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Ex1.xml" ContentType="application/vnd.ms-office.chartex+xml"/>
  <Override PartName="/word/charts/style13.xml" ContentType="application/vnd.ms-office.chartstyle+xml"/>
  <Override PartName="/word/charts/colors13.xml" ContentType="application/vnd.ms-office.chartcolorstyle+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charts/chart13.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4.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5.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6.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7.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8.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19.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0.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1.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2.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3.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4.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5.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6.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7.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8.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29.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0.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1.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2.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3.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4.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5.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6.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7.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8.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39.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0.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1.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2.xml" ContentType="application/vnd.openxmlformats-officedocument.drawingml.chart+xml"/>
  <Override PartName="/word/charts/style43.xml" ContentType="application/vnd.ms-office.chartstyle+xml"/>
  <Override PartName="/word/charts/colors43.xml" ContentType="application/vnd.ms-office.chartcolorstyle+xml"/>
  <Override PartName="/word/header9.xml" ContentType="application/vnd.openxmlformats-officedocument.wordprocessingml.header+xml"/>
  <Override PartName="/word/footer10.xml" ContentType="application/vnd.openxmlformats-officedocument.wordprocessingml.footer+xml"/>
  <Override PartName="/word/charts/chart43.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4.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5.xml" ContentType="application/vnd.openxmlformats-officedocument.drawingml.chart+xml"/>
  <Override PartName="/word/charts/style46.xml" ContentType="application/vnd.ms-office.chartstyle+xml"/>
  <Override PartName="/word/charts/colors46.xml" ContentType="application/vnd.ms-office.chartcolorstyle+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3C4CC4" w14:textId="77777777" w:rsidR="00393335" w:rsidRPr="00A70C15" w:rsidRDefault="00393335" w:rsidP="00553964">
      <w:pPr>
        <w:spacing w:line="240" w:lineRule="auto"/>
        <w:rPr>
          <w:rFonts w:cs="Arial"/>
          <w:szCs w:val="24"/>
        </w:rPr>
      </w:pPr>
      <w:bookmarkStart w:id="0" w:name="_GoBack"/>
      <w:bookmarkEnd w:id="0"/>
    </w:p>
    <w:p w14:paraId="5459EE24" w14:textId="77777777" w:rsidR="00014AD8" w:rsidRPr="00A70C15" w:rsidRDefault="00014AD8" w:rsidP="00553964">
      <w:pPr>
        <w:spacing w:line="240" w:lineRule="auto"/>
        <w:rPr>
          <w:rFonts w:cs="Arial"/>
          <w:szCs w:val="24"/>
        </w:rPr>
      </w:pPr>
    </w:p>
    <w:p w14:paraId="1911CD7F" w14:textId="77777777" w:rsidR="00014AD8" w:rsidRPr="00A70C15" w:rsidRDefault="00014AD8" w:rsidP="00553964">
      <w:pPr>
        <w:spacing w:line="240" w:lineRule="auto"/>
        <w:rPr>
          <w:rFonts w:cs="Arial"/>
          <w:szCs w:val="24"/>
        </w:rPr>
      </w:pPr>
    </w:p>
    <w:p w14:paraId="5B05429F" w14:textId="77777777" w:rsidR="00014AD8" w:rsidRPr="00A70C15" w:rsidRDefault="00014AD8" w:rsidP="00553964">
      <w:pPr>
        <w:spacing w:line="240" w:lineRule="auto"/>
        <w:rPr>
          <w:rFonts w:cs="Arial"/>
          <w:szCs w:val="24"/>
        </w:rPr>
      </w:pPr>
    </w:p>
    <w:p w14:paraId="73D9C485" w14:textId="77777777" w:rsidR="00C80807" w:rsidRPr="00A70C15" w:rsidRDefault="00C80807" w:rsidP="00553964">
      <w:pPr>
        <w:spacing w:line="240" w:lineRule="auto"/>
        <w:rPr>
          <w:rFonts w:cs="Arial"/>
          <w:szCs w:val="24"/>
        </w:rPr>
      </w:pPr>
    </w:p>
    <w:p w14:paraId="04551EB4" w14:textId="77777777" w:rsidR="00645F81" w:rsidRPr="00A70C15" w:rsidRDefault="00645F81" w:rsidP="00553964">
      <w:pPr>
        <w:spacing w:line="240" w:lineRule="auto"/>
        <w:rPr>
          <w:rFonts w:cs="Arial"/>
          <w:szCs w:val="24"/>
        </w:rPr>
      </w:pPr>
    </w:p>
    <w:p w14:paraId="50878095" w14:textId="77777777" w:rsidR="00645F81" w:rsidRPr="00A70C15" w:rsidRDefault="00645F81" w:rsidP="00553964">
      <w:pPr>
        <w:spacing w:line="240" w:lineRule="auto"/>
        <w:rPr>
          <w:rFonts w:cs="Arial"/>
          <w:szCs w:val="24"/>
        </w:rPr>
      </w:pPr>
    </w:p>
    <w:p w14:paraId="795CBFDF" w14:textId="77777777" w:rsidR="00645F81" w:rsidRPr="00A70C15" w:rsidRDefault="00645F81" w:rsidP="00553964">
      <w:pPr>
        <w:spacing w:line="240" w:lineRule="auto"/>
        <w:rPr>
          <w:rFonts w:cs="Arial"/>
          <w:szCs w:val="24"/>
        </w:rPr>
      </w:pPr>
    </w:p>
    <w:p w14:paraId="7639D5DB" w14:textId="77777777" w:rsidR="00645F81" w:rsidRPr="00A70C15" w:rsidRDefault="00645F81" w:rsidP="00553964">
      <w:pPr>
        <w:spacing w:line="240" w:lineRule="auto"/>
        <w:rPr>
          <w:rFonts w:cs="Arial"/>
          <w:szCs w:val="24"/>
        </w:rPr>
      </w:pPr>
    </w:p>
    <w:p w14:paraId="23CE188A" w14:textId="0B8AB32D" w:rsidR="00645F81" w:rsidRPr="00A70C15" w:rsidRDefault="00645F81" w:rsidP="00553964">
      <w:pPr>
        <w:spacing w:line="240" w:lineRule="auto"/>
        <w:rPr>
          <w:rFonts w:cs="Arial"/>
          <w:szCs w:val="24"/>
        </w:rPr>
      </w:pPr>
    </w:p>
    <w:p w14:paraId="63087B5F" w14:textId="5771C3ED" w:rsidR="0093378C" w:rsidRPr="00A70C15" w:rsidRDefault="0093378C" w:rsidP="00553964">
      <w:pPr>
        <w:spacing w:line="240" w:lineRule="auto"/>
        <w:rPr>
          <w:rFonts w:cs="Arial"/>
          <w:szCs w:val="24"/>
        </w:rPr>
      </w:pPr>
    </w:p>
    <w:p w14:paraId="427641D3" w14:textId="4DC8169D" w:rsidR="0093378C" w:rsidRPr="00A70C15" w:rsidRDefault="0093378C" w:rsidP="00553964">
      <w:pPr>
        <w:spacing w:line="240" w:lineRule="auto"/>
        <w:rPr>
          <w:rFonts w:cs="Arial"/>
          <w:szCs w:val="24"/>
        </w:rPr>
      </w:pPr>
    </w:p>
    <w:p w14:paraId="10187282" w14:textId="14EDA72B" w:rsidR="0093378C" w:rsidRPr="00A70C15" w:rsidRDefault="0093378C" w:rsidP="00553964">
      <w:pPr>
        <w:spacing w:line="240" w:lineRule="auto"/>
        <w:rPr>
          <w:rFonts w:cs="Arial"/>
          <w:szCs w:val="24"/>
        </w:rPr>
      </w:pPr>
    </w:p>
    <w:p w14:paraId="7C32CA19" w14:textId="43802B1A" w:rsidR="0093378C" w:rsidRPr="00A70C15" w:rsidRDefault="0093378C" w:rsidP="00553964">
      <w:pPr>
        <w:spacing w:line="240" w:lineRule="auto"/>
        <w:rPr>
          <w:rFonts w:cs="Arial"/>
          <w:szCs w:val="24"/>
        </w:rPr>
      </w:pPr>
    </w:p>
    <w:p w14:paraId="27024E67" w14:textId="77777777" w:rsidR="0093378C" w:rsidRPr="00A70C15" w:rsidRDefault="0093378C" w:rsidP="00553964">
      <w:pPr>
        <w:spacing w:line="240" w:lineRule="auto"/>
        <w:rPr>
          <w:rFonts w:cs="Arial"/>
          <w:szCs w:val="24"/>
        </w:rPr>
      </w:pPr>
    </w:p>
    <w:p w14:paraId="349021DA" w14:textId="715B9F24" w:rsidR="00645F81" w:rsidRPr="00A70C15" w:rsidRDefault="00014AD8" w:rsidP="00553964">
      <w:pPr>
        <w:tabs>
          <w:tab w:val="left" w:pos="5245"/>
        </w:tabs>
        <w:spacing w:line="240" w:lineRule="auto"/>
        <w:jc w:val="center"/>
        <w:rPr>
          <w:rFonts w:cs="Arial"/>
          <w:b/>
          <w:sz w:val="32"/>
          <w:szCs w:val="24"/>
        </w:rPr>
      </w:pPr>
      <w:r w:rsidRPr="00A70C15">
        <w:rPr>
          <w:rFonts w:cs="Arial"/>
          <w:b/>
          <w:sz w:val="32"/>
          <w:szCs w:val="24"/>
        </w:rPr>
        <w:t>Správa</w:t>
      </w:r>
      <w:r w:rsidR="006A5D8A">
        <w:rPr>
          <w:rFonts w:cs="Arial"/>
          <w:b/>
          <w:sz w:val="32"/>
          <w:szCs w:val="24"/>
        </w:rPr>
        <w:t xml:space="preserve"> o </w:t>
      </w:r>
      <w:r w:rsidRPr="00A70C15">
        <w:rPr>
          <w:rFonts w:cs="Arial"/>
          <w:b/>
          <w:sz w:val="32"/>
          <w:szCs w:val="24"/>
        </w:rPr>
        <w:t>činnosti</w:t>
      </w:r>
    </w:p>
    <w:p w14:paraId="186F791F" w14:textId="5BC7AE38" w:rsidR="00014AD8" w:rsidRPr="00A70C15" w:rsidRDefault="00014AD8" w:rsidP="00553964">
      <w:pPr>
        <w:spacing w:line="240" w:lineRule="auto"/>
        <w:jc w:val="center"/>
        <w:rPr>
          <w:rFonts w:cs="Arial"/>
          <w:b/>
          <w:sz w:val="32"/>
          <w:szCs w:val="24"/>
        </w:rPr>
      </w:pPr>
      <w:r w:rsidRPr="00A70C15">
        <w:rPr>
          <w:rFonts w:cs="Arial"/>
          <w:b/>
          <w:sz w:val="32"/>
          <w:szCs w:val="24"/>
        </w:rPr>
        <w:t>komisára</w:t>
      </w:r>
      <w:r w:rsidR="006A5D8A">
        <w:rPr>
          <w:rFonts w:cs="Arial"/>
          <w:b/>
          <w:sz w:val="32"/>
          <w:szCs w:val="24"/>
        </w:rPr>
        <w:t xml:space="preserve"> pre </w:t>
      </w:r>
      <w:r w:rsidR="00AD4FDA" w:rsidRPr="00A70C15">
        <w:rPr>
          <w:rFonts w:cs="Arial"/>
          <w:b/>
          <w:sz w:val="32"/>
          <w:szCs w:val="24"/>
        </w:rPr>
        <w:t>osoby</w:t>
      </w:r>
      <w:r w:rsidR="006A5D8A">
        <w:rPr>
          <w:rFonts w:cs="Arial"/>
          <w:b/>
          <w:sz w:val="32"/>
          <w:szCs w:val="24"/>
        </w:rPr>
        <w:t xml:space="preserve"> so </w:t>
      </w:r>
      <w:r w:rsidR="00AD4FDA" w:rsidRPr="00A70C15">
        <w:rPr>
          <w:rFonts w:cs="Arial"/>
          <w:b/>
          <w:sz w:val="32"/>
          <w:szCs w:val="24"/>
        </w:rPr>
        <w:t>zdravotným</w:t>
      </w:r>
      <w:r w:rsidRPr="00A70C15">
        <w:rPr>
          <w:rFonts w:cs="Arial"/>
          <w:b/>
          <w:sz w:val="32"/>
          <w:szCs w:val="24"/>
        </w:rPr>
        <w:t xml:space="preserve"> postihnutím</w:t>
      </w:r>
    </w:p>
    <w:p w14:paraId="07865456" w14:textId="4065DB2A" w:rsidR="00014AD8" w:rsidRPr="00A70C15" w:rsidRDefault="00014AD8" w:rsidP="00553964">
      <w:pPr>
        <w:spacing w:line="240" w:lineRule="auto"/>
        <w:jc w:val="center"/>
        <w:rPr>
          <w:rFonts w:cs="Arial"/>
          <w:b/>
          <w:sz w:val="32"/>
          <w:szCs w:val="24"/>
        </w:rPr>
      </w:pPr>
      <w:r w:rsidRPr="00A70C15">
        <w:rPr>
          <w:rFonts w:cs="Arial"/>
          <w:b/>
          <w:sz w:val="32"/>
          <w:szCs w:val="24"/>
        </w:rPr>
        <w:t>za</w:t>
      </w:r>
      <w:r w:rsidR="00AD4FDA" w:rsidRPr="00A70C15">
        <w:rPr>
          <w:rFonts w:cs="Arial"/>
          <w:b/>
          <w:sz w:val="32"/>
          <w:szCs w:val="24"/>
        </w:rPr>
        <w:t> </w:t>
      </w:r>
      <w:r w:rsidRPr="00A70C15">
        <w:rPr>
          <w:rFonts w:cs="Arial"/>
          <w:b/>
          <w:sz w:val="32"/>
          <w:szCs w:val="24"/>
        </w:rPr>
        <w:t>rok 201</w:t>
      </w:r>
      <w:r w:rsidR="00AC1D06" w:rsidRPr="00A70C15">
        <w:rPr>
          <w:rFonts w:cs="Arial"/>
          <w:b/>
          <w:sz w:val="32"/>
          <w:szCs w:val="24"/>
        </w:rPr>
        <w:t>9</w:t>
      </w:r>
    </w:p>
    <w:p w14:paraId="475E11F4" w14:textId="1E86839C" w:rsidR="00393335" w:rsidRPr="00A70C15" w:rsidRDefault="00393335" w:rsidP="00553964">
      <w:pPr>
        <w:spacing w:line="240" w:lineRule="auto"/>
        <w:rPr>
          <w:rFonts w:cs="Arial"/>
          <w:szCs w:val="24"/>
        </w:rPr>
      </w:pPr>
    </w:p>
    <w:p w14:paraId="2973C85F" w14:textId="77777777" w:rsidR="0093378C" w:rsidRPr="00A70C15" w:rsidRDefault="0093378C" w:rsidP="00553964">
      <w:pPr>
        <w:spacing w:line="240" w:lineRule="auto"/>
        <w:rPr>
          <w:rFonts w:cs="Arial"/>
          <w:szCs w:val="24"/>
        </w:rPr>
      </w:pPr>
    </w:p>
    <w:p w14:paraId="7EE385A5" w14:textId="62E4CCD0" w:rsidR="00014AD8" w:rsidRPr="00A70C15" w:rsidRDefault="00014AD8" w:rsidP="00553964">
      <w:pPr>
        <w:spacing w:line="240" w:lineRule="auto"/>
        <w:jc w:val="center"/>
        <w:rPr>
          <w:rFonts w:cs="Arial"/>
          <w:i/>
          <w:szCs w:val="24"/>
        </w:rPr>
      </w:pPr>
      <w:r w:rsidRPr="00A70C15">
        <w:rPr>
          <w:rFonts w:cs="Arial"/>
          <w:i/>
          <w:szCs w:val="24"/>
        </w:rPr>
        <w:t>podľa</w:t>
      </w:r>
      <w:r w:rsidR="006E644B">
        <w:rPr>
          <w:rFonts w:cs="Arial"/>
          <w:i/>
          <w:szCs w:val="24"/>
        </w:rPr>
        <w:t xml:space="preserve"> § </w:t>
      </w:r>
      <w:r w:rsidRPr="00A70C15">
        <w:rPr>
          <w:rFonts w:cs="Arial"/>
          <w:i/>
          <w:szCs w:val="24"/>
        </w:rPr>
        <w:t>11</w:t>
      </w:r>
      <w:r w:rsidR="006E644B">
        <w:rPr>
          <w:rFonts w:cs="Arial"/>
          <w:i/>
          <w:szCs w:val="24"/>
        </w:rPr>
        <w:t xml:space="preserve"> ods. </w:t>
      </w:r>
      <w:r w:rsidRPr="00A70C15">
        <w:rPr>
          <w:rFonts w:cs="Arial"/>
          <w:i/>
          <w:szCs w:val="24"/>
        </w:rPr>
        <w:t>1 zákona</w:t>
      </w:r>
      <w:r w:rsidR="006E644B">
        <w:rPr>
          <w:rFonts w:cs="Arial"/>
          <w:i/>
          <w:szCs w:val="24"/>
        </w:rPr>
        <w:t xml:space="preserve"> č. </w:t>
      </w:r>
      <w:r w:rsidRPr="00A70C15">
        <w:rPr>
          <w:rFonts w:cs="Arial"/>
          <w:i/>
          <w:szCs w:val="24"/>
        </w:rPr>
        <w:t>176/2015</w:t>
      </w:r>
      <w:r w:rsidR="006E644B">
        <w:rPr>
          <w:rFonts w:cs="Arial"/>
          <w:i/>
          <w:szCs w:val="24"/>
        </w:rPr>
        <w:t xml:space="preserve"> Z. z. </w:t>
      </w:r>
      <w:r w:rsidR="006A5D8A">
        <w:rPr>
          <w:rFonts w:cs="Arial"/>
          <w:i/>
          <w:szCs w:val="24"/>
        </w:rPr>
        <w:t>o </w:t>
      </w:r>
      <w:r w:rsidRPr="00A70C15">
        <w:rPr>
          <w:rFonts w:cs="Arial"/>
          <w:i/>
          <w:szCs w:val="24"/>
        </w:rPr>
        <w:t>komisárovi</w:t>
      </w:r>
      <w:r w:rsidR="006A5D8A">
        <w:rPr>
          <w:rFonts w:cs="Arial"/>
          <w:i/>
          <w:szCs w:val="24"/>
        </w:rPr>
        <w:t xml:space="preserve"> pre </w:t>
      </w:r>
      <w:r w:rsidRPr="00A70C15">
        <w:rPr>
          <w:rFonts w:cs="Arial"/>
          <w:i/>
          <w:szCs w:val="24"/>
        </w:rPr>
        <w:t>deti</w:t>
      </w:r>
      <w:r w:rsidR="006E644B">
        <w:rPr>
          <w:rFonts w:cs="Arial"/>
          <w:i/>
          <w:szCs w:val="24"/>
        </w:rPr>
        <w:t xml:space="preserve"> a </w:t>
      </w:r>
      <w:r w:rsidR="006A5D8A">
        <w:rPr>
          <w:rFonts w:cs="Arial"/>
          <w:i/>
          <w:szCs w:val="24"/>
        </w:rPr>
        <w:t>o </w:t>
      </w:r>
      <w:r w:rsidRPr="00A70C15">
        <w:rPr>
          <w:rFonts w:cs="Arial"/>
          <w:i/>
          <w:szCs w:val="24"/>
        </w:rPr>
        <w:t>komisárovi</w:t>
      </w:r>
      <w:r w:rsidR="006A5D8A">
        <w:rPr>
          <w:rFonts w:cs="Arial"/>
          <w:i/>
          <w:szCs w:val="24"/>
        </w:rPr>
        <w:t xml:space="preserve"> pre </w:t>
      </w:r>
      <w:r w:rsidR="00AD4FDA" w:rsidRPr="00A70C15">
        <w:rPr>
          <w:rFonts w:cs="Arial"/>
          <w:i/>
          <w:szCs w:val="24"/>
        </w:rPr>
        <w:t>osoby</w:t>
      </w:r>
      <w:r w:rsidR="006A5D8A">
        <w:rPr>
          <w:rFonts w:cs="Arial"/>
          <w:i/>
          <w:szCs w:val="24"/>
        </w:rPr>
        <w:t xml:space="preserve"> so </w:t>
      </w:r>
      <w:r w:rsidR="00AD4FDA" w:rsidRPr="00A70C15">
        <w:rPr>
          <w:rFonts w:cs="Arial"/>
          <w:i/>
          <w:szCs w:val="24"/>
        </w:rPr>
        <w:t>zdravotným</w:t>
      </w:r>
      <w:r w:rsidRPr="00A70C15">
        <w:rPr>
          <w:rFonts w:cs="Arial"/>
          <w:i/>
          <w:szCs w:val="24"/>
        </w:rPr>
        <w:t xml:space="preserve"> postihnutím</w:t>
      </w:r>
      <w:r w:rsidR="006E644B">
        <w:rPr>
          <w:rFonts w:cs="Arial"/>
          <w:i/>
          <w:szCs w:val="24"/>
        </w:rPr>
        <w:t xml:space="preserve"> a </w:t>
      </w:r>
      <w:r w:rsidR="006A5D8A">
        <w:rPr>
          <w:rFonts w:cs="Arial"/>
          <w:i/>
          <w:szCs w:val="24"/>
        </w:rPr>
        <w:t>o </w:t>
      </w:r>
      <w:r w:rsidRPr="00A70C15">
        <w:rPr>
          <w:rFonts w:cs="Arial"/>
          <w:i/>
          <w:szCs w:val="24"/>
        </w:rPr>
        <w:t>zmene</w:t>
      </w:r>
      <w:r w:rsidR="006E644B">
        <w:rPr>
          <w:rFonts w:cs="Arial"/>
          <w:i/>
          <w:szCs w:val="24"/>
        </w:rPr>
        <w:t xml:space="preserve"> a </w:t>
      </w:r>
      <w:r w:rsidRPr="00A70C15">
        <w:rPr>
          <w:rFonts w:cs="Arial"/>
          <w:i/>
          <w:szCs w:val="24"/>
        </w:rPr>
        <w:t>doplnení niektorých zákonov</w:t>
      </w:r>
    </w:p>
    <w:p w14:paraId="798AFA22" w14:textId="77777777" w:rsidR="00C80807" w:rsidRPr="00A70C15" w:rsidRDefault="00C80807" w:rsidP="00553964">
      <w:pPr>
        <w:spacing w:line="240" w:lineRule="auto"/>
        <w:rPr>
          <w:rFonts w:cs="Arial"/>
          <w:szCs w:val="24"/>
        </w:rPr>
      </w:pPr>
    </w:p>
    <w:p w14:paraId="63AAD978" w14:textId="7E731563" w:rsidR="00645F81" w:rsidRPr="00A70C15" w:rsidRDefault="00645F81" w:rsidP="00553964">
      <w:pPr>
        <w:spacing w:line="240" w:lineRule="auto"/>
        <w:rPr>
          <w:rFonts w:cs="Arial"/>
          <w:szCs w:val="24"/>
        </w:rPr>
      </w:pPr>
    </w:p>
    <w:p w14:paraId="2008730C" w14:textId="75844FBD" w:rsidR="004A5EA0" w:rsidRPr="00A70C15" w:rsidRDefault="004A5EA0" w:rsidP="00553964">
      <w:pPr>
        <w:spacing w:line="240" w:lineRule="auto"/>
        <w:rPr>
          <w:rFonts w:cs="Arial"/>
          <w:szCs w:val="24"/>
        </w:rPr>
      </w:pPr>
    </w:p>
    <w:p w14:paraId="6FF3F35A" w14:textId="59DAB00A" w:rsidR="004A5EA0" w:rsidRPr="00A70C15" w:rsidRDefault="004A5EA0" w:rsidP="00553964">
      <w:pPr>
        <w:spacing w:line="240" w:lineRule="auto"/>
        <w:rPr>
          <w:rFonts w:cs="Arial"/>
          <w:szCs w:val="24"/>
        </w:rPr>
      </w:pPr>
    </w:p>
    <w:p w14:paraId="35A04D12" w14:textId="61B9726B" w:rsidR="0093378C" w:rsidRPr="00A70C15" w:rsidRDefault="0093378C" w:rsidP="00553964">
      <w:pPr>
        <w:spacing w:line="240" w:lineRule="auto"/>
        <w:rPr>
          <w:rFonts w:cs="Arial"/>
          <w:szCs w:val="24"/>
        </w:rPr>
      </w:pPr>
    </w:p>
    <w:p w14:paraId="22676CA2" w14:textId="74BF3CB1" w:rsidR="0093378C" w:rsidRPr="00A70C15" w:rsidRDefault="0093378C" w:rsidP="00553964">
      <w:pPr>
        <w:spacing w:line="240" w:lineRule="auto"/>
        <w:rPr>
          <w:rFonts w:cs="Arial"/>
          <w:szCs w:val="24"/>
        </w:rPr>
      </w:pPr>
    </w:p>
    <w:p w14:paraId="67885B31" w14:textId="751F619B" w:rsidR="0093378C" w:rsidRPr="00A70C15" w:rsidRDefault="0093378C" w:rsidP="00553964">
      <w:pPr>
        <w:spacing w:line="240" w:lineRule="auto"/>
        <w:rPr>
          <w:rFonts w:cs="Arial"/>
          <w:szCs w:val="24"/>
        </w:rPr>
      </w:pPr>
    </w:p>
    <w:p w14:paraId="4FF06C59" w14:textId="557961AE" w:rsidR="0093378C" w:rsidRPr="00A70C15" w:rsidRDefault="0093378C" w:rsidP="00553964">
      <w:pPr>
        <w:spacing w:line="240" w:lineRule="auto"/>
        <w:rPr>
          <w:rFonts w:cs="Arial"/>
          <w:szCs w:val="24"/>
        </w:rPr>
      </w:pPr>
    </w:p>
    <w:p w14:paraId="2CA537C3" w14:textId="77777777" w:rsidR="0093378C" w:rsidRPr="00A70C15" w:rsidRDefault="0093378C" w:rsidP="00553964">
      <w:pPr>
        <w:spacing w:line="240" w:lineRule="auto"/>
        <w:rPr>
          <w:rFonts w:cs="Arial"/>
          <w:szCs w:val="24"/>
        </w:rPr>
      </w:pPr>
    </w:p>
    <w:p w14:paraId="2C65B8D2" w14:textId="77777777" w:rsidR="00645F81" w:rsidRPr="00A70C15" w:rsidRDefault="00645F81" w:rsidP="00553964">
      <w:pPr>
        <w:spacing w:line="240" w:lineRule="auto"/>
        <w:rPr>
          <w:rFonts w:cs="Arial"/>
          <w:szCs w:val="24"/>
        </w:rPr>
      </w:pPr>
    </w:p>
    <w:p w14:paraId="491BBC09" w14:textId="0F6C6103" w:rsidR="00645F81" w:rsidRPr="00A70C15" w:rsidRDefault="00014AD8" w:rsidP="00553964">
      <w:pPr>
        <w:tabs>
          <w:tab w:val="left" w:pos="4820"/>
        </w:tabs>
        <w:spacing w:line="240" w:lineRule="auto"/>
        <w:rPr>
          <w:rFonts w:cs="Arial"/>
          <w:b/>
          <w:szCs w:val="24"/>
        </w:rPr>
      </w:pPr>
      <w:r w:rsidRPr="00A70C15">
        <w:rPr>
          <w:rFonts w:cs="Arial"/>
          <w:szCs w:val="24"/>
        </w:rPr>
        <w:tab/>
      </w:r>
      <w:r w:rsidRPr="00A70C15">
        <w:rPr>
          <w:rFonts w:cs="Arial"/>
          <w:b/>
          <w:szCs w:val="24"/>
        </w:rPr>
        <w:t>Národnej rade Slovenskej republiky</w:t>
      </w:r>
    </w:p>
    <w:p w14:paraId="2CE8A32B" w14:textId="15B9223E" w:rsidR="00014AD8" w:rsidRPr="00A70C15" w:rsidRDefault="00014AD8" w:rsidP="00553964">
      <w:pPr>
        <w:tabs>
          <w:tab w:val="left" w:pos="4820"/>
        </w:tabs>
        <w:spacing w:line="240" w:lineRule="auto"/>
        <w:rPr>
          <w:rFonts w:cs="Arial"/>
          <w:szCs w:val="24"/>
        </w:rPr>
      </w:pPr>
      <w:r w:rsidRPr="00A70C15">
        <w:rPr>
          <w:rFonts w:cs="Arial"/>
          <w:szCs w:val="24"/>
        </w:rPr>
        <w:tab/>
        <w:t>predkladá:</w:t>
      </w:r>
    </w:p>
    <w:p w14:paraId="7A6357B2" w14:textId="5E858AF5" w:rsidR="007613FF" w:rsidRPr="00A70C15" w:rsidRDefault="007613FF" w:rsidP="00553964">
      <w:pPr>
        <w:tabs>
          <w:tab w:val="left" w:pos="4820"/>
        </w:tabs>
        <w:spacing w:line="240" w:lineRule="auto"/>
        <w:rPr>
          <w:rFonts w:cs="Arial"/>
          <w:szCs w:val="24"/>
        </w:rPr>
      </w:pPr>
    </w:p>
    <w:p w14:paraId="4430D2D6" w14:textId="77777777" w:rsidR="0093378C" w:rsidRPr="00A70C15" w:rsidRDefault="0093378C" w:rsidP="00553964">
      <w:pPr>
        <w:tabs>
          <w:tab w:val="left" w:pos="4820"/>
        </w:tabs>
        <w:spacing w:line="240" w:lineRule="auto"/>
        <w:rPr>
          <w:rFonts w:cs="Arial"/>
          <w:szCs w:val="24"/>
        </w:rPr>
      </w:pPr>
    </w:p>
    <w:p w14:paraId="73C86FCD" w14:textId="77777777" w:rsidR="00014AD8" w:rsidRPr="00A70C15" w:rsidRDefault="00014AD8" w:rsidP="00553964">
      <w:pPr>
        <w:tabs>
          <w:tab w:val="left" w:pos="4820"/>
        </w:tabs>
        <w:spacing w:line="240" w:lineRule="auto"/>
        <w:rPr>
          <w:rFonts w:cs="Arial"/>
          <w:b/>
          <w:szCs w:val="24"/>
        </w:rPr>
      </w:pPr>
      <w:r w:rsidRPr="00A70C15">
        <w:rPr>
          <w:rFonts w:cs="Arial"/>
          <w:szCs w:val="24"/>
        </w:rPr>
        <w:tab/>
      </w:r>
      <w:r w:rsidRPr="00A70C15">
        <w:rPr>
          <w:rFonts w:cs="Arial"/>
          <w:b/>
          <w:szCs w:val="24"/>
        </w:rPr>
        <w:t>JUDr. Zuzana Stavrovská</w:t>
      </w:r>
    </w:p>
    <w:p w14:paraId="6B75FABD" w14:textId="77777777" w:rsidR="00014AD8" w:rsidRPr="00A70C15" w:rsidRDefault="00014AD8" w:rsidP="00553964">
      <w:pPr>
        <w:tabs>
          <w:tab w:val="left" w:pos="4820"/>
        </w:tabs>
        <w:spacing w:line="240" w:lineRule="auto"/>
        <w:rPr>
          <w:rFonts w:cs="Arial"/>
          <w:szCs w:val="24"/>
        </w:rPr>
      </w:pPr>
      <w:r w:rsidRPr="00A70C15">
        <w:rPr>
          <w:rFonts w:cs="Arial"/>
          <w:szCs w:val="24"/>
        </w:rPr>
        <w:tab/>
        <w:t>komisárka</w:t>
      </w:r>
    </w:p>
    <w:p w14:paraId="28211AD3" w14:textId="65897E42" w:rsidR="00014AD8" w:rsidRPr="00A70C15" w:rsidRDefault="00014AD8" w:rsidP="00553964">
      <w:pPr>
        <w:tabs>
          <w:tab w:val="left" w:pos="4820"/>
        </w:tabs>
        <w:spacing w:line="240" w:lineRule="auto"/>
        <w:rPr>
          <w:rFonts w:cs="Arial"/>
          <w:szCs w:val="24"/>
        </w:rPr>
      </w:pPr>
      <w:r w:rsidRPr="00A70C15">
        <w:rPr>
          <w:rFonts w:cs="Arial"/>
          <w:szCs w:val="24"/>
        </w:rPr>
        <w:tab/>
      </w:r>
      <w:r w:rsidR="00AD4FDA" w:rsidRPr="00A70C15">
        <w:rPr>
          <w:rFonts w:cs="Arial"/>
          <w:szCs w:val="24"/>
        </w:rPr>
        <w:t>pre osoby</w:t>
      </w:r>
      <w:r w:rsidR="006A5D8A">
        <w:rPr>
          <w:rFonts w:cs="Arial"/>
          <w:szCs w:val="24"/>
        </w:rPr>
        <w:t xml:space="preserve"> so </w:t>
      </w:r>
      <w:r w:rsidR="00AD4FDA" w:rsidRPr="00A70C15">
        <w:rPr>
          <w:rFonts w:cs="Arial"/>
          <w:szCs w:val="24"/>
        </w:rPr>
        <w:t>zdravotným</w:t>
      </w:r>
      <w:r w:rsidRPr="00A70C15">
        <w:rPr>
          <w:rFonts w:cs="Arial"/>
          <w:szCs w:val="24"/>
        </w:rPr>
        <w:t xml:space="preserve"> postihnutím</w:t>
      </w:r>
    </w:p>
    <w:p w14:paraId="4B691CA6" w14:textId="4DECC033" w:rsidR="004A5EA0" w:rsidRPr="00A70C15" w:rsidRDefault="004A5EA0" w:rsidP="00553964">
      <w:pPr>
        <w:tabs>
          <w:tab w:val="left" w:pos="4820"/>
        </w:tabs>
        <w:spacing w:line="240" w:lineRule="auto"/>
        <w:rPr>
          <w:rFonts w:cs="Arial"/>
          <w:szCs w:val="24"/>
        </w:rPr>
      </w:pPr>
    </w:p>
    <w:p w14:paraId="0E964676" w14:textId="3619DFDB" w:rsidR="004A5EA0" w:rsidRPr="00A70C15" w:rsidRDefault="004A5EA0" w:rsidP="00553964">
      <w:pPr>
        <w:tabs>
          <w:tab w:val="left" w:pos="4820"/>
        </w:tabs>
        <w:spacing w:line="240" w:lineRule="auto"/>
        <w:rPr>
          <w:rFonts w:cs="Arial"/>
          <w:szCs w:val="24"/>
        </w:rPr>
      </w:pPr>
    </w:p>
    <w:p w14:paraId="19AD96DF" w14:textId="3381B956" w:rsidR="004A5EA0" w:rsidRPr="00A70C15" w:rsidRDefault="004A5EA0" w:rsidP="00553964">
      <w:pPr>
        <w:tabs>
          <w:tab w:val="left" w:pos="4820"/>
        </w:tabs>
        <w:spacing w:line="240" w:lineRule="auto"/>
        <w:rPr>
          <w:rFonts w:cs="Arial"/>
          <w:szCs w:val="24"/>
        </w:rPr>
      </w:pPr>
    </w:p>
    <w:p w14:paraId="12AFE74B" w14:textId="75EDE11C" w:rsidR="004A5EA0" w:rsidRPr="00A70C15" w:rsidRDefault="004A5EA0" w:rsidP="00553964">
      <w:pPr>
        <w:tabs>
          <w:tab w:val="left" w:pos="4820"/>
        </w:tabs>
        <w:spacing w:line="240" w:lineRule="auto"/>
        <w:rPr>
          <w:rFonts w:cs="Arial"/>
          <w:szCs w:val="24"/>
        </w:rPr>
      </w:pPr>
    </w:p>
    <w:p w14:paraId="41E1F226" w14:textId="77777777" w:rsidR="0012348A" w:rsidRPr="00A70C15" w:rsidRDefault="0012348A" w:rsidP="00553964">
      <w:pPr>
        <w:tabs>
          <w:tab w:val="left" w:pos="4820"/>
        </w:tabs>
        <w:spacing w:line="240" w:lineRule="auto"/>
        <w:rPr>
          <w:rFonts w:cs="Arial"/>
          <w:szCs w:val="24"/>
        </w:rPr>
      </w:pPr>
    </w:p>
    <w:p w14:paraId="66C2901B" w14:textId="497D2582" w:rsidR="0012348A" w:rsidRPr="00A70C15" w:rsidRDefault="0012348A" w:rsidP="00553964">
      <w:pPr>
        <w:spacing w:after="160" w:line="240" w:lineRule="auto"/>
        <w:jc w:val="left"/>
        <w:rPr>
          <w:rFonts w:cs="Arial"/>
          <w:szCs w:val="24"/>
        </w:rPr>
      </w:pPr>
      <w:r w:rsidRPr="00A70C15">
        <w:rPr>
          <w:rFonts w:cs="Arial"/>
          <w:szCs w:val="24"/>
        </w:rPr>
        <w:br w:type="page"/>
      </w:r>
    </w:p>
    <w:p w14:paraId="6114CC48" w14:textId="77777777" w:rsidR="004A5EA0" w:rsidRPr="00A70C15" w:rsidRDefault="004A5EA0" w:rsidP="00553964">
      <w:pPr>
        <w:tabs>
          <w:tab w:val="left" w:pos="4820"/>
        </w:tabs>
        <w:spacing w:line="240" w:lineRule="auto"/>
        <w:rPr>
          <w:rFonts w:cs="Arial"/>
          <w:szCs w:val="24"/>
        </w:rPr>
      </w:pPr>
    </w:p>
    <w:p w14:paraId="45876040" w14:textId="77777777" w:rsidR="004A5EA0" w:rsidRPr="00A70C15" w:rsidRDefault="004A5EA0" w:rsidP="00553964">
      <w:pPr>
        <w:tabs>
          <w:tab w:val="left" w:pos="4820"/>
        </w:tabs>
        <w:spacing w:line="240" w:lineRule="auto"/>
        <w:rPr>
          <w:rFonts w:cs="Arial"/>
          <w:szCs w:val="24"/>
        </w:rPr>
      </w:pPr>
    </w:p>
    <w:p w14:paraId="190ED55D" w14:textId="61439F03" w:rsidR="00014AD8" w:rsidRPr="00A70C15" w:rsidRDefault="00014AD8" w:rsidP="00553964">
      <w:pPr>
        <w:spacing w:line="240" w:lineRule="auto"/>
        <w:rPr>
          <w:rFonts w:cs="Arial"/>
          <w:szCs w:val="24"/>
        </w:rPr>
      </w:pPr>
    </w:p>
    <w:p w14:paraId="7A382521" w14:textId="56F56A88" w:rsidR="00D6663D" w:rsidRPr="00A70C15" w:rsidRDefault="00D6663D" w:rsidP="00553964">
      <w:pPr>
        <w:spacing w:line="240" w:lineRule="auto"/>
        <w:rPr>
          <w:rFonts w:cs="Arial"/>
          <w:szCs w:val="24"/>
        </w:rPr>
      </w:pPr>
    </w:p>
    <w:p w14:paraId="2004D3E0" w14:textId="74410480" w:rsidR="00D6663D" w:rsidRPr="00A70C15" w:rsidRDefault="00D6663D" w:rsidP="00553964">
      <w:pPr>
        <w:spacing w:line="240" w:lineRule="auto"/>
        <w:rPr>
          <w:rFonts w:cs="Arial"/>
          <w:szCs w:val="24"/>
        </w:rPr>
      </w:pPr>
    </w:p>
    <w:p w14:paraId="7D569151" w14:textId="77777777" w:rsidR="00D6663D" w:rsidRPr="00A70C15" w:rsidRDefault="00D6663D" w:rsidP="00553964">
      <w:pPr>
        <w:spacing w:line="240" w:lineRule="auto"/>
        <w:rPr>
          <w:rFonts w:cs="Arial"/>
          <w:szCs w:val="24"/>
        </w:rPr>
        <w:sectPr w:rsidR="00D6663D" w:rsidRPr="00A70C15" w:rsidSect="00C80565">
          <w:headerReference w:type="default" r:id="rId8"/>
          <w:footerReference w:type="default" r:id="rId9"/>
          <w:headerReference w:type="first" r:id="rId10"/>
          <w:footerReference w:type="first" r:id="rId11"/>
          <w:pgSz w:w="11906" w:h="16838"/>
          <w:pgMar w:top="1440" w:right="1230" w:bottom="1440" w:left="1440" w:header="709" w:footer="709" w:gutter="0"/>
          <w:cols w:space="708"/>
          <w:titlePg/>
          <w:docGrid w:linePitch="360"/>
        </w:sectPr>
      </w:pPr>
    </w:p>
    <w:p w14:paraId="691C19EA" w14:textId="4B92F481" w:rsidR="00C80807" w:rsidRPr="00A70C15" w:rsidRDefault="00C80807" w:rsidP="00553964">
      <w:pPr>
        <w:spacing w:line="240" w:lineRule="auto"/>
        <w:rPr>
          <w:rFonts w:cs="Arial"/>
          <w:szCs w:val="24"/>
        </w:rPr>
      </w:pPr>
      <w:r w:rsidRPr="00A70C15">
        <w:rPr>
          <w:rFonts w:cs="Arial"/>
          <w:szCs w:val="24"/>
        </w:rPr>
        <w:lastRenderedPageBreak/>
        <w:t>Materiál</w:t>
      </w:r>
      <w:r w:rsidR="006A5D8A">
        <w:rPr>
          <w:rFonts w:cs="Arial"/>
          <w:szCs w:val="24"/>
        </w:rPr>
        <w:t xml:space="preserve"> na </w:t>
      </w:r>
      <w:r w:rsidRPr="00A70C15">
        <w:rPr>
          <w:rFonts w:cs="Arial"/>
          <w:szCs w:val="24"/>
        </w:rPr>
        <w:t>rokovanie</w:t>
      </w:r>
    </w:p>
    <w:p w14:paraId="761B0AA2" w14:textId="77777777" w:rsidR="00014AD8" w:rsidRPr="00A70C15" w:rsidRDefault="00C80807" w:rsidP="00553964">
      <w:pPr>
        <w:spacing w:line="240" w:lineRule="auto"/>
        <w:rPr>
          <w:rFonts w:cs="Arial"/>
          <w:szCs w:val="24"/>
        </w:rPr>
      </w:pPr>
      <w:r w:rsidRPr="00A70C15">
        <w:rPr>
          <w:rFonts w:cs="Arial"/>
          <w:szCs w:val="24"/>
        </w:rPr>
        <w:t>Národnej rady Slovenskej republiky</w:t>
      </w:r>
    </w:p>
    <w:p w14:paraId="0673E6E3" w14:textId="77777777" w:rsidR="00C80807" w:rsidRPr="00A70C15" w:rsidRDefault="00C80807" w:rsidP="00553964">
      <w:pPr>
        <w:spacing w:line="240" w:lineRule="auto"/>
        <w:rPr>
          <w:rFonts w:cs="Arial"/>
          <w:szCs w:val="24"/>
        </w:rPr>
      </w:pPr>
    </w:p>
    <w:p w14:paraId="276D33A9" w14:textId="5502AEA0" w:rsidR="00645F81" w:rsidRPr="00A70C15" w:rsidRDefault="00645F81" w:rsidP="00553964">
      <w:pPr>
        <w:spacing w:line="240" w:lineRule="auto"/>
        <w:rPr>
          <w:rFonts w:cs="Arial"/>
          <w:szCs w:val="24"/>
        </w:rPr>
      </w:pPr>
    </w:p>
    <w:p w14:paraId="62F20A1D" w14:textId="7A7ADA24" w:rsidR="0093378C" w:rsidRPr="00A70C15" w:rsidRDefault="0093378C" w:rsidP="00553964">
      <w:pPr>
        <w:spacing w:line="240" w:lineRule="auto"/>
        <w:rPr>
          <w:rFonts w:cs="Arial"/>
          <w:szCs w:val="24"/>
        </w:rPr>
      </w:pPr>
    </w:p>
    <w:p w14:paraId="560F8E96" w14:textId="2DDE05E8" w:rsidR="0093378C" w:rsidRPr="00A70C15" w:rsidRDefault="0093378C" w:rsidP="00553964">
      <w:pPr>
        <w:spacing w:line="240" w:lineRule="auto"/>
        <w:rPr>
          <w:rFonts w:cs="Arial"/>
          <w:szCs w:val="24"/>
        </w:rPr>
      </w:pPr>
    </w:p>
    <w:p w14:paraId="399560F6" w14:textId="32B58261" w:rsidR="0093378C" w:rsidRPr="00A70C15" w:rsidRDefault="0093378C" w:rsidP="00553964">
      <w:pPr>
        <w:spacing w:line="240" w:lineRule="auto"/>
        <w:rPr>
          <w:rFonts w:cs="Arial"/>
          <w:szCs w:val="24"/>
        </w:rPr>
      </w:pPr>
    </w:p>
    <w:p w14:paraId="785781E0" w14:textId="6CF2E2E7" w:rsidR="0093378C" w:rsidRPr="00A70C15" w:rsidRDefault="0093378C" w:rsidP="00553964">
      <w:pPr>
        <w:spacing w:line="240" w:lineRule="auto"/>
        <w:rPr>
          <w:rFonts w:cs="Arial"/>
          <w:szCs w:val="24"/>
        </w:rPr>
      </w:pPr>
    </w:p>
    <w:p w14:paraId="3CF7B679" w14:textId="77777777" w:rsidR="0093378C" w:rsidRPr="00A70C15" w:rsidRDefault="0093378C" w:rsidP="00553964">
      <w:pPr>
        <w:spacing w:line="240" w:lineRule="auto"/>
        <w:rPr>
          <w:rFonts w:cs="Arial"/>
          <w:szCs w:val="24"/>
        </w:rPr>
      </w:pPr>
    </w:p>
    <w:p w14:paraId="23639FC8" w14:textId="77777777" w:rsidR="00645F81" w:rsidRPr="00A70C15" w:rsidRDefault="00645F81" w:rsidP="00553964">
      <w:pPr>
        <w:spacing w:line="240" w:lineRule="auto"/>
        <w:rPr>
          <w:rFonts w:cs="Arial"/>
          <w:szCs w:val="24"/>
        </w:rPr>
      </w:pPr>
    </w:p>
    <w:p w14:paraId="3FF576C6" w14:textId="77777777" w:rsidR="00645F81" w:rsidRPr="00A70C15" w:rsidRDefault="00645F81" w:rsidP="00553964">
      <w:pPr>
        <w:spacing w:line="240" w:lineRule="auto"/>
        <w:rPr>
          <w:rFonts w:cs="Arial"/>
          <w:szCs w:val="24"/>
        </w:rPr>
      </w:pPr>
    </w:p>
    <w:p w14:paraId="46DA6FD5" w14:textId="77777777" w:rsidR="00645F81" w:rsidRPr="00A70C15" w:rsidRDefault="00645F81" w:rsidP="00553964">
      <w:pPr>
        <w:spacing w:line="240" w:lineRule="auto"/>
        <w:rPr>
          <w:rFonts w:cs="Arial"/>
          <w:szCs w:val="24"/>
        </w:rPr>
      </w:pPr>
    </w:p>
    <w:p w14:paraId="4501196B" w14:textId="169F1BDC" w:rsidR="00014AD8" w:rsidRPr="00A70C15" w:rsidRDefault="00847E61" w:rsidP="00553964">
      <w:pPr>
        <w:spacing w:line="240" w:lineRule="auto"/>
        <w:jc w:val="center"/>
        <w:rPr>
          <w:rFonts w:cs="Arial"/>
          <w:b/>
          <w:sz w:val="32"/>
          <w:szCs w:val="32"/>
        </w:rPr>
      </w:pPr>
      <w:r w:rsidRPr="00A70C15">
        <w:rPr>
          <w:rFonts w:cs="Arial"/>
          <w:b/>
          <w:sz w:val="32"/>
          <w:szCs w:val="24"/>
        </w:rPr>
        <w:t>2</w:t>
      </w:r>
      <w:r w:rsidR="00065F2A" w:rsidRPr="00A70C15">
        <w:rPr>
          <w:rFonts w:cs="Arial"/>
          <w:b/>
          <w:sz w:val="32"/>
          <w:szCs w:val="24"/>
        </w:rPr>
        <w:t>2</w:t>
      </w:r>
    </w:p>
    <w:p w14:paraId="5638EBF2" w14:textId="77777777" w:rsidR="00014AD8" w:rsidRPr="00A70C15" w:rsidRDefault="00014AD8" w:rsidP="00553964">
      <w:pPr>
        <w:spacing w:line="240" w:lineRule="auto"/>
        <w:jc w:val="center"/>
        <w:rPr>
          <w:rFonts w:cs="Arial"/>
          <w:szCs w:val="24"/>
        </w:rPr>
      </w:pPr>
    </w:p>
    <w:p w14:paraId="60C08717" w14:textId="77777777" w:rsidR="00645F81" w:rsidRPr="00A70C15" w:rsidRDefault="00645F81" w:rsidP="00553964">
      <w:pPr>
        <w:spacing w:line="240" w:lineRule="auto"/>
        <w:jc w:val="center"/>
        <w:rPr>
          <w:rFonts w:cs="Arial"/>
          <w:szCs w:val="24"/>
        </w:rPr>
      </w:pPr>
    </w:p>
    <w:p w14:paraId="550B77F0" w14:textId="3D9F6BA0" w:rsidR="00014AD8" w:rsidRPr="00A70C15" w:rsidRDefault="00014AD8" w:rsidP="00553964">
      <w:pPr>
        <w:spacing w:line="240" w:lineRule="auto"/>
        <w:jc w:val="center"/>
        <w:rPr>
          <w:rFonts w:cs="Arial"/>
          <w:b/>
          <w:sz w:val="32"/>
          <w:szCs w:val="24"/>
        </w:rPr>
      </w:pPr>
      <w:r w:rsidRPr="00A70C15">
        <w:rPr>
          <w:rFonts w:cs="Arial"/>
          <w:b/>
          <w:sz w:val="32"/>
          <w:szCs w:val="24"/>
        </w:rPr>
        <w:t>Správa</w:t>
      </w:r>
      <w:r w:rsidR="006A5D8A">
        <w:rPr>
          <w:rFonts w:cs="Arial"/>
          <w:b/>
          <w:sz w:val="32"/>
          <w:szCs w:val="24"/>
        </w:rPr>
        <w:t xml:space="preserve"> o </w:t>
      </w:r>
      <w:r w:rsidRPr="00A70C15">
        <w:rPr>
          <w:rFonts w:cs="Arial"/>
          <w:b/>
          <w:sz w:val="32"/>
          <w:szCs w:val="24"/>
        </w:rPr>
        <w:t>činnosti</w:t>
      </w:r>
    </w:p>
    <w:p w14:paraId="34051252" w14:textId="64C32AC4" w:rsidR="00014AD8" w:rsidRPr="00A70C15" w:rsidRDefault="00014AD8" w:rsidP="00553964">
      <w:pPr>
        <w:spacing w:line="240" w:lineRule="auto"/>
        <w:jc w:val="center"/>
        <w:rPr>
          <w:rFonts w:cs="Arial"/>
          <w:b/>
          <w:sz w:val="32"/>
          <w:szCs w:val="24"/>
        </w:rPr>
      </w:pPr>
      <w:r w:rsidRPr="00A70C15">
        <w:rPr>
          <w:rFonts w:cs="Arial"/>
          <w:b/>
          <w:sz w:val="32"/>
          <w:szCs w:val="24"/>
        </w:rPr>
        <w:t>komisára</w:t>
      </w:r>
      <w:r w:rsidR="006A5D8A">
        <w:rPr>
          <w:rFonts w:cs="Arial"/>
          <w:b/>
          <w:sz w:val="32"/>
          <w:szCs w:val="24"/>
        </w:rPr>
        <w:t xml:space="preserve"> pre </w:t>
      </w:r>
      <w:r w:rsidR="00AD4FDA" w:rsidRPr="00A70C15">
        <w:rPr>
          <w:rFonts w:cs="Arial"/>
          <w:b/>
          <w:sz w:val="32"/>
          <w:szCs w:val="24"/>
        </w:rPr>
        <w:t>osoby</w:t>
      </w:r>
      <w:r w:rsidR="006A5D8A">
        <w:rPr>
          <w:rFonts w:cs="Arial"/>
          <w:b/>
          <w:sz w:val="32"/>
          <w:szCs w:val="24"/>
        </w:rPr>
        <w:t xml:space="preserve"> so </w:t>
      </w:r>
      <w:r w:rsidR="00AD4FDA" w:rsidRPr="00A70C15">
        <w:rPr>
          <w:rFonts w:cs="Arial"/>
          <w:b/>
          <w:sz w:val="32"/>
          <w:szCs w:val="24"/>
        </w:rPr>
        <w:t>zdravotným</w:t>
      </w:r>
      <w:r w:rsidRPr="00A70C15">
        <w:rPr>
          <w:rFonts w:cs="Arial"/>
          <w:b/>
          <w:sz w:val="32"/>
          <w:szCs w:val="24"/>
        </w:rPr>
        <w:t xml:space="preserve"> postihnutím</w:t>
      </w:r>
    </w:p>
    <w:p w14:paraId="419CAF5A" w14:textId="6D70742D" w:rsidR="00014AD8" w:rsidRPr="00A70C15" w:rsidRDefault="00014AD8" w:rsidP="00553964">
      <w:pPr>
        <w:spacing w:line="240" w:lineRule="auto"/>
        <w:jc w:val="center"/>
        <w:rPr>
          <w:rFonts w:cs="Arial"/>
          <w:b/>
          <w:sz w:val="32"/>
          <w:szCs w:val="24"/>
        </w:rPr>
      </w:pPr>
      <w:r w:rsidRPr="00A70C15">
        <w:rPr>
          <w:rFonts w:cs="Arial"/>
          <w:b/>
          <w:sz w:val="32"/>
          <w:szCs w:val="24"/>
        </w:rPr>
        <w:t>za</w:t>
      </w:r>
      <w:r w:rsidR="00AD4FDA" w:rsidRPr="00A70C15">
        <w:rPr>
          <w:rFonts w:cs="Arial"/>
          <w:b/>
          <w:sz w:val="32"/>
          <w:szCs w:val="24"/>
        </w:rPr>
        <w:t> </w:t>
      </w:r>
      <w:r w:rsidRPr="00A70C15">
        <w:rPr>
          <w:rFonts w:cs="Arial"/>
          <w:b/>
          <w:sz w:val="32"/>
          <w:szCs w:val="24"/>
        </w:rPr>
        <w:t>rok 201</w:t>
      </w:r>
      <w:r w:rsidR="00AC1D06" w:rsidRPr="00A70C15">
        <w:rPr>
          <w:rFonts w:cs="Arial"/>
          <w:b/>
          <w:sz w:val="32"/>
          <w:szCs w:val="24"/>
        </w:rPr>
        <w:t>9</w:t>
      </w:r>
    </w:p>
    <w:p w14:paraId="32FFE830" w14:textId="201542EC" w:rsidR="00014AD8" w:rsidRPr="00A70C15" w:rsidRDefault="00014AD8" w:rsidP="00553964">
      <w:pPr>
        <w:spacing w:line="240" w:lineRule="auto"/>
        <w:rPr>
          <w:rFonts w:cs="Arial"/>
          <w:szCs w:val="24"/>
        </w:rPr>
      </w:pPr>
    </w:p>
    <w:p w14:paraId="6AB50FC7" w14:textId="77777777" w:rsidR="0093378C" w:rsidRPr="00A70C15" w:rsidRDefault="0093378C" w:rsidP="00553964">
      <w:pPr>
        <w:spacing w:line="240" w:lineRule="auto"/>
        <w:rPr>
          <w:rFonts w:cs="Arial"/>
          <w:szCs w:val="24"/>
        </w:rPr>
      </w:pPr>
    </w:p>
    <w:p w14:paraId="1E7B40C6" w14:textId="649DC1B2" w:rsidR="00014AD8" w:rsidRPr="00A70C15" w:rsidRDefault="00014AD8" w:rsidP="00553964">
      <w:pPr>
        <w:spacing w:line="240" w:lineRule="auto"/>
        <w:jc w:val="center"/>
        <w:rPr>
          <w:rFonts w:cs="Arial"/>
          <w:i/>
          <w:szCs w:val="24"/>
        </w:rPr>
      </w:pPr>
      <w:r w:rsidRPr="00A70C15">
        <w:rPr>
          <w:rFonts w:cs="Arial"/>
          <w:i/>
          <w:szCs w:val="24"/>
        </w:rPr>
        <w:t>podľa</w:t>
      </w:r>
      <w:r w:rsidR="006E644B">
        <w:rPr>
          <w:rFonts w:cs="Arial"/>
          <w:i/>
          <w:szCs w:val="24"/>
        </w:rPr>
        <w:t xml:space="preserve"> § </w:t>
      </w:r>
      <w:r w:rsidRPr="00A70C15">
        <w:rPr>
          <w:rFonts w:cs="Arial"/>
          <w:i/>
          <w:szCs w:val="24"/>
        </w:rPr>
        <w:t>11</w:t>
      </w:r>
      <w:r w:rsidR="006E644B">
        <w:rPr>
          <w:rFonts w:cs="Arial"/>
          <w:i/>
          <w:szCs w:val="24"/>
        </w:rPr>
        <w:t xml:space="preserve"> ods. </w:t>
      </w:r>
      <w:r w:rsidRPr="00A70C15">
        <w:rPr>
          <w:rFonts w:cs="Arial"/>
          <w:i/>
          <w:szCs w:val="24"/>
        </w:rPr>
        <w:t>1 zákona</w:t>
      </w:r>
      <w:r w:rsidR="006E644B">
        <w:rPr>
          <w:rFonts w:cs="Arial"/>
          <w:i/>
          <w:szCs w:val="24"/>
        </w:rPr>
        <w:t xml:space="preserve"> č. </w:t>
      </w:r>
      <w:r w:rsidRPr="00A70C15">
        <w:rPr>
          <w:rFonts w:cs="Arial"/>
          <w:i/>
          <w:szCs w:val="24"/>
        </w:rPr>
        <w:t>176/2015</w:t>
      </w:r>
      <w:r w:rsidR="006E644B">
        <w:rPr>
          <w:rFonts w:cs="Arial"/>
          <w:i/>
          <w:szCs w:val="24"/>
        </w:rPr>
        <w:t xml:space="preserve"> Z. z. </w:t>
      </w:r>
      <w:r w:rsidR="006A5D8A">
        <w:rPr>
          <w:rFonts w:cs="Arial"/>
          <w:i/>
          <w:szCs w:val="24"/>
        </w:rPr>
        <w:t>o </w:t>
      </w:r>
      <w:r w:rsidRPr="00A70C15">
        <w:rPr>
          <w:rFonts w:cs="Arial"/>
          <w:i/>
          <w:szCs w:val="24"/>
        </w:rPr>
        <w:t>komisárovi</w:t>
      </w:r>
      <w:r w:rsidR="006A5D8A">
        <w:rPr>
          <w:rFonts w:cs="Arial"/>
          <w:i/>
          <w:szCs w:val="24"/>
        </w:rPr>
        <w:t xml:space="preserve"> pre </w:t>
      </w:r>
      <w:r w:rsidRPr="00A70C15">
        <w:rPr>
          <w:rFonts w:cs="Arial"/>
          <w:i/>
          <w:szCs w:val="24"/>
        </w:rPr>
        <w:t>deti</w:t>
      </w:r>
      <w:r w:rsidR="006E644B">
        <w:rPr>
          <w:rFonts w:cs="Arial"/>
          <w:i/>
          <w:szCs w:val="24"/>
        </w:rPr>
        <w:t xml:space="preserve"> a </w:t>
      </w:r>
      <w:r w:rsidR="006A5D8A">
        <w:rPr>
          <w:rFonts w:cs="Arial"/>
          <w:i/>
          <w:szCs w:val="24"/>
        </w:rPr>
        <w:t>o </w:t>
      </w:r>
      <w:r w:rsidRPr="00A70C15">
        <w:rPr>
          <w:rFonts w:cs="Arial"/>
          <w:i/>
          <w:szCs w:val="24"/>
        </w:rPr>
        <w:t>komisárovi</w:t>
      </w:r>
      <w:r w:rsidR="006A5D8A">
        <w:rPr>
          <w:rFonts w:cs="Arial"/>
          <w:i/>
          <w:szCs w:val="24"/>
        </w:rPr>
        <w:t xml:space="preserve"> pre </w:t>
      </w:r>
      <w:r w:rsidR="00AD4FDA" w:rsidRPr="00A70C15">
        <w:rPr>
          <w:rFonts w:cs="Arial"/>
          <w:i/>
          <w:szCs w:val="24"/>
        </w:rPr>
        <w:t>osoby</w:t>
      </w:r>
      <w:r w:rsidR="006A5D8A">
        <w:rPr>
          <w:rFonts w:cs="Arial"/>
          <w:i/>
          <w:szCs w:val="24"/>
        </w:rPr>
        <w:t xml:space="preserve"> so </w:t>
      </w:r>
      <w:r w:rsidR="00AD4FDA" w:rsidRPr="00A70C15">
        <w:rPr>
          <w:rFonts w:cs="Arial"/>
          <w:i/>
          <w:szCs w:val="24"/>
        </w:rPr>
        <w:t>zdravotným</w:t>
      </w:r>
      <w:r w:rsidRPr="00A70C15">
        <w:rPr>
          <w:rFonts w:cs="Arial"/>
          <w:i/>
          <w:szCs w:val="24"/>
        </w:rPr>
        <w:t xml:space="preserve"> postihnutím</w:t>
      </w:r>
      <w:r w:rsidR="006E644B">
        <w:rPr>
          <w:rFonts w:cs="Arial"/>
          <w:i/>
          <w:szCs w:val="24"/>
        </w:rPr>
        <w:t xml:space="preserve"> a </w:t>
      </w:r>
      <w:r w:rsidR="006A5D8A">
        <w:rPr>
          <w:rFonts w:cs="Arial"/>
          <w:i/>
          <w:szCs w:val="24"/>
        </w:rPr>
        <w:t>o </w:t>
      </w:r>
      <w:r w:rsidRPr="00A70C15">
        <w:rPr>
          <w:rFonts w:cs="Arial"/>
          <w:i/>
          <w:szCs w:val="24"/>
        </w:rPr>
        <w:t>zmene</w:t>
      </w:r>
      <w:r w:rsidR="006E644B">
        <w:rPr>
          <w:rFonts w:cs="Arial"/>
          <w:i/>
          <w:szCs w:val="24"/>
        </w:rPr>
        <w:t xml:space="preserve"> a </w:t>
      </w:r>
      <w:r w:rsidRPr="00A70C15">
        <w:rPr>
          <w:rFonts w:cs="Arial"/>
          <w:i/>
          <w:szCs w:val="24"/>
        </w:rPr>
        <w:t>doplnení niektorých zákonov</w:t>
      </w:r>
    </w:p>
    <w:p w14:paraId="79709C68" w14:textId="19AC758D" w:rsidR="00C80807" w:rsidRPr="00A70C15" w:rsidRDefault="00C80807" w:rsidP="00553964">
      <w:pPr>
        <w:spacing w:line="240" w:lineRule="auto"/>
        <w:jc w:val="center"/>
        <w:rPr>
          <w:rFonts w:cs="Arial"/>
        </w:rPr>
      </w:pPr>
      <w:bookmarkStart w:id="1" w:name="_Hlk509421813"/>
      <w:r w:rsidRPr="00A70C15">
        <w:rPr>
          <w:rFonts w:cs="Arial"/>
        </w:rPr>
        <w:t>_____________________________________________________________________</w:t>
      </w:r>
    </w:p>
    <w:bookmarkEnd w:id="1"/>
    <w:p w14:paraId="702D2FA0" w14:textId="5F16E07E" w:rsidR="00C80807" w:rsidRPr="00A70C15" w:rsidRDefault="00C80807" w:rsidP="00553964">
      <w:pPr>
        <w:spacing w:line="240" w:lineRule="auto"/>
        <w:rPr>
          <w:rFonts w:cs="Arial"/>
          <w:szCs w:val="24"/>
        </w:rPr>
      </w:pPr>
    </w:p>
    <w:p w14:paraId="0BAF2462" w14:textId="7CCBC0E6" w:rsidR="004A5EA0" w:rsidRPr="00A70C15" w:rsidRDefault="004A5EA0" w:rsidP="00553964">
      <w:pPr>
        <w:spacing w:line="240" w:lineRule="auto"/>
        <w:rPr>
          <w:rFonts w:cs="Arial"/>
          <w:szCs w:val="24"/>
        </w:rPr>
      </w:pPr>
    </w:p>
    <w:p w14:paraId="2FB4257A" w14:textId="2D0E7EC8" w:rsidR="004A5EA0" w:rsidRPr="00A70C15" w:rsidRDefault="004A5EA0" w:rsidP="00553964">
      <w:pPr>
        <w:spacing w:line="240" w:lineRule="auto"/>
        <w:rPr>
          <w:rFonts w:cs="Arial"/>
          <w:szCs w:val="24"/>
        </w:rPr>
      </w:pPr>
    </w:p>
    <w:p w14:paraId="202280BF" w14:textId="6B29C005" w:rsidR="004A5EA0" w:rsidRPr="00A70C15" w:rsidRDefault="004A5EA0" w:rsidP="00553964">
      <w:pPr>
        <w:spacing w:line="240" w:lineRule="auto"/>
        <w:rPr>
          <w:rFonts w:cs="Arial"/>
          <w:szCs w:val="24"/>
        </w:rPr>
      </w:pPr>
    </w:p>
    <w:p w14:paraId="3BB8815E" w14:textId="3047CF3D" w:rsidR="0093378C" w:rsidRPr="00A70C15" w:rsidRDefault="0093378C" w:rsidP="00553964">
      <w:pPr>
        <w:spacing w:line="240" w:lineRule="auto"/>
        <w:rPr>
          <w:rFonts w:cs="Arial"/>
          <w:szCs w:val="24"/>
        </w:rPr>
      </w:pPr>
    </w:p>
    <w:p w14:paraId="4DE613B4" w14:textId="0E8EB13E" w:rsidR="0093378C" w:rsidRPr="00A70C15" w:rsidRDefault="0093378C" w:rsidP="00553964">
      <w:pPr>
        <w:spacing w:line="240" w:lineRule="auto"/>
        <w:rPr>
          <w:rFonts w:cs="Arial"/>
          <w:szCs w:val="24"/>
        </w:rPr>
      </w:pPr>
    </w:p>
    <w:p w14:paraId="13324AA1" w14:textId="77777777" w:rsidR="0093378C" w:rsidRPr="00A70C15" w:rsidRDefault="0093378C" w:rsidP="00553964">
      <w:pPr>
        <w:spacing w:line="240" w:lineRule="auto"/>
        <w:rPr>
          <w:rFonts w:cs="Arial"/>
          <w:szCs w:val="24"/>
        </w:rPr>
      </w:pPr>
    </w:p>
    <w:p w14:paraId="1088F20E" w14:textId="77777777" w:rsidR="00C80807" w:rsidRPr="00A70C15" w:rsidRDefault="00014AD8" w:rsidP="00553964">
      <w:pPr>
        <w:tabs>
          <w:tab w:val="left" w:pos="4820"/>
        </w:tabs>
        <w:spacing w:line="240" w:lineRule="auto"/>
        <w:jc w:val="left"/>
        <w:rPr>
          <w:rFonts w:cs="Arial"/>
          <w:b/>
          <w:szCs w:val="24"/>
          <w:u w:val="single"/>
        </w:rPr>
      </w:pPr>
      <w:r w:rsidRPr="00A70C15">
        <w:rPr>
          <w:rFonts w:cs="Arial"/>
          <w:szCs w:val="24"/>
        </w:rPr>
        <w:tab/>
      </w:r>
      <w:r w:rsidR="00C80807" w:rsidRPr="00A70C15">
        <w:rPr>
          <w:rFonts w:cs="Arial"/>
          <w:b/>
          <w:szCs w:val="24"/>
          <w:u w:val="single"/>
        </w:rPr>
        <w:t>Návrh uznesenia:</w:t>
      </w:r>
    </w:p>
    <w:p w14:paraId="70BAD056" w14:textId="0B65B152" w:rsidR="00645F81" w:rsidRPr="00A70C15" w:rsidRDefault="00645F81" w:rsidP="00553964">
      <w:pPr>
        <w:tabs>
          <w:tab w:val="left" w:pos="4820"/>
        </w:tabs>
        <w:spacing w:line="240" w:lineRule="auto"/>
        <w:jc w:val="left"/>
        <w:rPr>
          <w:rFonts w:cs="Arial"/>
          <w:b/>
          <w:szCs w:val="24"/>
          <w:u w:val="single"/>
        </w:rPr>
      </w:pPr>
    </w:p>
    <w:p w14:paraId="57505E6B" w14:textId="77777777" w:rsidR="0093378C" w:rsidRPr="00A70C15" w:rsidRDefault="0093378C" w:rsidP="00553964">
      <w:pPr>
        <w:tabs>
          <w:tab w:val="left" w:pos="4820"/>
        </w:tabs>
        <w:spacing w:line="240" w:lineRule="auto"/>
        <w:jc w:val="left"/>
        <w:rPr>
          <w:rFonts w:cs="Arial"/>
          <w:b/>
          <w:szCs w:val="24"/>
          <w:u w:val="single"/>
        </w:rPr>
      </w:pPr>
    </w:p>
    <w:p w14:paraId="5BF0C850" w14:textId="41C240A6" w:rsidR="004A5EA0" w:rsidRPr="00A70C15" w:rsidRDefault="00C80807" w:rsidP="00553964">
      <w:pPr>
        <w:tabs>
          <w:tab w:val="left" w:pos="4820"/>
        </w:tabs>
        <w:spacing w:line="240" w:lineRule="auto"/>
        <w:jc w:val="left"/>
        <w:rPr>
          <w:rFonts w:cs="Arial"/>
          <w:szCs w:val="24"/>
        </w:rPr>
      </w:pPr>
      <w:r w:rsidRPr="00A70C15">
        <w:rPr>
          <w:rFonts w:cs="Arial"/>
          <w:szCs w:val="24"/>
        </w:rPr>
        <w:tab/>
        <w:t>Národná rada Slovenskej republiky</w:t>
      </w:r>
    </w:p>
    <w:p w14:paraId="5436EF47" w14:textId="77777777" w:rsidR="0093378C" w:rsidRPr="00A70C15" w:rsidRDefault="0093378C" w:rsidP="00553964">
      <w:pPr>
        <w:tabs>
          <w:tab w:val="left" w:pos="4820"/>
        </w:tabs>
        <w:spacing w:line="240" w:lineRule="auto"/>
        <w:jc w:val="left"/>
        <w:rPr>
          <w:rFonts w:cs="Arial"/>
          <w:szCs w:val="24"/>
        </w:rPr>
      </w:pPr>
    </w:p>
    <w:p w14:paraId="4E243BCC" w14:textId="1B82E877" w:rsidR="004A5EA0" w:rsidRPr="00A70C15" w:rsidRDefault="00C80807" w:rsidP="00553964">
      <w:pPr>
        <w:tabs>
          <w:tab w:val="left" w:pos="4820"/>
        </w:tabs>
        <w:spacing w:line="240" w:lineRule="auto"/>
        <w:jc w:val="left"/>
        <w:rPr>
          <w:rFonts w:cs="Arial"/>
          <w:b/>
          <w:szCs w:val="24"/>
        </w:rPr>
      </w:pPr>
      <w:r w:rsidRPr="00A70C15">
        <w:rPr>
          <w:rFonts w:cs="Arial"/>
          <w:b/>
          <w:szCs w:val="24"/>
        </w:rPr>
        <w:tab/>
        <w:t>berie</w:t>
      </w:r>
      <w:r w:rsidR="006A5D8A">
        <w:rPr>
          <w:rFonts w:cs="Arial"/>
          <w:b/>
          <w:szCs w:val="24"/>
        </w:rPr>
        <w:t xml:space="preserve"> na </w:t>
      </w:r>
      <w:r w:rsidRPr="00A70C15">
        <w:rPr>
          <w:rFonts w:cs="Arial"/>
          <w:b/>
          <w:szCs w:val="24"/>
        </w:rPr>
        <w:t>vedomie</w:t>
      </w:r>
    </w:p>
    <w:p w14:paraId="70654AC7" w14:textId="77777777" w:rsidR="0093378C" w:rsidRPr="00A70C15" w:rsidRDefault="0093378C" w:rsidP="00553964">
      <w:pPr>
        <w:tabs>
          <w:tab w:val="left" w:pos="4820"/>
        </w:tabs>
        <w:spacing w:line="240" w:lineRule="auto"/>
        <w:jc w:val="left"/>
        <w:rPr>
          <w:rFonts w:cs="Arial"/>
          <w:b/>
          <w:szCs w:val="24"/>
        </w:rPr>
      </w:pPr>
    </w:p>
    <w:p w14:paraId="09A23AAC" w14:textId="352A9704" w:rsidR="00661273" w:rsidRPr="00A70C15" w:rsidRDefault="00C80807" w:rsidP="00553964">
      <w:pPr>
        <w:tabs>
          <w:tab w:val="left" w:pos="4820"/>
        </w:tabs>
        <w:spacing w:line="240" w:lineRule="auto"/>
        <w:ind w:left="4820" w:hanging="4820"/>
        <w:jc w:val="left"/>
        <w:rPr>
          <w:rFonts w:cs="Arial"/>
          <w:szCs w:val="24"/>
        </w:rPr>
      </w:pPr>
      <w:r w:rsidRPr="00A70C15">
        <w:rPr>
          <w:rFonts w:cs="Arial"/>
          <w:szCs w:val="24"/>
        </w:rPr>
        <w:tab/>
        <w:t>Správu</w:t>
      </w:r>
      <w:r w:rsidR="006A5D8A">
        <w:rPr>
          <w:rFonts w:cs="Arial"/>
          <w:szCs w:val="24"/>
        </w:rPr>
        <w:t xml:space="preserve"> o </w:t>
      </w:r>
      <w:r w:rsidRPr="00A70C15">
        <w:rPr>
          <w:rFonts w:cs="Arial"/>
          <w:szCs w:val="24"/>
        </w:rPr>
        <w:t>činnosti komisára</w:t>
      </w:r>
      <w:r w:rsidR="006A5D8A">
        <w:rPr>
          <w:rFonts w:cs="Arial"/>
          <w:szCs w:val="24"/>
        </w:rPr>
        <w:t xml:space="preserve"> pre </w:t>
      </w:r>
      <w:r w:rsidR="00AD4FDA" w:rsidRPr="00A70C15">
        <w:rPr>
          <w:rFonts w:cs="Arial"/>
          <w:szCs w:val="24"/>
        </w:rPr>
        <w:t>osoby</w:t>
      </w:r>
    </w:p>
    <w:p w14:paraId="4E2B408A" w14:textId="67C53D14" w:rsidR="00014AD8" w:rsidRPr="00A70C15" w:rsidRDefault="00661273" w:rsidP="00553964">
      <w:pPr>
        <w:tabs>
          <w:tab w:val="left" w:pos="4820"/>
        </w:tabs>
        <w:spacing w:line="240" w:lineRule="auto"/>
        <w:ind w:left="4820" w:hanging="4820"/>
        <w:jc w:val="left"/>
        <w:rPr>
          <w:rFonts w:cs="Arial"/>
          <w:szCs w:val="24"/>
        </w:rPr>
      </w:pPr>
      <w:r w:rsidRPr="00A70C15">
        <w:rPr>
          <w:rFonts w:cs="Arial"/>
          <w:szCs w:val="24"/>
        </w:rPr>
        <w:tab/>
      </w:r>
      <w:r w:rsidR="00AD4FDA" w:rsidRPr="00A70C15">
        <w:rPr>
          <w:rFonts w:cs="Arial"/>
          <w:szCs w:val="24"/>
        </w:rPr>
        <w:t>so zdravotným</w:t>
      </w:r>
      <w:r w:rsidR="00C80807" w:rsidRPr="00A70C15">
        <w:rPr>
          <w:rFonts w:cs="Arial"/>
          <w:szCs w:val="24"/>
        </w:rPr>
        <w:t xml:space="preserve"> postihnutím</w:t>
      </w:r>
      <w:r w:rsidR="006E644B">
        <w:rPr>
          <w:rFonts w:cs="Arial"/>
          <w:szCs w:val="24"/>
        </w:rPr>
        <w:t> za </w:t>
      </w:r>
      <w:r w:rsidR="00C80807" w:rsidRPr="00A70C15">
        <w:rPr>
          <w:rFonts w:cs="Arial"/>
          <w:szCs w:val="24"/>
        </w:rPr>
        <w:t>rok 201</w:t>
      </w:r>
      <w:r w:rsidR="00AC1D06" w:rsidRPr="00A70C15">
        <w:rPr>
          <w:rFonts w:cs="Arial"/>
          <w:szCs w:val="24"/>
        </w:rPr>
        <w:t>9</w:t>
      </w:r>
    </w:p>
    <w:p w14:paraId="6C57C02D" w14:textId="77777777" w:rsidR="00C80807" w:rsidRPr="00A70C15" w:rsidRDefault="00C80807" w:rsidP="00553964">
      <w:pPr>
        <w:spacing w:line="240" w:lineRule="auto"/>
        <w:rPr>
          <w:rFonts w:cs="Arial"/>
          <w:szCs w:val="24"/>
        </w:rPr>
      </w:pPr>
    </w:p>
    <w:p w14:paraId="7D747A93" w14:textId="41432196" w:rsidR="00645F81" w:rsidRPr="00A70C15" w:rsidRDefault="00645F81" w:rsidP="00553964">
      <w:pPr>
        <w:spacing w:line="240" w:lineRule="auto"/>
        <w:rPr>
          <w:rFonts w:cs="Arial"/>
          <w:szCs w:val="24"/>
        </w:rPr>
      </w:pPr>
    </w:p>
    <w:p w14:paraId="476C54DA" w14:textId="22001579" w:rsidR="0093378C" w:rsidRPr="00A70C15" w:rsidRDefault="0093378C" w:rsidP="00553964">
      <w:pPr>
        <w:spacing w:line="240" w:lineRule="auto"/>
        <w:rPr>
          <w:rFonts w:cs="Arial"/>
          <w:szCs w:val="24"/>
        </w:rPr>
      </w:pPr>
    </w:p>
    <w:p w14:paraId="78449A78" w14:textId="7AE6F3C9" w:rsidR="0093378C" w:rsidRPr="00A70C15" w:rsidRDefault="0093378C" w:rsidP="00553964">
      <w:pPr>
        <w:spacing w:line="240" w:lineRule="auto"/>
        <w:rPr>
          <w:rFonts w:cs="Arial"/>
          <w:szCs w:val="24"/>
        </w:rPr>
      </w:pPr>
    </w:p>
    <w:p w14:paraId="70642BAF" w14:textId="77777777" w:rsidR="004A5EA0" w:rsidRPr="00A70C15" w:rsidRDefault="004A5EA0" w:rsidP="00553964">
      <w:pPr>
        <w:spacing w:line="240" w:lineRule="auto"/>
        <w:rPr>
          <w:rFonts w:cs="Arial"/>
          <w:b/>
          <w:szCs w:val="24"/>
        </w:rPr>
      </w:pPr>
    </w:p>
    <w:p w14:paraId="788F5FE5" w14:textId="44118D3D" w:rsidR="00014AD8" w:rsidRPr="00A70C15" w:rsidRDefault="00C80807" w:rsidP="00553964">
      <w:pPr>
        <w:spacing w:line="240" w:lineRule="auto"/>
        <w:rPr>
          <w:rFonts w:cs="Arial"/>
          <w:b/>
          <w:szCs w:val="24"/>
        </w:rPr>
      </w:pPr>
      <w:r w:rsidRPr="00A70C15">
        <w:rPr>
          <w:rFonts w:cs="Arial"/>
          <w:b/>
          <w:szCs w:val="24"/>
        </w:rPr>
        <w:t>Predkladá:</w:t>
      </w:r>
    </w:p>
    <w:p w14:paraId="2F5ED631" w14:textId="66C1EEBA" w:rsidR="00C80807" w:rsidRPr="00A70C15" w:rsidRDefault="00C80807" w:rsidP="00553964">
      <w:pPr>
        <w:spacing w:line="240" w:lineRule="auto"/>
        <w:rPr>
          <w:rFonts w:cs="Arial"/>
          <w:szCs w:val="24"/>
        </w:rPr>
      </w:pPr>
      <w:r w:rsidRPr="00A70C15">
        <w:rPr>
          <w:rFonts w:cs="Arial"/>
          <w:szCs w:val="24"/>
        </w:rPr>
        <w:t>JUDr. Zuzana Stavrovská</w:t>
      </w:r>
      <w:r w:rsidR="002B43E8" w:rsidRPr="00A70C15">
        <w:rPr>
          <w:rFonts w:cs="Arial"/>
          <w:szCs w:val="24"/>
        </w:rPr>
        <w:t xml:space="preserve"> v.</w:t>
      </w:r>
      <w:r w:rsidR="006E644B">
        <w:rPr>
          <w:rFonts w:cs="Arial"/>
          <w:szCs w:val="24"/>
        </w:rPr>
        <w:t> </w:t>
      </w:r>
      <w:r w:rsidR="002B43E8" w:rsidRPr="00A70C15">
        <w:rPr>
          <w:rFonts w:cs="Arial"/>
          <w:szCs w:val="24"/>
        </w:rPr>
        <w:t>r.</w:t>
      </w:r>
    </w:p>
    <w:p w14:paraId="0687585F" w14:textId="035E66A4" w:rsidR="008D749B" w:rsidRPr="00A70C15" w:rsidRDefault="008D749B" w:rsidP="00553964">
      <w:pPr>
        <w:spacing w:line="240" w:lineRule="auto"/>
        <w:rPr>
          <w:rFonts w:cs="Arial"/>
          <w:szCs w:val="24"/>
        </w:rPr>
      </w:pPr>
      <w:r w:rsidRPr="00A70C15">
        <w:rPr>
          <w:rFonts w:cs="Arial"/>
          <w:szCs w:val="24"/>
        </w:rPr>
        <w:t>k</w:t>
      </w:r>
      <w:r w:rsidR="00C80807" w:rsidRPr="00A70C15">
        <w:rPr>
          <w:rFonts w:cs="Arial"/>
          <w:szCs w:val="24"/>
        </w:rPr>
        <w:t>omisárka</w:t>
      </w:r>
    </w:p>
    <w:p w14:paraId="644BF555" w14:textId="3E0D72B5" w:rsidR="00C80807" w:rsidRPr="00A70C15" w:rsidRDefault="00AD4FDA" w:rsidP="00553964">
      <w:pPr>
        <w:spacing w:line="240" w:lineRule="auto"/>
        <w:rPr>
          <w:rFonts w:cs="Arial"/>
          <w:szCs w:val="24"/>
        </w:rPr>
      </w:pPr>
      <w:r w:rsidRPr="00A70C15">
        <w:rPr>
          <w:rFonts w:cs="Arial"/>
          <w:szCs w:val="24"/>
        </w:rPr>
        <w:t>pre osoby</w:t>
      </w:r>
      <w:r w:rsidR="006A5D8A">
        <w:rPr>
          <w:rFonts w:cs="Arial"/>
          <w:szCs w:val="24"/>
        </w:rPr>
        <w:t xml:space="preserve"> so </w:t>
      </w:r>
      <w:r w:rsidRPr="00A70C15">
        <w:rPr>
          <w:rFonts w:cs="Arial"/>
          <w:szCs w:val="24"/>
        </w:rPr>
        <w:t>zdravotným</w:t>
      </w:r>
      <w:r w:rsidR="00C80807" w:rsidRPr="00A70C15">
        <w:rPr>
          <w:rFonts w:cs="Arial"/>
          <w:szCs w:val="24"/>
        </w:rPr>
        <w:t xml:space="preserve"> postihnutím</w:t>
      </w:r>
    </w:p>
    <w:p w14:paraId="0A29E54F" w14:textId="044ECCF0" w:rsidR="00D6663D" w:rsidRPr="00A70C15" w:rsidRDefault="00D6663D" w:rsidP="00553964">
      <w:pPr>
        <w:spacing w:after="160" w:line="240" w:lineRule="auto"/>
        <w:jc w:val="left"/>
        <w:rPr>
          <w:rFonts w:cs="Arial"/>
          <w:szCs w:val="24"/>
        </w:rPr>
      </w:pPr>
      <w:r w:rsidRPr="00A70C15">
        <w:rPr>
          <w:rFonts w:cs="Arial"/>
          <w:szCs w:val="24"/>
        </w:rPr>
        <w:br w:type="page"/>
      </w:r>
    </w:p>
    <w:p w14:paraId="5E18C05E" w14:textId="7698C44A" w:rsidR="00D6663D" w:rsidRPr="00A70C15" w:rsidRDefault="00D6663D" w:rsidP="00553964">
      <w:pPr>
        <w:spacing w:line="240" w:lineRule="auto"/>
        <w:rPr>
          <w:rFonts w:cs="Arial"/>
          <w:szCs w:val="24"/>
        </w:rPr>
      </w:pPr>
    </w:p>
    <w:p w14:paraId="5DAF4B89" w14:textId="28F19BF7" w:rsidR="00D6663D" w:rsidRPr="00A70C15" w:rsidRDefault="00D6663D" w:rsidP="00553964">
      <w:pPr>
        <w:spacing w:line="240" w:lineRule="auto"/>
        <w:rPr>
          <w:rFonts w:cs="Arial"/>
          <w:szCs w:val="24"/>
        </w:rPr>
      </w:pPr>
    </w:p>
    <w:p w14:paraId="57F91A5C" w14:textId="0A752E24" w:rsidR="00D6663D" w:rsidRPr="00A70C15" w:rsidRDefault="00D6663D" w:rsidP="00553964">
      <w:pPr>
        <w:spacing w:line="240" w:lineRule="auto"/>
        <w:rPr>
          <w:rFonts w:cs="Arial"/>
          <w:szCs w:val="24"/>
        </w:rPr>
      </w:pPr>
    </w:p>
    <w:p w14:paraId="4C77D213" w14:textId="2BC3092E" w:rsidR="00D6663D" w:rsidRPr="00A70C15" w:rsidRDefault="00D6663D" w:rsidP="00553964">
      <w:pPr>
        <w:spacing w:line="240" w:lineRule="auto"/>
        <w:rPr>
          <w:rFonts w:cs="Arial"/>
          <w:szCs w:val="24"/>
        </w:rPr>
      </w:pPr>
    </w:p>
    <w:p w14:paraId="74440139" w14:textId="6FEFEDE7" w:rsidR="00D6663D" w:rsidRPr="00A70C15" w:rsidRDefault="00D6663D" w:rsidP="00553964">
      <w:pPr>
        <w:spacing w:line="240" w:lineRule="auto"/>
        <w:rPr>
          <w:rFonts w:cs="Arial"/>
          <w:szCs w:val="24"/>
        </w:rPr>
      </w:pPr>
    </w:p>
    <w:p w14:paraId="62869D0B" w14:textId="77777777" w:rsidR="00D6663D" w:rsidRPr="00A70C15" w:rsidRDefault="00D6663D" w:rsidP="00553964">
      <w:pPr>
        <w:spacing w:line="240" w:lineRule="auto"/>
        <w:rPr>
          <w:rFonts w:cs="Arial"/>
          <w:szCs w:val="24"/>
        </w:rPr>
        <w:sectPr w:rsidR="00D6663D" w:rsidRPr="00A70C15" w:rsidSect="00C80565">
          <w:headerReference w:type="default" r:id="rId12"/>
          <w:footerReference w:type="default" r:id="rId13"/>
          <w:pgSz w:w="11906" w:h="16838"/>
          <w:pgMar w:top="1440" w:right="1230" w:bottom="1440" w:left="1440" w:header="709" w:footer="709" w:gutter="0"/>
          <w:cols w:space="708"/>
          <w:titlePg/>
          <w:docGrid w:linePitch="360"/>
        </w:sectPr>
      </w:pPr>
    </w:p>
    <w:p w14:paraId="510FAE6C" w14:textId="77777777" w:rsidR="004D1756" w:rsidRPr="00A70C15" w:rsidRDefault="004D1756" w:rsidP="00553964">
      <w:pPr>
        <w:spacing w:line="240" w:lineRule="auto"/>
        <w:jc w:val="left"/>
        <w:rPr>
          <w:rFonts w:cs="Arial"/>
          <w:szCs w:val="24"/>
        </w:rPr>
      </w:pPr>
    </w:p>
    <w:p w14:paraId="61A33854" w14:textId="77777777" w:rsidR="00C0039A" w:rsidRPr="00A70C15" w:rsidRDefault="00C0039A" w:rsidP="00553964">
      <w:pPr>
        <w:spacing w:line="240" w:lineRule="auto"/>
        <w:jc w:val="left"/>
        <w:rPr>
          <w:rFonts w:cs="Arial"/>
          <w:szCs w:val="24"/>
        </w:rPr>
      </w:pPr>
    </w:p>
    <w:p w14:paraId="4DB4D937" w14:textId="77777777" w:rsidR="00C0039A" w:rsidRPr="00A70C15" w:rsidRDefault="00C0039A" w:rsidP="00553964">
      <w:pPr>
        <w:spacing w:line="240" w:lineRule="auto"/>
        <w:jc w:val="left"/>
        <w:rPr>
          <w:rFonts w:cs="Arial"/>
          <w:szCs w:val="24"/>
        </w:rPr>
      </w:pPr>
    </w:p>
    <w:p w14:paraId="2DFDDFA2" w14:textId="77777777" w:rsidR="00645F81" w:rsidRPr="00A70C15" w:rsidRDefault="00645F81" w:rsidP="00553964">
      <w:pPr>
        <w:spacing w:line="240" w:lineRule="auto"/>
        <w:jc w:val="left"/>
        <w:rPr>
          <w:rFonts w:cs="Arial"/>
          <w:szCs w:val="24"/>
        </w:rPr>
      </w:pPr>
    </w:p>
    <w:p w14:paraId="7F791CB8" w14:textId="77777777" w:rsidR="00645F81" w:rsidRPr="00A70C15" w:rsidRDefault="00645F81" w:rsidP="00553964">
      <w:pPr>
        <w:spacing w:line="240" w:lineRule="auto"/>
        <w:jc w:val="left"/>
        <w:rPr>
          <w:rFonts w:cs="Arial"/>
          <w:szCs w:val="24"/>
        </w:rPr>
      </w:pPr>
    </w:p>
    <w:p w14:paraId="644FBAFF" w14:textId="77777777" w:rsidR="00645F81" w:rsidRPr="00A70C15" w:rsidRDefault="00645F81" w:rsidP="00553964">
      <w:pPr>
        <w:spacing w:line="240" w:lineRule="auto"/>
        <w:jc w:val="left"/>
        <w:rPr>
          <w:rFonts w:cs="Arial"/>
          <w:szCs w:val="24"/>
        </w:rPr>
      </w:pPr>
    </w:p>
    <w:p w14:paraId="61C5C817" w14:textId="77777777" w:rsidR="00645F81" w:rsidRPr="00A70C15" w:rsidRDefault="00645F81" w:rsidP="00553964">
      <w:pPr>
        <w:spacing w:line="240" w:lineRule="auto"/>
        <w:jc w:val="left"/>
        <w:rPr>
          <w:rFonts w:cs="Arial"/>
          <w:szCs w:val="24"/>
        </w:rPr>
      </w:pPr>
    </w:p>
    <w:p w14:paraId="7B99F311" w14:textId="77777777" w:rsidR="00645F81" w:rsidRPr="00A70C15" w:rsidRDefault="00645F81" w:rsidP="00553964">
      <w:pPr>
        <w:spacing w:line="240" w:lineRule="auto"/>
        <w:jc w:val="left"/>
        <w:rPr>
          <w:rFonts w:cs="Arial"/>
          <w:szCs w:val="24"/>
        </w:rPr>
      </w:pPr>
    </w:p>
    <w:p w14:paraId="5C0ED5C6" w14:textId="77777777" w:rsidR="00645F81" w:rsidRPr="00A70C15" w:rsidRDefault="00645F81" w:rsidP="00553964">
      <w:pPr>
        <w:spacing w:line="240" w:lineRule="auto"/>
        <w:jc w:val="left"/>
        <w:rPr>
          <w:rFonts w:cs="Arial"/>
          <w:szCs w:val="24"/>
        </w:rPr>
      </w:pPr>
    </w:p>
    <w:p w14:paraId="402BFDD9" w14:textId="28F94829" w:rsidR="00645F81" w:rsidRPr="00A70C15" w:rsidRDefault="00645F81" w:rsidP="00553964">
      <w:pPr>
        <w:spacing w:line="240" w:lineRule="auto"/>
        <w:jc w:val="left"/>
        <w:rPr>
          <w:rFonts w:cs="Arial"/>
          <w:szCs w:val="24"/>
        </w:rPr>
      </w:pPr>
    </w:p>
    <w:p w14:paraId="7E52052A" w14:textId="2B9D05E9" w:rsidR="0093378C" w:rsidRPr="00A70C15" w:rsidRDefault="0093378C" w:rsidP="00553964">
      <w:pPr>
        <w:spacing w:line="240" w:lineRule="auto"/>
        <w:jc w:val="left"/>
        <w:rPr>
          <w:rFonts w:cs="Arial"/>
          <w:szCs w:val="24"/>
        </w:rPr>
      </w:pPr>
    </w:p>
    <w:p w14:paraId="41F8739E" w14:textId="7378422C" w:rsidR="0093378C" w:rsidRPr="00A70C15" w:rsidRDefault="0093378C" w:rsidP="00553964">
      <w:pPr>
        <w:spacing w:line="240" w:lineRule="auto"/>
        <w:jc w:val="left"/>
        <w:rPr>
          <w:rFonts w:cs="Arial"/>
          <w:szCs w:val="24"/>
        </w:rPr>
      </w:pPr>
    </w:p>
    <w:p w14:paraId="678F80A7" w14:textId="07476B73" w:rsidR="0093378C" w:rsidRPr="00A70C15" w:rsidRDefault="0093378C" w:rsidP="00553964">
      <w:pPr>
        <w:spacing w:line="240" w:lineRule="auto"/>
        <w:jc w:val="left"/>
        <w:rPr>
          <w:rFonts w:cs="Arial"/>
          <w:szCs w:val="24"/>
        </w:rPr>
      </w:pPr>
    </w:p>
    <w:p w14:paraId="59F1DA04" w14:textId="2E45B0FB" w:rsidR="0093378C" w:rsidRPr="00A70C15" w:rsidRDefault="0093378C" w:rsidP="00553964">
      <w:pPr>
        <w:spacing w:line="240" w:lineRule="auto"/>
        <w:jc w:val="left"/>
        <w:rPr>
          <w:rFonts w:cs="Arial"/>
          <w:szCs w:val="24"/>
        </w:rPr>
      </w:pPr>
    </w:p>
    <w:p w14:paraId="42A36BBE" w14:textId="77777777" w:rsidR="0093378C" w:rsidRPr="00A70C15" w:rsidRDefault="0093378C" w:rsidP="00553964">
      <w:pPr>
        <w:spacing w:line="240" w:lineRule="auto"/>
        <w:jc w:val="left"/>
        <w:rPr>
          <w:rFonts w:cs="Arial"/>
          <w:szCs w:val="24"/>
        </w:rPr>
      </w:pPr>
    </w:p>
    <w:p w14:paraId="72B63D67" w14:textId="68930E2E" w:rsidR="004D1756" w:rsidRPr="00A70C15" w:rsidRDefault="004D1756" w:rsidP="00553964">
      <w:pPr>
        <w:spacing w:line="240" w:lineRule="auto"/>
        <w:jc w:val="center"/>
        <w:rPr>
          <w:rFonts w:cs="Arial"/>
          <w:b/>
          <w:sz w:val="32"/>
          <w:szCs w:val="24"/>
        </w:rPr>
      </w:pPr>
      <w:r w:rsidRPr="00A70C15">
        <w:rPr>
          <w:rFonts w:cs="Arial"/>
          <w:b/>
          <w:sz w:val="32"/>
          <w:szCs w:val="24"/>
        </w:rPr>
        <w:t>Správa</w:t>
      </w:r>
      <w:r w:rsidR="006A5D8A">
        <w:rPr>
          <w:rFonts w:cs="Arial"/>
          <w:b/>
          <w:sz w:val="32"/>
          <w:szCs w:val="24"/>
        </w:rPr>
        <w:t xml:space="preserve"> o </w:t>
      </w:r>
      <w:r w:rsidRPr="00A70C15">
        <w:rPr>
          <w:rFonts w:cs="Arial"/>
          <w:b/>
          <w:sz w:val="32"/>
          <w:szCs w:val="24"/>
        </w:rPr>
        <w:t xml:space="preserve">činnosti </w:t>
      </w:r>
    </w:p>
    <w:p w14:paraId="545E94DF" w14:textId="449F9FF2" w:rsidR="004D1756" w:rsidRPr="00A70C15" w:rsidRDefault="004D1756" w:rsidP="00553964">
      <w:pPr>
        <w:spacing w:line="240" w:lineRule="auto"/>
        <w:jc w:val="center"/>
        <w:rPr>
          <w:rFonts w:cs="Arial"/>
          <w:b/>
          <w:sz w:val="32"/>
          <w:szCs w:val="24"/>
        </w:rPr>
      </w:pPr>
      <w:r w:rsidRPr="00A70C15">
        <w:rPr>
          <w:rFonts w:cs="Arial"/>
          <w:b/>
          <w:sz w:val="32"/>
          <w:szCs w:val="24"/>
        </w:rPr>
        <w:t>komisára</w:t>
      </w:r>
      <w:r w:rsidR="006A5D8A">
        <w:rPr>
          <w:rFonts w:cs="Arial"/>
          <w:b/>
          <w:sz w:val="32"/>
          <w:szCs w:val="24"/>
        </w:rPr>
        <w:t xml:space="preserve"> pre </w:t>
      </w:r>
      <w:r w:rsidR="00AD4FDA" w:rsidRPr="00A70C15">
        <w:rPr>
          <w:rFonts w:cs="Arial"/>
          <w:b/>
          <w:sz w:val="32"/>
          <w:szCs w:val="24"/>
        </w:rPr>
        <w:t>osoby</w:t>
      </w:r>
      <w:r w:rsidR="006A5D8A">
        <w:rPr>
          <w:rFonts w:cs="Arial"/>
          <w:b/>
          <w:sz w:val="32"/>
          <w:szCs w:val="24"/>
        </w:rPr>
        <w:t xml:space="preserve"> so </w:t>
      </w:r>
      <w:r w:rsidR="00AD4FDA" w:rsidRPr="00A70C15">
        <w:rPr>
          <w:rFonts w:cs="Arial"/>
          <w:b/>
          <w:sz w:val="32"/>
          <w:szCs w:val="24"/>
        </w:rPr>
        <w:t>zdravotným</w:t>
      </w:r>
      <w:r w:rsidRPr="00A70C15">
        <w:rPr>
          <w:rFonts w:cs="Arial"/>
          <w:b/>
          <w:sz w:val="32"/>
          <w:szCs w:val="24"/>
        </w:rPr>
        <w:t xml:space="preserve"> postihnutím </w:t>
      </w:r>
    </w:p>
    <w:p w14:paraId="4B8223F9" w14:textId="03AF5DAB" w:rsidR="004D1756" w:rsidRPr="00A70C15" w:rsidRDefault="004D1756" w:rsidP="00553964">
      <w:pPr>
        <w:spacing w:line="240" w:lineRule="auto"/>
        <w:jc w:val="center"/>
        <w:rPr>
          <w:rFonts w:cs="Arial"/>
          <w:b/>
          <w:sz w:val="32"/>
          <w:szCs w:val="24"/>
        </w:rPr>
      </w:pPr>
      <w:r w:rsidRPr="00A70C15">
        <w:rPr>
          <w:rFonts w:cs="Arial"/>
          <w:b/>
          <w:sz w:val="32"/>
          <w:szCs w:val="24"/>
        </w:rPr>
        <w:t>za</w:t>
      </w:r>
      <w:r w:rsidR="00AD4FDA" w:rsidRPr="00A70C15">
        <w:rPr>
          <w:rFonts w:cs="Arial"/>
          <w:b/>
          <w:sz w:val="32"/>
          <w:szCs w:val="24"/>
        </w:rPr>
        <w:t> </w:t>
      </w:r>
      <w:r w:rsidRPr="00A70C15">
        <w:rPr>
          <w:rFonts w:cs="Arial"/>
          <w:b/>
          <w:sz w:val="32"/>
          <w:szCs w:val="24"/>
        </w:rPr>
        <w:t>rok 201</w:t>
      </w:r>
      <w:r w:rsidR="00AC1D06" w:rsidRPr="00A70C15">
        <w:rPr>
          <w:rFonts w:cs="Arial"/>
          <w:b/>
          <w:sz w:val="32"/>
          <w:szCs w:val="24"/>
        </w:rPr>
        <w:t>9</w:t>
      </w:r>
    </w:p>
    <w:p w14:paraId="5AAAF60D" w14:textId="12693AB5" w:rsidR="004D1756" w:rsidRPr="00A70C15" w:rsidRDefault="004D1756" w:rsidP="00553964">
      <w:pPr>
        <w:spacing w:line="240" w:lineRule="auto"/>
        <w:rPr>
          <w:rFonts w:cs="Arial"/>
          <w:szCs w:val="24"/>
        </w:rPr>
      </w:pPr>
    </w:p>
    <w:p w14:paraId="69FDEDB2" w14:textId="77777777" w:rsidR="0093378C" w:rsidRPr="00A70C15" w:rsidRDefault="0093378C" w:rsidP="00553964">
      <w:pPr>
        <w:spacing w:line="240" w:lineRule="auto"/>
        <w:rPr>
          <w:rFonts w:cs="Arial"/>
          <w:szCs w:val="24"/>
        </w:rPr>
      </w:pPr>
    </w:p>
    <w:p w14:paraId="6BAE2E75" w14:textId="098454CC" w:rsidR="004D1756" w:rsidRPr="00A70C15" w:rsidRDefault="004D1756" w:rsidP="00553964">
      <w:pPr>
        <w:spacing w:line="240" w:lineRule="auto"/>
        <w:jc w:val="center"/>
        <w:rPr>
          <w:rFonts w:cs="Arial"/>
          <w:i/>
          <w:szCs w:val="24"/>
        </w:rPr>
      </w:pPr>
      <w:r w:rsidRPr="00A70C15">
        <w:rPr>
          <w:rFonts w:cs="Arial"/>
          <w:i/>
          <w:szCs w:val="24"/>
        </w:rPr>
        <w:t>podľa</w:t>
      </w:r>
      <w:r w:rsidR="006E644B">
        <w:rPr>
          <w:rFonts w:cs="Arial"/>
          <w:i/>
          <w:szCs w:val="24"/>
        </w:rPr>
        <w:t xml:space="preserve"> § </w:t>
      </w:r>
      <w:r w:rsidRPr="00A70C15">
        <w:rPr>
          <w:rFonts w:cs="Arial"/>
          <w:i/>
          <w:szCs w:val="24"/>
        </w:rPr>
        <w:t>11</w:t>
      </w:r>
      <w:r w:rsidR="006E644B">
        <w:rPr>
          <w:rFonts w:cs="Arial"/>
          <w:i/>
          <w:szCs w:val="24"/>
        </w:rPr>
        <w:t xml:space="preserve"> ods. </w:t>
      </w:r>
      <w:r w:rsidRPr="00A70C15">
        <w:rPr>
          <w:rFonts w:cs="Arial"/>
          <w:i/>
          <w:szCs w:val="24"/>
        </w:rPr>
        <w:t>1 zákona</w:t>
      </w:r>
      <w:r w:rsidR="006E644B">
        <w:rPr>
          <w:rFonts w:cs="Arial"/>
          <w:i/>
          <w:szCs w:val="24"/>
        </w:rPr>
        <w:t xml:space="preserve"> č. </w:t>
      </w:r>
      <w:r w:rsidRPr="00A70C15">
        <w:rPr>
          <w:rFonts w:cs="Arial"/>
          <w:i/>
          <w:szCs w:val="24"/>
        </w:rPr>
        <w:t>176/2015</w:t>
      </w:r>
      <w:r w:rsidR="006E644B">
        <w:rPr>
          <w:rFonts w:cs="Arial"/>
          <w:i/>
          <w:szCs w:val="24"/>
        </w:rPr>
        <w:t xml:space="preserve"> Z. z. </w:t>
      </w:r>
      <w:r w:rsidR="006A5D8A">
        <w:rPr>
          <w:rFonts w:cs="Arial"/>
          <w:i/>
          <w:szCs w:val="24"/>
        </w:rPr>
        <w:t>o </w:t>
      </w:r>
      <w:r w:rsidRPr="00A70C15">
        <w:rPr>
          <w:rFonts w:cs="Arial"/>
          <w:i/>
          <w:szCs w:val="24"/>
        </w:rPr>
        <w:t>komisárovi</w:t>
      </w:r>
      <w:r w:rsidR="006A5D8A">
        <w:rPr>
          <w:rFonts w:cs="Arial"/>
          <w:i/>
          <w:szCs w:val="24"/>
        </w:rPr>
        <w:t xml:space="preserve"> pre </w:t>
      </w:r>
      <w:r w:rsidRPr="00A70C15">
        <w:rPr>
          <w:rFonts w:cs="Arial"/>
          <w:i/>
          <w:szCs w:val="24"/>
        </w:rPr>
        <w:t>deti</w:t>
      </w:r>
      <w:r w:rsidR="006E644B">
        <w:rPr>
          <w:rFonts w:cs="Arial"/>
          <w:i/>
          <w:szCs w:val="24"/>
        </w:rPr>
        <w:t xml:space="preserve"> a </w:t>
      </w:r>
      <w:r w:rsidR="006A5D8A">
        <w:rPr>
          <w:rFonts w:cs="Arial"/>
          <w:i/>
          <w:szCs w:val="24"/>
        </w:rPr>
        <w:t>o </w:t>
      </w:r>
      <w:r w:rsidRPr="00A70C15">
        <w:rPr>
          <w:rFonts w:cs="Arial"/>
          <w:i/>
          <w:szCs w:val="24"/>
        </w:rPr>
        <w:t>komisárovi</w:t>
      </w:r>
      <w:r w:rsidR="006A5D8A">
        <w:rPr>
          <w:rFonts w:cs="Arial"/>
          <w:i/>
          <w:szCs w:val="24"/>
        </w:rPr>
        <w:t xml:space="preserve"> pre </w:t>
      </w:r>
      <w:r w:rsidR="00AD4FDA" w:rsidRPr="00A70C15">
        <w:rPr>
          <w:rFonts w:cs="Arial"/>
          <w:i/>
          <w:szCs w:val="24"/>
        </w:rPr>
        <w:t>osoby</w:t>
      </w:r>
      <w:r w:rsidR="006A5D8A">
        <w:rPr>
          <w:rFonts w:cs="Arial"/>
          <w:i/>
          <w:szCs w:val="24"/>
        </w:rPr>
        <w:t xml:space="preserve"> so </w:t>
      </w:r>
      <w:r w:rsidR="00AD4FDA" w:rsidRPr="00A70C15">
        <w:rPr>
          <w:rFonts w:cs="Arial"/>
          <w:i/>
          <w:szCs w:val="24"/>
        </w:rPr>
        <w:t>zdravotným</w:t>
      </w:r>
      <w:r w:rsidRPr="00A70C15">
        <w:rPr>
          <w:rFonts w:cs="Arial"/>
          <w:i/>
          <w:szCs w:val="24"/>
        </w:rPr>
        <w:t xml:space="preserve"> postihnutím</w:t>
      </w:r>
      <w:r w:rsidR="006E644B">
        <w:rPr>
          <w:rFonts w:cs="Arial"/>
          <w:i/>
          <w:szCs w:val="24"/>
        </w:rPr>
        <w:t xml:space="preserve"> a </w:t>
      </w:r>
      <w:r w:rsidR="006A5D8A">
        <w:rPr>
          <w:rFonts w:cs="Arial"/>
          <w:i/>
          <w:szCs w:val="24"/>
        </w:rPr>
        <w:t>o </w:t>
      </w:r>
      <w:r w:rsidRPr="00A70C15">
        <w:rPr>
          <w:rFonts w:cs="Arial"/>
          <w:i/>
          <w:szCs w:val="24"/>
        </w:rPr>
        <w:t>zmene</w:t>
      </w:r>
      <w:r w:rsidR="006E644B">
        <w:rPr>
          <w:rFonts w:cs="Arial"/>
          <w:i/>
          <w:szCs w:val="24"/>
        </w:rPr>
        <w:t xml:space="preserve"> a </w:t>
      </w:r>
      <w:r w:rsidRPr="00A70C15">
        <w:rPr>
          <w:rFonts w:cs="Arial"/>
          <w:i/>
          <w:szCs w:val="24"/>
        </w:rPr>
        <w:t>doplnení niektorých zákonov</w:t>
      </w:r>
    </w:p>
    <w:p w14:paraId="14392143" w14:textId="1D42C8D7" w:rsidR="004D1756" w:rsidRPr="00A70C15" w:rsidRDefault="004D1756" w:rsidP="00553964">
      <w:pPr>
        <w:spacing w:line="240" w:lineRule="auto"/>
        <w:jc w:val="center"/>
        <w:rPr>
          <w:rFonts w:cs="Arial"/>
        </w:rPr>
      </w:pPr>
      <w:r w:rsidRPr="00A70C15">
        <w:rPr>
          <w:rFonts w:cs="Arial"/>
        </w:rPr>
        <w:t>_____________________________________________________________________</w:t>
      </w:r>
    </w:p>
    <w:p w14:paraId="6279F3C8" w14:textId="4D94AB7E" w:rsidR="006535D3" w:rsidRPr="00A70C15" w:rsidRDefault="006535D3" w:rsidP="00553964">
      <w:pPr>
        <w:spacing w:line="240" w:lineRule="auto"/>
        <w:rPr>
          <w:rFonts w:cs="Arial"/>
          <w:szCs w:val="24"/>
        </w:rPr>
      </w:pPr>
    </w:p>
    <w:p w14:paraId="5B83D4D7" w14:textId="77777777" w:rsidR="0093378C" w:rsidRPr="00A70C15" w:rsidRDefault="0093378C" w:rsidP="00553964">
      <w:pPr>
        <w:spacing w:line="240" w:lineRule="auto"/>
        <w:rPr>
          <w:rFonts w:cs="Arial"/>
          <w:szCs w:val="24"/>
        </w:rPr>
      </w:pPr>
    </w:p>
    <w:p w14:paraId="020A9AB4" w14:textId="07B5B181" w:rsidR="004D1756" w:rsidRPr="00A70C15" w:rsidRDefault="00C0039A" w:rsidP="00553964">
      <w:pPr>
        <w:spacing w:line="240" w:lineRule="auto"/>
        <w:rPr>
          <w:rFonts w:cs="Arial"/>
          <w:szCs w:val="24"/>
        </w:rPr>
      </w:pPr>
      <w:r w:rsidRPr="00A70C15">
        <w:rPr>
          <w:rFonts w:cs="Arial"/>
          <w:szCs w:val="24"/>
        </w:rPr>
        <w:t>V súlade</w:t>
      </w:r>
      <w:r w:rsidR="006E644B">
        <w:rPr>
          <w:rFonts w:cs="Arial"/>
          <w:szCs w:val="24"/>
        </w:rPr>
        <w:t xml:space="preserve"> s </w:t>
      </w:r>
      <w:r w:rsidRPr="00A70C15">
        <w:rPr>
          <w:rFonts w:cs="Arial"/>
          <w:szCs w:val="24"/>
        </w:rPr>
        <w:t>ustanovením</w:t>
      </w:r>
      <w:r w:rsidR="006E644B">
        <w:rPr>
          <w:rFonts w:cs="Arial"/>
          <w:szCs w:val="24"/>
        </w:rPr>
        <w:t xml:space="preserve"> § </w:t>
      </w:r>
      <w:r w:rsidRPr="00A70C15">
        <w:rPr>
          <w:rFonts w:cs="Arial"/>
          <w:szCs w:val="24"/>
        </w:rPr>
        <w:t>11</w:t>
      </w:r>
      <w:r w:rsidR="006E644B">
        <w:rPr>
          <w:rFonts w:cs="Arial"/>
          <w:szCs w:val="24"/>
        </w:rPr>
        <w:t xml:space="preserve"> ods. </w:t>
      </w:r>
      <w:r w:rsidRPr="00A70C15">
        <w:rPr>
          <w:rFonts w:cs="Arial"/>
          <w:szCs w:val="24"/>
        </w:rPr>
        <w:t>1 zákona</w:t>
      </w:r>
      <w:r w:rsidR="006E644B">
        <w:rPr>
          <w:rFonts w:cs="Arial"/>
          <w:szCs w:val="24"/>
        </w:rPr>
        <w:t xml:space="preserve"> č. </w:t>
      </w:r>
      <w:r w:rsidRPr="00A70C15">
        <w:rPr>
          <w:rFonts w:cs="Arial"/>
          <w:szCs w:val="24"/>
        </w:rPr>
        <w:t>176/2015</w:t>
      </w:r>
      <w:r w:rsidR="006E644B">
        <w:rPr>
          <w:rFonts w:cs="Arial"/>
          <w:szCs w:val="24"/>
        </w:rPr>
        <w:t xml:space="preserve"> Z. z. </w:t>
      </w:r>
      <w:r w:rsidR="006A5D8A">
        <w:rPr>
          <w:rFonts w:cs="Arial"/>
          <w:szCs w:val="24"/>
        </w:rPr>
        <w:t>o </w:t>
      </w:r>
      <w:r w:rsidRPr="00A70C15">
        <w:rPr>
          <w:rFonts w:cs="Arial"/>
          <w:szCs w:val="24"/>
        </w:rPr>
        <w:t>komisárovi</w:t>
      </w:r>
      <w:r w:rsidR="006A5D8A">
        <w:rPr>
          <w:rFonts w:cs="Arial"/>
          <w:szCs w:val="24"/>
        </w:rPr>
        <w:t xml:space="preserve"> pre </w:t>
      </w:r>
      <w:r w:rsidRPr="00A70C15">
        <w:rPr>
          <w:rFonts w:cs="Arial"/>
          <w:szCs w:val="24"/>
        </w:rPr>
        <w:t>deti</w:t>
      </w:r>
      <w:r w:rsidR="006E644B">
        <w:rPr>
          <w:rFonts w:cs="Arial"/>
          <w:szCs w:val="24"/>
        </w:rPr>
        <w:t xml:space="preserve"> a </w:t>
      </w:r>
      <w:r w:rsidR="006A5D8A">
        <w:rPr>
          <w:rFonts w:cs="Arial"/>
          <w:szCs w:val="24"/>
        </w:rPr>
        <w:t>o </w:t>
      </w:r>
      <w:r w:rsidRPr="00A70C15">
        <w:rPr>
          <w:rFonts w:cs="Arial"/>
          <w:szCs w:val="24"/>
        </w:rPr>
        <w:t>komisárovi</w:t>
      </w:r>
      <w:r w:rsidR="006A5D8A">
        <w:rPr>
          <w:rFonts w:cs="Arial"/>
          <w:szCs w:val="24"/>
        </w:rPr>
        <w:t xml:space="preserve"> pre </w:t>
      </w:r>
      <w:r w:rsidR="00AD4FDA" w:rsidRPr="00A70C15">
        <w:rPr>
          <w:rFonts w:cs="Arial"/>
          <w:szCs w:val="24"/>
        </w:rPr>
        <w:t>osoby</w:t>
      </w:r>
      <w:r w:rsidR="006A5D8A">
        <w:rPr>
          <w:rFonts w:cs="Arial"/>
          <w:szCs w:val="24"/>
        </w:rPr>
        <w:t xml:space="preserve"> so </w:t>
      </w:r>
      <w:r w:rsidR="00AD4FDA" w:rsidRPr="00A70C15">
        <w:rPr>
          <w:rFonts w:cs="Arial"/>
          <w:szCs w:val="24"/>
        </w:rPr>
        <w:t>zdravotným</w:t>
      </w:r>
      <w:r w:rsidRPr="00A70C15">
        <w:rPr>
          <w:rFonts w:cs="Arial"/>
          <w:szCs w:val="24"/>
        </w:rPr>
        <w:t xml:space="preserve"> postihnutím</w:t>
      </w:r>
      <w:r w:rsidR="006E644B">
        <w:rPr>
          <w:rFonts w:cs="Arial"/>
          <w:szCs w:val="24"/>
        </w:rPr>
        <w:t xml:space="preserve"> a </w:t>
      </w:r>
      <w:r w:rsidR="006A5D8A">
        <w:rPr>
          <w:rFonts w:cs="Arial"/>
          <w:szCs w:val="24"/>
        </w:rPr>
        <w:t>o </w:t>
      </w:r>
      <w:r w:rsidRPr="00A70C15">
        <w:rPr>
          <w:rFonts w:cs="Arial"/>
          <w:szCs w:val="24"/>
        </w:rPr>
        <w:t>zmene</w:t>
      </w:r>
      <w:r w:rsidR="006E644B">
        <w:rPr>
          <w:rFonts w:cs="Arial"/>
          <w:szCs w:val="24"/>
        </w:rPr>
        <w:t xml:space="preserve"> a </w:t>
      </w:r>
      <w:r w:rsidRPr="00A70C15">
        <w:rPr>
          <w:rFonts w:cs="Arial"/>
          <w:szCs w:val="24"/>
        </w:rPr>
        <w:t>doplnení niektorých zákonov,</w:t>
      </w:r>
    </w:p>
    <w:p w14:paraId="6BDD9160" w14:textId="77777777" w:rsidR="00C0039A" w:rsidRPr="00A70C15" w:rsidRDefault="00C0039A" w:rsidP="00553964">
      <w:pPr>
        <w:tabs>
          <w:tab w:val="left" w:pos="4820"/>
        </w:tabs>
        <w:spacing w:line="240" w:lineRule="auto"/>
        <w:rPr>
          <w:rFonts w:cs="Arial"/>
          <w:b/>
          <w:szCs w:val="24"/>
        </w:rPr>
      </w:pPr>
    </w:p>
    <w:p w14:paraId="2E1F139A" w14:textId="77777777" w:rsidR="00C0039A" w:rsidRPr="00A70C15" w:rsidRDefault="00C0039A" w:rsidP="00553964">
      <w:pPr>
        <w:tabs>
          <w:tab w:val="left" w:pos="4820"/>
        </w:tabs>
        <w:spacing w:line="240" w:lineRule="auto"/>
        <w:rPr>
          <w:rFonts w:cs="Arial"/>
          <w:b/>
          <w:szCs w:val="24"/>
        </w:rPr>
      </w:pPr>
      <w:r w:rsidRPr="00A70C15">
        <w:rPr>
          <w:rFonts w:cs="Arial"/>
          <w:b/>
          <w:szCs w:val="24"/>
        </w:rPr>
        <w:t>predkladám</w:t>
      </w:r>
    </w:p>
    <w:p w14:paraId="793FD1EF" w14:textId="77777777" w:rsidR="00C0039A" w:rsidRPr="00A70C15" w:rsidRDefault="00C0039A" w:rsidP="00553964">
      <w:pPr>
        <w:tabs>
          <w:tab w:val="left" w:pos="4820"/>
        </w:tabs>
        <w:spacing w:line="240" w:lineRule="auto"/>
        <w:rPr>
          <w:rFonts w:cs="Arial"/>
          <w:szCs w:val="24"/>
        </w:rPr>
      </w:pPr>
    </w:p>
    <w:p w14:paraId="2065B99C" w14:textId="675E5B6A" w:rsidR="004D1756" w:rsidRPr="00A70C15" w:rsidRDefault="00C0039A" w:rsidP="00553964">
      <w:pPr>
        <w:tabs>
          <w:tab w:val="left" w:pos="4820"/>
        </w:tabs>
        <w:spacing w:line="240" w:lineRule="auto"/>
        <w:rPr>
          <w:rFonts w:cs="Arial"/>
          <w:szCs w:val="24"/>
        </w:rPr>
      </w:pPr>
      <w:r w:rsidRPr="00A70C15">
        <w:rPr>
          <w:rFonts w:cs="Arial"/>
          <w:szCs w:val="24"/>
        </w:rPr>
        <w:t>Národnej rade Slovenskej republiky Správu</w:t>
      </w:r>
      <w:r w:rsidR="006A5D8A">
        <w:rPr>
          <w:rFonts w:cs="Arial"/>
          <w:szCs w:val="24"/>
        </w:rPr>
        <w:t xml:space="preserve"> o </w:t>
      </w:r>
      <w:r w:rsidRPr="00A70C15">
        <w:rPr>
          <w:rFonts w:cs="Arial"/>
          <w:szCs w:val="24"/>
        </w:rPr>
        <w:t>činnosti komisára</w:t>
      </w:r>
      <w:r w:rsidR="006A5D8A">
        <w:rPr>
          <w:rFonts w:cs="Arial"/>
          <w:szCs w:val="24"/>
        </w:rPr>
        <w:t xml:space="preserve"> pre </w:t>
      </w:r>
      <w:r w:rsidR="00AD4FDA" w:rsidRPr="00A70C15">
        <w:rPr>
          <w:rFonts w:cs="Arial"/>
          <w:szCs w:val="24"/>
        </w:rPr>
        <w:t>osoby</w:t>
      </w:r>
      <w:r w:rsidR="006A5D8A">
        <w:rPr>
          <w:rFonts w:cs="Arial"/>
          <w:szCs w:val="24"/>
        </w:rPr>
        <w:t xml:space="preserve"> so </w:t>
      </w:r>
      <w:r w:rsidR="00AD4FDA" w:rsidRPr="00A70C15">
        <w:rPr>
          <w:rFonts w:cs="Arial"/>
          <w:szCs w:val="24"/>
        </w:rPr>
        <w:t>zdravotným</w:t>
      </w:r>
      <w:r w:rsidRPr="00A70C15">
        <w:rPr>
          <w:rFonts w:cs="Arial"/>
          <w:szCs w:val="24"/>
        </w:rPr>
        <w:t xml:space="preserve"> postihnutím</w:t>
      </w:r>
      <w:r w:rsidR="006E644B">
        <w:rPr>
          <w:rFonts w:cs="Arial"/>
          <w:szCs w:val="24"/>
        </w:rPr>
        <w:t> za </w:t>
      </w:r>
      <w:r w:rsidRPr="00A70C15">
        <w:rPr>
          <w:rFonts w:cs="Arial"/>
          <w:szCs w:val="24"/>
        </w:rPr>
        <w:t>rok 201</w:t>
      </w:r>
      <w:r w:rsidR="009215A9" w:rsidRPr="00A70C15">
        <w:rPr>
          <w:rFonts w:cs="Arial"/>
          <w:szCs w:val="24"/>
        </w:rPr>
        <w:t>9</w:t>
      </w:r>
      <w:r w:rsidRPr="00A70C15">
        <w:rPr>
          <w:rFonts w:cs="Arial"/>
          <w:szCs w:val="24"/>
        </w:rPr>
        <w:t>,</w:t>
      </w:r>
      <w:r w:rsidR="006E644B">
        <w:rPr>
          <w:rFonts w:cs="Arial"/>
          <w:szCs w:val="24"/>
        </w:rPr>
        <w:t xml:space="preserve"> v </w:t>
      </w:r>
      <w:r w:rsidRPr="00A70C15">
        <w:rPr>
          <w:rFonts w:cs="Arial"/>
          <w:szCs w:val="24"/>
        </w:rPr>
        <w:t>ktorej uvádzam svoje poznatky</w:t>
      </w:r>
      <w:r w:rsidR="006E644B">
        <w:rPr>
          <w:rFonts w:cs="Arial"/>
          <w:szCs w:val="24"/>
        </w:rPr>
        <w:t xml:space="preserve"> z </w:t>
      </w:r>
      <w:r w:rsidRPr="00A70C15">
        <w:rPr>
          <w:rFonts w:cs="Arial"/>
          <w:szCs w:val="24"/>
        </w:rPr>
        <w:t>činnosti</w:t>
      </w:r>
      <w:r w:rsidR="006A5D8A">
        <w:rPr>
          <w:rFonts w:cs="Arial"/>
          <w:szCs w:val="24"/>
        </w:rPr>
        <w:t xml:space="preserve"> o </w:t>
      </w:r>
      <w:r w:rsidRPr="00A70C15">
        <w:rPr>
          <w:rFonts w:cs="Arial"/>
          <w:szCs w:val="24"/>
        </w:rPr>
        <w:t>dodržiavaní práv osôb</w:t>
      </w:r>
      <w:r w:rsidR="006A5D8A">
        <w:rPr>
          <w:rFonts w:cs="Arial"/>
          <w:szCs w:val="24"/>
        </w:rPr>
        <w:t xml:space="preserve"> so </w:t>
      </w:r>
      <w:r w:rsidR="00AD4FDA" w:rsidRPr="00A70C15">
        <w:rPr>
          <w:rFonts w:cs="Arial"/>
          <w:szCs w:val="24"/>
        </w:rPr>
        <w:t>zdravotným</w:t>
      </w:r>
      <w:r w:rsidRPr="00A70C15">
        <w:rPr>
          <w:rFonts w:cs="Arial"/>
          <w:szCs w:val="24"/>
        </w:rPr>
        <w:t xml:space="preserve"> postihnutím</w:t>
      </w:r>
      <w:r w:rsidR="006E644B">
        <w:rPr>
          <w:rFonts w:cs="Arial"/>
          <w:szCs w:val="24"/>
        </w:rPr>
        <w:t xml:space="preserve"> a </w:t>
      </w:r>
      <w:r w:rsidRPr="00A70C15">
        <w:rPr>
          <w:rFonts w:cs="Arial"/>
          <w:szCs w:val="24"/>
        </w:rPr>
        <w:t>svoje návrhy</w:t>
      </w:r>
      <w:r w:rsidR="006E644B">
        <w:rPr>
          <w:rFonts w:cs="Arial"/>
          <w:szCs w:val="24"/>
        </w:rPr>
        <w:t xml:space="preserve"> a </w:t>
      </w:r>
      <w:r w:rsidRPr="00A70C15">
        <w:rPr>
          <w:rFonts w:cs="Arial"/>
          <w:szCs w:val="24"/>
        </w:rPr>
        <w:t>odporúčania</w:t>
      </w:r>
      <w:r w:rsidR="006A5D8A">
        <w:rPr>
          <w:rFonts w:cs="Arial"/>
          <w:szCs w:val="24"/>
        </w:rPr>
        <w:t xml:space="preserve"> na </w:t>
      </w:r>
      <w:r w:rsidRPr="00A70C15">
        <w:rPr>
          <w:rFonts w:cs="Arial"/>
          <w:szCs w:val="24"/>
        </w:rPr>
        <w:t>nápravu zistených nedostatkov.</w:t>
      </w:r>
    </w:p>
    <w:p w14:paraId="283FFF68" w14:textId="77777777" w:rsidR="00CD7AA4" w:rsidRPr="00A70C15" w:rsidRDefault="00CD7AA4" w:rsidP="00553964">
      <w:pPr>
        <w:tabs>
          <w:tab w:val="left" w:pos="4820"/>
        </w:tabs>
        <w:spacing w:line="240" w:lineRule="auto"/>
        <w:rPr>
          <w:rFonts w:cs="Arial"/>
          <w:szCs w:val="24"/>
        </w:rPr>
      </w:pPr>
    </w:p>
    <w:p w14:paraId="740F4853" w14:textId="77777777" w:rsidR="004A5EA0" w:rsidRPr="00A70C15" w:rsidRDefault="004A5EA0" w:rsidP="00553964">
      <w:pPr>
        <w:tabs>
          <w:tab w:val="left" w:pos="4820"/>
        </w:tabs>
        <w:spacing w:line="240" w:lineRule="auto"/>
        <w:rPr>
          <w:rFonts w:cs="Arial"/>
          <w:szCs w:val="24"/>
        </w:rPr>
      </w:pPr>
    </w:p>
    <w:p w14:paraId="25CDEDED" w14:textId="6F30DC45" w:rsidR="00C0039A" w:rsidRPr="00A70C15" w:rsidRDefault="00C0039A" w:rsidP="00553964">
      <w:pPr>
        <w:tabs>
          <w:tab w:val="left" w:pos="4820"/>
        </w:tabs>
        <w:spacing w:line="240" w:lineRule="auto"/>
        <w:jc w:val="left"/>
        <w:rPr>
          <w:rFonts w:cs="Arial"/>
          <w:szCs w:val="24"/>
        </w:rPr>
      </w:pPr>
      <w:r w:rsidRPr="00A70C15">
        <w:rPr>
          <w:rFonts w:cs="Arial"/>
          <w:szCs w:val="24"/>
        </w:rPr>
        <w:tab/>
      </w:r>
      <w:r w:rsidR="004D1756" w:rsidRPr="00A70C15">
        <w:rPr>
          <w:rFonts w:cs="Arial"/>
          <w:szCs w:val="24"/>
        </w:rPr>
        <w:t xml:space="preserve">JUDr. Zuzana Stavrovská </w:t>
      </w:r>
      <w:r w:rsidR="00F73981" w:rsidRPr="00A70C15">
        <w:rPr>
          <w:rFonts w:cs="Arial"/>
          <w:szCs w:val="24"/>
        </w:rPr>
        <w:t>v. r.</w:t>
      </w:r>
    </w:p>
    <w:p w14:paraId="28DF7C94" w14:textId="7289B4FE" w:rsidR="008D749B" w:rsidRPr="00A70C15" w:rsidRDefault="00C0039A" w:rsidP="00553964">
      <w:pPr>
        <w:tabs>
          <w:tab w:val="left" w:pos="4820"/>
        </w:tabs>
        <w:spacing w:line="240" w:lineRule="auto"/>
        <w:ind w:left="4820" w:hanging="4820"/>
        <w:jc w:val="left"/>
        <w:rPr>
          <w:rFonts w:cs="Arial"/>
          <w:szCs w:val="24"/>
        </w:rPr>
      </w:pPr>
      <w:r w:rsidRPr="00A70C15">
        <w:rPr>
          <w:rFonts w:cs="Arial"/>
          <w:szCs w:val="24"/>
        </w:rPr>
        <w:tab/>
      </w:r>
      <w:r w:rsidR="008D749B" w:rsidRPr="00A70C15">
        <w:rPr>
          <w:rFonts w:cs="Arial"/>
          <w:szCs w:val="24"/>
        </w:rPr>
        <w:t>k</w:t>
      </w:r>
      <w:r w:rsidR="004D1756" w:rsidRPr="00A70C15">
        <w:rPr>
          <w:rFonts w:cs="Arial"/>
          <w:szCs w:val="24"/>
        </w:rPr>
        <w:t>omisárka</w:t>
      </w:r>
    </w:p>
    <w:p w14:paraId="682D6062" w14:textId="431D563B" w:rsidR="004D1756" w:rsidRPr="00A70C15" w:rsidRDefault="008D749B" w:rsidP="00553964">
      <w:pPr>
        <w:tabs>
          <w:tab w:val="left" w:pos="4820"/>
        </w:tabs>
        <w:spacing w:line="240" w:lineRule="auto"/>
        <w:ind w:left="4820" w:hanging="4820"/>
        <w:jc w:val="left"/>
        <w:rPr>
          <w:rFonts w:cs="Arial"/>
          <w:szCs w:val="24"/>
        </w:rPr>
      </w:pPr>
      <w:r w:rsidRPr="00A70C15">
        <w:rPr>
          <w:rFonts w:cs="Arial"/>
          <w:szCs w:val="24"/>
        </w:rPr>
        <w:tab/>
      </w:r>
      <w:r w:rsidR="00AD4FDA" w:rsidRPr="00A70C15">
        <w:rPr>
          <w:rFonts w:cs="Arial"/>
          <w:szCs w:val="24"/>
        </w:rPr>
        <w:t>pre osoby</w:t>
      </w:r>
      <w:r w:rsidR="006A5D8A">
        <w:rPr>
          <w:rFonts w:cs="Arial"/>
          <w:szCs w:val="24"/>
        </w:rPr>
        <w:t xml:space="preserve"> so </w:t>
      </w:r>
      <w:r w:rsidR="00AD4FDA" w:rsidRPr="00A70C15">
        <w:rPr>
          <w:rFonts w:cs="Arial"/>
          <w:szCs w:val="24"/>
        </w:rPr>
        <w:t>zdravotným</w:t>
      </w:r>
      <w:r w:rsidR="004D1756" w:rsidRPr="00A70C15">
        <w:rPr>
          <w:rFonts w:cs="Arial"/>
          <w:szCs w:val="24"/>
        </w:rPr>
        <w:t xml:space="preserve"> postihnutím</w:t>
      </w:r>
    </w:p>
    <w:p w14:paraId="6C0F9ABA" w14:textId="2DAFCAE1" w:rsidR="0093378C" w:rsidRPr="00A70C15" w:rsidRDefault="0093378C" w:rsidP="00553964">
      <w:pPr>
        <w:tabs>
          <w:tab w:val="left" w:pos="4820"/>
        </w:tabs>
        <w:spacing w:line="240" w:lineRule="auto"/>
        <w:ind w:left="4820" w:hanging="4820"/>
        <w:jc w:val="left"/>
        <w:rPr>
          <w:rFonts w:cs="Arial"/>
          <w:szCs w:val="24"/>
        </w:rPr>
      </w:pPr>
    </w:p>
    <w:p w14:paraId="643BE922" w14:textId="75E0EDCD" w:rsidR="001D3409" w:rsidRDefault="001D3409" w:rsidP="00553964">
      <w:pPr>
        <w:tabs>
          <w:tab w:val="left" w:pos="4820"/>
        </w:tabs>
        <w:spacing w:line="240" w:lineRule="auto"/>
        <w:ind w:left="4820" w:hanging="4820"/>
        <w:jc w:val="left"/>
        <w:rPr>
          <w:rFonts w:cs="Arial"/>
          <w:szCs w:val="24"/>
        </w:rPr>
      </w:pPr>
    </w:p>
    <w:p w14:paraId="510FCEE7" w14:textId="66815074" w:rsidR="002A52C2" w:rsidRDefault="002A52C2" w:rsidP="00553964">
      <w:pPr>
        <w:tabs>
          <w:tab w:val="left" w:pos="4820"/>
        </w:tabs>
        <w:spacing w:line="240" w:lineRule="auto"/>
        <w:ind w:left="4820" w:hanging="4820"/>
        <w:jc w:val="left"/>
        <w:rPr>
          <w:rFonts w:cs="Arial"/>
          <w:szCs w:val="24"/>
        </w:rPr>
      </w:pPr>
    </w:p>
    <w:p w14:paraId="09F8587F" w14:textId="1767B843" w:rsidR="002A52C2" w:rsidRDefault="002A52C2" w:rsidP="00553964">
      <w:pPr>
        <w:tabs>
          <w:tab w:val="left" w:pos="4820"/>
        </w:tabs>
        <w:spacing w:line="240" w:lineRule="auto"/>
        <w:ind w:left="4820" w:hanging="4820"/>
        <w:jc w:val="left"/>
        <w:rPr>
          <w:rFonts w:cs="Arial"/>
          <w:szCs w:val="24"/>
        </w:rPr>
      </w:pPr>
    </w:p>
    <w:p w14:paraId="011497B1" w14:textId="0E0C215E" w:rsidR="002A52C2" w:rsidRDefault="002A52C2" w:rsidP="00553964">
      <w:pPr>
        <w:tabs>
          <w:tab w:val="left" w:pos="4820"/>
        </w:tabs>
        <w:spacing w:line="240" w:lineRule="auto"/>
        <w:ind w:left="4820" w:hanging="4820"/>
        <w:jc w:val="left"/>
        <w:rPr>
          <w:rFonts w:cs="Arial"/>
          <w:szCs w:val="24"/>
        </w:rPr>
      </w:pPr>
    </w:p>
    <w:p w14:paraId="0268D23E" w14:textId="4B506289" w:rsidR="002A52C2" w:rsidRDefault="002A52C2" w:rsidP="00553964">
      <w:pPr>
        <w:tabs>
          <w:tab w:val="left" w:pos="4820"/>
        </w:tabs>
        <w:spacing w:line="240" w:lineRule="auto"/>
        <w:ind w:left="4820" w:hanging="4820"/>
        <w:jc w:val="left"/>
        <w:rPr>
          <w:rFonts w:cs="Arial"/>
          <w:szCs w:val="24"/>
        </w:rPr>
      </w:pPr>
    </w:p>
    <w:p w14:paraId="65E0F949" w14:textId="77777777" w:rsidR="002A52C2" w:rsidRPr="00A70C15" w:rsidRDefault="002A52C2" w:rsidP="00553964">
      <w:pPr>
        <w:tabs>
          <w:tab w:val="left" w:pos="4820"/>
        </w:tabs>
        <w:spacing w:line="240" w:lineRule="auto"/>
        <w:ind w:left="4820" w:hanging="4820"/>
        <w:jc w:val="left"/>
        <w:rPr>
          <w:rFonts w:cs="Arial"/>
          <w:szCs w:val="24"/>
        </w:rPr>
      </w:pPr>
    </w:p>
    <w:p w14:paraId="0A064F42" w14:textId="77777777" w:rsidR="004821DF" w:rsidRPr="00A70C15" w:rsidRDefault="004821DF" w:rsidP="00553964">
      <w:pPr>
        <w:tabs>
          <w:tab w:val="left" w:pos="4820"/>
        </w:tabs>
        <w:spacing w:line="240" w:lineRule="auto"/>
        <w:jc w:val="left"/>
        <w:rPr>
          <w:rFonts w:cs="Arial"/>
          <w:szCs w:val="24"/>
        </w:rPr>
      </w:pPr>
    </w:p>
    <w:p w14:paraId="1E738657" w14:textId="3DB08479" w:rsidR="00894EF4" w:rsidRPr="00A70C15" w:rsidRDefault="00894EF4" w:rsidP="00553964">
      <w:pPr>
        <w:spacing w:after="160" w:line="240" w:lineRule="auto"/>
        <w:jc w:val="left"/>
        <w:rPr>
          <w:rFonts w:cs="Arial"/>
          <w:szCs w:val="24"/>
        </w:rPr>
      </w:pPr>
      <w:r w:rsidRPr="00A70C15">
        <w:rPr>
          <w:rFonts w:cs="Arial"/>
          <w:szCs w:val="24"/>
        </w:rPr>
        <w:br w:type="page"/>
      </w:r>
    </w:p>
    <w:p w14:paraId="37D6E861" w14:textId="4A9DA396" w:rsidR="004A5EA0" w:rsidRPr="00A70C15" w:rsidRDefault="004A5EA0" w:rsidP="00553964">
      <w:pPr>
        <w:tabs>
          <w:tab w:val="left" w:pos="4820"/>
        </w:tabs>
        <w:spacing w:line="240" w:lineRule="auto"/>
        <w:ind w:left="4820" w:hanging="4820"/>
        <w:jc w:val="left"/>
        <w:rPr>
          <w:rFonts w:cs="Arial"/>
          <w:szCs w:val="24"/>
        </w:rPr>
      </w:pPr>
    </w:p>
    <w:p w14:paraId="1C997CDF" w14:textId="47584683" w:rsidR="00894EF4" w:rsidRPr="00A70C15" w:rsidRDefault="00894EF4" w:rsidP="00553964">
      <w:pPr>
        <w:tabs>
          <w:tab w:val="left" w:pos="4820"/>
        </w:tabs>
        <w:spacing w:line="240" w:lineRule="auto"/>
        <w:ind w:left="4820" w:hanging="4820"/>
        <w:jc w:val="left"/>
        <w:rPr>
          <w:rFonts w:cs="Arial"/>
          <w:szCs w:val="24"/>
        </w:rPr>
      </w:pPr>
    </w:p>
    <w:p w14:paraId="2095DEB7" w14:textId="308DE521" w:rsidR="00894EF4" w:rsidRPr="00A70C15" w:rsidRDefault="00894EF4" w:rsidP="00553964">
      <w:pPr>
        <w:tabs>
          <w:tab w:val="left" w:pos="4820"/>
        </w:tabs>
        <w:spacing w:line="240" w:lineRule="auto"/>
        <w:ind w:left="4820" w:hanging="4820"/>
        <w:jc w:val="left"/>
        <w:rPr>
          <w:rFonts w:cs="Arial"/>
          <w:szCs w:val="24"/>
        </w:rPr>
      </w:pPr>
    </w:p>
    <w:p w14:paraId="4E9BE3E0" w14:textId="4D81EDC1" w:rsidR="00894EF4" w:rsidRPr="00A70C15" w:rsidRDefault="00894EF4" w:rsidP="00553964">
      <w:pPr>
        <w:tabs>
          <w:tab w:val="left" w:pos="4820"/>
        </w:tabs>
        <w:spacing w:line="240" w:lineRule="auto"/>
        <w:ind w:left="4820" w:hanging="4820"/>
        <w:jc w:val="left"/>
        <w:rPr>
          <w:rFonts w:cs="Arial"/>
          <w:szCs w:val="24"/>
        </w:rPr>
      </w:pPr>
    </w:p>
    <w:p w14:paraId="0C8AD5BD" w14:textId="45367838" w:rsidR="00894EF4" w:rsidRPr="00A70C15" w:rsidRDefault="00894EF4" w:rsidP="00553964">
      <w:pPr>
        <w:tabs>
          <w:tab w:val="left" w:pos="4820"/>
        </w:tabs>
        <w:spacing w:line="240" w:lineRule="auto"/>
        <w:ind w:left="4820" w:hanging="4820"/>
        <w:jc w:val="left"/>
        <w:rPr>
          <w:rFonts w:cs="Arial"/>
          <w:szCs w:val="24"/>
        </w:rPr>
      </w:pPr>
    </w:p>
    <w:p w14:paraId="55AEDDE6" w14:textId="77777777" w:rsidR="00894EF4" w:rsidRPr="00A70C15" w:rsidRDefault="00894EF4" w:rsidP="00553964">
      <w:pPr>
        <w:tabs>
          <w:tab w:val="left" w:pos="4820"/>
        </w:tabs>
        <w:spacing w:line="240" w:lineRule="auto"/>
        <w:ind w:left="4820" w:hanging="4820"/>
        <w:jc w:val="left"/>
        <w:rPr>
          <w:rFonts w:cs="Arial"/>
          <w:szCs w:val="24"/>
        </w:rPr>
      </w:pPr>
    </w:p>
    <w:p w14:paraId="5C2001B4" w14:textId="77777777" w:rsidR="004A5EA0" w:rsidRPr="00A70C15" w:rsidRDefault="004A5EA0" w:rsidP="00553964">
      <w:pPr>
        <w:tabs>
          <w:tab w:val="left" w:pos="4820"/>
        </w:tabs>
        <w:spacing w:line="240" w:lineRule="auto"/>
        <w:jc w:val="left"/>
        <w:rPr>
          <w:rFonts w:cs="Arial"/>
          <w:szCs w:val="24"/>
        </w:rPr>
        <w:sectPr w:rsidR="004A5EA0" w:rsidRPr="00A70C15" w:rsidSect="00C80565">
          <w:headerReference w:type="default" r:id="rId14"/>
          <w:footerReference w:type="default" r:id="rId15"/>
          <w:pgSz w:w="11906" w:h="16838"/>
          <w:pgMar w:top="1440" w:right="1230" w:bottom="1440" w:left="1440" w:header="709" w:footer="709" w:gutter="0"/>
          <w:cols w:space="708"/>
          <w:titlePg/>
          <w:docGrid w:linePitch="360"/>
        </w:sectPr>
      </w:pPr>
    </w:p>
    <w:p w14:paraId="1FAD9FC0" w14:textId="4A7C733A" w:rsidR="00E436BA" w:rsidRPr="00A70C15" w:rsidRDefault="00E436BA" w:rsidP="00553964">
      <w:pPr>
        <w:spacing w:line="240" w:lineRule="auto"/>
      </w:pPr>
      <w:r w:rsidRPr="00A70C15">
        <w:lastRenderedPageBreak/>
        <w:t>Vážené dámy,</w:t>
      </w:r>
    </w:p>
    <w:p w14:paraId="62D653D4" w14:textId="77777777" w:rsidR="00E436BA" w:rsidRPr="00A70C15" w:rsidRDefault="00E436BA" w:rsidP="00553964">
      <w:pPr>
        <w:spacing w:line="240" w:lineRule="auto"/>
      </w:pPr>
      <w:r w:rsidRPr="00A70C15">
        <w:t>Vážení páni,</w:t>
      </w:r>
    </w:p>
    <w:p w14:paraId="535AC601" w14:textId="77777777" w:rsidR="00E436BA" w:rsidRPr="00A70C15" w:rsidRDefault="00E436BA" w:rsidP="00553964">
      <w:pPr>
        <w:spacing w:line="240" w:lineRule="auto"/>
      </w:pPr>
    </w:p>
    <w:p w14:paraId="12859165" w14:textId="2B5E7976" w:rsidR="009215A9" w:rsidRPr="00A70C15" w:rsidRDefault="009215A9" w:rsidP="00553964">
      <w:pPr>
        <w:spacing w:line="240" w:lineRule="auto"/>
      </w:pPr>
      <w:r w:rsidRPr="00A70C15">
        <w:t>minulý rok som</w:t>
      </w:r>
      <w:r w:rsidR="006A5D8A">
        <w:t xml:space="preserve"> na </w:t>
      </w:r>
      <w:r w:rsidRPr="00A70C15">
        <w:t>tomto mieste písala</w:t>
      </w:r>
      <w:r w:rsidR="006A5D8A">
        <w:t xml:space="preserve"> o </w:t>
      </w:r>
      <w:r w:rsidRPr="00A70C15">
        <w:t>narastajúcej agende</w:t>
      </w:r>
      <w:r w:rsidR="006A5D8A">
        <w:t xml:space="preserve"> na </w:t>
      </w:r>
      <w:r w:rsidRPr="00A70C15">
        <w:t>Úrade komisára</w:t>
      </w:r>
      <w:r w:rsidR="006A5D8A">
        <w:t xml:space="preserve"> pre </w:t>
      </w:r>
      <w:r w:rsidRPr="00A70C15">
        <w:t>osoby</w:t>
      </w:r>
      <w:r w:rsidR="006A5D8A">
        <w:t xml:space="preserve"> so </w:t>
      </w:r>
      <w:r w:rsidRPr="00A70C15">
        <w:t>zdravotným postihnutím,</w:t>
      </w:r>
      <w:r w:rsidR="006A5D8A">
        <w:t xml:space="preserve"> o </w:t>
      </w:r>
      <w:r w:rsidRPr="00A70C15">
        <w:t>riešení individuálnych podnetov občanov,</w:t>
      </w:r>
      <w:r w:rsidR="006A5D8A">
        <w:t xml:space="preserve"> o </w:t>
      </w:r>
      <w:r w:rsidRPr="00A70C15">
        <w:t>poskytovaní poradenstva</w:t>
      </w:r>
      <w:r w:rsidR="006A5D8A">
        <w:t xml:space="preserve"> pre </w:t>
      </w:r>
      <w:r w:rsidRPr="00A70C15">
        <w:t>rôzne organizácie,</w:t>
      </w:r>
      <w:r w:rsidR="006A5D8A">
        <w:t xml:space="preserve"> o </w:t>
      </w:r>
      <w:r w:rsidRPr="00A70C15">
        <w:t>našej účasti</w:t>
      </w:r>
      <w:r w:rsidR="006A5D8A">
        <w:t xml:space="preserve"> na </w:t>
      </w:r>
      <w:r w:rsidRPr="00A70C15">
        <w:t>súdnych pojednávaniach,</w:t>
      </w:r>
      <w:r w:rsidR="006A5D8A">
        <w:t xml:space="preserve"> o </w:t>
      </w:r>
      <w:r w:rsidRPr="00A70C15">
        <w:t>úsilí vyvinutom</w:t>
      </w:r>
      <w:r w:rsidR="006A5D8A">
        <w:t xml:space="preserve"> na </w:t>
      </w:r>
      <w:r w:rsidRPr="00A70C15">
        <w:t>zmenu legislatívy,</w:t>
      </w:r>
      <w:r w:rsidR="006A5D8A">
        <w:t xml:space="preserve"> o </w:t>
      </w:r>
      <w:r w:rsidRPr="00A70C15">
        <w:t>projektoch</w:t>
      </w:r>
      <w:r w:rsidR="006E644B">
        <w:t xml:space="preserve"> v </w:t>
      </w:r>
      <w:r w:rsidRPr="00A70C15">
        <w:t>oblasti vykonávania monitoringov,</w:t>
      </w:r>
      <w:r w:rsidR="006A5D8A">
        <w:t xml:space="preserve"> o </w:t>
      </w:r>
      <w:r w:rsidRPr="00A70C15">
        <w:t>výjazdových dňoch komisárky</w:t>
      </w:r>
      <w:r w:rsidR="006E644B">
        <w:t xml:space="preserve"> v </w:t>
      </w:r>
      <w:r w:rsidRPr="00A70C15">
        <w:t>rôznych mestách našej republiky</w:t>
      </w:r>
      <w:r w:rsidR="006E644B">
        <w:t xml:space="preserve"> a </w:t>
      </w:r>
      <w:r w:rsidRPr="00A70C15">
        <w:t>spomenula som</w:t>
      </w:r>
      <w:r w:rsidR="006E644B">
        <w:t xml:space="preserve"> aj </w:t>
      </w:r>
      <w:r w:rsidRPr="00A70C15">
        <w:t>dobudovávanie interných riadiacich systémov</w:t>
      </w:r>
      <w:r w:rsidR="006E644B">
        <w:t xml:space="preserve"> a </w:t>
      </w:r>
      <w:r w:rsidRPr="00A70C15">
        <w:t>pokračovanie</w:t>
      </w:r>
      <w:r w:rsidR="006E644B">
        <w:t xml:space="preserve"> v </w:t>
      </w:r>
      <w:r w:rsidRPr="00A70C15">
        <w:t>transparentnom zviditeľňovaní činnosti Úradu komisára</w:t>
      </w:r>
      <w:r w:rsidR="006A5D8A">
        <w:t xml:space="preserve"> pre </w:t>
      </w:r>
      <w:r w:rsidRPr="00A70C15">
        <w:t>osoby</w:t>
      </w:r>
      <w:r w:rsidR="006A5D8A">
        <w:t xml:space="preserve"> so </w:t>
      </w:r>
      <w:r w:rsidRPr="00A70C15">
        <w:t>zdravotným postihnutím.</w:t>
      </w:r>
    </w:p>
    <w:p w14:paraId="29277C80" w14:textId="2C4563EC" w:rsidR="009215A9" w:rsidRPr="00A70C15" w:rsidRDefault="009215A9" w:rsidP="00553964">
      <w:pPr>
        <w:spacing w:line="240" w:lineRule="auto"/>
      </w:pPr>
      <w:r w:rsidRPr="00A70C15">
        <w:t>Pracujeme</w:t>
      </w:r>
      <w:r w:rsidR="006E644B">
        <w:t xml:space="preserve"> v </w:t>
      </w:r>
      <w:r w:rsidRPr="00A70C15">
        <w:t>dynamickom prostredí,</w:t>
      </w:r>
      <w:r w:rsidR="006E644B">
        <w:t xml:space="preserve"> a </w:t>
      </w:r>
      <w:r w:rsidRPr="00A70C15">
        <w:t>teda rok 2019 nebol</w:t>
      </w:r>
      <w:r w:rsidR="006A5D8A">
        <w:t xml:space="preserve"> pre </w:t>
      </w:r>
      <w:r w:rsidRPr="00A70C15">
        <w:t>Úrad komisára</w:t>
      </w:r>
      <w:r w:rsidR="006A5D8A">
        <w:t xml:space="preserve"> pre </w:t>
      </w:r>
      <w:r w:rsidRPr="00A70C15">
        <w:t>osoby</w:t>
      </w:r>
      <w:r w:rsidR="006A5D8A">
        <w:t xml:space="preserve"> so </w:t>
      </w:r>
      <w:r w:rsidRPr="00A70C15">
        <w:t>zdravotným postihnutím veľmi odlišným rokom.</w:t>
      </w:r>
      <w:r w:rsidR="006E644B">
        <w:t xml:space="preserve"> V </w:t>
      </w:r>
      <w:r w:rsidRPr="00A70C15">
        <w:t>porovnaní</w:t>
      </w:r>
      <w:r w:rsidR="006E644B">
        <w:t xml:space="preserve"> s </w:t>
      </w:r>
      <w:r w:rsidRPr="00A70C15">
        <w:t>rokom 2018 nám</w:t>
      </w:r>
      <w:r w:rsidR="006E644B">
        <w:t xml:space="preserve"> v </w:t>
      </w:r>
      <w:r w:rsidRPr="00A70C15">
        <w:t>roku 2019 agenda</w:t>
      </w:r>
      <w:r w:rsidR="006E644B">
        <w:t xml:space="preserve"> s </w:t>
      </w:r>
      <w:r w:rsidRPr="00A70C15">
        <w:t>podnetmi</w:t>
      </w:r>
      <w:r w:rsidR="006A5D8A">
        <w:t xml:space="preserve"> o </w:t>
      </w:r>
      <w:r w:rsidRPr="00A70C15">
        <w:t>štvrtinu narástla</w:t>
      </w:r>
      <w:r w:rsidR="006E644B">
        <w:t xml:space="preserve"> a </w:t>
      </w:r>
      <w:r w:rsidRPr="00A70C15">
        <w:t>rovnako sme zvýšili počet projektov</w:t>
      </w:r>
      <w:r w:rsidR="006E644B">
        <w:t xml:space="preserve"> v </w:t>
      </w:r>
      <w:r w:rsidRPr="00A70C15">
        <w:t>oblasti monitorovania práv osôb</w:t>
      </w:r>
      <w:r w:rsidR="006A5D8A">
        <w:t xml:space="preserve"> so </w:t>
      </w:r>
      <w:r w:rsidRPr="00A70C15">
        <w:t>zdravotným postihnutím, ktoré sme rozšírili</w:t>
      </w:r>
      <w:r w:rsidR="006A5D8A">
        <w:t xml:space="preserve"> o </w:t>
      </w:r>
      <w:r w:rsidRPr="00A70C15">
        <w:t>psychiatrické liečebne, nemocnice</w:t>
      </w:r>
      <w:r w:rsidR="006E644B">
        <w:t xml:space="preserve"> a </w:t>
      </w:r>
      <w:r w:rsidRPr="00A70C15">
        <w:t>oddelenia.</w:t>
      </w:r>
    </w:p>
    <w:p w14:paraId="6AE005CD" w14:textId="3542B58A" w:rsidR="009215A9" w:rsidRPr="00A70C15" w:rsidRDefault="009215A9" w:rsidP="00553964">
      <w:pPr>
        <w:spacing w:line="240" w:lineRule="auto"/>
      </w:pPr>
      <w:r w:rsidRPr="00A70C15">
        <w:t>Počas predchádzajúceho roka sme</w:t>
      </w:r>
      <w:r w:rsidR="006A5D8A">
        <w:t xml:space="preserve"> sa </w:t>
      </w:r>
      <w:r w:rsidRPr="00A70C15">
        <w:t>dotkli mnohých pálčivých tém</w:t>
      </w:r>
      <w:r w:rsidR="006E644B">
        <w:t xml:space="preserve"> a </w:t>
      </w:r>
      <w:r w:rsidRPr="00A70C15">
        <w:t>náš systém práce nás posunul</w:t>
      </w:r>
      <w:r w:rsidR="006A5D8A">
        <w:t xml:space="preserve"> do </w:t>
      </w:r>
      <w:r w:rsidRPr="00A70C15">
        <w:t>úrovne atraktívneho</w:t>
      </w:r>
      <w:r w:rsidR="006E644B">
        <w:t xml:space="preserve"> a </w:t>
      </w:r>
      <w:r w:rsidRPr="00A70C15">
        <w:t>transparentného úradu,</w:t>
      </w:r>
      <w:r w:rsidR="006A5D8A">
        <w:t xml:space="preserve"> na </w:t>
      </w:r>
      <w:r w:rsidRPr="00A70C15">
        <w:t>ktorý</w:t>
      </w:r>
      <w:r w:rsidR="00142D64">
        <w:t> </w:t>
      </w:r>
      <w:r w:rsidR="006A5D8A">
        <w:t>sa </w:t>
      </w:r>
      <w:r w:rsidRPr="00A70C15">
        <w:t>občania</w:t>
      </w:r>
      <w:r w:rsidR="006E644B">
        <w:t xml:space="preserve"> a </w:t>
      </w:r>
      <w:r w:rsidRPr="00A70C15">
        <w:t>organizácie</w:t>
      </w:r>
      <w:r w:rsidR="006E644B">
        <w:t xml:space="preserve"> s </w:t>
      </w:r>
      <w:r w:rsidRPr="00A70C15">
        <w:t>dôverou obracajú.</w:t>
      </w:r>
    </w:p>
    <w:p w14:paraId="2F4B785E" w14:textId="7876B98E" w:rsidR="009215A9" w:rsidRPr="00A70C15" w:rsidRDefault="009215A9" w:rsidP="00553964">
      <w:pPr>
        <w:spacing w:line="240" w:lineRule="auto"/>
      </w:pPr>
      <w:r w:rsidRPr="00A70C15">
        <w:t>Ako prvý úrad verejnej správy sme vytvorili elektronické klientsk</w:t>
      </w:r>
      <w:r w:rsidR="00A70C15">
        <w:t>e</w:t>
      </w:r>
      <w:r w:rsidRPr="00A70C15">
        <w:t xml:space="preserve"> centrum</w:t>
      </w:r>
      <w:r w:rsidR="006A5D8A">
        <w:t xml:space="preserve"> pre </w:t>
      </w:r>
      <w:r w:rsidRPr="00A70C15">
        <w:t>podávateľov podnetov, prijímateľov opatrení</w:t>
      </w:r>
      <w:r w:rsidR="006A5D8A">
        <w:t xml:space="preserve"> na </w:t>
      </w:r>
      <w:r w:rsidRPr="00A70C15">
        <w:t>nápravu</w:t>
      </w:r>
      <w:r w:rsidR="006E644B">
        <w:t xml:space="preserve"> a </w:t>
      </w:r>
      <w:r w:rsidR="006A5D8A">
        <w:t>pre </w:t>
      </w:r>
      <w:r w:rsidRPr="00A70C15">
        <w:t>ostatné subjekty, proti ktorým sú podávané podnety. Všetky tieto subjekty majú prístup</w:t>
      </w:r>
      <w:r w:rsidR="006A5D8A">
        <w:t xml:space="preserve"> k </w:t>
      </w:r>
      <w:r w:rsidRPr="00A70C15">
        <w:t>svojej dokumentácii,</w:t>
      </w:r>
      <w:r w:rsidR="006A5D8A">
        <w:t xml:space="preserve"> k </w:t>
      </w:r>
      <w:r w:rsidRPr="00A70C15">
        <w:t>podnetu,</w:t>
      </w:r>
      <w:r w:rsidR="006A5D8A">
        <w:t xml:space="preserve"> k </w:t>
      </w:r>
      <w:r w:rsidRPr="00A70C15">
        <w:t>opatreniu, sú informovan</w:t>
      </w:r>
      <w:r w:rsidR="00A87C01">
        <w:t>é</w:t>
      </w:r>
      <w:r w:rsidR="006A5D8A">
        <w:t xml:space="preserve"> o </w:t>
      </w:r>
      <w:r w:rsidRPr="00A70C15">
        <w:t>úkonoch</w:t>
      </w:r>
      <w:r w:rsidR="006E644B">
        <w:t xml:space="preserve"> a </w:t>
      </w:r>
      <w:r w:rsidRPr="00A70C15">
        <w:t>termínoch spojených</w:t>
      </w:r>
      <w:r w:rsidR="006E644B">
        <w:t xml:space="preserve"> s </w:t>
      </w:r>
      <w:r w:rsidRPr="00A70C15">
        <w:t>vybavovaním podnetu, plnen</w:t>
      </w:r>
      <w:r w:rsidR="00A87C01">
        <w:t>ím</w:t>
      </w:r>
      <w:r w:rsidRPr="00A70C15">
        <w:t xml:space="preserve"> opatrení, majú prístup</w:t>
      </w:r>
      <w:r w:rsidR="006A5D8A">
        <w:t xml:space="preserve"> k </w:t>
      </w:r>
      <w:r w:rsidRPr="00A70C15">
        <w:t xml:space="preserve">elektronickým službám, ktoré toto </w:t>
      </w:r>
      <w:r w:rsidR="00A70C15" w:rsidRPr="00A70C15">
        <w:t>klientske</w:t>
      </w:r>
      <w:r w:rsidRPr="00A70C15">
        <w:t xml:space="preserve"> centrum ponúka.</w:t>
      </w:r>
    </w:p>
    <w:p w14:paraId="7D558164" w14:textId="515C72E3" w:rsidR="009215A9" w:rsidRPr="00A70C15" w:rsidRDefault="009215A9" w:rsidP="00553964">
      <w:pPr>
        <w:spacing w:line="240" w:lineRule="auto"/>
      </w:pPr>
      <w:r w:rsidRPr="00A70C15">
        <w:t>Darí</w:t>
      </w:r>
      <w:r w:rsidR="006A5D8A">
        <w:t xml:space="preserve"> sa </w:t>
      </w:r>
      <w:r w:rsidRPr="00A70C15">
        <w:t>nám meniť prístup majoritnej spoločnosti</w:t>
      </w:r>
      <w:r w:rsidR="006A5D8A">
        <w:t xml:space="preserve"> k </w:t>
      </w:r>
      <w:r w:rsidRPr="00A70C15">
        <w:t>osobám</w:t>
      </w:r>
      <w:r w:rsidR="006A5D8A">
        <w:t xml:space="preserve"> so </w:t>
      </w:r>
      <w:r w:rsidRPr="00A70C15">
        <w:t>zdravotným postihnutím, úspešne odovzdávame</w:t>
      </w:r>
      <w:r w:rsidR="006E644B">
        <w:t xml:space="preserve"> a </w:t>
      </w:r>
      <w:r w:rsidRPr="00A70C15">
        <w:t>rozširujeme príklady dobrej praxe,</w:t>
      </w:r>
      <w:r w:rsidR="006E644B">
        <w:t xml:space="preserve"> s </w:t>
      </w:r>
      <w:r w:rsidRPr="00A70C15">
        <w:t>ktorými prichádzame</w:t>
      </w:r>
      <w:r w:rsidR="006A5D8A">
        <w:t xml:space="preserve"> do </w:t>
      </w:r>
      <w:r w:rsidRPr="00A70C15">
        <w:t>kontaktu</w:t>
      </w:r>
      <w:r w:rsidR="006E644B">
        <w:t xml:space="preserve"> a </w:t>
      </w:r>
      <w:r w:rsidRPr="00A70C15">
        <w:t>posúvame ich tam, kde vidíme priestor</w:t>
      </w:r>
      <w:r w:rsidR="006A5D8A">
        <w:t xml:space="preserve"> na </w:t>
      </w:r>
      <w:r w:rsidRPr="00A70C15">
        <w:t>zlepšenie. S radosťou môžem konštatovať, že</w:t>
      </w:r>
      <w:r w:rsidR="006E644B">
        <w:t xml:space="preserve"> vo </w:t>
      </w:r>
      <w:r w:rsidRPr="00A70C15">
        <w:t>veľkej miere sme úprimne vítaným hosťom</w:t>
      </w:r>
      <w:r w:rsidR="006E644B">
        <w:t xml:space="preserve"> a </w:t>
      </w:r>
      <w:r w:rsidRPr="00A70C15">
        <w:t xml:space="preserve">nositeľom </w:t>
      </w:r>
      <w:r w:rsidR="00A70C15" w:rsidRPr="00A70C15">
        <w:t>novátorských</w:t>
      </w:r>
      <w:r w:rsidRPr="00A70C15">
        <w:t xml:space="preserve"> riešení, ktoré slovenské prostredie vníma veľmi pozitívne.</w:t>
      </w:r>
    </w:p>
    <w:p w14:paraId="5451D1F6" w14:textId="09C4E8A7" w:rsidR="009215A9" w:rsidRPr="00A70C15" w:rsidRDefault="009215A9" w:rsidP="00553964">
      <w:pPr>
        <w:spacing w:line="240" w:lineRule="auto"/>
      </w:pPr>
      <w:r w:rsidRPr="00A70C15">
        <w:t>Latku náročnosti som postavila vysoko,</w:t>
      </w:r>
      <w:r w:rsidR="006A5D8A">
        <w:t xml:space="preserve"> pre </w:t>
      </w:r>
      <w:r w:rsidRPr="00A70C15">
        <w:t>seba,</w:t>
      </w:r>
      <w:r w:rsidR="006A5D8A">
        <w:t xml:space="preserve"> pre </w:t>
      </w:r>
      <w:r w:rsidRPr="00A70C15">
        <w:t>kolegyne</w:t>
      </w:r>
      <w:r w:rsidR="006E644B">
        <w:t xml:space="preserve"> a </w:t>
      </w:r>
      <w:r w:rsidRPr="00A70C15">
        <w:t>kolegov</w:t>
      </w:r>
      <w:r w:rsidR="006E644B">
        <w:t xml:space="preserve"> z </w:t>
      </w:r>
      <w:r w:rsidRPr="00A70C15">
        <w:t>úradu,</w:t>
      </w:r>
      <w:r w:rsidR="006E644B">
        <w:t xml:space="preserve"> ale aj </w:t>
      </w:r>
      <w:r w:rsidR="006A5D8A">
        <w:t>pre </w:t>
      </w:r>
      <w:r w:rsidRPr="00A70C15">
        <w:t>spolupracujúce organizácie.</w:t>
      </w:r>
      <w:r w:rsidR="006E644B">
        <w:t xml:space="preserve"> V </w:t>
      </w:r>
      <w:r w:rsidRPr="00A70C15">
        <w:t>priebehu predchádzajúceho obdobia sme</w:t>
      </w:r>
      <w:r w:rsidR="00142D64">
        <w:t> </w:t>
      </w:r>
      <w:r w:rsidRPr="00A70C15">
        <w:t>dokázali, že to ešte nemusí byť strop našich možností</w:t>
      </w:r>
      <w:r w:rsidR="006E644B">
        <w:t xml:space="preserve"> a </w:t>
      </w:r>
      <w:r w:rsidRPr="00A70C15">
        <w:t>schopností</w:t>
      </w:r>
      <w:r w:rsidR="006E644B">
        <w:t xml:space="preserve"> a </w:t>
      </w:r>
      <w:r w:rsidRPr="00A70C15">
        <w:t>že stále máme priestor našu prácu zlepšovať.</w:t>
      </w:r>
    </w:p>
    <w:p w14:paraId="61F0B54A" w14:textId="739C5A20" w:rsidR="009215A9" w:rsidRPr="00A70C15" w:rsidRDefault="009215A9" w:rsidP="00553964">
      <w:pPr>
        <w:spacing w:line="240" w:lineRule="auto"/>
      </w:pPr>
      <w:r w:rsidRPr="00A70C15">
        <w:t>Dovoľujem</w:t>
      </w:r>
      <w:r w:rsidR="006A5D8A">
        <w:t xml:space="preserve"> si </w:t>
      </w:r>
      <w:r w:rsidRPr="00A70C15">
        <w:t>Vám predložiť správu</w:t>
      </w:r>
      <w:r w:rsidR="006A5D8A">
        <w:t xml:space="preserve"> o </w:t>
      </w:r>
      <w:r w:rsidRPr="00A70C15">
        <w:t>činnosti</w:t>
      </w:r>
      <w:r w:rsidR="006E644B">
        <w:t> za </w:t>
      </w:r>
      <w:r w:rsidRPr="00A70C15">
        <w:t>rok 2019, ktorá obsahuje poznatky, zistenia, odporúčania</w:t>
      </w:r>
      <w:r w:rsidR="006E644B">
        <w:t xml:space="preserve"> a </w:t>
      </w:r>
      <w:r w:rsidRPr="00A70C15">
        <w:t>výsledky komisárky</w:t>
      </w:r>
      <w:r w:rsidR="006A5D8A">
        <w:t xml:space="preserve"> pre </w:t>
      </w:r>
      <w:r w:rsidRPr="00A70C15">
        <w:t>osoby</w:t>
      </w:r>
      <w:r w:rsidR="006A5D8A">
        <w:t xml:space="preserve"> so </w:t>
      </w:r>
      <w:r w:rsidRPr="00A70C15">
        <w:t>zdravotným postihnutím.</w:t>
      </w:r>
      <w:r w:rsidR="006E644B">
        <w:t xml:space="preserve"> Aj v </w:t>
      </w:r>
      <w:r w:rsidRPr="00A70C15">
        <w:t>tejto správe prinášam príbehy ľudí, ktorí zvádzajú každodenný</w:t>
      </w:r>
      <w:r w:rsidR="006E644B">
        <w:t xml:space="preserve"> a </w:t>
      </w:r>
      <w:r w:rsidRPr="00A70C15">
        <w:t>často dlhoročný zápas</w:t>
      </w:r>
      <w:r w:rsidR="006A5D8A">
        <w:t xml:space="preserve"> o </w:t>
      </w:r>
      <w:r w:rsidRPr="00A70C15">
        <w:t>presadenie svojich práv</w:t>
      </w:r>
      <w:r w:rsidR="006A5D8A">
        <w:t xml:space="preserve"> na </w:t>
      </w:r>
      <w:r w:rsidRPr="00A70C15">
        <w:t>dôstojný život</w:t>
      </w:r>
      <w:r w:rsidR="006E644B">
        <w:t xml:space="preserve"> v </w:t>
      </w:r>
      <w:r w:rsidRPr="00A70C15">
        <w:t>našej spoločnosti.</w:t>
      </w:r>
    </w:p>
    <w:p w14:paraId="28A7BC1B" w14:textId="4C5E970E" w:rsidR="00D31748" w:rsidRPr="00A70C15" w:rsidRDefault="009215A9" w:rsidP="00553964">
      <w:pPr>
        <w:spacing w:line="240" w:lineRule="auto"/>
      </w:pPr>
      <w:r w:rsidRPr="00A70C15">
        <w:t>A úplne</w:t>
      </w:r>
      <w:r w:rsidR="006A5D8A">
        <w:t xml:space="preserve"> na </w:t>
      </w:r>
      <w:r w:rsidRPr="00A70C15">
        <w:t>záver, dovoľte, aby som</w:t>
      </w:r>
      <w:r w:rsidR="006A5D8A">
        <w:t xml:space="preserve"> sa </w:t>
      </w:r>
      <w:r w:rsidRPr="00A70C15">
        <w:t>poďakovala celému kolektívu Úradu komisára</w:t>
      </w:r>
      <w:r w:rsidR="006A5D8A">
        <w:t xml:space="preserve"> pre </w:t>
      </w:r>
      <w:r w:rsidRPr="00A70C15">
        <w:t>osoby</w:t>
      </w:r>
      <w:r w:rsidR="006A5D8A">
        <w:t xml:space="preserve"> so </w:t>
      </w:r>
      <w:r w:rsidRPr="00A70C15">
        <w:t>zdravotným postihnutím</w:t>
      </w:r>
      <w:r w:rsidR="006E644B">
        <w:t> za </w:t>
      </w:r>
      <w:r w:rsidRPr="00A70C15">
        <w:t>ich prácu, porozumenie</w:t>
      </w:r>
      <w:r w:rsidR="001D0988">
        <w:t xml:space="preserve"> </w:t>
      </w:r>
      <w:r w:rsidRPr="00A70C15">
        <w:t>novým vízi</w:t>
      </w:r>
      <w:r w:rsidR="00A87C01">
        <w:t>á</w:t>
      </w:r>
      <w:r w:rsidRPr="00A70C15">
        <w:t>m</w:t>
      </w:r>
      <w:r w:rsidR="006E644B">
        <w:t xml:space="preserve"> a </w:t>
      </w:r>
      <w:r w:rsidRPr="00A70C15">
        <w:t>snahu pomôcť ľuďom</w:t>
      </w:r>
      <w:r w:rsidR="006A5D8A">
        <w:t xml:space="preserve"> so </w:t>
      </w:r>
      <w:r w:rsidRPr="00A70C15">
        <w:t>zdravotným postihnutím</w:t>
      </w:r>
      <w:r w:rsidR="006E644B">
        <w:t xml:space="preserve"> v </w:t>
      </w:r>
      <w:r w:rsidRPr="00A70C15">
        <w:t>tom najširšom rozsahu. Ďakujem tiež vám všetkým,</w:t>
      </w:r>
      <w:r w:rsidR="006E644B">
        <w:t xml:space="preserve"> s </w:t>
      </w:r>
      <w:r w:rsidRPr="00A70C15">
        <w:t>ktorými som</w:t>
      </w:r>
      <w:r w:rsidR="006E644B">
        <w:t xml:space="preserve"> v </w:t>
      </w:r>
      <w:r w:rsidRPr="00A70C15">
        <w:t>roku 2019 mohla spolupracovať</w:t>
      </w:r>
      <w:r w:rsidR="006E644B">
        <w:t xml:space="preserve"> a </w:t>
      </w:r>
      <w:r w:rsidRPr="00A70C15">
        <w:t>tiež</w:t>
      </w:r>
      <w:r w:rsidR="006E644B">
        <w:t xml:space="preserve"> aj </w:t>
      </w:r>
      <w:r w:rsidRPr="00A70C15">
        <w:t xml:space="preserve">vám, ktorí </w:t>
      </w:r>
      <w:r w:rsidR="00D7623C">
        <w:t xml:space="preserve">ste </w:t>
      </w:r>
      <w:r w:rsidRPr="00A70C15">
        <w:t>ma</w:t>
      </w:r>
      <w:r w:rsidR="006E644B">
        <w:t xml:space="preserve"> v </w:t>
      </w:r>
      <w:r w:rsidRPr="00A70C15">
        <w:t>mojom úsilí nezlomne podporovali. Dôvera, ktorú mi ľudia prejavujú ma zaväzuje</w:t>
      </w:r>
      <w:r w:rsidR="006E644B">
        <w:t xml:space="preserve"> a</w:t>
      </w:r>
      <w:r w:rsidR="00142D64">
        <w:t> </w:t>
      </w:r>
      <w:r w:rsidRPr="00A70C15">
        <w:t>ja</w:t>
      </w:r>
      <w:r w:rsidR="00142D64">
        <w:t> </w:t>
      </w:r>
      <w:r w:rsidRPr="00A70C15">
        <w:t>verím, že úsilie vynaložené</w:t>
      </w:r>
      <w:r w:rsidR="006A5D8A">
        <w:t xml:space="preserve"> na </w:t>
      </w:r>
      <w:r w:rsidRPr="00A70C15">
        <w:t>ochranu práv ľudí</w:t>
      </w:r>
      <w:r w:rsidR="006A5D8A">
        <w:t xml:space="preserve"> so </w:t>
      </w:r>
      <w:r w:rsidRPr="00A70C15">
        <w:t>zdravotným postihnutím má</w:t>
      </w:r>
      <w:r w:rsidR="00142D64">
        <w:t> </w:t>
      </w:r>
      <w:r w:rsidR="006A5D8A">
        <w:t>pre </w:t>
      </w:r>
      <w:r w:rsidRPr="00A70C15">
        <w:t>každého</w:t>
      </w:r>
      <w:r w:rsidR="006E644B">
        <w:t xml:space="preserve"> z </w:t>
      </w:r>
      <w:r w:rsidRPr="00A70C15">
        <w:t>nás zmyse</w:t>
      </w:r>
      <w:r w:rsidR="00A170B6" w:rsidRPr="00A70C15">
        <w:t>l</w:t>
      </w:r>
      <w:r w:rsidR="00E436BA" w:rsidRPr="00A70C15">
        <w:t>.</w:t>
      </w:r>
    </w:p>
    <w:p w14:paraId="45E82AD4" w14:textId="77777777" w:rsidR="00C0039A" w:rsidRPr="00A70C15" w:rsidRDefault="00C0039A" w:rsidP="00553964">
      <w:pPr>
        <w:spacing w:line="240" w:lineRule="auto"/>
        <w:rPr>
          <w:rFonts w:cs="Arial"/>
          <w:szCs w:val="24"/>
        </w:rPr>
      </w:pPr>
    </w:p>
    <w:p w14:paraId="76BFEABE" w14:textId="77777777" w:rsidR="00645F81" w:rsidRPr="00A70C15" w:rsidRDefault="00645F81" w:rsidP="00553964">
      <w:pPr>
        <w:spacing w:line="240" w:lineRule="auto"/>
        <w:rPr>
          <w:rFonts w:cs="Arial"/>
          <w:szCs w:val="24"/>
        </w:rPr>
      </w:pPr>
    </w:p>
    <w:p w14:paraId="3B9D7229" w14:textId="6AFA1A31" w:rsidR="00C0039A" w:rsidRPr="00A70C15" w:rsidRDefault="00C0039A" w:rsidP="00553964">
      <w:pPr>
        <w:tabs>
          <w:tab w:val="left" w:pos="4820"/>
        </w:tabs>
        <w:spacing w:line="240" w:lineRule="auto"/>
        <w:jc w:val="left"/>
        <w:rPr>
          <w:rFonts w:cs="Arial"/>
          <w:szCs w:val="24"/>
        </w:rPr>
      </w:pPr>
      <w:r w:rsidRPr="00A70C15">
        <w:rPr>
          <w:rFonts w:cs="Arial"/>
          <w:szCs w:val="24"/>
        </w:rPr>
        <w:tab/>
        <w:t xml:space="preserve">JUDr. Zuzana Stavrovská </w:t>
      </w:r>
      <w:r w:rsidR="00F73981" w:rsidRPr="00A70C15">
        <w:rPr>
          <w:rFonts w:cs="Arial"/>
          <w:szCs w:val="24"/>
        </w:rPr>
        <w:t>v. r.</w:t>
      </w:r>
    </w:p>
    <w:p w14:paraId="55FD51F1" w14:textId="12E4541F" w:rsidR="008D749B" w:rsidRPr="00A70C15" w:rsidRDefault="00C0039A" w:rsidP="00553964">
      <w:pPr>
        <w:tabs>
          <w:tab w:val="left" w:pos="4820"/>
        </w:tabs>
        <w:spacing w:line="240" w:lineRule="auto"/>
        <w:ind w:left="4820" w:hanging="4820"/>
        <w:jc w:val="left"/>
        <w:rPr>
          <w:rFonts w:cs="Arial"/>
          <w:szCs w:val="24"/>
        </w:rPr>
      </w:pPr>
      <w:r w:rsidRPr="00A70C15">
        <w:rPr>
          <w:rFonts w:cs="Arial"/>
          <w:szCs w:val="24"/>
        </w:rPr>
        <w:tab/>
      </w:r>
      <w:r w:rsidR="008D749B" w:rsidRPr="00A70C15">
        <w:rPr>
          <w:rFonts w:cs="Arial"/>
          <w:szCs w:val="24"/>
        </w:rPr>
        <w:t>k</w:t>
      </w:r>
      <w:r w:rsidRPr="00A70C15">
        <w:rPr>
          <w:rFonts w:cs="Arial"/>
          <w:szCs w:val="24"/>
        </w:rPr>
        <w:t>omisárka</w:t>
      </w:r>
    </w:p>
    <w:p w14:paraId="30ECB72D" w14:textId="423D3829" w:rsidR="00820446" w:rsidRPr="00A70C15" w:rsidRDefault="008D749B" w:rsidP="00553964">
      <w:pPr>
        <w:tabs>
          <w:tab w:val="left" w:pos="4820"/>
        </w:tabs>
        <w:spacing w:line="240" w:lineRule="auto"/>
        <w:ind w:left="4820" w:hanging="4820"/>
        <w:jc w:val="left"/>
        <w:rPr>
          <w:rFonts w:cs="Arial"/>
          <w:szCs w:val="24"/>
        </w:rPr>
      </w:pPr>
      <w:r w:rsidRPr="00A70C15">
        <w:rPr>
          <w:rFonts w:cs="Arial"/>
          <w:szCs w:val="24"/>
        </w:rPr>
        <w:tab/>
      </w:r>
      <w:r w:rsidR="00AD4FDA" w:rsidRPr="00A70C15">
        <w:rPr>
          <w:rFonts w:cs="Arial"/>
          <w:szCs w:val="24"/>
        </w:rPr>
        <w:t>pre osoby</w:t>
      </w:r>
      <w:r w:rsidR="006A5D8A">
        <w:rPr>
          <w:rFonts w:cs="Arial"/>
          <w:szCs w:val="24"/>
        </w:rPr>
        <w:t xml:space="preserve"> so </w:t>
      </w:r>
      <w:r w:rsidR="00AD4FDA" w:rsidRPr="00A70C15">
        <w:rPr>
          <w:rFonts w:cs="Arial"/>
          <w:szCs w:val="24"/>
        </w:rPr>
        <w:t>zdravotným</w:t>
      </w:r>
      <w:r w:rsidR="00C0039A" w:rsidRPr="00A70C15">
        <w:rPr>
          <w:rFonts w:cs="Arial"/>
          <w:szCs w:val="24"/>
        </w:rPr>
        <w:t xml:space="preserve"> postihnutím</w:t>
      </w:r>
      <w:r w:rsidR="00820446" w:rsidRPr="00A70C15">
        <w:rPr>
          <w:rFonts w:cs="Arial"/>
          <w:szCs w:val="24"/>
        </w:rPr>
        <w:br w:type="page"/>
      </w:r>
    </w:p>
    <w:p w14:paraId="5AC20293" w14:textId="7D954460" w:rsidR="004A5EA0" w:rsidRPr="00A70C15" w:rsidRDefault="004A5EA0" w:rsidP="00553964">
      <w:pPr>
        <w:tabs>
          <w:tab w:val="left" w:pos="4820"/>
        </w:tabs>
        <w:spacing w:line="240" w:lineRule="auto"/>
        <w:ind w:left="4820" w:hanging="4820"/>
        <w:jc w:val="left"/>
        <w:rPr>
          <w:rFonts w:cs="Arial"/>
          <w:szCs w:val="24"/>
        </w:rPr>
      </w:pPr>
    </w:p>
    <w:p w14:paraId="626D0C70" w14:textId="1B9B697B" w:rsidR="00820446" w:rsidRPr="00A70C15" w:rsidRDefault="00820446" w:rsidP="00553964">
      <w:pPr>
        <w:tabs>
          <w:tab w:val="left" w:pos="4820"/>
        </w:tabs>
        <w:spacing w:line="240" w:lineRule="auto"/>
        <w:ind w:left="4820" w:hanging="4820"/>
        <w:jc w:val="left"/>
        <w:rPr>
          <w:rFonts w:cs="Arial"/>
          <w:szCs w:val="24"/>
        </w:rPr>
      </w:pPr>
    </w:p>
    <w:p w14:paraId="342A4B82" w14:textId="77777777" w:rsidR="00820446" w:rsidRPr="00A70C15" w:rsidRDefault="00820446" w:rsidP="00553964">
      <w:pPr>
        <w:tabs>
          <w:tab w:val="left" w:pos="4820"/>
        </w:tabs>
        <w:spacing w:line="240" w:lineRule="auto"/>
        <w:ind w:left="4820" w:hanging="4820"/>
        <w:jc w:val="left"/>
        <w:rPr>
          <w:rFonts w:cs="Arial"/>
          <w:szCs w:val="24"/>
        </w:rPr>
      </w:pPr>
    </w:p>
    <w:p w14:paraId="186592FA" w14:textId="0BC43C18" w:rsidR="00820446" w:rsidRPr="00A70C15" w:rsidRDefault="00820446" w:rsidP="00553964">
      <w:pPr>
        <w:tabs>
          <w:tab w:val="left" w:pos="4820"/>
        </w:tabs>
        <w:spacing w:line="240" w:lineRule="auto"/>
        <w:ind w:left="4820" w:hanging="4820"/>
        <w:jc w:val="left"/>
        <w:rPr>
          <w:rFonts w:cs="Arial"/>
          <w:szCs w:val="24"/>
        </w:rPr>
      </w:pPr>
    </w:p>
    <w:p w14:paraId="1D0DD5EF" w14:textId="77777777" w:rsidR="00820446" w:rsidRPr="00A70C15" w:rsidRDefault="00820446" w:rsidP="00553964">
      <w:pPr>
        <w:tabs>
          <w:tab w:val="left" w:pos="4820"/>
        </w:tabs>
        <w:spacing w:line="240" w:lineRule="auto"/>
        <w:ind w:left="4820" w:hanging="4820"/>
        <w:jc w:val="left"/>
        <w:rPr>
          <w:rFonts w:cs="Arial"/>
          <w:szCs w:val="24"/>
        </w:rPr>
      </w:pPr>
    </w:p>
    <w:p w14:paraId="0BA5790F" w14:textId="6621E740" w:rsidR="004A5EA0" w:rsidRPr="00A70C15" w:rsidRDefault="004A5EA0" w:rsidP="00553964">
      <w:pPr>
        <w:tabs>
          <w:tab w:val="left" w:pos="4820"/>
        </w:tabs>
        <w:spacing w:line="240" w:lineRule="auto"/>
        <w:ind w:left="4820" w:hanging="4820"/>
        <w:jc w:val="left"/>
        <w:rPr>
          <w:rFonts w:cs="Arial"/>
          <w:szCs w:val="24"/>
        </w:rPr>
      </w:pPr>
    </w:p>
    <w:p w14:paraId="78B01967" w14:textId="77777777" w:rsidR="004A5EA0" w:rsidRPr="00A70C15" w:rsidRDefault="004A5EA0" w:rsidP="00553964">
      <w:pPr>
        <w:tabs>
          <w:tab w:val="left" w:pos="4820"/>
        </w:tabs>
        <w:spacing w:line="240" w:lineRule="auto"/>
        <w:jc w:val="left"/>
        <w:rPr>
          <w:rFonts w:cs="Arial"/>
          <w:szCs w:val="24"/>
        </w:rPr>
        <w:sectPr w:rsidR="004A5EA0" w:rsidRPr="00A70C15" w:rsidSect="00C80565">
          <w:headerReference w:type="default" r:id="rId16"/>
          <w:footerReference w:type="default" r:id="rId17"/>
          <w:pgSz w:w="11906" w:h="16838"/>
          <w:pgMar w:top="1440" w:right="1230" w:bottom="1440" w:left="1440" w:header="709" w:footer="709" w:gutter="0"/>
          <w:cols w:space="708"/>
          <w:docGrid w:linePitch="360"/>
        </w:sectPr>
      </w:pPr>
    </w:p>
    <w:p w14:paraId="332A10EB" w14:textId="77777777" w:rsidR="009F4C42" w:rsidRDefault="00C0039A" w:rsidP="00797E01">
      <w:pPr>
        <w:pStyle w:val="Heading0"/>
        <w:spacing w:after="60" w:line="240" w:lineRule="auto"/>
        <w:ind w:left="709" w:hanging="709"/>
        <w:rPr>
          <w:noProof/>
        </w:rPr>
      </w:pPr>
      <w:bookmarkStart w:id="2" w:name="_Toc509592556"/>
      <w:bookmarkStart w:id="3" w:name="_Toc509600100"/>
      <w:bookmarkStart w:id="4" w:name="_Toc509610163"/>
      <w:bookmarkStart w:id="5" w:name="_Toc509668337"/>
      <w:bookmarkStart w:id="6" w:name="_Toc4457820"/>
      <w:bookmarkStart w:id="7" w:name="_Toc4580645"/>
      <w:bookmarkStart w:id="8" w:name="_Toc35985386"/>
      <w:bookmarkStart w:id="9" w:name="_Toc36072423"/>
      <w:bookmarkStart w:id="10" w:name="_Toc36114747"/>
      <w:bookmarkStart w:id="11" w:name="_Toc36114998"/>
      <w:r w:rsidRPr="00A70C15">
        <w:rPr>
          <w:rFonts w:cs="Arial"/>
        </w:rPr>
        <w:lastRenderedPageBreak/>
        <w:t>Obsah</w:t>
      </w:r>
      <w:bookmarkEnd w:id="2"/>
      <w:bookmarkEnd w:id="3"/>
      <w:bookmarkEnd w:id="4"/>
      <w:bookmarkEnd w:id="5"/>
      <w:bookmarkEnd w:id="6"/>
      <w:bookmarkEnd w:id="7"/>
      <w:bookmarkEnd w:id="8"/>
      <w:bookmarkEnd w:id="9"/>
      <w:bookmarkEnd w:id="10"/>
      <w:bookmarkEnd w:id="11"/>
      <w:r w:rsidR="001C7DEE" w:rsidRPr="00A70C15">
        <w:rPr>
          <w:rFonts w:cstheme="minorHAnsi"/>
        </w:rPr>
        <w:fldChar w:fldCharType="begin"/>
      </w:r>
      <w:r w:rsidR="001C7DEE" w:rsidRPr="00A70C15">
        <w:rPr>
          <w:rFonts w:cstheme="minorHAnsi"/>
        </w:rPr>
        <w:instrText xml:space="preserve"> TOC \o "1-3" \h \z \t "Story;4" </w:instrText>
      </w:r>
      <w:r w:rsidR="001C7DEE" w:rsidRPr="00A70C15">
        <w:rPr>
          <w:rFonts w:cstheme="minorHAnsi"/>
        </w:rPr>
        <w:fldChar w:fldCharType="separate"/>
      </w:r>
    </w:p>
    <w:p w14:paraId="3B88423A" w14:textId="3A1FC4FB" w:rsidR="009F4C42" w:rsidRDefault="00962DCB" w:rsidP="00A1598D">
      <w:pPr>
        <w:pStyle w:val="Obsah1"/>
        <w:rPr>
          <w:rFonts w:asciiTheme="minorHAnsi" w:eastAsiaTheme="minorEastAsia" w:hAnsiTheme="minorHAnsi"/>
          <w:noProof/>
          <w:sz w:val="22"/>
          <w:lang w:eastAsia="sk-SK"/>
        </w:rPr>
      </w:pPr>
      <w:hyperlink w:anchor="_Toc36115002" w:history="1">
        <w:r w:rsidR="009F4C42" w:rsidRPr="002A56EC">
          <w:rPr>
            <w:rStyle w:val="Hypertextovprepojenie"/>
            <w:rFonts w:cs="Arial"/>
            <w:noProof/>
          </w:rPr>
          <w:t>1</w:t>
        </w:r>
        <w:r w:rsidR="009F4C42">
          <w:rPr>
            <w:rFonts w:asciiTheme="minorHAnsi" w:eastAsiaTheme="minorEastAsia" w:hAnsiTheme="minorHAnsi"/>
            <w:noProof/>
            <w:sz w:val="22"/>
            <w:lang w:eastAsia="sk-SK"/>
          </w:rPr>
          <w:tab/>
        </w:r>
        <w:r w:rsidR="009F4C42" w:rsidRPr="002A56EC">
          <w:rPr>
            <w:rStyle w:val="Hypertextovprepojenie"/>
            <w:rFonts w:cs="Arial"/>
            <w:noProof/>
          </w:rPr>
          <w:t>Základné informácie</w:t>
        </w:r>
        <w:r w:rsidR="009F4C42" w:rsidRPr="00A1598D">
          <w:rPr>
            <w:b w:val="0"/>
            <w:noProof/>
            <w:webHidden/>
          </w:rPr>
          <w:tab/>
        </w:r>
        <w:r w:rsidR="009F4C42">
          <w:rPr>
            <w:noProof/>
            <w:webHidden/>
          </w:rPr>
          <w:fldChar w:fldCharType="begin"/>
        </w:r>
        <w:r w:rsidR="009F4C42">
          <w:rPr>
            <w:noProof/>
            <w:webHidden/>
          </w:rPr>
          <w:instrText xml:space="preserve"> PAGEREF _Toc36115002 \h </w:instrText>
        </w:r>
        <w:r w:rsidR="009F4C42">
          <w:rPr>
            <w:noProof/>
            <w:webHidden/>
          </w:rPr>
        </w:r>
        <w:r w:rsidR="009F4C42">
          <w:rPr>
            <w:noProof/>
            <w:webHidden/>
          </w:rPr>
          <w:fldChar w:fldCharType="separate"/>
        </w:r>
        <w:r w:rsidR="002A52C2">
          <w:rPr>
            <w:noProof/>
            <w:webHidden/>
          </w:rPr>
          <w:t>17</w:t>
        </w:r>
        <w:r w:rsidR="009F4C42">
          <w:rPr>
            <w:noProof/>
            <w:webHidden/>
          </w:rPr>
          <w:fldChar w:fldCharType="end"/>
        </w:r>
      </w:hyperlink>
    </w:p>
    <w:p w14:paraId="7561873B" w14:textId="464A89AF" w:rsidR="009F4C42" w:rsidRDefault="00962DCB" w:rsidP="00797E01">
      <w:pPr>
        <w:pStyle w:val="Obsah2"/>
        <w:spacing w:after="60"/>
        <w:rPr>
          <w:rFonts w:asciiTheme="minorHAnsi" w:eastAsiaTheme="minorEastAsia" w:hAnsiTheme="minorHAnsi"/>
          <w:noProof/>
          <w:sz w:val="22"/>
          <w:lang w:eastAsia="sk-SK"/>
        </w:rPr>
      </w:pPr>
      <w:hyperlink w:anchor="_Toc36115003" w:history="1">
        <w:r w:rsidR="009F4C42" w:rsidRPr="002A56EC">
          <w:rPr>
            <w:rStyle w:val="Hypertextovprepojenie"/>
            <w:rFonts w:cs="Arial"/>
            <w:noProof/>
            <w14:scene3d>
              <w14:camera w14:prst="orthographicFront"/>
              <w14:lightRig w14:rig="threePt" w14:dir="t">
                <w14:rot w14:lat="0" w14:lon="0" w14:rev="0"/>
              </w14:lightRig>
            </w14:scene3d>
          </w:rPr>
          <w:t>1.1</w:t>
        </w:r>
        <w:r w:rsidR="009F4C42">
          <w:rPr>
            <w:rFonts w:asciiTheme="minorHAnsi" w:eastAsiaTheme="minorEastAsia" w:hAnsiTheme="minorHAnsi"/>
            <w:noProof/>
            <w:sz w:val="22"/>
            <w:lang w:eastAsia="sk-SK"/>
          </w:rPr>
          <w:tab/>
        </w:r>
        <w:r w:rsidR="009F4C42" w:rsidRPr="002A56EC">
          <w:rPr>
            <w:rStyle w:val="Hypertextovprepojenie"/>
            <w:rFonts w:cs="Arial"/>
            <w:noProof/>
          </w:rPr>
          <w:t>Komisár pre osoby so zdravotným postihnutím</w:t>
        </w:r>
        <w:r w:rsidR="009F4C42" w:rsidRPr="004A16AE">
          <w:rPr>
            <w:b w:val="0"/>
            <w:bCs/>
            <w:noProof/>
            <w:webHidden/>
          </w:rPr>
          <w:tab/>
        </w:r>
        <w:r w:rsidR="009F4C42">
          <w:rPr>
            <w:noProof/>
            <w:webHidden/>
          </w:rPr>
          <w:fldChar w:fldCharType="begin"/>
        </w:r>
        <w:r w:rsidR="009F4C42">
          <w:rPr>
            <w:noProof/>
            <w:webHidden/>
          </w:rPr>
          <w:instrText xml:space="preserve"> PAGEREF _Toc36115003 \h </w:instrText>
        </w:r>
        <w:r w:rsidR="009F4C42">
          <w:rPr>
            <w:noProof/>
            <w:webHidden/>
          </w:rPr>
        </w:r>
        <w:r w:rsidR="009F4C42">
          <w:rPr>
            <w:noProof/>
            <w:webHidden/>
          </w:rPr>
          <w:fldChar w:fldCharType="separate"/>
        </w:r>
        <w:r w:rsidR="002A52C2">
          <w:rPr>
            <w:noProof/>
            <w:webHidden/>
          </w:rPr>
          <w:t>17</w:t>
        </w:r>
        <w:r w:rsidR="009F4C42">
          <w:rPr>
            <w:noProof/>
            <w:webHidden/>
          </w:rPr>
          <w:fldChar w:fldCharType="end"/>
        </w:r>
      </w:hyperlink>
    </w:p>
    <w:p w14:paraId="398DCC4F" w14:textId="36718DA9" w:rsidR="009F4C42" w:rsidRDefault="00962DCB" w:rsidP="00797E01">
      <w:pPr>
        <w:pStyle w:val="Obsah2"/>
        <w:spacing w:after="60"/>
        <w:rPr>
          <w:rFonts w:asciiTheme="minorHAnsi" w:eastAsiaTheme="minorEastAsia" w:hAnsiTheme="minorHAnsi"/>
          <w:noProof/>
          <w:sz w:val="22"/>
          <w:lang w:eastAsia="sk-SK"/>
        </w:rPr>
      </w:pPr>
      <w:hyperlink w:anchor="_Toc36115004" w:history="1">
        <w:r w:rsidR="009F4C42" w:rsidRPr="002A56EC">
          <w:rPr>
            <w:rStyle w:val="Hypertextovprepojenie"/>
            <w:rFonts w:cs="Arial"/>
            <w:noProof/>
            <w14:scene3d>
              <w14:camera w14:prst="orthographicFront"/>
              <w14:lightRig w14:rig="threePt" w14:dir="t">
                <w14:rot w14:lat="0" w14:lon="0" w14:rev="0"/>
              </w14:lightRig>
            </w14:scene3d>
          </w:rPr>
          <w:t>1.2</w:t>
        </w:r>
        <w:r w:rsidR="009F4C42">
          <w:rPr>
            <w:rFonts w:asciiTheme="minorHAnsi" w:eastAsiaTheme="minorEastAsia" w:hAnsiTheme="minorHAnsi"/>
            <w:noProof/>
            <w:sz w:val="22"/>
            <w:lang w:eastAsia="sk-SK"/>
          </w:rPr>
          <w:tab/>
        </w:r>
        <w:r w:rsidR="009F4C42" w:rsidRPr="002A56EC">
          <w:rPr>
            <w:rStyle w:val="Hypertextovprepojenie"/>
            <w:rFonts w:cs="Arial"/>
            <w:noProof/>
          </w:rPr>
          <w:t>Pôsobnosť komisára pre osoby so zdravotným postihnutím</w:t>
        </w:r>
        <w:r w:rsidR="009F4C42" w:rsidRPr="004A16AE">
          <w:rPr>
            <w:b w:val="0"/>
            <w:bCs/>
            <w:noProof/>
            <w:webHidden/>
          </w:rPr>
          <w:tab/>
        </w:r>
        <w:r w:rsidR="009F4C42">
          <w:rPr>
            <w:noProof/>
            <w:webHidden/>
          </w:rPr>
          <w:fldChar w:fldCharType="begin"/>
        </w:r>
        <w:r w:rsidR="009F4C42">
          <w:rPr>
            <w:noProof/>
            <w:webHidden/>
          </w:rPr>
          <w:instrText xml:space="preserve"> PAGEREF _Toc36115004 \h </w:instrText>
        </w:r>
        <w:r w:rsidR="009F4C42">
          <w:rPr>
            <w:noProof/>
            <w:webHidden/>
          </w:rPr>
        </w:r>
        <w:r w:rsidR="009F4C42">
          <w:rPr>
            <w:noProof/>
            <w:webHidden/>
          </w:rPr>
          <w:fldChar w:fldCharType="separate"/>
        </w:r>
        <w:r w:rsidR="002A52C2">
          <w:rPr>
            <w:noProof/>
            <w:webHidden/>
          </w:rPr>
          <w:t>19</w:t>
        </w:r>
        <w:r w:rsidR="009F4C42">
          <w:rPr>
            <w:noProof/>
            <w:webHidden/>
          </w:rPr>
          <w:fldChar w:fldCharType="end"/>
        </w:r>
      </w:hyperlink>
    </w:p>
    <w:p w14:paraId="0FE3BF81" w14:textId="67CC3585" w:rsidR="009F4C42" w:rsidRDefault="00962DCB" w:rsidP="00797E01">
      <w:pPr>
        <w:pStyle w:val="Obsah2"/>
        <w:spacing w:after="60"/>
        <w:rPr>
          <w:rFonts w:asciiTheme="minorHAnsi" w:eastAsiaTheme="minorEastAsia" w:hAnsiTheme="minorHAnsi"/>
          <w:noProof/>
          <w:sz w:val="22"/>
          <w:lang w:eastAsia="sk-SK"/>
        </w:rPr>
      </w:pPr>
      <w:hyperlink w:anchor="_Toc36115005" w:history="1">
        <w:r w:rsidR="009F4C42" w:rsidRPr="002A56EC">
          <w:rPr>
            <w:rStyle w:val="Hypertextovprepojenie"/>
            <w:rFonts w:cs="Arial"/>
            <w:noProof/>
            <w14:scene3d>
              <w14:camera w14:prst="orthographicFront"/>
              <w14:lightRig w14:rig="threePt" w14:dir="t">
                <w14:rot w14:lat="0" w14:lon="0" w14:rev="0"/>
              </w14:lightRig>
            </w14:scene3d>
          </w:rPr>
          <w:t>1.3</w:t>
        </w:r>
        <w:r w:rsidR="009F4C42">
          <w:rPr>
            <w:rFonts w:asciiTheme="minorHAnsi" w:eastAsiaTheme="minorEastAsia" w:hAnsiTheme="minorHAnsi"/>
            <w:noProof/>
            <w:sz w:val="22"/>
            <w:lang w:eastAsia="sk-SK"/>
          </w:rPr>
          <w:tab/>
        </w:r>
        <w:r w:rsidR="009F4C42" w:rsidRPr="002A56EC">
          <w:rPr>
            <w:rStyle w:val="Hypertextovprepojenie"/>
            <w:rFonts w:cs="Arial"/>
            <w:noProof/>
          </w:rPr>
          <w:t>Kľúčové oblasti činnosti</w:t>
        </w:r>
        <w:r w:rsidR="009F4C42" w:rsidRPr="004A16AE">
          <w:rPr>
            <w:b w:val="0"/>
            <w:bCs/>
            <w:noProof/>
            <w:webHidden/>
          </w:rPr>
          <w:tab/>
        </w:r>
        <w:r w:rsidR="009F4C42">
          <w:rPr>
            <w:noProof/>
            <w:webHidden/>
          </w:rPr>
          <w:fldChar w:fldCharType="begin"/>
        </w:r>
        <w:r w:rsidR="009F4C42">
          <w:rPr>
            <w:noProof/>
            <w:webHidden/>
          </w:rPr>
          <w:instrText xml:space="preserve"> PAGEREF _Toc36115005 \h </w:instrText>
        </w:r>
        <w:r w:rsidR="009F4C42">
          <w:rPr>
            <w:noProof/>
            <w:webHidden/>
          </w:rPr>
        </w:r>
        <w:r w:rsidR="009F4C42">
          <w:rPr>
            <w:noProof/>
            <w:webHidden/>
          </w:rPr>
          <w:fldChar w:fldCharType="separate"/>
        </w:r>
        <w:r w:rsidR="002A52C2">
          <w:rPr>
            <w:noProof/>
            <w:webHidden/>
          </w:rPr>
          <w:t>21</w:t>
        </w:r>
        <w:r w:rsidR="009F4C42">
          <w:rPr>
            <w:noProof/>
            <w:webHidden/>
          </w:rPr>
          <w:fldChar w:fldCharType="end"/>
        </w:r>
      </w:hyperlink>
    </w:p>
    <w:p w14:paraId="2F36724F" w14:textId="26B3D50F" w:rsidR="009F4C42" w:rsidRDefault="00962DCB" w:rsidP="00797E01">
      <w:pPr>
        <w:pStyle w:val="Obsah2"/>
        <w:spacing w:after="60"/>
        <w:rPr>
          <w:rFonts w:asciiTheme="minorHAnsi" w:eastAsiaTheme="minorEastAsia" w:hAnsiTheme="minorHAnsi"/>
          <w:noProof/>
          <w:sz w:val="22"/>
          <w:lang w:eastAsia="sk-SK"/>
        </w:rPr>
      </w:pPr>
      <w:hyperlink w:anchor="_Toc36115006" w:history="1">
        <w:r w:rsidR="009F4C42" w:rsidRPr="002A56EC">
          <w:rPr>
            <w:rStyle w:val="Hypertextovprepojenie"/>
            <w:rFonts w:cs="Arial"/>
            <w:noProof/>
            <w14:scene3d>
              <w14:camera w14:prst="orthographicFront"/>
              <w14:lightRig w14:rig="threePt" w14:dir="t">
                <w14:rot w14:lat="0" w14:lon="0" w14:rev="0"/>
              </w14:lightRig>
            </w14:scene3d>
          </w:rPr>
          <w:t>1.4</w:t>
        </w:r>
        <w:r w:rsidR="009F4C42">
          <w:rPr>
            <w:rFonts w:asciiTheme="minorHAnsi" w:eastAsiaTheme="minorEastAsia" w:hAnsiTheme="minorHAnsi"/>
            <w:noProof/>
            <w:sz w:val="22"/>
            <w:lang w:eastAsia="sk-SK"/>
          </w:rPr>
          <w:tab/>
        </w:r>
        <w:r w:rsidR="009F4C42" w:rsidRPr="002A56EC">
          <w:rPr>
            <w:rStyle w:val="Hypertextovprepojenie"/>
            <w:rFonts w:cs="Arial"/>
            <w:noProof/>
          </w:rPr>
          <w:t>Štatistické informácie o činnosti</w:t>
        </w:r>
        <w:r w:rsidR="009F4C42" w:rsidRPr="004A16AE">
          <w:rPr>
            <w:b w:val="0"/>
            <w:bCs/>
            <w:noProof/>
            <w:webHidden/>
          </w:rPr>
          <w:tab/>
        </w:r>
        <w:r w:rsidR="009F4C42">
          <w:rPr>
            <w:noProof/>
            <w:webHidden/>
          </w:rPr>
          <w:fldChar w:fldCharType="begin"/>
        </w:r>
        <w:r w:rsidR="009F4C42">
          <w:rPr>
            <w:noProof/>
            <w:webHidden/>
          </w:rPr>
          <w:instrText xml:space="preserve"> PAGEREF _Toc36115006 \h </w:instrText>
        </w:r>
        <w:r w:rsidR="009F4C42">
          <w:rPr>
            <w:noProof/>
            <w:webHidden/>
          </w:rPr>
        </w:r>
        <w:r w:rsidR="009F4C42">
          <w:rPr>
            <w:noProof/>
            <w:webHidden/>
          </w:rPr>
          <w:fldChar w:fldCharType="separate"/>
        </w:r>
        <w:r w:rsidR="002A52C2">
          <w:rPr>
            <w:noProof/>
            <w:webHidden/>
          </w:rPr>
          <w:t>25</w:t>
        </w:r>
        <w:r w:rsidR="009F4C42">
          <w:rPr>
            <w:noProof/>
            <w:webHidden/>
          </w:rPr>
          <w:fldChar w:fldCharType="end"/>
        </w:r>
      </w:hyperlink>
    </w:p>
    <w:p w14:paraId="56CC0E40" w14:textId="3E0E0DF4" w:rsidR="009F4C42" w:rsidRDefault="00962DCB" w:rsidP="00797E01">
      <w:pPr>
        <w:pStyle w:val="Obsah2"/>
        <w:spacing w:after="60"/>
        <w:rPr>
          <w:rFonts w:asciiTheme="minorHAnsi" w:eastAsiaTheme="minorEastAsia" w:hAnsiTheme="minorHAnsi"/>
          <w:noProof/>
          <w:sz w:val="22"/>
          <w:lang w:eastAsia="sk-SK"/>
        </w:rPr>
      </w:pPr>
      <w:hyperlink w:anchor="_Toc36115007" w:history="1">
        <w:r w:rsidR="009F4C42" w:rsidRPr="002A56EC">
          <w:rPr>
            <w:rStyle w:val="Hypertextovprepojenie"/>
            <w:rFonts w:cs="Arial"/>
            <w:noProof/>
            <w14:scene3d>
              <w14:camera w14:prst="orthographicFront"/>
              <w14:lightRig w14:rig="threePt" w14:dir="t">
                <w14:rot w14:lat="0" w14:lon="0" w14:rev="0"/>
              </w14:lightRig>
            </w14:scene3d>
          </w:rPr>
          <w:t>1.5</w:t>
        </w:r>
        <w:r w:rsidR="009F4C42">
          <w:rPr>
            <w:rFonts w:asciiTheme="minorHAnsi" w:eastAsiaTheme="minorEastAsia" w:hAnsiTheme="minorHAnsi"/>
            <w:noProof/>
            <w:sz w:val="22"/>
            <w:lang w:eastAsia="sk-SK"/>
          </w:rPr>
          <w:tab/>
        </w:r>
        <w:r w:rsidR="009F4C42" w:rsidRPr="002A56EC">
          <w:rPr>
            <w:rStyle w:val="Hypertextovprepojenie"/>
            <w:rFonts w:cs="Arial"/>
            <w:noProof/>
          </w:rPr>
          <w:t>Sumárne zhodnotenie pôsobnosti komisárky pre osoby so zdravotným postihnutím v číslach</w:t>
        </w:r>
        <w:r w:rsidR="009F4C42" w:rsidRPr="004A16AE">
          <w:rPr>
            <w:b w:val="0"/>
            <w:bCs/>
            <w:noProof/>
            <w:webHidden/>
          </w:rPr>
          <w:tab/>
        </w:r>
        <w:r w:rsidR="009F4C42">
          <w:rPr>
            <w:noProof/>
            <w:webHidden/>
          </w:rPr>
          <w:fldChar w:fldCharType="begin"/>
        </w:r>
        <w:r w:rsidR="009F4C42">
          <w:rPr>
            <w:noProof/>
            <w:webHidden/>
          </w:rPr>
          <w:instrText xml:space="preserve"> PAGEREF _Toc36115007 \h </w:instrText>
        </w:r>
        <w:r w:rsidR="009F4C42">
          <w:rPr>
            <w:noProof/>
            <w:webHidden/>
          </w:rPr>
        </w:r>
        <w:r w:rsidR="009F4C42">
          <w:rPr>
            <w:noProof/>
            <w:webHidden/>
          </w:rPr>
          <w:fldChar w:fldCharType="separate"/>
        </w:r>
        <w:r w:rsidR="002A52C2">
          <w:rPr>
            <w:noProof/>
            <w:webHidden/>
          </w:rPr>
          <w:t>47</w:t>
        </w:r>
        <w:r w:rsidR="009F4C42">
          <w:rPr>
            <w:noProof/>
            <w:webHidden/>
          </w:rPr>
          <w:fldChar w:fldCharType="end"/>
        </w:r>
      </w:hyperlink>
    </w:p>
    <w:p w14:paraId="6D4B8703" w14:textId="1E0570A2" w:rsidR="009F4C42" w:rsidRDefault="00962DCB" w:rsidP="00A1598D">
      <w:pPr>
        <w:pStyle w:val="Obsah1"/>
        <w:rPr>
          <w:rFonts w:asciiTheme="minorHAnsi" w:eastAsiaTheme="minorEastAsia" w:hAnsiTheme="minorHAnsi"/>
          <w:noProof/>
          <w:sz w:val="22"/>
          <w:lang w:eastAsia="sk-SK"/>
        </w:rPr>
      </w:pPr>
      <w:hyperlink w:anchor="_Toc36115008" w:history="1">
        <w:r w:rsidR="009F4C42" w:rsidRPr="002A56EC">
          <w:rPr>
            <w:rStyle w:val="Hypertextovprepojenie"/>
            <w:rFonts w:cs="Arial"/>
            <w:noProof/>
          </w:rPr>
          <w:t>2</w:t>
        </w:r>
        <w:r w:rsidR="009F4C42">
          <w:rPr>
            <w:rFonts w:asciiTheme="minorHAnsi" w:eastAsiaTheme="minorEastAsia" w:hAnsiTheme="minorHAnsi"/>
            <w:noProof/>
            <w:sz w:val="22"/>
            <w:lang w:eastAsia="sk-SK"/>
          </w:rPr>
          <w:tab/>
        </w:r>
        <w:r w:rsidR="009F4C42" w:rsidRPr="002A56EC">
          <w:rPr>
            <w:rStyle w:val="Hypertextovprepojenie"/>
            <w:rFonts w:cs="Arial"/>
            <w:noProof/>
          </w:rPr>
          <w:t>Prešetrovanie podnetov</w:t>
        </w:r>
        <w:r w:rsidR="009F4C42" w:rsidRPr="00A1598D">
          <w:rPr>
            <w:b w:val="0"/>
            <w:noProof/>
            <w:webHidden/>
          </w:rPr>
          <w:tab/>
        </w:r>
        <w:r w:rsidR="009F4C42">
          <w:rPr>
            <w:noProof/>
            <w:webHidden/>
          </w:rPr>
          <w:fldChar w:fldCharType="begin"/>
        </w:r>
        <w:r w:rsidR="009F4C42">
          <w:rPr>
            <w:noProof/>
            <w:webHidden/>
          </w:rPr>
          <w:instrText xml:space="preserve"> PAGEREF _Toc36115008 \h </w:instrText>
        </w:r>
        <w:r w:rsidR="009F4C42">
          <w:rPr>
            <w:noProof/>
            <w:webHidden/>
          </w:rPr>
        </w:r>
        <w:r w:rsidR="009F4C42">
          <w:rPr>
            <w:noProof/>
            <w:webHidden/>
          </w:rPr>
          <w:fldChar w:fldCharType="separate"/>
        </w:r>
        <w:r w:rsidR="002A52C2">
          <w:rPr>
            <w:noProof/>
            <w:webHidden/>
          </w:rPr>
          <w:t>57</w:t>
        </w:r>
        <w:r w:rsidR="009F4C42">
          <w:rPr>
            <w:noProof/>
            <w:webHidden/>
          </w:rPr>
          <w:fldChar w:fldCharType="end"/>
        </w:r>
      </w:hyperlink>
    </w:p>
    <w:p w14:paraId="05876F29" w14:textId="1CE94F8C" w:rsidR="009F4C42" w:rsidRDefault="00962DCB" w:rsidP="00797E01">
      <w:pPr>
        <w:pStyle w:val="Obsah2"/>
        <w:spacing w:after="60"/>
        <w:rPr>
          <w:rFonts w:asciiTheme="minorHAnsi" w:eastAsiaTheme="minorEastAsia" w:hAnsiTheme="minorHAnsi"/>
          <w:noProof/>
          <w:sz w:val="22"/>
          <w:lang w:eastAsia="sk-SK"/>
        </w:rPr>
      </w:pPr>
      <w:hyperlink w:anchor="_Toc36115009" w:history="1">
        <w:r w:rsidR="009F4C42" w:rsidRPr="002A56EC">
          <w:rPr>
            <w:rStyle w:val="Hypertextovprepojenie"/>
            <w:rFonts w:cs="Arial"/>
            <w:noProof/>
            <w14:scene3d>
              <w14:camera w14:prst="orthographicFront"/>
              <w14:lightRig w14:rig="threePt" w14:dir="t">
                <w14:rot w14:lat="0" w14:lon="0" w14:rev="0"/>
              </w14:lightRig>
            </w14:scene3d>
          </w:rPr>
          <w:t>2.1</w:t>
        </w:r>
        <w:r w:rsidR="009F4C42">
          <w:rPr>
            <w:rFonts w:asciiTheme="minorHAnsi" w:eastAsiaTheme="minorEastAsia" w:hAnsiTheme="minorHAnsi"/>
            <w:noProof/>
            <w:sz w:val="22"/>
            <w:lang w:eastAsia="sk-SK"/>
          </w:rPr>
          <w:tab/>
        </w:r>
        <w:r w:rsidR="009F4C42" w:rsidRPr="002A56EC">
          <w:rPr>
            <w:rStyle w:val="Hypertextovprepojenie"/>
            <w:rFonts w:cs="Arial"/>
            <w:noProof/>
          </w:rPr>
          <w:t>Služby zamestnanosti a kompenzácie</w:t>
        </w:r>
        <w:r w:rsidR="009F4C42" w:rsidRPr="004A16AE">
          <w:rPr>
            <w:b w:val="0"/>
            <w:bCs/>
            <w:noProof/>
            <w:webHidden/>
          </w:rPr>
          <w:tab/>
        </w:r>
        <w:r w:rsidR="009F4C42">
          <w:rPr>
            <w:noProof/>
            <w:webHidden/>
          </w:rPr>
          <w:fldChar w:fldCharType="begin"/>
        </w:r>
        <w:r w:rsidR="009F4C42">
          <w:rPr>
            <w:noProof/>
            <w:webHidden/>
          </w:rPr>
          <w:instrText xml:space="preserve"> PAGEREF _Toc36115009 \h </w:instrText>
        </w:r>
        <w:r w:rsidR="009F4C42">
          <w:rPr>
            <w:noProof/>
            <w:webHidden/>
          </w:rPr>
        </w:r>
        <w:r w:rsidR="009F4C42">
          <w:rPr>
            <w:noProof/>
            <w:webHidden/>
          </w:rPr>
          <w:fldChar w:fldCharType="separate"/>
        </w:r>
        <w:r w:rsidR="002A52C2">
          <w:rPr>
            <w:noProof/>
            <w:webHidden/>
          </w:rPr>
          <w:t>57</w:t>
        </w:r>
        <w:r w:rsidR="009F4C42">
          <w:rPr>
            <w:noProof/>
            <w:webHidden/>
          </w:rPr>
          <w:fldChar w:fldCharType="end"/>
        </w:r>
      </w:hyperlink>
    </w:p>
    <w:p w14:paraId="37C02F1E" w14:textId="5E9CB902" w:rsidR="009F4C42" w:rsidRDefault="00962DCB" w:rsidP="00797E01">
      <w:pPr>
        <w:pStyle w:val="Obsah3"/>
        <w:spacing w:after="60"/>
        <w:rPr>
          <w:rFonts w:asciiTheme="minorHAnsi" w:eastAsiaTheme="minorEastAsia" w:hAnsiTheme="minorHAnsi" w:cstheme="minorBidi"/>
          <w:b w:val="0"/>
          <w:sz w:val="22"/>
          <w:lang w:eastAsia="sk-SK"/>
        </w:rPr>
      </w:pPr>
      <w:hyperlink w:anchor="_Toc36115010" w:history="1">
        <w:r w:rsidR="009F4C42" w:rsidRPr="002A56EC">
          <w:rPr>
            <w:rStyle w:val="Hypertextovprepojenie"/>
          </w:rPr>
          <w:t>2.1.1</w:t>
        </w:r>
        <w:r w:rsidR="009F4C42">
          <w:rPr>
            <w:rFonts w:asciiTheme="minorHAnsi" w:eastAsiaTheme="minorEastAsia" w:hAnsiTheme="minorHAnsi" w:cstheme="minorBidi"/>
            <w:b w:val="0"/>
            <w:sz w:val="22"/>
            <w:lang w:eastAsia="sk-SK"/>
          </w:rPr>
          <w:tab/>
        </w:r>
        <w:r w:rsidR="009F4C42" w:rsidRPr="002A56EC">
          <w:rPr>
            <w:rStyle w:val="Hypertextovprepojenie"/>
          </w:rPr>
          <w:t>Štatistické informácie o činnosti</w:t>
        </w:r>
        <w:r w:rsidR="009F4C42" w:rsidRPr="004A16AE">
          <w:rPr>
            <w:b w:val="0"/>
            <w:bCs/>
            <w:webHidden/>
          </w:rPr>
          <w:tab/>
        </w:r>
        <w:r w:rsidR="009F4C42">
          <w:rPr>
            <w:webHidden/>
          </w:rPr>
          <w:fldChar w:fldCharType="begin"/>
        </w:r>
        <w:r w:rsidR="009F4C42">
          <w:rPr>
            <w:webHidden/>
          </w:rPr>
          <w:instrText xml:space="preserve"> PAGEREF _Toc36115010 \h </w:instrText>
        </w:r>
        <w:r w:rsidR="009F4C42">
          <w:rPr>
            <w:webHidden/>
          </w:rPr>
        </w:r>
        <w:r w:rsidR="009F4C42">
          <w:rPr>
            <w:webHidden/>
          </w:rPr>
          <w:fldChar w:fldCharType="separate"/>
        </w:r>
        <w:r w:rsidR="002A52C2">
          <w:rPr>
            <w:webHidden/>
          </w:rPr>
          <w:t>57</w:t>
        </w:r>
        <w:r w:rsidR="009F4C42">
          <w:rPr>
            <w:webHidden/>
          </w:rPr>
          <w:fldChar w:fldCharType="end"/>
        </w:r>
      </w:hyperlink>
    </w:p>
    <w:p w14:paraId="62DC66B7" w14:textId="6B572B7F" w:rsidR="009F4C42" w:rsidRDefault="00962DCB" w:rsidP="00797E01">
      <w:pPr>
        <w:pStyle w:val="Obsah3"/>
        <w:spacing w:after="60"/>
        <w:rPr>
          <w:rFonts w:asciiTheme="minorHAnsi" w:eastAsiaTheme="minorEastAsia" w:hAnsiTheme="minorHAnsi" w:cstheme="minorBidi"/>
          <w:b w:val="0"/>
          <w:sz w:val="22"/>
          <w:lang w:eastAsia="sk-SK"/>
        </w:rPr>
      </w:pPr>
      <w:hyperlink w:anchor="_Toc36115011" w:history="1">
        <w:r w:rsidR="009F4C42" w:rsidRPr="002A56EC">
          <w:rPr>
            <w:rStyle w:val="Hypertextovprepojenie"/>
          </w:rPr>
          <w:t>2.1.2</w:t>
        </w:r>
        <w:r w:rsidR="009F4C42">
          <w:rPr>
            <w:rFonts w:asciiTheme="minorHAnsi" w:eastAsiaTheme="minorEastAsia" w:hAnsiTheme="minorHAnsi" w:cstheme="minorBidi"/>
            <w:b w:val="0"/>
            <w:sz w:val="22"/>
            <w:lang w:eastAsia="sk-SK"/>
          </w:rPr>
          <w:tab/>
        </w:r>
        <w:r w:rsidR="009F4C42" w:rsidRPr="002A56EC">
          <w:rPr>
            <w:rStyle w:val="Hypertextovprepojenie"/>
          </w:rPr>
          <w:t>Poznatky z prešetrovaných podnetov</w:t>
        </w:r>
        <w:r w:rsidR="009F4C42" w:rsidRPr="004A16AE">
          <w:rPr>
            <w:b w:val="0"/>
            <w:bCs/>
            <w:webHidden/>
          </w:rPr>
          <w:tab/>
        </w:r>
        <w:r w:rsidR="009F4C42">
          <w:rPr>
            <w:webHidden/>
          </w:rPr>
          <w:fldChar w:fldCharType="begin"/>
        </w:r>
        <w:r w:rsidR="009F4C42">
          <w:rPr>
            <w:webHidden/>
          </w:rPr>
          <w:instrText xml:space="preserve"> PAGEREF _Toc36115011 \h </w:instrText>
        </w:r>
        <w:r w:rsidR="009F4C42">
          <w:rPr>
            <w:webHidden/>
          </w:rPr>
        </w:r>
        <w:r w:rsidR="009F4C42">
          <w:rPr>
            <w:webHidden/>
          </w:rPr>
          <w:fldChar w:fldCharType="separate"/>
        </w:r>
        <w:r w:rsidR="002A52C2">
          <w:rPr>
            <w:webHidden/>
          </w:rPr>
          <w:t>61</w:t>
        </w:r>
        <w:r w:rsidR="009F4C42">
          <w:rPr>
            <w:webHidden/>
          </w:rPr>
          <w:fldChar w:fldCharType="end"/>
        </w:r>
      </w:hyperlink>
    </w:p>
    <w:p w14:paraId="6704F698" w14:textId="69C13887" w:rsidR="009F4C42" w:rsidRPr="00DC49EC" w:rsidRDefault="00962DCB" w:rsidP="00470779">
      <w:pPr>
        <w:pStyle w:val="Obsah4"/>
        <w:rPr>
          <w:rFonts w:asciiTheme="minorHAnsi" w:eastAsiaTheme="minorEastAsia" w:hAnsiTheme="minorHAnsi"/>
          <w:noProof/>
          <w:sz w:val="22"/>
          <w:lang w:eastAsia="sk-SK"/>
        </w:rPr>
      </w:pPr>
      <w:hyperlink w:anchor="_Toc36115012" w:history="1">
        <w:r w:rsidR="00B12459" w:rsidRPr="00A1598D">
          <w:rPr>
            <w:rStyle w:val="Hypertextovprepojenie"/>
            <w:rFonts w:cs="Arial"/>
            <w:b/>
            <w:bCs/>
            <w:caps w:val="0"/>
            <w:noProof/>
          </w:rPr>
          <w:t>Príbeh prvý</w:t>
        </w:r>
        <w:r w:rsidR="009F4C42" w:rsidRPr="00A1598D">
          <w:rPr>
            <w:b/>
            <w:bCs/>
            <w:noProof/>
            <w:webHidden/>
          </w:rPr>
          <w:tab/>
        </w:r>
      </w:hyperlink>
      <w:hyperlink w:anchor="_Toc36115013" w:history="1">
        <w:r w:rsidR="00B12459" w:rsidRPr="00DC49EC">
          <w:rPr>
            <w:rStyle w:val="Hypertextovprepojenie"/>
            <w:rFonts w:cs="Arial"/>
            <w:caps w:val="0"/>
            <w:noProof/>
          </w:rPr>
          <w:t>Nevyplácanie mzdy a stravných lístkov pre osobu s ťažkým zdravotným postihnutím</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_Toc36115013 \h </w:instrText>
        </w:r>
        <w:r w:rsidR="009F4C42" w:rsidRPr="00DC49EC">
          <w:rPr>
            <w:noProof/>
            <w:webHidden/>
          </w:rPr>
        </w:r>
        <w:r w:rsidR="009F4C42" w:rsidRPr="00DC49EC">
          <w:rPr>
            <w:noProof/>
            <w:webHidden/>
          </w:rPr>
          <w:fldChar w:fldCharType="separate"/>
        </w:r>
        <w:r w:rsidR="002A52C2">
          <w:rPr>
            <w:noProof/>
            <w:webHidden/>
          </w:rPr>
          <w:t>62</w:t>
        </w:r>
        <w:r w:rsidR="009F4C42" w:rsidRPr="00DC49EC">
          <w:rPr>
            <w:noProof/>
            <w:webHidden/>
          </w:rPr>
          <w:fldChar w:fldCharType="end"/>
        </w:r>
      </w:hyperlink>
    </w:p>
    <w:p w14:paraId="57A8F146" w14:textId="5B1A5384" w:rsidR="009F4C42" w:rsidRPr="00DC49EC" w:rsidRDefault="00962DCB" w:rsidP="00470779">
      <w:pPr>
        <w:pStyle w:val="Obsah4"/>
        <w:rPr>
          <w:rFonts w:asciiTheme="minorHAnsi" w:eastAsiaTheme="minorEastAsia" w:hAnsiTheme="minorHAnsi"/>
          <w:noProof/>
          <w:sz w:val="22"/>
          <w:lang w:eastAsia="sk-SK"/>
        </w:rPr>
      </w:pPr>
      <w:hyperlink w:anchor="_Toc36115014" w:history="1">
        <w:r w:rsidR="00B12459" w:rsidRPr="00A1598D">
          <w:rPr>
            <w:rStyle w:val="Hypertextovprepojenie"/>
            <w:rFonts w:cs="Arial"/>
            <w:b/>
            <w:bCs/>
            <w:caps w:val="0"/>
            <w:noProof/>
          </w:rPr>
          <w:t>Príbeh druhý</w:t>
        </w:r>
        <w:r w:rsidR="009F4C42" w:rsidRPr="00A1598D">
          <w:rPr>
            <w:b/>
            <w:bCs/>
            <w:noProof/>
            <w:webHidden/>
          </w:rPr>
          <w:tab/>
        </w:r>
      </w:hyperlink>
      <w:hyperlink w:anchor="_Toc36115015" w:history="1">
        <w:r w:rsidR="00B12459" w:rsidRPr="00DC49EC">
          <w:rPr>
            <w:rStyle w:val="Hypertextovprepojenie"/>
            <w:rFonts w:cs="Arial"/>
            <w:caps w:val="0"/>
            <w:noProof/>
          </w:rPr>
          <w:t>Problém s prístupom zamestnávateľa a s vytvorením chráneného pracoviska</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_Toc36115015 \h </w:instrText>
        </w:r>
        <w:r w:rsidR="009F4C42" w:rsidRPr="00DC49EC">
          <w:rPr>
            <w:noProof/>
            <w:webHidden/>
          </w:rPr>
        </w:r>
        <w:r w:rsidR="009F4C42" w:rsidRPr="00DC49EC">
          <w:rPr>
            <w:noProof/>
            <w:webHidden/>
          </w:rPr>
          <w:fldChar w:fldCharType="separate"/>
        </w:r>
        <w:r w:rsidR="002A52C2">
          <w:rPr>
            <w:noProof/>
            <w:webHidden/>
          </w:rPr>
          <w:t>63</w:t>
        </w:r>
        <w:r w:rsidR="009F4C42" w:rsidRPr="00DC49EC">
          <w:rPr>
            <w:noProof/>
            <w:webHidden/>
          </w:rPr>
          <w:fldChar w:fldCharType="end"/>
        </w:r>
      </w:hyperlink>
    </w:p>
    <w:p w14:paraId="49A5D35B" w14:textId="335C3438" w:rsidR="009F4C42" w:rsidRPr="00DC49EC" w:rsidRDefault="00962DCB" w:rsidP="00470779">
      <w:pPr>
        <w:pStyle w:val="Obsah4"/>
        <w:rPr>
          <w:rFonts w:asciiTheme="minorHAnsi" w:eastAsiaTheme="minorEastAsia" w:hAnsiTheme="minorHAnsi"/>
          <w:noProof/>
          <w:sz w:val="22"/>
          <w:lang w:eastAsia="sk-SK"/>
        </w:rPr>
      </w:pPr>
      <w:hyperlink w:anchor="_Toc36115016" w:history="1">
        <w:r w:rsidR="00B12459" w:rsidRPr="00A1598D">
          <w:rPr>
            <w:rStyle w:val="Hypertextovprepojenie"/>
            <w:rFonts w:cs="Arial"/>
            <w:b/>
            <w:bCs/>
            <w:caps w:val="0"/>
            <w:noProof/>
          </w:rPr>
          <w:t>Príbeh tretí</w:t>
        </w:r>
        <w:r w:rsidR="009F4C42" w:rsidRPr="00A1598D">
          <w:rPr>
            <w:b/>
            <w:bCs/>
            <w:noProof/>
            <w:webHidden/>
          </w:rPr>
          <w:tab/>
        </w:r>
      </w:hyperlink>
      <w:hyperlink w:anchor="_Toc36115017" w:history="1">
        <w:r w:rsidR="00B12459" w:rsidRPr="00DC49EC">
          <w:rPr>
            <w:rStyle w:val="Hypertextovprepojenie"/>
            <w:rFonts w:cs="Arial"/>
            <w:caps w:val="0"/>
            <w:noProof/>
          </w:rPr>
          <w:t>Nesúlad v rozhovore zamestnávateľa so zamestnancom a s</w:t>
        </w:r>
        <w:r w:rsidR="00470779" w:rsidRPr="00DC49EC">
          <w:rPr>
            <w:rStyle w:val="Hypertextovprepojenie"/>
            <w:rFonts w:cs="Arial"/>
            <w:caps w:val="0"/>
            <w:noProof/>
          </w:rPr>
          <w:t> </w:t>
        </w:r>
        <w:r w:rsidR="00B12459" w:rsidRPr="00DC49EC">
          <w:rPr>
            <w:rStyle w:val="Hypertextovprepojenie"/>
            <w:rFonts w:cs="Arial"/>
            <w:caps w:val="0"/>
            <w:noProof/>
          </w:rPr>
          <w:t>pracovnou zmluvou</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_Toc36115017 \h </w:instrText>
        </w:r>
        <w:r w:rsidR="009F4C42" w:rsidRPr="00DC49EC">
          <w:rPr>
            <w:noProof/>
            <w:webHidden/>
          </w:rPr>
        </w:r>
        <w:r w:rsidR="009F4C42" w:rsidRPr="00DC49EC">
          <w:rPr>
            <w:noProof/>
            <w:webHidden/>
          </w:rPr>
          <w:fldChar w:fldCharType="separate"/>
        </w:r>
        <w:r w:rsidR="002A52C2">
          <w:rPr>
            <w:noProof/>
            <w:webHidden/>
          </w:rPr>
          <w:t>64</w:t>
        </w:r>
        <w:r w:rsidR="009F4C42" w:rsidRPr="00DC49EC">
          <w:rPr>
            <w:noProof/>
            <w:webHidden/>
          </w:rPr>
          <w:fldChar w:fldCharType="end"/>
        </w:r>
      </w:hyperlink>
    </w:p>
    <w:p w14:paraId="0CF6D9D6" w14:textId="49106A88" w:rsidR="009F4C42" w:rsidRPr="00DC49EC" w:rsidRDefault="00962DCB" w:rsidP="00470779">
      <w:pPr>
        <w:pStyle w:val="Obsah4"/>
        <w:rPr>
          <w:rFonts w:asciiTheme="minorHAnsi" w:eastAsiaTheme="minorEastAsia" w:hAnsiTheme="minorHAnsi"/>
          <w:noProof/>
          <w:sz w:val="22"/>
          <w:lang w:eastAsia="sk-SK"/>
        </w:rPr>
      </w:pPr>
      <w:hyperlink w:anchor="_Toc36115018" w:history="1">
        <w:r w:rsidR="00B12459" w:rsidRPr="00A1598D">
          <w:rPr>
            <w:rStyle w:val="Hypertextovprepojenie"/>
            <w:rFonts w:cs="Arial"/>
            <w:b/>
            <w:bCs/>
            <w:caps w:val="0"/>
            <w:noProof/>
          </w:rPr>
          <w:t>Príbeh štvrtý</w:t>
        </w:r>
        <w:r w:rsidR="009F4C42" w:rsidRPr="00A1598D">
          <w:rPr>
            <w:b/>
            <w:bCs/>
            <w:noProof/>
            <w:webHidden/>
          </w:rPr>
          <w:tab/>
        </w:r>
      </w:hyperlink>
      <w:hyperlink w:anchor="_Toc36115019" w:history="1">
        <w:r w:rsidR="00B12459" w:rsidRPr="00DC49EC">
          <w:rPr>
            <w:rStyle w:val="Hypertextovprepojenie"/>
            <w:caps w:val="0"/>
            <w:noProof/>
          </w:rPr>
          <w:t>Obavy z odňatia už vyplácaných peňažných príspevkov</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_Toc36115019 \h </w:instrText>
        </w:r>
        <w:r w:rsidR="009F4C42" w:rsidRPr="00DC49EC">
          <w:rPr>
            <w:noProof/>
            <w:webHidden/>
          </w:rPr>
        </w:r>
        <w:r w:rsidR="009F4C42" w:rsidRPr="00DC49EC">
          <w:rPr>
            <w:noProof/>
            <w:webHidden/>
          </w:rPr>
          <w:fldChar w:fldCharType="separate"/>
        </w:r>
        <w:r w:rsidR="002A52C2">
          <w:rPr>
            <w:noProof/>
            <w:webHidden/>
          </w:rPr>
          <w:t>65</w:t>
        </w:r>
        <w:r w:rsidR="009F4C42" w:rsidRPr="00DC49EC">
          <w:rPr>
            <w:noProof/>
            <w:webHidden/>
          </w:rPr>
          <w:fldChar w:fldCharType="end"/>
        </w:r>
      </w:hyperlink>
    </w:p>
    <w:p w14:paraId="741796F1" w14:textId="79828F5D" w:rsidR="009F4C42" w:rsidRPr="00DC49EC" w:rsidRDefault="00962DCB" w:rsidP="00470779">
      <w:pPr>
        <w:pStyle w:val="Obsah4"/>
        <w:rPr>
          <w:rFonts w:asciiTheme="minorHAnsi" w:eastAsiaTheme="minorEastAsia" w:hAnsiTheme="minorHAnsi"/>
          <w:noProof/>
          <w:sz w:val="22"/>
          <w:lang w:eastAsia="sk-SK"/>
        </w:rPr>
      </w:pPr>
      <w:hyperlink w:anchor="_Toc36115020" w:history="1">
        <w:r w:rsidR="00B12459" w:rsidRPr="00A1598D">
          <w:rPr>
            <w:rStyle w:val="Hypertextovprepojenie"/>
            <w:rFonts w:cs="Arial"/>
            <w:b/>
            <w:bCs/>
            <w:caps w:val="0"/>
            <w:noProof/>
          </w:rPr>
          <w:t>Príbeh piaty</w:t>
        </w:r>
        <w:r w:rsidR="009F4C42" w:rsidRPr="00A1598D">
          <w:rPr>
            <w:b/>
            <w:bCs/>
            <w:noProof/>
            <w:webHidden/>
          </w:rPr>
          <w:tab/>
        </w:r>
      </w:hyperlink>
      <w:hyperlink w:anchor="_Toc36115021" w:history="1">
        <w:r w:rsidR="00B12459" w:rsidRPr="00DC49EC">
          <w:rPr>
            <w:rStyle w:val="Hypertextovprepojenie"/>
            <w:rFonts w:cs="Arial"/>
            <w:caps w:val="0"/>
            <w:noProof/>
          </w:rPr>
          <w:t>Roky domáhania sa pomoci vás nakoniec odradia spoliehať sa</w:t>
        </w:r>
        <w:r w:rsidR="00470779" w:rsidRPr="00DC49EC">
          <w:rPr>
            <w:rStyle w:val="Hypertextovprepojenie"/>
            <w:rFonts w:cs="Arial"/>
            <w:caps w:val="0"/>
            <w:noProof/>
          </w:rPr>
          <w:t> </w:t>
        </w:r>
        <w:r w:rsidR="00B12459" w:rsidRPr="00DC49EC">
          <w:rPr>
            <w:rStyle w:val="Hypertextovprepojenie"/>
            <w:rFonts w:cs="Arial"/>
            <w:caps w:val="0"/>
            <w:noProof/>
          </w:rPr>
          <w:t>na pomoc štátu</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_Toc36115021 \h </w:instrText>
        </w:r>
        <w:r w:rsidR="009F4C42" w:rsidRPr="00DC49EC">
          <w:rPr>
            <w:noProof/>
            <w:webHidden/>
          </w:rPr>
        </w:r>
        <w:r w:rsidR="009F4C42" w:rsidRPr="00DC49EC">
          <w:rPr>
            <w:noProof/>
            <w:webHidden/>
          </w:rPr>
          <w:fldChar w:fldCharType="separate"/>
        </w:r>
        <w:r w:rsidR="002A52C2">
          <w:rPr>
            <w:noProof/>
            <w:webHidden/>
          </w:rPr>
          <w:t>66</w:t>
        </w:r>
        <w:r w:rsidR="009F4C42" w:rsidRPr="00DC49EC">
          <w:rPr>
            <w:noProof/>
            <w:webHidden/>
          </w:rPr>
          <w:fldChar w:fldCharType="end"/>
        </w:r>
      </w:hyperlink>
    </w:p>
    <w:p w14:paraId="3F7E1947" w14:textId="6D12721B" w:rsidR="009F4C42" w:rsidRPr="00DC49EC" w:rsidRDefault="00962DCB" w:rsidP="00470779">
      <w:pPr>
        <w:pStyle w:val="Obsah4"/>
        <w:rPr>
          <w:rFonts w:asciiTheme="minorHAnsi" w:eastAsiaTheme="minorEastAsia" w:hAnsiTheme="minorHAnsi"/>
          <w:noProof/>
          <w:sz w:val="22"/>
          <w:lang w:eastAsia="sk-SK"/>
        </w:rPr>
      </w:pPr>
      <w:hyperlink w:anchor="_Toc36115022" w:history="1">
        <w:r w:rsidR="00B12459" w:rsidRPr="00A1598D">
          <w:rPr>
            <w:rStyle w:val="Hypertextovprepojenie"/>
            <w:rFonts w:cs="Arial"/>
            <w:b/>
            <w:bCs/>
            <w:caps w:val="0"/>
            <w:noProof/>
          </w:rPr>
          <w:t>Príbeh šiesty</w:t>
        </w:r>
        <w:r w:rsidR="009F4C42" w:rsidRPr="00A1598D">
          <w:rPr>
            <w:b/>
            <w:bCs/>
            <w:noProof/>
            <w:webHidden/>
          </w:rPr>
          <w:tab/>
        </w:r>
      </w:hyperlink>
      <w:hyperlink w:anchor="_Toc36115023" w:history="1">
        <w:r w:rsidR="00B12459" w:rsidRPr="00DC49EC">
          <w:rPr>
            <w:rStyle w:val="Hypertextovprepojenie"/>
            <w:rFonts w:cs="Arial"/>
            <w:caps w:val="0"/>
            <w:noProof/>
          </w:rPr>
          <w:t>Úradník je povinný informovať občana pravdivo a úplne</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_Toc36115023 \h </w:instrText>
        </w:r>
        <w:r w:rsidR="009F4C42" w:rsidRPr="00DC49EC">
          <w:rPr>
            <w:noProof/>
            <w:webHidden/>
          </w:rPr>
        </w:r>
        <w:r w:rsidR="009F4C42" w:rsidRPr="00DC49EC">
          <w:rPr>
            <w:noProof/>
            <w:webHidden/>
          </w:rPr>
          <w:fldChar w:fldCharType="separate"/>
        </w:r>
        <w:r w:rsidR="002A52C2">
          <w:rPr>
            <w:noProof/>
            <w:webHidden/>
          </w:rPr>
          <w:t>68</w:t>
        </w:r>
        <w:r w:rsidR="009F4C42" w:rsidRPr="00DC49EC">
          <w:rPr>
            <w:noProof/>
            <w:webHidden/>
          </w:rPr>
          <w:fldChar w:fldCharType="end"/>
        </w:r>
      </w:hyperlink>
    </w:p>
    <w:p w14:paraId="05B864CC" w14:textId="4689CFF9" w:rsidR="009F4C42" w:rsidRPr="00DC49EC" w:rsidRDefault="00962DCB" w:rsidP="00470779">
      <w:pPr>
        <w:pStyle w:val="Obsah4"/>
        <w:rPr>
          <w:rFonts w:asciiTheme="minorHAnsi" w:eastAsiaTheme="minorEastAsia" w:hAnsiTheme="minorHAnsi"/>
          <w:noProof/>
          <w:sz w:val="22"/>
          <w:lang w:eastAsia="sk-SK"/>
        </w:rPr>
      </w:pPr>
      <w:hyperlink w:anchor="_Toc36115024" w:history="1">
        <w:r w:rsidR="00B12459" w:rsidRPr="00A1598D">
          <w:rPr>
            <w:rStyle w:val="Hypertextovprepojenie"/>
            <w:rFonts w:cs="Arial"/>
            <w:b/>
            <w:bCs/>
            <w:caps w:val="0"/>
            <w:noProof/>
          </w:rPr>
          <w:t>Príbeh siedmy</w:t>
        </w:r>
        <w:r w:rsidR="009F4C42" w:rsidRPr="00A1598D">
          <w:rPr>
            <w:b/>
            <w:bCs/>
            <w:noProof/>
            <w:webHidden/>
          </w:rPr>
          <w:tab/>
        </w:r>
      </w:hyperlink>
      <w:hyperlink w:anchor="_Toc36115025" w:history="1">
        <w:r w:rsidR="00B12459" w:rsidRPr="00DC49EC">
          <w:rPr>
            <w:rStyle w:val="Hypertextovprepojenie"/>
            <w:rFonts w:cs="Arial"/>
            <w:caps w:val="0"/>
            <w:noProof/>
          </w:rPr>
          <w:t>Nepoučená počas šetrenia zostala opatrovateľka osoby s</w:t>
        </w:r>
        <w:r w:rsidR="00470779" w:rsidRPr="00DC49EC">
          <w:rPr>
            <w:rStyle w:val="Hypertextovprepojenie"/>
            <w:rFonts w:cs="Arial"/>
            <w:caps w:val="0"/>
            <w:noProof/>
          </w:rPr>
          <w:t> </w:t>
        </w:r>
        <w:r w:rsidR="00B12459" w:rsidRPr="00DC49EC">
          <w:rPr>
            <w:rStyle w:val="Hypertextovprepojenie"/>
            <w:rFonts w:cs="Arial"/>
            <w:caps w:val="0"/>
            <w:noProof/>
          </w:rPr>
          <w:t>ťažkým zdravotným postihnutím</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_Toc36115025 \h </w:instrText>
        </w:r>
        <w:r w:rsidR="009F4C42" w:rsidRPr="00DC49EC">
          <w:rPr>
            <w:noProof/>
            <w:webHidden/>
          </w:rPr>
        </w:r>
        <w:r w:rsidR="009F4C42" w:rsidRPr="00DC49EC">
          <w:rPr>
            <w:noProof/>
            <w:webHidden/>
          </w:rPr>
          <w:fldChar w:fldCharType="separate"/>
        </w:r>
        <w:r w:rsidR="002A52C2">
          <w:rPr>
            <w:noProof/>
            <w:webHidden/>
          </w:rPr>
          <w:t>69</w:t>
        </w:r>
        <w:r w:rsidR="009F4C42" w:rsidRPr="00DC49EC">
          <w:rPr>
            <w:noProof/>
            <w:webHidden/>
          </w:rPr>
          <w:fldChar w:fldCharType="end"/>
        </w:r>
      </w:hyperlink>
    </w:p>
    <w:p w14:paraId="2451A308" w14:textId="00BEF0D6" w:rsidR="009F4C42" w:rsidRPr="00DC49EC" w:rsidRDefault="00962DCB" w:rsidP="00470779">
      <w:pPr>
        <w:pStyle w:val="Obsah4"/>
        <w:rPr>
          <w:rFonts w:asciiTheme="minorHAnsi" w:eastAsiaTheme="minorEastAsia" w:hAnsiTheme="minorHAnsi"/>
          <w:noProof/>
          <w:sz w:val="22"/>
          <w:lang w:eastAsia="sk-SK"/>
        </w:rPr>
      </w:pPr>
      <w:hyperlink w:anchor="_Toc36115026" w:history="1">
        <w:r w:rsidR="00B12459" w:rsidRPr="00A1598D">
          <w:rPr>
            <w:rStyle w:val="Hypertextovprepojenie"/>
            <w:rFonts w:cs="Arial"/>
            <w:b/>
            <w:bCs/>
            <w:caps w:val="0"/>
            <w:noProof/>
          </w:rPr>
          <w:t>Príbeh ôsmy</w:t>
        </w:r>
        <w:r w:rsidR="009F4C42" w:rsidRPr="00A1598D">
          <w:rPr>
            <w:b/>
            <w:bCs/>
            <w:noProof/>
            <w:webHidden/>
          </w:rPr>
          <w:tab/>
        </w:r>
      </w:hyperlink>
      <w:hyperlink w:anchor="_Toc36115027" w:history="1">
        <w:r w:rsidR="00B12459" w:rsidRPr="00DC49EC">
          <w:rPr>
            <w:rStyle w:val="Hypertextovprepojenie"/>
            <w:rFonts w:cs="Arial"/>
            <w:caps w:val="0"/>
            <w:noProof/>
          </w:rPr>
          <w:t>Postavenie cudzieho štátneho príslušníka v konaní o kompenzáciách</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_Toc36115027 \h </w:instrText>
        </w:r>
        <w:r w:rsidR="009F4C42" w:rsidRPr="00DC49EC">
          <w:rPr>
            <w:noProof/>
            <w:webHidden/>
          </w:rPr>
        </w:r>
        <w:r w:rsidR="009F4C42" w:rsidRPr="00DC49EC">
          <w:rPr>
            <w:noProof/>
            <w:webHidden/>
          </w:rPr>
          <w:fldChar w:fldCharType="separate"/>
        </w:r>
        <w:r w:rsidR="002A52C2">
          <w:rPr>
            <w:noProof/>
            <w:webHidden/>
          </w:rPr>
          <w:t>71</w:t>
        </w:r>
        <w:r w:rsidR="009F4C42" w:rsidRPr="00DC49EC">
          <w:rPr>
            <w:noProof/>
            <w:webHidden/>
          </w:rPr>
          <w:fldChar w:fldCharType="end"/>
        </w:r>
      </w:hyperlink>
    </w:p>
    <w:p w14:paraId="6B3F6AC6" w14:textId="3BA3032D" w:rsidR="009F4C42" w:rsidRPr="00DC49EC" w:rsidRDefault="00962DCB" w:rsidP="00470779">
      <w:pPr>
        <w:pStyle w:val="Obsah4"/>
        <w:rPr>
          <w:rFonts w:asciiTheme="minorHAnsi" w:eastAsiaTheme="minorEastAsia" w:hAnsiTheme="minorHAnsi"/>
          <w:noProof/>
          <w:sz w:val="22"/>
          <w:lang w:eastAsia="sk-SK"/>
        </w:rPr>
      </w:pPr>
      <w:hyperlink w:anchor="_Toc36115028" w:history="1">
        <w:r w:rsidR="00B12459" w:rsidRPr="00A1598D">
          <w:rPr>
            <w:rStyle w:val="Hypertextovprepojenie"/>
            <w:rFonts w:cs="Arial"/>
            <w:b/>
            <w:bCs/>
            <w:caps w:val="0"/>
            <w:noProof/>
          </w:rPr>
          <w:t>Príbeh deviaty</w:t>
        </w:r>
        <w:r w:rsidR="009F4C42" w:rsidRPr="00A1598D">
          <w:rPr>
            <w:b/>
            <w:bCs/>
            <w:noProof/>
            <w:webHidden/>
          </w:rPr>
          <w:tab/>
        </w:r>
      </w:hyperlink>
      <w:hyperlink w:anchor="_Toc36115029" w:history="1">
        <w:r w:rsidR="00B12459" w:rsidRPr="00DC49EC">
          <w:rPr>
            <w:rStyle w:val="Hypertextovprepojenie"/>
            <w:rFonts w:cs="Arial"/>
            <w:caps w:val="0"/>
            <w:noProof/>
          </w:rPr>
          <w:t>Nepresvedčivé zdôvodnenie rozhodnutia o kompenzáciách</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_Toc36115029 \h </w:instrText>
        </w:r>
        <w:r w:rsidR="009F4C42" w:rsidRPr="00DC49EC">
          <w:rPr>
            <w:noProof/>
            <w:webHidden/>
          </w:rPr>
        </w:r>
        <w:r w:rsidR="009F4C42" w:rsidRPr="00DC49EC">
          <w:rPr>
            <w:noProof/>
            <w:webHidden/>
          </w:rPr>
          <w:fldChar w:fldCharType="separate"/>
        </w:r>
        <w:r w:rsidR="002A52C2">
          <w:rPr>
            <w:noProof/>
            <w:webHidden/>
          </w:rPr>
          <w:t>73</w:t>
        </w:r>
        <w:r w:rsidR="009F4C42" w:rsidRPr="00DC49EC">
          <w:rPr>
            <w:noProof/>
            <w:webHidden/>
          </w:rPr>
          <w:fldChar w:fldCharType="end"/>
        </w:r>
      </w:hyperlink>
    </w:p>
    <w:p w14:paraId="66D11204" w14:textId="3F6D1ED9" w:rsidR="009F4C42" w:rsidRPr="00DC49EC" w:rsidRDefault="00962DCB" w:rsidP="00470779">
      <w:pPr>
        <w:pStyle w:val="Obsah4"/>
        <w:rPr>
          <w:rFonts w:asciiTheme="minorHAnsi" w:eastAsiaTheme="minorEastAsia" w:hAnsiTheme="minorHAnsi"/>
          <w:noProof/>
          <w:sz w:val="22"/>
          <w:lang w:eastAsia="sk-SK"/>
        </w:rPr>
      </w:pPr>
      <w:hyperlink w:anchor="_Toc36115030" w:history="1">
        <w:r w:rsidR="00B12459" w:rsidRPr="00A1598D">
          <w:rPr>
            <w:rStyle w:val="Hypertextovprepojenie"/>
            <w:rFonts w:cs="Arial"/>
            <w:b/>
            <w:bCs/>
            <w:caps w:val="0"/>
            <w:noProof/>
          </w:rPr>
          <w:t>Príbeh desiaty</w:t>
        </w:r>
        <w:r w:rsidR="009F4C42" w:rsidRPr="00A1598D">
          <w:rPr>
            <w:b/>
            <w:bCs/>
            <w:noProof/>
            <w:webHidden/>
          </w:rPr>
          <w:tab/>
        </w:r>
      </w:hyperlink>
      <w:hyperlink w:anchor="_Toc36115031" w:history="1">
        <w:r w:rsidR="00B12459" w:rsidRPr="00DC49EC">
          <w:rPr>
            <w:rStyle w:val="Hypertextovprepojenie"/>
            <w:rFonts w:cs="Arial"/>
            <w:caps w:val="0"/>
            <w:noProof/>
          </w:rPr>
          <w:t>Prísne formalistický a reštriktívny prístup neobchádza ani tých najzraniteľnejších – seniorov vo vysokom veku</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_Toc36115031 \h </w:instrText>
        </w:r>
        <w:r w:rsidR="009F4C42" w:rsidRPr="00DC49EC">
          <w:rPr>
            <w:noProof/>
            <w:webHidden/>
          </w:rPr>
        </w:r>
        <w:r w:rsidR="009F4C42" w:rsidRPr="00DC49EC">
          <w:rPr>
            <w:noProof/>
            <w:webHidden/>
          </w:rPr>
          <w:fldChar w:fldCharType="separate"/>
        </w:r>
        <w:r w:rsidR="002A52C2">
          <w:rPr>
            <w:noProof/>
            <w:webHidden/>
          </w:rPr>
          <w:t>75</w:t>
        </w:r>
        <w:r w:rsidR="009F4C42" w:rsidRPr="00DC49EC">
          <w:rPr>
            <w:noProof/>
            <w:webHidden/>
          </w:rPr>
          <w:fldChar w:fldCharType="end"/>
        </w:r>
      </w:hyperlink>
    </w:p>
    <w:p w14:paraId="7DAD15B7" w14:textId="736B5789" w:rsidR="009F4C42" w:rsidRDefault="00962DCB" w:rsidP="00797E01">
      <w:pPr>
        <w:pStyle w:val="Obsah3"/>
        <w:spacing w:after="60"/>
        <w:rPr>
          <w:rFonts w:asciiTheme="minorHAnsi" w:eastAsiaTheme="minorEastAsia" w:hAnsiTheme="minorHAnsi" w:cstheme="minorBidi"/>
          <w:b w:val="0"/>
          <w:sz w:val="22"/>
          <w:lang w:eastAsia="sk-SK"/>
        </w:rPr>
      </w:pPr>
      <w:hyperlink w:anchor="_Toc36115032" w:history="1">
        <w:r w:rsidR="009F4C42" w:rsidRPr="002A56EC">
          <w:rPr>
            <w:rStyle w:val="Hypertextovprepojenie"/>
          </w:rPr>
          <w:t>2.1.3</w:t>
        </w:r>
        <w:r w:rsidR="009F4C42">
          <w:rPr>
            <w:rFonts w:asciiTheme="minorHAnsi" w:eastAsiaTheme="minorEastAsia" w:hAnsiTheme="minorHAnsi" w:cstheme="minorBidi"/>
            <w:b w:val="0"/>
            <w:sz w:val="22"/>
            <w:lang w:eastAsia="sk-SK"/>
          </w:rPr>
          <w:tab/>
        </w:r>
        <w:r w:rsidR="009F4C42" w:rsidRPr="002A56EC">
          <w:rPr>
            <w:rStyle w:val="Hypertextovprepojenie"/>
          </w:rPr>
          <w:t>Príklady dobrej praxe</w:t>
        </w:r>
        <w:r w:rsidR="009F4C42" w:rsidRPr="004A16AE">
          <w:rPr>
            <w:b w:val="0"/>
            <w:bCs/>
            <w:webHidden/>
          </w:rPr>
          <w:tab/>
        </w:r>
        <w:r w:rsidR="009F4C42">
          <w:rPr>
            <w:webHidden/>
          </w:rPr>
          <w:fldChar w:fldCharType="begin"/>
        </w:r>
        <w:r w:rsidR="009F4C42">
          <w:rPr>
            <w:webHidden/>
          </w:rPr>
          <w:instrText xml:space="preserve"> PAGEREF _Toc36115032 \h </w:instrText>
        </w:r>
        <w:r w:rsidR="009F4C42">
          <w:rPr>
            <w:webHidden/>
          </w:rPr>
        </w:r>
        <w:r w:rsidR="009F4C42">
          <w:rPr>
            <w:webHidden/>
          </w:rPr>
          <w:fldChar w:fldCharType="separate"/>
        </w:r>
        <w:r w:rsidR="002A52C2">
          <w:rPr>
            <w:webHidden/>
          </w:rPr>
          <w:t>76</w:t>
        </w:r>
        <w:r w:rsidR="009F4C42">
          <w:rPr>
            <w:webHidden/>
          </w:rPr>
          <w:fldChar w:fldCharType="end"/>
        </w:r>
      </w:hyperlink>
    </w:p>
    <w:p w14:paraId="1947A41F" w14:textId="34B66131" w:rsidR="009F4C42" w:rsidRPr="00DC49EC" w:rsidRDefault="00962DCB" w:rsidP="00470779">
      <w:pPr>
        <w:pStyle w:val="Obsah4"/>
        <w:rPr>
          <w:rFonts w:asciiTheme="minorHAnsi" w:eastAsiaTheme="minorEastAsia" w:hAnsiTheme="minorHAnsi"/>
          <w:noProof/>
          <w:sz w:val="22"/>
          <w:lang w:eastAsia="sk-SK"/>
        </w:rPr>
      </w:pPr>
      <w:hyperlink w:anchor="_Toc36115033" w:history="1">
        <w:r w:rsidR="00C5308D" w:rsidRPr="00A1598D">
          <w:rPr>
            <w:rStyle w:val="Hypertextovprepojenie"/>
            <w:rFonts w:cs="Arial"/>
            <w:b/>
            <w:bCs/>
            <w:caps w:val="0"/>
            <w:noProof/>
          </w:rPr>
          <w:t>Príbeh jedenásty</w:t>
        </w:r>
        <w:r w:rsidR="009F4C42" w:rsidRPr="00A1598D">
          <w:rPr>
            <w:b/>
            <w:bCs/>
            <w:noProof/>
            <w:webHidden/>
          </w:rPr>
          <w:tab/>
        </w:r>
      </w:hyperlink>
      <w:hyperlink w:anchor="_Toc36115034" w:history="1">
        <w:r w:rsidR="00C5308D" w:rsidRPr="00DC49EC">
          <w:rPr>
            <w:rStyle w:val="Hypertextovprepojenie"/>
            <w:rFonts w:cs="Arial"/>
            <w:caps w:val="0"/>
            <w:noProof/>
          </w:rPr>
          <w:t>Nepriznanie peňažného príspevku na hygienu</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_Toc36115034 \h </w:instrText>
        </w:r>
        <w:r w:rsidR="009F4C42" w:rsidRPr="00DC49EC">
          <w:rPr>
            <w:noProof/>
            <w:webHidden/>
          </w:rPr>
        </w:r>
        <w:r w:rsidR="009F4C42" w:rsidRPr="00DC49EC">
          <w:rPr>
            <w:noProof/>
            <w:webHidden/>
          </w:rPr>
          <w:fldChar w:fldCharType="separate"/>
        </w:r>
        <w:r w:rsidR="002A52C2">
          <w:rPr>
            <w:noProof/>
            <w:webHidden/>
          </w:rPr>
          <w:t>76</w:t>
        </w:r>
        <w:r w:rsidR="009F4C42" w:rsidRPr="00DC49EC">
          <w:rPr>
            <w:noProof/>
            <w:webHidden/>
          </w:rPr>
          <w:fldChar w:fldCharType="end"/>
        </w:r>
      </w:hyperlink>
    </w:p>
    <w:p w14:paraId="1C2D6818" w14:textId="57F5223C" w:rsidR="009F4C42" w:rsidRPr="00DC49EC" w:rsidRDefault="00962DCB" w:rsidP="00470779">
      <w:pPr>
        <w:pStyle w:val="Obsah4"/>
        <w:rPr>
          <w:rFonts w:asciiTheme="minorHAnsi" w:eastAsiaTheme="minorEastAsia" w:hAnsiTheme="minorHAnsi"/>
          <w:noProof/>
          <w:sz w:val="22"/>
          <w:lang w:eastAsia="sk-SK"/>
        </w:rPr>
      </w:pPr>
      <w:hyperlink w:anchor="_Toc36115035" w:history="1">
        <w:r w:rsidR="00C5308D" w:rsidRPr="00A1598D">
          <w:rPr>
            <w:rStyle w:val="Hypertextovprepojenie"/>
            <w:rFonts w:cs="Arial"/>
            <w:b/>
            <w:bCs/>
            <w:caps w:val="0"/>
            <w:noProof/>
          </w:rPr>
          <w:t>Príbeh dvanásty</w:t>
        </w:r>
        <w:r w:rsidR="009F4C42" w:rsidRPr="00A1598D">
          <w:rPr>
            <w:b/>
            <w:bCs/>
            <w:noProof/>
            <w:webHidden/>
          </w:rPr>
          <w:tab/>
        </w:r>
      </w:hyperlink>
      <w:hyperlink w:anchor="_Toc36115036" w:history="1">
        <w:r w:rsidR="00C5308D" w:rsidRPr="00DC49EC">
          <w:rPr>
            <w:rStyle w:val="Hypertextovprepojenie"/>
            <w:rFonts w:cs="Arial"/>
            <w:caps w:val="0"/>
            <w:noProof/>
          </w:rPr>
          <w:t>Nevyplatené peňažné príspevky</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_Toc36115036 \h </w:instrText>
        </w:r>
        <w:r w:rsidR="009F4C42" w:rsidRPr="00DC49EC">
          <w:rPr>
            <w:noProof/>
            <w:webHidden/>
          </w:rPr>
        </w:r>
        <w:r w:rsidR="009F4C42" w:rsidRPr="00DC49EC">
          <w:rPr>
            <w:noProof/>
            <w:webHidden/>
          </w:rPr>
          <w:fldChar w:fldCharType="separate"/>
        </w:r>
        <w:r w:rsidR="002A52C2">
          <w:rPr>
            <w:noProof/>
            <w:webHidden/>
          </w:rPr>
          <w:t>76</w:t>
        </w:r>
        <w:r w:rsidR="009F4C42" w:rsidRPr="00DC49EC">
          <w:rPr>
            <w:noProof/>
            <w:webHidden/>
          </w:rPr>
          <w:fldChar w:fldCharType="end"/>
        </w:r>
      </w:hyperlink>
    </w:p>
    <w:p w14:paraId="14FF24FB" w14:textId="165999DB" w:rsidR="009F4C42" w:rsidRDefault="00962DCB" w:rsidP="00797E01">
      <w:pPr>
        <w:pStyle w:val="Obsah3"/>
        <w:spacing w:after="60"/>
        <w:rPr>
          <w:rFonts w:asciiTheme="minorHAnsi" w:eastAsiaTheme="minorEastAsia" w:hAnsiTheme="minorHAnsi" w:cstheme="minorBidi"/>
          <w:b w:val="0"/>
          <w:sz w:val="22"/>
          <w:lang w:eastAsia="sk-SK"/>
        </w:rPr>
      </w:pPr>
      <w:hyperlink w:anchor="_Toc36115037" w:history="1">
        <w:r w:rsidR="009F4C42" w:rsidRPr="002A56EC">
          <w:rPr>
            <w:rStyle w:val="Hypertextovprepojenie"/>
          </w:rPr>
          <w:t>2.1.4</w:t>
        </w:r>
        <w:r w:rsidR="009F4C42">
          <w:rPr>
            <w:rFonts w:asciiTheme="minorHAnsi" w:eastAsiaTheme="minorEastAsia" w:hAnsiTheme="minorHAnsi" w:cstheme="minorBidi"/>
            <w:b w:val="0"/>
            <w:sz w:val="22"/>
            <w:lang w:eastAsia="sk-SK"/>
          </w:rPr>
          <w:tab/>
        </w:r>
        <w:r w:rsidR="009F4C42" w:rsidRPr="002A56EC">
          <w:rPr>
            <w:rStyle w:val="Hypertextovprepojenie"/>
          </w:rPr>
          <w:t>Návrhy a odporúčania</w:t>
        </w:r>
        <w:r w:rsidR="009F4C42" w:rsidRPr="00470779">
          <w:rPr>
            <w:rStyle w:val="Hypertextovprepojenie"/>
            <w:b w:val="0"/>
            <w:bCs/>
          </w:rPr>
          <w:t xml:space="preserve"> podľa § 11 ods. 1 zákona č. 176/2015 Z. z.</w:t>
        </w:r>
        <w:r w:rsidR="009F4C42" w:rsidRPr="004A16AE">
          <w:rPr>
            <w:b w:val="0"/>
            <w:bCs/>
            <w:webHidden/>
          </w:rPr>
          <w:tab/>
        </w:r>
        <w:r w:rsidR="009F4C42">
          <w:rPr>
            <w:webHidden/>
          </w:rPr>
          <w:fldChar w:fldCharType="begin"/>
        </w:r>
        <w:r w:rsidR="009F4C42">
          <w:rPr>
            <w:webHidden/>
          </w:rPr>
          <w:instrText xml:space="preserve"> PAGEREF _Toc36115037 \h </w:instrText>
        </w:r>
        <w:r w:rsidR="009F4C42">
          <w:rPr>
            <w:webHidden/>
          </w:rPr>
        </w:r>
        <w:r w:rsidR="009F4C42">
          <w:rPr>
            <w:webHidden/>
          </w:rPr>
          <w:fldChar w:fldCharType="separate"/>
        </w:r>
        <w:r w:rsidR="002A52C2">
          <w:rPr>
            <w:webHidden/>
          </w:rPr>
          <w:t>78</w:t>
        </w:r>
        <w:r w:rsidR="009F4C42">
          <w:rPr>
            <w:webHidden/>
          </w:rPr>
          <w:fldChar w:fldCharType="end"/>
        </w:r>
      </w:hyperlink>
    </w:p>
    <w:p w14:paraId="1B3A76DF" w14:textId="190D75A1" w:rsidR="009F4C42" w:rsidRDefault="00962DCB" w:rsidP="00797E01">
      <w:pPr>
        <w:pStyle w:val="Obsah3"/>
        <w:spacing w:after="60"/>
        <w:rPr>
          <w:rFonts w:asciiTheme="minorHAnsi" w:eastAsiaTheme="minorEastAsia" w:hAnsiTheme="minorHAnsi" w:cstheme="minorBidi"/>
          <w:b w:val="0"/>
          <w:sz w:val="22"/>
          <w:lang w:eastAsia="sk-SK"/>
        </w:rPr>
      </w:pPr>
      <w:hyperlink w:anchor="_Toc36115038" w:history="1">
        <w:r w:rsidR="009F4C42" w:rsidRPr="002A56EC">
          <w:rPr>
            <w:rStyle w:val="Hypertextovprepojenie"/>
          </w:rPr>
          <w:t>2.1.5</w:t>
        </w:r>
        <w:r w:rsidR="009F4C42">
          <w:rPr>
            <w:rFonts w:asciiTheme="minorHAnsi" w:eastAsiaTheme="minorEastAsia" w:hAnsiTheme="minorHAnsi" w:cstheme="minorBidi"/>
            <w:b w:val="0"/>
            <w:sz w:val="22"/>
            <w:lang w:eastAsia="sk-SK"/>
          </w:rPr>
          <w:tab/>
        </w:r>
        <w:r w:rsidR="009F4C42" w:rsidRPr="002A56EC">
          <w:rPr>
            <w:rStyle w:val="Hypertextovprepojenie"/>
          </w:rPr>
          <w:t>Východisková právna úprava</w:t>
        </w:r>
        <w:r w:rsidR="009F4C42" w:rsidRPr="004A16AE">
          <w:rPr>
            <w:b w:val="0"/>
            <w:bCs/>
            <w:webHidden/>
          </w:rPr>
          <w:tab/>
        </w:r>
        <w:r w:rsidR="009F4C42">
          <w:rPr>
            <w:webHidden/>
          </w:rPr>
          <w:fldChar w:fldCharType="begin"/>
        </w:r>
        <w:r w:rsidR="009F4C42">
          <w:rPr>
            <w:webHidden/>
          </w:rPr>
          <w:instrText xml:space="preserve"> PAGEREF _Toc36115038 \h </w:instrText>
        </w:r>
        <w:r w:rsidR="009F4C42">
          <w:rPr>
            <w:webHidden/>
          </w:rPr>
        </w:r>
        <w:r w:rsidR="009F4C42">
          <w:rPr>
            <w:webHidden/>
          </w:rPr>
          <w:fldChar w:fldCharType="separate"/>
        </w:r>
        <w:r w:rsidR="002A52C2">
          <w:rPr>
            <w:webHidden/>
          </w:rPr>
          <w:t>80</w:t>
        </w:r>
        <w:r w:rsidR="009F4C42">
          <w:rPr>
            <w:webHidden/>
          </w:rPr>
          <w:fldChar w:fldCharType="end"/>
        </w:r>
      </w:hyperlink>
    </w:p>
    <w:p w14:paraId="2CEEF9A4" w14:textId="56BF036A" w:rsidR="009F4C42" w:rsidRDefault="00962DCB" w:rsidP="00797E01">
      <w:pPr>
        <w:pStyle w:val="Obsah2"/>
        <w:spacing w:after="60"/>
        <w:rPr>
          <w:rFonts w:asciiTheme="minorHAnsi" w:eastAsiaTheme="minorEastAsia" w:hAnsiTheme="minorHAnsi"/>
          <w:noProof/>
          <w:sz w:val="22"/>
          <w:lang w:eastAsia="sk-SK"/>
        </w:rPr>
      </w:pPr>
      <w:hyperlink w:anchor="_Toc36115039" w:history="1">
        <w:r w:rsidR="009F4C42" w:rsidRPr="002A56EC">
          <w:rPr>
            <w:rStyle w:val="Hypertextovprepojenie"/>
            <w:rFonts w:cs="Arial"/>
            <w:noProof/>
            <w14:scene3d>
              <w14:camera w14:prst="orthographicFront"/>
              <w14:lightRig w14:rig="threePt" w14:dir="t">
                <w14:rot w14:lat="0" w14:lon="0" w14:rev="0"/>
              </w14:lightRig>
            </w14:scene3d>
          </w:rPr>
          <w:t>2.2</w:t>
        </w:r>
        <w:r w:rsidR="009F4C42">
          <w:rPr>
            <w:rFonts w:asciiTheme="minorHAnsi" w:eastAsiaTheme="minorEastAsia" w:hAnsiTheme="minorHAnsi"/>
            <w:noProof/>
            <w:sz w:val="22"/>
            <w:lang w:eastAsia="sk-SK"/>
          </w:rPr>
          <w:tab/>
        </w:r>
        <w:r w:rsidR="009F4C42" w:rsidRPr="002A56EC">
          <w:rPr>
            <w:rStyle w:val="Hypertextovprepojenie"/>
            <w:rFonts w:cs="Arial"/>
            <w:noProof/>
          </w:rPr>
          <w:t>Občianskoprávna a rodinná agenda</w:t>
        </w:r>
        <w:r w:rsidR="009F4C42" w:rsidRPr="004A16AE">
          <w:rPr>
            <w:b w:val="0"/>
            <w:bCs/>
            <w:noProof/>
            <w:webHidden/>
          </w:rPr>
          <w:tab/>
        </w:r>
        <w:r w:rsidR="009F4C42">
          <w:rPr>
            <w:noProof/>
            <w:webHidden/>
          </w:rPr>
          <w:fldChar w:fldCharType="begin"/>
        </w:r>
        <w:r w:rsidR="009F4C42">
          <w:rPr>
            <w:noProof/>
            <w:webHidden/>
          </w:rPr>
          <w:instrText xml:space="preserve"> PAGEREF _Toc36115039 \h </w:instrText>
        </w:r>
        <w:r w:rsidR="009F4C42">
          <w:rPr>
            <w:noProof/>
            <w:webHidden/>
          </w:rPr>
        </w:r>
        <w:r w:rsidR="009F4C42">
          <w:rPr>
            <w:noProof/>
            <w:webHidden/>
          </w:rPr>
          <w:fldChar w:fldCharType="separate"/>
        </w:r>
        <w:r w:rsidR="002A52C2">
          <w:rPr>
            <w:noProof/>
            <w:webHidden/>
          </w:rPr>
          <w:t>82</w:t>
        </w:r>
        <w:r w:rsidR="009F4C42">
          <w:rPr>
            <w:noProof/>
            <w:webHidden/>
          </w:rPr>
          <w:fldChar w:fldCharType="end"/>
        </w:r>
      </w:hyperlink>
    </w:p>
    <w:p w14:paraId="66EBDDFF" w14:textId="1AD01EE6" w:rsidR="009F4C42" w:rsidRDefault="00962DCB" w:rsidP="00797E01">
      <w:pPr>
        <w:pStyle w:val="Obsah3"/>
        <w:spacing w:after="60"/>
        <w:rPr>
          <w:rFonts w:asciiTheme="minorHAnsi" w:eastAsiaTheme="minorEastAsia" w:hAnsiTheme="minorHAnsi" w:cstheme="minorBidi"/>
          <w:b w:val="0"/>
          <w:sz w:val="22"/>
          <w:lang w:eastAsia="sk-SK"/>
        </w:rPr>
      </w:pPr>
      <w:hyperlink w:anchor="_Toc36115040" w:history="1">
        <w:r w:rsidR="009F4C42" w:rsidRPr="002A56EC">
          <w:rPr>
            <w:rStyle w:val="Hypertextovprepojenie"/>
          </w:rPr>
          <w:t>2.2.1</w:t>
        </w:r>
        <w:r w:rsidR="009F4C42">
          <w:rPr>
            <w:rFonts w:asciiTheme="minorHAnsi" w:eastAsiaTheme="minorEastAsia" w:hAnsiTheme="minorHAnsi" w:cstheme="minorBidi"/>
            <w:b w:val="0"/>
            <w:sz w:val="22"/>
            <w:lang w:eastAsia="sk-SK"/>
          </w:rPr>
          <w:tab/>
        </w:r>
        <w:r w:rsidR="009F4C42" w:rsidRPr="002A56EC">
          <w:rPr>
            <w:rStyle w:val="Hypertextovprepojenie"/>
          </w:rPr>
          <w:t>Štatistické informácie o činnosti</w:t>
        </w:r>
        <w:r w:rsidR="009F4C42" w:rsidRPr="004A16AE">
          <w:rPr>
            <w:b w:val="0"/>
            <w:bCs/>
            <w:webHidden/>
          </w:rPr>
          <w:tab/>
        </w:r>
        <w:r w:rsidR="009F4C42">
          <w:rPr>
            <w:webHidden/>
          </w:rPr>
          <w:fldChar w:fldCharType="begin"/>
        </w:r>
        <w:r w:rsidR="009F4C42">
          <w:rPr>
            <w:webHidden/>
          </w:rPr>
          <w:instrText xml:space="preserve"> PAGEREF _Toc36115040 \h </w:instrText>
        </w:r>
        <w:r w:rsidR="009F4C42">
          <w:rPr>
            <w:webHidden/>
          </w:rPr>
        </w:r>
        <w:r w:rsidR="009F4C42">
          <w:rPr>
            <w:webHidden/>
          </w:rPr>
          <w:fldChar w:fldCharType="separate"/>
        </w:r>
        <w:r w:rsidR="002A52C2">
          <w:rPr>
            <w:webHidden/>
          </w:rPr>
          <w:t>82</w:t>
        </w:r>
        <w:r w:rsidR="009F4C42">
          <w:rPr>
            <w:webHidden/>
          </w:rPr>
          <w:fldChar w:fldCharType="end"/>
        </w:r>
      </w:hyperlink>
    </w:p>
    <w:p w14:paraId="01B05C2D" w14:textId="114E2F83" w:rsidR="009F4C42" w:rsidRDefault="00962DCB" w:rsidP="00797E01">
      <w:pPr>
        <w:pStyle w:val="Obsah3"/>
        <w:spacing w:after="60"/>
        <w:rPr>
          <w:rFonts w:asciiTheme="minorHAnsi" w:eastAsiaTheme="minorEastAsia" w:hAnsiTheme="minorHAnsi" w:cstheme="minorBidi"/>
          <w:b w:val="0"/>
          <w:sz w:val="22"/>
          <w:lang w:eastAsia="sk-SK"/>
        </w:rPr>
      </w:pPr>
      <w:hyperlink w:anchor="_Toc36115041" w:history="1">
        <w:r w:rsidR="009F4C42" w:rsidRPr="002A56EC">
          <w:rPr>
            <w:rStyle w:val="Hypertextovprepojenie"/>
          </w:rPr>
          <w:t>2.2.2</w:t>
        </w:r>
        <w:r w:rsidR="009F4C42">
          <w:rPr>
            <w:rFonts w:asciiTheme="minorHAnsi" w:eastAsiaTheme="minorEastAsia" w:hAnsiTheme="minorHAnsi" w:cstheme="minorBidi"/>
            <w:b w:val="0"/>
            <w:sz w:val="22"/>
            <w:lang w:eastAsia="sk-SK"/>
          </w:rPr>
          <w:tab/>
        </w:r>
        <w:r w:rsidR="009F4C42" w:rsidRPr="002A56EC">
          <w:rPr>
            <w:rStyle w:val="Hypertextovprepojenie"/>
          </w:rPr>
          <w:t>Poznatky z prešetrovaných podnetov</w:t>
        </w:r>
        <w:r w:rsidR="009F4C42" w:rsidRPr="004A16AE">
          <w:rPr>
            <w:b w:val="0"/>
            <w:bCs/>
            <w:webHidden/>
          </w:rPr>
          <w:tab/>
        </w:r>
        <w:r w:rsidR="009F4C42">
          <w:rPr>
            <w:webHidden/>
          </w:rPr>
          <w:fldChar w:fldCharType="begin"/>
        </w:r>
        <w:r w:rsidR="009F4C42">
          <w:rPr>
            <w:webHidden/>
          </w:rPr>
          <w:instrText xml:space="preserve"> PAGEREF _Toc36115041 \h </w:instrText>
        </w:r>
        <w:r w:rsidR="009F4C42">
          <w:rPr>
            <w:webHidden/>
          </w:rPr>
        </w:r>
        <w:r w:rsidR="009F4C42">
          <w:rPr>
            <w:webHidden/>
          </w:rPr>
          <w:fldChar w:fldCharType="separate"/>
        </w:r>
        <w:r w:rsidR="002A52C2">
          <w:rPr>
            <w:webHidden/>
          </w:rPr>
          <w:t>85</w:t>
        </w:r>
        <w:r w:rsidR="009F4C42">
          <w:rPr>
            <w:webHidden/>
          </w:rPr>
          <w:fldChar w:fldCharType="end"/>
        </w:r>
      </w:hyperlink>
    </w:p>
    <w:p w14:paraId="0146C3BC" w14:textId="240ED401" w:rsidR="009F4C42" w:rsidRPr="00DC49EC" w:rsidRDefault="00962DCB" w:rsidP="00470779">
      <w:pPr>
        <w:pStyle w:val="Obsah4"/>
        <w:rPr>
          <w:rFonts w:asciiTheme="minorHAnsi" w:eastAsiaTheme="minorEastAsia" w:hAnsiTheme="minorHAnsi"/>
          <w:noProof/>
          <w:sz w:val="22"/>
          <w:lang w:eastAsia="sk-SK"/>
        </w:rPr>
      </w:pPr>
      <w:hyperlink w:anchor="_Toc36115042" w:history="1">
        <w:r w:rsidR="00C5308D" w:rsidRPr="00A1598D">
          <w:rPr>
            <w:rStyle w:val="Hypertextovprepojenie"/>
            <w:rFonts w:cs="Arial"/>
            <w:b/>
            <w:bCs/>
            <w:caps w:val="0"/>
            <w:noProof/>
          </w:rPr>
          <w:t>Príbeh trinásty</w:t>
        </w:r>
        <w:r w:rsidR="009F4C42" w:rsidRPr="00A1598D">
          <w:rPr>
            <w:b/>
            <w:bCs/>
            <w:noProof/>
            <w:webHidden/>
          </w:rPr>
          <w:tab/>
        </w:r>
      </w:hyperlink>
      <w:hyperlink w:anchor="_Toc36115043" w:history="1">
        <w:r w:rsidR="00C5308D" w:rsidRPr="00DC49EC">
          <w:rPr>
            <w:rStyle w:val="Hypertextovprepojenie"/>
            <w:rFonts w:cs="Arial"/>
            <w:caps w:val="0"/>
            <w:noProof/>
          </w:rPr>
          <w:t>"</w:t>
        </w:r>
        <w:r w:rsidR="0002274D" w:rsidRPr="00DC49EC">
          <w:rPr>
            <w:rStyle w:val="Hypertextovprepojenie"/>
            <w:rFonts w:cs="Arial"/>
            <w:caps w:val="0"/>
            <w:noProof/>
          </w:rPr>
          <w:t>N</w:t>
        </w:r>
        <w:r w:rsidR="00C5308D" w:rsidRPr="00DC49EC">
          <w:rPr>
            <w:rStyle w:val="Hypertextovprepojenie"/>
            <w:rFonts w:cs="Arial"/>
            <w:caps w:val="0"/>
            <w:noProof/>
          </w:rPr>
          <w:t>ezištná pomoc" alebo ako sa dostať rýchlo k majetku</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_Toc36115043 \h </w:instrText>
        </w:r>
        <w:r w:rsidR="009F4C42" w:rsidRPr="00DC49EC">
          <w:rPr>
            <w:noProof/>
            <w:webHidden/>
          </w:rPr>
        </w:r>
        <w:r w:rsidR="009F4C42" w:rsidRPr="00DC49EC">
          <w:rPr>
            <w:noProof/>
            <w:webHidden/>
          </w:rPr>
          <w:fldChar w:fldCharType="separate"/>
        </w:r>
        <w:r w:rsidR="002A52C2">
          <w:rPr>
            <w:noProof/>
            <w:webHidden/>
          </w:rPr>
          <w:t>90</w:t>
        </w:r>
        <w:r w:rsidR="009F4C42" w:rsidRPr="00DC49EC">
          <w:rPr>
            <w:noProof/>
            <w:webHidden/>
          </w:rPr>
          <w:fldChar w:fldCharType="end"/>
        </w:r>
      </w:hyperlink>
    </w:p>
    <w:p w14:paraId="439E32E2" w14:textId="4627C7EA" w:rsidR="009F4C42" w:rsidRPr="00DC49EC" w:rsidRDefault="00962DCB" w:rsidP="00470779">
      <w:pPr>
        <w:pStyle w:val="Obsah4"/>
        <w:rPr>
          <w:rFonts w:asciiTheme="minorHAnsi" w:eastAsiaTheme="minorEastAsia" w:hAnsiTheme="minorHAnsi"/>
          <w:noProof/>
          <w:sz w:val="22"/>
          <w:lang w:eastAsia="sk-SK"/>
        </w:rPr>
      </w:pPr>
      <w:hyperlink w:anchor="_Toc36115044" w:history="1">
        <w:r w:rsidR="00C5308D" w:rsidRPr="00A1598D">
          <w:rPr>
            <w:rStyle w:val="Hypertextovprepojenie"/>
            <w:rFonts w:cs="Arial"/>
            <w:b/>
            <w:bCs/>
            <w:caps w:val="0"/>
            <w:noProof/>
          </w:rPr>
          <w:t>Príbeh štrnásty</w:t>
        </w:r>
        <w:r w:rsidR="009F4C42" w:rsidRPr="00A1598D">
          <w:rPr>
            <w:b/>
            <w:bCs/>
            <w:noProof/>
            <w:webHidden/>
          </w:rPr>
          <w:tab/>
        </w:r>
      </w:hyperlink>
      <w:hyperlink w:anchor="_Toc36115045" w:history="1">
        <w:r w:rsidR="0002274D" w:rsidRPr="00DC49EC">
          <w:rPr>
            <w:rStyle w:val="Hypertextovprepojenie"/>
            <w:rFonts w:cs="Arial"/>
            <w:caps w:val="0"/>
            <w:noProof/>
          </w:rPr>
          <w:t>J</w:t>
        </w:r>
        <w:r w:rsidR="00C5308D" w:rsidRPr="00DC49EC">
          <w:rPr>
            <w:rStyle w:val="Hypertextovprepojenie"/>
            <w:rFonts w:cs="Arial"/>
            <w:caps w:val="0"/>
            <w:noProof/>
          </w:rPr>
          <w:t>e čas zmeniť právnu úpravu o spôsobilosti na právne úkony fyzickej osoby</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_Toc36115045 \h </w:instrText>
        </w:r>
        <w:r w:rsidR="009F4C42" w:rsidRPr="00DC49EC">
          <w:rPr>
            <w:noProof/>
            <w:webHidden/>
          </w:rPr>
        </w:r>
        <w:r w:rsidR="009F4C42" w:rsidRPr="00DC49EC">
          <w:rPr>
            <w:noProof/>
            <w:webHidden/>
          </w:rPr>
          <w:fldChar w:fldCharType="separate"/>
        </w:r>
        <w:r w:rsidR="002A52C2">
          <w:rPr>
            <w:noProof/>
            <w:webHidden/>
          </w:rPr>
          <w:t>91</w:t>
        </w:r>
        <w:r w:rsidR="009F4C42" w:rsidRPr="00DC49EC">
          <w:rPr>
            <w:noProof/>
            <w:webHidden/>
          </w:rPr>
          <w:fldChar w:fldCharType="end"/>
        </w:r>
      </w:hyperlink>
    </w:p>
    <w:p w14:paraId="18495528" w14:textId="0443D9D6" w:rsidR="009F4C42" w:rsidRPr="00DC49EC" w:rsidRDefault="00962DCB" w:rsidP="00470779">
      <w:pPr>
        <w:pStyle w:val="Obsah4"/>
        <w:rPr>
          <w:rFonts w:asciiTheme="minorHAnsi" w:eastAsiaTheme="minorEastAsia" w:hAnsiTheme="minorHAnsi"/>
          <w:noProof/>
          <w:sz w:val="22"/>
          <w:lang w:eastAsia="sk-SK"/>
        </w:rPr>
      </w:pPr>
      <w:hyperlink w:anchor="_Toc36115046" w:history="1">
        <w:r w:rsidR="00C5308D" w:rsidRPr="00A1598D">
          <w:rPr>
            <w:rStyle w:val="Hypertextovprepojenie"/>
            <w:rFonts w:cs="Arial"/>
            <w:b/>
            <w:bCs/>
            <w:caps w:val="0"/>
            <w:noProof/>
          </w:rPr>
          <w:t>Príbeh pätnásty</w:t>
        </w:r>
        <w:r w:rsidR="009F4C42" w:rsidRPr="00A1598D">
          <w:rPr>
            <w:b/>
            <w:bCs/>
            <w:noProof/>
            <w:webHidden/>
          </w:rPr>
          <w:tab/>
        </w:r>
      </w:hyperlink>
      <w:hyperlink w:anchor="_Toc36115047" w:history="1">
        <w:r w:rsidR="0002274D" w:rsidRPr="00DC49EC">
          <w:rPr>
            <w:rStyle w:val="Hypertextovprepojenie"/>
            <w:rFonts w:cs="Arial"/>
            <w:caps w:val="0"/>
            <w:noProof/>
          </w:rPr>
          <w:t>P</w:t>
        </w:r>
        <w:r w:rsidR="00C5308D" w:rsidRPr="00DC49EC">
          <w:rPr>
            <w:rStyle w:val="Hypertextovprepojenie"/>
            <w:rFonts w:cs="Arial"/>
            <w:caps w:val="0"/>
            <w:noProof/>
          </w:rPr>
          <w:t>rieťahy v súdnom konaní a nesprávny procesný postup súdu</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_Toc36115047 \h </w:instrText>
        </w:r>
        <w:r w:rsidR="009F4C42" w:rsidRPr="00DC49EC">
          <w:rPr>
            <w:noProof/>
            <w:webHidden/>
          </w:rPr>
        </w:r>
        <w:r w:rsidR="009F4C42" w:rsidRPr="00DC49EC">
          <w:rPr>
            <w:noProof/>
            <w:webHidden/>
          </w:rPr>
          <w:fldChar w:fldCharType="separate"/>
        </w:r>
        <w:r w:rsidR="002A52C2">
          <w:rPr>
            <w:noProof/>
            <w:webHidden/>
          </w:rPr>
          <w:t>93</w:t>
        </w:r>
        <w:r w:rsidR="009F4C42" w:rsidRPr="00DC49EC">
          <w:rPr>
            <w:noProof/>
            <w:webHidden/>
          </w:rPr>
          <w:fldChar w:fldCharType="end"/>
        </w:r>
      </w:hyperlink>
    </w:p>
    <w:p w14:paraId="5BF3D338" w14:textId="769E2D30" w:rsidR="009F4C42" w:rsidRPr="00DC49EC" w:rsidRDefault="00962DCB" w:rsidP="00470779">
      <w:pPr>
        <w:pStyle w:val="Obsah4"/>
        <w:rPr>
          <w:rFonts w:asciiTheme="minorHAnsi" w:eastAsiaTheme="minorEastAsia" w:hAnsiTheme="minorHAnsi"/>
          <w:noProof/>
          <w:sz w:val="22"/>
          <w:lang w:eastAsia="sk-SK"/>
        </w:rPr>
      </w:pPr>
      <w:hyperlink w:anchor="_Toc36115048" w:history="1">
        <w:r w:rsidR="00C5308D" w:rsidRPr="00A1598D">
          <w:rPr>
            <w:rStyle w:val="Hypertextovprepojenie"/>
            <w:rFonts w:cs="Arial"/>
            <w:b/>
            <w:bCs/>
            <w:caps w:val="0"/>
            <w:noProof/>
          </w:rPr>
          <w:t>Príbeh šestnásty</w:t>
        </w:r>
        <w:r w:rsidR="009F4C42" w:rsidRPr="00A1598D">
          <w:rPr>
            <w:b/>
            <w:bCs/>
            <w:noProof/>
            <w:webHidden/>
          </w:rPr>
          <w:tab/>
        </w:r>
      </w:hyperlink>
      <w:hyperlink w:anchor="_Toc36115049" w:history="1">
        <w:r w:rsidR="0002274D" w:rsidRPr="00DC49EC">
          <w:rPr>
            <w:rStyle w:val="Hypertextovprepojenie"/>
            <w:rFonts w:cs="Arial"/>
            <w:caps w:val="0"/>
            <w:noProof/>
          </w:rPr>
          <w:t>N</w:t>
        </w:r>
        <w:r w:rsidR="00C5308D" w:rsidRPr="00DC49EC">
          <w:rPr>
            <w:rStyle w:val="Hypertextovprepojenie"/>
            <w:rFonts w:cs="Arial"/>
            <w:caps w:val="0"/>
            <w:noProof/>
          </w:rPr>
          <w:t xml:space="preserve">erešpektovanie zákonného zástupcu detí spoločnosťou </w:t>
        </w:r>
        <w:r w:rsidR="00470779" w:rsidRPr="00DC49EC">
          <w:rPr>
            <w:rStyle w:val="Hypertextovprepojenie"/>
            <w:rFonts w:cs="Arial"/>
            <w:caps w:val="0"/>
            <w:noProof/>
          </w:rPr>
          <w:t>SPP a. s.</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_Toc36115049 \h </w:instrText>
        </w:r>
        <w:r w:rsidR="009F4C42" w:rsidRPr="00DC49EC">
          <w:rPr>
            <w:noProof/>
            <w:webHidden/>
          </w:rPr>
        </w:r>
        <w:r w:rsidR="009F4C42" w:rsidRPr="00DC49EC">
          <w:rPr>
            <w:noProof/>
            <w:webHidden/>
          </w:rPr>
          <w:fldChar w:fldCharType="separate"/>
        </w:r>
        <w:r w:rsidR="002A52C2">
          <w:rPr>
            <w:noProof/>
            <w:webHidden/>
          </w:rPr>
          <w:t>94</w:t>
        </w:r>
        <w:r w:rsidR="009F4C42" w:rsidRPr="00DC49EC">
          <w:rPr>
            <w:noProof/>
            <w:webHidden/>
          </w:rPr>
          <w:fldChar w:fldCharType="end"/>
        </w:r>
      </w:hyperlink>
    </w:p>
    <w:p w14:paraId="3CFD3950" w14:textId="690F76A8" w:rsidR="009F4C42" w:rsidRPr="00DC49EC" w:rsidRDefault="00962DCB" w:rsidP="00470779">
      <w:pPr>
        <w:pStyle w:val="Obsah4"/>
        <w:rPr>
          <w:rFonts w:asciiTheme="minorHAnsi" w:eastAsiaTheme="minorEastAsia" w:hAnsiTheme="minorHAnsi"/>
          <w:noProof/>
          <w:sz w:val="22"/>
          <w:lang w:eastAsia="sk-SK"/>
        </w:rPr>
      </w:pPr>
      <w:hyperlink w:anchor="_Toc36115050" w:history="1">
        <w:r w:rsidR="00C5308D" w:rsidRPr="00A1598D">
          <w:rPr>
            <w:rStyle w:val="Hypertextovprepojenie"/>
            <w:rFonts w:cs="Arial"/>
            <w:b/>
            <w:bCs/>
            <w:caps w:val="0"/>
            <w:noProof/>
          </w:rPr>
          <w:t>Príbeh sedemnásty</w:t>
        </w:r>
        <w:r w:rsidR="009F4C42" w:rsidRPr="00A1598D">
          <w:rPr>
            <w:b/>
            <w:bCs/>
            <w:noProof/>
            <w:webHidden/>
          </w:rPr>
          <w:tab/>
        </w:r>
      </w:hyperlink>
      <w:hyperlink w:anchor="_Toc36115051" w:history="1">
        <w:r w:rsidR="0002274D" w:rsidRPr="00DC49EC">
          <w:rPr>
            <w:rStyle w:val="Hypertextovprepojenie"/>
            <w:rFonts w:cs="Arial"/>
            <w:caps w:val="0"/>
            <w:noProof/>
          </w:rPr>
          <w:t>Z</w:t>
        </w:r>
        <w:r w:rsidR="00C5308D" w:rsidRPr="00DC49EC">
          <w:rPr>
            <w:rStyle w:val="Hypertextovprepojenie"/>
            <w:rFonts w:cs="Arial"/>
            <w:caps w:val="0"/>
            <w:noProof/>
          </w:rPr>
          <w:t>áujem osoby so zdravotným postihnutím a</w:t>
        </w:r>
        <w:r w:rsidR="00470779" w:rsidRPr="00DC49EC">
          <w:rPr>
            <w:rStyle w:val="Hypertextovprepojenie"/>
            <w:rFonts w:cs="Arial"/>
            <w:caps w:val="0"/>
            <w:noProof/>
          </w:rPr>
          <w:t> </w:t>
        </w:r>
        <w:r w:rsidR="00C5308D" w:rsidRPr="00DC49EC">
          <w:rPr>
            <w:rStyle w:val="Hypertextovprepojenie"/>
            <w:rFonts w:cs="Arial"/>
            <w:caps w:val="0"/>
            <w:noProof/>
          </w:rPr>
          <w:t>konanie opatrovníka</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_Toc36115051 \h </w:instrText>
        </w:r>
        <w:r w:rsidR="009F4C42" w:rsidRPr="00DC49EC">
          <w:rPr>
            <w:noProof/>
            <w:webHidden/>
          </w:rPr>
        </w:r>
        <w:r w:rsidR="009F4C42" w:rsidRPr="00DC49EC">
          <w:rPr>
            <w:noProof/>
            <w:webHidden/>
          </w:rPr>
          <w:fldChar w:fldCharType="separate"/>
        </w:r>
        <w:r w:rsidR="002A52C2">
          <w:rPr>
            <w:noProof/>
            <w:webHidden/>
          </w:rPr>
          <w:t>95</w:t>
        </w:r>
        <w:r w:rsidR="009F4C42" w:rsidRPr="00DC49EC">
          <w:rPr>
            <w:noProof/>
            <w:webHidden/>
          </w:rPr>
          <w:fldChar w:fldCharType="end"/>
        </w:r>
      </w:hyperlink>
    </w:p>
    <w:p w14:paraId="7FF6ED8D" w14:textId="10EFD07C" w:rsidR="009F4C42" w:rsidRPr="00DC49EC" w:rsidRDefault="00962DCB" w:rsidP="00470779">
      <w:pPr>
        <w:pStyle w:val="Obsah4"/>
        <w:rPr>
          <w:rFonts w:asciiTheme="minorHAnsi" w:eastAsiaTheme="minorEastAsia" w:hAnsiTheme="minorHAnsi"/>
          <w:noProof/>
          <w:sz w:val="22"/>
          <w:lang w:eastAsia="sk-SK"/>
        </w:rPr>
      </w:pPr>
      <w:hyperlink w:anchor="_Toc36115052" w:history="1">
        <w:r w:rsidR="00C5308D" w:rsidRPr="00A1598D">
          <w:rPr>
            <w:rStyle w:val="Hypertextovprepojenie"/>
            <w:rFonts w:cs="Arial"/>
            <w:b/>
            <w:bCs/>
            <w:caps w:val="0"/>
            <w:noProof/>
          </w:rPr>
          <w:t>Príbeh osemnásty</w:t>
        </w:r>
        <w:r w:rsidR="009F4C42" w:rsidRPr="00A1598D">
          <w:rPr>
            <w:b/>
            <w:bCs/>
            <w:noProof/>
            <w:webHidden/>
          </w:rPr>
          <w:tab/>
        </w:r>
      </w:hyperlink>
      <w:hyperlink w:anchor="_Toc36115053" w:history="1">
        <w:r w:rsidR="0002274D" w:rsidRPr="00DC49EC">
          <w:rPr>
            <w:rStyle w:val="Hypertextovprepojenie"/>
            <w:rFonts w:cs="Arial"/>
            <w:caps w:val="0"/>
            <w:noProof/>
          </w:rPr>
          <w:t>P</w:t>
        </w:r>
        <w:r w:rsidR="00C5308D" w:rsidRPr="00DC49EC">
          <w:rPr>
            <w:rStyle w:val="Hypertextovprepojenie"/>
            <w:rFonts w:cs="Arial"/>
            <w:caps w:val="0"/>
            <w:noProof/>
          </w:rPr>
          <w:t>latnosť právneho úkonu osoby liečenej na duševnú chorobu</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_Toc36115053 \h </w:instrText>
        </w:r>
        <w:r w:rsidR="009F4C42" w:rsidRPr="00DC49EC">
          <w:rPr>
            <w:noProof/>
            <w:webHidden/>
          </w:rPr>
        </w:r>
        <w:r w:rsidR="009F4C42" w:rsidRPr="00DC49EC">
          <w:rPr>
            <w:noProof/>
            <w:webHidden/>
          </w:rPr>
          <w:fldChar w:fldCharType="separate"/>
        </w:r>
        <w:r w:rsidR="002A52C2">
          <w:rPr>
            <w:noProof/>
            <w:webHidden/>
          </w:rPr>
          <w:t>96</w:t>
        </w:r>
        <w:r w:rsidR="009F4C42" w:rsidRPr="00DC49EC">
          <w:rPr>
            <w:noProof/>
            <w:webHidden/>
          </w:rPr>
          <w:fldChar w:fldCharType="end"/>
        </w:r>
      </w:hyperlink>
    </w:p>
    <w:p w14:paraId="20FFF0D0" w14:textId="2469EE72" w:rsidR="009F4C42" w:rsidRPr="00DC49EC" w:rsidRDefault="00962DCB" w:rsidP="00470779">
      <w:pPr>
        <w:pStyle w:val="Obsah4"/>
        <w:rPr>
          <w:rFonts w:asciiTheme="minorHAnsi" w:eastAsiaTheme="minorEastAsia" w:hAnsiTheme="minorHAnsi"/>
          <w:noProof/>
          <w:sz w:val="22"/>
          <w:lang w:eastAsia="sk-SK"/>
        </w:rPr>
      </w:pPr>
      <w:hyperlink w:anchor="_Toc36115054" w:history="1">
        <w:r w:rsidR="00C5308D" w:rsidRPr="00A1598D">
          <w:rPr>
            <w:rStyle w:val="Hypertextovprepojenie"/>
            <w:rFonts w:cs="Arial"/>
            <w:b/>
            <w:bCs/>
            <w:caps w:val="0"/>
            <w:noProof/>
          </w:rPr>
          <w:t>Príbeh devätnásty</w:t>
        </w:r>
        <w:r w:rsidR="009F4C42" w:rsidRPr="00A1598D">
          <w:rPr>
            <w:b/>
            <w:bCs/>
            <w:noProof/>
            <w:webHidden/>
          </w:rPr>
          <w:tab/>
        </w:r>
      </w:hyperlink>
      <w:hyperlink w:anchor="_Toc36115055" w:history="1">
        <w:r w:rsidR="0002274D" w:rsidRPr="00DC49EC">
          <w:rPr>
            <w:rStyle w:val="Hypertextovprepojenie"/>
            <w:rFonts w:cs="Arial"/>
            <w:caps w:val="0"/>
            <w:noProof/>
          </w:rPr>
          <w:t>L</w:t>
        </w:r>
        <w:r w:rsidR="00C5308D" w:rsidRPr="00DC49EC">
          <w:rPr>
            <w:rStyle w:val="Hypertextovprepojenie"/>
            <w:rFonts w:cs="Arial"/>
            <w:caps w:val="0"/>
            <w:noProof/>
          </w:rPr>
          <w:t>ehota na podanie nového návrhu na navrátenie spôsobilosti na</w:t>
        </w:r>
        <w:r w:rsidR="00470779" w:rsidRPr="00DC49EC">
          <w:rPr>
            <w:rStyle w:val="Hypertextovprepojenie"/>
            <w:rFonts w:cs="Arial"/>
            <w:caps w:val="0"/>
            <w:noProof/>
          </w:rPr>
          <w:t> </w:t>
        </w:r>
        <w:r w:rsidR="00C5308D" w:rsidRPr="00DC49EC">
          <w:rPr>
            <w:rStyle w:val="Hypertextovprepojenie"/>
            <w:rFonts w:cs="Arial"/>
            <w:caps w:val="0"/>
            <w:noProof/>
          </w:rPr>
          <w:t>právne úkony</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_Toc36115055 \h </w:instrText>
        </w:r>
        <w:r w:rsidR="009F4C42" w:rsidRPr="00DC49EC">
          <w:rPr>
            <w:noProof/>
            <w:webHidden/>
          </w:rPr>
        </w:r>
        <w:r w:rsidR="009F4C42" w:rsidRPr="00DC49EC">
          <w:rPr>
            <w:noProof/>
            <w:webHidden/>
          </w:rPr>
          <w:fldChar w:fldCharType="separate"/>
        </w:r>
        <w:r w:rsidR="002A52C2">
          <w:rPr>
            <w:noProof/>
            <w:webHidden/>
          </w:rPr>
          <w:t>96</w:t>
        </w:r>
        <w:r w:rsidR="009F4C42" w:rsidRPr="00DC49EC">
          <w:rPr>
            <w:noProof/>
            <w:webHidden/>
          </w:rPr>
          <w:fldChar w:fldCharType="end"/>
        </w:r>
      </w:hyperlink>
    </w:p>
    <w:p w14:paraId="15C6121D" w14:textId="4307AF28" w:rsidR="009F4C42" w:rsidRDefault="00962DCB" w:rsidP="00797E01">
      <w:pPr>
        <w:pStyle w:val="Obsah3"/>
        <w:spacing w:after="60"/>
        <w:rPr>
          <w:rFonts w:asciiTheme="minorHAnsi" w:eastAsiaTheme="minorEastAsia" w:hAnsiTheme="minorHAnsi" w:cstheme="minorBidi"/>
          <w:b w:val="0"/>
          <w:sz w:val="22"/>
          <w:lang w:eastAsia="sk-SK"/>
        </w:rPr>
      </w:pPr>
      <w:hyperlink w:anchor="_Toc36115056" w:history="1">
        <w:r w:rsidR="009F4C42" w:rsidRPr="002A56EC">
          <w:rPr>
            <w:rStyle w:val="Hypertextovprepojenie"/>
          </w:rPr>
          <w:t>2.2.3</w:t>
        </w:r>
        <w:r w:rsidR="009F4C42">
          <w:rPr>
            <w:rFonts w:asciiTheme="minorHAnsi" w:eastAsiaTheme="minorEastAsia" w:hAnsiTheme="minorHAnsi" w:cstheme="minorBidi"/>
            <w:b w:val="0"/>
            <w:sz w:val="22"/>
            <w:lang w:eastAsia="sk-SK"/>
          </w:rPr>
          <w:tab/>
        </w:r>
        <w:r w:rsidR="009F4C42" w:rsidRPr="002A56EC">
          <w:rPr>
            <w:rStyle w:val="Hypertextovprepojenie"/>
          </w:rPr>
          <w:t>Príklady dobrej praxe</w:t>
        </w:r>
        <w:r w:rsidR="009F4C42" w:rsidRPr="004A16AE">
          <w:rPr>
            <w:b w:val="0"/>
            <w:bCs/>
            <w:webHidden/>
          </w:rPr>
          <w:tab/>
        </w:r>
        <w:r w:rsidR="009F4C42">
          <w:rPr>
            <w:webHidden/>
          </w:rPr>
          <w:fldChar w:fldCharType="begin"/>
        </w:r>
        <w:r w:rsidR="009F4C42">
          <w:rPr>
            <w:webHidden/>
          </w:rPr>
          <w:instrText xml:space="preserve"> PAGEREF _Toc36115056 \h </w:instrText>
        </w:r>
        <w:r w:rsidR="009F4C42">
          <w:rPr>
            <w:webHidden/>
          </w:rPr>
        </w:r>
        <w:r w:rsidR="009F4C42">
          <w:rPr>
            <w:webHidden/>
          </w:rPr>
          <w:fldChar w:fldCharType="separate"/>
        </w:r>
        <w:r w:rsidR="002A52C2">
          <w:rPr>
            <w:webHidden/>
          </w:rPr>
          <w:t>97</w:t>
        </w:r>
        <w:r w:rsidR="009F4C42">
          <w:rPr>
            <w:webHidden/>
          </w:rPr>
          <w:fldChar w:fldCharType="end"/>
        </w:r>
      </w:hyperlink>
    </w:p>
    <w:p w14:paraId="3B2DB33E" w14:textId="1D35F68E" w:rsidR="009F4C42" w:rsidRPr="00DC49EC" w:rsidRDefault="00962DCB" w:rsidP="00470779">
      <w:pPr>
        <w:pStyle w:val="Obsah4"/>
        <w:rPr>
          <w:rFonts w:asciiTheme="minorHAnsi" w:eastAsiaTheme="minorEastAsia" w:hAnsiTheme="minorHAnsi"/>
          <w:noProof/>
          <w:sz w:val="22"/>
          <w:lang w:eastAsia="sk-SK"/>
        </w:rPr>
      </w:pPr>
      <w:hyperlink w:anchor="_Toc36115057" w:history="1">
        <w:r w:rsidR="00C5308D" w:rsidRPr="00A1598D">
          <w:rPr>
            <w:rStyle w:val="Hypertextovprepojenie"/>
            <w:rFonts w:cs="Arial"/>
            <w:b/>
            <w:bCs/>
            <w:caps w:val="0"/>
            <w:noProof/>
          </w:rPr>
          <w:t>Príbeh dvadsiaty</w:t>
        </w:r>
        <w:r w:rsidR="009F4C42" w:rsidRPr="00A1598D">
          <w:rPr>
            <w:b/>
            <w:bCs/>
            <w:noProof/>
            <w:webHidden/>
          </w:rPr>
          <w:tab/>
        </w:r>
      </w:hyperlink>
      <w:hyperlink w:anchor="_Toc36115058" w:history="1">
        <w:r w:rsidR="0002274D" w:rsidRPr="00DC49EC">
          <w:rPr>
            <w:rStyle w:val="Hypertextovprepojenie"/>
            <w:rFonts w:cs="Arial"/>
            <w:caps w:val="0"/>
            <w:noProof/>
          </w:rPr>
          <w:t>O</w:t>
        </w:r>
        <w:r w:rsidR="00C5308D" w:rsidRPr="00DC49EC">
          <w:rPr>
            <w:rStyle w:val="Hypertextovprepojenie"/>
            <w:rFonts w:cs="Arial"/>
            <w:caps w:val="0"/>
            <w:noProof/>
          </w:rPr>
          <w:t>patrovník a jeho práva pri nakladaní s účtom opatrovanca v banke</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_Toc36115058 \h </w:instrText>
        </w:r>
        <w:r w:rsidR="009F4C42" w:rsidRPr="00DC49EC">
          <w:rPr>
            <w:noProof/>
            <w:webHidden/>
          </w:rPr>
        </w:r>
        <w:r w:rsidR="009F4C42" w:rsidRPr="00DC49EC">
          <w:rPr>
            <w:noProof/>
            <w:webHidden/>
          </w:rPr>
          <w:fldChar w:fldCharType="separate"/>
        </w:r>
        <w:r w:rsidR="002A52C2">
          <w:rPr>
            <w:noProof/>
            <w:webHidden/>
          </w:rPr>
          <w:t>97</w:t>
        </w:r>
        <w:r w:rsidR="009F4C42" w:rsidRPr="00DC49EC">
          <w:rPr>
            <w:noProof/>
            <w:webHidden/>
          </w:rPr>
          <w:fldChar w:fldCharType="end"/>
        </w:r>
      </w:hyperlink>
    </w:p>
    <w:p w14:paraId="63422F1B" w14:textId="52BC5FF0" w:rsidR="009F4C42" w:rsidRDefault="00962DCB" w:rsidP="00797E01">
      <w:pPr>
        <w:pStyle w:val="Obsah3"/>
        <w:spacing w:after="60"/>
        <w:rPr>
          <w:rFonts w:asciiTheme="minorHAnsi" w:eastAsiaTheme="minorEastAsia" w:hAnsiTheme="minorHAnsi" w:cstheme="minorBidi"/>
          <w:b w:val="0"/>
          <w:sz w:val="22"/>
          <w:lang w:eastAsia="sk-SK"/>
        </w:rPr>
      </w:pPr>
      <w:hyperlink w:anchor="_Toc36115059" w:history="1">
        <w:r w:rsidR="009F4C42" w:rsidRPr="002A56EC">
          <w:rPr>
            <w:rStyle w:val="Hypertextovprepojenie"/>
          </w:rPr>
          <w:t>2.2.4</w:t>
        </w:r>
        <w:r w:rsidR="009F4C42">
          <w:rPr>
            <w:rFonts w:asciiTheme="minorHAnsi" w:eastAsiaTheme="minorEastAsia" w:hAnsiTheme="minorHAnsi" w:cstheme="minorBidi"/>
            <w:b w:val="0"/>
            <w:sz w:val="22"/>
            <w:lang w:eastAsia="sk-SK"/>
          </w:rPr>
          <w:tab/>
        </w:r>
        <w:r w:rsidR="009F4C42" w:rsidRPr="002A56EC">
          <w:rPr>
            <w:rStyle w:val="Hypertextovprepojenie"/>
          </w:rPr>
          <w:t>Návrhy a odporúčania</w:t>
        </w:r>
        <w:r w:rsidR="009F4C42" w:rsidRPr="00470779">
          <w:rPr>
            <w:rStyle w:val="Hypertextovprepojenie"/>
            <w:b w:val="0"/>
            <w:bCs/>
          </w:rPr>
          <w:t xml:space="preserve"> podľa § 11 ods. 1 zákona č. 176/2015 Z. z.</w:t>
        </w:r>
        <w:r w:rsidR="009F4C42" w:rsidRPr="004A16AE">
          <w:rPr>
            <w:b w:val="0"/>
            <w:bCs/>
            <w:webHidden/>
          </w:rPr>
          <w:tab/>
        </w:r>
        <w:r w:rsidR="009F4C42">
          <w:rPr>
            <w:webHidden/>
          </w:rPr>
          <w:fldChar w:fldCharType="begin"/>
        </w:r>
        <w:r w:rsidR="009F4C42">
          <w:rPr>
            <w:webHidden/>
          </w:rPr>
          <w:instrText xml:space="preserve"> PAGEREF _Toc36115059 \h </w:instrText>
        </w:r>
        <w:r w:rsidR="009F4C42">
          <w:rPr>
            <w:webHidden/>
          </w:rPr>
        </w:r>
        <w:r w:rsidR="009F4C42">
          <w:rPr>
            <w:webHidden/>
          </w:rPr>
          <w:fldChar w:fldCharType="separate"/>
        </w:r>
        <w:r w:rsidR="002A52C2">
          <w:rPr>
            <w:webHidden/>
          </w:rPr>
          <w:t>99</w:t>
        </w:r>
        <w:r w:rsidR="009F4C42">
          <w:rPr>
            <w:webHidden/>
          </w:rPr>
          <w:fldChar w:fldCharType="end"/>
        </w:r>
      </w:hyperlink>
    </w:p>
    <w:p w14:paraId="7D1619FD" w14:textId="271DDC95" w:rsidR="009F4C42" w:rsidRDefault="00962DCB" w:rsidP="00797E01">
      <w:pPr>
        <w:pStyle w:val="Obsah3"/>
        <w:spacing w:after="60"/>
        <w:rPr>
          <w:rFonts w:asciiTheme="minorHAnsi" w:eastAsiaTheme="minorEastAsia" w:hAnsiTheme="minorHAnsi" w:cstheme="minorBidi"/>
          <w:b w:val="0"/>
          <w:sz w:val="22"/>
          <w:lang w:eastAsia="sk-SK"/>
        </w:rPr>
      </w:pPr>
      <w:hyperlink w:anchor="_Toc36115060" w:history="1">
        <w:r w:rsidR="009F4C42" w:rsidRPr="002A56EC">
          <w:rPr>
            <w:rStyle w:val="Hypertextovprepojenie"/>
          </w:rPr>
          <w:t>2.2.5</w:t>
        </w:r>
        <w:r w:rsidR="009F4C42">
          <w:rPr>
            <w:rFonts w:asciiTheme="minorHAnsi" w:eastAsiaTheme="minorEastAsia" w:hAnsiTheme="minorHAnsi" w:cstheme="minorBidi"/>
            <w:b w:val="0"/>
            <w:sz w:val="22"/>
            <w:lang w:eastAsia="sk-SK"/>
          </w:rPr>
          <w:tab/>
        </w:r>
        <w:r w:rsidR="009F4C42" w:rsidRPr="002A56EC">
          <w:rPr>
            <w:rStyle w:val="Hypertextovprepojenie"/>
          </w:rPr>
          <w:t>Východisková právna úprava</w:t>
        </w:r>
        <w:r w:rsidR="009F4C42" w:rsidRPr="004A16AE">
          <w:rPr>
            <w:b w:val="0"/>
            <w:bCs/>
            <w:webHidden/>
          </w:rPr>
          <w:tab/>
        </w:r>
        <w:r w:rsidR="009F4C42">
          <w:rPr>
            <w:webHidden/>
          </w:rPr>
          <w:fldChar w:fldCharType="begin"/>
        </w:r>
        <w:r w:rsidR="009F4C42">
          <w:rPr>
            <w:webHidden/>
          </w:rPr>
          <w:instrText xml:space="preserve"> PAGEREF _Toc36115060 \h </w:instrText>
        </w:r>
        <w:r w:rsidR="009F4C42">
          <w:rPr>
            <w:webHidden/>
          </w:rPr>
        </w:r>
        <w:r w:rsidR="009F4C42">
          <w:rPr>
            <w:webHidden/>
          </w:rPr>
          <w:fldChar w:fldCharType="separate"/>
        </w:r>
        <w:r w:rsidR="002A52C2">
          <w:rPr>
            <w:webHidden/>
          </w:rPr>
          <w:t>102</w:t>
        </w:r>
        <w:r w:rsidR="009F4C42">
          <w:rPr>
            <w:webHidden/>
          </w:rPr>
          <w:fldChar w:fldCharType="end"/>
        </w:r>
      </w:hyperlink>
    </w:p>
    <w:p w14:paraId="53EFF06D" w14:textId="13F582BF" w:rsidR="009F4C42" w:rsidRDefault="00962DCB" w:rsidP="00797E01">
      <w:pPr>
        <w:pStyle w:val="Obsah2"/>
        <w:spacing w:after="60"/>
        <w:rPr>
          <w:rFonts w:asciiTheme="minorHAnsi" w:eastAsiaTheme="minorEastAsia" w:hAnsiTheme="minorHAnsi"/>
          <w:noProof/>
          <w:sz w:val="22"/>
          <w:lang w:eastAsia="sk-SK"/>
        </w:rPr>
      </w:pPr>
      <w:hyperlink w:anchor="_Toc36115061" w:history="1">
        <w:r w:rsidR="009F4C42" w:rsidRPr="002A56EC">
          <w:rPr>
            <w:rStyle w:val="Hypertextovprepojenie"/>
            <w:rFonts w:cs="Arial"/>
            <w:noProof/>
            <w14:scene3d>
              <w14:camera w14:prst="orthographicFront"/>
              <w14:lightRig w14:rig="threePt" w14:dir="t">
                <w14:rot w14:lat="0" w14:lon="0" w14:rev="0"/>
              </w14:lightRig>
            </w14:scene3d>
          </w:rPr>
          <w:t>2.3</w:t>
        </w:r>
        <w:r w:rsidR="009F4C42">
          <w:rPr>
            <w:rFonts w:asciiTheme="minorHAnsi" w:eastAsiaTheme="minorEastAsia" w:hAnsiTheme="minorHAnsi"/>
            <w:noProof/>
            <w:sz w:val="22"/>
            <w:lang w:eastAsia="sk-SK"/>
          </w:rPr>
          <w:tab/>
        </w:r>
        <w:r w:rsidR="009F4C42" w:rsidRPr="002A56EC">
          <w:rPr>
            <w:rStyle w:val="Hypertextovprepojenie"/>
            <w:rFonts w:cs="Arial"/>
            <w:noProof/>
          </w:rPr>
          <w:t>Zdravotníctvo a sociálne poistenie</w:t>
        </w:r>
        <w:r w:rsidR="009F4C42" w:rsidRPr="004A16AE">
          <w:rPr>
            <w:b w:val="0"/>
            <w:bCs/>
            <w:noProof/>
            <w:webHidden/>
          </w:rPr>
          <w:tab/>
        </w:r>
        <w:r w:rsidR="009F4C42">
          <w:rPr>
            <w:noProof/>
            <w:webHidden/>
          </w:rPr>
          <w:fldChar w:fldCharType="begin"/>
        </w:r>
        <w:r w:rsidR="009F4C42">
          <w:rPr>
            <w:noProof/>
            <w:webHidden/>
          </w:rPr>
          <w:instrText xml:space="preserve"> PAGEREF _Toc36115061 \h </w:instrText>
        </w:r>
        <w:r w:rsidR="009F4C42">
          <w:rPr>
            <w:noProof/>
            <w:webHidden/>
          </w:rPr>
        </w:r>
        <w:r w:rsidR="009F4C42">
          <w:rPr>
            <w:noProof/>
            <w:webHidden/>
          </w:rPr>
          <w:fldChar w:fldCharType="separate"/>
        </w:r>
        <w:r w:rsidR="002A52C2">
          <w:rPr>
            <w:noProof/>
            <w:webHidden/>
          </w:rPr>
          <w:t>104</w:t>
        </w:r>
        <w:r w:rsidR="009F4C42">
          <w:rPr>
            <w:noProof/>
            <w:webHidden/>
          </w:rPr>
          <w:fldChar w:fldCharType="end"/>
        </w:r>
      </w:hyperlink>
    </w:p>
    <w:p w14:paraId="36E766A1" w14:textId="05A3F143" w:rsidR="009F4C42" w:rsidRDefault="00962DCB" w:rsidP="00797E01">
      <w:pPr>
        <w:pStyle w:val="Obsah3"/>
        <w:spacing w:after="60"/>
        <w:rPr>
          <w:rFonts w:asciiTheme="minorHAnsi" w:eastAsiaTheme="minorEastAsia" w:hAnsiTheme="minorHAnsi" w:cstheme="minorBidi"/>
          <w:b w:val="0"/>
          <w:sz w:val="22"/>
          <w:lang w:eastAsia="sk-SK"/>
        </w:rPr>
      </w:pPr>
      <w:hyperlink w:anchor="_Toc36115062" w:history="1">
        <w:r w:rsidR="009F4C42" w:rsidRPr="002A56EC">
          <w:rPr>
            <w:rStyle w:val="Hypertextovprepojenie"/>
          </w:rPr>
          <w:t>2.3.1</w:t>
        </w:r>
        <w:r w:rsidR="009F4C42">
          <w:rPr>
            <w:rFonts w:asciiTheme="minorHAnsi" w:eastAsiaTheme="minorEastAsia" w:hAnsiTheme="minorHAnsi" w:cstheme="minorBidi"/>
            <w:b w:val="0"/>
            <w:sz w:val="22"/>
            <w:lang w:eastAsia="sk-SK"/>
          </w:rPr>
          <w:tab/>
        </w:r>
        <w:r w:rsidR="009F4C42" w:rsidRPr="002A56EC">
          <w:rPr>
            <w:rStyle w:val="Hypertextovprepojenie"/>
          </w:rPr>
          <w:t>Štatistické informácie o činnosti</w:t>
        </w:r>
        <w:r w:rsidR="009F4C42" w:rsidRPr="004A16AE">
          <w:rPr>
            <w:b w:val="0"/>
            <w:bCs/>
            <w:webHidden/>
          </w:rPr>
          <w:tab/>
        </w:r>
        <w:r w:rsidR="009F4C42">
          <w:rPr>
            <w:webHidden/>
          </w:rPr>
          <w:fldChar w:fldCharType="begin"/>
        </w:r>
        <w:r w:rsidR="009F4C42">
          <w:rPr>
            <w:webHidden/>
          </w:rPr>
          <w:instrText xml:space="preserve"> PAGEREF _Toc36115062 \h </w:instrText>
        </w:r>
        <w:r w:rsidR="009F4C42">
          <w:rPr>
            <w:webHidden/>
          </w:rPr>
        </w:r>
        <w:r w:rsidR="009F4C42">
          <w:rPr>
            <w:webHidden/>
          </w:rPr>
          <w:fldChar w:fldCharType="separate"/>
        </w:r>
        <w:r w:rsidR="002A52C2">
          <w:rPr>
            <w:webHidden/>
          </w:rPr>
          <w:t>104</w:t>
        </w:r>
        <w:r w:rsidR="009F4C42">
          <w:rPr>
            <w:webHidden/>
          </w:rPr>
          <w:fldChar w:fldCharType="end"/>
        </w:r>
      </w:hyperlink>
    </w:p>
    <w:p w14:paraId="665910F1" w14:textId="1A63CB9B" w:rsidR="009F4C42" w:rsidRDefault="00962DCB" w:rsidP="00797E01">
      <w:pPr>
        <w:pStyle w:val="Obsah3"/>
        <w:spacing w:after="60"/>
        <w:rPr>
          <w:rFonts w:asciiTheme="minorHAnsi" w:eastAsiaTheme="minorEastAsia" w:hAnsiTheme="minorHAnsi" w:cstheme="minorBidi"/>
          <w:b w:val="0"/>
          <w:sz w:val="22"/>
          <w:lang w:eastAsia="sk-SK"/>
        </w:rPr>
      </w:pPr>
      <w:hyperlink w:anchor="_Toc36115063" w:history="1">
        <w:r w:rsidR="009F4C42" w:rsidRPr="002A56EC">
          <w:rPr>
            <w:rStyle w:val="Hypertextovprepojenie"/>
          </w:rPr>
          <w:t>2.3.2</w:t>
        </w:r>
        <w:r w:rsidR="009F4C42">
          <w:rPr>
            <w:rFonts w:asciiTheme="minorHAnsi" w:eastAsiaTheme="minorEastAsia" w:hAnsiTheme="minorHAnsi" w:cstheme="minorBidi"/>
            <w:b w:val="0"/>
            <w:sz w:val="22"/>
            <w:lang w:eastAsia="sk-SK"/>
          </w:rPr>
          <w:tab/>
        </w:r>
        <w:r w:rsidR="009F4C42" w:rsidRPr="002A56EC">
          <w:rPr>
            <w:rStyle w:val="Hypertextovprepojenie"/>
          </w:rPr>
          <w:t>Poznatky z prešetrovaných podnetov</w:t>
        </w:r>
        <w:r w:rsidR="009F4C42" w:rsidRPr="004A16AE">
          <w:rPr>
            <w:b w:val="0"/>
            <w:bCs/>
            <w:webHidden/>
          </w:rPr>
          <w:tab/>
        </w:r>
        <w:r w:rsidR="009F4C42">
          <w:rPr>
            <w:webHidden/>
          </w:rPr>
          <w:fldChar w:fldCharType="begin"/>
        </w:r>
        <w:r w:rsidR="009F4C42">
          <w:rPr>
            <w:webHidden/>
          </w:rPr>
          <w:instrText xml:space="preserve"> PAGEREF _Toc36115063 \h </w:instrText>
        </w:r>
        <w:r w:rsidR="009F4C42">
          <w:rPr>
            <w:webHidden/>
          </w:rPr>
        </w:r>
        <w:r w:rsidR="009F4C42">
          <w:rPr>
            <w:webHidden/>
          </w:rPr>
          <w:fldChar w:fldCharType="separate"/>
        </w:r>
        <w:r w:rsidR="002A52C2">
          <w:rPr>
            <w:webHidden/>
          </w:rPr>
          <w:t>107</w:t>
        </w:r>
        <w:r w:rsidR="009F4C42">
          <w:rPr>
            <w:webHidden/>
          </w:rPr>
          <w:fldChar w:fldCharType="end"/>
        </w:r>
      </w:hyperlink>
    </w:p>
    <w:p w14:paraId="512FAC41" w14:textId="28E9D250" w:rsidR="009F4C42" w:rsidRPr="00DC49EC" w:rsidRDefault="00962DCB" w:rsidP="00470779">
      <w:pPr>
        <w:pStyle w:val="Obsah4"/>
        <w:rPr>
          <w:rFonts w:asciiTheme="minorHAnsi" w:eastAsiaTheme="minorEastAsia" w:hAnsiTheme="minorHAnsi"/>
          <w:noProof/>
          <w:sz w:val="22"/>
          <w:lang w:eastAsia="sk-SK"/>
        </w:rPr>
      </w:pPr>
      <w:hyperlink w:anchor="_Toc36115064" w:history="1">
        <w:r w:rsidR="00C5308D" w:rsidRPr="00A1598D">
          <w:rPr>
            <w:rStyle w:val="Hypertextovprepojenie"/>
            <w:rFonts w:cs="Arial"/>
            <w:b/>
            <w:bCs/>
            <w:caps w:val="0"/>
            <w:noProof/>
          </w:rPr>
          <w:t>Príbeh dvadsiaty prvý</w:t>
        </w:r>
        <w:r w:rsidR="009F4C42" w:rsidRPr="00A1598D">
          <w:rPr>
            <w:b/>
            <w:bCs/>
            <w:noProof/>
            <w:webHidden/>
          </w:rPr>
          <w:tab/>
        </w:r>
      </w:hyperlink>
      <w:hyperlink w:anchor="_Toc36115065" w:history="1">
        <w:r w:rsidR="0002274D" w:rsidRPr="00DC49EC">
          <w:rPr>
            <w:rStyle w:val="Hypertextovprepojenie"/>
            <w:rFonts w:cs="Arial"/>
            <w:caps w:val="0"/>
            <w:noProof/>
          </w:rPr>
          <w:t>D</w:t>
        </w:r>
        <w:r w:rsidR="00C5308D" w:rsidRPr="00DC49EC">
          <w:rPr>
            <w:rStyle w:val="Hypertextovprepojenie"/>
            <w:rFonts w:cs="Arial"/>
            <w:caps w:val="0"/>
            <w:noProof/>
          </w:rPr>
          <w:t>iskriminačné podmienky vzniku nároku na zdravotnícku pomôcku</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_Toc36115065 \h </w:instrText>
        </w:r>
        <w:r w:rsidR="009F4C42" w:rsidRPr="00DC49EC">
          <w:rPr>
            <w:noProof/>
            <w:webHidden/>
          </w:rPr>
        </w:r>
        <w:r w:rsidR="009F4C42" w:rsidRPr="00DC49EC">
          <w:rPr>
            <w:noProof/>
            <w:webHidden/>
          </w:rPr>
          <w:fldChar w:fldCharType="separate"/>
        </w:r>
        <w:r w:rsidR="002A52C2">
          <w:rPr>
            <w:noProof/>
            <w:webHidden/>
          </w:rPr>
          <w:t>109</w:t>
        </w:r>
        <w:r w:rsidR="009F4C42" w:rsidRPr="00DC49EC">
          <w:rPr>
            <w:noProof/>
            <w:webHidden/>
          </w:rPr>
          <w:fldChar w:fldCharType="end"/>
        </w:r>
      </w:hyperlink>
    </w:p>
    <w:p w14:paraId="101EBDB7" w14:textId="0B469865" w:rsidR="009F4C42" w:rsidRPr="00DC49EC" w:rsidRDefault="00962DCB" w:rsidP="00470779">
      <w:pPr>
        <w:pStyle w:val="Obsah4"/>
        <w:rPr>
          <w:rFonts w:asciiTheme="minorHAnsi" w:eastAsiaTheme="minorEastAsia" w:hAnsiTheme="minorHAnsi"/>
          <w:noProof/>
          <w:sz w:val="22"/>
          <w:lang w:eastAsia="sk-SK"/>
        </w:rPr>
      </w:pPr>
      <w:hyperlink w:anchor="_Toc36115066" w:history="1">
        <w:r w:rsidR="00C5308D" w:rsidRPr="00A1598D">
          <w:rPr>
            <w:rStyle w:val="Hypertextovprepojenie"/>
            <w:rFonts w:cs="Arial"/>
            <w:b/>
            <w:bCs/>
            <w:caps w:val="0"/>
            <w:noProof/>
          </w:rPr>
          <w:t>Príbeh dvadsiaty druhý</w:t>
        </w:r>
        <w:r w:rsidR="009F4C42" w:rsidRPr="00A1598D">
          <w:rPr>
            <w:b/>
            <w:bCs/>
            <w:noProof/>
            <w:webHidden/>
          </w:rPr>
          <w:tab/>
        </w:r>
      </w:hyperlink>
      <w:hyperlink w:anchor="_Toc36115067" w:history="1">
        <w:r w:rsidR="0002274D" w:rsidRPr="00DC49EC">
          <w:rPr>
            <w:rStyle w:val="Hypertextovprepojenie"/>
            <w:rFonts w:cs="Arial"/>
            <w:caps w:val="0"/>
            <w:noProof/>
          </w:rPr>
          <w:t>A</w:t>
        </w:r>
        <w:r w:rsidR="00C5308D" w:rsidRPr="00DC49EC">
          <w:rPr>
            <w:rStyle w:val="Hypertextovprepojenie"/>
            <w:rFonts w:cs="Arial"/>
            <w:caps w:val="0"/>
            <w:noProof/>
          </w:rPr>
          <w:t>bsencia zdravotníckej (ošetrovateľskej) služby pre osamelých opatrovateľov, ktorí sa nepretržite starajů o</w:t>
        </w:r>
        <w:r w:rsidR="00470779" w:rsidRPr="00DC49EC">
          <w:rPr>
            <w:rStyle w:val="Hypertextovprepojenie"/>
            <w:rFonts w:cs="Arial"/>
            <w:caps w:val="0"/>
            <w:noProof/>
          </w:rPr>
          <w:t> </w:t>
        </w:r>
        <w:r w:rsidR="00C5308D" w:rsidRPr="00DC49EC">
          <w:rPr>
            <w:rStyle w:val="Hypertextovprepojenie"/>
            <w:rFonts w:cs="Arial"/>
            <w:caps w:val="0"/>
            <w:noProof/>
          </w:rPr>
          <w:t>príbuzného v domácom prostredí</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_Toc36115067 \h </w:instrText>
        </w:r>
        <w:r w:rsidR="009F4C42" w:rsidRPr="00DC49EC">
          <w:rPr>
            <w:noProof/>
            <w:webHidden/>
          </w:rPr>
        </w:r>
        <w:r w:rsidR="009F4C42" w:rsidRPr="00DC49EC">
          <w:rPr>
            <w:noProof/>
            <w:webHidden/>
          </w:rPr>
          <w:fldChar w:fldCharType="separate"/>
        </w:r>
        <w:r w:rsidR="002A52C2">
          <w:rPr>
            <w:noProof/>
            <w:webHidden/>
          </w:rPr>
          <w:t>111</w:t>
        </w:r>
        <w:r w:rsidR="009F4C42" w:rsidRPr="00DC49EC">
          <w:rPr>
            <w:noProof/>
            <w:webHidden/>
          </w:rPr>
          <w:fldChar w:fldCharType="end"/>
        </w:r>
      </w:hyperlink>
    </w:p>
    <w:p w14:paraId="4DB066A5" w14:textId="78415637" w:rsidR="009F4C42" w:rsidRPr="00DC49EC" w:rsidRDefault="00962DCB" w:rsidP="00470779">
      <w:pPr>
        <w:pStyle w:val="Obsah4"/>
        <w:rPr>
          <w:rFonts w:asciiTheme="minorHAnsi" w:eastAsiaTheme="minorEastAsia" w:hAnsiTheme="minorHAnsi"/>
          <w:noProof/>
          <w:sz w:val="22"/>
          <w:lang w:eastAsia="sk-SK"/>
        </w:rPr>
      </w:pPr>
      <w:hyperlink w:anchor="_Toc36115068" w:history="1">
        <w:r w:rsidR="00C5308D" w:rsidRPr="00A1598D">
          <w:rPr>
            <w:rStyle w:val="Hypertextovprepojenie"/>
            <w:rFonts w:cs="Arial"/>
            <w:b/>
            <w:bCs/>
            <w:caps w:val="0"/>
            <w:noProof/>
          </w:rPr>
          <w:t>Príbeh dvadsiaty tretí</w:t>
        </w:r>
        <w:r w:rsidR="009F4C42" w:rsidRPr="00A1598D">
          <w:rPr>
            <w:b/>
            <w:bCs/>
            <w:noProof/>
            <w:webHidden/>
          </w:rPr>
          <w:tab/>
        </w:r>
      </w:hyperlink>
      <w:hyperlink w:anchor="_Toc36115069" w:history="1">
        <w:r w:rsidR="0002274D" w:rsidRPr="00DC49EC">
          <w:rPr>
            <w:rStyle w:val="Hypertextovprepojenie"/>
            <w:rFonts w:cs="Arial"/>
            <w:caps w:val="0"/>
            <w:noProof/>
          </w:rPr>
          <w:t>N</w:t>
        </w:r>
        <w:r w:rsidR="00C5308D" w:rsidRPr="00DC49EC">
          <w:rPr>
            <w:rStyle w:val="Hypertextovprepojenie"/>
            <w:rFonts w:cs="Arial"/>
            <w:caps w:val="0"/>
            <w:noProof/>
          </w:rPr>
          <w:t>edostupnosť zubno–lekárskeho ošetrenia pre osoby so zdravotným postihnutím v celkovej anestéze</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_Toc36115069 \h </w:instrText>
        </w:r>
        <w:r w:rsidR="009F4C42" w:rsidRPr="00DC49EC">
          <w:rPr>
            <w:noProof/>
            <w:webHidden/>
          </w:rPr>
        </w:r>
        <w:r w:rsidR="009F4C42" w:rsidRPr="00DC49EC">
          <w:rPr>
            <w:noProof/>
            <w:webHidden/>
          </w:rPr>
          <w:fldChar w:fldCharType="separate"/>
        </w:r>
        <w:r w:rsidR="002A52C2">
          <w:rPr>
            <w:noProof/>
            <w:webHidden/>
          </w:rPr>
          <w:t>115</w:t>
        </w:r>
        <w:r w:rsidR="009F4C42" w:rsidRPr="00DC49EC">
          <w:rPr>
            <w:noProof/>
            <w:webHidden/>
          </w:rPr>
          <w:fldChar w:fldCharType="end"/>
        </w:r>
      </w:hyperlink>
    </w:p>
    <w:p w14:paraId="60E16248" w14:textId="68BD5075" w:rsidR="009F4C42" w:rsidRPr="00DC49EC" w:rsidRDefault="00962DCB" w:rsidP="00470779">
      <w:pPr>
        <w:pStyle w:val="Obsah4"/>
        <w:rPr>
          <w:rFonts w:asciiTheme="minorHAnsi" w:eastAsiaTheme="minorEastAsia" w:hAnsiTheme="minorHAnsi"/>
          <w:noProof/>
          <w:sz w:val="22"/>
          <w:lang w:eastAsia="sk-SK"/>
        </w:rPr>
      </w:pPr>
      <w:hyperlink w:anchor="_Toc36115070" w:history="1">
        <w:r w:rsidR="00C5308D" w:rsidRPr="00A1598D">
          <w:rPr>
            <w:rStyle w:val="Hypertextovprepojenie"/>
            <w:rFonts w:cs="Arial"/>
            <w:b/>
            <w:bCs/>
            <w:caps w:val="0"/>
            <w:noProof/>
          </w:rPr>
          <w:t>Príbeh dvadsiaty tretí</w:t>
        </w:r>
        <w:r w:rsidR="009F4C42" w:rsidRPr="00A1598D">
          <w:rPr>
            <w:b/>
            <w:bCs/>
            <w:noProof/>
            <w:webHidden/>
          </w:rPr>
          <w:tab/>
        </w:r>
      </w:hyperlink>
      <w:hyperlink w:anchor="_Toc36115071" w:history="1">
        <w:r w:rsidR="0002274D" w:rsidRPr="00DC49EC">
          <w:rPr>
            <w:rStyle w:val="Hypertextovprepojenie"/>
            <w:rFonts w:cs="Arial"/>
            <w:caps w:val="0"/>
            <w:noProof/>
          </w:rPr>
          <w:t>N</w:t>
        </w:r>
        <w:r w:rsidR="00C5308D" w:rsidRPr="00DC49EC">
          <w:rPr>
            <w:rStyle w:val="Hypertextovprepojenie"/>
            <w:rFonts w:cs="Arial"/>
            <w:caps w:val="0"/>
            <w:noProof/>
          </w:rPr>
          <w:t>esprávne poskytnutá zdravotná starostlivosť</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_Toc36115071 \h </w:instrText>
        </w:r>
        <w:r w:rsidR="009F4C42" w:rsidRPr="00DC49EC">
          <w:rPr>
            <w:noProof/>
            <w:webHidden/>
          </w:rPr>
        </w:r>
        <w:r w:rsidR="009F4C42" w:rsidRPr="00DC49EC">
          <w:rPr>
            <w:noProof/>
            <w:webHidden/>
          </w:rPr>
          <w:fldChar w:fldCharType="separate"/>
        </w:r>
        <w:r w:rsidR="002A52C2">
          <w:rPr>
            <w:noProof/>
            <w:webHidden/>
          </w:rPr>
          <w:t>119</w:t>
        </w:r>
        <w:r w:rsidR="009F4C42" w:rsidRPr="00DC49EC">
          <w:rPr>
            <w:noProof/>
            <w:webHidden/>
          </w:rPr>
          <w:fldChar w:fldCharType="end"/>
        </w:r>
      </w:hyperlink>
    </w:p>
    <w:p w14:paraId="0DE2DC6B" w14:textId="2D5FB239" w:rsidR="009F4C42" w:rsidRPr="00DC49EC" w:rsidRDefault="00962DCB" w:rsidP="00470779">
      <w:pPr>
        <w:pStyle w:val="Obsah4"/>
        <w:rPr>
          <w:rFonts w:asciiTheme="minorHAnsi" w:eastAsiaTheme="minorEastAsia" w:hAnsiTheme="minorHAnsi"/>
          <w:noProof/>
          <w:sz w:val="22"/>
          <w:lang w:eastAsia="sk-SK"/>
        </w:rPr>
      </w:pPr>
      <w:hyperlink w:anchor="_Toc36115072" w:history="1">
        <w:r w:rsidR="00C5308D" w:rsidRPr="00A1598D">
          <w:rPr>
            <w:rStyle w:val="Hypertextovprepojenie"/>
            <w:rFonts w:cs="Arial"/>
            <w:b/>
            <w:bCs/>
            <w:caps w:val="0"/>
            <w:noProof/>
          </w:rPr>
          <w:t>Príbeh dvadsiaty štvrtý</w:t>
        </w:r>
        <w:r w:rsidR="009F4C42" w:rsidRPr="00A1598D">
          <w:rPr>
            <w:b/>
            <w:bCs/>
            <w:noProof/>
            <w:webHidden/>
          </w:rPr>
          <w:tab/>
        </w:r>
      </w:hyperlink>
      <w:hyperlink w:anchor="_Toc36115073" w:history="1">
        <w:r w:rsidR="0002274D" w:rsidRPr="00DC49EC">
          <w:rPr>
            <w:rStyle w:val="Hypertextovprepojenie"/>
            <w:rFonts w:cs="Arial"/>
            <w:caps w:val="0"/>
            <w:noProof/>
          </w:rPr>
          <w:t>N</w:t>
        </w:r>
        <w:r w:rsidR="00C5308D" w:rsidRPr="00DC49EC">
          <w:rPr>
            <w:rStyle w:val="Hypertextovprepojenie"/>
            <w:rFonts w:cs="Arial"/>
            <w:caps w:val="0"/>
            <w:noProof/>
          </w:rPr>
          <w:t>eodôvodnené predlžovanie lehoty sociálnej poisťovne na</w:t>
        </w:r>
        <w:r w:rsidR="00470779" w:rsidRPr="00DC49EC">
          <w:rPr>
            <w:rStyle w:val="Hypertextovprepojenie"/>
            <w:rFonts w:cs="Arial"/>
            <w:caps w:val="0"/>
            <w:noProof/>
          </w:rPr>
          <w:t> </w:t>
        </w:r>
        <w:r w:rsidR="00C5308D" w:rsidRPr="00DC49EC">
          <w:rPr>
            <w:rStyle w:val="Hypertextovprepojenie"/>
            <w:rFonts w:cs="Arial"/>
            <w:caps w:val="0"/>
            <w:noProof/>
          </w:rPr>
          <w:t>vydanie rozhodnutia o odvolaní</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_Toc36115073 \h </w:instrText>
        </w:r>
        <w:r w:rsidR="009F4C42" w:rsidRPr="00DC49EC">
          <w:rPr>
            <w:noProof/>
            <w:webHidden/>
          </w:rPr>
        </w:r>
        <w:r w:rsidR="009F4C42" w:rsidRPr="00DC49EC">
          <w:rPr>
            <w:noProof/>
            <w:webHidden/>
          </w:rPr>
          <w:fldChar w:fldCharType="separate"/>
        </w:r>
        <w:r w:rsidR="002A52C2">
          <w:rPr>
            <w:noProof/>
            <w:webHidden/>
          </w:rPr>
          <w:t>121</w:t>
        </w:r>
        <w:r w:rsidR="009F4C42" w:rsidRPr="00DC49EC">
          <w:rPr>
            <w:noProof/>
            <w:webHidden/>
          </w:rPr>
          <w:fldChar w:fldCharType="end"/>
        </w:r>
      </w:hyperlink>
    </w:p>
    <w:p w14:paraId="532EAA5E" w14:textId="2F3B5159" w:rsidR="009F4C42" w:rsidRDefault="00962DCB" w:rsidP="00797E01">
      <w:pPr>
        <w:pStyle w:val="Obsah3"/>
        <w:spacing w:after="60"/>
        <w:rPr>
          <w:rFonts w:asciiTheme="minorHAnsi" w:eastAsiaTheme="minorEastAsia" w:hAnsiTheme="minorHAnsi" w:cstheme="minorBidi"/>
          <w:b w:val="0"/>
          <w:sz w:val="22"/>
          <w:lang w:eastAsia="sk-SK"/>
        </w:rPr>
      </w:pPr>
      <w:hyperlink w:anchor="_Toc36115074" w:history="1">
        <w:r w:rsidR="009F4C42" w:rsidRPr="002A56EC">
          <w:rPr>
            <w:rStyle w:val="Hypertextovprepojenie"/>
          </w:rPr>
          <w:t>2.3.3</w:t>
        </w:r>
        <w:r w:rsidR="009F4C42">
          <w:rPr>
            <w:rFonts w:asciiTheme="minorHAnsi" w:eastAsiaTheme="minorEastAsia" w:hAnsiTheme="minorHAnsi" w:cstheme="minorBidi"/>
            <w:b w:val="0"/>
            <w:sz w:val="22"/>
            <w:lang w:eastAsia="sk-SK"/>
          </w:rPr>
          <w:tab/>
        </w:r>
        <w:r w:rsidR="009F4C42" w:rsidRPr="002A56EC">
          <w:rPr>
            <w:rStyle w:val="Hypertextovprepojenie"/>
          </w:rPr>
          <w:t>Príklady dobrej praxe</w:t>
        </w:r>
        <w:r w:rsidR="009F4C42" w:rsidRPr="004A16AE">
          <w:rPr>
            <w:b w:val="0"/>
            <w:bCs/>
            <w:webHidden/>
          </w:rPr>
          <w:tab/>
        </w:r>
        <w:r w:rsidR="009F4C42">
          <w:rPr>
            <w:webHidden/>
          </w:rPr>
          <w:fldChar w:fldCharType="begin"/>
        </w:r>
        <w:r w:rsidR="009F4C42">
          <w:rPr>
            <w:webHidden/>
          </w:rPr>
          <w:instrText xml:space="preserve"> PAGEREF _Toc36115074 \h </w:instrText>
        </w:r>
        <w:r w:rsidR="009F4C42">
          <w:rPr>
            <w:webHidden/>
          </w:rPr>
        </w:r>
        <w:r w:rsidR="009F4C42">
          <w:rPr>
            <w:webHidden/>
          </w:rPr>
          <w:fldChar w:fldCharType="separate"/>
        </w:r>
        <w:r w:rsidR="002A52C2">
          <w:rPr>
            <w:webHidden/>
          </w:rPr>
          <w:t>124</w:t>
        </w:r>
        <w:r w:rsidR="009F4C42">
          <w:rPr>
            <w:webHidden/>
          </w:rPr>
          <w:fldChar w:fldCharType="end"/>
        </w:r>
      </w:hyperlink>
    </w:p>
    <w:p w14:paraId="404ACC83" w14:textId="255E7AEF" w:rsidR="009F4C42" w:rsidRDefault="00962DCB" w:rsidP="00797E01">
      <w:pPr>
        <w:pStyle w:val="Obsah3"/>
        <w:spacing w:after="60"/>
        <w:rPr>
          <w:rFonts w:asciiTheme="minorHAnsi" w:eastAsiaTheme="minorEastAsia" w:hAnsiTheme="minorHAnsi" w:cstheme="minorBidi"/>
          <w:b w:val="0"/>
          <w:sz w:val="22"/>
          <w:lang w:eastAsia="sk-SK"/>
        </w:rPr>
      </w:pPr>
      <w:hyperlink w:anchor="_Toc36115075" w:history="1">
        <w:r w:rsidR="009F4C42" w:rsidRPr="002A56EC">
          <w:rPr>
            <w:rStyle w:val="Hypertextovprepojenie"/>
          </w:rPr>
          <w:t>2.3.4</w:t>
        </w:r>
        <w:r w:rsidR="009F4C42">
          <w:rPr>
            <w:rFonts w:asciiTheme="minorHAnsi" w:eastAsiaTheme="minorEastAsia" w:hAnsiTheme="minorHAnsi" w:cstheme="minorBidi"/>
            <w:b w:val="0"/>
            <w:sz w:val="22"/>
            <w:lang w:eastAsia="sk-SK"/>
          </w:rPr>
          <w:tab/>
        </w:r>
        <w:r w:rsidR="009F4C42" w:rsidRPr="002A56EC">
          <w:rPr>
            <w:rStyle w:val="Hypertextovprepojenie"/>
          </w:rPr>
          <w:t>Návrhy a odporúčania</w:t>
        </w:r>
        <w:r w:rsidR="009F4C42" w:rsidRPr="00470779">
          <w:rPr>
            <w:rStyle w:val="Hypertextovprepojenie"/>
            <w:b w:val="0"/>
            <w:bCs/>
          </w:rPr>
          <w:t xml:space="preserve"> </w:t>
        </w:r>
        <w:r w:rsidR="00F55192" w:rsidRPr="00F55192">
          <w:rPr>
            <w:rStyle w:val="Hypertextovprepojenie"/>
            <w:b w:val="0"/>
            <w:bCs/>
          </w:rPr>
          <w:t>§ 11 ods. 1 zákona č. 176/2015 Z. z.</w:t>
        </w:r>
        <w:r w:rsidR="009F4C42" w:rsidRPr="004A16AE">
          <w:rPr>
            <w:b w:val="0"/>
            <w:bCs/>
            <w:webHidden/>
          </w:rPr>
          <w:tab/>
        </w:r>
        <w:r w:rsidR="009F4C42">
          <w:rPr>
            <w:webHidden/>
          </w:rPr>
          <w:fldChar w:fldCharType="begin"/>
        </w:r>
        <w:r w:rsidR="009F4C42">
          <w:rPr>
            <w:webHidden/>
          </w:rPr>
          <w:instrText xml:space="preserve"> PAGEREF _Toc36115075 \h </w:instrText>
        </w:r>
        <w:r w:rsidR="009F4C42">
          <w:rPr>
            <w:webHidden/>
          </w:rPr>
        </w:r>
        <w:r w:rsidR="009F4C42">
          <w:rPr>
            <w:webHidden/>
          </w:rPr>
          <w:fldChar w:fldCharType="separate"/>
        </w:r>
        <w:r w:rsidR="002A52C2">
          <w:rPr>
            <w:webHidden/>
          </w:rPr>
          <w:t>125</w:t>
        </w:r>
        <w:r w:rsidR="009F4C42">
          <w:rPr>
            <w:webHidden/>
          </w:rPr>
          <w:fldChar w:fldCharType="end"/>
        </w:r>
      </w:hyperlink>
    </w:p>
    <w:p w14:paraId="10949ACE" w14:textId="5186A07B" w:rsidR="009F4C42" w:rsidRDefault="00962DCB" w:rsidP="00797E01">
      <w:pPr>
        <w:pStyle w:val="Obsah3"/>
        <w:spacing w:after="60"/>
        <w:rPr>
          <w:rFonts w:asciiTheme="minorHAnsi" w:eastAsiaTheme="minorEastAsia" w:hAnsiTheme="minorHAnsi" w:cstheme="minorBidi"/>
          <w:b w:val="0"/>
          <w:sz w:val="22"/>
          <w:lang w:eastAsia="sk-SK"/>
        </w:rPr>
      </w:pPr>
      <w:hyperlink w:anchor="_Toc36115076" w:history="1">
        <w:r w:rsidR="009F4C42" w:rsidRPr="002A56EC">
          <w:rPr>
            <w:rStyle w:val="Hypertextovprepojenie"/>
          </w:rPr>
          <w:t>2.3.5</w:t>
        </w:r>
        <w:r w:rsidR="009F4C42">
          <w:rPr>
            <w:rFonts w:asciiTheme="minorHAnsi" w:eastAsiaTheme="minorEastAsia" w:hAnsiTheme="minorHAnsi" w:cstheme="minorBidi"/>
            <w:b w:val="0"/>
            <w:sz w:val="22"/>
            <w:lang w:eastAsia="sk-SK"/>
          </w:rPr>
          <w:tab/>
        </w:r>
        <w:r w:rsidR="009F4C42" w:rsidRPr="002A56EC">
          <w:rPr>
            <w:rStyle w:val="Hypertextovprepojenie"/>
          </w:rPr>
          <w:t>Východisková právna úprava</w:t>
        </w:r>
        <w:r w:rsidR="009F4C42" w:rsidRPr="004A16AE">
          <w:rPr>
            <w:b w:val="0"/>
            <w:bCs/>
            <w:webHidden/>
          </w:rPr>
          <w:tab/>
        </w:r>
        <w:r w:rsidR="009F4C42">
          <w:rPr>
            <w:webHidden/>
          </w:rPr>
          <w:fldChar w:fldCharType="begin"/>
        </w:r>
        <w:r w:rsidR="009F4C42">
          <w:rPr>
            <w:webHidden/>
          </w:rPr>
          <w:instrText xml:space="preserve"> PAGEREF _Toc36115076 \h </w:instrText>
        </w:r>
        <w:r w:rsidR="009F4C42">
          <w:rPr>
            <w:webHidden/>
          </w:rPr>
        </w:r>
        <w:r w:rsidR="009F4C42">
          <w:rPr>
            <w:webHidden/>
          </w:rPr>
          <w:fldChar w:fldCharType="separate"/>
        </w:r>
        <w:r w:rsidR="002A52C2">
          <w:rPr>
            <w:webHidden/>
          </w:rPr>
          <w:t>126</w:t>
        </w:r>
        <w:r w:rsidR="009F4C42">
          <w:rPr>
            <w:webHidden/>
          </w:rPr>
          <w:fldChar w:fldCharType="end"/>
        </w:r>
      </w:hyperlink>
    </w:p>
    <w:p w14:paraId="300382D0" w14:textId="63ED0CBA" w:rsidR="009F4C42" w:rsidRDefault="00962DCB" w:rsidP="00797E01">
      <w:pPr>
        <w:pStyle w:val="Obsah2"/>
        <w:spacing w:after="60"/>
        <w:rPr>
          <w:rFonts w:asciiTheme="minorHAnsi" w:eastAsiaTheme="minorEastAsia" w:hAnsiTheme="minorHAnsi"/>
          <w:noProof/>
          <w:sz w:val="22"/>
          <w:lang w:eastAsia="sk-SK"/>
        </w:rPr>
      </w:pPr>
      <w:hyperlink w:anchor="_Toc36115077" w:history="1">
        <w:r w:rsidR="009F4C42" w:rsidRPr="002A56EC">
          <w:rPr>
            <w:rStyle w:val="Hypertextovprepojenie"/>
            <w:rFonts w:cs="Arial"/>
            <w:noProof/>
            <w14:scene3d>
              <w14:camera w14:prst="orthographicFront"/>
              <w14:lightRig w14:rig="threePt" w14:dir="t">
                <w14:rot w14:lat="0" w14:lon="0" w14:rev="0"/>
              </w14:lightRig>
            </w14:scene3d>
          </w:rPr>
          <w:t>2.4</w:t>
        </w:r>
        <w:r w:rsidR="009F4C42">
          <w:rPr>
            <w:rFonts w:asciiTheme="minorHAnsi" w:eastAsiaTheme="minorEastAsia" w:hAnsiTheme="minorHAnsi"/>
            <w:noProof/>
            <w:sz w:val="22"/>
            <w:lang w:eastAsia="sk-SK"/>
          </w:rPr>
          <w:tab/>
        </w:r>
        <w:r w:rsidR="009F4C42" w:rsidRPr="002A56EC">
          <w:rPr>
            <w:rStyle w:val="Hypertextovprepojenie"/>
            <w:rFonts w:cs="Arial"/>
            <w:noProof/>
          </w:rPr>
          <w:t>Bezbariérová prístupnosť</w:t>
        </w:r>
        <w:r w:rsidR="009F4C42" w:rsidRPr="004A16AE">
          <w:rPr>
            <w:b w:val="0"/>
            <w:bCs/>
            <w:noProof/>
            <w:webHidden/>
          </w:rPr>
          <w:tab/>
        </w:r>
        <w:r w:rsidR="009F4C42">
          <w:rPr>
            <w:noProof/>
            <w:webHidden/>
          </w:rPr>
          <w:fldChar w:fldCharType="begin"/>
        </w:r>
        <w:r w:rsidR="009F4C42">
          <w:rPr>
            <w:noProof/>
            <w:webHidden/>
          </w:rPr>
          <w:instrText xml:space="preserve"> PAGEREF _Toc36115077 \h </w:instrText>
        </w:r>
        <w:r w:rsidR="009F4C42">
          <w:rPr>
            <w:noProof/>
            <w:webHidden/>
          </w:rPr>
        </w:r>
        <w:r w:rsidR="009F4C42">
          <w:rPr>
            <w:noProof/>
            <w:webHidden/>
          </w:rPr>
          <w:fldChar w:fldCharType="separate"/>
        </w:r>
        <w:r w:rsidR="002A52C2">
          <w:rPr>
            <w:noProof/>
            <w:webHidden/>
          </w:rPr>
          <w:t>127</w:t>
        </w:r>
        <w:r w:rsidR="009F4C42">
          <w:rPr>
            <w:noProof/>
            <w:webHidden/>
          </w:rPr>
          <w:fldChar w:fldCharType="end"/>
        </w:r>
      </w:hyperlink>
    </w:p>
    <w:p w14:paraId="11BE4553" w14:textId="6FAE6AEF" w:rsidR="009F4C42" w:rsidRDefault="00962DCB" w:rsidP="00797E01">
      <w:pPr>
        <w:pStyle w:val="Obsah3"/>
        <w:spacing w:after="60"/>
        <w:rPr>
          <w:rFonts w:asciiTheme="minorHAnsi" w:eastAsiaTheme="minorEastAsia" w:hAnsiTheme="minorHAnsi" w:cstheme="minorBidi"/>
          <w:b w:val="0"/>
          <w:sz w:val="22"/>
          <w:lang w:eastAsia="sk-SK"/>
        </w:rPr>
      </w:pPr>
      <w:hyperlink w:anchor="_Toc36115078" w:history="1">
        <w:r w:rsidR="009F4C42" w:rsidRPr="002A56EC">
          <w:rPr>
            <w:rStyle w:val="Hypertextovprepojenie"/>
          </w:rPr>
          <w:t>2.4.1</w:t>
        </w:r>
        <w:r w:rsidR="009F4C42">
          <w:rPr>
            <w:rFonts w:asciiTheme="minorHAnsi" w:eastAsiaTheme="minorEastAsia" w:hAnsiTheme="minorHAnsi" w:cstheme="minorBidi"/>
            <w:b w:val="0"/>
            <w:sz w:val="22"/>
            <w:lang w:eastAsia="sk-SK"/>
          </w:rPr>
          <w:tab/>
        </w:r>
        <w:r w:rsidR="009F4C42" w:rsidRPr="002A56EC">
          <w:rPr>
            <w:rStyle w:val="Hypertextovprepojenie"/>
          </w:rPr>
          <w:t>Štatistické informácie o činnosti</w:t>
        </w:r>
        <w:r w:rsidR="009F4C42" w:rsidRPr="004A16AE">
          <w:rPr>
            <w:b w:val="0"/>
            <w:bCs/>
            <w:webHidden/>
          </w:rPr>
          <w:tab/>
        </w:r>
        <w:r w:rsidR="009F4C42">
          <w:rPr>
            <w:webHidden/>
          </w:rPr>
          <w:fldChar w:fldCharType="begin"/>
        </w:r>
        <w:r w:rsidR="009F4C42">
          <w:rPr>
            <w:webHidden/>
          </w:rPr>
          <w:instrText xml:space="preserve"> PAGEREF _Toc36115078 \h </w:instrText>
        </w:r>
        <w:r w:rsidR="009F4C42">
          <w:rPr>
            <w:webHidden/>
          </w:rPr>
        </w:r>
        <w:r w:rsidR="009F4C42">
          <w:rPr>
            <w:webHidden/>
          </w:rPr>
          <w:fldChar w:fldCharType="separate"/>
        </w:r>
        <w:r w:rsidR="002A52C2">
          <w:rPr>
            <w:webHidden/>
          </w:rPr>
          <w:t>127</w:t>
        </w:r>
        <w:r w:rsidR="009F4C42">
          <w:rPr>
            <w:webHidden/>
          </w:rPr>
          <w:fldChar w:fldCharType="end"/>
        </w:r>
      </w:hyperlink>
    </w:p>
    <w:p w14:paraId="4B7639DF" w14:textId="43AA14CF" w:rsidR="009F4C42" w:rsidRDefault="00962DCB" w:rsidP="00797E01">
      <w:pPr>
        <w:pStyle w:val="Obsah3"/>
        <w:spacing w:after="60"/>
        <w:rPr>
          <w:rFonts w:asciiTheme="minorHAnsi" w:eastAsiaTheme="minorEastAsia" w:hAnsiTheme="minorHAnsi" w:cstheme="minorBidi"/>
          <w:b w:val="0"/>
          <w:sz w:val="22"/>
          <w:lang w:eastAsia="sk-SK"/>
        </w:rPr>
      </w:pPr>
      <w:hyperlink w:anchor="_Toc36115079" w:history="1">
        <w:r w:rsidR="009F4C42" w:rsidRPr="002A56EC">
          <w:rPr>
            <w:rStyle w:val="Hypertextovprepojenie"/>
          </w:rPr>
          <w:t>2.4.2</w:t>
        </w:r>
        <w:r w:rsidR="009F4C42">
          <w:rPr>
            <w:rFonts w:asciiTheme="minorHAnsi" w:eastAsiaTheme="minorEastAsia" w:hAnsiTheme="minorHAnsi" w:cstheme="minorBidi"/>
            <w:b w:val="0"/>
            <w:sz w:val="22"/>
            <w:lang w:eastAsia="sk-SK"/>
          </w:rPr>
          <w:tab/>
        </w:r>
        <w:r w:rsidR="009F4C42" w:rsidRPr="002A56EC">
          <w:rPr>
            <w:rStyle w:val="Hypertextovprepojenie"/>
          </w:rPr>
          <w:t>Poznatky z prešetrovaných podnetov</w:t>
        </w:r>
        <w:r w:rsidR="009F4C42" w:rsidRPr="004A16AE">
          <w:rPr>
            <w:b w:val="0"/>
            <w:bCs/>
            <w:webHidden/>
          </w:rPr>
          <w:tab/>
        </w:r>
        <w:r w:rsidR="009F4C42">
          <w:rPr>
            <w:webHidden/>
          </w:rPr>
          <w:fldChar w:fldCharType="begin"/>
        </w:r>
        <w:r w:rsidR="009F4C42">
          <w:rPr>
            <w:webHidden/>
          </w:rPr>
          <w:instrText xml:space="preserve"> PAGEREF _Toc36115079 \h </w:instrText>
        </w:r>
        <w:r w:rsidR="009F4C42">
          <w:rPr>
            <w:webHidden/>
          </w:rPr>
        </w:r>
        <w:r w:rsidR="009F4C42">
          <w:rPr>
            <w:webHidden/>
          </w:rPr>
          <w:fldChar w:fldCharType="separate"/>
        </w:r>
        <w:r w:rsidR="002A52C2">
          <w:rPr>
            <w:webHidden/>
          </w:rPr>
          <w:t>130</w:t>
        </w:r>
        <w:r w:rsidR="009F4C42">
          <w:rPr>
            <w:webHidden/>
          </w:rPr>
          <w:fldChar w:fldCharType="end"/>
        </w:r>
      </w:hyperlink>
    </w:p>
    <w:p w14:paraId="6ADEB0A1" w14:textId="1ABF244C" w:rsidR="009F4C42" w:rsidRPr="00DC49EC" w:rsidRDefault="00962DCB" w:rsidP="00470779">
      <w:pPr>
        <w:pStyle w:val="Obsah4"/>
        <w:rPr>
          <w:rFonts w:asciiTheme="minorHAnsi" w:eastAsiaTheme="minorEastAsia" w:hAnsiTheme="minorHAnsi"/>
          <w:noProof/>
          <w:sz w:val="22"/>
          <w:lang w:eastAsia="sk-SK"/>
        </w:rPr>
      </w:pPr>
      <w:hyperlink w:anchor="_Toc36115080" w:history="1">
        <w:r w:rsidR="00C5308D" w:rsidRPr="00A1598D">
          <w:rPr>
            <w:rStyle w:val="Hypertextovprepojenie"/>
            <w:rFonts w:cs="Arial"/>
            <w:b/>
            <w:bCs/>
            <w:caps w:val="0"/>
            <w:noProof/>
          </w:rPr>
          <w:t>Príbeh dvadsiaty šiesty</w:t>
        </w:r>
        <w:r w:rsidR="009F4C42" w:rsidRPr="00A1598D">
          <w:rPr>
            <w:b/>
            <w:bCs/>
            <w:noProof/>
            <w:webHidden/>
          </w:rPr>
          <w:tab/>
        </w:r>
      </w:hyperlink>
      <w:hyperlink w:anchor="_Toc36115081" w:history="1">
        <w:r w:rsidR="0002274D" w:rsidRPr="00DC49EC">
          <w:rPr>
            <w:rStyle w:val="Hypertextovprepojenie"/>
            <w:rFonts w:cs="Arial"/>
            <w:caps w:val="0"/>
            <w:noProof/>
          </w:rPr>
          <w:t>P</w:t>
        </w:r>
        <w:r w:rsidR="00C5308D" w:rsidRPr="00DC49EC">
          <w:rPr>
            <w:rStyle w:val="Hypertextovprepojenie"/>
            <w:rFonts w:cs="Arial"/>
            <w:caps w:val="0"/>
            <w:noProof/>
          </w:rPr>
          <w:t>re vozíčkarov už viac nebudú byty väzením</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_Toc36115081 \h </w:instrText>
        </w:r>
        <w:r w:rsidR="009F4C42" w:rsidRPr="00DC49EC">
          <w:rPr>
            <w:noProof/>
            <w:webHidden/>
          </w:rPr>
        </w:r>
        <w:r w:rsidR="009F4C42" w:rsidRPr="00DC49EC">
          <w:rPr>
            <w:noProof/>
            <w:webHidden/>
          </w:rPr>
          <w:fldChar w:fldCharType="separate"/>
        </w:r>
        <w:r w:rsidR="002A52C2">
          <w:rPr>
            <w:noProof/>
            <w:webHidden/>
          </w:rPr>
          <w:t>132</w:t>
        </w:r>
        <w:r w:rsidR="009F4C42" w:rsidRPr="00DC49EC">
          <w:rPr>
            <w:noProof/>
            <w:webHidden/>
          </w:rPr>
          <w:fldChar w:fldCharType="end"/>
        </w:r>
      </w:hyperlink>
    </w:p>
    <w:p w14:paraId="179CF11F" w14:textId="03AD50F5" w:rsidR="009F4C42" w:rsidRPr="00DC49EC" w:rsidRDefault="00962DCB" w:rsidP="00470779">
      <w:pPr>
        <w:pStyle w:val="Obsah4"/>
        <w:rPr>
          <w:rFonts w:asciiTheme="minorHAnsi" w:eastAsiaTheme="minorEastAsia" w:hAnsiTheme="minorHAnsi"/>
          <w:noProof/>
          <w:sz w:val="22"/>
          <w:lang w:eastAsia="sk-SK"/>
        </w:rPr>
      </w:pPr>
      <w:hyperlink w:anchor="_Toc36115082" w:history="1">
        <w:r w:rsidR="00C5308D" w:rsidRPr="00A1598D">
          <w:rPr>
            <w:rStyle w:val="Hypertextovprepojenie"/>
            <w:rFonts w:cs="Arial"/>
            <w:b/>
            <w:bCs/>
            <w:caps w:val="0"/>
            <w:noProof/>
          </w:rPr>
          <w:t>Príbeh dvadsiaty siedmy</w:t>
        </w:r>
        <w:r w:rsidR="009F4C42" w:rsidRPr="00A1598D">
          <w:rPr>
            <w:b/>
            <w:bCs/>
            <w:noProof/>
            <w:webHidden/>
          </w:rPr>
          <w:tab/>
        </w:r>
      </w:hyperlink>
      <w:hyperlink w:anchor="_Toc36115083" w:history="1">
        <w:r w:rsidR="0002274D" w:rsidRPr="00DC49EC">
          <w:rPr>
            <w:rStyle w:val="Hypertextovprepojenie"/>
            <w:rFonts w:cs="Arial"/>
            <w:caps w:val="0"/>
            <w:noProof/>
          </w:rPr>
          <w:t>Š</w:t>
        </w:r>
        <w:r w:rsidR="00C5308D" w:rsidRPr="00DC49EC">
          <w:rPr>
            <w:rStyle w:val="Hypertextovprepojenie"/>
            <w:rFonts w:cs="Arial"/>
            <w:caps w:val="0"/>
            <w:noProof/>
          </w:rPr>
          <w:t>tvorposchodová budova zdravotného strediska nemá bezbariérovú toaletu</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_Toc36115083 \h </w:instrText>
        </w:r>
        <w:r w:rsidR="009F4C42" w:rsidRPr="00DC49EC">
          <w:rPr>
            <w:noProof/>
            <w:webHidden/>
          </w:rPr>
        </w:r>
        <w:r w:rsidR="009F4C42" w:rsidRPr="00DC49EC">
          <w:rPr>
            <w:noProof/>
            <w:webHidden/>
          </w:rPr>
          <w:fldChar w:fldCharType="separate"/>
        </w:r>
        <w:r w:rsidR="002A52C2">
          <w:rPr>
            <w:noProof/>
            <w:webHidden/>
          </w:rPr>
          <w:t>133</w:t>
        </w:r>
        <w:r w:rsidR="009F4C42" w:rsidRPr="00DC49EC">
          <w:rPr>
            <w:noProof/>
            <w:webHidden/>
          </w:rPr>
          <w:fldChar w:fldCharType="end"/>
        </w:r>
      </w:hyperlink>
    </w:p>
    <w:p w14:paraId="3D023A6F" w14:textId="571B2790" w:rsidR="009F4C42" w:rsidRPr="00DC49EC" w:rsidRDefault="00962DCB" w:rsidP="00470779">
      <w:pPr>
        <w:pStyle w:val="Obsah4"/>
        <w:rPr>
          <w:rFonts w:asciiTheme="minorHAnsi" w:eastAsiaTheme="minorEastAsia" w:hAnsiTheme="minorHAnsi"/>
          <w:noProof/>
          <w:sz w:val="22"/>
          <w:lang w:eastAsia="sk-SK"/>
        </w:rPr>
      </w:pPr>
      <w:hyperlink w:anchor="_Toc36115084" w:history="1">
        <w:r w:rsidR="00C5308D" w:rsidRPr="00A1598D">
          <w:rPr>
            <w:rStyle w:val="Hypertextovprepojenie"/>
            <w:rFonts w:cs="Arial"/>
            <w:b/>
            <w:bCs/>
            <w:caps w:val="0"/>
            <w:noProof/>
          </w:rPr>
          <w:t>Príbeh dvadsiaty ôsmy</w:t>
        </w:r>
        <w:r w:rsidR="009F4C42" w:rsidRPr="00A1598D">
          <w:rPr>
            <w:b/>
            <w:bCs/>
            <w:noProof/>
            <w:webHidden/>
          </w:rPr>
          <w:tab/>
        </w:r>
      </w:hyperlink>
      <w:hyperlink w:anchor="_Toc36115085" w:history="1">
        <w:r w:rsidR="0002274D" w:rsidRPr="00DC49EC">
          <w:rPr>
            <w:rStyle w:val="Hypertextovprepojenie"/>
            <w:rFonts w:cs="Arial"/>
            <w:caps w:val="0"/>
            <w:noProof/>
          </w:rPr>
          <w:t>N</w:t>
        </w:r>
        <w:r w:rsidR="00C5308D" w:rsidRPr="00DC49EC">
          <w:rPr>
            <w:rStyle w:val="Hypertextovprepojenie"/>
            <w:rFonts w:cs="Arial"/>
            <w:caps w:val="0"/>
            <w:noProof/>
          </w:rPr>
          <w:t>iekedy stačí na zabezpečenie bezbariérového prístupu sprevádzkovať výťah</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_Toc36115085 \h </w:instrText>
        </w:r>
        <w:r w:rsidR="009F4C42" w:rsidRPr="00DC49EC">
          <w:rPr>
            <w:noProof/>
            <w:webHidden/>
          </w:rPr>
        </w:r>
        <w:r w:rsidR="009F4C42" w:rsidRPr="00DC49EC">
          <w:rPr>
            <w:noProof/>
            <w:webHidden/>
          </w:rPr>
          <w:fldChar w:fldCharType="separate"/>
        </w:r>
        <w:r w:rsidR="002A52C2">
          <w:rPr>
            <w:noProof/>
            <w:webHidden/>
          </w:rPr>
          <w:t>134</w:t>
        </w:r>
        <w:r w:rsidR="009F4C42" w:rsidRPr="00DC49EC">
          <w:rPr>
            <w:noProof/>
            <w:webHidden/>
          </w:rPr>
          <w:fldChar w:fldCharType="end"/>
        </w:r>
      </w:hyperlink>
    </w:p>
    <w:p w14:paraId="24BD4A36" w14:textId="1F8056C0" w:rsidR="009F4C42" w:rsidRPr="00DC49EC" w:rsidRDefault="00962DCB" w:rsidP="00470779">
      <w:pPr>
        <w:pStyle w:val="Obsah4"/>
        <w:rPr>
          <w:rFonts w:asciiTheme="minorHAnsi" w:eastAsiaTheme="minorEastAsia" w:hAnsiTheme="minorHAnsi"/>
          <w:noProof/>
          <w:sz w:val="22"/>
          <w:lang w:eastAsia="sk-SK"/>
        </w:rPr>
      </w:pPr>
      <w:hyperlink w:anchor="_Toc36115086" w:history="1">
        <w:r w:rsidR="00C5308D" w:rsidRPr="00A1598D">
          <w:rPr>
            <w:rStyle w:val="Hypertextovprepojenie"/>
            <w:rFonts w:cs="Arial"/>
            <w:b/>
            <w:bCs/>
            <w:caps w:val="0"/>
            <w:noProof/>
          </w:rPr>
          <w:t>Príbeh dvadsiaty deviaty</w:t>
        </w:r>
        <w:r w:rsidR="009F4C42" w:rsidRPr="00A1598D">
          <w:rPr>
            <w:b/>
            <w:bCs/>
            <w:noProof/>
            <w:webHidden/>
          </w:rPr>
          <w:tab/>
        </w:r>
      </w:hyperlink>
      <w:hyperlink w:anchor="_Toc36115087" w:history="1">
        <w:r w:rsidR="00C5308D" w:rsidRPr="00DC49EC">
          <w:rPr>
            <w:rStyle w:val="Hypertextovprepojenie"/>
            <w:rFonts w:cs="Arial"/>
            <w:caps w:val="0"/>
            <w:noProof/>
          </w:rPr>
          <w:t>„</w:t>
        </w:r>
        <w:r w:rsidR="0002274D" w:rsidRPr="00DC49EC">
          <w:rPr>
            <w:rStyle w:val="Hypertextovprepojenie"/>
            <w:rFonts w:cs="Arial"/>
            <w:caps w:val="0"/>
            <w:noProof/>
          </w:rPr>
          <w:t>P</w:t>
        </w:r>
        <w:r w:rsidR="00C5308D" w:rsidRPr="00DC49EC">
          <w:rPr>
            <w:rStyle w:val="Hypertextovprepojenie"/>
            <w:rFonts w:cs="Arial"/>
            <w:caps w:val="0"/>
            <w:noProof/>
          </w:rPr>
          <w:t>rávo voliť“ pod schodmi volebnej budovy</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_Toc36115087 \h </w:instrText>
        </w:r>
        <w:r w:rsidR="009F4C42" w:rsidRPr="00DC49EC">
          <w:rPr>
            <w:noProof/>
            <w:webHidden/>
          </w:rPr>
        </w:r>
        <w:r w:rsidR="009F4C42" w:rsidRPr="00DC49EC">
          <w:rPr>
            <w:noProof/>
            <w:webHidden/>
          </w:rPr>
          <w:fldChar w:fldCharType="separate"/>
        </w:r>
        <w:r w:rsidR="002A52C2">
          <w:rPr>
            <w:noProof/>
            <w:webHidden/>
          </w:rPr>
          <w:t>135</w:t>
        </w:r>
        <w:r w:rsidR="009F4C42" w:rsidRPr="00DC49EC">
          <w:rPr>
            <w:noProof/>
            <w:webHidden/>
          </w:rPr>
          <w:fldChar w:fldCharType="end"/>
        </w:r>
      </w:hyperlink>
    </w:p>
    <w:p w14:paraId="57DE6DEC" w14:textId="4A51D038" w:rsidR="009F4C42" w:rsidRPr="00DC49EC" w:rsidRDefault="00962DCB" w:rsidP="00470779">
      <w:pPr>
        <w:pStyle w:val="Obsah4"/>
        <w:rPr>
          <w:rFonts w:asciiTheme="minorHAnsi" w:eastAsiaTheme="minorEastAsia" w:hAnsiTheme="minorHAnsi"/>
          <w:noProof/>
          <w:sz w:val="22"/>
          <w:lang w:eastAsia="sk-SK"/>
        </w:rPr>
      </w:pPr>
      <w:hyperlink w:anchor="_Toc36115088" w:history="1">
        <w:r w:rsidR="00C5308D" w:rsidRPr="00A1598D">
          <w:rPr>
            <w:rStyle w:val="Hypertextovprepojenie"/>
            <w:rFonts w:cs="Arial"/>
            <w:b/>
            <w:bCs/>
            <w:caps w:val="0"/>
            <w:noProof/>
          </w:rPr>
          <w:t>Príbeh tridsiaty</w:t>
        </w:r>
        <w:r w:rsidR="009F4C42" w:rsidRPr="00A1598D">
          <w:rPr>
            <w:b/>
            <w:bCs/>
            <w:noProof/>
            <w:webHidden/>
          </w:rPr>
          <w:tab/>
        </w:r>
      </w:hyperlink>
      <w:hyperlink w:anchor="_Toc36115089" w:history="1">
        <w:r w:rsidR="0002274D" w:rsidRPr="00DC49EC">
          <w:rPr>
            <w:rStyle w:val="Hypertextovprepojenie"/>
            <w:rFonts w:cs="Arial"/>
            <w:caps w:val="0"/>
            <w:noProof/>
          </w:rPr>
          <w:t>N</w:t>
        </w:r>
        <w:r w:rsidR="00C5308D" w:rsidRPr="00DC49EC">
          <w:rPr>
            <w:rStyle w:val="Hypertextovprepojenie"/>
            <w:rFonts w:cs="Arial"/>
            <w:caps w:val="0"/>
            <w:noProof/>
          </w:rPr>
          <w:t>iektoré budovy je problém úplne debarierizovať</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_Toc36115089 \h </w:instrText>
        </w:r>
        <w:r w:rsidR="009F4C42" w:rsidRPr="00DC49EC">
          <w:rPr>
            <w:noProof/>
            <w:webHidden/>
          </w:rPr>
        </w:r>
        <w:r w:rsidR="009F4C42" w:rsidRPr="00DC49EC">
          <w:rPr>
            <w:noProof/>
            <w:webHidden/>
          </w:rPr>
          <w:fldChar w:fldCharType="separate"/>
        </w:r>
        <w:r w:rsidR="002A52C2">
          <w:rPr>
            <w:noProof/>
            <w:webHidden/>
          </w:rPr>
          <w:t>137</w:t>
        </w:r>
        <w:r w:rsidR="009F4C42" w:rsidRPr="00DC49EC">
          <w:rPr>
            <w:noProof/>
            <w:webHidden/>
          </w:rPr>
          <w:fldChar w:fldCharType="end"/>
        </w:r>
      </w:hyperlink>
    </w:p>
    <w:p w14:paraId="2BD35EBB" w14:textId="0ACE671C" w:rsidR="009F4C42" w:rsidRPr="00DC49EC" w:rsidRDefault="00962DCB" w:rsidP="00470779">
      <w:pPr>
        <w:pStyle w:val="Obsah4"/>
        <w:rPr>
          <w:rFonts w:asciiTheme="minorHAnsi" w:eastAsiaTheme="minorEastAsia" w:hAnsiTheme="minorHAnsi"/>
          <w:noProof/>
          <w:sz w:val="22"/>
          <w:lang w:eastAsia="sk-SK"/>
        </w:rPr>
      </w:pPr>
      <w:hyperlink w:anchor="_Toc36115090" w:history="1">
        <w:r w:rsidR="00C5308D" w:rsidRPr="00A1598D">
          <w:rPr>
            <w:rStyle w:val="Hypertextovprepojenie"/>
            <w:rFonts w:cs="Arial"/>
            <w:b/>
            <w:bCs/>
            <w:caps w:val="0"/>
            <w:noProof/>
          </w:rPr>
          <w:t>Príbeh tridsiaty prvý</w:t>
        </w:r>
        <w:r w:rsidR="009F4C42" w:rsidRPr="00A1598D">
          <w:rPr>
            <w:b/>
            <w:bCs/>
            <w:noProof/>
            <w:webHidden/>
          </w:rPr>
          <w:tab/>
        </w:r>
      </w:hyperlink>
      <w:hyperlink w:anchor="_Toc36115091" w:history="1">
        <w:r w:rsidR="0002274D" w:rsidRPr="00DC49EC">
          <w:rPr>
            <w:rStyle w:val="Hypertextovprepojenie"/>
            <w:rFonts w:cs="Arial"/>
            <w:caps w:val="0"/>
            <w:noProof/>
          </w:rPr>
          <w:t>Z</w:t>
        </w:r>
        <w:r w:rsidR="00C5308D" w:rsidRPr="00DC49EC">
          <w:rPr>
            <w:rStyle w:val="Hypertextovprepojenie"/>
            <w:rFonts w:cs="Arial"/>
            <w:caps w:val="0"/>
            <w:noProof/>
          </w:rPr>
          <w:t>ákaz vstupu vodiaceho psa do reštaurácie</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_Toc36115091 \h </w:instrText>
        </w:r>
        <w:r w:rsidR="009F4C42" w:rsidRPr="00DC49EC">
          <w:rPr>
            <w:noProof/>
            <w:webHidden/>
          </w:rPr>
        </w:r>
        <w:r w:rsidR="009F4C42" w:rsidRPr="00DC49EC">
          <w:rPr>
            <w:noProof/>
            <w:webHidden/>
          </w:rPr>
          <w:fldChar w:fldCharType="separate"/>
        </w:r>
        <w:r w:rsidR="002A52C2">
          <w:rPr>
            <w:noProof/>
            <w:webHidden/>
          </w:rPr>
          <w:t>139</w:t>
        </w:r>
        <w:r w:rsidR="009F4C42" w:rsidRPr="00DC49EC">
          <w:rPr>
            <w:noProof/>
            <w:webHidden/>
          </w:rPr>
          <w:fldChar w:fldCharType="end"/>
        </w:r>
      </w:hyperlink>
    </w:p>
    <w:p w14:paraId="1DFD36B2" w14:textId="2B382CC5" w:rsidR="009F4C42" w:rsidRPr="00DC49EC" w:rsidRDefault="00962DCB" w:rsidP="00470779">
      <w:pPr>
        <w:pStyle w:val="Obsah4"/>
        <w:rPr>
          <w:rFonts w:asciiTheme="minorHAnsi" w:eastAsiaTheme="minorEastAsia" w:hAnsiTheme="minorHAnsi"/>
          <w:noProof/>
          <w:sz w:val="22"/>
          <w:lang w:eastAsia="sk-SK"/>
        </w:rPr>
      </w:pPr>
      <w:hyperlink w:anchor="_Toc36115092" w:history="1">
        <w:r w:rsidR="00C5308D" w:rsidRPr="00A1598D">
          <w:rPr>
            <w:rStyle w:val="Hypertextovprepojenie"/>
            <w:rFonts w:cs="Arial"/>
            <w:b/>
            <w:bCs/>
            <w:caps w:val="0"/>
            <w:noProof/>
          </w:rPr>
          <w:t>Príbeh tridsiaty druhý</w:t>
        </w:r>
        <w:r w:rsidR="009F4C42" w:rsidRPr="00A1598D">
          <w:rPr>
            <w:b/>
            <w:bCs/>
            <w:noProof/>
            <w:webHidden/>
          </w:rPr>
          <w:tab/>
        </w:r>
      </w:hyperlink>
      <w:hyperlink w:anchor="_Toc36115093" w:history="1">
        <w:r w:rsidR="0002274D" w:rsidRPr="00DC49EC">
          <w:rPr>
            <w:rStyle w:val="Hypertextovprepojenie"/>
            <w:rFonts w:cs="Arial"/>
            <w:caps w:val="0"/>
            <w:noProof/>
          </w:rPr>
          <w:t>O</w:t>
        </w:r>
        <w:r w:rsidR="00C5308D" w:rsidRPr="00DC49EC">
          <w:rPr>
            <w:rStyle w:val="Hypertextovprepojenie"/>
            <w:rFonts w:cs="Arial"/>
            <w:caps w:val="0"/>
            <w:noProof/>
          </w:rPr>
          <w:t>bmedzený pohľad na futbalový zápas „za zľavu“</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_Toc36115093 \h </w:instrText>
        </w:r>
        <w:r w:rsidR="009F4C42" w:rsidRPr="00DC49EC">
          <w:rPr>
            <w:noProof/>
            <w:webHidden/>
          </w:rPr>
        </w:r>
        <w:r w:rsidR="009F4C42" w:rsidRPr="00DC49EC">
          <w:rPr>
            <w:noProof/>
            <w:webHidden/>
          </w:rPr>
          <w:fldChar w:fldCharType="separate"/>
        </w:r>
        <w:r w:rsidR="002A52C2">
          <w:rPr>
            <w:noProof/>
            <w:webHidden/>
          </w:rPr>
          <w:t>141</w:t>
        </w:r>
        <w:r w:rsidR="009F4C42" w:rsidRPr="00DC49EC">
          <w:rPr>
            <w:noProof/>
            <w:webHidden/>
          </w:rPr>
          <w:fldChar w:fldCharType="end"/>
        </w:r>
      </w:hyperlink>
    </w:p>
    <w:p w14:paraId="18F6E99D" w14:textId="7B93E018" w:rsidR="009F4C42" w:rsidRPr="00DC49EC" w:rsidRDefault="00962DCB" w:rsidP="00470779">
      <w:pPr>
        <w:pStyle w:val="Obsah4"/>
        <w:rPr>
          <w:rFonts w:asciiTheme="minorHAnsi" w:eastAsiaTheme="minorEastAsia" w:hAnsiTheme="minorHAnsi"/>
          <w:noProof/>
          <w:sz w:val="22"/>
          <w:lang w:eastAsia="sk-SK"/>
        </w:rPr>
      </w:pPr>
      <w:hyperlink w:anchor="_Toc36115094" w:history="1">
        <w:r w:rsidR="00C5308D" w:rsidRPr="00A1598D">
          <w:rPr>
            <w:rStyle w:val="Hypertextovprepojenie"/>
            <w:rFonts w:cs="Arial"/>
            <w:b/>
            <w:bCs/>
            <w:caps w:val="0"/>
            <w:noProof/>
          </w:rPr>
          <w:t>Príbeh tridsiaty tretí</w:t>
        </w:r>
        <w:r w:rsidR="009F4C42" w:rsidRPr="00A1598D">
          <w:rPr>
            <w:b/>
            <w:bCs/>
            <w:noProof/>
            <w:webHidden/>
          </w:rPr>
          <w:tab/>
        </w:r>
      </w:hyperlink>
      <w:hyperlink w:anchor="_Toc36115095" w:history="1">
        <w:r w:rsidR="0002274D" w:rsidRPr="00DC49EC">
          <w:rPr>
            <w:rStyle w:val="Hypertextovprepojenie"/>
            <w:rFonts w:cs="Arial"/>
            <w:caps w:val="0"/>
            <w:noProof/>
          </w:rPr>
          <w:t>A</w:t>
        </w:r>
        <w:r w:rsidR="00C5308D" w:rsidRPr="00DC49EC">
          <w:rPr>
            <w:rStyle w:val="Hypertextovprepojenie"/>
            <w:rFonts w:cs="Arial"/>
            <w:caps w:val="0"/>
            <w:noProof/>
          </w:rPr>
          <w:t>j osoby na elektrickom invalidnom vozíku majú právo cestovať autobusom</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_Toc36115095 \h </w:instrText>
        </w:r>
        <w:r w:rsidR="009F4C42" w:rsidRPr="00DC49EC">
          <w:rPr>
            <w:noProof/>
            <w:webHidden/>
          </w:rPr>
        </w:r>
        <w:r w:rsidR="009F4C42" w:rsidRPr="00DC49EC">
          <w:rPr>
            <w:noProof/>
            <w:webHidden/>
          </w:rPr>
          <w:fldChar w:fldCharType="separate"/>
        </w:r>
        <w:r w:rsidR="002A52C2">
          <w:rPr>
            <w:noProof/>
            <w:webHidden/>
          </w:rPr>
          <w:t>143</w:t>
        </w:r>
        <w:r w:rsidR="009F4C42" w:rsidRPr="00DC49EC">
          <w:rPr>
            <w:noProof/>
            <w:webHidden/>
          </w:rPr>
          <w:fldChar w:fldCharType="end"/>
        </w:r>
      </w:hyperlink>
    </w:p>
    <w:p w14:paraId="134BB051" w14:textId="37D5636B" w:rsidR="009F4C42" w:rsidRPr="00DC49EC" w:rsidRDefault="00962DCB" w:rsidP="00470779">
      <w:pPr>
        <w:pStyle w:val="Obsah4"/>
        <w:rPr>
          <w:rFonts w:asciiTheme="minorHAnsi" w:eastAsiaTheme="minorEastAsia" w:hAnsiTheme="minorHAnsi"/>
          <w:noProof/>
          <w:sz w:val="22"/>
          <w:lang w:eastAsia="sk-SK"/>
        </w:rPr>
      </w:pPr>
      <w:hyperlink w:anchor="_Toc36115096" w:history="1">
        <w:r w:rsidR="00C5308D" w:rsidRPr="00A1598D">
          <w:rPr>
            <w:rStyle w:val="Hypertextovprepojenie"/>
            <w:rFonts w:cs="Arial"/>
            <w:b/>
            <w:bCs/>
            <w:caps w:val="0"/>
            <w:noProof/>
          </w:rPr>
          <w:t>Príbeh tridsiaty štvrtý</w:t>
        </w:r>
        <w:r w:rsidR="009F4C42" w:rsidRPr="00A1598D">
          <w:rPr>
            <w:b/>
            <w:bCs/>
            <w:noProof/>
            <w:webHidden/>
          </w:rPr>
          <w:tab/>
        </w:r>
      </w:hyperlink>
      <w:hyperlink w:anchor="_Toc36115097" w:history="1">
        <w:r w:rsidR="0002274D" w:rsidRPr="00DC49EC">
          <w:rPr>
            <w:rStyle w:val="Hypertextovprepojenie"/>
            <w:rFonts w:cs="Arial"/>
            <w:caps w:val="0"/>
            <w:noProof/>
          </w:rPr>
          <w:t>N</w:t>
        </w:r>
        <w:r w:rsidR="00C5308D" w:rsidRPr="00DC49EC">
          <w:rPr>
            <w:rStyle w:val="Hypertextovprepojenie"/>
            <w:rFonts w:cs="Arial"/>
            <w:caps w:val="0"/>
            <w:noProof/>
          </w:rPr>
          <w:t xml:space="preserve">árokovateľnosť bezplatnej prepravy </w:t>
        </w:r>
        <w:r w:rsidR="00470779" w:rsidRPr="00DC49EC">
          <w:rPr>
            <w:rStyle w:val="Hypertextovprepojenie"/>
            <w:rFonts w:cs="Arial"/>
            <w:caps w:val="0"/>
            <w:noProof/>
          </w:rPr>
          <w:t xml:space="preserve">    </w:t>
        </w:r>
        <w:r w:rsidR="00C5308D" w:rsidRPr="00DC49EC">
          <w:rPr>
            <w:rStyle w:val="Hypertextovprepojenie"/>
            <w:rFonts w:cs="Arial"/>
            <w:caps w:val="0"/>
            <w:noProof/>
          </w:rPr>
          <w:t>v</w:t>
        </w:r>
        <w:r w:rsidR="00470779" w:rsidRPr="00DC49EC">
          <w:rPr>
            <w:rStyle w:val="Hypertextovprepojenie"/>
            <w:rFonts w:cs="Arial"/>
            <w:caps w:val="0"/>
            <w:noProof/>
          </w:rPr>
          <w:t> </w:t>
        </w:r>
        <w:r w:rsidR="00C5308D" w:rsidRPr="00DC49EC">
          <w:rPr>
            <w:rStyle w:val="Hypertextovprepojenie"/>
            <w:rFonts w:cs="Arial"/>
            <w:caps w:val="0"/>
            <w:noProof/>
          </w:rPr>
          <w:t>železničnej</w:t>
        </w:r>
        <w:r w:rsidR="00470779" w:rsidRPr="00DC49EC">
          <w:rPr>
            <w:rStyle w:val="Hypertextovprepojenie"/>
            <w:rFonts w:cs="Arial"/>
            <w:caps w:val="0"/>
            <w:noProof/>
          </w:rPr>
          <w:t> </w:t>
        </w:r>
        <w:r w:rsidR="00C5308D" w:rsidRPr="00DC49EC">
          <w:rPr>
            <w:rStyle w:val="Hypertextovprepojenie"/>
            <w:rFonts w:cs="Arial"/>
            <w:caps w:val="0"/>
            <w:noProof/>
          </w:rPr>
          <w:t>doprave</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_Toc36115097 \h </w:instrText>
        </w:r>
        <w:r w:rsidR="009F4C42" w:rsidRPr="00DC49EC">
          <w:rPr>
            <w:noProof/>
            <w:webHidden/>
          </w:rPr>
        </w:r>
        <w:r w:rsidR="009F4C42" w:rsidRPr="00DC49EC">
          <w:rPr>
            <w:noProof/>
            <w:webHidden/>
          </w:rPr>
          <w:fldChar w:fldCharType="separate"/>
        </w:r>
        <w:r w:rsidR="002A52C2">
          <w:rPr>
            <w:noProof/>
            <w:webHidden/>
          </w:rPr>
          <w:t>144</w:t>
        </w:r>
        <w:r w:rsidR="009F4C42" w:rsidRPr="00DC49EC">
          <w:rPr>
            <w:noProof/>
            <w:webHidden/>
          </w:rPr>
          <w:fldChar w:fldCharType="end"/>
        </w:r>
      </w:hyperlink>
    </w:p>
    <w:p w14:paraId="7A9B5A7C" w14:textId="783C162C" w:rsidR="009F4C42" w:rsidRPr="00DC49EC" w:rsidRDefault="00962DCB" w:rsidP="00470779">
      <w:pPr>
        <w:pStyle w:val="Obsah4"/>
        <w:rPr>
          <w:rFonts w:asciiTheme="minorHAnsi" w:eastAsiaTheme="minorEastAsia" w:hAnsiTheme="minorHAnsi"/>
          <w:noProof/>
          <w:sz w:val="22"/>
          <w:lang w:eastAsia="sk-SK"/>
        </w:rPr>
      </w:pPr>
      <w:hyperlink w:anchor="_Toc36115098" w:history="1">
        <w:r w:rsidR="00C5308D" w:rsidRPr="00A1598D">
          <w:rPr>
            <w:rStyle w:val="Hypertextovprepojenie"/>
            <w:rFonts w:cs="Arial"/>
            <w:b/>
            <w:bCs/>
            <w:caps w:val="0"/>
            <w:noProof/>
          </w:rPr>
          <w:t>Príbeh tridsiaty piaty</w:t>
        </w:r>
        <w:r w:rsidR="009F4C42" w:rsidRPr="00A1598D">
          <w:rPr>
            <w:b/>
            <w:bCs/>
            <w:noProof/>
            <w:webHidden/>
          </w:rPr>
          <w:tab/>
        </w:r>
      </w:hyperlink>
      <w:hyperlink w:anchor="_Toc36115099" w:history="1">
        <w:r w:rsidR="0002274D" w:rsidRPr="00DC49EC">
          <w:rPr>
            <w:rStyle w:val="Hypertextovprepojenie"/>
            <w:rFonts w:cs="Arial"/>
            <w:caps w:val="0"/>
            <w:noProof/>
          </w:rPr>
          <w:t>Z</w:t>
        </w:r>
        <w:r w:rsidR="00C5308D" w:rsidRPr="00DC49EC">
          <w:rPr>
            <w:rStyle w:val="Hypertextovprepojenie"/>
            <w:rFonts w:cs="Arial"/>
            <w:caps w:val="0"/>
            <w:noProof/>
          </w:rPr>
          <w:t> dôvodu nekonania obce hrozí nájomníčkam obecného bytu bezdomovectvo</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_Toc36115099 \h </w:instrText>
        </w:r>
        <w:r w:rsidR="009F4C42" w:rsidRPr="00DC49EC">
          <w:rPr>
            <w:noProof/>
            <w:webHidden/>
          </w:rPr>
        </w:r>
        <w:r w:rsidR="009F4C42" w:rsidRPr="00DC49EC">
          <w:rPr>
            <w:noProof/>
            <w:webHidden/>
          </w:rPr>
          <w:fldChar w:fldCharType="separate"/>
        </w:r>
        <w:r w:rsidR="002A52C2">
          <w:rPr>
            <w:noProof/>
            <w:webHidden/>
          </w:rPr>
          <w:t>146</w:t>
        </w:r>
        <w:r w:rsidR="009F4C42" w:rsidRPr="00DC49EC">
          <w:rPr>
            <w:noProof/>
            <w:webHidden/>
          </w:rPr>
          <w:fldChar w:fldCharType="end"/>
        </w:r>
      </w:hyperlink>
    </w:p>
    <w:p w14:paraId="3DB51B0E" w14:textId="03846B59" w:rsidR="009F4C42" w:rsidRPr="00DC49EC" w:rsidRDefault="00962DCB" w:rsidP="00470779">
      <w:pPr>
        <w:pStyle w:val="Obsah4"/>
        <w:rPr>
          <w:rFonts w:asciiTheme="minorHAnsi" w:eastAsiaTheme="minorEastAsia" w:hAnsiTheme="minorHAnsi"/>
          <w:noProof/>
          <w:sz w:val="22"/>
          <w:lang w:eastAsia="sk-SK"/>
        </w:rPr>
      </w:pPr>
      <w:hyperlink w:anchor="_Toc36115100" w:history="1">
        <w:r w:rsidR="00C5308D" w:rsidRPr="00A1598D">
          <w:rPr>
            <w:rStyle w:val="Hypertextovprepojenie"/>
            <w:rFonts w:cs="Arial"/>
            <w:b/>
            <w:bCs/>
            <w:caps w:val="0"/>
            <w:noProof/>
          </w:rPr>
          <w:t>Príbeh tridsiaty šiesty</w:t>
        </w:r>
        <w:r w:rsidR="009F4C42" w:rsidRPr="00A1598D">
          <w:rPr>
            <w:b/>
            <w:bCs/>
            <w:noProof/>
            <w:webHidden/>
          </w:rPr>
          <w:tab/>
        </w:r>
      </w:hyperlink>
      <w:hyperlink w:anchor="_Toc36115101" w:history="1">
        <w:r w:rsidR="0002274D" w:rsidRPr="00DC49EC">
          <w:rPr>
            <w:rStyle w:val="Hypertextovprepojenie"/>
            <w:rFonts w:cs="Arial"/>
            <w:caps w:val="0"/>
            <w:noProof/>
          </w:rPr>
          <w:t>N</w:t>
        </w:r>
        <w:r w:rsidR="00C5308D" w:rsidRPr="00DC49EC">
          <w:rPr>
            <w:rStyle w:val="Hypertextovprepojenie"/>
            <w:rFonts w:cs="Arial"/>
            <w:caps w:val="0"/>
            <w:noProof/>
          </w:rPr>
          <w:t>eoprávnené vymáhanie koncesionárskych poplatkov</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_Toc36115101 \h </w:instrText>
        </w:r>
        <w:r w:rsidR="009F4C42" w:rsidRPr="00DC49EC">
          <w:rPr>
            <w:noProof/>
            <w:webHidden/>
          </w:rPr>
        </w:r>
        <w:r w:rsidR="009F4C42" w:rsidRPr="00DC49EC">
          <w:rPr>
            <w:noProof/>
            <w:webHidden/>
          </w:rPr>
          <w:fldChar w:fldCharType="separate"/>
        </w:r>
        <w:r w:rsidR="002A52C2">
          <w:rPr>
            <w:noProof/>
            <w:webHidden/>
          </w:rPr>
          <w:t>148</w:t>
        </w:r>
        <w:r w:rsidR="009F4C42" w:rsidRPr="00DC49EC">
          <w:rPr>
            <w:noProof/>
            <w:webHidden/>
          </w:rPr>
          <w:fldChar w:fldCharType="end"/>
        </w:r>
      </w:hyperlink>
    </w:p>
    <w:p w14:paraId="726F6C81" w14:textId="2D04F254" w:rsidR="009F4C42" w:rsidRPr="00DC49EC" w:rsidRDefault="00962DCB" w:rsidP="00470779">
      <w:pPr>
        <w:pStyle w:val="Obsah4"/>
        <w:rPr>
          <w:rFonts w:asciiTheme="minorHAnsi" w:eastAsiaTheme="minorEastAsia" w:hAnsiTheme="minorHAnsi"/>
          <w:noProof/>
          <w:sz w:val="22"/>
          <w:lang w:eastAsia="sk-SK"/>
        </w:rPr>
      </w:pPr>
      <w:hyperlink w:anchor="_Toc36115102" w:history="1">
        <w:r w:rsidR="00C5308D" w:rsidRPr="00A1598D">
          <w:rPr>
            <w:rStyle w:val="Hypertextovprepojenie"/>
            <w:rFonts w:cs="Arial"/>
            <w:b/>
            <w:bCs/>
            <w:caps w:val="0"/>
            <w:noProof/>
          </w:rPr>
          <w:t>Príbeh tridsiaty siedmy</w:t>
        </w:r>
        <w:r w:rsidR="009F4C42" w:rsidRPr="00A1598D">
          <w:rPr>
            <w:b/>
            <w:bCs/>
            <w:noProof/>
            <w:webHidden/>
          </w:rPr>
          <w:tab/>
        </w:r>
      </w:hyperlink>
      <w:hyperlink w:anchor="_Toc36115103" w:history="1">
        <w:r w:rsidR="0002274D" w:rsidRPr="00DC49EC">
          <w:rPr>
            <w:rStyle w:val="Hypertextovprepojenie"/>
            <w:rFonts w:cs="Arial"/>
            <w:caps w:val="0"/>
            <w:noProof/>
          </w:rPr>
          <w:t>P</w:t>
        </w:r>
        <w:r w:rsidR="00C5308D" w:rsidRPr="00DC49EC">
          <w:rPr>
            <w:rStyle w:val="Hypertextovprepojenie"/>
            <w:rFonts w:cs="Arial"/>
            <w:caps w:val="0"/>
            <w:noProof/>
          </w:rPr>
          <w:t>oplatky za odpad môžu byť likvidačné</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_Toc36115103 \h </w:instrText>
        </w:r>
        <w:r w:rsidR="009F4C42" w:rsidRPr="00DC49EC">
          <w:rPr>
            <w:noProof/>
            <w:webHidden/>
          </w:rPr>
        </w:r>
        <w:r w:rsidR="009F4C42" w:rsidRPr="00DC49EC">
          <w:rPr>
            <w:noProof/>
            <w:webHidden/>
          </w:rPr>
          <w:fldChar w:fldCharType="separate"/>
        </w:r>
        <w:r w:rsidR="002A52C2">
          <w:rPr>
            <w:noProof/>
            <w:webHidden/>
          </w:rPr>
          <w:t>150</w:t>
        </w:r>
        <w:r w:rsidR="009F4C42" w:rsidRPr="00DC49EC">
          <w:rPr>
            <w:noProof/>
            <w:webHidden/>
          </w:rPr>
          <w:fldChar w:fldCharType="end"/>
        </w:r>
      </w:hyperlink>
    </w:p>
    <w:p w14:paraId="6EFDD507" w14:textId="4508E350" w:rsidR="009F4C42" w:rsidRPr="00DC49EC" w:rsidRDefault="00962DCB" w:rsidP="00470779">
      <w:pPr>
        <w:pStyle w:val="Obsah4"/>
        <w:rPr>
          <w:rFonts w:asciiTheme="minorHAnsi" w:eastAsiaTheme="minorEastAsia" w:hAnsiTheme="minorHAnsi"/>
          <w:noProof/>
          <w:sz w:val="22"/>
          <w:lang w:eastAsia="sk-SK"/>
        </w:rPr>
      </w:pPr>
      <w:hyperlink w:anchor="_Toc36115104" w:history="1">
        <w:r w:rsidR="00C5308D" w:rsidRPr="00A1598D">
          <w:rPr>
            <w:rStyle w:val="Hypertextovprepojenie"/>
            <w:rFonts w:cs="Arial"/>
            <w:b/>
            <w:bCs/>
            <w:caps w:val="0"/>
            <w:noProof/>
          </w:rPr>
          <w:t>Príbeh tridsiaty ôsmy</w:t>
        </w:r>
        <w:r w:rsidR="009F4C42" w:rsidRPr="00A1598D">
          <w:rPr>
            <w:b/>
            <w:bCs/>
            <w:noProof/>
            <w:webHidden/>
          </w:rPr>
          <w:tab/>
        </w:r>
      </w:hyperlink>
      <w:hyperlink w:anchor="_Toc36115105" w:history="1">
        <w:r w:rsidR="0002274D" w:rsidRPr="00DC49EC">
          <w:rPr>
            <w:rStyle w:val="Hypertextovprepojenie"/>
            <w:rFonts w:cs="Arial"/>
            <w:caps w:val="0"/>
            <w:noProof/>
          </w:rPr>
          <w:t>N</w:t>
        </w:r>
        <w:r w:rsidR="00C5308D" w:rsidRPr="00DC49EC">
          <w:rPr>
            <w:rStyle w:val="Hypertextovprepojenie"/>
            <w:rFonts w:cs="Arial"/>
            <w:caps w:val="0"/>
            <w:noProof/>
          </w:rPr>
          <w:t>ie všetci dôchodcovia majú nárok na dotáciu</w:t>
        </w:r>
        <w:r w:rsidR="00470779" w:rsidRPr="00DC49EC">
          <w:rPr>
            <w:rStyle w:val="Hypertextovprepojenie"/>
            <w:rFonts w:cs="Arial"/>
            <w:caps w:val="0"/>
            <w:noProof/>
          </w:rPr>
          <w:t xml:space="preserve"> </w:t>
        </w:r>
        <w:r w:rsidR="00C5308D" w:rsidRPr="00DC49EC">
          <w:rPr>
            <w:rStyle w:val="Hypertextovprepojenie"/>
            <w:rFonts w:cs="Arial"/>
            <w:caps w:val="0"/>
            <w:noProof/>
          </w:rPr>
          <w:t>na</w:t>
        </w:r>
        <w:r w:rsidR="00470779" w:rsidRPr="00DC49EC">
          <w:rPr>
            <w:rStyle w:val="Hypertextovprepojenie"/>
            <w:rFonts w:cs="Arial"/>
            <w:caps w:val="0"/>
            <w:noProof/>
          </w:rPr>
          <w:t> </w:t>
        </w:r>
        <w:r w:rsidR="00C5308D" w:rsidRPr="00DC49EC">
          <w:rPr>
            <w:rStyle w:val="Hypertextovprepojenie"/>
            <w:rFonts w:cs="Arial"/>
            <w:caps w:val="0"/>
            <w:noProof/>
          </w:rPr>
          <w:t>rekondičný</w:t>
        </w:r>
        <w:r w:rsidR="00470779" w:rsidRPr="00DC49EC">
          <w:rPr>
            <w:rStyle w:val="Hypertextovprepojenie"/>
            <w:rFonts w:cs="Arial"/>
            <w:caps w:val="0"/>
            <w:noProof/>
          </w:rPr>
          <w:t> </w:t>
        </w:r>
        <w:r w:rsidR="00C5308D" w:rsidRPr="00DC49EC">
          <w:rPr>
            <w:rStyle w:val="Hypertextovprepojenie"/>
            <w:rFonts w:cs="Arial"/>
            <w:caps w:val="0"/>
            <w:noProof/>
          </w:rPr>
          <w:t>pobyt</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_Toc36115105 \h </w:instrText>
        </w:r>
        <w:r w:rsidR="009F4C42" w:rsidRPr="00DC49EC">
          <w:rPr>
            <w:noProof/>
            <w:webHidden/>
          </w:rPr>
        </w:r>
        <w:r w:rsidR="009F4C42" w:rsidRPr="00DC49EC">
          <w:rPr>
            <w:noProof/>
            <w:webHidden/>
          </w:rPr>
          <w:fldChar w:fldCharType="separate"/>
        </w:r>
        <w:r w:rsidR="002A52C2">
          <w:rPr>
            <w:noProof/>
            <w:webHidden/>
          </w:rPr>
          <w:t>151</w:t>
        </w:r>
        <w:r w:rsidR="009F4C42" w:rsidRPr="00DC49EC">
          <w:rPr>
            <w:noProof/>
            <w:webHidden/>
          </w:rPr>
          <w:fldChar w:fldCharType="end"/>
        </w:r>
      </w:hyperlink>
    </w:p>
    <w:p w14:paraId="1AE25180" w14:textId="41FADA91" w:rsidR="009F4C42" w:rsidRDefault="00962DCB" w:rsidP="00797E01">
      <w:pPr>
        <w:pStyle w:val="Obsah3"/>
        <w:spacing w:after="60"/>
        <w:rPr>
          <w:rFonts w:asciiTheme="minorHAnsi" w:eastAsiaTheme="minorEastAsia" w:hAnsiTheme="minorHAnsi" w:cstheme="minorBidi"/>
          <w:b w:val="0"/>
          <w:sz w:val="22"/>
          <w:lang w:eastAsia="sk-SK"/>
        </w:rPr>
      </w:pPr>
      <w:hyperlink w:anchor="_Toc36115106" w:history="1">
        <w:r w:rsidR="009F4C42" w:rsidRPr="002A56EC">
          <w:rPr>
            <w:rStyle w:val="Hypertextovprepojenie"/>
          </w:rPr>
          <w:t>2.4.3</w:t>
        </w:r>
        <w:r w:rsidR="009F4C42">
          <w:rPr>
            <w:rFonts w:asciiTheme="minorHAnsi" w:eastAsiaTheme="minorEastAsia" w:hAnsiTheme="minorHAnsi" w:cstheme="minorBidi"/>
            <w:b w:val="0"/>
            <w:sz w:val="22"/>
            <w:lang w:eastAsia="sk-SK"/>
          </w:rPr>
          <w:tab/>
        </w:r>
        <w:r w:rsidR="009F4C42" w:rsidRPr="002A56EC">
          <w:rPr>
            <w:rStyle w:val="Hypertextovprepojenie"/>
          </w:rPr>
          <w:t>Príklady dobrej praxe</w:t>
        </w:r>
        <w:r w:rsidR="009F4C42" w:rsidRPr="004A16AE">
          <w:rPr>
            <w:b w:val="0"/>
            <w:bCs/>
            <w:webHidden/>
          </w:rPr>
          <w:tab/>
        </w:r>
        <w:r w:rsidR="009F4C42">
          <w:rPr>
            <w:webHidden/>
          </w:rPr>
          <w:fldChar w:fldCharType="begin"/>
        </w:r>
        <w:r w:rsidR="009F4C42">
          <w:rPr>
            <w:webHidden/>
          </w:rPr>
          <w:instrText xml:space="preserve"> PAGEREF _Toc36115106 \h </w:instrText>
        </w:r>
        <w:r w:rsidR="009F4C42">
          <w:rPr>
            <w:webHidden/>
          </w:rPr>
        </w:r>
        <w:r w:rsidR="009F4C42">
          <w:rPr>
            <w:webHidden/>
          </w:rPr>
          <w:fldChar w:fldCharType="separate"/>
        </w:r>
        <w:r w:rsidR="002A52C2">
          <w:rPr>
            <w:webHidden/>
          </w:rPr>
          <w:t>152</w:t>
        </w:r>
        <w:r w:rsidR="009F4C42">
          <w:rPr>
            <w:webHidden/>
          </w:rPr>
          <w:fldChar w:fldCharType="end"/>
        </w:r>
      </w:hyperlink>
    </w:p>
    <w:p w14:paraId="537789CD" w14:textId="3F19B864" w:rsidR="009F4C42" w:rsidRPr="00DC49EC" w:rsidRDefault="00962DCB" w:rsidP="00470779">
      <w:pPr>
        <w:pStyle w:val="Obsah4"/>
        <w:rPr>
          <w:rFonts w:asciiTheme="minorHAnsi" w:eastAsiaTheme="minorEastAsia" w:hAnsiTheme="minorHAnsi"/>
          <w:noProof/>
          <w:sz w:val="22"/>
          <w:lang w:eastAsia="sk-SK"/>
        </w:rPr>
      </w:pPr>
      <w:hyperlink w:anchor="_Toc36115107" w:history="1">
        <w:r w:rsidR="00C5308D" w:rsidRPr="00A1598D">
          <w:rPr>
            <w:rStyle w:val="Hypertextovprepojenie"/>
            <w:rFonts w:cs="Arial"/>
            <w:b/>
            <w:bCs/>
            <w:caps w:val="0"/>
            <w:noProof/>
          </w:rPr>
          <w:t>Príbeh tridsiaty deviaty</w:t>
        </w:r>
        <w:r w:rsidR="009F4C42" w:rsidRPr="00A1598D">
          <w:rPr>
            <w:b/>
            <w:bCs/>
            <w:noProof/>
            <w:webHidden/>
          </w:rPr>
          <w:tab/>
        </w:r>
      </w:hyperlink>
      <w:hyperlink w:anchor="_Toc36115108" w:history="1">
        <w:r w:rsidR="0002274D" w:rsidRPr="00DC49EC">
          <w:rPr>
            <w:rStyle w:val="Hypertextovprepojenie"/>
            <w:rFonts w:cs="Arial"/>
            <w:caps w:val="0"/>
            <w:noProof/>
          </w:rPr>
          <w:t>K</w:t>
        </w:r>
        <w:r w:rsidR="00C5308D" w:rsidRPr="00DC49EC">
          <w:rPr>
            <w:rStyle w:val="Hypertextovprepojenie"/>
            <w:rFonts w:cs="Arial"/>
            <w:caps w:val="0"/>
            <w:noProof/>
          </w:rPr>
          <w:t>oncert si môže vypočuť „naživo“</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_Toc36115108 \h </w:instrText>
        </w:r>
        <w:r w:rsidR="009F4C42" w:rsidRPr="00DC49EC">
          <w:rPr>
            <w:noProof/>
            <w:webHidden/>
          </w:rPr>
        </w:r>
        <w:r w:rsidR="009F4C42" w:rsidRPr="00DC49EC">
          <w:rPr>
            <w:noProof/>
            <w:webHidden/>
          </w:rPr>
          <w:fldChar w:fldCharType="separate"/>
        </w:r>
        <w:r w:rsidR="002A52C2">
          <w:rPr>
            <w:noProof/>
            <w:webHidden/>
          </w:rPr>
          <w:t>152</w:t>
        </w:r>
        <w:r w:rsidR="009F4C42" w:rsidRPr="00DC49EC">
          <w:rPr>
            <w:noProof/>
            <w:webHidden/>
          </w:rPr>
          <w:fldChar w:fldCharType="end"/>
        </w:r>
      </w:hyperlink>
    </w:p>
    <w:p w14:paraId="7078F6AA" w14:textId="670BAD22" w:rsidR="009F4C42" w:rsidRPr="00DC49EC" w:rsidRDefault="00962DCB" w:rsidP="00470779">
      <w:pPr>
        <w:pStyle w:val="Obsah4"/>
        <w:rPr>
          <w:rFonts w:asciiTheme="minorHAnsi" w:eastAsiaTheme="minorEastAsia" w:hAnsiTheme="minorHAnsi"/>
          <w:noProof/>
          <w:sz w:val="22"/>
          <w:lang w:eastAsia="sk-SK"/>
        </w:rPr>
      </w:pPr>
      <w:hyperlink w:anchor="_Toc36115109" w:history="1">
        <w:r w:rsidR="00C5308D" w:rsidRPr="00A1598D">
          <w:rPr>
            <w:rStyle w:val="Hypertextovprepojenie"/>
            <w:rFonts w:cs="Arial"/>
            <w:b/>
            <w:bCs/>
            <w:caps w:val="0"/>
            <w:noProof/>
          </w:rPr>
          <w:t>Príbeh štyridsiaty</w:t>
        </w:r>
        <w:r w:rsidR="009F4C42" w:rsidRPr="00A1598D">
          <w:rPr>
            <w:b/>
            <w:bCs/>
            <w:noProof/>
            <w:webHidden/>
          </w:rPr>
          <w:tab/>
        </w:r>
      </w:hyperlink>
      <w:hyperlink w:anchor="_Toc36115110" w:history="1">
        <w:r w:rsidR="00303F38" w:rsidRPr="00DC49EC">
          <w:rPr>
            <w:rStyle w:val="Hypertextovprepojenie"/>
            <w:rFonts w:cs="Arial"/>
            <w:caps w:val="0"/>
            <w:noProof/>
          </w:rPr>
          <w:t>N</w:t>
        </w:r>
        <w:r w:rsidR="00C5308D" w:rsidRPr="00DC49EC">
          <w:rPr>
            <w:rStyle w:val="Hypertextovprepojenie"/>
            <w:rFonts w:cs="Arial"/>
            <w:caps w:val="0"/>
            <w:noProof/>
          </w:rPr>
          <w:t>e/prístupnosť televíznych programov pre osoby so</w:t>
        </w:r>
        <w:r w:rsidR="00470779" w:rsidRPr="00DC49EC">
          <w:rPr>
            <w:rStyle w:val="Hypertextovprepojenie"/>
            <w:rFonts w:cs="Arial"/>
            <w:caps w:val="0"/>
            <w:noProof/>
          </w:rPr>
          <w:t> </w:t>
        </w:r>
        <w:r w:rsidR="00C5308D" w:rsidRPr="00DC49EC">
          <w:rPr>
            <w:rStyle w:val="Hypertextovprepojenie"/>
            <w:rFonts w:cs="Arial"/>
            <w:caps w:val="0"/>
            <w:noProof/>
          </w:rPr>
          <w:t>sluchovým postihnutím</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_Toc36115110 \h </w:instrText>
        </w:r>
        <w:r w:rsidR="009F4C42" w:rsidRPr="00DC49EC">
          <w:rPr>
            <w:noProof/>
            <w:webHidden/>
          </w:rPr>
        </w:r>
        <w:r w:rsidR="009F4C42" w:rsidRPr="00DC49EC">
          <w:rPr>
            <w:noProof/>
            <w:webHidden/>
          </w:rPr>
          <w:fldChar w:fldCharType="separate"/>
        </w:r>
        <w:r w:rsidR="002A52C2">
          <w:rPr>
            <w:noProof/>
            <w:webHidden/>
          </w:rPr>
          <w:t>154</w:t>
        </w:r>
        <w:r w:rsidR="009F4C42" w:rsidRPr="00DC49EC">
          <w:rPr>
            <w:noProof/>
            <w:webHidden/>
          </w:rPr>
          <w:fldChar w:fldCharType="end"/>
        </w:r>
      </w:hyperlink>
    </w:p>
    <w:p w14:paraId="532C1BF6" w14:textId="3987AD80" w:rsidR="009F4C42" w:rsidRPr="00DC49EC" w:rsidRDefault="00962DCB" w:rsidP="00470779">
      <w:pPr>
        <w:pStyle w:val="Obsah4"/>
        <w:rPr>
          <w:rFonts w:asciiTheme="minorHAnsi" w:eastAsiaTheme="minorEastAsia" w:hAnsiTheme="minorHAnsi"/>
          <w:noProof/>
          <w:sz w:val="22"/>
          <w:lang w:eastAsia="sk-SK"/>
        </w:rPr>
      </w:pPr>
      <w:hyperlink w:anchor="_Toc36115111" w:history="1">
        <w:r w:rsidR="00C5308D" w:rsidRPr="00A1598D">
          <w:rPr>
            <w:rStyle w:val="Hypertextovprepojenie"/>
            <w:rFonts w:cs="Arial"/>
            <w:b/>
            <w:bCs/>
            <w:caps w:val="0"/>
            <w:noProof/>
          </w:rPr>
          <w:t>Príbeh štyridsiaty prvý</w:t>
        </w:r>
        <w:r w:rsidR="009F4C42" w:rsidRPr="00A1598D">
          <w:rPr>
            <w:b/>
            <w:bCs/>
            <w:noProof/>
            <w:webHidden/>
          </w:rPr>
          <w:tab/>
        </w:r>
      </w:hyperlink>
      <w:hyperlink w:anchor="_Toc36115112" w:history="1">
        <w:r w:rsidR="00303F38" w:rsidRPr="00DC49EC">
          <w:rPr>
            <w:rStyle w:val="Hypertextovprepojenie"/>
            <w:rFonts w:cs="Arial"/>
            <w:caps w:val="0"/>
            <w:noProof/>
          </w:rPr>
          <w:t>K</w:t>
        </w:r>
        <w:r w:rsidR="00C5308D" w:rsidRPr="00DC49EC">
          <w:rPr>
            <w:rStyle w:val="Hypertextovprepojenie"/>
            <w:rFonts w:cs="Arial"/>
            <w:caps w:val="0"/>
            <w:noProof/>
          </w:rPr>
          <w:t> vyprataniu bytu vďaka ochote mesta napokon nedošlo</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_Toc36115112 \h </w:instrText>
        </w:r>
        <w:r w:rsidR="009F4C42" w:rsidRPr="00DC49EC">
          <w:rPr>
            <w:noProof/>
            <w:webHidden/>
          </w:rPr>
        </w:r>
        <w:r w:rsidR="009F4C42" w:rsidRPr="00DC49EC">
          <w:rPr>
            <w:noProof/>
            <w:webHidden/>
          </w:rPr>
          <w:fldChar w:fldCharType="separate"/>
        </w:r>
        <w:r w:rsidR="002A52C2">
          <w:rPr>
            <w:noProof/>
            <w:webHidden/>
          </w:rPr>
          <w:t>155</w:t>
        </w:r>
        <w:r w:rsidR="009F4C42" w:rsidRPr="00DC49EC">
          <w:rPr>
            <w:noProof/>
            <w:webHidden/>
          </w:rPr>
          <w:fldChar w:fldCharType="end"/>
        </w:r>
      </w:hyperlink>
    </w:p>
    <w:p w14:paraId="5E39860E" w14:textId="20325805" w:rsidR="009F4C42" w:rsidRDefault="00962DCB" w:rsidP="00797E01">
      <w:pPr>
        <w:pStyle w:val="Obsah3"/>
        <w:spacing w:after="60"/>
        <w:rPr>
          <w:rFonts w:asciiTheme="minorHAnsi" w:eastAsiaTheme="minorEastAsia" w:hAnsiTheme="minorHAnsi" w:cstheme="minorBidi"/>
          <w:b w:val="0"/>
          <w:sz w:val="22"/>
          <w:lang w:eastAsia="sk-SK"/>
        </w:rPr>
      </w:pPr>
      <w:hyperlink w:anchor="_Toc36115113" w:history="1">
        <w:r w:rsidR="009F4C42" w:rsidRPr="002A56EC">
          <w:rPr>
            <w:rStyle w:val="Hypertextovprepojenie"/>
          </w:rPr>
          <w:t>2.4.4</w:t>
        </w:r>
        <w:r w:rsidR="009F4C42">
          <w:rPr>
            <w:rFonts w:asciiTheme="minorHAnsi" w:eastAsiaTheme="minorEastAsia" w:hAnsiTheme="minorHAnsi" w:cstheme="minorBidi"/>
            <w:b w:val="0"/>
            <w:sz w:val="22"/>
            <w:lang w:eastAsia="sk-SK"/>
          </w:rPr>
          <w:tab/>
        </w:r>
        <w:r w:rsidR="009F4C42" w:rsidRPr="002A56EC">
          <w:rPr>
            <w:rStyle w:val="Hypertextovprepojenie"/>
          </w:rPr>
          <w:t>Návrhy a odporúčania</w:t>
        </w:r>
        <w:r w:rsidR="009F4C42" w:rsidRPr="00470779">
          <w:rPr>
            <w:rStyle w:val="Hypertextovprepojenie"/>
            <w:b w:val="0"/>
            <w:bCs/>
          </w:rPr>
          <w:t xml:space="preserve"> </w:t>
        </w:r>
        <w:r w:rsidR="00F55192" w:rsidRPr="00F55192">
          <w:rPr>
            <w:rStyle w:val="Hypertextovprepojenie"/>
            <w:b w:val="0"/>
            <w:bCs/>
          </w:rPr>
          <w:t>§ 11 ods. 1 zákona č. 176/2015 Z. z.</w:t>
        </w:r>
        <w:r w:rsidR="009F4C42" w:rsidRPr="004A16AE">
          <w:rPr>
            <w:b w:val="0"/>
            <w:bCs/>
            <w:webHidden/>
          </w:rPr>
          <w:tab/>
        </w:r>
        <w:r w:rsidR="009F4C42">
          <w:rPr>
            <w:webHidden/>
          </w:rPr>
          <w:fldChar w:fldCharType="begin"/>
        </w:r>
        <w:r w:rsidR="009F4C42">
          <w:rPr>
            <w:webHidden/>
          </w:rPr>
          <w:instrText xml:space="preserve"> PAGEREF _Toc36115113 \h </w:instrText>
        </w:r>
        <w:r w:rsidR="009F4C42">
          <w:rPr>
            <w:webHidden/>
          </w:rPr>
        </w:r>
        <w:r w:rsidR="009F4C42">
          <w:rPr>
            <w:webHidden/>
          </w:rPr>
          <w:fldChar w:fldCharType="separate"/>
        </w:r>
        <w:r w:rsidR="002A52C2">
          <w:rPr>
            <w:webHidden/>
          </w:rPr>
          <w:t>157</w:t>
        </w:r>
        <w:r w:rsidR="009F4C42">
          <w:rPr>
            <w:webHidden/>
          </w:rPr>
          <w:fldChar w:fldCharType="end"/>
        </w:r>
      </w:hyperlink>
    </w:p>
    <w:p w14:paraId="5FD8B12F" w14:textId="0CFE3AB5" w:rsidR="009F4C42" w:rsidRDefault="00962DCB" w:rsidP="00797E01">
      <w:pPr>
        <w:pStyle w:val="Obsah3"/>
        <w:spacing w:after="60"/>
        <w:rPr>
          <w:rFonts w:asciiTheme="minorHAnsi" w:eastAsiaTheme="minorEastAsia" w:hAnsiTheme="minorHAnsi" w:cstheme="minorBidi"/>
          <w:b w:val="0"/>
          <w:sz w:val="22"/>
          <w:lang w:eastAsia="sk-SK"/>
        </w:rPr>
      </w:pPr>
      <w:hyperlink w:anchor="_Toc36115114" w:history="1">
        <w:r w:rsidR="009F4C42" w:rsidRPr="002A56EC">
          <w:rPr>
            <w:rStyle w:val="Hypertextovprepojenie"/>
          </w:rPr>
          <w:t>2.4.5</w:t>
        </w:r>
        <w:r w:rsidR="009F4C42">
          <w:rPr>
            <w:rFonts w:asciiTheme="minorHAnsi" w:eastAsiaTheme="minorEastAsia" w:hAnsiTheme="minorHAnsi" w:cstheme="minorBidi"/>
            <w:b w:val="0"/>
            <w:sz w:val="22"/>
            <w:lang w:eastAsia="sk-SK"/>
          </w:rPr>
          <w:tab/>
        </w:r>
        <w:r w:rsidR="009F4C42" w:rsidRPr="002A56EC">
          <w:rPr>
            <w:rStyle w:val="Hypertextovprepojenie"/>
          </w:rPr>
          <w:t>Východisková právna úprava</w:t>
        </w:r>
        <w:r w:rsidR="009F4C42" w:rsidRPr="004A16AE">
          <w:rPr>
            <w:b w:val="0"/>
            <w:bCs/>
            <w:webHidden/>
          </w:rPr>
          <w:tab/>
        </w:r>
        <w:r w:rsidR="009F4C42">
          <w:rPr>
            <w:webHidden/>
          </w:rPr>
          <w:fldChar w:fldCharType="begin"/>
        </w:r>
        <w:r w:rsidR="009F4C42">
          <w:rPr>
            <w:webHidden/>
          </w:rPr>
          <w:instrText xml:space="preserve"> PAGEREF _Toc36115114 \h </w:instrText>
        </w:r>
        <w:r w:rsidR="009F4C42">
          <w:rPr>
            <w:webHidden/>
          </w:rPr>
        </w:r>
        <w:r w:rsidR="009F4C42">
          <w:rPr>
            <w:webHidden/>
          </w:rPr>
          <w:fldChar w:fldCharType="separate"/>
        </w:r>
        <w:r w:rsidR="002A52C2">
          <w:rPr>
            <w:webHidden/>
          </w:rPr>
          <w:t>161</w:t>
        </w:r>
        <w:r w:rsidR="009F4C42">
          <w:rPr>
            <w:webHidden/>
          </w:rPr>
          <w:fldChar w:fldCharType="end"/>
        </w:r>
      </w:hyperlink>
    </w:p>
    <w:p w14:paraId="171239B5" w14:textId="0EE1FC5D" w:rsidR="009F4C42" w:rsidRDefault="00962DCB" w:rsidP="00797E01">
      <w:pPr>
        <w:pStyle w:val="Obsah2"/>
        <w:spacing w:after="60"/>
        <w:rPr>
          <w:rFonts w:asciiTheme="minorHAnsi" w:eastAsiaTheme="minorEastAsia" w:hAnsiTheme="minorHAnsi"/>
          <w:noProof/>
          <w:sz w:val="22"/>
          <w:lang w:eastAsia="sk-SK"/>
        </w:rPr>
      </w:pPr>
      <w:hyperlink w:anchor="_Toc36115115" w:history="1">
        <w:r w:rsidR="009F4C42" w:rsidRPr="002A56EC">
          <w:rPr>
            <w:rStyle w:val="Hypertextovprepojenie"/>
            <w:rFonts w:cs="Arial"/>
            <w:noProof/>
            <w14:scene3d>
              <w14:camera w14:prst="orthographicFront"/>
              <w14:lightRig w14:rig="threePt" w14:dir="t">
                <w14:rot w14:lat="0" w14:lon="0" w14:rev="0"/>
              </w14:lightRig>
            </w14:scene3d>
          </w:rPr>
          <w:t>2.5</w:t>
        </w:r>
        <w:r w:rsidR="009F4C42">
          <w:rPr>
            <w:rFonts w:asciiTheme="minorHAnsi" w:eastAsiaTheme="minorEastAsia" w:hAnsiTheme="minorHAnsi"/>
            <w:noProof/>
            <w:sz w:val="22"/>
            <w:lang w:eastAsia="sk-SK"/>
          </w:rPr>
          <w:tab/>
        </w:r>
        <w:r w:rsidR="009F4C42" w:rsidRPr="002A56EC">
          <w:rPr>
            <w:rStyle w:val="Hypertextovprepojenie"/>
            <w:rFonts w:cs="Arial"/>
            <w:noProof/>
          </w:rPr>
          <w:t>Sociálne služby a vzdelávanie</w:t>
        </w:r>
        <w:r w:rsidR="009F4C42" w:rsidRPr="004A16AE">
          <w:rPr>
            <w:b w:val="0"/>
            <w:bCs/>
            <w:noProof/>
            <w:webHidden/>
          </w:rPr>
          <w:tab/>
        </w:r>
        <w:r w:rsidR="009F4C42">
          <w:rPr>
            <w:noProof/>
            <w:webHidden/>
          </w:rPr>
          <w:fldChar w:fldCharType="begin"/>
        </w:r>
        <w:r w:rsidR="009F4C42">
          <w:rPr>
            <w:noProof/>
            <w:webHidden/>
          </w:rPr>
          <w:instrText xml:space="preserve"> PAGEREF _Toc36115115 \h </w:instrText>
        </w:r>
        <w:r w:rsidR="009F4C42">
          <w:rPr>
            <w:noProof/>
            <w:webHidden/>
          </w:rPr>
        </w:r>
        <w:r w:rsidR="009F4C42">
          <w:rPr>
            <w:noProof/>
            <w:webHidden/>
          </w:rPr>
          <w:fldChar w:fldCharType="separate"/>
        </w:r>
        <w:r w:rsidR="002A52C2">
          <w:rPr>
            <w:noProof/>
            <w:webHidden/>
          </w:rPr>
          <w:t>164</w:t>
        </w:r>
        <w:r w:rsidR="009F4C42">
          <w:rPr>
            <w:noProof/>
            <w:webHidden/>
          </w:rPr>
          <w:fldChar w:fldCharType="end"/>
        </w:r>
      </w:hyperlink>
    </w:p>
    <w:p w14:paraId="313CA23B" w14:textId="740EDC63" w:rsidR="009F4C42" w:rsidRDefault="00962DCB" w:rsidP="00797E01">
      <w:pPr>
        <w:pStyle w:val="Obsah3"/>
        <w:spacing w:after="60"/>
        <w:rPr>
          <w:rFonts w:asciiTheme="minorHAnsi" w:eastAsiaTheme="minorEastAsia" w:hAnsiTheme="minorHAnsi" w:cstheme="minorBidi"/>
          <w:b w:val="0"/>
          <w:sz w:val="22"/>
          <w:lang w:eastAsia="sk-SK"/>
        </w:rPr>
      </w:pPr>
      <w:hyperlink w:anchor="_Toc36115116" w:history="1">
        <w:r w:rsidR="009F4C42" w:rsidRPr="002A56EC">
          <w:rPr>
            <w:rStyle w:val="Hypertextovprepojenie"/>
          </w:rPr>
          <w:t>2.5.1</w:t>
        </w:r>
        <w:r w:rsidR="009F4C42">
          <w:rPr>
            <w:rFonts w:asciiTheme="minorHAnsi" w:eastAsiaTheme="minorEastAsia" w:hAnsiTheme="minorHAnsi" w:cstheme="minorBidi"/>
            <w:b w:val="0"/>
            <w:sz w:val="22"/>
            <w:lang w:eastAsia="sk-SK"/>
          </w:rPr>
          <w:tab/>
        </w:r>
        <w:r w:rsidR="009F4C42" w:rsidRPr="002A56EC">
          <w:rPr>
            <w:rStyle w:val="Hypertextovprepojenie"/>
          </w:rPr>
          <w:t>Štatistické informácie o činnosti</w:t>
        </w:r>
        <w:r w:rsidR="009F4C42" w:rsidRPr="004A16AE">
          <w:rPr>
            <w:b w:val="0"/>
            <w:bCs/>
            <w:webHidden/>
          </w:rPr>
          <w:tab/>
        </w:r>
        <w:r w:rsidR="009F4C42">
          <w:rPr>
            <w:webHidden/>
          </w:rPr>
          <w:fldChar w:fldCharType="begin"/>
        </w:r>
        <w:r w:rsidR="009F4C42">
          <w:rPr>
            <w:webHidden/>
          </w:rPr>
          <w:instrText xml:space="preserve"> PAGEREF _Toc36115116 \h </w:instrText>
        </w:r>
        <w:r w:rsidR="009F4C42">
          <w:rPr>
            <w:webHidden/>
          </w:rPr>
        </w:r>
        <w:r w:rsidR="009F4C42">
          <w:rPr>
            <w:webHidden/>
          </w:rPr>
          <w:fldChar w:fldCharType="separate"/>
        </w:r>
        <w:r w:rsidR="002A52C2">
          <w:rPr>
            <w:webHidden/>
          </w:rPr>
          <w:t>164</w:t>
        </w:r>
        <w:r w:rsidR="009F4C42">
          <w:rPr>
            <w:webHidden/>
          </w:rPr>
          <w:fldChar w:fldCharType="end"/>
        </w:r>
      </w:hyperlink>
    </w:p>
    <w:p w14:paraId="7E28843A" w14:textId="4F479D2E" w:rsidR="009F4C42" w:rsidRDefault="00962DCB" w:rsidP="00797E01">
      <w:pPr>
        <w:pStyle w:val="Obsah3"/>
        <w:spacing w:after="60"/>
        <w:rPr>
          <w:rFonts w:asciiTheme="minorHAnsi" w:eastAsiaTheme="minorEastAsia" w:hAnsiTheme="minorHAnsi" w:cstheme="minorBidi"/>
          <w:b w:val="0"/>
          <w:sz w:val="22"/>
          <w:lang w:eastAsia="sk-SK"/>
        </w:rPr>
      </w:pPr>
      <w:hyperlink w:anchor="_Toc36115117" w:history="1">
        <w:r w:rsidR="009F4C42" w:rsidRPr="002A56EC">
          <w:rPr>
            <w:rStyle w:val="Hypertextovprepojenie"/>
          </w:rPr>
          <w:t>2.5.2</w:t>
        </w:r>
        <w:r w:rsidR="009F4C42">
          <w:rPr>
            <w:rFonts w:asciiTheme="minorHAnsi" w:eastAsiaTheme="minorEastAsia" w:hAnsiTheme="minorHAnsi" w:cstheme="minorBidi"/>
            <w:b w:val="0"/>
            <w:sz w:val="22"/>
            <w:lang w:eastAsia="sk-SK"/>
          </w:rPr>
          <w:tab/>
        </w:r>
        <w:r w:rsidR="009F4C42" w:rsidRPr="002A56EC">
          <w:rPr>
            <w:rStyle w:val="Hypertextovprepojenie"/>
          </w:rPr>
          <w:t>Poznatky z prešetrovaných podnetov</w:t>
        </w:r>
        <w:r w:rsidR="009F4C42" w:rsidRPr="004A16AE">
          <w:rPr>
            <w:b w:val="0"/>
            <w:bCs/>
            <w:webHidden/>
          </w:rPr>
          <w:tab/>
        </w:r>
        <w:r w:rsidR="009F4C42">
          <w:rPr>
            <w:webHidden/>
          </w:rPr>
          <w:fldChar w:fldCharType="begin"/>
        </w:r>
        <w:r w:rsidR="009F4C42">
          <w:rPr>
            <w:webHidden/>
          </w:rPr>
          <w:instrText xml:space="preserve"> PAGEREF _Toc36115117 \h </w:instrText>
        </w:r>
        <w:r w:rsidR="009F4C42">
          <w:rPr>
            <w:webHidden/>
          </w:rPr>
        </w:r>
        <w:r w:rsidR="009F4C42">
          <w:rPr>
            <w:webHidden/>
          </w:rPr>
          <w:fldChar w:fldCharType="separate"/>
        </w:r>
        <w:r w:rsidR="002A52C2">
          <w:rPr>
            <w:webHidden/>
          </w:rPr>
          <w:t>167</w:t>
        </w:r>
        <w:r w:rsidR="009F4C42">
          <w:rPr>
            <w:webHidden/>
          </w:rPr>
          <w:fldChar w:fldCharType="end"/>
        </w:r>
      </w:hyperlink>
    </w:p>
    <w:p w14:paraId="1BDBB31D" w14:textId="2414D653" w:rsidR="009F4C42" w:rsidRPr="00DC49EC" w:rsidRDefault="00962DCB" w:rsidP="00470779">
      <w:pPr>
        <w:pStyle w:val="Obsah4"/>
        <w:rPr>
          <w:rFonts w:asciiTheme="minorHAnsi" w:eastAsiaTheme="minorEastAsia" w:hAnsiTheme="minorHAnsi"/>
          <w:noProof/>
          <w:sz w:val="22"/>
          <w:lang w:eastAsia="sk-SK"/>
        </w:rPr>
      </w:pPr>
      <w:hyperlink w:anchor="_Toc36115118" w:history="1">
        <w:r w:rsidR="00C5308D" w:rsidRPr="00A1598D">
          <w:rPr>
            <w:rStyle w:val="Hypertextovprepojenie"/>
            <w:rFonts w:cs="Arial"/>
            <w:b/>
            <w:bCs/>
            <w:caps w:val="0"/>
            <w:noProof/>
          </w:rPr>
          <w:t>Príbeh štyridsiaty druhý</w:t>
        </w:r>
        <w:r w:rsidR="009F4C42" w:rsidRPr="00A1598D">
          <w:rPr>
            <w:b/>
            <w:bCs/>
            <w:noProof/>
            <w:webHidden/>
          </w:rPr>
          <w:tab/>
        </w:r>
      </w:hyperlink>
      <w:hyperlink w:anchor="_Toc36115119" w:history="1">
        <w:r w:rsidR="00303F38" w:rsidRPr="00DC49EC">
          <w:rPr>
            <w:rStyle w:val="Hypertextovprepojenie"/>
            <w:rFonts w:cs="Arial"/>
            <w:caps w:val="0"/>
            <w:noProof/>
          </w:rPr>
          <w:t>F</w:t>
        </w:r>
        <w:r w:rsidR="00C5308D" w:rsidRPr="00DC49EC">
          <w:rPr>
            <w:rStyle w:val="Hypertextovprepojenie"/>
            <w:rFonts w:cs="Arial"/>
            <w:caps w:val="0"/>
            <w:noProof/>
          </w:rPr>
          <w:t>ormálny prístup k prešetreniu šikany v zariadení sociálnych služieb</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_Toc36115119 \h </w:instrText>
        </w:r>
        <w:r w:rsidR="009F4C42" w:rsidRPr="00DC49EC">
          <w:rPr>
            <w:noProof/>
            <w:webHidden/>
          </w:rPr>
        </w:r>
        <w:r w:rsidR="009F4C42" w:rsidRPr="00DC49EC">
          <w:rPr>
            <w:noProof/>
            <w:webHidden/>
          </w:rPr>
          <w:fldChar w:fldCharType="separate"/>
        </w:r>
        <w:r w:rsidR="002A52C2">
          <w:rPr>
            <w:noProof/>
            <w:webHidden/>
          </w:rPr>
          <w:t>169</w:t>
        </w:r>
        <w:r w:rsidR="009F4C42" w:rsidRPr="00DC49EC">
          <w:rPr>
            <w:noProof/>
            <w:webHidden/>
          </w:rPr>
          <w:fldChar w:fldCharType="end"/>
        </w:r>
      </w:hyperlink>
    </w:p>
    <w:p w14:paraId="1C2AF809" w14:textId="0F7F2767" w:rsidR="009F4C42" w:rsidRPr="00DC49EC" w:rsidRDefault="00962DCB" w:rsidP="00470779">
      <w:pPr>
        <w:pStyle w:val="Obsah4"/>
        <w:rPr>
          <w:rFonts w:asciiTheme="minorHAnsi" w:eastAsiaTheme="minorEastAsia" w:hAnsiTheme="minorHAnsi"/>
          <w:noProof/>
          <w:sz w:val="22"/>
          <w:lang w:eastAsia="sk-SK"/>
        </w:rPr>
      </w:pPr>
      <w:hyperlink w:anchor="_Toc36115120" w:history="1">
        <w:r w:rsidR="00C5308D" w:rsidRPr="00A1598D">
          <w:rPr>
            <w:rStyle w:val="Hypertextovprepojenie"/>
            <w:rFonts w:cs="Arial"/>
            <w:b/>
            <w:bCs/>
            <w:caps w:val="0"/>
            <w:noProof/>
          </w:rPr>
          <w:t>Príbeh štyridsiaty tretí</w:t>
        </w:r>
        <w:r w:rsidR="009F4C42" w:rsidRPr="00A1598D">
          <w:rPr>
            <w:b/>
            <w:bCs/>
            <w:noProof/>
            <w:webHidden/>
          </w:rPr>
          <w:tab/>
        </w:r>
      </w:hyperlink>
      <w:hyperlink w:anchor="_Toc36115121" w:history="1">
        <w:r w:rsidR="00303F38" w:rsidRPr="00DC49EC">
          <w:rPr>
            <w:rStyle w:val="Hypertextovprepojenie"/>
            <w:rFonts w:cs="Arial"/>
            <w:caps w:val="0"/>
            <w:noProof/>
          </w:rPr>
          <w:t>S</w:t>
        </w:r>
        <w:r w:rsidR="00C5308D" w:rsidRPr="00DC49EC">
          <w:rPr>
            <w:rStyle w:val="Hypertextovprepojenie"/>
            <w:rFonts w:cs="Arial"/>
            <w:caps w:val="0"/>
            <w:noProof/>
          </w:rPr>
          <w:t>kvalitňovanie pomoci osobám so zdravotným postihnutím je „živý“, nikdy nekončiaci proces</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_Toc36115121 \h </w:instrText>
        </w:r>
        <w:r w:rsidR="009F4C42" w:rsidRPr="00DC49EC">
          <w:rPr>
            <w:noProof/>
            <w:webHidden/>
          </w:rPr>
        </w:r>
        <w:r w:rsidR="009F4C42" w:rsidRPr="00DC49EC">
          <w:rPr>
            <w:noProof/>
            <w:webHidden/>
          </w:rPr>
          <w:fldChar w:fldCharType="separate"/>
        </w:r>
        <w:r w:rsidR="002A52C2">
          <w:rPr>
            <w:noProof/>
            <w:webHidden/>
          </w:rPr>
          <w:t>170</w:t>
        </w:r>
        <w:r w:rsidR="009F4C42" w:rsidRPr="00DC49EC">
          <w:rPr>
            <w:noProof/>
            <w:webHidden/>
          </w:rPr>
          <w:fldChar w:fldCharType="end"/>
        </w:r>
      </w:hyperlink>
    </w:p>
    <w:p w14:paraId="63FD43C3" w14:textId="483337E9" w:rsidR="009F4C42" w:rsidRPr="00DC49EC" w:rsidRDefault="00962DCB" w:rsidP="00470779">
      <w:pPr>
        <w:pStyle w:val="Obsah4"/>
        <w:rPr>
          <w:rFonts w:asciiTheme="minorHAnsi" w:eastAsiaTheme="minorEastAsia" w:hAnsiTheme="minorHAnsi"/>
          <w:noProof/>
          <w:sz w:val="22"/>
          <w:lang w:eastAsia="sk-SK"/>
        </w:rPr>
      </w:pPr>
      <w:hyperlink w:anchor="_Toc36115122" w:history="1">
        <w:r w:rsidR="00C5308D" w:rsidRPr="00A1598D">
          <w:rPr>
            <w:rStyle w:val="Hypertextovprepojenie"/>
            <w:rFonts w:cs="Arial"/>
            <w:b/>
            <w:bCs/>
            <w:caps w:val="0"/>
            <w:noProof/>
          </w:rPr>
          <w:t>Príbeh štyridsiaty štvrtý</w:t>
        </w:r>
        <w:r w:rsidR="009F4C42" w:rsidRPr="00A1598D">
          <w:rPr>
            <w:b/>
            <w:bCs/>
            <w:noProof/>
            <w:webHidden/>
          </w:rPr>
          <w:tab/>
        </w:r>
      </w:hyperlink>
      <w:hyperlink w:anchor="_Toc36115123" w:history="1">
        <w:r w:rsidR="00303F38" w:rsidRPr="00DC49EC">
          <w:rPr>
            <w:rStyle w:val="Hypertextovprepojenie"/>
            <w:rFonts w:cs="Arial"/>
            <w:caps w:val="0"/>
            <w:noProof/>
          </w:rPr>
          <w:t>P</w:t>
        </w:r>
        <w:r w:rsidR="00C5308D" w:rsidRPr="00DC49EC">
          <w:rPr>
            <w:rStyle w:val="Hypertextovprepojenie"/>
            <w:rFonts w:cs="Arial"/>
            <w:caps w:val="0"/>
            <w:noProof/>
          </w:rPr>
          <w:t>ravidelná monitorovacia činnosť pomáha aj tým, ktorí sa ozvať nevedia</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_Toc36115123 \h </w:instrText>
        </w:r>
        <w:r w:rsidR="009F4C42" w:rsidRPr="00DC49EC">
          <w:rPr>
            <w:noProof/>
            <w:webHidden/>
          </w:rPr>
        </w:r>
        <w:r w:rsidR="009F4C42" w:rsidRPr="00DC49EC">
          <w:rPr>
            <w:noProof/>
            <w:webHidden/>
          </w:rPr>
          <w:fldChar w:fldCharType="separate"/>
        </w:r>
        <w:r w:rsidR="002A52C2">
          <w:rPr>
            <w:noProof/>
            <w:webHidden/>
          </w:rPr>
          <w:t>171</w:t>
        </w:r>
        <w:r w:rsidR="009F4C42" w:rsidRPr="00DC49EC">
          <w:rPr>
            <w:noProof/>
            <w:webHidden/>
          </w:rPr>
          <w:fldChar w:fldCharType="end"/>
        </w:r>
      </w:hyperlink>
    </w:p>
    <w:p w14:paraId="36AD4D5C" w14:textId="1C1AC172" w:rsidR="009F4C42" w:rsidRPr="00DC49EC" w:rsidRDefault="00962DCB" w:rsidP="00470779">
      <w:pPr>
        <w:pStyle w:val="Obsah4"/>
        <w:rPr>
          <w:rFonts w:asciiTheme="minorHAnsi" w:eastAsiaTheme="minorEastAsia" w:hAnsiTheme="minorHAnsi"/>
          <w:noProof/>
          <w:sz w:val="22"/>
          <w:lang w:eastAsia="sk-SK"/>
        </w:rPr>
      </w:pPr>
      <w:hyperlink w:anchor="_Toc36115124" w:history="1">
        <w:r w:rsidR="00C5308D" w:rsidRPr="00A1598D">
          <w:rPr>
            <w:rStyle w:val="Hypertextovprepojenie"/>
            <w:rFonts w:cs="Arial"/>
            <w:b/>
            <w:bCs/>
            <w:caps w:val="0"/>
            <w:noProof/>
          </w:rPr>
          <w:t>Príbeh štyridsiaty piaty</w:t>
        </w:r>
        <w:r w:rsidR="009F4C42" w:rsidRPr="00A1598D">
          <w:rPr>
            <w:b/>
            <w:bCs/>
            <w:noProof/>
            <w:webHidden/>
          </w:rPr>
          <w:tab/>
        </w:r>
      </w:hyperlink>
      <w:hyperlink w:anchor="_Toc36115125" w:history="1">
        <w:r w:rsidR="00303F38" w:rsidRPr="00DC49EC">
          <w:rPr>
            <w:rStyle w:val="Hypertextovprepojenie"/>
            <w:rFonts w:cs="Arial"/>
            <w:caps w:val="0"/>
            <w:noProof/>
          </w:rPr>
          <w:t>Ú</w:t>
        </w:r>
        <w:r w:rsidR="00C5308D" w:rsidRPr="00DC49EC">
          <w:rPr>
            <w:rStyle w:val="Hypertextovprepojenie"/>
            <w:rFonts w:cs="Arial"/>
            <w:caps w:val="0"/>
            <w:noProof/>
          </w:rPr>
          <w:t>vahy o vhodnosti klienta pre zariadenie</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_Toc36115125 \h </w:instrText>
        </w:r>
        <w:r w:rsidR="009F4C42" w:rsidRPr="00DC49EC">
          <w:rPr>
            <w:noProof/>
            <w:webHidden/>
          </w:rPr>
        </w:r>
        <w:r w:rsidR="009F4C42" w:rsidRPr="00DC49EC">
          <w:rPr>
            <w:noProof/>
            <w:webHidden/>
          </w:rPr>
          <w:fldChar w:fldCharType="separate"/>
        </w:r>
        <w:r w:rsidR="002A52C2">
          <w:rPr>
            <w:noProof/>
            <w:webHidden/>
          </w:rPr>
          <w:t>172</w:t>
        </w:r>
        <w:r w:rsidR="009F4C42" w:rsidRPr="00DC49EC">
          <w:rPr>
            <w:noProof/>
            <w:webHidden/>
          </w:rPr>
          <w:fldChar w:fldCharType="end"/>
        </w:r>
      </w:hyperlink>
    </w:p>
    <w:p w14:paraId="393CDAE5" w14:textId="31DBA5BE" w:rsidR="009F4C42" w:rsidRPr="00DC49EC" w:rsidRDefault="00962DCB" w:rsidP="00470779">
      <w:pPr>
        <w:pStyle w:val="Obsah4"/>
        <w:rPr>
          <w:rFonts w:asciiTheme="minorHAnsi" w:eastAsiaTheme="minorEastAsia" w:hAnsiTheme="minorHAnsi"/>
          <w:noProof/>
          <w:sz w:val="22"/>
          <w:lang w:eastAsia="sk-SK"/>
        </w:rPr>
      </w:pPr>
      <w:hyperlink w:anchor="_Toc36115126" w:history="1">
        <w:r w:rsidR="00C5308D" w:rsidRPr="00A1598D">
          <w:rPr>
            <w:rStyle w:val="Hypertextovprepojenie"/>
            <w:rFonts w:cs="Arial"/>
            <w:b/>
            <w:bCs/>
            <w:caps w:val="0"/>
            <w:noProof/>
          </w:rPr>
          <w:t>Príbeh štyridsiaty šiesty</w:t>
        </w:r>
        <w:r w:rsidR="009F4C42" w:rsidRPr="00A1598D">
          <w:rPr>
            <w:b/>
            <w:bCs/>
            <w:noProof/>
            <w:webHidden/>
          </w:rPr>
          <w:tab/>
        </w:r>
      </w:hyperlink>
      <w:hyperlink w:anchor="_Toc36115127" w:history="1">
        <w:r w:rsidR="00303F38" w:rsidRPr="00DC49EC">
          <w:rPr>
            <w:rStyle w:val="Hypertextovprepojenie"/>
            <w:rFonts w:cs="Arial"/>
            <w:caps w:val="0"/>
            <w:noProof/>
          </w:rPr>
          <w:t>N</w:t>
        </w:r>
        <w:r w:rsidR="00C5308D" w:rsidRPr="00DC49EC">
          <w:rPr>
            <w:rStyle w:val="Hypertextovprepojenie"/>
            <w:rFonts w:cs="Arial"/>
            <w:caps w:val="0"/>
            <w:noProof/>
          </w:rPr>
          <w:t>elegálna práca klientov celoročného zariadenia sociálnych služieb</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_Toc36115127 \h </w:instrText>
        </w:r>
        <w:r w:rsidR="009F4C42" w:rsidRPr="00DC49EC">
          <w:rPr>
            <w:noProof/>
            <w:webHidden/>
          </w:rPr>
        </w:r>
        <w:r w:rsidR="009F4C42" w:rsidRPr="00DC49EC">
          <w:rPr>
            <w:noProof/>
            <w:webHidden/>
          </w:rPr>
          <w:fldChar w:fldCharType="separate"/>
        </w:r>
        <w:r w:rsidR="002A52C2">
          <w:rPr>
            <w:noProof/>
            <w:webHidden/>
          </w:rPr>
          <w:t>173</w:t>
        </w:r>
        <w:r w:rsidR="009F4C42" w:rsidRPr="00DC49EC">
          <w:rPr>
            <w:noProof/>
            <w:webHidden/>
          </w:rPr>
          <w:fldChar w:fldCharType="end"/>
        </w:r>
      </w:hyperlink>
    </w:p>
    <w:p w14:paraId="7D68E34D" w14:textId="0201A539" w:rsidR="009F4C42" w:rsidRPr="00DC49EC" w:rsidRDefault="00962DCB" w:rsidP="00470779">
      <w:pPr>
        <w:pStyle w:val="Obsah4"/>
        <w:rPr>
          <w:rFonts w:asciiTheme="minorHAnsi" w:eastAsiaTheme="minorEastAsia" w:hAnsiTheme="minorHAnsi"/>
          <w:noProof/>
          <w:sz w:val="22"/>
          <w:lang w:eastAsia="sk-SK"/>
        </w:rPr>
      </w:pPr>
      <w:hyperlink w:anchor="_Toc36115128" w:history="1">
        <w:r w:rsidR="00C5308D" w:rsidRPr="00A1598D">
          <w:rPr>
            <w:rStyle w:val="Hypertextovprepojenie"/>
            <w:rFonts w:cs="Arial"/>
            <w:b/>
            <w:bCs/>
            <w:caps w:val="0"/>
            <w:noProof/>
          </w:rPr>
          <w:t>Príbeh štyridsiaty siedmy</w:t>
        </w:r>
        <w:r w:rsidR="009F4C42" w:rsidRPr="00A1598D">
          <w:rPr>
            <w:b/>
            <w:bCs/>
            <w:noProof/>
            <w:webHidden/>
          </w:rPr>
          <w:tab/>
        </w:r>
      </w:hyperlink>
      <w:hyperlink w:anchor="_Toc36115129" w:history="1">
        <w:r w:rsidR="00303F38" w:rsidRPr="00DC49EC">
          <w:rPr>
            <w:rStyle w:val="Hypertextovprepojenie"/>
            <w:rFonts w:cs="Arial"/>
            <w:caps w:val="0"/>
            <w:noProof/>
          </w:rPr>
          <w:t>P</w:t>
        </w:r>
        <w:r w:rsidR="00C5308D" w:rsidRPr="00DC49EC">
          <w:rPr>
            <w:rStyle w:val="Hypertextovprepojenie"/>
            <w:rFonts w:cs="Arial"/>
            <w:caps w:val="0"/>
            <w:noProof/>
          </w:rPr>
          <w:t>racovná terapia klientok alebo ich zneužívanie?</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_Toc36115129 \h </w:instrText>
        </w:r>
        <w:r w:rsidR="009F4C42" w:rsidRPr="00DC49EC">
          <w:rPr>
            <w:noProof/>
            <w:webHidden/>
          </w:rPr>
        </w:r>
        <w:r w:rsidR="009F4C42" w:rsidRPr="00DC49EC">
          <w:rPr>
            <w:noProof/>
            <w:webHidden/>
          </w:rPr>
          <w:fldChar w:fldCharType="separate"/>
        </w:r>
        <w:r w:rsidR="002A52C2">
          <w:rPr>
            <w:noProof/>
            <w:webHidden/>
          </w:rPr>
          <w:t>174</w:t>
        </w:r>
        <w:r w:rsidR="009F4C42" w:rsidRPr="00DC49EC">
          <w:rPr>
            <w:noProof/>
            <w:webHidden/>
          </w:rPr>
          <w:fldChar w:fldCharType="end"/>
        </w:r>
      </w:hyperlink>
    </w:p>
    <w:p w14:paraId="5BA46A82" w14:textId="7ED2E778" w:rsidR="009F4C42" w:rsidRPr="00DC49EC" w:rsidRDefault="00962DCB" w:rsidP="00470779">
      <w:pPr>
        <w:pStyle w:val="Obsah4"/>
        <w:rPr>
          <w:rFonts w:asciiTheme="minorHAnsi" w:eastAsiaTheme="minorEastAsia" w:hAnsiTheme="minorHAnsi"/>
          <w:noProof/>
          <w:sz w:val="22"/>
          <w:lang w:eastAsia="sk-SK"/>
        </w:rPr>
      </w:pPr>
      <w:hyperlink w:anchor="_Toc36115130" w:history="1">
        <w:r w:rsidR="00C5308D" w:rsidRPr="00A1598D">
          <w:rPr>
            <w:rStyle w:val="Hypertextovprepojenie"/>
            <w:rFonts w:cs="Arial"/>
            <w:b/>
            <w:bCs/>
            <w:caps w:val="0"/>
            <w:noProof/>
          </w:rPr>
          <w:t>Príbeh štyridsiaty ôsmy</w:t>
        </w:r>
        <w:r w:rsidR="009F4C42" w:rsidRPr="00A1598D">
          <w:rPr>
            <w:b/>
            <w:bCs/>
            <w:noProof/>
            <w:webHidden/>
          </w:rPr>
          <w:tab/>
        </w:r>
      </w:hyperlink>
      <w:hyperlink w:anchor="_Toc36115131" w:history="1">
        <w:r w:rsidR="00303F38" w:rsidRPr="00DC49EC">
          <w:rPr>
            <w:rStyle w:val="Hypertextovprepojenie"/>
            <w:rFonts w:cs="Arial"/>
            <w:caps w:val="0"/>
            <w:noProof/>
          </w:rPr>
          <w:t>P</w:t>
        </w:r>
        <w:r w:rsidR="00C5308D" w:rsidRPr="00DC49EC">
          <w:rPr>
            <w:rStyle w:val="Hypertextovprepojenie"/>
            <w:rFonts w:cs="Arial"/>
            <w:caps w:val="0"/>
            <w:noProof/>
          </w:rPr>
          <w:t>odmienky určenia výšky poplatkov za</w:t>
        </w:r>
        <w:r w:rsidR="00470779" w:rsidRPr="00DC49EC">
          <w:rPr>
            <w:rStyle w:val="Hypertextovprepojenie"/>
            <w:rFonts w:cs="Arial"/>
            <w:caps w:val="0"/>
            <w:noProof/>
          </w:rPr>
          <w:t> </w:t>
        </w:r>
        <w:r w:rsidR="00C5308D" w:rsidRPr="00DC49EC">
          <w:rPr>
            <w:rStyle w:val="Hypertextovprepojenie"/>
            <w:rFonts w:cs="Arial"/>
            <w:caps w:val="0"/>
            <w:noProof/>
          </w:rPr>
          <w:t>štúdium musia</w:t>
        </w:r>
        <w:r w:rsidR="00470779" w:rsidRPr="00DC49EC">
          <w:rPr>
            <w:rStyle w:val="Hypertextovprepojenie"/>
            <w:rFonts w:cs="Arial"/>
            <w:caps w:val="0"/>
            <w:noProof/>
          </w:rPr>
          <w:t> </w:t>
        </w:r>
        <w:r w:rsidR="00C5308D" w:rsidRPr="00DC49EC">
          <w:rPr>
            <w:rStyle w:val="Hypertextovprepojenie"/>
            <w:rFonts w:cs="Arial"/>
            <w:caps w:val="0"/>
            <w:noProof/>
          </w:rPr>
          <w:t>byť</w:t>
        </w:r>
        <w:r w:rsidR="00470779" w:rsidRPr="00DC49EC">
          <w:rPr>
            <w:rStyle w:val="Hypertextovprepojenie"/>
            <w:rFonts w:cs="Arial"/>
            <w:caps w:val="0"/>
            <w:noProof/>
          </w:rPr>
          <w:t> </w:t>
        </w:r>
        <w:r w:rsidR="00C5308D" w:rsidRPr="00DC49EC">
          <w:rPr>
            <w:rStyle w:val="Hypertextovprepojenie"/>
            <w:rFonts w:cs="Arial"/>
            <w:caps w:val="0"/>
            <w:noProof/>
          </w:rPr>
          <w:t>transparentné</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_Toc36115131 \h </w:instrText>
        </w:r>
        <w:r w:rsidR="009F4C42" w:rsidRPr="00DC49EC">
          <w:rPr>
            <w:noProof/>
            <w:webHidden/>
          </w:rPr>
        </w:r>
        <w:r w:rsidR="009F4C42" w:rsidRPr="00DC49EC">
          <w:rPr>
            <w:noProof/>
            <w:webHidden/>
          </w:rPr>
          <w:fldChar w:fldCharType="separate"/>
        </w:r>
        <w:r w:rsidR="002A52C2">
          <w:rPr>
            <w:noProof/>
            <w:webHidden/>
          </w:rPr>
          <w:t>177</w:t>
        </w:r>
        <w:r w:rsidR="009F4C42" w:rsidRPr="00DC49EC">
          <w:rPr>
            <w:noProof/>
            <w:webHidden/>
          </w:rPr>
          <w:fldChar w:fldCharType="end"/>
        </w:r>
      </w:hyperlink>
    </w:p>
    <w:p w14:paraId="2EE5176D" w14:textId="2E2A64CB" w:rsidR="009F4C42" w:rsidRPr="00DC49EC" w:rsidRDefault="00962DCB" w:rsidP="00470779">
      <w:pPr>
        <w:pStyle w:val="Obsah4"/>
        <w:rPr>
          <w:rFonts w:asciiTheme="minorHAnsi" w:eastAsiaTheme="minorEastAsia" w:hAnsiTheme="minorHAnsi"/>
          <w:noProof/>
          <w:sz w:val="22"/>
          <w:lang w:eastAsia="sk-SK"/>
        </w:rPr>
      </w:pPr>
      <w:hyperlink w:anchor="_Toc36115132" w:history="1">
        <w:r w:rsidR="00C5308D" w:rsidRPr="00A1598D">
          <w:rPr>
            <w:rStyle w:val="Hypertextovprepojenie"/>
            <w:rFonts w:cs="Arial"/>
            <w:b/>
            <w:bCs/>
            <w:caps w:val="0"/>
            <w:noProof/>
          </w:rPr>
          <w:t>Príbeh štyridsiaty deviaty</w:t>
        </w:r>
        <w:r w:rsidR="009F4C42" w:rsidRPr="00A1598D">
          <w:rPr>
            <w:b/>
            <w:bCs/>
            <w:noProof/>
            <w:webHidden/>
          </w:rPr>
          <w:tab/>
        </w:r>
      </w:hyperlink>
      <w:hyperlink w:anchor="_Toc36115133" w:history="1">
        <w:r w:rsidR="00303F38" w:rsidRPr="00DC49EC">
          <w:rPr>
            <w:rStyle w:val="Hypertextovprepojenie"/>
            <w:rFonts w:cs="Arial"/>
            <w:caps w:val="0"/>
            <w:noProof/>
          </w:rPr>
          <w:t>A</w:t>
        </w:r>
        <w:r w:rsidR="00C5308D" w:rsidRPr="00DC49EC">
          <w:rPr>
            <w:rStyle w:val="Hypertextovprepojenie"/>
            <w:rFonts w:cs="Arial"/>
            <w:caps w:val="0"/>
            <w:noProof/>
          </w:rPr>
          <w:t>ko potlačiť chuť študovať u študenta s ťažkým zdravotným postihnutím</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_Toc36115133 \h </w:instrText>
        </w:r>
        <w:r w:rsidR="009F4C42" w:rsidRPr="00DC49EC">
          <w:rPr>
            <w:noProof/>
            <w:webHidden/>
          </w:rPr>
        </w:r>
        <w:r w:rsidR="009F4C42" w:rsidRPr="00DC49EC">
          <w:rPr>
            <w:noProof/>
            <w:webHidden/>
          </w:rPr>
          <w:fldChar w:fldCharType="separate"/>
        </w:r>
        <w:r w:rsidR="002A52C2">
          <w:rPr>
            <w:noProof/>
            <w:webHidden/>
          </w:rPr>
          <w:t>178</w:t>
        </w:r>
        <w:r w:rsidR="009F4C42" w:rsidRPr="00DC49EC">
          <w:rPr>
            <w:noProof/>
            <w:webHidden/>
          </w:rPr>
          <w:fldChar w:fldCharType="end"/>
        </w:r>
      </w:hyperlink>
    </w:p>
    <w:p w14:paraId="25C08305" w14:textId="0BF3EFA7" w:rsidR="009F4C42" w:rsidRDefault="00962DCB" w:rsidP="00797E01">
      <w:pPr>
        <w:pStyle w:val="Obsah3"/>
        <w:spacing w:after="60"/>
        <w:rPr>
          <w:rFonts w:asciiTheme="minorHAnsi" w:eastAsiaTheme="minorEastAsia" w:hAnsiTheme="minorHAnsi" w:cstheme="minorBidi"/>
          <w:b w:val="0"/>
          <w:sz w:val="22"/>
          <w:lang w:eastAsia="sk-SK"/>
        </w:rPr>
      </w:pPr>
      <w:hyperlink w:anchor="_Toc36115134" w:history="1">
        <w:r w:rsidR="009F4C42" w:rsidRPr="002A56EC">
          <w:rPr>
            <w:rStyle w:val="Hypertextovprepojenie"/>
          </w:rPr>
          <w:t>2.5.3</w:t>
        </w:r>
        <w:r w:rsidR="009F4C42">
          <w:rPr>
            <w:rFonts w:asciiTheme="minorHAnsi" w:eastAsiaTheme="minorEastAsia" w:hAnsiTheme="minorHAnsi" w:cstheme="minorBidi"/>
            <w:b w:val="0"/>
            <w:sz w:val="22"/>
            <w:lang w:eastAsia="sk-SK"/>
          </w:rPr>
          <w:tab/>
        </w:r>
        <w:r w:rsidR="009F4C42" w:rsidRPr="002A56EC">
          <w:rPr>
            <w:rStyle w:val="Hypertextovprepojenie"/>
          </w:rPr>
          <w:t>Príklady NE/Dobrej praxe</w:t>
        </w:r>
        <w:r w:rsidR="009F4C42" w:rsidRPr="004A16AE">
          <w:rPr>
            <w:b w:val="0"/>
            <w:bCs/>
            <w:webHidden/>
          </w:rPr>
          <w:tab/>
        </w:r>
        <w:r w:rsidR="009F4C42">
          <w:rPr>
            <w:webHidden/>
          </w:rPr>
          <w:fldChar w:fldCharType="begin"/>
        </w:r>
        <w:r w:rsidR="009F4C42">
          <w:rPr>
            <w:webHidden/>
          </w:rPr>
          <w:instrText xml:space="preserve"> PAGEREF _Toc36115134 \h </w:instrText>
        </w:r>
        <w:r w:rsidR="009F4C42">
          <w:rPr>
            <w:webHidden/>
          </w:rPr>
        </w:r>
        <w:r w:rsidR="009F4C42">
          <w:rPr>
            <w:webHidden/>
          </w:rPr>
          <w:fldChar w:fldCharType="separate"/>
        </w:r>
        <w:r w:rsidR="002A52C2">
          <w:rPr>
            <w:webHidden/>
          </w:rPr>
          <w:t>179</w:t>
        </w:r>
        <w:r w:rsidR="009F4C42">
          <w:rPr>
            <w:webHidden/>
          </w:rPr>
          <w:fldChar w:fldCharType="end"/>
        </w:r>
      </w:hyperlink>
    </w:p>
    <w:p w14:paraId="748AFBA2" w14:textId="5C7954D2" w:rsidR="009F4C42" w:rsidRPr="00DC49EC" w:rsidRDefault="00962DCB" w:rsidP="00470779">
      <w:pPr>
        <w:pStyle w:val="Obsah4"/>
        <w:rPr>
          <w:rFonts w:asciiTheme="minorHAnsi" w:eastAsiaTheme="minorEastAsia" w:hAnsiTheme="minorHAnsi"/>
          <w:noProof/>
          <w:sz w:val="22"/>
          <w:lang w:eastAsia="sk-SK"/>
        </w:rPr>
      </w:pPr>
      <w:hyperlink w:anchor="_Toc36115135" w:history="1">
        <w:r w:rsidR="00C5308D" w:rsidRPr="00A1598D">
          <w:rPr>
            <w:rStyle w:val="Hypertextovprepojenie"/>
            <w:rFonts w:cs="Arial"/>
            <w:b/>
            <w:bCs/>
            <w:caps w:val="0"/>
            <w:noProof/>
          </w:rPr>
          <w:t>Príbeh päťdesiaty</w:t>
        </w:r>
        <w:r w:rsidR="009F4C42" w:rsidRPr="00A1598D">
          <w:rPr>
            <w:b/>
            <w:bCs/>
            <w:noProof/>
            <w:webHidden/>
          </w:rPr>
          <w:tab/>
        </w:r>
      </w:hyperlink>
      <w:hyperlink w:anchor="_Toc36115136" w:history="1">
        <w:r w:rsidR="00C5308D" w:rsidRPr="00DC49EC">
          <w:rPr>
            <w:rStyle w:val="Hypertextovprepojenie"/>
            <w:rFonts w:cs="Arial"/>
            <w:caps w:val="0"/>
            <w:noProof/>
          </w:rPr>
          <w:t>„</w:t>
        </w:r>
        <w:r w:rsidR="00303F38" w:rsidRPr="00DC49EC">
          <w:rPr>
            <w:rStyle w:val="Hypertextovprepojenie"/>
            <w:rFonts w:cs="Arial"/>
            <w:caps w:val="0"/>
            <w:noProof/>
          </w:rPr>
          <w:t>NE</w:t>
        </w:r>
        <w:r w:rsidR="00C5308D" w:rsidRPr="00DC49EC">
          <w:rPr>
            <w:rStyle w:val="Hypertextovprepojenie"/>
            <w:rFonts w:cs="Arial"/>
            <w:caps w:val="0"/>
            <w:noProof/>
          </w:rPr>
          <w:t>/</w:t>
        </w:r>
        <w:r w:rsidR="00303F38" w:rsidRPr="00DC49EC">
          <w:rPr>
            <w:rStyle w:val="Hypertextovprepojenie"/>
            <w:rFonts w:cs="Arial"/>
            <w:caps w:val="0"/>
            <w:noProof/>
          </w:rPr>
          <w:t>D</w:t>
        </w:r>
        <w:r w:rsidR="00C5308D" w:rsidRPr="00DC49EC">
          <w:rPr>
            <w:rStyle w:val="Hypertextovprepojenie"/>
            <w:rFonts w:cs="Arial"/>
            <w:caps w:val="0"/>
            <w:noProof/>
          </w:rPr>
          <w:t>obrá prax“ – rôzne chápanie inklúzie vo vzdelávaní</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_Toc36115136 \h </w:instrText>
        </w:r>
        <w:r w:rsidR="009F4C42" w:rsidRPr="00DC49EC">
          <w:rPr>
            <w:noProof/>
            <w:webHidden/>
          </w:rPr>
        </w:r>
        <w:r w:rsidR="009F4C42" w:rsidRPr="00DC49EC">
          <w:rPr>
            <w:noProof/>
            <w:webHidden/>
          </w:rPr>
          <w:fldChar w:fldCharType="separate"/>
        </w:r>
        <w:r w:rsidR="002A52C2">
          <w:rPr>
            <w:noProof/>
            <w:webHidden/>
          </w:rPr>
          <w:t>179</w:t>
        </w:r>
        <w:r w:rsidR="009F4C42" w:rsidRPr="00DC49EC">
          <w:rPr>
            <w:noProof/>
            <w:webHidden/>
          </w:rPr>
          <w:fldChar w:fldCharType="end"/>
        </w:r>
      </w:hyperlink>
    </w:p>
    <w:p w14:paraId="12E46BB8" w14:textId="68200759" w:rsidR="009F4C42" w:rsidRDefault="00962DCB" w:rsidP="00797E01">
      <w:pPr>
        <w:pStyle w:val="Obsah3"/>
        <w:spacing w:after="60"/>
        <w:rPr>
          <w:rFonts w:asciiTheme="minorHAnsi" w:eastAsiaTheme="minorEastAsia" w:hAnsiTheme="minorHAnsi" w:cstheme="minorBidi"/>
          <w:b w:val="0"/>
          <w:sz w:val="22"/>
          <w:lang w:eastAsia="sk-SK"/>
        </w:rPr>
      </w:pPr>
      <w:hyperlink w:anchor="_Toc36115137" w:history="1">
        <w:r w:rsidR="009F4C42" w:rsidRPr="002A56EC">
          <w:rPr>
            <w:rStyle w:val="Hypertextovprepojenie"/>
          </w:rPr>
          <w:t>2.5.4</w:t>
        </w:r>
        <w:r w:rsidR="009F4C42">
          <w:rPr>
            <w:rFonts w:asciiTheme="minorHAnsi" w:eastAsiaTheme="minorEastAsia" w:hAnsiTheme="minorHAnsi" w:cstheme="minorBidi"/>
            <w:b w:val="0"/>
            <w:sz w:val="22"/>
            <w:lang w:eastAsia="sk-SK"/>
          </w:rPr>
          <w:tab/>
        </w:r>
        <w:r w:rsidR="009F4C42" w:rsidRPr="002A56EC">
          <w:rPr>
            <w:rStyle w:val="Hypertextovprepojenie"/>
          </w:rPr>
          <w:t>Návrhy a odporúčania</w:t>
        </w:r>
        <w:r w:rsidR="009F4C42" w:rsidRPr="00470779">
          <w:rPr>
            <w:rStyle w:val="Hypertextovprepojenie"/>
            <w:b w:val="0"/>
            <w:bCs/>
          </w:rPr>
          <w:t xml:space="preserve"> podľa §</w:t>
        </w:r>
        <w:r w:rsidR="00470779">
          <w:rPr>
            <w:rStyle w:val="Hypertextovprepojenie"/>
            <w:b w:val="0"/>
            <w:bCs/>
          </w:rPr>
          <w:t> </w:t>
        </w:r>
        <w:r w:rsidR="009F4C42" w:rsidRPr="00470779">
          <w:rPr>
            <w:rStyle w:val="Hypertextovprepojenie"/>
            <w:b w:val="0"/>
            <w:bCs/>
          </w:rPr>
          <w:t>11 ods. 1 zákona č. 176/2015 Z. z.</w:t>
        </w:r>
        <w:r w:rsidR="009F4C42" w:rsidRPr="004A16AE">
          <w:rPr>
            <w:b w:val="0"/>
            <w:bCs/>
            <w:webHidden/>
          </w:rPr>
          <w:tab/>
        </w:r>
        <w:r w:rsidR="009F4C42">
          <w:rPr>
            <w:webHidden/>
          </w:rPr>
          <w:fldChar w:fldCharType="begin"/>
        </w:r>
        <w:r w:rsidR="009F4C42">
          <w:rPr>
            <w:webHidden/>
          </w:rPr>
          <w:instrText xml:space="preserve"> PAGEREF _Toc36115137 \h </w:instrText>
        </w:r>
        <w:r w:rsidR="009F4C42">
          <w:rPr>
            <w:webHidden/>
          </w:rPr>
        </w:r>
        <w:r w:rsidR="009F4C42">
          <w:rPr>
            <w:webHidden/>
          </w:rPr>
          <w:fldChar w:fldCharType="separate"/>
        </w:r>
        <w:r w:rsidR="002A52C2">
          <w:rPr>
            <w:webHidden/>
          </w:rPr>
          <w:t>183</w:t>
        </w:r>
        <w:r w:rsidR="009F4C42">
          <w:rPr>
            <w:webHidden/>
          </w:rPr>
          <w:fldChar w:fldCharType="end"/>
        </w:r>
      </w:hyperlink>
    </w:p>
    <w:p w14:paraId="60051AAE" w14:textId="7A236952" w:rsidR="009F4C42" w:rsidRDefault="00962DCB" w:rsidP="00797E01">
      <w:pPr>
        <w:pStyle w:val="Obsah3"/>
        <w:spacing w:after="60"/>
        <w:rPr>
          <w:rFonts w:asciiTheme="minorHAnsi" w:eastAsiaTheme="minorEastAsia" w:hAnsiTheme="minorHAnsi" w:cstheme="minorBidi"/>
          <w:b w:val="0"/>
          <w:sz w:val="22"/>
          <w:lang w:eastAsia="sk-SK"/>
        </w:rPr>
      </w:pPr>
      <w:hyperlink w:anchor="_Toc36115138" w:history="1">
        <w:r w:rsidR="009F4C42" w:rsidRPr="002A56EC">
          <w:rPr>
            <w:rStyle w:val="Hypertextovprepojenie"/>
          </w:rPr>
          <w:t>2.5.5</w:t>
        </w:r>
        <w:r w:rsidR="009F4C42">
          <w:rPr>
            <w:rFonts w:asciiTheme="minorHAnsi" w:eastAsiaTheme="minorEastAsia" w:hAnsiTheme="minorHAnsi" w:cstheme="minorBidi"/>
            <w:b w:val="0"/>
            <w:sz w:val="22"/>
            <w:lang w:eastAsia="sk-SK"/>
          </w:rPr>
          <w:tab/>
        </w:r>
        <w:r w:rsidR="009F4C42" w:rsidRPr="002A56EC">
          <w:rPr>
            <w:rStyle w:val="Hypertextovprepojenie"/>
          </w:rPr>
          <w:t>Východisková právna úprava</w:t>
        </w:r>
        <w:r w:rsidR="009F4C42" w:rsidRPr="004A16AE">
          <w:rPr>
            <w:b w:val="0"/>
            <w:bCs/>
            <w:webHidden/>
          </w:rPr>
          <w:tab/>
        </w:r>
        <w:r w:rsidR="009F4C42">
          <w:rPr>
            <w:webHidden/>
          </w:rPr>
          <w:fldChar w:fldCharType="begin"/>
        </w:r>
        <w:r w:rsidR="009F4C42">
          <w:rPr>
            <w:webHidden/>
          </w:rPr>
          <w:instrText xml:space="preserve"> PAGEREF _Toc36115138 \h </w:instrText>
        </w:r>
        <w:r w:rsidR="009F4C42">
          <w:rPr>
            <w:webHidden/>
          </w:rPr>
        </w:r>
        <w:r w:rsidR="009F4C42">
          <w:rPr>
            <w:webHidden/>
          </w:rPr>
          <w:fldChar w:fldCharType="separate"/>
        </w:r>
        <w:r w:rsidR="002A52C2">
          <w:rPr>
            <w:webHidden/>
          </w:rPr>
          <w:t>185</w:t>
        </w:r>
        <w:r w:rsidR="009F4C42">
          <w:rPr>
            <w:webHidden/>
          </w:rPr>
          <w:fldChar w:fldCharType="end"/>
        </w:r>
      </w:hyperlink>
    </w:p>
    <w:p w14:paraId="3EDD5ED3" w14:textId="13A7EDC0" w:rsidR="009F4C42" w:rsidRDefault="00962DCB" w:rsidP="00797E01">
      <w:pPr>
        <w:pStyle w:val="Obsah2"/>
        <w:spacing w:after="60"/>
        <w:rPr>
          <w:rFonts w:asciiTheme="minorHAnsi" w:eastAsiaTheme="minorEastAsia" w:hAnsiTheme="minorHAnsi"/>
          <w:noProof/>
          <w:sz w:val="22"/>
          <w:lang w:eastAsia="sk-SK"/>
        </w:rPr>
      </w:pPr>
      <w:hyperlink w:anchor="_Toc36115139" w:history="1">
        <w:r w:rsidR="009F4C42" w:rsidRPr="002A56EC">
          <w:rPr>
            <w:rStyle w:val="Hypertextovprepojenie"/>
            <w:rFonts w:cs="Arial"/>
            <w:noProof/>
            <w14:scene3d>
              <w14:camera w14:prst="orthographicFront"/>
              <w14:lightRig w14:rig="threePt" w14:dir="t">
                <w14:rot w14:lat="0" w14:lon="0" w14:rev="0"/>
              </w14:lightRig>
            </w14:scene3d>
          </w:rPr>
          <w:t>2.6</w:t>
        </w:r>
        <w:r w:rsidR="009F4C42">
          <w:rPr>
            <w:rFonts w:asciiTheme="minorHAnsi" w:eastAsiaTheme="minorEastAsia" w:hAnsiTheme="minorHAnsi"/>
            <w:noProof/>
            <w:sz w:val="22"/>
            <w:lang w:eastAsia="sk-SK"/>
          </w:rPr>
          <w:tab/>
        </w:r>
        <w:r w:rsidR="009F4C42" w:rsidRPr="002A56EC">
          <w:rPr>
            <w:rStyle w:val="Hypertextovprepojenie"/>
            <w:rFonts w:cs="Arial"/>
            <w:noProof/>
          </w:rPr>
          <w:t>Starostlivosť o maloletých</w:t>
        </w:r>
        <w:r w:rsidR="009F4C42" w:rsidRPr="004A16AE">
          <w:rPr>
            <w:b w:val="0"/>
            <w:bCs/>
            <w:noProof/>
            <w:webHidden/>
          </w:rPr>
          <w:tab/>
        </w:r>
        <w:r w:rsidR="009F4C42">
          <w:rPr>
            <w:noProof/>
            <w:webHidden/>
          </w:rPr>
          <w:fldChar w:fldCharType="begin"/>
        </w:r>
        <w:r w:rsidR="009F4C42">
          <w:rPr>
            <w:noProof/>
            <w:webHidden/>
          </w:rPr>
          <w:instrText xml:space="preserve"> PAGEREF _Toc36115139 \h </w:instrText>
        </w:r>
        <w:r w:rsidR="009F4C42">
          <w:rPr>
            <w:noProof/>
            <w:webHidden/>
          </w:rPr>
        </w:r>
        <w:r w:rsidR="009F4C42">
          <w:rPr>
            <w:noProof/>
            <w:webHidden/>
          </w:rPr>
          <w:fldChar w:fldCharType="separate"/>
        </w:r>
        <w:r w:rsidR="002A52C2">
          <w:rPr>
            <w:noProof/>
            <w:webHidden/>
          </w:rPr>
          <w:t>190</w:t>
        </w:r>
        <w:r w:rsidR="009F4C42">
          <w:rPr>
            <w:noProof/>
            <w:webHidden/>
          </w:rPr>
          <w:fldChar w:fldCharType="end"/>
        </w:r>
      </w:hyperlink>
    </w:p>
    <w:p w14:paraId="4D8BA7C8" w14:textId="5E2D9E63" w:rsidR="009F4C42" w:rsidRDefault="00962DCB" w:rsidP="00797E01">
      <w:pPr>
        <w:pStyle w:val="Obsah3"/>
        <w:spacing w:after="60"/>
        <w:rPr>
          <w:rFonts w:asciiTheme="minorHAnsi" w:eastAsiaTheme="minorEastAsia" w:hAnsiTheme="minorHAnsi" w:cstheme="minorBidi"/>
          <w:b w:val="0"/>
          <w:sz w:val="22"/>
          <w:lang w:eastAsia="sk-SK"/>
        </w:rPr>
      </w:pPr>
      <w:hyperlink w:anchor="_Toc36115140" w:history="1">
        <w:r w:rsidR="009F4C42" w:rsidRPr="002A56EC">
          <w:rPr>
            <w:rStyle w:val="Hypertextovprepojenie"/>
          </w:rPr>
          <w:t>2.6.1</w:t>
        </w:r>
        <w:r w:rsidR="009F4C42">
          <w:rPr>
            <w:rFonts w:asciiTheme="minorHAnsi" w:eastAsiaTheme="minorEastAsia" w:hAnsiTheme="minorHAnsi" w:cstheme="minorBidi"/>
            <w:b w:val="0"/>
            <w:sz w:val="22"/>
            <w:lang w:eastAsia="sk-SK"/>
          </w:rPr>
          <w:tab/>
        </w:r>
        <w:r w:rsidR="009F4C42" w:rsidRPr="002A56EC">
          <w:rPr>
            <w:rStyle w:val="Hypertextovprepojenie"/>
          </w:rPr>
          <w:t>Štatistické informácie o činnosti</w:t>
        </w:r>
        <w:r w:rsidR="009F4C42" w:rsidRPr="004A16AE">
          <w:rPr>
            <w:b w:val="0"/>
            <w:bCs/>
            <w:webHidden/>
          </w:rPr>
          <w:tab/>
        </w:r>
        <w:r w:rsidR="009F4C42">
          <w:rPr>
            <w:webHidden/>
          </w:rPr>
          <w:fldChar w:fldCharType="begin"/>
        </w:r>
        <w:r w:rsidR="009F4C42">
          <w:rPr>
            <w:webHidden/>
          </w:rPr>
          <w:instrText xml:space="preserve"> PAGEREF _Toc36115140 \h </w:instrText>
        </w:r>
        <w:r w:rsidR="009F4C42">
          <w:rPr>
            <w:webHidden/>
          </w:rPr>
        </w:r>
        <w:r w:rsidR="009F4C42">
          <w:rPr>
            <w:webHidden/>
          </w:rPr>
          <w:fldChar w:fldCharType="separate"/>
        </w:r>
        <w:r w:rsidR="002A52C2">
          <w:rPr>
            <w:webHidden/>
          </w:rPr>
          <w:t>190</w:t>
        </w:r>
        <w:r w:rsidR="009F4C42">
          <w:rPr>
            <w:webHidden/>
          </w:rPr>
          <w:fldChar w:fldCharType="end"/>
        </w:r>
      </w:hyperlink>
    </w:p>
    <w:p w14:paraId="01B0896A" w14:textId="120A2D3E" w:rsidR="009F4C42" w:rsidRDefault="00962DCB" w:rsidP="00797E01">
      <w:pPr>
        <w:pStyle w:val="Obsah3"/>
        <w:spacing w:after="60"/>
        <w:rPr>
          <w:rFonts w:asciiTheme="minorHAnsi" w:eastAsiaTheme="minorEastAsia" w:hAnsiTheme="minorHAnsi" w:cstheme="minorBidi"/>
          <w:b w:val="0"/>
          <w:sz w:val="22"/>
          <w:lang w:eastAsia="sk-SK"/>
        </w:rPr>
      </w:pPr>
      <w:hyperlink w:anchor="_Toc36115141" w:history="1">
        <w:r w:rsidR="009F4C42" w:rsidRPr="002A56EC">
          <w:rPr>
            <w:rStyle w:val="Hypertextovprepojenie"/>
          </w:rPr>
          <w:t>2.6.2</w:t>
        </w:r>
        <w:r w:rsidR="009F4C42">
          <w:rPr>
            <w:rFonts w:asciiTheme="minorHAnsi" w:eastAsiaTheme="minorEastAsia" w:hAnsiTheme="minorHAnsi" w:cstheme="minorBidi"/>
            <w:b w:val="0"/>
            <w:sz w:val="22"/>
            <w:lang w:eastAsia="sk-SK"/>
          </w:rPr>
          <w:tab/>
        </w:r>
        <w:r w:rsidR="009F4C42" w:rsidRPr="002A56EC">
          <w:rPr>
            <w:rStyle w:val="Hypertextovprepojenie"/>
          </w:rPr>
          <w:t>Poznatky z prešetrovaných podnetov</w:t>
        </w:r>
        <w:r w:rsidR="009F4C42" w:rsidRPr="004A16AE">
          <w:rPr>
            <w:b w:val="0"/>
            <w:bCs/>
            <w:webHidden/>
          </w:rPr>
          <w:tab/>
        </w:r>
        <w:r w:rsidR="009F4C42">
          <w:rPr>
            <w:webHidden/>
          </w:rPr>
          <w:fldChar w:fldCharType="begin"/>
        </w:r>
        <w:r w:rsidR="009F4C42">
          <w:rPr>
            <w:webHidden/>
          </w:rPr>
          <w:instrText xml:space="preserve"> PAGEREF _Toc36115141 \h </w:instrText>
        </w:r>
        <w:r w:rsidR="009F4C42">
          <w:rPr>
            <w:webHidden/>
          </w:rPr>
        </w:r>
        <w:r w:rsidR="009F4C42">
          <w:rPr>
            <w:webHidden/>
          </w:rPr>
          <w:fldChar w:fldCharType="separate"/>
        </w:r>
        <w:r w:rsidR="002A52C2">
          <w:rPr>
            <w:webHidden/>
          </w:rPr>
          <w:t>193</w:t>
        </w:r>
        <w:r w:rsidR="009F4C42">
          <w:rPr>
            <w:webHidden/>
          </w:rPr>
          <w:fldChar w:fldCharType="end"/>
        </w:r>
      </w:hyperlink>
    </w:p>
    <w:p w14:paraId="30BDCE66" w14:textId="7880EF50" w:rsidR="009F4C42" w:rsidRPr="00DC49EC" w:rsidRDefault="00962DCB" w:rsidP="00470779">
      <w:pPr>
        <w:pStyle w:val="Obsah4"/>
        <w:rPr>
          <w:rFonts w:asciiTheme="minorHAnsi" w:eastAsiaTheme="minorEastAsia" w:hAnsiTheme="minorHAnsi"/>
          <w:noProof/>
          <w:sz w:val="22"/>
          <w:lang w:eastAsia="sk-SK"/>
        </w:rPr>
      </w:pPr>
      <w:hyperlink w:anchor="_Toc36115142" w:history="1">
        <w:r w:rsidR="00C5308D" w:rsidRPr="00A1598D">
          <w:rPr>
            <w:rStyle w:val="Hypertextovprepojenie"/>
            <w:rFonts w:cs="Arial"/>
            <w:b/>
            <w:bCs/>
            <w:caps w:val="0"/>
            <w:noProof/>
          </w:rPr>
          <w:t>Príbeh päťdesiaty prvý</w:t>
        </w:r>
        <w:r w:rsidR="009F4C42" w:rsidRPr="00A1598D">
          <w:rPr>
            <w:b/>
            <w:bCs/>
            <w:noProof/>
            <w:webHidden/>
          </w:rPr>
          <w:tab/>
        </w:r>
      </w:hyperlink>
      <w:hyperlink w:anchor="_Toc36115143" w:history="1">
        <w:r w:rsidR="00303F38" w:rsidRPr="00DC49EC">
          <w:rPr>
            <w:rStyle w:val="Hypertextovprepojenie"/>
            <w:rFonts w:cs="Arial"/>
            <w:caps w:val="0"/>
            <w:noProof/>
          </w:rPr>
          <w:t>Z</w:t>
        </w:r>
        <w:r w:rsidR="00C5308D" w:rsidRPr="00DC49EC">
          <w:rPr>
            <w:rStyle w:val="Hypertextovprepojenie"/>
            <w:rFonts w:cs="Arial"/>
            <w:caps w:val="0"/>
            <w:noProof/>
          </w:rPr>
          <w:t>dravotné postihnutie rodiča nie je dôvod na zákaz styku</w:t>
        </w:r>
      </w:hyperlink>
      <w:r w:rsidR="009F4C42" w:rsidRPr="00DC49EC">
        <w:rPr>
          <w:rStyle w:val="Hypertextovprepojenie"/>
          <w:noProof/>
        </w:rPr>
        <w:t xml:space="preserve"> </w:t>
      </w:r>
      <w:hyperlink w:anchor="_Toc36115144" w:history="1">
        <w:r w:rsidR="00C5308D" w:rsidRPr="00DC49EC">
          <w:rPr>
            <w:rStyle w:val="Hypertextovprepojenie"/>
            <w:rFonts w:cs="Arial"/>
            <w:caps w:val="0"/>
            <w:noProof/>
          </w:rPr>
          <w:t>s dieťaťom</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_Toc36115144 \h </w:instrText>
        </w:r>
        <w:r w:rsidR="009F4C42" w:rsidRPr="00DC49EC">
          <w:rPr>
            <w:noProof/>
            <w:webHidden/>
          </w:rPr>
        </w:r>
        <w:r w:rsidR="009F4C42" w:rsidRPr="00DC49EC">
          <w:rPr>
            <w:noProof/>
            <w:webHidden/>
          </w:rPr>
          <w:fldChar w:fldCharType="separate"/>
        </w:r>
        <w:r w:rsidR="002A52C2">
          <w:rPr>
            <w:noProof/>
            <w:webHidden/>
          </w:rPr>
          <w:t>194</w:t>
        </w:r>
        <w:r w:rsidR="009F4C42" w:rsidRPr="00DC49EC">
          <w:rPr>
            <w:noProof/>
            <w:webHidden/>
          </w:rPr>
          <w:fldChar w:fldCharType="end"/>
        </w:r>
      </w:hyperlink>
    </w:p>
    <w:p w14:paraId="39765C07" w14:textId="45200CA1" w:rsidR="009F4C42" w:rsidRPr="00DC49EC" w:rsidRDefault="00962DCB" w:rsidP="00470779">
      <w:pPr>
        <w:pStyle w:val="Obsah4"/>
        <w:rPr>
          <w:rFonts w:asciiTheme="minorHAnsi" w:eastAsiaTheme="minorEastAsia" w:hAnsiTheme="minorHAnsi"/>
          <w:noProof/>
          <w:sz w:val="22"/>
          <w:lang w:eastAsia="sk-SK"/>
        </w:rPr>
      </w:pPr>
      <w:hyperlink w:anchor="_Toc36115145" w:history="1">
        <w:r w:rsidR="00C5308D" w:rsidRPr="00A1598D">
          <w:rPr>
            <w:rStyle w:val="Hypertextovprepojenie"/>
            <w:rFonts w:cs="Arial"/>
            <w:b/>
            <w:bCs/>
            <w:caps w:val="0"/>
            <w:noProof/>
          </w:rPr>
          <w:t>Príbeh päťdesiaty druhý</w:t>
        </w:r>
        <w:r w:rsidR="00C5308D" w:rsidRPr="00A1598D">
          <w:rPr>
            <w:b/>
            <w:bCs/>
            <w:noProof/>
            <w:webHidden/>
          </w:rPr>
          <w:tab/>
        </w:r>
      </w:hyperlink>
      <w:hyperlink w:anchor="_Toc36115146" w:history="1">
        <w:r w:rsidR="00303F38" w:rsidRPr="00DC49EC">
          <w:rPr>
            <w:rStyle w:val="Hypertextovprepojenie"/>
            <w:rFonts w:cs="Arial"/>
            <w:caps w:val="0"/>
            <w:noProof/>
          </w:rPr>
          <w:t>S</w:t>
        </w:r>
        <w:r w:rsidR="00C5308D" w:rsidRPr="00DC49EC">
          <w:rPr>
            <w:rStyle w:val="Hypertextovprepojenie"/>
            <w:rFonts w:cs="Arial"/>
            <w:caps w:val="0"/>
            <w:noProof/>
          </w:rPr>
          <w:t>tarostlivosť nevidiaceho rodiča o maloleté dieťa</w:t>
        </w:r>
        <w:r w:rsidR="00C5308D" w:rsidRPr="00DC49EC">
          <w:rPr>
            <w:noProof/>
            <w:webHidden/>
          </w:rPr>
          <w:tab/>
        </w:r>
        <w:r w:rsidR="009F4C42" w:rsidRPr="00DC49EC">
          <w:rPr>
            <w:noProof/>
            <w:webHidden/>
          </w:rPr>
          <w:fldChar w:fldCharType="begin"/>
        </w:r>
        <w:r w:rsidR="009F4C42" w:rsidRPr="00DC49EC">
          <w:rPr>
            <w:noProof/>
            <w:webHidden/>
          </w:rPr>
          <w:instrText xml:space="preserve"> PAGEREF _Toc36115146 \h </w:instrText>
        </w:r>
        <w:r w:rsidR="009F4C42" w:rsidRPr="00DC49EC">
          <w:rPr>
            <w:noProof/>
            <w:webHidden/>
          </w:rPr>
        </w:r>
        <w:r w:rsidR="009F4C42" w:rsidRPr="00DC49EC">
          <w:rPr>
            <w:noProof/>
            <w:webHidden/>
          </w:rPr>
          <w:fldChar w:fldCharType="separate"/>
        </w:r>
        <w:r w:rsidR="002A52C2">
          <w:rPr>
            <w:noProof/>
            <w:webHidden/>
          </w:rPr>
          <w:t>195</w:t>
        </w:r>
        <w:r w:rsidR="009F4C42" w:rsidRPr="00DC49EC">
          <w:rPr>
            <w:noProof/>
            <w:webHidden/>
          </w:rPr>
          <w:fldChar w:fldCharType="end"/>
        </w:r>
      </w:hyperlink>
    </w:p>
    <w:p w14:paraId="22E70E1F" w14:textId="567BD3C4" w:rsidR="009F4C42" w:rsidRPr="00DC49EC" w:rsidRDefault="00962DCB" w:rsidP="00470779">
      <w:pPr>
        <w:pStyle w:val="Obsah4"/>
        <w:rPr>
          <w:rFonts w:asciiTheme="minorHAnsi" w:eastAsiaTheme="minorEastAsia" w:hAnsiTheme="minorHAnsi"/>
          <w:noProof/>
          <w:sz w:val="22"/>
          <w:lang w:eastAsia="sk-SK"/>
        </w:rPr>
      </w:pPr>
      <w:hyperlink w:anchor="_Toc36115147" w:history="1">
        <w:r w:rsidR="00C5308D" w:rsidRPr="00A1598D">
          <w:rPr>
            <w:rStyle w:val="Hypertextovprepojenie"/>
            <w:rFonts w:cs="Arial"/>
            <w:b/>
            <w:bCs/>
            <w:caps w:val="0"/>
            <w:noProof/>
          </w:rPr>
          <w:t>Príbeh päťdesiaty tretí</w:t>
        </w:r>
        <w:r w:rsidR="009F4C42" w:rsidRPr="00A1598D">
          <w:rPr>
            <w:b/>
            <w:bCs/>
            <w:noProof/>
            <w:webHidden/>
          </w:rPr>
          <w:tab/>
        </w:r>
      </w:hyperlink>
      <w:hyperlink w:anchor="_Toc36115148" w:history="1">
        <w:r w:rsidR="00303F38" w:rsidRPr="00DC49EC">
          <w:rPr>
            <w:rStyle w:val="Hypertextovprepojenie"/>
            <w:rFonts w:cs="Arial"/>
            <w:caps w:val="0"/>
            <w:noProof/>
          </w:rPr>
          <w:t>K</w:t>
        </w:r>
        <w:r w:rsidR="00C5308D" w:rsidRPr="00DC49EC">
          <w:rPr>
            <w:rStyle w:val="Hypertextovprepojenie"/>
            <w:rFonts w:cs="Arial"/>
            <w:caps w:val="0"/>
            <w:noProof/>
          </w:rPr>
          <w:t>lasifikácia nie je dôležitejšia ako zdravotný stav dieťaťa</w:t>
        </w:r>
        <w:r w:rsidR="00470779" w:rsidRPr="00DC49EC">
          <w:rPr>
            <w:rStyle w:val="Hypertextovprepojenie"/>
            <w:rFonts w:cs="Arial"/>
            <w:caps w:val="0"/>
            <w:noProof/>
          </w:rPr>
          <w:t> </w:t>
        </w:r>
        <w:r w:rsidR="00C5308D" w:rsidRPr="00DC49EC">
          <w:rPr>
            <w:rStyle w:val="Hypertextovprepojenie"/>
            <w:rFonts w:cs="Arial"/>
            <w:caps w:val="0"/>
            <w:noProof/>
          </w:rPr>
          <w:t>–</w:t>
        </w:r>
        <w:r w:rsidR="00470779" w:rsidRPr="00DC49EC">
          <w:rPr>
            <w:rStyle w:val="Hypertextovprepojenie"/>
            <w:rFonts w:cs="Arial"/>
            <w:caps w:val="0"/>
            <w:noProof/>
          </w:rPr>
          <w:t> </w:t>
        </w:r>
        <w:r w:rsidR="00C5308D" w:rsidRPr="00DC49EC">
          <w:rPr>
            <w:rStyle w:val="Hypertextovprepojenie"/>
            <w:rFonts w:cs="Arial"/>
            <w:caps w:val="0"/>
            <w:noProof/>
          </w:rPr>
          <w:t>dobrá prax</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_Toc36115148 \h </w:instrText>
        </w:r>
        <w:r w:rsidR="009F4C42" w:rsidRPr="00DC49EC">
          <w:rPr>
            <w:noProof/>
            <w:webHidden/>
          </w:rPr>
        </w:r>
        <w:r w:rsidR="009F4C42" w:rsidRPr="00DC49EC">
          <w:rPr>
            <w:noProof/>
            <w:webHidden/>
          </w:rPr>
          <w:fldChar w:fldCharType="separate"/>
        </w:r>
        <w:r w:rsidR="002A52C2">
          <w:rPr>
            <w:noProof/>
            <w:webHidden/>
          </w:rPr>
          <w:t>198</w:t>
        </w:r>
        <w:r w:rsidR="009F4C42" w:rsidRPr="00DC49EC">
          <w:rPr>
            <w:noProof/>
            <w:webHidden/>
          </w:rPr>
          <w:fldChar w:fldCharType="end"/>
        </w:r>
      </w:hyperlink>
    </w:p>
    <w:p w14:paraId="744B830D" w14:textId="7E6785D1" w:rsidR="009F4C42" w:rsidRPr="00DC49EC" w:rsidRDefault="00962DCB" w:rsidP="00470779">
      <w:pPr>
        <w:pStyle w:val="Obsah4"/>
        <w:rPr>
          <w:rFonts w:asciiTheme="minorHAnsi" w:eastAsiaTheme="minorEastAsia" w:hAnsiTheme="minorHAnsi"/>
          <w:noProof/>
          <w:sz w:val="22"/>
          <w:lang w:eastAsia="sk-SK"/>
        </w:rPr>
      </w:pPr>
      <w:hyperlink w:anchor="_Toc36115149" w:history="1">
        <w:r w:rsidR="00C5308D" w:rsidRPr="00A1598D">
          <w:rPr>
            <w:rStyle w:val="Hypertextovprepojenie"/>
            <w:rFonts w:cs="Arial"/>
            <w:b/>
            <w:bCs/>
            <w:caps w:val="0"/>
            <w:noProof/>
          </w:rPr>
          <w:t>Príbeh päťdesiaty štvrtý</w:t>
        </w:r>
        <w:r w:rsidR="009F4C42" w:rsidRPr="00A1598D">
          <w:rPr>
            <w:b/>
            <w:bCs/>
            <w:noProof/>
            <w:webHidden/>
          </w:rPr>
          <w:tab/>
        </w:r>
      </w:hyperlink>
      <w:hyperlink w:anchor="_Toc36115150" w:history="1">
        <w:r w:rsidR="00303F38" w:rsidRPr="00DC49EC">
          <w:rPr>
            <w:rStyle w:val="Hypertextovprepojenie"/>
            <w:rFonts w:cs="Arial"/>
            <w:caps w:val="0"/>
            <w:noProof/>
          </w:rPr>
          <w:t>K</w:t>
        </w:r>
        <w:r w:rsidR="00C5308D" w:rsidRPr="00DC49EC">
          <w:rPr>
            <w:rStyle w:val="Hypertextovprepojenie"/>
            <w:rFonts w:cs="Arial"/>
            <w:caps w:val="0"/>
            <w:noProof/>
          </w:rPr>
          <w:t>oľko škody môže narobiť súkromná škola, keď si osvojí len výhody bez povinností</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_Toc36115150 \h </w:instrText>
        </w:r>
        <w:r w:rsidR="009F4C42" w:rsidRPr="00DC49EC">
          <w:rPr>
            <w:noProof/>
            <w:webHidden/>
          </w:rPr>
        </w:r>
        <w:r w:rsidR="009F4C42" w:rsidRPr="00DC49EC">
          <w:rPr>
            <w:noProof/>
            <w:webHidden/>
          </w:rPr>
          <w:fldChar w:fldCharType="separate"/>
        </w:r>
        <w:r w:rsidR="002A52C2">
          <w:rPr>
            <w:noProof/>
            <w:webHidden/>
          </w:rPr>
          <w:t>199</w:t>
        </w:r>
        <w:r w:rsidR="009F4C42" w:rsidRPr="00DC49EC">
          <w:rPr>
            <w:noProof/>
            <w:webHidden/>
          </w:rPr>
          <w:fldChar w:fldCharType="end"/>
        </w:r>
      </w:hyperlink>
    </w:p>
    <w:p w14:paraId="718B71DD" w14:textId="76C16FDE" w:rsidR="009F4C42" w:rsidRPr="00DC49EC" w:rsidRDefault="00962DCB" w:rsidP="00470779">
      <w:pPr>
        <w:pStyle w:val="Obsah4"/>
        <w:rPr>
          <w:rFonts w:asciiTheme="minorHAnsi" w:eastAsiaTheme="minorEastAsia" w:hAnsiTheme="minorHAnsi"/>
          <w:noProof/>
          <w:sz w:val="22"/>
          <w:lang w:eastAsia="sk-SK"/>
        </w:rPr>
      </w:pPr>
      <w:hyperlink w:anchor="_Toc36115151" w:history="1">
        <w:r w:rsidR="00C5308D" w:rsidRPr="00A1598D">
          <w:rPr>
            <w:rStyle w:val="Hypertextovprepojenie"/>
            <w:rFonts w:cs="Arial"/>
            <w:b/>
            <w:bCs/>
            <w:caps w:val="0"/>
            <w:noProof/>
          </w:rPr>
          <w:t>Príbeh päťdesiaty piaty</w:t>
        </w:r>
        <w:r w:rsidR="009F4C42" w:rsidRPr="00A1598D">
          <w:rPr>
            <w:b/>
            <w:bCs/>
            <w:noProof/>
            <w:webHidden/>
          </w:rPr>
          <w:tab/>
        </w:r>
      </w:hyperlink>
      <w:hyperlink w:anchor="_Toc36115152" w:history="1">
        <w:r w:rsidR="00303F38" w:rsidRPr="00DC49EC">
          <w:rPr>
            <w:rStyle w:val="Hypertextovprepojenie"/>
            <w:rFonts w:cs="Arial"/>
            <w:caps w:val="0"/>
            <w:noProof/>
          </w:rPr>
          <w:t>P</w:t>
        </w:r>
        <w:r w:rsidR="00C5308D" w:rsidRPr="00DC49EC">
          <w:rPr>
            <w:rStyle w:val="Hypertextovprepojenie"/>
            <w:rFonts w:cs="Arial"/>
            <w:caps w:val="0"/>
            <w:noProof/>
          </w:rPr>
          <w:t>rávo nevidiaceho chlapca na aktívny, nezávislý život</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_Toc36115152 \h </w:instrText>
        </w:r>
        <w:r w:rsidR="009F4C42" w:rsidRPr="00DC49EC">
          <w:rPr>
            <w:noProof/>
            <w:webHidden/>
          </w:rPr>
        </w:r>
        <w:r w:rsidR="009F4C42" w:rsidRPr="00DC49EC">
          <w:rPr>
            <w:noProof/>
            <w:webHidden/>
          </w:rPr>
          <w:fldChar w:fldCharType="separate"/>
        </w:r>
        <w:r w:rsidR="002A52C2">
          <w:rPr>
            <w:noProof/>
            <w:webHidden/>
          </w:rPr>
          <w:t>201</w:t>
        </w:r>
        <w:r w:rsidR="009F4C42" w:rsidRPr="00DC49EC">
          <w:rPr>
            <w:noProof/>
            <w:webHidden/>
          </w:rPr>
          <w:fldChar w:fldCharType="end"/>
        </w:r>
      </w:hyperlink>
    </w:p>
    <w:p w14:paraId="3729BB07" w14:textId="37BEEE52" w:rsidR="009F4C42" w:rsidRPr="00DC49EC" w:rsidRDefault="00962DCB" w:rsidP="00470779">
      <w:pPr>
        <w:pStyle w:val="Obsah4"/>
        <w:rPr>
          <w:rFonts w:asciiTheme="minorHAnsi" w:eastAsiaTheme="minorEastAsia" w:hAnsiTheme="minorHAnsi"/>
          <w:noProof/>
          <w:sz w:val="22"/>
          <w:lang w:eastAsia="sk-SK"/>
        </w:rPr>
      </w:pPr>
      <w:hyperlink w:anchor="_Toc36115153" w:history="1">
        <w:r w:rsidR="00C5308D" w:rsidRPr="00A1598D">
          <w:rPr>
            <w:rStyle w:val="Hypertextovprepojenie"/>
            <w:rFonts w:cs="Arial"/>
            <w:b/>
            <w:bCs/>
            <w:caps w:val="0"/>
            <w:noProof/>
          </w:rPr>
          <w:t>Príbeh päťdesiaty šiesty</w:t>
        </w:r>
        <w:r w:rsidR="009F4C42" w:rsidRPr="00A1598D">
          <w:rPr>
            <w:b/>
            <w:bCs/>
            <w:noProof/>
            <w:webHidden/>
          </w:rPr>
          <w:tab/>
        </w:r>
      </w:hyperlink>
      <w:hyperlink w:anchor="_Toc36115154" w:history="1">
        <w:r w:rsidR="00303F38" w:rsidRPr="00DC49EC">
          <w:rPr>
            <w:rStyle w:val="Hypertextovprepojenie"/>
            <w:rFonts w:cs="Arial"/>
            <w:caps w:val="0"/>
            <w:noProof/>
          </w:rPr>
          <w:t>S</w:t>
        </w:r>
        <w:r w:rsidR="00C5308D" w:rsidRPr="00DC49EC">
          <w:rPr>
            <w:rStyle w:val="Hypertextovprepojenie"/>
            <w:rFonts w:cs="Arial"/>
            <w:caps w:val="0"/>
            <w:noProof/>
          </w:rPr>
          <w:t>tarostlivosť o dieťa so zdravotným postihnutím nie je bežná rodičovská starostlivosť</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_Toc36115154 \h </w:instrText>
        </w:r>
        <w:r w:rsidR="009F4C42" w:rsidRPr="00DC49EC">
          <w:rPr>
            <w:noProof/>
            <w:webHidden/>
          </w:rPr>
        </w:r>
        <w:r w:rsidR="009F4C42" w:rsidRPr="00DC49EC">
          <w:rPr>
            <w:noProof/>
            <w:webHidden/>
          </w:rPr>
          <w:fldChar w:fldCharType="separate"/>
        </w:r>
        <w:r w:rsidR="002A52C2">
          <w:rPr>
            <w:noProof/>
            <w:webHidden/>
          </w:rPr>
          <w:t>203</w:t>
        </w:r>
        <w:r w:rsidR="009F4C42" w:rsidRPr="00DC49EC">
          <w:rPr>
            <w:noProof/>
            <w:webHidden/>
          </w:rPr>
          <w:fldChar w:fldCharType="end"/>
        </w:r>
      </w:hyperlink>
    </w:p>
    <w:p w14:paraId="56F8D4B5" w14:textId="770CB5B7" w:rsidR="009F4C42" w:rsidRDefault="00962DCB" w:rsidP="00797E01">
      <w:pPr>
        <w:pStyle w:val="Obsah3"/>
        <w:spacing w:after="60"/>
        <w:rPr>
          <w:rFonts w:asciiTheme="minorHAnsi" w:eastAsiaTheme="minorEastAsia" w:hAnsiTheme="minorHAnsi" w:cstheme="minorBidi"/>
          <w:b w:val="0"/>
          <w:sz w:val="22"/>
          <w:lang w:eastAsia="sk-SK"/>
        </w:rPr>
      </w:pPr>
      <w:hyperlink w:anchor="_Toc36115155" w:history="1">
        <w:r w:rsidR="009F4C42" w:rsidRPr="002A56EC">
          <w:rPr>
            <w:rStyle w:val="Hypertextovprepojenie"/>
          </w:rPr>
          <w:t>2.6.3</w:t>
        </w:r>
        <w:r w:rsidR="009F4C42">
          <w:rPr>
            <w:rFonts w:asciiTheme="minorHAnsi" w:eastAsiaTheme="minorEastAsia" w:hAnsiTheme="minorHAnsi" w:cstheme="minorBidi"/>
            <w:b w:val="0"/>
            <w:sz w:val="22"/>
            <w:lang w:eastAsia="sk-SK"/>
          </w:rPr>
          <w:tab/>
        </w:r>
        <w:r w:rsidR="009F4C42" w:rsidRPr="002A56EC">
          <w:rPr>
            <w:rStyle w:val="Hypertextovprepojenie"/>
          </w:rPr>
          <w:t>Príklady dobrej praxe</w:t>
        </w:r>
        <w:r w:rsidR="009F4C42" w:rsidRPr="004A16AE">
          <w:rPr>
            <w:b w:val="0"/>
            <w:bCs/>
            <w:webHidden/>
          </w:rPr>
          <w:tab/>
        </w:r>
        <w:r w:rsidR="009F4C42">
          <w:rPr>
            <w:webHidden/>
          </w:rPr>
          <w:fldChar w:fldCharType="begin"/>
        </w:r>
        <w:r w:rsidR="009F4C42">
          <w:rPr>
            <w:webHidden/>
          </w:rPr>
          <w:instrText xml:space="preserve"> PAGEREF _Toc36115155 \h </w:instrText>
        </w:r>
        <w:r w:rsidR="009F4C42">
          <w:rPr>
            <w:webHidden/>
          </w:rPr>
        </w:r>
        <w:r w:rsidR="009F4C42">
          <w:rPr>
            <w:webHidden/>
          </w:rPr>
          <w:fldChar w:fldCharType="separate"/>
        </w:r>
        <w:r w:rsidR="002A52C2">
          <w:rPr>
            <w:webHidden/>
          </w:rPr>
          <w:t>204</w:t>
        </w:r>
        <w:r w:rsidR="009F4C42">
          <w:rPr>
            <w:webHidden/>
          </w:rPr>
          <w:fldChar w:fldCharType="end"/>
        </w:r>
      </w:hyperlink>
    </w:p>
    <w:p w14:paraId="1261B7CE" w14:textId="5C853AD3" w:rsidR="009F4C42" w:rsidRPr="00DC49EC" w:rsidRDefault="00962DCB" w:rsidP="00470779">
      <w:pPr>
        <w:pStyle w:val="Obsah4"/>
        <w:rPr>
          <w:rFonts w:asciiTheme="minorHAnsi" w:eastAsiaTheme="minorEastAsia" w:hAnsiTheme="minorHAnsi"/>
          <w:noProof/>
          <w:sz w:val="22"/>
          <w:lang w:eastAsia="sk-SK"/>
        </w:rPr>
      </w:pPr>
      <w:hyperlink w:anchor="_Toc36115156" w:history="1">
        <w:r w:rsidR="00C5308D" w:rsidRPr="00A1598D">
          <w:rPr>
            <w:rStyle w:val="Hypertextovprepojenie"/>
            <w:rFonts w:cs="Arial"/>
            <w:b/>
            <w:bCs/>
            <w:caps w:val="0"/>
            <w:noProof/>
          </w:rPr>
          <w:t>Príbeh päťdesiaty siedmy</w:t>
        </w:r>
        <w:r w:rsidR="009F4C42" w:rsidRPr="00A1598D">
          <w:rPr>
            <w:b/>
            <w:bCs/>
            <w:noProof/>
            <w:webHidden/>
          </w:rPr>
          <w:tab/>
        </w:r>
      </w:hyperlink>
      <w:hyperlink w:anchor="_Toc36115157" w:history="1">
        <w:r w:rsidR="00303F38" w:rsidRPr="00DC49EC">
          <w:rPr>
            <w:rStyle w:val="Hypertextovprepojenie"/>
            <w:rFonts w:cs="Arial"/>
            <w:caps w:val="0"/>
            <w:noProof/>
          </w:rPr>
          <w:t>S</w:t>
        </w:r>
        <w:r w:rsidR="00C5308D" w:rsidRPr="00DC49EC">
          <w:rPr>
            <w:rStyle w:val="Hypertextovprepojenie"/>
            <w:rFonts w:cs="Arial"/>
            <w:caps w:val="0"/>
            <w:noProof/>
          </w:rPr>
          <w:t>kutočná vôľa nájsť riešenie je</w:t>
        </w:r>
        <w:r w:rsidR="004A16AE" w:rsidRPr="00DC49EC">
          <w:rPr>
            <w:rStyle w:val="Hypertextovprepojenie"/>
            <w:rFonts w:cs="Arial"/>
            <w:caps w:val="0"/>
            <w:noProof/>
          </w:rPr>
          <w:t> </w:t>
        </w:r>
        <w:r w:rsidR="00C5308D" w:rsidRPr="00DC49EC">
          <w:rPr>
            <w:rStyle w:val="Hypertextovprepojenie"/>
            <w:rFonts w:cs="Arial"/>
            <w:caps w:val="0"/>
            <w:noProof/>
          </w:rPr>
          <w:t>viac ako</w:t>
        </w:r>
        <w:r w:rsidR="004A16AE" w:rsidRPr="00DC49EC">
          <w:rPr>
            <w:rStyle w:val="Hypertextovprepojenie"/>
            <w:rFonts w:cs="Arial"/>
            <w:caps w:val="0"/>
            <w:noProof/>
          </w:rPr>
          <w:t> </w:t>
        </w:r>
        <w:r w:rsidR="00C5308D" w:rsidRPr="00DC49EC">
          <w:rPr>
            <w:rStyle w:val="Hypertextovprepojenie"/>
            <w:rFonts w:cs="Arial"/>
            <w:caps w:val="0"/>
            <w:noProof/>
          </w:rPr>
          <w:t>systémové opatrenia</w:t>
        </w:r>
        <w:r w:rsidR="009F4C42" w:rsidRPr="00DC49EC">
          <w:rPr>
            <w:noProof/>
            <w:webHidden/>
          </w:rPr>
          <w:tab/>
        </w:r>
        <w:r w:rsidR="009F4C42" w:rsidRPr="00DC49EC">
          <w:rPr>
            <w:noProof/>
            <w:webHidden/>
          </w:rPr>
          <w:fldChar w:fldCharType="begin"/>
        </w:r>
        <w:r w:rsidR="009F4C42" w:rsidRPr="00DC49EC">
          <w:rPr>
            <w:noProof/>
            <w:webHidden/>
          </w:rPr>
          <w:instrText xml:space="preserve"> PAGEREF _Toc36115157 \h </w:instrText>
        </w:r>
        <w:r w:rsidR="009F4C42" w:rsidRPr="00DC49EC">
          <w:rPr>
            <w:noProof/>
            <w:webHidden/>
          </w:rPr>
        </w:r>
        <w:r w:rsidR="009F4C42" w:rsidRPr="00DC49EC">
          <w:rPr>
            <w:noProof/>
            <w:webHidden/>
          </w:rPr>
          <w:fldChar w:fldCharType="separate"/>
        </w:r>
        <w:r w:rsidR="002A52C2">
          <w:rPr>
            <w:noProof/>
            <w:webHidden/>
          </w:rPr>
          <w:t>204</w:t>
        </w:r>
        <w:r w:rsidR="009F4C42" w:rsidRPr="00DC49EC">
          <w:rPr>
            <w:noProof/>
            <w:webHidden/>
          </w:rPr>
          <w:fldChar w:fldCharType="end"/>
        </w:r>
      </w:hyperlink>
    </w:p>
    <w:p w14:paraId="49D524B0" w14:textId="59B7BEA0" w:rsidR="009F4C42" w:rsidRDefault="00962DCB" w:rsidP="00797E01">
      <w:pPr>
        <w:pStyle w:val="Obsah3"/>
        <w:spacing w:after="60"/>
        <w:rPr>
          <w:rFonts w:asciiTheme="minorHAnsi" w:eastAsiaTheme="minorEastAsia" w:hAnsiTheme="minorHAnsi" w:cstheme="minorBidi"/>
          <w:b w:val="0"/>
          <w:sz w:val="22"/>
          <w:lang w:eastAsia="sk-SK"/>
        </w:rPr>
      </w:pPr>
      <w:hyperlink w:anchor="_Toc36115158" w:history="1">
        <w:r w:rsidR="009F4C42" w:rsidRPr="002A56EC">
          <w:rPr>
            <w:rStyle w:val="Hypertextovprepojenie"/>
          </w:rPr>
          <w:t>2.6.4</w:t>
        </w:r>
        <w:r w:rsidR="009F4C42">
          <w:rPr>
            <w:rFonts w:asciiTheme="minorHAnsi" w:eastAsiaTheme="minorEastAsia" w:hAnsiTheme="minorHAnsi" w:cstheme="minorBidi"/>
            <w:b w:val="0"/>
            <w:sz w:val="22"/>
            <w:lang w:eastAsia="sk-SK"/>
          </w:rPr>
          <w:tab/>
        </w:r>
        <w:r w:rsidR="009F4C42" w:rsidRPr="002A56EC">
          <w:rPr>
            <w:rStyle w:val="Hypertextovprepojenie"/>
          </w:rPr>
          <w:t>Návrhy a odporúčania</w:t>
        </w:r>
        <w:r w:rsidR="009F4C42" w:rsidRPr="00470779">
          <w:rPr>
            <w:rStyle w:val="Hypertextovprepojenie"/>
            <w:b w:val="0"/>
            <w:bCs/>
          </w:rPr>
          <w:t xml:space="preserve"> podľa § 11 ods. 1 zákona č. 176/2015 Z. z.</w:t>
        </w:r>
        <w:r w:rsidR="009F4C42" w:rsidRPr="004A16AE">
          <w:rPr>
            <w:b w:val="0"/>
            <w:bCs/>
            <w:webHidden/>
          </w:rPr>
          <w:tab/>
        </w:r>
        <w:r w:rsidR="009F4C42">
          <w:rPr>
            <w:webHidden/>
          </w:rPr>
          <w:fldChar w:fldCharType="begin"/>
        </w:r>
        <w:r w:rsidR="009F4C42">
          <w:rPr>
            <w:webHidden/>
          </w:rPr>
          <w:instrText xml:space="preserve"> PAGEREF _Toc36115158 \h </w:instrText>
        </w:r>
        <w:r w:rsidR="009F4C42">
          <w:rPr>
            <w:webHidden/>
          </w:rPr>
        </w:r>
        <w:r w:rsidR="009F4C42">
          <w:rPr>
            <w:webHidden/>
          </w:rPr>
          <w:fldChar w:fldCharType="separate"/>
        </w:r>
        <w:r w:rsidR="002A52C2">
          <w:rPr>
            <w:webHidden/>
          </w:rPr>
          <w:t>205</w:t>
        </w:r>
        <w:r w:rsidR="009F4C42">
          <w:rPr>
            <w:webHidden/>
          </w:rPr>
          <w:fldChar w:fldCharType="end"/>
        </w:r>
      </w:hyperlink>
    </w:p>
    <w:p w14:paraId="10ED5F63" w14:textId="4CFB0189" w:rsidR="009F4C42" w:rsidRDefault="00962DCB" w:rsidP="00797E01">
      <w:pPr>
        <w:pStyle w:val="Obsah3"/>
        <w:spacing w:after="60"/>
        <w:rPr>
          <w:rFonts w:asciiTheme="minorHAnsi" w:eastAsiaTheme="minorEastAsia" w:hAnsiTheme="minorHAnsi" w:cstheme="minorBidi"/>
          <w:b w:val="0"/>
          <w:sz w:val="22"/>
          <w:lang w:eastAsia="sk-SK"/>
        </w:rPr>
      </w:pPr>
      <w:hyperlink w:anchor="_Toc36115159" w:history="1">
        <w:r w:rsidR="009F4C42" w:rsidRPr="002A56EC">
          <w:rPr>
            <w:rStyle w:val="Hypertextovprepojenie"/>
          </w:rPr>
          <w:t>2.6.5</w:t>
        </w:r>
        <w:r w:rsidR="009F4C42">
          <w:rPr>
            <w:rFonts w:asciiTheme="minorHAnsi" w:eastAsiaTheme="minorEastAsia" w:hAnsiTheme="minorHAnsi" w:cstheme="minorBidi"/>
            <w:b w:val="0"/>
            <w:sz w:val="22"/>
            <w:lang w:eastAsia="sk-SK"/>
          </w:rPr>
          <w:tab/>
        </w:r>
        <w:r w:rsidR="009F4C42" w:rsidRPr="002A56EC">
          <w:rPr>
            <w:rStyle w:val="Hypertextovprepojenie"/>
          </w:rPr>
          <w:t>Východisková právna úprava</w:t>
        </w:r>
        <w:r w:rsidR="009F4C42" w:rsidRPr="004A16AE">
          <w:rPr>
            <w:b w:val="0"/>
            <w:bCs/>
            <w:webHidden/>
          </w:rPr>
          <w:tab/>
        </w:r>
        <w:r w:rsidR="009F4C42">
          <w:rPr>
            <w:webHidden/>
          </w:rPr>
          <w:fldChar w:fldCharType="begin"/>
        </w:r>
        <w:r w:rsidR="009F4C42">
          <w:rPr>
            <w:webHidden/>
          </w:rPr>
          <w:instrText xml:space="preserve"> PAGEREF _Toc36115159 \h </w:instrText>
        </w:r>
        <w:r w:rsidR="009F4C42">
          <w:rPr>
            <w:webHidden/>
          </w:rPr>
        </w:r>
        <w:r w:rsidR="009F4C42">
          <w:rPr>
            <w:webHidden/>
          </w:rPr>
          <w:fldChar w:fldCharType="separate"/>
        </w:r>
        <w:r w:rsidR="002A52C2">
          <w:rPr>
            <w:webHidden/>
          </w:rPr>
          <w:t>208</w:t>
        </w:r>
        <w:r w:rsidR="009F4C42">
          <w:rPr>
            <w:webHidden/>
          </w:rPr>
          <w:fldChar w:fldCharType="end"/>
        </w:r>
      </w:hyperlink>
    </w:p>
    <w:p w14:paraId="7D711E92" w14:textId="6AC0353D" w:rsidR="009F4C42" w:rsidRDefault="00962DCB" w:rsidP="00A1598D">
      <w:pPr>
        <w:pStyle w:val="Obsah1"/>
        <w:rPr>
          <w:rFonts w:asciiTheme="minorHAnsi" w:eastAsiaTheme="minorEastAsia" w:hAnsiTheme="minorHAnsi"/>
          <w:noProof/>
          <w:sz w:val="22"/>
          <w:lang w:eastAsia="sk-SK"/>
        </w:rPr>
      </w:pPr>
      <w:hyperlink w:anchor="_Toc36115160" w:history="1">
        <w:r w:rsidR="009F4C42" w:rsidRPr="002A56EC">
          <w:rPr>
            <w:rStyle w:val="Hypertextovprepojenie"/>
            <w:rFonts w:cs="Arial"/>
            <w:noProof/>
          </w:rPr>
          <w:t>3</w:t>
        </w:r>
        <w:r w:rsidR="009F4C42">
          <w:rPr>
            <w:rFonts w:asciiTheme="minorHAnsi" w:eastAsiaTheme="minorEastAsia" w:hAnsiTheme="minorHAnsi"/>
            <w:noProof/>
            <w:sz w:val="22"/>
            <w:lang w:eastAsia="sk-SK"/>
          </w:rPr>
          <w:tab/>
        </w:r>
        <w:r w:rsidR="009F4C42" w:rsidRPr="002A56EC">
          <w:rPr>
            <w:rStyle w:val="Hypertextovprepojenie"/>
            <w:rFonts w:cs="Arial"/>
            <w:noProof/>
          </w:rPr>
          <w:t>Poradenstvo</w:t>
        </w:r>
        <w:r w:rsidR="00797E01" w:rsidRPr="00A1598D">
          <w:rPr>
            <w:b w:val="0"/>
            <w:noProof/>
            <w:webHidden/>
          </w:rPr>
          <w:tab/>
        </w:r>
        <w:r w:rsidR="009F4C42">
          <w:rPr>
            <w:noProof/>
            <w:webHidden/>
          </w:rPr>
          <w:fldChar w:fldCharType="begin"/>
        </w:r>
        <w:r w:rsidR="009F4C42">
          <w:rPr>
            <w:noProof/>
            <w:webHidden/>
          </w:rPr>
          <w:instrText xml:space="preserve"> PAGEREF _Toc36115160 \h </w:instrText>
        </w:r>
        <w:r w:rsidR="009F4C42">
          <w:rPr>
            <w:noProof/>
            <w:webHidden/>
          </w:rPr>
        </w:r>
        <w:r w:rsidR="009F4C42">
          <w:rPr>
            <w:noProof/>
            <w:webHidden/>
          </w:rPr>
          <w:fldChar w:fldCharType="separate"/>
        </w:r>
        <w:r w:rsidR="002A52C2">
          <w:rPr>
            <w:noProof/>
            <w:webHidden/>
          </w:rPr>
          <w:t>212</w:t>
        </w:r>
        <w:r w:rsidR="009F4C42">
          <w:rPr>
            <w:noProof/>
            <w:webHidden/>
          </w:rPr>
          <w:fldChar w:fldCharType="end"/>
        </w:r>
      </w:hyperlink>
    </w:p>
    <w:p w14:paraId="77AEBD6C" w14:textId="7B245983" w:rsidR="009F4C42" w:rsidRDefault="00962DCB" w:rsidP="00A1598D">
      <w:pPr>
        <w:pStyle w:val="Obsah1"/>
        <w:rPr>
          <w:rFonts w:asciiTheme="minorHAnsi" w:eastAsiaTheme="minorEastAsia" w:hAnsiTheme="minorHAnsi"/>
          <w:noProof/>
          <w:sz w:val="22"/>
          <w:lang w:eastAsia="sk-SK"/>
        </w:rPr>
      </w:pPr>
      <w:hyperlink w:anchor="_Toc36115161" w:history="1">
        <w:r w:rsidR="009F4C42" w:rsidRPr="002A56EC">
          <w:rPr>
            <w:rStyle w:val="Hypertextovprepojenie"/>
            <w:rFonts w:cs="Arial"/>
            <w:noProof/>
          </w:rPr>
          <w:t>4</w:t>
        </w:r>
        <w:r w:rsidR="009F4C42">
          <w:rPr>
            <w:rFonts w:asciiTheme="minorHAnsi" w:eastAsiaTheme="minorEastAsia" w:hAnsiTheme="minorHAnsi"/>
            <w:noProof/>
            <w:sz w:val="22"/>
            <w:lang w:eastAsia="sk-SK"/>
          </w:rPr>
          <w:tab/>
        </w:r>
        <w:r w:rsidR="009F4C42" w:rsidRPr="002A56EC">
          <w:rPr>
            <w:rStyle w:val="Hypertextovprepojenie"/>
            <w:rFonts w:cs="Arial"/>
            <w:noProof/>
          </w:rPr>
          <w:t>Aktivity v oblasti legislatívy</w:t>
        </w:r>
        <w:r w:rsidR="009F4C42" w:rsidRPr="00DC49EC">
          <w:rPr>
            <w:bCs/>
            <w:noProof/>
            <w:webHidden/>
          </w:rPr>
          <w:tab/>
        </w:r>
        <w:r w:rsidR="009F4C42">
          <w:rPr>
            <w:noProof/>
            <w:webHidden/>
          </w:rPr>
          <w:fldChar w:fldCharType="begin"/>
        </w:r>
        <w:r w:rsidR="009F4C42">
          <w:rPr>
            <w:noProof/>
            <w:webHidden/>
          </w:rPr>
          <w:instrText xml:space="preserve"> PAGEREF _Toc36115161 \h </w:instrText>
        </w:r>
        <w:r w:rsidR="009F4C42">
          <w:rPr>
            <w:noProof/>
            <w:webHidden/>
          </w:rPr>
        </w:r>
        <w:r w:rsidR="009F4C42">
          <w:rPr>
            <w:noProof/>
            <w:webHidden/>
          </w:rPr>
          <w:fldChar w:fldCharType="separate"/>
        </w:r>
        <w:r w:rsidR="002A52C2">
          <w:rPr>
            <w:noProof/>
            <w:webHidden/>
          </w:rPr>
          <w:t>215</w:t>
        </w:r>
        <w:r w:rsidR="009F4C42">
          <w:rPr>
            <w:noProof/>
            <w:webHidden/>
          </w:rPr>
          <w:fldChar w:fldCharType="end"/>
        </w:r>
      </w:hyperlink>
    </w:p>
    <w:p w14:paraId="05A5D824" w14:textId="36E34142" w:rsidR="009F4C42" w:rsidRDefault="00962DCB" w:rsidP="00797E01">
      <w:pPr>
        <w:pStyle w:val="Obsah2"/>
        <w:spacing w:after="60"/>
        <w:rPr>
          <w:rFonts w:asciiTheme="minorHAnsi" w:eastAsiaTheme="minorEastAsia" w:hAnsiTheme="minorHAnsi"/>
          <w:noProof/>
          <w:sz w:val="22"/>
          <w:lang w:eastAsia="sk-SK"/>
        </w:rPr>
      </w:pPr>
      <w:hyperlink w:anchor="_Toc36115162" w:history="1">
        <w:r w:rsidR="009F4C42" w:rsidRPr="002A56EC">
          <w:rPr>
            <w:rStyle w:val="Hypertextovprepojenie"/>
            <w:rFonts w:cs="Arial"/>
            <w:noProof/>
            <w14:scene3d>
              <w14:camera w14:prst="orthographicFront"/>
              <w14:lightRig w14:rig="threePt" w14:dir="t">
                <w14:rot w14:lat="0" w14:lon="0" w14:rev="0"/>
              </w14:lightRig>
            </w14:scene3d>
          </w:rPr>
          <w:t>4.1</w:t>
        </w:r>
        <w:r w:rsidR="009F4C42">
          <w:rPr>
            <w:rFonts w:asciiTheme="minorHAnsi" w:eastAsiaTheme="minorEastAsia" w:hAnsiTheme="minorHAnsi"/>
            <w:noProof/>
            <w:sz w:val="22"/>
            <w:lang w:eastAsia="sk-SK"/>
          </w:rPr>
          <w:tab/>
        </w:r>
        <w:r w:rsidR="009F4C42" w:rsidRPr="002A56EC">
          <w:rPr>
            <w:rStyle w:val="Hypertextovprepojenie"/>
            <w:rFonts w:cs="Arial"/>
            <w:noProof/>
          </w:rPr>
          <w:t>Podania doručené v roku 2019 v oblasti návrhov na zmenu legislatívy</w:t>
        </w:r>
        <w:r w:rsidR="009F4C42">
          <w:rPr>
            <w:noProof/>
            <w:webHidden/>
          </w:rPr>
          <w:tab/>
        </w:r>
        <w:r w:rsidR="009F4C42">
          <w:rPr>
            <w:noProof/>
            <w:webHidden/>
          </w:rPr>
          <w:fldChar w:fldCharType="begin"/>
        </w:r>
        <w:r w:rsidR="009F4C42">
          <w:rPr>
            <w:noProof/>
            <w:webHidden/>
          </w:rPr>
          <w:instrText xml:space="preserve"> PAGEREF _Toc36115162 \h </w:instrText>
        </w:r>
        <w:r w:rsidR="009F4C42">
          <w:rPr>
            <w:noProof/>
            <w:webHidden/>
          </w:rPr>
        </w:r>
        <w:r w:rsidR="009F4C42">
          <w:rPr>
            <w:noProof/>
            <w:webHidden/>
          </w:rPr>
          <w:fldChar w:fldCharType="separate"/>
        </w:r>
        <w:r w:rsidR="002A52C2">
          <w:rPr>
            <w:noProof/>
            <w:webHidden/>
          </w:rPr>
          <w:t>215</w:t>
        </w:r>
        <w:r w:rsidR="009F4C42">
          <w:rPr>
            <w:noProof/>
            <w:webHidden/>
          </w:rPr>
          <w:fldChar w:fldCharType="end"/>
        </w:r>
      </w:hyperlink>
    </w:p>
    <w:p w14:paraId="466192F4" w14:textId="2E3E9440" w:rsidR="009F4C42" w:rsidRDefault="00962DCB" w:rsidP="00797E01">
      <w:pPr>
        <w:pStyle w:val="Obsah2"/>
        <w:spacing w:after="60"/>
        <w:rPr>
          <w:rFonts w:asciiTheme="minorHAnsi" w:eastAsiaTheme="minorEastAsia" w:hAnsiTheme="minorHAnsi"/>
          <w:noProof/>
          <w:sz w:val="22"/>
          <w:lang w:eastAsia="sk-SK"/>
        </w:rPr>
      </w:pPr>
      <w:hyperlink w:anchor="_Toc36115163" w:history="1">
        <w:r w:rsidR="009F4C42" w:rsidRPr="002A56EC">
          <w:rPr>
            <w:rStyle w:val="Hypertextovprepojenie"/>
            <w:rFonts w:cs="Arial"/>
            <w:noProof/>
            <w14:scene3d>
              <w14:camera w14:prst="orthographicFront"/>
              <w14:lightRig w14:rig="threePt" w14:dir="t">
                <w14:rot w14:lat="0" w14:lon="0" w14:rev="0"/>
              </w14:lightRig>
            </w14:scene3d>
          </w:rPr>
          <w:t>4.2</w:t>
        </w:r>
        <w:r w:rsidR="009F4C42">
          <w:rPr>
            <w:rFonts w:asciiTheme="minorHAnsi" w:eastAsiaTheme="minorEastAsia" w:hAnsiTheme="minorHAnsi"/>
            <w:noProof/>
            <w:sz w:val="22"/>
            <w:lang w:eastAsia="sk-SK"/>
          </w:rPr>
          <w:tab/>
        </w:r>
        <w:r w:rsidR="009F4C42" w:rsidRPr="002A56EC">
          <w:rPr>
            <w:rStyle w:val="Hypertextovprepojenie"/>
            <w:rFonts w:cs="Arial"/>
            <w:noProof/>
          </w:rPr>
          <w:t>Účasť v pracovných skupinách</w:t>
        </w:r>
        <w:r w:rsidR="009F4C42" w:rsidRPr="004A16AE">
          <w:rPr>
            <w:b w:val="0"/>
            <w:bCs/>
            <w:noProof/>
            <w:webHidden/>
          </w:rPr>
          <w:tab/>
        </w:r>
        <w:r w:rsidR="009F4C42">
          <w:rPr>
            <w:noProof/>
            <w:webHidden/>
          </w:rPr>
          <w:fldChar w:fldCharType="begin"/>
        </w:r>
        <w:r w:rsidR="009F4C42">
          <w:rPr>
            <w:noProof/>
            <w:webHidden/>
          </w:rPr>
          <w:instrText xml:space="preserve"> PAGEREF _Toc36115163 \h </w:instrText>
        </w:r>
        <w:r w:rsidR="009F4C42">
          <w:rPr>
            <w:noProof/>
            <w:webHidden/>
          </w:rPr>
        </w:r>
        <w:r w:rsidR="009F4C42">
          <w:rPr>
            <w:noProof/>
            <w:webHidden/>
          </w:rPr>
          <w:fldChar w:fldCharType="separate"/>
        </w:r>
        <w:r w:rsidR="002A52C2">
          <w:rPr>
            <w:noProof/>
            <w:webHidden/>
          </w:rPr>
          <w:t>217</w:t>
        </w:r>
        <w:r w:rsidR="009F4C42">
          <w:rPr>
            <w:noProof/>
            <w:webHidden/>
          </w:rPr>
          <w:fldChar w:fldCharType="end"/>
        </w:r>
      </w:hyperlink>
    </w:p>
    <w:p w14:paraId="284F651F" w14:textId="323609A1" w:rsidR="009F4C42" w:rsidRDefault="00962DCB" w:rsidP="00797E01">
      <w:pPr>
        <w:pStyle w:val="Obsah2"/>
        <w:spacing w:after="60"/>
        <w:rPr>
          <w:rFonts w:asciiTheme="minorHAnsi" w:eastAsiaTheme="minorEastAsia" w:hAnsiTheme="minorHAnsi"/>
          <w:noProof/>
          <w:sz w:val="22"/>
          <w:lang w:eastAsia="sk-SK"/>
        </w:rPr>
      </w:pPr>
      <w:hyperlink w:anchor="_Toc36115164" w:history="1">
        <w:r w:rsidR="009F4C42" w:rsidRPr="002A56EC">
          <w:rPr>
            <w:rStyle w:val="Hypertextovprepojenie"/>
            <w:rFonts w:cs="Arial"/>
            <w:noProof/>
            <w14:scene3d>
              <w14:camera w14:prst="orthographicFront"/>
              <w14:lightRig w14:rig="threePt" w14:dir="t">
                <w14:rot w14:lat="0" w14:lon="0" w14:rev="0"/>
              </w14:lightRig>
            </w14:scene3d>
          </w:rPr>
          <w:t>4.3</w:t>
        </w:r>
        <w:r w:rsidR="009F4C42">
          <w:rPr>
            <w:rFonts w:asciiTheme="minorHAnsi" w:eastAsiaTheme="minorEastAsia" w:hAnsiTheme="minorHAnsi"/>
            <w:noProof/>
            <w:sz w:val="22"/>
            <w:lang w:eastAsia="sk-SK"/>
          </w:rPr>
          <w:tab/>
        </w:r>
        <w:r w:rsidR="009F4C42" w:rsidRPr="002A56EC">
          <w:rPr>
            <w:rStyle w:val="Hypertextovprepojenie"/>
            <w:rFonts w:cs="Arial"/>
            <w:noProof/>
          </w:rPr>
          <w:t>Uplatňovanie pripomienok v rámci medzirezortného pripomienkového konania cez portál SLOV–LEX</w:t>
        </w:r>
        <w:r w:rsidR="009F4C42" w:rsidRPr="004A16AE">
          <w:rPr>
            <w:b w:val="0"/>
            <w:bCs/>
            <w:noProof/>
            <w:webHidden/>
          </w:rPr>
          <w:tab/>
        </w:r>
        <w:r w:rsidR="009F4C42">
          <w:rPr>
            <w:noProof/>
            <w:webHidden/>
          </w:rPr>
          <w:fldChar w:fldCharType="begin"/>
        </w:r>
        <w:r w:rsidR="009F4C42">
          <w:rPr>
            <w:noProof/>
            <w:webHidden/>
          </w:rPr>
          <w:instrText xml:space="preserve"> PAGEREF _Toc36115164 \h </w:instrText>
        </w:r>
        <w:r w:rsidR="009F4C42">
          <w:rPr>
            <w:noProof/>
            <w:webHidden/>
          </w:rPr>
        </w:r>
        <w:r w:rsidR="009F4C42">
          <w:rPr>
            <w:noProof/>
            <w:webHidden/>
          </w:rPr>
          <w:fldChar w:fldCharType="separate"/>
        </w:r>
        <w:r w:rsidR="002A52C2">
          <w:rPr>
            <w:noProof/>
            <w:webHidden/>
          </w:rPr>
          <w:t>221</w:t>
        </w:r>
        <w:r w:rsidR="009F4C42">
          <w:rPr>
            <w:noProof/>
            <w:webHidden/>
          </w:rPr>
          <w:fldChar w:fldCharType="end"/>
        </w:r>
      </w:hyperlink>
    </w:p>
    <w:p w14:paraId="08E71EDF" w14:textId="793293AA" w:rsidR="009F4C42" w:rsidRDefault="00962DCB" w:rsidP="00A1598D">
      <w:pPr>
        <w:pStyle w:val="Obsah1"/>
        <w:rPr>
          <w:rFonts w:asciiTheme="minorHAnsi" w:eastAsiaTheme="minorEastAsia" w:hAnsiTheme="minorHAnsi"/>
          <w:noProof/>
          <w:sz w:val="22"/>
          <w:lang w:eastAsia="sk-SK"/>
        </w:rPr>
      </w:pPr>
      <w:hyperlink w:anchor="_Toc36115165" w:history="1">
        <w:r w:rsidR="009F4C42" w:rsidRPr="002A56EC">
          <w:rPr>
            <w:rStyle w:val="Hypertextovprepojenie"/>
            <w:rFonts w:cs="Arial"/>
            <w:noProof/>
          </w:rPr>
          <w:t>5</w:t>
        </w:r>
        <w:r w:rsidR="009F4C42">
          <w:rPr>
            <w:rFonts w:asciiTheme="minorHAnsi" w:eastAsiaTheme="minorEastAsia" w:hAnsiTheme="minorHAnsi"/>
            <w:noProof/>
            <w:sz w:val="22"/>
            <w:lang w:eastAsia="sk-SK"/>
          </w:rPr>
          <w:tab/>
        </w:r>
        <w:r w:rsidR="009F4C42" w:rsidRPr="002A56EC">
          <w:rPr>
            <w:rStyle w:val="Hypertextovprepojenie"/>
            <w:rFonts w:cs="Arial"/>
            <w:noProof/>
          </w:rPr>
          <w:t>Monitorovanie a prieskum dodržiavania práv osôb so zdravotným postihnutím</w:t>
        </w:r>
        <w:r w:rsidR="009F4C42" w:rsidRPr="00DC49EC">
          <w:rPr>
            <w:bCs/>
            <w:noProof/>
            <w:webHidden/>
          </w:rPr>
          <w:tab/>
        </w:r>
        <w:r w:rsidR="009F4C42">
          <w:rPr>
            <w:noProof/>
            <w:webHidden/>
          </w:rPr>
          <w:fldChar w:fldCharType="begin"/>
        </w:r>
        <w:r w:rsidR="009F4C42">
          <w:rPr>
            <w:noProof/>
            <w:webHidden/>
          </w:rPr>
          <w:instrText xml:space="preserve"> PAGEREF _Toc36115165 \h </w:instrText>
        </w:r>
        <w:r w:rsidR="009F4C42">
          <w:rPr>
            <w:noProof/>
            <w:webHidden/>
          </w:rPr>
        </w:r>
        <w:r w:rsidR="009F4C42">
          <w:rPr>
            <w:noProof/>
            <w:webHidden/>
          </w:rPr>
          <w:fldChar w:fldCharType="separate"/>
        </w:r>
        <w:r w:rsidR="002A52C2">
          <w:rPr>
            <w:noProof/>
            <w:webHidden/>
          </w:rPr>
          <w:t>232</w:t>
        </w:r>
        <w:r w:rsidR="009F4C42">
          <w:rPr>
            <w:noProof/>
            <w:webHidden/>
          </w:rPr>
          <w:fldChar w:fldCharType="end"/>
        </w:r>
      </w:hyperlink>
    </w:p>
    <w:p w14:paraId="259804DD" w14:textId="582208C6" w:rsidR="009F4C42" w:rsidRDefault="00962DCB" w:rsidP="00797E01">
      <w:pPr>
        <w:pStyle w:val="Obsah2"/>
        <w:spacing w:after="60"/>
        <w:rPr>
          <w:rFonts w:asciiTheme="minorHAnsi" w:eastAsiaTheme="minorEastAsia" w:hAnsiTheme="minorHAnsi"/>
          <w:noProof/>
          <w:sz w:val="22"/>
          <w:lang w:eastAsia="sk-SK"/>
        </w:rPr>
      </w:pPr>
      <w:hyperlink w:anchor="_Toc36115166" w:history="1">
        <w:r w:rsidR="009F4C42" w:rsidRPr="002A56EC">
          <w:rPr>
            <w:rStyle w:val="Hypertextovprepojenie"/>
            <w:rFonts w:cs="Arial"/>
            <w:noProof/>
            <w14:scene3d>
              <w14:camera w14:prst="orthographicFront"/>
              <w14:lightRig w14:rig="threePt" w14:dir="t">
                <w14:rot w14:lat="0" w14:lon="0" w14:rev="0"/>
              </w14:lightRig>
            </w14:scene3d>
          </w:rPr>
          <w:t>5.1</w:t>
        </w:r>
        <w:r w:rsidR="009F4C42">
          <w:rPr>
            <w:rFonts w:asciiTheme="minorHAnsi" w:eastAsiaTheme="minorEastAsia" w:hAnsiTheme="minorHAnsi"/>
            <w:noProof/>
            <w:sz w:val="22"/>
            <w:lang w:eastAsia="sk-SK"/>
          </w:rPr>
          <w:tab/>
        </w:r>
        <w:r w:rsidR="009F4C42" w:rsidRPr="002A56EC">
          <w:rPr>
            <w:rStyle w:val="Hypertextovprepojenie"/>
            <w:rFonts w:cs="Arial"/>
            <w:noProof/>
          </w:rPr>
          <w:t>Informácia o monitoringoch v zariadeniach sociálnych služieb</w:t>
        </w:r>
        <w:r w:rsidR="009F4C42" w:rsidRPr="004A16AE">
          <w:rPr>
            <w:b w:val="0"/>
            <w:bCs/>
            <w:noProof/>
            <w:webHidden/>
          </w:rPr>
          <w:tab/>
        </w:r>
        <w:r w:rsidR="009F4C42">
          <w:rPr>
            <w:noProof/>
            <w:webHidden/>
          </w:rPr>
          <w:fldChar w:fldCharType="begin"/>
        </w:r>
        <w:r w:rsidR="009F4C42">
          <w:rPr>
            <w:noProof/>
            <w:webHidden/>
          </w:rPr>
          <w:instrText xml:space="preserve"> PAGEREF _Toc36115166 \h </w:instrText>
        </w:r>
        <w:r w:rsidR="009F4C42">
          <w:rPr>
            <w:noProof/>
            <w:webHidden/>
          </w:rPr>
        </w:r>
        <w:r w:rsidR="009F4C42">
          <w:rPr>
            <w:noProof/>
            <w:webHidden/>
          </w:rPr>
          <w:fldChar w:fldCharType="separate"/>
        </w:r>
        <w:r w:rsidR="002A52C2">
          <w:rPr>
            <w:noProof/>
            <w:webHidden/>
          </w:rPr>
          <w:t>232</w:t>
        </w:r>
        <w:r w:rsidR="009F4C42">
          <w:rPr>
            <w:noProof/>
            <w:webHidden/>
          </w:rPr>
          <w:fldChar w:fldCharType="end"/>
        </w:r>
      </w:hyperlink>
    </w:p>
    <w:p w14:paraId="53FF606F" w14:textId="1614780F" w:rsidR="009F4C42" w:rsidRDefault="00962DCB" w:rsidP="00797E01">
      <w:pPr>
        <w:pStyle w:val="Obsah3"/>
        <w:spacing w:after="60"/>
        <w:rPr>
          <w:rFonts w:asciiTheme="minorHAnsi" w:eastAsiaTheme="minorEastAsia" w:hAnsiTheme="minorHAnsi" w:cstheme="minorBidi"/>
          <w:b w:val="0"/>
          <w:sz w:val="22"/>
          <w:lang w:eastAsia="sk-SK"/>
        </w:rPr>
      </w:pPr>
      <w:hyperlink w:anchor="_Toc36115167" w:history="1">
        <w:r w:rsidR="009F4C42" w:rsidRPr="002A56EC">
          <w:rPr>
            <w:rStyle w:val="Hypertextovprepojenie"/>
          </w:rPr>
          <w:t>5.1.1</w:t>
        </w:r>
        <w:r w:rsidR="009F4C42">
          <w:rPr>
            <w:rFonts w:asciiTheme="minorHAnsi" w:eastAsiaTheme="minorEastAsia" w:hAnsiTheme="minorHAnsi" w:cstheme="minorBidi"/>
            <w:b w:val="0"/>
            <w:sz w:val="22"/>
            <w:lang w:eastAsia="sk-SK"/>
          </w:rPr>
          <w:tab/>
        </w:r>
        <w:r w:rsidR="009F4C42" w:rsidRPr="002A56EC">
          <w:rPr>
            <w:rStyle w:val="Hypertextovprepojenie"/>
          </w:rPr>
          <w:t>Hodnotenie zariadení</w:t>
        </w:r>
        <w:r w:rsidR="009F4C42" w:rsidRPr="004A16AE">
          <w:rPr>
            <w:b w:val="0"/>
            <w:bCs/>
            <w:webHidden/>
          </w:rPr>
          <w:tab/>
        </w:r>
        <w:r w:rsidR="009F4C42">
          <w:rPr>
            <w:webHidden/>
          </w:rPr>
          <w:fldChar w:fldCharType="begin"/>
        </w:r>
        <w:r w:rsidR="009F4C42">
          <w:rPr>
            <w:webHidden/>
          </w:rPr>
          <w:instrText xml:space="preserve"> PAGEREF _Toc36115167 \h </w:instrText>
        </w:r>
        <w:r w:rsidR="009F4C42">
          <w:rPr>
            <w:webHidden/>
          </w:rPr>
        </w:r>
        <w:r w:rsidR="009F4C42">
          <w:rPr>
            <w:webHidden/>
          </w:rPr>
          <w:fldChar w:fldCharType="separate"/>
        </w:r>
        <w:r w:rsidR="002A52C2">
          <w:rPr>
            <w:webHidden/>
          </w:rPr>
          <w:t>235</w:t>
        </w:r>
        <w:r w:rsidR="009F4C42">
          <w:rPr>
            <w:webHidden/>
          </w:rPr>
          <w:fldChar w:fldCharType="end"/>
        </w:r>
      </w:hyperlink>
    </w:p>
    <w:p w14:paraId="07236D7A" w14:textId="21A1DE5E" w:rsidR="009F4C42" w:rsidRDefault="00962DCB" w:rsidP="00797E01">
      <w:pPr>
        <w:pStyle w:val="Obsah2"/>
        <w:spacing w:after="60"/>
        <w:rPr>
          <w:rFonts w:asciiTheme="minorHAnsi" w:eastAsiaTheme="minorEastAsia" w:hAnsiTheme="minorHAnsi"/>
          <w:noProof/>
          <w:sz w:val="22"/>
          <w:lang w:eastAsia="sk-SK"/>
        </w:rPr>
      </w:pPr>
      <w:hyperlink w:anchor="_Toc36115168" w:history="1">
        <w:r w:rsidR="009F4C42" w:rsidRPr="002A56EC">
          <w:rPr>
            <w:rStyle w:val="Hypertextovprepojenie"/>
            <w:noProof/>
            <w14:scene3d>
              <w14:camera w14:prst="orthographicFront"/>
              <w14:lightRig w14:rig="threePt" w14:dir="t">
                <w14:rot w14:lat="0" w14:lon="0" w14:rev="0"/>
              </w14:lightRig>
            </w14:scene3d>
          </w:rPr>
          <w:t>5.2</w:t>
        </w:r>
        <w:r w:rsidR="009F4C42">
          <w:rPr>
            <w:rFonts w:asciiTheme="minorHAnsi" w:eastAsiaTheme="minorEastAsia" w:hAnsiTheme="minorHAnsi"/>
            <w:noProof/>
            <w:sz w:val="22"/>
            <w:lang w:eastAsia="sk-SK"/>
          </w:rPr>
          <w:tab/>
        </w:r>
        <w:r w:rsidR="009F4C42" w:rsidRPr="002A56EC">
          <w:rPr>
            <w:rStyle w:val="Hypertextovprepojenie"/>
            <w:noProof/>
          </w:rPr>
          <w:t>Poznatky z vykonaných monitoringov v psychiatrických zariadeniach</w:t>
        </w:r>
        <w:r w:rsidR="009F4C42" w:rsidRPr="004A16AE">
          <w:rPr>
            <w:b w:val="0"/>
            <w:bCs/>
            <w:noProof/>
            <w:webHidden/>
          </w:rPr>
          <w:tab/>
        </w:r>
        <w:r w:rsidR="009F4C42">
          <w:rPr>
            <w:noProof/>
            <w:webHidden/>
          </w:rPr>
          <w:fldChar w:fldCharType="begin"/>
        </w:r>
        <w:r w:rsidR="009F4C42">
          <w:rPr>
            <w:noProof/>
            <w:webHidden/>
          </w:rPr>
          <w:instrText xml:space="preserve"> PAGEREF _Toc36115168 \h </w:instrText>
        </w:r>
        <w:r w:rsidR="009F4C42">
          <w:rPr>
            <w:noProof/>
            <w:webHidden/>
          </w:rPr>
        </w:r>
        <w:r w:rsidR="009F4C42">
          <w:rPr>
            <w:noProof/>
            <w:webHidden/>
          </w:rPr>
          <w:fldChar w:fldCharType="separate"/>
        </w:r>
        <w:r w:rsidR="002A52C2">
          <w:rPr>
            <w:noProof/>
            <w:webHidden/>
          </w:rPr>
          <w:t>243</w:t>
        </w:r>
        <w:r w:rsidR="009F4C42">
          <w:rPr>
            <w:noProof/>
            <w:webHidden/>
          </w:rPr>
          <w:fldChar w:fldCharType="end"/>
        </w:r>
      </w:hyperlink>
    </w:p>
    <w:p w14:paraId="752B8B0D" w14:textId="7B621FE2" w:rsidR="009F4C42" w:rsidRDefault="00962DCB" w:rsidP="00797E01">
      <w:pPr>
        <w:pStyle w:val="Obsah2"/>
        <w:spacing w:after="60"/>
        <w:rPr>
          <w:rFonts w:asciiTheme="minorHAnsi" w:eastAsiaTheme="minorEastAsia" w:hAnsiTheme="minorHAnsi"/>
          <w:noProof/>
          <w:sz w:val="22"/>
          <w:lang w:eastAsia="sk-SK"/>
        </w:rPr>
      </w:pPr>
      <w:hyperlink w:anchor="_Toc36115169" w:history="1">
        <w:r w:rsidR="009F4C42" w:rsidRPr="002A56EC">
          <w:rPr>
            <w:rStyle w:val="Hypertextovprepojenie"/>
            <w:rFonts w:cs="Arial"/>
            <w:noProof/>
            <w14:scene3d>
              <w14:camera w14:prst="orthographicFront"/>
              <w14:lightRig w14:rig="threePt" w14:dir="t">
                <w14:rot w14:lat="0" w14:lon="0" w14:rev="0"/>
              </w14:lightRig>
            </w14:scene3d>
          </w:rPr>
          <w:t>5.3</w:t>
        </w:r>
        <w:r w:rsidR="009F4C42">
          <w:rPr>
            <w:rFonts w:asciiTheme="minorHAnsi" w:eastAsiaTheme="minorEastAsia" w:hAnsiTheme="minorHAnsi"/>
            <w:noProof/>
            <w:sz w:val="22"/>
            <w:lang w:eastAsia="sk-SK"/>
          </w:rPr>
          <w:tab/>
        </w:r>
        <w:r w:rsidR="009F4C42" w:rsidRPr="002A56EC">
          <w:rPr>
            <w:rStyle w:val="Hypertextovprepojenie"/>
            <w:rFonts w:cs="Arial"/>
            <w:noProof/>
          </w:rPr>
          <w:t xml:space="preserve">Poznatky z vykonaných monitoringov v školách </w:t>
        </w:r>
        <w:r w:rsidR="004A16AE">
          <w:rPr>
            <w:rStyle w:val="Hypertextovprepojenie"/>
            <w:rFonts w:cs="Arial"/>
            <w:noProof/>
          </w:rPr>
          <w:t xml:space="preserve"> </w:t>
        </w:r>
        <w:r w:rsidR="00C5308D">
          <w:rPr>
            <w:rStyle w:val="Hypertextovprepojenie"/>
            <w:rFonts w:cs="Arial"/>
            <w:noProof/>
          </w:rPr>
          <w:t xml:space="preserve"> </w:t>
        </w:r>
        <w:r w:rsidR="009F4C42" w:rsidRPr="002A56EC">
          <w:rPr>
            <w:rStyle w:val="Hypertextovprepojenie"/>
            <w:rFonts w:cs="Arial"/>
            <w:noProof/>
          </w:rPr>
          <w:t>a</w:t>
        </w:r>
        <w:r w:rsidR="004A16AE">
          <w:rPr>
            <w:rStyle w:val="Hypertextovprepojenie"/>
            <w:rFonts w:cs="Arial"/>
            <w:noProof/>
          </w:rPr>
          <w:t> </w:t>
        </w:r>
        <w:r w:rsidR="009F4C42" w:rsidRPr="002A56EC">
          <w:rPr>
            <w:rStyle w:val="Hypertextovprepojenie"/>
            <w:rFonts w:cs="Arial"/>
            <w:noProof/>
          </w:rPr>
          <w:t>školských</w:t>
        </w:r>
        <w:r w:rsidR="004A16AE">
          <w:rPr>
            <w:rStyle w:val="Hypertextovprepojenie"/>
            <w:rFonts w:cs="Arial"/>
            <w:noProof/>
          </w:rPr>
          <w:t> </w:t>
        </w:r>
        <w:r w:rsidR="009F4C42" w:rsidRPr="002A56EC">
          <w:rPr>
            <w:rStyle w:val="Hypertextovprepojenie"/>
            <w:rFonts w:cs="Arial"/>
            <w:noProof/>
          </w:rPr>
          <w:t>zariadeniach</w:t>
        </w:r>
        <w:r w:rsidR="00797E01" w:rsidRPr="004A16AE">
          <w:rPr>
            <w:b w:val="0"/>
            <w:bCs/>
            <w:noProof/>
            <w:webHidden/>
          </w:rPr>
          <w:tab/>
        </w:r>
        <w:r w:rsidR="009F4C42">
          <w:rPr>
            <w:noProof/>
            <w:webHidden/>
          </w:rPr>
          <w:fldChar w:fldCharType="begin"/>
        </w:r>
        <w:r w:rsidR="009F4C42">
          <w:rPr>
            <w:noProof/>
            <w:webHidden/>
          </w:rPr>
          <w:instrText xml:space="preserve"> PAGEREF _Toc36115169 \h </w:instrText>
        </w:r>
        <w:r w:rsidR="009F4C42">
          <w:rPr>
            <w:noProof/>
            <w:webHidden/>
          </w:rPr>
        </w:r>
        <w:r w:rsidR="009F4C42">
          <w:rPr>
            <w:noProof/>
            <w:webHidden/>
          </w:rPr>
          <w:fldChar w:fldCharType="separate"/>
        </w:r>
        <w:r w:rsidR="002A52C2">
          <w:rPr>
            <w:noProof/>
            <w:webHidden/>
          </w:rPr>
          <w:t>250</w:t>
        </w:r>
        <w:r w:rsidR="009F4C42">
          <w:rPr>
            <w:noProof/>
            <w:webHidden/>
          </w:rPr>
          <w:fldChar w:fldCharType="end"/>
        </w:r>
      </w:hyperlink>
    </w:p>
    <w:p w14:paraId="22827898" w14:textId="63CF4A2F" w:rsidR="009F4C42" w:rsidRDefault="00962DCB" w:rsidP="00A1598D">
      <w:pPr>
        <w:pStyle w:val="Obsah1"/>
        <w:rPr>
          <w:rFonts w:asciiTheme="minorHAnsi" w:eastAsiaTheme="minorEastAsia" w:hAnsiTheme="minorHAnsi"/>
          <w:noProof/>
          <w:sz w:val="22"/>
          <w:lang w:eastAsia="sk-SK"/>
        </w:rPr>
      </w:pPr>
      <w:hyperlink w:anchor="_Toc36115170" w:history="1">
        <w:r w:rsidR="009F4C42" w:rsidRPr="002A56EC">
          <w:rPr>
            <w:rStyle w:val="Hypertextovprepojenie"/>
            <w:rFonts w:cs="Arial"/>
            <w:noProof/>
          </w:rPr>
          <w:t>6</w:t>
        </w:r>
        <w:r w:rsidR="009F4C42">
          <w:rPr>
            <w:rFonts w:asciiTheme="minorHAnsi" w:eastAsiaTheme="minorEastAsia" w:hAnsiTheme="minorHAnsi"/>
            <w:noProof/>
            <w:sz w:val="22"/>
            <w:lang w:eastAsia="sk-SK"/>
          </w:rPr>
          <w:tab/>
        </w:r>
        <w:r w:rsidR="009F4C42" w:rsidRPr="002A56EC">
          <w:rPr>
            <w:rStyle w:val="Hypertextovprepojenie"/>
            <w:rFonts w:cs="Arial"/>
            <w:noProof/>
          </w:rPr>
          <w:t>Spolupráca</w:t>
        </w:r>
        <w:r w:rsidR="00797E01" w:rsidRPr="00A1598D">
          <w:rPr>
            <w:b w:val="0"/>
            <w:noProof/>
            <w:webHidden/>
          </w:rPr>
          <w:tab/>
        </w:r>
        <w:r w:rsidR="009F4C42">
          <w:rPr>
            <w:noProof/>
            <w:webHidden/>
          </w:rPr>
          <w:fldChar w:fldCharType="begin"/>
        </w:r>
        <w:r w:rsidR="009F4C42">
          <w:rPr>
            <w:noProof/>
            <w:webHidden/>
          </w:rPr>
          <w:instrText xml:space="preserve"> PAGEREF _Toc36115170 \h </w:instrText>
        </w:r>
        <w:r w:rsidR="009F4C42">
          <w:rPr>
            <w:noProof/>
            <w:webHidden/>
          </w:rPr>
        </w:r>
        <w:r w:rsidR="009F4C42">
          <w:rPr>
            <w:noProof/>
            <w:webHidden/>
          </w:rPr>
          <w:fldChar w:fldCharType="separate"/>
        </w:r>
        <w:r w:rsidR="002A52C2">
          <w:rPr>
            <w:noProof/>
            <w:webHidden/>
          </w:rPr>
          <w:t>256</w:t>
        </w:r>
        <w:r w:rsidR="009F4C42">
          <w:rPr>
            <w:noProof/>
            <w:webHidden/>
          </w:rPr>
          <w:fldChar w:fldCharType="end"/>
        </w:r>
      </w:hyperlink>
    </w:p>
    <w:p w14:paraId="02593743" w14:textId="06A422A5" w:rsidR="009F4C42" w:rsidRDefault="00962DCB" w:rsidP="00797E01">
      <w:pPr>
        <w:pStyle w:val="Obsah2"/>
        <w:spacing w:after="60"/>
        <w:rPr>
          <w:rFonts w:asciiTheme="minorHAnsi" w:eastAsiaTheme="minorEastAsia" w:hAnsiTheme="minorHAnsi"/>
          <w:noProof/>
          <w:sz w:val="22"/>
          <w:lang w:eastAsia="sk-SK"/>
        </w:rPr>
      </w:pPr>
      <w:hyperlink w:anchor="_Toc36115171" w:history="1">
        <w:r w:rsidR="009F4C42" w:rsidRPr="002A56EC">
          <w:rPr>
            <w:rStyle w:val="Hypertextovprepojenie"/>
            <w:rFonts w:cs="Arial"/>
            <w:noProof/>
            <w14:scene3d>
              <w14:camera w14:prst="orthographicFront"/>
              <w14:lightRig w14:rig="threePt" w14:dir="t">
                <w14:rot w14:lat="0" w14:lon="0" w14:rev="0"/>
              </w14:lightRig>
            </w14:scene3d>
          </w:rPr>
          <w:t>6.1</w:t>
        </w:r>
        <w:r w:rsidR="009F4C42">
          <w:rPr>
            <w:rFonts w:asciiTheme="minorHAnsi" w:eastAsiaTheme="minorEastAsia" w:hAnsiTheme="minorHAnsi"/>
            <w:noProof/>
            <w:sz w:val="22"/>
            <w:lang w:eastAsia="sk-SK"/>
          </w:rPr>
          <w:tab/>
        </w:r>
        <w:r w:rsidR="009F4C42" w:rsidRPr="002A56EC">
          <w:rPr>
            <w:rStyle w:val="Hypertextovprepojenie"/>
            <w:rFonts w:cs="Arial"/>
            <w:noProof/>
          </w:rPr>
          <w:t>Výjazdové dni komisárky</w:t>
        </w:r>
        <w:r w:rsidR="009F4C42" w:rsidRPr="004A16AE">
          <w:rPr>
            <w:b w:val="0"/>
            <w:bCs/>
            <w:noProof/>
            <w:webHidden/>
          </w:rPr>
          <w:tab/>
        </w:r>
        <w:r w:rsidR="009F4C42">
          <w:rPr>
            <w:noProof/>
            <w:webHidden/>
          </w:rPr>
          <w:fldChar w:fldCharType="begin"/>
        </w:r>
        <w:r w:rsidR="009F4C42">
          <w:rPr>
            <w:noProof/>
            <w:webHidden/>
          </w:rPr>
          <w:instrText xml:space="preserve"> PAGEREF _Toc36115171 \h </w:instrText>
        </w:r>
        <w:r w:rsidR="009F4C42">
          <w:rPr>
            <w:noProof/>
            <w:webHidden/>
          </w:rPr>
        </w:r>
        <w:r w:rsidR="009F4C42">
          <w:rPr>
            <w:noProof/>
            <w:webHidden/>
          </w:rPr>
          <w:fldChar w:fldCharType="separate"/>
        </w:r>
        <w:r w:rsidR="002A52C2">
          <w:rPr>
            <w:noProof/>
            <w:webHidden/>
          </w:rPr>
          <w:t>256</w:t>
        </w:r>
        <w:r w:rsidR="009F4C42">
          <w:rPr>
            <w:noProof/>
            <w:webHidden/>
          </w:rPr>
          <w:fldChar w:fldCharType="end"/>
        </w:r>
      </w:hyperlink>
    </w:p>
    <w:p w14:paraId="33A9C93A" w14:textId="4666765B" w:rsidR="009F4C42" w:rsidRDefault="00962DCB" w:rsidP="00797E01">
      <w:pPr>
        <w:pStyle w:val="Obsah2"/>
        <w:spacing w:after="60"/>
        <w:rPr>
          <w:rFonts w:asciiTheme="minorHAnsi" w:eastAsiaTheme="minorEastAsia" w:hAnsiTheme="minorHAnsi"/>
          <w:noProof/>
          <w:sz w:val="22"/>
          <w:lang w:eastAsia="sk-SK"/>
        </w:rPr>
      </w:pPr>
      <w:hyperlink w:anchor="_Toc36115172" w:history="1">
        <w:r w:rsidR="009F4C42" w:rsidRPr="002A56EC">
          <w:rPr>
            <w:rStyle w:val="Hypertextovprepojenie"/>
            <w:rFonts w:cs="Arial"/>
            <w:noProof/>
            <w14:scene3d>
              <w14:camera w14:prst="orthographicFront"/>
              <w14:lightRig w14:rig="threePt" w14:dir="t">
                <w14:rot w14:lat="0" w14:lon="0" w14:rev="0"/>
              </w14:lightRig>
            </w14:scene3d>
          </w:rPr>
          <w:t>6.2</w:t>
        </w:r>
        <w:r w:rsidR="009F4C42">
          <w:rPr>
            <w:rFonts w:asciiTheme="minorHAnsi" w:eastAsiaTheme="minorEastAsia" w:hAnsiTheme="minorHAnsi"/>
            <w:noProof/>
            <w:sz w:val="22"/>
            <w:lang w:eastAsia="sk-SK"/>
          </w:rPr>
          <w:tab/>
        </w:r>
        <w:r w:rsidR="009F4C42" w:rsidRPr="002A56EC">
          <w:rPr>
            <w:rStyle w:val="Hypertextovprepojenie"/>
            <w:rFonts w:cs="Arial"/>
            <w:noProof/>
          </w:rPr>
          <w:t>Účasť na konferenciách, seminároch a diskusiách</w:t>
        </w:r>
        <w:r w:rsidR="009F4C42" w:rsidRPr="004A16AE">
          <w:rPr>
            <w:b w:val="0"/>
            <w:bCs/>
            <w:noProof/>
            <w:webHidden/>
          </w:rPr>
          <w:tab/>
        </w:r>
        <w:r w:rsidR="009F4C42">
          <w:rPr>
            <w:noProof/>
            <w:webHidden/>
          </w:rPr>
          <w:fldChar w:fldCharType="begin"/>
        </w:r>
        <w:r w:rsidR="009F4C42">
          <w:rPr>
            <w:noProof/>
            <w:webHidden/>
          </w:rPr>
          <w:instrText xml:space="preserve"> PAGEREF _Toc36115172 \h </w:instrText>
        </w:r>
        <w:r w:rsidR="009F4C42">
          <w:rPr>
            <w:noProof/>
            <w:webHidden/>
          </w:rPr>
        </w:r>
        <w:r w:rsidR="009F4C42">
          <w:rPr>
            <w:noProof/>
            <w:webHidden/>
          </w:rPr>
          <w:fldChar w:fldCharType="separate"/>
        </w:r>
        <w:r w:rsidR="002A52C2">
          <w:rPr>
            <w:noProof/>
            <w:webHidden/>
          </w:rPr>
          <w:t>258</w:t>
        </w:r>
        <w:r w:rsidR="009F4C42">
          <w:rPr>
            <w:noProof/>
            <w:webHidden/>
          </w:rPr>
          <w:fldChar w:fldCharType="end"/>
        </w:r>
      </w:hyperlink>
    </w:p>
    <w:p w14:paraId="13997F48" w14:textId="5781FE54" w:rsidR="009F4C42" w:rsidRDefault="00962DCB" w:rsidP="00797E01">
      <w:pPr>
        <w:pStyle w:val="Obsah2"/>
        <w:spacing w:after="60"/>
        <w:rPr>
          <w:rFonts w:asciiTheme="minorHAnsi" w:eastAsiaTheme="minorEastAsia" w:hAnsiTheme="minorHAnsi"/>
          <w:noProof/>
          <w:sz w:val="22"/>
          <w:lang w:eastAsia="sk-SK"/>
        </w:rPr>
      </w:pPr>
      <w:hyperlink w:anchor="_Toc36115173" w:history="1">
        <w:r w:rsidR="009F4C42" w:rsidRPr="002A56EC">
          <w:rPr>
            <w:rStyle w:val="Hypertextovprepojenie"/>
            <w:rFonts w:cs="Arial"/>
            <w:noProof/>
            <w14:scene3d>
              <w14:camera w14:prst="orthographicFront"/>
              <w14:lightRig w14:rig="threePt" w14:dir="t">
                <w14:rot w14:lat="0" w14:lon="0" w14:rev="0"/>
              </w14:lightRig>
            </w14:scene3d>
          </w:rPr>
          <w:t>6.3</w:t>
        </w:r>
        <w:r w:rsidR="009F4C42">
          <w:rPr>
            <w:rFonts w:asciiTheme="minorHAnsi" w:eastAsiaTheme="minorEastAsia" w:hAnsiTheme="minorHAnsi"/>
            <w:noProof/>
            <w:sz w:val="22"/>
            <w:lang w:eastAsia="sk-SK"/>
          </w:rPr>
          <w:tab/>
        </w:r>
        <w:r w:rsidR="009F4C42" w:rsidRPr="002A56EC">
          <w:rPr>
            <w:rStyle w:val="Hypertextovprepojenie"/>
            <w:rFonts w:cs="Arial"/>
            <w:noProof/>
          </w:rPr>
          <w:t>Spolupráca s inštitúciami pôsobiacimi v oblasti práv osôb so zdravotným postihnutím</w:t>
        </w:r>
        <w:r w:rsidR="009F4C42" w:rsidRPr="004A16AE">
          <w:rPr>
            <w:b w:val="0"/>
            <w:bCs/>
            <w:noProof/>
            <w:webHidden/>
          </w:rPr>
          <w:tab/>
        </w:r>
        <w:r w:rsidR="009F4C42">
          <w:rPr>
            <w:noProof/>
            <w:webHidden/>
          </w:rPr>
          <w:fldChar w:fldCharType="begin"/>
        </w:r>
        <w:r w:rsidR="009F4C42">
          <w:rPr>
            <w:noProof/>
            <w:webHidden/>
          </w:rPr>
          <w:instrText xml:space="preserve"> PAGEREF _Toc36115173 \h </w:instrText>
        </w:r>
        <w:r w:rsidR="009F4C42">
          <w:rPr>
            <w:noProof/>
            <w:webHidden/>
          </w:rPr>
        </w:r>
        <w:r w:rsidR="009F4C42">
          <w:rPr>
            <w:noProof/>
            <w:webHidden/>
          </w:rPr>
          <w:fldChar w:fldCharType="separate"/>
        </w:r>
        <w:r w:rsidR="002A52C2">
          <w:rPr>
            <w:noProof/>
            <w:webHidden/>
          </w:rPr>
          <w:t>259</w:t>
        </w:r>
        <w:r w:rsidR="009F4C42">
          <w:rPr>
            <w:noProof/>
            <w:webHidden/>
          </w:rPr>
          <w:fldChar w:fldCharType="end"/>
        </w:r>
      </w:hyperlink>
    </w:p>
    <w:p w14:paraId="02B4A309" w14:textId="6CD02D39" w:rsidR="009F4C42" w:rsidRDefault="00962DCB" w:rsidP="00797E01">
      <w:pPr>
        <w:pStyle w:val="Obsah2"/>
        <w:spacing w:after="60"/>
        <w:rPr>
          <w:rFonts w:asciiTheme="minorHAnsi" w:eastAsiaTheme="minorEastAsia" w:hAnsiTheme="minorHAnsi"/>
          <w:noProof/>
          <w:sz w:val="22"/>
          <w:lang w:eastAsia="sk-SK"/>
        </w:rPr>
      </w:pPr>
      <w:hyperlink w:anchor="_Toc36115174" w:history="1">
        <w:r w:rsidR="009F4C42" w:rsidRPr="002A56EC">
          <w:rPr>
            <w:rStyle w:val="Hypertextovprepojenie"/>
            <w:rFonts w:cs="Arial"/>
            <w:noProof/>
            <w14:scene3d>
              <w14:camera w14:prst="orthographicFront"/>
              <w14:lightRig w14:rig="threePt" w14:dir="t">
                <w14:rot w14:lat="0" w14:lon="0" w14:rev="0"/>
              </w14:lightRig>
            </w14:scene3d>
          </w:rPr>
          <w:t>6.4</w:t>
        </w:r>
        <w:r w:rsidR="009F4C42">
          <w:rPr>
            <w:rFonts w:asciiTheme="minorHAnsi" w:eastAsiaTheme="minorEastAsia" w:hAnsiTheme="minorHAnsi"/>
            <w:noProof/>
            <w:sz w:val="22"/>
            <w:lang w:eastAsia="sk-SK"/>
          </w:rPr>
          <w:tab/>
        </w:r>
        <w:r w:rsidR="009F4C42" w:rsidRPr="002A56EC">
          <w:rPr>
            <w:rStyle w:val="Hypertextovprepojenie"/>
            <w:rFonts w:cs="Arial"/>
            <w:noProof/>
          </w:rPr>
          <w:t>Spolupráca s orgánmi štátnej a verejnej správy</w:t>
        </w:r>
        <w:r w:rsidR="009F4C42" w:rsidRPr="004A16AE">
          <w:rPr>
            <w:b w:val="0"/>
            <w:bCs/>
            <w:noProof/>
            <w:webHidden/>
          </w:rPr>
          <w:tab/>
        </w:r>
        <w:r w:rsidR="009F4C42">
          <w:rPr>
            <w:noProof/>
            <w:webHidden/>
          </w:rPr>
          <w:fldChar w:fldCharType="begin"/>
        </w:r>
        <w:r w:rsidR="009F4C42">
          <w:rPr>
            <w:noProof/>
            <w:webHidden/>
          </w:rPr>
          <w:instrText xml:space="preserve"> PAGEREF _Toc36115174 \h </w:instrText>
        </w:r>
        <w:r w:rsidR="009F4C42">
          <w:rPr>
            <w:noProof/>
            <w:webHidden/>
          </w:rPr>
        </w:r>
        <w:r w:rsidR="009F4C42">
          <w:rPr>
            <w:noProof/>
            <w:webHidden/>
          </w:rPr>
          <w:fldChar w:fldCharType="separate"/>
        </w:r>
        <w:r w:rsidR="002A52C2">
          <w:rPr>
            <w:noProof/>
            <w:webHidden/>
          </w:rPr>
          <w:t>260</w:t>
        </w:r>
        <w:r w:rsidR="009F4C42">
          <w:rPr>
            <w:noProof/>
            <w:webHidden/>
          </w:rPr>
          <w:fldChar w:fldCharType="end"/>
        </w:r>
      </w:hyperlink>
    </w:p>
    <w:p w14:paraId="66DF3462" w14:textId="5739BE41" w:rsidR="009F4C42" w:rsidRDefault="00962DCB" w:rsidP="00797E01">
      <w:pPr>
        <w:pStyle w:val="Obsah2"/>
        <w:spacing w:after="60"/>
        <w:rPr>
          <w:rFonts w:asciiTheme="minorHAnsi" w:eastAsiaTheme="minorEastAsia" w:hAnsiTheme="minorHAnsi"/>
          <w:noProof/>
          <w:sz w:val="22"/>
          <w:lang w:eastAsia="sk-SK"/>
        </w:rPr>
      </w:pPr>
      <w:hyperlink w:anchor="_Toc36115175" w:history="1">
        <w:r w:rsidR="009F4C42" w:rsidRPr="002A56EC">
          <w:rPr>
            <w:rStyle w:val="Hypertextovprepojenie"/>
            <w:rFonts w:cs="Arial"/>
            <w:noProof/>
            <w14:scene3d>
              <w14:camera w14:prst="orthographicFront"/>
              <w14:lightRig w14:rig="threePt" w14:dir="t">
                <w14:rot w14:lat="0" w14:lon="0" w14:rev="0"/>
              </w14:lightRig>
            </w14:scene3d>
          </w:rPr>
          <w:t>6.5</w:t>
        </w:r>
        <w:r w:rsidR="009F4C42">
          <w:rPr>
            <w:rFonts w:asciiTheme="minorHAnsi" w:eastAsiaTheme="minorEastAsia" w:hAnsiTheme="minorHAnsi"/>
            <w:noProof/>
            <w:sz w:val="22"/>
            <w:lang w:eastAsia="sk-SK"/>
          </w:rPr>
          <w:tab/>
        </w:r>
        <w:r w:rsidR="009F4C42" w:rsidRPr="002A56EC">
          <w:rPr>
            <w:rStyle w:val="Hypertextovprepojenie"/>
            <w:rFonts w:cs="Arial"/>
            <w:noProof/>
          </w:rPr>
          <w:t>Spolupráca s mimovládnymi organizáciami a ich členmi</w:t>
        </w:r>
        <w:r w:rsidR="009F4C42" w:rsidRPr="004A16AE">
          <w:rPr>
            <w:b w:val="0"/>
            <w:bCs/>
            <w:noProof/>
            <w:webHidden/>
          </w:rPr>
          <w:tab/>
        </w:r>
        <w:r w:rsidR="009F4C42">
          <w:rPr>
            <w:noProof/>
            <w:webHidden/>
          </w:rPr>
          <w:fldChar w:fldCharType="begin"/>
        </w:r>
        <w:r w:rsidR="009F4C42">
          <w:rPr>
            <w:noProof/>
            <w:webHidden/>
          </w:rPr>
          <w:instrText xml:space="preserve"> PAGEREF _Toc36115175 \h </w:instrText>
        </w:r>
        <w:r w:rsidR="009F4C42">
          <w:rPr>
            <w:noProof/>
            <w:webHidden/>
          </w:rPr>
        </w:r>
        <w:r w:rsidR="009F4C42">
          <w:rPr>
            <w:noProof/>
            <w:webHidden/>
          </w:rPr>
          <w:fldChar w:fldCharType="separate"/>
        </w:r>
        <w:r w:rsidR="002A52C2">
          <w:rPr>
            <w:noProof/>
            <w:webHidden/>
          </w:rPr>
          <w:t>261</w:t>
        </w:r>
        <w:r w:rsidR="009F4C42">
          <w:rPr>
            <w:noProof/>
            <w:webHidden/>
          </w:rPr>
          <w:fldChar w:fldCharType="end"/>
        </w:r>
      </w:hyperlink>
    </w:p>
    <w:p w14:paraId="1BE98293" w14:textId="2D75D003" w:rsidR="009F4C42" w:rsidRDefault="00962DCB" w:rsidP="00797E01">
      <w:pPr>
        <w:pStyle w:val="Obsah2"/>
        <w:spacing w:after="60"/>
        <w:rPr>
          <w:rFonts w:asciiTheme="minorHAnsi" w:eastAsiaTheme="minorEastAsia" w:hAnsiTheme="minorHAnsi"/>
          <w:noProof/>
          <w:sz w:val="22"/>
          <w:lang w:eastAsia="sk-SK"/>
        </w:rPr>
      </w:pPr>
      <w:hyperlink w:anchor="_Toc36115176" w:history="1">
        <w:r w:rsidR="009F4C42" w:rsidRPr="002A56EC">
          <w:rPr>
            <w:rStyle w:val="Hypertextovprepojenie"/>
            <w:rFonts w:cs="Arial"/>
            <w:noProof/>
            <w14:scene3d>
              <w14:camera w14:prst="orthographicFront"/>
              <w14:lightRig w14:rig="threePt" w14:dir="t">
                <w14:rot w14:lat="0" w14:lon="0" w14:rev="0"/>
              </w14:lightRig>
            </w14:scene3d>
          </w:rPr>
          <w:t>6.6</w:t>
        </w:r>
        <w:r w:rsidR="009F4C42">
          <w:rPr>
            <w:rFonts w:asciiTheme="minorHAnsi" w:eastAsiaTheme="minorEastAsia" w:hAnsiTheme="minorHAnsi"/>
            <w:noProof/>
            <w:sz w:val="22"/>
            <w:lang w:eastAsia="sk-SK"/>
          </w:rPr>
          <w:tab/>
        </w:r>
        <w:r w:rsidR="009F4C42" w:rsidRPr="002A56EC">
          <w:rPr>
            <w:rStyle w:val="Hypertextovprepojenie"/>
            <w:rFonts w:cs="Arial"/>
            <w:noProof/>
          </w:rPr>
          <w:t>Médiá a komunikácia s verejnosťou</w:t>
        </w:r>
        <w:r w:rsidR="009F4C42" w:rsidRPr="004A16AE">
          <w:rPr>
            <w:b w:val="0"/>
            <w:bCs/>
            <w:noProof/>
            <w:webHidden/>
          </w:rPr>
          <w:tab/>
        </w:r>
        <w:r w:rsidR="009F4C42">
          <w:rPr>
            <w:noProof/>
            <w:webHidden/>
          </w:rPr>
          <w:fldChar w:fldCharType="begin"/>
        </w:r>
        <w:r w:rsidR="009F4C42">
          <w:rPr>
            <w:noProof/>
            <w:webHidden/>
          </w:rPr>
          <w:instrText xml:space="preserve"> PAGEREF _Toc36115176 \h </w:instrText>
        </w:r>
        <w:r w:rsidR="009F4C42">
          <w:rPr>
            <w:noProof/>
            <w:webHidden/>
          </w:rPr>
        </w:r>
        <w:r w:rsidR="009F4C42">
          <w:rPr>
            <w:noProof/>
            <w:webHidden/>
          </w:rPr>
          <w:fldChar w:fldCharType="separate"/>
        </w:r>
        <w:r w:rsidR="002A52C2">
          <w:rPr>
            <w:noProof/>
            <w:webHidden/>
          </w:rPr>
          <w:t>262</w:t>
        </w:r>
        <w:r w:rsidR="009F4C42">
          <w:rPr>
            <w:noProof/>
            <w:webHidden/>
          </w:rPr>
          <w:fldChar w:fldCharType="end"/>
        </w:r>
      </w:hyperlink>
    </w:p>
    <w:p w14:paraId="68430C41" w14:textId="40A5F2F1" w:rsidR="009F4C42" w:rsidRDefault="00962DCB" w:rsidP="00797E01">
      <w:pPr>
        <w:pStyle w:val="Obsah2"/>
        <w:spacing w:after="60"/>
        <w:rPr>
          <w:rFonts w:asciiTheme="minorHAnsi" w:eastAsiaTheme="minorEastAsia" w:hAnsiTheme="minorHAnsi"/>
          <w:noProof/>
          <w:sz w:val="22"/>
          <w:lang w:eastAsia="sk-SK"/>
        </w:rPr>
      </w:pPr>
      <w:hyperlink w:anchor="_Toc36115177" w:history="1">
        <w:r w:rsidR="009F4C42" w:rsidRPr="002A56EC">
          <w:rPr>
            <w:rStyle w:val="Hypertextovprepojenie"/>
            <w:rFonts w:cs="Arial"/>
            <w:noProof/>
            <w14:scene3d>
              <w14:camera w14:prst="orthographicFront"/>
              <w14:lightRig w14:rig="threePt" w14:dir="t">
                <w14:rot w14:lat="0" w14:lon="0" w14:rev="0"/>
              </w14:lightRig>
            </w14:scene3d>
          </w:rPr>
          <w:t>6.7</w:t>
        </w:r>
        <w:r w:rsidR="009F4C42">
          <w:rPr>
            <w:rFonts w:asciiTheme="minorHAnsi" w:eastAsiaTheme="minorEastAsia" w:hAnsiTheme="minorHAnsi"/>
            <w:noProof/>
            <w:sz w:val="22"/>
            <w:lang w:eastAsia="sk-SK"/>
          </w:rPr>
          <w:tab/>
        </w:r>
        <w:r w:rsidR="009F4C42" w:rsidRPr="002A56EC">
          <w:rPr>
            <w:rStyle w:val="Hypertextovprepojenie"/>
            <w:rFonts w:cs="Arial"/>
            <w:noProof/>
          </w:rPr>
          <w:t>Medzinárodná spolupráca</w:t>
        </w:r>
        <w:r w:rsidR="009F4C42" w:rsidRPr="004A16AE">
          <w:rPr>
            <w:b w:val="0"/>
            <w:bCs/>
            <w:noProof/>
            <w:webHidden/>
          </w:rPr>
          <w:tab/>
        </w:r>
        <w:r w:rsidR="009F4C42">
          <w:rPr>
            <w:noProof/>
            <w:webHidden/>
          </w:rPr>
          <w:fldChar w:fldCharType="begin"/>
        </w:r>
        <w:r w:rsidR="009F4C42">
          <w:rPr>
            <w:noProof/>
            <w:webHidden/>
          </w:rPr>
          <w:instrText xml:space="preserve"> PAGEREF _Toc36115177 \h </w:instrText>
        </w:r>
        <w:r w:rsidR="009F4C42">
          <w:rPr>
            <w:noProof/>
            <w:webHidden/>
          </w:rPr>
        </w:r>
        <w:r w:rsidR="009F4C42">
          <w:rPr>
            <w:noProof/>
            <w:webHidden/>
          </w:rPr>
          <w:fldChar w:fldCharType="separate"/>
        </w:r>
        <w:r w:rsidR="002A52C2">
          <w:rPr>
            <w:noProof/>
            <w:webHidden/>
          </w:rPr>
          <w:t>263</w:t>
        </w:r>
        <w:r w:rsidR="009F4C42">
          <w:rPr>
            <w:noProof/>
            <w:webHidden/>
          </w:rPr>
          <w:fldChar w:fldCharType="end"/>
        </w:r>
      </w:hyperlink>
    </w:p>
    <w:p w14:paraId="6F3A050F" w14:textId="11E6C923" w:rsidR="009F4C42" w:rsidRDefault="00962DCB" w:rsidP="00A1598D">
      <w:pPr>
        <w:pStyle w:val="Obsah1"/>
        <w:rPr>
          <w:rFonts w:asciiTheme="minorHAnsi" w:eastAsiaTheme="minorEastAsia" w:hAnsiTheme="minorHAnsi"/>
          <w:noProof/>
          <w:sz w:val="22"/>
          <w:lang w:eastAsia="sk-SK"/>
        </w:rPr>
      </w:pPr>
      <w:hyperlink w:anchor="_Toc36115178" w:history="1">
        <w:r w:rsidR="009F4C42" w:rsidRPr="002A56EC">
          <w:rPr>
            <w:rStyle w:val="Hypertextovprepojenie"/>
            <w:rFonts w:cs="Arial"/>
            <w:noProof/>
          </w:rPr>
          <w:t>7</w:t>
        </w:r>
        <w:r w:rsidR="009F4C42">
          <w:rPr>
            <w:rFonts w:asciiTheme="minorHAnsi" w:eastAsiaTheme="minorEastAsia" w:hAnsiTheme="minorHAnsi"/>
            <w:noProof/>
            <w:sz w:val="22"/>
            <w:lang w:eastAsia="sk-SK"/>
          </w:rPr>
          <w:tab/>
        </w:r>
        <w:r w:rsidR="009F4C42" w:rsidRPr="002A56EC">
          <w:rPr>
            <w:rStyle w:val="Hypertextovprepojenie"/>
            <w:rFonts w:cs="Arial"/>
            <w:noProof/>
          </w:rPr>
          <w:t>Tím komisárky</w:t>
        </w:r>
        <w:r w:rsidR="00797E01" w:rsidRPr="00A1598D">
          <w:rPr>
            <w:b w:val="0"/>
            <w:noProof/>
            <w:webHidden/>
          </w:rPr>
          <w:tab/>
        </w:r>
        <w:r w:rsidR="009F4C42" w:rsidRPr="004A16AE">
          <w:rPr>
            <w:bCs/>
            <w:noProof/>
            <w:webHidden/>
          </w:rPr>
          <w:fldChar w:fldCharType="begin"/>
        </w:r>
        <w:r w:rsidR="009F4C42" w:rsidRPr="004A16AE">
          <w:rPr>
            <w:bCs/>
            <w:noProof/>
            <w:webHidden/>
          </w:rPr>
          <w:instrText xml:space="preserve"> PAGEREF _Toc36115178 \h </w:instrText>
        </w:r>
        <w:r w:rsidR="009F4C42" w:rsidRPr="004A16AE">
          <w:rPr>
            <w:bCs/>
            <w:noProof/>
            <w:webHidden/>
          </w:rPr>
        </w:r>
        <w:r w:rsidR="009F4C42" w:rsidRPr="004A16AE">
          <w:rPr>
            <w:bCs/>
            <w:noProof/>
            <w:webHidden/>
          </w:rPr>
          <w:fldChar w:fldCharType="separate"/>
        </w:r>
        <w:r w:rsidR="002A52C2">
          <w:rPr>
            <w:bCs/>
            <w:noProof/>
            <w:webHidden/>
          </w:rPr>
          <w:t>264</w:t>
        </w:r>
        <w:r w:rsidR="009F4C42" w:rsidRPr="004A16AE">
          <w:rPr>
            <w:bCs/>
            <w:noProof/>
            <w:webHidden/>
          </w:rPr>
          <w:fldChar w:fldCharType="end"/>
        </w:r>
      </w:hyperlink>
    </w:p>
    <w:p w14:paraId="1FE0FC6C" w14:textId="0237C350" w:rsidR="009F4C42" w:rsidRDefault="00962DCB" w:rsidP="00797E01">
      <w:pPr>
        <w:pStyle w:val="Obsah2"/>
        <w:spacing w:after="60"/>
        <w:rPr>
          <w:rFonts w:asciiTheme="minorHAnsi" w:eastAsiaTheme="minorEastAsia" w:hAnsiTheme="minorHAnsi"/>
          <w:noProof/>
          <w:sz w:val="22"/>
          <w:lang w:eastAsia="sk-SK"/>
        </w:rPr>
      </w:pPr>
      <w:hyperlink w:anchor="_Toc36115179" w:history="1">
        <w:r w:rsidR="009F4C42" w:rsidRPr="002A56EC">
          <w:rPr>
            <w:rStyle w:val="Hypertextovprepojenie"/>
            <w:rFonts w:cs="Arial"/>
            <w:noProof/>
            <w14:scene3d>
              <w14:camera w14:prst="orthographicFront"/>
              <w14:lightRig w14:rig="threePt" w14:dir="t">
                <w14:rot w14:lat="0" w14:lon="0" w14:rev="0"/>
              </w14:lightRig>
            </w14:scene3d>
          </w:rPr>
          <w:t>7.1</w:t>
        </w:r>
        <w:r w:rsidR="009F4C42">
          <w:rPr>
            <w:rFonts w:asciiTheme="minorHAnsi" w:eastAsiaTheme="minorEastAsia" w:hAnsiTheme="minorHAnsi"/>
            <w:noProof/>
            <w:sz w:val="22"/>
            <w:lang w:eastAsia="sk-SK"/>
          </w:rPr>
          <w:tab/>
        </w:r>
        <w:r w:rsidR="009F4C42" w:rsidRPr="002A56EC">
          <w:rPr>
            <w:rStyle w:val="Hypertextovprepojenie"/>
            <w:rFonts w:cs="Arial"/>
            <w:noProof/>
          </w:rPr>
          <w:t>Úrad komisára pre osoby so zdravotným postihnutím</w:t>
        </w:r>
        <w:r w:rsidR="009F4C42" w:rsidRPr="004A16AE">
          <w:rPr>
            <w:b w:val="0"/>
            <w:bCs/>
            <w:noProof/>
            <w:webHidden/>
          </w:rPr>
          <w:tab/>
        </w:r>
        <w:r w:rsidR="009F4C42">
          <w:rPr>
            <w:noProof/>
            <w:webHidden/>
          </w:rPr>
          <w:fldChar w:fldCharType="begin"/>
        </w:r>
        <w:r w:rsidR="009F4C42">
          <w:rPr>
            <w:noProof/>
            <w:webHidden/>
          </w:rPr>
          <w:instrText xml:space="preserve"> PAGEREF _Toc36115179 \h </w:instrText>
        </w:r>
        <w:r w:rsidR="009F4C42">
          <w:rPr>
            <w:noProof/>
            <w:webHidden/>
          </w:rPr>
        </w:r>
        <w:r w:rsidR="009F4C42">
          <w:rPr>
            <w:noProof/>
            <w:webHidden/>
          </w:rPr>
          <w:fldChar w:fldCharType="separate"/>
        </w:r>
        <w:r w:rsidR="002A52C2">
          <w:rPr>
            <w:noProof/>
            <w:webHidden/>
          </w:rPr>
          <w:t>264</w:t>
        </w:r>
        <w:r w:rsidR="009F4C42">
          <w:rPr>
            <w:noProof/>
            <w:webHidden/>
          </w:rPr>
          <w:fldChar w:fldCharType="end"/>
        </w:r>
      </w:hyperlink>
    </w:p>
    <w:p w14:paraId="15408B56" w14:textId="03182963" w:rsidR="009F4C42" w:rsidRDefault="00962DCB" w:rsidP="00797E01">
      <w:pPr>
        <w:pStyle w:val="Obsah2"/>
        <w:spacing w:after="60"/>
        <w:rPr>
          <w:rFonts w:asciiTheme="minorHAnsi" w:eastAsiaTheme="minorEastAsia" w:hAnsiTheme="minorHAnsi"/>
          <w:noProof/>
          <w:sz w:val="22"/>
          <w:lang w:eastAsia="sk-SK"/>
        </w:rPr>
      </w:pPr>
      <w:hyperlink w:anchor="_Toc36115180" w:history="1">
        <w:r w:rsidR="009F4C42" w:rsidRPr="002A56EC">
          <w:rPr>
            <w:rStyle w:val="Hypertextovprepojenie"/>
            <w:rFonts w:cs="Arial"/>
            <w:noProof/>
            <w14:scene3d>
              <w14:camera w14:prst="orthographicFront"/>
              <w14:lightRig w14:rig="threePt" w14:dir="t">
                <w14:rot w14:lat="0" w14:lon="0" w14:rev="0"/>
              </w14:lightRig>
            </w14:scene3d>
          </w:rPr>
          <w:t>7.2</w:t>
        </w:r>
        <w:r w:rsidR="009F4C42">
          <w:rPr>
            <w:rFonts w:asciiTheme="minorHAnsi" w:eastAsiaTheme="minorEastAsia" w:hAnsiTheme="minorHAnsi"/>
            <w:noProof/>
            <w:sz w:val="22"/>
            <w:lang w:eastAsia="sk-SK"/>
          </w:rPr>
          <w:tab/>
        </w:r>
        <w:r w:rsidR="009F4C42" w:rsidRPr="002A56EC">
          <w:rPr>
            <w:rStyle w:val="Hypertextovprepojenie"/>
            <w:rFonts w:cs="Arial"/>
            <w:noProof/>
          </w:rPr>
          <w:t>Organizačná štruktúra a personálne obsadenie úradu komisára</w:t>
        </w:r>
        <w:r w:rsidR="009F4C42" w:rsidRPr="004A16AE">
          <w:rPr>
            <w:b w:val="0"/>
            <w:bCs/>
            <w:noProof/>
            <w:webHidden/>
          </w:rPr>
          <w:tab/>
        </w:r>
        <w:r w:rsidR="009F4C42">
          <w:rPr>
            <w:noProof/>
            <w:webHidden/>
          </w:rPr>
          <w:fldChar w:fldCharType="begin"/>
        </w:r>
        <w:r w:rsidR="009F4C42">
          <w:rPr>
            <w:noProof/>
            <w:webHidden/>
          </w:rPr>
          <w:instrText xml:space="preserve"> PAGEREF _Toc36115180 \h </w:instrText>
        </w:r>
        <w:r w:rsidR="009F4C42">
          <w:rPr>
            <w:noProof/>
            <w:webHidden/>
          </w:rPr>
        </w:r>
        <w:r w:rsidR="009F4C42">
          <w:rPr>
            <w:noProof/>
            <w:webHidden/>
          </w:rPr>
          <w:fldChar w:fldCharType="separate"/>
        </w:r>
        <w:r w:rsidR="002A52C2">
          <w:rPr>
            <w:noProof/>
            <w:webHidden/>
          </w:rPr>
          <w:t>265</w:t>
        </w:r>
        <w:r w:rsidR="009F4C42">
          <w:rPr>
            <w:noProof/>
            <w:webHidden/>
          </w:rPr>
          <w:fldChar w:fldCharType="end"/>
        </w:r>
      </w:hyperlink>
    </w:p>
    <w:p w14:paraId="682E1C62" w14:textId="68079BD3" w:rsidR="009F4C42" w:rsidRDefault="00962DCB" w:rsidP="00797E01">
      <w:pPr>
        <w:pStyle w:val="Obsah2"/>
        <w:spacing w:after="60"/>
        <w:rPr>
          <w:rFonts w:asciiTheme="minorHAnsi" w:eastAsiaTheme="minorEastAsia" w:hAnsiTheme="minorHAnsi"/>
          <w:noProof/>
          <w:sz w:val="22"/>
          <w:lang w:eastAsia="sk-SK"/>
        </w:rPr>
      </w:pPr>
      <w:hyperlink w:anchor="_Toc36115181" w:history="1">
        <w:r w:rsidR="009F4C42" w:rsidRPr="002A56EC">
          <w:rPr>
            <w:rStyle w:val="Hypertextovprepojenie"/>
            <w:rFonts w:cs="Arial"/>
            <w:noProof/>
            <w14:scene3d>
              <w14:camera w14:prst="orthographicFront"/>
              <w14:lightRig w14:rig="threePt" w14:dir="t">
                <w14:rot w14:lat="0" w14:lon="0" w14:rev="0"/>
              </w14:lightRig>
            </w14:scene3d>
          </w:rPr>
          <w:t>7.3</w:t>
        </w:r>
        <w:r w:rsidR="009F4C42">
          <w:rPr>
            <w:rFonts w:asciiTheme="minorHAnsi" w:eastAsiaTheme="minorEastAsia" w:hAnsiTheme="minorHAnsi"/>
            <w:noProof/>
            <w:sz w:val="22"/>
            <w:lang w:eastAsia="sk-SK"/>
          </w:rPr>
          <w:tab/>
        </w:r>
        <w:r w:rsidR="009F4C42" w:rsidRPr="002A56EC">
          <w:rPr>
            <w:rStyle w:val="Hypertextovprepojenie"/>
            <w:rFonts w:cs="Arial"/>
            <w:noProof/>
          </w:rPr>
          <w:t>Webový portál komisárky pre osoby so zdravotným postihnutím</w:t>
        </w:r>
        <w:r w:rsidR="009F4C42" w:rsidRPr="004A16AE">
          <w:rPr>
            <w:b w:val="0"/>
            <w:bCs/>
            <w:noProof/>
            <w:webHidden/>
          </w:rPr>
          <w:tab/>
        </w:r>
        <w:r w:rsidR="009F4C42">
          <w:rPr>
            <w:noProof/>
            <w:webHidden/>
          </w:rPr>
          <w:fldChar w:fldCharType="begin"/>
        </w:r>
        <w:r w:rsidR="009F4C42">
          <w:rPr>
            <w:noProof/>
            <w:webHidden/>
          </w:rPr>
          <w:instrText xml:space="preserve"> PAGEREF _Toc36115181 \h </w:instrText>
        </w:r>
        <w:r w:rsidR="009F4C42">
          <w:rPr>
            <w:noProof/>
            <w:webHidden/>
          </w:rPr>
        </w:r>
        <w:r w:rsidR="009F4C42">
          <w:rPr>
            <w:noProof/>
            <w:webHidden/>
          </w:rPr>
          <w:fldChar w:fldCharType="separate"/>
        </w:r>
        <w:r w:rsidR="002A52C2">
          <w:rPr>
            <w:noProof/>
            <w:webHidden/>
          </w:rPr>
          <w:t>268</w:t>
        </w:r>
        <w:r w:rsidR="009F4C42">
          <w:rPr>
            <w:noProof/>
            <w:webHidden/>
          </w:rPr>
          <w:fldChar w:fldCharType="end"/>
        </w:r>
      </w:hyperlink>
    </w:p>
    <w:p w14:paraId="4C03DA01" w14:textId="05E64E49" w:rsidR="009F4C42" w:rsidRDefault="00962DCB" w:rsidP="00797E01">
      <w:pPr>
        <w:pStyle w:val="Obsah2"/>
        <w:spacing w:after="60"/>
        <w:rPr>
          <w:rFonts w:asciiTheme="minorHAnsi" w:eastAsiaTheme="minorEastAsia" w:hAnsiTheme="minorHAnsi"/>
          <w:noProof/>
          <w:sz w:val="22"/>
          <w:lang w:eastAsia="sk-SK"/>
        </w:rPr>
      </w:pPr>
      <w:hyperlink w:anchor="_Toc36115182" w:history="1">
        <w:r w:rsidR="009F4C42" w:rsidRPr="002A56EC">
          <w:rPr>
            <w:rStyle w:val="Hypertextovprepojenie"/>
            <w:rFonts w:cs="Arial"/>
            <w:noProof/>
            <w14:scene3d>
              <w14:camera w14:prst="orthographicFront"/>
              <w14:lightRig w14:rig="threePt" w14:dir="t">
                <w14:rot w14:lat="0" w14:lon="0" w14:rev="0"/>
              </w14:lightRig>
            </w14:scene3d>
          </w:rPr>
          <w:t>7.4</w:t>
        </w:r>
        <w:r w:rsidR="009F4C42">
          <w:rPr>
            <w:rFonts w:asciiTheme="minorHAnsi" w:eastAsiaTheme="minorEastAsia" w:hAnsiTheme="minorHAnsi"/>
            <w:noProof/>
            <w:sz w:val="22"/>
            <w:lang w:eastAsia="sk-SK"/>
          </w:rPr>
          <w:tab/>
        </w:r>
        <w:r w:rsidR="009F4C42" w:rsidRPr="002A56EC">
          <w:rPr>
            <w:rStyle w:val="Hypertextovprepojenie"/>
            <w:rFonts w:cs="Arial"/>
            <w:noProof/>
          </w:rPr>
          <w:t>Vzdelávanie zamestnancov</w:t>
        </w:r>
        <w:r w:rsidR="009F4C42" w:rsidRPr="004A16AE">
          <w:rPr>
            <w:b w:val="0"/>
            <w:bCs/>
            <w:noProof/>
            <w:webHidden/>
          </w:rPr>
          <w:tab/>
        </w:r>
        <w:r w:rsidR="009F4C42">
          <w:rPr>
            <w:noProof/>
            <w:webHidden/>
          </w:rPr>
          <w:fldChar w:fldCharType="begin"/>
        </w:r>
        <w:r w:rsidR="009F4C42">
          <w:rPr>
            <w:noProof/>
            <w:webHidden/>
          </w:rPr>
          <w:instrText xml:space="preserve"> PAGEREF _Toc36115182 \h </w:instrText>
        </w:r>
        <w:r w:rsidR="009F4C42">
          <w:rPr>
            <w:noProof/>
            <w:webHidden/>
          </w:rPr>
        </w:r>
        <w:r w:rsidR="009F4C42">
          <w:rPr>
            <w:noProof/>
            <w:webHidden/>
          </w:rPr>
          <w:fldChar w:fldCharType="separate"/>
        </w:r>
        <w:r w:rsidR="002A52C2">
          <w:rPr>
            <w:noProof/>
            <w:webHidden/>
          </w:rPr>
          <w:t>270</w:t>
        </w:r>
        <w:r w:rsidR="009F4C42">
          <w:rPr>
            <w:noProof/>
            <w:webHidden/>
          </w:rPr>
          <w:fldChar w:fldCharType="end"/>
        </w:r>
      </w:hyperlink>
    </w:p>
    <w:p w14:paraId="4ACF429C" w14:textId="4DDDBA68" w:rsidR="009F4C42" w:rsidRDefault="00962DCB" w:rsidP="00797E01">
      <w:pPr>
        <w:pStyle w:val="Obsah2"/>
        <w:spacing w:after="60"/>
        <w:rPr>
          <w:rFonts w:asciiTheme="minorHAnsi" w:eastAsiaTheme="minorEastAsia" w:hAnsiTheme="minorHAnsi"/>
          <w:noProof/>
          <w:sz w:val="22"/>
          <w:lang w:eastAsia="sk-SK"/>
        </w:rPr>
      </w:pPr>
      <w:hyperlink w:anchor="_Toc36115183" w:history="1">
        <w:r w:rsidR="009F4C42" w:rsidRPr="002A56EC">
          <w:rPr>
            <w:rStyle w:val="Hypertextovprepojenie"/>
            <w:rFonts w:cs="Arial"/>
            <w:noProof/>
            <w14:scene3d>
              <w14:camera w14:prst="orthographicFront"/>
              <w14:lightRig w14:rig="threePt" w14:dir="t">
                <w14:rot w14:lat="0" w14:lon="0" w14:rev="0"/>
              </w14:lightRig>
            </w14:scene3d>
          </w:rPr>
          <w:t>7.5</w:t>
        </w:r>
        <w:r w:rsidR="009F4C42">
          <w:rPr>
            <w:rFonts w:asciiTheme="minorHAnsi" w:eastAsiaTheme="minorEastAsia" w:hAnsiTheme="minorHAnsi"/>
            <w:noProof/>
            <w:sz w:val="22"/>
            <w:lang w:eastAsia="sk-SK"/>
          </w:rPr>
          <w:tab/>
        </w:r>
        <w:r w:rsidR="009F4C42" w:rsidRPr="002A56EC">
          <w:rPr>
            <w:rStyle w:val="Hypertextovprepojenie"/>
            <w:rFonts w:cs="Arial"/>
            <w:noProof/>
          </w:rPr>
          <w:t>Rozpočet a jeho čerpanie</w:t>
        </w:r>
        <w:r w:rsidR="009F4C42" w:rsidRPr="004A16AE">
          <w:rPr>
            <w:b w:val="0"/>
            <w:bCs/>
            <w:noProof/>
            <w:webHidden/>
          </w:rPr>
          <w:tab/>
        </w:r>
        <w:r w:rsidR="009F4C42">
          <w:rPr>
            <w:noProof/>
            <w:webHidden/>
          </w:rPr>
          <w:fldChar w:fldCharType="begin"/>
        </w:r>
        <w:r w:rsidR="009F4C42">
          <w:rPr>
            <w:noProof/>
            <w:webHidden/>
          </w:rPr>
          <w:instrText xml:space="preserve"> PAGEREF _Toc36115183 \h </w:instrText>
        </w:r>
        <w:r w:rsidR="009F4C42">
          <w:rPr>
            <w:noProof/>
            <w:webHidden/>
          </w:rPr>
        </w:r>
        <w:r w:rsidR="009F4C42">
          <w:rPr>
            <w:noProof/>
            <w:webHidden/>
          </w:rPr>
          <w:fldChar w:fldCharType="separate"/>
        </w:r>
        <w:r w:rsidR="002A52C2">
          <w:rPr>
            <w:noProof/>
            <w:webHidden/>
          </w:rPr>
          <w:t>271</w:t>
        </w:r>
        <w:r w:rsidR="009F4C42">
          <w:rPr>
            <w:noProof/>
            <w:webHidden/>
          </w:rPr>
          <w:fldChar w:fldCharType="end"/>
        </w:r>
      </w:hyperlink>
    </w:p>
    <w:p w14:paraId="6E70DACA" w14:textId="69150418" w:rsidR="001C7DEE" w:rsidRPr="00A70C15" w:rsidRDefault="001C7DEE" w:rsidP="00797E01">
      <w:pPr>
        <w:spacing w:after="60" w:line="240" w:lineRule="auto"/>
      </w:pPr>
      <w:r w:rsidRPr="00A70C15">
        <w:rPr>
          <w:rFonts w:cstheme="minorHAnsi"/>
          <w:b/>
          <w:caps/>
        </w:rPr>
        <w:fldChar w:fldCharType="end"/>
      </w:r>
    </w:p>
    <w:p w14:paraId="7F30BA4E" w14:textId="77777777" w:rsidR="00DC49EC" w:rsidRDefault="00C340D5" w:rsidP="00553964">
      <w:pPr>
        <w:spacing w:after="160" w:line="240" w:lineRule="auto"/>
        <w:jc w:val="left"/>
        <w:sectPr w:rsidR="00DC49EC" w:rsidSect="00C80565">
          <w:footerReference w:type="default" r:id="rId18"/>
          <w:pgSz w:w="11906" w:h="16838"/>
          <w:pgMar w:top="1440" w:right="1230" w:bottom="1440" w:left="1440" w:header="709" w:footer="709" w:gutter="0"/>
          <w:cols w:space="708"/>
          <w:docGrid w:linePitch="360"/>
        </w:sectPr>
      </w:pPr>
      <w:r w:rsidRPr="00A70C15">
        <w:br w:type="page"/>
      </w:r>
    </w:p>
    <w:p w14:paraId="2DA9C398" w14:textId="4FC269EF" w:rsidR="001C7DEE" w:rsidRDefault="00563DB0" w:rsidP="00553964">
      <w:pPr>
        <w:pStyle w:val="Heading0"/>
        <w:spacing w:line="240" w:lineRule="auto"/>
        <w:ind w:left="0"/>
        <w:rPr>
          <w:rFonts w:cs="Arial"/>
        </w:rPr>
      </w:pPr>
      <w:bookmarkStart w:id="12" w:name="_Toc509668338"/>
      <w:bookmarkStart w:id="13" w:name="_Toc4457821"/>
      <w:bookmarkStart w:id="14" w:name="_Toc4580646"/>
      <w:bookmarkStart w:id="15" w:name="_Toc35985387"/>
      <w:bookmarkStart w:id="16" w:name="_Toc36072424"/>
      <w:bookmarkStart w:id="17" w:name="_Toc36114748"/>
      <w:bookmarkStart w:id="18" w:name="_Toc36114999"/>
      <w:r w:rsidRPr="00A70C15">
        <w:rPr>
          <w:rFonts w:cs="Arial"/>
        </w:rPr>
        <w:lastRenderedPageBreak/>
        <w:t xml:space="preserve">Zoznam </w:t>
      </w:r>
      <w:r w:rsidR="00BF28EA" w:rsidRPr="00A70C15">
        <w:rPr>
          <w:rFonts w:cs="Arial"/>
        </w:rPr>
        <w:t>g</w:t>
      </w:r>
      <w:r w:rsidRPr="00A70C15">
        <w:rPr>
          <w:rFonts w:cs="Arial"/>
        </w:rPr>
        <w:t>rafov</w:t>
      </w:r>
      <w:bookmarkEnd w:id="12"/>
      <w:bookmarkEnd w:id="13"/>
      <w:bookmarkEnd w:id="14"/>
      <w:bookmarkEnd w:id="15"/>
      <w:bookmarkEnd w:id="16"/>
      <w:bookmarkEnd w:id="17"/>
      <w:bookmarkEnd w:id="18"/>
    </w:p>
    <w:p w14:paraId="7066CCBD" w14:textId="77777777" w:rsidR="00A1598D" w:rsidRPr="00A70C15" w:rsidRDefault="00A1598D" w:rsidP="00A1598D"/>
    <w:p w14:paraId="559FD70D" w14:textId="5A21ED70" w:rsidR="004A16AE" w:rsidRDefault="001C7DEE" w:rsidP="00A1598D">
      <w:pPr>
        <w:pStyle w:val="Obsah1"/>
        <w:tabs>
          <w:tab w:val="clear" w:pos="709"/>
        </w:tabs>
        <w:ind w:left="993" w:hanging="993"/>
        <w:rPr>
          <w:rFonts w:asciiTheme="minorHAnsi" w:eastAsiaTheme="minorEastAsia" w:hAnsiTheme="minorHAnsi"/>
          <w:noProof/>
          <w:sz w:val="22"/>
          <w:lang w:eastAsia="sk-SK"/>
        </w:rPr>
      </w:pPr>
      <w:r w:rsidRPr="00A70C15">
        <w:fldChar w:fldCharType="begin"/>
      </w:r>
      <w:r w:rsidRPr="00A70C15">
        <w:instrText xml:space="preserve"> TOC \f \h \z \t "Chart;1" </w:instrText>
      </w:r>
      <w:r w:rsidRPr="00A70C15">
        <w:fldChar w:fldCharType="separate"/>
      </w:r>
      <w:hyperlink w:anchor="_Toc36120404" w:history="1">
        <w:r w:rsidR="004A16AE" w:rsidRPr="00BA6369">
          <w:rPr>
            <w:rStyle w:val="Hypertextovprepojenie"/>
            <w:rFonts w:cs="Arial"/>
            <w:caps w:val="0"/>
            <w:noProof/>
          </w:rPr>
          <w:t>Graf 1</w:t>
        </w:r>
        <w:r w:rsidR="004A16AE">
          <w:rPr>
            <w:rFonts w:asciiTheme="minorHAnsi" w:eastAsiaTheme="minorEastAsia" w:hAnsiTheme="minorHAnsi"/>
            <w:noProof/>
            <w:sz w:val="22"/>
            <w:lang w:eastAsia="sk-SK"/>
          </w:rPr>
          <w:tab/>
        </w:r>
        <w:r w:rsidR="005F4A61">
          <w:rPr>
            <w:rStyle w:val="Hypertextovprepojenie"/>
            <w:rFonts w:cs="Arial"/>
            <w:b w:val="0"/>
            <w:bCs/>
            <w:caps w:val="0"/>
            <w:noProof/>
          </w:rPr>
          <w:t>P</w:t>
        </w:r>
        <w:r w:rsidR="004A16AE" w:rsidRPr="004A16AE">
          <w:rPr>
            <w:rStyle w:val="Hypertextovprepojenie"/>
            <w:rFonts w:cs="Arial"/>
            <w:b w:val="0"/>
            <w:bCs/>
            <w:caps w:val="0"/>
            <w:noProof/>
          </w:rPr>
          <w:t>orovnanie počtu prijatých podnetov podľa rokov 2016/2017/2018/2019</w:t>
        </w:r>
        <w:r w:rsidR="004A16AE" w:rsidRPr="00FB0D24">
          <w:rPr>
            <w:b w:val="0"/>
            <w:noProof/>
            <w:webHidden/>
          </w:rPr>
          <w:tab/>
        </w:r>
        <w:r w:rsidR="004A16AE">
          <w:rPr>
            <w:noProof/>
            <w:webHidden/>
          </w:rPr>
          <w:fldChar w:fldCharType="begin"/>
        </w:r>
        <w:r w:rsidR="004A16AE">
          <w:rPr>
            <w:noProof/>
            <w:webHidden/>
          </w:rPr>
          <w:instrText xml:space="preserve"> PAGEREF _Toc36120404 \h </w:instrText>
        </w:r>
        <w:r w:rsidR="004A16AE">
          <w:rPr>
            <w:noProof/>
            <w:webHidden/>
          </w:rPr>
        </w:r>
        <w:r w:rsidR="004A16AE">
          <w:rPr>
            <w:noProof/>
            <w:webHidden/>
          </w:rPr>
          <w:fldChar w:fldCharType="separate"/>
        </w:r>
        <w:r w:rsidR="002A52C2">
          <w:rPr>
            <w:noProof/>
            <w:webHidden/>
          </w:rPr>
          <w:t>25</w:t>
        </w:r>
        <w:r w:rsidR="004A16AE">
          <w:rPr>
            <w:noProof/>
            <w:webHidden/>
          </w:rPr>
          <w:fldChar w:fldCharType="end"/>
        </w:r>
      </w:hyperlink>
    </w:p>
    <w:p w14:paraId="7009FA71" w14:textId="7FD78CD7" w:rsidR="004A16AE" w:rsidRDefault="00962DCB" w:rsidP="00A1598D">
      <w:pPr>
        <w:pStyle w:val="Obsah1"/>
        <w:tabs>
          <w:tab w:val="clear" w:pos="709"/>
        </w:tabs>
        <w:ind w:left="993" w:hanging="993"/>
        <w:rPr>
          <w:rFonts w:asciiTheme="minorHAnsi" w:eastAsiaTheme="minorEastAsia" w:hAnsiTheme="minorHAnsi"/>
          <w:noProof/>
          <w:sz w:val="22"/>
          <w:lang w:eastAsia="sk-SK"/>
        </w:rPr>
      </w:pPr>
      <w:hyperlink w:anchor="_Toc36120405" w:history="1">
        <w:r w:rsidR="004A16AE" w:rsidRPr="00BA6369">
          <w:rPr>
            <w:rStyle w:val="Hypertextovprepojenie"/>
            <w:rFonts w:cs="Arial"/>
            <w:caps w:val="0"/>
            <w:noProof/>
          </w:rPr>
          <w:t>Graf 1</w:t>
        </w:r>
        <w:r w:rsidR="004A16AE">
          <w:rPr>
            <w:rStyle w:val="Hypertextovprepojenie"/>
            <w:rFonts w:cs="Arial"/>
            <w:noProof/>
          </w:rPr>
          <w:tab/>
        </w:r>
        <w:r w:rsidR="005F4A61">
          <w:rPr>
            <w:rStyle w:val="Hypertextovprepojenie"/>
            <w:rFonts w:cs="Arial"/>
            <w:b w:val="0"/>
            <w:bCs/>
            <w:caps w:val="0"/>
            <w:noProof/>
          </w:rPr>
          <w:t>P</w:t>
        </w:r>
        <w:r w:rsidR="004A16AE" w:rsidRPr="004A16AE">
          <w:rPr>
            <w:rStyle w:val="Hypertextovprepojenie"/>
            <w:rFonts w:cs="Arial"/>
            <w:b w:val="0"/>
            <w:bCs/>
            <w:caps w:val="0"/>
            <w:noProof/>
          </w:rPr>
          <w:t>orovnanie počtu prijatých podnetov podľa rokov 2016/2017/2018</w:t>
        </w:r>
        <w:r w:rsidR="004A16AE" w:rsidRPr="00FB0D24">
          <w:rPr>
            <w:b w:val="0"/>
            <w:noProof/>
            <w:webHidden/>
          </w:rPr>
          <w:tab/>
        </w:r>
        <w:r w:rsidR="004A16AE">
          <w:rPr>
            <w:noProof/>
            <w:webHidden/>
          </w:rPr>
          <w:fldChar w:fldCharType="begin"/>
        </w:r>
        <w:r w:rsidR="004A16AE">
          <w:rPr>
            <w:noProof/>
            <w:webHidden/>
          </w:rPr>
          <w:instrText xml:space="preserve"> PAGEREF _Toc36120405 \h </w:instrText>
        </w:r>
        <w:r w:rsidR="004A16AE">
          <w:rPr>
            <w:noProof/>
            <w:webHidden/>
          </w:rPr>
        </w:r>
        <w:r w:rsidR="004A16AE">
          <w:rPr>
            <w:noProof/>
            <w:webHidden/>
          </w:rPr>
          <w:fldChar w:fldCharType="separate"/>
        </w:r>
        <w:r w:rsidR="002A52C2">
          <w:rPr>
            <w:noProof/>
            <w:webHidden/>
          </w:rPr>
          <w:t>25</w:t>
        </w:r>
        <w:r w:rsidR="004A16AE">
          <w:rPr>
            <w:noProof/>
            <w:webHidden/>
          </w:rPr>
          <w:fldChar w:fldCharType="end"/>
        </w:r>
      </w:hyperlink>
    </w:p>
    <w:p w14:paraId="49D9B065" w14:textId="2555648F" w:rsidR="004A16AE" w:rsidRDefault="00962DCB" w:rsidP="00A1598D">
      <w:pPr>
        <w:pStyle w:val="Obsah1"/>
        <w:tabs>
          <w:tab w:val="clear" w:pos="709"/>
        </w:tabs>
        <w:ind w:left="993" w:hanging="993"/>
        <w:rPr>
          <w:rFonts w:asciiTheme="minorHAnsi" w:eastAsiaTheme="minorEastAsia" w:hAnsiTheme="minorHAnsi"/>
          <w:noProof/>
          <w:sz w:val="22"/>
          <w:lang w:eastAsia="sk-SK"/>
        </w:rPr>
      </w:pPr>
      <w:hyperlink w:anchor="_Toc36120406" w:history="1">
        <w:r w:rsidR="004A16AE">
          <w:rPr>
            <w:rStyle w:val="Hypertextovprepojenie"/>
            <w:rFonts w:cs="Arial"/>
            <w:caps w:val="0"/>
            <w:noProof/>
          </w:rPr>
          <w:t>G</w:t>
        </w:r>
        <w:r w:rsidR="004A16AE" w:rsidRPr="00BA6369">
          <w:rPr>
            <w:rStyle w:val="Hypertextovprepojenie"/>
            <w:rFonts w:cs="Arial"/>
            <w:caps w:val="0"/>
            <w:noProof/>
          </w:rPr>
          <w:t>raf 2</w:t>
        </w:r>
        <w:r w:rsidR="004A16AE">
          <w:rPr>
            <w:rFonts w:asciiTheme="minorHAnsi" w:eastAsiaTheme="minorEastAsia" w:hAnsiTheme="minorHAnsi"/>
            <w:noProof/>
            <w:sz w:val="22"/>
            <w:lang w:eastAsia="sk-SK"/>
          </w:rPr>
          <w:tab/>
        </w:r>
        <w:r w:rsidR="005F4A61">
          <w:rPr>
            <w:rStyle w:val="Hypertextovprepojenie"/>
            <w:rFonts w:cs="Arial"/>
            <w:b w:val="0"/>
            <w:bCs/>
            <w:caps w:val="0"/>
            <w:noProof/>
          </w:rPr>
          <w:t>P</w:t>
        </w:r>
        <w:r w:rsidR="004A16AE" w:rsidRPr="004A16AE">
          <w:rPr>
            <w:rStyle w:val="Hypertextovprepojenie"/>
            <w:rFonts w:cs="Arial"/>
            <w:b w:val="0"/>
            <w:bCs/>
            <w:caps w:val="0"/>
            <w:noProof/>
          </w:rPr>
          <w:t xml:space="preserve">orovnanie </w:t>
        </w:r>
        <w:r w:rsidR="000D4EB4" w:rsidRPr="000D4EB4">
          <w:rPr>
            <w:rStyle w:val="Hypertextovprepojenie"/>
            <w:rFonts w:cs="Arial"/>
            <w:b w:val="0"/>
            <w:bCs/>
            <w:caps w:val="0"/>
            <w:noProof/>
          </w:rPr>
          <w:t>počtu prijatých podnetov podľa rokov 2016/2017/2018/2019</w:t>
        </w:r>
        <w:r w:rsidR="004A16AE" w:rsidRPr="00FB0D24">
          <w:rPr>
            <w:b w:val="0"/>
            <w:noProof/>
            <w:webHidden/>
          </w:rPr>
          <w:tab/>
        </w:r>
        <w:r w:rsidR="004A16AE">
          <w:rPr>
            <w:noProof/>
            <w:webHidden/>
          </w:rPr>
          <w:fldChar w:fldCharType="begin"/>
        </w:r>
        <w:r w:rsidR="004A16AE">
          <w:rPr>
            <w:noProof/>
            <w:webHidden/>
          </w:rPr>
          <w:instrText xml:space="preserve"> PAGEREF _Toc36120406 \h </w:instrText>
        </w:r>
        <w:r w:rsidR="004A16AE">
          <w:rPr>
            <w:noProof/>
            <w:webHidden/>
          </w:rPr>
        </w:r>
        <w:r w:rsidR="004A16AE">
          <w:rPr>
            <w:noProof/>
            <w:webHidden/>
          </w:rPr>
          <w:fldChar w:fldCharType="separate"/>
        </w:r>
        <w:r w:rsidR="002A52C2">
          <w:rPr>
            <w:noProof/>
            <w:webHidden/>
          </w:rPr>
          <w:t>25</w:t>
        </w:r>
        <w:r w:rsidR="004A16AE">
          <w:rPr>
            <w:noProof/>
            <w:webHidden/>
          </w:rPr>
          <w:fldChar w:fldCharType="end"/>
        </w:r>
      </w:hyperlink>
    </w:p>
    <w:p w14:paraId="3F50E989" w14:textId="7EB8C339" w:rsidR="004A16AE" w:rsidRDefault="00962DCB" w:rsidP="00A1598D">
      <w:pPr>
        <w:pStyle w:val="Obsah1"/>
        <w:tabs>
          <w:tab w:val="clear" w:pos="709"/>
        </w:tabs>
        <w:ind w:left="993" w:hanging="993"/>
        <w:rPr>
          <w:rFonts w:asciiTheme="minorHAnsi" w:eastAsiaTheme="minorEastAsia" w:hAnsiTheme="minorHAnsi"/>
          <w:noProof/>
          <w:sz w:val="22"/>
          <w:lang w:eastAsia="sk-SK"/>
        </w:rPr>
      </w:pPr>
      <w:hyperlink w:anchor="_Toc36120407" w:history="1">
        <w:r w:rsidR="004A16AE" w:rsidRPr="00BA6369">
          <w:rPr>
            <w:rStyle w:val="Hypertextovprepojenie"/>
            <w:rFonts w:cs="Arial"/>
            <w:caps w:val="0"/>
            <w:noProof/>
          </w:rPr>
          <w:t>Graf 3</w:t>
        </w:r>
        <w:r w:rsidR="004A16AE">
          <w:rPr>
            <w:rFonts w:asciiTheme="minorHAnsi" w:eastAsiaTheme="minorEastAsia" w:hAnsiTheme="minorHAnsi"/>
            <w:noProof/>
            <w:sz w:val="22"/>
            <w:lang w:eastAsia="sk-SK"/>
          </w:rPr>
          <w:tab/>
        </w:r>
        <w:r w:rsidR="005F4A61">
          <w:rPr>
            <w:rStyle w:val="Hypertextovprepojenie"/>
            <w:rFonts w:cs="Arial"/>
            <w:b w:val="0"/>
            <w:bCs/>
            <w:caps w:val="0"/>
            <w:noProof/>
          </w:rPr>
          <w:t>P</w:t>
        </w:r>
        <w:r w:rsidR="004A16AE" w:rsidRPr="004A16AE">
          <w:rPr>
            <w:rStyle w:val="Hypertextovprepojenie"/>
            <w:rFonts w:cs="Arial"/>
            <w:b w:val="0"/>
            <w:bCs/>
            <w:caps w:val="0"/>
            <w:noProof/>
          </w:rPr>
          <w:t>orovnanie počtu ukončených podnetov podľa rokov 2016/2017/2018/2019</w:t>
        </w:r>
        <w:r w:rsidR="004A16AE" w:rsidRPr="00FB0D24">
          <w:rPr>
            <w:b w:val="0"/>
            <w:noProof/>
            <w:webHidden/>
          </w:rPr>
          <w:tab/>
        </w:r>
        <w:r w:rsidR="004A16AE">
          <w:rPr>
            <w:noProof/>
            <w:webHidden/>
          </w:rPr>
          <w:fldChar w:fldCharType="begin"/>
        </w:r>
        <w:r w:rsidR="004A16AE">
          <w:rPr>
            <w:noProof/>
            <w:webHidden/>
          </w:rPr>
          <w:instrText xml:space="preserve"> PAGEREF _Toc36120407 \h </w:instrText>
        </w:r>
        <w:r w:rsidR="004A16AE">
          <w:rPr>
            <w:noProof/>
            <w:webHidden/>
          </w:rPr>
        </w:r>
        <w:r w:rsidR="004A16AE">
          <w:rPr>
            <w:noProof/>
            <w:webHidden/>
          </w:rPr>
          <w:fldChar w:fldCharType="separate"/>
        </w:r>
        <w:r w:rsidR="002A52C2">
          <w:rPr>
            <w:noProof/>
            <w:webHidden/>
          </w:rPr>
          <w:t>26</w:t>
        </w:r>
        <w:r w:rsidR="004A16AE">
          <w:rPr>
            <w:noProof/>
            <w:webHidden/>
          </w:rPr>
          <w:fldChar w:fldCharType="end"/>
        </w:r>
      </w:hyperlink>
    </w:p>
    <w:p w14:paraId="1E1BF441" w14:textId="075EE6A4" w:rsidR="004A16AE" w:rsidRDefault="00962DCB" w:rsidP="00A1598D">
      <w:pPr>
        <w:pStyle w:val="Obsah1"/>
        <w:tabs>
          <w:tab w:val="clear" w:pos="709"/>
        </w:tabs>
        <w:ind w:left="993" w:hanging="993"/>
        <w:rPr>
          <w:rFonts w:asciiTheme="minorHAnsi" w:eastAsiaTheme="minorEastAsia" w:hAnsiTheme="minorHAnsi"/>
          <w:noProof/>
          <w:sz w:val="22"/>
          <w:lang w:eastAsia="sk-SK"/>
        </w:rPr>
      </w:pPr>
      <w:hyperlink w:anchor="_Toc36120408" w:history="1">
        <w:r w:rsidR="004A16AE" w:rsidRPr="00BA6369">
          <w:rPr>
            <w:rStyle w:val="Hypertextovprepojenie"/>
            <w:rFonts w:cs="Arial"/>
            <w:caps w:val="0"/>
            <w:noProof/>
          </w:rPr>
          <w:t>Graf 4</w:t>
        </w:r>
        <w:r w:rsidR="004A16AE">
          <w:rPr>
            <w:rFonts w:asciiTheme="minorHAnsi" w:eastAsiaTheme="minorEastAsia" w:hAnsiTheme="minorHAnsi"/>
            <w:noProof/>
            <w:sz w:val="22"/>
            <w:lang w:eastAsia="sk-SK"/>
          </w:rPr>
          <w:tab/>
        </w:r>
        <w:r w:rsidR="005F4A61">
          <w:rPr>
            <w:rStyle w:val="Hypertextovprepojenie"/>
            <w:rFonts w:cs="Arial"/>
            <w:b w:val="0"/>
            <w:bCs/>
            <w:caps w:val="0"/>
            <w:noProof/>
          </w:rPr>
          <w:t>P</w:t>
        </w:r>
        <w:r w:rsidR="004A16AE" w:rsidRPr="004A16AE">
          <w:rPr>
            <w:rStyle w:val="Hypertextovprepojenie"/>
            <w:rFonts w:cs="Arial"/>
            <w:b w:val="0"/>
            <w:bCs/>
            <w:caps w:val="0"/>
            <w:noProof/>
          </w:rPr>
          <w:t xml:space="preserve">orovnanie </w:t>
        </w:r>
        <w:r w:rsidR="000D4EB4" w:rsidRPr="000D4EB4">
          <w:rPr>
            <w:rStyle w:val="Hypertextovprepojenie"/>
            <w:rFonts w:cs="Arial"/>
            <w:b w:val="0"/>
            <w:bCs/>
            <w:caps w:val="0"/>
            <w:noProof/>
          </w:rPr>
          <w:t xml:space="preserve">počtu </w:t>
        </w:r>
        <w:r w:rsidR="000D4EB4">
          <w:rPr>
            <w:rStyle w:val="Hypertextovprepojenie"/>
            <w:rFonts w:cs="Arial"/>
            <w:b w:val="0"/>
            <w:bCs/>
            <w:caps w:val="0"/>
            <w:noProof/>
          </w:rPr>
          <w:t>ukončen</w:t>
        </w:r>
        <w:r w:rsidR="000D4EB4" w:rsidRPr="000D4EB4">
          <w:rPr>
            <w:rStyle w:val="Hypertextovprepojenie"/>
            <w:rFonts w:cs="Arial"/>
            <w:b w:val="0"/>
            <w:bCs/>
            <w:caps w:val="0"/>
            <w:noProof/>
          </w:rPr>
          <w:t>ých podnetov podľa rokov 2016/2017/2018/2019</w:t>
        </w:r>
        <w:r w:rsidR="004A16AE" w:rsidRPr="00FB0D24">
          <w:rPr>
            <w:b w:val="0"/>
            <w:noProof/>
            <w:webHidden/>
          </w:rPr>
          <w:tab/>
        </w:r>
        <w:r w:rsidR="004A16AE">
          <w:rPr>
            <w:noProof/>
            <w:webHidden/>
          </w:rPr>
          <w:fldChar w:fldCharType="begin"/>
        </w:r>
        <w:r w:rsidR="004A16AE">
          <w:rPr>
            <w:noProof/>
            <w:webHidden/>
          </w:rPr>
          <w:instrText xml:space="preserve"> PAGEREF _Toc36120408 \h </w:instrText>
        </w:r>
        <w:r w:rsidR="004A16AE">
          <w:rPr>
            <w:noProof/>
            <w:webHidden/>
          </w:rPr>
        </w:r>
        <w:r w:rsidR="004A16AE">
          <w:rPr>
            <w:noProof/>
            <w:webHidden/>
          </w:rPr>
          <w:fldChar w:fldCharType="separate"/>
        </w:r>
        <w:r w:rsidR="002A52C2">
          <w:rPr>
            <w:noProof/>
            <w:webHidden/>
          </w:rPr>
          <w:t>26</w:t>
        </w:r>
        <w:r w:rsidR="004A16AE">
          <w:rPr>
            <w:noProof/>
            <w:webHidden/>
          </w:rPr>
          <w:fldChar w:fldCharType="end"/>
        </w:r>
      </w:hyperlink>
    </w:p>
    <w:p w14:paraId="31762008" w14:textId="73C1E843" w:rsidR="004A16AE" w:rsidRDefault="00962DCB" w:rsidP="00A1598D">
      <w:pPr>
        <w:pStyle w:val="Obsah1"/>
        <w:tabs>
          <w:tab w:val="clear" w:pos="709"/>
        </w:tabs>
        <w:ind w:left="993" w:hanging="993"/>
        <w:rPr>
          <w:rFonts w:asciiTheme="minorHAnsi" w:eastAsiaTheme="minorEastAsia" w:hAnsiTheme="minorHAnsi"/>
          <w:noProof/>
          <w:sz w:val="22"/>
          <w:lang w:eastAsia="sk-SK"/>
        </w:rPr>
      </w:pPr>
      <w:hyperlink w:anchor="_Toc36120409" w:history="1">
        <w:r w:rsidR="004A16AE" w:rsidRPr="00BA6369">
          <w:rPr>
            <w:rStyle w:val="Hypertextovprepojenie"/>
            <w:rFonts w:cs="Arial"/>
            <w:caps w:val="0"/>
            <w:noProof/>
          </w:rPr>
          <w:t>Graf 5</w:t>
        </w:r>
        <w:r w:rsidR="004A16AE">
          <w:rPr>
            <w:rFonts w:asciiTheme="minorHAnsi" w:eastAsiaTheme="minorEastAsia" w:hAnsiTheme="minorHAnsi"/>
            <w:noProof/>
            <w:sz w:val="22"/>
            <w:lang w:eastAsia="sk-SK"/>
          </w:rPr>
          <w:tab/>
        </w:r>
        <w:r w:rsidR="005F4A61">
          <w:rPr>
            <w:rStyle w:val="Hypertextovprepojenie"/>
            <w:rFonts w:cs="Arial"/>
            <w:b w:val="0"/>
            <w:bCs/>
            <w:caps w:val="0"/>
            <w:noProof/>
          </w:rPr>
          <w:t>T</w:t>
        </w:r>
        <w:r w:rsidR="004A16AE" w:rsidRPr="004A16AE">
          <w:rPr>
            <w:rStyle w:val="Hypertextovprepojenie"/>
            <w:rFonts w:cs="Arial"/>
            <w:b w:val="0"/>
            <w:bCs/>
            <w:caps w:val="0"/>
            <w:noProof/>
          </w:rPr>
          <w:t>ypy podnetov prijatých v roku 2019</w:t>
        </w:r>
        <w:r w:rsidR="004A16AE" w:rsidRPr="00FB0D24">
          <w:rPr>
            <w:b w:val="0"/>
            <w:noProof/>
            <w:webHidden/>
          </w:rPr>
          <w:tab/>
        </w:r>
        <w:r w:rsidR="004A16AE">
          <w:rPr>
            <w:noProof/>
            <w:webHidden/>
          </w:rPr>
          <w:fldChar w:fldCharType="begin"/>
        </w:r>
        <w:r w:rsidR="004A16AE">
          <w:rPr>
            <w:noProof/>
            <w:webHidden/>
          </w:rPr>
          <w:instrText xml:space="preserve"> PAGEREF _Toc36120409 \h </w:instrText>
        </w:r>
        <w:r w:rsidR="004A16AE">
          <w:rPr>
            <w:noProof/>
            <w:webHidden/>
          </w:rPr>
        </w:r>
        <w:r w:rsidR="004A16AE">
          <w:rPr>
            <w:noProof/>
            <w:webHidden/>
          </w:rPr>
          <w:fldChar w:fldCharType="separate"/>
        </w:r>
        <w:r w:rsidR="002A52C2">
          <w:rPr>
            <w:noProof/>
            <w:webHidden/>
          </w:rPr>
          <w:t>27</w:t>
        </w:r>
        <w:r w:rsidR="004A16AE">
          <w:rPr>
            <w:noProof/>
            <w:webHidden/>
          </w:rPr>
          <w:fldChar w:fldCharType="end"/>
        </w:r>
      </w:hyperlink>
    </w:p>
    <w:p w14:paraId="1BB79226" w14:textId="0204CA5A" w:rsidR="004A16AE" w:rsidRDefault="00962DCB" w:rsidP="00A1598D">
      <w:pPr>
        <w:pStyle w:val="Obsah1"/>
        <w:tabs>
          <w:tab w:val="clear" w:pos="709"/>
        </w:tabs>
        <w:ind w:left="993" w:hanging="993"/>
        <w:rPr>
          <w:rFonts w:asciiTheme="minorHAnsi" w:eastAsiaTheme="minorEastAsia" w:hAnsiTheme="minorHAnsi"/>
          <w:noProof/>
          <w:sz w:val="22"/>
          <w:lang w:eastAsia="sk-SK"/>
        </w:rPr>
      </w:pPr>
      <w:hyperlink w:anchor="_Toc36120410" w:history="1">
        <w:r w:rsidR="004A16AE" w:rsidRPr="00BA6369">
          <w:rPr>
            <w:rStyle w:val="Hypertextovprepojenie"/>
            <w:rFonts w:cs="Arial"/>
            <w:caps w:val="0"/>
            <w:noProof/>
          </w:rPr>
          <w:t>Graf 6</w:t>
        </w:r>
        <w:r w:rsidR="004A16AE">
          <w:rPr>
            <w:rFonts w:asciiTheme="minorHAnsi" w:eastAsiaTheme="minorEastAsia" w:hAnsiTheme="minorHAnsi"/>
            <w:noProof/>
            <w:sz w:val="22"/>
            <w:lang w:eastAsia="sk-SK"/>
          </w:rPr>
          <w:tab/>
        </w:r>
        <w:r w:rsidR="005F4A61">
          <w:rPr>
            <w:rStyle w:val="Hypertextovprepojenie"/>
            <w:rFonts w:cs="Arial"/>
            <w:b w:val="0"/>
            <w:bCs/>
            <w:caps w:val="0"/>
            <w:noProof/>
          </w:rPr>
          <w:t>S</w:t>
        </w:r>
        <w:r w:rsidR="004A16AE" w:rsidRPr="004A16AE">
          <w:rPr>
            <w:rStyle w:val="Hypertextovprepojenie"/>
            <w:rFonts w:cs="Arial"/>
            <w:b w:val="0"/>
            <w:bCs/>
            <w:caps w:val="0"/>
            <w:noProof/>
          </w:rPr>
          <w:t>pôsob podania podnetov v roku 2019</w:t>
        </w:r>
        <w:r w:rsidR="004A16AE" w:rsidRPr="00FB0D24">
          <w:rPr>
            <w:b w:val="0"/>
            <w:noProof/>
            <w:webHidden/>
          </w:rPr>
          <w:tab/>
        </w:r>
        <w:r w:rsidR="004A16AE">
          <w:rPr>
            <w:noProof/>
            <w:webHidden/>
          </w:rPr>
          <w:fldChar w:fldCharType="begin"/>
        </w:r>
        <w:r w:rsidR="004A16AE">
          <w:rPr>
            <w:noProof/>
            <w:webHidden/>
          </w:rPr>
          <w:instrText xml:space="preserve"> PAGEREF _Toc36120410 \h </w:instrText>
        </w:r>
        <w:r w:rsidR="004A16AE">
          <w:rPr>
            <w:noProof/>
            <w:webHidden/>
          </w:rPr>
        </w:r>
        <w:r w:rsidR="004A16AE">
          <w:rPr>
            <w:noProof/>
            <w:webHidden/>
          </w:rPr>
          <w:fldChar w:fldCharType="separate"/>
        </w:r>
        <w:r w:rsidR="002A52C2">
          <w:rPr>
            <w:noProof/>
            <w:webHidden/>
          </w:rPr>
          <w:t>27</w:t>
        </w:r>
        <w:r w:rsidR="004A16AE">
          <w:rPr>
            <w:noProof/>
            <w:webHidden/>
          </w:rPr>
          <w:fldChar w:fldCharType="end"/>
        </w:r>
      </w:hyperlink>
    </w:p>
    <w:p w14:paraId="6C6E7AF8" w14:textId="2C816950" w:rsidR="004A16AE" w:rsidRDefault="00962DCB" w:rsidP="00A1598D">
      <w:pPr>
        <w:pStyle w:val="Obsah1"/>
        <w:tabs>
          <w:tab w:val="clear" w:pos="709"/>
        </w:tabs>
        <w:ind w:left="993" w:hanging="993"/>
        <w:rPr>
          <w:rFonts w:asciiTheme="minorHAnsi" w:eastAsiaTheme="minorEastAsia" w:hAnsiTheme="minorHAnsi"/>
          <w:noProof/>
          <w:sz w:val="22"/>
          <w:lang w:eastAsia="sk-SK"/>
        </w:rPr>
      </w:pPr>
      <w:hyperlink w:anchor="_Toc36120411" w:history="1">
        <w:r w:rsidR="004A16AE" w:rsidRPr="00BA6369">
          <w:rPr>
            <w:rStyle w:val="Hypertextovprepojenie"/>
            <w:rFonts w:cs="Arial"/>
            <w:caps w:val="0"/>
            <w:noProof/>
          </w:rPr>
          <w:t>Graf 7</w:t>
        </w:r>
        <w:r w:rsidR="004A16AE">
          <w:rPr>
            <w:rFonts w:asciiTheme="minorHAnsi" w:eastAsiaTheme="minorEastAsia" w:hAnsiTheme="minorHAnsi"/>
            <w:noProof/>
            <w:sz w:val="22"/>
            <w:lang w:eastAsia="sk-SK"/>
          </w:rPr>
          <w:tab/>
        </w:r>
        <w:r w:rsidR="005F4A61">
          <w:rPr>
            <w:rStyle w:val="Hypertextovprepojenie"/>
            <w:rFonts w:cs="Arial"/>
            <w:b w:val="0"/>
            <w:bCs/>
            <w:caps w:val="0"/>
            <w:noProof/>
          </w:rPr>
          <w:t>S</w:t>
        </w:r>
        <w:r w:rsidR="004A16AE" w:rsidRPr="004A16AE">
          <w:rPr>
            <w:rStyle w:val="Hypertextovprepojenie"/>
            <w:rFonts w:cs="Arial"/>
            <w:b w:val="0"/>
            <w:bCs/>
            <w:caps w:val="0"/>
            <w:noProof/>
          </w:rPr>
          <w:t>tav prijatých podnetov v roku 2019</w:t>
        </w:r>
        <w:r w:rsidR="004A16AE" w:rsidRPr="00FB0D24">
          <w:rPr>
            <w:b w:val="0"/>
            <w:noProof/>
            <w:webHidden/>
          </w:rPr>
          <w:tab/>
        </w:r>
        <w:r w:rsidR="004A16AE">
          <w:rPr>
            <w:noProof/>
            <w:webHidden/>
          </w:rPr>
          <w:fldChar w:fldCharType="begin"/>
        </w:r>
        <w:r w:rsidR="004A16AE">
          <w:rPr>
            <w:noProof/>
            <w:webHidden/>
          </w:rPr>
          <w:instrText xml:space="preserve"> PAGEREF _Toc36120411 \h </w:instrText>
        </w:r>
        <w:r w:rsidR="004A16AE">
          <w:rPr>
            <w:noProof/>
            <w:webHidden/>
          </w:rPr>
        </w:r>
        <w:r w:rsidR="004A16AE">
          <w:rPr>
            <w:noProof/>
            <w:webHidden/>
          </w:rPr>
          <w:fldChar w:fldCharType="separate"/>
        </w:r>
        <w:r w:rsidR="002A52C2">
          <w:rPr>
            <w:noProof/>
            <w:webHidden/>
          </w:rPr>
          <w:t>27</w:t>
        </w:r>
        <w:r w:rsidR="004A16AE">
          <w:rPr>
            <w:noProof/>
            <w:webHidden/>
          </w:rPr>
          <w:fldChar w:fldCharType="end"/>
        </w:r>
      </w:hyperlink>
    </w:p>
    <w:p w14:paraId="65705AA7" w14:textId="7610A300" w:rsidR="004A16AE" w:rsidRDefault="00962DCB" w:rsidP="00A1598D">
      <w:pPr>
        <w:pStyle w:val="Obsah1"/>
        <w:tabs>
          <w:tab w:val="clear" w:pos="709"/>
        </w:tabs>
        <w:ind w:left="993" w:hanging="993"/>
        <w:rPr>
          <w:rFonts w:asciiTheme="minorHAnsi" w:eastAsiaTheme="minorEastAsia" w:hAnsiTheme="minorHAnsi"/>
          <w:noProof/>
          <w:sz w:val="22"/>
          <w:lang w:eastAsia="sk-SK"/>
        </w:rPr>
      </w:pPr>
      <w:hyperlink w:anchor="_Toc36120412" w:history="1">
        <w:r w:rsidR="004A16AE" w:rsidRPr="00BA6369">
          <w:rPr>
            <w:rStyle w:val="Hypertextovprepojenie"/>
            <w:rFonts w:cs="Arial"/>
            <w:caps w:val="0"/>
            <w:noProof/>
          </w:rPr>
          <w:t>Graf 8</w:t>
        </w:r>
        <w:r w:rsidR="004A16AE">
          <w:rPr>
            <w:rFonts w:asciiTheme="minorHAnsi" w:eastAsiaTheme="minorEastAsia" w:hAnsiTheme="minorHAnsi"/>
            <w:noProof/>
            <w:sz w:val="22"/>
            <w:lang w:eastAsia="sk-SK"/>
          </w:rPr>
          <w:tab/>
        </w:r>
        <w:r w:rsidR="005F4A61">
          <w:rPr>
            <w:rStyle w:val="Hypertextovprepojenie"/>
            <w:rFonts w:cs="Arial"/>
            <w:b w:val="0"/>
            <w:bCs/>
            <w:caps w:val="0"/>
            <w:noProof/>
          </w:rPr>
          <w:t>S</w:t>
        </w:r>
        <w:r w:rsidR="004A16AE" w:rsidRPr="004C0E5C">
          <w:rPr>
            <w:rStyle w:val="Hypertextovprepojenie"/>
            <w:rFonts w:cs="Arial"/>
            <w:b w:val="0"/>
            <w:bCs/>
            <w:caps w:val="0"/>
            <w:noProof/>
          </w:rPr>
          <w:t xml:space="preserve">pôsob ukončenia podnetov prijatých v roku </w:t>
        </w:r>
        <w:r w:rsidR="00FA52B0" w:rsidRPr="00FA52B0">
          <w:rPr>
            <w:rStyle w:val="Hypertextovprepojenie"/>
            <w:rFonts w:cs="Arial"/>
            <w:b w:val="0"/>
            <w:bCs/>
            <w:caps w:val="0"/>
            <w:noProof/>
          </w:rPr>
          <w:t>2019 (podnety doručené v rok</w:t>
        </w:r>
        <w:r w:rsidR="00FA52B0">
          <w:rPr>
            <w:rStyle w:val="Hypertextovprepojenie"/>
            <w:rFonts w:cs="Arial"/>
            <w:b w:val="0"/>
            <w:bCs/>
            <w:caps w:val="0"/>
            <w:noProof/>
          </w:rPr>
          <w:t>och</w:t>
        </w:r>
        <w:r w:rsidR="00FA52B0" w:rsidRPr="00FA52B0">
          <w:rPr>
            <w:rStyle w:val="Hypertextovprepojenie"/>
            <w:rFonts w:cs="Arial"/>
            <w:b w:val="0"/>
            <w:bCs/>
            <w:caps w:val="0"/>
            <w:noProof/>
          </w:rPr>
          <w:t xml:space="preserve"> 2018</w:t>
        </w:r>
        <w:r w:rsidR="00FA52B0">
          <w:rPr>
            <w:rStyle w:val="Hypertextovprepojenie"/>
            <w:rFonts w:cs="Arial"/>
            <w:b w:val="0"/>
            <w:bCs/>
            <w:caps w:val="0"/>
            <w:noProof/>
          </w:rPr>
          <w:t>/</w:t>
        </w:r>
        <w:r w:rsidR="00FA52B0" w:rsidRPr="00FA52B0">
          <w:rPr>
            <w:rStyle w:val="Hypertextovprepojenie"/>
            <w:rFonts w:cs="Arial"/>
            <w:b w:val="0"/>
            <w:bCs/>
            <w:caps w:val="0"/>
            <w:noProof/>
          </w:rPr>
          <w:t>2019)</w:t>
        </w:r>
        <w:r w:rsidR="004A16AE" w:rsidRPr="00FB0D24">
          <w:rPr>
            <w:b w:val="0"/>
            <w:noProof/>
            <w:webHidden/>
          </w:rPr>
          <w:tab/>
        </w:r>
        <w:r w:rsidR="004A16AE">
          <w:rPr>
            <w:noProof/>
            <w:webHidden/>
          </w:rPr>
          <w:fldChar w:fldCharType="begin"/>
        </w:r>
        <w:r w:rsidR="004A16AE">
          <w:rPr>
            <w:noProof/>
            <w:webHidden/>
          </w:rPr>
          <w:instrText xml:space="preserve"> PAGEREF _Toc36120412 \h </w:instrText>
        </w:r>
        <w:r w:rsidR="004A16AE">
          <w:rPr>
            <w:noProof/>
            <w:webHidden/>
          </w:rPr>
        </w:r>
        <w:r w:rsidR="004A16AE">
          <w:rPr>
            <w:noProof/>
            <w:webHidden/>
          </w:rPr>
          <w:fldChar w:fldCharType="separate"/>
        </w:r>
        <w:r w:rsidR="002A52C2">
          <w:rPr>
            <w:noProof/>
            <w:webHidden/>
          </w:rPr>
          <w:t>28</w:t>
        </w:r>
        <w:r w:rsidR="004A16AE">
          <w:rPr>
            <w:noProof/>
            <w:webHidden/>
          </w:rPr>
          <w:fldChar w:fldCharType="end"/>
        </w:r>
      </w:hyperlink>
    </w:p>
    <w:p w14:paraId="22529B80" w14:textId="745461B9" w:rsidR="004A16AE" w:rsidRDefault="00962DCB" w:rsidP="00A1598D">
      <w:pPr>
        <w:pStyle w:val="Obsah1"/>
        <w:tabs>
          <w:tab w:val="clear" w:pos="709"/>
        </w:tabs>
        <w:ind w:left="993" w:hanging="993"/>
        <w:rPr>
          <w:rFonts w:asciiTheme="minorHAnsi" w:eastAsiaTheme="minorEastAsia" w:hAnsiTheme="minorHAnsi"/>
          <w:noProof/>
          <w:sz w:val="22"/>
          <w:lang w:eastAsia="sk-SK"/>
        </w:rPr>
      </w:pPr>
      <w:hyperlink w:anchor="_Toc36120413" w:history="1">
        <w:r w:rsidR="004A16AE" w:rsidRPr="00BA6369">
          <w:rPr>
            <w:rStyle w:val="Hypertextovprepojenie"/>
            <w:rFonts w:cs="Arial"/>
            <w:caps w:val="0"/>
            <w:noProof/>
          </w:rPr>
          <w:t>Graf 9</w:t>
        </w:r>
        <w:r w:rsidR="004A16AE">
          <w:rPr>
            <w:rFonts w:asciiTheme="minorHAnsi" w:eastAsiaTheme="minorEastAsia" w:hAnsiTheme="minorHAnsi"/>
            <w:noProof/>
            <w:sz w:val="22"/>
            <w:lang w:eastAsia="sk-SK"/>
          </w:rPr>
          <w:tab/>
        </w:r>
        <w:r w:rsidR="005F4A61">
          <w:rPr>
            <w:rStyle w:val="Hypertextovprepojenie"/>
            <w:rFonts w:cs="Arial"/>
            <w:b w:val="0"/>
            <w:bCs/>
            <w:caps w:val="0"/>
            <w:noProof/>
          </w:rPr>
          <w:t>D</w:t>
        </w:r>
        <w:r w:rsidR="004A16AE" w:rsidRPr="004C0E5C">
          <w:rPr>
            <w:rStyle w:val="Hypertextovprepojenie"/>
            <w:rFonts w:cs="Arial"/>
            <w:b w:val="0"/>
            <w:bCs/>
            <w:caps w:val="0"/>
            <w:noProof/>
          </w:rPr>
          <w:t>ôvod odloženia podnetov prijatých v roku 2019</w:t>
        </w:r>
        <w:r w:rsidR="00FA52B0">
          <w:rPr>
            <w:rStyle w:val="Hypertextovprepojenie"/>
            <w:rFonts w:cs="Arial"/>
            <w:b w:val="0"/>
            <w:bCs/>
            <w:caps w:val="0"/>
            <w:noProof/>
          </w:rPr>
          <w:t xml:space="preserve"> (z rokov 2018/2019)</w:t>
        </w:r>
        <w:r w:rsidR="004A16AE" w:rsidRPr="00FB0D24">
          <w:rPr>
            <w:b w:val="0"/>
            <w:noProof/>
            <w:webHidden/>
          </w:rPr>
          <w:tab/>
        </w:r>
        <w:r w:rsidR="004A16AE">
          <w:rPr>
            <w:noProof/>
            <w:webHidden/>
          </w:rPr>
          <w:fldChar w:fldCharType="begin"/>
        </w:r>
        <w:r w:rsidR="004A16AE">
          <w:rPr>
            <w:noProof/>
            <w:webHidden/>
          </w:rPr>
          <w:instrText xml:space="preserve"> PAGEREF _Toc36120413 \h </w:instrText>
        </w:r>
        <w:r w:rsidR="004A16AE">
          <w:rPr>
            <w:noProof/>
            <w:webHidden/>
          </w:rPr>
        </w:r>
        <w:r w:rsidR="004A16AE">
          <w:rPr>
            <w:noProof/>
            <w:webHidden/>
          </w:rPr>
          <w:fldChar w:fldCharType="separate"/>
        </w:r>
        <w:r w:rsidR="002A52C2">
          <w:rPr>
            <w:noProof/>
            <w:webHidden/>
          </w:rPr>
          <w:t>28</w:t>
        </w:r>
        <w:r w:rsidR="004A16AE">
          <w:rPr>
            <w:noProof/>
            <w:webHidden/>
          </w:rPr>
          <w:fldChar w:fldCharType="end"/>
        </w:r>
      </w:hyperlink>
    </w:p>
    <w:p w14:paraId="56244761" w14:textId="02A5C9A4" w:rsidR="004A16AE" w:rsidRDefault="00962DCB" w:rsidP="00A1598D">
      <w:pPr>
        <w:pStyle w:val="Obsah1"/>
        <w:tabs>
          <w:tab w:val="clear" w:pos="709"/>
        </w:tabs>
        <w:ind w:left="993" w:hanging="993"/>
        <w:rPr>
          <w:rFonts w:asciiTheme="minorHAnsi" w:eastAsiaTheme="minorEastAsia" w:hAnsiTheme="minorHAnsi"/>
          <w:noProof/>
          <w:sz w:val="22"/>
          <w:lang w:eastAsia="sk-SK"/>
        </w:rPr>
      </w:pPr>
      <w:hyperlink w:anchor="_Toc36120414" w:history="1">
        <w:r w:rsidR="004A16AE" w:rsidRPr="00BA6369">
          <w:rPr>
            <w:rStyle w:val="Hypertextovprepojenie"/>
            <w:rFonts w:cs="Arial"/>
            <w:caps w:val="0"/>
            <w:noProof/>
          </w:rPr>
          <w:t>Graf 10</w:t>
        </w:r>
        <w:r w:rsidR="004A16AE">
          <w:rPr>
            <w:rFonts w:asciiTheme="minorHAnsi" w:eastAsiaTheme="minorEastAsia" w:hAnsiTheme="minorHAnsi"/>
            <w:noProof/>
            <w:sz w:val="22"/>
            <w:lang w:eastAsia="sk-SK"/>
          </w:rPr>
          <w:tab/>
        </w:r>
        <w:r w:rsidR="005F4A61">
          <w:rPr>
            <w:rStyle w:val="Hypertextovprepojenie"/>
            <w:rFonts w:cs="Arial"/>
            <w:b w:val="0"/>
            <w:bCs/>
            <w:caps w:val="0"/>
            <w:noProof/>
          </w:rPr>
          <w:t>P</w:t>
        </w:r>
        <w:r w:rsidR="004A16AE" w:rsidRPr="004C0E5C">
          <w:rPr>
            <w:rStyle w:val="Hypertextovprepojenie"/>
            <w:rFonts w:cs="Arial"/>
            <w:b w:val="0"/>
            <w:bCs/>
            <w:caps w:val="0"/>
            <w:noProof/>
          </w:rPr>
          <w:t>očet podnetov prijatých v roku 2019 podľa referátov</w:t>
        </w:r>
        <w:r w:rsidR="004A16AE" w:rsidRPr="00FB0D24">
          <w:rPr>
            <w:b w:val="0"/>
            <w:noProof/>
            <w:webHidden/>
          </w:rPr>
          <w:tab/>
        </w:r>
        <w:r w:rsidR="004A16AE">
          <w:rPr>
            <w:noProof/>
            <w:webHidden/>
          </w:rPr>
          <w:fldChar w:fldCharType="begin"/>
        </w:r>
        <w:r w:rsidR="004A16AE">
          <w:rPr>
            <w:noProof/>
            <w:webHidden/>
          </w:rPr>
          <w:instrText xml:space="preserve"> PAGEREF _Toc36120414 \h </w:instrText>
        </w:r>
        <w:r w:rsidR="004A16AE">
          <w:rPr>
            <w:noProof/>
            <w:webHidden/>
          </w:rPr>
        </w:r>
        <w:r w:rsidR="004A16AE">
          <w:rPr>
            <w:noProof/>
            <w:webHidden/>
          </w:rPr>
          <w:fldChar w:fldCharType="separate"/>
        </w:r>
        <w:r w:rsidR="002A52C2">
          <w:rPr>
            <w:noProof/>
            <w:webHidden/>
          </w:rPr>
          <w:t>29</w:t>
        </w:r>
        <w:r w:rsidR="004A16AE">
          <w:rPr>
            <w:noProof/>
            <w:webHidden/>
          </w:rPr>
          <w:fldChar w:fldCharType="end"/>
        </w:r>
      </w:hyperlink>
    </w:p>
    <w:p w14:paraId="48D331D3" w14:textId="6FFE6EE8" w:rsidR="004A16AE" w:rsidRDefault="00962DCB" w:rsidP="00A1598D">
      <w:pPr>
        <w:pStyle w:val="Obsah1"/>
        <w:tabs>
          <w:tab w:val="clear" w:pos="709"/>
        </w:tabs>
        <w:ind w:left="993" w:hanging="993"/>
        <w:rPr>
          <w:rFonts w:asciiTheme="minorHAnsi" w:eastAsiaTheme="minorEastAsia" w:hAnsiTheme="minorHAnsi"/>
          <w:noProof/>
          <w:sz w:val="22"/>
          <w:lang w:eastAsia="sk-SK"/>
        </w:rPr>
      </w:pPr>
      <w:hyperlink w:anchor="_Toc36120415" w:history="1">
        <w:r w:rsidR="004A16AE" w:rsidRPr="00BA6369">
          <w:rPr>
            <w:rStyle w:val="Hypertextovprepojenie"/>
            <w:rFonts w:cs="Arial"/>
            <w:caps w:val="0"/>
            <w:noProof/>
          </w:rPr>
          <w:t>Graf 11</w:t>
        </w:r>
        <w:r w:rsidR="004A16AE">
          <w:rPr>
            <w:rFonts w:asciiTheme="minorHAnsi" w:eastAsiaTheme="minorEastAsia" w:hAnsiTheme="minorHAnsi"/>
            <w:noProof/>
            <w:sz w:val="22"/>
            <w:lang w:eastAsia="sk-SK"/>
          </w:rPr>
          <w:tab/>
        </w:r>
        <w:r w:rsidR="005F4A61">
          <w:rPr>
            <w:rStyle w:val="Hypertextovprepojenie"/>
            <w:rFonts w:cs="Arial"/>
            <w:b w:val="0"/>
            <w:bCs/>
            <w:caps w:val="0"/>
            <w:noProof/>
          </w:rPr>
          <w:t>P</w:t>
        </w:r>
        <w:r w:rsidR="004A16AE" w:rsidRPr="004C0E5C">
          <w:rPr>
            <w:rStyle w:val="Hypertextovprepojenie"/>
            <w:rFonts w:cs="Arial"/>
            <w:b w:val="0"/>
            <w:bCs/>
            <w:caps w:val="0"/>
            <w:noProof/>
          </w:rPr>
          <w:t>rehľad porušení rozhodujúcich článkov dohovoru o právach osôb so zdravotným postihnutím v podnetoch ukončených v roku 2019</w:t>
        </w:r>
        <w:r w:rsidR="004A16AE" w:rsidRPr="00FB0D24">
          <w:rPr>
            <w:b w:val="0"/>
            <w:bCs/>
            <w:noProof/>
            <w:webHidden/>
          </w:rPr>
          <w:tab/>
        </w:r>
        <w:r w:rsidR="004A16AE">
          <w:rPr>
            <w:noProof/>
            <w:webHidden/>
          </w:rPr>
          <w:fldChar w:fldCharType="begin"/>
        </w:r>
        <w:r w:rsidR="004A16AE">
          <w:rPr>
            <w:noProof/>
            <w:webHidden/>
          </w:rPr>
          <w:instrText xml:space="preserve"> PAGEREF _Toc36120415 \h </w:instrText>
        </w:r>
        <w:r w:rsidR="004A16AE">
          <w:rPr>
            <w:noProof/>
            <w:webHidden/>
          </w:rPr>
        </w:r>
        <w:r w:rsidR="004A16AE">
          <w:rPr>
            <w:noProof/>
            <w:webHidden/>
          </w:rPr>
          <w:fldChar w:fldCharType="separate"/>
        </w:r>
        <w:r w:rsidR="002A52C2">
          <w:rPr>
            <w:noProof/>
            <w:webHidden/>
          </w:rPr>
          <w:t>29</w:t>
        </w:r>
        <w:r w:rsidR="004A16AE">
          <w:rPr>
            <w:noProof/>
            <w:webHidden/>
          </w:rPr>
          <w:fldChar w:fldCharType="end"/>
        </w:r>
      </w:hyperlink>
    </w:p>
    <w:p w14:paraId="692B4078" w14:textId="66D76378" w:rsidR="004A16AE" w:rsidRDefault="00962DCB" w:rsidP="00A1598D">
      <w:pPr>
        <w:pStyle w:val="Obsah1"/>
        <w:tabs>
          <w:tab w:val="clear" w:pos="709"/>
        </w:tabs>
        <w:ind w:left="993" w:hanging="993"/>
        <w:rPr>
          <w:rFonts w:asciiTheme="minorHAnsi" w:eastAsiaTheme="minorEastAsia" w:hAnsiTheme="minorHAnsi"/>
          <w:noProof/>
          <w:sz w:val="22"/>
          <w:lang w:eastAsia="sk-SK"/>
        </w:rPr>
      </w:pPr>
      <w:hyperlink w:anchor="_Toc36120416" w:history="1">
        <w:r w:rsidR="004A16AE" w:rsidRPr="00BA6369">
          <w:rPr>
            <w:rStyle w:val="Hypertextovprepojenie"/>
            <w:rFonts w:cs="Arial"/>
            <w:caps w:val="0"/>
            <w:noProof/>
          </w:rPr>
          <w:t>Graf 12</w:t>
        </w:r>
        <w:r w:rsidR="004A16AE">
          <w:rPr>
            <w:rFonts w:asciiTheme="minorHAnsi" w:eastAsiaTheme="minorEastAsia" w:hAnsiTheme="minorHAnsi"/>
            <w:noProof/>
            <w:sz w:val="22"/>
            <w:lang w:eastAsia="sk-SK"/>
          </w:rPr>
          <w:tab/>
        </w:r>
        <w:r w:rsidR="005F4A61">
          <w:rPr>
            <w:rStyle w:val="Hypertextovprepojenie"/>
            <w:b w:val="0"/>
            <w:bCs/>
            <w:caps w:val="0"/>
            <w:noProof/>
          </w:rPr>
          <w:t>P</w:t>
        </w:r>
        <w:r w:rsidR="004A16AE" w:rsidRPr="004C0E5C">
          <w:rPr>
            <w:rStyle w:val="Hypertextovprepojenie"/>
            <w:b w:val="0"/>
            <w:bCs/>
            <w:caps w:val="0"/>
            <w:noProof/>
          </w:rPr>
          <w:t>rehľad vekových kategórií dotknutých osôb</w:t>
        </w:r>
        <w:r w:rsidR="00F55192">
          <w:rPr>
            <w:rStyle w:val="Hypertextovprepojenie"/>
            <w:b w:val="0"/>
            <w:bCs/>
            <w:caps w:val="0"/>
            <w:noProof/>
          </w:rPr>
          <w:t xml:space="preserve"> v roku 2019</w:t>
        </w:r>
        <w:r w:rsidR="004A16AE" w:rsidRPr="00FB0D24">
          <w:rPr>
            <w:b w:val="0"/>
            <w:bCs/>
            <w:noProof/>
            <w:webHidden/>
          </w:rPr>
          <w:tab/>
        </w:r>
        <w:r w:rsidR="004A16AE">
          <w:rPr>
            <w:noProof/>
            <w:webHidden/>
          </w:rPr>
          <w:fldChar w:fldCharType="begin"/>
        </w:r>
        <w:r w:rsidR="004A16AE">
          <w:rPr>
            <w:noProof/>
            <w:webHidden/>
          </w:rPr>
          <w:instrText xml:space="preserve"> PAGEREF _Toc36120416 \h </w:instrText>
        </w:r>
        <w:r w:rsidR="004A16AE">
          <w:rPr>
            <w:noProof/>
            <w:webHidden/>
          </w:rPr>
        </w:r>
        <w:r w:rsidR="004A16AE">
          <w:rPr>
            <w:noProof/>
            <w:webHidden/>
          </w:rPr>
          <w:fldChar w:fldCharType="separate"/>
        </w:r>
        <w:r w:rsidR="002A52C2">
          <w:rPr>
            <w:noProof/>
            <w:webHidden/>
          </w:rPr>
          <w:t>30</w:t>
        </w:r>
        <w:r w:rsidR="004A16AE">
          <w:rPr>
            <w:noProof/>
            <w:webHidden/>
          </w:rPr>
          <w:fldChar w:fldCharType="end"/>
        </w:r>
      </w:hyperlink>
    </w:p>
    <w:p w14:paraId="3B552D1C" w14:textId="2CB1C700" w:rsidR="004A16AE" w:rsidRDefault="00962DCB" w:rsidP="00A1598D">
      <w:pPr>
        <w:pStyle w:val="Obsah1"/>
        <w:tabs>
          <w:tab w:val="clear" w:pos="709"/>
        </w:tabs>
        <w:ind w:left="993" w:hanging="993"/>
        <w:rPr>
          <w:rFonts w:asciiTheme="minorHAnsi" w:eastAsiaTheme="minorEastAsia" w:hAnsiTheme="minorHAnsi"/>
          <w:noProof/>
          <w:sz w:val="22"/>
          <w:lang w:eastAsia="sk-SK"/>
        </w:rPr>
      </w:pPr>
      <w:hyperlink w:anchor="_Toc36120417" w:history="1">
        <w:r w:rsidR="004A16AE" w:rsidRPr="00BA6369">
          <w:rPr>
            <w:rStyle w:val="Hypertextovprepojenie"/>
            <w:rFonts w:cs="Arial"/>
            <w:caps w:val="0"/>
            <w:noProof/>
          </w:rPr>
          <w:t>Graf 13</w:t>
        </w:r>
        <w:r w:rsidR="004A16AE">
          <w:rPr>
            <w:rFonts w:asciiTheme="minorHAnsi" w:eastAsiaTheme="minorEastAsia" w:hAnsiTheme="minorHAnsi"/>
            <w:noProof/>
            <w:sz w:val="22"/>
            <w:lang w:eastAsia="sk-SK"/>
          </w:rPr>
          <w:tab/>
        </w:r>
        <w:r w:rsidR="005F4A61">
          <w:rPr>
            <w:rStyle w:val="Hypertextovprepojenie"/>
            <w:b w:val="0"/>
            <w:bCs/>
            <w:caps w:val="0"/>
            <w:noProof/>
          </w:rPr>
          <w:t>P</w:t>
        </w:r>
        <w:r w:rsidR="00E30326">
          <w:rPr>
            <w:rStyle w:val="Hypertextovprepojenie"/>
            <w:b w:val="0"/>
            <w:bCs/>
            <w:caps w:val="0"/>
            <w:noProof/>
          </w:rPr>
          <w:t>rehľad</w:t>
        </w:r>
        <w:r w:rsidR="00E30326" w:rsidRPr="00E30326">
          <w:rPr>
            <w:bCs/>
            <w:noProof/>
          </w:rPr>
          <w:t xml:space="preserve"> </w:t>
        </w:r>
        <w:r w:rsidR="00E30326" w:rsidRPr="00E30326">
          <w:rPr>
            <w:rStyle w:val="Hypertextovprepojenie"/>
            <w:b w:val="0"/>
            <w:bCs/>
            <w:caps w:val="0"/>
            <w:noProof/>
          </w:rPr>
          <w:t xml:space="preserve">geografického rozloženia </w:t>
        </w:r>
        <w:r w:rsidR="00A76F09">
          <w:rPr>
            <w:rStyle w:val="Hypertextovprepojenie"/>
            <w:b w:val="0"/>
            <w:bCs/>
            <w:caps w:val="0"/>
            <w:noProof/>
          </w:rPr>
          <w:t xml:space="preserve">podávateľov a </w:t>
        </w:r>
        <w:r w:rsidR="00E30326" w:rsidRPr="00E30326">
          <w:rPr>
            <w:rStyle w:val="Hypertextovprepojenie"/>
            <w:b w:val="0"/>
            <w:bCs/>
            <w:caps w:val="0"/>
            <w:noProof/>
          </w:rPr>
          <w:t>dotknutých osôb</w:t>
        </w:r>
        <w:r w:rsidR="00F55192">
          <w:rPr>
            <w:rStyle w:val="Hypertextovprepojenie"/>
            <w:b w:val="0"/>
            <w:bCs/>
            <w:caps w:val="0"/>
            <w:noProof/>
          </w:rPr>
          <w:t xml:space="preserve"> v roku 2019</w:t>
        </w:r>
        <w:r w:rsidR="004A16AE" w:rsidRPr="00FB0D24">
          <w:rPr>
            <w:b w:val="0"/>
            <w:bCs/>
            <w:noProof/>
            <w:webHidden/>
          </w:rPr>
          <w:tab/>
        </w:r>
        <w:r w:rsidR="004A16AE">
          <w:rPr>
            <w:noProof/>
            <w:webHidden/>
          </w:rPr>
          <w:fldChar w:fldCharType="begin"/>
        </w:r>
        <w:r w:rsidR="004A16AE">
          <w:rPr>
            <w:noProof/>
            <w:webHidden/>
          </w:rPr>
          <w:instrText xml:space="preserve"> PAGEREF _Toc36120417 \h </w:instrText>
        </w:r>
        <w:r w:rsidR="004A16AE">
          <w:rPr>
            <w:noProof/>
            <w:webHidden/>
          </w:rPr>
        </w:r>
        <w:r w:rsidR="004A16AE">
          <w:rPr>
            <w:noProof/>
            <w:webHidden/>
          </w:rPr>
          <w:fldChar w:fldCharType="separate"/>
        </w:r>
        <w:r w:rsidR="002A52C2">
          <w:rPr>
            <w:noProof/>
            <w:webHidden/>
          </w:rPr>
          <w:t>30</w:t>
        </w:r>
        <w:r w:rsidR="004A16AE">
          <w:rPr>
            <w:noProof/>
            <w:webHidden/>
          </w:rPr>
          <w:fldChar w:fldCharType="end"/>
        </w:r>
      </w:hyperlink>
    </w:p>
    <w:p w14:paraId="4DB06C21" w14:textId="273221EB" w:rsidR="004A16AE" w:rsidRDefault="00962DCB" w:rsidP="00A1598D">
      <w:pPr>
        <w:pStyle w:val="Obsah1"/>
        <w:tabs>
          <w:tab w:val="clear" w:pos="709"/>
        </w:tabs>
        <w:ind w:left="993" w:hanging="993"/>
        <w:rPr>
          <w:rFonts w:asciiTheme="minorHAnsi" w:eastAsiaTheme="minorEastAsia" w:hAnsiTheme="minorHAnsi"/>
          <w:noProof/>
          <w:sz w:val="22"/>
          <w:lang w:eastAsia="sk-SK"/>
        </w:rPr>
      </w:pPr>
      <w:hyperlink w:anchor="_Toc36120418" w:history="1">
        <w:r w:rsidR="004A16AE" w:rsidRPr="00BA6369">
          <w:rPr>
            <w:rStyle w:val="Hypertextovprepojenie"/>
            <w:rFonts w:cs="Arial"/>
            <w:caps w:val="0"/>
            <w:noProof/>
          </w:rPr>
          <w:t xml:space="preserve">Graf </w:t>
        </w:r>
        <w:r w:rsidR="004A16AE" w:rsidRPr="00BA6369">
          <w:rPr>
            <w:rStyle w:val="Hypertextovprepojenie"/>
            <w:rFonts w:cs="Arial"/>
            <w:noProof/>
          </w:rPr>
          <w:t>14</w:t>
        </w:r>
        <w:r w:rsidR="004A16AE">
          <w:rPr>
            <w:rFonts w:asciiTheme="minorHAnsi" w:eastAsiaTheme="minorEastAsia" w:hAnsiTheme="minorHAnsi"/>
            <w:noProof/>
            <w:sz w:val="22"/>
            <w:lang w:eastAsia="sk-SK"/>
          </w:rPr>
          <w:tab/>
        </w:r>
        <w:r w:rsidR="005F4A61">
          <w:rPr>
            <w:rStyle w:val="Hypertextovprepojenie"/>
            <w:rFonts w:cs="Arial"/>
            <w:b w:val="0"/>
            <w:bCs/>
            <w:caps w:val="0"/>
            <w:noProof/>
          </w:rPr>
          <w:t>P</w:t>
        </w:r>
        <w:r w:rsidR="004A16AE" w:rsidRPr="004C0E5C">
          <w:rPr>
            <w:rStyle w:val="Hypertextovprepojenie"/>
            <w:rFonts w:cs="Arial"/>
            <w:b w:val="0"/>
            <w:bCs/>
            <w:caps w:val="0"/>
            <w:noProof/>
          </w:rPr>
          <w:t>orovnanie počtu prijatých podnetov podľa rokov 2016/2017/2018/2019</w:t>
        </w:r>
        <w:r w:rsidR="004A16AE" w:rsidRPr="00FB0D24">
          <w:rPr>
            <w:b w:val="0"/>
            <w:bCs/>
            <w:noProof/>
            <w:webHidden/>
          </w:rPr>
          <w:tab/>
        </w:r>
        <w:r w:rsidR="004A16AE">
          <w:rPr>
            <w:noProof/>
            <w:webHidden/>
          </w:rPr>
          <w:fldChar w:fldCharType="begin"/>
        </w:r>
        <w:r w:rsidR="004A16AE">
          <w:rPr>
            <w:noProof/>
            <w:webHidden/>
          </w:rPr>
          <w:instrText xml:space="preserve"> PAGEREF _Toc36120418 \h </w:instrText>
        </w:r>
        <w:r w:rsidR="004A16AE">
          <w:rPr>
            <w:noProof/>
            <w:webHidden/>
          </w:rPr>
        </w:r>
        <w:r w:rsidR="004A16AE">
          <w:rPr>
            <w:noProof/>
            <w:webHidden/>
          </w:rPr>
          <w:fldChar w:fldCharType="separate"/>
        </w:r>
        <w:r w:rsidR="002A52C2">
          <w:rPr>
            <w:noProof/>
            <w:webHidden/>
          </w:rPr>
          <w:t>57</w:t>
        </w:r>
        <w:r w:rsidR="004A16AE">
          <w:rPr>
            <w:noProof/>
            <w:webHidden/>
          </w:rPr>
          <w:fldChar w:fldCharType="end"/>
        </w:r>
      </w:hyperlink>
    </w:p>
    <w:p w14:paraId="0431097B" w14:textId="027CE551" w:rsidR="004A16AE" w:rsidRDefault="00962DCB" w:rsidP="00A1598D">
      <w:pPr>
        <w:pStyle w:val="Obsah1"/>
        <w:tabs>
          <w:tab w:val="clear" w:pos="709"/>
        </w:tabs>
        <w:ind w:left="993" w:hanging="993"/>
        <w:rPr>
          <w:rFonts w:asciiTheme="minorHAnsi" w:eastAsiaTheme="minorEastAsia" w:hAnsiTheme="minorHAnsi"/>
          <w:noProof/>
          <w:sz w:val="22"/>
          <w:lang w:eastAsia="sk-SK"/>
        </w:rPr>
      </w:pPr>
      <w:hyperlink w:anchor="_Toc36120419" w:history="1">
        <w:r w:rsidR="004A16AE" w:rsidRPr="00BA6369">
          <w:rPr>
            <w:rStyle w:val="Hypertextovprepojenie"/>
            <w:rFonts w:cs="Arial"/>
            <w:caps w:val="0"/>
            <w:noProof/>
          </w:rPr>
          <w:t>Graf 15</w:t>
        </w:r>
        <w:r w:rsidR="004A16AE">
          <w:rPr>
            <w:rFonts w:asciiTheme="minorHAnsi" w:eastAsiaTheme="minorEastAsia" w:hAnsiTheme="minorHAnsi"/>
            <w:noProof/>
            <w:sz w:val="22"/>
            <w:lang w:eastAsia="sk-SK"/>
          </w:rPr>
          <w:tab/>
        </w:r>
        <w:r w:rsidR="005F4A61">
          <w:rPr>
            <w:rStyle w:val="Hypertextovprepojenie"/>
            <w:rFonts w:cs="Arial"/>
            <w:b w:val="0"/>
            <w:bCs/>
            <w:caps w:val="0"/>
            <w:noProof/>
          </w:rPr>
          <w:t>P</w:t>
        </w:r>
        <w:r w:rsidR="004A16AE" w:rsidRPr="004C0E5C">
          <w:rPr>
            <w:rStyle w:val="Hypertextovprepojenie"/>
            <w:rFonts w:cs="Arial"/>
            <w:b w:val="0"/>
            <w:bCs/>
            <w:caps w:val="0"/>
            <w:noProof/>
          </w:rPr>
          <w:t>orovnanie počtu ukončených podnetov podľa rokov 201</w:t>
        </w:r>
        <w:r w:rsidR="004A16AE" w:rsidRPr="004C0E5C">
          <w:rPr>
            <w:rStyle w:val="Hypertextovprepojenie"/>
            <w:rFonts w:cs="Arial"/>
            <w:b w:val="0"/>
            <w:bCs/>
            <w:noProof/>
          </w:rPr>
          <w:t>6/2017/2018/2019</w:t>
        </w:r>
        <w:r w:rsidR="004A16AE" w:rsidRPr="00FB0D24">
          <w:rPr>
            <w:b w:val="0"/>
            <w:bCs/>
            <w:noProof/>
            <w:webHidden/>
          </w:rPr>
          <w:tab/>
        </w:r>
        <w:r w:rsidR="004A16AE">
          <w:rPr>
            <w:noProof/>
            <w:webHidden/>
          </w:rPr>
          <w:fldChar w:fldCharType="begin"/>
        </w:r>
        <w:r w:rsidR="004A16AE">
          <w:rPr>
            <w:noProof/>
            <w:webHidden/>
          </w:rPr>
          <w:instrText xml:space="preserve"> PAGEREF _Toc36120419 \h </w:instrText>
        </w:r>
        <w:r w:rsidR="004A16AE">
          <w:rPr>
            <w:noProof/>
            <w:webHidden/>
          </w:rPr>
        </w:r>
        <w:r w:rsidR="004A16AE">
          <w:rPr>
            <w:noProof/>
            <w:webHidden/>
          </w:rPr>
          <w:fldChar w:fldCharType="separate"/>
        </w:r>
        <w:r w:rsidR="002A52C2">
          <w:rPr>
            <w:noProof/>
            <w:webHidden/>
          </w:rPr>
          <w:t>57</w:t>
        </w:r>
        <w:r w:rsidR="004A16AE">
          <w:rPr>
            <w:noProof/>
            <w:webHidden/>
          </w:rPr>
          <w:fldChar w:fldCharType="end"/>
        </w:r>
      </w:hyperlink>
    </w:p>
    <w:p w14:paraId="68455ED7" w14:textId="24A1970C" w:rsidR="004A16AE" w:rsidRDefault="00962DCB" w:rsidP="00A1598D">
      <w:pPr>
        <w:pStyle w:val="Obsah1"/>
        <w:tabs>
          <w:tab w:val="clear" w:pos="709"/>
        </w:tabs>
        <w:ind w:left="993" w:hanging="993"/>
        <w:rPr>
          <w:rFonts w:asciiTheme="minorHAnsi" w:eastAsiaTheme="minorEastAsia" w:hAnsiTheme="minorHAnsi"/>
          <w:noProof/>
          <w:sz w:val="22"/>
          <w:lang w:eastAsia="sk-SK"/>
        </w:rPr>
      </w:pPr>
      <w:hyperlink w:anchor="_Toc36120420" w:history="1">
        <w:r w:rsidR="004A16AE" w:rsidRPr="00BA6369">
          <w:rPr>
            <w:rStyle w:val="Hypertextovprepojenie"/>
            <w:rFonts w:cs="Arial"/>
            <w:caps w:val="0"/>
            <w:noProof/>
          </w:rPr>
          <w:t>Graf 16</w:t>
        </w:r>
        <w:r w:rsidR="004A16AE">
          <w:rPr>
            <w:rFonts w:asciiTheme="minorHAnsi" w:eastAsiaTheme="minorEastAsia" w:hAnsiTheme="minorHAnsi"/>
            <w:noProof/>
            <w:sz w:val="22"/>
            <w:lang w:eastAsia="sk-SK"/>
          </w:rPr>
          <w:tab/>
        </w:r>
        <w:r w:rsidR="005F4A61">
          <w:rPr>
            <w:rStyle w:val="Hypertextovprepojenie"/>
            <w:rFonts w:cs="Arial"/>
            <w:b w:val="0"/>
            <w:bCs/>
            <w:caps w:val="0"/>
            <w:noProof/>
          </w:rPr>
          <w:t>T</w:t>
        </w:r>
        <w:r w:rsidR="004A16AE" w:rsidRPr="004C0E5C">
          <w:rPr>
            <w:rStyle w:val="Hypertextovprepojenie"/>
            <w:rFonts w:cs="Arial"/>
            <w:b w:val="0"/>
            <w:bCs/>
            <w:caps w:val="0"/>
            <w:noProof/>
          </w:rPr>
          <w:t>ypy podnetov prijatých v roku 2019</w:t>
        </w:r>
        <w:r w:rsidR="004A16AE" w:rsidRPr="00FB0D24">
          <w:rPr>
            <w:b w:val="0"/>
            <w:bCs/>
            <w:noProof/>
            <w:webHidden/>
          </w:rPr>
          <w:tab/>
        </w:r>
        <w:r w:rsidR="004A16AE">
          <w:rPr>
            <w:noProof/>
            <w:webHidden/>
          </w:rPr>
          <w:fldChar w:fldCharType="begin"/>
        </w:r>
        <w:r w:rsidR="004A16AE">
          <w:rPr>
            <w:noProof/>
            <w:webHidden/>
          </w:rPr>
          <w:instrText xml:space="preserve"> PAGEREF _Toc36120420 \h </w:instrText>
        </w:r>
        <w:r w:rsidR="004A16AE">
          <w:rPr>
            <w:noProof/>
            <w:webHidden/>
          </w:rPr>
        </w:r>
        <w:r w:rsidR="004A16AE">
          <w:rPr>
            <w:noProof/>
            <w:webHidden/>
          </w:rPr>
          <w:fldChar w:fldCharType="separate"/>
        </w:r>
        <w:r w:rsidR="002A52C2">
          <w:rPr>
            <w:noProof/>
            <w:webHidden/>
          </w:rPr>
          <w:t>58</w:t>
        </w:r>
        <w:r w:rsidR="004A16AE">
          <w:rPr>
            <w:noProof/>
            <w:webHidden/>
          </w:rPr>
          <w:fldChar w:fldCharType="end"/>
        </w:r>
      </w:hyperlink>
    </w:p>
    <w:p w14:paraId="48544FEC" w14:textId="4FEA0AD3" w:rsidR="004A16AE" w:rsidRDefault="00962DCB" w:rsidP="00A1598D">
      <w:pPr>
        <w:pStyle w:val="Obsah1"/>
        <w:tabs>
          <w:tab w:val="clear" w:pos="709"/>
        </w:tabs>
        <w:ind w:left="993" w:hanging="993"/>
        <w:rPr>
          <w:rFonts w:asciiTheme="minorHAnsi" w:eastAsiaTheme="minorEastAsia" w:hAnsiTheme="minorHAnsi"/>
          <w:noProof/>
          <w:sz w:val="22"/>
          <w:lang w:eastAsia="sk-SK"/>
        </w:rPr>
      </w:pPr>
      <w:hyperlink w:anchor="_Toc36120421" w:history="1">
        <w:r w:rsidR="004A16AE" w:rsidRPr="00BA6369">
          <w:rPr>
            <w:rStyle w:val="Hypertextovprepojenie"/>
            <w:rFonts w:cs="Arial"/>
            <w:caps w:val="0"/>
            <w:noProof/>
          </w:rPr>
          <w:t>Graf 17</w:t>
        </w:r>
        <w:r w:rsidR="004A16AE">
          <w:rPr>
            <w:rFonts w:asciiTheme="minorHAnsi" w:eastAsiaTheme="minorEastAsia" w:hAnsiTheme="minorHAnsi"/>
            <w:noProof/>
            <w:sz w:val="22"/>
            <w:lang w:eastAsia="sk-SK"/>
          </w:rPr>
          <w:tab/>
        </w:r>
        <w:r w:rsidR="005F4A61">
          <w:rPr>
            <w:rStyle w:val="Hypertextovprepojenie"/>
            <w:rFonts w:cs="Arial"/>
            <w:b w:val="0"/>
            <w:bCs/>
            <w:caps w:val="0"/>
            <w:noProof/>
          </w:rPr>
          <w:t>P</w:t>
        </w:r>
        <w:r w:rsidR="004A16AE" w:rsidRPr="004C0E5C">
          <w:rPr>
            <w:rStyle w:val="Hypertextovprepojenie"/>
            <w:rFonts w:cs="Arial"/>
            <w:b w:val="0"/>
            <w:bCs/>
            <w:caps w:val="0"/>
            <w:noProof/>
          </w:rPr>
          <w:t>rehľad porušení rozhodujúcich článkov dohovoru o právach osôb so zdravotným postihnutím v podnetoch ukončených v roku 2019</w:t>
        </w:r>
        <w:r w:rsidR="004A16AE" w:rsidRPr="00FB0D24">
          <w:rPr>
            <w:b w:val="0"/>
            <w:bCs/>
            <w:noProof/>
            <w:webHidden/>
          </w:rPr>
          <w:tab/>
        </w:r>
        <w:r w:rsidR="004A16AE">
          <w:rPr>
            <w:noProof/>
            <w:webHidden/>
          </w:rPr>
          <w:fldChar w:fldCharType="begin"/>
        </w:r>
        <w:r w:rsidR="004A16AE">
          <w:rPr>
            <w:noProof/>
            <w:webHidden/>
          </w:rPr>
          <w:instrText xml:space="preserve"> PAGEREF _Toc36120421 \h </w:instrText>
        </w:r>
        <w:r w:rsidR="004A16AE">
          <w:rPr>
            <w:noProof/>
            <w:webHidden/>
          </w:rPr>
        </w:r>
        <w:r w:rsidR="004A16AE">
          <w:rPr>
            <w:noProof/>
            <w:webHidden/>
          </w:rPr>
          <w:fldChar w:fldCharType="separate"/>
        </w:r>
        <w:r w:rsidR="002A52C2">
          <w:rPr>
            <w:noProof/>
            <w:webHidden/>
          </w:rPr>
          <w:t>58</w:t>
        </w:r>
        <w:r w:rsidR="004A16AE">
          <w:rPr>
            <w:noProof/>
            <w:webHidden/>
          </w:rPr>
          <w:fldChar w:fldCharType="end"/>
        </w:r>
      </w:hyperlink>
    </w:p>
    <w:p w14:paraId="658AE733" w14:textId="14716BF9" w:rsidR="004A16AE" w:rsidRDefault="00962DCB" w:rsidP="00A1598D">
      <w:pPr>
        <w:pStyle w:val="Obsah1"/>
        <w:tabs>
          <w:tab w:val="clear" w:pos="709"/>
        </w:tabs>
        <w:ind w:left="993" w:hanging="993"/>
        <w:rPr>
          <w:rFonts w:asciiTheme="minorHAnsi" w:eastAsiaTheme="minorEastAsia" w:hAnsiTheme="minorHAnsi"/>
          <w:noProof/>
          <w:sz w:val="22"/>
          <w:lang w:eastAsia="sk-SK"/>
        </w:rPr>
      </w:pPr>
      <w:hyperlink w:anchor="_Toc36120422" w:history="1">
        <w:r w:rsidR="004A16AE" w:rsidRPr="00BA6369">
          <w:rPr>
            <w:rStyle w:val="Hypertextovprepojenie"/>
            <w:rFonts w:cs="Arial"/>
            <w:caps w:val="0"/>
            <w:noProof/>
          </w:rPr>
          <w:t>Graf 18</w:t>
        </w:r>
        <w:r w:rsidR="004A16AE">
          <w:rPr>
            <w:rFonts w:asciiTheme="minorHAnsi" w:eastAsiaTheme="minorEastAsia" w:hAnsiTheme="minorHAnsi"/>
            <w:noProof/>
            <w:sz w:val="22"/>
            <w:lang w:eastAsia="sk-SK"/>
          </w:rPr>
          <w:tab/>
        </w:r>
        <w:r w:rsidR="005F4A61">
          <w:rPr>
            <w:rStyle w:val="Hypertextovprepojenie"/>
            <w:rFonts w:cs="Arial"/>
            <w:b w:val="0"/>
            <w:bCs/>
            <w:caps w:val="0"/>
            <w:noProof/>
          </w:rPr>
          <w:t>P</w:t>
        </w:r>
        <w:r w:rsidR="004A16AE" w:rsidRPr="004C0E5C">
          <w:rPr>
            <w:rStyle w:val="Hypertextovprepojenie"/>
            <w:rFonts w:cs="Arial"/>
            <w:b w:val="0"/>
            <w:bCs/>
            <w:caps w:val="0"/>
            <w:noProof/>
          </w:rPr>
          <w:t>rehľad zamerania podnetov</w:t>
        </w:r>
        <w:r w:rsidR="00F71C41" w:rsidRPr="00F71C41">
          <w:rPr>
            <w:noProof/>
          </w:rPr>
          <w:t xml:space="preserve"> </w:t>
        </w:r>
        <w:r w:rsidR="00F71C41" w:rsidRPr="00F71C41">
          <w:rPr>
            <w:rStyle w:val="Hypertextovprepojenie"/>
            <w:rFonts w:cs="Arial"/>
            <w:b w:val="0"/>
            <w:bCs/>
            <w:caps w:val="0"/>
            <w:noProof/>
          </w:rPr>
          <w:t>prijatých v roku 2019</w:t>
        </w:r>
        <w:r w:rsidR="004A16AE" w:rsidRPr="00FB0D24">
          <w:rPr>
            <w:b w:val="0"/>
            <w:bCs/>
            <w:noProof/>
            <w:webHidden/>
          </w:rPr>
          <w:tab/>
        </w:r>
        <w:r w:rsidR="004A16AE">
          <w:rPr>
            <w:noProof/>
            <w:webHidden/>
          </w:rPr>
          <w:fldChar w:fldCharType="begin"/>
        </w:r>
        <w:r w:rsidR="004A16AE">
          <w:rPr>
            <w:noProof/>
            <w:webHidden/>
          </w:rPr>
          <w:instrText xml:space="preserve"> PAGEREF _Toc36120422 \h </w:instrText>
        </w:r>
        <w:r w:rsidR="004A16AE">
          <w:rPr>
            <w:noProof/>
            <w:webHidden/>
          </w:rPr>
        </w:r>
        <w:r w:rsidR="004A16AE">
          <w:rPr>
            <w:noProof/>
            <w:webHidden/>
          </w:rPr>
          <w:fldChar w:fldCharType="separate"/>
        </w:r>
        <w:r w:rsidR="002A52C2">
          <w:rPr>
            <w:noProof/>
            <w:webHidden/>
          </w:rPr>
          <w:t>59</w:t>
        </w:r>
        <w:r w:rsidR="004A16AE">
          <w:rPr>
            <w:noProof/>
            <w:webHidden/>
          </w:rPr>
          <w:fldChar w:fldCharType="end"/>
        </w:r>
      </w:hyperlink>
    </w:p>
    <w:p w14:paraId="1CD480E5" w14:textId="05D9E803" w:rsidR="004A16AE" w:rsidRDefault="00962DCB" w:rsidP="00A1598D">
      <w:pPr>
        <w:pStyle w:val="Obsah1"/>
        <w:tabs>
          <w:tab w:val="clear" w:pos="709"/>
        </w:tabs>
        <w:ind w:left="993" w:hanging="993"/>
        <w:rPr>
          <w:rFonts w:asciiTheme="minorHAnsi" w:eastAsiaTheme="minorEastAsia" w:hAnsiTheme="minorHAnsi"/>
          <w:noProof/>
          <w:sz w:val="22"/>
          <w:lang w:eastAsia="sk-SK"/>
        </w:rPr>
      </w:pPr>
      <w:hyperlink w:anchor="_Toc36120423" w:history="1">
        <w:r w:rsidR="004A16AE" w:rsidRPr="00BA6369">
          <w:rPr>
            <w:rStyle w:val="Hypertextovprepojenie"/>
            <w:rFonts w:cs="Arial"/>
            <w:caps w:val="0"/>
            <w:noProof/>
          </w:rPr>
          <w:t>Graf 19</w:t>
        </w:r>
        <w:r w:rsidR="004A16AE">
          <w:rPr>
            <w:rFonts w:asciiTheme="minorHAnsi" w:eastAsiaTheme="minorEastAsia" w:hAnsiTheme="minorHAnsi"/>
            <w:noProof/>
            <w:sz w:val="22"/>
            <w:lang w:eastAsia="sk-SK"/>
          </w:rPr>
          <w:tab/>
        </w:r>
        <w:r w:rsidR="005F4A61">
          <w:rPr>
            <w:rStyle w:val="Hypertextovprepojenie"/>
            <w:rFonts w:cs="Arial"/>
            <w:b w:val="0"/>
            <w:bCs/>
            <w:caps w:val="0"/>
            <w:noProof/>
          </w:rPr>
          <w:t>P</w:t>
        </w:r>
        <w:r w:rsidR="004A16AE" w:rsidRPr="004C0E5C">
          <w:rPr>
            <w:rStyle w:val="Hypertextovprepojenie"/>
            <w:rFonts w:cs="Arial"/>
            <w:b w:val="0"/>
            <w:bCs/>
            <w:caps w:val="0"/>
            <w:noProof/>
          </w:rPr>
          <w:t>orovnanie počtu prijatých podnetov podľa rokov 2016/2017/2018/2019</w:t>
        </w:r>
        <w:r w:rsidR="004A16AE" w:rsidRPr="00FB0D24">
          <w:rPr>
            <w:b w:val="0"/>
            <w:bCs/>
            <w:noProof/>
            <w:webHidden/>
          </w:rPr>
          <w:tab/>
        </w:r>
        <w:r w:rsidR="004A16AE">
          <w:rPr>
            <w:noProof/>
            <w:webHidden/>
          </w:rPr>
          <w:fldChar w:fldCharType="begin"/>
        </w:r>
        <w:r w:rsidR="004A16AE">
          <w:rPr>
            <w:noProof/>
            <w:webHidden/>
          </w:rPr>
          <w:instrText xml:space="preserve"> PAGEREF _Toc36120423 \h </w:instrText>
        </w:r>
        <w:r w:rsidR="004A16AE">
          <w:rPr>
            <w:noProof/>
            <w:webHidden/>
          </w:rPr>
        </w:r>
        <w:r w:rsidR="004A16AE">
          <w:rPr>
            <w:noProof/>
            <w:webHidden/>
          </w:rPr>
          <w:fldChar w:fldCharType="separate"/>
        </w:r>
        <w:r w:rsidR="002A52C2">
          <w:rPr>
            <w:noProof/>
            <w:webHidden/>
          </w:rPr>
          <w:t>82</w:t>
        </w:r>
        <w:r w:rsidR="004A16AE">
          <w:rPr>
            <w:noProof/>
            <w:webHidden/>
          </w:rPr>
          <w:fldChar w:fldCharType="end"/>
        </w:r>
      </w:hyperlink>
    </w:p>
    <w:p w14:paraId="1F61A437" w14:textId="70548038" w:rsidR="004A16AE" w:rsidRDefault="00962DCB" w:rsidP="00A1598D">
      <w:pPr>
        <w:pStyle w:val="Obsah1"/>
        <w:tabs>
          <w:tab w:val="clear" w:pos="709"/>
        </w:tabs>
        <w:ind w:left="993" w:hanging="993"/>
        <w:rPr>
          <w:rFonts w:asciiTheme="minorHAnsi" w:eastAsiaTheme="minorEastAsia" w:hAnsiTheme="minorHAnsi"/>
          <w:noProof/>
          <w:sz w:val="22"/>
          <w:lang w:eastAsia="sk-SK"/>
        </w:rPr>
      </w:pPr>
      <w:hyperlink w:anchor="_Toc36120424" w:history="1">
        <w:r w:rsidR="004A16AE" w:rsidRPr="00BA6369">
          <w:rPr>
            <w:rStyle w:val="Hypertextovprepojenie"/>
            <w:rFonts w:cs="Arial"/>
            <w:caps w:val="0"/>
            <w:noProof/>
          </w:rPr>
          <w:t>Graf 20</w:t>
        </w:r>
        <w:r w:rsidR="004A16AE">
          <w:rPr>
            <w:rFonts w:asciiTheme="minorHAnsi" w:eastAsiaTheme="minorEastAsia" w:hAnsiTheme="minorHAnsi"/>
            <w:noProof/>
            <w:sz w:val="22"/>
            <w:lang w:eastAsia="sk-SK"/>
          </w:rPr>
          <w:tab/>
        </w:r>
        <w:r w:rsidR="005F4A61">
          <w:rPr>
            <w:rStyle w:val="Hypertextovprepojenie"/>
            <w:rFonts w:cs="Arial"/>
            <w:b w:val="0"/>
            <w:bCs/>
            <w:caps w:val="0"/>
            <w:noProof/>
          </w:rPr>
          <w:t>P</w:t>
        </w:r>
        <w:r w:rsidR="004A16AE" w:rsidRPr="004C0E5C">
          <w:rPr>
            <w:rStyle w:val="Hypertextovprepojenie"/>
            <w:rFonts w:cs="Arial"/>
            <w:b w:val="0"/>
            <w:bCs/>
            <w:caps w:val="0"/>
            <w:noProof/>
          </w:rPr>
          <w:t>orovnanie počtu ukončených podnetov podľa rokov 2016/2017/2018/2019</w:t>
        </w:r>
        <w:r w:rsidR="004A16AE" w:rsidRPr="00FB0D24">
          <w:rPr>
            <w:b w:val="0"/>
            <w:bCs/>
            <w:noProof/>
            <w:webHidden/>
          </w:rPr>
          <w:tab/>
        </w:r>
        <w:r w:rsidR="004A16AE">
          <w:rPr>
            <w:noProof/>
            <w:webHidden/>
          </w:rPr>
          <w:fldChar w:fldCharType="begin"/>
        </w:r>
        <w:r w:rsidR="004A16AE">
          <w:rPr>
            <w:noProof/>
            <w:webHidden/>
          </w:rPr>
          <w:instrText xml:space="preserve"> PAGEREF _Toc36120424 \h </w:instrText>
        </w:r>
        <w:r w:rsidR="004A16AE">
          <w:rPr>
            <w:noProof/>
            <w:webHidden/>
          </w:rPr>
        </w:r>
        <w:r w:rsidR="004A16AE">
          <w:rPr>
            <w:noProof/>
            <w:webHidden/>
          </w:rPr>
          <w:fldChar w:fldCharType="separate"/>
        </w:r>
        <w:r w:rsidR="002A52C2">
          <w:rPr>
            <w:noProof/>
            <w:webHidden/>
          </w:rPr>
          <w:t>82</w:t>
        </w:r>
        <w:r w:rsidR="004A16AE">
          <w:rPr>
            <w:noProof/>
            <w:webHidden/>
          </w:rPr>
          <w:fldChar w:fldCharType="end"/>
        </w:r>
      </w:hyperlink>
    </w:p>
    <w:p w14:paraId="7FE58F58" w14:textId="32754DBF" w:rsidR="004A16AE" w:rsidRDefault="00962DCB" w:rsidP="00A1598D">
      <w:pPr>
        <w:pStyle w:val="Obsah1"/>
        <w:tabs>
          <w:tab w:val="clear" w:pos="709"/>
        </w:tabs>
        <w:ind w:left="993" w:hanging="993"/>
        <w:rPr>
          <w:rFonts w:asciiTheme="minorHAnsi" w:eastAsiaTheme="minorEastAsia" w:hAnsiTheme="minorHAnsi"/>
          <w:noProof/>
          <w:sz w:val="22"/>
          <w:lang w:eastAsia="sk-SK"/>
        </w:rPr>
      </w:pPr>
      <w:hyperlink w:anchor="_Toc36120425" w:history="1">
        <w:r w:rsidR="004A16AE" w:rsidRPr="00BA6369">
          <w:rPr>
            <w:rStyle w:val="Hypertextovprepojenie"/>
            <w:rFonts w:cs="Arial"/>
            <w:caps w:val="0"/>
            <w:noProof/>
          </w:rPr>
          <w:t>Graf 21</w:t>
        </w:r>
        <w:r w:rsidR="004A16AE">
          <w:rPr>
            <w:rFonts w:asciiTheme="minorHAnsi" w:eastAsiaTheme="minorEastAsia" w:hAnsiTheme="minorHAnsi"/>
            <w:noProof/>
            <w:sz w:val="22"/>
            <w:lang w:eastAsia="sk-SK"/>
          </w:rPr>
          <w:tab/>
        </w:r>
        <w:r w:rsidR="005F4A61">
          <w:rPr>
            <w:rStyle w:val="Hypertextovprepojenie"/>
            <w:rFonts w:cs="Arial"/>
            <w:b w:val="0"/>
            <w:bCs/>
            <w:caps w:val="0"/>
            <w:noProof/>
          </w:rPr>
          <w:t>T</w:t>
        </w:r>
        <w:r w:rsidR="004A16AE" w:rsidRPr="004C0E5C">
          <w:rPr>
            <w:rStyle w:val="Hypertextovprepojenie"/>
            <w:rFonts w:cs="Arial"/>
            <w:b w:val="0"/>
            <w:bCs/>
            <w:caps w:val="0"/>
            <w:noProof/>
          </w:rPr>
          <w:t>ypy podnetov prijatých v roku 2019</w:t>
        </w:r>
        <w:r w:rsidR="004A16AE" w:rsidRPr="00FB0D24">
          <w:rPr>
            <w:b w:val="0"/>
            <w:bCs/>
            <w:noProof/>
            <w:webHidden/>
          </w:rPr>
          <w:tab/>
        </w:r>
        <w:r w:rsidR="004A16AE">
          <w:rPr>
            <w:noProof/>
            <w:webHidden/>
          </w:rPr>
          <w:fldChar w:fldCharType="begin"/>
        </w:r>
        <w:r w:rsidR="004A16AE">
          <w:rPr>
            <w:noProof/>
            <w:webHidden/>
          </w:rPr>
          <w:instrText xml:space="preserve"> PAGEREF _Toc36120425 \h </w:instrText>
        </w:r>
        <w:r w:rsidR="004A16AE">
          <w:rPr>
            <w:noProof/>
            <w:webHidden/>
          </w:rPr>
        </w:r>
        <w:r w:rsidR="004A16AE">
          <w:rPr>
            <w:noProof/>
            <w:webHidden/>
          </w:rPr>
          <w:fldChar w:fldCharType="separate"/>
        </w:r>
        <w:r w:rsidR="002A52C2">
          <w:rPr>
            <w:noProof/>
            <w:webHidden/>
          </w:rPr>
          <w:t>83</w:t>
        </w:r>
        <w:r w:rsidR="004A16AE">
          <w:rPr>
            <w:noProof/>
            <w:webHidden/>
          </w:rPr>
          <w:fldChar w:fldCharType="end"/>
        </w:r>
      </w:hyperlink>
    </w:p>
    <w:p w14:paraId="24B91A1B" w14:textId="477A2182" w:rsidR="004A16AE" w:rsidRDefault="00962DCB" w:rsidP="00A1598D">
      <w:pPr>
        <w:pStyle w:val="Obsah1"/>
        <w:tabs>
          <w:tab w:val="clear" w:pos="709"/>
        </w:tabs>
        <w:ind w:left="993" w:hanging="993"/>
        <w:rPr>
          <w:rFonts w:asciiTheme="minorHAnsi" w:eastAsiaTheme="minorEastAsia" w:hAnsiTheme="minorHAnsi"/>
          <w:noProof/>
          <w:sz w:val="22"/>
          <w:lang w:eastAsia="sk-SK"/>
        </w:rPr>
      </w:pPr>
      <w:hyperlink w:anchor="_Toc36120426" w:history="1">
        <w:r w:rsidR="004A16AE" w:rsidRPr="00BA6369">
          <w:rPr>
            <w:rStyle w:val="Hypertextovprepojenie"/>
            <w:rFonts w:cs="Arial"/>
            <w:caps w:val="0"/>
            <w:noProof/>
          </w:rPr>
          <w:t>Graf 22</w:t>
        </w:r>
        <w:r w:rsidR="004A16AE">
          <w:rPr>
            <w:rFonts w:asciiTheme="minorHAnsi" w:eastAsiaTheme="minorEastAsia" w:hAnsiTheme="minorHAnsi"/>
            <w:noProof/>
            <w:sz w:val="22"/>
            <w:lang w:eastAsia="sk-SK"/>
          </w:rPr>
          <w:tab/>
        </w:r>
        <w:r w:rsidR="005F4A61">
          <w:rPr>
            <w:rStyle w:val="Hypertextovprepojenie"/>
            <w:rFonts w:cs="Arial"/>
            <w:b w:val="0"/>
            <w:bCs/>
            <w:caps w:val="0"/>
            <w:noProof/>
          </w:rPr>
          <w:t>P</w:t>
        </w:r>
        <w:r w:rsidR="004A16AE" w:rsidRPr="004C0E5C">
          <w:rPr>
            <w:rStyle w:val="Hypertextovprepojenie"/>
            <w:rFonts w:cs="Arial"/>
            <w:b w:val="0"/>
            <w:bCs/>
            <w:caps w:val="0"/>
            <w:noProof/>
          </w:rPr>
          <w:t>rehľad porušení rozhodujúcich článkov dohovoru o právach osôb so zdravotným postihnutím v podnetoch ukončených v roku 2019</w:t>
        </w:r>
        <w:r w:rsidR="004A16AE" w:rsidRPr="00FB0D24">
          <w:rPr>
            <w:b w:val="0"/>
            <w:bCs/>
            <w:noProof/>
            <w:webHidden/>
          </w:rPr>
          <w:tab/>
        </w:r>
        <w:r w:rsidR="004A16AE">
          <w:rPr>
            <w:noProof/>
            <w:webHidden/>
          </w:rPr>
          <w:fldChar w:fldCharType="begin"/>
        </w:r>
        <w:r w:rsidR="004A16AE">
          <w:rPr>
            <w:noProof/>
            <w:webHidden/>
          </w:rPr>
          <w:instrText xml:space="preserve"> PAGEREF _Toc36120426 \h </w:instrText>
        </w:r>
        <w:r w:rsidR="004A16AE">
          <w:rPr>
            <w:noProof/>
            <w:webHidden/>
          </w:rPr>
        </w:r>
        <w:r w:rsidR="004A16AE">
          <w:rPr>
            <w:noProof/>
            <w:webHidden/>
          </w:rPr>
          <w:fldChar w:fldCharType="separate"/>
        </w:r>
        <w:r w:rsidR="002A52C2">
          <w:rPr>
            <w:noProof/>
            <w:webHidden/>
          </w:rPr>
          <w:t>83</w:t>
        </w:r>
        <w:r w:rsidR="004A16AE">
          <w:rPr>
            <w:noProof/>
            <w:webHidden/>
          </w:rPr>
          <w:fldChar w:fldCharType="end"/>
        </w:r>
      </w:hyperlink>
    </w:p>
    <w:p w14:paraId="6C2B5074" w14:textId="299EF402" w:rsidR="004A16AE" w:rsidRDefault="00962DCB" w:rsidP="00A1598D">
      <w:pPr>
        <w:pStyle w:val="Obsah1"/>
        <w:tabs>
          <w:tab w:val="clear" w:pos="709"/>
        </w:tabs>
        <w:ind w:left="993" w:hanging="993"/>
        <w:rPr>
          <w:rFonts w:asciiTheme="minorHAnsi" w:eastAsiaTheme="minorEastAsia" w:hAnsiTheme="minorHAnsi"/>
          <w:noProof/>
          <w:sz w:val="22"/>
          <w:lang w:eastAsia="sk-SK"/>
        </w:rPr>
      </w:pPr>
      <w:hyperlink w:anchor="_Toc36120427" w:history="1">
        <w:r w:rsidR="004A16AE" w:rsidRPr="00BA6369">
          <w:rPr>
            <w:rStyle w:val="Hypertextovprepojenie"/>
            <w:rFonts w:cs="Arial"/>
            <w:caps w:val="0"/>
            <w:noProof/>
          </w:rPr>
          <w:t>Graf 23</w:t>
        </w:r>
        <w:r w:rsidR="004A16AE">
          <w:rPr>
            <w:rFonts w:asciiTheme="minorHAnsi" w:eastAsiaTheme="minorEastAsia" w:hAnsiTheme="minorHAnsi"/>
            <w:noProof/>
            <w:sz w:val="22"/>
            <w:lang w:eastAsia="sk-SK"/>
          </w:rPr>
          <w:tab/>
        </w:r>
        <w:r w:rsidR="005F4A61">
          <w:rPr>
            <w:rStyle w:val="Hypertextovprepojenie"/>
            <w:rFonts w:cs="Arial"/>
            <w:b w:val="0"/>
            <w:bCs/>
            <w:caps w:val="0"/>
            <w:noProof/>
          </w:rPr>
          <w:t>P</w:t>
        </w:r>
        <w:r w:rsidR="004A16AE" w:rsidRPr="004C0E5C">
          <w:rPr>
            <w:rStyle w:val="Hypertextovprepojenie"/>
            <w:rFonts w:cs="Arial"/>
            <w:b w:val="0"/>
            <w:bCs/>
            <w:caps w:val="0"/>
            <w:noProof/>
          </w:rPr>
          <w:t>rehľad zamerania podnetov</w:t>
        </w:r>
        <w:r w:rsidR="00F71C41" w:rsidRPr="00F71C41">
          <w:rPr>
            <w:noProof/>
          </w:rPr>
          <w:t xml:space="preserve"> </w:t>
        </w:r>
        <w:r w:rsidR="00F71C41" w:rsidRPr="00F71C41">
          <w:rPr>
            <w:rStyle w:val="Hypertextovprepojenie"/>
            <w:rFonts w:cs="Arial"/>
            <w:b w:val="0"/>
            <w:bCs/>
            <w:caps w:val="0"/>
            <w:noProof/>
          </w:rPr>
          <w:t>prijatých v roku 2019</w:t>
        </w:r>
        <w:r w:rsidR="004A16AE" w:rsidRPr="00FB0D24">
          <w:rPr>
            <w:b w:val="0"/>
            <w:bCs/>
            <w:noProof/>
            <w:webHidden/>
          </w:rPr>
          <w:tab/>
        </w:r>
        <w:r w:rsidR="004A16AE">
          <w:rPr>
            <w:noProof/>
            <w:webHidden/>
          </w:rPr>
          <w:fldChar w:fldCharType="begin"/>
        </w:r>
        <w:r w:rsidR="004A16AE">
          <w:rPr>
            <w:noProof/>
            <w:webHidden/>
          </w:rPr>
          <w:instrText xml:space="preserve"> PAGEREF _Toc36120427 \h </w:instrText>
        </w:r>
        <w:r w:rsidR="004A16AE">
          <w:rPr>
            <w:noProof/>
            <w:webHidden/>
          </w:rPr>
        </w:r>
        <w:r w:rsidR="004A16AE">
          <w:rPr>
            <w:noProof/>
            <w:webHidden/>
          </w:rPr>
          <w:fldChar w:fldCharType="separate"/>
        </w:r>
        <w:r w:rsidR="002A52C2">
          <w:rPr>
            <w:noProof/>
            <w:webHidden/>
          </w:rPr>
          <w:t>84</w:t>
        </w:r>
        <w:r w:rsidR="004A16AE">
          <w:rPr>
            <w:noProof/>
            <w:webHidden/>
          </w:rPr>
          <w:fldChar w:fldCharType="end"/>
        </w:r>
      </w:hyperlink>
    </w:p>
    <w:p w14:paraId="54BA5964" w14:textId="713DAADF" w:rsidR="004A16AE" w:rsidRDefault="00962DCB" w:rsidP="00A1598D">
      <w:pPr>
        <w:pStyle w:val="Obsah1"/>
        <w:tabs>
          <w:tab w:val="clear" w:pos="709"/>
        </w:tabs>
        <w:ind w:left="993" w:hanging="993"/>
        <w:rPr>
          <w:rFonts w:asciiTheme="minorHAnsi" w:eastAsiaTheme="minorEastAsia" w:hAnsiTheme="minorHAnsi"/>
          <w:noProof/>
          <w:sz w:val="22"/>
          <w:lang w:eastAsia="sk-SK"/>
        </w:rPr>
      </w:pPr>
      <w:hyperlink w:anchor="_Toc36120428" w:history="1">
        <w:r w:rsidR="004A16AE" w:rsidRPr="00BA6369">
          <w:rPr>
            <w:rStyle w:val="Hypertextovprepojenie"/>
            <w:rFonts w:cs="Arial"/>
            <w:caps w:val="0"/>
            <w:noProof/>
          </w:rPr>
          <w:t>Graf 24</w:t>
        </w:r>
        <w:r w:rsidR="004A16AE">
          <w:rPr>
            <w:rFonts w:asciiTheme="minorHAnsi" w:eastAsiaTheme="minorEastAsia" w:hAnsiTheme="minorHAnsi"/>
            <w:noProof/>
            <w:sz w:val="22"/>
            <w:lang w:eastAsia="sk-SK"/>
          </w:rPr>
          <w:tab/>
        </w:r>
        <w:r w:rsidR="004C0E5C">
          <w:rPr>
            <w:rStyle w:val="Hypertextovprepojenie"/>
            <w:rFonts w:cs="Arial"/>
            <w:b w:val="0"/>
            <w:bCs/>
            <w:caps w:val="0"/>
            <w:noProof/>
          </w:rPr>
          <w:t>P</w:t>
        </w:r>
        <w:r w:rsidR="004A16AE" w:rsidRPr="004C0E5C">
          <w:rPr>
            <w:rStyle w:val="Hypertextovprepojenie"/>
            <w:rFonts w:cs="Arial"/>
            <w:b w:val="0"/>
            <w:bCs/>
            <w:caps w:val="0"/>
            <w:noProof/>
          </w:rPr>
          <w:t>orovnanie počtu prijatých podnetov podľa rokov 2016/2017/2018/2019</w:t>
        </w:r>
        <w:r w:rsidR="004A16AE" w:rsidRPr="00FB0D24">
          <w:rPr>
            <w:b w:val="0"/>
            <w:bCs/>
            <w:noProof/>
            <w:webHidden/>
          </w:rPr>
          <w:tab/>
        </w:r>
        <w:r w:rsidR="004A16AE">
          <w:rPr>
            <w:noProof/>
            <w:webHidden/>
          </w:rPr>
          <w:fldChar w:fldCharType="begin"/>
        </w:r>
        <w:r w:rsidR="004A16AE">
          <w:rPr>
            <w:noProof/>
            <w:webHidden/>
          </w:rPr>
          <w:instrText xml:space="preserve"> PAGEREF _Toc36120428 \h </w:instrText>
        </w:r>
        <w:r w:rsidR="004A16AE">
          <w:rPr>
            <w:noProof/>
            <w:webHidden/>
          </w:rPr>
        </w:r>
        <w:r w:rsidR="004A16AE">
          <w:rPr>
            <w:noProof/>
            <w:webHidden/>
          </w:rPr>
          <w:fldChar w:fldCharType="separate"/>
        </w:r>
        <w:r w:rsidR="002A52C2">
          <w:rPr>
            <w:noProof/>
            <w:webHidden/>
          </w:rPr>
          <w:t>104</w:t>
        </w:r>
        <w:r w:rsidR="004A16AE">
          <w:rPr>
            <w:noProof/>
            <w:webHidden/>
          </w:rPr>
          <w:fldChar w:fldCharType="end"/>
        </w:r>
      </w:hyperlink>
    </w:p>
    <w:p w14:paraId="0C0436DC" w14:textId="2081D99D" w:rsidR="004A16AE" w:rsidRDefault="00962DCB" w:rsidP="00A1598D">
      <w:pPr>
        <w:pStyle w:val="Obsah1"/>
        <w:tabs>
          <w:tab w:val="clear" w:pos="709"/>
        </w:tabs>
        <w:ind w:left="993" w:hanging="993"/>
        <w:rPr>
          <w:rFonts w:asciiTheme="minorHAnsi" w:eastAsiaTheme="minorEastAsia" w:hAnsiTheme="minorHAnsi"/>
          <w:noProof/>
          <w:sz w:val="22"/>
          <w:lang w:eastAsia="sk-SK"/>
        </w:rPr>
      </w:pPr>
      <w:hyperlink w:anchor="_Toc36120429" w:history="1">
        <w:r w:rsidR="004A16AE" w:rsidRPr="00BA6369">
          <w:rPr>
            <w:rStyle w:val="Hypertextovprepojenie"/>
            <w:rFonts w:cs="Arial"/>
            <w:caps w:val="0"/>
            <w:noProof/>
          </w:rPr>
          <w:t>Graf 25</w:t>
        </w:r>
        <w:r w:rsidR="004A16AE">
          <w:rPr>
            <w:rFonts w:asciiTheme="minorHAnsi" w:eastAsiaTheme="minorEastAsia" w:hAnsiTheme="minorHAnsi"/>
            <w:noProof/>
            <w:sz w:val="22"/>
            <w:lang w:eastAsia="sk-SK"/>
          </w:rPr>
          <w:tab/>
        </w:r>
        <w:r w:rsidR="004C0E5C">
          <w:rPr>
            <w:rStyle w:val="Hypertextovprepojenie"/>
            <w:rFonts w:cs="Arial"/>
            <w:b w:val="0"/>
            <w:bCs/>
            <w:caps w:val="0"/>
            <w:noProof/>
          </w:rPr>
          <w:t>P</w:t>
        </w:r>
        <w:r w:rsidR="004A16AE" w:rsidRPr="004C0E5C">
          <w:rPr>
            <w:rStyle w:val="Hypertextovprepojenie"/>
            <w:rFonts w:cs="Arial"/>
            <w:b w:val="0"/>
            <w:bCs/>
            <w:caps w:val="0"/>
            <w:noProof/>
          </w:rPr>
          <w:t>orovnanie počtu ukončených podnetov podľa rokov 2016/2017/2018/2019</w:t>
        </w:r>
        <w:r w:rsidR="004A16AE" w:rsidRPr="00FB0D24">
          <w:rPr>
            <w:b w:val="0"/>
            <w:bCs/>
            <w:noProof/>
            <w:webHidden/>
          </w:rPr>
          <w:tab/>
        </w:r>
        <w:r w:rsidR="004A16AE">
          <w:rPr>
            <w:noProof/>
            <w:webHidden/>
          </w:rPr>
          <w:fldChar w:fldCharType="begin"/>
        </w:r>
        <w:r w:rsidR="004A16AE">
          <w:rPr>
            <w:noProof/>
            <w:webHidden/>
          </w:rPr>
          <w:instrText xml:space="preserve"> PAGEREF _Toc36120429 \h </w:instrText>
        </w:r>
        <w:r w:rsidR="004A16AE">
          <w:rPr>
            <w:noProof/>
            <w:webHidden/>
          </w:rPr>
        </w:r>
        <w:r w:rsidR="004A16AE">
          <w:rPr>
            <w:noProof/>
            <w:webHidden/>
          </w:rPr>
          <w:fldChar w:fldCharType="separate"/>
        </w:r>
        <w:r w:rsidR="002A52C2">
          <w:rPr>
            <w:noProof/>
            <w:webHidden/>
          </w:rPr>
          <w:t>104</w:t>
        </w:r>
        <w:r w:rsidR="004A16AE">
          <w:rPr>
            <w:noProof/>
            <w:webHidden/>
          </w:rPr>
          <w:fldChar w:fldCharType="end"/>
        </w:r>
      </w:hyperlink>
    </w:p>
    <w:p w14:paraId="18B94E1F" w14:textId="268312EC" w:rsidR="004A16AE" w:rsidRDefault="00962DCB" w:rsidP="00A1598D">
      <w:pPr>
        <w:pStyle w:val="Obsah1"/>
        <w:tabs>
          <w:tab w:val="clear" w:pos="709"/>
        </w:tabs>
        <w:ind w:left="993" w:hanging="993"/>
        <w:rPr>
          <w:rFonts w:asciiTheme="minorHAnsi" w:eastAsiaTheme="minorEastAsia" w:hAnsiTheme="minorHAnsi"/>
          <w:noProof/>
          <w:sz w:val="22"/>
          <w:lang w:eastAsia="sk-SK"/>
        </w:rPr>
      </w:pPr>
      <w:hyperlink w:anchor="_Toc36120430" w:history="1">
        <w:r w:rsidR="004A16AE" w:rsidRPr="00BA6369">
          <w:rPr>
            <w:rStyle w:val="Hypertextovprepojenie"/>
            <w:rFonts w:cs="Arial"/>
            <w:caps w:val="0"/>
            <w:noProof/>
          </w:rPr>
          <w:t>Graf 26</w:t>
        </w:r>
        <w:r w:rsidR="004A16AE">
          <w:rPr>
            <w:rFonts w:asciiTheme="minorHAnsi" w:eastAsiaTheme="minorEastAsia" w:hAnsiTheme="minorHAnsi"/>
            <w:noProof/>
            <w:sz w:val="22"/>
            <w:lang w:eastAsia="sk-SK"/>
          </w:rPr>
          <w:tab/>
        </w:r>
        <w:r w:rsidR="004C0E5C">
          <w:rPr>
            <w:rStyle w:val="Hypertextovprepojenie"/>
            <w:rFonts w:cs="Arial"/>
            <w:b w:val="0"/>
            <w:bCs/>
            <w:caps w:val="0"/>
            <w:noProof/>
          </w:rPr>
          <w:t>T</w:t>
        </w:r>
        <w:r w:rsidR="004A16AE" w:rsidRPr="004C0E5C">
          <w:rPr>
            <w:rStyle w:val="Hypertextovprepojenie"/>
            <w:rFonts w:cs="Arial"/>
            <w:b w:val="0"/>
            <w:bCs/>
            <w:caps w:val="0"/>
            <w:noProof/>
          </w:rPr>
          <w:t>ypy podnetov prijatých v roku 2019</w:t>
        </w:r>
        <w:r w:rsidR="004A16AE" w:rsidRPr="00FB0D24">
          <w:rPr>
            <w:b w:val="0"/>
            <w:bCs/>
            <w:noProof/>
            <w:webHidden/>
          </w:rPr>
          <w:tab/>
        </w:r>
        <w:r w:rsidR="004A16AE">
          <w:rPr>
            <w:noProof/>
            <w:webHidden/>
          </w:rPr>
          <w:fldChar w:fldCharType="begin"/>
        </w:r>
        <w:r w:rsidR="004A16AE">
          <w:rPr>
            <w:noProof/>
            <w:webHidden/>
          </w:rPr>
          <w:instrText xml:space="preserve"> PAGEREF _Toc36120430 \h </w:instrText>
        </w:r>
        <w:r w:rsidR="004A16AE">
          <w:rPr>
            <w:noProof/>
            <w:webHidden/>
          </w:rPr>
        </w:r>
        <w:r w:rsidR="004A16AE">
          <w:rPr>
            <w:noProof/>
            <w:webHidden/>
          </w:rPr>
          <w:fldChar w:fldCharType="separate"/>
        </w:r>
        <w:r w:rsidR="002A52C2">
          <w:rPr>
            <w:noProof/>
            <w:webHidden/>
          </w:rPr>
          <w:t>105</w:t>
        </w:r>
        <w:r w:rsidR="004A16AE">
          <w:rPr>
            <w:noProof/>
            <w:webHidden/>
          </w:rPr>
          <w:fldChar w:fldCharType="end"/>
        </w:r>
      </w:hyperlink>
    </w:p>
    <w:p w14:paraId="17F6B795" w14:textId="0F3B41A9" w:rsidR="004A16AE" w:rsidRDefault="00962DCB" w:rsidP="00A1598D">
      <w:pPr>
        <w:pStyle w:val="Obsah1"/>
        <w:tabs>
          <w:tab w:val="clear" w:pos="709"/>
        </w:tabs>
        <w:ind w:left="993" w:hanging="993"/>
        <w:rPr>
          <w:rFonts w:asciiTheme="minorHAnsi" w:eastAsiaTheme="minorEastAsia" w:hAnsiTheme="minorHAnsi"/>
          <w:noProof/>
          <w:sz w:val="22"/>
          <w:lang w:eastAsia="sk-SK"/>
        </w:rPr>
      </w:pPr>
      <w:hyperlink w:anchor="_Toc36120431" w:history="1">
        <w:r w:rsidR="004A16AE" w:rsidRPr="00BA6369">
          <w:rPr>
            <w:rStyle w:val="Hypertextovprepojenie"/>
            <w:rFonts w:cs="Arial"/>
            <w:caps w:val="0"/>
            <w:noProof/>
          </w:rPr>
          <w:t>Graf 27</w:t>
        </w:r>
        <w:r w:rsidR="004A16AE">
          <w:rPr>
            <w:rFonts w:asciiTheme="minorHAnsi" w:eastAsiaTheme="minorEastAsia" w:hAnsiTheme="minorHAnsi"/>
            <w:noProof/>
            <w:sz w:val="22"/>
            <w:lang w:eastAsia="sk-SK"/>
          </w:rPr>
          <w:tab/>
        </w:r>
        <w:r w:rsidR="004C0E5C">
          <w:rPr>
            <w:rStyle w:val="Hypertextovprepojenie"/>
            <w:rFonts w:cs="Arial"/>
            <w:b w:val="0"/>
            <w:bCs/>
            <w:caps w:val="0"/>
            <w:noProof/>
          </w:rPr>
          <w:t>P</w:t>
        </w:r>
        <w:r w:rsidR="004A16AE" w:rsidRPr="004C0E5C">
          <w:rPr>
            <w:rStyle w:val="Hypertextovprepojenie"/>
            <w:rFonts w:cs="Arial"/>
            <w:b w:val="0"/>
            <w:bCs/>
            <w:caps w:val="0"/>
            <w:noProof/>
          </w:rPr>
          <w:t>rehľad porušení rozhodujúcich článkov dohovoru o právach osôb so zdravotným postihnutím v podnetoch ukončených v roku 2019</w:t>
        </w:r>
        <w:r w:rsidR="004A16AE" w:rsidRPr="00FB0D24">
          <w:rPr>
            <w:b w:val="0"/>
            <w:bCs/>
            <w:noProof/>
            <w:webHidden/>
          </w:rPr>
          <w:tab/>
        </w:r>
        <w:r w:rsidR="004A16AE">
          <w:rPr>
            <w:noProof/>
            <w:webHidden/>
          </w:rPr>
          <w:fldChar w:fldCharType="begin"/>
        </w:r>
        <w:r w:rsidR="004A16AE">
          <w:rPr>
            <w:noProof/>
            <w:webHidden/>
          </w:rPr>
          <w:instrText xml:space="preserve"> PAGEREF _Toc36120431 \h </w:instrText>
        </w:r>
        <w:r w:rsidR="004A16AE">
          <w:rPr>
            <w:noProof/>
            <w:webHidden/>
          </w:rPr>
        </w:r>
        <w:r w:rsidR="004A16AE">
          <w:rPr>
            <w:noProof/>
            <w:webHidden/>
          </w:rPr>
          <w:fldChar w:fldCharType="separate"/>
        </w:r>
        <w:r w:rsidR="002A52C2">
          <w:rPr>
            <w:noProof/>
            <w:webHidden/>
          </w:rPr>
          <w:t>105</w:t>
        </w:r>
        <w:r w:rsidR="004A16AE">
          <w:rPr>
            <w:noProof/>
            <w:webHidden/>
          </w:rPr>
          <w:fldChar w:fldCharType="end"/>
        </w:r>
      </w:hyperlink>
    </w:p>
    <w:p w14:paraId="6EED8B12" w14:textId="517C4723" w:rsidR="004A16AE" w:rsidRDefault="00962DCB" w:rsidP="00A1598D">
      <w:pPr>
        <w:pStyle w:val="Obsah1"/>
        <w:tabs>
          <w:tab w:val="clear" w:pos="709"/>
        </w:tabs>
        <w:ind w:left="993" w:hanging="993"/>
        <w:rPr>
          <w:rFonts w:asciiTheme="minorHAnsi" w:eastAsiaTheme="minorEastAsia" w:hAnsiTheme="minorHAnsi"/>
          <w:noProof/>
          <w:sz w:val="22"/>
          <w:lang w:eastAsia="sk-SK"/>
        </w:rPr>
      </w:pPr>
      <w:hyperlink w:anchor="_Toc36120432" w:history="1">
        <w:r w:rsidR="004A16AE" w:rsidRPr="00BA6369">
          <w:rPr>
            <w:rStyle w:val="Hypertextovprepojenie"/>
            <w:rFonts w:cs="Arial"/>
            <w:caps w:val="0"/>
            <w:noProof/>
          </w:rPr>
          <w:t>Graf 28</w:t>
        </w:r>
        <w:r w:rsidR="004A16AE">
          <w:rPr>
            <w:rFonts w:asciiTheme="minorHAnsi" w:eastAsiaTheme="minorEastAsia" w:hAnsiTheme="minorHAnsi"/>
            <w:noProof/>
            <w:sz w:val="22"/>
            <w:lang w:eastAsia="sk-SK"/>
          </w:rPr>
          <w:tab/>
        </w:r>
        <w:r w:rsidR="004C0E5C">
          <w:rPr>
            <w:rStyle w:val="Hypertextovprepojenie"/>
            <w:rFonts w:cs="Arial"/>
            <w:b w:val="0"/>
            <w:bCs/>
            <w:caps w:val="0"/>
            <w:noProof/>
          </w:rPr>
          <w:t>P</w:t>
        </w:r>
        <w:r w:rsidR="004A16AE" w:rsidRPr="004C0E5C">
          <w:rPr>
            <w:rStyle w:val="Hypertextovprepojenie"/>
            <w:rFonts w:cs="Arial"/>
            <w:b w:val="0"/>
            <w:bCs/>
            <w:caps w:val="0"/>
            <w:noProof/>
          </w:rPr>
          <w:t>rehľad zamerania podnetov</w:t>
        </w:r>
        <w:r w:rsidR="00F71C41" w:rsidRPr="00F71C41">
          <w:rPr>
            <w:noProof/>
          </w:rPr>
          <w:t xml:space="preserve"> </w:t>
        </w:r>
        <w:r w:rsidR="00F71C41" w:rsidRPr="00F71C41">
          <w:rPr>
            <w:rStyle w:val="Hypertextovprepojenie"/>
            <w:rFonts w:cs="Arial"/>
            <w:b w:val="0"/>
            <w:bCs/>
            <w:caps w:val="0"/>
            <w:noProof/>
          </w:rPr>
          <w:t>prijatých v roku 2019</w:t>
        </w:r>
        <w:r w:rsidR="004A16AE" w:rsidRPr="00FB0D24">
          <w:rPr>
            <w:b w:val="0"/>
            <w:bCs/>
            <w:noProof/>
            <w:webHidden/>
          </w:rPr>
          <w:tab/>
        </w:r>
        <w:r w:rsidR="004A16AE">
          <w:rPr>
            <w:noProof/>
            <w:webHidden/>
          </w:rPr>
          <w:fldChar w:fldCharType="begin"/>
        </w:r>
        <w:r w:rsidR="004A16AE">
          <w:rPr>
            <w:noProof/>
            <w:webHidden/>
          </w:rPr>
          <w:instrText xml:space="preserve"> PAGEREF _Toc36120432 \h </w:instrText>
        </w:r>
        <w:r w:rsidR="004A16AE">
          <w:rPr>
            <w:noProof/>
            <w:webHidden/>
          </w:rPr>
        </w:r>
        <w:r w:rsidR="004A16AE">
          <w:rPr>
            <w:noProof/>
            <w:webHidden/>
          </w:rPr>
          <w:fldChar w:fldCharType="separate"/>
        </w:r>
        <w:r w:rsidR="002A52C2">
          <w:rPr>
            <w:noProof/>
            <w:webHidden/>
          </w:rPr>
          <w:t>106</w:t>
        </w:r>
        <w:r w:rsidR="004A16AE">
          <w:rPr>
            <w:noProof/>
            <w:webHidden/>
          </w:rPr>
          <w:fldChar w:fldCharType="end"/>
        </w:r>
      </w:hyperlink>
    </w:p>
    <w:p w14:paraId="29FD175E" w14:textId="578AEA7E" w:rsidR="004A16AE" w:rsidRDefault="00962DCB" w:rsidP="00A1598D">
      <w:pPr>
        <w:pStyle w:val="Obsah1"/>
        <w:tabs>
          <w:tab w:val="clear" w:pos="709"/>
        </w:tabs>
        <w:ind w:left="993" w:hanging="993"/>
        <w:rPr>
          <w:rFonts w:asciiTheme="minorHAnsi" w:eastAsiaTheme="minorEastAsia" w:hAnsiTheme="minorHAnsi"/>
          <w:noProof/>
          <w:sz w:val="22"/>
          <w:lang w:eastAsia="sk-SK"/>
        </w:rPr>
      </w:pPr>
      <w:hyperlink w:anchor="_Toc36120433" w:history="1">
        <w:r w:rsidR="004A16AE" w:rsidRPr="00BA6369">
          <w:rPr>
            <w:rStyle w:val="Hypertextovprepojenie"/>
            <w:rFonts w:cs="Arial"/>
            <w:caps w:val="0"/>
            <w:noProof/>
          </w:rPr>
          <w:t>Graf 29</w:t>
        </w:r>
        <w:r w:rsidR="004A16AE">
          <w:rPr>
            <w:rFonts w:asciiTheme="minorHAnsi" w:eastAsiaTheme="minorEastAsia" w:hAnsiTheme="minorHAnsi"/>
            <w:noProof/>
            <w:sz w:val="22"/>
            <w:lang w:eastAsia="sk-SK"/>
          </w:rPr>
          <w:tab/>
        </w:r>
        <w:r w:rsidR="004C0E5C">
          <w:rPr>
            <w:rStyle w:val="Hypertextovprepojenie"/>
            <w:rFonts w:cs="Arial"/>
            <w:b w:val="0"/>
            <w:bCs/>
            <w:caps w:val="0"/>
            <w:noProof/>
          </w:rPr>
          <w:t>P</w:t>
        </w:r>
        <w:r w:rsidR="004A16AE" w:rsidRPr="004C0E5C">
          <w:rPr>
            <w:rStyle w:val="Hypertextovprepojenie"/>
            <w:rFonts w:cs="Arial"/>
            <w:b w:val="0"/>
            <w:bCs/>
            <w:caps w:val="0"/>
            <w:noProof/>
          </w:rPr>
          <w:t>orovnanie počtu prijatých podnetov podľa rokov 2016/2017/2018/2019</w:t>
        </w:r>
        <w:r w:rsidR="004A16AE" w:rsidRPr="000C53DC">
          <w:rPr>
            <w:noProof/>
            <w:webHidden/>
          </w:rPr>
          <w:tab/>
        </w:r>
        <w:r w:rsidR="004A16AE">
          <w:rPr>
            <w:noProof/>
            <w:webHidden/>
          </w:rPr>
          <w:fldChar w:fldCharType="begin"/>
        </w:r>
        <w:r w:rsidR="004A16AE">
          <w:rPr>
            <w:noProof/>
            <w:webHidden/>
          </w:rPr>
          <w:instrText xml:space="preserve"> PAGEREF _Toc36120433 \h </w:instrText>
        </w:r>
        <w:r w:rsidR="004A16AE">
          <w:rPr>
            <w:noProof/>
            <w:webHidden/>
          </w:rPr>
        </w:r>
        <w:r w:rsidR="004A16AE">
          <w:rPr>
            <w:noProof/>
            <w:webHidden/>
          </w:rPr>
          <w:fldChar w:fldCharType="separate"/>
        </w:r>
        <w:r w:rsidR="002A52C2">
          <w:rPr>
            <w:noProof/>
            <w:webHidden/>
          </w:rPr>
          <w:t>127</w:t>
        </w:r>
        <w:r w:rsidR="004A16AE">
          <w:rPr>
            <w:noProof/>
            <w:webHidden/>
          </w:rPr>
          <w:fldChar w:fldCharType="end"/>
        </w:r>
      </w:hyperlink>
    </w:p>
    <w:p w14:paraId="6D76454A" w14:textId="0FD31896" w:rsidR="004A16AE" w:rsidRDefault="00962DCB" w:rsidP="00A1598D">
      <w:pPr>
        <w:pStyle w:val="Obsah1"/>
        <w:tabs>
          <w:tab w:val="clear" w:pos="709"/>
        </w:tabs>
        <w:ind w:left="993" w:hanging="993"/>
        <w:rPr>
          <w:rFonts w:asciiTheme="minorHAnsi" w:eastAsiaTheme="minorEastAsia" w:hAnsiTheme="minorHAnsi"/>
          <w:noProof/>
          <w:sz w:val="22"/>
          <w:lang w:eastAsia="sk-SK"/>
        </w:rPr>
      </w:pPr>
      <w:hyperlink w:anchor="_Toc36120434" w:history="1">
        <w:r w:rsidR="004A16AE" w:rsidRPr="00BA6369">
          <w:rPr>
            <w:rStyle w:val="Hypertextovprepojenie"/>
            <w:rFonts w:cs="Arial"/>
            <w:caps w:val="0"/>
            <w:noProof/>
          </w:rPr>
          <w:t>Graf 30</w:t>
        </w:r>
        <w:r w:rsidR="004A16AE">
          <w:rPr>
            <w:rFonts w:asciiTheme="minorHAnsi" w:eastAsiaTheme="minorEastAsia" w:hAnsiTheme="minorHAnsi"/>
            <w:noProof/>
            <w:sz w:val="22"/>
            <w:lang w:eastAsia="sk-SK"/>
          </w:rPr>
          <w:tab/>
        </w:r>
        <w:r w:rsidR="004C0E5C">
          <w:rPr>
            <w:rStyle w:val="Hypertextovprepojenie"/>
            <w:rFonts w:cs="Arial"/>
            <w:b w:val="0"/>
            <w:bCs/>
            <w:caps w:val="0"/>
            <w:noProof/>
          </w:rPr>
          <w:t>P</w:t>
        </w:r>
        <w:r w:rsidR="004A16AE" w:rsidRPr="004C0E5C">
          <w:rPr>
            <w:rStyle w:val="Hypertextovprepojenie"/>
            <w:rFonts w:cs="Arial"/>
            <w:b w:val="0"/>
            <w:bCs/>
            <w:caps w:val="0"/>
            <w:noProof/>
          </w:rPr>
          <w:t>orovnanie počtu ukončených podnetov podľa rokov 2016/2017/2018/2019</w:t>
        </w:r>
        <w:r w:rsidR="004A16AE" w:rsidRPr="00FB0D24">
          <w:rPr>
            <w:b w:val="0"/>
            <w:noProof/>
            <w:webHidden/>
          </w:rPr>
          <w:tab/>
        </w:r>
        <w:r w:rsidR="004A16AE">
          <w:rPr>
            <w:noProof/>
            <w:webHidden/>
          </w:rPr>
          <w:fldChar w:fldCharType="begin"/>
        </w:r>
        <w:r w:rsidR="004A16AE">
          <w:rPr>
            <w:noProof/>
            <w:webHidden/>
          </w:rPr>
          <w:instrText xml:space="preserve"> PAGEREF _Toc36120434 \h </w:instrText>
        </w:r>
        <w:r w:rsidR="004A16AE">
          <w:rPr>
            <w:noProof/>
            <w:webHidden/>
          </w:rPr>
        </w:r>
        <w:r w:rsidR="004A16AE">
          <w:rPr>
            <w:noProof/>
            <w:webHidden/>
          </w:rPr>
          <w:fldChar w:fldCharType="separate"/>
        </w:r>
        <w:r w:rsidR="002A52C2">
          <w:rPr>
            <w:noProof/>
            <w:webHidden/>
          </w:rPr>
          <w:t>127</w:t>
        </w:r>
        <w:r w:rsidR="004A16AE">
          <w:rPr>
            <w:noProof/>
            <w:webHidden/>
          </w:rPr>
          <w:fldChar w:fldCharType="end"/>
        </w:r>
      </w:hyperlink>
    </w:p>
    <w:p w14:paraId="6D4D2769" w14:textId="5C203825" w:rsidR="004A16AE" w:rsidRDefault="00962DCB" w:rsidP="00A1598D">
      <w:pPr>
        <w:pStyle w:val="Obsah1"/>
        <w:tabs>
          <w:tab w:val="clear" w:pos="709"/>
        </w:tabs>
        <w:ind w:left="993" w:hanging="993"/>
        <w:rPr>
          <w:rFonts w:asciiTheme="minorHAnsi" w:eastAsiaTheme="minorEastAsia" w:hAnsiTheme="minorHAnsi"/>
          <w:noProof/>
          <w:sz w:val="22"/>
          <w:lang w:eastAsia="sk-SK"/>
        </w:rPr>
      </w:pPr>
      <w:hyperlink w:anchor="_Toc36120435" w:history="1">
        <w:r w:rsidR="004A16AE" w:rsidRPr="00BA6369">
          <w:rPr>
            <w:rStyle w:val="Hypertextovprepojenie"/>
            <w:rFonts w:cs="Arial"/>
            <w:caps w:val="0"/>
            <w:noProof/>
          </w:rPr>
          <w:t>Graf 31</w:t>
        </w:r>
        <w:r w:rsidR="004A16AE">
          <w:rPr>
            <w:rFonts w:asciiTheme="minorHAnsi" w:eastAsiaTheme="minorEastAsia" w:hAnsiTheme="minorHAnsi"/>
            <w:noProof/>
            <w:sz w:val="22"/>
            <w:lang w:eastAsia="sk-SK"/>
          </w:rPr>
          <w:tab/>
        </w:r>
        <w:r w:rsidR="004C0E5C">
          <w:rPr>
            <w:rStyle w:val="Hypertextovprepojenie"/>
            <w:rFonts w:cs="Arial"/>
            <w:b w:val="0"/>
            <w:bCs/>
            <w:caps w:val="0"/>
            <w:noProof/>
          </w:rPr>
          <w:t>T</w:t>
        </w:r>
        <w:r w:rsidR="004A16AE" w:rsidRPr="004C0E5C">
          <w:rPr>
            <w:rStyle w:val="Hypertextovprepojenie"/>
            <w:rFonts w:cs="Arial"/>
            <w:b w:val="0"/>
            <w:bCs/>
            <w:caps w:val="0"/>
            <w:noProof/>
          </w:rPr>
          <w:t>ypy podnetov prijatých v roku 2019</w:t>
        </w:r>
        <w:r w:rsidR="004A16AE" w:rsidRPr="00FB0D24">
          <w:rPr>
            <w:b w:val="0"/>
            <w:noProof/>
            <w:webHidden/>
          </w:rPr>
          <w:tab/>
        </w:r>
        <w:r w:rsidR="004A16AE">
          <w:rPr>
            <w:noProof/>
            <w:webHidden/>
          </w:rPr>
          <w:fldChar w:fldCharType="begin"/>
        </w:r>
        <w:r w:rsidR="004A16AE">
          <w:rPr>
            <w:noProof/>
            <w:webHidden/>
          </w:rPr>
          <w:instrText xml:space="preserve"> PAGEREF _Toc36120435 \h </w:instrText>
        </w:r>
        <w:r w:rsidR="004A16AE">
          <w:rPr>
            <w:noProof/>
            <w:webHidden/>
          </w:rPr>
        </w:r>
        <w:r w:rsidR="004A16AE">
          <w:rPr>
            <w:noProof/>
            <w:webHidden/>
          </w:rPr>
          <w:fldChar w:fldCharType="separate"/>
        </w:r>
        <w:r w:rsidR="002A52C2">
          <w:rPr>
            <w:noProof/>
            <w:webHidden/>
          </w:rPr>
          <w:t>128</w:t>
        </w:r>
        <w:r w:rsidR="004A16AE">
          <w:rPr>
            <w:noProof/>
            <w:webHidden/>
          </w:rPr>
          <w:fldChar w:fldCharType="end"/>
        </w:r>
      </w:hyperlink>
    </w:p>
    <w:p w14:paraId="43EDC6FA" w14:textId="14F1E79A" w:rsidR="004A16AE" w:rsidRDefault="00962DCB" w:rsidP="00A1598D">
      <w:pPr>
        <w:pStyle w:val="Obsah1"/>
        <w:tabs>
          <w:tab w:val="clear" w:pos="709"/>
        </w:tabs>
        <w:ind w:left="993" w:hanging="993"/>
        <w:rPr>
          <w:rFonts w:asciiTheme="minorHAnsi" w:eastAsiaTheme="minorEastAsia" w:hAnsiTheme="minorHAnsi"/>
          <w:noProof/>
          <w:sz w:val="22"/>
          <w:lang w:eastAsia="sk-SK"/>
        </w:rPr>
      </w:pPr>
      <w:hyperlink w:anchor="_Toc36120436" w:history="1">
        <w:r w:rsidR="004A16AE" w:rsidRPr="00BA6369">
          <w:rPr>
            <w:rStyle w:val="Hypertextovprepojenie"/>
            <w:rFonts w:cs="Arial"/>
            <w:caps w:val="0"/>
            <w:noProof/>
          </w:rPr>
          <w:t>Graf 32</w:t>
        </w:r>
        <w:r w:rsidR="004A16AE">
          <w:rPr>
            <w:rFonts w:asciiTheme="minorHAnsi" w:eastAsiaTheme="minorEastAsia" w:hAnsiTheme="minorHAnsi"/>
            <w:noProof/>
            <w:sz w:val="22"/>
            <w:lang w:eastAsia="sk-SK"/>
          </w:rPr>
          <w:tab/>
        </w:r>
        <w:r w:rsidR="004C0E5C">
          <w:rPr>
            <w:rStyle w:val="Hypertextovprepojenie"/>
            <w:rFonts w:cs="Arial"/>
            <w:b w:val="0"/>
            <w:bCs/>
            <w:caps w:val="0"/>
            <w:noProof/>
          </w:rPr>
          <w:t>P</w:t>
        </w:r>
        <w:r w:rsidR="004A16AE" w:rsidRPr="004C0E5C">
          <w:rPr>
            <w:rStyle w:val="Hypertextovprepojenie"/>
            <w:rFonts w:cs="Arial"/>
            <w:b w:val="0"/>
            <w:bCs/>
            <w:caps w:val="0"/>
            <w:noProof/>
          </w:rPr>
          <w:t>rehľad porušení rozhodujúcich článkov dohovoru o právach osôb so zdravotným postihnutím v podnetoch ukončených v roku 2019</w:t>
        </w:r>
        <w:r w:rsidR="004A16AE" w:rsidRPr="00FB0D24">
          <w:rPr>
            <w:b w:val="0"/>
            <w:bCs/>
            <w:noProof/>
            <w:webHidden/>
          </w:rPr>
          <w:tab/>
        </w:r>
        <w:r w:rsidR="004A16AE">
          <w:rPr>
            <w:noProof/>
            <w:webHidden/>
          </w:rPr>
          <w:fldChar w:fldCharType="begin"/>
        </w:r>
        <w:r w:rsidR="004A16AE">
          <w:rPr>
            <w:noProof/>
            <w:webHidden/>
          </w:rPr>
          <w:instrText xml:space="preserve"> PAGEREF _Toc36120436 \h </w:instrText>
        </w:r>
        <w:r w:rsidR="004A16AE">
          <w:rPr>
            <w:noProof/>
            <w:webHidden/>
          </w:rPr>
        </w:r>
        <w:r w:rsidR="004A16AE">
          <w:rPr>
            <w:noProof/>
            <w:webHidden/>
          </w:rPr>
          <w:fldChar w:fldCharType="separate"/>
        </w:r>
        <w:r w:rsidR="002A52C2">
          <w:rPr>
            <w:noProof/>
            <w:webHidden/>
          </w:rPr>
          <w:t>128</w:t>
        </w:r>
        <w:r w:rsidR="004A16AE">
          <w:rPr>
            <w:noProof/>
            <w:webHidden/>
          </w:rPr>
          <w:fldChar w:fldCharType="end"/>
        </w:r>
      </w:hyperlink>
    </w:p>
    <w:p w14:paraId="13F74AF3" w14:textId="2D35FBD5" w:rsidR="004A16AE" w:rsidRDefault="00962DCB" w:rsidP="00A1598D">
      <w:pPr>
        <w:pStyle w:val="Obsah1"/>
        <w:tabs>
          <w:tab w:val="clear" w:pos="709"/>
        </w:tabs>
        <w:ind w:left="993" w:hanging="993"/>
        <w:rPr>
          <w:rFonts w:asciiTheme="minorHAnsi" w:eastAsiaTheme="minorEastAsia" w:hAnsiTheme="minorHAnsi"/>
          <w:noProof/>
          <w:sz w:val="22"/>
          <w:lang w:eastAsia="sk-SK"/>
        </w:rPr>
      </w:pPr>
      <w:hyperlink w:anchor="_Toc36120437" w:history="1">
        <w:r w:rsidR="004A16AE" w:rsidRPr="00BA6369">
          <w:rPr>
            <w:rStyle w:val="Hypertextovprepojenie"/>
            <w:rFonts w:cs="Arial"/>
            <w:caps w:val="0"/>
            <w:noProof/>
          </w:rPr>
          <w:t>Graf 33</w:t>
        </w:r>
        <w:r w:rsidR="004A16AE">
          <w:rPr>
            <w:rFonts w:asciiTheme="minorHAnsi" w:eastAsiaTheme="minorEastAsia" w:hAnsiTheme="minorHAnsi"/>
            <w:noProof/>
            <w:sz w:val="22"/>
            <w:lang w:eastAsia="sk-SK"/>
          </w:rPr>
          <w:tab/>
        </w:r>
        <w:r w:rsidR="004C0E5C">
          <w:rPr>
            <w:rStyle w:val="Hypertextovprepojenie"/>
            <w:rFonts w:cs="Arial"/>
            <w:b w:val="0"/>
            <w:bCs/>
            <w:caps w:val="0"/>
            <w:noProof/>
          </w:rPr>
          <w:t>P</w:t>
        </w:r>
        <w:r w:rsidR="004A16AE" w:rsidRPr="004C0E5C">
          <w:rPr>
            <w:rStyle w:val="Hypertextovprepojenie"/>
            <w:rFonts w:cs="Arial"/>
            <w:b w:val="0"/>
            <w:bCs/>
            <w:caps w:val="0"/>
            <w:noProof/>
          </w:rPr>
          <w:t>rehľad zamerania podnetov</w:t>
        </w:r>
        <w:r w:rsidR="00F71C41" w:rsidRPr="00F71C41">
          <w:rPr>
            <w:noProof/>
          </w:rPr>
          <w:t xml:space="preserve"> </w:t>
        </w:r>
        <w:r w:rsidR="00F71C41" w:rsidRPr="00F71C41">
          <w:rPr>
            <w:rStyle w:val="Hypertextovprepojenie"/>
            <w:rFonts w:cs="Arial"/>
            <w:b w:val="0"/>
            <w:bCs/>
            <w:caps w:val="0"/>
            <w:noProof/>
          </w:rPr>
          <w:t>prijatých v roku 2019</w:t>
        </w:r>
        <w:r w:rsidR="004A16AE" w:rsidRPr="00FB0D24">
          <w:rPr>
            <w:b w:val="0"/>
            <w:noProof/>
            <w:webHidden/>
          </w:rPr>
          <w:tab/>
        </w:r>
        <w:r w:rsidR="004A16AE">
          <w:rPr>
            <w:noProof/>
            <w:webHidden/>
          </w:rPr>
          <w:fldChar w:fldCharType="begin"/>
        </w:r>
        <w:r w:rsidR="004A16AE">
          <w:rPr>
            <w:noProof/>
            <w:webHidden/>
          </w:rPr>
          <w:instrText xml:space="preserve"> PAGEREF _Toc36120437 \h </w:instrText>
        </w:r>
        <w:r w:rsidR="004A16AE">
          <w:rPr>
            <w:noProof/>
            <w:webHidden/>
          </w:rPr>
        </w:r>
        <w:r w:rsidR="004A16AE">
          <w:rPr>
            <w:noProof/>
            <w:webHidden/>
          </w:rPr>
          <w:fldChar w:fldCharType="separate"/>
        </w:r>
        <w:r w:rsidR="002A52C2">
          <w:rPr>
            <w:noProof/>
            <w:webHidden/>
          </w:rPr>
          <w:t>129</w:t>
        </w:r>
        <w:r w:rsidR="004A16AE">
          <w:rPr>
            <w:noProof/>
            <w:webHidden/>
          </w:rPr>
          <w:fldChar w:fldCharType="end"/>
        </w:r>
      </w:hyperlink>
    </w:p>
    <w:p w14:paraId="110315DC" w14:textId="3DA12184" w:rsidR="004A16AE" w:rsidRDefault="00962DCB" w:rsidP="00A1598D">
      <w:pPr>
        <w:pStyle w:val="Obsah1"/>
        <w:tabs>
          <w:tab w:val="clear" w:pos="709"/>
        </w:tabs>
        <w:ind w:left="993" w:hanging="993"/>
        <w:rPr>
          <w:rFonts w:asciiTheme="minorHAnsi" w:eastAsiaTheme="minorEastAsia" w:hAnsiTheme="minorHAnsi"/>
          <w:noProof/>
          <w:sz w:val="22"/>
          <w:lang w:eastAsia="sk-SK"/>
        </w:rPr>
      </w:pPr>
      <w:hyperlink w:anchor="_Toc36120438" w:history="1">
        <w:r w:rsidR="004A16AE" w:rsidRPr="00BA6369">
          <w:rPr>
            <w:rStyle w:val="Hypertextovprepojenie"/>
            <w:rFonts w:cs="Arial"/>
            <w:caps w:val="0"/>
            <w:noProof/>
          </w:rPr>
          <w:t>Graf 34</w:t>
        </w:r>
        <w:r w:rsidR="004A16AE">
          <w:rPr>
            <w:rFonts w:asciiTheme="minorHAnsi" w:eastAsiaTheme="minorEastAsia" w:hAnsiTheme="minorHAnsi"/>
            <w:noProof/>
            <w:sz w:val="22"/>
            <w:lang w:eastAsia="sk-SK"/>
          </w:rPr>
          <w:tab/>
        </w:r>
        <w:r w:rsidR="004C0E5C">
          <w:rPr>
            <w:rStyle w:val="Hypertextovprepojenie"/>
            <w:rFonts w:cs="Arial"/>
            <w:b w:val="0"/>
            <w:bCs/>
            <w:caps w:val="0"/>
            <w:noProof/>
          </w:rPr>
          <w:t>P</w:t>
        </w:r>
        <w:r w:rsidR="004A16AE" w:rsidRPr="004C0E5C">
          <w:rPr>
            <w:rStyle w:val="Hypertextovprepojenie"/>
            <w:rFonts w:cs="Arial"/>
            <w:b w:val="0"/>
            <w:bCs/>
            <w:caps w:val="0"/>
            <w:noProof/>
          </w:rPr>
          <w:t>orovnanie počtu prijatých podnetov podľa rokov 2016/2017/2018/2019</w:t>
        </w:r>
        <w:r w:rsidR="004A16AE" w:rsidRPr="00FB0D24">
          <w:rPr>
            <w:b w:val="0"/>
            <w:bCs/>
            <w:noProof/>
            <w:webHidden/>
          </w:rPr>
          <w:tab/>
        </w:r>
        <w:r w:rsidR="004A16AE">
          <w:rPr>
            <w:noProof/>
            <w:webHidden/>
          </w:rPr>
          <w:fldChar w:fldCharType="begin"/>
        </w:r>
        <w:r w:rsidR="004A16AE">
          <w:rPr>
            <w:noProof/>
            <w:webHidden/>
          </w:rPr>
          <w:instrText xml:space="preserve"> PAGEREF _Toc36120438 \h </w:instrText>
        </w:r>
        <w:r w:rsidR="004A16AE">
          <w:rPr>
            <w:noProof/>
            <w:webHidden/>
          </w:rPr>
        </w:r>
        <w:r w:rsidR="004A16AE">
          <w:rPr>
            <w:noProof/>
            <w:webHidden/>
          </w:rPr>
          <w:fldChar w:fldCharType="separate"/>
        </w:r>
        <w:r w:rsidR="002A52C2">
          <w:rPr>
            <w:noProof/>
            <w:webHidden/>
          </w:rPr>
          <w:t>164</w:t>
        </w:r>
        <w:r w:rsidR="004A16AE">
          <w:rPr>
            <w:noProof/>
            <w:webHidden/>
          </w:rPr>
          <w:fldChar w:fldCharType="end"/>
        </w:r>
      </w:hyperlink>
    </w:p>
    <w:p w14:paraId="3E6A5AA2" w14:textId="470D94EF" w:rsidR="004A16AE" w:rsidRDefault="00962DCB" w:rsidP="00A1598D">
      <w:pPr>
        <w:pStyle w:val="Obsah1"/>
        <w:tabs>
          <w:tab w:val="clear" w:pos="709"/>
        </w:tabs>
        <w:ind w:left="993" w:hanging="993"/>
        <w:rPr>
          <w:rFonts w:asciiTheme="minorHAnsi" w:eastAsiaTheme="minorEastAsia" w:hAnsiTheme="minorHAnsi"/>
          <w:noProof/>
          <w:sz w:val="22"/>
          <w:lang w:eastAsia="sk-SK"/>
        </w:rPr>
      </w:pPr>
      <w:hyperlink w:anchor="_Toc36120439" w:history="1">
        <w:r w:rsidR="004A16AE" w:rsidRPr="00BA6369">
          <w:rPr>
            <w:rStyle w:val="Hypertextovprepojenie"/>
            <w:rFonts w:cs="Arial"/>
            <w:caps w:val="0"/>
            <w:noProof/>
          </w:rPr>
          <w:t>Graf 35</w:t>
        </w:r>
        <w:r w:rsidR="004A16AE">
          <w:rPr>
            <w:rFonts w:asciiTheme="minorHAnsi" w:eastAsiaTheme="minorEastAsia" w:hAnsiTheme="minorHAnsi"/>
            <w:noProof/>
            <w:sz w:val="22"/>
            <w:lang w:eastAsia="sk-SK"/>
          </w:rPr>
          <w:tab/>
        </w:r>
        <w:r w:rsidR="004C0E5C">
          <w:rPr>
            <w:rStyle w:val="Hypertextovprepojenie"/>
            <w:rFonts w:cs="Arial"/>
            <w:b w:val="0"/>
            <w:bCs/>
            <w:caps w:val="0"/>
            <w:noProof/>
          </w:rPr>
          <w:t>P</w:t>
        </w:r>
        <w:r w:rsidR="004A16AE" w:rsidRPr="004C0E5C">
          <w:rPr>
            <w:rStyle w:val="Hypertextovprepojenie"/>
            <w:rFonts w:cs="Arial"/>
            <w:b w:val="0"/>
            <w:bCs/>
            <w:caps w:val="0"/>
            <w:noProof/>
          </w:rPr>
          <w:t>orovnanie počtu ukončených podnetov podľa rokov 2016/2017/2018/2019</w:t>
        </w:r>
        <w:r w:rsidR="004A16AE" w:rsidRPr="00FB0D24">
          <w:rPr>
            <w:b w:val="0"/>
            <w:noProof/>
            <w:webHidden/>
          </w:rPr>
          <w:tab/>
        </w:r>
        <w:r w:rsidR="004A16AE">
          <w:rPr>
            <w:noProof/>
            <w:webHidden/>
          </w:rPr>
          <w:fldChar w:fldCharType="begin"/>
        </w:r>
        <w:r w:rsidR="004A16AE">
          <w:rPr>
            <w:noProof/>
            <w:webHidden/>
          </w:rPr>
          <w:instrText xml:space="preserve"> PAGEREF _Toc36120439 \h </w:instrText>
        </w:r>
        <w:r w:rsidR="004A16AE">
          <w:rPr>
            <w:noProof/>
            <w:webHidden/>
          </w:rPr>
        </w:r>
        <w:r w:rsidR="004A16AE">
          <w:rPr>
            <w:noProof/>
            <w:webHidden/>
          </w:rPr>
          <w:fldChar w:fldCharType="separate"/>
        </w:r>
        <w:r w:rsidR="002A52C2">
          <w:rPr>
            <w:noProof/>
            <w:webHidden/>
          </w:rPr>
          <w:t>164</w:t>
        </w:r>
        <w:r w:rsidR="004A16AE">
          <w:rPr>
            <w:noProof/>
            <w:webHidden/>
          </w:rPr>
          <w:fldChar w:fldCharType="end"/>
        </w:r>
      </w:hyperlink>
    </w:p>
    <w:p w14:paraId="1123DE28" w14:textId="70BE0446" w:rsidR="004A16AE" w:rsidRDefault="00962DCB" w:rsidP="00A1598D">
      <w:pPr>
        <w:pStyle w:val="Obsah1"/>
        <w:tabs>
          <w:tab w:val="clear" w:pos="709"/>
        </w:tabs>
        <w:ind w:left="993" w:hanging="993"/>
        <w:rPr>
          <w:rFonts w:asciiTheme="minorHAnsi" w:eastAsiaTheme="minorEastAsia" w:hAnsiTheme="minorHAnsi"/>
          <w:noProof/>
          <w:sz w:val="22"/>
          <w:lang w:eastAsia="sk-SK"/>
        </w:rPr>
      </w:pPr>
      <w:hyperlink w:anchor="_Toc36120440" w:history="1">
        <w:r w:rsidR="004A16AE" w:rsidRPr="00BA6369">
          <w:rPr>
            <w:rStyle w:val="Hypertextovprepojenie"/>
            <w:rFonts w:cs="Arial"/>
            <w:caps w:val="0"/>
            <w:noProof/>
          </w:rPr>
          <w:t>Graf 36</w:t>
        </w:r>
        <w:r w:rsidR="004A16AE">
          <w:rPr>
            <w:rFonts w:asciiTheme="minorHAnsi" w:eastAsiaTheme="minorEastAsia" w:hAnsiTheme="minorHAnsi"/>
            <w:noProof/>
            <w:sz w:val="22"/>
            <w:lang w:eastAsia="sk-SK"/>
          </w:rPr>
          <w:tab/>
        </w:r>
        <w:r w:rsidR="004C0E5C">
          <w:rPr>
            <w:rStyle w:val="Hypertextovprepojenie"/>
            <w:rFonts w:cs="Arial"/>
            <w:b w:val="0"/>
            <w:bCs/>
            <w:caps w:val="0"/>
            <w:noProof/>
          </w:rPr>
          <w:t>Ty</w:t>
        </w:r>
        <w:r w:rsidR="004A16AE" w:rsidRPr="004C0E5C">
          <w:rPr>
            <w:rStyle w:val="Hypertextovprepojenie"/>
            <w:rFonts w:cs="Arial"/>
            <w:b w:val="0"/>
            <w:bCs/>
            <w:caps w:val="0"/>
            <w:noProof/>
          </w:rPr>
          <w:t>py podnetov prijatých v roku 2019</w:t>
        </w:r>
        <w:r w:rsidR="004A16AE" w:rsidRPr="00FB0D24">
          <w:rPr>
            <w:b w:val="0"/>
            <w:noProof/>
            <w:webHidden/>
          </w:rPr>
          <w:tab/>
        </w:r>
        <w:r w:rsidR="004A16AE">
          <w:rPr>
            <w:noProof/>
            <w:webHidden/>
          </w:rPr>
          <w:fldChar w:fldCharType="begin"/>
        </w:r>
        <w:r w:rsidR="004A16AE">
          <w:rPr>
            <w:noProof/>
            <w:webHidden/>
          </w:rPr>
          <w:instrText xml:space="preserve"> PAGEREF _Toc36120440 \h </w:instrText>
        </w:r>
        <w:r w:rsidR="004A16AE">
          <w:rPr>
            <w:noProof/>
            <w:webHidden/>
          </w:rPr>
        </w:r>
        <w:r w:rsidR="004A16AE">
          <w:rPr>
            <w:noProof/>
            <w:webHidden/>
          </w:rPr>
          <w:fldChar w:fldCharType="separate"/>
        </w:r>
        <w:r w:rsidR="002A52C2">
          <w:rPr>
            <w:noProof/>
            <w:webHidden/>
          </w:rPr>
          <w:t>165</w:t>
        </w:r>
        <w:r w:rsidR="004A16AE">
          <w:rPr>
            <w:noProof/>
            <w:webHidden/>
          </w:rPr>
          <w:fldChar w:fldCharType="end"/>
        </w:r>
      </w:hyperlink>
    </w:p>
    <w:p w14:paraId="280E6E30" w14:textId="35A65089" w:rsidR="004A16AE" w:rsidRDefault="00962DCB" w:rsidP="00A1598D">
      <w:pPr>
        <w:pStyle w:val="Obsah1"/>
        <w:tabs>
          <w:tab w:val="clear" w:pos="709"/>
        </w:tabs>
        <w:ind w:left="993" w:hanging="993"/>
        <w:rPr>
          <w:rFonts w:asciiTheme="minorHAnsi" w:eastAsiaTheme="minorEastAsia" w:hAnsiTheme="minorHAnsi"/>
          <w:noProof/>
          <w:sz w:val="22"/>
          <w:lang w:eastAsia="sk-SK"/>
        </w:rPr>
      </w:pPr>
      <w:hyperlink w:anchor="_Toc36120441" w:history="1">
        <w:r w:rsidR="004A16AE" w:rsidRPr="00BA6369">
          <w:rPr>
            <w:rStyle w:val="Hypertextovprepojenie"/>
            <w:rFonts w:cs="Arial"/>
            <w:caps w:val="0"/>
            <w:noProof/>
          </w:rPr>
          <w:t>Graf 37</w:t>
        </w:r>
        <w:r w:rsidR="004A16AE">
          <w:rPr>
            <w:rFonts w:asciiTheme="minorHAnsi" w:eastAsiaTheme="minorEastAsia" w:hAnsiTheme="minorHAnsi"/>
            <w:noProof/>
            <w:sz w:val="22"/>
            <w:lang w:eastAsia="sk-SK"/>
          </w:rPr>
          <w:tab/>
        </w:r>
        <w:r w:rsidR="004C6166">
          <w:rPr>
            <w:rStyle w:val="Hypertextovprepojenie"/>
            <w:rFonts w:cs="Arial"/>
            <w:b w:val="0"/>
            <w:bCs/>
            <w:caps w:val="0"/>
            <w:noProof/>
          </w:rPr>
          <w:t>Pr</w:t>
        </w:r>
        <w:r w:rsidR="004A16AE" w:rsidRPr="004C0E5C">
          <w:rPr>
            <w:rStyle w:val="Hypertextovprepojenie"/>
            <w:rFonts w:cs="Arial"/>
            <w:b w:val="0"/>
            <w:bCs/>
            <w:caps w:val="0"/>
            <w:noProof/>
          </w:rPr>
          <w:t>ehľad porušení rozhodujúcich článkov dohovoru o právach osôb so zdravotným postihnutím v podnetoch ukončených v roku 2019</w:t>
        </w:r>
        <w:r w:rsidR="004A16AE" w:rsidRPr="00FB0D24">
          <w:rPr>
            <w:b w:val="0"/>
            <w:bCs/>
            <w:noProof/>
            <w:webHidden/>
          </w:rPr>
          <w:tab/>
        </w:r>
        <w:r w:rsidR="004A16AE">
          <w:rPr>
            <w:noProof/>
            <w:webHidden/>
          </w:rPr>
          <w:fldChar w:fldCharType="begin"/>
        </w:r>
        <w:r w:rsidR="004A16AE">
          <w:rPr>
            <w:noProof/>
            <w:webHidden/>
          </w:rPr>
          <w:instrText xml:space="preserve"> PAGEREF _Toc36120441 \h </w:instrText>
        </w:r>
        <w:r w:rsidR="004A16AE">
          <w:rPr>
            <w:noProof/>
            <w:webHidden/>
          </w:rPr>
        </w:r>
        <w:r w:rsidR="004A16AE">
          <w:rPr>
            <w:noProof/>
            <w:webHidden/>
          </w:rPr>
          <w:fldChar w:fldCharType="separate"/>
        </w:r>
        <w:r w:rsidR="002A52C2">
          <w:rPr>
            <w:noProof/>
            <w:webHidden/>
          </w:rPr>
          <w:t>165</w:t>
        </w:r>
        <w:r w:rsidR="004A16AE">
          <w:rPr>
            <w:noProof/>
            <w:webHidden/>
          </w:rPr>
          <w:fldChar w:fldCharType="end"/>
        </w:r>
      </w:hyperlink>
    </w:p>
    <w:p w14:paraId="4CA5F01E" w14:textId="025AEA57" w:rsidR="004A16AE" w:rsidRDefault="00962DCB" w:rsidP="00A1598D">
      <w:pPr>
        <w:pStyle w:val="Obsah1"/>
        <w:tabs>
          <w:tab w:val="clear" w:pos="709"/>
        </w:tabs>
        <w:ind w:left="993" w:hanging="993"/>
        <w:rPr>
          <w:rFonts w:asciiTheme="minorHAnsi" w:eastAsiaTheme="minorEastAsia" w:hAnsiTheme="minorHAnsi"/>
          <w:noProof/>
          <w:sz w:val="22"/>
          <w:lang w:eastAsia="sk-SK"/>
        </w:rPr>
      </w:pPr>
      <w:hyperlink w:anchor="_Toc36120442" w:history="1">
        <w:r w:rsidR="004A16AE" w:rsidRPr="00BA6369">
          <w:rPr>
            <w:rStyle w:val="Hypertextovprepojenie"/>
            <w:rFonts w:cs="Arial"/>
            <w:caps w:val="0"/>
            <w:noProof/>
          </w:rPr>
          <w:t>Graf 38</w:t>
        </w:r>
        <w:r w:rsidR="004A16AE">
          <w:rPr>
            <w:rFonts w:asciiTheme="minorHAnsi" w:eastAsiaTheme="minorEastAsia" w:hAnsiTheme="minorHAnsi"/>
            <w:noProof/>
            <w:sz w:val="22"/>
            <w:lang w:eastAsia="sk-SK"/>
          </w:rPr>
          <w:tab/>
        </w:r>
        <w:r w:rsidR="004C0E5C">
          <w:rPr>
            <w:rStyle w:val="Hypertextovprepojenie"/>
            <w:rFonts w:cs="Arial"/>
            <w:b w:val="0"/>
            <w:bCs/>
            <w:caps w:val="0"/>
            <w:noProof/>
          </w:rPr>
          <w:t>P</w:t>
        </w:r>
        <w:r w:rsidR="004A16AE" w:rsidRPr="004C0E5C">
          <w:rPr>
            <w:rStyle w:val="Hypertextovprepojenie"/>
            <w:rFonts w:cs="Arial"/>
            <w:b w:val="0"/>
            <w:bCs/>
            <w:caps w:val="0"/>
            <w:noProof/>
          </w:rPr>
          <w:t>rehľad zamerania podnetov</w:t>
        </w:r>
        <w:r w:rsidR="00F71C41" w:rsidRPr="00F71C41">
          <w:rPr>
            <w:noProof/>
          </w:rPr>
          <w:t xml:space="preserve"> </w:t>
        </w:r>
        <w:r w:rsidR="00F71C41" w:rsidRPr="00F71C41">
          <w:rPr>
            <w:rStyle w:val="Hypertextovprepojenie"/>
            <w:rFonts w:cs="Arial"/>
            <w:b w:val="0"/>
            <w:bCs/>
            <w:caps w:val="0"/>
            <w:noProof/>
          </w:rPr>
          <w:t>prijatých v roku 2019</w:t>
        </w:r>
        <w:r w:rsidR="004A16AE" w:rsidRPr="00FB0D24">
          <w:rPr>
            <w:b w:val="0"/>
            <w:noProof/>
            <w:webHidden/>
          </w:rPr>
          <w:tab/>
        </w:r>
        <w:r w:rsidR="004A16AE">
          <w:rPr>
            <w:noProof/>
            <w:webHidden/>
          </w:rPr>
          <w:fldChar w:fldCharType="begin"/>
        </w:r>
        <w:r w:rsidR="004A16AE">
          <w:rPr>
            <w:noProof/>
            <w:webHidden/>
          </w:rPr>
          <w:instrText xml:space="preserve"> PAGEREF _Toc36120442 \h </w:instrText>
        </w:r>
        <w:r w:rsidR="004A16AE">
          <w:rPr>
            <w:noProof/>
            <w:webHidden/>
          </w:rPr>
        </w:r>
        <w:r w:rsidR="004A16AE">
          <w:rPr>
            <w:noProof/>
            <w:webHidden/>
          </w:rPr>
          <w:fldChar w:fldCharType="separate"/>
        </w:r>
        <w:r w:rsidR="002A52C2">
          <w:rPr>
            <w:noProof/>
            <w:webHidden/>
          </w:rPr>
          <w:t>166</w:t>
        </w:r>
        <w:r w:rsidR="004A16AE">
          <w:rPr>
            <w:noProof/>
            <w:webHidden/>
          </w:rPr>
          <w:fldChar w:fldCharType="end"/>
        </w:r>
      </w:hyperlink>
    </w:p>
    <w:p w14:paraId="14F99015" w14:textId="544AB26A" w:rsidR="004A16AE" w:rsidRDefault="00962DCB" w:rsidP="00A1598D">
      <w:pPr>
        <w:pStyle w:val="Obsah1"/>
        <w:tabs>
          <w:tab w:val="clear" w:pos="709"/>
        </w:tabs>
        <w:ind w:left="993" w:hanging="993"/>
        <w:rPr>
          <w:rFonts w:asciiTheme="minorHAnsi" w:eastAsiaTheme="minorEastAsia" w:hAnsiTheme="minorHAnsi"/>
          <w:noProof/>
          <w:sz w:val="22"/>
          <w:lang w:eastAsia="sk-SK"/>
        </w:rPr>
      </w:pPr>
      <w:hyperlink w:anchor="_Toc36120443" w:history="1">
        <w:r w:rsidR="004A16AE" w:rsidRPr="00BA6369">
          <w:rPr>
            <w:rStyle w:val="Hypertextovprepojenie"/>
            <w:rFonts w:cs="Arial"/>
            <w:caps w:val="0"/>
            <w:noProof/>
          </w:rPr>
          <w:t>Graf 39</w:t>
        </w:r>
        <w:r w:rsidR="004A16AE">
          <w:rPr>
            <w:rFonts w:asciiTheme="minorHAnsi" w:eastAsiaTheme="minorEastAsia" w:hAnsiTheme="minorHAnsi"/>
            <w:noProof/>
            <w:sz w:val="22"/>
            <w:lang w:eastAsia="sk-SK"/>
          </w:rPr>
          <w:tab/>
        </w:r>
        <w:r w:rsidR="004C0E5C">
          <w:rPr>
            <w:rStyle w:val="Hypertextovprepojenie"/>
            <w:rFonts w:cs="Arial"/>
            <w:b w:val="0"/>
            <w:bCs/>
            <w:caps w:val="0"/>
            <w:noProof/>
          </w:rPr>
          <w:t>P</w:t>
        </w:r>
        <w:r w:rsidR="004A16AE" w:rsidRPr="004C0E5C">
          <w:rPr>
            <w:rStyle w:val="Hypertextovprepojenie"/>
            <w:rFonts w:cs="Arial"/>
            <w:b w:val="0"/>
            <w:bCs/>
            <w:caps w:val="0"/>
            <w:noProof/>
          </w:rPr>
          <w:t>orovnanie počtu prijatých podnetov podľa rokov 2018/2019</w:t>
        </w:r>
        <w:r w:rsidR="004A16AE" w:rsidRPr="00FB0D24">
          <w:rPr>
            <w:b w:val="0"/>
            <w:bCs/>
            <w:noProof/>
            <w:webHidden/>
          </w:rPr>
          <w:tab/>
        </w:r>
        <w:r w:rsidR="004A16AE">
          <w:rPr>
            <w:noProof/>
            <w:webHidden/>
          </w:rPr>
          <w:fldChar w:fldCharType="begin"/>
        </w:r>
        <w:r w:rsidR="004A16AE">
          <w:rPr>
            <w:noProof/>
            <w:webHidden/>
          </w:rPr>
          <w:instrText xml:space="preserve"> PAGEREF _Toc36120443 \h </w:instrText>
        </w:r>
        <w:r w:rsidR="004A16AE">
          <w:rPr>
            <w:noProof/>
            <w:webHidden/>
          </w:rPr>
        </w:r>
        <w:r w:rsidR="004A16AE">
          <w:rPr>
            <w:noProof/>
            <w:webHidden/>
          </w:rPr>
          <w:fldChar w:fldCharType="separate"/>
        </w:r>
        <w:r w:rsidR="002A52C2">
          <w:rPr>
            <w:noProof/>
            <w:webHidden/>
          </w:rPr>
          <w:t>190</w:t>
        </w:r>
        <w:r w:rsidR="004A16AE">
          <w:rPr>
            <w:noProof/>
            <w:webHidden/>
          </w:rPr>
          <w:fldChar w:fldCharType="end"/>
        </w:r>
      </w:hyperlink>
    </w:p>
    <w:p w14:paraId="45193FA8" w14:textId="5AB5F3AD" w:rsidR="004A16AE" w:rsidRDefault="00962DCB" w:rsidP="00A1598D">
      <w:pPr>
        <w:pStyle w:val="Obsah1"/>
        <w:tabs>
          <w:tab w:val="clear" w:pos="709"/>
        </w:tabs>
        <w:ind w:left="993" w:hanging="993"/>
        <w:rPr>
          <w:rFonts w:asciiTheme="minorHAnsi" w:eastAsiaTheme="minorEastAsia" w:hAnsiTheme="minorHAnsi"/>
          <w:noProof/>
          <w:sz w:val="22"/>
          <w:lang w:eastAsia="sk-SK"/>
        </w:rPr>
      </w:pPr>
      <w:hyperlink w:anchor="_Toc36120444" w:history="1">
        <w:r w:rsidR="004A16AE" w:rsidRPr="00BA6369">
          <w:rPr>
            <w:rStyle w:val="Hypertextovprepojenie"/>
            <w:rFonts w:cs="Arial"/>
            <w:caps w:val="0"/>
            <w:noProof/>
          </w:rPr>
          <w:t>Graf 40</w:t>
        </w:r>
        <w:r w:rsidR="004A16AE">
          <w:rPr>
            <w:rFonts w:asciiTheme="minorHAnsi" w:eastAsiaTheme="minorEastAsia" w:hAnsiTheme="minorHAnsi"/>
            <w:noProof/>
            <w:sz w:val="22"/>
            <w:lang w:eastAsia="sk-SK"/>
          </w:rPr>
          <w:tab/>
        </w:r>
        <w:r w:rsidR="004C0E5C">
          <w:rPr>
            <w:rStyle w:val="Hypertextovprepojenie"/>
            <w:rFonts w:cs="Arial"/>
            <w:b w:val="0"/>
            <w:bCs/>
            <w:caps w:val="0"/>
            <w:noProof/>
          </w:rPr>
          <w:t>P</w:t>
        </w:r>
        <w:r w:rsidR="004A16AE" w:rsidRPr="004C0E5C">
          <w:rPr>
            <w:rStyle w:val="Hypertextovprepojenie"/>
            <w:rFonts w:cs="Arial"/>
            <w:b w:val="0"/>
            <w:bCs/>
            <w:caps w:val="0"/>
            <w:noProof/>
          </w:rPr>
          <w:t>oč</w:t>
        </w:r>
        <w:r w:rsidR="00F71C41">
          <w:rPr>
            <w:rStyle w:val="Hypertextovprepojenie"/>
            <w:rFonts w:cs="Arial"/>
            <w:b w:val="0"/>
            <w:bCs/>
            <w:caps w:val="0"/>
            <w:noProof/>
          </w:rPr>
          <w:t>e</w:t>
        </w:r>
        <w:r w:rsidR="004A16AE" w:rsidRPr="004C0E5C">
          <w:rPr>
            <w:rStyle w:val="Hypertextovprepojenie"/>
            <w:rFonts w:cs="Arial"/>
            <w:b w:val="0"/>
            <w:bCs/>
            <w:caps w:val="0"/>
            <w:noProof/>
          </w:rPr>
          <w:t xml:space="preserve">t ukončených podnetov </w:t>
        </w:r>
        <w:r w:rsidR="00F71C41">
          <w:rPr>
            <w:rStyle w:val="Hypertextovprepojenie"/>
            <w:rFonts w:cs="Arial"/>
            <w:b w:val="0"/>
            <w:bCs/>
            <w:caps w:val="0"/>
            <w:noProof/>
          </w:rPr>
          <w:t>v</w:t>
        </w:r>
        <w:r w:rsidR="004A16AE" w:rsidRPr="004C0E5C">
          <w:rPr>
            <w:rStyle w:val="Hypertextovprepojenie"/>
            <w:rFonts w:cs="Arial"/>
            <w:b w:val="0"/>
            <w:bCs/>
            <w:caps w:val="0"/>
            <w:noProof/>
          </w:rPr>
          <w:t xml:space="preserve"> rok</w:t>
        </w:r>
        <w:r w:rsidR="00F71C41">
          <w:rPr>
            <w:rStyle w:val="Hypertextovprepojenie"/>
            <w:rFonts w:cs="Arial"/>
            <w:b w:val="0"/>
            <w:bCs/>
            <w:caps w:val="0"/>
            <w:noProof/>
          </w:rPr>
          <w:t>u</w:t>
        </w:r>
        <w:r w:rsidR="004A16AE" w:rsidRPr="004C0E5C">
          <w:rPr>
            <w:rStyle w:val="Hypertextovprepojenie"/>
            <w:rFonts w:cs="Arial"/>
            <w:b w:val="0"/>
            <w:bCs/>
            <w:caps w:val="0"/>
            <w:noProof/>
          </w:rPr>
          <w:t xml:space="preserve"> 2019</w:t>
        </w:r>
        <w:r w:rsidR="004A16AE" w:rsidRPr="00FB0D24">
          <w:rPr>
            <w:b w:val="0"/>
            <w:noProof/>
            <w:webHidden/>
          </w:rPr>
          <w:tab/>
        </w:r>
        <w:r w:rsidR="004A16AE">
          <w:rPr>
            <w:noProof/>
            <w:webHidden/>
          </w:rPr>
          <w:fldChar w:fldCharType="begin"/>
        </w:r>
        <w:r w:rsidR="004A16AE">
          <w:rPr>
            <w:noProof/>
            <w:webHidden/>
          </w:rPr>
          <w:instrText xml:space="preserve"> PAGEREF _Toc36120444 \h </w:instrText>
        </w:r>
        <w:r w:rsidR="004A16AE">
          <w:rPr>
            <w:noProof/>
            <w:webHidden/>
          </w:rPr>
        </w:r>
        <w:r w:rsidR="004A16AE">
          <w:rPr>
            <w:noProof/>
            <w:webHidden/>
          </w:rPr>
          <w:fldChar w:fldCharType="separate"/>
        </w:r>
        <w:r w:rsidR="002A52C2">
          <w:rPr>
            <w:noProof/>
            <w:webHidden/>
          </w:rPr>
          <w:t>190</w:t>
        </w:r>
        <w:r w:rsidR="004A16AE">
          <w:rPr>
            <w:noProof/>
            <w:webHidden/>
          </w:rPr>
          <w:fldChar w:fldCharType="end"/>
        </w:r>
      </w:hyperlink>
    </w:p>
    <w:p w14:paraId="74ABFB8D" w14:textId="143466FE" w:rsidR="004A16AE" w:rsidRDefault="00962DCB" w:rsidP="00A1598D">
      <w:pPr>
        <w:pStyle w:val="Obsah1"/>
        <w:tabs>
          <w:tab w:val="clear" w:pos="709"/>
        </w:tabs>
        <w:ind w:left="993" w:hanging="993"/>
        <w:rPr>
          <w:rFonts w:asciiTheme="minorHAnsi" w:eastAsiaTheme="minorEastAsia" w:hAnsiTheme="minorHAnsi"/>
          <w:noProof/>
          <w:sz w:val="22"/>
          <w:lang w:eastAsia="sk-SK"/>
        </w:rPr>
      </w:pPr>
      <w:hyperlink w:anchor="_Toc36120445" w:history="1">
        <w:r w:rsidR="004A16AE" w:rsidRPr="00BA6369">
          <w:rPr>
            <w:rStyle w:val="Hypertextovprepojenie"/>
            <w:rFonts w:cs="Arial"/>
            <w:caps w:val="0"/>
            <w:noProof/>
          </w:rPr>
          <w:t>Graf 41</w:t>
        </w:r>
        <w:r w:rsidR="004A16AE">
          <w:rPr>
            <w:rFonts w:asciiTheme="minorHAnsi" w:eastAsiaTheme="minorEastAsia" w:hAnsiTheme="minorHAnsi"/>
            <w:noProof/>
            <w:sz w:val="22"/>
            <w:lang w:eastAsia="sk-SK"/>
          </w:rPr>
          <w:tab/>
        </w:r>
        <w:r w:rsidR="004C0E5C">
          <w:rPr>
            <w:rStyle w:val="Hypertextovprepojenie"/>
            <w:rFonts w:cs="Arial"/>
            <w:b w:val="0"/>
            <w:bCs/>
            <w:caps w:val="0"/>
            <w:noProof/>
          </w:rPr>
          <w:t>T</w:t>
        </w:r>
        <w:r w:rsidR="004A16AE" w:rsidRPr="004C0E5C">
          <w:rPr>
            <w:rStyle w:val="Hypertextovprepojenie"/>
            <w:rFonts w:cs="Arial"/>
            <w:b w:val="0"/>
            <w:bCs/>
            <w:caps w:val="0"/>
            <w:noProof/>
          </w:rPr>
          <w:t>ypy podnetov prijatých v roku 201</w:t>
        </w:r>
        <w:r w:rsidR="004A16AE" w:rsidRPr="000C53DC">
          <w:rPr>
            <w:rStyle w:val="Hypertextovprepojenie"/>
            <w:rFonts w:cs="Arial"/>
            <w:b w:val="0"/>
            <w:bCs/>
            <w:caps w:val="0"/>
            <w:noProof/>
          </w:rPr>
          <w:t>9</w:t>
        </w:r>
        <w:r w:rsidR="004A16AE" w:rsidRPr="00FB0D24">
          <w:rPr>
            <w:b w:val="0"/>
            <w:noProof/>
            <w:webHidden/>
          </w:rPr>
          <w:tab/>
        </w:r>
        <w:r w:rsidR="004A16AE">
          <w:rPr>
            <w:noProof/>
            <w:webHidden/>
          </w:rPr>
          <w:fldChar w:fldCharType="begin"/>
        </w:r>
        <w:r w:rsidR="004A16AE">
          <w:rPr>
            <w:noProof/>
            <w:webHidden/>
          </w:rPr>
          <w:instrText xml:space="preserve"> PAGEREF _Toc36120445 \h </w:instrText>
        </w:r>
        <w:r w:rsidR="004A16AE">
          <w:rPr>
            <w:noProof/>
            <w:webHidden/>
          </w:rPr>
        </w:r>
        <w:r w:rsidR="004A16AE">
          <w:rPr>
            <w:noProof/>
            <w:webHidden/>
          </w:rPr>
          <w:fldChar w:fldCharType="separate"/>
        </w:r>
        <w:r w:rsidR="002A52C2">
          <w:rPr>
            <w:noProof/>
            <w:webHidden/>
          </w:rPr>
          <w:t>191</w:t>
        </w:r>
        <w:r w:rsidR="004A16AE">
          <w:rPr>
            <w:noProof/>
            <w:webHidden/>
          </w:rPr>
          <w:fldChar w:fldCharType="end"/>
        </w:r>
      </w:hyperlink>
    </w:p>
    <w:p w14:paraId="04DE432B" w14:textId="2BE1C5B7" w:rsidR="004A16AE" w:rsidRDefault="00962DCB" w:rsidP="00A1598D">
      <w:pPr>
        <w:pStyle w:val="Obsah1"/>
        <w:tabs>
          <w:tab w:val="clear" w:pos="709"/>
        </w:tabs>
        <w:ind w:left="993" w:hanging="993"/>
        <w:rPr>
          <w:rFonts w:asciiTheme="minorHAnsi" w:eastAsiaTheme="minorEastAsia" w:hAnsiTheme="minorHAnsi"/>
          <w:noProof/>
          <w:sz w:val="22"/>
          <w:lang w:eastAsia="sk-SK"/>
        </w:rPr>
      </w:pPr>
      <w:hyperlink w:anchor="_Toc36120446" w:history="1">
        <w:r w:rsidR="004A16AE" w:rsidRPr="00BA6369">
          <w:rPr>
            <w:rStyle w:val="Hypertextovprepojenie"/>
            <w:rFonts w:cs="Arial"/>
            <w:caps w:val="0"/>
            <w:noProof/>
          </w:rPr>
          <w:t>Graf 42</w:t>
        </w:r>
        <w:r w:rsidR="004A16AE">
          <w:rPr>
            <w:rFonts w:asciiTheme="minorHAnsi" w:eastAsiaTheme="minorEastAsia" w:hAnsiTheme="minorHAnsi"/>
            <w:noProof/>
            <w:sz w:val="22"/>
            <w:lang w:eastAsia="sk-SK"/>
          </w:rPr>
          <w:tab/>
        </w:r>
        <w:r w:rsidR="004C0E5C">
          <w:rPr>
            <w:rStyle w:val="Hypertextovprepojenie"/>
            <w:rFonts w:cs="Arial"/>
            <w:b w:val="0"/>
            <w:bCs/>
            <w:caps w:val="0"/>
            <w:noProof/>
          </w:rPr>
          <w:t>P</w:t>
        </w:r>
        <w:r w:rsidR="004A16AE" w:rsidRPr="004C0E5C">
          <w:rPr>
            <w:rStyle w:val="Hypertextovprepojenie"/>
            <w:rFonts w:cs="Arial"/>
            <w:b w:val="0"/>
            <w:bCs/>
            <w:caps w:val="0"/>
            <w:noProof/>
          </w:rPr>
          <w:t>rehľad porušení rozhodujúcich článkov dohovoru o právach osôb so zdravotným postihnutím v podnetoch ukončených v roku 2019</w:t>
        </w:r>
        <w:r w:rsidR="004A16AE" w:rsidRPr="00FB0D24">
          <w:rPr>
            <w:b w:val="0"/>
            <w:bCs/>
            <w:noProof/>
            <w:webHidden/>
          </w:rPr>
          <w:tab/>
        </w:r>
        <w:r w:rsidR="004A16AE">
          <w:rPr>
            <w:noProof/>
            <w:webHidden/>
          </w:rPr>
          <w:fldChar w:fldCharType="begin"/>
        </w:r>
        <w:r w:rsidR="004A16AE">
          <w:rPr>
            <w:noProof/>
            <w:webHidden/>
          </w:rPr>
          <w:instrText xml:space="preserve"> PAGEREF _Toc36120446 \h </w:instrText>
        </w:r>
        <w:r w:rsidR="004A16AE">
          <w:rPr>
            <w:noProof/>
            <w:webHidden/>
          </w:rPr>
        </w:r>
        <w:r w:rsidR="004A16AE">
          <w:rPr>
            <w:noProof/>
            <w:webHidden/>
          </w:rPr>
          <w:fldChar w:fldCharType="separate"/>
        </w:r>
        <w:r w:rsidR="002A52C2">
          <w:rPr>
            <w:noProof/>
            <w:webHidden/>
          </w:rPr>
          <w:t>191</w:t>
        </w:r>
        <w:r w:rsidR="004A16AE">
          <w:rPr>
            <w:noProof/>
            <w:webHidden/>
          </w:rPr>
          <w:fldChar w:fldCharType="end"/>
        </w:r>
      </w:hyperlink>
    </w:p>
    <w:p w14:paraId="5DC36E4F" w14:textId="112F3253" w:rsidR="004A16AE" w:rsidRDefault="00962DCB" w:rsidP="00A1598D">
      <w:pPr>
        <w:pStyle w:val="Obsah1"/>
        <w:tabs>
          <w:tab w:val="clear" w:pos="709"/>
        </w:tabs>
        <w:ind w:left="993" w:hanging="993"/>
        <w:rPr>
          <w:rFonts w:asciiTheme="minorHAnsi" w:eastAsiaTheme="minorEastAsia" w:hAnsiTheme="minorHAnsi"/>
          <w:noProof/>
          <w:sz w:val="22"/>
          <w:lang w:eastAsia="sk-SK"/>
        </w:rPr>
      </w:pPr>
      <w:hyperlink w:anchor="_Toc36120447" w:history="1">
        <w:r w:rsidR="004A16AE" w:rsidRPr="00BA6369">
          <w:rPr>
            <w:rStyle w:val="Hypertextovprepojenie"/>
            <w:rFonts w:cs="Arial"/>
            <w:caps w:val="0"/>
            <w:noProof/>
          </w:rPr>
          <w:t>Graf 43</w:t>
        </w:r>
        <w:r w:rsidR="004A16AE">
          <w:rPr>
            <w:rFonts w:asciiTheme="minorHAnsi" w:eastAsiaTheme="minorEastAsia" w:hAnsiTheme="minorHAnsi"/>
            <w:noProof/>
            <w:sz w:val="22"/>
            <w:lang w:eastAsia="sk-SK"/>
          </w:rPr>
          <w:tab/>
        </w:r>
        <w:r w:rsidR="004C0E5C">
          <w:rPr>
            <w:rStyle w:val="Hypertextovprepojenie"/>
            <w:rFonts w:cs="Arial"/>
            <w:b w:val="0"/>
            <w:bCs/>
            <w:caps w:val="0"/>
            <w:noProof/>
          </w:rPr>
          <w:t>P</w:t>
        </w:r>
        <w:r w:rsidR="004A16AE" w:rsidRPr="004C0E5C">
          <w:rPr>
            <w:rStyle w:val="Hypertextovprepojenie"/>
            <w:rFonts w:cs="Arial"/>
            <w:b w:val="0"/>
            <w:bCs/>
            <w:caps w:val="0"/>
            <w:noProof/>
          </w:rPr>
          <w:t>rehľad zamerania podnetov</w:t>
        </w:r>
        <w:r w:rsidR="00F71C41" w:rsidRPr="00F71C41">
          <w:rPr>
            <w:noProof/>
          </w:rPr>
          <w:t xml:space="preserve"> </w:t>
        </w:r>
        <w:r w:rsidR="00F71C41" w:rsidRPr="00F71C41">
          <w:rPr>
            <w:rStyle w:val="Hypertextovprepojenie"/>
            <w:rFonts w:cs="Arial"/>
            <w:b w:val="0"/>
            <w:bCs/>
            <w:caps w:val="0"/>
            <w:noProof/>
          </w:rPr>
          <w:t>prijatých v roku 2019</w:t>
        </w:r>
        <w:r w:rsidR="004A16AE" w:rsidRPr="00FB0D24">
          <w:rPr>
            <w:b w:val="0"/>
            <w:noProof/>
            <w:webHidden/>
          </w:rPr>
          <w:tab/>
        </w:r>
        <w:r w:rsidR="004A16AE">
          <w:rPr>
            <w:noProof/>
            <w:webHidden/>
          </w:rPr>
          <w:fldChar w:fldCharType="begin"/>
        </w:r>
        <w:r w:rsidR="004A16AE">
          <w:rPr>
            <w:noProof/>
            <w:webHidden/>
          </w:rPr>
          <w:instrText xml:space="preserve"> PAGEREF _Toc36120447 \h </w:instrText>
        </w:r>
        <w:r w:rsidR="004A16AE">
          <w:rPr>
            <w:noProof/>
            <w:webHidden/>
          </w:rPr>
        </w:r>
        <w:r w:rsidR="004A16AE">
          <w:rPr>
            <w:noProof/>
            <w:webHidden/>
          </w:rPr>
          <w:fldChar w:fldCharType="separate"/>
        </w:r>
        <w:r w:rsidR="002A52C2">
          <w:rPr>
            <w:noProof/>
            <w:webHidden/>
          </w:rPr>
          <w:t>192</w:t>
        </w:r>
        <w:r w:rsidR="004A16AE">
          <w:rPr>
            <w:noProof/>
            <w:webHidden/>
          </w:rPr>
          <w:fldChar w:fldCharType="end"/>
        </w:r>
      </w:hyperlink>
    </w:p>
    <w:p w14:paraId="32E22B1B" w14:textId="2D6BB48D" w:rsidR="001C7DEE" w:rsidRPr="00A70C15" w:rsidRDefault="001C7DEE" w:rsidP="00A1598D">
      <w:pPr>
        <w:tabs>
          <w:tab w:val="left" w:pos="993"/>
        </w:tabs>
        <w:spacing w:line="240" w:lineRule="auto"/>
        <w:ind w:left="993" w:hanging="993"/>
      </w:pPr>
      <w:r w:rsidRPr="00A70C15">
        <w:fldChar w:fldCharType="end"/>
      </w:r>
    </w:p>
    <w:p w14:paraId="0CD5A29C" w14:textId="77777777" w:rsidR="00DC49EC" w:rsidRDefault="00506CC6" w:rsidP="00553964">
      <w:pPr>
        <w:spacing w:after="160" w:line="240" w:lineRule="auto"/>
        <w:jc w:val="left"/>
        <w:sectPr w:rsidR="00DC49EC" w:rsidSect="00C80565">
          <w:pgSz w:w="11906" w:h="16838"/>
          <w:pgMar w:top="1440" w:right="1230" w:bottom="1440" w:left="1440" w:header="709" w:footer="709" w:gutter="0"/>
          <w:cols w:space="708"/>
          <w:docGrid w:linePitch="360"/>
        </w:sectPr>
      </w:pPr>
      <w:r w:rsidRPr="00A70C15">
        <w:br w:type="page"/>
      </w:r>
    </w:p>
    <w:p w14:paraId="58A3DA6D" w14:textId="77777777" w:rsidR="001C7DEE" w:rsidRPr="00A70C15" w:rsidRDefault="00BF28EA" w:rsidP="00553964">
      <w:pPr>
        <w:pStyle w:val="Heading0"/>
        <w:spacing w:line="240" w:lineRule="auto"/>
        <w:ind w:left="0"/>
      </w:pPr>
      <w:bookmarkStart w:id="19" w:name="_Toc509668339"/>
      <w:bookmarkStart w:id="20" w:name="_Toc4457822"/>
      <w:bookmarkStart w:id="21" w:name="_Toc4580647"/>
      <w:bookmarkStart w:id="22" w:name="_Toc35985388"/>
      <w:bookmarkStart w:id="23" w:name="_Toc36072425"/>
      <w:bookmarkStart w:id="24" w:name="_Toc36114749"/>
      <w:bookmarkStart w:id="25" w:name="_Toc36115000"/>
      <w:r w:rsidRPr="00A70C15">
        <w:rPr>
          <w:rFonts w:cs="Arial"/>
        </w:rPr>
        <w:lastRenderedPageBreak/>
        <w:t>Zoznam tabuliek</w:t>
      </w:r>
      <w:bookmarkEnd w:id="19"/>
      <w:bookmarkEnd w:id="20"/>
      <w:bookmarkEnd w:id="21"/>
      <w:bookmarkEnd w:id="22"/>
      <w:bookmarkEnd w:id="23"/>
      <w:bookmarkEnd w:id="24"/>
      <w:bookmarkEnd w:id="25"/>
    </w:p>
    <w:p w14:paraId="72F9F9B0" w14:textId="77777777" w:rsidR="00A1598D" w:rsidRDefault="00A1598D" w:rsidP="00A1598D"/>
    <w:p w14:paraId="26757482" w14:textId="559B86B0" w:rsidR="00A057FE" w:rsidRDefault="001C7DEE" w:rsidP="00A057FE">
      <w:pPr>
        <w:pStyle w:val="Obsah1"/>
        <w:tabs>
          <w:tab w:val="clear" w:pos="709"/>
          <w:tab w:val="left" w:pos="1418"/>
        </w:tabs>
        <w:ind w:left="1418" w:hanging="1418"/>
        <w:rPr>
          <w:rFonts w:asciiTheme="minorHAnsi" w:eastAsiaTheme="minorEastAsia" w:hAnsiTheme="minorHAnsi"/>
          <w:b w:val="0"/>
          <w:caps w:val="0"/>
          <w:noProof/>
          <w:sz w:val="22"/>
          <w:lang w:eastAsia="sk-SK"/>
        </w:rPr>
      </w:pPr>
      <w:r w:rsidRPr="00A70C15">
        <w:rPr>
          <w:rFonts w:cstheme="minorHAnsi"/>
        </w:rPr>
        <w:fldChar w:fldCharType="begin"/>
      </w:r>
      <w:r w:rsidRPr="00A70C15">
        <w:rPr>
          <w:rFonts w:cstheme="minorHAnsi"/>
        </w:rPr>
        <w:instrText xml:space="preserve"> TOC \h \z \t "Table;1" </w:instrText>
      </w:r>
      <w:r w:rsidRPr="00A70C15">
        <w:rPr>
          <w:rFonts w:cstheme="minorHAnsi"/>
        </w:rPr>
        <w:fldChar w:fldCharType="separate"/>
      </w:r>
      <w:hyperlink w:anchor="_Toc36149676" w:history="1">
        <w:r w:rsidR="00A057FE" w:rsidRPr="00062A47">
          <w:rPr>
            <w:rStyle w:val="Hypertextovprepojenie"/>
            <w:caps w:val="0"/>
            <w:noProof/>
            <w14:scene3d>
              <w14:camera w14:prst="orthographicFront"/>
              <w14:lightRig w14:rig="threePt" w14:dir="t">
                <w14:rot w14:lat="0" w14:lon="0" w14:rev="0"/>
              </w14:lightRig>
            </w14:scene3d>
          </w:rPr>
          <w:t>Tabuľka 1</w:t>
        </w:r>
        <w:r w:rsidR="00A057FE">
          <w:rPr>
            <w:rFonts w:asciiTheme="minorHAnsi" w:eastAsiaTheme="minorEastAsia" w:hAnsiTheme="minorHAnsi"/>
            <w:b w:val="0"/>
            <w:caps w:val="0"/>
            <w:noProof/>
            <w:sz w:val="22"/>
            <w:lang w:eastAsia="sk-SK"/>
          </w:rPr>
          <w:tab/>
        </w:r>
        <w:r w:rsidR="00073157" w:rsidRPr="00073157">
          <w:rPr>
            <w:rStyle w:val="Hypertextovprepojenie"/>
            <w:b w:val="0"/>
            <w:noProof/>
          </w:rPr>
          <w:t>Z</w:t>
        </w:r>
        <w:r w:rsidR="00A057FE" w:rsidRPr="00A057FE">
          <w:rPr>
            <w:rStyle w:val="Hypertextovprepojenie"/>
            <w:b w:val="0"/>
            <w:bCs/>
            <w:caps w:val="0"/>
            <w:noProof/>
          </w:rPr>
          <w:t xml:space="preserve">dravotné kategórie dotknutých osôb </w:t>
        </w:r>
        <w:r w:rsidR="00F55192">
          <w:rPr>
            <w:rStyle w:val="Hypertextovprepojenie"/>
            <w:b w:val="0"/>
            <w:bCs/>
            <w:caps w:val="0"/>
            <w:noProof/>
          </w:rPr>
          <w:t>v</w:t>
        </w:r>
        <w:r w:rsidR="00A057FE" w:rsidRPr="00A057FE">
          <w:rPr>
            <w:rStyle w:val="Hypertextovprepojenie"/>
            <w:b w:val="0"/>
            <w:bCs/>
            <w:caps w:val="0"/>
            <w:noProof/>
          </w:rPr>
          <w:t xml:space="preserve"> rok</w:t>
        </w:r>
        <w:r w:rsidR="00F55192">
          <w:rPr>
            <w:rStyle w:val="Hypertextovprepojenie"/>
            <w:b w:val="0"/>
            <w:bCs/>
            <w:caps w:val="0"/>
            <w:noProof/>
          </w:rPr>
          <w:t>och</w:t>
        </w:r>
        <w:r w:rsidR="00A057FE" w:rsidRPr="00A057FE">
          <w:rPr>
            <w:rStyle w:val="Hypertextovprepojenie"/>
            <w:b w:val="0"/>
            <w:bCs/>
            <w:caps w:val="0"/>
            <w:noProof/>
          </w:rPr>
          <w:t xml:space="preserve"> 2016/2017/2018/2019</w:t>
        </w:r>
        <w:r w:rsidR="00A057FE" w:rsidRPr="00A057FE">
          <w:rPr>
            <w:b w:val="0"/>
            <w:bCs/>
            <w:noProof/>
            <w:webHidden/>
          </w:rPr>
          <w:tab/>
        </w:r>
        <w:r w:rsidR="00A057FE">
          <w:rPr>
            <w:noProof/>
            <w:webHidden/>
          </w:rPr>
          <w:fldChar w:fldCharType="begin"/>
        </w:r>
        <w:r w:rsidR="00A057FE">
          <w:rPr>
            <w:noProof/>
            <w:webHidden/>
          </w:rPr>
          <w:instrText xml:space="preserve"> PAGEREF _Toc36149676 \h </w:instrText>
        </w:r>
        <w:r w:rsidR="00A057FE">
          <w:rPr>
            <w:noProof/>
            <w:webHidden/>
          </w:rPr>
        </w:r>
        <w:r w:rsidR="00A057FE">
          <w:rPr>
            <w:noProof/>
            <w:webHidden/>
          </w:rPr>
          <w:fldChar w:fldCharType="separate"/>
        </w:r>
        <w:r w:rsidR="002A52C2">
          <w:rPr>
            <w:noProof/>
            <w:webHidden/>
          </w:rPr>
          <w:t>31</w:t>
        </w:r>
        <w:r w:rsidR="00A057FE">
          <w:rPr>
            <w:noProof/>
            <w:webHidden/>
          </w:rPr>
          <w:fldChar w:fldCharType="end"/>
        </w:r>
      </w:hyperlink>
    </w:p>
    <w:p w14:paraId="030361FE" w14:textId="51E9E0ED" w:rsidR="00A057FE" w:rsidRDefault="00962DCB" w:rsidP="00A057FE">
      <w:pPr>
        <w:pStyle w:val="Obsah1"/>
        <w:tabs>
          <w:tab w:val="clear" w:pos="709"/>
          <w:tab w:val="left" w:pos="1418"/>
        </w:tabs>
        <w:ind w:left="1418" w:hanging="1418"/>
        <w:rPr>
          <w:rFonts w:asciiTheme="minorHAnsi" w:eastAsiaTheme="minorEastAsia" w:hAnsiTheme="minorHAnsi"/>
          <w:b w:val="0"/>
          <w:caps w:val="0"/>
          <w:noProof/>
          <w:sz w:val="22"/>
          <w:lang w:eastAsia="sk-SK"/>
        </w:rPr>
      </w:pPr>
      <w:hyperlink w:anchor="_Toc36149677" w:history="1">
        <w:r w:rsidR="00A057FE" w:rsidRPr="00062A47">
          <w:rPr>
            <w:rStyle w:val="Hypertextovprepojenie"/>
            <w:caps w:val="0"/>
            <w:noProof/>
            <w14:scene3d>
              <w14:camera w14:prst="orthographicFront"/>
              <w14:lightRig w14:rig="threePt" w14:dir="t">
                <w14:rot w14:lat="0" w14:lon="0" w14:rev="0"/>
              </w14:lightRig>
            </w14:scene3d>
          </w:rPr>
          <w:t>Tabuľka 2</w:t>
        </w:r>
        <w:r w:rsidR="00A057FE">
          <w:rPr>
            <w:rFonts w:asciiTheme="minorHAnsi" w:eastAsiaTheme="minorEastAsia" w:hAnsiTheme="minorHAnsi"/>
            <w:b w:val="0"/>
            <w:caps w:val="0"/>
            <w:noProof/>
            <w:sz w:val="22"/>
            <w:lang w:eastAsia="sk-SK"/>
          </w:rPr>
          <w:tab/>
        </w:r>
        <w:r w:rsidR="00073157">
          <w:rPr>
            <w:rStyle w:val="Hypertextovprepojenie"/>
            <w:b w:val="0"/>
            <w:bCs/>
            <w:caps w:val="0"/>
            <w:noProof/>
          </w:rPr>
          <w:t>O</w:t>
        </w:r>
        <w:r w:rsidR="00A057FE" w:rsidRPr="00A057FE">
          <w:rPr>
            <w:rStyle w:val="Hypertextovprepojenie"/>
            <w:b w:val="0"/>
            <w:bCs/>
            <w:caps w:val="0"/>
            <w:noProof/>
          </w:rPr>
          <w:t>patrenia na nápravu uložené v rokoch 2016/2017/2018/20</w:t>
        </w:r>
        <w:r w:rsidR="00A057FE" w:rsidRPr="00A057FE">
          <w:rPr>
            <w:rStyle w:val="Hypertextovprepojenie"/>
            <w:b w:val="0"/>
            <w:bCs/>
            <w:noProof/>
          </w:rPr>
          <w:t>19</w:t>
        </w:r>
        <w:r w:rsidR="00A057FE" w:rsidRPr="00A057FE">
          <w:rPr>
            <w:b w:val="0"/>
            <w:bCs/>
            <w:noProof/>
            <w:webHidden/>
          </w:rPr>
          <w:tab/>
        </w:r>
        <w:r w:rsidR="00A057FE">
          <w:rPr>
            <w:noProof/>
            <w:webHidden/>
          </w:rPr>
          <w:fldChar w:fldCharType="begin"/>
        </w:r>
        <w:r w:rsidR="00A057FE">
          <w:rPr>
            <w:noProof/>
            <w:webHidden/>
          </w:rPr>
          <w:instrText xml:space="preserve"> PAGEREF _Toc36149677 \h </w:instrText>
        </w:r>
        <w:r w:rsidR="00A057FE">
          <w:rPr>
            <w:noProof/>
            <w:webHidden/>
          </w:rPr>
        </w:r>
        <w:r w:rsidR="00A057FE">
          <w:rPr>
            <w:noProof/>
            <w:webHidden/>
          </w:rPr>
          <w:fldChar w:fldCharType="separate"/>
        </w:r>
        <w:r w:rsidR="002A52C2">
          <w:rPr>
            <w:noProof/>
            <w:webHidden/>
          </w:rPr>
          <w:t>32</w:t>
        </w:r>
        <w:r w:rsidR="00A057FE">
          <w:rPr>
            <w:noProof/>
            <w:webHidden/>
          </w:rPr>
          <w:fldChar w:fldCharType="end"/>
        </w:r>
      </w:hyperlink>
    </w:p>
    <w:p w14:paraId="33D2FAAE" w14:textId="431BC2AC" w:rsidR="00A057FE" w:rsidRDefault="00962DCB" w:rsidP="00A057FE">
      <w:pPr>
        <w:pStyle w:val="Obsah1"/>
        <w:tabs>
          <w:tab w:val="clear" w:pos="709"/>
          <w:tab w:val="left" w:pos="1418"/>
        </w:tabs>
        <w:ind w:left="1418" w:hanging="1418"/>
        <w:rPr>
          <w:rFonts w:asciiTheme="minorHAnsi" w:eastAsiaTheme="minorEastAsia" w:hAnsiTheme="minorHAnsi"/>
          <w:b w:val="0"/>
          <w:caps w:val="0"/>
          <w:noProof/>
          <w:sz w:val="22"/>
          <w:lang w:eastAsia="sk-SK"/>
        </w:rPr>
      </w:pPr>
      <w:hyperlink w:anchor="_Toc36149678" w:history="1">
        <w:r w:rsidR="00A057FE" w:rsidRPr="00062A47">
          <w:rPr>
            <w:rStyle w:val="Hypertextovprepojenie"/>
            <w:caps w:val="0"/>
            <w:noProof/>
            <w14:scene3d>
              <w14:camera w14:prst="orthographicFront"/>
              <w14:lightRig w14:rig="threePt" w14:dir="t">
                <w14:rot w14:lat="0" w14:lon="0" w14:rev="0"/>
              </w14:lightRig>
            </w14:scene3d>
          </w:rPr>
          <w:t>Tabuľka 3</w:t>
        </w:r>
        <w:r w:rsidR="00A057FE">
          <w:rPr>
            <w:rFonts w:asciiTheme="minorHAnsi" w:eastAsiaTheme="minorEastAsia" w:hAnsiTheme="minorHAnsi"/>
            <w:b w:val="0"/>
            <w:caps w:val="0"/>
            <w:noProof/>
            <w:sz w:val="22"/>
            <w:lang w:eastAsia="sk-SK"/>
          </w:rPr>
          <w:tab/>
        </w:r>
        <w:r w:rsidR="00073157">
          <w:rPr>
            <w:rStyle w:val="Hypertextovprepojenie"/>
            <w:b w:val="0"/>
            <w:bCs/>
            <w:caps w:val="0"/>
            <w:noProof/>
          </w:rPr>
          <w:t>S</w:t>
        </w:r>
        <w:r w:rsidR="00A057FE" w:rsidRPr="00A057FE">
          <w:rPr>
            <w:rStyle w:val="Hypertextovprepojenie"/>
            <w:b w:val="0"/>
            <w:bCs/>
            <w:caps w:val="0"/>
            <w:noProof/>
          </w:rPr>
          <w:t xml:space="preserve">údne konania s účasťou úradu komisára </w:t>
        </w:r>
        <w:r w:rsidR="00F55192">
          <w:rPr>
            <w:rStyle w:val="Hypertextovprepojenie"/>
            <w:b w:val="0"/>
            <w:bCs/>
            <w:caps w:val="0"/>
            <w:noProof/>
          </w:rPr>
          <w:t>v</w:t>
        </w:r>
        <w:r w:rsidR="00A057FE" w:rsidRPr="00A057FE">
          <w:rPr>
            <w:rStyle w:val="Hypertextovprepojenie"/>
            <w:b w:val="0"/>
            <w:bCs/>
            <w:caps w:val="0"/>
            <w:noProof/>
          </w:rPr>
          <w:t xml:space="preserve"> rok</w:t>
        </w:r>
        <w:r w:rsidR="00F55192">
          <w:rPr>
            <w:rStyle w:val="Hypertextovprepojenie"/>
            <w:b w:val="0"/>
            <w:bCs/>
            <w:caps w:val="0"/>
            <w:noProof/>
          </w:rPr>
          <w:t>och</w:t>
        </w:r>
        <w:r w:rsidR="00A057FE" w:rsidRPr="00A057FE">
          <w:rPr>
            <w:rStyle w:val="Hypertextovprepojenie"/>
            <w:b w:val="0"/>
            <w:bCs/>
            <w:caps w:val="0"/>
            <w:noProof/>
          </w:rPr>
          <w:t xml:space="preserve"> 2016/2017/2018/2019</w:t>
        </w:r>
        <w:r w:rsidR="00A057FE" w:rsidRPr="00A057FE">
          <w:rPr>
            <w:b w:val="0"/>
            <w:bCs/>
            <w:noProof/>
            <w:webHidden/>
          </w:rPr>
          <w:tab/>
        </w:r>
        <w:r w:rsidR="00A057FE">
          <w:rPr>
            <w:noProof/>
            <w:webHidden/>
          </w:rPr>
          <w:fldChar w:fldCharType="begin"/>
        </w:r>
        <w:r w:rsidR="00A057FE">
          <w:rPr>
            <w:noProof/>
            <w:webHidden/>
          </w:rPr>
          <w:instrText xml:space="preserve"> PAGEREF _Toc36149678 \h </w:instrText>
        </w:r>
        <w:r w:rsidR="00A057FE">
          <w:rPr>
            <w:noProof/>
            <w:webHidden/>
          </w:rPr>
        </w:r>
        <w:r w:rsidR="00A057FE">
          <w:rPr>
            <w:noProof/>
            <w:webHidden/>
          </w:rPr>
          <w:fldChar w:fldCharType="separate"/>
        </w:r>
        <w:r w:rsidR="002A52C2">
          <w:rPr>
            <w:noProof/>
            <w:webHidden/>
          </w:rPr>
          <w:t>36</w:t>
        </w:r>
        <w:r w:rsidR="00A057FE">
          <w:rPr>
            <w:noProof/>
            <w:webHidden/>
          </w:rPr>
          <w:fldChar w:fldCharType="end"/>
        </w:r>
      </w:hyperlink>
    </w:p>
    <w:p w14:paraId="3FE7C1E6" w14:textId="20A1B6EE" w:rsidR="00A057FE" w:rsidRDefault="00962DCB" w:rsidP="00A057FE">
      <w:pPr>
        <w:pStyle w:val="Obsah1"/>
        <w:tabs>
          <w:tab w:val="clear" w:pos="709"/>
          <w:tab w:val="left" w:pos="1418"/>
          <w:tab w:val="left" w:pos="3402"/>
        </w:tabs>
        <w:ind w:left="1418" w:hanging="1418"/>
        <w:rPr>
          <w:rFonts w:asciiTheme="minorHAnsi" w:eastAsiaTheme="minorEastAsia" w:hAnsiTheme="minorHAnsi"/>
          <w:b w:val="0"/>
          <w:caps w:val="0"/>
          <w:noProof/>
          <w:sz w:val="22"/>
          <w:lang w:eastAsia="sk-SK"/>
        </w:rPr>
      </w:pPr>
      <w:hyperlink w:anchor="_Toc36149679" w:history="1">
        <w:r w:rsidR="00A057FE" w:rsidRPr="00062A47">
          <w:rPr>
            <w:rStyle w:val="Hypertextovprepojenie"/>
            <w:caps w:val="0"/>
            <w:noProof/>
            <w14:scene3d>
              <w14:camera w14:prst="orthographicFront"/>
              <w14:lightRig w14:rig="threePt" w14:dir="t">
                <w14:rot w14:lat="0" w14:lon="0" w14:rev="0"/>
              </w14:lightRig>
            </w14:scene3d>
          </w:rPr>
          <w:t>Tabuľka 4</w:t>
        </w:r>
        <w:r w:rsidR="00A057FE">
          <w:rPr>
            <w:rFonts w:asciiTheme="minorHAnsi" w:eastAsiaTheme="minorEastAsia" w:hAnsiTheme="minorHAnsi"/>
            <w:b w:val="0"/>
            <w:caps w:val="0"/>
            <w:noProof/>
            <w:sz w:val="22"/>
            <w:lang w:eastAsia="sk-SK"/>
          </w:rPr>
          <w:tab/>
        </w:r>
        <w:r w:rsidR="00073157">
          <w:rPr>
            <w:rStyle w:val="Hypertextovprepojenie"/>
            <w:b w:val="0"/>
            <w:bCs/>
            <w:caps w:val="0"/>
            <w:noProof/>
          </w:rPr>
          <w:t>P</w:t>
        </w:r>
        <w:r w:rsidR="00A057FE" w:rsidRPr="00A057FE">
          <w:rPr>
            <w:rStyle w:val="Hypertextovprepojenie"/>
            <w:b w:val="0"/>
            <w:bCs/>
            <w:caps w:val="0"/>
            <w:noProof/>
          </w:rPr>
          <w:t>odnety podané na prokuratúry v rokoch 2016/2017/2018/2019</w:t>
        </w:r>
        <w:r w:rsidR="00A057FE" w:rsidRPr="00A057FE">
          <w:rPr>
            <w:b w:val="0"/>
            <w:bCs/>
            <w:noProof/>
            <w:webHidden/>
          </w:rPr>
          <w:tab/>
        </w:r>
        <w:r w:rsidR="00A057FE">
          <w:rPr>
            <w:noProof/>
            <w:webHidden/>
          </w:rPr>
          <w:fldChar w:fldCharType="begin"/>
        </w:r>
        <w:r w:rsidR="00A057FE">
          <w:rPr>
            <w:noProof/>
            <w:webHidden/>
          </w:rPr>
          <w:instrText xml:space="preserve"> PAGEREF _Toc36149679 \h </w:instrText>
        </w:r>
        <w:r w:rsidR="00A057FE">
          <w:rPr>
            <w:noProof/>
            <w:webHidden/>
          </w:rPr>
        </w:r>
        <w:r w:rsidR="00A057FE">
          <w:rPr>
            <w:noProof/>
            <w:webHidden/>
          </w:rPr>
          <w:fldChar w:fldCharType="separate"/>
        </w:r>
        <w:r w:rsidR="002A52C2">
          <w:rPr>
            <w:noProof/>
            <w:webHidden/>
          </w:rPr>
          <w:t>38</w:t>
        </w:r>
        <w:r w:rsidR="00A057FE">
          <w:rPr>
            <w:noProof/>
            <w:webHidden/>
          </w:rPr>
          <w:fldChar w:fldCharType="end"/>
        </w:r>
      </w:hyperlink>
    </w:p>
    <w:p w14:paraId="3906797C" w14:textId="7928125A" w:rsidR="00A057FE" w:rsidRDefault="00962DCB" w:rsidP="00A057FE">
      <w:pPr>
        <w:pStyle w:val="Obsah1"/>
        <w:tabs>
          <w:tab w:val="clear" w:pos="709"/>
          <w:tab w:val="left" w:pos="1418"/>
          <w:tab w:val="left" w:pos="3402"/>
        </w:tabs>
        <w:ind w:left="1418" w:hanging="1418"/>
        <w:rPr>
          <w:rFonts w:asciiTheme="minorHAnsi" w:eastAsiaTheme="minorEastAsia" w:hAnsiTheme="minorHAnsi"/>
          <w:b w:val="0"/>
          <w:caps w:val="0"/>
          <w:noProof/>
          <w:sz w:val="22"/>
          <w:lang w:eastAsia="sk-SK"/>
        </w:rPr>
      </w:pPr>
      <w:hyperlink w:anchor="_Toc36149680" w:history="1">
        <w:r w:rsidR="00A057FE" w:rsidRPr="00062A47">
          <w:rPr>
            <w:rStyle w:val="Hypertextovprepojenie"/>
            <w:rFonts w:cs="Arial"/>
            <w:caps w:val="0"/>
            <w:noProof/>
            <w14:scene3d>
              <w14:camera w14:prst="orthographicFront"/>
              <w14:lightRig w14:rig="threePt" w14:dir="t">
                <w14:rot w14:lat="0" w14:lon="0" w14:rev="0"/>
              </w14:lightRig>
            </w14:scene3d>
          </w:rPr>
          <w:t>Tabuľka 5</w:t>
        </w:r>
        <w:r w:rsidR="00A057FE">
          <w:rPr>
            <w:rFonts w:asciiTheme="minorHAnsi" w:eastAsiaTheme="minorEastAsia" w:hAnsiTheme="minorHAnsi"/>
            <w:b w:val="0"/>
            <w:caps w:val="0"/>
            <w:noProof/>
            <w:sz w:val="22"/>
            <w:lang w:eastAsia="sk-SK"/>
          </w:rPr>
          <w:tab/>
        </w:r>
        <w:r w:rsidR="00073157">
          <w:rPr>
            <w:rStyle w:val="Hypertextovprepojenie"/>
            <w:b w:val="0"/>
            <w:bCs/>
            <w:caps w:val="0"/>
            <w:noProof/>
          </w:rPr>
          <w:t>P</w:t>
        </w:r>
        <w:r w:rsidR="00A057FE" w:rsidRPr="00A057FE">
          <w:rPr>
            <w:rStyle w:val="Hypertextovprepojenie"/>
            <w:b w:val="0"/>
            <w:bCs/>
            <w:caps w:val="0"/>
            <w:noProof/>
          </w:rPr>
          <w:t>rehľad výjazdových dní komisárky počas rokov 2017/2018/2019</w:t>
        </w:r>
        <w:r w:rsidR="00A057FE" w:rsidRPr="00A057FE">
          <w:rPr>
            <w:b w:val="0"/>
            <w:bCs/>
            <w:noProof/>
            <w:webHidden/>
          </w:rPr>
          <w:tab/>
        </w:r>
        <w:r w:rsidR="00A057FE">
          <w:rPr>
            <w:noProof/>
            <w:webHidden/>
          </w:rPr>
          <w:fldChar w:fldCharType="begin"/>
        </w:r>
        <w:r w:rsidR="00A057FE">
          <w:rPr>
            <w:noProof/>
            <w:webHidden/>
          </w:rPr>
          <w:instrText xml:space="preserve"> PAGEREF _Toc36149680 \h </w:instrText>
        </w:r>
        <w:r w:rsidR="00A057FE">
          <w:rPr>
            <w:noProof/>
            <w:webHidden/>
          </w:rPr>
        </w:r>
        <w:r w:rsidR="00A057FE">
          <w:rPr>
            <w:noProof/>
            <w:webHidden/>
          </w:rPr>
          <w:fldChar w:fldCharType="separate"/>
        </w:r>
        <w:r w:rsidR="002A52C2">
          <w:rPr>
            <w:noProof/>
            <w:webHidden/>
          </w:rPr>
          <w:t>51</w:t>
        </w:r>
        <w:r w:rsidR="00A057FE">
          <w:rPr>
            <w:noProof/>
            <w:webHidden/>
          </w:rPr>
          <w:fldChar w:fldCharType="end"/>
        </w:r>
      </w:hyperlink>
    </w:p>
    <w:p w14:paraId="486F5739" w14:textId="0505022B" w:rsidR="00A057FE" w:rsidRDefault="00962DCB" w:rsidP="00A057FE">
      <w:pPr>
        <w:pStyle w:val="Obsah1"/>
        <w:tabs>
          <w:tab w:val="clear" w:pos="709"/>
          <w:tab w:val="left" w:pos="1418"/>
          <w:tab w:val="left" w:pos="3402"/>
        </w:tabs>
        <w:ind w:left="1418" w:hanging="1418"/>
        <w:rPr>
          <w:rFonts w:asciiTheme="minorHAnsi" w:eastAsiaTheme="minorEastAsia" w:hAnsiTheme="minorHAnsi"/>
          <w:b w:val="0"/>
          <w:caps w:val="0"/>
          <w:noProof/>
          <w:sz w:val="22"/>
          <w:lang w:eastAsia="sk-SK"/>
        </w:rPr>
      </w:pPr>
      <w:hyperlink w:anchor="_Toc36149681" w:history="1">
        <w:r w:rsidR="00A057FE" w:rsidRPr="00062A47">
          <w:rPr>
            <w:rStyle w:val="Hypertextovprepojenie"/>
            <w:rFonts w:cs="Arial"/>
            <w:caps w:val="0"/>
            <w:noProof/>
            <w14:scene3d>
              <w14:camera w14:prst="orthographicFront"/>
              <w14:lightRig w14:rig="threePt" w14:dir="t">
                <w14:rot w14:lat="0" w14:lon="0" w14:rev="0"/>
              </w14:lightRig>
            </w14:scene3d>
          </w:rPr>
          <w:t>Tabuľka 6</w:t>
        </w:r>
        <w:r w:rsidR="00A057FE">
          <w:rPr>
            <w:rFonts w:asciiTheme="minorHAnsi" w:eastAsiaTheme="minorEastAsia" w:hAnsiTheme="minorHAnsi"/>
            <w:b w:val="0"/>
            <w:caps w:val="0"/>
            <w:noProof/>
            <w:sz w:val="22"/>
            <w:lang w:eastAsia="sk-SK"/>
          </w:rPr>
          <w:tab/>
        </w:r>
        <w:r w:rsidR="00073157">
          <w:rPr>
            <w:rStyle w:val="Hypertextovprepojenie"/>
            <w:b w:val="0"/>
            <w:bCs/>
            <w:caps w:val="0"/>
            <w:noProof/>
          </w:rPr>
          <w:t>M</w:t>
        </w:r>
        <w:r w:rsidR="00A057FE" w:rsidRPr="00A057FE">
          <w:rPr>
            <w:rStyle w:val="Hypertextovprepojenie"/>
            <w:b w:val="0"/>
            <w:bCs/>
            <w:caps w:val="0"/>
            <w:noProof/>
          </w:rPr>
          <w:t>onitorovacie návštevy v zariadeniach sociálnych služieb v roku 2019</w:t>
        </w:r>
        <w:r w:rsidR="00A057FE" w:rsidRPr="00A057FE">
          <w:rPr>
            <w:b w:val="0"/>
            <w:bCs/>
            <w:noProof/>
            <w:webHidden/>
          </w:rPr>
          <w:tab/>
        </w:r>
        <w:r w:rsidR="00A057FE">
          <w:rPr>
            <w:noProof/>
            <w:webHidden/>
          </w:rPr>
          <w:fldChar w:fldCharType="begin"/>
        </w:r>
        <w:r w:rsidR="00A057FE">
          <w:rPr>
            <w:noProof/>
            <w:webHidden/>
          </w:rPr>
          <w:instrText xml:space="preserve"> PAGEREF _Toc36149681 \h </w:instrText>
        </w:r>
        <w:r w:rsidR="00A057FE">
          <w:rPr>
            <w:noProof/>
            <w:webHidden/>
          </w:rPr>
        </w:r>
        <w:r w:rsidR="00A057FE">
          <w:rPr>
            <w:noProof/>
            <w:webHidden/>
          </w:rPr>
          <w:fldChar w:fldCharType="separate"/>
        </w:r>
        <w:r w:rsidR="002A52C2">
          <w:rPr>
            <w:noProof/>
            <w:webHidden/>
          </w:rPr>
          <w:t>53</w:t>
        </w:r>
        <w:r w:rsidR="00A057FE">
          <w:rPr>
            <w:noProof/>
            <w:webHidden/>
          </w:rPr>
          <w:fldChar w:fldCharType="end"/>
        </w:r>
      </w:hyperlink>
    </w:p>
    <w:p w14:paraId="727202FD" w14:textId="6B0826F3" w:rsidR="00A057FE" w:rsidRDefault="00962DCB" w:rsidP="00A057FE">
      <w:pPr>
        <w:pStyle w:val="Obsah1"/>
        <w:tabs>
          <w:tab w:val="clear" w:pos="709"/>
          <w:tab w:val="left" w:pos="1418"/>
          <w:tab w:val="left" w:pos="3402"/>
        </w:tabs>
        <w:ind w:left="1418" w:hanging="1418"/>
        <w:rPr>
          <w:rFonts w:asciiTheme="minorHAnsi" w:eastAsiaTheme="minorEastAsia" w:hAnsiTheme="minorHAnsi"/>
          <w:b w:val="0"/>
          <w:caps w:val="0"/>
          <w:noProof/>
          <w:sz w:val="22"/>
          <w:lang w:eastAsia="sk-SK"/>
        </w:rPr>
      </w:pPr>
      <w:hyperlink w:anchor="_Toc36149682" w:history="1">
        <w:r w:rsidR="00A057FE" w:rsidRPr="00062A47">
          <w:rPr>
            <w:rStyle w:val="Hypertextovprepojenie"/>
            <w:caps w:val="0"/>
            <w:noProof/>
            <w14:scene3d>
              <w14:camera w14:prst="orthographicFront"/>
              <w14:lightRig w14:rig="threePt" w14:dir="t">
                <w14:rot w14:lat="0" w14:lon="0" w14:rev="0"/>
              </w14:lightRig>
            </w14:scene3d>
          </w:rPr>
          <w:t>Tabuľka 7</w:t>
        </w:r>
        <w:r w:rsidR="00A057FE">
          <w:rPr>
            <w:rFonts w:asciiTheme="minorHAnsi" w:eastAsiaTheme="minorEastAsia" w:hAnsiTheme="minorHAnsi"/>
            <w:b w:val="0"/>
            <w:caps w:val="0"/>
            <w:noProof/>
            <w:sz w:val="22"/>
            <w:lang w:eastAsia="sk-SK"/>
          </w:rPr>
          <w:tab/>
        </w:r>
        <w:r w:rsidR="00073157">
          <w:rPr>
            <w:rStyle w:val="Hypertextovprepojenie"/>
            <w:b w:val="0"/>
            <w:bCs/>
            <w:caps w:val="0"/>
            <w:noProof/>
          </w:rPr>
          <w:t>M</w:t>
        </w:r>
        <w:r w:rsidR="00A057FE" w:rsidRPr="00A057FE">
          <w:rPr>
            <w:rStyle w:val="Hypertextovprepojenie"/>
            <w:b w:val="0"/>
            <w:bCs/>
            <w:caps w:val="0"/>
            <w:noProof/>
          </w:rPr>
          <w:t>onitorovacie návštevy v školách v roku 2019</w:t>
        </w:r>
        <w:r w:rsidR="00A057FE" w:rsidRPr="00A057FE">
          <w:rPr>
            <w:b w:val="0"/>
            <w:bCs/>
            <w:noProof/>
            <w:webHidden/>
          </w:rPr>
          <w:tab/>
        </w:r>
        <w:r w:rsidR="00A057FE">
          <w:rPr>
            <w:noProof/>
            <w:webHidden/>
          </w:rPr>
          <w:fldChar w:fldCharType="begin"/>
        </w:r>
        <w:r w:rsidR="00A057FE">
          <w:rPr>
            <w:noProof/>
            <w:webHidden/>
          </w:rPr>
          <w:instrText xml:space="preserve"> PAGEREF _Toc36149682 \h </w:instrText>
        </w:r>
        <w:r w:rsidR="00A057FE">
          <w:rPr>
            <w:noProof/>
            <w:webHidden/>
          </w:rPr>
        </w:r>
        <w:r w:rsidR="00A057FE">
          <w:rPr>
            <w:noProof/>
            <w:webHidden/>
          </w:rPr>
          <w:fldChar w:fldCharType="separate"/>
        </w:r>
        <w:r w:rsidR="002A52C2">
          <w:rPr>
            <w:noProof/>
            <w:webHidden/>
          </w:rPr>
          <w:t>54</w:t>
        </w:r>
        <w:r w:rsidR="00A057FE">
          <w:rPr>
            <w:noProof/>
            <w:webHidden/>
          </w:rPr>
          <w:fldChar w:fldCharType="end"/>
        </w:r>
      </w:hyperlink>
    </w:p>
    <w:p w14:paraId="1AE9A996" w14:textId="358B232A" w:rsidR="00A057FE" w:rsidRDefault="00962DCB" w:rsidP="00A057FE">
      <w:pPr>
        <w:pStyle w:val="Obsah1"/>
        <w:tabs>
          <w:tab w:val="clear" w:pos="709"/>
          <w:tab w:val="left" w:pos="1418"/>
          <w:tab w:val="left" w:pos="3402"/>
        </w:tabs>
        <w:ind w:left="1418" w:hanging="1418"/>
        <w:rPr>
          <w:rFonts w:asciiTheme="minorHAnsi" w:eastAsiaTheme="minorEastAsia" w:hAnsiTheme="minorHAnsi"/>
          <w:b w:val="0"/>
          <w:caps w:val="0"/>
          <w:noProof/>
          <w:sz w:val="22"/>
          <w:lang w:eastAsia="sk-SK"/>
        </w:rPr>
      </w:pPr>
      <w:hyperlink w:anchor="_Toc36149683" w:history="1">
        <w:r w:rsidR="00A057FE" w:rsidRPr="00062A47">
          <w:rPr>
            <w:rStyle w:val="Hypertextovprepojenie"/>
            <w:caps w:val="0"/>
            <w:noProof/>
            <w14:scene3d>
              <w14:camera w14:prst="orthographicFront"/>
              <w14:lightRig w14:rig="threePt" w14:dir="t">
                <w14:rot w14:lat="0" w14:lon="0" w14:rev="0"/>
              </w14:lightRig>
            </w14:scene3d>
          </w:rPr>
          <w:t>Tabuľka 8</w:t>
        </w:r>
        <w:r w:rsidR="00A057FE">
          <w:rPr>
            <w:rFonts w:asciiTheme="minorHAnsi" w:eastAsiaTheme="minorEastAsia" w:hAnsiTheme="minorHAnsi"/>
            <w:b w:val="0"/>
            <w:caps w:val="0"/>
            <w:noProof/>
            <w:sz w:val="22"/>
            <w:lang w:eastAsia="sk-SK"/>
          </w:rPr>
          <w:tab/>
        </w:r>
        <w:r w:rsidR="00073157">
          <w:rPr>
            <w:rStyle w:val="Hypertextovprepojenie"/>
            <w:b w:val="0"/>
            <w:bCs/>
            <w:caps w:val="0"/>
            <w:noProof/>
          </w:rPr>
          <w:t>M</w:t>
        </w:r>
        <w:r w:rsidR="00A057FE" w:rsidRPr="00A057FE">
          <w:rPr>
            <w:rStyle w:val="Hypertextovprepojenie"/>
            <w:b w:val="0"/>
            <w:bCs/>
            <w:caps w:val="0"/>
            <w:noProof/>
          </w:rPr>
          <w:t>onitorovacie návštevy v psychiatrických zariadeniach v roku 2019</w:t>
        </w:r>
        <w:r w:rsidR="00A057FE" w:rsidRPr="00A057FE">
          <w:rPr>
            <w:b w:val="0"/>
            <w:bCs/>
            <w:noProof/>
            <w:webHidden/>
          </w:rPr>
          <w:tab/>
        </w:r>
        <w:r w:rsidR="00A057FE">
          <w:rPr>
            <w:noProof/>
            <w:webHidden/>
          </w:rPr>
          <w:fldChar w:fldCharType="begin"/>
        </w:r>
        <w:r w:rsidR="00A057FE">
          <w:rPr>
            <w:noProof/>
            <w:webHidden/>
          </w:rPr>
          <w:instrText xml:space="preserve"> PAGEREF _Toc36149683 \h </w:instrText>
        </w:r>
        <w:r w:rsidR="00A057FE">
          <w:rPr>
            <w:noProof/>
            <w:webHidden/>
          </w:rPr>
        </w:r>
        <w:r w:rsidR="00A057FE">
          <w:rPr>
            <w:noProof/>
            <w:webHidden/>
          </w:rPr>
          <w:fldChar w:fldCharType="separate"/>
        </w:r>
        <w:r w:rsidR="002A52C2">
          <w:rPr>
            <w:noProof/>
            <w:webHidden/>
          </w:rPr>
          <w:t>54</w:t>
        </w:r>
        <w:r w:rsidR="00A057FE">
          <w:rPr>
            <w:noProof/>
            <w:webHidden/>
          </w:rPr>
          <w:fldChar w:fldCharType="end"/>
        </w:r>
      </w:hyperlink>
    </w:p>
    <w:p w14:paraId="111B94C5" w14:textId="25FABAE4" w:rsidR="00A057FE" w:rsidRDefault="00962DCB" w:rsidP="00A057FE">
      <w:pPr>
        <w:pStyle w:val="Obsah1"/>
        <w:tabs>
          <w:tab w:val="clear" w:pos="709"/>
          <w:tab w:val="left" w:pos="1418"/>
          <w:tab w:val="left" w:pos="3402"/>
        </w:tabs>
        <w:ind w:left="1418" w:hanging="1418"/>
        <w:rPr>
          <w:rFonts w:asciiTheme="minorHAnsi" w:eastAsiaTheme="minorEastAsia" w:hAnsiTheme="minorHAnsi"/>
          <w:b w:val="0"/>
          <w:caps w:val="0"/>
          <w:noProof/>
          <w:sz w:val="22"/>
          <w:lang w:eastAsia="sk-SK"/>
        </w:rPr>
      </w:pPr>
      <w:hyperlink w:anchor="_Toc36149684" w:history="1">
        <w:r w:rsidR="00A057FE" w:rsidRPr="00062A47">
          <w:rPr>
            <w:rStyle w:val="Hypertextovprepojenie"/>
            <w:rFonts w:cs="Arial"/>
            <w:caps w:val="0"/>
            <w:noProof/>
            <w14:scene3d>
              <w14:camera w14:prst="orthographicFront"/>
              <w14:lightRig w14:rig="threePt" w14:dir="t">
                <w14:rot w14:lat="0" w14:lon="0" w14:rev="0"/>
              </w14:lightRig>
            </w14:scene3d>
          </w:rPr>
          <w:t>Tabuľka 9</w:t>
        </w:r>
        <w:r w:rsidR="00A057FE">
          <w:rPr>
            <w:rFonts w:asciiTheme="minorHAnsi" w:eastAsiaTheme="minorEastAsia" w:hAnsiTheme="minorHAnsi"/>
            <w:b w:val="0"/>
            <w:caps w:val="0"/>
            <w:noProof/>
            <w:sz w:val="22"/>
            <w:lang w:eastAsia="sk-SK"/>
          </w:rPr>
          <w:tab/>
        </w:r>
        <w:r w:rsidR="00073157">
          <w:rPr>
            <w:rStyle w:val="Hypertextovprepojenie"/>
            <w:b w:val="0"/>
            <w:bCs/>
            <w:caps w:val="0"/>
            <w:noProof/>
          </w:rPr>
          <w:t>M</w:t>
        </w:r>
        <w:r w:rsidR="00A057FE" w:rsidRPr="00A057FE">
          <w:rPr>
            <w:rStyle w:val="Hypertextovprepojenie"/>
            <w:b w:val="0"/>
            <w:bCs/>
            <w:caps w:val="0"/>
            <w:noProof/>
          </w:rPr>
          <w:t>onitorovacie návštevy v zariadeniach sociálnych služieb v roku 2018</w:t>
        </w:r>
        <w:r w:rsidR="00A057FE" w:rsidRPr="00A057FE">
          <w:rPr>
            <w:b w:val="0"/>
            <w:bCs/>
            <w:noProof/>
            <w:webHidden/>
          </w:rPr>
          <w:tab/>
        </w:r>
        <w:r w:rsidR="00A057FE">
          <w:rPr>
            <w:noProof/>
            <w:webHidden/>
          </w:rPr>
          <w:fldChar w:fldCharType="begin"/>
        </w:r>
        <w:r w:rsidR="00A057FE">
          <w:rPr>
            <w:noProof/>
            <w:webHidden/>
          </w:rPr>
          <w:instrText xml:space="preserve"> PAGEREF _Toc36149684 \h </w:instrText>
        </w:r>
        <w:r w:rsidR="00A057FE">
          <w:rPr>
            <w:noProof/>
            <w:webHidden/>
          </w:rPr>
        </w:r>
        <w:r w:rsidR="00A057FE">
          <w:rPr>
            <w:noProof/>
            <w:webHidden/>
          </w:rPr>
          <w:fldChar w:fldCharType="separate"/>
        </w:r>
        <w:r w:rsidR="002A52C2">
          <w:rPr>
            <w:noProof/>
            <w:webHidden/>
          </w:rPr>
          <w:t>54</w:t>
        </w:r>
        <w:r w:rsidR="00A057FE">
          <w:rPr>
            <w:noProof/>
            <w:webHidden/>
          </w:rPr>
          <w:fldChar w:fldCharType="end"/>
        </w:r>
      </w:hyperlink>
    </w:p>
    <w:p w14:paraId="6A2702A9" w14:textId="235B10D9" w:rsidR="00A057FE" w:rsidRDefault="00962DCB" w:rsidP="00A057FE">
      <w:pPr>
        <w:pStyle w:val="Obsah1"/>
        <w:tabs>
          <w:tab w:val="clear" w:pos="709"/>
          <w:tab w:val="left" w:pos="1418"/>
          <w:tab w:val="left" w:pos="3402"/>
        </w:tabs>
        <w:ind w:left="1418" w:hanging="1418"/>
        <w:rPr>
          <w:rFonts w:asciiTheme="minorHAnsi" w:eastAsiaTheme="minorEastAsia" w:hAnsiTheme="minorHAnsi"/>
          <w:b w:val="0"/>
          <w:caps w:val="0"/>
          <w:noProof/>
          <w:sz w:val="22"/>
          <w:lang w:eastAsia="sk-SK"/>
        </w:rPr>
      </w:pPr>
      <w:hyperlink w:anchor="_Toc36149685" w:history="1">
        <w:r w:rsidR="00A057FE" w:rsidRPr="00062A47">
          <w:rPr>
            <w:rStyle w:val="Hypertextovprepojenie"/>
            <w:caps w:val="0"/>
            <w:noProof/>
            <w14:scene3d>
              <w14:camera w14:prst="orthographicFront"/>
              <w14:lightRig w14:rig="threePt" w14:dir="t">
                <w14:rot w14:lat="0" w14:lon="0" w14:rev="0"/>
              </w14:lightRig>
            </w14:scene3d>
          </w:rPr>
          <w:t>Tabuľka 10</w:t>
        </w:r>
        <w:r w:rsidR="00A057FE">
          <w:rPr>
            <w:rFonts w:asciiTheme="minorHAnsi" w:eastAsiaTheme="minorEastAsia" w:hAnsiTheme="minorHAnsi"/>
            <w:b w:val="0"/>
            <w:caps w:val="0"/>
            <w:noProof/>
            <w:sz w:val="22"/>
            <w:lang w:eastAsia="sk-SK"/>
          </w:rPr>
          <w:tab/>
        </w:r>
        <w:r w:rsidR="00073157">
          <w:rPr>
            <w:rStyle w:val="Hypertextovprepojenie"/>
            <w:b w:val="0"/>
            <w:bCs/>
            <w:caps w:val="0"/>
            <w:noProof/>
          </w:rPr>
          <w:t>M</w:t>
        </w:r>
        <w:r w:rsidR="00A057FE" w:rsidRPr="00A057FE">
          <w:rPr>
            <w:rStyle w:val="Hypertextovprepojenie"/>
            <w:b w:val="0"/>
            <w:bCs/>
            <w:caps w:val="0"/>
            <w:noProof/>
          </w:rPr>
          <w:t>onitorovacie návštevy v školách v roku 2018</w:t>
        </w:r>
        <w:r w:rsidR="00A057FE" w:rsidRPr="00A057FE">
          <w:rPr>
            <w:b w:val="0"/>
            <w:bCs/>
            <w:noProof/>
            <w:webHidden/>
          </w:rPr>
          <w:tab/>
        </w:r>
        <w:r w:rsidR="00A057FE">
          <w:rPr>
            <w:noProof/>
            <w:webHidden/>
          </w:rPr>
          <w:fldChar w:fldCharType="begin"/>
        </w:r>
        <w:r w:rsidR="00A057FE">
          <w:rPr>
            <w:noProof/>
            <w:webHidden/>
          </w:rPr>
          <w:instrText xml:space="preserve"> PAGEREF _Toc36149685 \h </w:instrText>
        </w:r>
        <w:r w:rsidR="00A057FE">
          <w:rPr>
            <w:noProof/>
            <w:webHidden/>
          </w:rPr>
        </w:r>
        <w:r w:rsidR="00A057FE">
          <w:rPr>
            <w:noProof/>
            <w:webHidden/>
          </w:rPr>
          <w:fldChar w:fldCharType="separate"/>
        </w:r>
        <w:r w:rsidR="002A52C2">
          <w:rPr>
            <w:noProof/>
            <w:webHidden/>
          </w:rPr>
          <w:t>55</w:t>
        </w:r>
        <w:r w:rsidR="00A057FE">
          <w:rPr>
            <w:noProof/>
            <w:webHidden/>
          </w:rPr>
          <w:fldChar w:fldCharType="end"/>
        </w:r>
      </w:hyperlink>
    </w:p>
    <w:p w14:paraId="759DF6F7" w14:textId="1E452EF3" w:rsidR="00A057FE" w:rsidRDefault="00962DCB" w:rsidP="00A057FE">
      <w:pPr>
        <w:pStyle w:val="Obsah1"/>
        <w:tabs>
          <w:tab w:val="clear" w:pos="709"/>
          <w:tab w:val="left" w:pos="1418"/>
          <w:tab w:val="left" w:pos="3402"/>
        </w:tabs>
        <w:ind w:left="1418" w:hanging="1418"/>
        <w:rPr>
          <w:rFonts w:asciiTheme="minorHAnsi" w:eastAsiaTheme="minorEastAsia" w:hAnsiTheme="minorHAnsi"/>
          <w:b w:val="0"/>
          <w:caps w:val="0"/>
          <w:noProof/>
          <w:sz w:val="22"/>
          <w:lang w:eastAsia="sk-SK"/>
        </w:rPr>
      </w:pPr>
      <w:hyperlink w:anchor="_Toc36149686" w:history="1">
        <w:r w:rsidR="00A057FE" w:rsidRPr="00062A47">
          <w:rPr>
            <w:rStyle w:val="Hypertextovprepojenie"/>
            <w:rFonts w:cs="Arial"/>
            <w:caps w:val="0"/>
            <w:noProof/>
            <w14:scene3d>
              <w14:camera w14:prst="orthographicFront"/>
              <w14:lightRig w14:rig="threePt" w14:dir="t">
                <w14:rot w14:lat="0" w14:lon="0" w14:rev="0"/>
              </w14:lightRig>
            </w14:scene3d>
          </w:rPr>
          <w:t>Tabuľka 11</w:t>
        </w:r>
        <w:r w:rsidR="00A057FE">
          <w:rPr>
            <w:rFonts w:asciiTheme="minorHAnsi" w:eastAsiaTheme="minorEastAsia" w:hAnsiTheme="minorHAnsi"/>
            <w:b w:val="0"/>
            <w:caps w:val="0"/>
            <w:noProof/>
            <w:sz w:val="22"/>
            <w:lang w:eastAsia="sk-SK"/>
          </w:rPr>
          <w:tab/>
        </w:r>
        <w:r w:rsidR="00073157">
          <w:rPr>
            <w:rStyle w:val="Hypertextovprepojenie"/>
            <w:b w:val="0"/>
            <w:bCs/>
            <w:caps w:val="0"/>
            <w:noProof/>
          </w:rPr>
          <w:t>M</w:t>
        </w:r>
        <w:r w:rsidR="00A057FE" w:rsidRPr="00A057FE">
          <w:rPr>
            <w:rStyle w:val="Hypertextovprepojenie"/>
            <w:b w:val="0"/>
            <w:bCs/>
            <w:caps w:val="0"/>
            <w:noProof/>
          </w:rPr>
          <w:t>onitorovacie návštevy v zariadeniach sociálnych služieb v roku 2017</w:t>
        </w:r>
        <w:r w:rsidR="00A057FE" w:rsidRPr="00A057FE">
          <w:rPr>
            <w:b w:val="0"/>
            <w:bCs/>
            <w:noProof/>
            <w:webHidden/>
          </w:rPr>
          <w:tab/>
        </w:r>
        <w:r w:rsidR="00A057FE">
          <w:rPr>
            <w:noProof/>
            <w:webHidden/>
          </w:rPr>
          <w:fldChar w:fldCharType="begin"/>
        </w:r>
        <w:r w:rsidR="00A057FE">
          <w:rPr>
            <w:noProof/>
            <w:webHidden/>
          </w:rPr>
          <w:instrText xml:space="preserve"> PAGEREF _Toc36149686 \h </w:instrText>
        </w:r>
        <w:r w:rsidR="00A057FE">
          <w:rPr>
            <w:noProof/>
            <w:webHidden/>
          </w:rPr>
        </w:r>
        <w:r w:rsidR="00A057FE">
          <w:rPr>
            <w:noProof/>
            <w:webHidden/>
          </w:rPr>
          <w:fldChar w:fldCharType="separate"/>
        </w:r>
        <w:r w:rsidR="002A52C2">
          <w:rPr>
            <w:noProof/>
            <w:webHidden/>
          </w:rPr>
          <w:t>56</w:t>
        </w:r>
        <w:r w:rsidR="00A057FE">
          <w:rPr>
            <w:noProof/>
            <w:webHidden/>
          </w:rPr>
          <w:fldChar w:fldCharType="end"/>
        </w:r>
      </w:hyperlink>
    </w:p>
    <w:p w14:paraId="48185F4F" w14:textId="743C6F3E" w:rsidR="00A057FE" w:rsidRDefault="00962DCB" w:rsidP="00A057FE">
      <w:pPr>
        <w:pStyle w:val="Obsah1"/>
        <w:tabs>
          <w:tab w:val="clear" w:pos="709"/>
          <w:tab w:val="left" w:pos="1418"/>
        </w:tabs>
        <w:ind w:left="1418" w:hanging="1418"/>
        <w:rPr>
          <w:rFonts w:asciiTheme="minorHAnsi" w:eastAsiaTheme="minorEastAsia" w:hAnsiTheme="minorHAnsi"/>
          <w:b w:val="0"/>
          <w:caps w:val="0"/>
          <w:noProof/>
          <w:sz w:val="22"/>
          <w:lang w:eastAsia="sk-SK"/>
        </w:rPr>
      </w:pPr>
      <w:hyperlink w:anchor="_Toc36149687" w:history="1">
        <w:r w:rsidR="00A057FE" w:rsidRPr="00062A47">
          <w:rPr>
            <w:rStyle w:val="Hypertextovprepojenie"/>
            <w:caps w:val="0"/>
            <w:noProof/>
            <w14:scene3d>
              <w14:camera w14:prst="orthographicFront"/>
              <w14:lightRig w14:rig="threePt" w14:dir="t">
                <w14:rot w14:lat="0" w14:lon="0" w14:rev="0"/>
              </w14:lightRig>
            </w14:scene3d>
          </w:rPr>
          <w:t>Tabuľka 12</w:t>
        </w:r>
        <w:r w:rsidR="00A057FE">
          <w:rPr>
            <w:rFonts w:asciiTheme="minorHAnsi" w:eastAsiaTheme="minorEastAsia" w:hAnsiTheme="minorHAnsi"/>
            <w:b w:val="0"/>
            <w:caps w:val="0"/>
            <w:noProof/>
            <w:sz w:val="22"/>
            <w:lang w:eastAsia="sk-SK"/>
          </w:rPr>
          <w:tab/>
        </w:r>
        <w:r w:rsidR="00073157">
          <w:rPr>
            <w:rStyle w:val="Hypertextovprepojenie"/>
            <w:b w:val="0"/>
            <w:bCs/>
            <w:caps w:val="0"/>
            <w:noProof/>
          </w:rPr>
          <w:t>M</w:t>
        </w:r>
        <w:r w:rsidR="00A057FE" w:rsidRPr="00A057FE">
          <w:rPr>
            <w:rStyle w:val="Hypertextovprepojenie"/>
            <w:b w:val="0"/>
            <w:bCs/>
            <w:caps w:val="0"/>
            <w:noProof/>
          </w:rPr>
          <w:t>onitorovacie návštevy v ústavoch na výkon trestu odňatia slobody v roku 2017</w:t>
        </w:r>
        <w:r w:rsidR="00A057FE" w:rsidRPr="00A057FE">
          <w:rPr>
            <w:b w:val="0"/>
            <w:bCs/>
            <w:noProof/>
            <w:webHidden/>
          </w:rPr>
          <w:tab/>
        </w:r>
        <w:r w:rsidR="00A057FE">
          <w:rPr>
            <w:noProof/>
            <w:webHidden/>
          </w:rPr>
          <w:fldChar w:fldCharType="begin"/>
        </w:r>
        <w:r w:rsidR="00A057FE">
          <w:rPr>
            <w:noProof/>
            <w:webHidden/>
          </w:rPr>
          <w:instrText xml:space="preserve"> PAGEREF _Toc36149687 \h </w:instrText>
        </w:r>
        <w:r w:rsidR="00A057FE">
          <w:rPr>
            <w:noProof/>
            <w:webHidden/>
          </w:rPr>
        </w:r>
        <w:r w:rsidR="00A057FE">
          <w:rPr>
            <w:noProof/>
            <w:webHidden/>
          </w:rPr>
          <w:fldChar w:fldCharType="separate"/>
        </w:r>
        <w:r w:rsidR="002A52C2">
          <w:rPr>
            <w:noProof/>
            <w:webHidden/>
          </w:rPr>
          <w:t>56</w:t>
        </w:r>
        <w:r w:rsidR="00A057FE">
          <w:rPr>
            <w:noProof/>
            <w:webHidden/>
          </w:rPr>
          <w:fldChar w:fldCharType="end"/>
        </w:r>
      </w:hyperlink>
    </w:p>
    <w:p w14:paraId="6A0D4405" w14:textId="70DADA63" w:rsidR="00A057FE" w:rsidRDefault="00962DCB" w:rsidP="00A057FE">
      <w:pPr>
        <w:pStyle w:val="Obsah1"/>
        <w:tabs>
          <w:tab w:val="clear" w:pos="709"/>
          <w:tab w:val="left" w:pos="1418"/>
        </w:tabs>
        <w:ind w:left="1418" w:hanging="1418"/>
        <w:rPr>
          <w:rFonts w:asciiTheme="minorHAnsi" w:eastAsiaTheme="minorEastAsia" w:hAnsiTheme="minorHAnsi"/>
          <w:b w:val="0"/>
          <w:caps w:val="0"/>
          <w:noProof/>
          <w:sz w:val="22"/>
          <w:lang w:eastAsia="sk-SK"/>
        </w:rPr>
      </w:pPr>
      <w:hyperlink w:anchor="_Toc36149688" w:history="1">
        <w:r w:rsidR="00A057FE" w:rsidRPr="00062A47">
          <w:rPr>
            <w:rStyle w:val="Hypertextovprepojenie"/>
            <w:rFonts w:cs="Arial"/>
            <w:caps w:val="0"/>
            <w:noProof/>
            <w14:scene3d>
              <w14:camera w14:prst="orthographicFront"/>
              <w14:lightRig w14:rig="threePt" w14:dir="t">
                <w14:rot w14:lat="0" w14:lon="0" w14:rev="0"/>
              </w14:lightRig>
            </w14:scene3d>
          </w:rPr>
          <w:t>Tabuľka 13</w:t>
        </w:r>
        <w:r w:rsidR="00A057FE">
          <w:rPr>
            <w:rFonts w:asciiTheme="minorHAnsi" w:eastAsiaTheme="minorEastAsia" w:hAnsiTheme="minorHAnsi"/>
            <w:b w:val="0"/>
            <w:caps w:val="0"/>
            <w:noProof/>
            <w:sz w:val="22"/>
            <w:lang w:eastAsia="sk-SK"/>
          </w:rPr>
          <w:tab/>
        </w:r>
        <w:r w:rsidR="00073157">
          <w:rPr>
            <w:rStyle w:val="Hypertextovprepojenie"/>
            <w:rFonts w:cs="Arial"/>
            <w:b w:val="0"/>
            <w:bCs/>
            <w:caps w:val="0"/>
            <w:noProof/>
          </w:rPr>
          <w:t>Š</w:t>
        </w:r>
        <w:r w:rsidR="00A057FE" w:rsidRPr="00A057FE">
          <w:rPr>
            <w:rStyle w:val="Hypertextovprepojenie"/>
            <w:rFonts w:cs="Arial"/>
            <w:b w:val="0"/>
            <w:bCs/>
            <w:caps w:val="0"/>
            <w:noProof/>
          </w:rPr>
          <w:t>pecifikácia úradov práce a počet prešetrovaných podnetov v roku 2019</w:t>
        </w:r>
        <w:r w:rsidR="00A057FE" w:rsidRPr="00A057FE">
          <w:rPr>
            <w:b w:val="0"/>
            <w:bCs/>
            <w:noProof/>
            <w:webHidden/>
          </w:rPr>
          <w:tab/>
        </w:r>
        <w:r w:rsidR="00A057FE">
          <w:rPr>
            <w:noProof/>
            <w:webHidden/>
          </w:rPr>
          <w:fldChar w:fldCharType="begin"/>
        </w:r>
        <w:r w:rsidR="00A057FE">
          <w:rPr>
            <w:noProof/>
            <w:webHidden/>
          </w:rPr>
          <w:instrText xml:space="preserve"> PAGEREF _Toc36149688 \h </w:instrText>
        </w:r>
        <w:r w:rsidR="00A057FE">
          <w:rPr>
            <w:noProof/>
            <w:webHidden/>
          </w:rPr>
        </w:r>
        <w:r w:rsidR="00A057FE">
          <w:rPr>
            <w:noProof/>
            <w:webHidden/>
          </w:rPr>
          <w:fldChar w:fldCharType="separate"/>
        </w:r>
        <w:r w:rsidR="002A52C2">
          <w:rPr>
            <w:noProof/>
            <w:webHidden/>
          </w:rPr>
          <w:t>60</w:t>
        </w:r>
        <w:r w:rsidR="00A057FE">
          <w:rPr>
            <w:noProof/>
            <w:webHidden/>
          </w:rPr>
          <w:fldChar w:fldCharType="end"/>
        </w:r>
      </w:hyperlink>
    </w:p>
    <w:p w14:paraId="19F76A5B" w14:textId="69A457FC" w:rsidR="00A057FE" w:rsidRDefault="00962DCB" w:rsidP="00A057FE">
      <w:pPr>
        <w:pStyle w:val="Obsah1"/>
        <w:tabs>
          <w:tab w:val="clear" w:pos="709"/>
          <w:tab w:val="left" w:pos="1418"/>
          <w:tab w:val="left" w:pos="3402"/>
        </w:tabs>
        <w:ind w:left="1418" w:hanging="1418"/>
        <w:rPr>
          <w:rFonts w:asciiTheme="minorHAnsi" w:eastAsiaTheme="minorEastAsia" w:hAnsiTheme="minorHAnsi"/>
          <w:b w:val="0"/>
          <w:caps w:val="0"/>
          <w:noProof/>
          <w:sz w:val="22"/>
          <w:lang w:eastAsia="sk-SK"/>
        </w:rPr>
      </w:pPr>
      <w:hyperlink w:anchor="_Toc36149689" w:history="1">
        <w:r w:rsidR="00A057FE" w:rsidRPr="00062A47">
          <w:rPr>
            <w:rStyle w:val="Hypertextovprepojenie"/>
            <w:rFonts w:cs="Arial"/>
            <w:caps w:val="0"/>
            <w:noProof/>
            <w14:scene3d>
              <w14:camera w14:prst="orthographicFront"/>
              <w14:lightRig w14:rig="threePt" w14:dir="t">
                <w14:rot w14:lat="0" w14:lon="0" w14:rev="0"/>
              </w14:lightRig>
            </w14:scene3d>
          </w:rPr>
          <w:t>Tabuľka 14</w:t>
        </w:r>
        <w:r w:rsidR="00A057FE">
          <w:rPr>
            <w:rFonts w:asciiTheme="minorHAnsi" w:eastAsiaTheme="minorEastAsia" w:hAnsiTheme="minorHAnsi"/>
            <w:b w:val="0"/>
            <w:caps w:val="0"/>
            <w:noProof/>
            <w:sz w:val="22"/>
            <w:lang w:eastAsia="sk-SK"/>
          </w:rPr>
          <w:tab/>
        </w:r>
        <w:r w:rsidR="00073157">
          <w:rPr>
            <w:rStyle w:val="Hypertextovprepojenie"/>
            <w:b w:val="0"/>
            <w:bCs/>
            <w:caps w:val="0"/>
            <w:noProof/>
          </w:rPr>
          <w:t>M</w:t>
        </w:r>
        <w:r w:rsidR="00A057FE" w:rsidRPr="00A057FE">
          <w:rPr>
            <w:rStyle w:val="Hypertextovprepojenie"/>
            <w:b w:val="0"/>
            <w:bCs/>
            <w:caps w:val="0"/>
            <w:noProof/>
          </w:rPr>
          <w:t>onitoringy v zariadeniach sociálnych služieb v roku 2019</w:t>
        </w:r>
        <w:r w:rsidR="00A057FE" w:rsidRPr="00A057FE">
          <w:rPr>
            <w:b w:val="0"/>
            <w:bCs/>
            <w:noProof/>
            <w:webHidden/>
          </w:rPr>
          <w:tab/>
        </w:r>
        <w:r w:rsidR="00A057FE">
          <w:rPr>
            <w:noProof/>
            <w:webHidden/>
          </w:rPr>
          <w:fldChar w:fldCharType="begin"/>
        </w:r>
        <w:r w:rsidR="00A057FE">
          <w:rPr>
            <w:noProof/>
            <w:webHidden/>
          </w:rPr>
          <w:instrText xml:space="preserve"> PAGEREF _Toc36149689 \h </w:instrText>
        </w:r>
        <w:r w:rsidR="00A057FE">
          <w:rPr>
            <w:noProof/>
            <w:webHidden/>
          </w:rPr>
        </w:r>
        <w:r w:rsidR="00A057FE">
          <w:rPr>
            <w:noProof/>
            <w:webHidden/>
          </w:rPr>
          <w:fldChar w:fldCharType="separate"/>
        </w:r>
        <w:r w:rsidR="002A52C2">
          <w:rPr>
            <w:noProof/>
            <w:webHidden/>
          </w:rPr>
          <w:t>233</w:t>
        </w:r>
        <w:r w:rsidR="00A057FE">
          <w:rPr>
            <w:noProof/>
            <w:webHidden/>
          </w:rPr>
          <w:fldChar w:fldCharType="end"/>
        </w:r>
      </w:hyperlink>
    </w:p>
    <w:p w14:paraId="43B7E62C" w14:textId="337F6C8E" w:rsidR="00A057FE" w:rsidRDefault="00962DCB" w:rsidP="00A057FE">
      <w:pPr>
        <w:pStyle w:val="Obsah1"/>
        <w:tabs>
          <w:tab w:val="clear" w:pos="709"/>
          <w:tab w:val="left" w:pos="1418"/>
          <w:tab w:val="left" w:pos="3402"/>
        </w:tabs>
        <w:ind w:left="1418" w:hanging="1418"/>
        <w:rPr>
          <w:rFonts w:asciiTheme="minorHAnsi" w:eastAsiaTheme="minorEastAsia" w:hAnsiTheme="minorHAnsi"/>
          <w:b w:val="0"/>
          <w:caps w:val="0"/>
          <w:noProof/>
          <w:sz w:val="22"/>
          <w:lang w:eastAsia="sk-SK"/>
        </w:rPr>
      </w:pPr>
      <w:hyperlink w:anchor="_Toc36149690" w:history="1">
        <w:r w:rsidR="00A057FE" w:rsidRPr="00062A47">
          <w:rPr>
            <w:rStyle w:val="Hypertextovprepojenie"/>
            <w:rFonts w:cs="Arial"/>
            <w:caps w:val="0"/>
            <w:noProof/>
            <w14:scene3d>
              <w14:camera w14:prst="orthographicFront"/>
              <w14:lightRig w14:rig="threePt" w14:dir="t">
                <w14:rot w14:lat="0" w14:lon="0" w14:rev="0"/>
              </w14:lightRig>
            </w14:scene3d>
          </w:rPr>
          <w:t>Tabuľka 15</w:t>
        </w:r>
        <w:r w:rsidR="00A057FE">
          <w:rPr>
            <w:rFonts w:asciiTheme="minorHAnsi" w:eastAsiaTheme="minorEastAsia" w:hAnsiTheme="minorHAnsi"/>
            <w:b w:val="0"/>
            <w:caps w:val="0"/>
            <w:noProof/>
            <w:sz w:val="22"/>
            <w:lang w:eastAsia="sk-SK"/>
          </w:rPr>
          <w:tab/>
        </w:r>
        <w:r w:rsidR="00073157">
          <w:rPr>
            <w:rStyle w:val="Hypertextovprepojenie"/>
            <w:b w:val="0"/>
            <w:bCs/>
            <w:caps w:val="0"/>
            <w:noProof/>
          </w:rPr>
          <w:t>Z</w:t>
        </w:r>
        <w:r w:rsidR="00A057FE" w:rsidRPr="00A057FE">
          <w:rPr>
            <w:rStyle w:val="Hypertextovprepojenie"/>
            <w:b w:val="0"/>
            <w:bCs/>
            <w:caps w:val="0"/>
            <w:noProof/>
          </w:rPr>
          <w:t>oznam monitorovaných zariadení v roku 2019 podľa samosprávnych krajoch a rozdelenie počtu na verejných a súkromných poskytovateľov sociálnej starostlivosti</w:t>
        </w:r>
        <w:r w:rsidR="00A057FE" w:rsidRPr="00A057FE">
          <w:rPr>
            <w:rStyle w:val="Hypertextovprepojenie"/>
            <w:b w:val="0"/>
            <w:bCs/>
            <w:noProof/>
            <w:vertAlign w:val="superscript"/>
          </w:rPr>
          <w:t xml:space="preserve"> </w:t>
        </w:r>
        <w:r w:rsidR="00A057FE" w:rsidRPr="00A057FE">
          <w:rPr>
            <w:b w:val="0"/>
            <w:bCs/>
            <w:noProof/>
            <w:webHidden/>
          </w:rPr>
          <w:tab/>
        </w:r>
        <w:r w:rsidR="00A057FE">
          <w:rPr>
            <w:noProof/>
            <w:webHidden/>
          </w:rPr>
          <w:fldChar w:fldCharType="begin"/>
        </w:r>
        <w:r w:rsidR="00A057FE">
          <w:rPr>
            <w:noProof/>
            <w:webHidden/>
          </w:rPr>
          <w:instrText xml:space="preserve"> PAGEREF _Toc36149690 \h </w:instrText>
        </w:r>
        <w:r w:rsidR="00A057FE">
          <w:rPr>
            <w:noProof/>
            <w:webHidden/>
          </w:rPr>
        </w:r>
        <w:r w:rsidR="00A057FE">
          <w:rPr>
            <w:noProof/>
            <w:webHidden/>
          </w:rPr>
          <w:fldChar w:fldCharType="separate"/>
        </w:r>
        <w:r w:rsidR="002A52C2">
          <w:rPr>
            <w:noProof/>
            <w:webHidden/>
          </w:rPr>
          <w:t>234</w:t>
        </w:r>
        <w:r w:rsidR="00A057FE">
          <w:rPr>
            <w:noProof/>
            <w:webHidden/>
          </w:rPr>
          <w:fldChar w:fldCharType="end"/>
        </w:r>
      </w:hyperlink>
    </w:p>
    <w:p w14:paraId="0105F9E9" w14:textId="1AA46DA1" w:rsidR="00A057FE" w:rsidRDefault="00962DCB" w:rsidP="00A057FE">
      <w:pPr>
        <w:pStyle w:val="Obsah1"/>
        <w:tabs>
          <w:tab w:val="clear" w:pos="709"/>
          <w:tab w:val="left" w:pos="1418"/>
          <w:tab w:val="left" w:pos="3402"/>
        </w:tabs>
        <w:ind w:left="1418" w:hanging="1418"/>
        <w:rPr>
          <w:rFonts w:asciiTheme="minorHAnsi" w:eastAsiaTheme="minorEastAsia" w:hAnsiTheme="minorHAnsi"/>
          <w:b w:val="0"/>
          <w:caps w:val="0"/>
          <w:noProof/>
          <w:sz w:val="22"/>
          <w:lang w:eastAsia="sk-SK"/>
        </w:rPr>
      </w:pPr>
      <w:hyperlink w:anchor="_Toc36149691" w:history="1">
        <w:r w:rsidR="00A057FE" w:rsidRPr="00062A47">
          <w:rPr>
            <w:rStyle w:val="Hypertextovprepojenie"/>
            <w:rFonts w:cs="Arial"/>
            <w:caps w:val="0"/>
            <w:noProof/>
            <w14:scene3d>
              <w14:camera w14:prst="orthographicFront"/>
              <w14:lightRig w14:rig="threePt" w14:dir="t">
                <w14:rot w14:lat="0" w14:lon="0" w14:rev="0"/>
              </w14:lightRig>
            </w14:scene3d>
          </w:rPr>
          <w:t>Tabuľka 16</w:t>
        </w:r>
        <w:r w:rsidR="00A057FE">
          <w:rPr>
            <w:rFonts w:asciiTheme="minorHAnsi" w:eastAsiaTheme="minorEastAsia" w:hAnsiTheme="minorHAnsi"/>
            <w:b w:val="0"/>
            <w:caps w:val="0"/>
            <w:noProof/>
            <w:sz w:val="22"/>
            <w:lang w:eastAsia="sk-SK"/>
          </w:rPr>
          <w:tab/>
        </w:r>
        <w:r w:rsidR="00073157">
          <w:rPr>
            <w:rStyle w:val="Hypertextovprepojenie"/>
            <w:b w:val="0"/>
            <w:bCs/>
            <w:caps w:val="0"/>
            <w:noProof/>
          </w:rPr>
          <w:t>Z</w:t>
        </w:r>
        <w:r w:rsidR="00A057FE" w:rsidRPr="00A057FE">
          <w:rPr>
            <w:rStyle w:val="Hypertextovprepojenie"/>
            <w:b w:val="0"/>
            <w:bCs/>
            <w:caps w:val="0"/>
            <w:noProof/>
          </w:rPr>
          <w:t xml:space="preserve">oznam monitorovaných zariadení </w:t>
        </w:r>
        <w:r w:rsidR="00A057FE" w:rsidRPr="00A057FE">
          <w:rPr>
            <w:rStyle w:val="Hypertextovprepojenie"/>
            <w:rFonts w:cs="Arial"/>
            <w:b w:val="0"/>
            <w:bCs/>
            <w:caps w:val="0"/>
            <w:noProof/>
          </w:rPr>
          <w:t>oblastí podľa dohovoru o právach osôb so zdravotným postihnutím</w:t>
        </w:r>
        <w:r w:rsidR="00A057FE" w:rsidRPr="00A057FE">
          <w:rPr>
            <w:b w:val="0"/>
            <w:bCs/>
            <w:noProof/>
            <w:webHidden/>
          </w:rPr>
          <w:tab/>
        </w:r>
        <w:r w:rsidR="00A057FE">
          <w:rPr>
            <w:noProof/>
            <w:webHidden/>
          </w:rPr>
          <w:fldChar w:fldCharType="begin"/>
        </w:r>
        <w:r w:rsidR="00A057FE">
          <w:rPr>
            <w:noProof/>
            <w:webHidden/>
          </w:rPr>
          <w:instrText xml:space="preserve"> PAGEREF _Toc36149691 \h </w:instrText>
        </w:r>
        <w:r w:rsidR="00A057FE">
          <w:rPr>
            <w:noProof/>
            <w:webHidden/>
          </w:rPr>
        </w:r>
        <w:r w:rsidR="00A057FE">
          <w:rPr>
            <w:noProof/>
            <w:webHidden/>
          </w:rPr>
          <w:fldChar w:fldCharType="separate"/>
        </w:r>
        <w:r w:rsidR="002A52C2">
          <w:rPr>
            <w:noProof/>
            <w:webHidden/>
          </w:rPr>
          <w:t>236</w:t>
        </w:r>
        <w:r w:rsidR="00A057FE">
          <w:rPr>
            <w:noProof/>
            <w:webHidden/>
          </w:rPr>
          <w:fldChar w:fldCharType="end"/>
        </w:r>
      </w:hyperlink>
    </w:p>
    <w:p w14:paraId="5D50FD8A" w14:textId="139C18B4" w:rsidR="00A057FE" w:rsidRDefault="00962DCB" w:rsidP="00A057FE">
      <w:pPr>
        <w:pStyle w:val="Obsah1"/>
        <w:tabs>
          <w:tab w:val="clear" w:pos="709"/>
          <w:tab w:val="left" w:pos="1418"/>
          <w:tab w:val="left" w:pos="3402"/>
        </w:tabs>
        <w:ind w:left="1418" w:hanging="1418"/>
        <w:rPr>
          <w:rFonts w:asciiTheme="minorHAnsi" w:eastAsiaTheme="minorEastAsia" w:hAnsiTheme="minorHAnsi"/>
          <w:b w:val="0"/>
          <w:caps w:val="0"/>
          <w:noProof/>
          <w:sz w:val="22"/>
          <w:lang w:eastAsia="sk-SK"/>
        </w:rPr>
      </w:pPr>
      <w:hyperlink w:anchor="_Toc36149692" w:history="1">
        <w:r w:rsidR="00A057FE" w:rsidRPr="00062A47">
          <w:rPr>
            <w:rStyle w:val="Hypertextovprepojenie"/>
            <w:rFonts w:cs="Arial"/>
            <w:caps w:val="0"/>
            <w:noProof/>
            <w14:scene3d>
              <w14:camera w14:prst="orthographicFront"/>
              <w14:lightRig w14:rig="threePt" w14:dir="t">
                <w14:rot w14:lat="0" w14:lon="0" w14:rev="0"/>
              </w14:lightRig>
            </w14:scene3d>
          </w:rPr>
          <w:t>Tabuľka 17</w:t>
        </w:r>
        <w:r w:rsidR="00A057FE">
          <w:rPr>
            <w:rFonts w:asciiTheme="minorHAnsi" w:eastAsiaTheme="minorEastAsia" w:hAnsiTheme="minorHAnsi"/>
            <w:b w:val="0"/>
            <w:caps w:val="0"/>
            <w:noProof/>
            <w:sz w:val="22"/>
            <w:lang w:eastAsia="sk-SK"/>
          </w:rPr>
          <w:tab/>
        </w:r>
        <w:r w:rsidR="00073157">
          <w:rPr>
            <w:rStyle w:val="Hypertextovprepojenie"/>
            <w:b w:val="0"/>
            <w:bCs/>
            <w:caps w:val="0"/>
            <w:noProof/>
          </w:rPr>
          <w:t>P</w:t>
        </w:r>
        <w:r w:rsidR="00A057FE" w:rsidRPr="00A057FE">
          <w:rPr>
            <w:rStyle w:val="Hypertextovprepojenie"/>
            <w:b w:val="0"/>
            <w:bCs/>
            <w:caps w:val="0"/>
            <w:noProof/>
          </w:rPr>
          <w:t>očet uložených opatrení podľa oblasti hodnotenia</w:t>
        </w:r>
        <w:r w:rsidR="00A057FE" w:rsidRPr="00A057FE">
          <w:rPr>
            <w:b w:val="0"/>
            <w:bCs/>
            <w:noProof/>
            <w:webHidden/>
          </w:rPr>
          <w:tab/>
        </w:r>
        <w:r w:rsidR="00A057FE">
          <w:rPr>
            <w:noProof/>
            <w:webHidden/>
          </w:rPr>
          <w:fldChar w:fldCharType="begin"/>
        </w:r>
        <w:r w:rsidR="00A057FE">
          <w:rPr>
            <w:noProof/>
            <w:webHidden/>
          </w:rPr>
          <w:instrText xml:space="preserve"> PAGEREF _Toc36149692 \h </w:instrText>
        </w:r>
        <w:r w:rsidR="00A057FE">
          <w:rPr>
            <w:noProof/>
            <w:webHidden/>
          </w:rPr>
        </w:r>
        <w:r w:rsidR="00A057FE">
          <w:rPr>
            <w:noProof/>
            <w:webHidden/>
          </w:rPr>
          <w:fldChar w:fldCharType="separate"/>
        </w:r>
        <w:r w:rsidR="002A52C2">
          <w:rPr>
            <w:noProof/>
            <w:webHidden/>
          </w:rPr>
          <w:t>241</w:t>
        </w:r>
        <w:r w:rsidR="00A057FE">
          <w:rPr>
            <w:noProof/>
            <w:webHidden/>
          </w:rPr>
          <w:fldChar w:fldCharType="end"/>
        </w:r>
      </w:hyperlink>
    </w:p>
    <w:p w14:paraId="071B832F" w14:textId="6A1B2B27" w:rsidR="00A057FE" w:rsidRDefault="00962DCB" w:rsidP="00A057FE">
      <w:pPr>
        <w:pStyle w:val="Obsah1"/>
        <w:tabs>
          <w:tab w:val="clear" w:pos="709"/>
          <w:tab w:val="left" w:pos="1418"/>
          <w:tab w:val="left" w:pos="3402"/>
        </w:tabs>
        <w:ind w:left="1418" w:hanging="1418"/>
        <w:rPr>
          <w:rFonts w:asciiTheme="minorHAnsi" w:eastAsiaTheme="minorEastAsia" w:hAnsiTheme="minorHAnsi"/>
          <w:b w:val="0"/>
          <w:caps w:val="0"/>
          <w:noProof/>
          <w:sz w:val="22"/>
          <w:lang w:eastAsia="sk-SK"/>
        </w:rPr>
      </w:pPr>
      <w:hyperlink w:anchor="_Toc36149693" w:history="1">
        <w:r w:rsidR="00A057FE" w:rsidRPr="00062A47">
          <w:rPr>
            <w:rStyle w:val="Hypertextovprepojenie"/>
            <w:rFonts w:cs="Arial"/>
            <w:caps w:val="0"/>
            <w:noProof/>
            <w14:scene3d>
              <w14:camera w14:prst="orthographicFront"/>
              <w14:lightRig w14:rig="threePt" w14:dir="t">
                <w14:rot w14:lat="0" w14:lon="0" w14:rev="0"/>
              </w14:lightRig>
            </w14:scene3d>
          </w:rPr>
          <w:t>Tabuľka 18</w:t>
        </w:r>
        <w:r w:rsidR="00A057FE">
          <w:rPr>
            <w:rFonts w:asciiTheme="minorHAnsi" w:eastAsiaTheme="minorEastAsia" w:hAnsiTheme="minorHAnsi"/>
            <w:b w:val="0"/>
            <w:caps w:val="0"/>
            <w:noProof/>
            <w:sz w:val="22"/>
            <w:lang w:eastAsia="sk-SK"/>
          </w:rPr>
          <w:tab/>
        </w:r>
        <w:r w:rsidR="00073157">
          <w:rPr>
            <w:rStyle w:val="Hypertextovprepojenie"/>
            <w:b w:val="0"/>
            <w:bCs/>
            <w:caps w:val="0"/>
            <w:noProof/>
          </w:rPr>
          <w:t>T</w:t>
        </w:r>
        <w:r w:rsidR="00A057FE" w:rsidRPr="00A057FE">
          <w:rPr>
            <w:rStyle w:val="Hypertextovprepojenie"/>
            <w:b w:val="0"/>
            <w:bCs/>
            <w:caps w:val="0"/>
            <w:noProof/>
          </w:rPr>
          <w:t>ermíny plnenia opatrenia</w:t>
        </w:r>
        <w:r w:rsidR="00A057FE" w:rsidRPr="00A057FE">
          <w:rPr>
            <w:b w:val="0"/>
            <w:bCs/>
            <w:noProof/>
            <w:webHidden/>
          </w:rPr>
          <w:tab/>
        </w:r>
        <w:r w:rsidR="00A057FE">
          <w:rPr>
            <w:noProof/>
            <w:webHidden/>
          </w:rPr>
          <w:fldChar w:fldCharType="begin"/>
        </w:r>
        <w:r w:rsidR="00A057FE">
          <w:rPr>
            <w:noProof/>
            <w:webHidden/>
          </w:rPr>
          <w:instrText xml:space="preserve"> PAGEREF _Toc36149693 \h </w:instrText>
        </w:r>
        <w:r w:rsidR="00A057FE">
          <w:rPr>
            <w:noProof/>
            <w:webHidden/>
          </w:rPr>
        </w:r>
        <w:r w:rsidR="00A057FE">
          <w:rPr>
            <w:noProof/>
            <w:webHidden/>
          </w:rPr>
          <w:fldChar w:fldCharType="separate"/>
        </w:r>
        <w:r w:rsidR="002A52C2">
          <w:rPr>
            <w:noProof/>
            <w:webHidden/>
          </w:rPr>
          <w:t>242</w:t>
        </w:r>
        <w:r w:rsidR="00A057FE">
          <w:rPr>
            <w:noProof/>
            <w:webHidden/>
          </w:rPr>
          <w:fldChar w:fldCharType="end"/>
        </w:r>
      </w:hyperlink>
    </w:p>
    <w:p w14:paraId="45845E2B" w14:textId="2AEA24CE" w:rsidR="00A057FE" w:rsidRDefault="00962DCB" w:rsidP="00A057FE">
      <w:pPr>
        <w:pStyle w:val="Obsah1"/>
        <w:tabs>
          <w:tab w:val="clear" w:pos="709"/>
          <w:tab w:val="left" w:pos="1418"/>
          <w:tab w:val="left" w:pos="3402"/>
        </w:tabs>
        <w:ind w:left="1418" w:hanging="1418"/>
        <w:rPr>
          <w:rFonts w:asciiTheme="minorHAnsi" w:eastAsiaTheme="minorEastAsia" w:hAnsiTheme="minorHAnsi"/>
          <w:b w:val="0"/>
          <w:caps w:val="0"/>
          <w:noProof/>
          <w:sz w:val="22"/>
          <w:lang w:eastAsia="sk-SK"/>
        </w:rPr>
      </w:pPr>
      <w:hyperlink w:anchor="_Toc36149694" w:history="1">
        <w:r w:rsidR="00A057FE" w:rsidRPr="00062A47">
          <w:rPr>
            <w:rStyle w:val="Hypertextovprepojenie"/>
            <w:rFonts w:cs="Arial"/>
            <w:caps w:val="0"/>
            <w:noProof/>
            <w14:scene3d>
              <w14:camera w14:prst="orthographicFront"/>
              <w14:lightRig w14:rig="threePt" w14:dir="t">
                <w14:rot w14:lat="0" w14:lon="0" w14:rev="0"/>
              </w14:lightRig>
            </w14:scene3d>
          </w:rPr>
          <w:t>Tabuľka 19</w:t>
        </w:r>
        <w:r w:rsidR="00A057FE">
          <w:rPr>
            <w:rFonts w:asciiTheme="minorHAnsi" w:eastAsiaTheme="minorEastAsia" w:hAnsiTheme="minorHAnsi"/>
            <w:b w:val="0"/>
            <w:caps w:val="0"/>
            <w:noProof/>
            <w:sz w:val="22"/>
            <w:lang w:eastAsia="sk-SK"/>
          </w:rPr>
          <w:tab/>
        </w:r>
        <w:r w:rsidR="00073157">
          <w:rPr>
            <w:rStyle w:val="Hypertextovprepojenie"/>
            <w:b w:val="0"/>
            <w:bCs/>
            <w:caps w:val="0"/>
            <w:noProof/>
          </w:rPr>
          <w:t>Z</w:t>
        </w:r>
        <w:r w:rsidR="00A057FE" w:rsidRPr="00A057FE">
          <w:rPr>
            <w:rStyle w:val="Hypertextovprepojenie"/>
            <w:b w:val="0"/>
            <w:bCs/>
            <w:caps w:val="0"/>
            <w:noProof/>
          </w:rPr>
          <w:t>oznam navštívených zariadení</w:t>
        </w:r>
        <w:r w:rsidR="00A057FE" w:rsidRPr="00A057FE">
          <w:rPr>
            <w:b w:val="0"/>
            <w:bCs/>
            <w:noProof/>
            <w:webHidden/>
          </w:rPr>
          <w:tab/>
        </w:r>
        <w:r w:rsidR="00A057FE">
          <w:rPr>
            <w:noProof/>
            <w:webHidden/>
          </w:rPr>
          <w:fldChar w:fldCharType="begin"/>
        </w:r>
        <w:r w:rsidR="00A057FE">
          <w:rPr>
            <w:noProof/>
            <w:webHidden/>
          </w:rPr>
          <w:instrText xml:space="preserve"> PAGEREF _Toc36149694 \h </w:instrText>
        </w:r>
        <w:r w:rsidR="00A057FE">
          <w:rPr>
            <w:noProof/>
            <w:webHidden/>
          </w:rPr>
        </w:r>
        <w:r w:rsidR="00A057FE">
          <w:rPr>
            <w:noProof/>
            <w:webHidden/>
          </w:rPr>
          <w:fldChar w:fldCharType="separate"/>
        </w:r>
        <w:r w:rsidR="002A52C2">
          <w:rPr>
            <w:noProof/>
            <w:webHidden/>
          </w:rPr>
          <w:t>245</w:t>
        </w:r>
        <w:r w:rsidR="00A057FE">
          <w:rPr>
            <w:noProof/>
            <w:webHidden/>
          </w:rPr>
          <w:fldChar w:fldCharType="end"/>
        </w:r>
      </w:hyperlink>
    </w:p>
    <w:p w14:paraId="021D6507" w14:textId="5EF15AFB" w:rsidR="00A057FE" w:rsidRDefault="00962DCB" w:rsidP="00A057FE">
      <w:pPr>
        <w:pStyle w:val="Obsah1"/>
        <w:tabs>
          <w:tab w:val="clear" w:pos="709"/>
          <w:tab w:val="left" w:pos="1418"/>
          <w:tab w:val="left" w:pos="3402"/>
        </w:tabs>
        <w:ind w:left="1418" w:hanging="1418"/>
        <w:rPr>
          <w:rFonts w:asciiTheme="minorHAnsi" w:eastAsiaTheme="minorEastAsia" w:hAnsiTheme="minorHAnsi"/>
          <w:b w:val="0"/>
          <w:caps w:val="0"/>
          <w:noProof/>
          <w:sz w:val="22"/>
          <w:lang w:eastAsia="sk-SK"/>
        </w:rPr>
      </w:pPr>
      <w:hyperlink w:anchor="_Toc36149695" w:history="1">
        <w:r w:rsidR="00A057FE" w:rsidRPr="00062A47">
          <w:rPr>
            <w:rStyle w:val="Hypertextovprepojenie"/>
            <w:caps w:val="0"/>
            <w:noProof/>
            <w14:scene3d>
              <w14:camera w14:prst="orthographicFront"/>
              <w14:lightRig w14:rig="threePt" w14:dir="t">
                <w14:rot w14:lat="0" w14:lon="0" w14:rev="0"/>
              </w14:lightRig>
            </w14:scene3d>
          </w:rPr>
          <w:t>Tabuľka 20</w:t>
        </w:r>
        <w:r w:rsidR="00A057FE">
          <w:rPr>
            <w:rFonts w:asciiTheme="minorHAnsi" w:eastAsiaTheme="minorEastAsia" w:hAnsiTheme="minorHAnsi"/>
            <w:b w:val="0"/>
            <w:caps w:val="0"/>
            <w:noProof/>
            <w:sz w:val="22"/>
            <w:lang w:eastAsia="sk-SK"/>
          </w:rPr>
          <w:tab/>
        </w:r>
        <w:r w:rsidR="00073157">
          <w:rPr>
            <w:rStyle w:val="Hypertextovprepojenie"/>
            <w:b w:val="0"/>
            <w:bCs/>
            <w:caps w:val="0"/>
            <w:noProof/>
          </w:rPr>
          <w:t>M</w:t>
        </w:r>
        <w:r w:rsidR="00A057FE" w:rsidRPr="00A057FE">
          <w:rPr>
            <w:rStyle w:val="Hypertextovprepojenie"/>
            <w:b w:val="0"/>
            <w:bCs/>
            <w:caps w:val="0"/>
            <w:noProof/>
          </w:rPr>
          <w:t>onitoringy v školách v roku 2019</w:t>
        </w:r>
        <w:r w:rsidR="00A057FE" w:rsidRPr="00A057FE">
          <w:rPr>
            <w:b w:val="0"/>
            <w:bCs/>
            <w:noProof/>
            <w:webHidden/>
          </w:rPr>
          <w:tab/>
        </w:r>
        <w:r w:rsidR="00A057FE">
          <w:rPr>
            <w:noProof/>
            <w:webHidden/>
          </w:rPr>
          <w:fldChar w:fldCharType="begin"/>
        </w:r>
        <w:r w:rsidR="00A057FE">
          <w:rPr>
            <w:noProof/>
            <w:webHidden/>
          </w:rPr>
          <w:instrText xml:space="preserve"> PAGEREF _Toc36149695 \h </w:instrText>
        </w:r>
        <w:r w:rsidR="00A057FE">
          <w:rPr>
            <w:noProof/>
            <w:webHidden/>
          </w:rPr>
        </w:r>
        <w:r w:rsidR="00A057FE">
          <w:rPr>
            <w:noProof/>
            <w:webHidden/>
          </w:rPr>
          <w:fldChar w:fldCharType="separate"/>
        </w:r>
        <w:r w:rsidR="002A52C2">
          <w:rPr>
            <w:noProof/>
            <w:webHidden/>
          </w:rPr>
          <w:t>252</w:t>
        </w:r>
        <w:r w:rsidR="00A057FE">
          <w:rPr>
            <w:noProof/>
            <w:webHidden/>
          </w:rPr>
          <w:fldChar w:fldCharType="end"/>
        </w:r>
      </w:hyperlink>
    </w:p>
    <w:p w14:paraId="3CB96302" w14:textId="5AB99FF4" w:rsidR="00A057FE" w:rsidRDefault="00962DCB" w:rsidP="00A057FE">
      <w:pPr>
        <w:pStyle w:val="Obsah1"/>
        <w:tabs>
          <w:tab w:val="clear" w:pos="709"/>
          <w:tab w:val="left" w:pos="1418"/>
          <w:tab w:val="left" w:pos="3402"/>
        </w:tabs>
        <w:ind w:left="1418" w:hanging="1418"/>
        <w:rPr>
          <w:rFonts w:asciiTheme="minorHAnsi" w:eastAsiaTheme="minorEastAsia" w:hAnsiTheme="minorHAnsi"/>
          <w:b w:val="0"/>
          <w:caps w:val="0"/>
          <w:noProof/>
          <w:sz w:val="22"/>
          <w:lang w:eastAsia="sk-SK"/>
        </w:rPr>
      </w:pPr>
      <w:hyperlink w:anchor="_Toc36149696" w:history="1">
        <w:r w:rsidR="00A057FE" w:rsidRPr="00062A47">
          <w:rPr>
            <w:rStyle w:val="Hypertextovprepojenie"/>
            <w:rFonts w:cs="Arial"/>
            <w:caps w:val="0"/>
            <w:noProof/>
            <w14:scene3d>
              <w14:camera w14:prst="orthographicFront"/>
              <w14:lightRig w14:rig="threePt" w14:dir="t">
                <w14:rot w14:lat="0" w14:lon="0" w14:rev="0"/>
              </w14:lightRig>
            </w14:scene3d>
          </w:rPr>
          <w:t>Tabuľka 21</w:t>
        </w:r>
        <w:r w:rsidR="00A057FE">
          <w:rPr>
            <w:rFonts w:asciiTheme="minorHAnsi" w:eastAsiaTheme="minorEastAsia" w:hAnsiTheme="minorHAnsi"/>
            <w:b w:val="0"/>
            <w:caps w:val="0"/>
            <w:noProof/>
            <w:sz w:val="22"/>
            <w:lang w:eastAsia="sk-SK"/>
          </w:rPr>
          <w:tab/>
        </w:r>
        <w:r w:rsidR="00073157">
          <w:rPr>
            <w:rStyle w:val="Hypertextovprepojenie"/>
            <w:b w:val="0"/>
            <w:bCs/>
            <w:caps w:val="0"/>
            <w:noProof/>
          </w:rPr>
          <w:t>P</w:t>
        </w:r>
        <w:r w:rsidR="00A057FE" w:rsidRPr="00A057FE">
          <w:rPr>
            <w:rStyle w:val="Hypertextovprepojenie"/>
            <w:b w:val="0"/>
            <w:bCs/>
            <w:caps w:val="0"/>
            <w:noProof/>
          </w:rPr>
          <w:t>rehľad výjazdových dní komisárky</w:t>
        </w:r>
        <w:r w:rsidR="00A057FE" w:rsidRPr="00A057FE">
          <w:rPr>
            <w:b w:val="0"/>
            <w:bCs/>
            <w:noProof/>
            <w:webHidden/>
          </w:rPr>
          <w:tab/>
        </w:r>
        <w:r w:rsidR="00A057FE">
          <w:rPr>
            <w:noProof/>
            <w:webHidden/>
          </w:rPr>
          <w:fldChar w:fldCharType="begin"/>
        </w:r>
        <w:r w:rsidR="00A057FE">
          <w:rPr>
            <w:noProof/>
            <w:webHidden/>
          </w:rPr>
          <w:instrText xml:space="preserve"> PAGEREF _Toc36149696 \h </w:instrText>
        </w:r>
        <w:r w:rsidR="00A057FE">
          <w:rPr>
            <w:noProof/>
            <w:webHidden/>
          </w:rPr>
        </w:r>
        <w:r w:rsidR="00A057FE">
          <w:rPr>
            <w:noProof/>
            <w:webHidden/>
          </w:rPr>
          <w:fldChar w:fldCharType="separate"/>
        </w:r>
        <w:r w:rsidR="002A52C2">
          <w:rPr>
            <w:noProof/>
            <w:webHidden/>
          </w:rPr>
          <w:t>257</w:t>
        </w:r>
        <w:r w:rsidR="00A057FE">
          <w:rPr>
            <w:noProof/>
            <w:webHidden/>
          </w:rPr>
          <w:fldChar w:fldCharType="end"/>
        </w:r>
      </w:hyperlink>
    </w:p>
    <w:p w14:paraId="2F1816AD" w14:textId="3C36F398" w:rsidR="00A057FE" w:rsidRDefault="00962DCB" w:rsidP="00A057FE">
      <w:pPr>
        <w:pStyle w:val="Obsah1"/>
        <w:tabs>
          <w:tab w:val="clear" w:pos="709"/>
          <w:tab w:val="left" w:pos="1418"/>
          <w:tab w:val="left" w:pos="3402"/>
        </w:tabs>
        <w:ind w:left="1418" w:hanging="1418"/>
        <w:rPr>
          <w:rFonts w:asciiTheme="minorHAnsi" w:eastAsiaTheme="minorEastAsia" w:hAnsiTheme="minorHAnsi"/>
          <w:b w:val="0"/>
          <w:caps w:val="0"/>
          <w:noProof/>
          <w:sz w:val="22"/>
          <w:lang w:eastAsia="sk-SK"/>
        </w:rPr>
      </w:pPr>
      <w:hyperlink w:anchor="_Toc36149697" w:history="1">
        <w:r w:rsidR="00A057FE" w:rsidRPr="00062A47">
          <w:rPr>
            <w:rStyle w:val="Hypertextovprepojenie"/>
            <w:rFonts w:cs="Arial"/>
            <w:caps w:val="0"/>
            <w:noProof/>
            <w14:scene3d>
              <w14:camera w14:prst="orthographicFront"/>
              <w14:lightRig w14:rig="threePt" w14:dir="t">
                <w14:rot w14:lat="0" w14:lon="0" w14:rev="0"/>
              </w14:lightRig>
            </w14:scene3d>
          </w:rPr>
          <w:t>Tabuľka 22</w:t>
        </w:r>
        <w:r w:rsidR="00A057FE">
          <w:rPr>
            <w:rFonts w:asciiTheme="minorHAnsi" w:eastAsiaTheme="minorEastAsia" w:hAnsiTheme="minorHAnsi"/>
            <w:b w:val="0"/>
            <w:caps w:val="0"/>
            <w:noProof/>
            <w:sz w:val="22"/>
            <w:lang w:eastAsia="sk-SK"/>
          </w:rPr>
          <w:tab/>
        </w:r>
        <w:r w:rsidR="00073157">
          <w:rPr>
            <w:rStyle w:val="Hypertextovprepojenie"/>
            <w:rFonts w:cs="Arial"/>
            <w:b w:val="0"/>
            <w:bCs/>
            <w:caps w:val="0"/>
            <w:noProof/>
          </w:rPr>
          <w:t>P</w:t>
        </w:r>
        <w:r w:rsidR="00A057FE" w:rsidRPr="00A057FE">
          <w:rPr>
            <w:rStyle w:val="Hypertextovprepojenie"/>
            <w:rFonts w:cs="Arial"/>
            <w:b w:val="0"/>
            <w:bCs/>
            <w:caps w:val="0"/>
            <w:noProof/>
          </w:rPr>
          <w:t xml:space="preserve">racovné pozície zamestnancov </w:t>
        </w:r>
        <w:r w:rsidR="00F55192">
          <w:rPr>
            <w:rStyle w:val="Hypertextovprepojenie"/>
            <w:rFonts w:cs="Arial"/>
            <w:b w:val="0"/>
            <w:bCs/>
            <w:caps w:val="0"/>
            <w:noProof/>
          </w:rPr>
          <w:t>Ú</w:t>
        </w:r>
        <w:r w:rsidR="00A057FE" w:rsidRPr="00A057FE">
          <w:rPr>
            <w:rStyle w:val="Hypertextovprepojenie"/>
            <w:rFonts w:cs="Arial"/>
            <w:b w:val="0"/>
            <w:bCs/>
            <w:caps w:val="0"/>
            <w:noProof/>
          </w:rPr>
          <w:t>radu komisára pre osoby so zdravotným postihnutím</w:t>
        </w:r>
        <w:r w:rsidR="00A057FE" w:rsidRPr="00A057FE">
          <w:rPr>
            <w:b w:val="0"/>
            <w:bCs/>
            <w:noProof/>
            <w:webHidden/>
          </w:rPr>
          <w:tab/>
        </w:r>
        <w:r w:rsidR="00A057FE">
          <w:rPr>
            <w:noProof/>
            <w:webHidden/>
          </w:rPr>
          <w:fldChar w:fldCharType="begin"/>
        </w:r>
        <w:r w:rsidR="00A057FE">
          <w:rPr>
            <w:noProof/>
            <w:webHidden/>
          </w:rPr>
          <w:instrText xml:space="preserve"> PAGEREF _Toc36149697 \h </w:instrText>
        </w:r>
        <w:r w:rsidR="00A057FE">
          <w:rPr>
            <w:noProof/>
            <w:webHidden/>
          </w:rPr>
        </w:r>
        <w:r w:rsidR="00A057FE">
          <w:rPr>
            <w:noProof/>
            <w:webHidden/>
          </w:rPr>
          <w:fldChar w:fldCharType="separate"/>
        </w:r>
        <w:r w:rsidR="002A52C2">
          <w:rPr>
            <w:noProof/>
            <w:webHidden/>
          </w:rPr>
          <w:t>267</w:t>
        </w:r>
        <w:r w:rsidR="00A057FE">
          <w:rPr>
            <w:noProof/>
            <w:webHidden/>
          </w:rPr>
          <w:fldChar w:fldCharType="end"/>
        </w:r>
      </w:hyperlink>
    </w:p>
    <w:p w14:paraId="4A2AB840" w14:textId="6444B235" w:rsidR="00A057FE" w:rsidRDefault="00962DCB" w:rsidP="00A057FE">
      <w:pPr>
        <w:pStyle w:val="Obsah1"/>
        <w:tabs>
          <w:tab w:val="clear" w:pos="709"/>
          <w:tab w:val="left" w:pos="1418"/>
          <w:tab w:val="left" w:pos="3402"/>
        </w:tabs>
        <w:ind w:left="1418" w:hanging="1418"/>
        <w:rPr>
          <w:rFonts w:asciiTheme="minorHAnsi" w:eastAsiaTheme="minorEastAsia" w:hAnsiTheme="minorHAnsi"/>
          <w:b w:val="0"/>
          <w:caps w:val="0"/>
          <w:noProof/>
          <w:sz w:val="22"/>
          <w:lang w:eastAsia="sk-SK"/>
        </w:rPr>
      </w:pPr>
      <w:hyperlink w:anchor="_Toc36149698" w:history="1">
        <w:r w:rsidR="00A057FE" w:rsidRPr="00062A47">
          <w:rPr>
            <w:rStyle w:val="Hypertextovprepojenie"/>
            <w:rFonts w:cs="Arial"/>
            <w:caps w:val="0"/>
            <w:noProof/>
            <w14:scene3d>
              <w14:camera w14:prst="orthographicFront"/>
              <w14:lightRig w14:rig="threePt" w14:dir="t">
                <w14:rot w14:lat="0" w14:lon="0" w14:rev="0"/>
              </w14:lightRig>
            </w14:scene3d>
          </w:rPr>
          <w:t>Tabuľka 23</w:t>
        </w:r>
        <w:r w:rsidR="00A057FE">
          <w:rPr>
            <w:rFonts w:asciiTheme="minorHAnsi" w:eastAsiaTheme="minorEastAsia" w:hAnsiTheme="minorHAnsi"/>
            <w:b w:val="0"/>
            <w:caps w:val="0"/>
            <w:noProof/>
            <w:sz w:val="22"/>
            <w:lang w:eastAsia="sk-SK"/>
          </w:rPr>
          <w:tab/>
        </w:r>
        <w:r w:rsidR="00073157">
          <w:rPr>
            <w:rStyle w:val="Hypertextovprepojenie"/>
            <w:rFonts w:cs="Arial"/>
            <w:b w:val="0"/>
            <w:bCs/>
            <w:caps w:val="0"/>
            <w:noProof/>
          </w:rPr>
          <w:t>V</w:t>
        </w:r>
        <w:r w:rsidR="00A057FE" w:rsidRPr="00A057FE">
          <w:rPr>
            <w:rStyle w:val="Hypertextovprepojenie"/>
            <w:rFonts w:cs="Arial"/>
            <w:b w:val="0"/>
            <w:bCs/>
            <w:caps w:val="0"/>
            <w:noProof/>
          </w:rPr>
          <w:t xml:space="preserve">ýška poskytnutej a skutočne čerpanej dotácie </w:t>
        </w:r>
        <w:r w:rsidR="00F55192">
          <w:rPr>
            <w:rStyle w:val="Hypertextovprepojenie"/>
            <w:rFonts w:cs="Arial"/>
            <w:b w:val="0"/>
            <w:bCs/>
            <w:caps w:val="0"/>
            <w:noProof/>
          </w:rPr>
          <w:t>Ú</w:t>
        </w:r>
        <w:r w:rsidR="00A057FE" w:rsidRPr="00A057FE">
          <w:rPr>
            <w:rStyle w:val="Hypertextovprepojenie"/>
            <w:rFonts w:cs="Arial"/>
            <w:b w:val="0"/>
            <w:bCs/>
            <w:caps w:val="0"/>
            <w:noProof/>
          </w:rPr>
          <w:t>radu komisára pre osoby so zdravotným postihnutím v roku 2019</w:t>
        </w:r>
        <w:r w:rsidR="00A057FE" w:rsidRPr="00A057FE">
          <w:rPr>
            <w:b w:val="0"/>
            <w:bCs/>
            <w:noProof/>
            <w:webHidden/>
          </w:rPr>
          <w:tab/>
        </w:r>
        <w:r w:rsidR="00A057FE">
          <w:rPr>
            <w:noProof/>
            <w:webHidden/>
          </w:rPr>
          <w:fldChar w:fldCharType="begin"/>
        </w:r>
        <w:r w:rsidR="00A057FE">
          <w:rPr>
            <w:noProof/>
            <w:webHidden/>
          </w:rPr>
          <w:instrText xml:space="preserve"> PAGEREF _Toc36149698 \h </w:instrText>
        </w:r>
        <w:r w:rsidR="00A057FE">
          <w:rPr>
            <w:noProof/>
            <w:webHidden/>
          </w:rPr>
        </w:r>
        <w:r w:rsidR="00A057FE">
          <w:rPr>
            <w:noProof/>
            <w:webHidden/>
          </w:rPr>
          <w:fldChar w:fldCharType="separate"/>
        </w:r>
        <w:r w:rsidR="002A52C2">
          <w:rPr>
            <w:noProof/>
            <w:webHidden/>
          </w:rPr>
          <w:t>272</w:t>
        </w:r>
        <w:r w:rsidR="00A057FE">
          <w:rPr>
            <w:noProof/>
            <w:webHidden/>
          </w:rPr>
          <w:fldChar w:fldCharType="end"/>
        </w:r>
      </w:hyperlink>
    </w:p>
    <w:p w14:paraId="63EB3B13" w14:textId="4BDCB48E" w:rsidR="00A057FE" w:rsidRDefault="00962DCB" w:rsidP="00A057FE">
      <w:pPr>
        <w:pStyle w:val="Obsah1"/>
        <w:tabs>
          <w:tab w:val="clear" w:pos="709"/>
          <w:tab w:val="left" w:pos="1418"/>
          <w:tab w:val="left" w:pos="3402"/>
        </w:tabs>
        <w:ind w:left="1418" w:hanging="1418"/>
        <w:rPr>
          <w:rFonts w:asciiTheme="minorHAnsi" w:eastAsiaTheme="minorEastAsia" w:hAnsiTheme="minorHAnsi"/>
          <w:b w:val="0"/>
          <w:caps w:val="0"/>
          <w:noProof/>
          <w:sz w:val="22"/>
          <w:lang w:eastAsia="sk-SK"/>
        </w:rPr>
      </w:pPr>
      <w:hyperlink w:anchor="_Toc36149699" w:history="1">
        <w:r w:rsidR="00A057FE" w:rsidRPr="00062A47">
          <w:rPr>
            <w:rStyle w:val="Hypertextovprepojenie"/>
            <w:rFonts w:cs="Arial"/>
            <w:caps w:val="0"/>
            <w:noProof/>
            <w14:scene3d>
              <w14:camera w14:prst="orthographicFront"/>
              <w14:lightRig w14:rig="threePt" w14:dir="t">
                <w14:rot w14:lat="0" w14:lon="0" w14:rev="0"/>
              </w14:lightRig>
            </w14:scene3d>
          </w:rPr>
          <w:t>Tabuľka 24</w:t>
        </w:r>
        <w:r w:rsidR="00A057FE">
          <w:rPr>
            <w:rFonts w:asciiTheme="minorHAnsi" w:eastAsiaTheme="minorEastAsia" w:hAnsiTheme="minorHAnsi"/>
            <w:b w:val="0"/>
            <w:caps w:val="0"/>
            <w:noProof/>
            <w:sz w:val="22"/>
            <w:lang w:eastAsia="sk-SK"/>
          </w:rPr>
          <w:tab/>
        </w:r>
        <w:r w:rsidR="00073157">
          <w:rPr>
            <w:rStyle w:val="Hypertextovprepojenie"/>
            <w:rFonts w:cs="Arial"/>
            <w:b w:val="0"/>
            <w:bCs/>
            <w:caps w:val="0"/>
            <w:noProof/>
          </w:rPr>
          <w:t>D</w:t>
        </w:r>
        <w:r w:rsidR="00A057FE" w:rsidRPr="00A057FE">
          <w:rPr>
            <w:rStyle w:val="Hypertextovprepojenie"/>
            <w:rFonts w:cs="Arial"/>
            <w:b w:val="0"/>
            <w:bCs/>
            <w:caps w:val="0"/>
            <w:noProof/>
          </w:rPr>
          <w:t xml:space="preserve">etaily k čerpaniu dotácie </w:t>
        </w:r>
        <w:r w:rsidR="00F55192">
          <w:rPr>
            <w:rStyle w:val="Hypertextovprepojenie"/>
            <w:rFonts w:cs="Arial"/>
            <w:b w:val="0"/>
            <w:bCs/>
            <w:caps w:val="0"/>
            <w:noProof/>
          </w:rPr>
          <w:t>Ú</w:t>
        </w:r>
        <w:r w:rsidR="00A057FE" w:rsidRPr="00A057FE">
          <w:rPr>
            <w:rStyle w:val="Hypertextovprepojenie"/>
            <w:rFonts w:cs="Arial"/>
            <w:b w:val="0"/>
            <w:bCs/>
            <w:caps w:val="0"/>
            <w:noProof/>
          </w:rPr>
          <w:t>radu komisára pre osoby so zdravotným postihnutím k 31.12.2019</w:t>
        </w:r>
        <w:r w:rsidR="00A057FE" w:rsidRPr="00A057FE">
          <w:rPr>
            <w:b w:val="0"/>
            <w:bCs/>
            <w:noProof/>
            <w:webHidden/>
          </w:rPr>
          <w:tab/>
        </w:r>
        <w:r w:rsidR="00A057FE">
          <w:rPr>
            <w:noProof/>
            <w:webHidden/>
          </w:rPr>
          <w:fldChar w:fldCharType="begin"/>
        </w:r>
        <w:r w:rsidR="00A057FE">
          <w:rPr>
            <w:noProof/>
            <w:webHidden/>
          </w:rPr>
          <w:instrText xml:space="preserve"> PAGEREF _Toc36149699 \h </w:instrText>
        </w:r>
        <w:r w:rsidR="00A057FE">
          <w:rPr>
            <w:noProof/>
            <w:webHidden/>
          </w:rPr>
        </w:r>
        <w:r w:rsidR="00A057FE">
          <w:rPr>
            <w:noProof/>
            <w:webHidden/>
          </w:rPr>
          <w:fldChar w:fldCharType="separate"/>
        </w:r>
        <w:r w:rsidR="002A52C2">
          <w:rPr>
            <w:noProof/>
            <w:webHidden/>
          </w:rPr>
          <w:t>272</w:t>
        </w:r>
        <w:r w:rsidR="00A057FE">
          <w:rPr>
            <w:noProof/>
            <w:webHidden/>
          </w:rPr>
          <w:fldChar w:fldCharType="end"/>
        </w:r>
      </w:hyperlink>
    </w:p>
    <w:p w14:paraId="2AC12A03" w14:textId="52464136" w:rsidR="00506CC6" w:rsidRPr="00A70C15" w:rsidRDefault="001C7DEE" w:rsidP="00A1598D">
      <w:pPr>
        <w:tabs>
          <w:tab w:val="left" w:pos="1418"/>
          <w:tab w:val="left" w:pos="1560"/>
        </w:tabs>
        <w:spacing w:line="240" w:lineRule="auto"/>
        <w:ind w:left="1560" w:hanging="1560"/>
        <w:rPr>
          <w:rFonts w:cstheme="minorHAnsi"/>
        </w:rPr>
      </w:pPr>
      <w:r w:rsidRPr="00A70C15">
        <w:rPr>
          <w:rFonts w:cstheme="minorHAnsi"/>
        </w:rPr>
        <w:fldChar w:fldCharType="end"/>
      </w:r>
    </w:p>
    <w:p w14:paraId="381BD2FF" w14:textId="77777777" w:rsidR="00DC49EC" w:rsidRDefault="00506CC6" w:rsidP="006C3FAA">
      <w:pPr>
        <w:sectPr w:rsidR="00DC49EC" w:rsidSect="00C80565">
          <w:pgSz w:w="11906" w:h="16838"/>
          <w:pgMar w:top="1440" w:right="1230" w:bottom="1440" w:left="1440" w:header="709" w:footer="709" w:gutter="0"/>
          <w:cols w:space="708"/>
          <w:docGrid w:linePitch="360"/>
        </w:sectPr>
      </w:pPr>
      <w:r w:rsidRPr="00A70C15">
        <w:br w:type="page"/>
      </w:r>
    </w:p>
    <w:p w14:paraId="4F7578E7" w14:textId="1F20788B" w:rsidR="00944042" w:rsidRPr="00A70C15" w:rsidRDefault="00944042" w:rsidP="00553964">
      <w:pPr>
        <w:pStyle w:val="Heading0"/>
        <w:spacing w:line="240" w:lineRule="auto"/>
        <w:ind w:left="0"/>
      </w:pPr>
      <w:bookmarkStart w:id="26" w:name="_Toc4580648"/>
      <w:bookmarkStart w:id="27" w:name="_Toc35985389"/>
      <w:bookmarkStart w:id="28" w:name="_Toc36072426"/>
      <w:bookmarkStart w:id="29" w:name="_Toc36114750"/>
      <w:bookmarkStart w:id="30" w:name="_Toc36115001"/>
      <w:r w:rsidRPr="00A70C15">
        <w:rPr>
          <w:rFonts w:cs="Arial"/>
        </w:rPr>
        <w:lastRenderedPageBreak/>
        <w:t>Zoznam obrázkov</w:t>
      </w:r>
      <w:bookmarkEnd w:id="26"/>
      <w:bookmarkEnd w:id="27"/>
      <w:bookmarkEnd w:id="28"/>
      <w:bookmarkEnd w:id="29"/>
      <w:bookmarkEnd w:id="30"/>
    </w:p>
    <w:p w14:paraId="67D6D922" w14:textId="77777777" w:rsidR="00A1598D" w:rsidRDefault="00A1598D" w:rsidP="00A1598D"/>
    <w:p w14:paraId="669E5150" w14:textId="57201B0A" w:rsidR="00F017E7" w:rsidRDefault="000D7F43" w:rsidP="00F017E7">
      <w:pPr>
        <w:pStyle w:val="Obsah1"/>
        <w:tabs>
          <w:tab w:val="clear" w:pos="709"/>
          <w:tab w:val="left" w:pos="1418"/>
          <w:tab w:val="left" w:pos="3402"/>
        </w:tabs>
        <w:ind w:left="1418" w:hanging="1418"/>
        <w:rPr>
          <w:rFonts w:asciiTheme="minorHAnsi" w:eastAsiaTheme="minorEastAsia" w:hAnsiTheme="minorHAnsi"/>
          <w:b w:val="0"/>
          <w:caps w:val="0"/>
          <w:noProof/>
          <w:sz w:val="22"/>
          <w:lang w:eastAsia="sk-SK"/>
        </w:rPr>
      </w:pPr>
      <w:r w:rsidRPr="00A70C15">
        <w:fldChar w:fldCharType="begin"/>
      </w:r>
      <w:r w:rsidRPr="00A70C15">
        <w:instrText xml:space="preserve"> TOC \h \z \t "Image;1" </w:instrText>
      </w:r>
      <w:r w:rsidRPr="00A70C15">
        <w:fldChar w:fldCharType="separate"/>
      </w:r>
      <w:hyperlink w:anchor="_Toc36147223" w:history="1">
        <w:r w:rsidR="00F017E7" w:rsidRPr="00655487">
          <w:rPr>
            <w:rStyle w:val="Hypertextovprepojenie"/>
            <w:rFonts w:cs="Arial"/>
            <w:caps w:val="0"/>
            <w:noProof/>
          </w:rPr>
          <w:t>Obrázok 1</w:t>
        </w:r>
        <w:r w:rsidR="00F017E7">
          <w:rPr>
            <w:rFonts w:asciiTheme="minorHAnsi" w:eastAsiaTheme="minorEastAsia" w:hAnsiTheme="minorHAnsi"/>
            <w:b w:val="0"/>
            <w:caps w:val="0"/>
            <w:noProof/>
            <w:sz w:val="22"/>
            <w:lang w:eastAsia="sk-SK"/>
          </w:rPr>
          <w:tab/>
        </w:r>
        <w:r w:rsidR="00F017E7">
          <w:rPr>
            <w:rStyle w:val="Hypertextovprepojenie"/>
            <w:b w:val="0"/>
            <w:bCs/>
            <w:caps w:val="0"/>
            <w:noProof/>
          </w:rPr>
          <w:t>M</w:t>
        </w:r>
        <w:r w:rsidR="00F017E7" w:rsidRPr="00F017E7">
          <w:rPr>
            <w:rStyle w:val="Hypertextovprepojenie"/>
            <w:b w:val="0"/>
            <w:bCs/>
            <w:caps w:val="0"/>
            <w:noProof/>
          </w:rPr>
          <w:t>apa prehľadu miest výjazdových dní komisárky počas rokov 2017/2018/2019 (podrobný rozpis uvádza tabuľka 5)</w:t>
        </w:r>
        <w:r w:rsidR="00F017E7" w:rsidRPr="00F017E7">
          <w:rPr>
            <w:b w:val="0"/>
            <w:bCs/>
            <w:noProof/>
            <w:webHidden/>
          </w:rPr>
          <w:tab/>
        </w:r>
        <w:r w:rsidR="00F017E7">
          <w:rPr>
            <w:noProof/>
            <w:webHidden/>
          </w:rPr>
          <w:fldChar w:fldCharType="begin"/>
        </w:r>
        <w:r w:rsidR="00F017E7">
          <w:rPr>
            <w:noProof/>
            <w:webHidden/>
          </w:rPr>
          <w:instrText xml:space="preserve"> PAGEREF _Toc36147223 \h </w:instrText>
        </w:r>
        <w:r w:rsidR="00F017E7">
          <w:rPr>
            <w:noProof/>
            <w:webHidden/>
          </w:rPr>
        </w:r>
        <w:r w:rsidR="00F017E7">
          <w:rPr>
            <w:noProof/>
            <w:webHidden/>
          </w:rPr>
          <w:fldChar w:fldCharType="separate"/>
        </w:r>
        <w:r w:rsidR="002A52C2">
          <w:rPr>
            <w:noProof/>
            <w:webHidden/>
          </w:rPr>
          <w:t>50</w:t>
        </w:r>
        <w:r w:rsidR="00F017E7">
          <w:rPr>
            <w:noProof/>
            <w:webHidden/>
          </w:rPr>
          <w:fldChar w:fldCharType="end"/>
        </w:r>
      </w:hyperlink>
    </w:p>
    <w:p w14:paraId="62A258A8" w14:textId="55C5CC8E" w:rsidR="00F017E7" w:rsidRDefault="00962DCB" w:rsidP="00F017E7">
      <w:pPr>
        <w:pStyle w:val="Obsah1"/>
        <w:tabs>
          <w:tab w:val="clear" w:pos="709"/>
          <w:tab w:val="left" w:pos="1418"/>
          <w:tab w:val="left" w:pos="3402"/>
        </w:tabs>
        <w:ind w:left="1418" w:hanging="1418"/>
        <w:rPr>
          <w:rFonts w:asciiTheme="minorHAnsi" w:eastAsiaTheme="minorEastAsia" w:hAnsiTheme="minorHAnsi"/>
          <w:b w:val="0"/>
          <w:caps w:val="0"/>
          <w:noProof/>
          <w:sz w:val="22"/>
          <w:lang w:eastAsia="sk-SK"/>
        </w:rPr>
      </w:pPr>
      <w:hyperlink w:anchor="_Toc36147224" w:history="1">
        <w:r w:rsidR="00F017E7" w:rsidRPr="00655487">
          <w:rPr>
            <w:rStyle w:val="Hypertextovprepojenie"/>
            <w:rFonts w:cs="Arial"/>
            <w:caps w:val="0"/>
            <w:noProof/>
          </w:rPr>
          <w:t>Obrázok 2</w:t>
        </w:r>
        <w:r w:rsidR="00F017E7">
          <w:rPr>
            <w:rFonts w:asciiTheme="minorHAnsi" w:eastAsiaTheme="minorEastAsia" w:hAnsiTheme="minorHAnsi"/>
            <w:b w:val="0"/>
            <w:caps w:val="0"/>
            <w:noProof/>
            <w:sz w:val="22"/>
            <w:lang w:eastAsia="sk-SK"/>
          </w:rPr>
          <w:tab/>
        </w:r>
        <w:r w:rsidR="00F017E7">
          <w:rPr>
            <w:rStyle w:val="Hypertextovprepojenie"/>
            <w:b w:val="0"/>
            <w:bCs/>
            <w:caps w:val="0"/>
            <w:noProof/>
          </w:rPr>
          <w:t>M</w:t>
        </w:r>
        <w:r w:rsidR="00F017E7" w:rsidRPr="00F017E7">
          <w:rPr>
            <w:rStyle w:val="Hypertextovprepojenie"/>
            <w:b w:val="0"/>
            <w:bCs/>
            <w:caps w:val="0"/>
            <w:noProof/>
          </w:rPr>
          <w:t>apa prehľadu všetkých miest osobných monitorovacích návštev zariadení počas rokov 2017/2018/2019 (podrobnobný rozpis je uvádzajú tabuľky 6, 7, 8, 9, 10, 11, 12)</w:t>
        </w:r>
        <w:r w:rsidR="00F017E7" w:rsidRPr="00F017E7">
          <w:rPr>
            <w:b w:val="0"/>
            <w:bCs/>
            <w:noProof/>
            <w:webHidden/>
          </w:rPr>
          <w:tab/>
        </w:r>
        <w:r w:rsidR="00F017E7">
          <w:rPr>
            <w:noProof/>
            <w:webHidden/>
          </w:rPr>
          <w:fldChar w:fldCharType="begin"/>
        </w:r>
        <w:r w:rsidR="00F017E7">
          <w:rPr>
            <w:noProof/>
            <w:webHidden/>
          </w:rPr>
          <w:instrText xml:space="preserve"> PAGEREF _Toc36147224 \h </w:instrText>
        </w:r>
        <w:r w:rsidR="00F017E7">
          <w:rPr>
            <w:noProof/>
            <w:webHidden/>
          </w:rPr>
        </w:r>
        <w:r w:rsidR="00F017E7">
          <w:rPr>
            <w:noProof/>
            <w:webHidden/>
          </w:rPr>
          <w:fldChar w:fldCharType="separate"/>
        </w:r>
        <w:r w:rsidR="002A52C2">
          <w:rPr>
            <w:noProof/>
            <w:webHidden/>
          </w:rPr>
          <w:t>52</w:t>
        </w:r>
        <w:r w:rsidR="00F017E7">
          <w:rPr>
            <w:noProof/>
            <w:webHidden/>
          </w:rPr>
          <w:fldChar w:fldCharType="end"/>
        </w:r>
      </w:hyperlink>
    </w:p>
    <w:p w14:paraId="093002C5" w14:textId="1AAB97C6" w:rsidR="00F017E7" w:rsidRDefault="00962DCB" w:rsidP="00F017E7">
      <w:pPr>
        <w:pStyle w:val="Obsah1"/>
        <w:tabs>
          <w:tab w:val="clear" w:pos="709"/>
          <w:tab w:val="left" w:pos="1418"/>
          <w:tab w:val="left" w:pos="3402"/>
        </w:tabs>
        <w:ind w:left="1418" w:hanging="1418"/>
        <w:rPr>
          <w:rFonts w:asciiTheme="minorHAnsi" w:eastAsiaTheme="minorEastAsia" w:hAnsiTheme="minorHAnsi"/>
          <w:b w:val="0"/>
          <w:caps w:val="0"/>
          <w:noProof/>
          <w:sz w:val="22"/>
          <w:lang w:eastAsia="sk-SK"/>
        </w:rPr>
      </w:pPr>
      <w:hyperlink w:anchor="_Toc36147225" w:history="1">
        <w:r w:rsidR="00F017E7" w:rsidRPr="00655487">
          <w:rPr>
            <w:rStyle w:val="Hypertextovprepojenie"/>
            <w:rFonts w:cs="Arial"/>
            <w:caps w:val="0"/>
            <w:noProof/>
          </w:rPr>
          <w:t>Obrázok 3</w:t>
        </w:r>
        <w:r w:rsidR="00F017E7">
          <w:rPr>
            <w:rFonts w:asciiTheme="minorHAnsi" w:eastAsiaTheme="minorEastAsia" w:hAnsiTheme="minorHAnsi"/>
            <w:b w:val="0"/>
            <w:caps w:val="0"/>
            <w:noProof/>
            <w:sz w:val="22"/>
            <w:lang w:eastAsia="sk-SK"/>
          </w:rPr>
          <w:tab/>
        </w:r>
        <w:r w:rsidR="00F017E7">
          <w:rPr>
            <w:rStyle w:val="Hypertextovprepojenie"/>
            <w:b w:val="0"/>
            <w:bCs/>
            <w:caps w:val="0"/>
            <w:noProof/>
          </w:rPr>
          <w:t>D</w:t>
        </w:r>
        <w:r w:rsidR="00F017E7" w:rsidRPr="00F017E7">
          <w:rPr>
            <w:rStyle w:val="Hypertextovprepojenie"/>
            <w:b w:val="0"/>
            <w:bCs/>
            <w:caps w:val="0"/>
            <w:noProof/>
          </w:rPr>
          <w:t>revená ohrádka pre klientku zariadenia</w:t>
        </w:r>
        <w:r w:rsidR="00F017E7" w:rsidRPr="00F017E7">
          <w:rPr>
            <w:b w:val="0"/>
            <w:bCs/>
            <w:noProof/>
            <w:webHidden/>
          </w:rPr>
          <w:tab/>
        </w:r>
        <w:r w:rsidR="00F017E7">
          <w:rPr>
            <w:noProof/>
            <w:webHidden/>
          </w:rPr>
          <w:fldChar w:fldCharType="begin"/>
        </w:r>
        <w:r w:rsidR="00F017E7">
          <w:rPr>
            <w:noProof/>
            <w:webHidden/>
          </w:rPr>
          <w:instrText xml:space="preserve"> PAGEREF _Toc36147225 \h </w:instrText>
        </w:r>
        <w:r w:rsidR="00F017E7">
          <w:rPr>
            <w:noProof/>
            <w:webHidden/>
          </w:rPr>
        </w:r>
        <w:r w:rsidR="00F017E7">
          <w:rPr>
            <w:noProof/>
            <w:webHidden/>
          </w:rPr>
          <w:fldChar w:fldCharType="separate"/>
        </w:r>
        <w:r w:rsidR="002A52C2">
          <w:rPr>
            <w:noProof/>
            <w:webHidden/>
          </w:rPr>
          <w:t>239</w:t>
        </w:r>
        <w:r w:rsidR="00F017E7">
          <w:rPr>
            <w:noProof/>
            <w:webHidden/>
          </w:rPr>
          <w:fldChar w:fldCharType="end"/>
        </w:r>
      </w:hyperlink>
    </w:p>
    <w:p w14:paraId="11E6FBF6" w14:textId="0D116AF9" w:rsidR="00F017E7" w:rsidRDefault="00962DCB" w:rsidP="00F017E7">
      <w:pPr>
        <w:pStyle w:val="Obsah1"/>
        <w:tabs>
          <w:tab w:val="clear" w:pos="709"/>
          <w:tab w:val="left" w:pos="1418"/>
          <w:tab w:val="left" w:pos="3402"/>
        </w:tabs>
        <w:ind w:left="1418" w:hanging="1418"/>
        <w:rPr>
          <w:rFonts w:asciiTheme="minorHAnsi" w:eastAsiaTheme="minorEastAsia" w:hAnsiTheme="minorHAnsi"/>
          <w:b w:val="0"/>
          <w:caps w:val="0"/>
          <w:noProof/>
          <w:sz w:val="22"/>
          <w:lang w:eastAsia="sk-SK"/>
        </w:rPr>
      </w:pPr>
      <w:hyperlink w:anchor="_Toc36147226" w:history="1">
        <w:r w:rsidR="00F017E7" w:rsidRPr="00655487">
          <w:rPr>
            <w:rStyle w:val="Hypertextovprepojenie"/>
            <w:rFonts w:cs="Arial"/>
            <w:caps w:val="0"/>
            <w:noProof/>
          </w:rPr>
          <w:t>Obrázok 4</w:t>
        </w:r>
        <w:r w:rsidR="00F017E7">
          <w:rPr>
            <w:rFonts w:asciiTheme="minorHAnsi" w:eastAsiaTheme="minorEastAsia" w:hAnsiTheme="minorHAnsi"/>
            <w:b w:val="0"/>
            <w:caps w:val="0"/>
            <w:noProof/>
            <w:sz w:val="22"/>
            <w:lang w:eastAsia="sk-SK"/>
          </w:rPr>
          <w:tab/>
        </w:r>
        <w:r w:rsidR="00F017E7">
          <w:rPr>
            <w:rStyle w:val="Hypertextovprepojenie"/>
            <w:b w:val="0"/>
            <w:bCs/>
            <w:caps w:val="0"/>
            <w:noProof/>
          </w:rPr>
          <w:t>I</w:t>
        </w:r>
        <w:r w:rsidR="00F017E7" w:rsidRPr="00F017E7">
          <w:rPr>
            <w:rStyle w:val="Hypertextovprepojenie"/>
            <w:b w:val="0"/>
            <w:bCs/>
            <w:caps w:val="0"/>
            <w:noProof/>
          </w:rPr>
          <w:t>zba klientky, v rámci ktorej sa nachádza uzavierateľná miestnosť, ktorá sa zamyká z vonku</w:t>
        </w:r>
        <w:r w:rsidR="00F017E7" w:rsidRPr="00F017E7">
          <w:rPr>
            <w:b w:val="0"/>
            <w:bCs/>
            <w:noProof/>
            <w:webHidden/>
          </w:rPr>
          <w:tab/>
        </w:r>
        <w:r w:rsidR="00F017E7">
          <w:rPr>
            <w:noProof/>
            <w:webHidden/>
          </w:rPr>
          <w:fldChar w:fldCharType="begin"/>
        </w:r>
        <w:r w:rsidR="00F017E7">
          <w:rPr>
            <w:noProof/>
            <w:webHidden/>
          </w:rPr>
          <w:instrText xml:space="preserve"> PAGEREF _Toc36147226 \h </w:instrText>
        </w:r>
        <w:r w:rsidR="00F017E7">
          <w:rPr>
            <w:noProof/>
            <w:webHidden/>
          </w:rPr>
        </w:r>
        <w:r w:rsidR="00F017E7">
          <w:rPr>
            <w:noProof/>
            <w:webHidden/>
          </w:rPr>
          <w:fldChar w:fldCharType="separate"/>
        </w:r>
        <w:r w:rsidR="002A52C2">
          <w:rPr>
            <w:noProof/>
            <w:webHidden/>
          </w:rPr>
          <w:t>239</w:t>
        </w:r>
        <w:r w:rsidR="00F017E7">
          <w:rPr>
            <w:noProof/>
            <w:webHidden/>
          </w:rPr>
          <w:fldChar w:fldCharType="end"/>
        </w:r>
      </w:hyperlink>
    </w:p>
    <w:p w14:paraId="655CCF47" w14:textId="1C7CB658" w:rsidR="00F017E7" w:rsidRDefault="00962DCB" w:rsidP="00F017E7">
      <w:pPr>
        <w:pStyle w:val="Obsah1"/>
        <w:tabs>
          <w:tab w:val="clear" w:pos="709"/>
          <w:tab w:val="left" w:pos="1418"/>
          <w:tab w:val="left" w:pos="3402"/>
        </w:tabs>
        <w:ind w:left="1418" w:hanging="1418"/>
        <w:rPr>
          <w:rFonts w:asciiTheme="minorHAnsi" w:eastAsiaTheme="minorEastAsia" w:hAnsiTheme="minorHAnsi"/>
          <w:b w:val="0"/>
          <w:caps w:val="0"/>
          <w:noProof/>
          <w:sz w:val="22"/>
          <w:lang w:eastAsia="sk-SK"/>
        </w:rPr>
      </w:pPr>
      <w:hyperlink w:anchor="_Toc36147227" w:history="1">
        <w:r w:rsidR="00F017E7" w:rsidRPr="00655487">
          <w:rPr>
            <w:rStyle w:val="Hypertextovprepojenie"/>
            <w:rFonts w:cs="Arial"/>
            <w:caps w:val="0"/>
            <w:noProof/>
          </w:rPr>
          <w:t>Obrázok 5</w:t>
        </w:r>
        <w:r w:rsidR="00F017E7">
          <w:rPr>
            <w:rFonts w:asciiTheme="minorHAnsi" w:eastAsiaTheme="minorEastAsia" w:hAnsiTheme="minorHAnsi"/>
            <w:b w:val="0"/>
            <w:caps w:val="0"/>
            <w:noProof/>
            <w:sz w:val="22"/>
            <w:lang w:eastAsia="sk-SK"/>
          </w:rPr>
          <w:tab/>
        </w:r>
        <w:r w:rsidR="00F017E7">
          <w:rPr>
            <w:rStyle w:val="Hypertextovprepojenie"/>
            <w:b w:val="0"/>
            <w:bCs/>
            <w:caps w:val="0"/>
            <w:noProof/>
          </w:rPr>
          <w:t>V</w:t>
        </w:r>
        <w:r w:rsidR="00F017E7" w:rsidRPr="00F017E7">
          <w:rPr>
            <w:rStyle w:val="Hypertextovprepojenie"/>
            <w:b w:val="0"/>
            <w:bCs/>
            <w:caps w:val="0"/>
            <w:noProof/>
          </w:rPr>
          <w:t>eľkokapacitné izby pacientov</w:t>
        </w:r>
        <w:r w:rsidR="00F017E7" w:rsidRPr="00F017E7">
          <w:rPr>
            <w:b w:val="0"/>
            <w:bCs/>
            <w:noProof/>
            <w:webHidden/>
          </w:rPr>
          <w:tab/>
        </w:r>
        <w:r w:rsidR="00F017E7">
          <w:rPr>
            <w:noProof/>
            <w:webHidden/>
          </w:rPr>
          <w:fldChar w:fldCharType="begin"/>
        </w:r>
        <w:r w:rsidR="00F017E7">
          <w:rPr>
            <w:noProof/>
            <w:webHidden/>
          </w:rPr>
          <w:instrText xml:space="preserve"> PAGEREF _Toc36147227 \h </w:instrText>
        </w:r>
        <w:r w:rsidR="00F017E7">
          <w:rPr>
            <w:noProof/>
            <w:webHidden/>
          </w:rPr>
        </w:r>
        <w:r w:rsidR="00F017E7">
          <w:rPr>
            <w:noProof/>
            <w:webHidden/>
          </w:rPr>
          <w:fldChar w:fldCharType="separate"/>
        </w:r>
        <w:r w:rsidR="002A52C2">
          <w:rPr>
            <w:noProof/>
            <w:webHidden/>
          </w:rPr>
          <w:t>246</w:t>
        </w:r>
        <w:r w:rsidR="00F017E7">
          <w:rPr>
            <w:noProof/>
            <w:webHidden/>
          </w:rPr>
          <w:fldChar w:fldCharType="end"/>
        </w:r>
      </w:hyperlink>
    </w:p>
    <w:p w14:paraId="3488B880" w14:textId="0785ACD0" w:rsidR="00F017E7" w:rsidRDefault="00962DCB" w:rsidP="00F017E7">
      <w:pPr>
        <w:pStyle w:val="Obsah1"/>
        <w:tabs>
          <w:tab w:val="clear" w:pos="709"/>
          <w:tab w:val="left" w:pos="1418"/>
          <w:tab w:val="left" w:pos="3402"/>
        </w:tabs>
        <w:ind w:left="1418" w:hanging="1418"/>
        <w:rPr>
          <w:rFonts w:asciiTheme="minorHAnsi" w:eastAsiaTheme="minorEastAsia" w:hAnsiTheme="minorHAnsi"/>
          <w:b w:val="0"/>
          <w:caps w:val="0"/>
          <w:noProof/>
          <w:sz w:val="22"/>
          <w:lang w:eastAsia="sk-SK"/>
        </w:rPr>
      </w:pPr>
      <w:hyperlink w:anchor="_Toc36147228" w:history="1">
        <w:r w:rsidR="00F017E7" w:rsidRPr="00655487">
          <w:rPr>
            <w:rStyle w:val="Hypertextovprepojenie"/>
            <w:rFonts w:cs="Arial"/>
            <w:caps w:val="0"/>
            <w:noProof/>
          </w:rPr>
          <w:t>Obrázok 6</w:t>
        </w:r>
        <w:r w:rsidR="00F017E7">
          <w:rPr>
            <w:rFonts w:asciiTheme="minorHAnsi" w:eastAsiaTheme="minorEastAsia" w:hAnsiTheme="minorHAnsi"/>
            <w:b w:val="0"/>
            <w:caps w:val="0"/>
            <w:noProof/>
            <w:sz w:val="22"/>
            <w:lang w:eastAsia="sk-SK"/>
          </w:rPr>
          <w:tab/>
        </w:r>
        <w:r w:rsidR="00F017E7">
          <w:rPr>
            <w:rStyle w:val="Hypertextovprepojenie"/>
            <w:b w:val="0"/>
            <w:bCs/>
            <w:caps w:val="0"/>
            <w:noProof/>
          </w:rPr>
          <w:t>V</w:t>
        </w:r>
        <w:r w:rsidR="00F017E7" w:rsidRPr="00F017E7">
          <w:rPr>
            <w:rStyle w:val="Hypertextovprepojenie"/>
            <w:b w:val="0"/>
            <w:bCs/>
            <w:caps w:val="0"/>
            <w:noProof/>
          </w:rPr>
          <w:t>eľkokapacitné izby pacientov</w:t>
        </w:r>
        <w:r w:rsidR="00F017E7" w:rsidRPr="00F017E7">
          <w:rPr>
            <w:b w:val="0"/>
            <w:bCs/>
            <w:noProof/>
            <w:webHidden/>
          </w:rPr>
          <w:tab/>
        </w:r>
        <w:r w:rsidR="00F017E7">
          <w:rPr>
            <w:noProof/>
            <w:webHidden/>
          </w:rPr>
          <w:fldChar w:fldCharType="begin"/>
        </w:r>
        <w:r w:rsidR="00F017E7">
          <w:rPr>
            <w:noProof/>
            <w:webHidden/>
          </w:rPr>
          <w:instrText xml:space="preserve"> PAGEREF _Toc36147228 \h </w:instrText>
        </w:r>
        <w:r w:rsidR="00F017E7">
          <w:rPr>
            <w:noProof/>
            <w:webHidden/>
          </w:rPr>
        </w:r>
        <w:r w:rsidR="00F017E7">
          <w:rPr>
            <w:noProof/>
            <w:webHidden/>
          </w:rPr>
          <w:fldChar w:fldCharType="separate"/>
        </w:r>
        <w:r w:rsidR="002A52C2">
          <w:rPr>
            <w:noProof/>
            <w:webHidden/>
          </w:rPr>
          <w:t>246</w:t>
        </w:r>
        <w:r w:rsidR="00F017E7">
          <w:rPr>
            <w:noProof/>
            <w:webHidden/>
          </w:rPr>
          <w:fldChar w:fldCharType="end"/>
        </w:r>
      </w:hyperlink>
    </w:p>
    <w:p w14:paraId="7C1ADAF1" w14:textId="670E7710" w:rsidR="00F017E7" w:rsidRDefault="00962DCB" w:rsidP="00F017E7">
      <w:pPr>
        <w:pStyle w:val="Obsah1"/>
        <w:tabs>
          <w:tab w:val="clear" w:pos="709"/>
          <w:tab w:val="left" w:pos="1418"/>
          <w:tab w:val="left" w:pos="3402"/>
        </w:tabs>
        <w:ind w:left="1418" w:hanging="1418"/>
        <w:rPr>
          <w:rFonts w:asciiTheme="minorHAnsi" w:eastAsiaTheme="minorEastAsia" w:hAnsiTheme="minorHAnsi"/>
          <w:b w:val="0"/>
          <w:caps w:val="0"/>
          <w:noProof/>
          <w:sz w:val="22"/>
          <w:lang w:eastAsia="sk-SK"/>
        </w:rPr>
      </w:pPr>
      <w:hyperlink w:anchor="_Toc36147229" w:history="1">
        <w:r w:rsidR="00F017E7" w:rsidRPr="00655487">
          <w:rPr>
            <w:rStyle w:val="Hypertextovprepojenie"/>
            <w:rFonts w:cs="Arial"/>
            <w:caps w:val="0"/>
            <w:noProof/>
          </w:rPr>
          <w:t>Obrázok 7</w:t>
        </w:r>
        <w:r w:rsidR="00F017E7">
          <w:rPr>
            <w:rFonts w:asciiTheme="minorHAnsi" w:eastAsiaTheme="minorEastAsia" w:hAnsiTheme="minorHAnsi"/>
            <w:b w:val="0"/>
            <w:caps w:val="0"/>
            <w:noProof/>
            <w:sz w:val="22"/>
            <w:lang w:eastAsia="sk-SK"/>
          </w:rPr>
          <w:tab/>
        </w:r>
        <w:r w:rsidR="00F017E7">
          <w:rPr>
            <w:rStyle w:val="Hypertextovprepojenie"/>
            <w:b w:val="0"/>
            <w:bCs/>
            <w:caps w:val="0"/>
            <w:noProof/>
          </w:rPr>
          <w:t>K</w:t>
        </w:r>
        <w:r w:rsidR="00F017E7" w:rsidRPr="00F017E7">
          <w:rPr>
            <w:rStyle w:val="Hypertextovprepojenie"/>
            <w:b w:val="0"/>
            <w:bCs/>
            <w:caps w:val="0"/>
            <w:noProof/>
          </w:rPr>
          <w:t>lietková posteľ</w:t>
        </w:r>
        <w:r w:rsidR="00F017E7" w:rsidRPr="00F017E7">
          <w:rPr>
            <w:b w:val="0"/>
            <w:bCs/>
            <w:noProof/>
            <w:webHidden/>
          </w:rPr>
          <w:tab/>
        </w:r>
        <w:r w:rsidR="00F017E7" w:rsidRPr="00F017E7">
          <w:rPr>
            <w:b w:val="0"/>
            <w:bCs/>
            <w:noProof/>
            <w:webHidden/>
          </w:rPr>
          <w:tab/>
        </w:r>
        <w:r w:rsidR="00F017E7">
          <w:rPr>
            <w:noProof/>
            <w:webHidden/>
          </w:rPr>
          <w:fldChar w:fldCharType="begin"/>
        </w:r>
        <w:r w:rsidR="00F017E7">
          <w:rPr>
            <w:noProof/>
            <w:webHidden/>
          </w:rPr>
          <w:instrText xml:space="preserve"> PAGEREF _Toc36147229 \h </w:instrText>
        </w:r>
        <w:r w:rsidR="00F017E7">
          <w:rPr>
            <w:noProof/>
            <w:webHidden/>
          </w:rPr>
        </w:r>
        <w:r w:rsidR="00F017E7">
          <w:rPr>
            <w:noProof/>
            <w:webHidden/>
          </w:rPr>
          <w:fldChar w:fldCharType="separate"/>
        </w:r>
        <w:r w:rsidR="002A52C2">
          <w:rPr>
            <w:noProof/>
            <w:webHidden/>
          </w:rPr>
          <w:t>248</w:t>
        </w:r>
        <w:r w:rsidR="00F017E7">
          <w:rPr>
            <w:noProof/>
            <w:webHidden/>
          </w:rPr>
          <w:fldChar w:fldCharType="end"/>
        </w:r>
      </w:hyperlink>
    </w:p>
    <w:p w14:paraId="2D4E4497" w14:textId="1964AF1C" w:rsidR="00F017E7" w:rsidRDefault="00962DCB" w:rsidP="00F017E7">
      <w:pPr>
        <w:pStyle w:val="Obsah1"/>
        <w:tabs>
          <w:tab w:val="clear" w:pos="709"/>
          <w:tab w:val="left" w:pos="1418"/>
          <w:tab w:val="left" w:pos="3402"/>
        </w:tabs>
        <w:ind w:left="1418" w:hanging="1418"/>
        <w:rPr>
          <w:rFonts w:asciiTheme="minorHAnsi" w:eastAsiaTheme="minorEastAsia" w:hAnsiTheme="minorHAnsi"/>
          <w:b w:val="0"/>
          <w:caps w:val="0"/>
          <w:noProof/>
          <w:sz w:val="22"/>
          <w:lang w:eastAsia="sk-SK"/>
        </w:rPr>
      </w:pPr>
      <w:hyperlink w:anchor="_Toc36147230" w:history="1">
        <w:r w:rsidR="00F017E7" w:rsidRPr="00655487">
          <w:rPr>
            <w:rStyle w:val="Hypertextovprepojenie"/>
            <w:rFonts w:cs="Arial"/>
            <w:caps w:val="0"/>
            <w:noProof/>
          </w:rPr>
          <w:t>Obrázok 8</w:t>
        </w:r>
        <w:r w:rsidR="00F017E7">
          <w:rPr>
            <w:rFonts w:asciiTheme="minorHAnsi" w:eastAsiaTheme="minorEastAsia" w:hAnsiTheme="minorHAnsi"/>
            <w:b w:val="0"/>
            <w:caps w:val="0"/>
            <w:noProof/>
            <w:sz w:val="22"/>
            <w:lang w:eastAsia="sk-SK"/>
          </w:rPr>
          <w:tab/>
        </w:r>
        <w:r w:rsidR="00F017E7">
          <w:rPr>
            <w:rStyle w:val="Hypertextovprepojenie"/>
            <w:b w:val="0"/>
            <w:bCs/>
            <w:caps w:val="0"/>
            <w:noProof/>
          </w:rPr>
          <w:t>S</w:t>
        </w:r>
        <w:r w:rsidR="00F017E7" w:rsidRPr="00F017E7">
          <w:rPr>
            <w:rStyle w:val="Hypertextovprepojenie"/>
            <w:b w:val="0"/>
            <w:bCs/>
            <w:caps w:val="0"/>
            <w:noProof/>
          </w:rPr>
          <w:t>ieťové postele</w:t>
        </w:r>
        <w:r w:rsidR="00F017E7" w:rsidRPr="00F017E7">
          <w:rPr>
            <w:b w:val="0"/>
            <w:bCs/>
            <w:noProof/>
            <w:webHidden/>
          </w:rPr>
          <w:tab/>
        </w:r>
        <w:r w:rsidR="00F017E7" w:rsidRPr="00F017E7">
          <w:rPr>
            <w:b w:val="0"/>
            <w:bCs/>
            <w:noProof/>
            <w:webHidden/>
          </w:rPr>
          <w:tab/>
        </w:r>
        <w:r w:rsidR="00F017E7">
          <w:rPr>
            <w:noProof/>
            <w:webHidden/>
          </w:rPr>
          <w:fldChar w:fldCharType="begin"/>
        </w:r>
        <w:r w:rsidR="00F017E7">
          <w:rPr>
            <w:noProof/>
            <w:webHidden/>
          </w:rPr>
          <w:instrText xml:space="preserve"> PAGEREF _Toc36147230 \h </w:instrText>
        </w:r>
        <w:r w:rsidR="00F017E7">
          <w:rPr>
            <w:noProof/>
            <w:webHidden/>
          </w:rPr>
        </w:r>
        <w:r w:rsidR="00F017E7">
          <w:rPr>
            <w:noProof/>
            <w:webHidden/>
          </w:rPr>
          <w:fldChar w:fldCharType="separate"/>
        </w:r>
        <w:r w:rsidR="002A52C2">
          <w:rPr>
            <w:noProof/>
            <w:webHidden/>
          </w:rPr>
          <w:t>248</w:t>
        </w:r>
        <w:r w:rsidR="00F017E7">
          <w:rPr>
            <w:noProof/>
            <w:webHidden/>
          </w:rPr>
          <w:fldChar w:fldCharType="end"/>
        </w:r>
      </w:hyperlink>
    </w:p>
    <w:p w14:paraId="449A0411" w14:textId="2EAA2435" w:rsidR="000D7F43" w:rsidRPr="00A70C15" w:rsidRDefault="000D7F43" w:rsidP="00F017E7">
      <w:pPr>
        <w:tabs>
          <w:tab w:val="left" w:pos="1418"/>
          <w:tab w:val="left" w:pos="1701"/>
          <w:tab w:val="left" w:pos="2835"/>
        </w:tabs>
        <w:spacing w:line="240" w:lineRule="auto"/>
        <w:ind w:left="1418" w:hanging="1418"/>
        <w:rPr>
          <w:rFonts w:cs="Arial"/>
        </w:rPr>
      </w:pPr>
      <w:r w:rsidRPr="00A70C15">
        <w:fldChar w:fldCharType="end"/>
      </w:r>
    </w:p>
    <w:p w14:paraId="35BBD72C" w14:textId="77777777" w:rsidR="000D7F43" w:rsidRPr="00A70C15" w:rsidRDefault="000D7F43" w:rsidP="00553964">
      <w:pPr>
        <w:spacing w:line="240" w:lineRule="auto"/>
        <w:rPr>
          <w:rFonts w:cs="Arial"/>
          <w:szCs w:val="24"/>
        </w:rPr>
      </w:pPr>
    </w:p>
    <w:p w14:paraId="04FDB0C3" w14:textId="49D2C427" w:rsidR="000D7F43" w:rsidRPr="00A70C15" w:rsidRDefault="000D7F43" w:rsidP="00553964">
      <w:pPr>
        <w:spacing w:line="240" w:lineRule="auto"/>
        <w:rPr>
          <w:rFonts w:cs="Arial"/>
          <w:szCs w:val="24"/>
        </w:rPr>
        <w:sectPr w:rsidR="000D7F43" w:rsidRPr="00A70C15" w:rsidSect="00C80565">
          <w:pgSz w:w="11906" w:h="16838"/>
          <w:pgMar w:top="1440" w:right="1230" w:bottom="1440" w:left="1440" w:header="709" w:footer="709" w:gutter="0"/>
          <w:cols w:space="708"/>
          <w:docGrid w:linePitch="360"/>
        </w:sectPr>
      </w:pPr>
    </w:p>
    <w:p w14:paraId="1372E40A" w14:textId="567E0087" w:rsidR="003465EE" w:rsidRPr="00A70C15" w:rsidRDefault="00C561D9" w:rsidP="00553964">
      <w:pPr>
        <w:pStyle w:val="Nadpis1"/>
        <w:spacing w:line="240" w:lineRule="auto"/>
        <w:ind w:left="426" w:hanging="437"/>
        <w:rPr>
          <w:rFonts w:cs="Arial"/>
        </w:rPr>
      </w:pPr>
      <w:bookmarkStart w:id="31" w:name="_Toc4457823"/>
      <w:bookmarkStart w:id="32" w:name="_Toc36115002"/>
      <w:r w:rsidRPr="00A70C15">
        <w:rPr>
          <w:rFonts w:cs="Arial"/>
        </w:rPr>
        <w:lastRenderedPageBreak/>
        <w:t>Základné informácie</w:t>
      </w:r>
      <w:bookmarkEnd w:id="31"/>
      <w:bookmarkEnd w:id="32"/>
    </w:p>
    <w:p w14:paraId="39A2FF46" w14:textId="6CFF53C4" w:rsidR="00C561D9" w:rsidRPr="00A70C15" w:rsidRDefault="00C561D9" w:rsidP="00553964">
      <w:pPr>
        <w:pStyle w:val="Nadpis2"/>
        <w:spacing w:line="240" w:lineRule="auto"/>
        <w:rPr>
          <w:rFonts w:cs="Arial"/>
        </w:rPr>
      </w:pPr>
      <w:bookmarkStart w:id="33" w:name="_Toc4457824"/>
      <w:bookmarkStart w:id="34" w:name="_Toc36115003"/>
      <w:r w:rsidRPr="00A70C15">
        <w:rPr>
          <w:rFonts w:cs="Arial"/>
        </w:rPr>
        <w:t>Komisár</w:t>
      </w:r>
      <w:r w:rsidR="006A5D8A">
        <w:rPr>
          <w:rFonts w:cs="Arial"/>
        </w:rPr>
        <w:t xml:space="preserve"> pre </w:t>
      </w:r>
      <w:r w:rsidR="00AD4FDA" w:rsidRPr="00A70C15">
        <w:rPr>
          <w:rFonts w:cs="Arial"/>
        </w:rPr>
        <w:t>osoby</w:t>
      </w:r>
      <w:r w:rsidR="006A5D8A">
        <w:rPr>
          <w:rFonts w:cs="Arial"/>
        </w:rPr>
        <w:t xml:space="preserve"> so </w:t>
      </w:r>
      <w:r w:rsidR="00AD4FDA" w:rsidRPr="00A70C15">
        <w:rPr>
          <w:rFonts w:cs="Arial"/>
        </w:rPr>
        <w:t>zdravotným</w:t>
      </w:r>
      <w:r w:rsidRPr="00A70C15">
        <w:rPr>
          <w:rFonts w:cs="Arial"/>
        </w:rPr>
        <w:t xml:space="preserve"> postihnutím</w:t>
      </w:r>
      <w:bookmarkEnd w:id="33"/>
      <w:bookmarkEnd w:id="34"/>
    </w:p>
    <w:p w14:paraId="541483C9" w14:textId="2DD1BED7" w:rsidR="00B05101" w:rsidRPr="00A70C15" w:rsidRDefault="00B05101" w:rsidP="00553964">
      <w:pPr>
        <w:spacing w:line="240" w:lineRule="auto"/>
        <w:rPr>
          <w:rFonts w:cs="Arial"/>
          <w:szCs w:val="24"/>
        </w:rPr>
      </w:pPr>
      <w:r w:rsidRPr="00A70C15">
        <w:rPr>
          <w:rFonts w:cs="Arial"/>
          <w:szCs w:val="24"/>
        </w:rPr>
        <w:t>Komisár</w:t>
      </w:r>
      <w:r w:rsidR="006A5D8A">
        <w:rPr>
          <w:rFonts w:cs="Arial"/>
          <w:szCs w:val="24"/>
        </w:rPr>
        <w:t xml:space="preserve"> pre </w:t>
      </w:r>
      <w:r w:rsidRPr="00A70C15">
        <w:rPr>
          <w:rFonts w:cs="Arial"/>
          <w:szCs w:val="24"/>
        </w:rPr>
        <w:t>osoby</w:t>
      </w:r>
      <w:r w:rsidR="006A5D8A">
        <w:rPr>
          <w:rFonts w:cs="Arial"/>
          <w:szCs w:val="24"/>
        </w:rPr>
        <w:t xml:space="preserve"> so </w:t>
      </w:r>
      <w:r w:rsidRPr="00A70C15">
        <w:rPr>
          <w:rFonts w:cs="Arial"/>
          <w:szCs w:val="24"/>
        </w:rPr>
        <w:t>zdravotným postihnutím je špecializovaný orgán ustanovený</w:t>
      </w:r>
      <w:r w:rsidR="006A5D8A">
        <w:rPr>
          <w:rFonts w:cs="Arial"/>
          <w:szCs w:val="24"/>
        </w:rPr>
        <w:t xml:space="preserve"> na </w:t>
      </w:r>
      <w:r w:rsidRPr="00A70C15">
        <w:rPr>
          <w:rFonts w:cs="Arial"/>
          <w:szCs w:val="24"/>
        </w:rPr>
        <w:t>ochranu ľudských práv osôb</w:t>
      </w:r>
      <w:r w:rsidR="006A5D8A">
        <w:rPr>
          <w:rFonts w:cs="Arial"/>
          <w:szCs w:val="24"/>
        </w:rPr>
        <w:t xml:space="preserve"> so </w:t>
      </w:r>
      <w:r w:rsidRPr="00A70C15">
        <w:rPr>
          <w:rFonts w:cs="Arial"/>
          <w:szCs w:val="24"/>
        </w:rPr>
        <w:t>zdravotným vykonávajúci svoju pôsobnosť nezávisle</w:t>
      </w:r>
      <w:r w:rsidR="006A5D8A">
        <w:rPr>
          <w:rFonts w:cs="Arial"/>
          <w:szCs w:val="24"/>
        </w:rPr>
        <w:t xml:space="preserve"> od </w:t>
      </w:r>
      <w:r w:rsidRPr="00A70C15">
        <w:rPr>
          <w:rFonts w:cs="Arial"/>
          <w:szCs w:val="24"/>
        </w:rPr>
        <w:t>iných orgánov štátnej</w:t>
      </w:r>
      <w:r w:rsidR="006E644B">
        <w:rPr>
          <w:rFonts w:cs="Arial"/>
          <w:szCs w:val="24"/>
        </w:rPr>
        <w:t xml:space="preserve"> a </w:t>
      </w:r>
      <w:r w:rsidRPr="00A70C15">
        <w:rPr>
          <w:rFonts w:cs="Arial"/>
          <w:szCs w:val="24"/>
        </w:rPr>
        <w:t>verejnej moci. Komisár</w:t>
      </w:r>
      <w:r w:rsidR="006A5D8A">
        <w:rPr>
          <w:rFonts w:cs="Arial"/>
          <w:szCs w:val="24"/>
        </w:rPr>
        <w:t xml:space="preserve"> pre </w:t>
      </w:r>
      <w:r w:rsidRPr="00A70C15">
        <w:rPr>
          <w:rFonts w:cs="Arial"/>
          <w:szCs w:val="24"/>
        </w:rPr>
        <w:t>osoby</w:t>
      </w:r>
      <w:r w:rsidR="006A5D8A">
        <w:rPr>
          <w:rFonts w:cs="Arial"/>
          <w:szCs w:val="24"/>
        </w:rPr>
        <w:t xml:space="preserve"> so </w:t>
      </w:r>
      <w:r w:rsidRPr="00A70C15">
        <w:rPr>
          <w:rFonts w:cs="Arial"/>
          <w:szCs w:val="24"/>
        </w:rPr>
        <w:t>zdravotným postihnutím</w:t>
      </w:r>
      <w:r w:rsidR="006A5D8A">
        <w:rPr>
          <w:rFonts w:cs="Arial"/>
          <w:szCs w:val="24"/>
        </w:rPr>
        <w:t xml:space="preserve"> sa </w:t>
      </w:r>
      <w:r w:rsidRPr="00A70C15">
        <w:rPr>
          <w:rFonts w:cs="Arial"/>
          <w:szCs w:val="24"/>
        </w:rPr>
        <w:t>podieľa</w:t>
      </w:r>
      <w:r w:rsidR="006A5D8A">
        <w:rPr>
          <w:rFonts w:cs="Arial"/>
          <w:szCs w:val="24"/>
        </w:rPr>
        <w:t xml:space="preserve"> na </w:t>
      </w:r>
      <w:r w:rsidRPr="00A70C15">
        <w:rPr>
          <w:rFonts w:cs="Arial"/>
          <w:szCs w:val="24"/>
        </w:rPr>
        <w:t>ochrane práv podporou</w:t>
      </w:r>
      <w:r w:rsidR="006E644B">
        <w:rPr>
          <w:rFonts w:cs="Arial"/>
          <w:szCs w:val="24"/>
        </w:rPr>
        <w:t xml:space="preserve"> a </w:t>
      </w:r>
      <w:r w:rsidRPr="00A70C15">
        <w:rPr>
          <w:rFonts w:cs="Arial"/>
          <w:szCs w:val="24"/>
        </w:rPr>
        <w:t>presadzovaním práv osobitne zaručených týmto skupinám medzinárodnými dohovormi. Nezávislosť komisára</w:t>
      </w:r>
      <w:r w:rsidR="006A5D8A">
        <w:rPr>
          <w:rFonts w:cs="Arial"/>
          <w:szCs w:val="24"/>
        </w:rPr>
        <w:t xml:space="preserve"> pre </w:t>
      </w:r>
      <w:r w:rsidRPr="00A70C15">
        <w:rPr>
          <w:rFonts w:cs="Arial"/>
          <w:szCs w:val="24"/>
        </w:rPr>
        <w:t>osoby</w:t>
      </w:r>
      <w:r w:rsidR="006A5D8A">
        <w:rPr>
          <w:rFonts w:cs="Arial"/>
          <w:szCs w:val="24"/>
        </w:rPr>
        <w:t xml:space="preserve"> so </w:t>
      </w:r>
      <w:r w:rsidRPr="00A70C15">
        <w:rPr>
          <w:rFonts w:cs="Arial"/>
          <w:szCs w:val="24"/>
        </w:rPr>
        <w:t>zdravotným postihnutím okrem iného spočíva</w:t>
      </w:r>
      <w:r w:rsidR="006E644B">
        <w:rPr>
          <w:rFonts w:cs="Arial"/>
          <w:szCs w:val="24"/>
        </w:rPr>
        <w:t xml:space="preserve"> aj v </w:t>
      </w:r>
      <w:r w:rsidRPr="00A70C15">
        <w:rPr>
          <w:rFonts w:cs="Arial"/>
          <w:szCs w:val="24"/>
        </w:rPr>
        <w:t>tom, že orgány verejnej moci nemôžu zasiahnuť</w:t>
      </w:r>
      <w:r w:rsidR="006A5D8A">
        <w:rPr>
          <w:rFonts w:cs="Arial"/>
          <w:szCs w:val="24"/>
        </w:rPr>
        <w:t xml:space="preserve"> do </w:t>
      </w:r>
      <w:r w:rsidRPr="00A70C15">
        <w:rPr>
          <w:rFonts w:cs="Arial"/>
          <w:szCs w:val="24"/>
        </w:rPr>
        <w:t>výkonu jeho pôsobností</w:t>
      </w:r>
      <w:r w:rsidR="006E644B">
        <w:rPr>
          <w:rFonts w:cs="Arial"/>
          <w:szCs w:val="24"/>
        </w:rPr>
        <w:t xml:space="preserve"> a </w:t>
      </w:r>
      <w:r w:rsidRPr="00A70C15">
        <w:rPr>
          <w:rFonts w:cs="Arial"/>
          <w:szCs w:val="24"/>
        </w:rPr>
        <w:t>oprávnení.</w:t>
      </w:r>
    </w:p>
    <w:p w14:paraId="3210909C" w14:textId="77777777" w:rsidR="00B05101" w:rsidRPr="00A70C15" w:rsidRDefault="00B05101" w:rsidP="00553964">
      <w:pPr>
        <w:spacing w:line="240" w:lineRule="auto"/>
        <w:rPr>
          <w:rFonts w:cs="Arial"/>
          <w:szCs w:val="24"/>
        </w:rPr>
      </w:pPr>
    </w:p>
    <w:p w14:paraId="40887B4D" w14:textId="3F7D7398" w:rsidR="00B05101" w:rsidRPr="00A70C15" w:rsidRDefault="00B05101" w:rsidP="00553964">
      <w:pPr>
        <w:spacing w:line="240" w:lineRule="auto"/>
        <w:rPr>
          <w:rFonts w:cs="Arial"/>
          <w:b/>
          <w:szCs w:val="24"/>
        </w:rPr>
      </w:pPr>
      <w:r w:rsidRPr="00A70C15">
        <w:rPr>
          <w:rFonts w:cs="Arial"/>
          <w:szCs w:val="24"/>
          <w:shd w:val="clear" w:color="auto" w:fill="FFFFFF"/>
        </w:rPr>
        <w:t xml:space="preserve">Prijatím </w:t>
      </w:r>
      <w:r w:rsidRPr="00A70C15">
        <w:rPr>
          <w:rFonts w:cs="Arial"/>
          <w:b/>
          <w:szCs w:val="24"/>
          <w:shd w:val="clear" w:color="auto" w:fill="FFFFFF"/>
        </w:rPr>
        <w:t>zákona</w:t>
      </w:r>
      <w:r w:rsidR="006E644B">
        <w:rPr>
          <w:rFonts w:cs="Arial"/>
          <w:b/>
          <w:szCs w:val="24"/>
          <w:shd w:val="clear" w:color="auto" w:fill="FFFFFF"/>
        </w:rPr>
        <w:t xml:space="preserve"> č. </w:t>
      </w:r>
      <w:r w:rsidRPr="00A70C15">
        <w:rPr>
          <w:rFonts w:cs="Arial"/>
          <w:b/>
          <w:szCs w:val="24"/>
          <w:shd w:val="clear" w:color="auto" w:fill="FFFFFF"/>
        </w:rPr>
        <w:t>176/2015</w:t>
      </w:r>
      <w:r w:rsidR="006E644B">
        <w:rPr>
          <w:rFonts w:cs="Arial"/>
          <w:b/>
          <w:szCs w:val="24"/>
          <w:shd w:val="clear" w:color="auto" w:fill="FFFFFF"/>
        </w:rPr>
        <w:t xml:space="preserve"> Z. z. </w:t>
      </w:r>
      <w:r w:rsidR="006A5D8A">
        <w:rPr>
          <w:rFonts w:cs="Arial"/>
          <w:b/>
          <w:szCs w:val="24"/>
          <w:shd w:val="clear" w:color="auto" w:fill="FFFFFF"/>
        </w:rPr>
        <w:t>o </w:t>
      </w:r>
      <w:r w:rsidRPr="00A70C15">
        <w:rPr>
          <w:rFonts w:cs="Arial"/>
          <w:b/>
          <w:szCs w:val="24"/>
          <w:shd w:val="clear" w:color="auto" w:fill="FFFFFF"/>
        </w:rPr>
        <w:t>komisárovi</w:t>
      </w:r>
      <w:r w:rsidR="006A5D8A">
        <w:rPr>
          <w:rFonts w:cs="Arial"/>
          <w:b/>
          <w:szCs w:val="24"/>
          <w:shd w:val="clear" w:color="auto" w:fill="FFFFFF"/>
        </w:rPr>
        <w:t xml:space="preserve"> pre </w:t>
      </w:r>
      <w:r w:rsidRPr="00A70C15">
        <w:rPr>
          <w:rFonts w:cs="Arial"/>
          <w:b/>
          <w:szCs w:val="24"/>
          <w:shd w:val="clear" w:color="auto" w:fill="FFFFFF"/>
        </w:rPr>
        <w:t>deti</w:t>
      </w:r>
      <w:r w:rsidR="006E644B">
        <w:rPr>
          <w:rFonts w:cs="Arial"/>
          <w:b/>
          <w:szCs w:val="24"/>
          <w:shd w:val="clear" w:color="auto" w:fill="FFFFFF"/>
        </w:rPr>
        <w:t xml:space="preserve"> a </w:t>
      </w:r>
      <w:r w:rsidR="006A5D8A">
        <w:rPr>
          <w:rFonts w:cs="Arial"/>
          <w:b/>
          <w:szCs w:val="24"/>
          <w:shd w:val="clear" w:color="auto" w:fill="FFFFFF"/>
        </w:rPr>
        <w:t>o </w:t>
      </w:r>
      <w:r w:rsidRPr="00A70C15">
        <w:rPr>
          <w:rFonts w:cs="Arial"/>
          <w:b/>
          <w:szCs w:val="24"/>
          <w:shd w:val="clear" w:color="auto" w:fill="FFFFFF"/>
        </w:rPr>
        <w:t>komisárovi</w:t>
      </w:r>
      <w:r w:rsidR="006A5D8A">
        <w:rPr>
          <w:rFonts w:cs="Arial"/>
          <w:b/>
          <w:szCs w:val="24"/>
          <w:shd w:val="clear" w:color="auto" w:fill="FFFFFF"/>
        </w:rPr>
        <w:t xml:space="preserve"> pre </w:t>
      </w:r>
      <w:r w:rsidRPr="00A70C15">
        <w:rPr>
          <w:rFonts w:cs="Arial"/>
          <w:b/>
          <w:szCs w:val="24"/>
          <w:shd w:val="clear" w:color="auto" w:fill="FFFFFF"/>
        </w:rPr>
        <w:t>osoby</w:t>
      </w:r>
      <w:r w:rsidR="006A5D8A">
        <w:rPr>
          <w:rFonts w:cs="Arial"/>
          <w:b/>
          <w:szCs w:val="24"/>
          <w:shd w:val="clear" w:color="auto" w:fill="FFFFFF"/>
        </w:rPr>
        <w:t xml:space="preserve"> so </w:t>
      </w:r>
      <w:r w:rsidRPr="00A70C15">
        <w:rPr>
          <w:rFonts w:cs="Arial"/>
          <w:b/>
          <w:szCs w:val="24"/>
          <w:shd w:val="clear" w:color="auto" w:fill="FFFFFF"/>
        </w:rPr>
        <w:t>zdravotným postihnutím</w:t>
      </w:r>
      <w:r w:rsidR="006E644B">
        <w:rPr>
          <w:rFonts w:cs="Arial"/>
          <w:b/>
          <w:szCs w:val="24"/>
          <w:shd w:val="clear" w:color="auto" w:fill="FFFFFF"/>
        </w:rPr>
        <w:t xml:space="preserve"> a </w:t>
      </w:r>
      <w:r w:rsidR="006A5D8A">
        <w:rPr>
          <w:rFonts w:cs="Arial"/>
          <w:b/>
          <w:szCs w:val="24"/>
          <w:shd w:val="clear" w:color="auto" w:fill="FFFFFF"/>
        </w:rPr>
        <w:t>o </w:t>
      </w:r>
      <w:r w:rsidRPr="00A70C15">
        <w:rPr>
          <w:rFonts w:cs="Arial"/>
          <w:b/>
          <w:szCs w:val="24"/>
          <w:shd w:val="clear" w:color="auto" w:fill="FFFFFF"/>
        </w:rPr>
        <w:t>zmene</w:t>
      </w:r>
      <w:r w:rsidR="006E644B">
        <w:rPr>
          <w:rFonts w:cs="Arial"/>
          <w:b/>
          <w:szCs w:val="24"/>
          <w:shd w:val="clear" w:color="auto" w:fill="FFFFFF"/>
        </w:rPr>
        <w:t xml:space="preserve"> a </w:t>
      </w:r>
      <w:r w:rsidRPr="00A70C15">
        <w:rPr>
          <w:rFonts w:cs="Arial"/>
          <w:b/>
          <w:szCs w:val="24"/>
          <w:shd w:val="clear" w:color="auto" w:fill="FFFFFF"/>
        </w:rPr>
        <w:t>doplnení niektorých zákonov</w:t>
      </w:r>
      <w:r w:rsidRPr="00A70C15">
        <w:rPr>
          <w:rFonts w:cs="Arial"/>
          <w:szCs w:val="24"/>
          <w:shd w:val="clear" w:color="auto" w:fill="FFFFFF"/>
        </w:rPr>
        <w:t xml:space="preserve"> (ďalej</w:t>
      </w:r>
      <w:r w:rsidR="006E644B">
        <w:rPr>
          <w:rFonts w:cs="Arial"/>
          <w:szCs w:val="24"/>
          <w:shd w:val="clear" w:color="auto" w:fill="FFFFFF"/>
        </w:rPr>
        <w:t xml:space="preserve"> aj </w:t>
      </w:r>
      <w:r w:rsidRPr="00A70C15">
        <w:rPr>
          <w:rFonts w:cs="Arial"/>
          <w:szCs w:val="24"/>
          <w:shd w:val="clear" w:color="auto" w:fill="FFFFFF"/>
        </w:rPr>
        <w:t>ako „Zákon</w:t>
      </w:r>
      <w:r w:rsidR="006A5D8A">
        <w:rPr>
          <w:rFonts w:cs="Arial"/>
          <w:szCs w:val="24"/>
          <w:shd w:val="clear" w:color="auto" w:fill="FFFFFF"/>
        </w:rPr>
        <w:t xml:space="preserve"> o </w:t>
      </w:r>
      <w:r w:rsidRPr="00A70C15">
        <w:rPr>
          <w:rFonts w:cs="Arial"/>
          <w:szCs w:val="24"/>
          <w:shd w:val="clear" w:color="auto" w:fill="FFFFFF"/>
        </w:rPr>
        <w:t>komisáro</w:t>
      </w:r>
      <w:r w:rsidR="00537D4A">
        <w:rPr>
          <w:rFonts w:cs="Arial"/>
          <w:szCs w:val="24"/>
          <w:shd w:val="clear" w:color="auto" w:fill="FFFFFF"/>
        </w:rPr>
        <w:t>vi</w:t>
      </w:r>
      <w:r w:rsidRPr="00A70C15">
        <w:rPr>
          <w:rFonts w:cs="Arial"/>
          <w:szCs w:val="24"/>
          <w:shd w:val="clear" w:color="auto" w:fill="FFFFFF"/>
        </w:rPr>
        <w:t xml:space="preserve">“), ktorý nadobudol účinnosť 1. septembra 2015 </w:t>
      </w:r>
      <w:r w:rsidRPr="00A70C15">
        <w:rPr>
          <w:rFonts w:cs="Arial"/>
          <w:szCs w:val="24"/>
        </w:rPr>
        <w:t>bol</w:t>
      </w:r>
      <w:r w:rsidR="006E644B">
        <w:rPr>
          <w:rFonts w:cs="Arial"/>
          <w:szCs w:val="24"/>
        </w:rPr>
        <w:t xml:space="preserve"> v </w:t>
      </w:r>
      <w:r w:rsidRPr="00A70C15">
        <w:rPr>
          <w:rFonts w:cs="Arial"/>
          <w:szCs w:val="24"/>
        </w:rPr>
        <w:t>Slovenskej republike vytvorený základ fungovania nezávislej inštitúcie</w:t>
      </w:r>
      <w:r w:rsidR="006A5D8A">
        <w:rPr>
          <w:rFonts w:cs="Arial"/>
          <w:szCs w:val="24"/>
        </w:rPr>
        <w:t xml:space="preserve"> na </w:t>
      </w:r>
      <w:r w:rsidRPr="00A70C15">
        <w:rPr>
          <w:rFonts w:cs="Arial"/>
          <w:szCs w:val="24"/>
        </w:rPr>
        <w:t>zabezpečenie verejnej ochrany práv osôb</w:t>
      </w:r>
      <w:r w:rsidR="006A5D8A">
        <w:rPr>
          <w:rFonts w:cs="Arial"/>
          <w:szCs w:val="24"/>
        </w:rPr>
        <w:t xml:space="preserve"> so </w:t>
      </w:r>
      <w:r w:rsidRPr="00A70C15">
        <w:rPr>
          <w:rFonts w:cs="Arial"/>
          <w:szCs w:val="24"/>
        </w:rPr>
        <w:t>zdravotným postihnutím</w:t>
      </w:r>
      <w:r w:rsidR="006E644B">
        <w:rPr>
          <w:rFonts w:cs="Arial"/>
          <w:szCs w:val="24"/>
        </w:rPr>
        <w:t xml:space="preserve"> v </w:t>
      </w:r>
      <w:r w:rsidRPr="00A70C15">
        <w:rPr>
          <w:rFonts w:cs="Arial"/>
          <w:szCs w:val="24"/>
        </w:rPr>
        <w:t>súlade</w:t>
      </w:r>
      <w:r w:rsidR="006E644B">
        <w:rPr>
          <w:rFonts w:cs="Arial"/>
          <w:szCs w:val="24"/>
        </w:rPr>
        <w:t xml:space="preserve"> s </w:t>
      </w:r>
      <w:r w:rsidRPr="00A70C15">
        <w:rPr>
          <w:rFonts w:cs="Arial"/>
          <w:szCs w:val="24"/>
        </w:rPr>
        <w:t>Parížskymi princípmi (prijatými rezolúciou Valného zhromaždenia OSN číslo 48/134</w:t>
      </w:r>
      <w:r w:rsidR="006E644B">
        <w:rPr>
          <w:rFonts w:cs="Arial"/>
          <w:szCs w:val="24"/>
        </w:rPr>
        <w:t xml:space="preserve"> z </w:t>
      </w:r>
      <w:r w:rsidRPr="00A70C15">
        <w:rPr>
          <w:rFonts w:cs="Arial"/>
          <w:szCs w:val="24"/>
        </w:rPr>
        <w:t>20. decembra 1993</w:t>
      </w:r>
      <w:r w:rsidR="006A5D8A">
        <w:rPr>
          <w:rFonts w:cs="Arial"/>
          <w:szCs w:val="24"/>
        </w:rPr>
        <w:t xml:space="preserve"> o </w:t>
      </w:r>
      <w:r w:rsidRPr="00A70C15">
        <w:rPr>
          <w:rFonts w:cs="Arial"/>
          <w:szCs w:val="24"/>
        </w:rPr>
        <w:t>Vnútroštátnych inštitúciách</w:t>
      </w:r>
      <w:r w:rsidR="006A5D8A">
        <w:rPr>
          <w:rFonts w:cs="Arial"/>
          <w:szCs w:val="24"/>
        </w:rPr>
        <w:t xml:space="preserve"> na </w:t>
      </w:r>
      <w:r w:rsidRPr="00A70C15">
        <w:rPr>
          <w:rFonts w:cs="Arial"/>
          <w:szCs w:val="24"/>
        </w:rPr>
        <w:t>presadzovanie</w:t>
      </w:r>
      <w:r w:rsidR="006E644B">
        <w:rPr>
          <w:rFonts w:cs="Arial"/>
          <w:szCs w:val="24"/>
        </w:rPr>
        <w:t xml:space="preserve"> a </w:t>
      </w:r>
      <w:r w:rsidRPr="00A70C15">
        <w:rPr>
          <w:rFonts w:cs="Arial"/>
          <w:szCs w:val="24"/>
        </w:rPr>
        <w:t>ochranu ľudských práv). Slovenská republika tak splnila záväzok, ktorý jej vyplýval</w:t>
      </w:r>
      <w:r w:rsidR="006E644B">
        <w:rPr>
          <w:rFonts w:cs="Arial"/>
          <w:szCs w:val="24"/>
        </w:rPr>
        <w:t xml:space="preserve"> z </w:t>
      </w:r>
      <w:r w:rsidRPr="00A70C15">
        <w:rPr>
          <w:rFonts w:cs="Arial"/>
          <w:szCs w:val="24"/>
        </w:rPr>
        <w:t>Dohovoru</w:t>
      </w:r>
      <w:r w:rsidR="006A5D8A">
        <w:rPr>
          <w:rFonts w:cs="Arial"/>
          <w:szCs w:val="24"/>
        </w:rPr>
        <w:t xml:space="preserve"> o </w:t>
      </w:r>
      <w:r w:rsidRPr="00A70C15">
        <w:rPr>
          <w:rFonts w:cs="Arial"/>
          <w:szCs w:val="24"/>
        </w:rPr>
        <w:t>právach osôb</w:t>
      </w:r>
      <w:r w:rsidR="006A5D8A">
        <w:rPr>
          <w:rFonts w:cs="Arial"/>
          <w:szCs w:val="24"/>
        </w:rPr>
        <w:t xml:space="preserve"> so </w:t>
      </w:r>
      <w:r w:rsidRPr="00A70C15">
        <w:rPr>
          <w:rFonts w:cs="Arial"/>
          <w:szCs w:val="24"/>
        </w:rPr>
        <w:t>zdravotným postihnutím Článku 33</w:t>
      </w:r>
      <w:r w:rsidR="006E644B">
        <w:rPr>
          <w:rFonts w:cs="Arial"/>
          <w:szCs w:val="24"/>
        </w:rPr>
        <w:t xml:space="preserve"> ods. </w:t>
      </w:r>
      <w:r w:rsidRPr="00A70C15">
        <w:rPr>
          <w:rFonts w:cs="Arial"/>
          <w:szCs w:val="24"/>
        </w:rPr>
        <w:t xml:space="preserve">2 </w:t>
      </w:r>
      <w:r w:rsidR="006E644B">
        <w:rPr>
          <w:rFonts w:cs="Arial"/>
          <w:szCs w:val="24"/>
        </w:rPr>
        <w:t>–</w:t>
      </w:r>
      <w:r w:rsidRPr="00A70C15">
        <w:rPr>
          <w:rFonts w:cs="Arial"/>
          <w:szCs w:val="24"/>
        </w:rPr>
        <w:t xml:space="preserve"> Vykonávanie dohovoru</w:t>
      </w:r>
      <w:r w:rsidR="006A5D8A">
        <w:rPr>
          <w:rFonts w:cs="Arial"/>
          <w:szCs w:val="24"/>
        </w:rPr>
        <w:t xml:space="preserve"> na </w:t>
      </w:r>
      <w:r w:rsidRPr="00A70C15">
        <w:rPr>
          <w:rFonts w:cs="Arial"/>
          <w:szCs w:val="24"/>
        </w:rPr>
        <w:t>vnútroštátnej úrovni. Uvedený článok tohto dohovoru požaduje</w:t>
      </w:r>
      <w:r w:rsidR="006A5D8A">
        <w:rPr>
          <w:rFonts w:cs="Arial"/>
          <w:szCs w:val="24"/>
        </w:rPr>
        <w:t xml:space="preserve"> od </w:t>
      </w:r>
      <w:r w:rsidRPr="00A70C15">
        <w:rPr>
          <w:rFonts w:cs="Arial"/>
          <w:szCs w:val="24"/>
        </w:rPr>
        <w:t>štátu, ktorý je zmluvnou stranou tohto dohovoru, aby vytvoril nezávislý mechanizmus</w:t>
      </w:r>
      <w:r w:rsidR="006A5D8A">
        <w:rPr>
          <w:rFonts w:cs="Arial"/>
          <w:szCs w:val="24"/>
        </w:rPr>
        <w:t xml:space="preserve"> na </w:t>
      </w:r>
      <w:r w:rsidRPr="00A70C15">
        <w:rPr>
          <w:rFonts w:cs="Arial"/>
          <w:szCs w:val="24"/>
        </w:rPr>
        <w:t>presadzovanie, ochranu</w:t>
      </w:r>
      <w:r w:rsidR="006E644B">
        <w:rPr>
          <w:rFonts w:cs="Arial"/>
          <w:szCs w:val="24"/>
        </w:rPr>
        <w:t xml:space="preserve"> a </w:t>
      </w:r>
      <w:r w:rsidRPr="00A70C15">
        <w:rPr>
          <w:rFonts w:cs="Arial"/>
          <w:szCs w:val="24"/>
        </w:rPr>
        <w:t>monitorovanie vykonávania Dohovoru</w:t>
      </w:r>
      <w:r w:rsidR="006A5D8A">
        <w:rPr>
          <w:rFonts w:cs="Arial"/>
          <w:szCs w:val="24"/>
        </w:rPr>
        <w:t xml:space="preserve"> o </w:t>
      </w:r>
      <w:r w:rsidRPr="00A70C15">
        <w:rPr>
          <w:rFonts w:cs="Arial"/>
          <w:szCs w:val="24"/>
        </w:rPr>
        <w:t>právach osôb</w:t>
      </w:r>
      <w:r w:rsidR="006A5D8A">
        <w:rPr>
          <w:rFonts w:cs="Arial"/>
          <w:szCs w:val="24"/>
        </w:rPr>
        <w:t xml:space="preserve"> so </w:t>
      </w:r>
      <w:r w:rsidRPr="00A70C15">
        <w:rPr>
          <w:rFonts w:cs="Arial"/>
          <w:szCs w:val="24"/>
        </w:rPr>
        <w:t xml:space="preserve">zdravotným postihnutím. </w:t>
      </w:r>
      <w:r w:rsidRPr="00A70C15">
        <w:rPr>
          <w:rFonts w:cs="Arial"/>
          <w:b/>
          <w:szCs w:val="24"/>
        </w:rPr>
        <w:t>Dohovor je</w:t>
      </w:r>
      <w:r w:rsidR="006A5D8A">
        <w:rPr>
          <w:rFonts w:cs="Arial"/>
          <w:b/>
          <w:szCs w:val="24"/>
        </w:rPr>
        <w:t xml:space="preserve"> pre </w:t>
      </w:r>
      <w:r w:rsidRPr="00A70C15">
        <w:rPr>
          <w:rFonts w:cs="Arial"/>
          <w:b/>
          <w:szCs w:val="24"/>
        </w:rPr>
        <w:t>Slovenskú republiku záväzný</w:t>
      </w:r>
      <w:r w:rsidR="006A5D8A">
        <w:rPr>
          <w:rFonts w:cs="Arial"/>
          <w:b/>
          <w:szCs w:val="24"/>
        </w:rPr>
        <w:t xml:space="preserve"> od </w:t>
      </w:r>
      <w:r w:rsidRPr="00A70C15">
        <w:rPr>
          <w:rFonts w:cs="Arial"/>
          <w:b/>
          <w:szCs w:val="24"/>
        </w:rPr>
        <w:t>25. júna 2010.</w:t>
      </w:r>
    </w:p>
    <w:p w14:paraId="4EEF0F84" w14:textId="77777777" w:rsidR="00B05101" w:rsidRPr="00A70C15" w:rsidRDefault="00B05101" w:rsidP="00553964">
      <w:pPr>
        <w:spacing w:line="240" w:lineRule="auto"/>
        <w:rPr>
          <w:rFonts w:cs="Arial"/>
          <w:szCs w:val="24"/>
        </w:rPr>
      </w:pPr>
    </w:p>
    <w:p w14:paraId="44330CED" w14:textId="3119FA68" w:rsidR="00B05101" w:rsidRPr="00A70C15" w:rsidRDefault="00B05101" w:rsidP="00553964">
      <w:pPr>
        <w:spacing w:line="240" w:lineRule="auto"/>
        <w:rPr>
          <w:rFonts w:cs="Arial"/>
          <w:szCs w:val="24"/>
        </w:rPr>
      </w:pPr>
      <w:r w:rsidRPr="00A70C15">
        <w:rPr>
          <w:rFonts w:cs="Arial"/>
          <w:b/>
          <w:szCs w:val="24"/>
        </w:rPr>
        <w:t>Dohovor</w:t>
      </w:r>
      <w:r w:rsidR="006A5D8A">
        <w:rPr>
          <w:rFonts w:cs="Arial"/>
          <w:b/>
          <w:szCs w:val="24"/>
        </w:rPr>
        <w:t xml:space="preserve"> o </w:t>
      </w:r>
      <w:r w:rsidRPr="00A70C15">
        <w:rPr>
          <w:rFonts w:cs="Arial"/>
          <w:b/>
          <w:szCs w:val="24"/>
        </w:rPr>
        <w:t>právach osôb</w:t>
      </w:r>
      <w:r w:rsidR="006A5D8A">
        <w:rPr>
          <w:rFonts w:cs="Arial"/>
          <w:b/>
          <w:szCs w:val="24"/>
        </w:rPr>
        <w:t xml:space="preserve"> so </w:t>
      </w:r>
      <w:r w:rsidRPr="00A70C15">
        <w:rPr>
          <w:rFonts w:cs="Arial"/>
          <w:b/>
          <w:szCs w:val="24"/>
        </w:rPr>
        <w:t>zdravotným postihnutím je </w:t>
      </w:r>
      <w:r w:rsidRPr="00A70C15">
        <w:rPr>
          <w:rFonts w:eastAsia="Times New Roman" w:cs="Arial"/>
          <w:b/>
          <w:bCs/>
          <w:szCs w:val="24"/>
          <w:lang w:eastAsia="sk-SK"/>
        </w:rPr>
        <w:t>prvým právne záväzným medzinárodným nástrojom</w:t>
      </w:r>
      <w:r w:rsidR="006E644B">
        <w:rPr>
          <w:rFonts w:eastAsia="Times New Roman" w:cs="Arial"/>
          <w:b/>
          <w:bCs/>
          <w:szCs w:val="24"/>
          <w:lang w:eastAsia="sk-SK"/>
        </w:rPr>
        <w:t xml:space="preserve"> v </w:t>
      </w:r>
      <w:r w:rsidRPr="00A70C15">
        <w:rPr>
          <w:rFonts w:eastAsia="Times New Roman" w:cs="Arial"/>
          <w:b/>
          <w:bCs/>
          <w:szCs w:val="24"/>
          <w:lang w:eastAsia="sk-SK"/>
        </w:rPr>
        <w:t>oblasti ľudských práv osôb</w:t>
      </w:r>
      <w:r w:rsidR="006A5D8A">
        <w:rPr>
          <w:rFonts w:eastAsia="Times New Roman" w:cs="Arial"/>
          <w:b/>
          <w:bCs/>
          <w:szCs w:val="24"/>
          <w:lang w:eastAsia="sk-SK"/>
        </w:rPr>
        <w:t xml:space="preserve"> so </w:t>
      </w:r>
      <w:r w:rsidRPr="00A70C15">
        <w:rPr>
          <w:rFonts w:eastAsia="Times New Roman" w:cs="Arial"/>
          <w:b/>
          <w:bCs/>
          <w:szCs w:val="24"/>
          <w:lang w:eastAsia="sk-SK"/>
        </w:rPr>
        <w:t>zdravotným postihnutím</w:t>
      </w:r>
      <w:r w:rsidRPr="00A70C15">
        <w:rPr>
          <w:rFonts w:eastAsia="Times New Roman" w:cs="Arial"/>
          <w:szCs w:val="24"/>
          <w:lang w:eastAsia="sk-SK"/>
        </w:rPr>
        <w:t>, ktorého zmluvnou stranou je</w:t>
      </w:r>
      <w:r w:rsidR="006E644B">
        <w:rPr>
          <w:rFonts w:eastAsia="Times New Roman" w:cs="Arial"/>
          <w:szCs w:val="24"/>
          <w:lang w:eastAsia="sk-SK"/>
        </w:rPr>
        <w:t xml:space="preserve"> aj </w:t>
      </w:r>
      <w:r w:rsidRPr="00A70C15">
        <w:rPr>
          <w:rFonts w:eastAsia="Times New Roman" w:cs="Arial"/>
          <w:szCs w:val="24"/>
          <w:lang w:eastAsia="sk-SK"/>
        </w:rPr>
        <w:t>Slovenská republika.</w:t>
      </w:r>
      <w:r w:rsidRPr="00A70C15">
        <w:rPr>
          <w:rFonts w:cs="Arial"/>
          <w:szCs w:val="24"/>
        </w:rPr>
        <w:t xml:space="preserve"> Publikovaný je</w:t>
      </w:r>
      <w:r w:rsidR="006E644B">
        <w:rPr>
          <w:rFonts w:cs="Arial"/>
          <w:szCs w:val="24"/>
        </w:rPr>
        <w:t xml:space="preserve"> v </w:t>
      </w:r>
      <w:r w:rsidRPr="00A70C15">
        <w:rPr>
          <w:rFonts w:cs="Arial"/>
          <w:szCs w:val="24"/>
        </w:rPr>
        <w:t>Zbierke zákonov</w:t>
      </w:r>
      <w:r w:rsidR="006A5D8A">
        <w:rPr>
          <w:rFonts w:cs="Arial"/>
          <w:szCs w:val="24"/>
        </w:rPr>
        <w:t xml:space="preserve"> pod</w:t>
      </w:r>
      <w:r w:rsidR="006E644B">
        <w:rPr>
          <w:rFonts w:cs="Arial"/>
          <w:szCs w:val="24"/>
        </w:rPr>
        <w:t xml:space="preserve"> č. </w:t>
      </w:r>
      <w:r w:rsidRPr="00A70C15">
        <w:rPr>
          <w:rFonts w:cs="Arial"/>
          <w:b/>
          <w:szCs w:val="24"/>
        </w:rPr>
        <w:t>317/2010</w:t>
      </w:r>
      <w:r w:rsidR="006E644B">
        <w:rPr>
          <w:rFonts w:cs="Arial"/>
          <w:b/>
          <w:szCs w:val="24"/>
        </w:rPr>
        <w:t xml:space="preserve"> Z. z. </w:t>
      </w:r>
      <w:r w:rsidRPr="00A70C15">
        <w:rPr>
          <w:rFonts w:cs="Arial"/>
          <w:szCs w:val="24"/>
        </w:rPr>
        <w:t>(Oznámenie Ministerstva zahraničných vecí Slovenskej republiky</w:t>
      </w:r>
      <w:r w:rsidR="006E644B">
        <w:rPr>
          <w:rFonts w:cs="Arial"/>
          <w:szCs w:val="24"/>
        </w:rPr>
        <w:t xml:space="preserve"> č. </w:t>
      </w:r>
      <w:r w:rsidRPr="00A70C15">
        <w:rPr>
          <w:rFonts w:cs="Arial"/>
          <w:szCs w:val="24"/>
        </w:rPr>
        <w:t>317/2010</w:t>
      </w:r>
      <w:r w:rsidR="006E644B">
        <w:rPr>
          <w:rFonts w:cs="Arial"/>
          <w:szCs w:val="24"/>
        </w:rPr>
        <w:t xml:space="preserve"> Z. z. </w:t>
      </w:r>
      <w:r w:rsidRPr="00A70C15">
        <w:rPr>
          <w:rFonts w:cs="Arial"/>
          <w:szCs w:val="24"/>
        </w:rPr>
        <w:t>– Dohovor</w:t>
      </w:r>
      <w:r w:rsidR="006A5D8A">
        <w:rPr>
          <w:rFonts w:cs="Arial"/>
          <w:szCs w:val="24"/>
        </w:rPr>
        <w:t xml:space="preserve"> o </w:t>
      </w:r>
      <w:r w:rsidRPr="00A70C15">
        <w:rPr>
          <w:rFonts w:cs="Arial"/>
          <w:szCs w:val="24"/>
        </w:rPr>
        <w:t>právach osôb</w:t>
      </w:r>
      <w:r w:rsidR="006A5D8A">
        <w:rPr>
          <w:rFonts w:cs="Arial"/>
          <w:szCs w:val="24"/>
        </w:rPr>
        <w:t xml:space="preserve"> so </w:t>
      </w:r>
      <w:r w:rsidRPr="00A70C15">
        <w:rPr>
          <w:rFonts w:cs="Arial"/>
          <w:szCs w:val="24"/>
        </w:rPr>
        <w:t xml:space="preserve">zdravotným postihnutím). </w:t>
      </w:r>
      <w:r w:rsidRPr="00A70C15">
        <w:rPr>
          <w:rFonts w:cs="Arial"/>
          <w:b/>
          <w:szCs w:val="24"/>
        </w:rPr>
        <w:t>Opčný protokol</w:t>
      </w:r>
      <w:r w:rsidR="006A5D8A">
        <w:rPr>
          <w:rFonts w:cs="Arial"/>
          <w:szCs w:val="24"/>
        </w:rPr>
        <w:t xml:space="preserve"> k </w:t>
      </w:r>
      <w:r w:rsidRPr="00A70C15">
        <w:rPr>
          <w:rFonts w:cs="Arial"/>
          <w:szCs w:val="24"/>
        </w:rPr>
        <w:t>Dohovoru</w:t>
      </w:r>
      <w:r w:rsidR="006A5D8A">
        <w:rPr>
          <w:rFonts w:cs="Arial"/>
          <w:szCs w:val="24"/>
        </w:rPr>
        <w:t xml:space="preserve"> o </w:t>
      </w:r>
      <w:r w:rsidRPr="00A70C15">
        <w:rPr>
          <w:rFonts w:cs="Arial"/>
          <w:szCs w:val="24"/>
        </w:rPr>
        <w:t>právach osôb</w:t>
      </w:r>
      <w:r w:rsidR="006A5D8A">
        <w:rPr>
          <w:rFonts w:cs="Arial"/>
          <w:szCs w:val="24"/>
        </w:rPr>
        <w:t xml:space="preserve"> so </w:t>
      </w:r>
      <w:r w:rsidRPr="00A70C15">
        <w:rPr>
          <w:rFonts w:cs="Arial"/>
          <w:szCs w:val="24"/>
        </w:rPr>
        <w:t>zdravotným postihnutím je publikovaný</w:t>
      </w:r>
      <w:r w:rsidR="006E644B">
        <w:rPr>
          <w:rFonts w:cs="Arial"/>
          <w:szCs w:val="24"/>
        </w:rPr>
        <w:t xml:space="preserve"> v </w:t>
      </w:r>
      <w:r w:rsidRPr="00A70C15">
        <w:rPr>
          <w:rFonts w:cs="Arial"/>
          <w:szCs w:val="24"/>
        </w:rPr>
        <w:t>Zbierke zákonov</w:t>
      </w:r>
      <w:r w:rsidR="006A5D8A">
        <w:rPr>
          <w:rFonts w:cs="Arial"/>
          <w:szCs w:val="24"/>
        </w:rPr>
        <w:t xml:space="preserve"> pod</w:t>
      </w:r>
      <w:r w:rsidR="006E644B">
        <w:rPr>
          <w:rFonts w:cs="Arial"/>
          <w:szCs w:val="24"/>
        </w:rPr>
        <w:t xml:space="preserve"> č. </w:t>
      </w:r>
      <w:r w:rsidRPr="00A70C15">
        <w:rPr>
          <w:rFonts w:cs="Arial"/>
          <w:b/>
          <w:szCs w:val="24"/>
        </w:rPr>
        <w:t>318/2010</w:t>
      </w:r>
      <w:r w:rsidR="006E644B">
        <w:rPr>
          <w:rFonts w:cs="Arial"/>
          <w:szCs w:val="24"/>
        </w:rPr>
        <w:t xml:space="preserve"> Z. z. </w:t>
      </w:r>
      <w:r w:rsidRPr="00A70C15">
        <w:rPr>
          <w:rFonts w:cs="Arial"/>
          <w:szCs w:val="24"/>
        </w:rPr>
        <w:t>(Oznámenie Ministerstva zahraničných vecí Slovenskej republiky</w:t>
      </w:r>
      <w:r w:rsidR="006E644B">
        <w:rPr>
          <w:rFonts w:cs="Arial"/>
          <w:szCs w:val="24"/>
        </w:rPr>
        <w:t xml:space="preserve"> č. </w:t>
      </w:r>
      <w:r w:rsidRPr="00A70C15">
        <w:rPr>
          <w:rFonts w:cs="Arial"/>
          <w:szCs w:val="24"/>
        </w:rPr>
        <w:t>318/2010</w:t>
      </w:r>
      <w:r w:rsidR="006E644B">
        <w:rPr>
          <w:rFonts w:cs="Arial"/>
          <w:szCs w:val="24"/>
        </w:rPr>
        <w:t xml:space="preserve"> Z. z. </w:t>
      </w:r>
      <w:r w:rsidRPr="00A70C15">
        <w:rPr>
          <w:rFonts w:cs="Arial"/>
          <w:szCs w:val="24"/>
        </w:rPr>
        <w:t>– Opčný protokol</w:t>
      </w:r>
      <w:r w:rsidR="006A5D8A">
        <w:rPr>
          <w:rFonts w:cs="Arial"/>
          <w:szCs w:val="24"/>
        </w:rPr>
        <w:t xml:space="preserve"> k </w:t>
      </w:r>
      <w:r w:rsidRPr="00A70C15">
        <w:rPr>
          <w:rFonts w:cs="Arial"/>
          <w:szCs w:val="24"/>
        </w:rPr>
        <w:t>Dohovoru</w:t>
      </w:r>
      <w:r w:rsidR="006A5D8A">
        <w:rPr>
          <w:rFonts w:cs="Arial"/>
          <w:szCs w:val="24"/>
        </w:rPr>
        <w:t xml:space="preserve"> o </w:t>
      </w:r>
      <w:r w:rsidRPr="00A70C15">
        <w:rPr>
          <w:rFonts w:cs="Arial"/>
          <w:szCs w:val="24"/>
        </w:rPr>
        <w:t>právach osôb</w:t>
      </w:r>
      <w:r w:rsidR="006A5D8A">
        <w:rPr>
          <w:rFonts w:cs="Arial"/>
          <w:szCs w:val="24"/>
        </w:rPr>
        <w:t xml:space="preserve"> so </w:t>
      </w:r>
      <w:r w:rsidRPr="00A70C15">
        <w:rPr>
          <w:rFonts w:cs="Arial"/>
          <w:szCs w:val="24"/>
        </w:rPr>
        <w:t>zdravotným postihnutím)</w:t>
      </w:r>
      <w:r w:rsidRPr="00A70C15">
        <w:rPr>
          <w:rFonts w:cs="Arial"/>
          <w:b/>
          <w:szCs w:val="24"/>
        </w:rPr>
        <w:t>.</w:t>
      </w:r>
    </w:p>
    <w:p w14:paraId="33C6F2EF" w14:textId="703B345F" w:rsidR="00E05C75" w:rsidRPr="00A70C15" w:rsidRDefault="00B05101" w:rsidP="00553964">
      <w:pPr>
        <w:shd w:val="clear" w:color="auto" w:fill="FFFFFF"/>
        <w:spacing w:line="240" w:lineRule="auto"/>
        <w:rPr>
          <w:rFonts w:eastAsia="Times New Roman" w:cs="Arial"/>
          <w:bCs/>
          <w:szCs w:val="24"/>
          <w:bdr w:val="none" w:sz="0" w:space="0" w:color="auto" w:frame="1"/>
          <w:lang w:eastAsia="sk-SK"/>
        </w:rPr>
      </w:pPr>
      <w:r w:rsidRPr="00A70C15">
        <w:rPr>
          <w:rFonts w:eastAsia="Times New Roman" w:cs="Arial"/>
          <w:bCs/>
          <w:szCs w:val="24"/>
          <w:bdr w:val="none" w:sz="0" w:space="0" w:color="auto" w:frame="1"/>
          <w:lang w:eastAsia="sk-SK"/>
        </w:rPr>
        <w:t>Podľa Zákona</w:t>
      </w:r>
      <w:r w:rsidR="006A5D8A">
        <w:rPr>
          <w:rFonts w:eastAsia="Times New Roman" w:cs="Arial"/>
          <w:bCs/>
          <w:szCs w:val="24"/>
          <w:bdr w:val="none" w:sz="0" w:space="0" w:color="auto" w:frame="1"/>
          <w:lang w:eastAsia="sk-SK"/>
        </w:rPr>
        <w:t xml:space="preserve"> o </w:t>
      </w:r>
      <w:r w:rsidRPr="00A70C15">
        <w:rPr>
          <w:rFonts w:eastAsia="Times New Roman" w:cs="Arial"/>
          <w:bCs/>
          <w:szCs w:val="24"/>
          <w:bdr w:val="none" w:sz="0" w:space="0" w:color="auto" w:frame="1"/>
          <w:lang w:eastAsia="sk-SK"/>
        </w:rPr>
        <w:t>komisárovi, f</w:t>
      </w:r>
      <w:r w:rsidRPr="00A70C15">
        <w:rPr>
          <w:rFonts w:cs="Arial"/>
          <w:szCs w:val="24"/>
          <w:shd w:val="clear" w:color="auto" w:fill="FFFFFF"/>
        </w:rPr>
        <w:t>unkcia komisára</w:t>
      </w:r>
      <w:r w:rsidR="006A5D8A">
        <w:rPr>
          <w:rFonts w:cs="Arial"/>
          <w:szCs w:val="24"/>
          <w:shd w:val="clear" w:color="auto" w:fill="FFFFFF"/>
        </w:rPr>
        <w:t xml:space="preserve"> pre </w:t>
      </w:r>
      <w:r w:rsidRPr="00A70C15">
        <w:rPr>
          <w:rFonts w:cs="Arial"/>
          <w:szCs w:val="24"/>
          <w:shd w:val="clear" w:color="auto" w:fill="FFFFFF"/>
        </w:rPr>
        <w:t>osoby</w:t>
      </w:r>
      <w:r w:rsidR="006A5D8A">
        <w:rPr>
          <w:rFonts w:cs="Arial"/>
          <w:szCs w:val="24"/>
          <w:shd w:val="clear" w:color="auto" w:fill="FFFFFF"/>
        </w:rPr>
        <w:t xml:space="preserve"> so </w:t>
      </w:r>
      <w:r w:rsidRPr="00A70C15">
        <w:rPr>
          <w:rFonts w:cs="Arial"/>
          <w:szCs w:val="24"/>
          <w:shd w:val="clear" w:color="auto" w:fill="FFFFFF"/>
        </w:rPr>
        <w:t>zdravotným postihnutím je funkcia verejná</w:t>
      </w:r>
      <w:r w:rsidRPr="00A70C15">
        <w:rPr>
          <w:rFonts w:cs="Arial"/>
          <w:szCs w:val="24"/>
        </w:rPr>
        <w:t>. Komisár</w:t>
      </w:r>
      <w:r w:rsidR="006A5D8A">
        <w:rPr>
          <w:rFonts w:cs="Arial"/>
          <w:szCs w:val="24"/>
        </w:rPr>
        <w:t xml:space="preserve"> pre </w:t>
      </w:r>
      <w:r w:rsidRPr="00A70C15">
        <w:rPr>
          <w:rFonts w:cs="Arial"/>
          <w:szCs w:val="24"/>
        </w:rPr>
        <w:t>osoby</w:t>
      </w:r>
      <w:r w:rsidR="006A5D8A">
        <w:rPr>
          <w:rFonts w:cs="Arial"/>
          <w:szCs w:val="24"/>
          <w:shd w:val="clear" w:color="auto" w:fill="FFFFFF"/>
        </w:rPr>
        <w:t xml:space="preserve"> so </w:t>
      </w:r>
      <w:r w:rsidRPr="00A70C15">
        <w:rPr>
          <w:rFonts w:cs="Arial"/>
          <w:szCs w:val="24"/>
          <w:shd w:val="clear" w:color="auto" w:fill="FFFFFF"/>
        </w:rPr>
        <w:t>zdravotným postihnutím je </w:t>
      </w:r>
      <w:r w:rsidRPr="00A70C15">
        <w:rPr>
          <w:rFonts w:cs="Arial"/>
          <w:szCs w:val="24"/>
        </w:rPr>
        <w:t xml:space="preserve">nezávislý orgán, ktorý svoju </w:t>
      </w:r>
      <w:r w:rsidRPr="00A70C15">
        <w:rPr>
          <w:rFonts w:cs="Arial"/>
          <w:b/>
          <w:szCs w:val="24"/>
        </w:rPr>
        <w:t xml:space="preserve">pôsobnosť </w:t>
      </w:r>
      <w:r w:rsidRPr="00A70C15">
        <w:rPr>
          <w:rFonts w:cs="Arial"/>
          <w:szCs w:val="24"/>
        </w:rPr>
        <w:t xml:space="preserve">vykonáva </w:t>
      </w:r>
      <w:r w:rsidRPr="00A70C15">
        <w:rPr>
          <w:rFonts w:cs="Arial"/>
          <w:b/>
          <w:szCs w:val="24"/>
        </w:rPr>
        <w:t>oddelene</w:t>
      </w:r>
      <w:r w:rsidR="006A5D8A">
        <w:rPr>
          <w:rFonts w:cs="Arial"/>
          <w:b/>
          <w:szCs w:val="24"/>
        </w:rPr>
        <w:t xml:space="preserve"> od </w:t>
      </w:r>
      <w:r w:rsidRPr="00A70C15">
        <w:rPr>
          <w:rFonts w:cs="Arial"/>
          <w:b/>
          <w:szCs w:val="24"/>
        </w:rPr>
        <w:t>iných orgánov</w:t>
      </w:r>
      <w:r w:rsidRPr="00A70C15">
        <w:rPr>
          <w:rFonts w:cs="Arial"/>
          <w:szCs w:val="24"/>
        </w:rPr>
        <w:t>, ktorým osobitný predpis ustanovuje kompetencie</w:t>
      </w:r>
      <w:r w:rsidR="006E644B">
        <w:rPr>
          <w:rFonts w:cs="Arial"/>
          <w:szCs w:val="24"/>
        </w:rPr>
        <w:t xml:space="preserve"> v </w:t>
      </w:r>
      <w:r w:rsidRPr="00A70C15">
        <w:rPr>
          <w:rFonts w:cs="Arial"/>
          <w:szCs w:val="24"/>
        </w:rPr>
        <w:t xml:space="preserve">oblasti ochrany ľudských práv. </w:t>
      </w:r>
      <w:r w:rsidRPr="00A70C15">
        <w:rPr>
          <w:rFonts w:eastAsia="Times New Roman" w:cs="Arial"/>
          <w:bCs/>
          <w:szCs w:val="24"/>
          <w:bdr w:val="none" w:sz="0" w:space="0" w:color="auto" w:frame="1"/>
          <w:lang w:eastAsia="sk-SK"/>
        </w:rPr>
        <w:t>Funkčné obdobie komisára</w:t>
      </w:r>
      <w:r w:rsidR="006A5D8A">
        <w:rPr>
          <w:rFonts w:eastAsia="Times New Roman" w:cs="Arial"/>
          <w:bCs/>
          <w:szCs w:val="24"/>
          <w:bdr w:val="none" w:sz="0" w:space="0" w:color="auto" w:frame="1"/>
          <w:lang w:eastAsia="sk-SK"/>
        </w:rPr>
        <w:t xml:space="preserve"> pre </w:t>
      </w:r>
      <w:r w:rsidRPr="00A70C15">
        <w:rPr>
          <w:rFonts w:eastAsia="Times New Roman" w:cs="Arial"/>
          <w:bCs/>
          <w:szCs w:val="24"/>
          <w:bdr w:val="none" w:sz="0" w:space="0" w:color="auto" w:frame="1"/>
          <w:lang w:eastAsia="sk-SK"/>
        </w:rPr>
        <w:t>osoby</w:t>
      </w:r>
      <w:r w:rsidR="006A5D8A">
        <w:rPr>
          <w:rFonts w:cs="Arial"/>
          <w:szCs w:val="24"/>
          <w:shd w:val="clear" w:color="auto" w:fill="FFFFFF"/>
        </w:rPr>
        <w:t xml:space="preserve"> so </w:t>
      </w:r>
      <w:r w:rsidRPr="00A70C15">
        <w:rPr>
          <w:rFonts w:cs="Arial"/>
          <w:szCs w:val="24"/>
          <w:shd w:val="clear" w:color="auto" w:fill="FFFFFF"/>
        </w:rPr>
        <w:t>zdravotným postihnutím je </w:t>
      </w:r>
      <w:r w:rsidRPr="00A70C15">
        <w:rPr>
          <w:rFonts w:eastAsia="Times New Roman" w:cs="Arial"/>
          <w:bCs/>
          <w:szCs w:val="24"/>
          <w:bdr w:val="none" w:sz="0" w:space="0" w:color="auto" w:frame="1"/>
          <w:lang w:eastAsia="sk-SK"/>
        </w:rPr>
        <w:t>6 rokov.</w:t>
      </w:r>
    </w:p>
    <w:p w14:paraId="46E33DFD" w14:textId="77777777" w:rsidR="00E05C75" w:rsidRPr="00A70C15" w:rsidRDefault="00E05C75" w:rsidP="00553964">
      <w:pPr>
        <w:shd w:val="clear" w:color="auto" w:fill="FFFFFF"/>
        <w:spacing w:line="240" w:lineRule="auto"/>
        <w:rPr>
          <w:rFonts w:eastAsia="Times New Roman" w:cs="Arial"/>
          <w:bCs/>
          <w:szCs w:val="24"/>
          <w:bdr w:val="none" w:sz="0" w:space="0" w:color="auto" w:frame="1"/>
          <w:lang w:eastAsia="sk-SK"/>
        </w:rPr>
      </w:pPr>
    </w:p>
    <w:p w14:paraId="4F7352B7" w14:textId="16CDDFDD" w:rsidR="003D1ED9" w:rsidRPr="00A70C15" w:rsidRDefault="003D1ED9" w:rsidP="00663B90">
      <w:pPr>
        <w:rPr>
          <w:bdr w:val="none" w:sz="0" w:space="0" w:color="auto" w:frame="1"/>
          <w:lang w:eastAsia="sk-SK"/>
        </w:rPr>
      </w:pPr>
      <w:r w:rsidRPr="00A70C15">
        <w:rPr>
          <w:bdr w:val="none" w:sz="0" w:space="0" w:color="auto" w:frame="1"/>
          <w:lang w:eastAsia="sk-SK"/>
        </w:rPr>
        <w:br w:type="page"/>
      </w:r>
    </w:p>
    <w:p w14:paraId="23FE2562" w14:textId="038A2ADD" w:rsidR="00B05101" w:rsidRPr="00A70C15" w:rsidRDefault="00B05101" w:rsidP="00553964">
      <w:pPr>
        <w:spacing w:line="240" w:lineRule="auto"/>
        <w:rPr>
          <w:bdr w:val="none" w:sz="0" w:space="0" w:color="auto" w:frame="1"/>
          <w:lang w:eastAsia="sk-SK"/>
        </w:rPr>
      </w:pPr>
      <w:r w:rsidRPr="00A70C15">
        <w:rPr>
          <w:bdr w:val="none" w:sz="0" w:space="0" w:color="auto" w:frame="1"/>
          <w:lang w:eastAsia="sk-SK"/>
        </w:rPr>
        <w:lastRenderedPageBreak/>
        <w:t>Do funkcie komisára</w:t>
      </w:r>
      <w:r w:rsidR="006A5D8A">
        <w:rPr>
          <w:bdr w:val="none" w:sz="0" w:space="0" w:color="auto" w:frame="1"/>
          <w:lang w:eastAsia="sk-SK"/>
        </w:rPr>
        <w:t xml:space="preserve"> pre </w:t>
      </w:r>
      <w:r w:rsidRPr="00A70C15">
        <w:rPr>
          <w:bdr w:val="none" w:sz="0" w:space="0" w:color="auto" w:frame="1"/>
          <w:lang w:eastAsia="sk-SK"/>
        </w:rPr>
        <w:t>osoby</w:t>
      </w:r>
      <w:r w:rsidR="006A5D8A">
        <w:rPr>
          <w:bdr w:val="none" w:sz="0" w:space="0" w:color="auto" w:frame="1"/>
          <w:lang w:eastAsia="sk-SK"/>
        </w:rPr>
        <w:t xml:space="preserve"> so </w:t>
      </w:r>
      <w:r w:rsidRPr="00A70C15">
        <w:rPr>
          <w:bdr w:val="none" w:sz="0" w:space="0" w:color="auto" w:frame="1"/>
          <w:lang w:eastAsia="sk-SK"/>
        </w:rPr>
        <w:t>zdravotným postihnutím som bola zvolená poslancami Národnej rady Slovenskej republiky dňa 2. decembra 2015 (ďalej</w:t>
      </w:r>
      <w:r w:rsidR="006E644B">
        <w:rPr>
          <w:bdr w:val="none" w:sz="0" w:space="0" w:color="auto" w:frame="1"/>
          <w:lang w:eastAsia="sk-SK"/>
        </w:rPr>
        <w:t xml:space="preserve"> aj </w:t>
      </w:r>
      <w:r w:rsidRPr="00A70C15">
        <w:rPr>
          <w:bdr w:val="none" w:sz="0" w:space="0" w:color="auto" w:frame="1"/>
          <w:lang w:eastAsia="sk-SK"/>
        </w:rPr>
        <w:t>ako „komisárka“). Funkciu komisárky vykonávam</w:t>
      </w:r>
      <w:r w:rsidR="006A5D8A">
        <w:rPr>
          <w:bdr w:val="none" w:sz="0" w:space="0" w:color="auto" w:frame="1"/>
          <w:lang w:eastAsia="sk-SK"/>
        </w:rPr>
        <w:t xml:space="preserve"> od </w:t>
      </w:r>
      <w:r w:rsidRPr="00A70C15">
        <w:rPr>
          <w:bdr w:val="none" w:sz="0" w:space="0" w:color="auto" w:frame="1"/>
          <w:lang w:eastAsia="sk-SK"/>
        </w:rPr>
        <w:t>nasledujúceho dňa po voľbe,</w:t>
      </w:r>
      <w:r w:rsidR="006E644B">
        <w:rPr>
          <w:bdr w:val="none" w:sz="0" w:space="0" w:color="auto" w:frame="1"/>
          <w:lang w:eastAsia="sk-SK"/>
        </w:rPr>
        <w:t xml:space="preserve"> t. j. </w:t>
      </w:r>
      <w:r w:rsidR="006A5D8A">
        <w:rPr>
          <w:bdr w:val="none" w:sz="0" w:space="0" w:color="auto" w:frame="1"/>
          <w:lang w:eastAsia="sk-SK"/>
        </w:rPr>
        <w:t>od </w:t>
      </w:r>
      <w:r w:rsidRPr="00A70C15">
        <w:rPr>
          <w:bdr w:val="none" w:sz="0" w:space="0" w:color="auto" w:frame="1"/>
          <w:lang w:eastAsia="sk-SK"/>
        </w:rPr>
        <w:t>3. decembra 2015. Nakoľko ide</w:t>
      </w:r>
      <w:r w:rsidR="006A5D8A">
        <w:rPr>
          <w:bdr w:val="none" w:sz="0" w:space="0" w:color="auto" w:frame="1"/>
          <w:lang w:eastAsia="sk-SK"/>
        </w:rPr>
        <w:t xml:space="preserve"> o </w:t>
      </w:r>
      <w:r w:rsidRPr="00A70C15">
        <w:rPr>
          <w:bdr w:val="none" w:sz="0" w:space="0" w:color="auto" w:frame="1"/>
          <w:lang w:eastAsia="sk-SK"/>
        </w:rPr>
        <w:t>historicky prvú komisárku</w:t>
      </w:r>
      <w:r w:rsidR="006A5D8A">
        <w:rPr>
          <w:bdr w:val="none" w:sz="0" w:space="0" w:color="auto" w:frame="1"/>
          <w:lang w:eastAsia="sk-SK"/>
        </w:rPr>
        <w:t xml:space="preserve"> pre </w:t>
      </w:r>
      <w:r w:rsidRPr="00A70C15">
        <w:rPr>
          <w:bdr w:val="none" w:sz="0" w:space="0" w:color="auto" w:frame="1"/>
          <w:lang w:eastAsia="sk-SK"/>
        </w:rPr>
        <w:t>osoby</w:t>
      </w:r>
      <w:r w:rsidR="006A5D8A">
        <w:rPr>
          <w:bdr w:val="none" w:sz="0" w:space="0" w:color="auto" w:frame="1"/>
          <w:lang w:eastAsia="sk-SK"/>
        </w:rPr>
        <w:t xml:space="preserve"> so </w:t>
      </w:r>
      <w:r w:rsidRPr="00A70C15">
        <w:rPr>
          <w:bdr w:val="none" w:sz="0" w:space="0" w:color="auto" w:frame="1"/>
          <w:lang w:eastAsia="sk-SK"/>
        </w:rPr>
        <w:t>zdravotným postihnutím</w:t>
      </w:r>
      <w:r w:rsidR="006E644B">
        <w:rPr>
          <w:bdr w:val="none" w:sz="0" w:space="0" w:color="auto" w:frame="1"/>
          <w:lang w:eastAsia="sk-SK"/>
        </w:rPr>
        <w:t xml:space="preserve"> v </w:t>
      </w:r>
      <w:r w:rsidRPr="00A70C15">
        <w:rPr>
          <w:bdr w:val="none" w:sz="0" w:space="0" w:color="auto" w:frame="1"/>
          <w:lang w:eastAsia="sk-SK"/>
        </w:rPr>
        <w:t>Slovenskej republike, dňom zvolenia mojej osoby</w:t>
      </w:r>
      <w:r w:rsidR="006A5D8A">
        <w:rPr>
          <w:bdr w:val="none" w:sz="0" w:space="0" w:color="auto" w:frame="1"/>
          <w:lang w:eastAsia="sk-SK"/>
        </w:rPr>
        <w:t xml:space="preserve"> do </w:t>
      </w:r>
      <w:r w:rsidRPr="00A70C15">
        <w:rPr>
          <w:bdr w:val="none" w:sz="0" w:space="0" w:color="auto" w:frame="1"/>
          <w:lang w:eastAsia="sk-SK"/>
        </w:rPr>
        <w:t>funkcie komisárky som začala pripravovať všetky podmienky</w:t>
      </w:r>
      <w:r w:rsidR="006A5D8A">
        <w:rPr>
          <w:bdr w:val="none" w:sz="0" w:space="0" w:color="auto" w:frame="1"/>
          <w:lang w:eastAsia="sk-SK"/>
        </w:rPr>
        <w:t xml:space="preserve"> na </w:t>
      </w:r>
      <w:r w:rsidRPr="00A70C15">
        <w:rPr>
          <w:bdr w:val="none" w:sz="0" w:space="0" w:color="auto" w:frame="1"/>
          <w:lang w:eastAsia="sk-SK"/>
        </w:rPr>
        <w:t>to, aby mohol Úrad komisára</w:t>
      </w:r>
      <w:r w:rsidR="006A5D8A">
        <w:rPr>
          <w:bdr w:val="none" w:sz="0" w:space="0" w:color="auto" w:frame="1"/>
          <w:lang w:eastAsia="sk-SK"/>
        </w:rPr>
        <w:t xml:space="preserve"> pre </w:t>
      </w:r>
      <w:r w:rsidRPr="00A70C15">
        <w:rPr>
          <w:bdr w:val="none" w:sz="0" w:space="0" w:color="auto" w:frame="1"/>
          <w:lang w:eastAsia="sk-SK"/>
        </w:rPr>
        <w:t>osoby</w:t>
      </w:r>
      <w:r w:rsidR="006A5D8A">
        <w:rPr>
          <w:bdr w:val="none" w:sz="0" w:space="0" w:color="auto" w:frame="1"/>
          <w:lang w:eastAsia="sk-SK"/>
        </w:rPr>
        <w:t xml:space="preserve"> so </w:t>
      </w:r>
      <w:r w:rsidRPr="00A70C15">
        <w:rPr>
          <w:bdr w:val="none" w:sz="0" w:space="0" w:color="auto" w:frame="1"/>
          <w:lang w:eastAsia="sk-SK"/>
        </w:rPr>
        <w:t>zdravotným postihnutím (ďalej</w:t>
      </w:r>
      <w:r w:rsidR="006E644B">
        <w:rPr>
          <w:bdr w:val="none" w:sz="0" w:space="0" w:color="auto" w:frame="1"/>
          <w:lang w:eastAsia="sk-SK"/>
        </w:rPr>
        <w:t xml:space="preserve"> aj </w:t>
      </w:r>
      <w:r w:rsidRPr="00A70C15">
        <w:rPr>
          <w:bdr w:val="none" w:sz="0" w:space="0" w:color="auto" w:frame="1"/>
          <w:lang w:eastAsia="sk-SK"/>
        </w:rPr>
        <w:t>ako „</w:t>
      </w:r>
      <w:r w:rsidRPr="00A70C15">
        <w:rPr>
          <w:b/>
          <w:bdr w:val="none" w:sz="0" w:space="0" w:color="auto" w:frame="1"/>
          <w:lang w:eastAsia="sk-SK"/>
        </w:rPr>
        <w:t>Úrad komisára</w:t>
      </w:r>
      <w:r w:rsidRPr="00A70C15">
        <w:rPr>
          <w:bdr w:val="none" w:sz="0" w:space="0" w:color="auto" w:frame="1"/>
          <w:lang w:eastAsia="sk-SK"/>
        </w:rPr>
        <w:t>“) začať vykonávať svoju činnosť čo najskôr,</w:t>
      </w:r>
      <w:r w:rsidR="006E644B">
        <w:rPr>
          <w:bdr w:val="none" w:sz="0" w:space="0" w:color="auto" w:frame="1"/>
          <w:lang w:eastAsia="sk-SK"/>
        </w:rPr>
        <w:t xml:space="preserve"> a </w:t>
      </w:r>
      <w:r w:rsidRPr="00A70C15">
        <w:rPr>
          <w:bdr w:val="none" w:sz="0" w:space="0" w:color="auto" w:frame="1"/>
          <w:lang w:eastAsia="sk-SK"/>
        </w:rPr>
        <w:t>tak plniť úlohy komisára</w:t>
      </w:r>
      <w:r w:rsidR="006A5D8A">
        <w:rPr>
          <w:bdr w:val="none" w:sz="0" w:space="0" w:color="auto" w:frame="1"/>
          <w:lang w:eastAsia="sk-SK"/>
        </w:rPr>
        <w:t xml:space="preserve"> pre </w:t>
      </w:r>
      <w:r w:rsidRPr="00A70C15">
        <w:rPr>
          <w:bdr w:val="none" w:sz="0" w:space="0" w:color="auto" w:frame="1"/>
          <w:lang w:eastAsia="sk-SK"/>
        </w:rPr>
        <w:t>osoby</w:t>
      </w:r>
      <w:r w:rsidR="006A5D8A">
        <w:rPr>
          <w:bdr w:val="none" w:sz="0" w:space="0" w:color="auto" w:frame="1"/>
          <w:lang w:eastAsia="sk-SK"/>
        </w:rPr>
        <w:t xml:space="preserve"> so </w:t>
      </w:r>
      <w:r w:rsidRPr="00A70C15">
        <w:rPr>
          <w:bdr w:val="none" w:sz="0" w:space="0" w:color="auto" w:frame="1"/>
          <w:lang w:eastAsia="sk-SK"/>
        </w:rPr>
        <w:t>zdravotným postihnutím. Úrad komisára</w:t>
      </w:r>
      <w:r w:rsidR="006A5D8A">
        <w:rPr>
          <w:bdr w:val="none" w:sz="0" w:space="0" w:color="auto" w:frame="1"/>
          <w:lang w:eastAsia="sk-SK"/>
        </w:rPr>
        <w:t xml:space="preserve"> pre </w:t>
      </w:r>
      <w:r w:rsidRPr="00A70C15">
        <w:rPr>
          <w:bdr w:val="none" w:sz="0" w:space="0" w:color="auto" w:frame="1"/>
          <w:lang w:eastAsia="sk-SK"/>
        </w:rPr>
        <w:t>osoby</w:t>
      </w:r>
      <w:r w:rsidR="006A5D8A">
        <w:rPr>
          <w:bdr w:val="none" w:sz="0" w:space="0" w:color="auto" w:frame="1"/>
          <w:lang w:eastAsia="sk-SK"/>
        </w:rPr>
        <w:t xml:space="preserve"> so </w:t>
      </w:r>
      <w:r w:rsidRPr="00A70C15">
        <w:rPr>
          <w:bdr w:val="none" w:sz="0" w:space="0" w:color="auto" w:frame="1"/>
          <w:lang w:eastAsia="sk-SK"/>
        </w:rPr>
        <w:t>zdravotným postihnutím je právnická osoba zriadená Zákonom</w:t>
      </w:r>
      <w:r w:rsidR="006A5D8A">
        <w:rPr>
          <w:bdr w:val="none" w:sz="0" w:space="0" w:color="auto" w:frame="1"/>
          <w:lang w:eastAsia="sk-SK"/>
        </w:rPr>
        <w:t xml:space="preserve"> o </w:t>
      </w:r>
      <w:r w:rsidRPr="00A70C15">
        <w:rPr>
          <w:bdr w:val="none" w:sz="0" w:space="0" w:color="auto" w:frame="1"/>
          <w:lang w:eastAsia="sk-SK"/>
        </w:rPr>
        <w:t>komisárovi, ktorá</w:t>
      </w:r>
      <w:r w:rsidR="006A5D8A">
        <w:rPr>
          <w:bdr w:val="none" w:sz="0" w:space="0" w:color="auto" w:frame="1"/>
          <w:lang w:eastAsia="sk-SK"/>
        </w:rPr>
        <w:t xml:space="preserve"> sa </w:t>
      </w:r>
      <w:r w:rsidRPr="00A70C15">
        <w:rPr>
          <w:bdr w:val="none" w:sz="0" w:space="0" w:color="auto" w:frame="1"/>
          <w:lang w:eastAsia="sk-SK"/>
        </w:rPr>
        <w:t>nezapisuje</w:t>
      </w:r>
      <w:r w:rsidR="006A5D8A">
        <w:rPr>
          <w:bdr w:val="none" w:sz="0" w:space="0" w:color="auto" w:frame="1"/>
          <w:lang w:eastAsia="sk-SK"/>
        </w:rPr>
        <w:t xml:space="preserve"> do </w:t>
      </w:r>
      <w:r w:rsidRPr="00A70C15">
        <w:rPr>
          <w:bdr w:val="none" w:sz="0" w:space="0" w:color="auto" w:frame="1"/>
          <w:lang w:eastAsia="sk-SK"/>
        </w:rPr>
        <w:t>obchodného registra</w:t>
      </w:r>
      <w:r w:rsidR="006E644B">
        <w:rPr>
          <w:bdr w:val="none" w:sz="0" w:space="0" w:color="auto" w:frame="1"/>
          <w:lang w:eastAsia="sk-SK"/>
        </w:rPr>
        <w:t xml:space="preserve"> a </w:t>
      </w:r>
      <w:r w:rsidRPr="00A70C15">
        <w:rPr>
          <w:bdr w:val="none" w:sz="0" w:space="0" w:color="auto" w:frame="1"/>
          <w:lang w:eastAsia="sk-SK"/>
        </w:rPr>
        <w:t>ktorej štatutárnym orgánom je komisár</w:t>
      </w:r>
      <w:r w:rsidR="006A5D8A">
        <w:rPr>
          <w:bdr w:val="none" w:sz="0" w:space="0" w:color="auto" w:frame="1"/>
          <w:lang w:eastAsia="sk-SK"/>
        </w:rPr>
        <w:t xml:space="preserve"> pre </w:t>
      </w:r>
      <w:r w:rsidRPr="00A70C15">
        <w:rPr>
          <w:bdr w:val="none" w:sz="0" w:space="0" w:color="auto" w:frame="1"/>
          <w:lang w:eastAsia="sk-SK"/>
        </w:rPr>
        <w:t>osoby</w:t>
      </w:r>
      <w:r w:rsidR="006A5D8A">
        <w:rPr>
          <w:bdr w:val="none" w:sz="0" w:space="0" w:color="auto" w:frame="1"/>
          <w:lang w:eastAsia="sk-SK"/>
        </w:rPr>
        <w:t xml:space="preserve"> so </w:t>
      </w:r>
      <w:r w:rsidRPr="00A70C15">
        <w:rPr>
          <w:bdr w:val="none" w:sz="0" w:space="0" w:color="auto" w:frame="1"/>
          <w:lang w:eastAsia="sk-SK"/>
        </w:rPr>
        <w:t>zdravotným postihnutím. Sídlo Úradu komisára</w:t>
      </w:r>
      <w:r w:rsidR="006E644B">
        <w:rPr>
          <w:bdr w:val="none" w:sz="0" w:space="0" w:color="auto" w:frame="1"/>
          <w:lang w:eastAsia="sk-SK"/>
        </w:rPr>
        <w:t xml:space="preserve"> v </w:t>
      </w:r>
      <w:r w:rsidRPr="00A70C15">
        <w:rPr>
          <w:bdr w:val="none" w:sz="0" w:space="0" w:color="auto" w:frame="1"/>
          <w:lang w:eastAsia="sk-SK"/>
        </w:rPr>
        <w:t>Bratislave bolo určené Zákonom</w:t>
      </w:r>
      <w:r w:rsidR="006A5D8A">
        <w:rPr>
          <w:bdr w:val="none" w:sz="0" w:space="0" w:color="auto" w:frame="1"/>
          <w:lang w:eastAsia="sk-SK"/>
        </w:rPr>
        <w:t xml:space="preserve"> o </w:t>
      </w:r>
      <w:r w:rsidRPr="00A70C15">
        <w:rPr>
          <w:bdr w:val="none" w:sz="0" w:space="0" w:color="auto" w:frame="1"/>
          <w:lang w:eastAsia="sk-SK"/>
        </w:rPr>
        <w:t>komisárovi. Do úloh Úradu komisára patria úlohy spojené</w:t>
      </w:r>
      <w:r w:rsidR="006E644B">
        <w:rPr>
          <w:bdr w:val="none" w:sz="0" w:space="0" w:color="auto" w:frame="1"/>
          <w:lang w:eastAsia="sk-SK"/>
        </w:rPr>
        <w:t xml:space="preserve"> s </w:t>
      </w:r>
      <w:r w:rsidRPr="00A70C15">
        <w:rPr>
          <w:bdr w:val="none" w:sz="0" w:space="0" w:color="auto" w:frame="1"/>
          <w:lang w:eastAsia="sk-SK"/>
        </w:rPr>
        <w:t>odborným, organizačným</w:t>
      </w:r>
      <w:r w:rsidR="006E644B">
        <w:rPr>
          <w:bdr w:val="none" w:sz="0" w:space="0" w:color="auto" w:frame="1"/>
          <w:lang w:eastAsia="sk-SK"/>
        </w:rPr>
        <w:t xml:space="preserve"> a </w:t>
      </w:r>
      <w:r w:rsidRPr="00A70C15">
        <w:rPr>
          <w:bdr w:val="none" w:sz="0" w:space="0" w:color="auto" w:frame="1"/>
          <w:lang w:eastAsia="sk-SK"/>
        </w:rPr>
        <w:t>technickým zabezpečením činnosti komisára</w:t>
      </w:r>
      <w:r w:rsidR="006A5D8A">
        <w:rPr>
          <w:bdr w:val="none" w:sz="0" w:space="0" w:color="auto" w:frame="1"/>
          <w:lang w:eastAsia="sk-SK"/>
        </w:rPr>
        <w:t xml:space="preserve"> pre </w:t>
      </w:r>
      <w:r w:rsidRPr="00A70C15">
        <w:rPr>
          <w:bdr w:val="none" w:sz="0" w:space="0" w:color="auto" w:frame="1"/>
          <w:lang w:eastAsia="sk-SK"/>
        </w:rPr>
        <w:t>osoby</w:t>
      </w:r>
      <w:r w:rsidR="006A5D8A">
        <w:rPr>
          <w:bdr w:val="none" w:sz="0" w:space="0" w:color="auto" w:frame="1"/>
          <w:lang w:eastAsia="sk-SK"/>
        </w:rPr>
        <w:t xml:space="preserve"> so </w:t>
      </w:r>
      <w:r w:rsidRPr="00A70C15">
        <w:rPr>
          <w:bdr w:val="none" w:sz="0" w:space="0" w:color="auto" w:frame="1"/>
          <w:lang w:eastAsia="sk-SK"/>
        </w:rPr>
        <w:t>zdravotným postihnutím, ktoré plnia zamestnanci Úradu komisára. K tomu, aby mohol Úrad komisára vykonávať činnosť bolo potrebné</w:t>
      </w:r>
      <w:r w:rsidR="006E644B">
        <w:rPr>
          <w:bdr w:val="none" w:sz="0" w:space="0" w:color="auto" w:frame="1"/>
          <w:lang w:eastAsia="sk-SK"/>
        </w:rPr>
        <w:t xml:space="preserve"> v </w:t>
      </w:r>
      <w:r w:rsidRPr="00A70C15">
        <w:rPr>
          <w:bdr w:val="none" w:sz="0" w:space="0" w:color="auto" w:frame="1"/>
          <w:lang w:eastAsia="sk-SK"/>
        </w:rPr>
        <w:t>prvom rade nájsť vhodné kancelárske priestory, ktoré by boli predovšetkým stavebne bezbariérovo dostupné</w:t>
      </w:r>
      <w:r w:rsidR="006A5D8A">
        <w:rPr>
          <w:bdr w:val="none" w:sz="0" w:space="0" w:color="auto" w:frame="1"/>
          <w:lang w:eastAsia="sk-SK"/>
        </w:rPr>
        <w:t xml:space="preserve"> pre </w:t>
      </w:r>
      <w:r w:rsidRPr="00A70C15">
        <w:rPr>
          <w:bdr w:val="none" w:sz="0" w:space="0" w:color="auto" w:frame="1"/>
          <w:lang w:eastAsia="sk-SK"/>
        </w:rPr>
        <w:t>osoby</w:t>
      </w:r>
      <w:r w:rsidR="006A5D8A">
        <w:rPr>
          <w:bdr w:val="none" w:sz="0" w:space="0" w:color="auto" w:frame="1"/>
          <w:lang w:eastAsia="sk-SK"/>
        </w:rPr>
        <w:t xml:space="preserve"> so </w:t>
      </w:r>
      <w:r w:rsidRPr="00A70C15">
        <w:rPr>
          <w:bdr w:val="none" w:sz="0" w:space="0" w:color="auto" w:frame="1"/>
          <w:lang w:eastAsia="sk-SK"/>
        </w:rPr>
        <w:t>zdravotným postihnutím. Spustenie činnosti Úradu komisára</w:t>
      </w:r>
      <w:r w:rsidR="006A5D8A">
        <w:rPr>
          <w:bdr w:val="none" w:sz="0" w:space="0" w:color="auto" w:frame="1"/>
          <w:lang w:eastAsia="sk-SK"/>
        </w:rPr>
        <w:t xml:space="preserve"> si </w:t>
      </w:r>
      <w:r w:rsidRPr="00A70C15">
        <w:rPr>
          <w:bdr w:val="none" w:sz="0" w:space="0" w:color="auto" w:frame="1"/>
          <w:lang w:eastAsia="sk-SK"/>
        </w:rPr>
        <w:t>vyžadovalo množstvo administratívnych úkonov, personálne obsadenie, zabezpečenie materiálno</w:t>
      </w:r>
      <w:r w:rsidR="006E644B">
        <w:rPr>
          <w:bdr w:val="none" w:sz="0" w:space="0" w:color="auto" w:frame="1"/>
          <w:lang w:eastAsia="sk-SK"/>
        </w:rPr>
        <w:t>–</w:t>
      </w:r>
      <w:r w:rsidRPr="00A70C15">
        <w:rPr>
          <w:bdr w:val="none" w:sz="0" w:space="0" w:color="auto" w:frame="1"/>
          <w:lang w:eastAsia="sk-SK"/>
        </w:rPr>
        <w:t>technického vybavenia, vydanie interných smerníc, vybudovanie webovej stránky</w:t>
      </w:r>
      <w:r w:rsidR="006E644B">
        <w:rPr>
          <w:bdr w:val="none" w:sz="0" w:space="0" w:color="auto" w:frame="1"/>
          <w:lang w:eastAsia="sk-SK"/>
        </w:rPr>
        <w:t xml:space="preserve"> a </w:t>
      </w:r>
      <w:r w:rsidRPr="00A70C15">
        <w:rPr>
          <w:bdr w:val="none" w:sz="0" w:space="0" w:color="auto" w:frame="1"/>
          <w:lang w:eastAsia="sk-SK"/>
        </w:rPr>
        <w:t>informačného systému.</w:t>
      </w:r>
    </w:p>
    <w:p w14:paraId="67ECD8CC" w14:textId="77777777" w:rsidR="00B05101" w:rsidRPr="00A70C15" w:rsidRDefault="00B05101" w:rsidP="00553964">
      <w:pPr>
        <w:spacing w:line="240" w:lineRule="auto"/>
        <w:rPr>
          <w:rFonts w:eastAsia="Times New Roman" w:cs="Arial"/>
          <w:bCs/>
          <w:szCs w:val="24"/>
          <w:bdr w:val="none" w:sz="0" w:space="0" w:color="auto" w:frame="1"/>
          <w:lang w:eastAsia="sk-SK"/>
        </w:rPr>
      </w:pPr>
    </w:p>
    <w:p w14:paraId="0D7A6000" w14:textId="5A894315" w:rsidR="00E941F8" w:rsidRPr="00A70C15" w:rsidRDefault="00B05101" w:rsidP="00553964">
      <w:pPr>
        <w:spacing w:line="240" w:lineRule="auto"/>
        <w:rPr>
          <w:rFonts w:cs="Arial"/>
          <w:b/>
          <w:szCs w:val="24"/>
        </w:rPr>
      </w:pPr>
      <w:r w:rsidRPr="00A70C15">
        <w:rPr>
          <w:rFonts w:eastAsia="Times New Roman" w:cs="Arial"/>
          <w:b/>
          <w:bCs/>
          <w:szCs w:val="24"/>
          <w:bdr w:val="none" w:sz="0" w:space="0" w:color="auto" w:frame="1"/>
          <w:lang w:eastAsia="sk-SK"/>
        </w:rPr>
        <w:t>Ako komisárka</w:t>
      </w:r>
      <w:r w:rsidR="006A5D8A">
        <w:rPr>
          <w:rFonts w:eastAsia="Times New Roman" w:cs="Arial"/>
          <w:b/>
          <w:bCs/>
          <w:szCs w:val="24"/>
          <w:bdr w:val="none" w:sz="0" w:space="0" w:color="auto" w:frame="1"/>
          <w:lang w:eastAsia="sk-SK"/>
        </w:rPr>
        <w:t xml:space="preserve"> pre </w:t>
      </w:r>
      <w:r w:rsidRPr="00A70C15">
        <w:rPr>
          <w:rFonts w:eastAsia="Times New Roman" w:cs="Arial"/>
          <w:b/>
          <w:bCs/>
          <w:szCs w:val="24"/>
          <w:bdr w:val="none" w:sz="0" w:space="0" w:color="auto" w:frame="1"/>
          <w:lang w:eastAsia="sk-SK"/>
        </w:rPr>
        <w:t>osoby</w:t>
      </w:r>
      <w:r w:rsidR="006A5D8A">
        <w:rPr>
          <w:rFonts w:eastAsia="Times New Roman" w:cs="Arial"/>
          <w:b/>
          <w:bCs/>
          <w:szCs w:val="24"/>
          <w:bdr w:val="none" w:sz="0" w:space="0" w:color="auto" w:frame="1"/>
          <w:lang w:eastAsia="sk-SK"/>
        </w:rPr>
        <w:t xml:space="preserve"> so </w:t>
      </w:r>
      <w:r w:rsidRPr="00A70C15">
        <w:rPr>
          <w:rFonts w:eastAsia="Times New Roman" w:cs="Arial"/>
          <w:b/>
          <w:bCs/>
          <w:szCs w:val="24"/>
          <w:bdr w:val="none" w:sz="0" w:space="0" w:color="auto" w:frame="1"/>
          <w:lang w:eastAsia="sk-SK"/>
        </w:rPr>
        <w:t>zdravotným postihnutím som začala vykonávať svoju pôsobnosť dňom 1. marca 2016,</w:t>
      </w:r>
      <w:r w:rsidRPr="00A70C15">
        <w:rPr>
          <w:rFonts w:eastAsia="Times New Roman" w:cs="Arial"/>
          <w:bCs/>
          <w:szCs w:val="24"/>
          <w:bdr w:val="none" w:sz="0" w:space="0" w:color="auto" w:frame="1"/>
          <w:lang w:eastAsia="sk-SK"/>
        </w:rPr>
        <w:t xml:space="preserve"> </w:t>
      </w:r>
      <w:r w:rsidRPr="00A70C15">
        <w:rPr>
          <w:rFonts w:eastAsia="Times New Roman" w:cs="Arial"/>
          <w:b/>
          <w:bCs/>
          <w:szCs w:val="24"/>
          <w:bdr w:val="none" w:sz="0" w:space="0" w:color="auto" w:frame="1"/>
          <w:lang w:eastAsia="sk-SK"/>
        </w:rPr>
        <w:t>nakoľko</w:t>
      </w:r>
      <w:r w:rsidR="006E644B">
        <w:rPr>
          <w:rFonts w:eastAsia="Times New Roman" w:cs="Arial"/>
          <w:b/>
          <w:bCs/>
          <w:szCs w:val="24"/>
          <w:bdr w:val="none" w:sz="0" w:space="0" w:color="auto" w:frame="1"/>
          <w:lang w:eastAsia="sk-SK"/>
        </w:rPr>
        <w:t xml:space="preserve"> v </w:t>
      </w:r>
      <w:r w:rsidRPr="00A70C15">
        <w:rPr>
          <w:rFonts w:eastAsia="Times New Roman" w:cs="Arial"/>
          <w:b/>
          <w:bCs/>
          <w:szCs w:val="24"/>
          <w:bdr w:val="none" w:sz="0" w:space="0" w:color="auto" w:frame="1"/>
          <w:lang w:eastAsia="sk-SK"/>
        </w:rPr>
        <w:t>tento deň začal vykonávať činnosť</w:t>
      </w:r>
      <w:r w:rsidR="006E644B">
        <w:rPr>
          <w:rFonts w:eastAsia="Times New Roman" w:cs="Arial"/>
          <w:b/>
          <w:bCs/>
          <w:szCs w:val="24"/>
          <w:bdr w:val="none" w:sz="0" w:space="0" w:color="auto" w:frame="1"/>
          <w:lang w:eastAsia="sk-SK"/>
        </w:rPr>
        <w:t xml:space="preserve"> aj </w:t>
      </w:r>
      <w:r w:rsidRPr="00A70C15">
        <w:rPr>
          <w:rFonts w:eastAsia="Times New Roman" w:cs="Arial"/>
          <w:b/>
          <w:bCs/>
          <w:szCs w:val="24"/>
          <w:bdr w:val="none" w:sz="0" w:space="0" w:color="auto" w:frame="1"/>
          <w:lang w:eastAsia="sk-SK"/>
        </w:rPr>
        <w:t>Úrad komisára</w:t>
      </w:r>
      <w:r w:rsidR="006A5D8A">
        <w:rPr>
          <w:rFonts w:eastAsia="Times New Roman" w:cs="Arial"/>
          <w:b/>
          <w:bCs/>
          <w:szCs w:val="24"/>
          <w:bdr w:val="none" w:sz="0" w:space="0" w:color="auto" w:frame="1"/>
          <w:lang w:eastAsia="sk-SK"/>
        </w:rPr>
        <w:t xml:space="preserve"> pre </w:t>
      </w:r>
      <w:r w:rsidRPr="00A70C15">
        <w:rPr>
          <w:rFonts w:eastAsia="Times New Roman" w:cs="Arial"/>
          <w:b/>
          <w:bCs/>
          <w:szCs w:val="24"/>
          <w:bdr w:val="none" w:sz="0" w:space="0" w:color="auto" w:frame="1"/>
          <w:lang w:eastAsia="sk-SK"/>
        </w:rPr>
        <w:t>osoby</w:t>
      </w:r>
      <w:r w:rsidR="006A5D8A">
        <w:rPr>
          <w:rFonts w:eastAsia="Times New Roman" w:cs="Arial"/>
          <w:b/>
          <w:bCs/>
          <w:szCs w:val="24"/>
          <w:bdr w:val="none" w:sz="0" w:space="0" w:color="auto" w:frame="1"/>
          <w:lang w:eastAsia="sk-SK"/>
        </w:rPr>
        <w:t xml:space="preserve"> so </w:t>
      </w:r>
      <w:r w:rsidRPr="00A70C15">
        <w:rPr>
          <w:rFonts w:eastAsia="Times New Roman" w:cs="Arial"/>
          <w:b/>
          <w:bCs/>
          <w:szCs w:val="24"/>
          <w:bdr w:val="none" w:sz="0" w:space="0" w:color="auto" w:frame="1"/>
          <w:lang w:eastAsia="sk-SK"/>
        </w:rPr>
        <w:t>zdravotným postihnutím. Dňom 1. marca 2016 som ako komisárka splnila</w:t>
      </w:r>
      <w:r w:rsidR="006E644B">
        <w:rPr>
          <w:rFonts w:eastAsia="Times New Roman" w:cs="Arial"/>
          <w:b/>
          <w:bCs/>
          <w:szCs w:val="24"/>
          <w:bdr w:val="none" w:sz="0" w:space="0" w:color="auto" w:frame="1"/>
          <w:lang w:eastAsia="sk-SK"/>
        </w:rPr>
        <w:t> za </w:t>
      </w:r>
      <w:r w:rsidRPr="00A70C15">
        <w:rPr>
          <w:rFonts w:eastAsia="Times New Roman" w:cs="Arial"/>
          <w:b/>
          <w:bCs/>
          <w:szCs w:val="24"/>
          <w:bdr w:val="none" w:sz="0" w:space="0" w:color="auto" w:frame="1"/>
          <w:lang w:eastAsia="sk-SK"/>
        </w:rPr>
        <w:t>tri mesiace podmienku uvedenú</w:t>
      </w:r>
      <w:r w:rsidR="006E644B">
        <w:rPr>
          <w:rFonts w:eastAsia="Times New Roman" w:cs="Arial"/>
          <w:b/>
          <w:bCs/>
          <w:szCs w:val="24"/>
          <w:bdr w:val="none" w:sz="0" w:space="0" w:color="auto" w:frame="1"/>
          <w:lang w:eastAsia="sk-SK"/>
        </w:rPr>
        <w:t xml:space="preserve"> v § </w:t>
      </w:r>
      <w:r w:rsidRPr="00A70C15">
        <w:rPr>
          <w:rFonts w:eastAsia="Times New Roman" w:cs="Arial"/>
          <w:b/>
          <w:bCs/>
          <w:szCs w:val="24"/>
          <w:bdr w:val="none" w:sz="0" w:space="0" w:color="auto" w:frame="1"/>
          <w:lang w:eastAsia="sk-SK"/>
        </w:rPr>
        <w:t>30</w:t>
      </w:r>
      <w:r w:rsidR="006E644B">
        <w:rPr>
          <w:rFonts w:eastAsia="Times New Roman" w:cs="Arial"/>
          <w:b/>
          <w:bCs/>
          <w:szCs w:val="24"/>
          <w:bdr w:val="none" w:sz="0" w:space="0" w:color="auto" w:frame="1"/>
          <w:lang w:eastAsia="sk-SK"/>
        </w:rPr>
        <w:t xml:space="preserve"> ods. </w:t>
      </w:r>
      <w:r w:rsidRPr="00A70C15">
        <w:rPr>
          <w:rFonts w:eastAsia="Times New Roman" w:cs="Arial"/>
          <w:b/>
          <w:bCs/>
          <w:szCs w:val="24"/>
          <w:bdr w:val="none" w:sz="0" w:space="0" w:color="auto" w:frame="1"/>
          <w:lang w:eastAsia="sk-SK"/>
        </w:rPr>
        <w:t>2 Zákona</w:t>
      </w:r>
      <w:r w:rsidR="006A5D8A">
        <w:rPr>
          <w:rFonts w:eastAsia="Times New Roman" w:cs="Arial"/>
          <w:b/>
          <w:bCs/>
          <w:szCs w:val="24"/>
          <w:bdr w:val="none" w:sz="0" w:space="0" w:color="auto" w:frame="1"/>
          <w:lang w:eastAsia="sk-SK"/>
        </w:rPr>
        <w:t xml:space="preserve"> o </w:t>
      </w:r>
      <w:r w:rsidRPr="00A70C15">
        <w:rPr>
          <w:rFonts w:eastAsia="Times New Roman" w:cs="Arial"/>
          <w:b/>
          <w:bCs/>
          <w:szCs w:val="24"/>
          <w:bdr w:val="none" w:sz="0" w:space="0" w:color="auto" w:frame="1"/>
          <w:lang w:eastAsia="sk-SK"/>
        </w:rPr>
        <w:t>komisárovi, podľa ktorého prvýkrát zvolený komisár po nadobudnutí účinnosti Zákona</w:t>
      </w:r>
      <w:r w:rsidR="006A5D8A">
        <w:rPr>
          <w:rFonts w:eastAsia="Times New Roman" w:cs="Arial"/>
          <w:b/>
          <w:bCs/>
          <w:szCs w:val="24"/>
          <w:bdr w:val="none" w:sz="0" w:space="0" w:color="auto" w:frame="1"/>
          <w:lang w:eastAsia="sk-SK"/>
        </w:rPr>
        <w:t xml:space="preserve"> o </w:t>
      </w:r>
      <w:r w:rsidRPr="00A70C15">
        <w:rPr>
          <w:rFonts w:eastAsia="Times New Roman" w:cs="Arial"/>
          <w:b/>
          <w:bCs/>
          <w:szCs w:val="24"/>
          <w:bdr w:val="none" w:sz="0" w:space="0" w:color="auto" w:frame="1"/>
          <w:lang w:eastAsia="sk-SK"/>
        </w:rPr>
        <w:t>komisárovi, je povinný začať výkon svojej pôsobnosti najneskôr</w:t>
      </w:r>
      <w:r w:rsidR="006A5D8A">
        <w:rPr>
          <w:rFonts w:eastAsia="Times New Roman" w:cs="Arial"/>
          <w:b/>
          <w:bCs/>
          <w:szCs w:val="24"/>
          <w:bdr w:val="none" w:sz="0" w:space="0" w:color="auto" w:frame="1"/>
          <w:lang w:eastAsia="sk-SK"/>
        </w:rPr>
        <w:t xml:space="preserve"> do </w:t>
      </w:r>
      <w:r w:rsidRPr="00A70C15">
        <w:rPr>
          <w:rFonts w:eastAsia="Times New Roman" w:cs="Arial"/>
          <w:b/>
          <w:bCs/>
          <w:szCs w:val="24"/>
          <w:bdr w:val="none" w:sz="0" w:space="0" w:color="auto" w:frame="1"/>
          <w:lang w:eastAsia="sk-SK"/>
        </w:rPr>
        <w:t>šiestich mesiacov odo dňa zvolenia.</w:t>
      </w:r>
    </w:p>
    <w:p w14:paraId="2AC18FA8" w14:textId="4D578F76" w:rsidR="00E941F8" w:rsidRPr="00A70C15" w:rsidRDefault="00E941F8" w:rsidP="00553964">
      <w:pPr>
        <w:spacing w:line="240" w:lineRule="auto"/>
        <w:rPr>
          <w:rFonts w:cs="Arial"/>
        </w:rPr>
      </w:pPr>
    </w:p>
    <w:p w14:paraId="33278AEB" w14:textId="1BAE9EF8" w:rsidR="00A257B9" w:rsidRPr="00A70C15" w:rsidRDefault="00A257B9" w:rsidP="00663B90">
      <w:r w:rsidRPr="00A70C15">
        <w:br w:type="page"/>
      </w:r>
    </w:p>
    <w:p w14:paraId="5EB0E796" w14:textId="3B5C0096" w:rsidR="00F0680B" w:rsidRPr="00A70C15" w:rsidRDefault="00F0680B" w:rsidP="00553964">
      <w:pPr>
        <w:pStyle w:val="Nadpis2"/>
        <w:spacing w:line="240" w:lineRule="auto"/>
        <w:rPr>
          <w:rFonts w:cs="Arial"/>
        </w:rPr>
      </w:pPr>
      <w:bookmarkStart w:id="35" w:name="_Toc4457825"/>
      <w:bookmarkStart w:id="36" w:name="_Toc36115004"/>
      <w:r w:rsidRPr="00A70C15">
        <w:rPr>
          <w:rFonts w:cs="Arial"/>
        </w:rPr>
        <w:lastRenderedPageBreak/>
        <w:t>Pôsobnosť komisára</w:t>
      </w:r>
      <w:r w:rsidR="006A5D8A">
        <w:rPr>
          <w:rFonts w:cs="Arial"/>
        </w:rPr>
        <w:t xml:space="preserve"> pre </w:t>
      </w:r>
      <w:r w:rsidR="00AD4FDA" w:rsidRPr="00A70C15">
        <w:rPr>
          <w:rFonts w:cs="Arial"/>
        </w:rPr>
        <w:t>osoby</w:t>
      </w:r>
      <w:r w:rsidR="006A5D8A">
        <w:rPr>
          <w:rFonts w:cs="Arial"/>
        </w:rPr>
        <w:t xml:space="preserve"> so </w:t>
      </w:r>
      <w:r w:rsidR="00AD4FDA" w:rsidRPr="00A70C15">
        <w:rPr>
          <w:rFonts w:cs="Arial"/>
        </w:rPr>
        <w:t>zdravotným</w:t>
      </w:r>
      <w:r w:rsidRPr="00A70C15">
        <w:rPr>
          <w:rFonts w:cs="Arial"/>
        </w:rPr>
        <w:t xml:space="preserve"> postihnutím</w:t>
      </w:r>
      <w:bookmarkEnd w:id="35"/>
      <w:bookmarkEnd w:id="36"/>
    </w:p>
    <w:p w14:paraId="6A0C583D" w14:textId="2D0706D1" w:rsidR="00B05101" w:rsidRPr="00A70C15" w:rsidRDefault="00B05101" w:rsidP="00553964">
      <w:pPr>
        <w:spacing w:line="240" w:lineRule="auto"/>
        <w:rPr>
          <w:rFonts w:cs="Arial"/>
          <w:szCs w:val="24"/>
        </w:rPr>
      </w:pPr>
      <w:r w:rsidRPr="00A70C15">
        <w:rPr>
          <w:rFonts w:cs="Arial"/>
          <w:szCs w:val="24"/>
        </w:rPr>
        <w:t>Pôsobnosť komisára</w:t>
      </w:r>
      <w:r w:rsidR="006A5D8A">
        <w:rPr>
          <w:rFonts w:cs="Arial"/>
          <w:szCs w:val="24"/>
        </w:rPr>
        <w:t xml:space="preserve"> pre </w:t>
      </w:r>
      <w:r w:rsidRPr="00A70C15">
        <w:rPr>
          <w:rFonts w:cs="Arial"/>
          <w:szCs w:val="24"/>
        </w:rPr>
        <w:t>osoby</w:t>
      </w:r>
      <w:r w:rsidR="006A5D8A">
        <w:rPr>
          <w:rFonts w:cs="Arial"/>
          <w:szCs w:val="24"/>
        </w:rPr>
        <w:t xml:space="preserve"> so </w:t>
      </w:r>
      <w:r w:rsidRPr="00A70C15">
        <w:rPr>
          <w:rFonts w:cs="Arial"/>
          <w:szCs w:val="24"/>
        </w:rPr>
        <w:t>zdravotným postihnutím, podmienky výkonu tejto funkcie</w:t>
      </w:r>
      <w:r w:rsidR="006E644B">
        <w:rPr>
          <w:rFonts w:cs="Arial"/>
          <w:szCs w:val="24"/>
        </w:rPr>
        <w:t xml:space="preserve"> a </w:t>
      </w:r>
      <w:r w:rsidRPr="00A70C15">
        <w:rPr>
          <w:rFonts w:cs="Arial"/>
          <w:szCs w:val="24"/>
        </w:rPr>
        <w:t>zriadenie Úradu komisára</w:t>
      </w:r>
      <w:r w:rsidR="006A5D8A">
        <w:rPr>
          <w:rFonts w:cs="Arial"/>
          <w:szCs w:val="24"/>
        </w:rPr>
        <w:t xml:space="preserve"> pre </w:t>
      </w:r>
      <w:r w:rsidRPr="00A70C15">
        <w:rPr>
          <w:rFonts w:cs="Arial"/>
          <w:szCs w:val="24"/>
        </w:rPr>
        <w:t>osoby</w:t>
      </w:r>
      <w:r w:rsidR="006A5D8A">
        <w:rPr>
          <w:rFonts w:cs="Arial"/>
          <w:szCs w:val="24"/>
        </w:rPr>
        <w:t xml:space="preserve"> so </w:t>
      </w:r>
      <w:r w:rsidRPr="00A70C15">
        <w:rPr>
          <w:rFonts w:cs="Arial"/>
          <w:szCs w:val="24"/>
        </w:rPr>
        <w:t>zdravotným postihnutím upravuje Zákon</w:t>
      </w:r>
      <w:r w:rsidR="006A5D8A">
        <w:rPr>
          <w:rFonts w:cs="Arial"/>
          <w:szCs w:val="24"/>
        </w:rPr>
        <w:t xml:space="preserve"> o </w:t>
      </w:r>
      <w:r w:rsidRPr="00A70C15">
        <w:rPr>
          <w:rFonts w:cs="Arial"/>
          <w:szCs w:val="24"/>
        </w:rPr>
        <w:t>komisár</w:t>
      </w:r>
      <w:r w:rsidR="00537D4A">
        <w:rPr>
          <w:rFonts w:cs="Arial"/>
          <w:szCs w:val="24"/>
        </w:rPr>
        <w:t>ovi</w:t>
      </w:r>
      <w:r w:rsidRPr="00A70C15">
        <w:rPr>
          <w:rFonts w:cs="Arial"/>
          <w:szCs w:val="24"/>
        </w:rPr>
        <w:t>.</w:t>
      </w:r>
    </w:p>
    <w:p w14:paraId="76A1FF70" w14:textId="77777777" w:rsidR="00B05101" w:rsidRPr="00A70C15" w:rsidRDefault="00B05101" w:rsidP="00553964">
      <w:pPr>
        <w:spacing w:line="240" w:lineRule="auto"/>
        <w:rPr>
          <w:rFonts w:cs="Arial"/>
          <w:szCs w:val="24"/>
        </w:rPr>
      </w:pPr>
    </w:p>
    <w:p w14:paraId="3FD15F61" w14:textId="72373980" w:rsidR="00B05101" w:rsidRPr="00A70C15" w:rsidRDefault="00B05101" w:rsidP="00553964">
      <w:pPr>
        <w:spacing w:line="240" w:lineRule="auto"/>
        <w:rPr>
          <w:rFonts w:cs="Arial"/>
          <w:szCs w:val="24"/>
        </w:rPr>
      </w:pPr>
      <w:r w:rsidRPr="00A70C15">
        <w:rPr>
          <w:rFonts w:cs="Arial"/>
          <w:b/>
          <w:szCs w:val="24"/>
        </w:rPr>
        <w:t>Pôsobnosť komisára</w:t>
      </w:r>
      <w:r w:rsidR="006A5D8A">
        <w:rPr>
          <w:rFonts w:cs="Arial"/>
          <w:szCs w:val="24"/>
        </w:rPr>
        <w:t xml:space="preserve"> pre </w:t>
      </w:r>
      <w:r w:rsidRPr="00A70C15">
        <w:rPr>
          <w:rFonts w:cs="Arial"/>
          <w:szCs w:val="24"/>
        </w:rPr>
        <w:t>osoby</w:t>
      </w:r>
      <w:r w:rsidR="006A5D8A">
        <w:rPr>
          <w:rFonts w:cs="Arial"/>
          <w:szCs w:val="24"/>
        </w:rPr>
        <w:t xml:space="preserve"> so </w:t>
      </w:r>
      <w:r w:rsidRPr="00A70C15">
        <w:rPr>
          <w:rFonts w:cs="Arial"/>
          <w:szCs w:val="24"/>
        </w:rPr>
        <w:t>zdravotným postihnutím</w:t>
      </w:r>
      <w:r w:rsidR="006A5D8A">
        <w:rPr>
          <w:rFonts w:cs="Arial"/>
          <w:szCs w:val="24"/>
        </w:rPr>
        <w:t xml:space="preserve"> sa </w:t>
      </w:r>
      <w:r w:rsidRPr="00A70C15">
        <w:rPr>
          <w:rFonts w:cs="Arial"/>
          <w:szCs w:val="24"/>
        </w:rPr>
        <w:t>vzťahuje len</w:t>
      </w:r>
      <w:r w:rsidR="006A5D8A">
        <w:rPr>
          <w:rFonts w:cs="Arial"/>
          <w:szCs w:val="24"/>
        </w:rPr>
        <w:t xml:space="preserve"> na </w:t>
      </w:r>
      <w:r w:rsidRPr="00A70C15">
        <w:rPr>
          <w:rFonts w:cs="Arial"/>
          <w:szCs w:val="24"/>
        </w:rPr>
        <w:t>subjekty, ktoré</w:t>
      </w:r>
      <w:r w:rsidR="006E644B">
        <w:rPr>
          <w:rFonts w:cs="Arial"/>
          <w:szCs w:val="24"/>
        </w:rPr>
        <w:t xml:space="preserve"> v </w:t>
      </w:r>
      <w:r w:rsidRPr="00A70C15">
        <w:rPr>
          <w:rFonts w:cs="Arial"/>
          <w:szCs w:val="24"/>
        </w:rPr>
        <w:t>oblasti práv osôb</w:t>
      </w:r>
      <w:r w:rsidR="006A5D8A">
        <w:rPr>
          <w:rFonts w:cs="Arial"/>
          <w:szCs w:val="24"/>
        </w:rPr>
        <w:t xml:space="preserve"> so </w:t>
      </w:r>
      <w:r w:rsidRPr="00A70C15">
        <w:rPr>
          <w:rFonts w:cs="Arial"/>
          <w:szCs w:val="24"/>
        </w:rPr>
        <w:t>zdravotným postihnutím pôsobia,</w:t>
      </w:r>
      <w:r w:rsidR="006E644B">
        <w:rPr>
          <w:rFonts w:cs="Arial"/>
          <w:szCs w:val="24"/>
        </w:rPr>
        <w:t xml:space="preserve"> alebo </w:t>
      </w:r>
      <w:r w:rsidRPr="00A70C15">
        <w:rPr>
          <w:rFonts w:cs="Arial"/>
          <w:szCs w:val="24"/>
        </w:rPr>
        <w:t>ktorých činnosť</w:t>
      </w:r>
      <w:r w:rsidR="006A5D8A">
        <w:rPr>
          <w:rFonts w:cs="Arial"/>
          <w:szCs w:val="24"/>
        </w:rPr>
        <w:t xml:space="preserve"> sa </w:t>
      </w:r>
      <w:r w:rsidRPr="00A70C15">
        <w:rPr>
          <w:rFonts w:cs="Arial"/>
          <w:szCs w:val="24"/>
        </w:rPr>
        <w:t>môže práv osôb</w:t>
      </w:r>
      <w:r w:rsidR="006A5D8A">
        <w:rPr>
          <w:rFonts w:cs="Arial"/>
          <w:szCs w:val="24"/>
        </w:rPr>
        <w:t xml:space="preserve"> so </w:t>
      </w:r>
      <w:r w:rsidRPr="00A70C15">
        <w:rPr>
          <w:rFonts w:cs="Arial"/>
          <w:szCs w:val="24"/>
        </w:rPr>
        <w:t>zdravotným postihnutím dotýkať.</w:t>
      </w:r>
    </w:p>
    <w:p w14:paraId="5E44D119" w14:textId="77777777" w:rsidR="00B05101" w:rsidRPr="00A70C15" w:rsidRDefault="00B05101" w:rsidP="00553964">
      <w:pPr>
        <w:spacing w:after="160" w:line="240" w:lineRule="auto"/>
        <w:jc w:val="left"/>
        <w:rPr>
          <w:rFonts w:cs="Arial"/>
          <w:szCs w:val="24"/>
        </w:rPr>
      </w:pPr>
    </w:p>
    <w:p w14:paraId="11168327" w14:textId="43A3DE00" w:rsidR="00B05101" w:rsidRPr="00A70C15" w:rsidRDefault="00B05101" w:rsidP="00553964">
      <w:pPr>
        <w:spacing w:line="240" w:lineRule="auto"/>
        <w:rPr>
          <w:rFonts w:cs="Arial"/>
          <w:szCs w:val="24"/>
        </w:rPr>
      </w:pPr>
      <w:r w:rsidRPr="00A70C15">
        <w:rPr>
          <w:rFonts w:cs="Arial"/>
          <w:szCs w:val="24"/>
        </w:rPr>
        <w:t>Konkrétne podľa ustanovenia</w:t>
      </w:r>
      <w:r w:rsidR="006E644B">
        <w:rPr>
          <w:rFonts w:cs="Arial"/>
          <w:szCs w:val="24"/>
        </w:rPr>
        <w:t xml:space="preserve"> § </w:t>
      </w:r>
      <w:r w:rsidRPr="00A70C15">
        <w:rPr>
          <w:rFonts w:cs="Arial"/>
          <w:szCs w:val="24"/>
        </w:rPr>
        <w:t>9 Zákona</w:t>
      </w:r>
      <w:r w:rsidR="006A5D8A">
        <w:rPr>
          <w:rFonts w:cs="Arial"/>
          <w:szCs w:val="24"/>
        </w:rPr>
        <w:t xml:space="preserve"> o </w:t>
      </w:r>
      <w:r w:rsidRPr="00A70C15">
        <w:rPr>
          <w:rFonts w:cs="Arial"/>
          <w:szCs w:val="24"/>
        </w:rPr>
        <w:t>komisárovi ide</w:t>
      </w:r>
      <w:r w:rsidR="006A5D8A">
        <w:rPr>
          <w:rFonts w:cs="Arial"/>
          <w:szCs w:val="24"/>
        </w:rPr>
        <w:t xml:space="preserve"> o </w:t>
      </w:r>
      <w:r w:rsidRPr="00A70C15">
        <w:rPr>
          <w:rFonts w:cs="Arial"/>
          <w:szCs w:val="24"/>
        </w:rPr>
        <w:t>nasledovné subjekty:</w:t>
      </w:r>
    </w:p>
    <w:p w14:paraId="7843FAB9" w14:textId="77777777" w:rsidR="00905DE3" w:rsidRPr="00A70C15" w:rsidRDefault="00905DE3" w:rsidP="00553964">
      <w:pPr>
        <w:spacing w:line="240" w:lineRule="auto"/>
        <w:rPr>
          <w:rFonts w:cs="Arial"/>
          <w:szCs w:val="24"/>
        </w:rPr>
      </w:pPr>
    </w:p>
    <w:p w14:paraId="27B22531" w14:textId="1E214CF1" w:rsidR="00B05101" w:rsidRPr="00A70C15" w:rsidRDefault="00B05101" w:rsidP="00D54F6B">
      <w:pPr>
        <w:pStyle w:val="Odsekzoznamu"/>
        <w:numPr>
          <w:ilvl w:val="0"/>
          <w:numId w:val="50"/>
        </w:numPr>
        <w:suppressAutoHyphens/>
        <w:autoSpaceDN w:val="0"/>
        <w:spacing w:line="240" w:lineRule="auto"/>
        <w:ind w:left="426" w:hanging="426"/>
        <w:textAlignment w:val="baseline"/>
        <w:rPr>
          <w:rFonts w:cs="Arial"/>
          <w:szCs w:val="24"/>
        </w:rPr>
      </w:pPr>
      <w:r w:rsidRPr="00A70C15">
        <w:rPr>
          <w:rFonts w:cs="Arial"/>
          <w:szCs w:val="24"/>
        </w:rPr>
        <w:t>orgány verejnej správy, ktorými sú</w:t>
      </w:r>
      <w:r w:rsidR="006A5D8A">
        <w:rPr>
          <w:rFonts w:cs="Arial"/>
          <w:szCs w:val="24"/>
        </w:rPr>
        <w:t xml:space="preserve"> na </w:t>
      </w:r>
      <w:r w:rsidRPr="00A70C15">
        <w:rPr>
          <w:rFonts w:cs="Arial"/>
          <w:szCs w:val="24"/>
        </w:rPr>
        <w:t xml:space="preserve">účely tohto zákona </w:t>
      </w:r>
      <w:r w:rsidRPr="00A70C15">
        <w:rPr>
          <w:rFonts w:cs="Arial"/>
          <w:b/>
          <w:szCs w:val="24"/>
        </w:rPr>
        <w:t>orgány štátnej správy</w:t>
      </w:r>
      <w:r w:rsidRPr="00A70C15">
        <w:rPr>
          <w:rFonts w:cs="Arial"/>
          <w:szCs w:val="24"/>
        </w:rPr>
        <w:t xml:space="preserve">, </w:t>
      </w:r>
      <w:r w:rsidRPr="00A70C15">
        <w:rPr>
          <w:rFonts w:cs="Arial"/>
          <w:b/>
          <w:szCs w:val="24"/>
        </w:rPr>
        <w:t>orgány územnej samosprávy</w:t>
      </w:r>
      <w:r w:rsidRPr="00A70C15">
        <w:rPr>
          <w:rFonts w:cs="Arial"/>
          <w:szCs w:val="24"/>
        </w:rPr>
        <w:t xml:space="preserve">, </w:t>
      </w:r>
      <w:r w:rsidRPr="00A70C15">
        <w:rPr>
          <w:rFonts w:cs="Arial"/>
          <w:b/>
          <w:szCs w:val="24"/>
        </w:rPr>
        <w:t>právnické osoby ako</w:t>
      </w:r>
      <w:r w:rsidR="006E644B">
        <w:rPr>
          <w:rFonts w:cs="Arial"/>
          <w:b/>
          <w:szCs w:val="24"/>
        </w:rPr>
        <w:t xml:space="preserve"> aj </w:t>
      </w:r>
      <w:r w:rsidRPr="00A70C15">
        <w:rPr>
          <w:rFonts w:cs="Arial"/>
          <w:b/>
          <w:szCs w:val="24"/>
        </w:rPr>
        <w:t>fyzické osoby, ktoré podľa osobitného predpisu zasahujú</w:t>
      </w:r>
      <w:r w:rsidR="006A5D8A">
        <w:rPr>
          <w:rFonts w:cs="Arial"/>
          <w:b/>
          <w:szCs w:val="24"/>
        </w:rPr>
        <w:t xml:space="preserve"> do </w:t>
      </w:r>
      <w:r w:rsidRPr="00A70C15">
        <w:rPr>
          <w:rFonts w:cs="Arial"/>
          <w:b/>
          <w:szCs w:val="24"/>
        </w:rPr>
        <w:t>práv</w:t>
      </w:r>
      <w:r w:rsidR="006E644B">
        <w:rPr>
          <w:rFonts w:cs="Arial"/>
          <w:b/>
          <w:szCs w:val="24"/>
        </w:rPr>
        <w:t xml:space="preserve"> a </w:t>
      </w:r>
      <w:r w:rsidRPr="00A70C15">
        <w:rPr>
          <w:rFonts w:cs="Arial"/>
          <w:b/>
          <w:szCs w:val="24"/>
        </w:rPr>
        <w:t>povinností fyzických osôb</w:t>
      </w:r>
      <w:r w:rsidR="006E644B">
        <w:rPr>
          <w:rFonts w:cs="Arial"/>
          <w:b/>
          <w:szCs w:val="24"/>
        </w:rPr>
        <w:t xml:space="preserve"> a </w:t>
      </w:r>
      <w:r w:rsidRPr="00A70C15">
        <w:rPr>
          <w:rFonts w:cs="Arial"/>
          <w:b/>
          <w:szCs w:val="24"/>
        </w:rPr>
        <w:t>právnických osôb</w:t>
      </w:r>
      <w:r w:rsidR="006E644B">
        <w:rPr>
          <w:rFonts w:cs="Arial"/>
          <w:b/>
          <w:szCs w:val="24"/>
        </w:rPr>
        <w:t xml:space="preserve"> v </w:t>
      </w:r>
      <w:r w:rsidRPr="00A70C15">
        <w:rPr>
          <w:rFonts w:cs="Arial"/>
          <w:b/>
          <w:szCs w:val="24"/>
        </w:rPr>
        <w:t>oblasti verejnej správy,</w:t>
      </w:r>
    </w:p>
    <w:p w14:paraId="2AAC7B63" w14:textId="418D314D" w:rsidR="00B05101" w:rsidRPr="00A70C15" w:rsidRDefault="00B05101" w:rsidP="00D54F6B">
      <w:pPr>
        <w:pStyle w:val="Odsekzoznamu"/>
        <w:numPr>
          <w:ilvl w:val="0"/>
          <w:numId w:val="50"/>
        </w:numPr>
        <w:suppressAutoHyphens/>
        <w:autoSpaceDN w:val="0"/>
        <w:spacing w:line="240" w:lineRule="auto"/>
        <w:ind w:left="426" w:hanging="426"/>
        <w:textAlignment w:val="baseline"/>
        <w:rPr>
          <w:rFonts w:cs="Arial"/>
          <w:szCs w:val="24"/>
        </w:rPr>
      </w:pPr>
      <w:r w:rsidRPr="00A70C15">
        <w:rPr>
          <w:rFonts w:cs="Arial"/>
          <w:szCs w:val="24"/>
        </w:rPr>
        <w:t>právnické osoby</w:t>
      </w:r>
      <w:r w:rsidR="006E644B">
        <w:rPr>
          <w:rFonts w:cs="Arial"/>
          <w:szCs w:val="24"/>
        </w:rPr>
        <w:t xml:space="preserve"> a </w:t>
      </w:r>
      <w:r w:rsidRPr="00A70C15">
        <w:rPr>
          <w:rFonts w:cs="Arial"/>
          <w:szCs w:val="24"/>
        </w:rPr>
        <w:t>fyzické osoby – podnikatelia neuvedené</w:t>
      </w:r>
      <w:r w:rsidR="006E644B">
        <w:rPr>
          <w:rFonts w:cs="Arial"/>
          <w:szCs w:val="24"/>
        </w:rPr>
        <w:t xml:space="preserve"> v </w:t>
      </w:r>
      <w:r w:rsidRPr="00A70C15">
        <w:rPr>
          <w:rFonts w:cs="Arial"/>
          <w:szCs w:val="24"/>
        </w:rPr>
        <w:t>predchádzajúcom bode 1.</w:t>
      </w:r>
    </w:p>
    <w:p w14:paraId="1FDB57EF" w14:textId="77777777" w:rsidR="00A257B9" w:rsidRPr="00A70C15" w:rsidRDefault="00A257B9" w:rsidP="00A257B9">
      <w:pPr>
        <w:suppressAutoHyphens/>
        <w:autoSpaceDN w:val="0"/>
        <w:spacing w:line="240" w:lineRule="auto"/>
        <w:textAlignment w:val="baseline"/>
        <w:rPr>
          <w:rFonts w:cs="Arial"/>
          <w:szCs w:val="24"/>
        </w:rPr>
      </w:pPr>
    </w:p>
    <w:p w14:paraId="3BBAA1B5" w14:textId="55C82CFA" w:rsidR="00B05101" w:rsidRPr="00A70C15" w:rsidRDefault="00B05101" w:rsidP="00553964">
      <w:pPr>
        <w:spacing w:line="240" w:lineRule="auto"/>
        <w:rPr>
          <w:rFonts w:cs="Arial"/>
          <w:szCs w:val="24"/>
        </w:rPr>
      </w:pPr>
      <w:r w:rsidRPr="00A70C15">
        <w:rPr>
          <w:rFonts w:cs="Arial"/>
          <w:szCs w:val="24"/>
        </w:rPr>
        <w:t>Komisár</w:t>
      </w:r>
      <w:r w:rsidR="006A5D8A">
        <w:rPr>
          <w:rFonts w:cs="Arial"/>
          <w:szCs w:val="24"/>
        </w:rPr>
        <w:t xml:space="preserve"> pre </w:t>
      </w:r>
      <w:r w:rsidRPr="00A70C15">
        <w:rPr>
          <w:rFonts w:cs="Arial"/>
          <w:szCs w:val="24"/>
        </w:rPr>
        <w:t>osoby</w:t>
      </w:r>
      <w:r w:rsidR="006A5D8A">
        <w:rPr>
          <w:rFonts w:cs="Arial"/>
          <w:szCs w:val="24"/>
        </w:rPr>
        <w:t xml:space="preserve"> so </w:t>
      </w:r>
      <w:r w:rsidRPr="00A70C15">
        <w:rPr>
          <w:rFonts w:cs="Arial"/>
          <w:szCs w:val="24"/>
        </w:rPr>
        <w:t>zdravotným postihnutím</w:t>
      </w:r>
      <w:r w:rsidR="006A5D8A">
        <w:rPr>
          <w:rFonts w:cs="Arial"/>
          <w:szCs w:val="24"/>
        </w:rPr>
        <w:t xml:space="preserve"> však </w:t>
      </w:r>
      <w:r w:rsidRPr="00A70C15">
        <w:rPr>
          <w:rFonts w:cs="Arial"/>
          <w:b/>
          <w:szCs w:val="24"/>
        </w:rPr>
        <w:t>nemá právomoc zasahovať</w:t>
      </w:r>
      <w:r w:rsidR="006A5D8A">
        <w:rPr>
          <w:rFonts w:cs="Arial"/>
          <w:szCs w:val="24"/>
        </w:rPr>
        <w:t xml:space="preserve"> do </w:t>
      </w:r>
      <w:r w:rsidRPr="00A70C15">
        <w:rPr>
          <w:rFonts w:cs="Arial"/>
          <w:b/>
          <w:szCs w:val="24"/>
        </w:rPr>
        <w:t>súkromných vzťahov</w:t>
      </w:r>
      <w:r w:rsidRPr="00A70C15">
        <w:rPr>
          <w:rFonts w:cs="Arial"/>
          <w:szCs w:val="24"/>
        </w:rPr>
        <w:t>. Pôsobnosť komisára</w:t>
      </w:r>
      <w:r w:rsidR="006A5D8A">
        <w:rPr>
          <w:rFonts w:cs="Arial"/>
          <w:szCs w:val="24"/>
        </w:rPr>
        <w:t xml:space="preserve"> sa </w:t>
      </w:r>
      <w:r w:rsidRPr="00A70C15">
        <w:rPr>
          <w:rFonts w:cs="Arial"/>
          <w:b/>
          <w:szCs w:val="24"/>
        </w:rPr>
        <w:t>nevzťahuje</w:t>
      </w:r>
      <w:r w:rsidR="006A5D8A">
        <w:rPr>
          <w:rFonts w:cs="Arial"/>
          <w:szCs w:val="24"/>
        </w:rPr>
        <w:t xml:space="preserve"> ani na </w:t>
      </w:r>
      <w:r w:rsidRPr="00A70C15">
        <w:rPr>
          <w:rFonts w:cs="Arial"/>
          <w:b/>
          <w:szCs w:val="24"/>
        </w:rPr>
        <w:t>výkon právomocí národnej rady, prezidenta, vlády, ústavného súdu, prokuratúry, súdu, najvyššieho kontrolného úradu, verejného ochrancu práv, komisára</w:t>
      </w:r>
      <w:r w:rsidR="006A5D8A">
        <w:rPr>
          <w:rFonts w:cs="Arial"/>
          <w:b/>
          <w:szCs w:val="24"/>
        </w:rPr>
        <w:t xml:space="preserve"> pre </w:t>
      </w:r>
      <w:r w:rsidRPr="00A70C15">
        <w:rPr>
          <w:rFonts w:cs="Arial"/>
          <w:b/>
          <w:szCs w:val="24"/>
        </w:rPr>
        <w:t>deti, spravodajských služieb</w:t>
      </w:r>
      <w:r w:rsidR="006E644B">
        <w:rPr>
          <w:rFonts w:cs="Arial"/>
          <w:b/>
          <w:szCs w:val="24"/>
        </w:rPr>
        <w:t xml:space="preserve"> a </w:t>
      </w:r>
      <w:r w:rsidR="006A5D8A">
        <w:rPr>
          <w:rFonts w:cs="Arial"/>
          <w:b/>
          <w:szCs w:val="24"/>
        </w:rPr>
        <w:t>na </w:t>
      </w:r>
      <w:r w:rsidRPr="00A70C15">
        <w:rPr>
          <w:rFonts w:cs="Arial"/>
          <w:b/>
          <w:szCs w:val="24"/>
        </w:rPr>
        <w:t>výkon právomocí policajta, ktorý je orgánom činným</w:t>
      </w:r>
      <w:r w:rsidR="006E644B">
        <w:rPr>
          <w:rFonts w:cs="Arial"/>
          <w:b/>
          <w:szCs w:val="24"/>
        </w:rPr>
        <w:t xml:space="preserve"> v </w:t>
      </w:r>
      <w:r w:rsidRPr="00A70C15">
        <w:rPr>
          <w:rFonts w:cs="Arial"/>
          <w:b/>
          <w:szCs w:val="24"/>
        </w:rPr>
        <w:t>trestnom konaní</w:t>
      </w:r>
      <w:r w:rsidRPr="00A70C15">
        <w:rPr>
          <w:rFonts w:cs="Arial"/>
          <w:szCs w:val="24"/>
        </w:rPr>
        <w:t>, to neplatí, ak ide</w:t>
      </w:r>
      <w:r w:rsidR="006A5D8A">
        <w:rPr>
          <w:rFonts w:cs="Arial"/>
          <w:szCs w:val="24"/>
        </w:rPr>
        <w:t xml:space="preserve"> o </w:t>
      </w:r>
      <w:r w:rsidRPr="00A70C15">
        <w:rPr>
          <w:rFonts w:cs="Arial"/>
          <w:szCs w:val="24"/>
        </w:rPr>
        <w:t>právomoci, ktoré tieto orgány vykonávajú ako orgány verejnej správy.</w:t>
      </w:r>
    </w:p>
    <w:p w14:paraId="01DA77CC" w14:textId="3BD68ACE" w:rsidR="00B05101" w:rsidRPr="00A70C15" w:rsidRDefault="00B05101" w:rsidP="00553964">
      <w:pPr>
        <w:spacing w:line="240" w:lineRule="auto"/>
        <w:rPr>
          <w:rFonts w:cs="Arial"/>
          <w:szCs w:val="24"/>
        </w:rPr>
      </w:pPr>
      <w:r w:rsidRPr="00A70C15">
        <w:rPr>
          <w:rFonts w:cs="Arial"/>
          <w:szCs w:val="24"/>
        </w:rPr>
        <w:t>Ustanovenie</w:t>
      </w:r>
      <w:r w:rsidR="006E644B">
        <w:rPr>
          <w:rFonts w:cs="Arial"/>
          <w:szCs w:val="24"/>
        </w:rPr>
        <w:t xml:space="preserve"> § </w:t>
      </w:r>
      <w:r w:rsidRPr="00A70C15">
        <w:rPr>
          <w:rFonts w:cs="Arial"/>
          <w:szCs w:val="24"/>
        </w:rPr>
        <w:t>10 Zákona</w:t>
      </w:r>
      <w:r w:rsidR="006A5D8A">
        <w:rPr>
          <w:rFonts w:cs="Arial"/>
          <w:szCs w:val="24"/>
        </w:rPr>
        <w:t xml:space="preserve"> o </w:t>
      </w:r>
      <w:r w:rsidRPr="00A70C15">
        <w:rPr>
          <w:rFonts w:cs="Arial"/>
          <w:szCs w:val="24"/>
        </w:rPr>
        <w:t>komisárovi vymedzuje rozsiahlu pôsobnosť komisára</w:t>
      </w:r>
      <w:r w:rsidR="006A5D8A">
        <w:rPr>
          <w:rFonts w:cs="Arial"/>
          <w:szCs w:val="24"/>
        </w:rPr>
        <w:t xml:space="preserve"> pri </w:t>
      </w:r>
      <w:r w:rsidRPr="00A70C15">
        <w:rPr>
          <w:rFonts w:cs="Arial"/>
          <w:szCs w:val="24"/>
        </w:rPr>
        <w:t>posudzovaní</w:t>
      </w:r>
      <w:r w:rsidR="006E644B">
        <w:rPr>
          <w:rFonts w:cs="Arial"/>
          <w:szCs w:val="24"/>
        </w:rPr>
        <w:t xml:space="preserve"> a </w:t>
      </w:r>
      <w:r w:rsidRPr="00A70C15">
        <w:rPr>
          <w:rFonts w:cs="Arial"/>
          <w:szCs w:val="24"/>
        </w:rPr>
        <w:t>monitorovaní práv osôb</w:t>
      </w:r>
      <w:r w:rsidR="006A5D8A">
        <w:rPr>
          <w:rFonts w:cs="Arial"/>
          <w:szCs w:val="24"/>
        </w:rPr>
        <w:t xml:space="preserve"> so </w:t>
      </w:r>
      <w:r w:rsidRPr="00A70C15">
        <w:rPr>
          <w:rFonts w:cs="Arial"/>
          <w:szCs w:val="24"/>
        </w:rPr>
        <w:t>zdravotným postihnutím, presadzovaní ich záujmov</w:t>
      </w:r>
      <w:r w:rsidR="006E644B">
        <w:rPr>
          <w:rFonts w:cs="Arial"/>
          <w:szCs w:val="24"/>
        </w:rPr>
        <w:t xml:space="preserve"> v </w:t>
      </w:r>
      <w:r w:rsidRPr="00A70C15">
        <w:rPr>
          <w:rFonts w:cs="Arial"/>
          <w:szCs w:val="24"/>
        </w:rPr>
        <w:t>spoločnosti, organizovaní aktivít</w:t>
      </w:r>
      <w:r w:rsidR="006A5D8A">
        <w:rPr>
          <w:rFonts w:cs="Arial"/>
          <w:szCs w:val="24"/>
        </w:rPr>
        <w:t xml:space="preserve"> na </w:t>
      </w:r>
      <w:r w:rsidRPr="00A70C15">
        <w:rPr>
          <w:rFonts w:cs="Arial"/>
          <w:szCs w:val="24"/>
        </w:rPr>
        <w:t>podporu dodržiavania práv osôb</w:t>
      </w:r>
      <w:r w:rsidR="006A5D8A">
        <w:rPr>
          <w:rFonts w:cs="Arial"/>
          <w:szCs w:val="24"/>
        </w:rPr>
        <w:t xml:space="preserve"> so </w:t>
      </w:r>
      <w:r w:rsidRPr="00A70C15">
        <w:rPr>
          <w:rFonts w:cs="Arial"/>
          <w:szCs w:val="24"/>
        </w:rPr>
        <w:t>zdravotným postihnutím</w:t>
      </w:r>
      <w:r w:rsidR="006E644B">
        <w:rPr>
          <w:rFonts w:cs="Arial"/>
          <w:szCs w:val="24"/>
        </w:rPr>
        <w:t xml:space="preserve"> a </w:t>
      </w:r>
      <w:r w:rsidR="006A5D8A">
        <w:rPr>
          <w:rFonts w:cs="Arial"/>
          <w:szCs w:val="24"/>
        </w:rPr>
        <w:t>na </w:t>
      </w:r>
      <w:r w:rsidRPr="00A70C15">
        <w:rPr>
          <w:rFonts w:cs="Arial"/>
          <w:szCs w:val="24"/>
        </w:rPr>
        <w:t>zvyšovanie povedomia</w:t>
      </w:r>
      <w:r w:rsidR="006A5D8A">
        <w:rPr>
          <w:rFonts w:cs="Arial"/>
          <w:szCs w:val="24"/>
        </w:rPr>
        <w:t xml:space="preserve"> o </w:t>
      </w:r>
      <w:r w:rsidRPr="00A70C15">
        <w:rPr>
          <w:rFonts w:cs="Arial"/>
          <w:szCs w:val="24"/>
        </w:rPr>
        <w:t>ich právach. Komisár má právo požadovať</w:t>
      </w:r>
      <w:r w:rsidR="006A5D8A">
        <w:rPr>
          <w:rFonts w:cs="Arial"/>
          <w:szCs w:val="24"/>
        </w:rPr>
        <w:t xml:space="preserve"> od </w:t>
      </w:r>
      <w:r w:rsidRPr="00A70C15">
        <w:rPr>
          <w:rFonts w:cs="Arial"/>
          <w:szCs w:val="24"/>
        </w:rPr>
        <w:t>povinných subjektov údaje</w:t>
      </w:r>
      <w:r w:rsidR="006E644B">
        <w:rPr>
          <w:rFonts w:cs="Arial"/>
          <w:szCs w:val="24"/>
        </w:rPr>
        <w:t xml:space="preserve"> a </w:t>
      </w:r>
      <w:r w:rsidRPr="00A70C15">
        <w:rPr>
          <w:rFonts w:cs="Arial"/>
          <w:szCs w:val="24"/>
        </w:rPr>
        <w:t>informácie</w:t>
      </w:r>
      <w:r w:rsidR="006E644B">
        <w:rPr>
          <w:rFonts w:cs="Arial"/>
          <w:szCs w:val="24"/>
        </w:rPr>
        <w:t> za </w:t>
      </w:r>
      <w:r w:rsidRPr="00A70C15">
        <w:rPr>
          <w:rFonts w:cs="Arial"/>
          <w:szCs w:val="24"/>
        </w:rPr>
        <w:t>účelom posúdenia dodržiavania práv osôb</w:t>
      </w:r>
      <w:r w:rsidR="006A5D8A">
        <w:rPr>
          <w:rFonts w:cs="Arial"/>
          <w:szCs w:val="24"/>
        </w:rPr>
        <w:t xml:space="preserve"> so </w:t>
      </w:r>
      <w:r w:rsidRPr="00A70C15">
        <w:rPr>
          <w:rFonts w:cs="Arial"/>
          <w:szCs w:val="24"/>
        </w:rPr>
        <w:t>zdravotným postihnutím, tiež</w:t>
      </w:r>
      <w:r w:rsidR="006A5D8A">
        <w:rPr>
          <w:rFonts w:cs="Arial"/>
          <w:szCs w:val="24"/>
        </w:rPr>
        <w:t xml:space="preserve"> na </w:t>
      </w:r>
      <w:r w:rsidRPr="00A70C15">
        <w:rPr>
          <w:rFonts w:cs="Arial"/>
          <w:szCs w:val="24"/>
        </w:rPr>
        <w:t>účely monitorovania dodržiavania týchto práv. Tiež je oprávnený požadovať</w:t>
      </w:r>
      <w:r w:rsidR="006A5D8A">
        <w:rPr>
          <w:rFonts w:cs="Arial"/>
          <w:szCs w:val="24"/>
        </w:rPr>
        <w:t xml:space="preserve"> k </w:t>
      </w:r>
      <w:r w:rsidRPr="00A70C15">
        <w:rPr>
          <w:rFonts w:cs="Arial"/>
          <w:szCs w:val="24"/>
        </w:rPr>
        <w:t>výsledkom posúdenia stanoviská</w:t>
      </w:r>
      <w:r w:rsidR="006E644B">
        <w:rPr>
          <w:rFonts w:cs="Arial"/>
          <w:szCs w:val="24"/>
        </w:rPr>
        <w:t xml:space="preserve"> a </w:t>
      </w:r>
      <w:r w:rsidRPr="00A70C15">
        <w:rPr>
          <w:rFonts w:cs="Arial"/>
          <w:szCs w:val="24"/>
        </w:rPr>
        <w:t>vyžadovať prijatie opatrení, ak výsledkom posúdenia</w:t>
      </w:r>
      <w:r w:rsidR="006E644B">
        <w:rPr>
          <w:rFonts w:cs="Arial"/>
          <w:szCs w:val="24"/>
        </w:rPr>
        <w:t xml:space="preserve"> alebo </w:t>
      </w:r>
      <w:r w:rsidRPr="00A70C15">
        <w:rPr>
          <w:rFonts w:cs="Arial"/>
          <w:szCs w:val="24"/>
        </w:rPr>
        <w:t>monitorovania bolo zistené porušenie či ohrozenie práva osoby</w:t>
      </w:r>
      <w:r w:rsidR="006A5D8A">
        <w:rPr>
          <w:rFonts w:cs="Arial"/>
          <w:szCs w:val="24"/>
        </w:rPr>
        <w:t xml:space="preserve"> so </w:t>
      </w:r>
      <w:r w:rsidRPr="00A70C15">
        <w:rPr>
          <w:rFonts w:cs="Arial"/>
          <w:szCs w:val="24"/>
        </w:rPr>
        <w:t>zdravotným postihnutím,</w:t>
      </w:r>
      <w:r w:rsidR="006E644B">
        <w:rPr>
          <w:rFonts w:cs="Arial"/>
          <w:szCs w:val="24"/>
        </w:rPr>
        <w:t xml:space="preserve"> a </w:t>
      </w:r>
      <w:r w:rsidRPr="00A70C15">
        <w:rPr>
          <w:rFonts w:cs="Arial"/>
          <w:szCs w:val="24"/>
        </w:rPr>
        <w:t>môže navrhovať prostriedky nápravy týmto subjektom. Komisár je oprávnený požadovať</w:t>
      </w:r>
      <w:r w:rsidR="006A5D8A">
        <w:rPr>
          <w:rFonts w:cs="Arial"/>
          <w:szCs w:val="24"/>
        </w:rPr>
        <w:t xml:space="preserve"> od </w:t>
      </w:r>
      <w:r w:rsidRPr="00A70C15">
        <w:rPr>
          <w:rFonts w:cs="Arial"/>
          <w:szCs w:val="24"/>
        </w:rPr>
        <w:t>subjektov kópie spisovej dokumentácie, vrátane kópií dokladov, obrazových</w:t>
      </w:r>
      <w:r w:rsidR="006A5D8A">
        <w:rPr>
          <w:rFonts w:cs="Arial"/>
          <w:szCs w:val="24"/>
        </w:rPr>
        <w:t xml:space="preserve"> i </w:t>
      </w:r>
      <w:r w:rsidRPr="00A70C15">
        <w:rPr>
          <w:rFonts w:cs="Arial"/>
          <w:szCs w:val="24"/>
        </w:rPr>
        <w:t>zvukových záznamov.</w:t>
      </w:r>
    </w:p>
    <w:p w14:paraId="353274D3" w14:textId="43044EB5" w:rsidR="00B05101" w:rsidRPr="00A70C15" w:rsidRDefault="00B05101" w:rsidP="00553964">
      <w:pPr>
        <w:spacing w:line="240" w:lineRule="auto"/>
        <w:rPr>
          <w:rFonts w:cs="Arial"/>
          <w:szCs w:val="24"/>
        </w:rPr>
      </w:pPr>
      <w:r w:rsidRPr="00A70C15">
        <w:rPr>
          <w:rFonts w:cs="Arial"/>
          <w:szCs w:val="24"/>
        </w:rPr>
        <w:t>Komisár</w:t>
      </w:r>
      <w:r w:rsidR="006A5D8A">
        <w:rPr>
          <w:rFonts w:cs="Arial"/>
          <w:szCs w:val="24"/>
        </w:rPr>
        <w:t xml:space="preserve"> pre </w:t>
      </w:r>
      <w:r w:rsidRPr="00A70C15">
        <w:rPr>
          <w:rFonts w:cs="Arial"/>
          <w:szCs w:val="24"/>
        </w:rPr>
        <w:t>osoby</w:t>
      </w:r>
      <w:r w:rsidR="006A5D8A">
        <w:rPr>
          <w:rFonts w:cs="Arial"/>
          <w:szCs w:val="24"/>
        </w:rPr>
        <w:t xml:space="preserve"> so </w:t>
      </w:r>
      <w:r w:rsidRPr="00A70C15">
        <w:rPr>
          <w:rFonts w:cs="Arial"/>
          <w:szCs w:val="24"/>
        </w:rPr>
        <w:t>zdravotným postihnutím je oprávnený hovoriť</w:t>
      </w:r>
      <w:r w:rsidR="006E644B">
        <w:rPr>
          <w:rFonts w:cs="Arial"/>
          <w:szCs w:val="24"/>
        </w:rPr>
        <w:t xml:space="preserve"> s </w:t>
      </w:r>
      <w:r w:rsidRPr="00A70C15">
        <w:rPr>
          <w:rFonts w:cs="Arial"/>
          <w:szCs w:val="24"/>
        </w:rPr>
        <w:t>osobou</w:t>
      </w:r>
      <w:r w:rsidR="006A5D8A">
        <w:rPr>
          <w:rFonts w:cs="Arial"/>
          <w:szCs w:val="24"/>
        </w:rPr>
        <w:t xml:space="preserve"> so </w:t>
      </w:r>
      <w:r w:rsidRPr="00A70C15">
        <w:rPr>
          <w:rFonts w:cs="Arial"/>
          <w:szCs w:val="24"/>
        </w:rPr>
        <w:t>zdravotným postihnutím</w:t>
      </w:r>
      <w:r w:rsidR="006E644B">
        <w:rPr>
          <w:rFonts w:cs="Arial"/>
          <w:szCs w:val="24"/>
        </w:rPr>
        <w:t xml:space="preserve"> aj </w:t>
      </w:r>
      <w:r w:rsidRPr="00A70C15">
        <w:rPr>
          <w:rFonts w:cs="Arial"/>
          <w:szCs w:val="24"/>
        </w:rPr>
        <w:t>bez prítomnosti tretích osôb, ak je táto</w:t>
      </w:r>
      <w:r w:rsidR="006E644B">
        <w:rPr>
          <w:rFonts w:cs="Arial"/>
          <w:szCs w:val="24"/>
        </w:rPr>
        <w:t xml:space="preserve"> v </w:t>
      </w:r>
      <w:r w:rsidRPr="00A70C15">
        <w:rPr>
          <w:rFonts w:cs="Arial"/>
          <w:szCs w:val="24"/>
        </w:rPr>
        <w:t>mieste, kde</w:t>
      </w:r>
      <w:r w:rsidR="006A5D8A">
        <w:rPr>
          <w:rFonts w:cs="Arial"/>
          <w:szCs w:val="24"/>
        </w:rPr>
        <w:t xml:space="preserve"> sa </w:t>
      </w:r>
      <w:r w:rsidRPr="00A70C15">
        <w:rPr>
          <w:rFonts w:cs="Arial"/>
          <w:szCs w:val="24"/>
        </w:rPr>
        <w:t>vykonáva väzba, trest odňatia slobody, detencia, ochranné</w:t>
      </w:r>
      <w:r w:rsidR="006E644B">
        <w:rPr>
          <w:rFonts w:cs="Arial"/>
          <w:szCs w:val="24"/>
        </w:rPr>
        <w:t xml:space="preserve"> alebo </w:t>
      </w:r>
      <w:r w:rsidRPr="00A70C15">
        <w:rPr>
          <w:rFonts w:cs="Arial"/>
          <w:szCs w:val="24"/>
        </w:rPr>
        <w:t>ústavné liečenie,</w:t>
      </w:r>
      <w:r w:rsidR="006E644B">
        <w:rPr>
          <w:rFonts w:cs="Arial"/>
          <w:szCs w:val="24"/>
        </w:rPr>
        <w:t xml:space="preserve"> alebo aj v </w:t>
      </w:r>
      <w:r w:rsidRPr="00A70C15">
        <w:rPr>
          <w:rFonts w:cs="Arial"/>
          <w:szCs w:val="24"/>
        </w:rPr>
        <w:t>mieste, kde</w:t>
      </w:r>
      <w:r w:rsidR="006A5D8A">
        <w:rPr>
          <w:rFonts w:cs="Arial"/>
          <w:szCs w:val="24"/>
        </w:rPr>
        <w:t xml:space="preserve"> sa </w:t>
      </w:r>
      <w:r w:rsidRPr="00A70C15">
        <w:rPr>
          <w:rFonts w:cs="Arial"/>
          <w:szCs w:val="24"/>
        </w:rPr>
        <w:t>vykonáva ústavná starostlivosť, výchovné opatrenie</w:t>
      </w:r>
      <w:r w:rsidR="006E644B">
        <w:rPr>
          <w:rFonts w:cs="Arial"/>
          <w:szCs w:val="24"/>
        </w:rPr>
        <w:t xml:space="preserve"> alebo </w:t>
      </w:r>
      <w:r w:rsidRPr="00A70C15">
        <w:rPr>
          <w:rFonts w:cs="Arial"/>
          <w:szCs w:val="24"/>
        </w:rPr>
        <w:t xml:space="preserve">predbežné opatrenie. </w:t>
      </w:r>
    </w:p>
    <w:p w14:paraId="6BB88078" w14:textId="77777777" w:rsidR="00B05101" w:rsidRPr="00A70C15" w:rsidRDefault="00B05101" w:rsidP="00553964">
      <w:pPr>
        <w:spacing w:line="240" w:lineRule="auto"/>
        <w:rPr>
          <w:rFonts w:cs="Arial"/>
          <w:b/>
          <w:szCs w:val="24"/>
        </w:rPr>
      </w:pPr>
    </w:p>
    <w:p w14:paraId="202566D2" w14:textId="66FD9BB9" w:rsidR="00B05101" w:rsidRPr="00A70C15" w:rsidRDefault="00B05101" w:rsidP="00553964">
      <w:pPr>
        <w:spacing w:line="240" w:lineRule="auto"/>
        <w:rPr>
          <w:rFonts w:cs="Arial"/>
          <w:szCs w:val="24"/>
        </w:rPr>
      </w:pPr>
      <w:r w:rsidRPr="00A70C15">
        <w:rPr>
          <w:rFonts w:cs="Arial"/>
          <w:b/>
          <w:szCs w:val="24"/>
        </w:rPr>
        <w:t>Na komisára</w:t>
      </w:r>
      <w:r w:rsidR="006A5D8A">
        <w:rPr>
          <w:rFonts w:cs="Arial"/>
          <w:szCs w:val="24"/>
        </w:rPr>
        <w:t xml:space="preserve"> pre </w:t>
      </w:r>
      <w:r w:rsidRPr="00A70C15">
        <w:rPr>
          <w:rFonts w:cs="Arial"/>
          <w:szCs w:val="24"/>
        </w:rPr>
        <w:t>osoby</w:t>
      </w:r>
      <w:r w:rsidR="006A5D8A">
        <w:rPr>
          <w:rFonts w:cs="Arial"/>
          <w:szCs w:val="24"/>
        </w:rPr>
        <w:t xml:space="preserve"> so </w:t>
      </w:r>
      <w:r w:rsidRPr="00A70C15">
        <w:rPr>
          <w:rFonts w:cs="Arial"/>
          <w:szCs w:val="24"/>
        </w:rPr>
        <w:t>zdravotným postihnutím</w:t>
      </w:r>
      <w:r w:rsidR="006A5D8A">
        <w:rPr>
          <w:rFonts w:cs="Arial"/>
          <w:szCs w:val="24"/>
        </w:rPr>
        <w:t xml:space="preserve"> sa </w:t>
      </w:r>
      <w:r w:rsidRPr="00A70C15">
        <w:rPr>
          <w:rFonts w:cs="Arial"/>
          <w:b/>
          <w:szCs w:val="24"/>
        </w:rPr>
        <w:t>môže každý obrátiť</w:t>
      </w:r>
      <w:r w:rsidR="006E644B">
        <w:rPr>
          <w:rFonts w:cs="Arial"/>
          <w:szCs w:val="24"/>
        </w:rPr>
        <w:t xml:space="preserve"> vo </w:t>
      </w:r>
      <w:r w:rsidRPr="00A70C15">
        <w:rPr>
          <w:rFonts w:cs="Arial"/>
          <w:szCs w:val="24"/>
        </w:rPr>
        <w:t xml:space="preserve">veci </w:t>
      </w:r>
      <w:r w:rsidRPr="00A70C15">
        <w:rPr>
          <w:rFonts w:cs="Arial"/>
          <w:b/>
          <w:szCs w:val="24"/>
        </w:rPr>
        <w:t>porušovania</w:t>
      </w:r>
      <w:r w:rsidR="006E644B">
        <w:rPr>
          <w:rFonts w:cs="Arial"/>
          <w:b/>
          <w:szCs w:val="24"/>
        </w:rPr>
        <w:t xml:space="preserve"> alebo </w:t>
      </w:r>
      <w:r w:rsidRPr="00A70C15">
        <w:rPr>
          <w:rFonts w:cs="Arial"/>
          <w:b/>
          <w:szCs w:val="24"/>
        </w:rPr>
        <w:t>ohrozovania práv osôb</w:t>
      </w:r>
      <w:r w:rsidR="006A5D8A">
        <w:rPr>
          <w:rFonts w:cs="Arial"/>
          <w:b/>
          <w:szCs w:val="24"/>
        </w:rPr>
        <w:t xml:space="preserve"> so </w:t>
      </w:r>
      <w:r w:rsidRPr="00A70C15">
        <w:rPr>
          <w:rFonts w:cs="Arial"/>
          <w:b/>
          <w:szCs w:val="24"/>
        </w:rPr>
        <w:t>zdravotným postihnutím</w:t>
      </w:r>
      <w:r w:rsidRPr="00A70C15">
        <w:rPr>
          <w:rFonts w:cs="Arial"/>
          <w:szCs w:val="24"/>
        </w:rPr>
        <w:t>. Podmienkou je, že podnet smeruje</w:t>
      </w:r>
      <w:r w:rsidR="006A5D8A">
        <w:rPr>
          <w:rFonts w:cs="Arial"/>
          <w:szCs w:val="24"/>
        </w:rPr>
        <w:t xml:space="preserve"> na </w:t>
      </w:r>
      <w:r w:rsidRPr="00A70C15">
        <w:rPr>
          <w:rFonts w:cs="Arial"/>
          <w:szCs w:val="24"/>
        </w:rPr>
        <w:t>ochranu práv osoby</w:t>
      </w:r>
      <w:r w:rsidR="006A5D8A">
        <w:rPr>
          <w:rFonts w:cs="Arial"/>
          <w:szCs w:val="24"/>
        </w:rPr>
        <w:t xml:space="preserve"> so </w:t>
      </w:r>
      <w:r w:rsidRPr="00A70C15">
        <w:rPr>
          <w:rFonts w:cs="Arial"/>
          <w:szCs w:val="24"/>
        </w:rPr>
        <w:t>zdravotným postihnutím,</w:t>
      </w:r>
      <w:r w:rsidR="006E644B">
        <w:rPr>
          <w:rFonts w:cs="Arial"/>
          <w:szCs w:val="24"/>
        </w:rPr>
        <w:t xml:space="preserve"> a </w:t>
      </w:r>
      <w:r w:rsidRPr="00A70C15">
        <w:rPr>
          <w:rFonts w:cs="Arial"/>
          <w:szCs w:val="24"/>
        </w:rPr>
        <w:t>to bez ohľadu</w:t>
      </w:r>
      <w:r w:rsidR="006A5D8A">
        <w:rPr>
          <w:rFonts w:cs="Arial"/>
          <w:szCs w:val="24"/>
        </w:rPr>
        <w:t xml:space="preserve"> na </w:t>
      </w:r>
      <w:r w:rsidRPr="00A70C15">
        <w:rPr>
          <w:rFonts w:cs="Arial"/>
          <w:szCs w:val="24"/>
        </w:rPr>
        <w:t xml:space="preserve">vek tejto osoby. </w:t>
      </w:r>
    </w:p>
    <w:p w14:paraId="55E63711" w14:textId="04B3F008" w:rsidR="00B05101" w:rsidRPr="00A70C15" w:rsidRDefault="00B05101" w:rsidP="00553964">
      <w:pPr>
        <w:spacing w:line="240" w:lineRule="auto"/>
        <w:rPr>
          <w:rFonts w:cs="Arial"/>
          <w:szCs w:val="24"/>
        </w:rPr>
      </w:pPr>
      <w:r w:rsidRPr="00A70C15">
        <w:rPr>
          <w:rFonts w:cs="Arial"/>
          <w:szCs w:val="24"/>
        </w:rPr>
        <w:lastRenderedPageBreak/>
        <w:t xml:space="preserve">Fyzická osoba, ktorá </w:t>
      </w:r>
      <w:r w:rsidRPr="00A70C15">
        <w:rPr>
          <w:rFonts w:cs="Arial"/>
          <w:b/>
          <w:szCs w:val="24"/>
        </w:rPr>
        <w:t>nemá spôsobilosť</w:t>
      </w:r>
      <w:r w:rsidR="006A5D8A">
        <w:rPr>
          <w:rFonts w:cs="Arial"/>
          <w:b/>
          <w:szCs w:val="24"/>
        </w:rPr>
        <w:t xml:space="preserve"> na </w:t>
      </w:r>
      <w:r w:rsidRPr="00A70C15">
        <w:rPr>
          <w:rFonts w:cs="Arial"/>
          <w:b/>
          <w:szCs w:val="24"/>
        </w:rPr>
        <w:t>právne úkony</w:t>
      </w:r>
      <w:r w:rsidR="006E644B">
        <w:rPr>
          <w:rFonts w:cs="Arial"/>
          <w:b/>
          <w:szCs w:val="24"/>
        </w:rPr>
        <w:t xml:space="preserve"> v </w:t>
      </w:r>
      <w:r w:rsidRPr="00A70C15">
        <w:rPr>
          <w:rFonts w:cs="Arial"/>
          <w:b/>
          <w:szCs w:val="24"/>
        </w:rPr>
        <w:t>plnom rozsahu</w:t>
      </w:r>
      <w:r w:rsidR="006E644B">
        <w:rPr>
          <w:rFonts w:cs="Arial"/>
          <w:szCs w:val="24"/>
        </w:rPr>
        <w:t xml:space="preserve"> alebo </w:t>
      </w:r>
      <w:r w:rsidRPr="00A70C15">
        <w:rPr>
          <w:rFonts w:cs="Arial"/>
          <w:szCs w:val="24"/>
        </w:rPr>
        <w:t xml:space="preserve">ktorá bola </w:t>
      </w:r>
      <w:r w:rsidRPr="00A70C15">
        <w:rPr>
          <w:rFonts w:cs="Arial"/>
          <w:b/>
          <w:szCs w:val="24"/>
        </w:rPr>
        <w:t>pozbavená spôsobilosti</w:t>
      </w:r>
      <w:r w:rsidR="006A5D8A">
        <w:rPr>
          <w:rFonts w:cs="Arial"/>
          <w:b/>
          <w:szCs w:val="24"/>
        </w:rPr>
        <w:t xml:space="preserve"> na </w:t>
      </w:r>
      <w:r w:rsidRPr="00A70C15">
        <w:rPr>
          <w:rFonts w:cs="Arial"/>
          <w:b/>
          <w:szCs w:val="24"/>
        </w:rPr>
        <w:t>právne úkony</w:t>
      </w:r>
      <w:r w:rsidRPr="00A70C15">
        <w:rPr>
          <w:rFonts w:cs="Arial"/>
          <w:szCs w:val="24"/>
        </w:rPr>
        <w:t>,</w:t>
      </w:r>
      <w:r w:rsidR="006A5D8A">
        <w:rPr>
          <w:rFonts w:cs="Arial"/>
          <w:szCs w:val="24"/>
        </w:rPr>
        <w:t xml:space="preserve"> sa </w:t>
      </w:r>
      <w:r w:rsidRPr="00A70C15">
        <w:rPr>
          <w:rFonts w:cs="Arial"/>
          <w:szCs w:val="24"/>
        </w:rPr>
        <w:t xml:space="preserve">môže </w:t>
      </w:r>
      <w:r w:rsidRPr="00A70C15">
        <w:rPr>
          <w:rFonts w:cs="Arial"/>
          <w:b/>
          <w:szCs w:val="24"/>
        </w:rPr>
        <w:t>obrátiť</w:t>
      </w:r>
      <w:r w:rsidR="006A5D8A">
        <w:rPr>
          <w:rFonts w:cs="Arial"/>
          <w:b/>
          <w:szCs w:val="24"/>
        </w:rPr>
        <w:t xml:space="preserve"> na </w:t>
      </w:r>
      <w:r w:rsidRPr="00A70C15">
        <w:rPr>
          <w:rFonts w:cs="Arial"/>
          <w:b/>
          <w:szCs w:val="24"/>
        </w:rPr>
        <w:t>komisára priamo</w:t>
      </w:r>
      <w:r w:rsidR="006E644B">
        <w:rPr>
          <w:rFonts w:cs="Arial"/>
          <w:szCs w:val="24"/>
        </w:rPr>
        <w:t xml:space="preserve"> alebo </w:t>
      </w:r>
      <w:r w:rsidRPr="00A70C15">
        <w:rPr>
          <w:rFonts w:cs="Arial"/>
          <w:szCs w:val="24"/>
        </w:rPr>
        <w:t xml:space="preserve">prostredníctvom inej osoby bez vedomia svojho zákonného zástupcu. </w:t>
      </w:r>
    </w:p>
    <w:p w14:paraId="7BDB6A87" w14:textId="557E4952" w:rsidR="00B05101" w:rsidRPr="00A70C15" w:rsidRDefault="00B05101" w:rsidP="00553964">
      <w:pPr>
        <w:spacing w:line="240" w:lineRule="auto"/>
        <w:rPr>
          <w:rFonts w:cs="Arial"/>
          <w:szCs w:val="24"/>
        </w:rPr>
      </w:pPr>
      <w:r w:rsidRPr="00A70C15">
        <w:rPr>
          <w:rFonts w:cs="Arial"/>
          <w:szCs w:val="24"/>
        </w:rPr>
        <w:t>Dieťa</w:t>
      </w:r>
      <w:r w:rsidR="006A5D8A">
        <w:rPr>
          <w:rFonts w:cs="Arial"/>
          <w:szCs w:val="24"/>
        </w:rPr>
        <w:t xml:space="preserve"> so </w:t>
      </w:r>
      <w:r w:rsidRPr="00A70C15">
        <w:rPr>
          <w:rFonts w:cs="Arial"/>
          <w:szCs w:val="24"/>
        </w:rPr>
        <w:t>zdravotným postihnutím má právo obrátiť</w:t>
      </w:r>
      <w:r w:rsidR="006A5D8A">
        <w:rPr>
          <w:rFonts w:cs="Arial"/>
          <w:szCs w:val="24"/>
        </w:rPr>
        <w:t xml:space="preserve"> sa na </w:t>
      </w:r>
      <w:r w:rsidRPr="00A70C15">
        <w:rPr>
          <w:rFonts w:cs="Arial"/>
          <w:szCs w:val="24"/>
        </w:rPr>
        <w:t>komisára samo</w:t>
      </w:r>
      <w:r w:rsidR="006E644B">
        <w:rPr>
          <w:rFonts w:cs="Arial"/>
          <w:szCs w:val="24"/>
        </w:rPr>
        <w:t xml:space="preserve"> alebo </w:t>
      </w:r>
      <w:r w:rsidRPr="00A70C15">
        <w:rPr>
          <w:rFonts w:cs="Arial"/>
          <w:szCs w:val="24"/>
        </w:rPr>
        <w:t>prostredníctvom inej osoby</w:t>
      </w:r>
      <w:r w:rsidR="006E644B">
        <w:rPr>
          <w:rFonts w:cs="Arial"/>
          <w:szCs w:val="24"/>
        </w:rPr>
        <w:t xml:space="preserve"> aj </w:t>
      </w:r>
      <w:r w:rsidRPr="00A70C15">
        <w:rPr>
          <w:rFonts w:cs="Arial"/>
          <w:szCs w:val="24"/>
        </w:rPr>
        <w:t>bez vedomia svojich rodičov, poručníka, opatrovníka</w:t>
      </w:r>
      <w:r w:rsidR="006E644B">
        <w:rPr>
          <w:rFonts w:cs="Arial"/>
          <w:szCs w:val="24"/>
        </w:rPr>
        <w:t xml:space="preserve"> alebo </w:t>
      </w:r>
      <w:r w:rsidRPr="00A70C15">
        <w:rPr>
          <w:rFonts w:cs="Arial"/>
          <w:szCs w:val="24"/>
        </w:rPr>
        <w:t>inej osoby, ktorej bolo zverené</w:t>
      </w:r>
      <w:r w:rsidR="006A5D8A">
        <w:rPr>
          <w:rFonts w:cs="Arial"/>
          <w:szCs w:val="24"/>
        </w:rPr>
        <w:t xml:space="preserve"> do </w:t>
      </w:r>
      <w:r w:rsidRPr="00A70C15">
        <w:rPr>
          <w:rFonts w:cs="Arial"/>
          <w:szCs w:val="24"/>
        </w:rPr>
        <w:t xml:space="preserve">starostlivosti. </w:t>
      </w:r>
    </w:p>
    <w:p w14:paraId="3D2F1636" w14:textId="7AC3C00A" w:rsidR="006A7D4B" w:rsidRPr="00A70C15" w:rsidRDefault="00B05101" w:rsidP="00553964">
      <w:pPr>
        <w:spacing w:line="240" w:lineRule="auto"/>
        <w:rPr>
          <w:rFonts w:cs="Arial"/>
          <w:szCs w:val="24"/>
        </w:rPr>
      </w:pPr>
      <w:r w:rsidRPr="00A70C15">
        <w:rPr>
          <w:rFonts w:cs="Arial"/>
          <w:szCs w:val="24"/>
        </w:rPr>
        <w:t>Pri styku</w:t>
      </w:r>
      <w:r w:rsidR="006E644B">
        <w:rPr>
          <w:rFonts w:cs="Arial"/>
          <w:szCs w:val="24"/>
        </w:rPr>
        <w:t xml:space="preserve"> s </w:t>
      </w:r>
      <w:r w:rsidRPr="00A70C15">
        <w:rPr>
          <w:rFonts w:cs="Arial"/>
          <w:szCs w:val="24"/>
        </w:rPr>
        <w:t>komisárom môže každý používať svoj materinský jazyk</w:t>
      </w:r>
      <w:r w:rsidR="006E644B">
        <w:rPr>
          <w:rFonts w:cs="Arial"/>
          <w:szCs w:val="24"/>
        </w:rPr>
        <w:t xml:space="preserve"> a </w:t>
      </w:r>
      <w:r w:rsidRPr="00A70C15">
        <w:rPr>
          <w:rFonts w:cs="Arial"/>
          <w:szCs w:val="24"/>
        </w:rPr>
        <w:t>komunikovať</w:t>
      </w:r>
      <w:r w:rsidR="006E644B">
        <w:rPr>
          <w:rFonts w:cs="Arial"/>
          <w:szCs w:val="24"/>
        </w:rPr>
        <w:t xml:space="preserve"> vo </w:t>
      </w:r>
      <w:r w:rsidRPr="00A70C15">
        <w:rPr>
          <w:rFonts w:cs="Arial"/>
          <w:szCs w:val="24"/>
        </w:rPr>
        <w:t>forme</w:t>
      </w:r>
      <w:r w:rsidR="006A5D8A">
        <w:rPr>
          <w:rFonts w:cs="Arial"/>
          <w:szCs w:val="24"/>
        </w:rPr>
        <w:t xml:space="preserve"> pre </w:t>
      </w:r>
      <w:r w:rsidRPr="00A70C15">
        <w:rPr>
          <w:rFonts w:cs="Arial"/>
          <w:szCs w:val="24"/>
        </w:rPr>
        <w:t>neho prístupnej.</w:t>
      </w:r>
      <w:r w:rsidR="006A7D4B" w:rsidRPr="00A70C15">
        <w:rPr>
          <w:rFonts w:cs="Arial"/>
          <w:szCs w:val="24"/>
        </w:rPr>
        <w:t xml:space="preserve"> </w:t>
      </w:r>
    </w:p>
    <w:p w14:paraId="5273FAB2" w14:textId="77777777" w:rsidR="006A7D4B" w:rsidRPr="00A70C15" w:rsidRDefault="006A7D4B" w:rsidP="00553964">
      <w:pPr>
        <w:spacing w:line="240" w:lineRule="auto"/>
        <w:rPr>
          <w:rFonts w:cs="Arial"/>
          <w:szCs w:val="24"/>
        </w:rPr>
      </w:pPr>
    </w:p>
    <w:p w14:paraId="4DC1754E" w14:textId="3577E7E1" w:rsidR="003D5894" w:rsidRPr="00A70C15" w:rsidRDefault="00B05101" w:rsidP="00553964">
      <w:pPr>
        <w:suppressAutoHyphens/>
        <w:autoSpaceDN w:val="0"/>
        <w:spacing w:line="240" w:lineRule="auto"/>
        <w:textAlignment w:val="baseline"/>
        <w:rPr>
          <w:rFonts w:cs="Arial"/>
          <w:szCs w:val="24"/>
        </w:rPr>
      </w:pPr>
      <w:r w:rsidRPr="00A70C15">
        <w:rPr>
          <w:rFonts w:eastAsia="Calibri" w:cs="Arial"/>
          <w:szCs w:val="24"/>
        </w:rPr>
        <w:t>Podnet komisárovi možno podať písomne, ústne</w:t>
      </w:r>
      <w:r w:rsidR="006A5D8A">
        <w:rPr>
          <w:rFonts w:eastAsia="Calibri" w:cs="Arial"/>
          <w:szCs w:val="24"/>
        </w:rPr>
        <w:t xml:space="preserve"> do </w:t>
      </w:r>
      <w:r w:rsidRPr="00A70C15">
        <w:rPr>
          <w:rFonts w:eastAsia="Calibri" w:cs="Arial"/>
          <w:szCs w:val="24"/>
        </w:rPr>
        <w:t>zápisnice, telefaxom</w:t>
      </w:r>
      <w:r w:rsidR="006E644B">
        <w:rPr>
          <w:rFonts w:eastAsia="Calibri" w:cs="Arial"/>
          <w:szCs w:val="24"/>
        </w:rPr>
        <w:t xml:space="preserve"> alebo </w:t>
      </w:r>
      <w:r w:rsidRPr="00A70C15">
        <w:rPr>
          <w:rFonts w:eastAsia="Calibri" w:cs="Arial"/>
          <w:szCs w:val="24"/>
        </w:rPr>
        <w:t xml:space="preserve">elektronickými prostriedkami. Podnet je možné podať prostredníctvom webového portálu komisára </w:t>
      </w:r>
      <w:r w:rsidRPr="00A87C01">
        <w:rPr>
          <w:rFonts w:eastAsia="Calibri" w:cs="Arial"/>
          <w:szCs w:val="24"/>
        </w:rPr>
        <w:t>www.komisarprezdravotnepostihnutych.sk</w:t>
      </w:r>
      <w:r w:rsidRPr="00A70C15">
        <w:rPr>
          <w:rFonts w:eastAsia="Calibri" w:cs="Arial"/>
          <w:szCs w:val="24"/>
        </w:rPr>
        <w:t>,</w:t>
      </w:r>
      <w:r w:rsidR="006A5D8A">
        <w:rPr>
          <w:rFonts w:eastAsia="Calibri" w:cs="Arial"/>
          <w:szCs w:val="24"/>
        </w:rPr>
        <w:t xml:space="preserve"> cez </w:t>
      </w:r>
      <w:r w:rsidRPr="00A70C15">
        <w:rPr>
          <w:rFonts w:eastAsia="Calibri" w:cs="Arial"/>
          <w:szCs w:val="24"/>
        </w:rPr>
        <w:t>hlavnú stránku</w:t>
      </w:r>
      <w:r w:rsidR="006E644B">
        <w:rPr>
          <w:rFonts w:eastAsia="Calibri" w:cs="Arial"/>
          <w:szCs w:val="24"/>
        </w:rPr>
        <w:t xml:space="preserve"> a </w:t>
      </w:r>
      <w:r w:rsidRPr="00A70C15">
        <w:rPr>
          <w:rFonts w:eastAsia="Calibri" w:cs="Arial"/>
          <w:szCs w:val="24"/>
        </w:rPr>
        <w:t>tlačidlo „</w:t>
      </w:r>
      <w:r w:rsidRPr="00A70C15">
        <w:rPr>
          <w:rFonts w:eastAsia="Calibri" w:cs="Arial"/>
          <w:b/>
          <w:szCs w:val="24"/>
        </w:rPr>
        <w:t>Podať podnet</w:t>
      </w:r>
      <w:r w:rsidRPr="00A70C15">
        <w:rPr>
          <w:rFonts w:eastAsia="Calibri" w:cs="Arial"/>
          <w:szCs w:val="24"/>
        </w:rPr>
        <w:t>“</w:t>
      </w:r>
      <w:r w:rsidR="006E644B">
        <w:rPr>
          <w:rFonts w:eastAsia="Calibri" w:cs="Arial"/>
          <w:szCs w:val="24"/>
        </w:rPr>
        <w:t xml:space="preserve"> alebo </w:t>
      </w:r>
      <w:r w:rsidR="006A5D8A">
        <w:rPr>
          <w:rFonts w:eastAsia="Calibri" w:cs="Arial"/>
          <w:szCs w:val="24"/>
        </w:rPr>
        <w:t>cez </w:t>
      </w:r>
      <w:r w:rsidRPr="00A70C15">
        <w:rPr>
          <w:rFonts w:eastAsia="Calibri" w:cs="Arial"/>
          <w:szCs w:val="24"/>
        </w:rPr>
        <w:t xml:space="preserve">emailovú adresu </w:t>
      </w:r>
      <w:hyperlink r:id="rId19" w:history="1">
        <w:r w:rsidRPr="00A87C01">
          <w:rPr>
            <w:rFonts w:eastAsia="Calibri" w:cs="Arial"/>
            <w:szCs w:val="24"/>
          </w:rPr>
          <w:t>sekretariat@komisar.sk</w:t>
        </w:r>
      </w:hyperlink>
      <w:r w:rsidR="00624923" w:rsidRPr="00A70C15">
        <w:rPr>
          <w:rFonts w:cs="Arial"/>
          <w:szCs w:val="24"/>
        </w:rPr>
        <w:t>.</w:t>
      </w:r>
    </w:p>
    <w:p w14:paraId="5F3763B6" w14:textId="77777777" w:rsidR="00663B90" w:rsidRDefault="00663B90" w:rsidP="00663B90"/>
    <w:p w14:paraId="2B620D00" w14:textId="5328CC6D" w:rsidR="007246FA" w:rsidRPr="00A70C15" w:rsidRDefault="007246FA" w:rsidP="00663B90">
      <w:r w:rsidRPr="00A70C15">
        <w:br w:type="page"/>
      </w:r>
    </w:p>
    <w:p w14:paraId="4DAA4F4D" w14:textId="6DADEDCA" w:rsidR="00F0680B" w:rsidRPr="00A70C15" w:rsidRDefault="00E941F8" w:rsidP="00553964">
      <w:pPr>
        <w:pStyle w:val="Nadpis2"/>
        <w:spacing w:line="240" w:lineRule="auto"/>
        <w:rPr>
          <w:rFonts w:cs="Arial"/>
        </w:rPr>
      </w:pPr>
      <w:bookmarkStart w:id="37" w:name="_Toc4457826"/>
      <w:bookmarkStart w:id="38" w:name="_Toc36115005"/>
      <w:r w:rsidRPr="00A70C15">
        <w:rPr>
          <w:rFonts w:cs="Arial"/>
        </w:rPr>
        <w:lastRenderedPageBreak/>
        <w:t>Kľúčové oblasti činnosti</w:t>
      </w:r>
      <w:bookmarkEnd w:id="37"/>
      <w:bookmarkEnd w:id="38"/>
    </w:p>
    <w:p w14:paraId="76B7E815" w14:textId="46510260" w:rsidR="00B05101" w:rsidRPr="00A70C15" w:rsidRDefault="00B05101" w:rsidP="00553964">
      <w:pPr>
        <w:tabs>
          <w:tab w:val="left" w:pos="284"/>
        </w:tabs>
        <w:spacing w:line="240" w:lineRule="auto"/>
        <w:rPr>
          <w:rFonts w:cs="Arial"/>
          <w:color w:val="000000"/>
          <w:szCs w:val="24"/>
          <w:shd w:val="clear" w:color="auto" w:fill="FFFFFF"/>
        </w:rPr>
      </w:pPr>
      <w:r w:rsidRPr="00A70C15">
        <w:rPr>
          <w:rFonts w:cs="Arial"/>
          <w:color w:val="000000"/>
          <w:szCs w:val="24"/>
          <w:shd w:val="clear" w:color="auto" w:fill="FFFFFF"/>
        </w:rPr>
        <w:t>V súlade</w:t>
      </w:r>
      <w:r w:rsidR="006E644B">
        <w:rPr>
          <w:rFonts w:cs="Arial"/>
          <w:color w:val="000000"/>
          <w:szCs w:val="24"/>
          <w:shd w:val="clear" w:color="auto" w:fill="FFFFFF"/>
        </w:rPr>
        <w:t xml:space="preserve"> s § </w:t>
      </w:r>
      <w:r w:rsidRPr="00A70C15">
        <w:rPr>
          <w:rFonts w:cs="Arial"/>
          <w:color w:val="000000"/>
          <w:szCs w:val="24"/>
          <w:shd w:val="clear" w:color="auto" w:fill="FFFFFF"/>
        </w:rPr>
        <w:t>10 Zákona</w:t>
      </w:r>
      <w:r w:rsidR="006A5D8A">
        <w:rPr>
          <w:rFonts w:cs="Arial"/>
          <w:color w:val="000000"/>
          <w:szCs w:val="24"/>
          <w:shd w:val="clear" w:color="auto" w:fill="FFFFFF"/>
        </w:rPr>
        <w:t xml:space="preserve"> o </w:t>
      </w:r>
      <w:r w:rsidRPr="00A70C15">
        <w:rPr>
          <w:rFonts w:cs="Arial"/>
          <w:color w:val="000000"/>
          <w:szCs w:val="24"/>
          <w:shd w:val="clear" w:color="auto" w:fill="FFFFFF"/>
        </w:rPr>
        <w:t>komisárovi som</w:t>
      </w:r>
      <w:r w:rsidR="006E644B">
        <w:rPr>
          <w:rFonts w:cs="Arial"/>
          <w:color w:val="000000"/>
          <w:szCs w:val="24"/>
          <w:shd w:val="clear" w:color="auto" w:fill="FFFFFF"/>
        </w:rPr>
        <w:t xml:space="preserve"> v </w:t>
      </w:r>
      <w:r w:rsidRPr="00A70C15">
        <w:rPr>
          <w:rFonts w:cs="Arial"/>
          <w:color w:val="000000"/>
          <w:szCs w:val="24"/>
          <w:shd w:val="clear" w:color="auto" w:fill="FFFFFF"/>
        </w:rPr>
        <w:t>priebehu roka 201</w:t>
      </w:r>
      <w:r w:rsidR="006C3FAA">
        <w:rPr>
          <w:rFonts w:cs="Arial"/>
          <w:color w:val="000000"/>
          <w:szCs w:val="24"/>
          <w:shd w:val="clear" w:color="auto" w:fill="FFFFFF"/>
        </w:rPr>
        <w:t>9</w:t>
      </w:r>
      <w:r w:rsidRPr="00A70C15">
        <w:rPr>
          <w:rFonts w:cs="Arial"/>
          <w:color w:val="000000"/>
          <w:szCs w:val="24"/>
          <w:shd w:val="clear" w:color="auto" w:fill="FFFFFF"/>
        </w:rPr>
        <w:t xml:space="preserve"> najmä:</w:t>
      </w:r>
    </w:p>
    <w:p w14:paraId="5F1F33B9" w14:textId="77777777" w:rsidR="00905DE3" w:rsidRPr="00A70C15" w:rsidRDefault="00905DE3" w:rsidP="00553964">
      <w:pPr>
        <w:tabs>
          <w:tab w:val="left" w:pos="284"/>
        </w:tabs>
        <w:spacing w:line="240" w:lineRule="auto"/>
        <w:rPr>
          <w:rFonts w:cs="Arial"/>
          <w:color w:val="000000"/>
          <w:szCs w:val="24"/>
          <w:shd w:val="clear" w:color="auto" w:fill="FFFFFF"/>
        </w:rPr>
      </w:pPr>
    </w:p>
    <w:p w14:paraId="084F587B" w14:textId="4414979E" w:rsidR="00B05101" w:rsidRPr="00A70C15" w:rsidRDefault="00B05101" w:rsidP="00D54F6B">
      <w:pPr>
        <w:pStyle w:val="Odsekzoznamu"/>
        <w:numPr>
          <w:ilvl w:val="0"/>
          <w:numId w:val="51"/>
        </w:numPr>
        <w:suppressAutoHyphens/>
        <w:autoSpaceDN w:val="0"/>
        <w:spacing w:line="240" w:lineRule="auto"/>
        <w:ind w:left="426" w:hanging="426"/>
        <w:textAlignment w:val="baseline"/>
        <w:rPr>
          <w:rFonts w:cs="Arial"/>
          <w:color w:val="000000"/>
          <w:szCs w:val="24"/>
          <w:shd w:val="clear" w:color="auto" w:fill="FFFFFF"/>
        </w:rPr>
      </w:pPr>
      <w:r w:rsidRPr="00A70C15">
        <w:rPr>
          <w:rFonts w:cs="Arial"/>
          <w:color w:val="000000"/>
          <w:szCs w:val="24"/>
          <w:shd w:val="clear" w:color="auto" w:fill="FFFFFF"/>
        </w:rPr>
        <w:t>posudzovala</w:t>
      </w:r>
      <w:r w:rsidR="006A5D8A">
        <w:rPr>
          <w:rFonts w:cs="Arial"/>
          <w:color w:val="000000"/>
          <w:szCs w:val="24"/>
          <w:shd w:val="clear" w:color="auto" w:fill="FFFFFF"/>
        </w:rPr>
        <w:t xml:space="preserve"> na </w:t>
      </w:r>
      <w:r w:rsidRPr="00A70C15">
        <w:rPr>
          <w:rFonts w:cs="Arial"/>
          <w:color w:val="000000"/>
          <w:szCs w:val="24"/>
          <w:shd w:val="clear" w:color="auto" w:fill="FFFFFF"/>
        </w:rPr>
        <w:t>základe podnetu</w:t>
      </w:r>
      <w:r w:rsidR="006E644B">
        <w:rPr>
          <w:rFonts w:cs="Arial"/>
          <w:color w:val="000000"/>
          <w:szCs w:val="24"/>
          <w:shd w:val="clear" w:color="auto" w:fill="FFFFFF"/>
        </w:rPr>
        <w:t xml:space="preserve"> alebo z </w:t>
      </w:r>
      <w:r w:rsidRPr="00A70C15">
        <w:rPr>
          <w:rFonts w:cs="Arial"/>
          <w:color w:val="000000"/>
          <w:szCs w:val="24"/>
          <w:shd w:val="clear" w:color="auto" w:fill="FFFFFF"/>
        </w:rPr>
        <w:t>vlastnej iniciatívy dodržiavanie práv osôb</w:t>
      </w:r>
      <w:r w:rsidR="006A5D8A">
        <w:rPr>
          <w:rFonts w:cs="Arial"/>
          <w:color w:val="000000"/>
          <w:szCs w:val="24"/>
          <w:shd w:val="clear" w:color="auto" w:fill="FFFFFF"/>
        </w:rPr>
        <w:t xml:space="preserve"> so </w:t>
      </w:r>
      <w:r w:rsidRPr="00A70C15">
        <w:rPr>
          <w:rFonts w:cs="Arial"/>
          <w:color w:val="000000"/>
          <w:szCs w:val="24"/>
          <w:shd w:val="clear" w:color="auto" w:fill="FFFFFF"/>
        </w:rPr>
        <w:t>zdravotným postihnutím,</w:t>
      </w:r>
    </w:p>
    <w:p w14:paraId="67021B0E" w14:textId="779BE934" w:rsidR="00B05101" w:rsidRPr="00A70C15" w:rsidRDefault="00B05101" w:rsidP="00D54F6B">
      <w:pPr>
        <w:pStyle w:val="Odsekzoznamu"/>
        <w:numPr>
          <w:ilvl w:val="0"/>
          <w:numId w:val="51"/>
        </w:numPr>
        <w:suppressAutoHyphens/>
        <w:autoSpaceDN w:val="0"/>
        <w:spacing w:line="240" w:lineRule="auto"/>
        <w:ind w:left="426" w:hanging="426"/>
        <w:textAlignment w:val="baseline"/>
        <w:rPr>
          <w:rFonts w:cs="Arial"/>
          <w:color w:val="000000"/>
          <w:szCs w:val="24"/>
          <w:shd w:val="clear" w:color="auto" w:fill="FFFFFF"/>
        </w:rPr>
      </w:pPr>
      <w:r w:rsidRPr="00A70C15">
        <w:rPr>
          <w:rFonts w:cs="Arial"/>
          <w:color w:val="000000"/>
          <w:szCs w:val="24"/>
          <w:shd w:val="clear" w:color="auto" w:fill="FFFFFF"/>
        </w:rPr>
        <w:t xml:space="preserve">monitorovala </w:t>
      </w:r>
      <w:r w:rsidRPr="00A70C15">
        <w:rPr>
          <w:rFonts w:cs="Arial"/>
          <w:szCs w:val="24"/>
        </w:rPr>
        <w:t>dodržiavanie práv osôb</w:t>
      </w:r>
      <w:r w:rsidR="006A5D8A">
        <w:rPr>
          <w:rFonts w:cs="Arial"/>
          <w:szCs w:val="24"/>
        </w:rPr>
        <w:t xml:space="preserve"> so </w:t>
      </w:r>
      <w:r w:rsidRPr="00A70C15">
        <w:rPr>
          <w:rFonts w:cs="Arial"/>
          <w:szCs w:val="24"/>
        </w:rPr>
        <w:t>zdravotným postihnutím</w:t>
      </w:r>
      <w:r w:rsidR="006E644B">
        <w:rPr>
          <w:rFonts w:cs="Arial"/>
          <w:szCs w:val="24"/>
        </w:rPr>
        <w:t xml:space="preserve"> a </w:t>
      </w:r>
      <w:r w:rsidRPr="00A70C15">
        <w:rPr>
          <w:rFonts w:cs="Arial"/>
          <w:szCs w:val="24"/>
        </w:rPr>
        <w:t>presadzovala ich záujmy</w:t>
      </w:r>
      <w:r w:rsidR="006E644B">
        <w:rPr>
          <w:rFonts w:cs="Arial"/>
          <w:szCs w:val="24"/>
        </w:rPr>
        <w:t xml:space="preserve"> v </w:t>
      </w:r>
      <w:r w:rsidRPr="00A70C15">
        <w:rPr>
          <w:rFonts w:cs="Arial"/>
          <w:szCs w:val="24"/>
        </w:rPr>
        <w:t>spoločnosti,</w:t>
      </w:r>
    </w:p>
    <w:p w14:paraId="56D4E703" w14:textId="73C3D2A5" w:rsidR="00B05101" w:rsidRPr="00A70C15" w:rsidRDefault="00B05101" w:rsidP="00D54F6B">
      <w:pPr>
        <w:pStyle w:val="Odsekzoznamu"/>
        <w:numPr>
          <w:ilvl w:val="0"/>
          <w:numId w:val="51"/>
        </w:numPr>
        <w:suppressAutoHyphens/>
        <w:autoSpaceDN w:val="0"/>
        <w:spacing w:line="240" w:lineRule="auto"/>
        <w:ind w:left="426" w:hanging="426"/>
        <w:textAlignment w:val="baseline"/>
        <w:rPr>
          <w:rFonts w:cs="Arial"/>
          <w:color w:val="000000"/>
          <w:szCs w:val="24"/>
          <w:shd w:val="clear" w:color="auto" w:fill="FFFFFF"/>
        </w:rPr>
      </w:pPr>
      <w:r w:rsidRPr="00A70C15">
        <w:rPr>
          <w:rFonts w:cs="Arial"/>
          <w:color w:val="000000"/>
          <w:szCs w:val="24"/>
          <w:shd w:val="clear" w:color="auto" w:fill="FFFFFF"/>
        </w:rPr>
        <w:t>spolupracovala</w:t>
      </w:r>
      <w:r w:rsidR="006E644B">
        <w:rPr>
          <w:rFonts w:cs="Arial"/>
          <w:color w:val="000000"/>
          <w:szCs w:val="24"/>
          <w:shd w:val="clear" w:color="auto" w:fill="FFFFFF"/>
        </w:rPr>
        <w:t xml:space="preserve"> s </w:t>
      </w:r>
      <w:r w:rsidRPr="00A70C15">
        <w:rPr>
          <w:rFonts w:cs="Arial"/>
          <w:color w:val="000000"/>
          <w:szCs w:val="24"/>
          <w:shd w:val="clear" w:color="auto" w:fill="FFFFFF"/>
        </w:rPr>
        <w:t>osobami</w:t>
      </w:r>
      <w:r w:rsidR="006A5D8A">
        <w:rPr>
          <w:rFonts w:cs="Arial"/>
          <w:color w:val="000000"/>
          <w:szCs w:val="24"/>
          <w:shd w:val="clear" w:color="auto" w:fill="FFFFFF"/>
        </w:rPr>
        <w:t xml:space="preserve"> so </w:t>
      </w:r>
      <w:r w:rsidRPr="00A70C15">
        <w:rPr>
          <w:rFonts w:cs="Arial"/>
          <w:color w:val="000000"/>
          <w:szCs w:val="24"/>
          <w:shd w:val="clear" w:color="auto" w:fill="FFFFFF"/>
        </w:rPr>
        <w:t>zdravotným postihnutím priamo</w:t>
      </w:r>
      <w:r w:rsidR="006E644B">
        <w:rPr>
          <w:rFonts w:cs="Arial"/>
          <w:color w:val="000000"/>
          <w:szCs w:val="24"/>
          <w:shd w:val="clear" w:color="auto" w:fill="FFFFFF"/>
        </w:rPr>
        <w:t xml:space="preserve"> ale aj </w:t>
      </w:r>
      <w:r w:rsidRPr="00A70C15">
        <w:rPr>
          <w:rFonts w:cs="Arial"/>
          <w:color w:val="000000"/>
          <w:szCs w:val="24"/>
          <w:shd w:val="clear" w:color="auto" w:fill="FFFFFF"/>
        </w:rPr>
        <w:t>prostredníctvom organizácií pôsobiacich</w:t>
      </w:r>
      <w:r w:rsidR="006E644B">
        <w:rPr>
          <w:rFonts w:cs="Arial"/>
          <w:color w:val="000000"/>
          <w:szCs w:val="24"/>
          <w:shd w:val="clear" w:color="auto" w:fill="FFFFFF"/>
        </w:rPr>
        <w:t xml:space="preserve"> v </w:t>
      </w:r>
      <w:r w:rsidRPr="00A70C15">
        <w:rPr>
          <w:rFonts w:cs="Arial"/>
          <w:color w:val="000000"/>
          <w:szCs w:val="24"/>
          <w:shd w:val="clear" w:color="auto" w:fill="FFFFFF"/>
        </w:rPr>
        <w:t>oblasti práv osôb</w:t>
      </w:r>
      <w:r w:rsidR="006A5D8A">
        <w:rPr>
          <w:rFonts w:cs="Arial"/>
          <w:color w:val="000000"/>
          <w:szCs w:val="24"/>
          <w:shd w:val="clear" w:color="auto" w:fill="FFFFFF"/>
        </w:rPr>
        <w:t xml:space="preserve"> so </w:t>
      </w:r>
      <w:r w:rsidRPr="00A70C15">
        <w:rPr>
          <w:rFonts w:cs="Arial"/>
          <w:color w:val="000000"/>
          <w:szCs w:val="24"/>
          <w:shd w:val="clear" w:color="auto" w:fill="FFFFFF"/>
        </w:rPr>
        <w:t xml:space="preserve">zdravotným postihnutím, </w:t>
      </w:r>
    </w:p>
    <w:p w14:paraId="40AF52C1" w14:textId="402044E8" w:rsidR="00B05101" w:rsidRPr="00A70C15" w:rsidRDefault="00B05101" w:rsidP="00D54F6B">
      <w:pPr>
        <w:pStyle w:val="Odsekzoznamu"/>
        <w:numPr>
          <w:ilvl w:val="0"/>
          <w:numId w:val="51"/>
        </w:numPr>
        <w:suppressAutoHyphens/>
        <w:autoSpaceDN w:val="0"/>
        <w:spacing w:line="240" w:lineRule="auto"/>
        <w:ind w:left="426" w:hanging="426"/>
        <w:textAlignment w:val="baseline"/>
        <w:rPr>
          <w:rFonts w:cs="Arial"/>
          <w:color w:val="000000"/>
          <w:szCs w:val="24"/>
          <w:shd w:val="clear" w:color="auto" w:fill="FFFFFF"/>
        </w:rPr>
      </w:pPr>
      <w:r w:rsidRPr="00A70C15">
        <w:rPr>
          <w:rFonts w:cs="Arial"/>
          <w:color w:val="000000"/>
          <w:szCs w:val="24"/>
          <w:shd w:val="clear" w:color="auto" w:fill="FFFFFF"/>
        </w:rPr>
        <w:t>konzultovala</w:t>
      </w:r>
      <w:r w:rsidR="006E644B">
        <w:rPr>
          <w:rFonts w:cs="Arial"/>
          <w:color w:val="000000"/>
          <w:szCs w:val="24"/>
          <w:shd w:val="clear" w:color="auto" w:fill="FFFFFF"/>
        </w:rPr>
        <w:t xml:space="preserve"> s </w:t>
      </w:r>
      <w:r w:rsidRPr="00A70C15">
        <w:rPr>
          <w:rFonts w:cs="Arial"/>
          <w:color w:val="000000"/>
          <w:szCs w:val="24"/>
          <w:shd w:val="clear" w:color="auto" w:fill="FFFFFF"/>
        </w:rPr>
        <w:t>osobami</w:t>
      </w:r>
      <w:r w:rsidR="006A5D8A">
        <w:rPr>
          <w:rFonts w:cs="Arial"/>
          <w:color w:val="000000"/>
          <w:szCs w:val="24"/>
          <w:shd w:val="clear" w:color="auto" w:fill="FFFFFF"/>
        </w:rPr>
        <w:t xml:space="preserve"> so </w:t>
      </w:r>
      <w:r w:rsidRPr="00A70C15">
        <w:rPr>
          <w:rFonts w:cs="Arial"/>
          <w:color w:val="000000"/>
          <w:szCs w:val="24"/>
          <w:shd w:val="clear" w:color="auto" w:fill="FFFFFF"/>
        </w:rPr>
        <w:t>zdravotným postihnutím veci, ktoré</w:t>
      </w:r>
      <w:r w:rsidR="006A5D8A">
        <w:rPr>
          <w:rFonts w:cs="Arial"/>
          <w:color w:val="000000"/>
          <w:szCs w:val="24"/>
          <w:shd w:val="clear" w:color="auto" w:fill="FFFFFF"/>
        </w:rPr>
        <w:t xml:space="preserve"> sa </w:t>
      </w:r>
      <w:r w:rsidRPr="00A70C15">
        <w:rPr>
          <w:rFonts w:cs="Arial"/>
          <w:color w:val="000000"/>
          <w:szCs w:val="24"/>
          <w:shd w:val="clear" w:color="auto" w:fill="FFFFFF"/>
        </w:rPr>
        <w:t>ich týkajú; skúmala ich názory</w:t>
      </w:r>
      <w:r w:rsidR="006E644B">
        <w:rPr>
          <w:rFonts w:cs="Arial"/>
          <w:color w:val="000000"/>
          <w:szCs w:val="24"/>
          <w:shd w:val="clear" w:color="auto" w:fill="FFFFFF"/>
        </w:rPr>
        <w:t xml:space="preserve"> a </w:t>
      </w:r>
      <w:r w:rsidRPr="00A70C15">
        <w:rPr>
          <w:rFonts w:cs="Arial"/>
          <w:color w:val="000000"/>
          <w:szCs w:val="24"/>
          <w:shd w:val="clear" w:color="auto" w:fill="FFFFFF"/>
        </w:rPr>
        <w:t>podporovala zvyšovanie povedomia</w:t>
      </w:r>
      <w:r w:rsidR="006A5D8A">
        <w:rPr>
          <w:rFonts w:cs="Arial"/>
          <w:color w:val="000000"/>
          <w:szCs w:val="24"/>
          <w:shd w:val="clear" w:color="auto" w:fill="FFFFFF"/>
        </w:rPr>
        <w:t xml:space="preserve"> o </w:t>
      </w:r>
      <w:r w:rsidRPr="00A70C15">
        <w:rPr>
          <w:rFonts w:cs="Arial"/>
          <w:color w:val="000000"/>
          <w:szCs w:val="24"/>
          <w:shd w:val="clear" w:color="auto" w:fill="FFFFFF"/>
        </w:rPr>
        <w:t>právach osôb</w:t>
      </w:r>
      <w:r w:rsidR="006A5D8A">
        <w:rPr>
          <w:rFonts w:cs="Arial"/>
          <w:color w:val="000000"/>
          <w:szCs w:val="24"/>
          <w:shd w:val="clear" w:color="auto" w:fill="FFFFFF"/>
        </w:rPr>
        <w:t xml:space="preserve"> so </w:t>
      </w:r>
      <w:r w:rsidRPr="00A70C15">
        <w:rPr>
          <w:rFonts w:cs="Arial"/>
          <w:color w:val="000000"/>
          <w:szCs w:val="24"/>
          <w:shd w:val="clear" w:color="auto" w:fill="FFFFFF"/>
        </w:rPr>
        <w:t>zdravotným postihnutím</w:t>
      </w:r>
      <w:r w:rsidR="006E644B">
        <w:rPr>
          <w:rFonts w:cs="Arial"/>
          <w:color w:val="000000"/>
          <w:szCs w:val="24"/>
          <w:shd w:val="clear" w:color="auto" w:fill="FFFFFF"/>
        </w:rPr>
        <w:t xml:space="preserve"> v </w:t>
      </w:r>
      <w:r w:rsidRPr="00A70C15">
        <w:rPr>
          <w:rFonts w:cs="Arial"/>
          <w:color w:val="000000"/>
          <w:szCs w:val="24"/>
          <w:shd w:val="clear" w:color="auto" w:fill="FFFFFF"/>
        </w:rPr>
        <w:t>spoločnosti,</w:t>
      </w:r>
    </w:p>
    <w:p w14:paraId="210688D6" w14:textId="44F4AD38" w:rsidR="00B05101" w:rsidRPr="00A70C15" w:rsidRDefault="00B05101" w:rsidP="00D54F6B">
      <w:pPr>
        <w:pStyle w:val="Odsekzoznamu"/>
        <w:numPr>
          <w:ilvl w:val="0"/>
          <w:numId w:val="51"/>
        </w:numPr>
        <w:suppressAutoHyphens/>
        <w:autoSpaceDN w:val="0"/>
        <w:spacing w:line="240" w:lineRule="auto"/>
        <w:ind w:left="426" w:hanging="426"/>
        <w:textAlignment w:val="baseline"/>
        <w:rPr>
          <w:rFonts w:cs="Arial"/>
          <w:color w:val="000000"/>
          <w:szCs w:val="24"/>
          <w:shd w:val="clear" w:color="auto" w:fill="FFFFFF"/>
        </w:rPr>
      </w:pPr>
      <w:r w:rsidRPr="00A70C15">
        <w:rPr>
          <w:rFonts w:cs="Arial"/>
          <w:color w:val="000000"/>
          <w:szCs w:val="24"/>
          <w:shd w:val="clear" w:color="auto" w:fill="FFFFFF"/>
        </w:rPr>
        <w:t>spolupracovala</w:t>
      </w:r>
      <w:r w:rsidR="006A5D8A">
        <w:rPr>
          <w:rFonts w:cs="Arial"/>
          <w:color w:val="000000"/>
          <w:szCs w:val="24"/>
          <w:shd w:val="clear" w:color="auto" w:fill="FFFFFF"/>
        </w:rPr>
        <w:t xml:space="preserve"> so </w:t>
      </w:r>
      <w:r w:rsidRPr="00A70C15">
        <w:rPr>
          <w:rFonts w:cs="Arial"/>
          <w:color w:val="000000"/>
          <w:szCs w:val="24"/>
          <w:shd w:val="clear" w:color="auto" w:fill="FFFFFF"/>
        </w:rPr>
        <w:t>zahraničnými</w:t>
      </w:r>
      <w:r w:rsidR="006E644B">
        <w:rPr>
          <w:rFonts w:cs="Arial"/>
          <w:color w:val="000000"/>
          <w:szCs w:val="24"/>
          <w:shd w:val="clear" w:color="auto" w:fill="FFFFFF"/>
        </w:rPr>
        <w:t xml:space="preserve"> a </w:t>
      </w:r>
      <w:r w:rsidRPr="00A70C15">
        <w:rPr>
          <w:rFonts w:cs="Arial"/>
          <w:color w:val="000000"/>
          <w:szCs w:val="24"/>
          <w:shd w:val="clear" w:color="auto" w:fill="FFFFFF"/>
        </w:rPr>
        <w:t>medzinárodnými subjektmi, ktoré</w:t>
      </w:r>
      <w:r w:rsidR="006A5D8A">
        <w:rPr>
          <w:rFonts w:cs="Arial"/>
          <w:color w:val="000000"/>
          <w:szCs w:val="24"/>
          <w:shd w:val="clear" w:color="auto" w:fill="FFFFFF"/>
        </w:rPr>
        <w:t xml:space="preserve"> sa </w:t>
      </w:r>
      <w:r w:rsidRPr="00A70C15">
        <w:rPr>
          <w:rFonts w:cs="Arial"/>
          <w:color w:val="000000"/>
          <w:szCs w:val="24"/>
          <w:shd w:val="clear" w:color="auto" w:fill="FFFFFF"/>
        </w:rPr>
        <w:t>podieľajú</w:t>
      </w:r>
      <w:r w:rsidR="006A5D8A">
        <w:rPr>
          <w:rFonts w:cs="Arial"/>
          <w:color w:val="000000"/>
          <w:szCs w:val="24"/>
          <w:shd w:val="clear" w:color="auto" w:fill="FFFFFF"/>
        </w:rPr>
        <w:t xml:space="preserve"> na </w:t>
      </w:r>
      <w:r w:rsidRPr="00A70C15">
        <w:rPr>
          <w:rFonts w:cs="Arial"/>
          <w:color w:val="000000"/>
          <w:szCs w:val="24"/>
          <w:shd w:val="clear" w:color="auto" w:fill="FFFFFF"/>
        </w:rPr>
        <w:t>ochrane práv osôb</w:t>
      </w:r>
      <w:r w:rsidR="006A5D8A">
        <w:rPr>
          <w:rFonts w:cs="Arial"/>
          <w:color w:val="000000"/>
          <w:szCs w:val="24"/>
          <w:shd w:val="clear" w:color="auto" w:fill="FFFFFF"/>
        </w:rPr>
        <w:t xml:space="preserve"> so </w:t>
      </w:r>
      <w:r w:rsidRPr="00A70C15">
        <w:rPr>
          <w:rFonts w:cs="Arial"/>
          <w:color w:val="000000"/>
          <w:szCs w:val="24"/>
          <w:shd w:val="clear" w:color="auto" w:fill="FFFFFF"/>
        </w:rPr>
        <w:t>zdravotným postihnutím,</w:t>
      </w:r>
    </w:p>
    <w:p w14:paraId="12BC419A" w14:textId="56EEFE90" w:rsidR="00B05101" w:rsidRPr="00A70C15" w:rsidRDefault="00B05101" w:rsidP="00D54F6B">
      <w:pPr>
        <w:pStyle w:val="Odsekzoznamu"/>
        <w:numPr>
          <w:ilvl w:val="0"/>
          <w:numId w:val="51"/>
        </w:numPr>
        <w:suppressAutoHyphens/>
        <w:autoSpaceDN w:val="0"/>
        <w:spacing w:line="240" w:lineRule="auto"/>
        <w:ind w:left="426" w:hanging="426"/>
        <w:textAlignment w:val="baseline"/>
        <w:rPr>
          <w:rFonts w:cs="Arial"/>
          <w:color w:val="000000"/>
          <w:szCs w:val="24"/>
          <w:shd w:val="clear" w:color="auto" w:fill="FFFFFF"/>
        </w:rPr>
      </w:pPr>
      <w:r w:rsidRPr="00A70C15">
        <w:rPr>
          <w:rFonts w:cs="Arial"/>
          <w:color w:val="000000"/>
          <w:szCs w:val="24"/>
          <w:shd w:val="clear" w:color="auto" w:fill="FFFFFF"/>
        </w:rPr>
        <w:t>vydávala stanoviská</w:t>
      </w:r>
      <w:r w:rsidR="006E644B">
        <w:rPr>
          <w:rFonts w:cs="Arial"/>
          <w:color w:val="000000"/>
          <w:szCs w:val="24"/>
          <w:shd w:val="clear" w:color="auto" w:fill="FFFFFF"/>
        </w:rPr>
        <w:t xml:space="preserve"> vo </w:t>
      </w:r>
      <w:r w:rsidRPr="00A70C15">
        <w:rPr>
          <w:rFonts w:cs="Arial"/>
          <w:color w:val="000000"/>
          <w:szCs w:val="24"/>
          <w:shd w:val="clear" w:color="auto" w:fill="FFFFFF"/>
        </w:rPr>
        <w:t>veciach dodržiavania práv osôb</w:t>
      </w:r>
      <w:r w:rsidR="006A5D8A">
        <w:rPr>
          <w:rFonts w:cs="Arial"/>
          <w:color w:val="000000"/>
          <w:szCs w:val="24"/>
          <w:shd w:val="clear" w:color="auto" w:fill="FFFFFF"/>
        </w:rPr>
        <w:t xml:space="preserve"> so </w:t>
      </w:r>
      <w:r w:rsidRPr="00A70C15">
        <w:rPr>
          <w:rFonts w:cs="Arial"/>
          <w:color w:val="000000"/>
          <w:szCs w:val="24"/>
          <w:shd w:val="clear" w:color="auto" w:fill="FFFFFF"/>
        </w:rPr>
        <w:t>zdravotným postihnutím,</w:t>
      </w:r>
    </w:p>
    <w:p w14:paraId="5B2D6BD6" w14:textId="48648A38" w:rsidR="00B05101" w:rsidRPr="00A70C15" w:rsidRDefault="00B05101" w:rsidP="00D54F6B">
      <w:pPr>
        <w:pStyle w:val="Odsekzoznamu"/>
        <w:numPr>
          <w:ilvl w:val="0"/>
          <w:numId w:val="51"/>
        </w:numPr>
        <w:suppressAutoHyphens/>
        <w:autoSpaceDN w:val="0"/>
        <w:spacing w:line="240" w:lineRule="auto"/>
        <w:ind w:left="426" w:hanging="426"/>
        <w:textAlignment w:val="baseline"/>
        <w:rPr>
          <w:rFonts w:cs="Arial"/>
          <w:color w:val="000000"/>
          <w:szCs w:val="24"/>
          <w:shd w:val="clear" w:color="auto" w:fill="FFFFFF"/>
        </w:rPr>
      </w:pPr>
      <w:r w:rsidRPr="00A70C15">
        <w:rPr>
          <w:rFonts w:cs="Arial"/>
          <w:color w:val="000000"/>
          <w:szCs w:val="24"/>
          <w:shd w:val="clear" w:color="auto" w:fill="FFFFFF"/>
        </w:rPr>
        <w:t>podávala vyjadrenia</w:t>
      </w:r>
      <w:r w:rsidR="006A5D8A">
        <w:rPr>
          <w:rFonts w:cs="Arial"/>
          <w:color w:val="000000"/>
          <w:szCs w:val="24"/>
          <w:shd w:val="clear" w:color="auto" w:fill="FFFFFF"/>
        </w:rPr>
        <w:t xml:space="preserve"> k </w:t>
      </w:r>
      <w:r w:rsidRPr="00A70C15">
        <w:rPr>
          <w:rFonts w:cs="Arial"/>
          <w:color w:val="000000"/>
          <w:szCs w:val="24"/>
          <w:shd w:val="clear" w:color="auto" w:fill="FFFFFF"/>
        </w:rPr>
        <w:t>podnetom, ktoré som posudzovala</w:t>
      </w:r>
      <w:r w:rsidR="006E644B">
        <w:rPr>
          <w:rFonts w:cs="Arial"/>
          <w:color w:val="000000"/>
          <w:szCs w:val="24"/>
          <w:shd w:val="clear" w:color="auto" w:fill="FFFFFF"/>
        </w:rPr>
        <w:t xml:space="preserve"> vo </w:t>
      </w:r>
      <w:r w:rsidRPr="00A70C15">
        <w:rPr>
          <w:rFonts w:cs="Arial"/>
          <w:color w:val="000000"/>
          <w:szCs w:val="24"/>
          <w:shd w:val="clear" w:color="auto" w:fill="FFFFFF"/>
        </w:rPr>
        <w:t>veci dodržiavania práv osôb</w:t>
      </w:r>
      <w:r w:rsidR="006A5D8A">
        <w:rPr>
          <w:rFonts w:cs="Arial"/>
          <w:color w:val="000000"/>
          <w:szCs w:val="24"/>
          <w:shd w:val="clear" w:color="auto" w:fill="FFFFFF"/>
        </w:rPr>
        <w:t xml:space="preserve"> so </w:t>
      </w:r>
      <w:r w:rsidRPr="00A70C15">
        <w:rPr>
          <w:rFonts w:cs="Arial"/>
          <w:color w:val="000000"/>
          <w:szCs w:val="24"/>
          <w:shd w:val="clear" w:color="auto" w:fill="FFFFFF"/>
        </w:rPr>
        <w:t>zdravotným postihnutím,</w:t>
      </w:r>
    </w:p>
    <w:p w14:paraId="7692C763" w14:textId="18E58005" w:rsidR="00E941F8" w:rsidRPr="00A70C15" w:rsidRDefault="00B05101" w:rsidP="00D54F6B">
      <w:pPr>
        <w:pStyle w:val="Odsekzoznamu"/>
        <w:numPr>
          <w:ilvl w:val="0"/>
          <w:numId w:val="2"/>
        </w:numPr>
        <w:suppressAutoHyphens/>
        <w:autoSpaceDN w:val="0"/>
        <w:spacing w:line="240" w:lineRule="auto"/>
        <w:ind w:left="426" w:hanging="426"/>
        <w:textAlignment w:val="baseline"/>
        <w:rPr>
          <w:rFonts w:cs="Arial"/>
          <w:szCs w:val="24"/>
        </w:rPr>
      </w:pPr>
      <w:r w:rsidRPr="00A70C15">
        <w:rPr>
          <w:rFonts w:cs="Arial"/>
          <w:color w:val="000000"/>
          <w:szCs w:val="24"/>
          <w:shd w:val="clear" w:color="auto" w:fill="FFFFFF"/>
        </w:rPr>
        <w:t>navrhovala prostriedky nápravy podľa výsledkov posúdenia podnetov; navštevovala osoby</w:t>
      </w:r>
      <w:r w:rsidR="006A5D8A">
        <w:rPr>
          <w:rFonts w:cs="Arial"/>
          <w:color w:val="000000"/>
          <w:szCs w:val="24"/>
          <w:shd w:val="clear" w:color="auto" w:fill="FFFFFF"/>
        </w:rPr>
        <w:t xml:space="preserve"> so </w:t>
      </w:r>
      <w:r w:rsidRPr="00A70C15">
        <w:rPr>
          <w:rFonts w:cs="Arial"/>
          <w:color w:val="000000"/>
          <w:szCs w:val="24"/>
          <w:shd w:val="clear" w:color="auto" w:fill="FFFFFF"/>
        </w:rPr>
        <w:t>zdravotným postihnutím, ktorých porušovanie práv som</w:t>
      </w:r>
      <w:r w:rsidR="006A5D8A">
        <w:rPr>
          <w:rFonts w:cs="Arial"/>
          <w:color w:val="000000"/>
          <w:szCs w:val="24"/>
          <w:shd w:val="clear" w:color="auto" w:fill="FFFFFF"/>
        </w:rPr>
        <w:t xml:space="preserve"> na </w:t>
      </w:r>
      <w:r w:rsidRPr="00A70C15">
        <w:rPr>
          <w:rFonts w:cs="Arial"/>
          <w:color w:val="000000"/>
          <w:szCs w:val="24"/>
          <w:shd w:val="clear" w:color="auto" w:fill="FFFFFF"/>
        </w:rPr>
        <w:t>základe podnetov posudzovala</w:t>
      </w:r>
      <w:r w:rsidR="00E941F8" w:rsidRPr="00A70C15">
        <w:rPr>
          <w:rFonts w:cs="Arial"/>
          <w:color w:val="000000"/>
          <w:szCs w:val="24"/>
          <w:shd w:val="clear" w:color="auto" w:fill="FFFFFF"/>
        </w:rPr>
        <w:t>.</w:t>
      </w:r>
    </w:p>
    <w:p w14:paraId="77F825F6" w14:textId="77777777" w:rsidR="00E941F8" w:rsidRPr="00A70C15" w:rsidRDefault="00E941F8" w:rsidP="00553964">
      <w:pPr>
        <w:tabs>
          <w:tab w:val="left" w:pos="426"/>
        </w:tabs>
        <w:suppressAutoHyphens/>
        <w:autoSpaceDN w:val="0"/>
        <w:spacing w:line="240" w:lineRule="auto"/>
        <w:textAlignment w:val="baseline"/>
        <w:rPr>
          <w:rFonts w:cs="Arial"/>
          <w:szCs w:val="24"/>
        </w:rPr>
      </w:pPr>
    </w:p>
    <w:p w14:paraId="5FD5AF95" w14:textId="02A51D49" w:rsidR="00E941F8" w:rsidRPr="00A70C15" w:rsidRDefault="00B05101" w:rsidP="00553964">
      <w:pPr>
        <w:spacing w:line="240" w:lineRule="auto"/>
        <w:rPr>
          <w:rFonts w:cs="Arial"/>
          <w:szCs w:val="24"/>
        </w:rPr>
      </w:pPr>
      <w:r w:rsidRPr="00A70C15">
        <w:rPr>
          <w:rFonts w:eastAsia="Calibri" w:cs="Arial"/>
          <w:b/>
          <w:bCs/>
          <w:szCs w:val="24"/>
          <w:bdr w:val="none" w:sz="0" w:space="0" w:color="auto" w:frame="1"/>
          <w:shd w:val="clear" w:color="auto" w:fill="FFFFFF"/>
        </w:rPr>
        <w:t>Pri výkone činnosti komisárky som</w:t>
      </w:r>
      <w:r w:rsidR="006A5D8A">
        <w:rPr>
          <w:rFonts w:eastAsia="Calibri" w:cs="Arial"/>
          <w:b/>
          <w:bCs/>
          <w:szCs w:val="24"/>
          <w:bdr w:val="none" w:sz="0" w:space="0" w:color="auto" w:frame="1"/>
          <w:shd w:val="clear" w:color="auto" w:fill="FFFFFF"/>
        </w:rPr>
        <w:t xml:space="preserve"> k </w:t>
      </w:r>
      <w:r w:rsidRPr="00A70C15">
        <w:rPr>
          <w:rFonts w:eastAsia="Calibri" w:cs="Arial"/>
          <w:b/>
          <w:bCs/>
          <w:szCs w:val="24"/>
          <w:bdr w:val="none" w:sz="0" w:space="0" w:color="auto" w:frame="1"/>
          <w:shd w:val="clear" w:color="auto" w:fill="FFFFFF"/>
        </w:rPr>
        <w:t>osobám</w:t>
      </w:r>
      <w:r w:rsidR="006A5D8A">
        <w:rPr>
          <w:rFonts w:eastAsia="Calibri" w:cs="Arial"/>
          <w:b/>
          <w:bCs/>
          <w:szCs w:val="24"/>
          <w:bdr w:val="none" w:sz="0" w:space="0" w:color="auto" w:frame="1"/>
          <w:shd w:val="clear" w:color="auto" w:fill="FFFFFF"/>
        </w:rPr>
        <w:t xml:space="preserve"> so </w:t>
      </w:r>
      <w:r w:rsidRPr="00A70C15">
        <w:rPr>
          <w:rFonts w:eastAsia="Calibri" w:cs="Arial"/>
          <w:b/>
          <w:bCs/>
          <w:szCs w:val="24"/>
          <w:bdr w:val="none" w:sz="0" w:space="0" w:color="auto" w:frame="1"/>
          <w:shd w:val="clear" w:color="auto" w:fill="FFFFFF"/>
        </w:rPr>
        <w:t>zdravotným postihnutím pristupovala individuálne, aby mali zabezpečené práva</w:t>
      </w:r>
      <w:r w:rsidR="006E644B">
        <w:rPr>
          <w:rFonts w:eastAsia="Calibri" w:cs="Arial"/>
          <w:b/>
          <w:bCs/>
          <w:szCs w:val="24"/>
          <w:bdr w:val="none" w:sz="0" w:space="0" w:color="auto" w:frame="1"/>
          <w:shd w:val="clear" w:color="auto" w:fill="FFFFFF"/>
        </w:rPr>
        <w:t xml:space="preserve"> a </w:t>
      </w:r>
      <w:r w:rsidRPr="00A70C15">
        <w:rPr>
          <w:rFonts w:eastAsia="Calibri" w:cs="Arial"/>
          <w:b/>
          <w:bCs/>
          <w:szCs w:val="24"/>
          <w:bdr w:val="none" w:sz="0" w:space="0" w:color="auto" w:frame="1"/>
          <w:shd w:val="clear" w:color="auto" w:fill="FFFFFF"/>
        </w:rPr>
        <w:t>prístupy</w:t>
      </w:r>
      <w:r w:rsidR="006A5D8A">
        <w:rPr>
          <w:rFonts w:eastAsia="Calibri" w:cs="Arial"/>
          <w:b/>
          <w:bCs/>
          <w:szCs w:val="24"/>
          <w:bdr w:val="none" w:sz="0" w:space="0" w:color="auto" w:frame="1"/>
          <w:shd w:val="clear" w:color="auto" w:fill="FFFFFF"/>
        </w:rPr>
        <w:t xml:space="preserve"> ku </w:t>
      </w:r>
      <w:r w:rsidRPr="00A70C15">
        <w:rPr>
          <w:rFonts w:eastAsia="Calibri" w:cs="Arial"/>
          <w:b/>
          <w:bCs/>
          <w:szCs w:val="24"/>
          <w:bdr w:val="none" w:sz="0" w:space="0" w:color="auto" w:frame="1"/>
          <w:shd w:val="clear" w:color="auto" w:fill="FFFFFF"/>
        </w:rPr>
        <w:t>všetkým zložkám spoločenského života</w:t>
      </w:r>
      <w:r w:rsidR="006A5D8A">
        <w:rPr>
          <w:rFonts w:eastAsia="Calibri" w:cs="Arial"/>
          <w:b/>
          <w:bCs/>
          <w:szCs w:val="24"/>
          <w:bdr w:val="none" w:sz="0" w:space="0" w:color="auto" w:frame="1"/>
          <w:shd w:val="clear" w:color="auto" w:fill="FFFFFF"/>
        </w:rPr>
        <w:t xml:space="preserve"> na </w:t>
      </w:r>
      <w:r w:rsidRPr="00A70C15">
        <w:rPr>
          <w:rFonts w:eastAsia="Calibri" w:cs="Arial"/>
          <w:szCs w:val="24"/>
        </w:rPr>
        <w:t>rovnakom základe</w:t>
      </w:r>
      <w:r w:rsidR="006E644B">
        <w:rPr>
          <w:rFonts w:eastAsia="Calibri" w:cs="Arial"/>
          <w:szCs w:val="24"/>
        </w:rPr>
        <w:t xml:space="preserve"> s </w:t>
      </w:r>
      <w:r w:rsidRPr="00A70C15">
        <w:rPr>
          <w:rFonts w:eastAsia="Calibri" w:cs="Arial"/>
          <w:szCs w:val="24"/>
        </w:rPr>
        <w:t>ostatnými, bez akejkoľvek diskriminácie. Podnety som posudzovala</w:t>
      </w:r>
      <w:r w:rsidR="006E644B">
        <w:rPr>
          <w:rFonts w:eastAsia="Calibri" w:cs="Arial"/>
          <w:szCs w:val="24"/>
        </w:rPr>
        <w:t xml:space="preserve"> z </w:t>
      </w:r>
      <w:r w:rsidRPr="00A70C15">
        <w:rPr>
          <w:rFonts w:eastAsia="Calibri" w:cs="Arial"/>
          <w:szCs w:val="24"/>
        </w:rPr>
        <w:t>pohľadu ochrany práv osôb</w:t>
      </w:r>
      <w:r w:rsidR="006A5D8A">
        <w:rPr>
          <w:rFonts w:eastAsia="Calibri" w:cs="Arial"/>
          <w:szCs w:val="24"/>
        </w:rPr>
        <w:t xml:space="preserve"> so </w:t>
      </w:r>
      <w:r w:rsidRPr="00A70C15">
        <w:rPr>
          <w:rFonts w:eastAsia="Calibri" w:cs="Arial"/>
          <w:szCs w:val="24"/>
        </w:rPr>
        <w:t>zdravotným postihnutím, ktoré osobám</w:t>
      </w:r>
      <w:r w:rsidR="006A5D8A">
        <w:rPr>
          <w:rFonts w:eastAsia="Calibri" w:cs="Arial"/>
          <w:szCs w:val="24"/>
        </w:rPr>
        <w:t xml:space="preserve"> so </w:t>
      </w:r>
      <w:r w:rsidRPr="00A70C15">
        <w:rPr>
          <w:rFonts w:eastAsia="Calibri" w:cs="Arial"/>
          <w:szCs w:val="24"/>
        </w:rPr>
        <w:t>zdravotným postihnutím garantuje zákon</w:t>
      </w:r>
      <w:r w:rsidR="006E644B">
        <w:rPr>
          <w:rFonts w:eastAsia="Calibri" w:cs="Arial"/>
          <w:szCs w:val="24"/>
        </w:rPr>
        <w:t xml:space="preserve"> č. </w:t>
      </w:r>
      <w:r w:rsidRPr="00A70C15">
        <w:rPr>
          <w:rFonts w:eastAsia="Calibri" w:cs="Arial"/>
          <w:szCs w:val="24"/>
        </w:rPr>
        <w:t>460/1992</w:t>
      </w:r>
      <w:r w:rsidR="006E644B">
        <w:rPr>
          <w:rFonts w:eastAsia="Calibri" w:cs="Arial"/>
          <w:szCs w:val="24"/>
        </w:rPr>
        <w:t> Zb.</w:t>
      </w:r>
      <w:r w:rsidRPr="00A70C15">
        <w:rPr>
          <w:rFonts w:eastAsia="Calibri" w:cs="Arial"/>
          <w:szCs w:val="24"/>
        </w:rPr>
        <w:t xml:space="preserve"> Ústava Slovenskej republiky (ďalej</w:t>
      </w:r>
      <w:r w:rsidR="006E644B">
        <w:rPr>
          <w:rFonts w:eastAsia="Calibri" w:cs="Arial"/>
          <w:szCs w:val="24"/>
        </w:rPr>
        <w:t xml:space="preserve"> aj </w:t>
      </w:r>
      <w:r w:rsidRPr="00A70C15">
        <w:rPr>
          <w:rFonts w:eastAsia="Calibri" w:cs="Arial"/>
          <w:szCs w:val="24"/>
        </w:rPr>
        <w:t>ako „Ústava SR“),</w:t>
      </w:r>
      <w:r w:rsidR="006E644B">
        <w:rPr>
          <w:rFonts w:eastAsia="Calibri" w:cs="Arial"/>
          <w:szCs w:val="24"/>
        </w:rPr>
        <w:t xml:space="preserve"> a </w:t>
      </w:r>
      <w:r w:rsidRPr="00A70C15">
        <w:rPr>
          <w:rFonts w:eastAsia="Calibri" w:cs="Arial"/>
          <w:szCs w:val="24"/>
        </w:rPr>
        <w:t>ktoré sú im garantované</w:t>
      </w:r>
      <w:r w:rsidR="006E644B">
        <w:rPr>
          <w:rFonts w:eastAsia="Calibri" w:cs="Arial"/>
          <w:szCs w:val="24"/>
        </w:rPr>
        <w:t xml:space="preserve"> v </w:t>
      </w:r>
      <w:r w:rsidRPr="00A70C15">
        <w:rPr>
          <w:rFonts w:eastAsia="Calibri" w:cs="Arial"/>
          <w:szCs w:val="24"/>
        </w:rPr>
        <w:t>Dohovore</w:t>
      </w:r>
      <w:r w:rsidR="006A5D8A">
        <w:rPr>
          <w:rFonts w:eastAsia="Calibri" w:cs="Arial"/>
          <w:szCs w:val="24"/>
        </w:rPr>
        <w:t xml:space="preserve"> o </w:t>
      </w:r>
      <w:r w:rsidRPr="00A70C15">
        <w:rPr>
          <w:rFonts w:eastAsia="Calibri" w:cs="Arial"/>
          <w:szCs w:val="24"/>
        </w:rPr>
        <w:t>právach osôb</w:t>
      </w:r>
      <w:r w:rsidR="006A5D8A">
        <w:rPr>
          <w:rFonts w:eastAsia="Calibri" w:cs="Arial"/>
          <w:szCs w:val="24"/>
        </w:rPr>
        <w:t xml:space="preserve"> so </w:t>
      </w:r>
      <w:r w:rsidRPr="00A70C15">
        <w:rPr>
          <w:rFonts w:eastAsia="Calibri" w:cs="Arial"/>
          <w:szCs w:val="24"/>
        </w:rPr>
        <w:t>zdravotným postihnutím.</w:t>
      </w:r>
      <w:r w:rsidR="006E644B">
        <w:rPr>
          <w:rFonts w:eastAsia="Calibri" w:cs="Arial"/>
          <w:szCs w:val="24"/>
        </w:rPr>
        <w:t xml:space="preserve"> V </w:t>
      </w:r>
      <w:r w:rsidRPr="00A70C15">
        <w:rPr>
          <w:rFonts w:eastAsia="Calibri" w:cs="Arial"/>
          <w:szCs w:val="24"/>
        </w:rPr>
        <w:t>súlade</w:t>
      </w:r>
      <w:r w:rsidR="006E644B">
        <w:rPr>
          <w:rFonts w:eastAsia="Calibri" w:cs="Arial"/>
          <w:szCs w:val="24"/>
        </w:rPr>
        <w:t xml:space="preserve"> s </w:t>
      </w:r>
      <w:r w:rsidRPr="00A70C15">
        <w:rPr>
          <w:rFonts w:eastAsia="Calibri" w:cs="Arial"/>
          <w:szCs w:val="24"/>
        </w:rPr>
        <w:t>uvedeným som svoju činnosť</w:t>
      </w:r>
      <w:r w:rsidR="006E644B">
        <w:rPr>
          <w:rFonts w:eastAsia="Calibri" w:cs="Arial"/>
          <w:szCs w:val="24"/>
        </w:rPr>
        <w:t xml:space="preserve"> a </w:t>
      </w:r>
      <w:r w:rsidRPr="00A70C15">
        <w:rPr>
          <w:rFonts w:eastAsia="Calibri" w:cs="Arial"/>
          <w:szCs w:val="24"/>
        </w:rPr>
        <w:t>činnosť zamestnancov Úradu komisára rozdelila</w:t>
      </w:r>
      <w:r w:rsidR="006A5D8A">
        <w:rPr>
          <w:rFonts w:eastAsia="Calibri" w:cs="Arial"/>
          <w:szCs w:val="24"/>
        </w:rPr>
        <w:t xml:space="preserve"> do </w:t>
      </w:r>
      <w:r w:rsidRPr="00A70C15">
        <w:rPr>
          <w:rFonts w:eastAsia="Calibri" w:cs="Arial"/>
          <w:szCs w:val="24"/>
        </w:rPr>
        <w:t xml:space="preserve">nasledovných </w:t>
      </w:r>
      <w:r w:rsidRPr="00A70C15">
        <w:rPr>
          <w:rFonts w:eastAsia="Calibri" w:cs="Arial"/>
          <w:b/>
          <w:szCs w:val="24"/>
        </w:rPr>
        <w:t>kľúčových oblastí</w:t>
      </w:r>
      <w:r w:rsidR="00E941F8" w:rsidRPr="00A70C15">
        <w:rPr>
          <w:rFonts w:cs="Arial"/>
          <w:szCs w:val="24"/>
        </w:rPr>
        <w:t>:</w:t>
      </w:r>
    </w:p>
    <w:p w14:paraId="4605D609" w14:textId="77777777" w:rsidR="00905DE3" w:rsidRPr="00A70C15" w:rsidRDefault="00905DE3" w:rsidP="00553964">
      <w:pPr>
        <w:spacing w:line="240" w:lineRule="auto"/>
        <w:rPr>
          <w:rFonts w:cs="Arial"/>
          <w:szCs w:val="24"/>
        </w:rPr>
      </w:pPr>
    </w:p>
    <w:p w14:paraId="321A3D40" w14:textId="674EE621" w:rsidR="00B05101" w:rsidRPr="00A70C15" w:rsidRDefault="00B05101" w:rsidP="00D54F6B">
      <w:pPr>
        <w:pStyle w:val="Odsekzoznamu"/>
        <w:numPr>
          <w:ilvl w:val="0"/>
          <w:numId w:val="48"/>
        </w:numPr>
        <w:spacing w:line="240" w:lineRule="auto"/>
        <w:ind w:left="426" w:hanging="426"/>
        <w:rPr>
          <w:rFonts w:eastAsia="Times New Roman" w:cs="Arial"/>
          <w:i/>
          <w:szCs w:val="24"/>
          <w:lang w:eastAsia="sk-SK"/>
        </w:rPr>
      </w:pPr>
      <w:r w:rsidRPr="00A70C15">
        <w:rPr>
          <w:rFonts w:eastAsia="Calibri" w:cs="Arial"/>
          <w:b/>
          <w:szCs w:val="24"/>
        </w:rPr>
        <w:t>Služby zamestnanosti</w:t>
      </w:r>
      <w:r w:rsidR="006E644B">
        <w:rPr>
          <w:rFonts w:eastAsia="Calibri" w:cs="Arial"/>
          <w:b/>
          <w:szCs w:val="24"/>
        </w:rPr>
        <w:t xml:space="preserve"> a </w:t>
      </w:r>
      <w:r w:rsidRPr="00A70C15">
        <w:rPr>
          <w:rFonts w:eastAsia="Calibri" w:cs="Arial"/>
          <w:b/>
          <w:szCs w:val="24"/>
        </w:rPr>
        <w:t xml:space="preserve">kompenzácií </w:t>
      </w:r>
      <w:r w:rsidR="006E644B">
        <w:rPr>
          <w:rFonts w:eastAsia="Calibri" w:cs="Arial"/>
          <w:b/>
          <w:szCs w:val="24"/>
        </w:rPr>
        <w:t>–</w:t>
      </w:r>
      <w:r w:rsidRPr="00A70C15">
        <w:rPr>
          <w:rFonts w:eastAsia="Calibri" w:cs="Arial"/>
          <w:b/>
          <w:szCs w:val="24"/>
        </w:rPr>
        <w:t xml:space="preserve"> Referát 02</w:t>
      </w:r>
    </w:p>
    <w:p w14:paraId="23BDD02E" w14:textId="79EA820B" w:rsidR="00E941F8" w:rsidRPr="00A70C15" w:rsidRDefault="00B05101" w:rsidP="00553964">
      <w:pPr>
        <w:pStyle w:val="Odsekzoznamu"/>
        <w:spacing w:line="240" w:lineRule="auto"/>
        <w:ind w:left="426"/>
        <w:rPr>
          <w:rFonts w:cs="Arial"/>
          <w:i/>
          <w:szCs w:val="24"/>
        </w:rPr>
      </w:pPr>
      <w:r w:rsidRPr="00A70C15">
        <w:rPr>
          <w:rFonts w:eastAsia="Calibri" w:cs="Arial"/>
          <w:szCs w:val="24"/>
        </w:rPr>
        <w:t>V tejto oblasti som posudzovala</w:t>
      </w:r>
      <w:r w:rsidR="006E644B">
        <w:rPr>
          <w:rFonts w:eastAsia="Calibri" w:cs="Arial"/>
          <w:szCs w:val="24"/>
        </w:rPr>
        <w:t xml:space="preserve"> a </w:t>
      </w:r>
      <w:r w:rsidRPr="00A70C15">
        <w:rPr>
          <w:rFonts w:eastAsia="Calibri" w:cs="Arial"/>
          <w:szCs w:val="24"/>
        </w:rPr>
        <w:t>zisťovala najmä plnenie záväzkov Slovenskej republiky, ktoré vyplývajú</w:t>
      </w:r>
      <w:r w:rsidR="006E644B">
        <w:rPr>
          <w:rFonts w:eastAsia="Calibri" w:cs="Arial"/>
          <w:szCs w:val="24"/>
        </w:rPr>
        <w:t xml:space="preserve"> z </w:t>
      </w:r>
      <w:r w:rsidRPr="00A70C15">
        <w:rPr>
          <w:rFonts w:eastAsia="Calibri" w:cs="Arial"/>
          <w:szCs w:val="24"/>
        </w:rPr>
        <w:t>článkov Dohovoru</w:t>
      </w:r>
      <w:r w:rsidR="006A5D8A">
        <w:rPr>
          <w:rFonts w:eastAsia="Calibri" w:cs="Arial"/>
          <w:szCs w:val="24"/>
        </w:rPr>
        <w:t xml:space="preserve"> o </w:t>
      </w:r>
      <w:r w:rsidRPr="00A70C15">
        <w:rPr>
          <w:rFonts w:eastAsia="Calibri" w:cs="Arial"/>
          <w:szCs w:val="24"/>
        </w:rPr>
        <w:t>právach osôb</w:t>
      </w:r>
      <w:r w:rsidR="006A5D8A">
        <w:rPr>
          <w:rFonts w:eastAsia="Calibri" w:cs="Arial"/>
          <w:szCs w:val="24"/>
        </w:rPr>
        <w:t xml:space="preserve"> so </w:t>
      </w:r>
      <w:r w:rsidRPr="00A70C15">
        <w:rPr>
          <w:rFonts w:eastAsia="Calibri" w:cs="Arial"/>
          <w:szCs w:val="24"/>
        </w:rPr>
        <w:t>zdravotným postihnutím, ktoré súvisia</w:t>
      </w:r>
      <w:r w:rsidR="006E644B">
        <w:rPr>
          <w:rFonts w:eastAsia="Calibri" w:cs="Arial"/>
          <w:szCs w:val="24"/>
        </w:rPr>
        <w:t xml:space="preserve"> s </w:t>
      </w:r>
      <w:r w:rsidRPr="00A70C15">
        <w:rPr>
          <w:rFonts w:eastAsia="Calibri" w:cs="Arial"/>
          <w:szCs w:val="24"/>
        </w:rPr>
        <w:t>právom osôb</w:t>
      </w:r>
      <w:r w:rsidR="006A5D8A">
        <w:rPr>
          <w:rFonts w:eastAsia="Calibri" w:cs="Arial"/>
          <w:szCs w:val="24"/>
        </w:rPr>
        <w:t xml:space="preserve"> so </w:t>
      </w:r>
      <w:r w:rsidRPr="00A70C15">
        <w:rPr>
          <w:rFonts w:eastAsia="Calibri" w:cs="Arial"/>
          <w:szCs w:val="24"/>
        </w:rPr>
        <w:t>zdravotným postihnutím</w:t>
      </w:r>
      <w:r w:rsidR="006A5D8A">
        <w:rPr>
          <w:rFonts w:eastAsia="Calibri" w:cs="Arial"/>
          <w:szCs w:val="24"/>
        </w:rPr>
        <w:t xml:space="preserve"> na </w:t>
      </w:r>
      <w:r w:rsidRPr="00A70C15">
        <w:rPr>
          <w:rFonts w:eastAsia="Calibri" w:cs="Arial"/>
          <w:szCs w:val="24"/>
        </w:rPr>
        <w:t>zamestnanie</w:t>
      </w:r>
      <w:r w:rsidR="006E644B">
        <w:rPr>
          <w:rFonts w:eastAsia="Calibri" w:cs="Arial"/>
          <w:szCs w:val="24"/>
        </w:rPr>
        <w:t xml:space="preserve"> a s </w:t>
      </w:r>
      <w:r w:rsidRPr="00A70C15">
        <w:rPr>
          <w:rFonts w:eastAsia="Calibri" w:cs="Arial"/>
          <w:szCs w:val="24"/>
        </w:rPr>
        <w:t>poskytovaním peňažných príspevkov</w:t>
      </w:r>
      <w:r w:rsidR="006A5D8A">
        <w:rPr>
          <w:rFonts w:eastAsia="Calibri" w:cs="Arial"/>
          <w:szCs w:val="24"/>
        </w:rPr>
        <w:t xml:space="preserve"> na </w:t>
      </w:r>
      <w:r w:rsidRPr="00A70C15">
        <w:rPr>
          <w:rFonts w:eastAsia="Calibri" w:cs="Arial"/>
          <w:szCs w:val="24"/>
        </w:rPr>
        <w:t xml:space="preserve">kompenzáciu sociálnych dôsledkov ťažkého zdravotného postihnutia, </w:t>
      </w:r>
      <w:r w:rsidRPr="00A70C15">
        <w:rPr>
          <w:rFonts w:eastAsia="Calibri" w:cs="Arial"/>
          <w:szCs w:val="24"/>
          <w:shd w:val="clear" w:color="auto" w:fill="FFFFFF"/>
        </w:rPr>
        <w:t xml:space="preserve">ako napr. </w:t>
      </w:r>
      <w:r w:rsidRPr="00A70C15">
        <w:rPr>
          <w:rFonts w:eastAsia="Calibri" w:cs="Arial"/>
          <w:i/>
          <w:szCs w:val="24"/>
          <w:shd w:val="clear" w:color="auto" w:fill="FFFFFF"/>
        </w:rPr>
        <w:t>Článok 5 Rovnosť</w:t>
      </w:r>
      <w:r w:rsidR="006E644B">
        <w:rPr>
          <w:rFonts w:eastAsia="Calibri" w:cs="Arial"/>
          <w:i/>
          <w:szCs w:val="24"/>
          <w:shd w:val="clear" w:color="auto" w:fill="FFFFFF"/>
        </w:rPr>
        <w:t xml:space="preserve"> a </w:t>
      </w:r>
      <w:r w:rsidRPr="00A70C15">
        <w:rPr>
          <w:rFonts w:eastAsia="Calibri" w:cs="Arial"/>
          <w:i/>
          <w:szCs w:val="24"/>
          <w:shd w:val="clear" w:color="auto" w:fill="FFFFFF"/>
        </w:rPr>
        <w:t>nediskriminácia, Článok 6 Ženy</w:t>
      </w:r>
      <w:r w:rsidR="006A5D8A">
        <w:rPr>
          <w:rFonts w:eastAsia="Calibri" w:cs="Arial"/>
          <w:i/>
          <w:szCs w:val="24"/>
          <w:shd w:val="clear" w:color="auto" w:fill="FFFFFF"/>
        </w:rPr>
        <w:t xml:space="preserve"> so </w:t>
      </w:r>
      <w:r w:rsidRPr="00A70C15">
        <w:rPr>
          <w:rFonts w:eastAsia="Calibri" w:cs="Arial"/>
          <w:i/>
          <w:szCs w:val="24"/>
          <w:shd w:val="clear" w:color="auto" w:fill="FFFFFF"/>
        </w:rPr>
        <w:t xml:space="preserve">zdravotným postihnutím, Článok 9 Prístupnosť, Článok 19 </w:t>
      </w:r>
      <w:r w:rsidRPr="00A70C15">
        <w:rPr>
          <w:rFonts w:eastAsia="Calibri" w:cs="Arial"/>
          <w:i/>
          <w:szCs w:val="24"/>
        </w:rPr>
        <w:t>Nezávislý spôsob života</w:t>
      </w:r>
      <w:r w:rsidR="006E644B">
        <w:rPr>
          <w:rFonts w:eastAsia="Calibri" w:cs="Arial"/>
          <w:i/>
          <w:szCs w:val="24"/>
        </w:rPr>
        <w:t xml:space="preserve"> a </w:t>
      </w:r>
      <w:r w:rsidRPr="00A70C15">
        <w:rPr>
          <w:rFonts w:eastAsia="Calibri" w:cs="Arial"/>
          <w:i/>
          <w:szCs w:val="24"/>
        </w:rPr>
        <w:t>začlenenie</w:t>
      </w:r>
      <w:r w:rsidR="006A5D8A">
        <w:rPr>
          <w:rFonts w:eastAsia="Calibri" w:cs="Arial"/>
          <w:i/>
          <w:szCs w:val="24"/>
        </w:rPr>
        <w:t xml:space="preserve"> do </w:t>
      </w:r>
      <w:r w:rsidRPr="00A70C15">
        <w:rPr>
          <w:rFonts w:eastAsia="Calibri" w:cs="Arial"/>
          <w:i/>
          <w:szCs w:val="24"/>
        </w:rPr>
        <w:t xml:space="preserve">spoločnosti, </w:t>
      </w:r>
      <w:r w:rsidRPr="00A70C15">
        <w:rPr>
          <w:rFonts w:eastAsia="Calibri" w:cs="Arial"/>
          <w:i/>
          <w:szCs w:val="24"/>
          <w:shd w:val="clear" w:color="auto" w:fill="FFFFFF"/>
        </w:rPr>
        <w:t xml:space="preserve">Článok 20 </w:t>
      </w:r>
      <w:r w:rsidRPr="00A70C15">
        <w:rPr>
          <w:rFonts w:eastAsia="Calibri" w:cs="Arial"/>
          <w:i/>
          <w:szCs w:val="24"/>
        </w:rPr>
        <w:t xml:space="preserve">Osobná mobilita, </w:t>
      </w:r>
      <w:r w:rsidRPr="00A70C15">
        <w:rPr>
          <w:rFonts w:eastAsia="Calibri" w:cs="Arial"/>
          <w:i/>
          <w:szCs w:val="24"/>
          <w:shd w:val="clear" w:color="auto" w:fill="FFFFFF"/>
        </w:rPr>
        <w:t xml:space="preserve">Článok 21 </w:t>
      </w:r>
      <w:r w:rsidRPr="00A70C15">
        <w:rPr>
          <w:rFonts w:eastAsia="Calibri" w:cs="Arial"/>
          <w:i/>
          <w:szCs w:val="24"/>
        </w:rPr>
        <w:t>Sloboda prejavu</w:t>
      </w:r>
      <w:r w:rsidR="006E644B">
        <w:rPr>
          <w:rFonts w:eastAsia="Calibri" w:cs="Arial"/>
          <w:i/>
          <w:szCs w:val="24"/>
        </w:rPr>
        <w:t xml:space="preserve"> a </w:t>
      </w:r>
      <w:r w:rsidRPr="00A70C15">
        <w:rPr>
          <w:rFonts w:eastAsia="Calibri" w:cs="Arial"/>
          <w:i/>
          <w:szCs w:val="24"/>
        </w:rPr>
        <w:t>presvedčenia</w:t>
      </w:r>
      <w:r w:rsidR="006E644B">
        <w:rPr>
          <w:rFonts w:eastAsia="Calibri" w:cs="Arial"/>
          <w:i/>
          <w:szCs w:val="24"/>
        </w:rPr>
        <w:t xml:space="preserve"> a </w:t>
      </w:r>
      <w:r w:rsidRPr="00A70C15">
        <w:rPr>
          <w:rFonts w:eastAsia="Calibri" w:cs="Arial"/>
          <w:i/>
          <w:szCs w:val="24"/>
        </w:rPr>
        <w:t>prístupu</w:t>
      </w:r>
      <w:r w:rsidR="006A5D8A">
        <w:rPr>
          <w:rFonts w:eastAsia="Calibri" w:cs="Arial"/>
          <w:i/>
          <w:szCs w:val="24"/>
        </w:rPr>
        <w:t xml:space="preserve"> k </w:t>
      </w:r>
      <w:r w:rsidRPr="00A70C15">
        <w:rPr>
          <w:rFonts w:eastAsia="Calibri" w:cs="Arial"/>
          <w:i/>
          <w:szCs w:val="24"/>
        </w:rPr>
        <w:t xml:space="preserve">informáciám, </w:t>
      </w:r>
      <w:r w:rsidRPr="00A70C15">
        <w:rPr>
          <w:rFonts w:eastAsia="Calibri" w:cs="Arial"/>
          <w:i/>
          <w:szCs w:val="24"/>
          <w:shd w:val="clear" w:color="auto" w:fill="FFFFFF"/>
        </w:rPr>
        <w:t xml:space="preserve">Článok 22 </w:t>
      </w:r>
      <w:r w:rsidRPr="00A70C15">
        <w:rPr>
          <w:rFonts w:eastAsia="Calibri" w:cs="Arial"/>
          <w:i/>
          <w:szCs w:val="24"/>
        </w:rPr>
        <w:t xml:space="preserve">Rešpektovanie súkromia, </w:t>
      </w:r>
      <w:r w:rsidRPr="00A70C15">
        <w:rPr>
          <w:rFonts w:eastAsia="Calibri" w:cs="Arial"/>
          <w:i/>
          <w:szCs w:val="24"/>
          <w:shd w:val="clear" w:color="auto" w:fill="FFFFFF"/>
        </w:rPr>
        <w:t xml:space="preserve">Článok 26 </w:t>
      </w:r>
      <w:r w:rsidRPr="00A70C15">
        <w:rPr>
          <w:rFonts w:eastAsia="Calibri" w:cs="Arial"/>
          <w:i/>
          <w:szCs w:val="24"/>
        </w:rPr>
        <w:t>Habilitácia</w:t>
      </w:r>
      <w:r w:rsidR="006E644B">
        <w:rPr>
          <w:rFonts w:eastAsia="Calibri" w:cs="Arial"/>
          <w:i/>
          <w:szCs w:val="24"/>
        </w:rPr>
        <w:t xml:space="preserve"> a </w:t>
      </w:r>
      <w:r w:rsidRPr="00A70C15">
        <w:rPr>
          <w:rFonts w:eastAsia="Calibri" w:cs="Arial"/>
          <w:i/>
          <w:szCs w:val="24"/>
        </w:rPr>
        <w:t xml:space="preserve">rehabilitácia, </w:t>
      </w:r>
      <w:r w:rsidRPr="00A70C15">
        <w:rPr>
          <w:rFonts w:eastAsia="Calibri" w:cs="Arial"/>
          <w:i/>
          <w:szCs w:val="24"/>
          <w:shd w:val="clear" w:color="auto" w:fill="FFFFFF"/>
        </w:rPr>
        <w:t xml:space="preserve">Článok 27 </w:t>
      </w:r>
      <w:r w:rsidRPr="00A70C15">
        <w:rPr>
          <w:rFonts w:eastAsia="Calibri" w:cs="Arial"/>
          <w:i/>
          <w:szCs w:val="24"/>
        </w:rPr>
        <w:t>Práca</w:t>
      </w:r>
      <w:r w:rsidR="006E644B">
        <w:rPr>
          <w:rFonts w:eastAsia="Calibri" w:cs="Arial"/>
          <w:i/>
          <w:szCs w:val="24"/>
        </w:rPr>
        <w:t xml:space="preserve"> a </w:t>
      </w:r>
      <w:r w:rsidRPr="00A70C15">
        <w:rPr>
          <w:rFonts w:eastAsia="Calibri" w:cs="Arial"/>
          <w:i/>
          <w:szCs w:val="24"/>
        </w:rPr>
        <w:t xml:space="preserve">zamestnanosť, </w:t>
      </w:r>
      <w:r w:rsidRPr="00A70C15">
        <w:rPr>
          <w:rFonts w:eastAsia="Calibri" w:cs="Arial"/>
          <w:i/>
          <w:szCs w:val="24"/>
          <w:shd w:val="clear" w:color="auto" w:fill="FFFFFF"/>
        </w:rPr>
        <w:t xml:space="preserve">Článok 28 </w:t>
      </w:r>
      <w:r w:rsidRPr="00A70C15">
        <w:rPr>
          <w:rFonts w:eastAsia="Calibri" w:cs="Arial"/>
          <w:i/>
          <w:szCs w:val="24"/>
        </w:rPr>
        <w:t>Primeraná životná úroveň</w:t>
      </w:r>
      <w:r w:rsidR="006E644B">
        <w:rPr>
          <w:rFonts w:eastAsia="Calibri" w:cs="Arial"/>
          <w:i/>
          <w:szCs w:val="24"/>
        </w:rPr>
        <w:t xml:space="preserve"> a </w:t>
      </w:r>
      <w:r w:rsidRPr="00A70C15">
        <w:rPr>
          <w:rFonts w:eastAsia="Calibri" w:cs="Arial"/>
          <w:i/>
          <w:szCs w:val="24"/>
        </w:rPr>
        <w:t>sociálna ochrana</w:t>
      </w:r>
      <w:r w:rsidR="00E941F8" w:rsidRPr="00A70C15">
        <w:rPr>
          <w:rFonts w:cs="Arial"/>
          <w:i/>
          <w:szCs w:val="24"/>
        </w:rPr>
        <w:t>.</w:t>
      </w:r>
    </w:p>
    <w:p w14:paraId="00A61698" w14:textId="77777777" w:rsidR="00905DE3" w:rsidRPr="00A70C15" w:rsidRDefault="00905DE3" w:rsidP="00553964">
      <w:pPr>
        <w:pStyle w:val="Odsekzoznamu"/>
        <w:spacing w:line="240" w:lineRule="auto"/>
        <w:ind w:left="426"/>
        <w:rPr>
          <w:rFonts w:eastAsia="Times New Roman" w:cs="Arial"/>
          <w:i/>
          <w:szCs w:val="24"/>
          <w:lang w:eastAsia="sk-SK"/>
        </w:rPr>
      </w:pPr>
    </w:p>
    <w:p w14:paraId="62EB750D" w14:textId="0E998841" w:rsidR="00B05101" w:rsidRPr="00A70C15" w:rsidRDefault="00B05101" w:rsidP="00D54F6B">
      <w:pPr>
        <w:pStyle w:val="Odsekzoznamu"/>
        <w:numPr>
          <w:ilvl w:val="0"/>
          <w:numId w:val="48"/>
        </w:numPr>
        <w:spacing w:line="240" w:lineRule="auto"/>
        <w:ind w:left="426" w:hanging="426"/>
        <w:rPr>
          <w:rFonts w:cs="Arial"/>
          <w:szCs w:val="24"/>
        </w:rPr>
      </w:pPr>
      <w:r w:rsidRPr="00A70C15">
        <w:rPr>
          <w:rFonts w:cs="Arial"/>
          <w:b/>
          <w:szCs w:val="24"/>
        </w:rPr>
        <w:t>Občianskoprávna</w:t>
      </w:r>
      <w:r w:rsidR="006E644B">
        <w:rPr>
          <w:rFonts w:cs="Arial"/>
          <w:b/>
          <w:szCs w:val="24"/>
        </w:rPr>
        <w:t xml:space="preserve"> a </w:t>
      </w:r>
      <w:r w:rsidRPr="00A70C15">
        <w:rPr>
          <w:rFonts w:cs="Arial"/>
          <w:b/>
          <w:szCs w:val="24"/>
        </w:rPr>
        <w:t xml:space="preserve">rodinná agenda </w:t>
      </w:r>
      <w:r w:rsidR="006E644B">
        <w:rPr>
          <w:rFonts w:cs="Arial"/>
          <w:b/>
          <w:szCs w:val="24"/>
        </w:rPr>
        <w:t>–</w:t>
      </w:r>
      <w:r w:rsidRPr="00A70C15">
        <w:rPr>
          <w:rFonts w:cs="Arial"/>
          <w:szCs w:val="24"/>
        </w:rPr>
        <w:t xml:space="preserve"> </w:t>
      </w:r>
      <w:r w:rsidRPr="00A70C15">
        <w:rPr>
          <w:rFonts w:cs="Arial"/>
          <w:b/>
          <w:szCs w:val="24"/>
        </w:rPr>
        <w:t>Referát 03</w:t>
      </w:r>
    </w:p>
    <w:p w14:paraId="4F747A88" w14:textId="76E821E4" w:rsidR="00B05101" w:rsidRPr="00A70C15" w:rsidRDefault="00B05101" w:rsidP="00553964">
      <w:pPr>
        <w:pStyle w:val="Odsekzoznamu"/>
        <w:spacing w:line="240" w:lineRule="auto"/>
        <w:ind w:left="426"/>
        <w:rPr>
          <w:rFonts w:cs="Arial"/>
          <w:i/>
          <w:szCs w:val="24"/>
        </w:rPr>
      </w:pPr>
      <w:r w:rsidRPr="00A70C15">
        <w:rPr>
          <w:rFonts w:cs="Arial"/>
          <w:szCs w:val="24"/>
        </w:rPr>
        <w:t>V tejto oblasti som posudzovala</w:t>
      </w:r>
      <w:r w:rsidR="006E644B">
        <w:rPr>
          <w:rFonts w:cs="Arial"/>
          <w:szCs w:val="24"/>
        </w:rPr>
        <w:t xml:space="preserve"> a </w:t>
      </w:r>
      <w:r w:rsidRPr="00A70C15">
        <w:rPr>
          <w:rFonts w:cs="Arial"/>
          <w:szCs w:val="24"/>
        </w:rPr>
        <w:t>zisťovala plnenie záväzkov Slovenskej republiky, ktoré vyplývajú</w:t>
      </w:r>
      <w:r w:rsidR="006E644B">
        <w:rPr>
          <w:rFonts w:cs="Arial"/>
          <w:szCs w:val="24"/>
        </w:rPr>
        <w:t xml:space="preserve"> z </w:t>
      </w:r>
      <w:r w:rsidRPr="00A70C15">
        <w:rPr>
          <w:rFonts w:cs="Arial"/>
          <w:szCs w:val="24"/>
        </w:rPr>
        <w:t>článkov Dohovoru</w:t>
      </w:r>
      <w:r w:rsidR="006A5D8A">
        <w:rPr>
          <w:rFonts w:cs="Arial"/>
          <w:szCs w:val="24"/>
        </w:rPr>
        <w:t xml:space="preserve"> o </w:t>
      </w:r>
      <w:r w:rsidRPr="00A70C15">
        <w:rPr>
          <w:rFonts w:cs="Arial"/>
          <w:szCs w:val="24"/>
        </w:rPr>
        <w:t>právach osôb</w:t>
      </w:r>
      <w:r w:rsidR="006A5D8A">
        <w:rPr>
          <w:rFonts w:cs="Arial"/>
          <w:szCs w:val="24"/>
        </w:rPr>
        <w:t xml:space="preserve"> so </w:t>
      </w:r>
      <w:r w:rsidRPr="00A70C15">
        <w:rPr>
          <w:rFonts w:cs="Arial"/>
          <w:szCs w:val="24"/>
        </w:rPr>
        <w:t>zdravotným postihnutím</w:t>
      </w:r>
      <w:r w:rsidR="006E644B">
        <w:rPr>
          <w:rFonts w:cs="Arial"/>
          <w:szCs w:val="24"/>
        </w:rPr>
        <w:t xml:space="preserve"> a </w:t>
      </w:r>
      <w:r w:rsidRPr="00A70C15">
        <w:rPr>
          <w:rFonts w:cs="Arial"/>
          <w:szCs w:val="24"/>
        </w:rPr>
        <w:t>ktoré</w:t>
      </w:r>
      <w:r w:rsidR="006A5D8A">
        <w:rPr>
          <w:rFonts w:cs="Arial"/>
          <w:szCs w:val="24"/>
        </w:rPr>
        <w:t xml:space="preserve"> sa </w:t>
      </w:r>
      <w:r w:rsidRPr="00A70C15">
        <w:rPr>
          <w:rFonts w:cs="Arial"/>
          <w:szCs w:val="24"/>
        </w:rPr>
        <w:t xml:space="preserve">týkajú </w:t>
      </w:r>
      <w:r w:rsidRPr="00A70C15">
        <w:rPr>
          <w:rStyle w:val="apple-converted-space"/>
          <w:rFonts w:cs="Arial"/>
          <w:szCs w:val="24"/>
          <w:shd w:val="clear" w:color="auto" w:fill="FFFFFF"/>
        </w:rPr>
        <w:t>manželstva, rodiny, rodičovstva, partnerských vzťahov, opatrovníctva</w:t>
      </w:r>
      <w:r w:rsidR="006E644B">
        <w:rPr>
          <w:rStyle w:val="apple-converted-space"/>
          <w:rFonts w:cs="Arial"/>
          <w:szCs w:val="24"/>
          <w:shd w:val="clear" w:color="auto" w:fill="FFFFFF"/>
        </w:rPr>
        <w:t xml:space="preserve"> a </w:t>
      </w:r>
      <w:r w:rsidRPr="00A70C15">
        <w:rPr>
          <w:rStyle w:val="apple-converted-space"/>
          <w:rFonts w:cs="Arial"/>
          <w:szCs w:val="24"/>
          <w:shd w:val="clear" w:color="auto" w:fill="FFFFFF"/>
        </w:rPr>
        <w:t>práva osôb</w:t>
      </w:r>
      <w:r w:rsidR="006A5D8A">
        <w:rPr>
          <w:rStyle w:val="apple-converted-space"/>
          <w:rFonts w:cs="Arial"/>
          <w:szCs w:val="24"/>
          <w:shd w:val="clear" w:color="auto" w:fill="FFFFFF"/>
        </w:rPr>
        <w:t xml:space="preserve"> so </w:t>
      </w:r>
      <w:r w:rsidRPr="00A70C15">
        <w:rPr>
          <w:rStyle w:val="apple-converted-space"/>
          <w:rFonts w:cs="Arial"/>
          <w:szCs w:val="24"/>
          <w:shd w:val="clear" w:color="auto" w:fill="FFFFFF"/>
        </w:rPr>
        <w:t>zdravotným postihnutím</w:t>
      </w:r>
      <w:r w:rsidR="006A5D8A">
        <w:rPr>
          <w:rStyle w:val="apple-converted-space"/>
          <w:rFonts w:cs="Arial"/>
          <w:szCs w:val="24"/>
          <w:shd w:val="clear" w:color="auto" w:fill="FFFFFF"/>
        </w:rPr>
        <w:t xml:space="preserve"> na </w:t>
      </w:r>
      <w:r w:rsidRPr="00A70C15">
        <w:rPr>
          <w:rStyle w:val="apple-converted-space"/>
          <w:rFonts w:cs="Arial"/>
          <w:szCs w:val="24"/>
          <w:shd w:val="clear" w:color="auto" w:fill="FFFFFF"/>
        </w:rPr>
        <w:t>spôsobilosť</w:t>
      </w:r>
      <w:r w:rsidR="006A5D8A">
        <w:rPr>
          <w:rStyle w:val="apple-converted-space"/>
          <w:rFonts w:cs="Arial"/>
          <w:szCs w:val="24"/>
          <w:shd w:val="clear" w:color="auto" w:fill="FFFFFF"/>
        </w:rPr>
        <w:t xml:space="preserve"> na </w:t>
      </w:r>
      <w:r w:rsidRPr="00A70C15">
        <w:rPr>
          <w:rStyle w:val="apple-converted-space"/>
          <w:rFonts w:cs="Arial"/>
          <w:szCs w:val="24"/>
          <w:shd w:val="clear" w:color="auto" w:fill="FFFFFF"/>
        </w:rPr>
        <w:t xml:space="preserve">právne </w:t>
      </w:r>
      <w:r w:rsidRPr="00A70C15">
        <w:rPr>
          <w:rStyle w:val="apple-converted-space"/>
          <w:rFonts w:cs="Arial"/>
          <w:szCs w:val="24"/>
          <w:shd w:val="clear" w:color="auto" w:fill="FFFFFF"/>
        </w:rPr>
        <w:lastRenderedPageBreak/>
        <w:t xml:space="preserve">úkony, ako napr. </w:t>
      </w:r>
      <w:r w:rsidRPr="00A70C15">
        <w:rPr>
          <w:rStyle w:val="apple-converted-space"/>
          <w:rFonts w:cs="Arial"/>
          <w:i/>
          <w:szCs w:val="24"/>
          <w:shd w:val="clear" w:color="auto" w:fill="FFFFFF"/>
        </w:rPr>
        <w:t>Článok 7 Deti</w:t>
      </w:r>
      <w:r w:rsidR="006A5D8A">
        <w:rPr>
          <w:rStyle w:val="apple-converted-space"/>
          <w:rFonts w:cs="Arial"/>
          <w:i/>
          <w:szCs w:val="24"/>
          <w:shd w:val="clear" w:color="auto" w:fill="FFFFFF"/>
        </w:rPr>
        <w:t xml:space="preserve"> so </w:t>
      </w:r>
      <w:r w:rsidRPr="00A70C15">
        <w:rPr>
          <w:rStyle w:val="apple-converted-space"/>
          <w:rFonts w:cs="Arial"/>
          <w:i/>
          <w:szCs w:val="24"/>
          <w:shd w:val="clear" w:color="auto" w:fill="FFFFFF"/>
        </w:rPr>
        <w:t>zdravotným postihnutím, Článok 12 Rovnosť</w:t>
      </w:r>
      <w:r w:rsidR="006A5D8A">
        <w:rPr>
          <w:rStyle w:val="apple-converted-space"/>
          <w:rFonts w:cs="Arial"/>
          <w:i/>
          <w:szCs w:val="24"/>
          <w:shd w:val="clear" w:color="auto" w:fill="FFFFFF"/>
        </w:rPr>
        <w:t xml:space="preserve"> pred </w:t>
      </w:r>
      <w:r w:rsidRPr="00A70C15">
        <w:rPr>
          <w:rStyle w:val="apple-converted-space"/>
          <w:rFonts w:cs="Arial"/>
          <w:i/>
          <w:szCs w:val="24"/>
          <w:shd w:val="clear" w:color="auto" w:fill="FFFFFF"/>
        </w:rPr>
        <w:t xml:space="preserve">zákonom, Článok 16 </w:t>
      </w:r>
      <w:r w:rsidRPr="00A70C15">
        <w:rPr>
          <w:rFonts w:cs="Arial"/>
          <w:i/>
          <w:szCs w:val="24"/>
        </w:rPr>
        <w:t>Ochrana</w:t>
      </w:r>
      <w:r w:rsidR="006A5D8A">
        <w:rPr>
          <w:rFonts w:cs="Arial"/>
          <w:i/>
          <w:szCs w:val="24"/>
        </w:rPr>
        <w:t xml:space="preserve"> pred </w:t>
      </w:r>
      <w:r w:rsidRPr="00A70C15">
        <w:rPr>
          <w:rFonts w:cs="Arial"/>
          <w:i/>
          <w:szCs w:val="24"/>
        </w:rPr>
        <w:t>vykorisťovaním, násilím</w:t>
      </w:r>
      <w:r w:rsidR="006E644B">
        <w:rPr>
          <w:rFonts w:cs="Arial"/>
          <w:i/>
          <w:szCs w:val="24"/>
        </w:rPr>
        <w:t xml:space="preserve"> a </w:t>
      </w:r>
      <w:r w:rsidRPr="00A70C15">
        <w:rPr>
          <w:rFonts w:cs="Arial"/>
          <w:i/>
          <w:szCs w:val="24"/>
        </w:rPr>
        <w:t xml:space="preserve">zneužívaním, </w:t>
      </w:r>
      <w:r w:rsidRPr="00A70C15">
        <w:rPr>
          <w:rStyle w:val="apple-converted-space"/>
          <w:rFonts w:cs="Arial"/>
          <w:i/>
          <w:szCs w:val="24"/>
          <w:shd w:val="clear" w:color="auto" w:fill="FFFFFF"/>
        </w:rPr>
        <w:t xml:space="preserve">Článok 18 </w:t>
      </w:r>
      <w:r w:rsidRPr="00A70C15">
        <w:rPr>
          <w:rFonts w:cs="Arial"/>
          <w:i/>
          <w:szCs w:val="24"/>
        </w:rPr>
        <w:t>Sloboda pohybu</w:t>
      </w:r>
      <w:r w:rsidR="006E644B">
        <w:rPr>
          <w:rFonts w:cs="Arial"/>
          <w:i/>
          <w:szCs w:val="24"/>
        </w:rPr>
        <w:t xml:space="preserve"> a </w:t>
      </w:r>
      <w:r w:rsidRPr="00A70C15">
        <w:rPr>
          <w:rFonts w:cs="Arial"/>
          <w:i/>
          <w:szCs w:val="24"/>
        </w:rPr>
        <w:t xml:space="preserve">štátna príslušnosť, </w:t>
      </w:r>
      <w:r w:rsidRPr="00A70C15">
        <w:rPr>
          <w:rStyle w:val="apple-converted-space"/>
          <w:rFonts w:cs="Arial"/>
          <w:i/>
          <w:szCs w:val="24"/>
          <w:shd w:val="clear" w:color="auto" w:fill="FFFFFF"/>
        </w:rPr>
        <w:t xml:space="preserve">Článok 22 </w:t>
      </w:r>
      <w:r w:rsidRPr="00A70C15">
        <w:rPr>
          <w:rFonts w:cs="Arial"/>
          <w:i/>
          <w:szCs w:val="24"/>
        </w:rPr>
        <w:t xml:space="preserve">Rešpektovanie súkromia, </w:t>
      </w:r>
      <w:r w:rsidRPr="00A70C15">
        <w:rPr>
          <w:rStyle w:val="apple-converted-space"/>
          <w:rFonts w:cs="Arial"/>
          <w:i/>
          <w:szCs w:val="24"/>
          <w:shd w:val="clear" w:color="auto" w:fill="FFFFFF"/>
        </w:rPr>
        <w:t xml:space="preserve">Článok 23 </w:t>
      </w:r>
      <w:r w:rsidRPr="00A70C15">
        <w:rPr>
          <w:rFonts w:cs="Arial"/>
          <w:i/>
          <w:szCs w:val="24"/>
        </w:rPr>
        <w:t>Rešpektovanie domova</w:t>
      </w:r>
      <w:r w:rsidR="006E644B">
        <w:rPr>
          <w:rFonts w:cs="Arial"/>
          <w:i/>
          <w:szCs w:val="24"/>
        </w:rPr>
        <w:t xml:space="preserve"> a </w:t>
      </w:r>
      <w:r w:rsidRPr="00A70C15">
        <w:rPr>
          <w:rFonts w:cs="Arial"/>
          <w:i/>
          <w:szCs w:val="24"/>
        </w:rPr>
        <w:t>rodiny.</w:t>
      </w:r>
    </w:p>
    <w:p w14:paraId="2FF5775B" w14:textId="77777777" w:rsidR="00183A60" w:rsidRPr="00A70C15" w:rsidRDefault="00183A60" w:rsidP="00553964">
      <w:pPr>
        <w:pStyle w:val="Odsekzoznamu"/>
        <w:spacing w:line="240" w:lineRule="auto"/>
        <w:ind w:left="426"/>
        <w:rPr>
          <w:rFonts w:cs="Arial"/>
          <w:szCs w:val="24"/>
        </w:rPr>
      </w:pPr>
    </w:p>
    <w:p w14:paraId="6CE8AE67" w14:textId="1221744D" w:rsidR="00B05101" w:rsidRPr="00A70C15" w:rsidRDefault="00B05101" w:rsidP="00D54F6B">
      <w:pPr>
        <w:pStyle w:val="Odsekzoznamu"/>
        <w:numPr>
          <w:ilvl w:val="0"/>
          <w:numId w:val="48"/>
        </w:numPr>
        <w:spacing w:line="240" w:lineRule="auto"/>
        <w:ind w:left="426" w:hanging="426"/>
        <w:rPr>
          <w:rFonts w:eastAsia="Times New Roman" w:cs="Arial"/>
          <w:i/>
          <w:szCs w:val="24"/>
          <w:lang w:eastAsia="sk-SK"/>
        </w:rPr>
      </w:pPr>
      <w:r w:rsidRPr="00A70C15">
        <w:rPr>
          <w:rFonts w:cs="Arial"/>
          <w:b/>
          <w:szCs w:val="24"/>
        </w:rPr>
        <w:t>Zdravotníctvo</w:t>
      </w:r>
      <w:r w:rsidR="006E644B">
        <w:rPr>
          <w:rFonts w:cs="Arial"/>
          <w:b/>
          <w:szCs w:val="24"/>
        </w:rPr>
        <w:t xml:space="preserve"> a </w:t>
      </w:r>
      <w:r w:rsidRPr="00A70C15">
        <w:rPr>
          <w:rFonts w:cs="Arial"/>
          <w:b/>
          <w:szCs w:val="24"/>
        </w:rPr>
        <w:t xml:space="preserve">sociálne poistenie </w:t>
      </w:r>
      <w:r w:rsidR="006E644B">
        <w:rPr>
          <w:rFonts w:cs="Arial"/>
          <w:b/>
          <w:szCs w:val="24"/>
        </w:rPr>
        <w:t>–</w:t>
      </w:r>
      <w:r w:rsidRPr="00A70C15">
        <w:rPr>
          <w:rFonts w:cs="Arial"/>
          <w:b/>
          <w:szCs w:val="24"/>
        </w:rPr>
        <w:t xml:space="preserve"> Referát 04</w:t>
      </w:r>
    </w:p>
    <w:p w14:paraId="428D8E5F" w14:textId="20C201CC" w:rsidR="00B05101" w:rsidRPr="00A70C15" w:rsidRDefault="00B05101" w:rsidP="00553964">
      <w:pPr>
        <w:pStyle w:val="Odsekzoznamu"/>
        <w:spacing w:line="240" w:lineRule="auto"/>
        <w:ind w:left="426"/>
        <w:rPr>
          <w:rFonts w:cs="Arial"/>
          <w:i/>
          <w:szCs w:val="24"/>
        </w:rPr>
      </w:pPr>
      <w:r w:rsidRPr="00A70C15">
        <w:rPr>
          <w:rFonts w:cs="Arial"/>
          <w:szCs w:val="24"/>
        </w:rPr>
        <w:t>V tejto oblasti som posudzovala</w:t>
      </w:r>
      <w:r w:rsidR="006E644B">
        <w:rPr>
          <w:rFonts w:cs="Arial"/>
          <w:szCs w:val="24"/>
        </w:rPr>
        <w:t xml:space="preserve"> a </w:t>
      </w:r>
      <w:r w:rsidRPr="00A70C15">
        <w:rPr>
          <w:rFonts w:cs="Arial"/>
          <w:szCs w:val="24"/>
        </w:rPr>
        <w:t>zisťovala plnenie záväzkov Slovenskej republiky, ktoré vyplývajú</w:t>
      </w:r>
      <w:r w:rsidR="006E644B">
        <w:rPr>
          <w:rFonts w:cs="Arial"/>
          <w:szCs w:val="24"/>
        </w:rPr>
        <w:t xml:space="preserve"> z </w:t>
      </w:r>
      <w:r w:rsidRPr="00A70C15">
        <w:rPr>
          <w:rFonts w:cs="Arial"/>
          <w:szCs w:val="24"/>
        </w:rPr>
        <w:t>článkov Dohovoru</w:t>
      </w:r>
      <w:r w:rsidR="006A5D8A">
        <w:rPr>
          <w:rFonts w:cs="Arial"/>
          <w:szCs w:val="24"/>
        </w:rPr>
        <w:t xml:space="preserve"> o </w:t>
      </w:r>
      <w:r w:rsidRPr="00A70C15">
        <w:rPr>
          <w:rFonts w:cs="Arial"/>
          <w:szCs w:val="24"/>
        </w:rPr>
        <w:t>právach osôb</w:t>
      </w:r>
      <w:r w:rsidR="006A5D8A">
        <w:rPr>
          <w:rFonts w:cs="Arial"/>
          <w:szCs w:val="24"/>
        </w:rPr>
        <w:t xml:space="preserve"> so </w:t>
      </w:r>
      <w:r w:rsidRPr="00A70C15">
        <w:rPr>
          <w:rFonts w:cs="Arial"/>
          <w:szCs w:val="24"/>
        </w:rPr>
        <w:t>zdravotným postihnutím, ktoré súvisia</w:t>
      </w:r>
      <w:r w:rsidR="006E644B">
        <w:rPr>
          <w:rFonts w:cs="Arial"/>
          <w:szCs w:val="24"/>
        </w:rPr>
        <w:t xml:space="preserve"> s </w:t>
      </w:r>
      <w:r w:rsidRPr="00A70C15">
        <w:rPr>
          <w:rFonts w:cs="Arial"/>
          <w:szCs w:val="24"/>
        </w:rPr>
        <w:t>poskytovaním zdravotnej starostlivosti vrátane liečebnej rehabilitácie</w:t>
      </w:r>
      <w:r w:rsidR="006E644B">
        <w:rPr>
          <w:rFonts w:cs="Arial"/>
          <w:szCs w:val="24"/>
        </w:rPr>
        <w:t xml:space="preserve"> a z </w:t>
      </w:r>
      <w:r w:rsidRPr="00A70C15">
        <w:rPr>
          <w:rFonts w:cs="Arial"/>
          <w:szCs w:val="24"/>
        </w:rPr>
        <w:t>nárokov</w:t>
      </w:r>
      <w:r w:rsidR="006A5D8A">
        <w:rPr>
          <w:rFonts w:cs="Arial"/>
          <w:szCs w:val="24"/>
        </w:rPr>
        <w:t xml:space="preserve"> na </w:t>
      </w:r>
      <w:r w:rsidRPr="00A70C15">
        <w:rPr>
          <w:rFonts w:cs="Arial"/>
          <w:szCs w:val="24"/>
        </w:rPr>
        <w:t xml:space="preserve">sociálne poistenie, </w:t>
      </w:r>
      <w:r w:rsidRPr="00A70C15">
        <w:rPr>
          <w:rStyle w:val="apple-converted-space"/>
          <w:rFonts w:cs="Arial"/>
          <w:szCs w:val="24"/>
          <w:shd w:val="clear" w:color="auto" w:fill="FFFFFF"/>
        </w:rPr>
        <w:t xml:space="preserve">ako napr. </w:t>
      </w:r>
      <w:r w:rsidRPr="00A70C15">
        <w:rPr>
          <w:rStyle w:val="apple-converted-space"/>
          <w:rFonts w:cs="Arial"/>
          <w:i/>
          <w:szCs w:val="24"/>
          <w:shd w:val="clear" w:color="auto" w:fill="FFFFFF"/>
        </w:rPr>
        <w:t>Článok 6 Ženy</w:t>
      </w:r>
      <w:r w:rsidR="006A5D8A">
        <w:rPr>
          <w:rStyle w:val="apple-converted-space"/>
          <w:rFonts w:cs="Arial"/>
          <w:i/>
          <w:szCs w:val="24"/>
          <w:shd w:val="clear" w:color="auto" w:fill="FFFFFF"/>
        </w:rPr>
        <w:t xml:space="preserve"> so </w:t>
      </w:r>
      <w:r w:rsidRPr="00A70C15">
        <w:rPr>
          <w:rStyle w:val="apple-converted-space"/>
          <w:rFonts w:cs="Arial"/>
          <w:i/>
          <w:szCs w:val="24"/>
          <w:shd w:val="clear" w:color="auto" w:fill="FFFFFF"/>
        </w:rPr>
        <w:t xml:space="preserve">zdravotným postihnutím, Článok 9 Prístupnosť, Článok 15 </w:t>
      </w:r>
      <w:r w:rsidRPr="00A70C15">
        <w:rPr>
          <w:rFonts w:cs="Arial"/>
          <w:i/>
          <w:szCs w:val="24"/>
        </w:rPr>
        <w:t>Ochrana</w:t>
      </w:r>
      <w:r w:rsidR="006A5D8A">
        <w:rPr>
          <w:rFonts w:cs="Arial"/>
          <w:i/>
          <w:szCs w:val="24"/>
        </w:rPr>
        <w:t xml:space="preserve"> pred </w:t>
      </w:r>
      <w:r w:rsidRPr="00A70C15">
        <w:rPr>
          <w:rFonts w:cs="Arial"/>
          <w:i/>
          <w:szCs w:val="24"/>
        </w:rPr>
        <w:t>mučením</w:t>
      </w:r>
      <w:r w:rsidR="006E644B">
        <w:rPr>
          <w:rFonts w:cs="Arial"/>
          <w:i/>
          <w:szCs w:val="24"/>
        </w:rPr>
        <w:t xml:space="preserve"> alebo </w:t>
      </w:r>
      <w:r w:rsidRPr="00A70C15">
        <w:rPr>
          <w:rFonts w:cs="Arial"/>
          <w:i/>
          <w:szCs w:val="24"/>
        </w:rPr>
        <w:t>krutým, neľudským či ponižujúcim zaobchádzaním</w:t>
      </w:r>
      <w:r w:rsidR="006E644B">
        <w:rPr>
          <w:rFonts w:cs="Arial"/>
          <w:i/>
          <w:szCs w:val="24"/>
        </w:rPr>
        <w:t xml:space="preserve"> alebo </w:t>
      </w:r>
      <w:r w:rsidRPr="00A70C15">
        <w:rPr>
          <w:rFonts w:cs="Arial"/>
          <w:i/>
          <w:szCs w:val="24"/>
        </w:rPr>
        <w:t xml:space="preserve">trestaním, </w:t>
      </w:r>
      <w:r w:rsidRPr="00A70C15">
        <w:rPr>
          <w:rStyle w:val="apple-converted-space"/>
          <w:rFonts w:cs="Arial"/>
          <w:i/>
          <w:szCs w:val="24"/>
          <w:shd w:val="clear" w:color="auto" w:fill="FFFFFF"/>
        </w:rPr>
        <w:t xml:space="preserve">Článok 16 </w:t>
      </w:r>
      <w:r w:rsidRPr="00A70C15">
        <w:rPr>
          <w:rFonts w:cs="Arial"/>
          <w:i/>
          <w:szCs w:val="24"/>
        </w:rPr>
        <w:t>Ochrana</w:t>
      </w:r>
      <w:r w:rsidR="006A5D8A">
        <w:rPr>
          <w:rFonts w:cs="Arial"/>
          <w:i/>
          <w:szCs w:val="24"/>
        </w:rPr>
        <w:t xml:space="preserve"> pred </w:t>
      </w:r>
      <w:r w:rsidRPr="00A70C15">
        <w:rPr>
          <w:rFonts w:cs="Arial"/>
          <w:i/>
          <w:szCs w:val="24"/>
        </w:rPr>
        <w:t>vykorisťovaním, násilím</w:t>
      </w:r>
      <w:r w:rsidR="006E644B">
        <w:rPr>
          <w:rFonts w:cs="Arial"/>
          <w:i/>
          <w:szCs w:val="24"/>
        </w:rPr>
        <w:t xml:space="preserve"> a </w:t>
      </w:r>
      <w:r w:rsidRPr="00A70C15">
        <w:rPr>
          <w:rFonts w:cs="Arial"/>
          <w:i/>
          <w:szCs w:val="24"/>
        </w:rPr>
        <w:t xml:space="preserve">zneužívaním, </w:t>
      </w:r>
      <w:r w:rsidRPr="00A70C15">
        <w:rPr>
          <w:rStyle w:val="apple-converted-space"/>
          <w:rFonts w:cs="Arial"/>
          <w:i/>
          <w:szCs w:val="24"/>
          <w:shd w:val="clear" w:color="auto" w:fill="FFFFFF"/>
        </w:rPr>
        <w:t>Článok 18 Sloboda pohybu</w:t>
      </w:r>
      <w:r w:rsidR="006E644B">
        <w:rPr>
          <w:rStyle w:val="apple-converted-space"/>
          <w:rFonts w:cs="Arial"/>
          <w:i/>
          <w:szCs w:val="24"/>
          <w:shd w:val="clear" w:color="auto" w:fill="FFFFFF"/>
        </w:rPr>
        <w:t xml:space="preserve"> a </w:t>
      </w:r>
      <w:r w:rsidRPr="00A70C15">
        <w:rPr>
          <w:rStyle w:val="apple-converted-space"/>
          <w:rFonts w:cs="Arial"/>
          <w:i/>
          <w:szCs w:val="24"/>
          <w:shd w:val="clear" w:color="auto" w:fill="FFFFFF"/>
        </w:rPr>
        <w:t xml:space="preserve">štátna príslušnosť, Článok 20 </w:t>
      </w:r>
      <w:r w:rsidRPr="00A70C15">
        <w:rPr>
          <w:rFonts w:cs="Arial"/>
          <w:i/>
          <w:szCs w:val="24"/>
        </w:rPr>
        <w:t xml:space="preserve">Osobná mobilita, </w:t>
      </w:r>
      <w:r w:rsidRPr="00A70C15">
        <w:rPr>
          <w:rStyle w:val="apple-converted-space"/>
          <w:rFonts w:cs="Arial"/>
          <w:i/>
          <w:szCs w:val="24"/>
          <w:shd w:val="clear" w:color="auto" w:fill="FFFFFF"/>
        </w:rPr>
        <w:t xml:space="preserve">Článok 21 </w:t>
      </w:r>
      <w:r w:rsidRPr="00A70C15">
        <w:rPr>
          <w:rFonts w:cs="Arial"/>
          <w:i/>
          <w:szCs w:val="24"/>
        </w:rPr>
        <w:t>Sloboda prejavu</w:t>
      </w:r>
      <w:r w:rsidR="006E644B">
        <w:rPr>
          <w:rFonts w:cs="Arial"/>
          <w:i/>
          <w:szCs w:val="24"/>
        </w:rPr>
        <w:t xml:space="preserve"> a </w:t>
      </w:r>
      <w:r w:rsidRPr="00A70C15">
        <w:rPr>
          <w:rFonts w:cs="Arial"/>
          <w:i/>
          <w:szCs w:val="24"/>
        </w:rPr>
        <w:t>presvedčenia</w:t>
      </w:r>
      <w:r w:rsidR="006E644B">
        <w:rPr>
          <w:rFonts w:cs="Arial"/>
          <w:i/>
          <w:szCs w:val="24"/>
        </w:rPr>
        <w:t xml:space="preserve"> a </w:t>
      </w:r>
      <w:r w:rsidRPr="00A70C15">
        <w:rPr>
          <w:rFonts w:cs="Arial"/>
          <w:i/>
          <w:szCs w:val="24"/>
        </w:rPr>
        <w:t>prístupu</w:t>
      </w:r>
      <w:r w:rsidR="006A5D8A">
        <w:rPr>
          <w:rFonts w:cs="Arial"/>
          <w:i/>
          <w:szCs w:val="24"/>
        </w:rPr>
        <w:t xml:space="preserve"> k </w:t>
      </w:r>
      <w:r w:rsidRPr="00A70C15">
        <w:rPr>
          <w:rFonts w:cs="Arial"/>
          <w:i/>
          <w:szCs w:val="24"/>
        </w:rPr>
        <w:t xml:space="preserve">informáciám, </w:t>
      </w:r>
      <w:r w:rsidRPr="00A70C15">
        <w:rPr>
          <w:rStyle w:val="apple-converted-space"/>
          <w:rFonts w:cs="Arial"/>
          <w:i/>
          <w:szCs w:val="24"/>
          <w:shd w:val="clear" w:color="auto" w:fill="FFFFFF"/>
        </w:rPr>
        <w:t xml:space="preserve">Článok 22 </w:t>
      </w:r>
      <w:r w:rsidRPr="00A70C15">
        <w:rPr>
          <w:rFonts w:cs="Arial"/>
          <w:i/>
          <w:szCs w:val="24"/>
        </w:rPr>
        <w:t xml:space="preserve">Rešpektovanie súkromia, </w:t>
      </w:r>
      <w:r w:rsidRPr="00A70C15">
        <w:rPr>
          <w:rStyle w:val="apple-converted-space"/>
          <w:rFonts w:cs="Arial"/>
          <w:i/>
          <w:szCs w:val="24"/>
          <w:shd w:val="clear" w:color="auto" w:fill="FFFFFF"/>
        </w:rPr>
        <w:t xml:space="preserve">Článok 23 </w:t>
      </w:r>
      <w:r w:rsidRPr="00A70C15">
        <w:rPr>
          <w:rFonts w:cs="Arial"/>
          <w:i/>
          <w:szCs w:val="24"/>
        </w:rPr>
        <w:t>Rešpektovanie domova</w:t>
      </w:r>
      <w:r w:rsidR="006E644B">
        <w:rPr>
          <w:rFonts w:cs="Arial"/>
          <w:i/>
          <w:szCs w:val="24"/>
        </w:rPr>
        <w:t xml:space="preserve"> a </w:t>
      </w:r>
      <w:r w:rsidRPr="00A70C15">
        <w:rPr>
          <w:rFonts w:cs="Arial"/>
          <w:i/>
          <w:szCs w:val="24"/>
        </w:rPr>
        <w:t xml:space="preserve">rodiny, </w:t>
      </w:r>
      <w:r w:rsidRPr="00A70C15">
        <w:rPr>
          <w:rStyle w:val="apple-converted-space"/>
          <w:rFonts w:cs="Arial"/>
          <w:i/>
          <w:szCs w:val="24"/>
          <w:shd w:val="clear" w:color="auto" w:fill="FFFFFF"/>
        </w:rPr>
        <w:t xml:space="preserve">Článok 25 </w:t>
      </w:r>
      <w:r w:rsidRPr="00A70C15">
        <w:rPr>
          <w:rFonts w:cs="Arial"/>
          <w:i/>
          <w:szCs w:val="24"/>
        </w:rPr>
        <w:t xml:space="preserve">Zdravie, </w:t>
      </w:r>
      <w:r w:rsidRPr="00A70C15">
        <w:rPr>
          <w:rStyle w:val="apple-converted-space"/>
          <w:rFonts w:cs="Arial"/>
          <w:i/>
          <w:szCs w:val="24"/>
          <w:shd w:val="clear" w:color="auto" w:fill="FFFFFF"/>
        </w:rPr>
        <w:t xml:space="preserve">Článok 26 </w:t>
      </w:r>
      <w:r w:rsidRPr="00A70C15">
        <w:rPr>
          <w:rFonts w:cs="Arial"/>
          <w:i/>
          <w:szCs w:val="24"/>
        </w:rPr>
        <w:t>Habilitácia</w:t>
      </w:r>
      <w:r w:rsidR="006E644B">
        <w:rPr>
          <w:rFonts w:cs="Arial"/>
          <w:i/>
          <w:szCs w:val="24"/>
        </w:rPr>
        <w:t xml:space="preserve"> a </w:t>
      </w:r>
      <w:r w:rsidRPr="00A70C15">
        <w:rPr>
          <w:rFonts w:cs="Arial"/>
          <w:i/>
          <w:szCs w:val="24"/>
        </w:rPr>
        <w:t xml:space="preserve">rehabilitácia, </w:t>
      </w:r>
      <w:r w:rsidRPr="00A70C15">
        <w:rPr>
          <w:rStyle w:val="apple-converted-space"/>
          <w:rFonts w:cs="Arial"/>
          <w:i/>
          <w:szCs w:val="24"/>
          <w:shd w:val="clear" w:color="auto" w:fill="FFFFFF"/>
        </w:rPr>
        <w:t xml:space="preserve">Článok 28 </w:t>
      </w:r>
      <w:r w:rsidRPr="00A70C15">
        <w:rPr>
          <w:rFonts w:cs="Arial"/>
          <w:i/>
          <w:szCs w:val="24"/>
        </w:rPr>
        <w:t>Primeraná životná úroveň</w:t>
      </w:r>
      <w:r w:rsidR="006E644B">
        <w:rPr>
          <w:rFonts w:cs="Arial"/>
          <w:i/>
          <w:szCs w:val="24"/>
        </w:rPr>
        <w:t xml:space="preserve"> a </w:t>
      </w:r>
      <w:r w:rsidRPr="00A70C15">
        <w:rPr>
          <w:rFonts w:cs="Arial"/>
          <w:i/>
          <w:szCs w:val="24"/>
        </w:rPr>
        <w:t>sociálna ochrana.</w:t>
      </w:r>
    </w:p>
    <w:p w14:paraId="09AF5C8B" w14:textId="77777777" w:rsidR="00183A60" w:rsidRPr="00A70C15" w:rsidRDefault="00183A60" w:rsidP="00553964">
      <w:pPr>
        <w:pStyle w:val="Odsekzoznamu"/>
        <w:spacing w:line="240" w:lineRule="auto"/>
        <w:ind w:left="426"/>
        <w:rPr>
          <w:rFonts w:eastAsia="Times New Roman" w:cs="Arial"/>
          <w:i/>
          <w:szCs w:val="24"/>
          <w:lang w:eastAsia="sk-SK"/>
        </w:rPr>
      </w:pPr>
    </w:p>
    <w:p w14:paraId="0EBD7A83" w14:textId="09A56AA3" w:rsidR="00B05101" w:rsidRPr="00A70C15" w:rsidRDefault="00B05101" w:rsidP="00D54F6B">
      <w:pPr>
        <w:pStyle w:val="Odsekzoznamu"/>
        <w:numPr>
          <w:ilvl w:val="0"/>
          <w:numId w:val="48"/>
        </w:numPr>
        <w:spacing w:line="240" w:lineRule="auto"/>
        <w:ind w:left="426" w:hanging="426"/>
      </w:pPr>
      <w:r w:rsidRPr="00A70C15">
        <w:rPr>
          <w:rFonts w:cs="Arial"/>
          <w:b/>
          <w:szCs w:val="24"/>
        </w:rPr>
        <w:t xml:space="preserve">Bezbariérová prístupnosť </w:t>
      </w:r>
      <w:r w:rsidR="006E644B">
        <w:rPr>
          <w:rFonts w:cs="Arial"/>
          <w:b/>
          <w:szCs w:val="24"/>
        </w:rPr>
        <w:t>–</w:t>
      </w:r>
      <w:r w:rsidRPr="00A70C15">
        <w:rPr>
          <w:rFonts w:cs="Arial"/>
          <w:szCs w:val="24"/>
        </w:rPr>
        <w:t xml:space="preserve"> </w:t>
      </w:r>
      <w:r w:rsidRPr="00A70C15">
        <w:rPr>
          <w:rFonts w:cs="Arial"/>
          <w:b/>
          <w:szCs w:val="24"/>
        </w:rPr>
        <w:t>Referát 05</w:t>
      </w:r>
    </w:p>
    <w:p w14:paraId="4B9B999E" w14:textId="0210C79D" w:rsidR="00B05101" w:rsidRPr="00A70C15" w:rsidRDefault="00B05101" w:rsidP="00553964">
      <w:pPr>
        <w:pStyle w:val="Odsekzoznamu"/>
        <w:spacing w:line="240" w:lineRule="auto"/>
        <w:ind w:left="426"/>
        <w:rPr>
          <w:rStyle w:val="apple-converted-space"/>
          <w:rFonts w:cs="Arial"/>
          <w:i/>
          <w:szCs w:val="24"/>
          <w:shd w:val="clear" w:color="auto" w:fill="FFFFFF"/>
        </w:rPr>
      </w:pPr>
      <w:r w:rsidRPr="00A70C15">
        <w:rPr>
          <w:rFonts w:cs="Arial"/>
          <w:szCs w:val="24"/>
        </w:rPr>
        <w:t>V</w:t>
      </w:r>
      <w:r w:rsidRPr="00A70C15">
        <w:rPr>
          <w:rFonts w:cs="Arial"/>
          <w:b/>
          <w:szCs w:val="24"/>
        </w:rPr>
        <w:t> </w:t>
      </w:r>
      <w:r w:rsidRPr="00A70C15">
        <w:rPr>
          <w:rFonts w:cs="Arial"/>
          <w:szCs w:val="24"/>
        </w:rPr>
        <w:t>tejto oblasti som posudzovala</w:t>
      </w:r>
      <w:r w:rsidR="006E644B">
        <w:rPr>
          <w:rFonts w:cs="Arial"/>
          <w:szCs w:val="24"/>
        </w:rPr>
        <w:t xml:space="preserve"> a </w:t>
      </w:r>
      <w:r w:rsidRPr="00A70C15">
        <w:rPr>
          <w:rFonts w:cs="Arial"/>
          <w:szCs w:val="24"/>
        </w:rPr>
        <w:t>zisťovala plnenie záväzkov Slovenskej republiky, ktoré vyplývajú</w:t>
      </w:r>
      <w:r w:rsidR="006E644B">
        <w:rPr>
          <w:rFonts w:cs="Arial"/>
          <w:szCs w:val="24"/>
        </w:rPr>
        <w:t xml:space="preserve"> z </w:t>
      </w:r>
      <w:r w:rsidRPr="00A70C15">
        <w:rPr>
          <w:rFonts w:cs="Arial"/>
          <w:szCs w:val="24"/>
        </w:rPr>
        <w:t>článkov Dohovoru</w:t>
      </w:r>
      <w:r w:rsidR="006A5D8A">
        <w:rPr>
          <w:rFonts w:cs="Arial"/>
          <w:szCs w:val="24"/>
        </w:rPr>
        <w:t xml:space="preserve"> o </w:t>
      </w:r>
      <w:r w:rsidRPr="00A70C15">
        <w:rPr>
          <w:rFonts w:cs="Arial"/>
          <w:szCs w:val="24"/>
        </w:rPr>
        <w:t>právach osôb</w:t>
      </w:r>
      <w:r w:rsidR="006A5D8A">
        <w:rPr>
          <w:rFonts w:cs="Arial"/>
          <w:szCs w:val="24"/>
        </w:rPr>
        <w:t xml:space="preserve"> so </w:t>
      </w:r>
      <w:r w:rsidRPr="00A70C15">
        <w:rPr>
          <w:rFonts w:cs="Arial"/>
          <w:szCs w:val="24"/>
        </w:rPr>
        <w:t>zdravotným postihnutím</w:t>
      </w:r>
      <w:r w:rsidR="006E644B">
        <w:rPr>
          <w:rFonts w:cs="Arial"/>
          <w:szCs w:val="24"/>
        </w:rPr>
        <w:t xml:space="preserve"> a </w:t>
      </w:r>
      <w:r w:rsidRPr="00A70C15">
        <w:rPr>
          <w:rFonts w:cs="Arial"/>
          <w:szCs w:val="24"/>
        </w:rPr>
        <w:t>ktoré súvisia najmä</w:t>
      </w:r>
      <w:r w:rsidR="006E644B">
        <w:rPr>
          <w:rFonts w:cs="Arial"/>
          <w:szCs w:val="24"/>
        </w:rPr>
        <w:t xml:space="preserve"> s </w:t>
      </w:r>
      <w:r w:rsidRPr="00A70C15">
        <w:rPr>
          <w:rFonts w:cs="Arial"/>
          <w:szCs w:val="24"/>
        </w:rPr>
        <w:t>prístupom osôb</w:t>
      </w:r>
      <w:r w:rsidR="006A5D8A">
        <w:rPr>
          <w:rFonts w:cs="Arial"/>
          <w:szCs w:val="24"/>
        </w:rPr>
        <w:t xml:space="preserve"> so </w:t>
      </w:r>
      <w:r w:rsidRPr="00A70C15">
        <w:rPr>
          <w:rFonts w:cs="Arial"/>
          <w:szCs w:val="24"/>
        </w:rPr>
        <w:t>zdravotným postihnutím</w:t>
      </w:r>
      <w:r w:rsidR="006A5D8A">
        <w:rPr>
          <w:rFonts w:cs="Arial"/>
          <w:szCs w:val="24"/>
        </w:rPr>
        <w:t xml:space="preserve"> k </w:t>
      </w:r>
      <w:r w:rsidRPr="00A70C15">
        <w:rPr>
          <w:rFonts w:cs="Arial"/>
          <w:szCs w:val="24"/>
        </w:rPr>
        <w:t>fyzickému prostrediu,</w:t>
      </w:r>
      <w:r w:rsidR="006A5D8A">
        <w:rPr>
          <w:rFonts w:cs="Arial"/>
          <w:szCs w:val="24"/>
        </w:rPr>
        <w:t xml:space="preserve"> k </w:t>
      </w:r>
      <w:r w:rsidRPr="00A70C15">
        <w:rPr>
          <w:rFonts w:cs="Arial"/>
          <w:szCs w:val="24"/>
        </w:rPr>
        <w:t>doprave,</w:t>
      </w:r>
      <w:r w:rsidR="006A5D8A">
        <w:rPr>
          <w:rFonts w:cs="Arial"/>
          <w:szCs w:val="24"/>
        </w:rPr>
        <w:t xml:space="preserve"> k </w:t>
      </w:r>
      <w:r w:rsidRPr="00A70C15">
        <w:rPr>
          <w:rFonts w:cs="Arial"/>
          <w:szCs w:val="24"/>
        </w:rPr>
        <w:t>informáciám</w:t>
      </w:r>
      <w:r w:rsidR="006E644B">
        <w:rPr>
          <w:rFonts w:cs="Arial"/>
          <w:szCs w:val="24"/>
        </w:rPr>
        <w:t xml:space="preserve"> a </w:t>
      </w:r>
      <w:r w:rsidRPr="00A70C15">
        <w:rPr>
          <w:rFonts w:cs="Arial"/>
          <w:szCs w:val="24"/>
        </w:rPr>
        <w:t>komunikácii, vrátane informačných</w:t>
      </w:r>
      <w:r w:rsidR="006E644B">
        <w:rPr>
          <w:rFonts w:cs="Arial"/>
          <w:szCs w:val="24"/>
        </w:rPr>
        <w:t xml:space="preserve"> a </w:t>
      </w:r>
      <w:r w:rsidRPr="00A70C15">
        <w:rPr>
          <w:rFonts w:cs="Arial"/>
          <w:szCs w:val="24"/>
        </w:rPr>
        <w:t xml:space="preserve">komunikačných technológií </w:t>
      </w:r>
      <w:r w:rsidRPr="00A70C15">
        <w:rPr>
          <w:rStyle w:val="apple-converted-space"/>
          <w:rFonts w:cs="Arial"/>
          <w:szCs w:val="24"/>
          <w:shd w:val="clear" w:color="auto" w:fill="FFFFFF"/>
        </w:rPr>
        <w:t xml:space="preserve">ako napr. </w:t>
      </w:r>
      <w:r w:rsidRPr="00A70C15">
        <w:rPr>
          <w:rStyle w:val="apple-converted-space"/>
          <w:rFonts w:cs="Arial"/>
          <w:i/>
          <w:szCs w:val="24"/>
          <w:shd w:val="clear" w:color="auto" w:fill="FFFFFF"/>
        </w:rPr>
        <w:t>Článok 9 Prístupnosť, Článok 10 Právo</w:t>
      </w:r>
      <w:r w:rsidR="006A5D8A">
        <w:rPr>
          <w:rStyle w:val="apple-converted-space"/>
          <w:rFonts w:cs="Arial"/>
          <w:i/>
          <w:szCs w:val="24"/>
          <w:shd w:val="clear" w:color="auto" w:fill="FFFFFF"/>
        </w:rPr>
        <w:t xml:space="preserve"> na </w:t>
      </w:r>
      <w:r w:rsidRPr="00A70C15">
        <w:rPr>
          <w:rStyle w:val="apple-converted-space"/>
          <w:rFonts w:cs="Arial"/>
          <w:i/>
          <w:szCs w:val="24"/>
          <w:shd w:val="clear" w:color="auto" w:fill="FFFFFF"/>
        </w:rPr>
        <w:t>život, Článok 12 Rovnosť</w:t>
      </w:r>
      <w:r w:rsidR="006A5D8A">
        <w:rPr>
          <w:rStyle w:val="apple-converted-space"/>
          <w:rFonts w:cs="Arial"/>
          <w:i/>
          <w:szCs w:val="24"/>
          <w:shd w:val="clear" w:color="auto" w:fill="FFFFFF"/>
        </w:rPr>
        <w:t xml:space="preserve"> pred </w:t>
      </w:r>
      <w:r w:rsidRPr="00A70C15">
        <w:rPr>
          <w:rStyle w:val="apple-converted-space"/>
          <w:rFonts w:cs="Arial"/>
          <w:i/>
          <w:szCs w:val="24"/>
          <w:shd w:val="clear" w:color="auto" w:fill="FFFFFF"/>
        </w:rPr>
        <w:t>zákonom, Článok 13 Prístup</w:t>
      </w:r>
      <w:r w:rsidR="006A5D8A">
        <w:rPr>
          <w:rStyle w:val="apple-converted-space"/>
          <w:rFonts w:cs="Arial"/>
          <w:i/>
          <w:szCs w:val="24"/>
          <w:shd w:val="clear" w:color="auto" w:fill="FFFFFF"/>
        </w:rPr>
        <w:t xml:space="preserve"> k </w:t>
      </w:r>
      <w:r w:rsidRPr="00A70C15">
        <w:rPr>
          <w:rStyle w:val="apple-converted-space"/>
          <w:rFonts w:cs="Arial"/>
          <w:i/>
          <w:szCs w:val="24"/>
          <w:shd w:val="clear" w:color="auto" w:fill="FFFFFF"/>
        </w:rPr>
        <w:t>spravodlivosti, Článok 14 Sloboda</w:t>
      </w:r>
      <w:r w:rsidR="006E644B">
        <w:rPr>
          <w:rStyle w:val="apple-converted-space"/>
          <w:rFonts w:cs="Arial"/>
          <w:i/>
          <w:szCs w:val="24"/>
          <w:shd w:val="clear" w:color="auto" w:fill="FFFFFF"/>
        </w:rPr>
        <w:t xml:space="preserve"> a </w:t>
      </w:r>
      <w:r w:rsidRPr="00A70C15">
        <w:rPr>
          <w:rStyle w:val="apple-converted-space"/>
          <w:rFonts w:cs="Arial"/>
          <w:i/>
          <w:szCs w:val="24"/>
          <w:shd w:val="clear" w:color="auto" w:fill="FFFFFF"/>
        </w:rPr>
        <w:t>osobná bezpečnosť, Článok 15 Ochrana</w:t>
      </w:r>
      <w:r w:rsidR="006A5D8A">
        <w:rPr>
          <w:rStyle w:val="apple-converted-space"/>
          <w:rFonts w:cs="Arial"/>
          <w:i/>
          <w:szCs w:val="24"/>
          <w:shd w:val="clear" w:color="auto" w:fill="FFFFFF"/>
        </w:rPr>
        <w:t xml:space="preserve"> pred </w:t>
      </w:r>
      <w:r w:rsidRPr="00A70C15">
        <w:rPr>
          <w:rStyle w:val="apple-converted-space"/>
          <w:rFonts w:cs="Arial"/>
          <w:i/>
          <w:szCs w:val="24"/>
          <w:shd w:val="clear" w:color="auto" w:fill="FFFFFF"/>
        </w:rPr>
        <w:t>mučením</w:t>
      </w:r>
      <w:r w:rsidR="006E644B">
        <w:rPr>
          <w:rStyle w:val="apple-converted-space"/>
          <w:rFonts w:cs="Arial"/>
          <w:i/>
          <w:szCs w:val="24"/>
          <w:shd w:val="clear" w:color="auto" w:fill="FFFFFF"/>
        </w:rPr>
        <w:t xml:space="preserve"> alebo </w:t>
      </w:r>
      <w:r w:rsidRPr="00A70C15">
        <w:rPr>
          <w:rStyle w:val="apple-converted-space"/>
          <w:rFonts w:cs="Arial"/>
          <w:i/>
          <w:szCs w:val="24"/>
          <w:shd w:val="clear" w:color="auto" w:fill="FFFFFF"/>
        </w:rPr>
        <w:t>krutým, neľudským či ponižujúcim zaobchádzaním</w:t>
      </w:r>
      <w:r w:rsidR="006E644B">
        <w:rPr>
          <w:rStyle w:val="apple-converted-space"/>
          <w:rFonts w:cs="Arial"/>
          <w:i/>
          <w:szCs w:val="24"/>
          <w:shd w:val="clear" w:color="auto" w:fill="FFFFFF"/>
        </w:rPr>
        <w:t xml:space="preserve"> alebo </w:t>
      </w:r>
      <w:r w:rsidRPr="00A70C15">
        <w:rPr>
          <w:rStyle w:val="apple-converted-space"/>
          <w:rFonts w:cs="Arial"/>
          <w:i/>
          <w:szCs w:val="24"/>
          <w:shd w:val="clear" w:color="auto" w:fill="FFFFFF"/>
        </w:rPr>
        <w:t>trestaním, Článok 16 Ochrana</w:t>
      </w:r>
      <w:r w:rsidR="006A5D8A">
        <w:rPr>
          <w:rStyle w:val="apple-converted-space"/>
          <w:rFonts w:cs="Arial"/>
          <w:i/>
          <w:szCs w:val="24"/>
          <w:shd w:val="clear" w:color="auto" w:fill="FFFFFF"/>
        </w:rPr>
        <w:t xml:space="preserve"> pred </w:t>
      </w:r>
      <w:r w:rsidRPr="00A70C15">
        <w:rPr>
          <w:rStyle w:val="apple-converted-space"/>
          <w:rFonts w:cs="Arial"/>
          <w:i/>
          <w:szCs w:val="24"/>
          <w:shd w:val="clear" w:color="auto" w:fill="FFFFFF"/>
        </w:rPr>
        <w:t>vykorisťovaním, násilím</w:t>
      </w:r>
      <w:r w:rsidR="006E644B">
        <w:rPr>
          <w:rStyle w:val="apple-converted-space"/>
          <w:rFonts w:cs="Arial"/>
          <w:i/>
          <w:szCs w:val="24"/>
          <w:shd w:val="clear" w:color="auto" w:fill="FFFFFF"/>
        </w:rPr>
        <w:t xml:space="preserve"> a </w:t>
      </w:r>
      <w:r w:rsidRPr="00A70C15">
        <w:rPr>
          <w:rStyle w:val="apple-converted-space"/>
          <w:rFonts w:cs="Arial"/>
          <w:i/>
          <w:szCs w:val="24"/>
          <w:shd w:val="clear" w:color="auto" w:fill="FFFFFF"/>
        </w:rPr>
        <w:t>zneužívaním, Článok 18 Sloboda pohybu</w:t>
      </w:r>
      <w:r w:rsidR="006E644B">
        <w:rPr>
          <w:rStyle w:val="apple-converted-space"/>
          <w:rFonts w:cs="Arial"/>
          <w:i/>
          <w:szCs w:val="24"/>
          <w:shd w:val="clear" w:color="auto" w:fill="FFFFFF"/>
        </w:rPr>
        <w:t xml:space="preserve"> a </w:t>
      </w:r>
      <w:r w:rsidRPr="00A70C15">
        <w:rPr>
          <w:rStyle w:val="apple-converted-space"/>
          <w:rFonts w:cs="Arial"/>
          <w:i/>
          <w:szCs w:val="24"/>
          <w:shd w:val="clear" w:color="auto" w:fill="FFFFFF"/>
        </w:rPr>
        <w:t>štátna príslušnosť, Článok 20 Osobná mobilita, Článok 21 Sloboda prejavu</w:t>
      </w:r>
      <w:r w:rsidR="006E644B">
        <w:rPr>
          <w:rStyle w:val="apple-converted-space"/>
          <w:rFonts w:cs="Arial"/>
          <w:i/>
          <w:szCs w:val="24"/>
          <w:shd w:val="clear" w:color="auto" w:fill="FFFFFF"/>
        </w:rPr>
        <w:t xml:space="preserve"> a </w:t>
      </w:r>
      <w:r w:rsidRPr="00A70C15">
        <w:rPr>
          <w:rStyle w:val="apple-converted-space"/>
          <w:rFonts w:cs="Arial"/>
          <w:i/>
          <w:szCs w:val="24"/>
          <w:shd w:val="clear" w:color="auto" w:fill="FFFFFF"/>
        </w:rPr>
        <w:t>presvedčenia</w:t>
      </w:r>
      <w:r w:rsidR="006E644B">
        <w:rPr>
          <w:rStyle w:val="apple-converted-space"/>
          <w:rFonts w:cs="Arial"/>
          <w:i/>
          <w:szCs w:val="24"/>
          <w:shd w:val="clear" w:color="auto" w:fill="FFFFFF"/>
        </w:rPr>
        <w:t xml:space="preserve"> a </w:t>
      </w:r>
      <w:r w:rsidRPr="00A70C15">
        <w:rPr>
          <w:rStyle w:val="apple-converted-space"/>
          <w:rFonts w:cs="Arial"/>
          <w:i/>
          <w:szCs w:val="24"/>
          <w:shd w:val="clear" w:color="auto" w:fill="FFFFFF"/>
        </w:rPr>
        <w:t>prístup</w:t>
      </w:r>
      <w:r w:rsidR="006A5D8A">
        <w:rPr>
          <w:rStyle w:val="apple-converted-space"/>
          <w:rFonts w:cs="Arial"/>
          <w:i/>
          <w:szCs w:val="24"/>
          <w:shd w:val="clear" w:color="auto" w:fill="FFFFFF"/>
        </w:rPr>
        <w:t xml:space="preserve"> k </w:t>
      </w:r>
      <w:r w:rsidRPr="00A70C15">
        <w:rPr>
          <w:rStyle w:val="apple-converted-space"/>
          <w:rFonts w:cs="Arial"/>
          <w:i/>
          <w:szCs w:val="24"/>
          <w:shd w:val="clear" w:color="auto" w:fill="FFFFFF"/>
        </w:rPr>
        <w:t>informáciám.</w:t>
      </w:r>
    </w:p>
    <w:p w14:paraId="27195CB7" w14:textId="77777777" w:rsidR="00183A60" w:rsidRPr="00A70C15" w:rsidRDefault="00183A60" w:rsidP="00553964">
      <w:pPr>
        <w:pStyle w:val="Odsekzoznamu"/>
        <w:spacing w:line="240" w:lineRule="auto"/>
        <w:ind w:left="426"/>
        <w:rPr>
          <w:rStyle w:val="apple-converted-space"/>
        </w:rPr>
      </w:pPr>
    </w:p>
    <w:p w14:paraId="646BF551" w14:textId="45C20CBA" w:rsidR="00B05101" w:rsidRPr="00A70C15" w:rsidRDefault="00B05101" w:rsidP="00D54F6B">
      <w:pPr>
        <w:pStyle w:val="Odsekzoznamu"/>
        <w:numPr>
          <w:ilvl w:val="0"/>
          <w:numId w:val="48"/>
        </w:numPr>
        <w:spacing w:line="240" w:lineRule="auto"/>
        <w:ind w:left="426" w:hanging="426"/>
      </w:pPr>
      <w:r w:rsidRPr="00A70C15">
        <w:rPr>
          <w:rFonts w:cs="Arial"/>
          <w:b/>
          <w:szCs w:val="24"/>
        </w:rPr>
        <w:t>Sociálne služby</w:t>
      </w:r>
      <w:r w:rsidR="006E644B">
        <w:rPr>
          <w:rFonts w:cs="Arial"/>
          <w:b/>
          <w:szCs w:val="24"/>
        </w:rPr>
        <w:t xml:space="preserve"> a </w:t>
      </w:r>
      <w:r w:rsidRPr="00A70C15">
        <w:rPr>
          <w:rFonts w:cs="Arial"/>
          <w:b/>
          <w:szCs w:val="24"/>
        </w:rPr>
        <w:t>vzdelávanie</w:t>
      </w:r>
      <w:r w:rsidRPr="00A70C15">
        <w:rPr>
          <w:rFonts w:cs="Arial"/>
          <w:szCs w:val="24"/>
        </w:rPr>
        <w:t xml:space="preserve"> </w:t>
      </w:r>
      <w:r w:rsidR="006E644B" w:rsidRPr="00D04033">
        <w:rPr>
          <w:rFonts w:cs="Arial"/>
          <w:b/>
          <w:bCs/>
          <w:szCs w:val="24"/>
        </w:rPr>
        <w:t>–</w:t>
      </w:r>
      <w:r w:rsidRPr="00D04033">
        <w:rPr>
          <w:rFonts w:cs="Arial"/>
          <w:b/>
          <w:bCs/>
          <w:szCs w:val="24"/>
        </w:rPr>
        <w:t xml:space="preserve"> </w:t>
      </w:r>
      <w:r w:rsidRPr="00A70C15">
        <w:rPr>
          <w:rFonts w:cs="Arial"/>
          <w:b/>
          <w:szCs w:val="24"/>
        </w:rPr>
        <w:t>Referát 06</w:t>
      </w:r>
    </w:p>
    <w:p w14:paraId="2B612AB3" w14:textId="47BD566C" w:rsidR="00B05101" w:rsidRPr="00A70C15" w:rsidRDefault="00B05101" w:rsidP="00553964">
      <w:pPr>
        <w:pStyle w:val="Odsekzoznamu"/>
        <w:spacing w:line="240" w:lineRule="auto"/>
        <w:ind w:left="426"/>
        <w:rPr>
          <w:rFonts w:cs="Arial"/>
          <w:i/>
          <w:szCs w:val="24"/>
        </w:rPr>
      </w:pPr>
      <w:r w:rsidRPr="00A70C15">
        <w:rPr>
          <w:rFonts w:cs="Arial"/>
          <w:szCs w:val="24"/>
        </w:rPr>
        <w:t>V tejto oblasti som posudzovala</w:t>
      </w:r>
      <w:r w:rsidR="006E644B">
        <w:rPr>
          <w:rFonts w:cs="Arial"/>
          <w:szCs w:val="24"/>
        </w:rPr>
        <w:t xml:space="preserve"> a </w:t>
      </w:r>
      <w:r w:rsidRPr="00A70C15">
        <w:rPr>
          <w:rFonts w:cs="Arial"/>
          <w:szCs w:val="24"/>
        </w:rPr>
        <w:t>zisťovala plnenie záväzkov Slovenskej republiky, ktoré vyplývajú</w:t>
      </w:r>
      <w:r w:rsidR="006E644B">
        <w:rPr>
          <w:rFonts w:cs="Arial"/>
          <w:szCs w:val="24"/>
        </w:rPr>
        <w:t xml:space="preserve"> z </w:t>
      </w:r>
      <w:r w:rsidRPr="00A70C15">
        <w:rPr>
          <w:rFonts w:cs="Arial"/>
          <w:szCs w:val="24"/>
        </w:rPr>
        <w:t>článkov Dohovoru</w:t>
      </w:r>
      <w:r w:rsidR="006A5D8A">
        <w:rPr>
          <w:rFonts w:cs="Arial"/>
          <w:szCs w:val="24"/>
        </w:rPr>
        <w:t xml:space="preserve"> o </w:t>
      </w:r>
      <w:r w:rsidRPr="00A70C15">
        <w:rPr>
          <w:rFonts w:cs="Arial"/>
          <w:szCs w:val="24"/>
        </w:rPr>
        <w:t>právach osôb</w:t>
      </w:r>
      <w:r w:rsidR="006A5D8A">
        <w:rPr>
          <w:rFonts w:cs="Arial"/>
          <w:szCs w:val="24"/>
        </w:rPr>
        <w:t xml:space="preserve"> so </w:t>
      </w:r>
      <w:r w:rsidRPr="00A70C15">
        <w:rPr>
          <w:rFonts w:cs="Arial"/>
          <w:szCs w:val="24"/>
        </w:rPr>
        <w:t>zdravotným postihnutím, ktoré súvisia</w:t>
      </w:r>
      <w:r w:rsidR="006E644B">
        <w:rPr>
          <w:rFonts w:cs="Arial"/>
          <w:szCs w:val="24"/>
        </w:rPr>
        <w:t xml:space="preserve"> s </w:t>
      </w:r>
      <w:r w:rsidRPr="00A70C15">
        <w:rPr>
          <w:rStyle w:val="apple-converted-space"/>
          <w:rFonts w:cs="Arial"/>
          <w:szCs w:val="24"/>
          <w:shd w:val="clear" w:color="auto" w:fill="FFFFFF"/>
        </w:rPr>
        <w:t>poskytovaním</w:t>
      </w:r>
      <w:r w:rsidR="006E644B">
        <w:rPr>
          <w:rStyle w:val="apple-converted-space"/>
          <w:rFonts w:cs="Arial"/>
          <w:szCs w:val="24"/>
          <w:shd w:val="clear" w:color="auto" w:fill="FFFFFF"/>
        </w:rPr>
        <w:t xml:space="preserve"> a </w:t>
      </w:r>
      <w:r w:rsidRPr="00A70C15">
        <w:rPr>
          <w:rStyle w:val="apple-converted-space"/>
          <w:rFonts w:cs="Arial"/>
          <w:szCs w:val="24"/>
          <w:shd w:val="clear" w:color="auto" w:fill="FFFFFF"/>
        </w:rPr>
        <w:t>zabezpečovaním sociálnych služieb</w:t>
      </w:r>
      <w:r w:rsidR="006E644B">
        <w:rPr>
          <w:rStyle w:val="apple-converted-space"/>
          <w:rFonts w:cs="Arial"/>
          <w:szCs w:val="24"/>
          <w:shd w:val="clear" w:color="auto" w:fill="FFFFFF"/>
        </w:rPr>
        <w:t xml:space="preserve"> a </w:t>
      </w:r>
      <w:r w:rsidRPr="00A70C15">
        <w:rPr>
          <w:rStyle w:val="apple-converted-space"/>
          <w:rFonts w:cs="Arial"/>
          <w:szCs w:val="24"/>
          <w:shd w:val="clear" w:color="auto" w:fill="FFFFFF"/>
        </w:rPr>
        <w:t xml:space="preserve">inkluzívneho vzdelávania, ako napr. </w:t>
      </w:r>
      <w:r w:rsidRPr="00A70C15">
        <w:rPr>
          <w:rStyle w:val="apple-converted-space"/>
          <w:rFonts w:cs="Arial"/>
          <w:i/>
          <w:szCs w:val="24"/>
          <w:shd w:val="clear" w:color="auto" w:fill="FFFFFF"/>
        </w:rPr>
        <w:t>Článok 5 Rovnosť</w:t>
      </w:r>
      <w:r w:rsidR="006E644B">
        <w:rPr>
          <w:rStyle w:val="apple-converted-space"/>
          <w:rFonts w:cs="Arial"/>
          <w:i/>
          <w:szCs w:val="24"/>
          <w:shd w:val="clear" w:color="auto" w:fill="FFFFFF"/>
        </w:rPr>
        <w:t xml:space="preserve"> a </w:t>
      </w:r>
      <w:r w:rsidRPr="00A70C15">
        <w:rPr>
          <w:rStyle w:val="apple-converted-space"/>
          <w:rFonts w:cs="Arial"/>
          <w:i/>
          <w:szCs w:val="24"/>
          <w:shd w:val="clear" w:color="auto" w:fill="FFFFFF"/>
        </w:rPr>
        <w:t>nediskriminácia, Článok 8 Zvyšovanie povedomia, Článok 9 Prístupnosť, Článok 15 O</w:t>
      </w:r>
      <w:r w:rsidRPr="00A70C15">
        <w:rPr>
          <w:rFonts w:cs="Arial"/>
          <w:i/>
          <w:szCs w:val="24"/>
        </w:rPr>
        <w:t>chrana</w:t>
      </w:r>
      <w:r w:rsidR="006A5D8A">
        <w:rPr>
          <w:rFonts w:cs="Arial"/>
          <w:i/>
          <w:szCs w:val="24"/>
        </w:rPr>
        <w:t xml:space="preserve"> pred </w:t>
      </w:r>
      <w:r w:rsidRPr="00A70C15">
        <w:rPr>
          <w:rFonts w:cs="Arial"/>
          <w:i/>
          <w:szCs w:val="24"/>
        </w:rPr>
        <w:t>mučením</w:t>
      </w:r>
      <w:r w:rsidR="006E644B">
        <w:rPr>
          <w:rFonts w:cs="Arial"/>
          <w:i/>
          <w:szCs w:val="24"/>
        </w:rPr>
        <w:t xml:space="preserve"> alebo </w:t>
      </w:r>
      <w:r w:rsidRPr="00A70C15">
        <w:rPr>
          <w:rFonts w:cs="Arial"/>
          <w:i/>
          <w:szCs w:val="24"/>
        </w:rPr>
        <w:t>krutým, neľudským či ponižujúcim zaobchádzaním</w:t>
      </w:r>
      <w:r w:rsidR="006E644B">
        <w:rPr>
          <w:rFonts w:cs="Arial"/>
          <w:i/>
          <w:szCs w:val="24"/>
        </w:rPr>
        <w:t xml:space="preserve"> alebo </w:t>
      </w:r>
      <w:r w:rsidRPr="00A70C15">
        <w:rPr>
          <w:rFonts w:cs="Arial"/>
          <w:i/>
          <w:szCs w:val="24"/>
        </w:rPr>
        <w:t>trestaním</w:t>
      </w:r>
      <w:r w:rsidRPr="00A70C15">
        <w:rPr>
          <w:rStyle w:val="apple-converted-space"/>
          <w:rFonts w:cs="Arial"/>
          <w:i/>
          <w:szCs w:val="24"/>
          <w:shd w:val="clear" w:color="auto" w:fill="FFFFFF"/>
        </w:rPr>
        <w:t>,</w:t>
      </w:r>
      <w:r w:rsidRPr="00A70C15">
        <w:rPr>
          <w:rFonts w:cs="Arial"/>
          <w:i/>
          <w:szCs w:val="24"/>
        </w:rPr>
        <w:t xml:space="preserve"> </w:t>
      </w:r>
      <w:r w:rsidRPr="00A70C15">
        <w:rPr>
          <w:rStyle w:val="apple-converted-space"/>
          <w:rFonts w:cs="Arial"/>
          <w:i/>
          <w:szCs w:val="24"/>
          <w:shd w:val="clear" w:color="auto" w:fill="FFFFFF"/>
        </w:rPr>
        <w:t xml:space="preserve">Článok 16 </w:t>
      </w:r>
      <w:r w:rsidRPr="00A70C15">
        <w:rPr>
          <w:rFonts w:cs="Arial"/>
          <w:i/>
          <w:szCs w:val="24"/>
        </w:rPr>
        <w:t>Ochrana</w:t>
      </w:r>
      <w:r w:rsidR="006A5D8A">
        <w:rPr>
          <w:rFonts w:cs="Arial"/>
          <w:i/>
          <w:szCs w:val="24"/>
        </w:rPr>
        <w:t xml:space="preserve"> pred </w:t>
      </w:r>
      <w:r w:rsidRPr="00A70C15">
        <w:rPr>
          <w:rFonts w:cs="Arial"/>
          <w:i/>
          <w:szCs w:val="24"/>
        </w:rPr>
        <w:t>vykorisťovaním, násilím</w:t>
      </w:r>
      <w:r w:rsidR="006E644B">
        <w:rPr>
          <w:rFonts w:cs="Arial"/>
          <w:i/>
          <w:szCs w:val="24"/>
        </w:rPr>
        <w:t xml:space="preserve"> a </w:t>
      </w:r>
      <w:r w:rsidRPr="00A70C15">
        <w:rPr>
          <w:rFonts w:cs="Arial"/>
          <w:i/>
          <w:szCs w:val="24"/>
        </w:rPr>
        <w:t xml:space="preserve">zneužívaním, </w:t>
      </w:r>
      <w:r w:rsidRPr="00A70C15">
        <w:rPr>
          <w:rStyle w:val="apple-converted-space"/>
          <w:rFonts w:cs="Arial"/>
          <w:i/>
          <w:szCs w:val="24"/>
          <w:shd w:val="clear" w:color="auto" w:fill="FFFFFF"/>
        </w:rPr>
        <w:t xml:space="preserve">Článok 19 </w:t>
      </w:r>
      <w:r w:rsidRPr="00A70C15">
        <w:rPr>
          <w:rFonts w:cs="Arial"/>
          <w:i/>
          <w:szCs w:val="24"/>
        </w:rPr>
        <w:t>Právo</w:t>
      </w:r>
      <w:r w:rsidR="006A5D8A">
        <w:rPr>
          <w:rFonts w:cs="Arial"/>
          <w:i/>
          <w:szCs w:val="24"/>
        </w:rPr>
        <w:t xml:space="preserve"> na </w:t>
      </w:r>
      <w:r w:rsidRPr="00A70C15">
        <w:rPr>
          <w:rFonts w:cs="Arial"/>
          <w:i/>
          <w:szCs w:val="24"/>
        </w:rPr>
        <w:t>nezávislý spôsob života</w:t>
      </w:r>
      <w:r w:rsidR="006E644B">
        <w:rPr>
          <w:rFonts w:cs="Arial"/>
          <w:i/>
          <w:szCs w:val="24"/>
        </w:rPr>
        <w:t xml:space="preserve"> a </w:t>
      </w:r>
      <w:r w:rsidRPr="00A70C15">
        <w:rPr>
          <w:rFonts w:cs="Arial"/>
          <w:i/>
          <w:szCs w:val="24"/>
        </w:rPr>
        <w:t>začlenenie</w:t>
      </w:r>
      <w:r w:rsidR="006A5D8A">
        <w:rPr>
          <w:rFonts w:cs="Arial"/>
          <w:i/>
          <w:szCs w:val="24"/>
        </w:rPr>
        <w:t xml:space="preserve"> do </w:t>
      </w:r>
      <w:r w:rsidRPr="00A70C15">
        <w:rPr>
          <w:rFonts w:cs="Arial"/>
          <w:i/>
          <w:szCs w:val="24"/>
        </w:rPr>
        <w:t xml:space="preserve">spoločnosti, </w:t>
      </w:r>
      <w:r w:rsidRPr="00A70C15">
        <w:rPr>
          <w:rStyle w:val="apple-converted-space"/>
          <w:rFonts w:cs="Arial"/>
          <w:i/>
          <w:szCs w:val="24"/>
          <w:shd w:val="clear" w:color="auto" w:fill="FFFFFF"/>
        </w:rPr>
        <w:t xml:space="preserve">Článok 20 </w:t>
      </w:r>
      <w:r w:rsidRPr="00A70C15">
        <w:rPr>
          <w:rFonts w:cs="Arial"/>
          <w:i/>
          <w:szCs w:val="24"/>
        </w:rPr>
        <w:t xml:space="preserve">Osobná mobilita, </w:t>
      </w:r>
      <w:r w:rsidRPr="00A70C15">
        <w:rPr>
          <w:rStyle w:val="apple-converted-space"/>
          <w:rFonts w:cs="Arial"/>
          <w:i/>
          <w:szCs w:val="24"/>
          <w:shd w:val="clear" w:color="auto" w:fill="FFFFFF"/>
        </w:rPr>
        <w:t xml:space="preserve">Článok 21 </w:t>
      </w:r>
      <w:r w:rsidRPr="00A70C15">
        <w:rPr>
          <w:rFonts w:cs="Arial"/>
          <w:i/>
          <w:szCs w:val="24"/>
        </w:rPr>
        <w:t>Sloboda prejavu</w:t>
      </w:r>
      <w:r w:rsidR="006E644B">
        <w:rPr>
          <w:rFonts w:cs="Arial"/>
          <w:i/>
          <w:szCs w:val="24"/>
        </w:rPr>
        <w:t xml:space="preserve"> a </w:t>
      </w:r>
      <w:r w:rsidRPr="00A70C15">
        <w:rPr>
          <w:rFonts w:cs="Arial"/>
          <w:i/>
          <w:szCs w:val="24"/>
        </w:rPr>
        <w:t>presvedčenia</w:t>
      </w:r>
      <w:r w:rsidR="006E644B">
        <w:rPr>
          <w:rFonts w:cs="Arial"/>
          <w:i/>
          <w:szCs w:val="24"/>
        </w:rPr>
        <w:t xml:space="preserve"> a </w:t>
      </w:r>
      <w:r w:rsidRPr="00A70C15">
        <w:rPr>
          <w:rFonts w:cs="Arial"/>
          <w:i/>
          <w:szCs w:val="24"/>
        </w:rPr>
        <w:t>prístupu</w:t>
      </w:r>
      <w:r w:rsidR="006A5D8A">
        <w:rPr>
          <w:rFonts w:cs="Arial"/>
          <w:i/>
          <w:szCs w:val="24"/>
        </w:rPr>
        <w:t xml:space="preserve"> k </w:t>
      </w:r>
      <w:r w:rsidRPr="00A70C15">
        <w:rPr>
          <w:rFonts w:cs="Arial"/>
          <w:i/>
          <w:szCs w:val="24"/>
        </w:rPr>
        <w:t xml:space="preserve">informáciám, </w:t>
      </w:r>
      <w:r w:rsidRPr="00A70C15">
        <w:rPr>
          <w:rStyle w:val="apple-converted-space"/>
          <w:rFonts w:cs="Arial"/>
          <w:i/>
          <w:szCs w:val="24"/>
          <w:shd w:val="clear" w:color="auto" w:fill="FFFFFF"/>
        </w:rPr>
        <w:t xml:space="preserve">Článok 22 </w:t>
      </w:r>
      <w:r w:rsidRPr="00A70C15">
        <w:rPr>
          <w:rFonts w:cs="Arial"/>
          <w:i/>
          <w:szCs w:val="24"/>
        </w:rPr>
        <w:t xml:space="preserve">Rešpektovanie súkromia, </w:t>
      </w:r>
      <w:r w:rsidRPr="00A70C15">
        <w:rPr>
          <w:rStyle w:val="apple-converted-space"/>
          <w:rFonts w:cs="Arial"/>
          <w:i/>
          <w:szCs w:val="24"/>
          <w:shd w:val="clear" w:color="auto" w:fill="FFFFFF"/>
        </w:rPr>
        <w:t xml:space="preserve">Článok 23 </w:t>
      </w:r>
      <w:r w:rsidRPr="00A70C15">
        <w:rPr>
          <w:rFonts w:cs="Arial"/>
          <w:i/>
          <w:szCs w:val="24"/>
        </w:rPr>
        <w:t>Rešpektovanie domova</w:t>
      </w:r>
      <w:r w:rsidR="006E644B">
        <w:rPr>
          <w:rFonts w:cs="Arial"/>
          <w:i/>
          <w:szCs w:val="24"/>
        </w:rPr>
        <w:t xml:space="preserve"> a </w:t>
      </w:r>
      <w:r w:rsidRPr="00A70C15">
        <w:rPr>
          <w:rFonts w:cs="Arial"/>
          <w:i/>
          <w:szCs w:val="24"/>
        </w:rPr>
        <w:t>rodiny, Článok 24 Vzdelávanie,</w:t>
      </w:r>
      <w:r w:rsidRPr="00A70C15">
        <w:rPr>
          <w:rStyle w:val="apple-converted-space"/>
          <w:rFonts w:cs="Arial"/>
          <w:i/>
          <w:szCs w:val="24"/>
          <w:shd w:val="clear" w:color="auto" w:fill="FFFFFF"/>
        </w:rPr>
        <w:t xml:space="preserve"> Článok 26 </w:t>
      </w:r>
      <w:r w:rsidRPr="00A70C15">
        <w:rPr>
          <w:rFonts w:cs="Arial"/>
          <w:i/>
          <w:szCs w:val="24"/>
        </w:rPr>
        <w:t>Habilitácia</w:t>
      </w:r>
      <w:r w:rsidR="006E644B">
        <w:rPr>
          <w:rFonts w:cs="Arial"/>
          <w:i/>
          <w:szCs w:val="24"/>
        </w:rPr>
        <w:t xml:space="preserve"> a </w:t>
      </w:r>
      <w:r w:rsidRPr="00A70C15">
        <w:rPr>
          <w:rFonts w:cs="Arial"/>
          <w:i/>
          <w:szCs w:val="24"/>
        </w:rPr>
        <w:t xml:space="preserve">rehabilitácia, </w:t>
      </w:r>
      <w:r w:rsidRPr="00A70C15">
        <w:rPr>
          <w:rStyle w:val="apple-converted-space"/>
          <w:rFonts w:cs="Arial"/>
          <w:i/>
          <w:szCs w:val="24"/>
          <w:shd w:val="clear" w:color="auto" w:fill="FFFFFF"/>
        </w:rPr>
        <w:t xml:space="preserve">Článok 28 </w:t>
      </w:r>
      <w:r w:rsidRPr="00A70C15">
        <w:rPr>
          <w:rFonts w:cs="Arial"/>
          <w:i/>
          <w:szCs w:val="24"/>
        </w:rPr>
        <w:t>Primeraná životná úroveň</w:t>
      </w:r>
      <w:r w:rsidR="006E644B">
        <w:rPr>
          <w:rFonts w:cs="Arial"/>
          <w:i/>
          <w:szCs w:val="24"/>
        </w:rPr>
        <w:t xml:space="preserve"> a </w:t>
      </w:r>
      <w:r w:rsidRPr="00A70C15">
        <w:rPr>
          <w:rFonts w:cs="Arial"/>
          <w:i/>
          <w:szCs w:val="24"/>
        </w:rPr>
        <w:t>sociálna ochrana</w:t>
      </w:r>
      <w:r w:rsidRPr="00A70C15">
        <w:rPr>
          <w:rStyle w:val="apple-converted-space"/>
          <w:rFonts w:cs="Arial"/>
          <w:i/>
          <w:szCs w:val="24"/>
          <w:shd w:val="clear" w:color="auto" w:fill="FFFFFF"/>
        </w:rPr>
        <w:t xml:space="preserve">, </w:t>
      </w:r>
      <w:r w:rsidRPr="00A70C15">
        <w:rPr>
          <w:rFonts w:cs="Arial"/>
          <w:i/>
          <w:szCs w:val="24"/>
        </w:rPr>
        <w:t>Článok 29 Účasť</w:t>
      </w:r>
      <w:r w:rsidR="006A5D8A">
        <w:rPr>
          <w:rFonts w:cs="Arial"/>
          <w:i/>
          <w:szCs w:val="24"/>
        </w:rPr>
        <w:t xml:space="preserve"> na </w:t>
      </w:r>
      <w:r w:rsidRPr="00A70C15">
        <w:rPr>
          <w:rFonts w:cs="Arial"/>
          <w:i/>
          <w:szCs w:val="24"/>
        </w:rPr>
        <w:t>politickom</w:t>
      </w:r>
      <w:r w:rsidR="006E644B">
        <w:rPr>
          <w:rFonts w:cs="Arial"/>
          <w:i/>
          <w:szCs w:val="24"/>
        </w:rPr>
        <w:t xml:space="preserve"> a </w:t>
      </w:r>
      <w:r w:rsidRPr="00A70C15">
        <w:rPr>
          <w:rFonts w:cs="Arial"/>
          <w:i/>
          <w:szCs w:val="24"/>
        </w:rPr>
        <w:t>verejnom živote, Článok 30 Účasť</w:t>
      </w:r>
      <w:r w:rsidR="006A5D8A">
        <w:rPr>
          <w:rFonts w:cs="Arial"/>
          <w:i/>
          <w:szCs w:val="24"/>
        </w:rPr>
        <w:t xml:space="preserve"> na </w:t>
      </w:r>
      <w:r w:rsidRPr="00A70C15">
        <w:rPr>
          <w:rFonts w:cs="Arial"/>
          <w:i/>
          <w:szCs w:val="24"/>
        </w:rPr>
        <w:t>kultúrnom živote, rekreácii, záujmových aktivitách</w:t>
      </w:r>
      <w:r w:rsidR="006E644B">
        <w:rPr>
          <w:rFonts w:cs="Arial"/>
          <w:i/>
          <w:szCs w:val="24"/>
        </w:rPr>
        <w:t xml:space="preserve"> a </w:t>
      </w:r>
      <w:r w:rsidRPr="00A70C15">
        <w:rPr>
          <w:rFonts w:cs="Arial"/>
          <w:i/>
          <w:szCs w:val="24"/>
        </w:rPr>
        <w:t>športe, Článok 31 Štatistika</w:t>
      </w:r>
      <w:r w:rsidR="006E644B">
        <w:rPr>
          <w:rFonts w:cs="Arial"/>
          <w:i/>
          <w:szCs w:val="24"/>
        </w:rPr>
        <w:t xml:space="preserve"> a </w:t>
      </w:r>
      <w:r w:rsidRPr="00A70C15">
        <w:rPr>
          <w:rFonts w:cs="Arial"/>
          <w:i/>
          <w:szCs w:val="24"/>
        </w:rPr>
        <w:t>zhromažďovanie údajov.</w:t>
      </w:r>
    </w:p>
    <w:p w14:paraId="01169AEF" w14:textId="77777777" w:rsidR="00183A60" w:rsidRPr="00A70C15" w:rsidRDefault="00183A60" w:rsidP="00553964">
      <w:pPr>
        <w:pStyle w:val="Odsekzoznamu"/>
        <w:spacing w:line="240" w:lineRule="auto"/>
        <w:ind w:left="426"/>
      </w:pPr>
    </w:p>
    <w:p w14:paraId="4D02DBEA" w14:textId="5FA4B8CB" w:rsidR="00B05101" w:rsidRPr="00A70C15" w:rsidRDefault="00B05101" w:rsidP="00D54F6B">
      <w:pPr>
        <w:pStyle w:val="Odsekzoznamu"/>
        <w:numPr>
          <w:ilvl w:val="0"/>
          <w:numId w:val="48"/>
        </w:numPr>
        <w:spacing w:line="240" w:lineRule="auto"/>
        <w:ind w:left="426" w:hanging="426"/>
        <w:rPr>
          <w:rFonts w:cs="Arial"/>
          <w:szCs w:val="24"/>
        </w:rPr>
      </w:pPr>
      <w:r w:rsidRPr="00A70C15">
        <w:rPr>
          <w:rFonts w:cs="Arial"/>
          <w:b/>
          <w:szCs w:val="24"/>
        </w:rPr>
        <w:t>Starostlivosť</w:t>
      </w:r>
      <w:r w:rsidR="006A5D8A">
        <w:rPr>
          <w:rFonts w:cs="Arial"/>
          <w:b/>
          <w:szCs w:val="24"/>
        </w:rPr>
        <w:t xml:space="preserve"> o </w:t>
      </w:r>
      <w:r w:rsidRPr="00A70C15">
        <w:rPr>
          <w:rFonts w:cs="Arial"/>
          <w:b/>
          <w:szCs w:val="24"/>
        </w:rPr>
        <w:t>maloletých – Referát 07</w:t>
      </w:r>
    </w:p>
    <w:p w14:paraId="49AFE8DF" w14:textId="1564BE22" w:rsidR="00B05101" w:rsidRPr="00A70C15" w:rsidRDefault="00B05101" w:rsidP="00553964">
      <w:pPr>
        <w:pStyle w:val="Odsekzoznamu"/>
        <w:spacing w:line="240" w:lineRule="auto"/>
        <w:ind w:left="426"/>
        <w:rPr>
          <w:rFonts w:cs="Arial"/>
          <w:i/>
          <w:szCs w:val="24"/>
        </w:rPr>
      </w:pPr>
      <w:r w:rsidRPr="00A70C15">
        <w:rPr>
          <w:rFonts w:cs="Arial"/>
          <w:szCs w:val="24"/>
        </w:rPr>
        <w:t>V tejto oblasti som posudzovala</w:t>
      </w:r>
      <w:r w:rsidR="006E644B">
        <w:rPr>
          <w:rFonts w:cs="Arial"/>
          <w:szCs w:val="24"/>
        </w:rPr>
        <w:t xml:space="preserve"> a </w:t>
      </w:r>
      <w:r w:rsidRPr="00A70C15">
        <w:rPr>
          <w:rFonts w:cs="Arial"/>
          <w:szCs w:val="24"/>
        </w:rPr>
        <w:t>zisťovala plnenie záväzkov Slovenskej republiky, ktoré vyplývajú</w:t>
      </w:r>
      <w:r w:rsidR="006E644B">
        <w:rPr>
          <w:rFonts w:cs="Arial"/>
          <w:szCs w:val="24"/>
        </w:rPr>
        <w:t xml:space="preserve"> z </w:t>
      </w:r>
      <w:r w:rsidRPr="00A70C15">
        <w:rPr>
          <w:rFonts w:cs="Arial"/>
          <w:szCs w:val="24"/>
        </w:rPr>
        <w:t>článkov Dohovoru</w:t>
      </w:r>
      <w:r w:rsidR="006A5D8A">
        <w:rPr>
          <w:rFonts w:cs="Arial"/>
          <w:szCs w:val="24"/>
        </w:rPr>
        <w:t xml:space="preserve"> o </w:t>
      </w:r>
      <w:r w:rsidRPr="00A70C15">
        <w:rPr>
          <w:rFonts w:cs="Arial"/>
          <w:szCs w:val="24"/>
        </w:rPr>
        <w:t>právach osôb</w:t>
      </w:r>
      <w:r w:rsidR="006A5D8A">
        <w:rPr>
          <w:rFonts w:cs="Arial"/>
          <w:szCs w:val="24"/>
        </w:rPr>
        <w:t xml:space="preserve"> so </w:t>
      </w:r>
      <w:r w:rsidRPr="00A70C15">
        <w:rPr>
          <w:rFonts w:cs="Arial"/>
          <w:szCs w:val="24"/>
        </w:rPr>
        <w:t>zdravotným postihnutím</w:t>
      </w:r>
      <w:r w:rsidR="006E644B">
        <w:rPr>
          <w:rFonts w:cs="Arial"/>
          <w:szCs w:val="24"/>
        </w:rPr>
        <w:t xml:space="preserve"> </w:t>
      </w:r>
      <w:r w:rsidR="006E644B">
        <w:rPr>
          <w:rFonts w:cs="Arial"/>
          <w:szCs w:val="24"/>
        </w:rPr>
        <w:lastRenderedPageBreak/>
        <w:t>a </w:t>
      </w:r>
      <w:r w:rsidRPr="00A70C15">
        <w:rPr>
          <w:rFonts w:cs="Arial"/>
          <w:szCs w:val="24"/>
        </w:rPr>
        <w:t>ktoré</w:t>
      </w:r>
      <w:r w:rsidR="006A5D8A">
        <w:rPr>
          <w:rFonts w:cs="Arial"/>
          <w:szCs w:val="24"/>
        </w:rPr>
        <w:t xml:space="preserve"> sa </w:t>
      </w:r>
      <w:r w:rsidRPr="00A70C15">
        <w:rPr>
          <w:rFonts w:cs="Arial"/>
          <w:szCs w:val="24"/>
        </w:rPr>
        <w:t>týkajú</w:t>
      </w:r>
      <w:r w:rsidRPr="00A70C15">
        <w:rPr>
          <w:rStyle w:val="apple-converted-space"/>
          <w:rFonts w:cs="Arial"/>
          <w:szCs w:val="24"/>
          <w:shd w:val="clear" w:color="auto" w:fill="FFFFFF"/>
        </w:rPr>
        <w:t xml:space="preserve"> rodiny, detí, ich vzdelávania</w:t>
      </w:r>
      <w:r w:rsidR="006E644B">
        <w:rPr>
          <w:rStyle w:val="apple-converted-space"/>
          <w:rFonts w:cs="Arial"/>
          <w:szCs w:val="24"/>
          <w:shd w:val="clear" w:color="auto" w:fill="FFFFFF"/>
        </w:rPr>
        <w:t xml:space="preserve"> a </w:t>
      </w:r>
      <w:r w:rsidRPr="00A70C15">
        <w:rPr>
          <w:rStyle w:val="apple-converted-space"/>
          <w:rFonts w:cs="Arial"/>
          <w:szCs w:val="24"/>
          <w:shd w:val="clear" w:color="auto" w:fill="FFFFFF"/>
        </w:rPr>
        <w:t>pomoci štátu týkajúc</w:t>
      </w:r>
      <w:r w:rsidR="00A87C01">
        <w:rPr>
          <w:rStyle w:val="apple-converted-space"/>
          <w:rFonts w:cs="Arial"/>
          <w:szCs w:val="24"/>
          <w:shd w:val="clear" w:color="auto" w:fill="FFFFFF"/>
        </w:rPr>
        <w:t>e</w:t>
      </w:r>
      <w:r w:rsidR="006A5D8A">
        <w:rPr>
          <w:rStyle w:val="apple-converted-space"/>
          <w:rFonts w:cs="Arial"/>
          <w:szCs w:val="24"/>
          <w:shd w:val="clear" w:color="auto" w:fill="FFFFFF"/>
        </w:rPr>
        <w:t xml:space="preserve"> sa </w:t>
      </w:r>
      <w:r w:rsidRPr="00A70C15">
        <w:rPr>
          <w:rStyle w:val="apple-converted-space"/>
          <w:rFonts w:cs="Arial"/>
          <w:szCs w:val="24"/>
          <w:shd w:val="clear" w:color="auto" w:fill="FFFFFF"/>
        </w:rPr>
        <w:t xml:space="preserve">rôznych kompenzačných príspevkov, rodičovstva, ako napr. </w:t>
      </w:r>
      <w:r w:rsidRPr="00A70C15">
        <w:rPr>
          <w:rStyle w:val="apple-converted-space"/>
          <w:rFonts w:cs="Arial"/>
          <w:i/>
          <w:szCs w:val="24"/>
          <w:shd w:val="clear" w:color="auto" w:fill="FFFFFF"/>
        </w:rPr>
        <w:t>Článok 7 Deti</w:t>
      </w:r>
      <w:r w:rsidR="006A5D8A">
        <w:rPr>
          <w:rStyle w:val="apple-converted-space"/>
          <w:rFonts w:cs="Arial"/>
          <w:i/>
          <w:szCs w:val="24"/>
          <w:shd w:val="clear" w:color="auto" w:fill="FFFFFF"/>
        </w:rPr>
        <w:t xml:space="preserve"> so </w:t>
      </w:r>
      <w:r w:rsidRPr="00A70C15">
        <w:rPr>
          <w:rStyle w:val="apple-converted-space"/>
          <w:rFonts w:cs="Arial"/>
          <w:i/>
          <w:szCs w:val="24"/>
          <w:shd w:val="clear" w:color="auto" w:fill="FFFFFF"/>
        </w:rPr>
        <w:t>zdravotným postihnutím, Článok 12 Rovnosť</w:t>
      </w:r>
      <w:r w:rsidR="006A5D8A">
        <w:rPr>
          <w:rStyle w:val="apple-converted-space"/>
          <w:rFonts w:cs="Arial"/>
          <w:i/>
          <w:szCs w:val="24"/>
          <w:shd w:val="clear" w:color="auto" w:fill="FFFFFF"/>
        </w:rPr>
        <w:t xml:space="preserve"> pred </w:t>
      </w:r>
      <w:r w:rsidRPr="00A70C15">
        <w:rPr>
          <w:rStyle w:val="apple-converted-space"/>
          <w:rFonts w:cs="Arial"/>
          <w:i/>
          <w:szCs w:val="24"/>
          <w:shd w:val="clear" w:color="auto" w:fill="FFFFFF"/>
        </w:rPr>
        <w:t xml:space="preserve">zákonom, Článok 16 </w:t>
      </w:r>
      <w:r w:rsidRPr="00A70C15">
        <w:rPr>
          <w:rFonts w:cs="Arial"/>
          <w:i/>
          <w:szCs w:val="24"/>
        </w:rPr>
        <w:t>Ochrana</w:t>
      </w:r>
      <w:r w:rsidR="006A5D8A">
        <w:rPr>
          <w:rFonts w:cs="Arial"/>
          <w:i/>
          <w:szCs w:val="24"/>
        </w:rPr>
        <w:t xml:space="preserve"> pred </w:t>
      </w:r>
      <w:r w:rsidRPr="00A70C15">
        <w:rPr>
          <w:rFonts w:cs="Arial"/>
          <w:i/>
          <w:szCs w:val="24"/>
        </w:rPr>
        <w:t>vykorisťovaním, násilím</w:t>
      </w:r>
      <w:r w:rsidR="006E644B">
        <w:rPr>
          <w:rFonts w:cs="Arial"/>
          <w:i/>
          <w:szCs w:val="24"/>
        </w:rPr>
        <w:t xml:space="preserve"> a </w:t>
      </w:r>
      <w:r w:rsidRPr="00A70C15">
        <w:rPr>
          <w:rFonts w:cs="Arial"/>
          <w:i/>
          <w:szCs w:val="24"/>
        </w:rPr>
        <w:t xml:space="preserve">zneužívaním, </w:t>
      </w:r>
      <w:r w:rsidRPr="00A70C15">
        <w:rPr>
          <w:rStyle w:val="apple-converted-space"/>
          <w:rFonts w:cs="Arial"/>
          <w:i/>
          <w:szCs w:val="24"/>
          <w:shd w:val="clear" w:color="auto" w:fill="FFFFFF"/>
        </w:rPr>
        <w:t xml:space="preserve">Článok 18 </w:t>
      </w:r>
      <w:r w:rsidRPr="00A70C15">
        <w:rPr>
          <w:rFonts w:cs="Arial"/>
          <w:i/>
          <w:szCs w:val="24"/>
        </w:rPr>
        <w:t>Sloboda pohybu</w:t>
      </w:r>
      <w:r w:rsidR="006E644B">
        <w:rPr>
          <w:rFonts w:cs="Arial"/>
          <w:i/>
          <w:szCs w:val="24"/>
        </w:rPr>
        <w:t xml:space="preserve"> a </w:t>
      </w:r>
      <w:r w:rsidRPr="00A70C15">
        <w:rPr>
          <w:rFonts w:cs="Arial"/>
          <w:i/>
          <w:szCs w:val="24"/>
        </w:rPr>
        <w:t xml:space="preserve">štátna príslušnosť, </w:t>
      </w:r>
      <w:r w:rsidRPr="00A70C15">
        <w:rPr>
          <w:rStyle w:val="apple-converted-space"/>
          <w:rFonts w:cs="Arial"/>
          <w:i/>
          <w:szCs w:val="24"/>
          <w:shd w:val="clear" w:color="auto" w:fill="FFFFFF"/>
        </w:rPr>
        <w:t xml:space="preserve">Článok 22 </w:t>
      </w:r>
      <w:r w:rsidRPr="00A70C15">
        <w:rPr>
          <w:rFonts w:cs="Arial"/>
          <w:i/>
          <w:szCs w:val="24"/>
        </w:rPr>
        <w:t xml:space="preserve">Rešpektovanie súkromia, </w:t>
      </w:r>
      <w:r w:rsidRPr="00A70C15">
        <w:rPr>
          <w:rStyle w:val="apple-converted-space"/>
          <w:rFonts w:cs="Arial"/>
          <w:i/>
          <w:szCs w:val="24"/>
          <w:shd w:val="clear" w:color="auto" w:fill="FFFFFF"/>
        </w:rPr>
        <w:t xml:space="preserve">Článok 23 </w:t>
      </w:r>
      <w:r w:rsidRPr="00A70C15">
        <w:rPr>
          <w:rFonts w:cs="Arial"/>
          <w:i/>
          <w:szCs w:val="24"/>
        </w:rPr>
        <w:t>Rešpektovanie domova</w:t>
      </w:r>
      <w:r w:rsidR="006E644B">
        <w:rPr>
          <w:rFonts w:cs="Arial"/>
          <w:i/>
          <w:szCs w:val="24"/>
        </w:rPr>
        <w:t xml:space="preserve"> a </w:t>
      </w:r>
      <w:r w:rsidRPr="00A70C15">
        <w:rPr>
          <w:rFonts w:cs="Arial"/>
          <w:i/>
          <w:szCs w:val="24"/>
        </w:rPr>
        <w:t>rodiny</w:t>
      </w:r>
      <w:r w:rsidR="006E644B">
        <w:rPr>
          <w:rFonts w:cs="Arial"/>
          <w:i/>
          <w:szCs w:val="24"/>
        </w:rPr>
        <w:t xml:space="preserve"> a </w:t>
      </w:r>
      <w:r w:rsidRPr="00A70C15">
        <w:rPr>
          <w:rFonts w:cs="Arial"/>
          <w:i/>
          <w:szCs w:val="24"/>
        </w:rPr>
        <w:t>Článok 24 Vzdelávanie.</w:t>
      </w:r>
    </w:p>
    <w:p w14:paraId="1EB8C58C" w14:textId="77777777" w:rsidR="00183A60" w:rsidRPr="00A70C15" w:rsidRDefault="00183A60" w:rsidP="00553964">
      <w:pPr>
        <w:pStyle w:val="Odsekzoznamu"/>
        <w:spacing w:line="240" w:lineRule="auto"/>
        <w:ind w:left="426"/>
        <w:rPr>
          <w:rFonts w:cs="Arial"/>
          <w:szCs w:val="24"/>
        </w:rPr>
      </w:pPr>
    </w:p>
    <w:p w14:paraId="3AD7C7D8" w14:textId="77777777" w:rsidR="00B05101" w:rsidRPr="00A70C15" w:rsidRDefault="00B05101" w:rsidP="00D54F6B">
      <w:pPr>
        <w:pStyle w:val="Odsekzoznamu"/>
        <w:numPr>
          <w:ilvl w:val="0"/>
          <w:numId w:val="48"/>
        </w:numPr>
        <w:spacing w:line="240" w:lineRule="auto"/>
        <w:ind w:left="426" w:hanging="426"/>
        <w:rPr>
          <w:rFonts w:cs="Arial"/>
          <w:szCs w:val="24"/>
        </w:rPr>
      </w:pPr>
      <w:r w:rsidRPr="00A70C15">
        <w:rPr>
          <w:rFonts w:cs="Arial"/>
          <w:b/>
          <w:szCs w:val="24"/>
        </w:rPr>
        <w:t>Monitorovacie činnosti – Referát 08</w:t>
      </w:r>
    </w:p>
    <w:p w14:paraId="436D6913" w14:textId="4770C456" w:rsidR="00E941F8" w:rsidRPr="00A70C15" w:rsidRDefault="00B05101" w:rsidP="00553964">
      <w:pPr>
        <w:pStyle w:val="Odsekzoznamu"/>
        <w:spacing w:line="240" w:lineRule="auto"/>
        <w:ind w:left="426"/>
        <w:rPr>
          <w:rFonts w:cs="Arial"/>
          <w:szCs w:val="24"/>
        </w:rPr>
      </w:pPr>
      <w:r w:rsidRPr="00A70C15">
        <w:rPr>
          <w:rFonts w:cs="Arial"/>
          <w:bCs/>
          <w:szCs w:val="24"/>
        </w:rPr>
        <w:t>V </w:t>
      </w:r>
      <w:r w:rsidRPr="00A70C15">
        <w:rPr>
          <w:rFonts w:cs="Arial"/>
          <w:szCs w:val="24"/>
        </w:rPr>
        <w:t>tejto oblasti som posudzovala</w:t>
      </w:r>
      <w:r w:rsidR="006E644B">
        <w:rPr>
          <w:rFonts w:cs="Arial"/>
          <w:szCs w:val="24"/>
        </w:rPr>
        <w:t xml:space="preserve"> a </w:t>
      </w:r>
      <w:r w:rsidRPr="00A70C15">
        <w:rPr>
          <w:rFonts w:cs="Arial"/>
          <w:szCs w:val="24"/>
        </w:rPr>
        <w:t>zisťovala plnenie záväzkov Slovenskej republiky, ktoré vyplývajú</w:t>
      </w:r>
      <w:r w:rsidR="006A5D8A">
        <w:rPr>
          <w:rFonts w:cs="Arial"/>
          <w:szCs w:val="24"/>
        </w:rPr>
        <w:t xml:space="preserve"> zo </w:t>
      </w:r>
      <w:r w:rsidRPr="00A70C15">
        <w:rPr>
          <w:rFonts w:cs="Arial"/>
          <w:szCs w:val="24"/>
        </w:rPr>
        <w:t>všetkých článkov Dohovoru</w:t>
      </w:r>
      <w:r w:rsidR="006A5D8A">
        <w:rPr>
          <w:rFonts w:cs="Arial"/>
          <w:szCs w:val="24"/>
        </w:rPr>
        <w:t xml:space="preserve"> o </w:t>
      </w:r>
      <w:r w:rsidRPr="00A70C15">
        <w:rPr>
          <w:rFonts w:cs="Arial"/>
          <w:szCs w:val="24"/>
        </w:rPr>
        <w:t>právach osôb</w:t>
      </w:r>
      <w:r w:rsidR="006A5D8A">
        <w:rPr>
          <w:rFonts w:cs="Arial"/>
          <w:szCs w:val="24"/>
        </w:rPr>
        <w:t xml:space="preserve"> so </w:t>
      </w:r>
      <w:r w:rsidRPr="00A70C15">
        <w:rPr>
          <w:rFonts w:cs="Arial"/>
          <w:szCs w:val="24"/>
        </w:rPr>
        <w:t>zdravotným postihnutím.</w:t>
      </w:r>
    </w:p>
    <w:p w14:paraId="5764C89B" w14:textId="77777777" w:rsidR="00E941F8" w:rsidRPr="00A70C15" w:rsidRDefault="00E941F8" w:rsidP="00553964">
      <w:pPr>
        <w:suppressAutoHyphens/>
        <w:autoSpaceDN w:val="0"/>
        <w:spacing w:line="240" w:lineRule="auto"/>
        <w:ind w:left="426" w:hanging="426"/>
        <w:textAlignment w:val="baseline"/>
        <w:rPr>
          <w:rFonts w:cs="Arial"/>
          <w:szCs w:val="24"/>
        </w:rPr>
      </w:pPr>
    </w:p>
    <w:p w14:paraId="27B66134" w14:textId="49588D3D" w:rsidR="00830B36" w:rsidRPr="00A70C15" w:rsidRDefault="00830B36" w:rsidP="00553964">
      <w:pPr>
        <w:suppressAutoHyphens/>
        <w:autoSpaceDN w:val="0"/>
        <w:spacing w:line="240" w:lineRule="auto"/>
        <w:textAlignment w:val="baseline"/>
        <w:rPr>
          <w:rFonts w:cs="Arial"/>
          <w:szCs w:val="24"/>
        </w:rPr>
      </w:pPr>
      <w:r w:rsidRPr="00A70C15">
        <w:rPr>
          <w:rFonts w:cs="Arial"/>
          <w:szCs w:val="24"/>
        </w:rPr>
        <w:t>Podnety,</w:t>
      </w:r>
      <w:r w:rsidR="006E644B">
        <w:rPr>
          <w:rFonts w:cs="Arial"/>
          <w:szCs w:val="24"/>
        </w:rPr>
        <w:t xml:space="preserve"> s </w:t>
      </w:r>
      <w:r w:rsidRPr="00A70C15">
        <w:rPr>
          <w:rFonts w:cs="Arial"/>
          <w:szCs w:val="24"/>
        </w:rPr>
        <w:t>ktorými</w:t>
      </w:r>
      <w:r w:rsidR="006A5D8A">
        <w:rPr>
          <w:rFonts w:cs="Arial"/>
          <w:szCs w:val="24"/>
        </w:rPr>
        <w:t xml:space="preserve"> sa na </w:t>
      </w:r>
      <w:r w:rsidRPr="00A70C15">
        <w:rPr>
          <w:rFonts w:cs="Arial"/>
          <w:szCs w:val="24"/>
        </w:rPr>
        <w:t>mňa obrátili podávatelia podnetov, fyzické</w:t>
      </w:r>
      <w:r w:rsidR="006E644B">
        <w:rPr>
          <w:rFonts w:cs="Arial"/>
          <w:szCs w:val="24"/>
        </w:rPr>
        <w:t xml:space="preserve"> a </w:t>
      </w:r>
      <w:r w:rsidRPr="00A70C15">
        <w:rPr>
          <w:rFonts w:cs="Arial"/>
          <w:szCs w:val="24"/>
        </w:rPr>
        <w:t>právnické osoby,</w:t>
      </w:r>
      <w:r w:rsidR="006E644B">
        <w:rPr>
          <w:rFonts w:cs="Arial"/>
          <w:szCs w:val="24"/>
        </w:rPr>
        <w:t xml:space="preserve"> alebo </w:t>
      </w:r>
      <w:r w:rsidRPr="00A70C15">
        <w:rPr>
          <w:rFonts w:cs="Arial"/>
          <w:szCs w:val="24"/>
        </w:rPr>
        <w:t>porušenia, ktoré som začala posudzovať</w:t>
      </w:r>
      <w:r w:rsidR="006E644B">
        <w:rPr>
          <w:rFonts w:cs="Arial"/>
          <w:szCs w:val="24"/>
        </w:rPr>
        <w:t xml:space="preserve"> z </w:t>
      </w:r>
      <w:r w:rsidRPr="00A70C15">
        <w:rPr>
          <w:rFonts w:cs="Arial"/>
          <w:szCs w:val="24"/>
        </w:rPr>
        <w:t>vlastn</w:t>
      </w:r>
      <w:r w:rsidR="00A87C01">
        <w:rPr>
          <w:rFonts w:cs="Arial"/>
          <w:szCs w:val="24"/>
        </w:rPr>
        <w:t>ej iniciatívy</w:t>
      </w:r>
      <w:r w:rsidRPr="00A70C15">
        <w:rPr>
          <w:rFonts w:cs="Arial"/>
          <w:szCs w:val="24"/>
        </w:rPr>
        <w:t>,</w:t>
      </w:r>
      <w:r w:rsidR="006A5D8A">
        <w:rPr>
          <w:rFonts w:cs="Arial"/>
          <w:szCs w:val="24"/>
        </w:rPr>
        <w:t xml:space="preserve"> sa </w:t>
      </w:r>
      <w:r w:rsidRPr="00A70C15">
        <w:rPr>
          <w:rFonts w:cs="Arial"/>
          <w:szCs w:val="24"/>
        </w:rPr>
        <w:t>dotýkali práv osôb</w:t>
      </w:r>
      <w:r w:rsidR="006A5D8A">
        <w:rPr>
          <w:rFonts w:cs="Arial"/>
          <w:szCs w:val="24"/>
        </w:rPr>
        <w:t xml:space="preserve"> so </w:t>
      </w:r>
      <w:r w:rsidRPr="00A70C15">
        <w:rPr>
          <w:rFonts w:cs="Arial"/>
          <w:szCs w:val="24"/>
        </w:rPr>
        <w:t>zdravotným postihnutím zakotvených</w:t>
      </w:r>
      <w:r w:rsidR="006E644B">
        <w:rPr>
          <w:rFonts w:cs="Arial"/>
          <w:szCs w:val="24"/>
        </w:rPr>
        <w:t xml:space="preserve"> v </w:t>
      </w:r>
      <w:r w:rsidRPr="00A70C15">
        <w:rPr>
          <w:rFonts w:cs="Arial"/>
          <w:szCs w:val="24"/>
        </w:rPr>
        <w:t>Dohovore</w:t>
      </w:r>
      <w:r w:rsidR="006A5D8A">
        <w:rPr>
          <w:rFonts w:cs="Arial"/>
          <w:szCs w:val="24"/>
        </w:rPr>
        <w:t xml:space="preserve"> o </w:t>
      </w:r>
      <w:r w:rsidRPr="00A70C15">
        <w:rPr>
          <w:rFonts w:cs="Arial"/>
          <w:szCs w:val="24"/>
        </w:rPr>
        <w:t>právach osôb</w:t>
      </w:r>
      <w:r w:rsidR="006A5D8A">
        <w:rPr>
          <w:rFonts w:cs="Arial"/>
          <w:szCs w:val="24"/>
        </w:rPr>
        <w:t xml:space="preserve"> so </w:t>
      </w:r>
      <w:r w:rsidRPr="00A70C15">
        <w:rPr>
          <w:rFonts w:cs="Arial"/>
          <w:szCs w:val="24"/>
        </w:rPr>
        <w:t>zdravotným postihnutím</w:t>
      </w:r>
      <w:r w:rsidR="006E644B">
        <w:rPr>
          <w:rFonts w:cs="Arial"/>
          <w:szCs w:val="24"/>
        </w:rPr>
        <w:t xml:space="preserve"> a </w:t>
      </w:r>
      <w:r w:rsidRPr="00A70C15">
        <w:rPr>
          <w:rFonts w:cs="Arial"/>
          <w:szCs w:val="24"/>
        </w:rPr>
        <w:t>práv osôb zakotvených</w:t>
      </w:r>
      <w:r w:rsidR="006E644B">
        <w:rPr>
          <w:rFonts w:cs="Arial"/>
          <w:szCs w:val="24"/>
        </w:rPr>
        <w:t xml:space="preserve"> v </w:t>
      </w:r>
      <w:r w:rsidRPr="00A70C15">
        <w:rPr>
          <w:rFonts w:cs="Arial"/>
          <w:szCs w:val="24"/>
        </w:rPr>
        <w:t>Ústave SR,</w:t>
      </w:r>
      <w:r w:rsidR="00A76F09">
        <w:rPr>
          <w:rFonts w:cs="Arial"/>
          <w:szCs w:val="24"/>
        </w:rPr>
        <w:t xml:space="preserve"> pričom išlo</w:t>
      </w:r>
      <w:r w:rsidRPr="00A70C15">
        <w:rPr>
          <w:rFonts w:cs="Arial"/>
          <w:szCs w:val="24"/>
        </w:rPr>
        <w:t xml:space="preserve"> najmä</w:t>
      </w:r>
      <w:r w:rsidR="00A76F09">
        <w:rPr>
          <w:rFonts w:cs="Arial"/>
          <w:szCs w:val="24"/>
        </w:rPr>
        <w:t xml:space="preserve"> o</w:t>
      </w:r>
      <w:r w:rsidRPr="00A70C15">
        <w:rPr>
          <w:rFonts w:cs="Arial"/>
          <w:szCs w:val="24"/>
        </w:rPr>
        <w:t xml:space="preserve">: </w:t>
      </w:r>
    </w:p>
    <w:p w14:paraId="7AA7ACA9" w14:textId="77777777" w:rsidR="00183A60" w:rsidRPr="00A70C15" w:rsidRDefault="00183A60" w:rsidP="00553964">
      <w:pPr>
        <w:suppressAutoHyphens/>
        <w:autoSpaceDN w:val="0"/>
        <w:spacing w:line="240" w:lineRule="auto"/>
        <w:textAlignment w:val="baseline"/>
        <w:rPr>
          <w:rFonts w:cs="Arial"/>
          <w:szCs w:val="24"/>
        </w:rPr>
      </w:pPr>
    </w:p>
    <w:p w14:paraId="1ABBC915" w14:textId="2FE474F9" w:rsidR="00830B36" w:rsidRPr="00A70C15" w:rsidRDefault="00830B36" w:rsidP="00D54F6B">
      <w:pPr>
        <w:pStyle w:val="Odsekzoznamu"/>
        <w:numPr>
          <w:ilvl w:val="0"/>
          <w:numId w:val="95"/>
        </w:numPr>
        <w:suppressAutoHyphens/>
        <w:autoSpaceDN w:val="0"/>
        <w:spacing w:line="240" w:lineRule="auto"/>
        <w:ind w:left="426" w:hanging="426"/>
        <w:textAlignment w:val="baseline"/>
        <w:rPr>
          <w:rFonts w:cs="Arial"/>
          <w:szCs w:val="24"/>
        </w:rPr>
      </w:pPr>
      <w:r w:rsidRPr="00A70C15">
        <w:rPr>
          <w:rFonts w:cs="Arial"/>
          <w:szCs w:val="24"/>
        </w:rPr>
        <w:t>Článok 7</w:t>
      </w:r>
      <w:r w:rsidR="006E644B">
        <w:rPr>
          <w:rFonts w:cs="Arial"/>
          <w:szCs w:val="24"/>
        </w:rPr>
        <w:t xml:space="preserve"> ods. </w:t>
      </w:r>
      <w:r w:rsidRPr="00A70C15">
        <w:rPr>
          <w:rFonts w:cs="Arial"/>
          <w:szCs w:val="24"/>
        </w:rPr>
        <w:t>5 Ústavy SR, „Medzinárodné zmluvy</w:t>
      </w:r>
      <w:r w:rsidR="006A5D8A">
        <w:rPr>
          <w:rFonts w:cs="Arial"/>
          <w:szCs w:val="24"/>
        </w:rPr>
        <w:t xml:space="preserve"> o </w:t>
      </w:r>
      <w:r w:rsidRPr="00A70C15">
        <w:rPr>
          <w:rFonts w:cs="Arial"/>
          <w:szCs w:val="24"/>
        </w:rPr>
        <w:t>ľudských právach</w:t>
      </w:r>
      <w:r w:rsidR="006E644B">
        <w:rPr>
          <w:rFonts w:cs="Arial"/>
          <w:szCs w:val="24"/>
        </w:rPr>
        <w:t xml:space="preserve"> a </w:t>
      </w:r>
      <w:r w:rsidRPr="00A70C15">
        <w:rPr>
          <w:rFonts w:cs="Arial"/>
          <w:szCs w:val="24"/>
        </w:rPr>
        <w:t>základných slobodách, medzinárodné zmluvy,</w:t>
      </w:r>
      <w:r w:rsidR="006A5D8A">
        <w:rPr>
          <w:rFonts w:cs="Arial"/>
          <w:szCs w:val="24"/>
        </w:rPr>
        <w:t xml:space="preserve"> na </w:t>
      </w:r>
      <w:r w:rsidRPr="00A70C15">
        <w:rPr>
          <w:rFonts w:cs="Arial"/>
          <w:szCs w:val="24"/>
        </w:rPr>
        <w:t>vykonanie ktorých nie je potrebný zákon,</w:t>
      </w:r>
      <w:r w:rsidR="006E644B">
        <w:rPr>
          <w:rFonts w:cs="Arial"/>
          <w:szCs w:val="24"/>
        </w:rPr>
        <w:t xml:space="preserve"> a </w:t>
      </w:r>
      <w:r w:rsidRPr="00A70C15">
        <w:rPr>
          <w:rFonts w:cs="Arial"/>
          <w:szCs w:val="24"/>
        </w:rPr>
        <w:t>medzinárodné zmluvy, ktoré priamo zakladajú práva</w:t>
      </w:r>
      <w:r w:rsidR="006E644B">
        <w:rPr>
          <w:rFonts w:cs="Arial"/>
          <w:szCs w:val="24"/>
        </w:rPr>
        <w:t xml:space="preserve"> alebo </w:t>
      </w:r>
      <w:r w:rsidRPr="00A70C15">
        <w:rPr>
          <w:rFonts w:cs="Arial"/>
          <w:szCs w:val="24"/>
        </w:rPr>
        <w:t>povinnosti fyzických osôb</w:t>
      </w:r>
      <w:r w:rsidR="006E644B">
        <w:rPr>
          <w:rFonts w:cs="Arial"/>
          <w:szCs w:val="24"/>
        </w:rPr>
        <w:t xml:space="preserve"> alebo </w:t>
      </w:r>
      <w:r w:rsidRPr="00A70C15">
        <w:rPr>
          <w:rFonts w:cs="Arial"/>
          <w:szCs w:val="24"/>
        </w:rPr>
        <w:t>právnických osôb,</w:t>
      </w:r>
      <w:r w:rsidR="006E644B">
        <w:rPr>
          <w:rFonts w:cs="Arial"/>
          <w:szCs w:val="24"/>
        </w:rPr>
        <w:t xml:space="preserve"> a </w:t>
      </w:r>
      <w:r w:rsidRPr="00A70C15">
        <w:rPr>
          <w:rFonts w:cs="Arial"/>
          <w:szCs w:val="24"/>
        </w:rPr>
        <w:t>ktoré boli ratifikované</w:t>
      </w:r>
      <w:r w:rsidR="006E644B">
        <w:rPr>
          <w:rFonts w:cs="Arial"/>
          <w:szCs w:val="24"/>
        </w:rPr>
        <w:t xml:space="preserve"> a </w:t>
      </w:r>
      <w:r w:rsidRPr="00A70C15">
        <w:rPr>
          <w:rFonts w:cs="Arial"/>
          <w:szCs w:val="24"/>
        </w:rPr>
        <w:t>vyhlásené spôsobom ustanoveným zákonom, majú prednosť</w:t>
      </w:r>
      <w:r w:rsidR="006A5D8A">
        <w:rPr>
          <w:rFonts w:cs="Arial"/>
          <w:szCs w:val="24"/>
        </w:rPr>
        <w:t xml:space="preserve"> pred </w:t>
      </w:r>
      <w:r w:rsidRPr="00A70C15">
        <w:rPr>
          <w:rFonts w:cs="Arial"/>
          <w:szCs w:val="24"/>
        </w:rPr>
        <w:t>zákonmi.“.</w:t>
      </w:r>
    </w:p>
    <w:p w14:paraId="311DDF28" w14:textId="0BCBCEDD" w:rsidR="00830B36" w:rsidRPr="00A70C15" w:rsidRDefault="00830B36" w:rsidP="00D54F6B">
      <w:pPr>
        <w:pStyle w:val="Odsekzoznamu"/>
        <w:numPr>
          <w:ilvl w:val="0"/>
          <w:numId w:val="95"/>
        </w:numPr>
        <w:suppressAutoHyphens/>
        <w:autoSpaceDN w:val="0"/>
        <w:spacing w:line="240" w:lineRule="auto"/>
        <w:ind w:left="426" w:hanging="426"/>
        <w:textAlignment w:val="baseline"/>
        <w:rPr>
          <w:rFonts w:cs="Arial"/>
          <w:szCs w:val="24"/>
        </w:rPr>
      </w:pPr>
      <w:r w:rsidRPr="00A70C15">
        <w:rPr>
          <w:rFonts w:cs="Arial"/>
          <w:szCs w:val="24"/>
        </w:rPr>
        <w:t>Článok 12</w:t>
      </w:r>
      <w:r w:rsidR="006E644B">
        <w:rPr>
          <w:rFonts w:cs="Arial"/>
          <w:szCs w:val="24"/>
        </w:rPr>
        <w:t xml:space="preserve"> ods. </w:t>
      </w:r>
      <w:r w:rsidRPr="00A70C15">
        <w:rPr>
          <w:rFonts w:cs="Arial"/>
          <w:szCs w:val="24"/>
        </w:rPr>
        <w:t>2 Ústavy SR, „Základné práva</w:t>
      </w:r>
      <w:r w:rsidR="006E644B">
        <w:rPr>
          <w:rFonts w:cs="Arial"/>
          <w:szCs w:val="24"/>
        </w:rPr>
        <w:t xml:space="preserve"> a </w:t>
      </w:r>
      <w:r w:rsidRPr="00A70C15">
        <w:rPr>
          <w:rFonts w:cs="Arial"/>
          <w:szCs w:val="24"/>
        </w:rPr>
        <w:t>slobody</w:t>
      </w:r>
      <w:r w:rsidR="006A5D8A">
        <w:rPr>
          <w:rFonts w:cs="Arial"/>
          <w:szCs w:val="24"/>
        </w:rPr>
        <w:t xml:space="preserve"> sa </w:t>
      </w:r>
      <w:r w:rsidRPr="00A70C15">
        <w:rPr>
          <w:rFonts w:cs="Arial"/>
          <w:szCs w:val="24"/>
        </w:rPr>
        <w:t>zaručujú</w:t>
      </w:r>
      <w:r w:rsidR="006A5D8A">
        <w:rPr>
          <w:rFonts w:cs="Arial"/>
          <w:szCs w:val="24"/>
        </w:rPr>
        <w:t xml:space="preserve"> na </w:t>
      </w:r>
      <w:r w:rsidRPr="00A70C15">
        <w:rPr>
          <w:rFonts w:cs="Arial"/>
          <w:szCs w:val="24"/>
        </w:rPr>
        <w:t>území Slovenskej republiky všetkým bez ohľadu</w:t>
      </w:r>
      <w:r w:rsidR="006A5D8A">
        <w:rPr>
          <w:rFonts w:cs="Arial"/>
          <w:szCs w:val="24"/>
        </w:rPr>
        <w:t xml:space="preserve"> na </w:t>
      </w:r>
      <w:r w:rsidRPr="00A70C15">
        <w:rPr>
          <w:rFonts w:cs="Arial"/>
          <w:szCs w:val="24"/>
        </w:rPr>
        <w:t>pohlavie, rasu, farbu pleti, jazyk, vieru</w:t>
      </w:r>
      <w:r w:rsidR="006E644B">
        <w:rPr>
          <w:rFonts w:cs="Arial"/>
          <w:szCs w:val="24"/>
        </w:rPr>
        <w:t xml:space="preserve"> a </w:t>
      </w:r>
      <w:r w:rsidRPr="00A70C15">
        <w:rPr>
          <w:rFonts w:cs="Arial"/>
          <w:szCs w:val="24"/>
        </w:rPr>
        <w:t>náboženstvo, politické, či iné zmýšľanie, národný</w:t>
      </w:r>
      <w:r w:rsidR="006E644B">
        <w:rPr>
          <w:rFonts w:cs="Arial"/>
          <w:szCs w:val="24"/>
        </w:rPr>
        <w:t xml:space="preserve"> alebo </w:t>
      </w:r>
      <w:r w:rsidRPr="00A70C15">
        <w:rPr>
          <w:rFonts w:cs="Arial"/>
          <w:szCs w:val="24"/>
        </w:rPr>
        <w:t>sociálny pôvod, príslušnosť</w:t>
      </w:r>
      <w:r w:rsidR="006A5D8A">
        <w:rPr>
          <w:rFonts w:cs="Arial"/>
          <w:szCs w:val="24"/>
        </w:rPr>
        <w:t xml:space="preserve"> k </w:t>
      </w:r>
      <w:r w:rsidRPr="00A70C15">
        <w:rPr>
          <w:rFonts w:cs="Arial"/>
          <w:szCs w:val="24"/>
        </w:rPr>
        <w:t>národnosti</w:t>
      </w:r>
      <w:r w:rsidR="006E644B">
        <w:rPr>
          <w:rFonts w:cs="Arial"/>
          <w:szCs w:val="24"/>
        </w:rPr>
        <w:t xml:space="preserve"> alebo </w:t>
      </w:r>
      <w:r w:rsidRPr="00A70C15">
        <w:rPr>
          <w:rFonts w:cs="Arial"/>
          <w:szCs w:val="24"/>
        </w:rPr>
        <w:t>etnickej skupine, majetok, rod</w:t>
      </w:r>
      <w:r w:rsidR="006E644B">
        <w:rPr>
          <w:rFonts w:cs="Arial"/>
          <w:szCs w:val="24"/>
        </w:rPr>
        <w:t xml:space="preserve"> alebo </w:t>
      </w:r>
      <w:r w:rsidRPr="00A70C15">
        <w:rPr>
          <w:rFonts w:cs="Arial"/>
          <w:szCs w:val="24"/>
        </w:rPr>
        <w:t>iné postavenie. Nikoho nemožno</w:t>
      </w:r>
      <w:r w:rsidR="006E644B">
        <w:rPr>
          <w:rFonts w:cs="Arial"/>
          <w:szCs w:val="24"/>
        </w:rPr>
        <w:t xml:space="preserve"> z </w:t>
      </w:r>
      <w:r w:rsidRPr="00A70C15">
        <w:rPr>
          <w:rFonts w:cs="Arial"/>
          <w:szCs w:val="24"/>
        </w:rPr>
        <w:t>týchto dôvodov poškodzovať, zvýhodňovať</w:t>
      </w:r>
      <w:r w:rsidR="006E644B">
        <w:rPr>
          <w:rFonts w:cs="Arial"/>
          <w:szCs w:val="24"/>
        </w:rPr>
        <w:t xml:space="preserve"> alebo </w:t>
      </w:r>
      <w:r w:rsidRPr="00A70C15">
        <w:rPr>
          <w:rFonts w:cs="Arial"/>
          <w:szCs w:val="24"/>
        </w:rPr>
        <w:t>znevýhodňovať“.</w:t>
      </w:r>
    </w:p>
    <w:p w14:paraId="6206C1AB" w14:textId="256B15ED" w:rsidR="00830B36" w:rsidRPr="00A70C15" w:rsidRDefault="00830B36" w:rsidP="00D54F6B">
      <w:pPr>
        <w:pStyle w:val="Odsekzoznamu"/>
        <w:numPr>
          <w:ilvl w:val="0"/>
          <w:numId w:val="95"/>
        </w:numPr>
        <w:suppressAutoHyphens/>
        <w:autoSpaceDN w:val="0"/>
        <w:spacing w:line="240" w:lineRule="auto"/>
        <w:ind w:left="426" w:hanging="426"/>
        <w:textAlignment w:val="baseline"/>
        <w:rPr>
          <w:rFonts w:cs="Arial"/>
          <w:szCs w:val="24"/>
        </w:rPr>
      </w:pPr>
      <w:r w:rsidRPr="00A70C15">
        <w:rPr>
          <w:rFonts w:cs="Arial"/>
          <w:szCs w:val="24"/>
        </w:rPr>
        <w:t>Článok 15</w:t>
      </w:r>
      <w:r w:rsidR="006E644B">
        <w:rPr>
          <w:rFonts w:cs="Arial"/>
          <w:szCs w:val="24"/>
        </w:rPr>
        <w:t xml:space="preserve"> ods. </w:t>
      </w:r>
      <w:r w:rsidRPr="00A70C15">
        <w:rPr>
          <w:rFonts w:cs="Arial"/>
          <w:szCs w:val="24"/>
        </w:rPr>
        <w:t>1 Ústavy SR, „Každý má právo</w:t>
      </w:r>
      <w:r w:rsidR="006A5D8A">
        <w:rPr>
          <w:rFonts w:cs="Arial"/>
          <w:szCs w:val="24"/>
        </w:rPr>
        <w:t xml:space="preserve"> na </w:t>
      </w:r>
      <w:r w:rsidRPr="00A70C15">
        <w:rPr>
          <w:rFonts w:cs="Arial"/>
          <w:szCs w:val="24"/>
        </w:rPr>
        <w:t>život. Ľudský život je hodný ochrany už</w:t>
      </w:r>
      <w:r w:rsidR="006A5D8A">
        <w:rPr>
          <w:rFonts w:cs="Arial"/>
          <w:szCs w:val="24"/>
        </w:rPr>
        <w:t xml:space="preserve"> pred </w:t>
      </w:r>
      <w:r w:rsidRPr="00A70C15">
        <w:rPr>
          <w:rFonts w:cs="Arial"/>
          <w:szCs w:val="24"/>
        </w:rPr>
        <w:t>narodením.“.</w:t>
      </w:r>
    </w:p>
    <w:p w14:paraId="3840A98B" w14:textId="353766C5" w:rsidR="00830B36" w:rsidRPr="00A70C15" w:rsidRDefault="00830B36" w:rsidP="00D54F6B">
      <w:pPr>
        <w:pStyle w:val="Odsekzoznamu"/>
        <w:numPr>
          <w:ilvl w:val="0"/>
          <w:numId w:val="95"/>
        </w:numPr>
        <w:suppressAutoHyphens/>
        <w:autoSpaceDN w:val="0"/>
        <w:spacing w:line="240" w:lineRule="auto"/>
        <w:ind w:left="426" w:hanging="426"/>
        <w:textAlignment w:val="baseline"/>
        <w:rPr>
          <w:rFonts w:cs="Arial"/>
          <w:szCs w:val="24"/>
        </w:rPr>
      </w:pPr>
      <w:r w:rsidRPr="00A70C15">
        <w:rPr>
          <w:rFonts w:cs="Arial"/>
          <w:szCs w:val="24"/>
        </w:rPr>
        <w:t>Článok 16</w:t>
      </w:r>
      <w:r w:rsidR="006E644B">
        <w:rPr>
          <w:rFonts w:cs="Arial"/>
          <w:szCs w:val="24"/>
        </w:rPr>
        <w:t xml:space="preserve"> ods. </w:t>
      </w:r>
      <w:r w:rsidRPr="00A70C15">
        <w:rPr>
          <w:rFonts w:cs="Arial"/>
          <w:szCs w:val="24"/>
        </w:rPr>
        <w:t>1 Ústavy SR, „Nedotknuteľnosť osoby</w:t>
      </w:r>
      <w:r w:rsidR="006E644B">
        <w:rPr>
          <w:rFonts w:cs="Arial"/>
          <w:szCs w:val="24"/>
        </w:rPr>
        <w:t xml:space="preserve"> a </w:t>
      </w:r>
      <w:r w:rsidRPr="00A70C15">
        <w:rPr>
          <w:rFonts w:cs="Arial"/>
          <w:szCs w:val="24"/>
        </w:rPr>
        <w:t>jej súkromia je zaručená. Obmedzená môže byť len</w:t>
      </w:r>
      <w:r w:rsidR="006E644B">
        <w:rPr>
          <w:rFonts w:cs="Arial"/>
          <w:szCs w:val="24"/>
        </w:rPr>
        <w:t xml:space="preserve"> v </w:t>
      </w:r>
      <w:r w:rsidRPr="00A70C15">
        <w:rPr>
          <w:rFonts w:cs="Arial"/>
          <w:szCs w:val="24"/>
        </w:rPr>
        <w:t>prípadoch ustanovených zákonom.“</w:t>
      </w:r>
      <w:r w:rsidR="006E644B">
        <w:rPr>
          <w:rFonts w:cs="Arial"/>
          <w:szCs w:val="24"/>
        </w:rPr>
        <w:t xml:space="preserve"> a ods. </w:t>
      </w:r>
      <w:r w:rsidRPr="00A70C15">
        <w:rPr>
          <w:rFonts w:cs="Arial"/>
          <w:szCs w:val="24"/>
        </w:rPr>
        <w:t>2 „Nikoho nemožno mučiť</w:t>
      </w:r>
      <w:r w:rsidR="006A5D8A">
        <w:rPr>
          <w:rFonts w:cs="Arial"/>
          <w:szCs w:val="24"/>
        </w:rPr>
        <w:t xml:space="preserve"> ani </w:t>
      </w:r>
      <w:r w:rsidRPr="00A70C15">
        <w:rPr>
          <w:rFonts w:cs="Arial"/>
          <w:szCs w:val="24"/>
        </w:rPr>
        <w:t>podrobiť krutému, neľudskému či ponižujúcemu zaobchádzaniu</w:t>
      </w:r>
      <w:r w:rsidR="006E644B">
        <w:rPr>
          <w:rFonts w:cs="Arial"/>
          <w:szCs w:val="24"/>
        </w:rPr>
        <w:t xml:space="preserve"> alebo </w:t>
      </w:r>
      <w:r w:rsidRPr="00A70C15">
        <w:rPr>
          <w:rFonts w:cs="Arial"/>
          <w:szCs w:val="24"/>
        </w:rPr>
        <w:t>trestu.“.</w:t>
      </w:r>
    </w:p>
    <w:p w14:paraId="23B50CF8" w14:textId="07C5F12A" w:rsidR="00830B36" w:rsidRPr="00A70C15" w:rsidRDefault="00830B36" w:rsidP="00D54F6B">
      <w:pPr>
        <w:pStyle w:val="Odsekzoznamu"/>
        <w:numPr>
          <w:ilvl w:val="0"/>
          <w:numId w:val="95"/>
        </w:numPr>
        <w:suppressAutoHyphens/>
        <w:autoSpaceDN w:val="0"/>
        <w:spacing w:line="240" w:lineRule="auto"/>
        <w:ind w:left="426" w:hanging="426"/>
        <w:textAlignment w:val="baseline"/>
        <w:rPr>
          <w:rFonts w:cs="Arial"/>
          <w:szCs w:val="24"/>
        </w:rPr>
      </w:pPr>
      <w:r w:rsidRPr="00A70C15">
        <w:rPr>
          <w:rFonts w:cs="Arial"/>
          <w:szCs w:val="24"/>
        </w:rPr>
        <w:t>Článok 19</w:t>
      </w:r>
      <w:r w:rsidR="006E644B">
        <w:rPr>
          <w:rFonts w:cs="Arial"/>
          <w:szCs w:val="24"/>
        </w:rPr>
        <w:t xml:space="preserve"> ods. </w:t>
      </w:r>
      <w:r w:rsidRPr="00A70C15">
        <w:rPr>
          <w:rFonts w:cs="Arial"/>
          <w:szCs w:val="24"/>
        </w:rPr>
        <w:t>1 Ústavy SR, „Každý má právo</w:t>
      </w:r>
      <w:r w:rsidR="006A5D8A">
        <w:rPr>
          <w:rFonts w:cs="Arial"/>
          <w:szCs w:val="24"/>
        </w:rPr>
        <w:t xml:space="preserve"> na </w:t>
      </w:r>
      <w:r w:rsidRPr="00A70C15">
        <w:rPr>
          <w:rFonts w:cs="Arial"/>
          <w:szCs w:val="24"/>
        </w:rPr>
        <w:t>zachovanie ľudskej dôstojnosti, osobnej cti, dobrej povesti</w:t>
      </w:r>
      <w:r w:rsidR="006E644B">
        <w:rPr>
          <w:rFonts w:cs="Arial"/>
          <w:szCs w:val="24"/>
        </w:rPr>
        <w:t xml:space="preserve"> a </w:t>
      </w:r>
      <w:r w:rsidR="006A5D8A">
        <w:rPr>
          <w:rFonts w:cs="Arial"/>
          <w:szCs w:val="24"/>
        </w:rPr>
        <w:t>na </w:t>
      </w:r>
      <w:r w:rsidRPr="00A70C15">
        <w:rPr>
          <w:rFonts w:cs="Arial"/>
          <w:szCs w:val="24"/>
        </w:rPr>
        <w:t>ochranu mena.“.</w:t>
      </w:r>
    </w:p>
    <w:p w14:paraId="73BF46E7" w14:textId="4D4C9BC7" w:rsidR="00830B36" w:rsidRPr="00A70C15" w:rsidRDefault="00830B36" w:rsidP="00D54F6B">
      <w:pPr>
        <w:pStyle w:val="Odsekzoznamu"/>
        <w:numPr>
          <w:ilvl w:val="0"/>
          <w:numId w:val="95"/>
        </w:numPr>
        <w:suppressAutoHyphens/>
        <w:autoSpaceDN w:val="0"/>
        <w:spacing w:line="240" w:lineRule="auto"/>
        <w:ind w:left="426" w:hanging="426"/>
        <w:textAlignment w:val="baseline"/>
        <w:rPr>
          <w:rFonts w:cs="Arial"/>
          <w:szCs w:val="24"/>
        </w:rPr>
      </w:pPr>
      <w:r w:rsidRPr="00A70C15">
        <w:rPr>
          <w:rFonts w:cs="Arial"/>
          <w:szCs w:val="24"/>
        </w:rPr>
        <w:t>Článok 35</w:t>
      </w:r>
      <w:r w:rsidR="006E644B">
        <w:rPr>
          <w:rFonts w:cs="Arial"/>
          <w:szCs w:val="24"/>
        </w:rPr>
        <w:t xml:space="preserve"> ods. </w:t>
      </w:r>
      <w:r w:rsidRPr="00A70C15">
        <w:rPr>
          <w:rFonts w:cs="Arial"/>
          <w:szCs w:val="24"/>
        </w:rPr>
        <w:t>3 Ústavy SR, „Občania majú právo</w:t>
      </w:r>
      <w:r w:rsidR="006A5D8A">
        <w:rPr>
          <w:rFonts w:cs="Arial"/>
          <w:szCs w:val="24"/>
        </w:rPr>
        <w:t xml:space="preserve"> na </w:t>
      </w:r>
      <w:r w:rsidRPr="00A70C15">
        <w:rPr>
          <w:rFonts w:cs="Arial"/>
          <w:szCs w:val="24"/>
        </w:rPr>
        <w:t>prácu. Štát</w:t>
      </w:r>
      <w:r w:rsidR="006E644B">
        <w:rPr>
          <w:rFonts w:cs="Arial"/>
          <w:szCs w:val="24"/>
        </w:rPr>
        <w:t xml:space="preserve"> v </w:t>
      </w:r>
      <w:r w:rsidRPr="00A70C15">
        <w:rPr>
          <w:rFonts w:cs="Arial"/>
          <w:szCs w:val="24"/>
        </w:rPr>
        <w:t>primeranom rozsahu hmotne zabezpečuje občanov, ktorí nie</w:t>
      </w:r>
      <w:r w:rsidR="006E644B">
        <w:rPr>
          <w:rFonts w:cs="Arial"/>
          <w:szCs w:val="24"/>
        </w:rPr>
        <w:t xml:space="preserve"> z </w:t>
      </w:r>
      <w:r w:rsidRPr="00A70C15">
        <w:rPr>
          <w:rFonts w:cs="Arial"/>
          <w:szCs w:val="24"/>
        </w:rPr>
        <w:t>vlastnej viny nemôžu toto právo vykonávať.“.</w:t>
      </w:r>
    </w:p>
    <w:p w14:paraId="0C1010B2" w14:textId="1DFC5135" w:rsidR="00830B36" w:rsidRPr="00A70C15" w:rsidRDefault="00830B36" w:rsidP="00D54F6B">
      <w:pPr>
        <w:pStyle w:val="Odsekzoznamu"/>
        <w:numPr>
          <w:ilvl w:val="0"/>
          <w:numId w:val="95"/>
        </w:numPr>
        <w:suppressAutoHyphens/>
        <w:autoSpaceDN w:val="0"/>
        <w:spacing w:line="240" w:lineRule="auto"/>
        <w:ind w:left="426" w:hanging="426"/>
        <w:textAlignment w:val="baseline"/>
        <w:rPr>
          <w:rFonts w:cs="Arial"/>
          <w:szCs w:val="24"/>
        </w:rPr>
      </w:pPr>
      <w:r w:rsidRPr="00A70C15">
        <w:rPr>
          <w:rFonts w:cs="Arial"/>
          <w:szCs w:val="24"/>
        </w:rPr>
        <w:t>Článok 39</w:t>
      </w:r>
      <w:r w:rsidR="006E644B">
        <w:rPr>
          <w:rFonts w:cs="Arial"/>
          <w:szCs w:val="24"/>
        </w:rPr>
        <w:t xml:space="preserve"> ods. </w:t>
      </w:r>
      <w:r w:rsidRPr="00A70C15">
        <w:rPr>
          <w:rFonts w:cs="Arial"/>
          <w:szCs w:val="24"/>
        </w:rPr>
        <w:t>1 Ústavy SR, „Občania majú právo</w:t>
      </w:r>
      <w:r w:rsidR="006A5D8A">
        <w:rPr>
          <w:rFonts w:cs="Arial"/>
          <w:szCs w:val="24"/>
        </w:rPr>
        <w:t xml:space="preserve"> na </w:t>
      </w:r>
      <w:r w:rsidRPr="00A70C15">
        <w:rPr>
          <w:rFonts w:cs="Arial"/>
          <w:szCs w:val="24"/>
        </w:rPr>
        <w:t>primerané hmotné zabezpečenie</w:t>
      </w:r>
      <w:r w:rsidR="006E644B">
        <w:rPr>
          <w:rFonts w:cs="Arial"/>
          <w:szCs w:val="24"/>
        </w:rPr>
        <w:t xml:space="preserve"> v </w:t>
      </w:r>
      <w:r w:rsidRPr="00A70C15">
        <w:rPr>
          <w:rFonts w:cs="Arial"/>
          <w:szCs w:val="24"/>
        </w:rPr>
        <w:t>starobe</w:t>
      </w:r>
      <w:r w:rsidR="006E644B">
        <w:rPr>
          <w:rFonts w:cs="Arial"/>
          <w:szCs w:val="24"/>
        </w:rPr>
        <w:t xml:space="preserve"> a </w:t>
      </w:r>
      <w:r w:rsidR="006A5D8A">
        <w:rPr>
          <w:rFonts w:cs="Arial"/>
          <w:szCs w:val="24"/>
        </w:rPr>
        <w:t>pri </w:t>
      </w:r>
      <w:r w:rsidRPr="00A70C15">
        <w:rPr>
          <w:rFonts w:cs="Arial"/>
          <w:szCs w:val="24"/>
        </w:rPr>
        <w:t>nespôsobilosti</w:t>
      </w:r>
      <w:r w:rsidR="006A5D8A">
        <w:rPr>
          <w:rFonts w:cs="Arial"/>
          <w:szCs w:val="24"/>
        </w:rPr>
        <w:t xml:space="preserve"> na </w:t>
      </w:r>
      <w:r w:rsidRPr="00A70C15">
        <w:rPr>
          <w:rFonts w:cs="Arial"/>
          <w:szCs w:val="24"/>
        </w:rPr>
        <w:t>prácu, ako</w:t>
      </w:r>
      <w:r w:rsidR="006E644B">
        <w:rPr>
          <w:rFonts w:cs="Arial"/>
          <w:szCs w:val="24"/>
        </w:rPr>
        <w:t xml:space="preserve"> aj </w:t>
      </w:r>
      <w:r w:rsidR="006A5D8A">
        <w:rPr>
          <w:rFonts w:cs="Arial"/>
          <w:szCs w:val="24"/>
        </w:rPr>
        <w:t>pri </w:t>
      </w:r>
      <w:r w:rsidRPr="00A70C15">
        <w:rPr>
          <w:rFonts w:cs="Arial"/>
          <w:szCs w:val="24"/>
        </w:rPr>
        <w:t>strate živiteľa.“.</w:t>
      </w:r>
    </w:p>
    <w:p w14:paraId="5F5D2B0B" w14:textId="146089E1" w:rsidR="00830B36" w:rsidRPr="00A70C15" w:rsidRDefault="00830B36" w:rsidP="00D54F6B">
      <w:pPr>
        <w:pStyle w:val="Odsekzoznamu"/>
        <w:numPr>
          <w:ilvl w:val="0"/>
          <w:numId w:val="95"/>
        </w:numPr>
        <w:suppressAutoHyphens/>
        <w:autoSpaceDN w:val="0"/>
        <w:spacing w:line="240" w:lineRule="auto"/>
        <w:ind w:left="426" w:hanging="426"/>
        <w:textAlignment w:val="baseline"/>
        <w:rPr>
          <w:rFonts w:cs="Arial"/>
          <w:szCs w:val="24"/>
        </w:rPr>
      </w:pPr>
      <w:r w:rsidRPr="00A70C15">
        <w:rPr>
          <w:rFonts w:cs="Arial"/>
          <w:szCs w:val="24"/>
        </w:rPr>
        <w:t>Článku 39</w:t>
      </w:r>
      <w:r w:rsidR="006E644B">
        <w:rPr>
          <w:rFonts w:cs="Arial"/>
          <w:szCs w:val="24"/>
        </w:rPr>
        <w:t xml:space="preserve"> ods. </w:t>
      </w:r>
      <w:r w:rsidRPr="00A70C15">
        <w:rPr>
          <w:rFonts w:cs="Arial"/>
          <w:szCs w:val="24"/>
        </w:rPr>
        <w:t>2 Ústavy SR, „Každý, kto je</w:t>
      </w:r>
      <w:r w:rsidR="006E644B">
        <w:rPr>
          <w:rFonts w:cs="Arial"/>
          <w:szCs w:val="24"/>
        </w:rPr>
        <w:t xml:space="preserve"> v </w:t>
      </w:r>
      <w:r w:rsidRPr="00A70C15">
        <w:rPr>
          <w:rFonts w:cs="Arial"/>
          <w:szCs w:val="24"/>
        </w:rPr>
        <w:t>hmotnej núdzi, má právo</w:t>
      </w:r>
      <w:r w:rsidR="006A5D8A">
        <w:rPr>
          <w:rFonts w:cs="Arial"/>
          <w:szCs w:val="24"/>
        </w:rPr>
        <w:t xml:space="preserve"> na </w:t>
      </w:r>
      <w:r w:rsidRPr="00A70C15">
        <w:rPr>
          <w:rFonts w:cs="Arial"/>
          <w:szCs w:val="24"/>
        </w:rPr>
        <w:t>takú pomoc, ktorá je nevyhnutná</w:t>
      </w:r>
      <w:r w:rsidR="006A5D8A">
        <w:rPr>
          <w:rFonts w:cs="Arial"/>
          <w:szCs w:val="24"/>
        </w:rPr>
        <w:t xml:space="preserve"> na </w:t>
      </w:r>
      <w:r w:rsidRPr="00A70C15">
        <w:rPr>
          <w:rFonts w:cs="Arial"/>
          <w:szCs w:val="24"/>
        </w:rPr>
        <w:t>zabezpečenie základných životných podmienok.“.</w:t>
      </w:r>
    </w:p>
    <w:p w14:paraId="14492F8C" w14:textId="39BB1098" w:rsidR="00830B36" w:rsidRPr="00A70C15" w:rsidRDefault="00830B36" w:rsidP="00D54F6B">
      <w:pPr>
        <w:pStyle w:val="Odsekzoznamu"/>
        <w:numPr>
          <w:ilvl w:val="0"/>
          <w:numId w:val="95"/>
        </w:numPr>
        <w:suppressAutoHyphens/>
        <w:autoSpaceDN w:val="0"/>
        <w:spacing w:line="240" w:lineRule="auto"/>
        <w:ind w:left="426" w:hanging="426"/>
        <w:textAlignment w:val="baseline"/>
        <w:rPr>
          <w:rFonts w:cs="Arial"/>
          <w:szCs w:val="24"/>
        </w:rPr>
      </w:pPr>
      <w:r w:rsidRPr="00A70C15">
        <w:rPr>
          <w:rFonts w:cs="Arial"/>
          <w:szCs w:val="24"/>
        </w:rPr>
        <w:t>Článku 39</w:t>
      </w:r>
      <w:r w:rsidR="006E644B">
        <w:rPr>
          <w:rFonts w:cs="Arial"/>
          <w:szCs w:val="24"/>
        </w:rPr>
        <w:t>ods </w:t>
      </w:r>
      <w:r w:rsidRPr="00A70C15">
        <w:rPr>
          <w:rFonts w:cs="Arial"/>
          <w:szCs w:val="24"/>
        </w:rPr>
        <w:t>3 Ústavy SR, „Podrobnosti</w:t>
      </w:r>
      <w:r w:rsidR="006A5D8A">
        <w:rPr>
          <w:rFonts w:cs="Arial"/>
          <w:szCs w:val="24"/>
        </w:rPr>
        <w:t xml:space="preserve"> o </w:t>
      </w:r>
      <w:r w:rsidRPr="00A70C15">
        <w:rPr>
          <w:rFonts w:cs="Arial"/>
          <w:szCs w:val="24"/>
        </w:rPr>
        <w:t>právach podľa odsekov 1</w:t>
      </w:r>
      <w:r w:rsidR="006E644B">
        <w:rPr>
          <w:rFonts w:cs="Arial"/>
          <w:szCs w:val="24"/>
        </w:rPr>
        <w:t xml:space="preserve"> a </w:t>
      </w:r>
      <w:r w:rsidRPr="00A70C15">
        <w:rPr>
          <w:rFonts w:cs="Arial"/>
          <w:szCs w:val="24"/>
        </w:rPr>
        <w:t>2 ustanoví zákon.“.</w:t>
      </w:r>
    </w:p>
    <w:p w14:paraId="56B1CC93" w14:textId="4CD24ED6" w:rsidR="00830B36" w:rsidRPr="00A70C15" w:rsidRDefault="00830B36" w:rsidP="00D54F6B">
      <w:pPr>
        <w:pStyle w:val="Odsekzoznamu"/>
        <w:numPr>
          <w:ilvl w:val="0"/>
          <w:numId w:val="95"/>
        </w:numPr>
        <w:suppressAutoHyphens/>
        <w:autoSpaceDN w:val="0"/>
        <w:spacing w:line="240" w:lineRule="auto"/>
        <w:ind w:left="426" w:hanging="426"/>
        <w:textAlignment w:val="baseline"/>
        <w:rPr>
          <w:rFonts w:cs="Arial"/>
          <w:szCs w:val="24"/>
        </w:rPr>
      </w:pPr>
      <w:r w:rsidRPr="00A70C15">
        <w:rPr>
          <w:rFonts w:cs="Arial"/>
          <w:szCs w:val="24"/>
        </w:rPr>
        <w:t>Článok 40</w:t>
      </w:r>
      <w:r w:rsidR="006E644B">
        <w:rPr>
          <w:rFonts w:cs="Arial"/>
          <w:szCs w:val="24"/>
        </w:rPr>
        <w:t xml:space="preserve"> ods. </w:t>
      </w:r>
      <w:r w:rsidRPr="00A70C15">
        <w:rPr>
          <w:rFonts w:cs="Arial"/>
          <w:szCs w:val="24"/>
        </w:rPr>
        <w:t>1 Ústavy SR „Každý má právo</w:t>
      </w:r>
      <w:r w:rsidR="006A5D8A">
        <w:rPr>
          <w:rFonts w:cs="Arial"/>
          <w:szCs w:val="24"/>
        </w:rPr>
        <w:t xml:space="preserve"> na </w:t>
      </w:r>
      <w:r w:rsidRPr="00A70C15">
        <w:rPr>
          <w:rFonts w:cs="Arial"/>
          <w:szCs w:val="24"/>
        </w:rPr>
        <w:t>ochranu zdravia. Na základe zdravotného poistenia majú občania právo</w:t>
      </w:r>
      <w:r w:rsidR="006A5D8A">
        <w:rPr>
          <w:rFonts w:cs="Arial"/>
          <w:szCs w:val="24"/>
        </w:rPr>
        <w:t xml:space="preserve"> na </w:t>
      </w:r>
      <w:r w:rsidRPr="00A70C15">
        <w:rPr>
          <w:rFonts w:cs="Arial"/>
          <w:szCs w:val="24"/>
        </w:rPr>
        <w:t>bezplatnú zdravotnú starostlivosť</w:t>
      </w:r>
      <w:r w:rsidR="006E644B">
        <w:rPr>
          <w:rFonts w:cs="Arial"/>
          <w:szCs w:val="24"/>
        </w:rPr>
        <w:t xml:space="preserve"> a </w:t>
      </w:r>
      <w:r w:rsidR="006A5D8A">
        <w:rPr>
          <w:rFonts w:cs="Arial"/>
          <w:szCs w:val="24"/>
        </w:rPr>
        <w:t>na </w:t>
      </w:r>
      <w:r w:rsidRPr="00A70C15">
        <w:rPr>
          <w:rFonts w:cs="Arial"/>
          <w:szCs w:val="24"/>
        </w:rPr>
        <w:t>zdravotnícke pomôcky</w:t>
      </w:r>
      <w:r w:rsidR="006E644B">
        <w:rPr>
          <w:rFonts w:cs="Arial"/>
          <w:szCs w:val="24"/>
        </w:rPr>
        <w:t> za </w:t>
      </w:r>
      <w:r w:rsidRPr="00A70C15">
        <w:rPr>
          <w:rFonts w:cs="Arial"/>
          <w:szCs w:val="24"/>
        </w:rPr>
        <w:t>podmienok, ktoré ustanoví zákon.“.</w:t>
      </w:r>
    </w:p>
    <w:p w14:paraId="7E01FE83" w14:textId="79D85E1E" w:rsidR="006C445A" w:rsidRPr="00A70C15" w:rsidRDefault="006C445A" w:rsidP="00553964">
      <w:pPr>
        <w:spacing w:after="160" w:line="240" w:lineRule="auto"/>
        <w:jc w:val="left"/>
        <w:rPr>
          <w:rFonts w:cs="Arial"/>
          <w:szCs w:val="24"/>
        </w:rPr>
      </w:pPr>
    </w:p>
    <w:p w14:paraId="18919263" w14:textId="00DFEB75" w:rsidR="009D5AC3" w:rsidRPr="00A70C15" w:rsidRDefault="00830B36" w:rsidP="00553964">
      <w:pPr>
        <w:spacing w:line="240" w:lineRule="auto"/>
        <w:rPr>
          <w:rFonts w:cs="Arial"/>
          <w:szCs w:val="24"/>
        </w:rPr>
      </w:pPr>
      <w:r w:rsidRPr="00A70C15">
        <w:rPr>
          <w:rFonts w:cs="Arial"/>
          <w:szCs w:val="24"/>
        </w:rPr>
        <w:lastRenderedPageBreak/>
        <w:t>Dohovor</w:t>
      </w:r>
      <w:r w:rsidR="006A5D8A">
        <w:rPr>
          <w:rFonts w:cs="Arial"/>
          <w:szCs w:val="24"/>
        </w:rPr>
        <w:t xml:space="preserve"> o </w:t>
      </w:r>
      <w:r w:rsidRPr="00A70C15">
        <w:rPr>
          <w:rFonts w:cs="Arial"/>
          <w:szCs w:val="24"/>
        </w:rPr>
        <w:t>právach osôb</w:t>
      </w:r>
      <w:r w:rsidR="006A5D8A">
        <w:rPr>
          <w:rFonts w:cs="Arial"/>
          <w:szCs w:val="24"/>
        </w:rPr>
        <w:t xml:space="preserve"> so </w:t>
      </w:r>
      <w:r w:rsidRPr="00A70C15">
        <w:rPr>
          <w:rFonts w:cs="Arial"/>
          <w:szCs w:val="24"/>
        </w:rPr>
        <w:t>zdravotným postihnutím, publikovaný</w:t>
      </w:r>
      <w:r w:rsidR="006E644B">
        <w:rPr>
          <w:rFonts w:cs="Arial"/>
          <w:szCs w:val="24"/>
        </w:rPr>
        <w:t xml:space="preserve"> v </w:t>
      </w:r>
      <w:r w:rsidRPr="00A70C15">
        <w:rPr>
          <w:rFonts w:cs="Arial"/>
          <w:szCs w:val="24"/>
        </w:rPr>
        <w:t>Zbierke zákonov</w:t>
      </w:r>
      <w:r w:rsidR="006A5D8A">
        <w:rPr>
          <w:rFonts w:cs="Arial"/>
          <w:szCs w:val="24"/>
        </w:rPr>
        <w:t xml:space="preserve"> pod</w:t>
      </w:r>
      <w:r w:rsidR="006E644B">
        <w:rPr>
          <w:rFonts w:cs="Arial"/>
          <w:szCs w:val="24"/>
        </w:rPr>
        <w:t xml:space="preserve"> č. </w:t>
      </w:r>
      <w:r w:rsidRPr="00A70C15">
        <w:rPr>
          <w:rFonts w:cs="Arial"/>
          <w:b/>
          <w:szCs w:val="24"/>
        </w:rPr>
        <w:t>317/2010</w:t>
      </w:r>
      <w:r w:rsidR="006E644B">
        <w:rPr>
          <w:rFonts w:cs="Arial"/>
          <w:b/>
          <w:szCs w:val="24"/>
        </w:rPr>
        <w:t xml:space="preserve"> Z. z. </w:t>
      </w:r>
      <w:r w:rsidRPr="00A70C15">
        <w:rPr>
          <w:rFonts w:cs="Arial"/>
          <w:szCs w:val="24"/>
        </w:rPr>
        <w:t>(Oznámenie Ministerstva zahraničných vecí Slovenskej republiky</w:t>
      </w:r>
      <w:r w:rsidR="006E644B">
        <w:rPr>
          <w:rFonts w:cs="Arial"/>
          <w:szCs w:val="24"/>
        </w:rPr>
        <w:t xml:space="preserve"> č. </w:t>
      </w:r>
      <w:r w:rsidRPr="00A70C15">
        <w:rPr>
          <w:rFonts w:cs="Arial"/>
          <w:szCs w:val="24"/>
        </w:rPr>
        <w:t>317/2010</w:t>
      </w:r>
      <w:r w:rsidR="006E644B">
        <w:rPr>
          <w:rFonts w:cs="Arial"/>
          <w:szCs w:val="24"/>
        </w:rPr>
        <w:t> Z. z. –</w:t>
      </w:r>
      <w:r w:rsidRPr="00A70C15">
        <w:rPr>
          <w:rFonts w:cs="Arial"/>
          <w:szCs w:val="24"/>
        </w:rPr>
        <w:t xml:space="preserve"> Dohovor</w:t>
      </w:r>
      <w:r w:rsidR="006A5D8A">
        <w:rPr>
          <w:rFonts w:cs="Arial"/>
          <w:szCs w:val="24"/>
        </w:rPr>
        <w:t xml:space="preserve"> o </w:t>
      </w:r>
      <w:r w:rsidRPr="00A70C15">
        <w:rPr>
          <w:rFonts w:cs="Arial"/>
          <w:szCs w:val="24"/>
        </w:rPr>
        <w:t>právach osôb</w:t>
      </w:r>
      <w:r w:rsidR="006A5D8A">
        <w:rPr>
          <w:rFonts w:cs="Arial"/>
          <w:szCs w:val="24"/>
        </w:rPr>
        <w:t xml:space="preserve"> so </w:t>
      </w:r>
      <w:r w:rsidRPr="00A70C15">
        <w:rPr>
          <w:rFonts w:cs="Arial"/>
          <w:szCs w:val="24"/>
        </w:rPr>
        <w:t>zdravotným postihnutím)</w:t>
      </w:r>
      <w:r w:rsidR="006E644B">
        <w:rPr>
          <w:rFonts w:cs="Arial"/>
          <w:szCs w:val="24"/>
        </w:rPr>
        <w:t xml:space="preserve"> a </w:t>
      </w:r>
      <w:r w:rsidRPr="00A70C15">
        <w:rPr>
          <w:rFonts w:cs="Arial"/>
          <w:b/>
          <w:szCs w:val="24"/>
        </w:rPr>
        <w:t>Opčný protokol</w:t>
      </w:r>
      <w:r w:rsidR="006A5D8A">
        <w:rPr>
          <w:rFonts w:cs="Arial"/>
          <w:szCs w:val="24"/>
        </w:rPr>
        <w:t xml:space="preserve"> k </w:t>
      </w:r>
      <w:r w:rsidRPr="00A70C15">
        <w:rPr>
          <w:rFonts w:cs="Arial"/>
          <w:szCs w:val="24"/>
        </w:rPr>
        <w:t>Dohovoru</w:t>
      </w:r>
      <w:r w:rsidR="006A5D8A">
        <w:rPr>
          <w:rFonts w:cs="Arial"/>
          <w:szCs w:val="24"/>
        </w:rPr>
        <w:t xml:space="preserve"> o </w:t>
      </w:r>
      <w:r w:rsidRPr="00A70C15">
        <w:rPr>
          <w:rFonts w:cs="Arial"/>
          <w:szCs w:val="24"/>
        </w:rPr>
        <w:t>právach osôb</w:t>
      </w:r>
      <w:r w:rsidR="006A5D8A">
        <w:rPr>
          <w:rFonts w:cs="Arial"/>
          <w:szCs w:val="24"/>
        </w:rPr>
        <w:t xml:space="preserve"> so </w:t>
      </w:r>
      <w:r w:rsidRPr="00A70C15">
        <w:rPr>
          <w:rFonts w:cs="Arial"/>
          <w:szCs w:val="24"/>
        </w:rPr>
        <w:t>zdravotným postihnutím, publikovaný</w:t>
      </w:r>
      <w:r w:rsidR="006E644B">
        <w:rPr>
          <w:rFonts w:cs="Arial"/>
          <w:szCs w:val="24"/>
        </w:rPr>
        <w:t xml:space="preserve"> v </w:t>
      </w:r>
      <w:r w:rsidRPr="00A70C15">
        <w:rPr>
          <w:rFonts w:cs="Arial"/>
          <w:szCs w:val="24"/>
        </w:rPr>
        <w:t>Zbierke zákonov</w:t>
      </w:r>
      <w:r w:rsidR="006A5D8A">
        <w:rPr>
          <w:rFonts w:cs="Arial"/>
          <w:szCs w:val="24"/>
        </w:rPr>
        <w:t xml:space="preserve"> pod</w:t>
      </w:r>
      <w:r w:rsidR="006E644B">
        <w:rPr>
          <w:rFonts w:cs="Arial"/>
          <w:szCs w:val="24"/>
        </w:rPr>
        <w:t xml:space="preserve"> č. </w:t>
      </w:r>
      <w:r w:rsidRPr="00A70C15">
        <w:rPr>
          <w:rFonts w:cs="Arial"/>
          <w:b/>
          <w:szCs w:val="24"/>
        </w:rPr>
        <w:t>318/2010</w:t>
      </w:r>
      <w:r w:rsidR="006E644B">
        <w:rPr>
          <w:rFonts w:cs="Arial"/>
          <w:szCs w:val="24"/>
        </w:rPr>
        <w:t xml:space="preserve"> Z. z. </w:t>
      </w:r>
      <w:r w:rsidRPr="00A70C15">
        <w:rPr>
          <w:rFonts w:cs="Arial"/>
          <w:szCs w:val="24"/>
        </w:rPr>
        <w:t>(Oznámenie Ministerstva zahraničných vecí Slovenskej republiky</w:t>
      </w:r>
      <w:r w:rsidR="006E644B">
        <w:rPr>
          <w:rFonts w:cs="Arial"/>
          <w:szCs w:val="24"/>
        </w:rPr>
        <w:t xml:space="preserve"> č. </w:t>
      </w:r>
      <w:r w:rsidRPr="00A70C15">
        <w:rPr>
          <w:rFonts w:cs="Arial"/>
          <w:szCs w:val="24"/>
        </w:rPr>
        <w:t>318/2010</w:t>
      </w:r>
      <w:r w:rsidR="006E644B">
        <w:rPr>
          <w:rFonts w:cs="Arial"/>
          <w:szCs w:val="24"/>
        </w:rPr>
        <w:t xml:space="preserve"> Z. z. </w:t>
      </w:r>
      <w:r w:rsidRPr="00A70C15">
        <w:rPr>
          <w:rFonts w:cs="Arial"/>
          <w:szCs w:val="24"/>
        </w:rPr>
        <w:t>– Opčný protokol</w:t>
      </w:r>
      <w:r w:rsidR="006A5D8A">
        <w:rPr>
          <w:rFonts w:cs="Arial"/>
          <w:szCs w:val="24"/>
        </w:rPr>
        <w:t xml:space="preserve"> k </w:t>
      </w:r>
      <w:r w:rsidRPr="00A70C15">
        <w:rPr>
          <w:rFonts w:cs="Arial"/>
          <w:szCs w:val="24"/>
        </w:rPr>
        <w:t>Dohovoru</w:t>
      </w:r>
      <w:r w:rsidR="006A5D8A">
        <w:rPr>
          <w:rFonts w:cs="Arial"/>
          <w:szCs w:val="24"/>
        </w:rPr>
        <w:t xml:space="preserve"> o </w:t>
      </w:r>
      <w:r w:rsidRPr="00A70C15">
        <w:rPr>
          <w:rFonts w:cs="Arial"/>
          <w:szCs w:val="24"/>
        </w:rPr>
        <w:t>právach osôb</w:t>
      </w:r>
      <w:r w:rsidR="006A5D8A">
        <w:rPr>
          <w:rFonts w:cs="Arial"/>
          <w:szCs w:val="24"/>
        </w:rPr>
        <w:t xml:space="preserve"> so </w:t>
      </w:r>
      <w:r w:rsidRPr="00A70C15">
        <w:rPr>
          <w:rFonts w:cs="Arial"/>
          <w:szCs w:val="24"/>
        </w:rPr>
        <w:t>zdravotným postihnutím), sú</w:t>
      </w:r>
      <w:r w:rsidR="006E644B">
        <w:rPr>
          <w:rFonts w:cs="Arial"/>
          <w:szCs w:val="24"/>
        </w:rPr>
        <w:t xml:space="preserve"> v </w:t>
      </w:r>
      <w:r w:rsidRPr="00A70C15">
        <w:rPr>
          <w:rFonts w:cs="Arial"/>
          <w:szCs w:val="24"/>
        </w:rPr>
        <w:t>plnom znení</w:t>
      </w:r>
      <w:r w:rsidR="006A5D8A">
        <w:rPr>
          <w:rFonts w:cs="Arial"/>
          <w:szCs w:val="24"/>
        </w:rPr>
        <w:t xml:space="preserve"> k </w:t>
      </w:r>
      <w:r w:rsidRPr="00A70C15">
        <w:rPr>
          <w:rFonts w:cs="Arial"/>
          <w:szCs w:val="24"/>
        </w:rPr>
        <w:t>dispozícii</w:t>
      </w:r>
      <w:r w:rsidR="006A5D8A">
        <w:rPr>
          <w:rFonts w:cs="Arial"/>
          <w:szCs w:val="24"/>
        </w:rPr>
        <w:t xml:space="preserve"> na </w:t>
      </w:r>
      <w:r w:rsidRPr="00A70C15">
        <w:rPr>
          <w:rFonts w:cs="Arial"/>
          <w:szCs w:val="24"/>
        </w:rPr>
        <w:t>webovom portáli komisárky</w:t>
      </w:r>
      <w:r w:rsidR="006A5D8A">
        <w:rPr>
          <w:rFonts w:cs="Arial"/>
          <w:szCs w:val="24"/>
        </w:rPr>
        <w:t xml:space="preserve"> pre </w:t>
      </w:r>
      <w:r w:rsidRPr="00A70C15">
        <w:rPr>
          <w:rFonts w:cs="Arial"/>
          <w:szCs w:val="24"/>
        </w:rPr>
        <w:t>osoby</w:t>
      </w:r>
      <w:r w:rsidR="006A5D8A">
        <w:rPr>
          <w:rFonts w:cs="Arial"/>
          <w:szCs w:val="24"/>
        </w:rPr>
        <w:t xml:space="preserve"> so </w:t>
      </w:r>
      <w:r w:rsidRPr="00A70C15">
        <w:rPr>
          <w:rFonts w:cs="Arial"/>
          <w:szCs w:val="24"/>
        </w:rPr>
        <w:t>zdravotným postihnutím</w:t>
      </w:r>
    </w:p>
    <w:p w14:paraId="21FA3B73" w14:textId="4C74AEA0" w:rsidR="009D5AC3" w:rsidRPr="00A87C01" w:rsidRDefault="00962DCB" w:rsidP="00553964">
      <w:pPr>
        <w:spacing w:line="240" w:lineRule="auto"/>
        <w:rPr>
          <w:rFonts w:cs="Arial"/>
          <w:szCs w:val="24"/>
        </w:rPr>
      </w:pPr>
      <w:hyperlink r:id="rId20" w:history="1">
        <w:r w:rsidR="009D5AC3" w:rsidRPr="00A87C01">
          <w:rPr>
            <w:rStyle w:val="Hypertextovprepojenie"/>
            <w:rFonts w:cs="Arial"/>
            <w:color w:val="auto"/>
            <w:szCs w:val="24"/>
            <w:u w:val="none"/>
          </w:rPr>
          <w:t>www.komisarprezdravotnepostihnutych.sk/Zverejnovanie/Zverejnovanie</w:t>
        </w:r>
        <w:r w:rsidR="006E644B">
          <w:rPr>
            <w:rStyle w:val="Hypertextovprepojenie"/>
            <w:rFonts w:cs="Arial"/>
            <w:color w:val="auto"/>
            <w:szCs w:val="24"/>
            <w:u w:val="none"/>
          </w:rPr>
          <w:t>–</w:t>
        </w:r>
        <w:r w:rsidR="009D5AC3" w:rsidRPr="00A87C01">
          <w:rPr>
            <w:rStyle w:val="Hypertextovprepojenie"/>
            <w:rFonts w:cs="Arial"/>
            <w:color w:val="auto"/>
            <w:szCs w:val="24"/>
            <w:u w:val="none"/>
          </w:rPr>
          <w:t>dokumentov?path=dohovor</w:t>
        </w:r>
      </w:hyperlink>
    </w:p>
    <w:p w14:paraId="749E7C62" w14:textId="77777777" w:rsidR="00663B90" w:rsidRDefault="00663B90" w:rsidP="00663B90"/>
    <w:p w14:paraId="2C4F249B" w14:textId="6AF92F75" w:rsidR="00E941F8" w:rsidRPr="00A70C15" w:rsidRDefault="00E941F8" w:rsidP="00663B90">
      <w:r w:rsidRPr="00A70C15">
        <w:br w:type="page"/>
      </w:r>
    </w:p>
    <w:p w14:paraId="733C285F" w14:textId="6AE93108" w:rsidR="00E941F8" w:rsidRPr="00A70C15" w:rsidRDefault="00E941F8" w:rsidP="00553964">
      <w:pPr>
        <w:pStyle w:val="Nadpis2"/>
        <w:spacing w:line="240" w:lineRule="auto"/>
        <w:rPr>
          <w:rFonts w:cs="Arial"/>
        </w:rPr>
      </w:pPr>
      <w:bookmarkStart w:id="39" w:name="_Toc4457827"/>
      <w:bookmarkStart w:id="40" w:name="_Toc36115006"/>
      <w:r w:rsidRPr="00A70C15">
        <w:rPr>
          <w:rFonts w:cs="Arial"/>
        </w:rPr>
        <w:lastRenderedPageBreak/>
        <w:t>Štatistické informácie</w:t>
      </w:r>
      <w:r w:rsidR="006A5D8A">
        <w:rPr>
          <w:rFonts w:cs="Arial"/>
        </w:rPr>
        <w:t xml:space="preserve"> o </w:t>
      </w:r>
      <w:r w:rsidRPr="00A70C15">
        <w:rPr>
          <w:rFonts w:cs="Arial"/>
        </w:rPr>
        <w:t>činnosti</w:t>
      </w:r>
      <w:bookmarkEnd w:id="39"/>
      <w:bookmarkEnd w:id="40"/>
    </w:p>
    <w:p w14:paraId="2D1932CC" w14:textId="72C74843" w:rsidR="00862A58" w:rsidRPr="00A70C15" w:rsidRDefault="00862A58" w:rsidP="00553964">
      <w:pPr>
        <w:pStyle w:val="Chart"/>
        <w:tabs>
          <w:tab w:val="clear" w:pos="426"/>
        </w:tabs>
        <w:spacing w:line="240" w:lineRule="auto"/>
        <w:ind w:left="993" w:hanging="993"/>
        <w:rPr>
          <w:rFonts w:cs="Arial"/>
        </w:rPr>
      </w:pPr>
      <w:bookmarkStart w:id="41" w:name="_Toc509771753"/>
      <w:bookmarkStart w:id="42" w:name="_Toc36120404"/>
      <w:r w:rsidRPr="00A70C15">
        <w:rPr>
          <w:rFonts w:cs="Arial"/>
        </w:rPr>
        <w:t>Porovnanie počtu prijatých podnetov</w:t>
      </w:r>
      <w:r w:rsidR="000D6D0F" w:rsidRPr="00A70C15">
        <w:rPr>
          <w:rFonts w:cs="Arial"/>
        </w:rPr>
        <w:t xml:space="preserve"> podľa rokov 2016/2017</w:t>
      </w:r>
      <w:bookmarkEnd w:id="41"/>
      <w:r w:rsidR="007453A5" w:rsidRPr="00A70C15">
        <w:rPr>
          <w:rFonts w:cs="Arial"/>
        </w:rPr>
        <w:t>/2018</w:t>
      </w:r>
      <w:r w:rsidR="00182211">
        <w:rPr>
          <w:rFonts w:cs="Arial"/>
        </w:rPr>
        <w:t>/2019</w:t>
      </w:r>
      <w:bookmarkEnd w:id="42"/>
      <w:r w:rsidR="0035567A" w:rsidRPr="00A70C15">
        <w:rPr>
          <w:rFonts w:cs="Arial"/>
        </w:rPr>
        <w:fldChar w:fldCharType="begin"/>
      </w:r>
      <w:r w:rsidR="0035567A" w:rsidRPr="00A70C15">
        <w:rPr>
          <w:rFonts w:cs="Arial"/>
        </w:rPr>
        <w:instrText xml:space="preserve"> TC "</w:instrText>
      </w:r>
      <w:bookmarkStart w:id="43" w:name="_Toc509615082"/>
      <w:bookmarkStart w:id="44" w:name="_Toc36120405"/>
      <w:r w:rsidR="0035567A" w:rsidRPr="00A70C15">
        <w:rPr>
          <w:rFonts w:cs="Arial"/>
        </w:rPr>
        <w:instrText>Graf 1 Porovnanie počtu prijatých podnetov</w:instrText>
      </w:r>
      <w:bookmarkEnd w:id="43"/>
      <w:r w:rsidR="000D6D0F" w:rsidRPr="00A70C15">
        <w:rPr>
          <w:rFonts w:cs="Arial"/>
        </w:rPr>
        <w:instrText xml:space="preserve"> podľa rokov 2016/2017</w:instrText>
      </w:r>
      <w:r w:rsidR="00E00F67" w:rsidRPr="00A70C15">
        <w:rPr>
          <w:rFonts w:cs="Arial"/>
        </w:rPr>
        <w:instrText>/2018</w:instrText>
      </w:r>
      <w:bookmarkEnd w:id="44"/>
      <w:r w:rsidR="0035567A" w:rsidRPr="00A70C15">
        <w:rPr>
          <w:rFonts w:cs="Arial"/>
        </w:rPr>
        <w:instrText xml:space="preserve">" \f C \l "1" </w:instrText>
      </w:r>
      <w:r w:rsidR="0035567A" w:rsidRPr="00A70C15">
        <w:rPr>
          <w:rFonts w:cs="Arial"/>
        </w:rPr>
        <w:fldChar w:fldCharType="end"/>
      </w:r>
    </w:p>
    <w:p w14:paraId="65E5AB16" w14:textId="0204FB45" w:rsidR="00E941F8" w:rsidRPr="00A70C15" w:rsidRDefault="00182211" w:rsidP="00553964">
      <w:pPr>
        <w:tabs>
          <w:tab w:val="left" w:pos="426"/>
        </w:tabs>
        <w:suppressAutoHyphens/>
        <w:autoSpaceDN w:val="0"/>
        <w:spacing w:line="240" w:lineRule="auto"/>
        <w:jc w:val="center"/>
        <w:textAlignment w:val="baseline"/>
        <w:rPr>
          <w:rFonts w:cs="Arial"/>
          <w:szCs w:val="24"/>
        </w:rPr>
      </w:pPr>
      <w:r>
        <w:rPr>
          <w:noProof/>
        </w:rPr>
        <w:drawing>
          <wp:inline distT="0" distB="0" distL="0" distR="0" wp14:anchorId="2AB76F7D" wp14:editId="02492C7D">
            <wp:extent cx="5868000" cy="4680000"/>
            <wp:effectExtent l="0" t="0" r="0" b="6350"/>
            <wp:docPr id="13" name="Graf 13">
              <a:extLst xmlns:a="http://schemas.openxmlformats.org/drawingml/2006/main">
                <a:ext uri="{FF2B5EF4-FFF2-40B4-BE49-F238E27FC236}">
                  <a16:creationId xmlns:a16="http://schemas.microsoft.com/office/drawing/2014/main" id="{3C38C173-18A3-459D-A380-6963A9BD5E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4B272D6" w14:textId="243ADC64" w:rsidR="00E94AD6" w:rsidRDefault="00E94AD6" w:rsidP="00553964">
      <w:pPr>
        <w:spacing w:line="240" w:lineRule="auto"/>
        <w:rPr>
          <w:rFonts w:cs="Arial"/>
          <w:szCs w:val="24"/>
        </w:rPr>
      </w:pPr>
    </w:p>
    <w:p w14:paraId="0125AA92" w14:textId="06101139" w:rsidR="00182211" w:rsidRPr="00A70C15" w:rsidRDefault="00182211" w:rsidP="00182211">
      <w:pPr>
        <w:pStyle w:val="Chart"/>
      </w:pPr>
      <w:bookmarkStart w:id="45" w:name="_Toc36120406"/>
      <w:r w:rsidRPr="00A70C15">
        <w:rPr>
          <w:rFonts w:cs="Arial"/>
        </w:rPr>
        <w:t xml:space="preserve">Porovnanie </w:t>
      </w:r>
      <w:bookmarkEnd w:id="45"/>
      <w:r w:rsidR="00FA52B0" w:rsidRPr="00A70C15">
        <w:rPr>
          <w:rFonts w:cs="Arial"/>
        </w:rPr>
        <w:t>počtu prijatých podnetov podľa rokov 2016/2017/2018</w:t>
      </w:r>
      <w:r w:rsidR="00FA52B0">
        <w:rPr>
          <w:rFonts w:cs="Arial"/>
        </w:rPr>
        <w:t>/2019</w:t>
      </w:r>
    </w:p>
    <w:p w14:paraId="78BAFF60" w14:textId="77777777" w:rsidR="00BB4EAE" w:rsidRDefault="00182211" w:rsidP="00182211">
      <w:r>
        <w:rPr>
          <w:noProof/>
        </w:rPr>
        <w:drawing>
          <wp:inline distT="0" distB="0" distL="0" distR="0" wp14:anchorId="365A25A4" wp14:editId="3CB8E707">
            <wp:extent cx="5868000" cy="2520000"/>
            <wp:effectExtent l="0" t="0" r="0" b="0"/>
            <wp:docPr id="1" name="Graf 1">
              <a:extLst xmlns:a="http://schemas.openxmlformats.org/drawingml/2006/main">
                <a:ext uri="{FF2B5EF4-FFF2-40B4-BE49-F238E27FC236}">
                  <a16:creationId xmlns:a16="http://schemas.microsoft.com/office/drawing/2014/main" id="{EC2FC489-DE54-49D5-AB6D-C2979F79CF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6904443" w14:textId="4CCD3D71" w:rsidR="007246FA" w:rsidRPr="00A70C15" w:rsidRDefault="007246FA" w:rsidP="00182211">
      <w:r w:rsidRPr="00A70C15">
        <w:br w:type="page"/>
      </w:r>
    </w:p>
    <w:p w14:paraId="1A8C036F" w14:textId="61CD3B31" w:rsidR="00D6663D" w:rsidRPr="00A70C15" w:rsidRDefault="00D6663D" w:rsidP="00553964">
      <w:pPr>
        <w:pStyle w:val="Chart"/>
        <w:tabs>
          <w:tab w:val="clear" w:pos="426"/>
        </w:tabs>
        <w:spacing w:line="240" w:lineRule="auto"/>
        <w:ind w:left="993" w:hanging="993"/>
        <w:rPr>
          <w:rFonts w:cs="Arial"/>
        </w:rPr>
      </w:pPr>
      <w:bookmarkStart w:id="46" w:name="_Toc36120407"/>
      <w:r w:rsidRPr="00A70C15">
        <w:rPr>
          <w:rFonts w:cs="Arial"/>
        </w:rPr>
        <w:lastRenderedPageBreak/>
        <w:t>Porovnanie počtu ukončených podnetov</w:t>
      </w:r>
      <w:r w:rsidR="000D6D0F" w:rsidRPr="00A70C15">
        <w:rPr>
          <w:rFonts w:cs="Arial"/>
        </w:rPr>
        <w:t xml:space="preserve"> podľa rokov 2016/2017</w:t>
      </w:r>
      <w:r w:rsidR="00BD1144" w:rsidRPr="00A70C15">
        <w:rPr>
          <w:rFonts w:cs="Arial"/>
        </w:rPr>
        <w:t>/2018</w:t>
      </w:r>
      <w:r w:rsidR="00182211">
        <w:rPr>
          <w:rFonts w:cs="Arial"/>
        </w:rPr>
        <w:t>/2019</w:t>
      </w:r>
      <w:bookmarkEnd w:id="46"/>
    </w:p>
    <w:p w14:paraId="086C8934" w14:textId="64CE9990" w:rsidR="00D6663D" w:rsidRPr="00A70C15" w:rsidRDefault="0002274D" w:rsidP="0002274D">
      <w:r>
        <w:rPr>
          <w:noProof/>
        </w:rPr>
        <w:drawing>
          <wp:inline distT="0" distB="0" distL="0" distR="0" wp14:anchorId="64E6143C" wp14:editId="288BDFE7">
            <wp:extent cx="5868000" cy="4680000"/>
            <wp:effectExtent l="0" t="0" r="0" b="6350"/>
            <wp:docPr id="4535" name="Graf 4535">
              <a:extLst xmlns:a="http://schemas.openxmlformats.org/drawingml/2006/main">
                <a:ext uri="{FF2B5EF4-FFF2-40B4-BE49-F238E27FC236}">
                  <a16:creationId xmlns:a16="http://schemas.microsoft.com/office/drawing/2014/main" id="{76C6F67D-6FBB-4310-9B44-6240ECD43C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4F4DFC1" w14:textId="77777777" w:rsidR="0015172E" w:rsidRPr="00A70C15" w:rsidRDefault="0015172E" w:rsidP="00553964">
      <w:pPr>
        <w:spacing w:line="240" w:lineRule="auto"/>
        <w:rPr>
          <w:rFonts w:cs="Arial"/>
          <w:szCs w:val="24"/>
        </w:rPr>
      </w:pPr>
    </w:p>
    <w:p w14:paraId="460CB5FC" w14:textId="36A916E9" w:rsidR="00182211" w:rsidRPr="00182211" w:rsidRDefault="00182211" w:rsidP="00182211">
      <w:pPr>
        <w:pStyle w:val="Chart"/>
      </w:pPr>
      <w:bookmarkStart w:id="47" w:name="_Toc36120408"/>
      <w:r w:rsidRPr="00A70C15">
        <w:rPr>
          <w:rFonts w:cs="Arial"/>
        </w:rPr>
        <w:t xml:space="preserve">Porovnanie </w:t>
      </w:r>
      <w:bookmarkEnd w:id="47"/>
      <w:r w:rsidR="00FA52B0" w:rsidRPr="00A70C15">
        <w:rPr>
          <w:rFonts w:cs="Arial"/>
        </w:rPr>
        <w:t>počtu ukončených podnetov podľa rokov 2016/2017/2018</w:t>
      </w:r>
      <w:r w:rsidR="00FA52B0">
        <w:rPr>
          <w:rFonts w:cs="Arial"/>
        </w:rPr>
        <w:t>/2019</w:t>
      </w:r>
    </w:p>
    <w:p w14:paraId="6E98546A" w14:textId="4F5C2699" w:rsidR="00182211" w:rsidRPr="00A70C15" w:rsidRDefault="00CC11CE" w:rsidP="00182211">
      <w:r>
        <w:rPr>
          <w:noProof/>
        </w:rPr>
        <w:drawing>
          <wp:inline distT="0" distB="0" distL="0" distR="0" wp14:anchorId="1D41A934" wp14:editId="28BA6C58">
            <wp:extent cx="5868000" cy="3240000"/>
            <wp:effectExtent l="0" t="0" r="0" b="0"/>
            <wp:docPr id="206" name="Graf 206">
              <a:extLst xmlns:a="http://schemas.openxmlformats.org/drawingml/2006/main">
                <a:ext uri="{FF2B5EF4-FFF2-40B4-BE49-F238E27FC236}">
                  <a16:creationId xmlns:a16="http://schemas.microsoft.com/office/drawing/2014/main" id="{0D1F5FF2-7611-4A78-8289-A5180F0BD0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76AEE81" w14:textId="77777777" w:rsidR="007246FA" w:rsidRPr="00A70C15" w:rsidRDefault="007246FA" w:rsidP="00182211">
      <w:r w:rsidRPr="00A70C15">
        <w:br w:type="page"/>
      </w:r>
    </w:p>
    <w:tbl>
      <w:tblPr>
        <w:tblW w:w="5000" w:type="pct"/>
        <w:tblCellMar>
          <w:left w:w="0" w:type="dxa"/>
          <w:right w:w="0" w:type="dxa"/>
        </w:tblCellMar>
        <w:tblLook w:val="04A0" w:firstRow="1" w:lastRow="0" w:firstColumn="1" w:lastColumn="0" w:noHBand="0" w:noVBand="1"/>
      </w:tblPr>
      <w:tblGrid>
        <w:gridCol w:w="4618"/>
        <w:gridCol w:w="4618"/>
      </w:tblGrid>
      <w:tr w:rsidR="00012B61" w:rsidRPr="00A70C15" w14:paraId="76FB12FB" w14:textId="77777777" w:rsidTr="00A054EF">
        <w:trPr>
          <w:trHeight w:val="80"/>
        </w:trPr>
        <w:tc>
          <w:tcPr>
            <w:tcW w:w="2544" w:type="pct"/>
          </w:tcPr>
          <w:p w14:paraId="56F57A04" w14:textId="7DF6E72F" w:rsidR="00012B61" w:rsidRPr="00A70C15" w:rsidRDefault="00862A58" w:rsidP="00553964">
            <w:pPr>
              <w:pStyle w:val="Chart"/>
              <w:tabs>
                <w:tab w:val="clear" w:pos="426"/>
              </w:tabs>
              <w:spacing w:line="240" w:lineRule="auto"/>
              <w:ind w:left="993" w:hanging="993"/>
              <w:rPr>
                <w:rFonts w:cs="Arial"/>
              </w:rPr>
            </w:pPr>
            <w:bookmarkStart w:id="48" w:name="_Toc36120409"/>
            <w:r w:rsidRPr="00A70C15">
              <w:rPr>
                <w:rFonts w:cs="Arial"/>
              </w:rPr>
              <w:lastRenderedPageBreak/>
              <w:t>Typ</w:t>
            </w:r>
            <w:r w:rsidR="00A74287" w:rsidRPr="00A70C15">
              <w:rPr>
                <w:rFonts w:cs="Arial"/>
              </w:rPr>
              <w:t>y</w:t>
            </w:r>
            <w:r w:rsidRPr="00A70C15">
              <w:rPr>
                <w:rFonts w:cs="Arial"/>
              </w:rPr>
              <w:t xml:space="preserve"> podnetov prijatých</w:t>
            </w:r>
            <w:r w:rsidR="006E644B">
              <w:rPr>
                <w:rFonts w:cs="Arial"/>
              </w:rPr>
              <w:t xml:space="preserve"> v roku </w:t>
            </w:r>
            <w:r w:rsidRPr="00A70C15">
              <w:rPr>
                <w:rFonts w:cs="Arial"/>
              </w:rPr>
              <w:t>201</w:t>
            </w:r>
            <w:r w:rsidR="00427EB7">
              <w:rPr>
                <w:rFonts w:cs="Arial"/>
              </w:rPr>
              <w:t>9</w:t>
            </w:r>
            <w:bookmarkEnd w:id="48"/>
          </w:p>
        </w:tc>
        <w:tc>
          <w:tcPr>
            <w:tcW w:w="2456" w:type="pct"/>
          </w:tcPr>
          <w:p w14:paraId="2256CCCA" w14:textId="742B4ABE" w:rsidR="00012B61" w:rsidRPr="00A70C15" w:rsidRDefault="00862A58" w:rsidP="00553964">
            <w:pPr>
              <w:pStyle w:val="Chart"/>
              <w:tabs>
                <w:tab w:val="clear" w:pos="426"/>
              </w:tabs>
              <w:spacing w:line="240" w:lineRule="auto"/>
              <w:ind w:left="910" w:hanging="910"/>
              <w:rPr>
                <w:rFonts w:cs="Arial"/>
              </w:rPr>
            </w:pPr>
            <w:bookmarkStart w:id="49" w:name="_Toc36120410"/>
            <w:r w:rsidRPr="00A70C15">
              <w:rPr>
                <w:rFonts w:cs="Arial"/>
              </w:rPr>
              <w:t>Spôsob podania podnetov</w:t>
            </w:r>
            <w:r w:rsidR="006E644B">
              <w:rPr>
                <w:rFonts w:cs="Arial"/>
              </w:rPr>
              <w:t xml:space="preserve"> v roku </w:t>
            </w:r>
            <w:r w:rsidRPr="00A70C15">
              <w:rPr>
                <w:rFonts w:cs="Arial"/>
              </w:rPr>
              <w:t>201</w:t>
            </w:r>
            <w:r w:rsidR="00427EB7">
              <w:rPr>
                <w:rFonts w:cs="Arial"/>
              </w:rPr>
              <w:t>9</w:t>
            </w:r>
            <w:bookmarkEnd w:id="49"/>
          </w:p>
        </w:tc>
      </w:tr>
      <w:tr w:rsidR="00012B61" w:rsidRPr="00A70C15" w14:paraId="00438EB4" w14:textId="77777777" w:rsidTr="00A054EF">
        <w:tblPrEx>
          <w:tblCellMar>
            <w:left w:w="70" w:type="dxa"/>
            <w:right w:w="70" w:type="dxa"/>
          </w:tblCellMar>
        </w:tblPrEx>
        <w:tc>
          <w:tcPr>
            <w:tcW w:w="2544" w:type="pct"/>
          </w:tcPr>
          <w:p w14:paraId="191430D4" w14:textId="0AAEE1C5" w:rsidR="00012B61" w:rsidRPr="00A70C15" w:rsidRDefault="00CC11CE" w:rsidP="00A054EF">
            <w:pPr>
              <w:rPr>
                <w:rFonts w:cs="Arial"/>
              </w:rPr>
            </w:pPr>
            <w:r>
              <w:rPr>
                <w:noProof/>
              </w:rPr>
              <w:drawing>
                <wp:inline distT="0" distB="0" distL="0" distR="0" wp14:anchorId="7218045A" wp14:editId="087496F2">
                  <wp:extent cx="2880000" cy="3600000"/>
                  <wp:effectExtent l="0" t="0" r="0" b="635"/>
                  <wp:docPr id="207" name="Graf 207">
                    <a:extLst xmlns:a="http://schemas.openxmlformats.org/drawingml/2006/main">
                      <a:ext uri="{FF2B5EF4-FFF2-40B4-BE49-F238E27FC236}">
                        <a16:creationId xmlns:a16="http://schemas.microsoft.com/office/drawing/2014/main" id="{DA66BAC4-1D20-4438-98DB-5320F11C07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2456" w:type="pct"/>
          </w:tcPr>
          <w:p w14:paraId="36A2026B" w14:textId="3D5E0F39" w:rsidR="00012B61" w:rsidRPr="00A70C15" w:rsidRDefault="00CC11CE" w:rsidP="00553964">
            <w:pPr>
              <w:spacing w:line="240" w:lineRule="auto"/>
              <w:rPr>
                <w:rFonts w:cs="Arial"/>
              </w:rPr>
            </w:pPr>
            <w:r>
              <w:rPr>
                <w:noProof/>
              </w:rPr>
              <w:drawing>
                <wp:inline distT="0" distB="0" distL="0" distR="0" wp14:anchorId="5C7AC69C" wp14:editId="04486B16">
                  <wp:extent cx="2880000" cy="3600000"/>
                  <wp:effectExtent l="0" t="0" r="0" b="635"/>
                  <wp:docPr id="208" name="Graf 208">
                    <a:extLst xmlns:a="http://schemas.openxmlformats.org/drawingml/2006/main">
                      <a:ext uri="{FF2B5EF4-FFF2-40B4-BE49-F238E27FC236}">
                        <a16:creationId xmlns:a16="http://schemas.microsoft.com/office/drawing/2014/main" id="{98A869AF-A2E8-438F-B0E8-63B16E35D9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0436815B" w14:textId="77777777" w:rsidR="00862A58" w:rsidRPr="00A70C15" w:rsidRDefault="00862A58" w:rsidP="00553964">
      <w:pPr>
        <w:spacing w:line="240" w:lineRule="auto"/>
        <w:rPr>
          <w:rFonts w:cs="Arial"/>
        </w:rPr>
      </w:pPr>
    </w:p>
    <w:p w14:paraId="51187520" w14:textId="01F53AD2" w:rsidR="00BD63AB" w:rsidRPr="00A70C15" w:rsidRDefault="00862A58" w:rsidP="00553964">
      <w:pPr>
        <w:pStyle w:val="Chart"/>
        <w:tabs>
          <w:tab w:val="clear" w:pos="426"/>
        </w:tabs>
        <w:spacing w:line="240" w:lineRule="auto"/>
        <w:ind w:left="993" w:hanging="993"/>
        <w:rPr>
          <w:rFonts w:cs="Arial"/>
        </w:rPr>
      </w:pPr>
      <w:bookmarkStart w:id="50" w:name="_Toc36120411"/>
      <w:r w:rsidRPr="00A70C15">
        <w:rPr>
          <w:rFonts w:cs="Arial"/>
        </w:rPr>
        <w:t>Stav prijatých podnetov</w:t>
      </w:r>
      <w:r w:rsidR="006E644B">
        <w:rPr>
          <w:rFonts w:cs="Arial"/>
        </w:rPr>
        <w:t xml:space="preserve"> v roku </w:t>
      </w:r>
      <w:r w:rsidRPr="00A70C15">
        <w:rPr>
          <w:rFonts w:cs="Arial"/>
        </w:rPr>
        <w:t>201</w:t>
      </w:r>
      <w:r w:rsidR="00427EB7">
        <w:rPr>
          <w:rFonts w:cs="Arial"/>
        </w:rPr>
        <w:t>9</w:t>
      </w:r>
      <w:bookmarkEnd w:id="50"/>
    </w:p>
    <w:p w14:paraId="0496D7C6" w14:textId="7DDBD408" w:rsidR="007246FA" w:rsidRPr="00A70C15" w:rsidRDefault="00CC11CE" w:rsidP="00553964">
      <w:pPr>
        <w:spacing w:line="240" w:lineRule="auto"/>
        <w:rPr>
          <w:rFonts w:cs="Arial"/>
        </w:rPr>
      </w:pPr>
      <w:r>
        <w:rPr>
          <w:noProof/>
        </w:rPr>
        <w:drawing>
          <wp:inline distT="0" distB="0" distL="0" distR="0" wp14:anchorId="75622DD1" wp14:editId="2A7088C2">
            <wp:extent cx="5868000" cy="4320000"/>
            <wp:effectExtent l="0" t="0" r="0" b="4445"/>
            <wp:docPr id="209" name="Graf 209">
              <a:extLst xmlns:a="http://schemas.openxmlformats.org/drawingml/2006/main">
                <a:ext uri="{FF2B5EF4-FFF2-40B4-BE49-F238E27FC236}">
                  <a16:creationId xmlns:a16="http://schemas.microsoft.com/office/drawing/2014/main" id="{6ACF9627-7BA9-418B-9A8C-C10AADC9AB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4BD26B4" w14:textId="60F810EC" w:rsidR="009C7965" w:rsidRPr="00A70C15" w:rsidRDefault="00FE0188" w:rsidP="00553964">
      <w:pPr>
        <w:spacing w:after="160" w:line="240" w:lineRule="auto"/>
        <w:jc w:val="left"/>
        <w:rPr>
          <w:rFonts w:cs="Arial"/>
        </w:rPr>
      </w:pPr>
      <w:r w:rsidRPr="00A70C15">
        <w:rPr>
          <w:rFonts w:cs="Arial"/>
        </w:rPr>
        <w:br w:type="page"/>
      </w:r>
    </w:p>
    <w:p w14:paraId="388A98FC" w14:textId="11C94269" w:rsidR="00862A58" w:rsidRPr="00A70C15" w:rsidRDefault="00862A58" w:rsidP="00553964">
      <w:pPr>
        <w:pStyle w:val="Chart"/>
        <w:tabs>
          <w:tab w:val="clear" w:pos="426"/>
        </w:tabs>
        <w:spacing w:line="240" w:lineRule="auto"/>
        <w:ind w:left="993" w:hanging="993"/>
        <w:rPr>
          <w:rFonts w:cs="Arial"/>
        </w:rPr>
      </w:pPr>
      <w:bookmarkStart w:id="51" w:name="_Toc36120412"/>
      <w:r w:rsidRPr="00A70C15">
        <w:rPr>
          <w:rFonts w:cs="Arial"/>
        </w:rPr>
        <w:lastRenderedPageBreak/>
        <w:t>Spôsob ukončenia podnetov prijatých</w:t>
      </w:r>
      <w:r w:rsidR="006E644B">
        <w:rPr>
          <w:rFonts w:cs="Arial"/>
        </w:rPr>
        <w:t xml:space="preserve"> v roku </w:t>
      </w:r>
      <w:r w:rsidRPr="00A70C15">
        <w:rPr>
          <w:rFonts w:cs="Arial"/>
        </w:rPr>
        <w:t>201</w:t>
      </w:r>
      <w:r w:rsidR="00427EB7">
        <w:rPr>
          <w:rFonts w:cs="Arial"/>
        </w:rPr>
        <w:t>9</w:t>
      </w:r>
      <w:bookmarkEnd w:id="51"/>
      <w:r w:rsidR="00FA52B0">
        <w:rPr>
          <w:rFonts w:cs="Arial"/>
        </w:rPr>
        <w:t xml:space="preserve"> </w:t>
      </w:r>
      <w:r w:rsidR="00FA52B0" w:rsidRPr="003F3392">
        <w:t>(podnety doručené v rok</w:t>
      </w:r>
      <w:r w:rsidR="00FA52B0">
        <w:t>och</w:t>
      </w:r>
      <w:r w:rsidR="00FA52B0" w:rsidRPr="003F3392">
        <w:t xml:space="preserve"> 2018</w:t>
      </w:r>
      <w:r w:rsidR="00FA52B0">
        <w:t>/</w:t>
      </w:r>
      <w:r w:rsidR="00FA52B0" w:rsidRPr="003F3392">
        <w:t>2019)</w:t>
      </w:r>
    </w:p>
    <w:p w14:paraId="10ED4823" w14:textId="1E1702B4" w:rsidR="009C7965" w:rsidRPr="00A70C15" w:rsidRDefault="00CC11CE" w:rsidP="00CC11CE">
      <w:r>
        <w:rPr>
          <w:noProof/>
        </w:rPr>
        <w:drawing>
          <wp:inline distT="0" distB="0" distL="0" distR="0" wp14:anchorId="73CF824A" wp14:editId="27116F57">
            <wp:extent cx="5868000" cy="5040000"/>
            <wp:effectExtent l="0" t="0" r="0" b="8255"/>
            <wp:docPr id="210" name="Graf 210">
              <a:extLst xmlns:a="http://schemas.openxmlformats.org/drawingml/2006/main">
                <a:ext uri="{FF2B5EF4-FFF2-40B4-BE49-F238E27FC236}">
                  <a16:creationId xmlns:a16="http://schemas.microsoft.com/office/drawing/2014/main" id="{C7F62ED2-AD87-4E23-84DC-26370B3A3F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E5A2AF2" w14:textId="6CD4C40E" w:rsidR="00862A58" w:rsidRPr="00A70C15" w:rsidRDefault="00862A58" w:rsidP="00CC11CE"/>
    <w:p w14:paraId="46802E38" w14:textId="6A69DE30" w:rsidR="00862A58" w:rsidRPr="00A70C15" w:rsidRDefault="000D6D0F" w:rsidP="00553964">
      <w:pPr>
        <w:pStyle w:val="Chart"/>
        <w:tabs>
          <w:tab w:val="clear" w:pos="426"/>
        </w:tabs>
        <w:spacing w:line="240" w:lineRule="auto"/>
        <w:ind w:left="993" w:hanging="993"/>
        <w:rPr>
          <w:rFonts w:cs="Arial"/>
        </w:rPr>
      </w:pPr>
      <w:bookmarkStart w:id="52" w:name="_Toc36120413"/>
      <w:r w:rsidRPr="00A70C15">
        <w:rPr>
          <w:rFonts w:cs="Arial"/>
        </w:rPr>
        <w:t>Dôvod</w:t>
      </w:r>
      <w:r w:rsidR="00862A58" w:rsidRPr="00A70C15">
        <w:rPr>
          <w:rFonts w:cs="Arial"/>
        </w:rPr>
        <w:t xml:space="preserve"> odloženia podnetov prijatých</w:t>
      </w:r>
      <w:r w:rsidR="006E644B">
        <w:rPr>
          <w:rFonts w:cs="Arial"/>
        </w:rPr>
        <w:t xml:space="preserve"> v roku </w:t>
      </w:r>
      <w:r w:rsidR="00862A58" w:rsidRPr="00A70C15">
        <w:rPr>
          <w:rFonts w:cs="Arial"/>
        </w:rPr>
        <w:t>201</w:t>
      </w:r>
      <w:r w:rsidR="00427EB7">
        <w:rPr>
          <w:rFonts w:cs="Arial"/>
        </w:rPr>
        <w:t>9</w:t>
      </w:r>
      <w:bookmarkEnd w:id="52"/>
      <w:r w:rsidR="00FA52B0">
        <w:rPr>
          <w:rFonts w:cs="Arial"/>
        </w:rPr>
        <w:t xml:space="preserve"> (z rokov 2018/2019)</w:t>
      </w:r>
    </w:p>
    <w:p w14:paraId="5F2206AB" w14:textId="77777777" w:rsidR="00F97ECC" w:rsidRDefault="00CC11CE" w:rsidP="00CC11CE">
      <w:pPr>
        <w:spacing w:line="240" w:lineRule="auto"/>
        <w:rPr>
          <w:rFonts w:cs="Arial"/>
        </w:rPr>
      </w:pPr>
      <w:bookmarkStart w:id="53" w:name="_Toc509615095"/>
      <w:r>
        <w:rPr>
          <w:noProof/>
        </w:rPr>
        <w:drawing>
          <wp:inline distT="0" distB="0" distL="0" distR="0" wp14:anchorId="2DB2E2EC" wp14:editId="3D2D05B6">
            <wp:extent cx="5868000" cy="2700000"/>
            <wp:effectExtent l="0" t="0" r="0" b="5715"/>
            <wp:docPr id="211" name="Graf 211">
              <a:extLst xmlns:a="http://schemas.openxmlformats.org/drawingml/2006/main">
                <a:ext uri="{FF2B5EF4-FFF2-40B4-BE49-F238E27FC236}">
                  <a16:creationId xmlns:a16="http://schemas.microsoft.com/office/drawing/2014/main" id="{C40BDD01-BC71-4533-A9EC-835F7E6041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End w:id="53"/>
    </w:p>
    <w:p w14:paraId="387C6925" w14:textId="621BCA05" w:rsidR="00AE611F" w:rsidRPr="00A70C15" w:rsidRDefault="00AE611F" w:rsidP="00CC11CE">
      <w:pPr>
        <w:spacing w:line="240" w:lineRule="auto"/>
        <w:rPr>
          <w:rFonts w:cs="Arial"/>
        </w:rPr>
      </w:pPr>
      <w:r w:rsidRPr="00A70C15">
        <w:rPr>
          <w:rFonts w:cs="Arial"/>
        </w:rPr>
        <w:br w:type="page"/>
      </w:r>
    </w:p>
    <w:p w14:paraId="1A43DC18" w14:textId="46DDA207" w:rsidR="004E0C08" w:rsidRPr="00A70C15" w:rsidRDefault="00862A58" w:rsidP="00553964">
      <w:pPr>
        <w:pStyle w:val="Chart"/>
        <w:tabs>
          <w:tab w:val="clear" w:pos="426"/>
        </w:tabs>
        <w:spacing w:line="240" w:lineRule="auto"/>
        <w:ind w:left="993" w:hanging="993"/>
        <w:rPr>
          <w:rFonts w:cs="Arial"/>
        </w:rPr>
      </w:pPr>
      <w:bookmarkStart w:id="54" w:name="_Toc36120414"/>
      <w:r w:rsidRPr="00A70C15">
        <w:rPr>
          <w:rFonts w:cs="Arial"/>
        </w:rPr>
        <w:lastRenderedPageBreak/>
        <w:t>Počet podnetov prijatých</w:t>
      </w:r>
      <w:r w:rsidR="006E644B">
        <w:rPr>
          <w:rFonts w:cs="Arial"/>
        </w:rPr>
        <w:t xml:space="preserve"> v roku </w:t>
      </w:r>
      <w:r w:rsidRPr="00A70C15">
        <w:rPr>
          <w:rFonts w:cs="Arial"/>
        </w:rPr>
        <w:t>201</w:t>
      </w:r>
      <w:r w:rsidR="00427EB7">
        <w:rPr>
          <w:rFonts w:cs="Arial"/>
        </w:rPr>
        <w:t>9</w:t>
      </w:r>
      <w:r w:rsidRPr="00A70C15">
        <w:rPr>
          <w:rFonts w:cs="Arial"/>
        </w:rPr>
        <w:t xml:space="preserve"> podľa </w:t>
      </w:r>
      <w:r w:rsidR="00AE611F" w:rsidRPr="00A70C15">
        <w:rPr>
          <w:rFonts w:cs="Arial"/>
        </w:rPr>
        <w:t>referát</w:t>
      </w:r>
      <w:r w:rsidRPr="00A70C15">
        <w:rPr>
          <w:rFonts w:cs="Arial"/>
        </w:rPr>
        <w:t>ov</w:t>
      </w:r>
      <w:bookmarkEnd w:id="54"/>
    </w:p>
    <w:p w14:paraId="370472F5" w14:textId="68763CA6" w:rsidR="004E0C08" w:rsidRPr="00A70C15" w:rsidRDefault="00CC11CE" w:rsidP="00A054EF">
      <w:r>
        <w:rPr>
          <w:noProof/>
        </w:rPr>
        <w:drawing>
          <wp:inline distT="0" distB="0" distL="0" distR="0" wp14:anchorId="1B01AB9C" wp14:editId="2CFF203D">
            <wp:extent cx="5868000" cy="2880000"/>
            <wp:effectExtent l="0" t="0" r="0" b="0"/>
            <wp:docPr id="212" name="Graf 212">
              <a:extLst xmlns:a="http://schemas.openxmlformats.org/drawingml/2006/main">
                <a:ext uri="{FF2B5EF4-FFF2-40B4-BE49-F238E27FC236}">
                  <a16:creationId xmlns:a16="http://schemas.microsoft.com/office/drawing/2014/main" id="{B7CBE154-B28E-455B-BA43-62DBBEDFA0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39A02E3" w14:textId="77777777" w:rsidR="00AE611F" w:rsidRPr="00A70C15" w:rsidRDefault="00AE611F" w:rsidP="00A054EF"/>
    <w:p w14:paraId="0FBA032C" w14:textId="310AD758" w:rsidR="00AE611F" w:rsidRPr="00A70C15" w:rsidRDefault="000D6D0F" w:rsidP="00553964">
      <w:pPr>
        <w:pStyle w:val="Chart"/>
        <w:tabs>
          <w:tab w:val="clear" w:pos="426"/>
        </w:tabs>
        <w:spacing w:line="240" w:lineRule="auto"/>
        <w:ind w:left="993" w:hanging="993"/>
        <w:rPr>
          <w:rFonts w:cs="Arial"/>
        </w:rPr>
      </w:pPr>
      <w:bookmarkStart w:id="55" w:name="_Toc36120415"/>
      <w:r w:rsidRPr="00A70C15">
        <w:rPr>
          <w:rFonts w:cs="Arial"/>
        </w:rPr>
        <w:t>Prehľad porušení rozhodujúcich článkov</w:t>
      </w:r>
      <w:r w:rsidR="0019592F" w:rsidRPr="00A70C15">
        <w:rPr>
          <w:rFonts w:cs="Arial"/>
        </w:rPr>
        <w:t xml:space="preserve"> Dohovoru</w:t>
      </w:r>
      <w:r w:rsidR="006A5D8A">
        <w:rPr>
          <w:rFonts w:cs="Arial"/>
        </w:rPr>
        <w:t xml:space="preserve"> o </w:t>
      </w:r>
      <w:r w:rsidR="008579F9" w:rsidRPr="00A70C15">
        <w:rPr>
          <w:rFonts w:cs="Arial"/>
        </w:rPr>
        <w:t>právach osôb</w:t>
      </w:r>
      <w:r w:rsidR="006A5D8A">
        <w:rPr>
          <w:rFonts w:cs="Arial"/>
        </w:rPr>
        <w:t xml:space="preserve"> so </w:t>
      </w:r>
      <w:r w:rsidR="008579F9" w:rsidRPr="00A70C15">
        <w:rPr>
          <w:rFonts w:cs="Arial"/>
        </w:rPr>
        <w:t>zdravotným postihnutím</w:t>
      </w:r>
      <w:r w:rsidR="006E644B">
        <w:rPr>
          <w:rFonts w:cs="Arial"/>
        </w:rPr>
        <w:t xml:space="preserve"> v </w:t>
      </w:r>
      <w:r w:rsidRPr="00A70C15">
        <w:rPr>
          <w:rFonts w:cs="Arial"/>
        </w:rPr>
        <w:t>podnetoch ukončených</w:t>
      </w:r>
      <w:r w:rsidR="006E644B">
        <w:rPr>
          <w:rFonts w:cs="Arial"/>
        </w:rPr>
        <w:t xml:space="preserve"> v roku </w:t>
      </w:r>
      <w:r w:rsidRPr="00A70C15">
        <w:rPr>
          <w:rFonts w:cs="Arial"/>
        </w:rPr>
        <w:t>201</w:t>
      </w:r>
      <w:r w:rsidR="00323E62">
        <w:rPr>
          <w:rFonts w:cs="Arial"/>
        </w:rPr>
        <w:t>9</w:t>
      </w:r>
      <w:bookmarkEnd w:id="55"/>
    </w:p>
    <w:p w14:paraId="4110A151" w14:textId="77777777" w:rsidR="00BB4EAE" w:rsidRDefault="00CC11CE" w:rsidP="00553964">
      <w:pPr>
        <w:spacing w:after="160" w:line="240" w:lineRule="auto"/>
        <w:jc w:val="left"/>
        <w:rPr>
          <w:rFonts w:cs="Arial"/>
        </w:rPr>
      </w:pPr>
      <w:r>
        <w:rPr>
          <w:noProof/>
        </w:rPr>
        <w:drawing>
          <wp:inline distT="0" distB="0" distL="0" distR="0" wp14:anchorId="337EA215" wp14:editId="611F0B31">
            <wp:extent cx="5868000" cy="4680000"/>
            <wp:effectExtent l="0" t="0" r="0" b="6350"/>
            <wp:docPr id="213" name="Graf 213">
              <a:extLst xmlns:a="http://schemas.openxmlformats.org/drawingml/2006/main">
                <a:ext uri="{FF2B5EF4-FFF2-40B4-BE49-F238E27FC236}">
                  <a16:creationId xmlns:a16="http://schemas.microsoft.com/office/drawing/2014/main" id="{28A8A74D-8739-49DA-A458-133863090D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3C68C30" w14:textId="528485DF" w:rsidR="003A11AD" w:rsidRDefault="007246FA" w:rsidP="00553964">
      <w:pPr>
        <w:spacing w:after="160" w:line="240" w:lineRule="auto"/>
        <w:jc w:val="left"/>
        <w:rPr>
          <w:rFonts w:cs="Arial"/>
        </w:rPr>
      </w:pPr>
      <w:r w:rsidRPr="00A70C15">
        <w:rPr>
          <w:rFonts w:cs="Arial"/>
        </w:rPr>
        <w:br w:type="page"/>
      </w:r>
    </w:p>
    <w:p w14:paraId="57B13A71" w14:textId="3CBF5F2C" w:rsidR="00427EB7" w:rsidRDefault="00427EB7" w:rsidP="00427EB7">
      <w:pPr>
        <w:pStyle w:val="Chart"/>
        <w:ind w:left="993" w:hanging="993"/>
      </w:pPr>
      <w:bookmarkStart w:id="56" w:name="_Toc36120416"/>
      <w:r>
        <w:lastRenderedPageBreak/>
        <w:t>Prehľad vekových kategórií dotknutých osôb</w:t>
      </w:r>
      <w:bookmarkEnd w:id="56"/>
      <w:r w:rsidR="00F55192">
        <w:t xml:space="preserve"> v roku 2019</w:t>
      </w:r>
    </w:p>
    <w:p w14:paraId="48FBA838" w14:textId="767A5FC9" w:rsidR="00427EB7" w:rsidRPr="00A70C15" w:rsidRDefault="00CC11CE" w:rsidP="00B072C3">
      <w:r>
        <w:rPr>
          <w:noProof/>
        </w:rPr>
        <w:drawing>
          <wp:inline distT="0" distB="0" distL="0" distR="0" wp14:anchorId="4FB99CAD" wp14:editId="43DC67E2">
            <wp:extent cx="5868000" cy="4320000"/>
            <wp:effectExtent l="0" t="0" r="0" b="4445"/>
            <wp:docPr id="214" name="Graf 214">
              <a:extLst xmlns:a="http://schemas.openxmlformats.org/drawingml/2006/main">
                <a:ext uri="{FF2B5EF4-FFF2-40B4-BE49-F238E27FC236}">
                  <a16:creationId xmlns:a16="http://schemas.microsoft.com/office/drawing/2014/main" id="{94C13564-D30A-4960-8F74-32CD25782D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A6102BE" w14:textId="6AD309FB" w:rsidR="007F4D65" w:rsidRDefault="007F4D65" w:rsidP="00553964">
      <w:pPr>
        <w:spacing w:line="240" w:lineRule="auto"/>
      </w:pPr>
    </w:p>
    <w:p w14:paraId="79D25F03" w14:textId="4D01D8CF" w:rsidR="00427EB7" w:rsidRDefault="00427EB7" w:rsidP="00427EB7">
      <w:pPr>
        <w:pStyle w:val="Chart"/>
        <w:ind w:left="993" w:hanging="993"/>
      </w:pPr>
      <w:bookmarkStart w:id="57" w:name="_Toc36120417"/>
      <w:r>
        <w:t xml:space="preserve">Prehľad </w:t>
      </w:r>
      <w:bookmarkStart w:id="58" w:name="_Hlk36123048"/>
      <w:bookmarkEnd w:id="57"/>
      <w:r w:rsidR="000C53DC">
        <w:t>geografického rozloženia</w:t>
      </w:r>
      <w:r w:rsidR="00A76F09">
        <w:t xml:space="preserve"> podávateľov a </w:t>
      </w:r>
      <w:r w:rsidR="00E30326">
        <w:t>dotknutých osôb</w:t>
      </w:r>
      <w:bookmarkEnd w:id="58"/>
      <w:r w:rsidR="00F55192">
        <w:t xml:space="preserve"> v roku 2019</w:t>
      </w:r>
    </w:p>
    <w:p w14:paraId="3D32DC18" w14:textId="395AEB71" w:rsidR="00427EB7" w:rsidRDefault="00CC11CE" w:rsidP="004A16AE">
      <w:r>
        <w:rPr>
          <w:noProof/>
        </w:rPr>
        <mc:AlternateContent>
          <mc:Choice Requires="cx4">
            <w:drawing>
              <wp:inline distT="0" distB="0" distL="0" distR="0" wp14:anchorId="70071F6C" wp14:editId="78F1547C">
                <wp:extent cx="5868000" cy="3600000"/>
                <wp:effectExtent l="0" t="0" r="0" b="635"/>
                <wp:docPr id="215" name="Graf 215">
                  <a:extLst xmlns:a="http://schemas.openxmlformats.org/drawingml/2006/main">
                    <a:ext uri="{FF2B5EF4-FFF2-40B4-BE49-F238E27FC236}">
                      <a16:creationId xmlns:a16="http://schemas.microsoft.com/office/drawing/2014/main" id="{FE3B0DFC-D8CC-416B-80ED-452BB9E0119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3"/>
                  </a:graphicData>
                </a:graphic>
              </wp:inline>
            </w:drawing>
          </mc:Choice>
          <mc:Fallback>
            <w:drawing>
              <wp:inline distT="0" distB="0" distL="0" distR="0" wp14:anchorId="70071F6C" wp14:editId="78F1547C">
                <wp:extent cx="5868000" cy="3600000"/>
                <wp:effectExtent l="0" t="0" r="0" b="635"/>
                <wp:docPr id="215" name="Graf 215">
                  <a:extLst xmlns:a="http://schemas.openxmlformats.org/drawingml/2006/main">
                    <a:ext uri="{FF2B5EF4-FFF2-40B4-BE49-F238E27FC236}">
                      <a16:creationId xmlns:a16="http://schemas.microsoft.com/office/drawing/2014/main" id="{FE3B0DFC-D8CC-416B-80ED-452BB9E0119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15" name="Graf 215">
                          <a:extLst>
                            <a:ext uri="{FF2B5EF4-FFF2-40B4-BE49-F238E27FC236}">
                              <a16:creationId xmlns:a16="http://schemas.microsoft.com/office/drawing/2014/main" id="{FE3B0DFC-D8CC-416B-80ED-452BB9E0119B}"/>
                            </a:ext>
                          </a:extLst>
                        </pic:cNvPr>
                        <pic:cNvPicPr>
                          <a:picLocks noGrp="1" noRot="1" noChangeAspect="1" noMove="1" noResize="1" noEditPoints="1" noAdjustHandles="1" noChangeArrowheads="1" noChangeShapeType="1"/>
                        </pic:cNvPicPr>
                      </pic:nvPicPr>
                      <pic:blipFill>
                        <a:blip r:embed="rId34"/>
                        <a:stretch>
                          <a:fillRect/>
                        </a:stretch>
                      </pic:blipFill>
                      <pic:spPr>
                        <a:xfrm>
                          <a:off x="0" y="0"/>
                          <a:ext cx="5867400" cy="3599815"/>
                        </a:xfrm>
                        <a:prstGeom prst="rect">
                          <a:avLst/>
                        </a:prstGeom>
                      </pic:spPr>
                    </pic:pic>
                  </a:graphicData>
                </a:graphic>
              </wp:inline>
            </w:drawing>
          </mc:Fallback>
        </mc:AlternateContent>
      </w:r>
    </w:p>
    <w:p w14:paraId="5C9387F6" w14:textId="400D702E" w:rsidR="00815DAA" w:rsidRDefault="00830B36">
      <w:pPr>
        <w:spacing w:after="160" w:line="259" w:lineRule="auto"/>
        <w:jc w:val="left"/>
      </w:pPr>
      <w:r w:rsidRPr="00A70C15">
        <w:br w:type="page"/>
      </w:r>
    </w:p>
    <w:p w14:paraId="25EFC6B3" w14:textId="7255C1D9" w:rsidR="00BC0FC4" w:rsidRDefault="00BC0FC4" w:rsidP="00BC0FC4">
      <w:pPr>
        <w:pStyle w:val="Table"/>
        <w:ind w:left="1418" w:hanging="1418"/>
      </w:pPr>
      <w:bookmarkStart w:id="59" w:name="_Toc36149676"/>
      <w:r w:rsidRPr="00BC0FC4">
        <w:lastRenderedPageBreak/>
        <w:t xml:space="preserve">Zdravotné kategórie dotknutých osôb </w:t>
      </w:r>
      <w:r w:rsidR="00F55192">
        <w:t>v</w:t>
      </w:r>
      <w:r w:rsidRPr="00BC0FC4">
        <w:t xml:space="preserve"> rok</w:t>
      </w:r>
      <w:r w:rsidR="00F55192">
        <w:t>och</w:t>
      </w:r>
      <w:r w:rsidRPr="00BC0FC4">
        <w:t xml:space="preserve"> </w:t>
      </w:r>
      <w:r>
        <w:t>2016/2017/2018/2019</w:t>
      </w:r>
      <w:bookmarkEnd w:id="59"/>
    </w:p>
    <w:tbl>
      <w:tblPr>
        <w:tblStyle w:val="Tabukasmriekou4zvraznenie3"/>
        <w:tblW w:w="5000" w:type="pct"/>
        <w:tblLook w:val="04A0" w:firstRow="1" w:lastRow="0" w:firstColumn="1" w:lastColumn="0" w:noHBand="0" w:noVBand="1"/>
      </w:tblPr>
      <w:tblGrid>
        <w:gridCol w:w="8194"/>
        <w:gridCol w:w="1032"/>
      </w:tblGrid>
      <w:tr w:rsidR="00BC0FC4" w:rsidRPr="00BC0FC4" w14:paraId="483D1147" w14:textId="77777777" w:rsidTr="00BC0FC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6623E4E4" w14:textId="2A0599C8" w:rsidR="00BC0FC4" w:rsidRPr="00BC0FC4" w:rsidRDefault="00BC0FC4" w:rsidP="00BC0FC4">
            <w:pPr>
              <w:rPr>
                <w:color w:val="auto"/>
                <w:sz w:val="20"/>
                <w:szCs w:val="20"/>
                <w:lang w:eastAsia="sk-SK"/>
              </w:rPr>
            </w:pPr>
            <w:r w:rsidRPr="00BC0FC4">
              <w:rPr>
                <w:color w:val="auto"/>
                <w:sz w:val="20"/>
                <w:szCs w:val="20"/>
                <w:lang w:eastAsia="sk-SK"/>
              </w:rPr>
              <w:t>Zdravotná kategória</w:t>
            </w:r>
          </w:p>
        </w:tc>
        <w:tc>
          <w:tcPr>
            <w:tcW w:w="640" w:type="dxa"/>
            <w:noWrap/>
            <w:hideMark/>
          </w:tcPr>
          <w:p w14:paraId="0A10F96A" w14:textId="77777777" w:rsidR="00BC0FC4" w:rsidRPr="00BC0FC4" w:rsidRDefault="00BC0FC4" w:rsidP="00BC0FC4">
            <w:pPr>
              <w:cnfStyle w:val="100000000000" w:firstRow="1" w:lastRow="0" w:firstColumn="0" w:lastColumn="0" w:oddVBand="0" w:evenVBand="0" w:oddHBand="0" w:evenHBand="0" w:firstRowFirstColumn="0" w:firstRowLastColumn="0" w:lastRowFirstColumn="0" w:lastRowLastColumn="0"/>
              <w:rPr>
                <w:color w:val="auto"/>
                <w:sz w:val="20"/>
                <w:szCs w:val="20"/>
                <w:lang w:eastAsia="sk-SK"/>
              </w:rPr>
            </w:pPr>
            <w:r w:rsidRPr="00BC0FC4">
              <w:rPr>
                <w:color w:val="auto"/>
                <w:sz w:val="20"/>
                <w:szCs w:val="20"/>
                <w:lang w:eastAsia="sk-SK"/>
              </w:rPr>
              <w:t>Počet</w:t>
            </w:r>
          </w:p>
        </w:tc>
      </w:tr>
      <w:tr w:rsidR="00BC0FC4" w:rsidRPr="00BC0FC4" w14:paraId="62B1A38D" w14:textId="77777777" w:rsidTr="00BC0F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69CCAC5A" w14:textId="77777777" w:rsidR="00BC0FC4" w:rsidRPr="00BC0FC4" w:rsidRDefault="00BC0FC4" w:rsidP="00BC0FC4">
            <w:pPr>
              <w:rPr>
                <w:sz w:val="20"/>
                <w:szCs w:val="20"/>
                <w:lang w:eastAsia="sk-SK"/>
              </w:rPr>
            </w:pPr>
            <w:r w:rsidRPr="00BC0FC4">
              <w:rPr>
                <w:sz w:val="20"/>
                <w:szCs w:val="20"/>
                <w:lang w:eastAsia="sk-SK"/>
              </w:rPr>
              <w:t>Nešpecifikovaná</w:t>
            </w:r>
          </w:p>
        </w:tc>
        <w:tc>
          <w:tcPr>
            <w:tcW w:w="640" w:type="dxa"/>
            <w:noWrap/>
            <w:hideMark/>
          </w:tcPr>
          <w:p w14:paraId="6BFCF78C" w14:textId="77777777" w:rsidR="00BC0FC4" w:rsidRPr="00BC0FC4" w:rsidRDefault="00BC0FC4" w:rsidP="00BC0FC4">
            <w:pPr>
              <w:cnfStyle w:val="000000100000" w:firstRow="0" w:lastRow="0" w:firstColumn="0" w:lastColumn="0" w:oddVBand="0" w:evenVBand="0" w:oddHBand="1" w:evenHBand="0" w:firstRowFirstColumn="0" w:firstRowLastColumn="0" w:lastRowFirstColumn="0" w:lastRowLastColumn="0"/>
              <w:rPr>
                <w:sz w:val="20"/>
                <w:szCs w:val="20"/>
                <w:lang w:eastAsia="sk-SK"/>
              </w:rPr>
            </w:pPr>
            <w:r w:rsidRPr="00BC0FC4">
              <w:rPr>
                <w:sz w:val="20"/>
                <w:szCs w:val="20"/>
                <w:lang w:eastAsia="sk-SK"/>
              </w:rPr>
              <w:t>502</w:t>
            </w:r>
          </w:p>
        </w:tc>
      </w:tr>
      <w:tr w:rsidR="00BC0FC4" w:rsidRPr="00BC0FC4" w14:paraId="3A70E7D4" w14:textId="77777777" w:rsidTr="00BC0FC4">
        <w:trPr>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53DC556D" w14:textId="77777777" w:rsidR="00BC0FC4" w:rsidRPr="00BC0FC4" w:rsidRDefault="00BC0FC4" w:rsidP="00BC0FC4">
            <w:pPr>
              <w:rPr>
                <w:sz w:val="20"/>
                <w:szCs w:val="20"/>
                <w:lang w:eastAsia="sk-SK"/>
              </w:rPr>
            </w:pPr>
            <w:r w:rsidRPr="00BC0FC4">
              <w:rPr>
                <w:sz w:val="20"/>
                <w:szCs w:val="20"/>
                <w:lang w:eastAsia="sk-SK"/>
              </w:rPr>
              <w:t>Telesné postihnutie &gt; Čiastočne mobilný</w:t>
            </w:r>
          </w:p>
        </w:tc>
        <w:tc>
          <w:tcPr>
            <w:tcW w:w="640" w:type="dxa"/>
            <w:noWrap/>
            <w:hideMark/>
          </w:tcPr>
          <w:p w14:paraId="46C62471" w14:textId="77777777" w:rsidR="00BC0FC4" w:rsidRPr="00BC0FC4" w:rsidRDefault="00BC0FC4" w:rsidP="00BC0FC4">
            <w:pPr>
              <w:cnfStyle w:val="000000000000" w:firstRow="0" w:lastRow="0" w:firstColumn="0" w:lastColumn="0" w:oddVBand="0" w:evenVBand="0" w:oddHBand="0" w:evenHBand="0" w:firstRowFirstColumn="0" w:firstRowLastColumn="0" w:lastRowFirstColumn="0" w:lastRowLastColumn="0"/>
              <w:rPr>
                <w:sz w:val="20"/>
                <w:szCs w:val="20"/>
                <w:lang w:eastAsia="sk-SK"/>
              </w:rPr>
            </w:pPr>
            <w:r w:rsidRPr="00BC0FC4">
              <w:rPr>
                <w:sz w:val="20"/>
                <w:szCs w:val="20"/>
                <w:lang w:eastAsia="sk-SK"/>
              </w:rPr>
              <w:t>277</w:t>
            </w:r>
          </w:p>
        </w:tc>
      </w:tr>
      <w:tr w:rsidR="00BC0FC4" w:rsidRPr="00BC0FC4" w14:paraId="486569A8" w14:textId="77777777" w:rsidTr="00BC0F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187A959F" w14:textId="77777777" w:rsidR="00BC0FC4" w:rsidRPr="00BC0FC4" w:rsidRDefault="00BC0FC4" w:rsidP="00BC0FC4">
            <w:pPr>
              <w:rPr>
                <w:sz w:val="20"/>
                <w:szCs w:val="20"/>
                <w:lang w:eastAsia="sk-SK"/>
              </w:rPr>
            </w:pPr>
            <w:r w:rsidRPr="00BC0FC4">
              <w:rPr>
                <w:sz w:val="20"/>
                <w:szCs w:val="20"/>
                <w:lang w:eastAsia="sk-SK"/>
              </w:rPr>
              <w:t>Telesné postihnutie &gt; Mobilný</w:t>
            </w:r>
          </w:p>
        </w:tc>
        <w:tc>
          <w:tcPr>
            <w:tcW w:w="640" w:type="dxa"/>
            <w:noWrap/>
            <w:hideMark/>
          </w:tcPr>
          <w:p w14:paraId="31CAB3ED" w14:textId="77777777" w:rsidR="00BC0FC4" w:rsidRPr="00BC0FC4" w:rsidRDefault="00BC0FC4" w:rsidP="00BC0FC4">
            <w:pPr>
              <w:cnfStyle w:val="000000100000" w:firstRow="0" w:lastRow="0" w:firstColumn="0" w:lastColumn="0" w:oddVBand="0" w:evenVBand="0" w:oddHBand="1" w:evenHBand="0" w:firstRowFirstColumn="0" w:firstRowLastColumn="0" w:lastRowFirstColumn="0" w:lastRowLastColumn="0"/>
              <w:rPr>
                <w:sz w:val="20"/>
                <w:szCs w:val="20"/>
                <w:lang w:eastAsia="sk-SK"/>
              </w:rPr>
            </w:pPr>
            <w:r w:rsidRPr="00BC0FC4">
              <w:rPr>
                <w:sz w:val="20"/>
                <w:szCs w:val="20"/>
                <w:lang w:eastAsia="sk-SK"/>
              </w:rPr>
              <w:t>164</w:t>
            </w:r>
          </w:p>
        </w:tc>
      </w:tr>
      <w:tr w:rsidR="00BC0FC4" w:rsidRPr="00BC0FC4" w14:paraId="389B7110" w14:textId="77777777" w:rsidTr="00BC0FC4">
        <w:trPr>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759334B5" w14:textId="77777777" w:rsidR="00BC0FC4" w:rsidRPr="00BC0FC4" w:rsidRDefault="00BC0FC4" w:rsidP="00BC0FC4">
            <w:pPr>
              <w:rPr>
                <w:sz w:val="20"/>
                <w:szCs w:val="20"/>
                <w:lang w:eastAsia="sk-SK"/>
              </w:rPr>
            </w:pPr>
            <w:r w:rsidRPr="00BC0FC4">
              <w:rPr>
                <w:sz w:val="20"/>
                <w:szCs w:val="20"/>
                <w:lang w:eastAsia="sk-SK"/>
              </w:rPr>
              <w:t>Poruchy nervového systému &gt; Iné</w:t>
            </w:r>
          </w:p>
        </w:tc>
        <w:tc>
          <w:tcPr>
            <w:tcW w:w="640" w:type="dxa"/>
            <w:noWrap/>
            <w:hideMark/>
          </w:tcPr>
          <w:p w14:paraId="2B5A0C6D" w14:textId="77777777" w:rsidR="00BC0FC4" w:rsidRPr="00BC0FC4" w:rsidRDefault="00BC0FC4" w:rsidP="00BC0FC4">
            <w:pPr>
              <w:cnfStyle w:val="000000000000" w:firstRow="0" w:lastRow="0" w:firstColumn="0" w:lastColumn="0" w:oddVBand="0" w:evenVBand="0" w:oddHBand="0" w:evenHBand="0" w:firstRowFirstColumn="0" w:firstRowLastColumn="0" w:lastRowFirstColumn="0" w:lastRowLastColumn="0"/>
              <w:rPr>
                <w:sz w:val="20"/>
                <w:szCs w:val="20"/>
                <w:lang w:eastAsia="sk-SK"/>
              </w:rPr>
            </w:pPr>
            <w:r w:rsidRPr="00BC0FC4">
              <w:rPr>
                <w:sz w:val="20"/>
                <w:szCs w:val="20"/>
                <w:lang w:eastAsia="sk-SK"/>
              </w:rPr>
              <w:t>103</w:t>
            </w:r>
          </w:p>
        </w:tc>
      </w:tr>
      <w:tr w:rsidR="00BC0FC4" w:rsidRPr="00BC0FC4" w14:paraId="1A882D6B" w14:textId="77777777" w:rsidTr="00BC0F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3E4D46E2" w14:textId="77777777" w:rsidR="00BC0FC4" w:rsidRPr="00BC0FC4" w:rsidRDefault="00BC0FC4" w:rsidP="00BC0FC4">
            <w:pPr>
              <w:rPr>
                <w:sz w:val="20"/>
                <w:szCs w:val="20"/>
                <w:lang w:eastAsia="sk-SK"/>
              </w:rPr>
            </w:pPr>
            <w:r w:rsidRPr="00BC0FC4">
              <w:rPr>
                <w:sz w:val="20"/>
                <w:szCs w:val="20"/>
                <w:lang w:eastAsia="sk-SK"/>
              </w:rPr>
              <w:t>Zmyslové postihnutie &gt; Zrakové</w:t>
            </w:r>
          </w:p>
        </w:tc>
        <w:tc>
          <w:tcPr>
            <w:tcW w:w="640" w:type="dxa"/>
            <w:noWrap/>
            <w:hideMark/>
          </w:tcPr>
          <w:p w14:paraId="35A51E4D" w14:textId="77777777" w:rsidR="00BC0FC4" w:rsidRPr="00BC0FC4" w:rsidRDefault="00BC0FC4" w:rsidP="00BC0FC4">
            <w:pPr>
              <w:cnfStyle w:val="000000100000" w:firstRow="0" w:lastRow="0" w:firstColumn="0" w:lastColumn="0" w:oddVBand="0" w:evenVBand="0" w:oddHBand="1" w:evenHBand="0" w:firstRowFirstColumn="0" w:firstRowLastColumn="0" w:lastRowFirstColumn="0" w:lastRowLastColumn="0"/>
              <w:rPr>
                <w:sz w:val="20"/>
                <w:szCs w:val="20"/>
                <w:lang w:eastAsia="sk-SK"/>
              </w:rPr>
            </w:pPr>
            <w:r w:rsidRPr="00BC0FC4">
              <w:rPr>
                <w:sz w:val="20"/>
                <w:szCs w:val="20"/>
                <w:lang w:eastAsia="sk-SK"/>
              </w:rPr>
              <w:t>99</w:t>
            </w:r>
          </w:p>
        </w:tc>
      </w:tr>
      <w:tr w:rsidR="00BC0FC4" w:rsidRPr="00BC0FC4" w14:paraId="08F66FF8" w14:textId="77777777" w:rsidTr="00BC0FC4">
        <w:trPr>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7543133F" w14:textId="77777777" w:rsidR="00BC0FC4" w:rsidRPr="00BC0FC4" w:rsidRDefault="00BC0FC4" w:rsidP="00BC0FC4">
            <w:pPr>
              <w:rPr>
                <w:sz w:val="20"/>
                <w:szCs w:val="20"/>
                <w:lang w:eastAsia="sk-SK"/>
              </w:rPr>
            </w:pPr>
            <w:r w:rsidRPr="00BC0FC4">
              <w:rPr>
                <w:sz w:val="20"/>
                <w:szCs w:val="20"/>
                <w:lang w:eastAsia="sk-SK"/>
              </w:rPr>
              <w:t>Poruchy vývinu a správania &gt; Autizmus</w:t>
            </w:r>
          </w:p>
        </w:tc>
        <w:tc>
          <w:tcPr>
            <w:tcW w:w="640" w:type="dxa"/>
            <w:noWrap/>
            <w:hideMark/>
          </w:tcPr>
          <w:p w14:paraId="29464CA0" w14:textId="77777777" w:rsidR="00BC0FC4" w:rsidRPr="00BC0FC4" w:rsidRDefault="00BC0FC4" w:rsidP="00BC0FC4">
            <w:pPr>
              <w:cnfStyle w:val="000000000000" w:firstRow="0" w:lastRow="0" w:firstColumn="0" w:lastColumn="0" w:oddVBand="0" w:evenVBand="0" w:oddHBand="0" w:evenHBand="0" w:firstRowFirstColumn="0" w:firstRowLastColumn="0" w:lastRowFirstColumn="0" w:lastRowLastColumn="0"/>
              <w:rPr>
                <w:sz w:val="20"/>
                <w:szCs w:val="20"/>
                <w:lang w:eastAsia="sk-SK"/>
              </w:rPr>
            </w:pPr>
            <w:r w:rsidRPr="00BC0FC4">
              <w:rPr>
                <w:sz w:val="20"/>
                <w:szCs w:val="20"/>
                <w:lang w:eastAsia="sk-SK"/>
              </w:rPr>
              <w:t>92</w:t>
            </w:r>
          </w:p>
        </w:tc>
      </w:tr>
      <w:tr w:rsidR="00BC0FC4" w:rsidRPr="00BC0FC4" w14:paraId="670B637F" w14:textId="77777777" w:rsidTr="00BC0F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71322866" w14:textId="77777777" w:rsidR="00BC0FC4" w:rsidRPr="00BC0FC4" w:rsidRDefault="00BC0FC4" w:rsidP="00BC0FC4">
            <w:pPr>
              <w:rPr>
                <w:sz w:val="20"/>
                <w:szCs w:val="20"/>
                <w:lang w:eastAsia="sk-SK"/>
              </w:rPr>
            </w:pPr>
            <w:r w:rsidRPr="00BC0FC4">
              <w:rPr>
                <w:sz w:val="20"/>
                <w:szCs w:val="20"/>
                <w:lang w:eastAsia="sk-SK"/>
              </w:rPr>
              <w:t>Poruchy nervového systému &gt; DMO</w:t>
            </w:r>
          </w:p>
        </w:tc>
        <w:tc>
          <w:tcPr>
            <w:tcW w:w="640" w:type="dxa"/>
            <w:noWrap/>
            <w:hideMark/>
          </w:tcPr>
          <w:p w14:paraId="2C44D0CF" w14:textId="77777777" w:rsidR="00BC0FC4" w:rsidRPr="00BC0FC4" w:rsidRDefault="00BC0FC4" w:rsidP="00BC0FC4">
            <w:pPr>
              <w:cnfStyle w:val="000000100000" w:firstRow="0" w:lastRow="0" w:firstColumn="0" w:lastColumn="0" w:oddVBand="0" w:evenVBand="0" w:oddHBand="1" w:evenHBand="0" w:firstRowFirstColumn="0" w:firstRowLastColumn="0" w:lastRowFirstColumn="0" w:lastRowLastColumn="0"/>
              <w:rPr>
                <w:sz w:val="20"/>
                <w:szCs w:val="20"/>
                <w:lang w:eastAsia="sk-SK"/>
              </w:rPr>
            </w:pPr>
            <w:r w:rsidRPr="00BC0FC4">
              <w:rPr>
                <w:sz w:val="20"/>
                <w:szCs w:val="20"/>
                <w:lang w:eastAsia="sk-SK"/>
              </w:rPr>
              <w:t>86</w:t>
            </w:r>
          </w:p>
        </w:tc>
      </w:tr>
      <w:tr w:rsidR="00BC0FC4" w:rsidRPr="00BC0FC4" w14:paraId="497BF792" w14:textId="77777777" w:rsidTr="00BC0FC4">
        <w:trPr>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3AF4F839" w14:textId="77777777" w:rsidR="00BC0FC4" w:rsidRPr="00BC0FC4" w:rsidRDefault="00BC0FC4" w:rsidP="00BC0FC4">
            <w:pPr>
              <w:rPr>
                <w:sz w:val="20"/>
                <w:szCs w:val="20"/>
                <w:lang w:eastAsia="sk-SK"/>
              </w:rPr>
            </w:pPr>
            <w:r w:rsidRPr="00BC0FC4">
              <w:rPr>
                <w:sz w:val="20"/>
                <w:szCs w:val="20"/>
                <w:lang w:eastAsia="sk-SK"/>
              </w:rPr>
              <w:t>Poruchy vývinu a správania &gt; Mentálna retardácia</w:t>
            </w:r>
          </w:p>
        </w:tc>
        <w:tc>
          <w:tcPr>
            <w:tcW w:w="640" w:type="dxa"/>
            <w:noWrap/>
            <w:hideMark/>
          </w:tcPr>
          <w:p w14:paraId="62E36A90" w14:textId="77777777" w:rsidR="00BC0FC4" w:rsidRPr="00BC0FC4" w:rsidRDefault="00BC0FC4" w:rsidP="00BC0FC4">
            <w:pPr>
              <w:cnfStyle w:val="000000000000" w:firstRow="0" w:lastRow="0" w:firstColumn="0" w:lastColumn="0" w:oddVBand="0" w:evenVBand="0" w:oddHBand="0" w:evenHBand="0" w:firstRowFirstColumn="0" w:firstRowLastColumn="0" w:lastRowFirstColumn="0" w:lastRowLastColumn="0"/>
              <w:rPr>
                <w:sz w:val="20"/>
                <w:szCs w:val="20"/>
                <w:lang w:eastAsia="sk-SK"/>
              </w:rPr>
            </w:pPr>
            <w:r w:rsidRPr="00BC0FC4">
              <w:rPr>
                <w:sz w:val="20"/>
                <w:szCs w:val="20"/>
                <w:lang w:eastAsia="sk-SK"/>
              </w:rPr>
              <w:t>85</w:t>
            </w:r>
          </w:p>
        </w:tc>
      </w:tr>
      <w:tr w:rsidR="00BC0FC4" w:rsidRPr="00BC0FC4" w14:paraId="23DF6870" w14:textId="77777777" w:rsidTr="00BC0F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33D56D0A" w14:textId="77777777" w:rsidR="00BC0FC4" w:rsidRPr="00BC0FC4" w:rsidRDefault="00BC0FC4" w:rsidP="00BC0FC4">
            <w:pPr>
              <w:rPr>
                <w:sz w:val="20"/>
                <w:szCs w:val="20"/>
                <w:lang w:eastAsia="sk-SK"/>
              </w:rPr>
            </w:pPr>
            <w:r w:rsidRPr="00BC0FC4">
              <w:rPr>
                <w:sz w:val="20"/>
                <w:szCs w:val="20"/>
                <w:lang w:eastAsia="sk-SK"/>
              </w:rPr>
              <w:t>Iné &gt; Diabetes</w:t>
            </w:r>
          </w:p>
        </w:tc>
        <w:tc>
          <w:tcPr>
            <w:tcW w:w="640" w:type="dxa"/>
            <w:noWrap/>
            <w:hideMark/>
          </w:tcPr>
          <w:p w14:paraId="1DC4D9AC" w14:textId="77777777" w:rsidR="00BC0FC4" w:rsidRPr="00BC0FC4" w:rsidRDefault="00BC0FC4" w:rsidP="00BC0FC4">
            <w:pPr>
              <w:cnfStyle w:val="000000100000" w:firstRow="0" w:lastRow="0" w:firstColumn="0" w:lastColumn="0" w:oddVBand="0" w:evenVBand="0" w:oddHBand="1" w:evenHBand="0" w:firstRowFirstColumn="0" w:firstRowLastColumn="0" w:lastRowFirstColumn="0" w:lastRowLastColumn="0"/>
              <w:rPr>
                <w:sz w:val="20"/>
                <w:szCs w:val="20"/>
                <w:lang w:eastAsia="sk-SK"/>
              </w:rPr>
            </w:pPr>
            <w:r w:rsidRPr="00BC0FC4">
              <w:rPr>
                <w:sz w:val="20"/>
                <w:szCs w:val="20"/>
                <w:lang w:eastAsia="sk-SK"/>
              </w:rPr>
              <w:t>85</w:t>
            </w:r>
          </w:p>
        </w:tc>
      </w:tr>
      <w:tr w:rsidR="00BC0FC4" w:rsidRPr="00BC0FC4" w14:paraId="7D567B58" w14:textId="77777777" w:rsidTr="00BC0FC4">
        <w:trPr>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4CB65911" w14:textId="77777777" w:rsidR="00BC0FC4" w:rsidRPr="00BC0FC4" w:rsidRDefault="00BC0FC4" w:rsidP="00BC0FC4">
            <w:pPr>
              <w:rPr>
                <w:sz w:val="20"/>
                <w:szCs w:val="20"/>
                <w:lang w:eastAsia="sk-SK"/>
              </w:rPr>
            </w:pPr>
            <w:r w:rsidRPr="00BC0FC4">
              <w:rPr>
                <w:sz w:val="20"/>
                <w:szCs w:val="20"/>
                <w:lang w:eastAsia="sk-SK"/>
              </w:rPr>
              <w:t>Telesné postihnutie &gt; Imobilný</w:t>
            </w:r>
          </w:p>
        </w:tc>
        <w:tc>
          <w:tcPr>
            <w:tcW w:w="640" w:type="dxa"/>
            <w:noWrap/>
            <w:hideMark/>
          </w:tcPr>
          <w:p w14:paraId="0A83CCDA" w14:textId="77777777" w:rsidR="00BC0FC4" w:rsidRPr="00BC0FC4" w:rsidRDefault="00BC0FC4" w:rsidP="00BC0FC4">
            <w:pPr>
              <w:cnfStyle w:val="000000000000" w:firstRow="0" w:lastRow="0" w:firstColumn="0" w:lastColumn="0" w:oddVBand="0" w:evenVBand="0" w:oddHBand="0" w:evenHBand="0" w:firstRowFirstColumn="0" w:firstRowLastColumn="0" w:lastRowFirstColumn="0" w:lastRowLastColumn="0"/>
              <w:rPr>
                <w:sz w:val="20"/>
                <w:szCs w:val="20"/>
                <w:lang w:eastAsia="sk-SK"/>
              </w:rPr>
            </w:pPr>
            <w:r w:rsidRPr="00BC0FC4">
              <w:rPr>
                <w:sz w:val="20"/>
                <w:szCs w:val="20"/>
                <w:lang w:eastAsia="sk-SK"/>
              </w:rPr>
              <w:t>85</w:t>
            </w:r>
          </w:p>
        </w:tc>
      </w:tr>
      <w:tr w:rsidR="00BC0FC4" w:rsidRPr="00BC0FC4" w14:paraId="2229B2BB" w14:textId="77777777" w:rsidTr="00BC0F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79C6C8FD" w14:textId="77777777" w:rsidR="00BC0FC4" w:rsidRPr="00BC0FC4" w:rsidRDefault="00BC0FC4" w:rsidP="00BC0FC4">
            <w:pPr>
              <w:rPr>
                <w:sz w:val="20"/>
                <w:szCs w:val="20"/>
                <w:lang w:eastAsia="sk-SK"/>
              </w:rPr>
            </w:pPr>
            <w:r w:rsidRPr="00BC0FC4">
              <w:rPr>
                <w:sz w:val="20"/>
                <w:szCs w:val="20"/>
                <w:lang w:eastAsia="sk-SK"/>
              </w:rPr>
              <w:t>Iné &gt; Iné</w:t>
            </w:r>
          </w:p>
        </w:tc>
        <w:tc>
          <w:tcPr>
            <w:tcW w:w="640" w:type="dxa"/>
            <w:noWrap/>
            <w:hideMark/>
          </w:tcPr>
          <w:p w14:paraId="5A199303" w14:textId="77777777" w:rsidR="00BC0FC4" w:rsidRPr="00BC0FC4" w:rsidRDefault="00BC0FC4" w:rsidP="00BC0FC4">
            <w:pPr>
              <w:cnfStyle w:val="000000100000" w:firstRow="0" w:lastRow="0" w:firstColumn="0" w:lastColumn="0" w:oddVBand="0" w:evenVBand="0" w:oddHBand="1" w:evenHBand="0" w:firstRowFirstColumn="0" w:firstRowLastColumn="0" w:lastRowFirstColumn="0" w:lastRowLastColumn="0"/>
              <w:rPr>
                <w:sz w:val="20"/>
                <w:szCs w:val="20"/>
                <w:lang w:eastAsia="sk-SK"/>
              </w:rPr>
            </w:pPr>
            <w:r w:rsidRPr="00BC0FC4">
              <w:rPr>
                <w:sz w:val="20"/>
                <w:szCs w:val="20"/>
                <w:lang w:eastAsia="sk-SK"/>
              </w:rPr>
              <w:t>84</w:t>
            </w:r>
          </w:p>
        </w:tc>
      </w:tr>
      <w:tr w:rsidR="00BC0FC4" w:rsidRPr="00BC0FC4" w14:paraId="55F4AC01" w14:textId="77777777" w:rsidTr="00BC0FC4">
        <w:trPr>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34BA8534" w14:textId="77777777" w:rsidR="00BC0FC4" w:rsidRPr="00BC0FC4" w:rsidRDefault="00BC0FC4" w:rsidP="00BC0FC4">
            <w:pPr>
              <w:rPr>
                <w:sz w:val="20"/>
                <w:szCs w:val="20"/>
                <w:lang w:eastAsia="sk-SK"/>
              </w:rPr>
            </w:pPr>
            <w:r w:rsidRPr="00BC0FC4">
              <w:rPr>
                <w:sz w:val="20"/>
                <w:szCs w:val="20"/>
                <w:lang w:eastAsia="sk-SK"/>
              </w:rPr>
              <w:t>Duševné choroby (Psychické poruchy) &gt; Schizofrénie</w:t>
            </w:r>
          </w:p>
        </w:tc>
        <w:tc>
          <w:tcPr>
            <w:tcW w:w="640" w:type="dxa"/>
            <w:noWrap/>
            <w:hideMark/>
          </w:tcPr>
          <w:p w14:paraId="7294EA7D" w14:textId="77777777" w:rsidR="00BC0FC4" w:rsidRPr="00BC0FC4" w:rsidRDefault="00BC0FC4" w:rsidP="00BC0FC4">
            <w:pPr>
              <w:cnfStyle w:val="000000000000" w:firstRow="0" w:lastRow="0" w:firstColumn="0" w:lastColumn="0" w:oddVBand="0" w:evenVBand="0" w:oddHBand="0" w:evenHBand="0" w:firstRowFirstColumn="0" w:firstRowLastColumn="0" w:lastRowFirstColumn="0" w:lastRowLastColumn="0"/>
              <w:rPr>
                <w:sz w:val="20"/>
                <w:szCs w:val="20"/>
                <w:lang w:eastAsia="sk-SK"/>
              </w:rPr>
            </w:pPr>
            <w:r w:rsidRPr="00BC0FC4">
              <w:rPr>
                <w:sz w:val="20"/>
                <w:szCs w:val="20"/>
                <w:lang w:eastAsia="sk-SK"/>
              </w:rPr>
              <w:t>83</w:t>
            </w:r>
          </w:p>
        </w:tc>
      </w:tr>
      <w:tr w:rsidR="00BC0FC4" w:rsidRPr="00BC0FC4" w14:paraId="5570F804" w14:textId="77777777" w:rsidTr="00BC0F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2677801A" w14:textId="77777777" w:rsidR="00BC0FC4" w:rsidRPr="00BC0FC4" w:rsidRDefault="00BC0FC4" w:rsidP="00BC0FC4">
            <w:pPr>
              <w:rPr>
                <w:sz w:val="20"/>
                <w:szCs w:val="20"/>
                <w:lang w:eastAsia="sk-SK"/>
              </w:rPr>
            </w:pPr>
            <w:r w:rsidRPr="00BC0FC4">
              <w:rPr>
                <w:sz w:val="20"/>
                <w:szCs w:val="20"/>
                <w:lang w:eastAsia="sk-SK"/>
              </w:rPr>
              <w:t>Zmyslové postihnutie &gt; Sluchové</w:t>
            </w:r>
          </w:p>
        </w:tc>
        <w:tc>
          <w:tcPr>
            <w:tcW w:w="640" w:type="dxa"/>
            <w:noWrap/>
            <w:hideMark/>
          </w:tcPr>
          <w:p w14:paraId="517A21D6" w14:textId="77777777" w:rsidR="00BC0FC4" w:rsidRPr="00BC0FC4" w:rsidRDefault="00BC0FC4" w:rsidP="00BC0FC4">
            <w:pPr>
              <w:cnfStyle w:val="000000100000" w:firstRow="0" w:lastRow="0" w:firstColumn="0" w:lastColumn="0" w:oddVBand="0" w:evenVBand="0" w:oddHBand="1" w:evenHBand="0" w:firstRowFirstColumn="0" w:firstRowLastColumn="0" w:lastRowFirstColumn="0" w:lastRowLastColumn="0"/>
              <w:rPr>
                <w:sz w:val="20"/>
                <w:szCs w:val="20"/>
                <w:lang w:eastAsia="sk-SK"/>
              </w:rPr>
            </w:pPr>
            <w:r w:rsidRPr="00BC0FC4">
              <w:rPr>
                <w:sz w:val="20"/>
                <w:szCs w:val="20"/>
                <w:lang w:eastAsia="sk-SK"/>
              </w:rPr>
              <w:t>83</w:t>
            </w:r>
          </w:p>
        </w:tc>
      </w:tr>
      <w:tr w:rsidR="00BC0FC4" w:rsidRPr="00BC0FC4" w14:paraId="0D4DB849" w14:textId="77777777" w:rsidTr="00BC0FC4">
        <w:trPr>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69E79328" w14:textId="77777777" w:rsidR="00BC0FC4" w:rsidRPr="00BC0FC4" w:rsidRDefault="00BC0FC4" w:rsidP="00BC0FC4">
            <w:pPr>
              <w:rPr>
                <w:sz w:val="20"/>
                <w:szCs w:val="20"/>
                <w:lang w:eastAsia="sk-SK"/>
              </w:rPr>
            </w:pPr>
            <w:r w:rsidRPr="00BC0FC4">
              <w:rPr>
                <w:sz w:val="20"/>
                <w:szCs w:val="20"/>
                <w:lang w:eastAsia="sk-SK"/>
              </w:rPr>
              <w:t>Iné &gt; Kardiovaskulárne ochorenie</w:t>
            </w:r>
          </w:p>
        </w:tc>
        <w:tc>
          <w:tcPr>
            <w:tcW w:w="640" w:type="dxa"/>
            <w:noWrap/>
            <w:hideMark/>
          </w:tcPr>
          <w:p w14:paraId="74056056" w14:textId="77777777" w:rsidR="00BC0FC4" w:rsidRPr="00BC0FC4" w:rsidRDefault="00BC0FC4" w:rsidP="00BC0FC4">
            <w:pPr>
              <w:cnfStyle w:val="000000000000" w:firstRow="0" w:lastRow="0" w:firstColumn="0" w:lastColumn="0" w:oddVBand="0" w:evenVBand="0" w:oddHBand="0" w:evenHBand="0" w:firstRowFirstColumn="0" w:firstRowLastColumn="0" w:lastRowFirstColumn="0" w:lastRowLastColumn="0"/>
              <w:rPr>
                <w:sz w:val="20"/>
                <w:szCs w:val="20"/>
                <w:lang w:eastAsia="sk-SK"/>
              </w:rPr>
            </w:pPr>
            <w:r w:rsidRPr="00BC0FC4">
              <w:rPr>
                <w:sz w:val="20"/>
                <w:szCs w:val="20"/>
                <w:lang w:eastAsia="sk-SK"/>
              </w:rPr>
              <w:t>78</w:t>
            </w:r>
          </w:p>
        </w:tc>
      </w:tr>
      <w:tr w:rsidR="00BC0FC4" w:rsidRPr="00BC0FC4" w14:paraId="397B428C" w14:textId="77777777" w:rsidTr="00BC0F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79A37181" w14:textId="77777777" w:rsidR="00BC0FC4" w:rsidRPr="00BC0FC4" w:rsidRDefault="00BC0FC4" w:rsidP="00BC0FC4">
            <w:pPr>
              <w:rPr>
                <w:sz w:val="20"/>
                <w:szCs w:val="20"/>
                <w:lang w:eastAsia="sk-SK"/>
              </w:rPr>
            </w:pPr>
            <w:r w:rsidRPr="00BC0FC4">
              <w:rPr>
                <w:sz w:val="20"/>
                <w:szCs w:val="20"/>
                <w:lang w:eastAsia="sk-SK"/>
              </w:rPr>
              <w:t>Iné &gt; Onkologické ochorenie</w:t>
            </w:r>
          </w:p>
        </w:tc>
        <w:tc>
          <w:tcPr>
            <w:tcW w:w="640" w:type="dxa"/>
            <w:noWrap/>
            <w:hideMark/>
          </w:tcPr>
          <w:p w14:paraId="0E46496B" w14:textId="77777777" w:rsidR="00BC0FC4" w:rsidRPr="00BC0FC4" w:rsidRDefault="00BC0FC4" w:rsidP="00BC0FC4">
            <w:pPr>
              <w:cnfStyle w:val="000000100000" w:firstRow="0" w:lastRow="0" w:firstColumn="0" w:lastColumn="0" w:oddVBand="0" w:evenVBand="0" w:oddHBand="1" w:evenHBand="0" w:firstRowFirstColumn="0" w:firstRowLastColumn="0" w:lastRowFirstColumn="0" w:lastRowLastColumn="0"/>
              <w:rPr>
                <w:sz w:val="20"/>
                <w:szCs w:val="20"/>
                <w:lang w:eastAsia="sk-SK"/>
              </w:rPr>
            </w:pPr>
            <w:r w:rsidRPr="00BC0FC4">
              <w:rPr>
                <w:sz w:val="20"/>
                <w:szCs w:val="20"/>
                <w:lang w:eastAsia="sk-SK"/>
              </w:rPr>
              <w:t>69</w:t>
            </w:r>
          </w:p>
        </w:tc>
      </w:tr>
      <w:tr w:rsidR="00BC0FC4" w:rsidRPr="00BC0FC4" w14:paraId="7DC30D94" w14:textId="77777777" w:rsidTr="00BC0FC4">
        <w:trPr>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48B4C2EF" w14:textId="77777777" w:rsidR="00BC0FC4" w:rsidRPr="00BC0FC4" w:rsidRDefault="00BC0FC4" w:rsidP="00BC0FC4">
            <w:pPr>
              <w:rPr>
                <w:sz w:val="20"/>
                <w:szCs w:val="20"/>
                <w:lang w:eastAsia="sk-SK"/>
              </w:rPr>
            </w:pPr>
            <w:r w:rsidRPr="00BC0FC4">
              <w:rPr>
                <w:sz w:val="20"/>
                <w:szCs w:val="20"/>
                <w:lang w:eastAsia="sk-SK"/>
              </w:rPr>
              <w:t>Duševné choroby (Psychické poruchy) &gt; Iné</w:t>
            </w:r>
          </w:p>
        </w:tc>
        <w:tc>
          <w:tcPr>
            <w:tcW w:w="640" w:type="dxa"/>
            <w:noWrap/>
            <w:hideMark/>
          </w:tcPr>
          <w:p w14:paraId="59A72F01" w14:textId="77777777" w:rsidR="00BC0FC4" w:rsidRPr="00BC0FC4" w:rsidRDefault="00BC0FC4" w:rsidP="00BC0FC4">
            <w:pPr>
              <w:cnfStyle w:val="000000000000" w:firstRow="0" w:lastRow="0" w:firstColumn="0" w:lastColumn="0" w:oddVBand="0" w:evenVBand="0" w:oddHBand="0" w:evenHBand="0" w:firstRowFirstColumn="0" w:firstRowLastColumn="0" w:lastRowFirstColumn="0" w:lastRowLastColumn="0"/>
              <w:rPr>
                <w:sz w:val="20"/>
                <w:szCs w:val="20"/>
                <w:lang w:eastAsia="sk-SK"/>
              </w:rPr>
            </w:pPr>
            <w:r w:rsidRPr="00BC0FC4">
              <w:rPr>
                <w:sz w:val="20"/>
                <w:szCs w:val="20"/>
                <w:lang w:eastAsia="sk-SK"/>
              </w:rPr>
              <w:t>55</w:t>
            </w:r>
          </w:p>
        </w:tc>
      </w:tr>
      <w:tr w:rsidR="00BC0FC4" w:rsidRPr="00BC0FC4" w14:paraId="7E809C47" w14:textId="77777777" w:rsidTr="00BC0F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3EECED43" w14:textId="77777777" w:rsidR="00BC0FC4" w:rsidRPr="00BC0FC4" w:rsidRDefault="00BC0FC4" w:rsidP="00BC0FC4">
            <w:pPr>
              <w:rPr>
                <w:sz w:val="20"/>
                <w:szCs w:val="20"/>
                <w:lang w:eastAsia="sk-SK"/>
              </w:rPr>
            </w:pPr>
            <w:r w:rsidRPr="00BC0FC4">
              <w:rPr>
                <w:sz w:val="20"/>
                <w:szCs w:val="20"/>
                <w:lang w:eastAsia="sk-SK"/>
              </w:rPr>
              <w:t>Duševné choroby (Psychické poruchy)</w:t>
            </w:r>
          </w:p>
        </w:tc>
        <w:tc>
          <w:tcPr>
            <w:tcW w:w="640" w:type="dxa"/>
            <w:noWrap/>
            <w:hideMark/>
          </w:tcPr>
          <w:p w14:paraId="2256FEFB" w14:textId="77777777" w:rsidR="00BC0FC4" w:rsidRPr="00BC0FC4" w:rsidRDefault="00BC0FC4" w:rsidP="00BC0FC4">
            <w:pPr>
              <w:cnfStyle w:val="000000100000" w:firstRow="0" w:lastRow="0" w:firstColumn="0" w:lastColumn="0" w:oddVBand="0" w:evenVBand="0" w:oddHBand="1" w:evenHBand="0" w:firstRowFirstColumn="0" w:firstRowLastColumn="0" w:lastRowFirstColumn="0" w:lastRowLastColumn="0"/>
              <w:rPr>
                <w:sz w:val="20"/>
                <w:szCs w:val="20"/>
                <w:lang w:eastAsia="sk-SK"/>
              </w:rPr>
            </w:pPr>
            <w:r w:rsidRPr="00BC0FC4">
              <w:rPr>
                <w:sz w:val="20"/>
                <w:szCs w:val="20"/>
                <w:lang w:eastAsia="sk-SK"/>
              </w:rPr>
              <w:t>52</w:t>
            </w:r>
          </w:p>
        </w:tc>
      </w:tr>
      <w:tr w:rsidR="00BC0FC4" w:rsidRPr="00BC0FC4" w14:paraId="550D93FA" w14:textId="77777777" w:rsidTr="00BC0FC4">
        <w:trPr>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26F8395E" w14:textId="77777777" w:rsidR="00BC0FC4" w:rsidRPr="00BC0FC4" w:rsidRDefault="00BC0FC4" w:rsidP="00BC0FC4">
            <w:pPr>
              <w:rPr>
                <w:sz w:val="20"/>
                <w:szCs w:val="20"/>
                <w:lang w:eastAsia="sk-SK"/>
              </w:rPr>
            </w:pPr>
            <w:r w:rsidRPr="00BC0FC4">
              <w:rPr>
                <w:sz w:val="20"/>
                <w:szCs w:val="20"/>
                <w:lang w:eastAsia="sk-SK"/>
              </w:rPr>
              <w:t>Duševné choroby (Psychické poruchy) &gt; Depresia</w:t>
            </w:r>
          </w:p>
        </w:tc>
        <w:tc>
          <w:tcPr>
            <w:tcW w:w="640" w:type="dxa"/>
            <w:noWrap/>
            <w:hideMark/>
          </w:tcPr>
          <w:p w14:paraId="1BBDA271" w14:textId="77777777" w:rsidR="00BC0FC4" w:rsidRPr="00BC0FC4" w:rsidRDefault="00BC0FC4" w:rsidP="00BC0FC4">
            <w:pPr>
              <w:cnfStyle w:val="000000000000" w:firstRow="0" w:lastRow="0" w:firstColumn="0" w:lastColumn="0" w:oddVBand="0" w:evenVBand="0" w:oddHBand="0" w:evenHBand="0" w:firstRowFirstColumn="0" w:firstRowLastColumn="0" w:lastRowFirstColumn="0" w:lastRowLastColumn="0"/>
              <w:rPr>
                <w:sz w:val="20"/>
                <w:szCs w:val="20"/>
                <w:lang w:eastAsia="sk-SK"/>
              </w:rPr>
            </w:pPr>
            <w:r w:rsidRPr="00BC0FC4">
              <w:rPr>
                <w:sz w:val="20"/>
                <w:szCs w:val="20"/>
                <w:lang w:eastAsia="sk-SK"/>
              </w:rPr>
              <w:t>42</w:t>
            </w:r>
          </w:p>
        </w:tc>
      </w:tr>
      <w:tr w:rsidR="00BC0FC4" w:rsidRPr="00BC0FC4" w14:paraId="084D31B5" w14:textId="77777777" w:rsidTr="00BC0F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04F2D03D" w14:textId="77777777" w:rsidR="00BC0FC4" w:rsidRPr="00BC0FC4" w:rsidRDefault="00BC0FC4" w:rsidP="00BC0FC4">
            <w:pPr>
              <w:rPr>
                <w:sz w:val="20"/>
                <w:szCs w:val="20"/>
                <w:lang w:eastAsia="sk-SK"/>
              </w:rPr>
            </w:pPr>
            <w:r w:rsidRPr="00BC0FC4">
              <w:rPr>
                <w:sz w:val="20"/>
                <w:szCs w:val="20"/>
                <w:lang w:eastAsia="sk-SK"/>
              </w:rPr>
              <w:t>Duševné choroby (Psychické poruchy) &gt; Poruchy osobnosti</w:t>
            </w:r>
          </w:p>
        </w:tc>
        <w:tc>
          <w:tcPr>
            <w:tcW w:w="640" w:type="dxa"/>
            <w:noWrap/>
            <w:hideMark/>
          </w:tcPr>
          <w:p w14:paraId="722B75A5" w14:textId="77777777" w:rsidR="00BC0FC4" w:rsidRPr="00BC0FC4" w:rsidRDefault="00BC0FC4" w:rsidP="00BC0FC4">
            <w:pPr>
              <w:cnfStyle w:val="000000100000" w:firstRow="0" w:lastRow="0" w:firstColumn="0" w:lastColumn="0" w:oddVBand="0" w:evenVBand="0" w:oddHBand="1" w:evenHBand="0" w:firstRowFirstColumn="0" w:firstRowLastColumn="0" w:lastRowFirstColumn="0" w:lastRowLastColumn="0"/>
              <w:rPr>
                <w:sz w:val="20"/>
                <w:szCs w:val="20"/>
                <w:lang w:eastAsia="sk-SK"/>
              </w:rPr>
            </w:pPr>
            <w:r w:rsidRPr="00BC0FC4">
              <w:rPr>
                <w:sz w:val="20"/>
                <w:szCs w:val="20"/>
                <w:lang w:eastAsia="sk-SK"/>
              </w:rPr>
              <w:t>38</w:t>
            </w:r>
          </w:p>
        </w:tc>
      </w:tr>
      <w:tr w:rsidR="00BC0FC4" w:rsidRPr="00BC0FC4" w14:paraId="201A3BAB" w14:textId="77777777" w:rsidTr="00BC0FC4">
        <w:trPr>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14789C7C" w14:textId="7A1F326A" w:rsidR="00BC0FC4" w:rsidRPr="00BC0FC4" w:rsidRDefault="00BC0FC4" w:rsidP="00BC0FC4">
            <w:pPr>
              <w:rPr>
                <w:sz w:val="20"/>
                <w:szCs w:val="20"/>
                <w:lang w:eastAsia="sk-SK"/>
              </w:rPr>
            </w:pPr>
            <w:r w:rsidRPr="00BC0FC4">
              <w:rPr>
                <w:sz w:val="20"/>
                <w:szCs w:val="20"/>
                <w:lang w:eastAsia="sk-SK"/>
              </w:rPr>
              <w:t>Iné &gt; Cievno</w:t>
            </w:r>
            <w:r w:rsidR="00AF272C">
              <w:rPr>
                <w:sz w:val="20"/>
                <w:szCs w:val="20"/>
                <w:lang w:eastAsia="sk-SK"/>
              </w:rPr>
              <w:t>–</w:t>
            </w:r>
            <w:r w:rsidRPr="00BC0FC4">
              <w:rPr>
                <w:sz w:val="20"/>
                <w:szCs w:val="20"/>
                <w:lang w:eastAsia="sk-SK"/>
              </w:rPr>
              <w:t>mozgová príhoda</w:t>
            </w:r>
          </w:p>
        </w:tc>
        <w:tc>
          <w:tcPr>
            <w:tcW w:w="640" w:type="dxa"/>
            <w:noWrap/>
            <w:hideMark/>
          </w:tcPr>
          <w:p w14:paraId="72180F92" w14:textId="77777777" w:rsidR="00BC0FC4" w:rsidRPr="00BC0FC4" w:rsidRDefault="00BC0FC4" w:rsidP="00BC0FC4">
            <w:pPr>
              <w:cnfStyle w:val="000000000000" w:firstRow="0" w:lastRow="0" w:firstColumn="0" w:lastColumn="0" w:oddVBand="0" w:evenVBand="0" w:oddHBand="0" w:evenHBand="0" w:firstRowFirstColumn="0" w:firstRowLastColumn="0" w:lastRowFirstColumn="0" w:lastRowLastColumn="0"/>
              <w:rPr>
                <w:sz w:val="20"/>
                <w:szCs w:val="20"/>
                <w:lang w:eastAsia="sk-SK"/>
              </w:rPr>
            </w:pPr>
            <w:r w:rsidRPr="00BC0FC4">
              <w:rPr>
                <w:sz w:val="20"/>
                <w:szCs w:val="20"/>
                <w:lang w:eastAsia="sk-SK"/>
              </w:rPr>
              <w:t>37</w:t>
            </w:r>
          </w:p>
        </w:tc>
      </w:tr>
      <w:tr w:rsidR="00BC0FC4" w:rsidRPr="00BC0FC4" w14:paraId="141AF833" w14:textId="77777777" w:rsidTr="00BC0F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296FCAB1" w14:textId="77777777" w:rsidR="00BC0FC4" w:rsidRPr="00BC0FC4" w:rsidRDefault="00BC0FC4" w:rsidP="00BC0FC4">
            <w:pPr>
              <w:rPr>
                <w:sz w:val="20"/>
                <w:szCs w:val="20"/>
                <w:lang w:eastAsia="sk-SK"/>
              </w:rPr>
            </w:pPr>
            <w:r w:rsidRPr="00BC0FC4">
              <w:rPr>
                <w:sz w:val="20"/>
                <w:szCs w:val="20"/>
                <w:lang w:eastAsia="sk-SK"/>
              </w:rPr>
              <w:t>Poruchy vývinu a správania &gt; Aspergerov syndróm</w:t>
            </w:r>
          </w:p>
        </w:tc>
        <w:tc>
          <w:tcPr>
            <w:tcW w:w="640" w:type="dxa"/>
            <w:noWrap/>
            <w:hideMark/>
          </w:tcPr>
          <w:p w14:paraId="40BFAB49" w14:textId="77777777" w:rsidR="00BC0FC4" w:rsidRPr="00BC0FC4" w:rsidRDefault="00BC0FC4" w:rsidP="00BC0FC4">
            <w:pPr>
              <w:cnfStyle w:val="000000100000" w:firstRow="0" w:lastRow="0" w:firstColumn="0" w:lastColumn="0" w:oddVBand="0" w:evenVBand="0" w:oddHBand="1" w:evenHBand="0" w:firstRowFirstColumn="0" w:firstRowLastColumn="0" w:lastRowFirstColumn="0" w:lastRowLastColumn="0"/>
              <w:rPr>
                <w:sz w:val="20"/>
                <w:szCs w:val="20"/>
                <w:lang w:eastAsia="sk-SK"/>
              </w:rPr>
            </w:pPr>
            <w:r w:rsidRPr="00BC0FC4">
              <w:rPr>
                <w:sz w:val="20"/>
                <w:szCs w:val="20"/>
                <w:lang w:eastAsia="sk-SK"/>
              </w:rPr>
              <w:t>36</w:t>
            </w:r>
          </w:p>
        </w:tc>
      </w:tr>
      <w:tr w:rsidR="00BC0FC4" w:rsidRPr="00BC0FC4" w14:paraId="74DDB28B" w14:textId="77777777" w:rsidTr="00BC0FC4">
        <w:trPr>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69B0667C" w14:textId="77777777" w:rsidR="00BC0FC4" w:rsidRPr="00BC0FC4" w:rsidRDefault="00BC0FC4" w:rsidP="00BC0FC4">
            <w:pPr>
              <w:rPr>
                <w:sz w:val="20"/>
                <w:szCs w:val="20"/>
                <w:lang w:eastAsia="sk-SK"/>
              </w:rPr>
            </w:pPr>
            <w:r w:rsidRPr="00BC0FC4">
              <w:rPr>
                <w:sz w:val="20"/>
                <w:szCs w:val="20"/>
                <w:lang w:eastAsia="sk-SK"/>
              </w:rPr>
              <w:t>Duševné choroby (Psychické poruchy) &gt; Poruchy správania</w:t>
            </w:r>
          </w:p>
        </w:tc>
        <w:tc>
          <w:tcPr>
            <w:tcW w:w="640" w:type="dxa"/>
            <w:noWrap/>
            <w:hideMark/>
          </w:tcPr>
          <w:p w14:paraId="2F589876" w14:textId="77777777" w:rsidR="00BC0FC4" w:rsidRPr="00BC0FC4" w:rsidRDefault="00BC0FC4" w:rsidP="00BC0FC4">
            <w:pPr>
              <w:cnfStyle w:val="000000000000" w:firstRow="0" w:lastRow="0" w:firstColumn="0" w:lastColumn="0" w:oddVBand="0" w:evenVBand="0" w:oddHBand="0" w:evenHBand="0" w:firstRowFirstColumn="0" w:firstRowLastColumn="0" w:lastRowFirstColumn="0" w:lastRowLastColumn="0"/>
              <w:rPr>
                <w:sz w:val="20"/>
                <w:szCs w:val="20"/>
                <w:lang w:eastAsia="sk-SK"/>
              </w:rPr>
            </w:pPr>
            <w:r w:rsidRPr="00BC0FC4">
              <w:rPr>
                <w:sz w:val="20"/>
                <w:szCs w:val="20"/>
                <w:lang w:eastAsia="sk-SK"/>
              </w:rPr>
              <w:t>35</w:t>
            </w:r>
          </w:p>
        </w:tc>
      </w:tr>
      <w:tr w:rsidR="00BC0FC4" w:rsidRPr="00BC0FC4" w14:paraId="3EEA10C2" w14:textId="77777777" w:rsidTr="00BC0F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781769DE" w14:textId="77777777" w:rsidR="00BC0FC4" w:rsidRPr="00BC0FC4" w:rsidRDefault="00BC0FC4" w:rsidP="00BC0FC4">
            <w:pPr>
              <w:rPr>
                <w:sz w:val="20"/>
                <w:szCs w:val="20"/>
                <w:lang w:eastAsia="sk-SK"/>
              </w:rPr>
            </w:pPr>
            <w:r w:rsidRPr="00BC0FC4">
              <w:rPr>
                <w:sz w:val="20"/>
                <w:szCs w:val="20"/>
                <w:lang w:eastAsia="sk-SK"/>
              </w:rPr>
              <w:t>Poruchy vývinu a správania &gt; Downov syndróm</w:t>
            </w:r>
          </w:p>
        </w:tc>
        <w:tc>
          <w:tcPr>
            <w:tcW w:w="640" w:type="dxa"/>
            <w:noWrap/>
            <w:hideMark/>
          </w:tcPr>
          <w:p w14:paraId="35454EBA" w14:textId="77777777" w:rsidR="00BC0FC4" w:rsidRPr="00BC0FC4" w:rsidRDefault="00BC0FC4" w:rsidP="00BC0FC4">
            <w:pPr>
              <w:cnfStyle w:val="000000100000" w:firstRow="0" w:lastRow="0" w:firstColumn="0" w:lastColumn="0" w:oddVBand="0" w:evenVBand="0" w:oddHBand="1" w:evenHBand="0" w:firstRowFirstColumn="0" w:firstRowLastColumn="0" w:lastRowFirstColumn="0" w:lastRowLastColumn="0"/>
              <w:rPr>
                <w:sz w:val="20"/>
                <w:szCs w:val="20"/>
                <w:lang w:eastAsia="sk-SK"/>
              </w:rPr>
            </w:pPr>
            <w:r w:rsidRPr="00BC0FC4">
              <w:rPr>
                <w:sz w:val="20"/>
                <w:szCs w:val="20"/>
                <w:lang w:eastAsia="sk-SK"/>
              </w:rPr>
              <w:t>32</w:t>
            </w:r>
          </w:p>
        </w:tc>
      </w:tr>
      <w:tr w:rsidR="00BC0FC4" w:rsidRPr="00BC0FC4" w14:paraId="47B2344D" w14:textId="77777777" w:rsidTr="00BC0FC4">
        <w:trPr>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3491BE7D" w14:textId="77777777" w:rsidR="00BC0FC4" w:rsidRPr="00BC0FC4" w:rsidRDefault="00BC0FC4" w:rsidP="00BC0FC4">
            <w:pPr>
              <w:rPr>
                <w:sz w:val="20"/>
                <w:szCs w:val="20"/>
                <w:lang w:eastAsia="sk-SK"/>
              </w:rPr>
            </w:pPr>
            <w:r w:rsidRPr="00BC0FC4">
              <w:rPr>
                <w:sz w:val="20"/>
                <w:szCs w:val="20"/>
                <w:lang w:eastAsia="sk-SK"/>
              </w:rPr>
              <w:t>Poruchy nervového systému &gt; Skleróza multiplex</w:t>
            </w:r>
          </w:p>
        </w:tc>
        <w:tc>
          <w:tcPr>
            <w:tcW w:w="640" w:type="dxa"/>
            <w:noWrap/>
            <w:hideMark/>
          </w:tcPr>
          <w:p w14:paraId="56459D59" w14:textId="77777777" w:rsidR="00BC0FC4" w:rsidRPr="00BC0FC4" w:rsidRDefault="00BC0FC4" w:rsidP="00BC0FC4">
            <w:pPr>
              <w:cnfStyle w:val="000000000000" w:firstRow="0" w:lastRow="0" w:firstColumn="0" w:lastColumn="0" w:oddVBand="0" w:evenVBand="0" w:oddHBand="0" w:evenHBand="0" w:firstRowFirstColumn="0" w:firstRowLastColumn="0" w:lastRowFirstColumn="0" w:lastRowLastColumn="0"/>
              <w:rPr>
                <w:sz w:val="20"/>
                <w:szCs w:val="20"/>
                <w:lang w:eastAsia="sk-SK"/>
              </w:rPr>
            </w:pPr>
            <w:r w:rsidRPr="00BC0FC4">
              <w:rPr>
                <w:sz w:val="20"/>
                <w:szCs w:val="20"/>
                <w:lang w:eastAsia="sk-SK"/>
              </w:rPr>
              <w:t>26</w:t>
            </w:r>
          </w:p>
        </w:tc>
      </w:tr>
      <w:tr w:rsidR="00BC0FC4" w:rsidRPr="00BC0FC4" w14:paraId="52365C47" w14:textId="77777777" w:rsidTr="00BC0F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1A8D4711" w14:textId="77777777" w:rsidR="00BC0FC4" w:rsidRPr="00BC0FC4" w:rsidRDefault="00BC0FC4" w:rsidP="00BC0FC4">
            <w:pPr>
              <w:rPr>
                <w:sz w:val="20"/>
                <w:szCs w:val="20"/>
                <w:lang w:eastAsia="sk-SK"/>
              </w:rPr>
            </w:pPr>
            <w:r w:rsidRPr="00BC0FC4">
              <w:rPr>
                <w:sz w:val="20"/>
                <w:szCs w:val="20"/>
                <w:lang w:eastAsia="sk-SK"/>
              </w:rPr>
              <w:t>Poruchy nervového systému &gt; Epilepsia</w:t>
            </w:r>
          </w:p>
        </w:tc>
        <w:tc>
          <w:tcPr>
            <w:tcW w:w="640" w:type="dxa"/>
            <w:noWrap/>
            <w:hideMark/>
          </w:tcPr>
          <w:p w14:paraId="38EC0987" w14:textId="77777777" w:rsidR="00BC0FC4" w:rsidRPr="00BC0FC4" w:rsidRDefault="00BC0FC4" w:rsidP="00BC0FC4">
            <w:pPr>
              <w:cnfStyle w:val="000000100000" w:firstRow="0" w:lastRow="0" w:firstColumn="0" w:lastColumn="0" w:oddVBand="0" w:evenVBand="0" w:oddHBand="1" w:evenHBand="0" w:firstRowFirstColumn="0" w:firstRowLastColumn="0" w:lastRowFirstColumn="0" w:lastRowLastColumn="0"/>
              <w:rPr>
                <w:sz w:val="20"/>
                <w:szCs w:val="20"/>
                <w:lang w:eastAsia="sk-SK"/>
              </w:rPr>
            </w:pPr>
            <w:r w:rsidRPr="00BC0FC4">
              <w:rPr>
                <w:sz w:val="20"/>
                <w:szCs w:val="20"/>
                <w:lang w:eastAsia="sk-SK"/>
              </w:rPr>
              <w:t>26</w:t>
            </w:r>
          </w:p>
        </w:tc>
      </w:tr>
      <w:tr w:rsidR="00BC0FC4" w:rsidRPr="00BC0FC4" w14:paraId="7E459380" w14:textId="77777777" w:rsidTr="00BC0FC4">
        <w:trPr>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0A7F00A3" w14:textId="77777777" w:rsidR="00BC0FC4" w:rsidRPr="00BC0FC4" w:rsidRDefault="00BC0FC4" w:rsidP="00BC0FC4">
            <w:pPr>
              <w:rPr>
                <w:sz w:val="20"/>
                <w:szCs w:val="20"/>
                <w:lang w:eastAsia="sk-SK"/>
              </w:rPr>
            </w:pPr>
            <w:r w:rsidRPr="00BC0FC4">
              <w:rPr>
                <w:sz w:val="20"/>
                <w:szCs w:val="20"/>
                <w:lang w:eastAsia="sk-SK"/>
              </w:rPr>
              <w:t>Duševné choroby (Psychické poruchy) &gt; Demencia</w:t>
            </w:r>
          </w:p>
        </w:tc>
        <w:tc>
          <w:tcPr>
            <w:tcW w:w="640" w:type="dxa"/>
            <w:noWrap/>
            <w:hideMark/>
          </w:tcPr>
          <w:p w14:paraId="454835D2" w14:textId="77777777" w:rsidR="00BC0FC4" w:rsidRPr="00BC0FC4" w:rsidRDefault="00BC0FC4" w:rsidP="00BC0FC4">
            <w:pPr>
              <w:cnfStyle w:val="000000000000" w:firstRow="0" w:lastRow="0" w:firstColumn="0" w:lastColumn="0" w:oddVBand="0" w:evenVBand="0" w:oddHBand="0" w:evenHBand="0" w:firstRowFirstColumn="0" w:firstRowLastColumn="0" w:lastRowFirstColumn="0" w:lastRowLastColumn="0"/>
              <w:rPr>
                <w:sz w:val="20"/>
                <w:szCs w:val="20"/>
                <w:lang w:eastAsia="sk-SK"/>
              </w:rPr>
            </w:pPr>
            <w:r w:rsidRPr="00BC0FC4">
              <w:rPr>
                <w:sz w:val="20"/>
                <w:szCs w:val="20"/>
                <w:lang w:eastAsia="sk-SK"/>
              </w:rPr>
              <w:t>21</w:t>
            </w:r>
          </w:p>
        </w:tc>
      </w:tr>
      <w:tr w:rsidR="00BC0FC4" w:rsidRPr="00BC0FC4" w14:paraId="092E5422" w14:textId="77777777" w:rsidTr="00BC0F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4E388A03" w14:textId="77777777" w:rsidR="00BC0FC4" w:rsidRPr="00BC0FC4" w:rsidRDefault="00BC0FC4" w:rsidP="00BC0FC4">
            <w:pPr>
              <w:rPr>
                <w:sz w:val="20"/>
                <w:szCs w:val="20"/>
                <w:lang w:eastAsia="sk-SK"/>
              </w:rPr>
            </w:pPr>
            <w:r w:rsidRPr="00BC0FC4">
              <w:rPr>
                <w:sz w:val="20"/>
                <w:szCs w:val="20"/>
                <w:lang w:eastAsia="sk-SK"/>
              </w:rPr>
              <w:t>Duševné choroby (Psychické poruchy) &gt; Závislosť</w:t>
            </w:r>
          </w:p>
        </w:tc>
        <w:tc>
          <w:tcPr>
            <w:tcW w:w="640" w:type="dxa"/>
            <w:noWrap/>
            <w:hideMark/>
          </w:tcPr>
          <w:p w14:paraId="6A13804F" w14:textId="77777777" w:rsidR="00BC0FC4" w:rsidRPr="00BC0FC4" w:rsidRDefault="00BC0FC4" w:rsidP="00BC0FC4">
            <w:pPr>
              <w:cnfStyle w:val="000000100000" w:firstRow="0" w:lastRow="0" w:firstColumn="0" w:lastColumn="0" w:oddVBand="0" w:evenVBand="0" w:oddHBand="1" w:evenHBand="0" w:firstRowFirstColumn="0" w:firstRowLastColumn="0" w:lastRowFirstColumn="0" w:lastRowLastColumn="0"/>
              <w:rPr>
                <w:sz w:val="20"/>
                <w:szCs w:val="20"/>
                <w:lang w:eastAsia="sk-SK"/>
              </w:rPr>
            </w:pPr>
            <w:r w:rsidRPr="00BC0FC4">
              <w:rPr>
                <w:sz w:val="20"/>
                <w:szCs w:val="20"/>
                <w:lang w:eastAsia="sk-SK"/>
              </w:rPr>
              <w:t>19</w:t>
            </w:r>
          </w:p>
        </w:tc>
      </w:tr>
      <w:tr w:rsidR="00BC0FC4" w:rsidRPr="00BC0FC4" w14:paraId="3256CE9C" w14:textId="77777777" w:rsidTr="00BC0FC4">
        <w:trPr>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515E5260" w14:textId="77777777" w:rsidR="00BC0FC4" w:rsidRPr="00BC0FC4" w:rsidRDefault="00BC0FC4" w:rsidP="00BC0FC4">
            <w:pPr>
              <w:rPr>
                <w:sz w:val="20"/>
                <w:szCs w:val="20"/>
                <w:lang w:eastAsia="sk-SK"/>
              </w:rPr>
            </w:pPr>
            <w:r w:rsidRPr="00BC0FC4">
              <w:rPr>
                <w:sz w:val="20"/>
                <w:szCs w:val="20"/>
                <w:lang w:eastAsia="sk-SK"/>
              </w:rPr>
              <w:t>Poruchy nervového systému &gt; Porucha sfinkterov</w:t>
            </w:r>
          </w:p>
        </w:tc>
        <w:tc>
          <w:tcPr>
            <w:tcW w:w="640" w:type="dxa"/>
            <w:noWrap/>
            <w:hideMark/>
          </w:tcPr>
          <w:p w14:paraId="2A8B054B" w14:textId="77777777" w:rsidR="00BC0FC4" w:rsidRPr="00BC0FC4" w:rsidRDefault="00BC0FC4" w:rsidP="00BC0FC4">
            <w:pPr>
              <w:cnfStyle w:val="000000000000" w:firstRow="0" w:lastRow="0" w:firstColumn="0" w:lastColumn="0" w:oddVBand="0" w:evenVBand="0" w:oddHBand="0" w:evenHBand="0" w:firstRowFirstColumn="0" w:firstRowLastColumn="0" w:lastRowFirstColumn="0" w:lastRowLastColumn="0"/>
              <w:rPr>
                <w:sz w:val="20"/>
                <w:szCs w:val="20"/>
                <w:lang w:eastAsia="sk-SK"/>
              </w:rPr>
            </w:pPr>
            <w:r w:rsidRPr="00BC0FC4">
              <w:rPr>
                <w:sz w:val="20"/>
                <w:szCs w:val="20"/>
                <w:lang w:eastAsia="sk-SK"/>
              </w:rPr>
              <w:t>19</w:t>
            </w:r>
          </w:p>
        </w:tc>
      </w:tr>
      <w:tr w:rsidR="00BC0FC4" w:rsidRPr="00BC0FC4" w14:paraId="27F86F17" w14:textId="77777777" w:rsidTr="00BC0F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474111A2" w14:textId="77777777" w:rsidR="00BC0FC4" w:rsidRPr="00BC0FC4" w:rsidRDefault="00BC0FC4" w:rsidP="00BC0FC4">
            <w:pPr>
              <w:rPr>
                <w:sz w:val="20"/>
                <w:szCs w:val="20"/>
                <w:lang w:eastAsia="sk-SK"/>
              </w:rPr>
            </w:pPr>
            <w:r w:rsidRPr="00BC0FC4">
              <w:rPr>
                <w:sz w:val="20"/>
                <w:szCs w:val="20"/>
                <w:lang w:eastAsia="sk-SK"/>
              </w:rPr>
              <w:t>Duševné choroby (Psychické poruchy) &gt; Alzheimerova choroba</w:t>
            </w:r>
          </w:p>
        </w:tc>
        <w:tc>
          <w:tcPr>
            <w:tcW w:w="640" w:type="dxa"/>
            <w:noWrap/>
            <w:hideMark/>
          </w:tcPr>
          <w:p w14:paraId="264E6153" w14:textId="77777777" w:rsidR="00BC0FC4" w:rsidRPr="00BC0FC4" w:rsidRDefault="00BC0FC4" w:rsidP="00BC0FC4">
            <w:pPr>
              <w:cnfStyle w:val="000000100000" w:firstRow="0" w:lastRow="0" w:firstColumn="0" w:lastColumn="0" w:oddVBand="0" w:evenVBand="0" w:oddHBand="1" w:evenHBand="0" w:firstRowFirstColumn="0" w:firstRowLastColumn="0" w:lastRowFirstColumn="0" w:lastRowLastColumn="0"/>
              <w:rPr>
                <w:sz w:val="20"/>
                <w:szCs w:val="20"/>
                <w:lang w:eastAsia="sk-SK"/>
              </w:rPr>
            </w:pPr>
            <w:r w:rsidRPr="00BC0FC4">
              <w:rPr>
                <w:sz w:val="20"/>
                <w:szCs w:val="20"/>
                <w:lang w:eastAsia="sk-SK"/>
              </w:rPr>
              <w:t>17</w:t>
            </w:r>
          </w:p>
        </w:tc>
      </w:tr>
      <w:tr w:rsidR="00BC0FC4" w:rsidRPr="00BC0FC4" w14:paraId="56C05DE1" w14:textId="77777777" w:rsidTr="00BC0FC4">
        <w:trPr>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00CA9934" w14:textId="77777777" w:rsidR="00BC0FC4" w:rsidRPr="00BC0FC4" w:rsidRDefault="00BC0FC4" w:rsidP="00BC0FC4">
            <w:pPr>
              <w:rPr>
                <w:sz w:val="20"/>
                <w:szCs w:val="20"/>
                <w:lang w:eastAsia="sk-SK"/>
              </w:rPr>
            </w:pPr>
            <w:r w:rsidRPr="00BC0FC4">
              <w:rPr>
                <w:sz w:val="20"/>
                <w:szCs w:val="20"/>
                <w:lang w:eastAsia="sk-SK"/>
              </w:rPr>
              <w:t>Iné</w:t>
            </w:r>
          </w:p>
        </w:tc>
        <w:tc>
          <w:tcPr>
            <w:tcW w:w="640" w:type="dxa"/>
            <w:noWrap/>
            <w:hideMark/>
          </w:tcPr>
          <w:p w14:paraId="77641D2E" w14:textId="77777777" w:rsidR="00BC0FC4" w:rsidRPr="00BC0FC4" w:rsidRDefault="00BC0FC4" w:rsidP="00BC0FC4">
            <w:pPr>
              <w:cnfStyle w:val="000000000000" w:firstRow="0" w:lastRow="0" w:firstColumn="0" w:lastColumn="0" w:oddVBand="0" w:evenVBand="0" w:oddHBand="0" w:evenHBand="0" w:firstRowFirstColumn="0" w:firstRowLastColumn="0" w:lastRowFirstColumn="0" w:lastRowLastColumn="0"/>
              <w:rPr>
                <w:sz w:val="20"/>
                <w:szCs w:val="20"/>
                <w:lang w:eastAsia="sk-SK"/>
              </w:rPr>
            </w:pPr>
            <w:r w:rsidRPr="00BC0FC4">
              <w:rPr>
                <w:sz w:val="20"/>
                <w:szCs w:val="20"/>
                <w:lang w:eastAsia="sk-SK"/>
              </w:rPr>
              <w:t>14</w:t>
            </w:r>
          </w:p>
        </w:tc>
      </w:tr>
      <w:tr w:rsidR="00BC0FC4" w:rsidRPr="00BC0FC4" w14:paraId="708342D4" w14:textId="77777777" w:rsidTr="00BC0F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2CDE62F9" w14:textId="77777777" w:rsidR="00BC0FC4" w:rsidRPr="00BC0FC4" w:rsidRDefault="00BC0FC4" w:rsidP="00BC0FC4">
            <w:pPr>
              <w:rPr>
                <w:sz w:val="20"/>
                <w:szCs w:val="20"/>
                <w:lang w:eastAsia="sk-SK"/>
              </w:rPr>
            </w:pPr>
            <w:r w:rsidRPr="00BC0FC4">
              <w:rPr>
                <w:sz w:val="20"/>
                <w:szCs w:val="20"/>
                <w:lang w:eastAsia="sk-SK"/>
              </w:rPr>
              <w:t>Iné &gt; Kožné ochorenie</w:t>
            </w:r>
          </w:p>
        </w:tc>
        <w:tc>
          <w:tcPr>
            <w:tcW w:w="640" w:type="dxa"/>
            <w:noWrap/>
            <w:hideMark/>
          </w:tcPr>
          <w:p w14:paraId="6A87A2F3" w14:textId="77777777" w:rsidR="00BC0FC4" w:rsidRPr="00BC0FC4" w:rsidRDefault="00BC0FC4" w:rsidP="00BC0FC4">
            <w:pPr>
              <w:cnfStyle w:val="000000100000" w:firstRow="0" w:lastRow="0" w:firstColumn="0" w:lastColumn="0" w:oddVBand="0" w:evenVBand="0" w:oddHBand="1" w:evenHBand="0" w:firstRowFirstColumn="0" w:firstRowLastColumn="0" w:lastRowFirstColumn="0" w:lastRowLastColumn="0"/>
              <w:rPr>
                <w:sz w:val="20"/>
                <w:szCs w:val="20"/>
                <w:lang w:eastAsia="sk-SK"/>
              </w:rPr>
            </w:pPr>
            <w:r w:rsidRPr="00BC0FC4">
              <w:rPr>
                <w:sz w:val="20"/>
                <w:szCs w:val="20"/>
                <w:lang w:eastAsia="sk-SK"/>
              </w:rPr>
              <w:t>12</w:t>
            </w:r>
          </w:p>
        </w:tc>
      </w:tr>
      <w:tr w:rsidR="00BC0FC4" w:rsidRPr="00BC0FC4" w14:paraId="030FC59F" w14:textId="77777777" w:rsidTr="00BC0FC4">
        <w:trPr>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76A7B733" w14:textId="77777777" w:rsidR="00BC0FC4" w:rsidRPr="00BC0FC4" w:rsidRDefault="00BC0FC4" w:rsidP="00BC0FC4">
            <w:pPr>
              <w:rPr>
                <w:sz w:val="20"/>
                <w:szCs w:val="20"/>
                <w:lang w:eastAsia="sk-SK"/>
              </w:rPr>
            </w:pPr>
            <w:r w:rsidRPr="00BC0FC4">
              <w:rPr>
                <w:sz w:val="20"/>
                <w:szCs w:val="20"/>
                <w:lang w:eastAsia="sk-SK"/>
              </w:rPr>
              <w:t>Poruchy vývinu a správania &gt; Poruchy reči</w:t>
            </w:r>
          </w:p>
        </w:tc>
        <w:tc>
          <w:tcPr>
            <w:tcW w:w="640" w:type="dxa"/>
            <w:noWrap/>
            <w:hideMark/>
          </w:tcPr>
          <w:p w14:paraId="1B2C06DB" w14:textId="77777777" w:rsidR="00BC0FC4" w:rsidRPr="00BC0FC4" w:rsidRDefault="00BC0FC4" w:rsidP="00BC0FC4">
            <w:pPr>
              <w:cnfStyle w:val="000000000000" w:firstRow="0" w:lastRow="0" w:firstColumn="0" w:lastColumn="0" w:oddVBand="0" w:evenVBand="0" w:oddHBand="0" w:evenHBand="0" w:firstRowFirstColumn="0" w:firstRowLastColumn="0" w:lastRowFirstColumn="0" w:lastRowLastColumn="0"/>
              <w:rPr>
                <w:sz w:val="20"/>
                <w:szCs w:val="20"/>
                <w:lang w:eastAsia="sk-SK"/>
              </w:rPr>
            </w:pPr>
            <w:r w:rsidRPr="00BC0FC4">
              <w:rPr>
                <w:sz w:val="20"/>
                <w:szCs w:val="20"/>
                <w:lang w:eastAsia="sk-SK"/>
              </w:rPr>
              <w:t>12</w:t>
            </w:r>
          </w:p>
        </w:tc>
      </w:tr>
      <w:tr w:rsidR="00BC0FC4" w:rsidRPr="00BC0FC4" w14:paraId="57B38C10" w14:textId="77777777" w:rsidTr="00BC0F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0F1D11DF" w14:textId="77777777" w:rsidR="00BC0FC4" w:rsidRPr="00BC0FC4" w:rsidRDefault="00BC0FC4" w:rsidP="00BC0FC4">
            <w:pPr>
              <w:rPr>
                <w:sz w:val="20"/>
                <w:szCs w:val="20"/>
                <w:lang w:eastAsia="sk-SK"/>
              </w:rPr>
            </w:pPr>
            <w:r w:rsidRPr="00BC0FC4">
              <w:rPr>
                <w:sz w:val="20"/>
                <w:szCs w:val="20"/>
                <w:lang w:eastAsia="sk-SK"/>
              </w:rPr>
              <w:t>Poruchy nervového systému &gt; Parkinsonova choroba</w:t>
            </w:r>
          </w:p>
        </w:tc>
        <w:tc>
          <w:tcPr>
            <w:tcW w:w="640" w:type="dxa"/>
            <w:noWrap/>
            <w:hideMark/>
          </w:tcPr>
          <w:p w14:paraId="694358D3" w14:textId="77777777" w:rsidR="00BC0FC4" w:rsidRPr="00BC0FC4" w:rsidRDefault="00BC0FC4" w:rsidP="00BC0FC4">
            <w:pPr>
              <w:cnfStyle w:val="000000100000" w:firstRow="0" w:lastRow="0" w:firstColumn="0" w:lastColumn="0" w:oddVBand="0" w:evenVBand="0" w:oddHBand="1" w:evenHBand="0" w:firstRowFirstColumn="0" w:firstRowLastColumn="0" w:lastRowFirstColumn="0" w:lastRowLastColumn="0"/>
              <w:rPr>
                <w:sz w:val="20"/>
                <w:szCs w:val="20"/>
                <w:lang w:eastAsia="sk-SK"/>
              </w:rPr>
            </w:pPr>
            <w:r w:rsidRPr="00BC0FC4">
              <w:rPr>
                <w:sz w:val="20"/>
                <w:szCs w:val="20"/>
                <w:lang w:eastAsia="sk-SK"/>
              </w:rPr>
              <w:t>10</w:t>
            </w:r>
          </w:p>
        </w:tc>
      </w:tr>
      <w:tr w:rsidR="00BC0FC4" w:rsidRPr="00BC0FC4" w14:paraId="1A1E28AF" w14:textId="77777777" w:rsidTr="00BC0FC4">
        <w:trPr>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1E1133DB" w14:textId="77777777" w:rsidR="00BC0FC4" w:rsidRPr="00BC0FC4" w:rsidRDefault="00BC0FC4" w:rsidP="00BC0FC4">
            <w:pPr>
              <w:rPr>
                <w:sz w:val="20"/>
                <w:szCs w:val="20"/>
                <w:lang w:eastAsia="sk-SK"/>
              </w:rPr>
            </w:pPr>
            <w:r w:rsidRPr="00BC0FC4">
              <w:rPr>
                <w:sz w:val="20"/>
                <w:szCs w:val="20"/>
                <w:lang w:eastAsia="sk-SK"/>
              </w:rPr>
              <w:t>Iné &gt; Zriedkavá choroba</w:t>
            </w:r>
          </w:p>
        </w:tc>
        <w:tc>
          <w:tcPr>
            <w:tcW w:w="640" w:type="dxa"/>
            <w:noWrap/>
            <w:hideMark/>
          </w:tcPr>
          <w:p w14:paraId="14FF1D92" w14:textId="77777777" w:rsidR="00BC0FC4" w:rsidRPr="00BC0FC4" w:rsidRDefault="00BC0FC4" w:rsidP="00BC0FC4">
            <w:pPr>
              <w:cnfStyle w:val="000000000000" w:firstRow="0" w:lastRow="0" w:firstColumn="0" w:lastColumn="0" w:oddVBand="0" w:evenVBand="0" w:oddHBand="0" w:evenHBand="0" w:firstRowFirstColumn="0" w:firstRowLastColumn="0" w:lastRowFirstColumn="0" w:lastRowLastColumn="0"/>
              <w:rPr>
                <w:sz w:val="20"/>
                <w:szCs w:val="20"/>
                <w:lang w:eastAsia="sk-SK"/>
              </w:rPr>
            </w:pPr>
            <w:r w:rsidRPr="00BC0FC4">
              <w:rPr>
                <w:sz w:val="20"/>
                <w:szCs w:val="20"/>
                <w:lang w:eastAsia="sk-SK"/>
              </w:rPr>
              <w:t>9</w:t>
            </w:r>
          </w:p>
        </w:tc>
      </w:tr>
      <w:tr w:rsidR="00BC0FC4" w:rsidRPr="00BC0FC4" w14:paraId="4F099D64" w14:textId="77777777" w:rsidTr="00BC0F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120B6F5C" w14:textId="77777777" w:rsidR="00BC0FC4" w:rsidRPr="00BC0FC4" w:rsidRDefault="00BC0FC4" w:rsidP="00BC0FC4">
            <w:pPr>
              <w:rPr>
                <w:sz w:val="20"/>
                <w:szCs w:val="20"/>
                <w:lang w:eastAsia="sk-SK"/>
              </w:rPr>
            </w:pPr>
            <w:r w:rsidRPr="00BC0FC4">
              <w:rPr>
                <w:sz w:val="20"/>
                <w:szCs w:val="20"/>
                <w:lang w:eastAsia="sk-SK"/>
              </w:rPr>
              <w:t>Telesné postihnutie</w:t>
            </w:r>
          </w:p>
        </w:tc>
        <w:tc>
          <w:tcPr>
            <w:tcW w:w="640" w:type="dxa"/>
            <w:noWrap/>
            <w:hideMark/>
          </w:tcPr>
          <w:p w14:paraId="5BBBCF39" w14:textId="77777777" w:rsidR="00BC0FC4" w:rsidRPr="00BC0FC4" w:rsidRDefault="00BC0FC4" w:rsidP="00BC0FC4">
            <w:pPr>
              <w:cnfStyle w:val="000000100000" w:firstRow="0" w:lastRow="0" w:firstColumn="0" w:lastColumn="0" w:oddVBand="0" w:evenVBand="0" w:oddHBand="1" w:evenHBand="0" w:firstRowFirstColumn="0" w:firstRowLastColumn="0" w:lastRowFirstColumn="0" w:lastRowLastColumn="0"/>
              <w:rPr>
                <w:sz w:val="20"/>
                <w:szCs w:val="20"/>
                <w:lang w:eastAsia="sk-SK"/>
              </w:rPr>
            </w:pPr>
            <w:r w:rsidRPr="00BC0FC4">
              <w:rPr>
                <w:sz w:val="20"/>
                <w:szCs w:val="20"/>
                <w:lang w:eastAsia="sk-SK"/>
              </w:rPr>
              <w:t>9</w:t>
            </w:r>
          </w:p>
        </w:tc>
      </w:tr>
      <w:tr w:rsidR="00BC0FC4" w:rsidRPr="00BC0FC4" w14:paraId="59670126" w14:textId="77777777" w:rsidTr="00BC0FC4">
        <w:trPr>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3EE7DD72" w14:textId="77777777" w:rsidR="00BC0FC4" w:rsidRPr="00BC0FC4" w:rsidRDefault="00BC0FC4" w:rsidP="00BC0FC4">
            <w:pPr>
              <w:rPr>
                <w:sz w:val="20"/>
                <w:szCs w:val="20"/>
                <w:lang w:eastAsia="sk-SK"/>
              </w:rPr>
            </w:pPr>
            <w:r w:rsidRPr="00BC0FC4">
              <w:rPr>
                <w:sz w:val="20"/>
                <w:szCs w:val="20"/>
                <w:lang w:eastAsia="sk-SK"/>
              </w:rPr>
              <w:t>Iné &gt; Astma</w:t>
            </w:r>
          </w:p>
        </w:tc>
        <w:tc>
          <w:tcPr>
            <w:tcW w:w="640" w:type="dxa"/>
            <w:noWrap/>
            <w:hideMark/>
          </w:tcPr>
          <w:p w14:paraId="60272944" w14:textId="77777777" w:rsidR="00BC0FC4" w:rsidRPr="00BC0FC4" w:rsidRDefault="00BC0FC4" w:rsidP="00BC0FC4">
            <w:pPr>
              <w:cnfStyle w:val="000000000000" w:firstRow="0" w:lastRow="0" w:firstColumn="0" w:lastColumn="0" w:oddVBand="0" w:evenVBand="0" w:oddHBand="0" w:evenHBand="0" w:firstRowFirstColumn="0" w:firstRowLastColumn="0" w:lastRowFirstColumn="0" w:lastRowLastColumn="0"/>
              <w:rPr>
                <w:sz w:val="20"/>
                <w:szCs w:val="20"/>
                <w:lang w:eastAsia="sk-SK"/>
              </w:rPr>
            </w:pPr>
            <w:r w:rsidRPr="00BC0FC4">
              <w:rPr>
                <w:sz w:val="20"/>
                <w:szCs w:val="20"/>
                <w:lang w:eastAsia="sk-SK"/>
              </w:rPr>
              <w:t>9</w:t>
            </w:r>
          </w:p>
        </w:tc>
      </w:tr>
      <w:tr w:rsidR="00BC0FC4" w:rsidRPr="00BC0FC4" w14:paraId="7AF320F6" w14:textId="77777777" w:rsidTr="00BC0F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5FA3FAC6" w14:textId="77777777" w:rsidR="00BC0FC4" w:rsidRPr="00BC0FC4" w:rsidRDefault="00BC0FC4" w:rsidP="00BC0FC4">
            <w:pPr>
              <w:rPr>
                <w:sz w:val="20"/>
                <w:szCs w:val="20"/>
                <w:lang w:eastAsia="sk-SK"/>
              </w:rPr>
            </w:pPr>
            <w:r w:rsidRPr="00BC0FC4">
              <w:rPr>
                <w:sz w:val="20"/>
                <w:szCs w:val="20"/>
                <w:lang w:eastAsia="sk-SK"/>
              </w:rPr>
              <w:t>Iné &gt; Cystická fibróza</w:t>
            </w:r>
          </w:p>
        </w:tc>
        <w:tc>
          <w:tcPr>
            <w:tcW w:w="640" w:type="dxa"/>
            <w:noWrap/>
            <w:hideMark/>
          </w:tcPr>
          <w:p w14:paraId="30D87451" w14:textId="77777777" w:rsidR="00BC0FC4" w:rsidRPr="00BC0FC4" w:rsidRDefault="00BC0FC4" w:rsidP="00BC0FC4">
            <w:pPr>
              <w:cnfStyle w:val="000000100000" w:firstRow="0" w:lastRow="0" w:firstColumn="0" w:lastColumn="0" w:oddVBand="0" w:evenVBand="0" w:oddHBand="1" w:evenHBand="0" w:firstRowFirstColumn="0" w:firstRowLastColumn="0" w:lastRowFirstColumn="0" w:lastRowLastColumn="0"/>
              <w:rPr>
                <w:sz w:val="20"/>
                <w:szCs w:val="20"/>
                <w:lang w:eastAsia="sk-SK"/>
              </w:rPr>
            </w:pPr>
            <w:r w:rsidRPr="00BC0FC4">
              <w:rPr>
                <w:sz w:val="20"/>
                <w:szCs w:val="20"/>
                <w:lang w:eastAsia="sk-SK"/>
              </w:rPr>
              <w:t>8</w:t>
            </w:r>
          </w:p>
        </w:tc>
      </w:tr>
      <w:tr w:rsidR="00BC0FC4" w:rsidRPr="00BC0FC4" w14:paraId="3CCA80DC" w14:textId="77777777" w:rsidTr="00BC0FC4">
        <w:trPr>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5C447FE4" w14:textId="77777777" w:rsidR="00BC0FC4" w:rsidRPr="00BC0FC4" w:rsidRDefault="00BC0FC4" w:rsidP="00BC0FC4">
            <w:pPr>
              <w:rPr>
                <w:sz w:val="20"/>
                <w:szCs w:val="20"/>
                <w:lang w:eastAsia="sk-SK"/>
              </w:rPr>
            </w:pPr>
            <w:r w:rsidRPr="00BC0FC4">
              <w:rPr>
                <w:sz w:val="20"/>
                <w:szCs w:val="20"/>
                <w:lang w:eastAsia="sk-SK"/>
              </w:rPr>
              <w:t>Poruchy vývinu a správania &gt; ADHD</w:t>
            </w:r>
          </w:p>
        </w:tc>
        <w:tc>
          <w:tcPr>
            <w:tcW w:w="640" w:type="dxa"/>
            <w:noWrap/>
            <w:hideMark/>
          </w:tcPr>
          <w:p w14:paraId="4AEB37DA" w14:textId="77777777" w:rsidR="00BC0FC4" w:rsidRPr="00BC0FC4" w:rsidRDefault="00BC0FC4" w:rsidP="00BC0FC4">
            <w:pPr>
              <w:cnfStyle w:val="000000000000" w:firstRow="0" w:lastRow="0" w:firstColumn="0" w:lastColumn="0" w:oddVBand="0" w:evenVBand="0" w:oddHBand="0" w:evenHBand="0" w:firstRowFirstColumn="0" w:firstRowLastColumn="0" w:lastRowFirstColumn="0" w:lastRowLastColumn="0"/>
              <w:rPr>
                <w:sz w:val="20"/>
                <w:szCs w:val="20"/>
                <w:lang w:eastAsia="sk-SK"/>
              </w:rPr>
            </w:pPr>
            <w:r w:rsidRPr="00BC0FC4">
              <w:rPr>
                <w:sz w:val="20"/>
                <w:szCs w:val="20"/>
                <w:lang w:eastAsia="sk-SK"/>
              </w:rPr>
              <w:t>8</w:t>
            </w:r>
          </w:p>
        </w:tc>
      </w:tr>
      <w:tr w:rsidR="00BC0FC4" w:rsidRPr="00BC0FC4" w14:paraId="51DB3601" w14:textId="77777777" w:rsidTr="00BC0F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3FBE4985" w14:textId="77777777" w:rsidR="00BC0FC4" w:rsidRPr="00BC0FC4" w:rsidRDefault="00BC0FC4" w:rsidP="00BC0FC4">
            <w:pPr>
              <w:rPr>
                <w:sz w:val="20"/>
                <w:szCs w:val="20"/>
                <w:lang w:eastAsia="sk-SK"/>
              </w:rPr>
            </w:pPr>
            <w:r w:rsidRPr="00BC0FC4">
              <w:rPr>
                <w:sz w:val="20"/>
                <w:szCs w:val="20"/>
                <w:lang w:eastAsia="sk-SK"/>
              </w:rPr>
              <w:t>Poruchy učenia</w:t>
            </w:r>
          </w:p>
        </w:tc>
        <w:tc>
          <w:tcPr>
            <w:tcW w:w="640" w:type="dxa"/>
            <w:noWrap/>
            <w:hideMark/>
          </w:tcPr>
          <w:p w14:paraId="021745BE" w14:textId="77777777" w:rsidR="00BC0FC4" w:rsidRPr="00BC0FC4" w:rsidRDefault="00BC0FC4" w:rsidP="00BC0FC4">
            <w:pPr>
              <w:cnfStyle w:val="000000100000" w:firstRow="0" w:lastRow="0" w:firstColumn="0" w:lastColumn="0" w:oddVBand="0" w:evenVBand="0" w:oddHBand="1" w:evenHBand="0" w:firstRowFirstColumn="0" w:firstRowLastColumn="0" w:lastRowFirstColumn="0" w:lastRowLastColumn="0"/>
              <w:rPr>
                <w:sz w:val="20"/>
                <w:szCs w:val="20"/>
                <w:lang w:eastAsia="sk-SK"/>
              </w:rPr>
            </w:pPr>
            <w:r w:rsidRPr="00BC0FC4">
              <w:rPr>
                <w:sz w:val="20"/>
                <w:szCs w:val="20"/>
                <w:lang w:eastAsia="sk-SK"/>
              </w:rPr>
              <w:t>7</w:t>
            </w:r>
          </w:p>
        </w:tc>
      </w:tr>
      <w:tr w:rsidR="00BC0FC4" w:rsidRPr="00BC0FC4" w14:paraId="21A4931F" w14:textId="77777777" w:rsidTr="00BC0FC4">
        <w:trPr>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61B3B61B" w14:textId="77777777" w:rsidR="00BC0FC4" w:rsidRPr="00BC0FC4" w:rsidRDefault="00BC0FC4" w:rsidP="00BC0FC4">
            <w:pPr>
              <w:rPr>
                <w:sz w:val="20"/>
                <w:szCs w:val="20"/>
                <w:lang w:eastAsia="sk-SK"/>
              </w:rPr>
            </w:pPr>
            <w:r w:rsidRPr="00BC0FC4">
              <w:rPr>
                <w:sz w:val="20"/>
                <w:szCs w:val="20"/>
                <w:lang w:eastAsia="sk-SK"/>
              </w:rPr>
              <w:t>Poruchy vývinu a správania &gt; Iné</w:t>
            </w:r>
          </w:p>
        </w:tc>
        <w:tc>
          <w:tcPr>
            <w:tcW w:w="640" w:type="dxa"/>
            <w:noWrap/>
            <w:hideMark/>
          </w:tcPr>
          <w:p w14:paraId="465E104F" w14:textId="77777777" w:rsidR="00BC0FC4" w:rsidRPr="00BC0FC4" w:rsidRDefault="00BC0FC4" w:rsidP="00BC0FC4">
            <w:pPr>
              <w:cnfStyle w:val="000000000000" w:firstRow="0" w:lastRow="0" w:firstColumn="0" w:lastColumn="0" w:oddVBand="0" w:evenVBand="0" w:oddHBand="0" w:evenHBand="0" w:firstRowFirstColumn="0" w:firstRowLastColumn="0" w:lastRowFirstColumn="0" w:lastRowLastColumn="0"/>
              <w:rPr>
                <w:sz w:val="20"/>
                <w:szCs w:val="20"/>
                <w:lang w:eastAsia="sk-SK"/>
              </w:rPr>
            </w:pPr>
            <w:r w:rsidRPr="00BC0FC4">
              <w:rPr>
                <w:sz w:val="20"/>
                <w:szCs w:val="20"/>
                <w:lang w:eastAsia="sk-SK"/>
              </w:rPr>
              <w:t>7</w:t>
            </w:r>
          </w:p>
        </w:tc>
      </w:tr>
      <w:tr w:rsidR="00BC0FC4" w:rsidRPr="00BC0FC4" w14:paraId="1E7B4095" w14:textId="77777777" w:rsidTr="00BC0F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41ACDFBB" w14:textId="77777777" w:rsidR="00BC0FC4" w:rsidRPr="00BC0FC4" w:rsidRDefault="00BC0FC4" w:rsidP="00BC0FC4">
            <w:pPr>
              <w:rPr>
                <w:sz w:val="20"/>
                <w:szCs w:val="20"/>
                <w:lang w:eastAsia="sk-SK"/>
              </w:rPr>
            </w:pPr>
            <w:r w:rsidRPr="00BC0FC4">
              <w:rPr>
                <w:sz w:val="20"/>
                <w:szCs w:val="20"/>
                <w:lang w:eastAsia="sk-SK"/>
              </w:rPr>
              <w:t>Poruchy nervového systému</w:t>
            </w:r>
          </w:p>
        </w:tc>
        <w:tc>
          <w:tcPr>
            <w:tcW w:w="640" w:type="dxa"/>
            <w:noWrap/>
            <w:hideMark/>
          </w:tcPr>
          <w:p w14:paraId="200FF01D" w14:textId="77777777" w:rsidR="00BC0FC4" w:rsidRPr="00BC0FC4" w:rsidRDefault="00BC0FC4" w:rsidP="00BC0FC4">
            <w:pPr>
              <w:cnfStyle w:val="000000100000" w:firstRow="0" w:lastRow="0" w:firstColumn="0" w:lastColumn="0" w:oddVBand="0" w:evenVBand="0" w:oddHBand="1" w:evenHBand="0" w:firstRowFirstColumn="0" w:firstRowLastColumn="0" w:lastRowFirstColumn="0" w:lastRowLastColumn="0"/>
              <w:rPr>
                <w:sz w:val="20"/>
                <w:szCs w:val="20"/>
                <w:lang w:eastAsia="sk-SK"/>
              </w:rPr>
            </w:pPr>
            <w:r w:rsidRPr="00BC0FC4">
              <w:rPr>
                <w:sz w:val="20"/>
                <w:szCs w:val="20"/>
                <w:lang w:eastAsia="sk-SK"/>
              </w:rPr>
              <w:t>7</w:t>
            </w:r>
          </w:p>
        </w:tc>
      </w:tr>
      <w:tr w:rsidR="00BC0FC4" w:rsidRPr="00BC0FC4" w14:paraId="191FDC2E" w14:textId="77777777" w:rsidTr="00BC0FC4">
        <w:trPr>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796968DF" w14:textId="77777777" w:rsidR="00BC0FC4" w:rsidRPr="00BC0FC4" w:rsidRDefault="00BC0FC4" w:rsidP="00BC0FC4">
            <w:pPr>
              <w:rPr>
                <w:sz w:val="20"/>
                <w:szCs w:val="20"/>
                <w:lang w:eastAsia="sk-SK"/>
              </w:rPr>
            </w:pPr>
            <w:r w:rsidRPr="00BC0FC4">
              <w:rPr>
                <w:sz w:val="20"/>
                <w:szCs w:val="20"/>
                <w:lang w:eastAsia="sk-SK"/>
              </w:rPr>
              <w:t>Poruchy vývinu a správania</w:t>
            </w:r>
          </w:p>
        </w:tc>
        <w:tc>
          <w:tcPr>
            <w:tcW w:w="640" w:type="dxa"/>
            <w:noWrap/>
            <w:hideMark/>
          </w:tcPr>
          <w:p w14:paraId="5BE91D8F" w14:textId="77777777" w:rsidR="00BC0FC4" w:rsidRPr="00BC0FC4" w:rsidRDefault="00BC0FC4" w:rsidP="00BC0FC4">
            <w:pPr>
              <w:cnfStyle w:val="000000000000" w:firstRow="0" w:lastRow="0" w:firstColumn="0" w:lastColumn="0" w:oddVBand="0" w:evenVBand="0" w:oddHBand="0" w:evenHBand="0" w:firstRowFirstColumn="0" w:firstRowLastColumn="0" w:lastRowFirstColumn="0" w:lastRowLastColumn="0"/>
              <w:rPr>
                <w:sz w:val="20"/>
                <w:szCs w:val="20"/>
                <w:lang w:eastAsia="sk-SK"/>
              </w:rPr>
            </w:pPr>
            <w:r w:rsidRPr="00BC0FC4">
              <w:rPr>
                <w:sz w:val="20"/>
                <w:szCs w:val="20"/>
                <w:lang w:eastAsia="sk-SK"/>
              </w:rPr>
              <w:t>3</w:t>
            </w:r>
          </w:p>
        </w:tc>
      </w:tr>
      <w:tr w:rsidR="00BC0FC4" w:rsidRPr="00BC0FC4" w14:paraId="32B7BE71" w14:textId="77777777" w:rsidTr="00BC0F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764E9365" w14:textId="77777777" w:rsidR="00BC0FC4" w:rsidRPr="00BC0FC4" w:rsidRDefault="00BC0FC4" w:rsidP="00BC0FC4">
            <w:pPr>
              <w:rPr>
                <w:sz w:val="20"/>
                <w:szCs w:val="20"/>
                <w:lang w:eastAsia="sk-SK"/>
              </w:rPr>
            </w:pPr>
            <w:r w:rsidRPr="00BC0FC4">
              <w:rPr>
                <w:sz w:val="20"/>
                <w:szCs w:val="20"/>
                <w:lang w:eastAsia="sk-SK"/>
              </w:rPr>
              <w:t>Zmyslové postihnutie</w:t>
            </w:r>
          </w:p>
        </w:tc>
        <w:tc>
          <w:tcPr>
            <w:tcW w:w="640" w:type="dxa"/>
            <w:noWrap/>
            <w:hideMark/>
          </w:tcPr>
          <w:p w14:paraId="3F797CDB" w14:textId="77777777" w:rsidR="00BC0FC4" w:rsidRPr="00BC0FC4" w:rsidRDefault="00BC0FC4" w:rsidP="00BC0FC4">
            <w:pPr>
              <w:cnfStyle w:val="000000100000" w:firstRow="0" w:lastRow="0" w:firstColumn="0" w:lastColumn="0" w:oddVBand="0" w:evenVBand="0" w:oddHBand="1" w:evenHBand="0" w:firstRowFirstColumn="0" w:firstRowLastColumn="0" w:lastRowFirstColumn="0" w:lastRowLastColumn="0"/>
              <w:rPr>
                <w:sz w:val="20"/>
                <w:szCs w:val="20"/>
                <w:lang w:eastAsia="sk-SK"/>
              </w:rPr>
            </w:pPr>
            <w:r w:rsidRPr="00BC0FC4">
              <w:rPr>
                <w:sz w:val="20"/>
                <w:szCs w:val="20"/>
                <w:lang w:eastAsia="sk-SK"/>
              </w:rPr>
              <w:t>3</w:t>
            </w:r>
          </w:p>
        </w:tc>
      </w:tr>
      <w:tr w:rsidR="00BC0FC4" w:rsidRPr="00BC0FC4" w14:paraId="0222F3A8" w14:textId="77777777" w:rsidTr="00BC0FC4">
        <w:trPr>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4E11C992" w14:textId="77777777" w:rsidR="00BC0FC4" w:rsidRPr="00BC0FC4" w:rsidRDefault="00BC0FC4" w:rsidP="00BC0FC4">
            <w:pPr>
              <w:rPr>
                <w:sz w:val="20"/>
                <w:szCs w:val="20"/>
                <w:lang w:eastAsia="sk-SK"/>
              </w:rPr>
            </w:pPr>
            <w:r w:rsidRPr="00BC0FC4">
              <w:rPr>
                <w:sz w:val="20"/>
                <w:szCs w:val="20"/>
                <w:lang w:eastAsia="sk-SK"/>
              </w:rPr>
              <w:lastRenderedPageBreak/>
              <w:t>Zmyslové postihnutie &gt; Hluchoslepota</w:t>
            </w:r>
          </w:p>
        </w:tc>
        <w:tc>
          <w:tcPr>
            <w:tcW w:w="640" w:type="dxa"/>
            <w:noWrap/>
            <w:hideMark/>
          </w:tcPr>
          <w:p w14:paraId="1B6EBBAF" w14:textId="77777777" w:rsidR="00BC0FC4" w:rsidRPr="00BC0FC4" w:rsidRDefault="00BC0FC4" w:rsidP="00BC0FC4">
            <w:pPr>
              <w:cnfStyle w:val="000000000000" w:firstRow="0" w:lastRow="0" w:firstColumn="0" w:lastColumn="0" w:oddVBand="0" w:evenVBand="0" w:oddHBand="0" w:evenHBand="0" w:firstRowFirstColumn="0" w:firstRowLastColumn="0" w:lastRowFirstColumn="0" w:lastRowLastColumn="0"/>
              <w:rPr>
                <w:sz w:val="20"/>
                <w:szCs w:val="20"/>
                <w:lang w:eastAsia="sk-SK"/>
              </w:rPr>
            </w:pPr>
            <w:r w:rsidRPr="00BC0FC4">
              <w:rPr>
                <w:sz w:val="20"/>
                <w:szCs w:val="20"/>
                <w:lang w:eastAsia="sk-SK"/>
              </w:rPr>
              <w:t>2</w:t>
            </w:r>
          </w:p>
        </w:tc>
      </w:tr>
      <w:tr w:rsidR="00BC0FC4" w:rsidRPr="00BC0FC4" w14:paraId="266376BB" w14:textId="77777777" w:rsidTr="00BC0F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40" w:type="dxa"/>
            <w:noWrap/>
            <w:hideMark/>
          </w:tcPr>
          <w:p w14:paraId="11EA27A9" w14:textId="77777777" w:rsidR="00BC0FC4" w:rsidRPr="00BC0FC4" w:rsidRDefault="00BC0FC4" w:rsidP="00BC0FC4">
            <w:pPr>
              <w:rPr>
                <w:sz w:val="20"/>
                <w:szCs w:val="20"/>
                <w:lang w:eastAsia="sk-SK"/>
              </w:rPr>
            </w:pPr>
            <w:r w:rsidRPr="00BC0FC4">
              <w:rPr>
                <w:sz w:val="20"/>
                <w:szCs w:val="20"/>
                <w:lang w:eastAsia="sk-SK"/>
              </w:rPr>
              <w:t>Iné &gt; Choroba z povolania</w:t>
            </w:r>
          </w:p>
        </w:tc>
        <w:tc>
          <w:tcPr>
            <w:tcW w:w="640" w:type="dxa"/>
            <w:noWrap/>
            <w:hideMark/>
          </w:tcPr>
          <w:p w14:paraId="5F0037A4" w14:textId="77777777" w:rsidR="00BC0FC4" w:rsidRPr="00BC0FC4" w:rsidRDefault="00BC0FC4" w:rsidP="00BC0FC4">
            <w:pPr>
              <w:cnfStyle w:val="000000100000" w:firstRow="0" w:lastRow="0" w:firstColumn="0" w:lastColumn="0" w:oddVBand="0" w:evenVBand="0" w:oddHBand="1" w:evenHBand="0" w:firstRowFirstColumn="0" w:firstRowLastColumn="0" w:lastRowFirstColumn="0" w:lastRowLastColumn="0"/>
              <w:rPr>
                <w:sz w:val="20"/>
                <w:szCs w:val="20"/>
                <w:lang w:eastAsia="sk-SK"/>
              </w:rPr>
            </w:pPr>
            <w:r w:rsidRPr="00BC0FC4">
              <w:rPr>
                <w:sz w:val="20"/>
                <w:szCs w:val="20"/>
                <w:lang w:eastAsia="sk-SK"/>
              </w:rPr>
              <w:t>2</w:t>
            </w:r>
          </w:p>
        </w:tc>
      </w:tr>
    </w:tbl>
    <w:p w14:paraId="4EE41722" w14:textId="77777777" w:rsidR="00BC0FC4" w:rsidRDefault="00BC0FC4" w:rsidP="00BC0FC4"/>
    <w:p w14:paraId="307FBCC0" w14:textId="7482B916" w:rsidR="00F97ECC" w:rsidRDefault="00F97ECC" w:rsidP="00F97ECC">
      <w:pPr>
        <w:pStyle w:val="Table"/>
      </w:pPr>
      <w:bookmarkStart w:id="60" w:name="_Toc36149677"/>
      <w:r>
        <w:t>Opatrenia</w:t>
      </w:r>
      <w:r w:rsidR="000E6AE0">
        <w:t xml:space="preserve"> na nápravu uložené </w:t>
      </w:r>
      <w:r w:rsidR="00BC0FC4">
        <w:t>v rokoch</w:t>
      </w:r>
      <w:r w:rsidR="000E6AE0">
        <w:t xml:space="preserve"> 2016/2017/2018/2019</w:t>
      </w:r>
      <w:bookmarkEnd w:id="60"/>
    </w:p>
    <w:tbl>
      <w:tblPr>
        <w:tblStyle w:val="Tabukasmriekou4zvraznenie3"/>
        <w:tblW w:w="5000" w:type="pct"/>
        <w:tblLook w:val="04A0" w:firstRow="1" w:lastRow="0" w:firstColumn="1" w:lastColumn="0" w:noHBand="0" w:noVBand="1"/>
      </w:tblPr>
      <w:tblGrid>
        <w:gridCol w:w="2262"/>
        <w:gridCol w:w="5813"/>
        <w:gridCol w:w="1151"/>
      </w:tblGrid>
      <w:tr w:rsidR="00F97ECC" w:rsidRPr="00F97ECC" w14:paraId="03EA25C3" w14:textId="77777777" w:rsidTr="00663B9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4655122F" w14:textId="233D547A"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Značka</w:t>
            </w:r>
          </w:p>
        </w:tc>
        <w:tc>
          <w:tcPr>
            <w:tcW w:w="5813" w:type="dxa"/>
            <w:noWrap/>
            <w:hideMark/>
          </w:tcPr>
          <w:p w14:paraId="48A770DC" w14:textId="77777777" w:rsidR="00F97ECC" w:rsidRPr="00F97ECC" w:rsidRDefault="00F97ECC" w:rsidP="00F97ECC">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Vec</w:t>
            </w:r>
          </w:p>
        </w:tc>
        <w:tc>
          <w:tcPr>
            <w:tcW w:w="1151" w:type="dxa"/>
            <w:noWrap/>
            <w:hideMark/>
          </w:tcPr>
          <w:p w14:paraId="5AA19551" w14:textId="77777777" w:rsidR="00F97ECC" w:rsidRPr="00F97ECC" w:rsidRDefault="00F97ECC" w:rsidP="00F97ECC">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Stav</w:t>
            </w:r>
          </w:p>
        </w:tc>
      </w:tr>
      <w:tr w:rsidR="00F97ECC" w:rsidRPr="00F97ECC" w14:paraId="65F8811C"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48B75B71"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KZP/0365/2018/04R</w:t>
            </w:r>
          </w:p>
        </w:tc>
        <w:tc>
          <w:tcPr>
            <w:tcW w:w="5813" w:type="dxa"/>
            <w:noWrap/>
            <w:hideMark/>
          </w:tcPr>
          <w:p w14:paraId="3D3BE155"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Opatrenie uložené MZ SR</w:t>
            </w:r>
          </w:p>
        </w:tc>
        <w:tc>
          <w:tcPr>
            <w:tcW w:w="1151" w:type="dxa"/>
            <w:noWrap/>
            <w:hideMark/>
          </w:tcPr>
          <w:p w14:paraId="3D404735"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33BEF0F9"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097E0C9B"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KZP/0471/2018/04R</w:t>
            </w:r>
          </w:p>
        </w:tc>
        <w:tc>
          <w:tcPr>
            <w:tcW w:w="5813" w:type="dxa"/>
            <w:noWrap/>
            <w:hideMark/>
          </w:tcPr>
          <w:p w14:paraId="43B64C55"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Opatrenia uložené MZ SR</w:t>
            </w:r>
          </w:p>
        </w:tc>
        <w:tc>
          <w:tcPr>
            <w:tcW w:w="1151" w:type="dxa"/>
            <w:noWrap/>
            <w:hideMark/>
          </w:tcPr>
          <w:p w14:paraId="439B314B"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3EC21220"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3F2F5B6C"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KZP/0516/2018/05R</w:t>
            </w:r>
          </w:p>
        </w:tc>
        <w:tc>
          <w:tcPr>
            <w:tcW w:w="5813" w:type="dxa"/>
            <w:noWrap/>
            <w:hideMark/>
          </w:tcPr>
          <w:p w14:paraId="16D30558"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Zabezpečiť dostupnosť hlavnej tribúny na futbalovom štadióne „MOL ARÉNA“ v Dunajskej Strede pre osoby s obmedzenou schopnosťou pohybu odkázané na invalidný vozík</w:t>
            </w:r>
          </w:p>
        </w:tc>
        <w:tc>
          <w:tcPr>
            <w:tcW w:w="1151" w:type="dxa"/>
            <w:noWrap/>
            <w:hideMark/>
          </w:tcPr>
          <w:p w14:paraId="3880C2E8"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5D9B2B7C"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363E3948"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KZP/0146/2019/05R</w:t>
            </w:r>
          </w:p>
        </w:tc>
        <w:tc>
          <w:tcPr>
            <w:tcW w:w="5813" w:type="dxa"/>
            <w:noWrap/>
            <w:hideMark/>
          </w:tcPr>
          <w:p w14:paraId="0C2848F7" w14:textId="3608FDD1"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Dofinancovať a poskytnúť dodatočnú podporu športovcom so</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sluchovým postihnutím</w:t>
            </w:r>
          </w:p>
        </w:tc>
        <w:tc>
          <w:tcPr>
            <w:tcW w:w="1151" w:type="dxa"/>
            <w:noWrap/>
            <w:hideMark/>
          </w:tcPr>
          <w:p w14:paraId="0083DBFD"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194A915E"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24E02531"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KZP/0556/2019/05R</w:t>
            </w:r>
          </w:p>
        </w:tc>
        <w:tc>
          <w:tcPr>
            <w:tcW w:w="5813" w:type="dxa"/>
            <w:noWrap/>
            <w:hideMark/>
          </w:tcPr>
          <w:p w14:paraId="45FF9261" w14:textId="448C5F5B"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Dofinancovať a poskytnúť dodatočnú podporu športovcom so</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sluchovým postihnutím</w:t>
            </w:r>
          </w:p>
        </w:tc>
        <w:tc>
          <w:tcPr>
            <w:tcW w:w="1151" w:type="dxa"/>
            <w:noWrap/>
            <w:hideMark/>
          </w:tcPr>
          <w:p w14:paraId="789F7B50"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108C48BF"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5CB78CCD"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KZP/0378/2019/03R</w:t>
            </w:r>
          </w:p>
        </w:tc>
        <w:tc>
          <w:tcPr>
            <w:tcW w:w="5813" w:type="dxa"/>
            <w:noWrap/>
            <w:hideMark/>
          </w:tcPr>
          <w:p w14:paraId="08A18385"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Opatrenie vo veci zákonného postupu zdravotníckeho zariadenia pri prevzatí osoby bez informovaného súhlasu</w:t>
            </w:r>
          </w:p>
        </w:tc>
        <w:tc>
          <w:tcPr>
            <w:tcW w:w="1151" w:type="dxa"/>
            <w:noWrap/>
            <w:hideMark/>
          </w:tcPr>
          <w:p w14:paraId="373F4023"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4CBDF983"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70CF8C8B"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KZP/0285/2019/05R</w:t>
            </w:r>
          </w:p>
        </w:tc>
        <w:tc>
          <w:tcPr>
            <w:tcW w:w="5813" w:type="dxa"/>
            <w:noWrap/>
            <w:hideMark/>
          </w:tcPr>
          <w:p w14:paraId="654FA36F" w14:textId="670644FC"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Zabezpečiť bezbariérový prístup na jednotlivé poschodia vo</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vnútorných priestoroch budovy</w:t>
            </w:r>
          </w:p>
        </w:tc>
        <w:tc>
          <w:tcPr>
            <w:tcW w:w="1151" w:type="dxa"/>
            <w:noWrap/>
            <w:hideMark/>
          </w:tcPr>
          <w:p w14:paraId="3B3DCBBE"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389F6433"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2F19E6FD"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KZP/0304/2019/05R</w:t>
            </w:r>
          </w:p>
        </w:tc>
        <w:tc>
          <w:tcPr>
            <w:tcW w:w="5813" w:type="dxa"/>
            <w:noWrap/>
            <w:hideMark/>
          </w:tcPr>
          <w:p w14:paraId="0FBF4DEE" w14:textId="2D8BE26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Zabezpečiť bezbariérový prístup do budovy gymnázia, ako</w:t>
            </w:r>
            <w:r w:rsidR="00BC0FC4">
              <w:rPr>
                <w:rFonts w:eastAsia="Times New Roman" w:cs="Arial"/>
                <w:color w:val="000000"/>
                <w:sz w:val="20"/>
                <w:szCs w:val="20"/>
                <w:lang w:eastAsia="sk-SK"/>
              </w:rPr>
              <w:t> </w:t>
            </w:r>
            <w:r w:rsidRPr="00F97ECC">
              <w:rPr>
                <w:rFonts w:eastAsia="Times New Roman" w:cs="Arial"/>
                <w:color w:val="000000"/>
                <w:sz w:val="20"/>
                <w:szCs w:val="20"/>
                <w:lang w:eastAsia="sk-SK"/>
              </w:rPr>
              <w:t>aj</w:t>
            </w:r>
            <w:r w:rsidR="00BC0FC4">
              <w:rPr>
                <w:rFonts w:eastAsia="Times New Roman" w:cs="Arial"/>
                <w:color w:val="000000"/>
                <w:sz w:val="20"/>
                <w:szCs w:val="20"/>
                <w:lang w:eastAsia="sk-SK"/>
              </w:rPr>
              <w:t> </w:t>
            </w:r>
            <w:r w:rsidRPr="00F97ECC">
              <w:rPr>
                <w:rFonts w:eastAsia="Times New Roman" w:cs="Arial"/>
                <w:color w:val="000000"/>
                <w:sz w:val="20"/>
                <w:szCs w:val="20"/>
                <w:lang w:eastAsia="sk-SK"/>
              </w:rPr>
              <w:t>vo vnútorných priestoroch gymnázia</w:t>
            </w:r>
          </w:p>
        </w:tc>
        <w:tc>
          <w:tcPr>
            <w:tcW w:w="1151" w:type="dxa"/>
            <w:noWrap/>
            <w:hideMark/>
          </w:tcPr>
          <w:p w14:paraId="391D6B05"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1B8BBC1F"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55D3DA02"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KZP/0349/2019/05R</w:t>
            </w:r>
          </w:p>
        </w:tc>
        <w:tc>
          <w:tcPr>
            <w:tcW w:w="5813" w:type="dxa"/>
            <w:noWrap/>
            <w:hideMark/>
          </w:tcPr>
          <w:p w14:paraId="3B5F64A1" w14:textId="109E0BF2"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Umožniť vstup osobám so zdravotným postihnutím v sprievode psa so špeciálnym výcvikom do Motorestu Dubník v</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budúcnosti</w:t>
            </w:r>
          </w:p>
        </w:tc>
        <w:tc>
          <w:tcPr>
            <w:tcW w:w="1151" w:type="dxa"/>
            <w:noWrap/>
            <w:hideMark/>
          </w:tcPr>
          <w:p w14:paraId="55A44F86"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Odmietnuté</w:t>
            </w:r>
          </w:p>
        </w:tc>
      </w:tr>
      <w:tr w:rsidR="00F97ECC" w:rsidRPr="00F97ECC" w14:paraId="677A5745"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5ABCAF14"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KZP/0322/2018/05R</w:t>
            </w:r>
          </w:p>
        </w:tc>
        <w:tc>
          <w:tcPr>
            <w:tcW w:w="5813" w:type="dxa"/>
            <w:noWrap/>
            <w:hideMark/>
          </w:tcPr>
          <w:p w14:paraId="1395667D"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Vyriešiť bytovú situáciu</w:t>
            </w:r>
          </w:p>
        </w:tc>
        <w:tc>
          <w:tcPr>
            <w:tcW w:w="1151" w:type="dxa"/>
            <w:noWrap/>
            <w:hideMark/>
          </w:tcPr>
          <w:p w14:paraId="6589832E"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Odmietnuté</w:t>
            </w:r>
          </w:p>
        </w:tc>
      </w:tr>
      <w:tr w:rsidR="00F97ECC" w:rsidRPr="00F97ECC" w14:paraId="1C333B4D"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5B72F0EB"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KZP/0481/2018/05R</w:t>
            </w:r>
          </w:p>
        </w:tc>
        <w:tc>
          <w:tcPr>
            <w:tcW w:w="5813" w:type="dxa"/>
            <w:noWrap/>
            <w:hideMark/>
          </w:tcPr>
          <w:p w14:paraId="63915510"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Zabezpečiť bezbariérový prístup v bytovom dome</w:t>
            </w:r>
          </w:p>
        </w:tc>
        <w:tc>
          <w:tcPr>
            <w:tcW w:w="1151" w:type="dxa"/>
            <w:noWrap/>
            <w:hideMark/>
          </w:tcPr>
          <w:p w14:paraId="59794404"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3B872F73"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7476B763"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KZP/0233/2018/05R</w:t>
            </w:r>
          </w:p>
        </w:tc>
        <w:tc>
          <w:tcPr>
            <w:tcW w:w="5813" w:type="dxa"/>
            <w:noWrap/>
            <w:hideMark/>
          </w:tcPr>
          <w:p w14:paraId="09663692" w14:textId="4DADEEFA"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Prehodnotiť zníženie výšky sadzby miestneho poplatku za</w:t>
            </w:r>
            <w:r w:rsidR="00BC0FC4">
              <w:rPr>
                <w:rFonts w:eastAsia="Times New Roman" w:cs="Arial"/>
                <w:color w:val="000000"/>
                <w:sz w:val="20"/>
                <w:szCs w:val="20"/>
                <w:lang w:eastAsia="sk-SK"/>
              </w:rPr>
              <w:t> </w:t>
            </w:r>
            <w:r w:rsidRPr="00F97ECC">
              <w:rPr>
                <w:rFonts w:eastAsia="Times New Roman" w:cs="Arial"/>
                <w:color w:val="000000"/>
                <w:sz w:val="20"/>
                <w:szCs w:val="20"/>
                <w:lang w:eastAsia="sk-SK"/>
              </w:rPr>
              <w:t>komunálne odpady a drobné stavebné odpady a dane z</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nehnuteľnosti</w:t>
            </w:r>
          </w:p>
        </w:tc>
        <w:tc>
          <w:tcPr>
            <w:tcW w:w="1151" w:type="dxa"/>
            <w:noWrap/>
            <w:hideMark/>
          </w:tcPr>
          <w:p w14:paraId="31483E34"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7A546E9C"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4C343175"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KZP/0415/2019/05R</w:t>
            </w:r>
          </w:p>
        </w:tc>
        <w:tc>
          <w:tcPr>
            <w:tcW w:w="5813" w:type="dxa"/>
            <w:noWrap/>
            <w:hideMark/>
          </w:tcPr>
          <w:p w14:paraId="095A37D0"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Zabezpečiť bezodkladnú montáž stoličkového výťahu</w:t>
            </w:r>
          </w:p>
        </w:tc>
        <w:tc>
          <w:tcPr>
            <w:tcW w:w="1151" w:type="dxa"/>
            <w:noWrap/>
            <w:hideMark/>
          </w:tcPr>
          <w:p w14:paraId="651BE606"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Odmietnuté</w:t>
            </w:r>
          </w:p>
        </w:tc>
      </w:tr>
      <w:tr w:rsidR="00F97ECC" w:rsidRPr="00F97ECC" w14:paraId="5740632F"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14244F3C"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KZP/0025/2019/05R</w:t>
            </w:r>
          </w:p>
        </w:tc>
        <w:tc>
          <w:tcPr>
            <w:tcW w:w="5813" w:type="dxa"/>
            <w:noWrap/>
            <w:hideMark/>
          </w:tcPr>
          <w:p w14:paraId="50006E50"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 xml:space="preserve">Vybudovať prístup k rodinnému domu </w:t>
            </w:r>
          </w:p>
        </w:tc>
        <w:tc>
          <w:tcPr>
            <w:tcW w:w="1151" w:type="dxa"/>
            <w:noWrap/>
            <w:hideMark/>
          </w:tcPr>
          <w:p w14:paraId="3B94D1C6"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1A9047C8"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5C29DC23"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KZP/0405/2018/05R</w:t>
            </w:r>
          </w:p>
        </w:tc>
        <w:tc>
          <w:tcPr>
            <w:tcW w:w="5813" w:type="dxa"/>
            <w:noWrap/>
            <w:hideMark/>
          </w:tcPr>
          <w:p w14:paraId="4CEF114B" w14:textId="40C90B2F"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Vyriešiť bytovú situáciu a zabezpečiť ľudsky dôstojné a</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primerané bývanie</w:t>
            </w:r>
          </w:p>
        </w:tc>
        <w:tc>
          <w:tcPr>
            <w:tcW w:w="1151" w:type="dxa"/>
            <w:noWrap/>
            <w:hideMark/>
          </w:tcPr>
          <w:p w14:paraId="0A773747"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246B745F"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2C1E84D8"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KZP/0374/2019/03R</w:t>
            </w:r>
          </w:p>
        </w:tc>
        <w:tc>
          <w:tcPr>
            <w:tcW w:w="5813" w:type="dxa"/>
            <w:noWrap/>
            <w:hideMark/>
          </w:tcPr>
          <w:p w14:paraId="29DB2D5C"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Zosúladiť interný postup banky s Občianskym zákonníkom</w:t>
            </w:r>
          </w:p>
        </w:tc>
        <w:tc>
          <w:tcPr>
            <w:tcW w:w="1151" w:type="dxa"/>
            <w:noWrap/>
            <w:hideMark/>
          </w:tcPr>
          <w:p w14:paraId="5867E28F"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0A680E20"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495C33FB"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KZP/0440/2018/05R</w:t>
            </w:r>
          </w:p>
        </w:tc>
        <w:tc>
          <w:tcPr>
            <w:tcW w:w="5813" w:type="dxa"/>
            <w:noWrap/>
            <w:hideMark/>
          </w:tcPr>
          <w:p w14:paraId="71430B5B"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 xml:space="preserve">Zabezpečiť prepravu osôb s obmedzenou schopnosťou pohybu, ktoré používajú elektrický invalidný vozík </w:t>
            </w:r>
          </w:p>
        </w:tc>
        <w:tc>
          <w:tcPr>
            <w:tcW w:w="1151" w:type="dxa"/>
            <w:noWrap/>
            <w:hideMark/>
          </w:tcPr>
          <w:p w14:paraId="3417A6D5"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7F4E5252"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54F2A5CF"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KZP/0277/2019/04R</w:t>
            </w:r>
          </w:p>
        </w:tc>
        <w:tc>
          <w:tcPr>
            <w:tcW w:w="5813" w:type="dxa"/>
            <w:noWrap/>
            <w:hideMark/>
          </w:tcPr>
          <w:p w14:paraId="7BCFDB46"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Zrušenie podmienky existencie trvalého pracovného pomeru pri nároku na zdravotnú pomôcku</w:t>
            </w:r>
          </w:p>
        </w:tc>
        <w:tc>
          <w:tcPr>
            <w:tcW w:w="1151" w:type="dxa"/>
            <w:noWrap/>
            <w:hideMark/>
          </w:tcPr>
          <w:p w14:paraId="701C0DE7"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3916AA5B"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7AB91A48"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KZP/0495/2018/05R</w:t>
            </w:r>
          </w:p>
        </w:tc>
        <w:tc>
          <w:tcPr>
            <w:tcW w:w="5813" w:type="dxa"/>
            <w:noWrap/>
            <w:hideMark/>
          </w:tcPr>
          <w:p w14:paraId="2A323E29" w14:textId="591F4F84"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Prerokovať zmenu všeobecne záväzného nariadenia tak, že</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miestny poplatok za komunálny odpad a drobný stavebný odpad bude možné odpustiť, resp. znížiť aj osobám s ťažkým zdravotným postihnutím</w:t>
            </w:r>
          </w:p>
        </w:tc>
        <w:tc>
          <w:tcPr>
            <w:tcW w:w="1151" w:type="dxa"/>
            <w:noWrap/>
            <w:hideMark/>
          </w:tcPr>
          <w:p w14:paraId="64876410"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19E9F3D9"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35923828"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KZP/0138/2019/05R</w:t>
            </w:r>
          </w:p>
        </w:tc>
        <w:tc>
          <w:tcPr>
            <w:tcW w:w="5813" w:type="dxa"/>
            <w:noWrap/>
            <w:hideMark/>
          </w:tcPr>
          <w:p w14:paraId="45811ADE"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Zabezpečiť bezbariérový prístup do budovy a vo vnútorných priestoroch budovy</w:t>
            </w:r>
          </w:p>
        </w:tc>
        <w:tc>
          <w:tcPr>
            <w:tcW w:w="1151" w:type="dxa"/>
            <w:noWrap/>
            <w:hideMark/>
          </w:tcPr>
          <w:p w14:paraId="04F0834E"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45D58532"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3F3C7B43"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KZP/0169/2019/02R</w:t>
            </w:r>
          </w:p>
        </w:tc>
        <w:tc>
          <w:tcPr>
            <w:tcW w:w="5813" w:type="dxa"/>
            <w:noWrap/>
            <w:hideMark/>
          </w:tcPr>
          <w:p w14:paraId="0E51925C"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Konanie v súlade s platnou právnou úpravou a v zákonných lehotách</w:t>
            </w:r>
          </w:p>
        </w:tc>
        <w:tc>
          <w:tcPr>
            <w:tcW w:w="1151" w:type="dxa"/>
            <w:noWrap/>
            <w:hideMark/>
          </w:tcPr>
          <w:p w14:paraId="6A687ECE"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2E61860A"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2B639945"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KZP/0259/2018/05R</w:t>
            </w:r>
          </w:p>
        </w:tc>
        <w:tc>
          <w:tcPr>
            <w:tcW w:w="5813" w:type="dxa"/>
            <w:noWrap/>
            <w:hideMark/>
          </w:tcPr>
          <w:p w14:paraId="26FBB832"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Prerokovať zmenu príslušného všeobecne záväzného nariadenia</w:t>
            </w:r>
          </w:p>
        </w:tc>
        <w:tc>
          <w:tcPr>
            <w:tcW w:w="1151" w:type="dxa"/>
            <w:noWrap/>
            <w:hideMark/>
          </w:tcPr>
          <w:p w14:paraId="21D61E9F"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40E87FB6"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6E600406"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KZP/0113/2018/03R</w:t>
            </w:r>
          </w:p>
        </w:tc>
        <w:tc>
          <w:tcPr>
            <w:tcW w:w="5813" w:type="dxa"/>
            <w:noWrap/>
            <w:hideMark/>
          </w:tcPr>
          <w:p w14:paraId="74874493"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 xml:space="preserve">Prijatie opatrení, ktorými by boli klientom DSS Libertas vrátené peniaze z poistných zmlúv </w:t>
            </w:r>
          </w:p>
        </w:tc>
        <w:tc>
          <w:tcPr>
            <w:tcW w:w="1151" w:type="dxa"/>
            <w:noWrap/>
            <w:hideMark/>
          </w:tcPr>
          <w:p w14:paraId="045EB8E9"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316EE63D"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32784462"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KZP/0493/2018/06R</w:t>
            </w:r>
          </w:p>
        </w:tc>
        <w:tc>
          <w:tcPr>
            <w:tcW w:w="5813" w:type="dxa"/>
            <w:noWrap/>
            <w:hideMark/>
          </w:tcPr>
          <w:p w14:paraId="4AE42038" w14:textId="568039A8"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Doplniť vybavenie izieb, vymeniť postele a nábytok a</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prehodnotiť možnosť rozšírenia izieb a vytvorenia spoločenských priestorov</w:t>
            </w:r>
          </w:p>
        </w:tc>
        <w:tc>
          <w:tcPr>
            <w:tcW w:w="1151" w:type="dxa"/>
            <w:noWrap/>
            <w:hideMark/>
          </w:tcPr>
          <w:p w14:paraId="2CB4DC29"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64211C0A"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068387BB"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KZP/0407/2018/05R</w:t>
            </w:r>
          </w:p>
        </w:tc>
        <w:tc>
          <w:tcPr>
            <w:tcW w:w="5813" w:type="dxa"/>
            <w:noWrap/>
            <w:hideMark/>
          </w:tcPr>
          <w:p w14:paraId="7EFAD50A"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Vybudovať sociálne zariadenie pre osoby s obmedzenou schopnosťou pohybu a orientácie</w:t>
            </w:r>
          </w:p>
        </w:tc>
        <w:tc>
          <w:tcPr>
            <w:tcW w:w="1151" w:type="dxa"/>
            <w:noWrap/>
            <w:hideMark/>
          </w:tcPr>
          <w:p w14:paraId="77CBE51A"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47BD78FE"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653DA6BD"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lastRenderedPageBreak/>
              <w:t>KZP/0276/2017/05R</w:t>
            </w:r>
          </w:p>
        </w:tc>
        <w:tc>
          <w:tcPr>
            <w:tcW w:w="5813" w:type="dxa"/>
            <w:noWrap/>
            <w:hideMark/>
          </w:tcPr>
          <w:p w14:paraId="09328B36" w14:textId="7E58C45F"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Prehodnotiť postup pri účtovaní poplatkov a sankcií voči podávateľke a zabezpečiť bezbariérový vstup do predajne v</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Hurbanove</w:t>
            </w:r>
          </w:p>
        </w:tc>
        <w:tc>
          <w:tcPr>
            <w:tcW w:w="1151" w:type="dxa"/>
            <w:noWrap/>
            <w:hideMark/>
          </w:tcPr>
          <w:p w14:paraId="73135554"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70DC6130"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4AD77D51"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KZP/0179/2017/05R</w:t>
            </w:r>
          </w:p>
        </w:tc>
        <w:tc>
          <w:tcPr>
            <w:tcW w:w="5813" w:type="dxa"/>
            <w:noWrap/>
            <w:hideMark/>
          </w:tcPr>
          <w:p w14:paraId="47EF6C7C"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 xml:space="preserve">Prehodnotiť zníženie (odpustenie) výšky sadzby miestneho poplatku za komunálny odpad a drobný stavebný odpad </w:t>
            </w:r>
          </w:p>
        </w:tc>
        <w:tc>
          <w:tcPr>
            <w:tcW w:w="1151" w:type="dxa"/>
            <w:noWrap/>
            <w:hideMark/>
          </w:tcPr>
          <w:p w14:paraId="4721A5A4"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5C9FFB98"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51895BC2"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KZP/0396/2017/04R</w:t>
            </w:r>
          </w:p>
        </w:tc>
        <w:tc>
          <w:tcPr>
            <w:tcW w:w="5813" w:type="dxa"/>
            <w:noWrap/>
            <w:hideMark/>
          </w:tcPr>
          <w:p w14:paraId="1D91FBEB" w14:textId="215F67E3"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Zabezpečiť súčinnosť s Úradom komisára pre osoby so</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 xml:space="preserve">zdravotným </w:t>
            </w:r>
            <w:r w:rsidR="000E6AE0" w:rsidRPr="00F97ECC">
              <w:rPr>
                <w:rFonts w:eastAsia="Times New Roman" w:cs="Arial"/>
                <w:color w:val="000000"/>
                <w:sz w:val="20"/>
                <w:szCs w:val="20"/>
                <w:lang w:eastAsia="sk-SK"/>
              </w:rPr>
              <w:t>postihnutím</w:t>
            </w:r>
          </w:p>
        </w:tc>
        <w:tc>
          <w:tcPr>
            <w:tcW w:w="1151" w:type="dxa"/>
            <w:noWrap/>
            <w:hideMark/>
          </w:tcPr>
          <w:p w14:paraId="047A2311"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21016FDC"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0083EDCF"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KZP/0126/2018/05R</w:t>
            </w:r>
          </w:p>
        </w:tc>
        <w:tc>
          <w:tcPr>
            <w:tcW w:w="5813" w:type="dxa"/>
            <w:noWrap/>
            <w:hideMark/>
          </w:tcPr>
          <w:p w14:paraId="6046CDC7"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 xml:space="preserve">Prehodnotiť výšku sadzby dane a prerokovať zníženie výšky sadzby dane za užívanie verejného priestranstva </w:t>
            </w:r>
          </w:p>
        </w:tc>
        <w:tc>
          <w:tcPr>
            <w:tcW w:w="1151" w:type="dxa"/>
            <w:noWrap/>
            <w:hideMark/>
          </w:tcPr>
          <w:p w14:paraId="17513240"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5DE4C190"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4F2CFDA6"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KZP/0376/2018/02R</w:t>
            </w:r>
          </w:p>
        </w:tc>
        <w:tc>
          <w:tcPr>
            <w:tcW w:w="5813" w:type="dxa"/>
            <w:noWrap/>
            <w:hideMark/>
          </w:tcPr>
          <w:p w14:paraId="0C0BA206" w14:textId="6421361F"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Uložené opatrenie UPSVR Brezno</w:t>
            </w:r>
          </w:p>
        </w:tc>
        <w:tc>
          <w:tcPr>
            <w:tcW w:w="1151" w:type="dxa"/>
            <w:noWrap/>
            <w:hideMark/>
          </w:tcPr>
          <w:p w14:paraId="3553760E"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5585C48A"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2BE2A048"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KZP/0376/2018/02R</w:t>
            </w:r>
          </w:p>
        </w:tc>
        <w:tc>
          <w:tcPr>
            <w:tcW w:w="5813" w:type="dxa"/>
            <w:noWrap/>
            <w:hideMark/>
          </w:tcPr>
          <w:p w14:paraId="302BC45F"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Ospravedlnenie sa podávateľovi</w:t>
            </w:r>
          </w:p>
        </w:tc>
        <w:tc>
          <w:tcPr>
            <w:tcW w:w="1151" w:type="dxa"/>
            <w:noWrap/>
            <w:hideMark/>
          </w:tcPr>
          <w:p w14:paraId="1A193EAA"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5E3B1CEB"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07D1D899"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KZP/0437/2018/05R</w:t>
            </w:r>
          </w:p>
        </w:tc>
        <w:tc>
          <w:tcPr>
            <w:tcW w:w="5813" w:type="dxa"/>
            <w:noWrap/>
            <w:hideMark/>
          </w:tcPr>
          <w:p w14:paraId="186F1FBB"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 xml:space="preserve">Zabezpečiť tlmočníka do/zo slovenského posunkového jazyka </w:t>
            </w:r>
          </w:p>
        </w:tc>
        <w:tc>
          <w:tcPr>
            <w:tcW w:w="1151" w:type="dxa"/>
            <w:noWrap/>
            <w:hideMark/>
          </w:tcPr>
          <w:p w14:paraId="7A20FA9C"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1CA318DD"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1CD15317"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KZP/0168/2018/06R</w:t>
            </w:r>
          </w:p>
        </w:tc>
        <w:tc>
          <w:tcPr>
            <w:tcW w:w="5813" w:type="dxa"/>
            <w:noWrap/>
            <w:hideMark/>
          </w:tcPr>
          <w:p w14:paraId="256D6C87" w14:textId="03E971FD"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 xml:space="preserve">Opatrenia uložené Zariadeniu pre seniorov </w:t>
            </w:r>
            <w:r w:rsidR="00663B90">
              <w:t>–</w:t>
            </w:r>
            <w:r w:rsidRPr="00F97ECC">
              <w:rPr>
                <w:rFonts w:eastAsia="Times New Roman" w:cs="Arial"/>
                <w:color w:val="000000"/>
                <w:sz w:val="20"/>
                <w:szCs w:val="20"/>
                <w:lang w:eastAsia="sk-SK"/>
              </w:rPr>
              <w:t xml:space="preserve"> penzión Steffi</w:t>
            </w:r>
          </w:p>
        </w:tc>
        <w:tc>
          <w:tcPr>
            <w:tcW w:w="1151" w:type="dxa"/>
            <w:noWrap/>
            <w:hideMark/>
          </w:tcPr>
          <w:p w14:paraId="71E94258"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27DF1A62"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37FDA988"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KZP/0436/2017/05R</w:t>
            </w:r>
          </w:p>
        </w:tc>
        <w:tc>
          <w:tcPr>
            <w:tcW w:w="5813" w:type="dxa"/>
            <w:noWrap/>
            <w:hideMark/>
          </w:tcPr>
          <w:p w14:paraId="195D98AE"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Rozhodnúť o výške náhrady trov konania</w:t>
            </w:r>
          </w:p>
        </w:tc>
        <w:tc>
          <w:tcPr>
            <w:tcW w:w="1151" w:type="dxa"/>
            <w:noWrap/>
            <w:hideMark/>
          </w:tcPr>
          <w:p w14:paraId="36B70F9F"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1DB60EE0"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3503F05A"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KZP/0193/2018/05R</w:t>
            </w:r>
          </w:p>
        </w:tc>
        <w:tc>
          <w:tcPr>
            <w:tcW w:w="5813" w:type="dxa"/>
            <w:noWrap/>
            <w:hideMark/>
          </w:tcPr>
          <w:p w14:paraId="732882DC"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 xml:space="preserve">Zabezpečiť pre osoby so sluchovým postihnutím tlmočenie programov vysielaných Televíziou TA3 do slovenského posunkového jazyka </w:t>
            </w:r>
          </w:p>
        </w:tc>
        <w:tc>
          <w:tcPr>
            <w:tcW w:w="1151" w:type="dxa"/>
            <w:noWrap/>
            <w:hideMark/>
          </w:tcPr>
          <w:p w14:paraId="74312DC7"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6438DBA0"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6C656A49"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KZP/0004/2017/06R</w:t>
            </w:r>
          </w:p>
        </w:tc>
        <w:tc>
          <w:tcPr>
            <w:tcW w:w="5813" w:type="dxa"/>
            <w:noWrap/>
            <w:hideMark/>
          </w:tcPr>
          <w:p w14:paraId="09AB543B" w14:textId="3C637149"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Zosúladenie zmlúv o poskytovaní sociálnych služieb s §</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74 zákona č.</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448/2008</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Z.</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z. o sociálnych službách a ich dodatkov a vrátenie neoprávnene vyplatených platieb prijímateľovi sociálnej služby</w:t>
            </w:r>
          </w:p>
        </w:tc>
        <w:tc>
          <w:tcPr>
            <w:tcW w:w="1151" w:type="dxa"/>
            <w:noWrap/>
            <w:hideMark/>
          </w:tcPr>
          <w:p w14:paraId="0CCB0985"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42E70D73"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744E7EAF"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KZP/0175/2018/05R</w:t>
            </w:r>
          </w:p>
        </w:tc>
        <w:tc>
          <w:tcPr>
            <w:tcW w:w="5813" w:type="dxa"/>
            <w:noWrap/>
            <w:hideMark/>
          </w:tcPr>
          <w:p w14:paraId="025EFF8E" w14:textId="3B0D37EB"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 xml:space="preserve">Zabezpečiť bezbariérový prístup na parkovisku v lokalite Železná studienka </w:t>
            </w:r>
            <w:r w:rsidR="00663B90">
              <w:t>–</w:t>
            </w:r>
            <w:r w:rsidRPr="00F97ECC">
              <w:rPr>
                <w:rFonts w:eastAsia="Times New Roman" w:cs="Arial"/>
                <w:color w:val="000000"/>
                <w:sz w:val="20"/>
                <w:szCs w:val="20"/>
                <w:lang w:eastAsia="sk-SK"/>
              </w:rPr>
              <w:t xml:space="preserve"> pri Červenom moste</w:t>
            </w:r>
          </w:p>
        </w:tc>
        <w:tc>
          <w:tcPr>
            <w:tcW w:w="1151" w:type="dxa"/>
            <w:noWrap/>
            <w:hideMark/>
          </w:tcPr>
          <w:p w14:paraId="117EA75B"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1094A078"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34FBD8E2"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KZP/0388/2017/03R</w:t>
            </w:r>
          </w:p>
        </w:tc>
        <w:tc>
          <w:tcPr>
            <w:tcW w:w="5813" w:type="dxa"/>
            <w:noWrap/>
            <w:hideMark/>
          </w:tcPr>
          <w:p w14:paraId="3CBC235A"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Umožnenie bezplatnej prepravy pre osoby so zdravotným postihnutím nad 62 rokov</w:t>
            </w:r>
          </w:p>
        </w:tc>
        <w:tc>
          <w:tcPr>
            <w:tcW w:w="1151" w:type="dxa"/>
            <w:noWrap/>
            <w:hideMark/>
          </w:tcPr>
          <w:p w14:paraId="18A517F4"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2FBE6CD5"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30DCD13E"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KZP/0219/2017/05R</w:t>
            </w:r>
          </w:p>
        </w:tc>
        <w:tc>
          <w:tcPr>
            <w:tcW w:w="5813" w:type="dxa"/>
            <w:noWrap/>
            <w:hideMark/>
          </w:tcPr>
          <w:p w14:paraId="22541376" w14:textId="1B6A368F"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Zabezpečiť užívanie parkovacích stojísk vyhradených pre osoby s obmedzenou schopnosťou pohybu a orientácie v</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súlade s vyhláškou č. 532/2002 Z. z.</w:t>
            </w:r>
          </w:p>
        </w:tc>
        <w:tc>
          <w:tcPr>
            <w:tcW w:w="1151" w:type="dxa"/>
            <w:noWrap/>
            <w:hideMark/>
          </w:tcPr>
          <w:p w14:paraId="0E7B6AD7"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6BBA4EA6"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37620018"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KZP/0037/2018/06R</w:t>
            </w:r>
          </w:p>
        </w:tc>
        <w:tc>
          <w:tcPr>
            <w:tcW w:w="5813" w:type="dxa"/>
            <w:noWrap/>
            <w:hideMark/>
          </w:tcPr>
          <w:p w14:paraId="45AA74F5" w14:textId="546C34D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Prihliadanie na vhodnosť umiestnenia s prihliadnutím na</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vekovú kategóriu klientov</w:t>
            </w:r>
          </w:p>
        </w:tc>
        <w:tc>
          <w:tcPr>
            <w:tcW w:w="1151" w:type="dxa"/>
            <w:noWrap/>
            <w:hideMark/>
          </w:tcPr>
          <w:p w14:paraId="3755A57C"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516F6D27"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656836E1"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KZP/0099/2018/05R</w:t>
            </w:r>
          </w:p>
        </w:tc>
        <w:tc>
          <w:tcPr>
            <w:tcW w:w="5813" w:type="dxa"/>
            <w:noWrap/>
            <w:hideMark/>
          </w:tcPr>
          <w:p w14:paraId="6A0E4A40"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Zabezpečiť prístup k parkovaciemu miestu vyhradenému pre vozidlá osôb s obmedzenou schopnosťou pohybu a orientácie</w:t>
            </w:r>
          </w:p>
        </w:tc>
        <w:tc>
          <w:tcPr>
            <w:tcW w:w="1151" w:type="dxa"/>
            <w:noWrap/>
            <w:hideMark/>
          </w:tcPr>
          <w:p w14:paraId="41436466"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5E9D24AF"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3ABB51AD"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KZP/0252/2017/02R</w:t>
            </w:r>
          </w:p>
        </w:tc>
        <w:tc>
          <w:tcPr>
            <w:tcW w:w="5813" w:type="dxa"/>
            <w:noWrap/>
            <w:hideMark/>
          </w:tcPr>
          <w:p w14:paraId="3F3931E4" w14:textId="0E996121"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Zabezpečiť právo uchádzačov so zdravotným postihnutím na</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prácu, zabezpečiť primerané úpravy výkonu práce a</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pracovné podmienky prispôsobiť zdravotnému stavu uchádzača o</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zamestnanie</w:t>
            </w:r>
          </w:p>
        </w:tc>
        <w:tc>
          <w:tcPr>
            <w:tcW w:w="1151" w:type="dxa"/>
            <w:noWrap/>
            <w:hideMark/>
          </w:tcPr>
          <w:p w14:paraId="103BBBB7"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62E610E0"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4D95392C"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KZP/0296/2017/02R</w:t>
            </w:r>
          </w:p>
        </w:tc>
        <w:tc>
          <w:tcPr>
            <w:tcW w:w="5813" w:type="dxa"/>
            <w:noWrap/>
            <w:hideMark/>
          </w:tcPr>
          <w:p w14:paraId="70BF2087" w14:textId="211E2042"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Zabezpečiť právo uchádzačov so zdravotným postihnutím na</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prácu, zabezpečiť primerané úpravy výkonu práce a</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pracovné podmienky prispôsobiť zdravotnému stavu uchádzača o</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 xml:space="preserve">zamestnanie </w:t>
            </w:r>
          </w:p>
        </w:tc>
        <w:tc>
          <w:tcPr>
            <w:tcW w:w="1151" w:type="dxa"/>
            <w:noWrap/>
            <w:hideMark/>
          </w:tcPr>
          <w:p w14:paraId="6F4FC92F"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7B6734D0"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2F224482"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KZP/0050/2017/05R</w:t>
            </w:r>
          </w:p>
        </w:tc>
        <w:tc>
          <w:tcPr>
            <w:tcW w:w="5813" w:type="dxa"/>
            <w:noWrap/>
            <w:hideMark/>
          </w:tcPr>
          <w:p w14:paraId="50AAEE9D" w14:textId="479BD350"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Dofinancovať a poskytnúť dodatočnú podporu športovcom so</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zdravotným postihnutím umiestneným na 7. a 8. mieste</w:t>
            </w:r>
          </w:p>
        </w:tc>
        <w:tc>
          <w:tcPr>
            <w:tcW w:w="1151" w:type="dxa"/>
            <w:noWrap/>
            <w:hideMark/>
          </w:tcPr>
          <w:p w14:paraId="4890F080"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7C632E6B"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4162195B"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KZP/0266/2017/05R</w:t>
            </w:r>
          </w:p>
        </w:tc>
        <w:tc>
          <w:tcPr>
            <w:tcW w:w="5813" w:type="dxa"/>
            <w:noWrap/>
            <w:hideMark/>
          </w:tcPr>
          <w:p w14:paraId="6B739365"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 xml:space="preserve">Prerokovať s podávateľom možnosť povolenia iného vhodného a bezpečného vyhradeného parkovacieho miesta </w:t>
            </w:r>
          </w:p>
        </w:tc>
        <w:tc>
          <w:tcPr>
            <w:tcW w:w="1151" w:type="dxa"/>
            <w:noWrap/>
            <w:hideMark/>
          </w:tcPr>
          <w:p w14:paraId="4BEA73A4"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2C92AD77"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03F8C8E5"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KZP/0465/2017/05R</w:t>
            </w:r>
          </w:p>
        </w:tc>
        <w:tc>
          <w:tcPr>
            <w:tcW w:w="5813" w:type="dxa"/>
            <w:noWrap/>
            <w:hideMark/>
          </w:tcPr>
          <w:p w14:paraId="7A3F9CC7"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 xml:space="preserve">Zabezpečiť montáž a sprevádzkovanie výťahu v bytovom dome </w:t>
            </w:r>
          </w:p>
        </w:tc>
        <w:tc>
          <w:tcPr>
            <w:tcW w:w="1151" w:type="dxa"/>
            <w:noWrap/>
            <w:hideMark/>
          </w:tcPr>
          <w:p w14:paraId="756E8935"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748BB323"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121587C6"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KZP/0045/2018/06R</w:t>
            </w:r>
          </w:p>
        </w:tc>
        <w:tc>
          <w:tcPr>
            <w:tcW w:w="5813" w:type="dxa"/>
            <w:noWrap/>
            <w:hideMark/>
          </w:tcPr>
          <w:p w14:paraId="5F066CBA" w14:textId="3CC3322B"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Zamedzenie ďalších prípadov obmedzovania osobnej slobody klient</w:t>
            </w:r>
            <w:r w:rsidR="000E6AE0">
              <w:rPr>
                <w:rFonts w:eastAsia="Times New Roman" w:cs="Arial"/>
                <w:color w:val="000000"/>
                <w:sz w:val="20"/>
                <w:szCs w:val="20"/>
                <w:lang w:eastAsia="sk-SK"/>
              </w:rPr>
              <w:t>ov</w:t>
            </w:r>
            <w:r w:rsidRPr="00F97ECC">
              <w:rPr>
                <w:rFonts w:eastAsia="Times New Roman" w:cs="Arial"/>
                <w:color w:val="000000"/>
                <w:sz w:val="20"/>
                <w:szCs w:val="20"/>
                <w:lang w:eastAsia="sk-SK"/>
              </w:rPr>
              <w:t xml:space="preserve"> v zariadení sociálnych služieb s celoročnou pobytovou formou.</w:t>
            </w:r>
          </w:p>
        </w:tc>
        <w:tc>
          <w:tcPr>
            <w:tcW w:w="1151" w:type="dxa"/>
            <w:noWrap/>
            <w:hideMark/>
          </w:tcPr>
          <w:p w14:paraId="14860572"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27B99B15"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2E6445EB"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KZP/0324/2017/05R</w:t>
            </w:r>
          </w:p>
        </w:tc>
        <w:tc>
          <w:tcPr>
            <w:tcW w:w="5813" w:type="dxa"/>
            <w:noWrap/>
            <w:hideMark/>
          </w:tcPr>
          <w:p w14:paraId="57DB1A1E"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 xml:space="preserve">Prehodnotiť a prerokovať možnosť zníženia (odpustenia) výšky sadzby miestneho poplatku za komunálne odpady a drobné stavebné odpady </w:t>
            </w:r>
          </w:p>
        </w:tc>
        <w:tc>
          <w:tcPr>
            <w:tcW w:w="1151" w:type="dxa"/>
            <w:noWrap/>
            <w:hideMark/>
          </w:tcPr>
          <w:p w14:paraId="0B85D142"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Odmietnuté</w:t>
            </w:r>
          </w:p>
        </w:tc>
      </w:tr>
      <w:tr w:rsidR="00F97ECC" w:rsidRPr="00F97ECC" w14:paraId="2D522ED7"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167F40C2"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KZP/0014/2017/05R</w:t>
            </w:r>
          </w:p>
        </w:tc>
        <w:tc>
          <w:tcPr>
            <w:tcW w:w="5813" w:type="dxa"/>
            <w:noWrap/>
            <w:hideMark/>
          </w:tcPr>
          <w:p w14:paraId="2AE41AEF"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Nepokračovať vo výstavbe ďalších štyroch bytových domov</w:t>
            </w:r>
          </w:p>
        </w:tc>
        <w:tc>
          <w:tcPr>
            <w:tcW w:w="1151" w:type="dxa"/>
            <w:noWrap/>
            <w:hideMark/>
          </w:tcPr>
          <w:p w14:paraId="0BEA0F1B"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47640852"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44DBB224"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KZP/0027/2018/05R</w:t>
            </w:r>
          </w:p>
        </w:tc>
        <w:tc>
          <w:tcPr>
            <w:tcW w:w="5813" w:type="dxa"/>
            <w:noWrap/>
            <w:hideMark/>
          </w:tcPr>
          <w:p w14:paraId="3B4DE638"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Vybudovať bezbariérový vstup do objektu zdravotného strediska a sociálne zariadenie pre osoby s obmedzenou schopnosťou pohybu a orientácie</w:t>
            </w:r>
          </w:p>
        </w:tc>
        <w:tc>
          <w:tcPr>
            <w:tcW w:w="1151" w:type="dxa"/>
            <w:noWrap/>
            <w:hideMark/>
          </w:tcPr>
          <w:p w14:paraId="3685D5B3"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3AD9B1A3"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63A018E3"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lastRenderedPageBreak/>
              <w:t>KZP/0154/2018/05R</w:t>
            </w:r>
          </w:p>
        </w:tc>
        <w:tc>
          <w:tcPr>
            <w:tcW w:w="5813" w:type="dxa"/>
            <w:noWrap/>
            <w:hideMark/>
          </w:tcPr>
          <w:p w14:paraId="0FE7BA46" w14:textId="66D9B040"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Zmeniť systém rezervácií na miesta vyhradené pre prednostnú prepravu osôb, ktoré sú držiteľom preukazu ŤZP, resp.</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ŤZP/S</w:t>
            </w:r>
          </w:p>
        </w:tc>
        <w:tc>
          <w:tcPr>
            <w:tcW w:w="1151" w:type="dxa"/>
            <w:noWrap/>
            <w:hideMark/>
          </w:tcPr>
          <w:p w14:paraId="47E1C1EE"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68FE6026"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4C807C73"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KZP/0464/2017/05R</w:t>
            </w:r>
          </w:p>
        </w:tc>
        <w:tc>
          <w:tcPr>
            <w:tcW w:w="5813" w:type="dxa"/>
            <w:noWrap/>
            <w:hideMark/>
          </w:tcPr>
          <w:p w14:paraId="7833377E"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Prehodnotiť povinnosť osôb s ťažkým zdravotným postihnutím platiť úhradu za služby poskytované verejnosti</w:t>
            </w:r>
          </w:p>
        </w:tc>
        <w:tc>
          <w:tcPr>
            <w:tcW w:w="1151" w:type="dxa"/>
            <w:noWrap/>
            <w:hideMark/>
          </w:tcPr>
          <w:p w14:paraId="5FE4D64E"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Odmietnuté</w:t>
            </w:r>
          </w:p>
        </w:tc>
      </w:tr>
      <w:tr w:rsidR="00F97ECC" w:rsidRPr="00F97ECC" w14:paraId="4424A385"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01BB8EA4"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KZP/0148/2017/05R</w:t>
            </w:r>
          </w:p>
        </w:tc>
        <w:tc>
          <w:tcPr>
            <w:tcW w:w="5813" w:type="dxa"/>
            <w:noWrap/>
            <w:hideMark/>
          </w:tcPr>
          <w:p w14:paraId="135BCE39"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 xml:space="preserve">Prehodnotiť povinnosť osôb s ťažkým zdravotným postihnutím platiť úhradu za služby poskytované verejnosti </w:t>
            </w:r>
          </w:p>
        </w:tc>
        <w:tc>
          <w:tcPr>
            <w:tcW w:w="1151" w:type="dxa"/>
            <w:noWrap/>
            <w:hideMark/>
          </w:tcPr>
          <w:p w14:paraId="44030D5E"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Odmietnuté</w:t>
            </w:r>
          </w:p>
        </w:tc>
      </w:tr>
      <w:tr w:rsidR="00F97ECC" w:rsidRPr="00F97ECC" w14:paraId="7482A662"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4CA1ED06"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KZP/0045/2017/05R</w:t>
            </w:r>
          </w:p>
        </w:tc>
        <w:tc>
          <w:tcPr>
            <w:tcW w:w="5813" w:type="dxa"/>
            <w:noWrap/>
            <w:hideMark/>
          </w:tcPr>
          <w:p w14:paraId="7B0ED27F" w14:textId="1461A146"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Vybudovať nové parkovacie stojisko vyhradené pre vozidlo osoby s obmedzenou schopnosťou pohybu a orientácie</w:t>
            </w:r>
          </w:p>
        </w:tc>
        <w:tc>
          <w:tcPr>
            <w:tcW w:w="1151" w:type="dxa"/>
            <w:noWrap/>
            <w:hideMark/>
          </w:tcPr>
          <w:p w14:paraId="02AE51BE"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5B7E39FD"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5335FEEE"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KZP/0026/2016/06R</w:t>
            </w:r>
          </w:p>
        </w:tc>
        <w:tc>
          <w:tcPr>
            <w:tcW w:w="5813" w:type="dxa"/>
            <w:noWrap/>
            <w:hideMark/>
          </w:tcPr>
          <w:p w14:paraId="5981CEA5"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Predkladať návrhy zmlúv a dodatkov zákonnému zástupcovi dotknutej osoby</w:t>
            </w:r>
          </w:p>
        </w:tc>
        <w:tc>
          <w:tcPr>
            <w:tcW w:w="1151" w:type="dxa"/>
            <w:noWrap/>
            <w:hideMark/>
          </w:tcPr>
          <w:p w14:paraId="63E17624"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3692E2B9"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148382DE"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KZP/0026/2016/06R</w:t>
            </w:r>
          </w:p>
        </w:tc>
        <w:tc>
          <w:tcPr>
            <w:tcW w:w="5813" w:type="dxa"/>
            <w:noWrap/>
            <w:hideMark/>
          </w:tcPr>
          <w:p w14:paraId="14403DF7"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Prehodnotiť financovanie sociálnych služieb pri súbežnom poskytovaní sociálnych služieb</w:t>
            </w:r>
          </w:p>
        </w:tc>
        <w:tc>
          <w:tcPr>
            <w:tcW w:w="1151" w:type="dxa"/>
            <w:noWrap/>
            <w:hideMark/>
          </w:tcPr>
          <w:p w14:paraId="7F95F2DC"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538CD5FA"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3C10B656"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KZP/0451/2016/06R</w:t>
            </w:r>
          </w:p>
        </w:tc>
        <w:tc>
          <w:tcPr>
            <w:tcW w:w="5813" w:type="dxa"/>
            <w:noWrap/>
            <w:hideMark/>
          </w:tcPr>
          <w:p w14:paraId="682FE6FE"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Zabezpečiť odstránenie nedostatkov zistených Štátnou školskou inšpekciou.</w:t>
            </w:r>
          </w:p>
        </w:tc>
        <w:tc>
          <w:tcPr>
            <w:tcW w:w="1151" w:type="dxa"/>
            <w:noWrap/>
            <w:hideMark/>
          </w:tcPr>
          <w:p w14:paraId="10BD91BE"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3A4CD5EE"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5CF9BB40"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KZP/0424/2017/05R</w:t>
            </w:r>
          </w:p>
        </w:tc>
        <w:tc>
          <w:tcPr>
            <w:tcW w:w="5813" w:type="dxa"/>
            <w:noWrap/>
            <w:hideMark/>
          </w:tcPr>
          <w:p w14:paraId="73916183"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Zabezpečiť bezbariérový prístup a vybudovať výťah v bytovom dome</w:t>
            </w:r>
          </w:p>
        </w:tc>
        <w:tc>
          <w:tcPr>
            <w:tcW w:w="1151" w:type="dxa"/>
            <w:noWrap/>
            <w:hideMark/>
          </w:tcPr>
          <w:p w14:paraId="2B56C192"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7C3634CB"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30B7E7C6"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KZP/0222/2017/05R</w:t>
            </w:r>
          </w:p>
        </w:tc>
        <w:tc>
          <w:tcPr>
            <w:tcW w:w="5813" w:type="dxa"/>
            <w:noWrap/>
            <w:hideMark/>
          </w:tcPr>
          <w:p w14:paraId="1A436861"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Zabezpečiť bezbariérový prístup do budovy pobočky pošty</w:t>
            </w:r>
          </w:p>
        </w:tc>
        <w:tc>
          <w:tcPr>
            <w:tcW w:w="1151" w:type="dxa"/>
            <w:noWrap/>
            <w:hideMark/>
          </w:tcPr>
          <w:p w14:paraId="270815B9"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414E0A2F"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469440BD"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KZP/0114/2018/03R</w:t>
            </w:r>
          </w:p>
        </w:tc>
        <w:tc>
          <w:tcPr>
            <w:tcW w:w="5813" w:type="dxa"/>
            <w:noWrap/>
            <w:hideMark/>
          </w:tcPr>
          <w:p w14:paraId="40846934" w14:textId="176B8D04"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Opatrenia, ktorými by boli klientom DSS vrátené peniaze z</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poistných zmlúv</w:t>
            </w:r>
          </w:p>
        </w:tc>
        <w:tc>
          <w:tcPr>
            <w:tcW w:w="1151" w:type="dxa"/>
            <w:noWrap/>
            <w:hideMark/>
          </w:tcPr>
          <w:p w14:paraId="32C4C1DD"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47D899F3"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69E9912D"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KZP/0486/2017/05R</w:t>
            </w:r>
          </w:p>
        </w:tc>
        <w:tc>
          <w:tcPr>
            <w:tcW w:w="5813" w:type="dxa"/>
            <w:noWrap/>
            <w:hideMark/>
          </w:tcPr>
          <w:p w14:paraId="40735EF6" w14:textId="27686953"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Zabezpečiť a vybudovať bezbariérový prístup do budovy neštátneho zdravotníckeho zariadenia</w:t>
            </w:r>
          </w:p>
        </w:tc>
        <w:tc>
          <w:tcPr>
            <w:tcW w:w="1151" w:type="dxa"/>
            <w:noWrap/>
            <w:hideMark/>
          </w:tcPr>
          <w:p w14:paraId="250EE7A0"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351DFF11"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5B96DB4A"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KZP/0283/2017/05R</w:t>
            </w:r>
          </w:p>
        </w:tc>
        <w:tc>
          <w:tcPr>
            <w:tcW w:w="5813" w:type="dxa"/>
            <w:noWrap/>
            <w:hideMark/>
          </w:tcPr>
          <w:p w14:paraId="456781D2"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Zabezpečiť bezbariérový prístup do budovy pobočky pošty rekonštrukciou objektu alebo presťahovaním</w:t>
            </w:r>
          </w:p>
        </w:tc>
        <w:tc>
          <w:tcPr>
            <w:tcW w:w="1151" w:type="dxa"/>
            <w:noWrap/>
            <w:hideMark/>
          </w:tcPr>
          <w:p w14:paraId="2EEC2A42"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4816D5A3"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5ACF07E4"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KZP/0101/2018/02R</w:t>
            </w:r>
          </w:p>
        </w:tc>
        <w:tc>
          <w:tcPr>
            <w:tcW w:w="5813" w:type="dxa"/>
            <w:noWrap/>
            <w:hideMark/>
          </w:tcPr>
          <w:p w14:paraId="536E9210"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Odstránenie prieťahov v správnom konaní</w:t>
            </w:r>
          </w:p>
        </w:tc>
        <w:tc>
          <w:tcPr>
            <w:tcW w:w="1151" w:type="dxa"/>
            <w:noWrap/>
            <w:hideMark/>
          </w:tcPr>
          <w:p w14:paraId="53E660A7"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70C904E2"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2F0EA86E"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KZP/0457/2017/05R</w:t>
            </w:r>
          </w:p>
        </w:tc>
        <w:tc>
          <w:tcPr>
            <w:tcW w:w="5813" w:type="dxa"/>
            <w:noWrap/>
            <w:hideMark/>
          </w:tcPr>
          <w:p w14:paraId="6060521C"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 xml:space="preserve">Zmeniť systém rezervácií na miesta vyhradené pre prednostnú prepravu osôb, ktoré sú držiteľom preukazu ŤZP, resp. ŤZP/S </w:t>
            </w:r>
          </w:p>
        </w:tc>
        <w:tc>
          <w:tcPr>
            <w:tcW w:w="1151" w:type="dxa"/>
            <w:noWrap/>
            <w:hideMark/>
          </w:tcPr>
          <w:p w14:paraId="6A3AE751"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7851890A"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6ACD58F8"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KZP/0019/2018/04R</w:t>
            </w:r>
          </w:p>
        </w:tc>
        <w:tc>
          <w:tcPr>
            <w:tcW w:w="5813" w:type="dxa"/>
            <w:noWrap/>
            <w:hideMark/>
          </w:tcPr>
          <w:p w14:paraId="62DB207F" w14:textId="6B9D567D"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Zabezpečiť postup VšZP v súlade s Ústavou a s Dohovorom o</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právach osôb so zdravotným postihnutím a ospraved</w:t>
            </w:r>
            <w:r w:rsidR="000E6AE0">
              <w:rPr>
                <w:rFonts w:eastAsia="Times New Roman" w:cs="Arial"/>
                <w:color w:val="000000"/>
                <w:sz w:val="20"/>
                <w:szCs w:val="20"/>
                <w:lang w:eastAsia="sk-SK"/>
              </w:rPr>
              <w:t>l</w:t>
            </w:r>
            <w:r w:rsidRPr="00F97ECC">
              <w:rPr>
                <w:rFonts w:eastAsia="Times New Roman" w:cs="Arial"/>
                <w:color w:val="000000"/>
                <w:sz w:val="20"/>
                <w:szCs w:val="20"/>
                <w:lang w:eastAsia="sk-SK"/>
              </w:rPr>
              <w:t>niť sa</w:t>
            </w:r>
            <w:r w:rsidR="000E6AE0">
              <w:rPr>
                <w:rFonts w:eastAsia="Times New Roman" w:cs="Arial"/>
                <w:color w:val="000000"/>
                <w:sz w:val="20"/>
                <w:szCs w:val="20"/>
                <w:lang w:eastAsia="sk-SK"/>
              </w:rPr>
              <w:t> </w:t>
            </w:r>
            <w:r w:rsidRPr="00F97ECC">
              <w:rPr>
                <w:rFonts w:eastAsia="Times New Roman" w:cs="Arial"/>
                <w:color w:val="000000"/>
                <w:sz w:val="20"/>
                <w:szCs w:val="20"/>
                <w:lang w:eastAsia="sk-SK"/>
              </w:rPr>
              <w:t>podávateľke</w:t>
            </w:r>
          </w:p>
        </w:tc>
        <w:tc>
          <w:tcPr>
            <w:tcW w:w="1151" w:type="dxa"/>
            <w:noWrap/>
            <w:hideMark/>
          </w:tcPr>
          <w:p w14:paraId="0B7A9277"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Odmietnuté</w:t>
            </w:r>
          </w:p>
        </w:tc>
      </w:tr>
      <w:tr w:rsidR="00F97ECC" w:rsidRPr="00F97ECC" w14:paraId="6D50AAB3"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6B032C1B"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KZP/0076/2017/05R</w:t>
            </w:r>
          </w:p>
        </w:tc>
        <w:tc>
          <w:tcPr>
            <w:tcW w:w="5813" w:type="dxa"/>
            <w:noWrap/>
            <w:hideMark/>
          </w:tcPr>
          <w:p w14:paraId="73C0022A"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 xml:space="preserve">Vybudovať bezbariérový prístup v bytovom dome </w:t>
            </w:r>
          </w:p>
        </w:tc>
        <w:tc>
          <w:tcPr>
            <w:tcW w:w="1151" w:type="dxa"/>
            <w:noWrap/>
            <w:hideMark/>
          </w:tcPr>
          <w:p w14:paraId="281FF6ED"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5C59CEC4"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4AB1959B"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KZP/0110/2016/06R</w:t>
            </w:r>
          </w:p>
        </w:tc>
        <w:tc>
          <w:tcPr>
            <w:tcW w:w="5813" w:type="dxa"/>
            <w:noWrap/>
            <w:hideMark/>
          </w:tcPr>
          <w:p w14:paraId="19C52976" w14:textId="3BAD1225"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 xml:space="preserve">Upraviť vnútorným predpisom rozhodovanie o pridelení asistenta učiteľa pre žiaka so ŠVVP </w:t>
            </w:r>
          </w:p>
        </w:tc>
        <w:tc>
          <w:tcPr>
            <w:tcW w:w="1151" w:type="dxa"/>
            <w:noWrap/>
            <w:hideMark/>
          </w:tcPr>
          <w:p w14:paraId="3BD458A7"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Odmietnuté</w:t>
            </w:r>
          </w:p>
        </w:tc>
      </w:tr>
      <w:tr w:rsidR="00F97ECC" w:rsidRPr="00F97ECC" w14:paraId="4F5FE0BB"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7C5E15B5"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KZP/0110/2016/06R</w:t>
            </w:r>
          </w:p>
        </w:tc>
        <w:tc>
          <w:tcPr>
            <w:tcW w:w="5813" w:type="dxa"/>
            <w:noWrap/>
            <w:hideMark/>
          </w:tcPr>
          <w:p w14:paraId="4073BF29" w14:textId="71FDBE8F"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Vytvorenie systému pravidelnej a systematickej komunikácie s</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rodičmi žiakov so zdravotným postihnutím</w:t>
            </w:r>
          </w:p>
        </w:tc>
        <w:tc>
          <w:tcPr>
            <w:tcW w:w="1151" w:type="dxa"/>
            <w:noWrap/>
            <w:hideMark/>
          </w:tcPr>
          <w:p w14:paraId="33794BDB"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3DA52F5F"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2C3D4D69"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KZP/0013/2017/05R</w:t>
            </w:r>
          </w:p>
        </w:tc>
        <w:tc>
          <w:tcPr>
            <w:tcW w:w="5813" w:type="dxa"/>
            <w:noWrap/>
            <w:hideMark/>
          </w:tcPr>
          <w:p w14:paraId="46CF8910"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 xml:space="preserve">Zmeniť a upraviť stanovy SPV </w:t>
            </w:r>
          </w:p>
        </w:tc>
        <w:tc>
          <w:tcPr>
            <w:tcW w:w="1151" w:type="dxa"/>
            <w:noWrap/>
            <w:hideMark/>
          </w:tcPr>
          <w:p w14:paraId="22CA1570"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Odmietnuté</w:t>
            </w:r>
          </w:p>
        </w:tc>
      </w:tr>
      <w:tr w:rsidR="00F97ECC" w:rsidRPr="00F97ECC" w14:paraId="57C972A7"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05172682"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KZP/0352/2017/06R</w:t>
            </w:r>
          </w:p>
        </w:tc>
        <w:tc>
          <w:tcPr>
            <w:tcW w:w="5813" w:type="dxa"/>
            <w:noWrap/>
            <w:hideMark/>
          </w:tcPr>
          <w:p w14:paraId="642CF848"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Zistenie aktuálnej možnosti poskytovania sociálnych služieb pre maloleté deti dennou a týždennou formou a spracovanie prognózy zabezpečenia týchto služieb</w:t>
            </w:r>
          </w:p>
        </w:tc>
        <w:tc>
          <w:tcPr>
            <w:tcW w:w="1151" w:type="dxa"/>
            <w:noWrap/>
            <w:hideMark/>
          </w:tcPr>
          <w:p w14:paraId="2C3DBEB2"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5D45ACB6"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66404F27"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KZP/0352/2017/06R</w:t>
            </w:r>
          </w:p>
        </w:tc>
        <w:tc>
          <w:tcPr>
            <w:tcW w:w="5813" w:type="dxa"/>
            <w:noWrap/>
            <w:hideMark/>
          </w:tcPr>
          <w:p w14:paraId="4C2966E1"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Zriadenie zariadení sociálnych služieb pre maloleté deti na riešenie akútnej situácie v rodinách</w:t>
            </w:r>
          </w:p>
        </w:tc>
        <w:tc>
          <w:tcPr>
            <w:tcW w:w="1151" w:type="dxa"/>
            <w:noWrap/>
            <w:hideMark/>
          </w:tcPr>
          <w:p w14:paraId="6B5CAC2A"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5B98E9C8"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54FF99DB"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KZP/0337/2016/06R</w:t>
            </w:r>
          </w:p>
        </w:tc>
        <w:tc>
          <w:tcPr>
            <w:tcW w:w="5813" w:type="dxa"/>
            <w:noWrap/>
            <w:hideMark/>
          </w:tcPr>
          <w:p w14:paraId="6CBE5B4B" w14:textId="12F4D7B2"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Zosúladenie zmlúv o poskytovaní sociálnej služby v súlade so</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zákonom č.</w:t>
            </w:r>
            <w:r w:rsidR="000E6AE0">
              <w:rPr>
                <w:rFonts w:eastAsia="Times New Roman" w:cs="Arial"/>
                <w:color w:val="000000"/>
                <w:sz w:val="20"/>
                <w:szCs w:val="20"/>
                <w:lang w:eastAsia="sk-SK"/>
              </w:rPr>
              <w:t> </w:t>
            </w:r>
            <w:r w:rsidRPr="00F97ECC">
              <w:rPr>
                <w:rFonts w:eastAsia="Times New Roman" w:cs="Arial"/>
                <w:color w:val="000000"/>
                <w:sz w:val="20"/>
                <w:szCs w:val="20"/>
                <w:lang w:eastAsia="sk-SK"/>
              </w:rPr>
              <w:t>448/2008</w:t>
            </w:r>
            <w:r w:rsidR="000E6AE0">
              <w:rPr>
                <w:rFonts w:eastAsia="Times New Roman" w:cs="Arial"/>
                <w:color w:val="000000"/>
                <w:sz w:val="20"/>
                <w:szCs w:val="20"/>
                <w:lang w:eastAsia="sk-SK"/>
              </w:rPr>
              <w:t> </w:t>
            </w:r>
            <w:r w:rsidRPr="00F97ECC">
              <w:rPr>
                <w:rFonts w:eastAsia="Times New Roman" w:cs="Arial"/>
                <w:color w:val="000000"/>
                <w:sz w:val="20"/>
                <w:szCs w:val="20"/>
                <w:lang w:eastAsia="sk-SK"/>
              </w:rPr>
              <w:t>Z.</w:t>
            </w:r>
            <w:r w:rsidR="000E6AE0">
              <w:rPr>
                <w:rFonts w:eastAsia="Times New Roman" w:cs="Arial"/>
                <w:color w:val="000000"/>
                <w:sz w:val="20"/>
                <w:szCs w:val="20"/>
                <w:lang w:eastAsia="sk-SK"/>
              </w:rPr>
              <w:t> </w:t>
            </w:r>
            <w:r w:rsidRPr="00F97ECC">
              <w:rPr>
                <w:rFonts w:eastAsia="Times New Roman" w:cs="Arial"/>
                <w:color w:val="000000"/>
                <w:sz w:val="20"/>
                <w:szCs w:val="20"/>
                <w:lang w:eastAsia="sk-SK"/>
              </w:rPr>
              <w:t>z.</w:t>
            </w:r>
          </w:p>
        </w:tc>
        <w:tc>
          <w:tcPr>
            <w:tcW w:w="1151" w:type="dxa"/>
            <w:noWrap/>
            <w:hideMark/>
          </w:tcPr>
          <w:p w14:paraId="5DC14C4C"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3C72812D"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144D8642"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KZP/0337/2016/06R</w:t>
            </w:r>
          </w:p>
        </w:tc>
        <w:tc>
          <w:tcPr>
            <w:tcW w:w="5813" w:type="dxa"/>
            <w:noWrap/>
            <w:hideMark/>
          </w:tcPr>
          <w:p w14:paraId="7D245B54"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Úprava zmlúv o úschove</w:t>
            </w:r>
          </w:p>
        </w:tc>
        <w:tc>
          <w:tcPr>
            <w:tcW w:w="1151" w:type="dxa"/>
            <w:noWrap/>
            <w:hideMark/>
          </w:tcPr>
          <w:p w14:paraId="76D09F0C"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56493C9D"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0FD271E5"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KZP/0318/2016/04R</w:t>
            </w:r>
          </w:p>
        </w:tc>
        <w:tc>
          <w:tcPr>
            <w:tcW w:w="5813" w:type="dxa"/>
            <w:noWrap/>
            <w:hideMark/>
          </w:tcPr>
          <w:p w14:paraId="176809CD"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Vyplatiť zo strany poisťovne sumu z poistenia.</w:t>
            </w:r>
          </w:p>
        </w:tc>
        <w:tc>
          <w:tcPr>
            <w:tcW w:w="1151" w:type="dxa"/>
            <w:noWrap/>
            <w:hideMark/>
          </w:tcPr>
          <w:p w14:paraId="0D4CCC60"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Odmietnuté</w:t>
            </w:r>
          </w:p>
        </w:tc>
      </w:tr>
      <w:tr w:rsidR="00F97ECC" w:rsidRPr="00F97ECC" w14:paraId="79ABE1CC"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52A746A6"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KZP/0171/2017/02R</w:t>
            </w:r>
          </w:p>
        </w:tc>
        <w:tc>
          <w:tcPr>
            <w:tcW w:w="5813" w:type="dxa"/>
            <w:noWrap/>
            <w:hideMark/>
          </w:tcPr>
          <w:p w14:paraId="764E328E" w14:textId="0F193002"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Bezodkladne rozhodnúť o nároku na peňažný príspevok po</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vrátení spisovej dokumentácie z Ústredia práce</w:t>
            </w:r>
          </w:p>
        </w:tc>
        <w:tc>
          <w:tcPr>
            <w:tcW w:w="1151" w:type="dxa"/>
            <w:noWrap/>
            <w:hideMark/>
          </w:tcPr>
          <w:p w14:paraId="30F67323"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6C3130B2"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52025861"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KZP/0163/2016/05R</w:t>
            </w:r>
          </w:p>
        </w:tc>
        <w:tc>
          <w:tcPr>
            <w:tcW w:w="5813" w:type="dxa"/>
            <w:noWrap/>
            <w:hideMark/>
          </w:tcPr>
          <w:p w14:paraId="3F055216"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Vyznačiť vyhradené parkovacie miesto v súlade s kritériami podľa vyhlášky a vrátiť daň za užívanie verejného priestranstva</w:t>
            </w:r>
          </w:p>
        </w:tc>
        <w:tc>
          <w:tcPr>
            <w:tcW w:w="1151" w:type="dxa"/>
            <w:noWrap/>
            <w:hideMark/>
          </w:tcPr>
          <w:p w14:paraId="4A2AEF75"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3D031AD0"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36260AA9"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KZP/0248/2016/05R</w:t>
            </w:r>
          </w:p>
        </w:tc>
        <w:tc>
          <w:tcPr>
            <w:tcW w:w="5813" w:type="dxa"/>
            <w:noWrap/>
            <w:hideMark/>
          </w:tcPr>
          <w:p w14:paraId="6C73C1BE"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 xml:space="preserve">Zabezpečiť prístupnosť samoobslužných automatov na kúpu cestovných lístkov v Bratislave </w:t>
            </w:r>
          </w:p>
        </w:tc>
        <w:tc>
          <w:tcPr>
            <w:tcW w:w="1151" w:type="dxa"/>
            <w:noWrap/>
            <w:hideMark/>
          </w:tcPr>
          <w:p w14:paraId="2FDC99C0"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5859980A"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3B288304"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KZP/0355/2017/05R</w:t>
            </w:r>
          </w:p>
        </w:tc>
        <w:tc>
          <w:tcPr>
            <w:tcW w:w="5813" w:type="dxa"/>
            <w:noWrap/>
            <w:hideMark/>
          </w:tcPr>
          <w:p w14:paraId="1C37080C" w14:textId="5E196B70"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Zabezpečiť bezbari</w:t>
            </w:r>
            <w:r w:rsidR="000E6AE0">
              <w:rPr>
                <w:rFonts w:eastAsia="Times New Roman" w:cs="Arial"/>
                <w:color w:val="000000"/>
                <w:sz w:val="20"/>
                <w:szCs w:val="20"/>
                <w:lang w:eastAsia="sk-SK"/>
              </w:rPr>
              <w:t>é</w:t>
            </w:r>
            <w:r w:rsidRPr="00F97ECC">
              <w:rPr>
                <w:rFonts w:eastAsia="Times New Roman" w:cs="Arial"/>
                <w:color w:val="000000"/>
                <w:sz w:val="20"/>
                <w:szCs w:val="20"/>
                <w:lang w:eastAsia="sk-SK"/>
              </w:rPr>
              <w:t>rový prístup v bytovom dome</w:t>
            </w:r>
          </w:p>
        </w:tc>
        <w:tc>
          <w:tcPr>
            <w:tcW w:w="1151" w:type="dxa"/>
            <w:noWrap/>
            <w:hideMark/>
          </w:tcPr>
          <w:p w14:paraId="063C74CD"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56188352"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002AA0FC"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KZP/0397/2016/05R</w:t>
            </w:r>
          </w:p>
        </w:tc>
        <w:tc>
          <w:tcPr>
            <w:tcW w:w="5813" w:type="dxa"/>
            <w:noWrap/>
            <w:hideMark/>
          </w:tcPr>
          <w:p w14:paraId="7E6EA5DB"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Zabezpečiť bezbariérový prístup do pobočky pošty</w:t>
            </w:r>
          </w:p>
        </w:tc>
        <w:tc>
          <w:tcPr>
            <w:tcW w:w="1151" w:type="dxa"/>
            <w:noWrap/>
            <w:hideMark/>
          </w:tcPr>
          <w:p w14:paraId="75DDB93E"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4B6D1D77"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0572CE1D"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KZP/0349/2017/06R</w:t>
            </w:r>
          </w:p>
        </w:tc>
        <w:tc>
          <w:tcPr>
            <w:tcW w:w="5813" w:type="dxa"/>
            <w:noWrap/>
            <w:hideMark/>
          </w:tcPr>
          <w:p w14:paraId="2059E28A" w14:textId="103B9CF4"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Zabezpečiť správny postup zamestnancov kontaktného miesta mest</w:t>
            </w:r>
            <w:r w:rsidR="000E6AE0">
              <w:rPr>
                <w:rFonts w:eastAsia="Times New Roman" w:cs="Arial"/>
                <w:color w:val="000000"/>
                <w:sz w:val="20"/>
                <w:szCs w:val="20"/>
                <w:lang w:eastAsia="sk-SK"/>
              </w:rPr>
              <w:t>s</w:t>
            </w:r>
            <w:r w:rsidRPr="00F97ECC">
              <w:rPr>
                <w:rFonts w:eastAsia="Times New Roman" w:cs="Arial"/>
                <w:color w:val="000000"/>
                <w:sz w:val="20"/>
                <w:szCs w:val="20"/>
                <w:lang w:eastAsia="sk-SK"/>
              </w:rPr>
              <w:t>kého úradu</w:t>
            </w:r>
          </w:p>
        </w:tc>
        <w:tc>
          <w:tcPr>
            <w:tcW w:w="1151" w:type="dxa"/>
            <w:noWrap/>
            <w:hideMark/>
          </w:tcPr>
          <w:p w14:paraId="33547DDC"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095CCBB3"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34102F14"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KZP/0398/2016/05R</w:t>
            </w:r>
          </w:p>
        </w:tc>
        <w:tc>
          <w:tcPr>
            <w:tcW w:w="5813" w:type="dxa"/>
            <w:noWrap/>
            <w:hideMark/>
          </w:tcPr>
          <w:p w14:paraId="6BEAEBBA"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Zabezpečiť bezbariérový prístup do budovy pobočky pošty</w:t>
            </w:r>
          </w:p>
        </w:tc>
        <w:tc>
          <w:tcPr>
            <w:tcW w:w="1151" w:type="dxa"/>
            <w:noWrap/>
            <w:hideMark/>
          </w:tcPr>
          <w:p w14:paraId="2E623A21"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62DA1D7A"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47FF3EFC"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KZP/0298/2017/05R</w:t>
            </w:r>
          </w:p>
        </w:tc>
        <w:tc>
          <w:tcPr>
            <w:tcW w:w="5813" w:type="dxa"/>
            <w:noWrap/>
            <w:hideMark/>
          </w:tcPr>
          <w:p w14:paraId="262022CA"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Zabezpečiť bezbariérový vstup do bytového domu</w:t>
            </w:r>
          </w:p>
        </w:tc>
        <w:tc>
          <w:tcPr>
            <w:tcW w:w="1151" w:type="dxa"/>
            <w:noWrap/>
            <w:hideMark/>
          </w:tcPr>
          <w:p w14:paraId="39E35FAC"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6F7FEBAD"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64A9C2E9"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lastRenderedPageBreak/>
              <w:t>KZP/0223/2017/06R</w:t>
            </w:r>
          </w:p>
        </w:tc>
        <w:tc>
          <w:tcPr>
            <w:tcW w:w="5813" w:type="dxa"/>
            <w:noWrap/>
            <w:hideMark/>
          </w:tcPr>
          <w:p w14:paraId="5FA74C92"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Zabezpečiť pokračovanie vo vzdelávaní</w:t>
            </w:r>
          </w:p>
        </w:tc>
        <w:tc>
          <w:tcPr>
            <w:tcW w:w="1151" w:type="dxa"/>
            <w:noWrap/>
            <w:hideMark/>
          </w:tcPr>
          <w:p w14:paraId="30315468"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0F95FF65"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19813A25"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KZP/0143/2017/02R</w:t>
            </w:r>
          </w:p>
        </w:tc>
        <w:tc>
          <w:tcPr>
            <w:tcW w:w="5813" w:type="dxa"/>
            <w:noWrap/>
            <w:hideMark/>
          </w:tcPr>
          <w:p w14:paraId="0DA05F4F"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Bezodkladne rozhodnúť o peňažnom príspevku na osobnú asistenciu po vrátení spisovej dokumentácie z Ústredia práce</w:t>
            </w:r>
          </w:p>
        </w:tc>
        <w:tc>
          <w:tcPr>
            <w:tcW w:w="1151" w:type="dxa"/>
            <w:noWrap/>
            <w:hideMark/>
          </w:tcPr>
          <w:p w14:paraId="5C750036"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5FE0FCD9"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08738F20"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KZP/0312/2017/05R</w:t>
            </w:r>
          </w:p>
        </w:tc>
        <w:tc>
          <w:tcPr>
            <w:tcW w:w="5813" w:type="dxa"/>
            <w:noWrap/>
            <w:hideMark/>
          </w:tcPr>
          <w:p w14:paraId="54467266" w14:textId="1F7772E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Zabezpečiť bezbariérový prístup do priestorov, v ktorých sa</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Úrad práce, sociálnych vecí a rodiny nachádza</w:t>
            </w:r>
          </w:p>
        </w:tc>
        <w:tc>
          <w:tcPr>
            <w:tcW w:w="1151" w:type="dxa"/>
            <w:noWrap/>
            <w:hideMark/>
          </w:tcPr>
          <w:p w14:paraId="2D9FA09A"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0F3E4D68"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555106EB"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KZP/0275/2016/05R</w:t>
            </w:r>
          </w:p>
        </w:tc>
        <w:tc>
          <w:tcPr>
            <w:tcW w:w="5813" w:type="dxa"/>
            <w:noWrap/>
            <w:hideMark/>
          </w:tcPr>
          <w:p w14:paraId="20834967" w14:textId="74B7B2AD"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Prehodnotiť a prerokovať zníženie výšky sadzby dane za</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 xml:space="preserve">užívanie verejného priestranstva </w:t>
            </w:r>
          </w:p>
        </w:tc>
        <w:tc>
          <w:tcPr>
            <w:tcW w:w="1151" w:type="dxa"/>
            <w:noWrap/>
            <w:hideMark/>
          </w:tcPr>
          <w:p w14:paraId="67A3BAB3"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Odmietnuté</w:t>
            </w:r>
          </w:p>
        </w:tc>
      </w:tr>
      <w:tr w:rsidR="00F97ECC" w:rsidRPr="00F97ECC" w14:paraId="3E142987"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642C433B"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KZP/0241/2016/05R</w:t>
            </w:r>
          </w:p>
        </w:tc>
        <w:tc>
          <w:tcPr>
            <w:tcW w:w="5813" w:type="dxa"/>
            <w:noWrap/>
            <w:hideMark/>
          </w:tcPr>
          <w:p w14:paraId="111C0DF8"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Prehodnotiť zníženie výšky sadzby dane za užívanie verejného priestranstva</w:t>
            </w:r>
          </w:p>
        </w:tc>
        <w:tc>
          <w:tcPr>
            <w:tcW w:w="1151" w:type="dxa"/>
            <w:noWrap/>
            <w:hideMark/>
          </w:tcPr>
          <w:p w14:paraId="7C50AD45"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Odmietnuté</w:t>
            </w:r>
          </w:p>
        </w:tc>
      </w:tr>
      <w:tr w:rsidR="00F97ECC" w:rsidRPr="00F97ECC" w14:paraId="401C1306"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2689E474"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KZP/0435/2016/02R</w:t>
            </w:r>
          </w:p>
        </w:tc>
        <w:tc>
          <w:tcPr>
            <w:tcW w:w="5813" w:type="dxa"/>
            <w:noWrap/>
            <w:hideMark/>
          </w:tcPr>
          <w:p w14:paraId="130E09C3"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Bezodkladne rozhodnúť o žiadosti na priznanie peňažných príspevkov</w:t>
            </w:r>
          </w:p>
        </w:tc>
        <w:tc>
          <w:tcPr>
            <w:tcW w:w="1151" w:type="dxa"/>
            <w:noWrap/>
            <w:hideMark/>
          </w:tcPr>
          <w:p w14:paraId="1C994C98"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5EDB3AF0"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1012A2AD"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KZP/0086/2017/02R</w:t>
            </w:r>
          </w:p>
        </w:tc>
        <w:tc>
          <w:tcPr>
            <w:tcW w:w="5813" w:type="dxa"/>
            <w:noWrap/>
            <w:hideMark/>
          </w:tcPr>
          <w:p w14:paraId="35F783FD"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Bezodkladné rozhodnutie o peňažných príspevkoch po vrátení spisovej dokumentácie z Ústredia práce</w:t>
            </w:r>
          </w:p>
        </w:tc>
        <w:tc>
          <w:tcPr>
            <w:tcW w:w="1151" w:type="dxa"/>
            <w:noWrap/>
            <w:hideMark/>
          </w:tcPr>
          <w:p w14:paraId="738F6323"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418DDEAF"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1B70E188"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KZP/0165/2016/05R</w:t>
            </w:r>
          </w:p>
        </w:tc>
        <w:tc>
          <w:tcPr>
            <w:tcW w:w="5813" w:type="dxa"/>
            <w:noWrap/>
            <w:hideMark/>
          </w:tcPr>
          <w:p w14:paraId="5488D7CD"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 xml:space="preserve">Umožniť vstup s vodiacim psom do predajne </w:t>
            </w:r>
          </w:p>
        </w:tc>
        <w:tc>
          <w:tcPr>
            <w:tcW w:w="1151" w:type="dxa"/>
            <w:noWrap/>
            <w:hideMark/>
          </w:tcPr>
          <w:p w14:paraId="20CBB28F"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Odmietnuté</w:t>
            </w:r>
          </w:p>
        </w:tc>
      </w:tr>
      <w:tr w:rsidR="00F97ECC" w:rsidRPr="00F97ECC" w14:paraId="358E3343"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7AA4A508"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KZP/0399/2016/05R</w:t>
            </w:r>
          </w:p>
        </w:tc>
        <w:tc>
          <w:tcPr>
            <w:tcW w:w="5813" w:type="dxa"/>
            <w:noWrap/>
            <w:hideMark/>
          </w:tcPr>
          <w:p w14:paraId="195C0C5C"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Zabezpečiť bezbariérový prístup do budovy pobočky pošty</w:t>
            </w:r>
          </w:p>
        </w:tc>
        <w:tc>
          <w:tcPr>
            <w:tcW w:w="1151" w:type="dxa"/>
            <w:noWrap/>
            <w:hideMark/>
          </w:tcPr>
          <w:p w14:paraId="7B52E0FD"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4468843C"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2B5153CE"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KZP/0008/2016/02R</w:t>
            </w:r>
          </w:p>
        </w:tc>
        <w:tc>
          <w:tcPr>
            <w:tcW w:w="5813" w:type="dxa"/>
            <w:noWrap/>
            <w:hideMark/>
          </w:tcPr>
          <w:p w14:paraId="6A08BDBB"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Vytvoriť vhodné pracovné podmienky a zabezpečiť primerané úpravy výkonu práce</w:t>
            </w:r>
          </w:p>
        </w:tc>
        <w:tc>
          <w:tcPr>
            <w:tcW w:w="1151" w:type="dxa"/>
            <w:noWrap/>
            <w:hideMark/>
          </w:tcPr>
          <w:p w14:paraId="6C639C1A"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019C29EB"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78A5D61F"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KZP/0254/2017/03R</w:t>
            </w:r>
          </w:p>
        </w:tc>
        <w:tc>
          <w:tcPr>
            <w:tcW w:w="5813" w:type="dxa"/>
            <w:noWrap/>
            <w:hideMark/>
          </w:tcPr>
          <w:p w14:paraId="0D146BC9" w14:textId="143E2682"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 xml:space="preserve">Opatrenie </w:t>
            </w:r>
            <w:r w:rsidR="000E6AE0">
              <w:rPr>
                <w:rFonts w:eastAsia="Times New Roman" w:cs="Arial"/>
                <w:color w:val="000000"/>
                <w:sz w:val="20"/>
                <w:szCs w:val="20"/>
                <w:lang w:eastAsia="sk-SK"/>
              </w:rPr>
              <w:t xml:space="preserve">– </w:t>
            </w:r>
            <w:r w:rsidRPr="00F97ECC">
              <w:rPr>
                <w:rFonts w:eastAsia="Times New Roman" w:cs="Arial"/>
                <w:color w:val="000000"/>
                <w:sz w:val="20"/>
                <w:szCs w:val="20"/>
                <w:lang w:eastAsia="sk-SK"/>
              </w:rPr>
              <w:t>zosúladenie postupu Matričného úradu DS s</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ustanoveniami zákona č.</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36/2005</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Z.</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z.</w:t>
            </w:r>
          </w:p>
        </w:tc>
        <w:tc>
          <w:tcPr>
            <w:tcW w:w="1151" w:type="dxa"/>
            <w:noWrap/>
            <w:hideMark/>
          </w:tcPr>
          <w:p w14:paraId="6377AFB2"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74F81209"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5F00BF36"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KZP/0057/2017/05R</w:t>
            </w:r>
          </w:p>
        </w:tc>
        <w:tc>
          <w:tcPr>
            <w:tcW w:w="5813" w:type="dxa"/>
            <w:noWrap/>
            <w:hideMark/>
          </w:tcPr>
          <w:p w14:paraId="3AB46637"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Vyriešiť bytovú situáciu podávateľky</w:t>
            </w:r>
          </w:p>
        </w:tc>
        <w:tc>
          <w:tcPr>
            <w:tcW w:w="1151" w:type="dxa"/>
            <w:noWrap/>
            <w:hideMark/>
          </w:tcPr>
          <w:p w14:paraId="35C22AFE"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1CBAECB1"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6BD8D336"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KZP/0323/2016/05R</w:t>
            </w:r>
          </w:p>
        </w:tc>
        <w:tc>
          <w:tcPr>
            <w:tcW w:w="5813" w:type="dxa"/>
            <w:noWrap/>
            <w:hideMark/>
          </w:tcPr>
          <w:p w14:paraId="782BA6D7"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Zabezpečiť poskytovanie sociálnej služby podávateľovi</w:t>
            </w:r>
          </w:p>
        </w:tc>
        <w:tc>
          <w:tcPr>
            <w:tcW w:w="1151" w:type="dxa"/>
            <w:noWrap/>
            <w:hideMark/>
          </w:tcPr>
          <w:p w14:paraId="3DAC796C"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6354339A"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4A170E94"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KZP/0091/2016/05R</w:t>
            </w:r>
          </w:p>
        </w:tc>
        <w:tc>
          <w:tcPr>
            <w:tcW w:w="5813" w:type="dxa"/>
            <w:noWrap/>
            <w:hideMark/>
          </w:tcPr>
          <w:p w14:paraId="71971A28"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Zvolať zhromaždenie vlastníkov bytov a zabezpečiť výmenu výťahu v bytovom dome</w:t>
            </w:r>
          </w:p>
        </w:tc>
        <w:tc>
          <w:tcPr>
            <w:tcW w:w="1151" w:type="dxa"/>
            <w:noWrap/>
            <w:hideMark/>
          </w:tcPr>
          <w:p w14:paraId="4CD35AEE"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536F5547"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304C7E4D"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KZP/0088/2016/06R</w:t>
            </w:r>
          </w:p>
        </w:tc>
        <w:tc>
          <w:tcPr>
            <w:tcW w:w="5813" w:type="dxa"/>
            <w:noWrap/>
            <w:hideMark/>
          </w:tcPr>
          <w:p w14:paraId="01962445" w14:textId="73AFA8B9"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Vypracovanie individuálneho plánu v súlade s §</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9 ods.</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1 zákona č. 448/2008 Z.</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z.</w:t>
            </w:r>
          </w:p>
        </w:tc>
        <w:tc>
          <w:tcPr>
            <w:tcW w:w="1151" w:type="dxa"/>
            <w:noWrap/>
            <w:hideMark/>
          </w:tcPr>
          <w:p w14:paraId="77FA2BCD"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39BB218F"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71276945"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KZP/0149/2016/02R</w:t>
            </w:r>
          </w:p>
        </w:tc>
        <w:tc>
          <w:tcPr>
            <w:tcW w:w="5813" w:type="dxa"/>
            <w:noWrap/>
            <w:hideMark/>
          </w:tcPr>
          <w:p w14:paraId="1E8D5AAE" w14:textId="77777777" w:rsidR="00BC0FC4"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Na základe vyššie uvedených skutočností Vám podľa ust.</w:t>
            </w:r>
            <w:r w:rsidR="000E6AE0">
              <w:rPr>
                <w:rFonts w:eastAsia="Times New Roman" w:cs="Arial"/>
                <w:color w:val="000000"/>
                <w:sz w:val="20"/>
                <w:szCs w:val="20"/>
                <w:lang w:eastAsia="sk-SK"/>
              </w:rPr>
              <w:t> </w:t>
            </w:r>
            <w:r w:rsidRPr="00F97ECC">
              <w:rPr>
                <w:rFonts w:eastAsia="Times New Roman" w:cs="Arial"/>
                <w:color w:val="000000"/>
                <w:sz w:val="20"/>
                <w:szCs w:val="20"/>
                <w:lang w:eastAsia="sk-SK"/>
              </w:rPr>
              <w:t>§</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10 ods.</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 xml:space="preserve">2 písm. f) zákona č. 176/2015 Z. z. o komisárovi navrhujem tieto prostriedky nápravy: </w:t>
            </w:r>
          </w:p>
          <w:p w14:paraId="0FFE6C2A" w14:textId="58D28035"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1.</w:t>
            </w:r>
            <w:r w:rsidR="000E6AE0">
              <w:rPr>
                <w:rFonts w:eastAsia="Times New Roman" w:cs="Arial"/>
                <w:color w:val="000000"/>
                <w:sz w:val="20"/>
                <w:szCs w:val="20"/>
                <w:lang w:eastAsia="sk-SK"/>
              </w:rPr>
              <w:t> </w:t>
            </w:r>
            <w:r w:rsidRPr="00F97ECC">
              <w:rPr>
                <w:rFonts w:eastAsia="Times New Roman" w:cs="Arial"/>
                <w:color w:val="000000"/>
                <w:sz w:val="20"/>
                <w:szCs w:val="20"/>
                <w:lang w:eastAsia="sk-SK"/>
              </w:rPr>
              <w:t>prehodnotiť všetky lekárske správy</w:t>
            </w:r>
          </w:p>
        </w:tc>
        <w:tc>
          <w:tcPr>
            <w:tcW w:w="1151" w:type="dxa"/>
            <w:noWrap/>
            <w:hideMark/>
          </w:tcPr>
          <w:p w14:paraId="2E88308B"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2E10D9C7"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5B03355A"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KZP/0282/2016/04R</w:t>
            </w:r>
          </w:p>
        </w:tc>
        <w:tc>
          <w:tcPr>
            <w:tcW w:w="5813" w:type="dxa"/>
            <w:noWrap/>
            <w:hideMark/>
          </w:tcPr>
          <w:p w14:paraId="2522A5B3"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Opätovne posúdiť splnenie indikačných kritérií</w:t>
            </w:r>
          </w:p>
        </w:tc>
        <w:tc>
          <w:tcPr>
            <w:tcW w:w="1151" w:type="dxa"/>
            <w:noWrap/>
            <w:hideMark/>
          </w:tcPr>
          <w:p w14:paraId="3D3B7C00"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Odmietnuté</w:t>
            </w:r>
          </w:p>
        </w:tc>
      </w:tr>
      <w:tr w:rsidR="00F97ECC" w:rsidRPr="00F97ECC" w14:paraId="2BD201D2"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577F6F99"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KZP/0094/2017/04R</w:t>
            </w:r>
          </w:p>
        </w:tc>
        <w:tc>
          <w:tcPr>
            <w:tcW w:w="5813" w:type="dxa"/>
            <w:noWrap/>
            <w:hideMark/>
          </w:tcPr>
          <w:p w14:paraId="4EE92549"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Konať bez zbytočných prieťahov</w:t>
            </w:r>
          </w:p>
        </w:tc>
        <w:tc>
          <w:tcPr>
            <w:tcW w:w="1151" w:type="dxa"/>
            <w:noWrap/>
            <w:hideMark/>
          </w:tcPr>
          <w:p w14:paraId="61484027"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46EB3330"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329C8D1D"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KZP/0365/2016/05R</w:t>
            </w:r>
          </w:p>
        </w:tc>
        <w:tc>
          <w:tcPr>
            <w:tcW w:w="5813" w:type="dxa"/>
            <w:noWrap/>
            <w:hideMark/>
          </w:tcPr>
          <w:p w14:paraId="3ADE5160" w14:textId="733EFA74"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Rozšíriť vstupenky typu „ZŤP</w:t>
            </w:r>
            <w:r w:rsidR="00AF272C">
              <w:rPr>
                <w:rFonts w:eastAsia="Times New Roman" w:cs="Arial"/>
                <w:color w:val="000000"/>
                <w:sz w:val="20"/>
                <w:szCs w:val="20"/>
                <w:lang w:eastAsia="sk-SK"/>
              </w:rPr>
              <w:t>–</w:t>
            </w:r>
            <w:r w:rsidRPr="00F97ECC">
              <w:rPr>
                <w:rFonts w:eastAsia="Times New Roman" w:cs="Arial"/>
                <w:color w:val="000000"/>
                <w:sz w:val="20"/>
                <w:szCs w:val="20"/>
                <w:lang w:eastAsia="sk-SK"/>
              </w:rPr>
              <w:t>S vstupenka zdarma“ aj na osoby s iným druhom zdravotného postihnutia, zvýšiť počet miest určených pre osoby s ťažkým zdravotným postihnutím</w:t>
            </w:r>
          </w:p>
        </w:tc>
        <w:tc>
          <w:tcPr>
            <w:tcW w:w="1151" w:type="dxa"/>
            <w:noWrap/>
            <w:hideMark/>
          </w:tcPr>
          <w:p w14:paraId="7DE4A06B"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1D21AF6F"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48179E44"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KZP/0296/2016/02R</w:t>
            </w:r>
          </w:p>
        </w:tc>
        <w:tc>
          <w:tcPr>
            <w:tcW w:w="5813" w:type="dxa"/>
            <w:noWrap/>
            <w:hideMark/>
          </w:tcPr>
          <w:p w14:paraId="4D1F6AC6" w14:textId="34E8BB5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Konanie v súlade so zákonom č. 447/2008 Z.</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z. o peňažných príspevkoch na kompenzáciu</w:t>
            </w:r>
          </w:p>
        </w:tc>
        <w:tc>
          <w:tcPr>
            <w:tcW w:w="1151" w:type="dxa"/>
            <w:noWrap/>
            <w:hideMark/>
          </w:tcPr>
          <w:p w14:paraId="49500020"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764F29EC"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3053E6B4"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KZP/0338/2016/05R</w:t>
            </w:r>
          </w:p>
        </w:tc>
        <w:tc>
          <w:tcPr>
            <w:tcW w:w="5813" w:type="dxa"/>
            <w:noWrap/>
            <w:hideMark/>
          </w:tcPr>
          <w:p w14:paraId="1DC655C5"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Zabezpečiť bezbariérový prístup do budovy pobočky pošty</w:t>
            </w:r>
          </w:p>
        </w:tc>
        <w:tc>
          <w:tcPr>
            <w:tcW w:w="1151" w:type="dxa"/>
            <w:noWrap/>
            <w:hideMark/>
          </w:tcPr>
          <w:p w14:paraId="5CD519E4"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29B90945"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56084ABA"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KZP/0025/2017/06R</w:t>
            </w:r>
          </w:p>
        </w:tc>
        <w:tc>
          <w:tcPr>
            <w:tcW w:w="5813" w:type="dxa"/>
            <w:noWrap/>
            <w:hideMark/>
          </w:tcPr>
          <w:p w14:paraId="342AB6C8" w14:textId="7C54B5E1" w:rsidR="00BC0FC4"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1.</w:t>
            </w:r>
            <w:r w:rsidR="00BC0FC4">
              <w:rPr>
                <w:rFonts w:eastAsia="Times New Roman" w:cs="Arial"/>
                <w:color w:val="000000"/>
                <w:sz w:val="20"/>
                <w:szCs w:val="20"/>
                <w:lang w:eastAsia="sk-SK"/>
              </w:rPr>
              <w:t xml:space="preserve"> </w:t>
            </w:r>
            <w:r w:rsidRPr="00F97ECC">
              <w:rPr>
                <w:rFonts w:eastAsia="Times New Roman" w:cs="Arial"/>
                <w:color w:val="000000"/>
                <w:sz w:val="20"/>
                <w:szCs w:val="20"/>
                <w:lang w:eastAsia="sk-SK"/>
              </w:rPr>
              <w:t xml:space="preserve">Doplnenie internej smernice o zásadách prijímania do MŠ. </w:t>
            </w:r>
          </w:p>
          <w:p w14:paraId="1CD808C7" w14:textId="77777777" w:rsidR="00BC0FC4"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2.</w:t>
            </w:r>
            <w:r w:rsidR="00BC0FC4">
              <w:rPr>
                <w:rFonts w:eastAsia="Times New Roman" w:cs="Arial"/>
                <w:color w:val="000000"/>
                <w:sz w:val="20"/>
                <w:szCs w:val="20"/>
                <w:lang w:eastAsia="sk-SK"/>
              </w:rPr>
              <w:t xml:space="preserve"> U</w:t>
            </w:r>
            <w:r w:rsidRPr="00F97ECC">
              <w:rPr>
                <w:rFonts w:eastAsia="Times New Roman" w:cs="Arial"/>
                <w:color w:val="000000"/>
                <w:sz w:val="20"/>
                <w:szCs w:val="20"/>
                <w:lang w:eastAsia="sk-SK"/>
              </w:rPr>
              <w:t xml:space="preserve">praviť postup pri prijímaní detí pred vydaním rozhodnutia. </w:t>
            </w:r>
          </w:p>
          <w:p w14:paraId="12947A56" w14:textId="7951FEAD" w:rsidR="00BC0FC4"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3.</w:t>
            </w:r>
            <w:r w:rsidR="00BC0FC4">
              <w:rPr>
                <w:rFonts w:eastAsia="Times New Roman" w:cs="Arial"/>
                <w:color w:val="000000"/>
                <w:sz w:val="20"/>
                <w:szCs w:val="20"/>
                <w:lang w:eastAsia="sk-SK"/>
              </w:rPr>
              <w:t xml:space="preserve"> </w:t>
            </w:r>
            <w:r w:rsidRPr="00F97ECC">
              <w:rPr>
                <w:rFonts w:eastAsia="Times New Roman" w:cs="Arial"/>
                <w:color w:val="000000"/>
                <w:sz w:val="20"/>
                <w:szCs w:val="20"/>
                <w:lang w:eastAsia="sk-SK"/>
              </w:rPr>
              <w:t>Pri zaradení dieťaťa so ŠVVP do V</w:t>
            </w:r>
            <w:r w:rsidR="00AF272C">
              <w:rPr>
                <w:rFonts w:eastAsia="Times New Roman" w:cs="Arial"/>
                <w:color w:val="000000"/>
                <w:sz w:val="20"/>
                <w:szCs w:val="20"/>
                <w:lang w:eastAsia="sk-SK"/>
              </w:rPr>
              <w:t>–</w:t>
            </w:r>
            <w:r w:rsidRPr="00F97ECC">
              <w:rPr>
                <w:rFonts w:eastAsia="Times New Roman" w:cs="Arial"/>
                <w:color w:val="000000"/>
                <w:sz w:val="20"/>
                <w:szCs w:val="20"/>
                <w:lang w:eastAsia="sk-SK"/>
              </w:rPr>
              <w:t xml:space="preserve">V procesu. </w:t>
            </w:r>
          </w:p>
          <w:p w14:paraId="1727B57D" w14:textId="6525F5D4"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4.</w:t>
            </w:r>
            <w:r w:rsidR="00BC0FC4">
              <w:rPr>
                <w:rFonts w:eastAsia="Times New Roman" w:cs="Arial"/>
                <w:color w:val="000000"/>
                <w:sz w:val="20"/>
                <w:szCs w:val="20"/>
                <w:lang w:eastAsia="sk-SK"/>
              </w:rPr>
              <w:t xml:space="preserve"> </w:t>
            </w:r>
            <w:r w:rsidRPr="00F97ECC">
              <w:rPr>
                <w:rFonts w:eastAsia="Times New Roman" w:cs="Arial"/>
                <w:color w:val="000000"/>
                <w:sz w:val="20"/>
                <w:szCs w:val="20"/>
                <w:lang w:eastAsia="sk-SK"/>
              </w:rPr>
              <w:t>Vytvoriť podmienky vzdelávania</w:t>
            </w:r>
          </w:p>
        </w:tc>
        <w:tc>
          <w:tcPr>
            <w:tcW w:w="1151" w:type="dxa"/>
            <w:noWrap/>
            <w:hideMark/>
          </w:tcPr>
          <w:p w14:paraId="696A2FCF"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56B8BB66"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3AA55337"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KZP/0253/2016/03R</w:t>
            </w:r>
          </w:p>
        </w:tc>
        <w:tc>
          <w:tcPr>
            <w:tcW w:w="5813" w:type="dxa"/>
            <w:noWrap/>
            <w:hideMark/>
          </w:tcPr>
          <w:p w14:paraId="737632D4" w14:textId="1F9DBFED"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Žiadosť o preskúmanie efektívnosti postupu zákonného sudcu v trestnej veci vedenej</w:t>
            </w:r>
            <w:r w:rsidR="00663B90">
              <w:rPr>
                <w:rFonts w:eastAsia="Times New Roman" w:cs="Arial"/>
                <w:color w:val="000000"/>
                <w:sz w:val="20"/>
                <w:szCs w:val="20"/>
                <w:lang w:eastAsia="sk-SK"/>
              </w:rPr>
              <w:t xml:space="preserve"> </w:t>
            </w:r>
            <w:r w:rsidRPr="00F97ECC">
              <w:rPr>
                <w:rFonts w:eastAsia="Times New Roman" w:cs="Arial"/>
                <w:color w:val="000000"/>
                <w:sz w:val="20"/>
                <w:szCs w:val="20"/>
                <w:lang w:eastAsia="sk-SK"/>
              </w:rPr>
              <w:t>na Okresnom súde Košice II pod sp.</w:t>
            </w:r>
            <w:r w:rsidR="000E6AE0">
              <w:rPr>
                <w:rFonts w:eastAsia="Times New Roman" w:cs="Arial"/>
                <w:color w:val="000000"/>
                <w:sz w:val="20"/>
                <w:szCs w:val="20"/>
                <w:lang w:eastAsia="sk-SK"/>
              </w:rPr>
              <w:t> </w:t>
            </w:r>
            <w:r w:rsidRPr="00F97ECC">
              <w:rPr>
                <w:rFonts w:eastAsia="Times New Roman" w:cs="Arial"/>
                <w:color w:val="000000"/>
                <w:sz w:val="20"/>
                <w:szCs w:val="20"/>
                <w:lang w:eastAsia="sk-SK"/>
              </w:rPr>
              <w:t>zn.</w:t>
            </w:r>
            <w:r w:rsidR="000E6AE0">
              <w:rPr>
                <w:rFonts w:eastAsia="Times New Roman" w:cs="Arial"/>
                <w:color w:val="000000"/>
                <w:sz w:val="20"/>
                <w:szCs w:val="20"/>
                <w:lang w:eastAsia="sk-SK"/>
              </w:rPr>
              <w:t> </w:t>
            </w:r>
            <w:r w:rsidRPr="00F97ECC">
              <w:rPr>
                <w:rFonts w:eastAsia="Times New Roman" w:cs="Arial"/>
                <w:color w:val="000000"/>
                <w:sz w:val="20"/>
                <w:szCs w:val="20"/>
                <w:lang w:eastAsia="sk-SK"/>
              </w:rPr>
              <w:t>7T 7/2014</w:t>
            </w:r>
          </w:p>
        </w:tc>
        <w:tc>
          <w:tcPr>
            <w:tcW w:w="1151" w:type="dxa"/>
            <w:noWrap/>
            <w:hideMark/>
          </w:tcPr>
          <w:p w14:paraId="1888E4A8"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20CD60C8"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07FA2501"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KZP/0290/2016/05R</w:t>
            </w:r>
          </w:p>
        </w:tc>
        <w:tc>
          <w:tcPr>
            <w:tcW w:w="5813" w:type="dxa"/>
            <w:noWrap/>
            <w:hideMark/>
          </w:tcPr>
          <w:p w14:paraId="226A4EE3"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Zabezpečiť bezbariérový prístup v budovách</w:t>
            </w:r>
          </w:p>
        </w:tc>
        <w:tc>
          <w:tcPr>
            <w:tcW w:w="1151" w:type="dxa"/>
            <w:noWrap/>
            <w:hideMark/>
          </w:tcPr>
          <w:p w14:paraId="636124CB"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1116A697"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020694C1"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KZP/0309/2016/05R</w:t>
            </w:r>
          </w:p>
        </w:tc>
        <w:tc>
          <w:tcPr>
            <w:tcW w:w="5813" w:type="dxa"/>
            <w:noWrap/>
            <w:hideMark/>
          </w:tcPr>
          <w:p w14:paraId="51855726" w14:textId="1CB399B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Zvolať schôdzu vlastníkov bytov a zabezpečiť bezbariérový vstup do bytového domu</w:t>
            </w:r>
          </w:p>
        </w:tc>
        <w:tc>
          <w:tcPr>
            <w:tcW w:w="1151" w:type="dxa"/>
            <w:noWrap/>
            <w:hideMark/>
          </w:tcPr>
          <w:p w14:paraId="036D3F00"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37A51EA2"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2D019C30"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KZP/0333/2016/05R</w:t>
            </w:r>
          </w:p>
        </w:tc>
        <w:tc>
          <w:tcPr>
            <w:tcW w:w="5813" w:type="dxa"/>
            <w:noWrap/>
            <w:hideMark/>
          </w:tcPr>
          <w:p w14:paraId="31D1B328"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Zabezpečiť bezbariérový prístup v bytovom dome</w:t>
            </w:r>
          </w:p>
        </w:tc>
        <w:tc>
          <w:tcPr>
            <w:tcW w:w="1151" w:type="dxa"/>
            <w:noWrap/>
            <w:hideMark/>
          </w:tcPr>
          <w:p w14:paraId="54D2D794"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48A555C2"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54950CD5"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KZP/0054/2016/02R</w:t>
            </w:r>
          </w:p>
        </w:tc>
        <w:tc>
          <w:tcPr>
            <w:tcW w:w="5813" w:type="dxa"/>
            <w:noWrap/>
            <w:hideMark/>
          </w:tcPr>
          <w:p w14:paraId="751A3B5D" w14:textId="2D742BEA"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Vytvoriť podmienky na zamestnanie dotknutej osoby so</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 xml:space="preserve">zdravotným postihnutím </w:t>
            </w:r>
          </w:p>
        </w:tc>
        <w:tc>
          <w:tcPr>
            <w:tcW w:w="1151" w:type="dxa"/>
            <w:noWrap/>
            <w:hideMark/>
          </w:tcPr>
          <w:p w14:paraId="0A6465E2"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0A6093FE"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09D7D855"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KZP/0124/2016/05R</w:t>
            </w:r>
          </w:p>
        </w:tc>
        <w:tc>
          <w:tcPr>
            <w:tcW w:w="5813" w:type="dxa"/>
            <w:noWrap/>
            <w:hideMark/>
          </w:tcPr>
          <w:p w14:paraId="3892FB16"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Zabezpečiť bezbariérový vstup do bazéna v hoteli</w:t>
            </w:r>
          </w:p>
        </w:tc>
        <w:tc>
          <w:tcPr>
            <w:tcW w:w="1151" w:type="dxa"/>
            <w:noWrap/>
            <w:hideMark/>
          </w:tcPr>
          <w:p w14:paraId="79B75C65"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7FCC9FF2"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361A3025"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KZP/0224/2016/05R</w:t>
            </w:r>
          </w:p>
        </w:tc>
        <w:tc>
          <w:tcPr>
            <w:tcW w:w="5813" w:type="dxa"/>
            <w:noWrap/>
            <w:hideMark/>
          </w:tcPr>
          <w:p w14:paraId="25B5D01D"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Zabezpečiť bezbariérový vstup do bytového domu</w:t>
            </w:r>
          </w:p>
        </w:tc>
        <w:tc>
          <w:tcPr>
            <w:tcW w:w="1151" w:type="dxa"/>
            <w:noWrap/>
            <w:hideMark/>
          </w:tcPr>
          <w:p w14:paraId="4AFDA5C0"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07F5FB84"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68210803"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KZP/0078/2016/05R</w:t>
            </w:r>
          </w:p>
        </w:tc>
        <w:tc>
          <w:tcPr>
            <w:tcW w:w="5813" w:type="dxa"/>
            <w:noWrap/>
            <w:hideMark/>
          </w:tcPr>
          <w:p w14:paraId="563D5A18" w14:textId="4581B96E"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Zabezpečiť bezbariérový vstup do budovy, v ktorej sa</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poskytuje lekárska služba prvej pomoci pre dospelých</w:t>
            </w:r>
          </w:p>
        </w:tc>
        <w:tc>
          <w:tcPr>
            <w:tcW w:w="1151" w:type="dxa"/>
            <w:noWrap/>
            <w:hideMark/>
          </w:tcPr>
          <w:p w14:paraId="0AB61FFE"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72A8F719"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02BE98D3"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lastRenderedPageBreak/>
              <w:t>KZP/0408/2016/06R</w:t>
            </w:r>
          </w:p>
        </w:tc>
        <w:tc>
          <w:tcPr>
            <w:tcW w:w="5813" w:type="dxa"/>
            <w:noWrap/>
            <w:hideMark/>
          </w:tcPr>
          <w:p w14:paraId="64F98E06" w14:textId="325ACC65"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Odporučenie peer mediácie pri riešení sporov v škole za</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účelom minimalizácie a odstránenia preja</w:t>
            </w:r>
            <w:r w:rsidR="00921F0E">
              <w:rPr>
                <w:rFonts w:eastAsia="Times New Roman" w:cs="Arial"/>
                <w:color w:val="000000"/>
                <w:sz w:val="20"/>
                <w:szCs w:val="20"/>
                <w:lang w:eastAsia="sk-SK"/>
              </w:rPr>
              <w:t>v</w:t>
            </w:r>
            <w:r w:rsidRPr="00F97ECC">
              <w:rPr>
                <w:rFonts w:eastAsia="Times New Roman" w:cs="Arial"/>
                <w:color w:val="000000"/>
                <w:sz w:val="20"/>
                <w:szCs w:val="20"/>
                <w:lang w:eastAsia="sk-SK"/>
              </w:rPr>
              <w:t>ov šikany</w:t>
            </w:r>
          </w:p>
        </w:tc>
        <w:tc>
          <w:tcPr>
            <w:tcW w:w="1151" w:type="dxa"/>
            <w:noWrap/>
            <w:hideMark/>
          </w:tcPr>
          <w:p w14:paraId="54CA5EF0"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38F10DD3"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571C7916"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KZP/0100/2016/02R</w:t>
            </w:r>
          </w:p>
        </w:tc>
        <w:tc>
          <w:tcPr>
            <w:tcW w:w="5813" w:type="dxa"/>
            <w:noWrap/>
            <w:hideMark/>
          </w:tcPr>
          <w:p w14:paraId="7A5E1655" w14:textId="6CD8A3AE"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Vytvoriť pracovné podmienky vhodné pre podávateľa a</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zabezpečiť primerané úpravy výkonu práce</w:t>
            </w:r>
          </w:p>
        </w:tc>
        <w:tc>
          <w:tcPr>
            <w:tcW w:w="1151" w:type="dxa"/>
            <w:noWrap/>
            <w:hideMark/>
          </w:tcPr>
          <w:p w14:paraId="068BB6D0"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75DE5C84"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12AC1D57"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KZP/0352/2016/06R</w:t>
            </w:r>
          </w:p>
        </w:tc>
        <w:tc>
          <w:tcPr>
            <w:tcW w:w="5813" w:type="dxa"/>
            <w:noWrap/>
            <w:hideMark/>
          </w:tcPr>
          <w:p w14:paraId="6FEE433B" w14:textId="3A7BF4CD"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Zosúladenie poskytovanej sociálnej služby so zákonom č.</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448/2008 Z. z.</w:t>
            </w:r>
          </w:p>
        </w:tc>
        <w:tc>
          <w:tcPr>
            <w:tcW w:w="1151" w:type="dxa"/>
            <w:noWrap/>
            <w:hideMark/>
          </w:tcPr>
          <w:p w14:paraId="22962A38"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6F6D1E14"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6E901A4D"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KZP/0053/2016/02R</w:t>
            </w:r>
          </w:p>
        </w:tc>
        <w:tc>
          <w:tcPr>
            <w:tcW w:w="5813" w:type="dxa"/>
            <w:noWrap/>
            <w:hideMark/>
          </w:tcPr>
          <w:p w14:paraId="294E00F9" w14:textId="6194425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Zverejnenie informácií o možnosti vstupu a pohybu osoby na</w:t>
            </w:r>
            <w:r w:rsidR="00663B90">
              <w:rPr>
                <w:rFonts w:eastAsia="Times New Roman" w:cs="Arial"/>
                <w:color w:val="000000"/>
                <w:sz w:val="20"/>
                <w:szCs w:val="20"/>
                <w:lang w:eastAsia="sk-SK"/>
              </w:rPr>
              <w:t> </w:t>
            </w:r>
            <w:r w:rsidRPr="00F97ECC">
              <w:rPr>
                <w:rFonts w:eastAsia="Times New Roman" w:cs="Arial"/>
                <w:color w:val="000000"/>
                <w:sz w:val="20"/>
                <w:szCs w:val="20"/>
                <w:lang w:eastAsia="sk-SK"/>
              </w:rPr>
              <w:t>invalidnom vozíku na ÚPSVaR</w:t>
            </w:r>
          </w:p>
        </w:tc>
        <w:tc>
          <w:tcPr>
            <w:tcW w:w="1151" w:type="dxa"/>
            <w:noWrap/>
            <w:hideMark/>
          </w:tcPr>
          <w:p w14:paraId="308813D2"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6C92EF52"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4827C759"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KZP/0016/2016/05R</w:t>
            </w:r>
          </w:p>
        </w:tc>
        <w:tc>
          <w:tcPr>
            <w:tcW w:w="5813" w:type="dxa"/>
            <w:noWrap/>
            <w:hideMark/>
          </w:tcPr>
          <w:p w14:paraId="39177255"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Zabezpečiť bezbariérový prístup v bytovom dome</w:t>
            </w:r>
          </w:p>
        </w:tc>
        <w:tc>
          <w:tcPr>
            <w:tcW w:w="1151" w:type="dxa"/>
            <w:noWrap/>
            <w:hideMark/>
          </w:tcPr>
          <w:p w14:paraId="5389E7EA"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Plnenie</w:t>
            </w:r>
          </w:p>
        </w:tc>
      </w:tr>
      <w:tr w:rsidR="00F97ECC" w:rsidRPr="00F97ECC" w14:paraId="020A111A"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5BF40B88"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KZP/0003/2016/05R</w:t>
            </w:r>
          </w:p>
        </w:tc>
        <w:tc>
          <w:tcPr>
            <w:tcW w:w="5813" w:type="dxa"/>
            <w:noWrap/>
            <w:hideMark/>
          </w:tcPr>
          <w:p w14:paraId="3C6B4C3B"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Zabezpečiť bezbariérový vstup do bytového domu</w:t>
            </w:r>
          </w:p>
        </w:tc>
        <w:tc>
          <w:tcPr>
            <w:tcW w:w="1151" w:type="dxa"/>
            <w:noWrap/>
            <w:hideMark/>
          </w:tcPr>
          <w:p w14:paraId="7B583584"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128CD5F8"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573EC792"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KZP/0044/2016/05R</w:t>
            </w:r>
          </w:p>
        </w:tc>
        <w:tc>
          <w:tcPr>
            <w:tcW w:w="5813" w:type="dxa"/>
            <w:noWrap/>
            <w:hideMark/>
          </w:tcPr>
          <w:p w14:paraId="1E7AFD91"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Zabezpečiť bezbariérový prístup v bytovom dome</w:t>
            </w:r>
          </w:p>
        </w:tc>
        <w:tc>
          <w:tcPr>
            <w:tcW w:w="1151" w:type="dxa"/>
            <w:noWrap/>
            <w:hideMark/>
          </w:tcPr>
          <w:p w14:paraId="6F5E5FC4"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Odmietnuté</w:t>
            </w:r>
          </w:p>
        </w:tc>
      </w:tr>
      <w:tr w:rsidR="00F97ECC" w:rsidRPr="00F97ECC" w14:paraId="6C71A68D"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3FF956FF"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KZP/0035/2016/06R</w:t>
            </w:r>
          </w:p>
        </w:tc>
        <w:tc>
          <w:tcPr>
            <w:tcW w:w="5813" w:type="dxa"/>
            <w:noWrap/>
            <w:hideMark/>
          </w:tcPr>
          <w:p w14:paraId="5B8B4E8D"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Odstránenie zásahu do práva na súkromie, rodinných vzťahov, korešpondencie a komunikácie  zo strany DSS</w:t>
            </w:r>
          </w:p>
        </w:tc>
        <w:tc>
          <w:tcPr>
            <w:tcW w:w="1151" w:type="dxa"/>
            <w:noWrap/>
            <w:hideMark/>
          </w:tcPr>
          <w:p w14:paraId="0A514FDE" w14:textId="77777777" w:rsidR="00F97ECC" w:rsidRPr="00F97ECC" w:rsidRDefault="00F97ECC" w:rsidP="00F97ECC">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r w:rsidR="00F97ECC" w:rsidRPr="00F97ECC" w14:paraId="32EDFC35"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noWrap/>
            <w:hideMark/>
          </w:tcPr>
          <w:p w14:paraId="5F0F642F" w14:textId="77777777" w:rsidR="00F97ECC" w:rsidRPr="00F97ECC" w:rsidRDefault="00F97ECC" w:rsidP="00F97ECC">
            <w:pPr>
              <w:spacing w:line="240" w:lineRule="auto"/>
              <w:jc w:val="left"/>
              <w:rPr>
                <w:rFonts w:eastAsia="Times New Roman" w:cs="Arial"/>
                <w:color w:val="000000"/>
                <w:sz w:val="20"/>
                <w:szCs w:val="20"/>
                <w:lang w:eastAsia="sk-SK"/>
              </w:rPr>
            </w:pPr>
            <w:r w:rsidRPr="00F97ECC">
              <w:rPr>
                <w:rFonts w:eastAsia="Times New Roman" w:cs="Arial"/>
                <w:color w:val="000000"/>
                <w:sz w:val="20"/>
                <w:szCs w:val="20"/>
                <w:lang w:eastAsia="sk-SK"/>
              </w:rPr>
              <w:t>KZP/0161/2016/03R</w:t>
            </w:r>
          </w:p>
        </w:tc>
        <w:tc>
          <w:tcPr>
            <w:tcW w:w="5813" w:type="dxa"/>
            <w:noWrap/>
            <w:hideMark/>
          </w:tcPr>
          <w:p w14:paraId="6C834DBE"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F97ECC">
              <w:rPr>
                <w:rFonts w:eastAsia="Times New Roman" w:cs="Arial"/>
                <w:color w:val="000000"/>
                <w:sz w:val="20"/>
                <w:szCs w:val="20"/>
                <w:lang w:eastAsia="sk-SK"/>
              </w:rPr>
              <w:t>Zabezpečiť odpredaj bytu</w:t>
            </w:r>
          </w:p>
        </w:tc>
        <w:tc>
          <w:tcPr>
            <w:tcW w:w="1151" w:type="dxa"/>
            <w:noWrap/>
            <w:hideMark/>
          </w:tcPr>
          <w:p w14:paraId="044A56BB" w14:textId="77777777" w:rsidR="00F97ECC" w:rsidRPr="00F97ECC" w:rsidRDefault="00F97ECC" w:rsidP="00F97ECC">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6"/>
                <w:szCs w:val="16"/>
                <w:lang w:eastAsia="sk-SK"/>
              </w:rPr>
            </w:pPr>
            <w:r w:rsidRPr="00F97ECC">
              <w:rPr>
                <w:rFonts w:eastAsia="Times New Roman" w:cs="Arial"/>
                <w:color w:val="000000"/>
                <w:sz w:val="16"/>
                <w:szCs w:val="16"/>
                <w:lang w:eastAsia="sk-SK"/>
              </w:rPr>
              <w:t>Splnené</w:t>
            </w:r>
          </w:p>
        </w:tc>
      </w:tr>
    </w:tbl>
    <w:p w14:paraId="34719306" w14:textId="663B639D" w:rsidR="00815DAA" w:rsidRDefault="00815DAA" w:rsidP="00815DAA"/>
    <w:p w14:paraId="0F696B6F" w14:textId="414477AE" w:rsidR="00F97ECC" w:rsidRDefault="00F97ECC" w:rsidP="00F97ECC">
      <w:pPr>
        <w:pStyle w:val="Table"/>
      </w:pPr>
      <w:bookmarkStart w:id="61" w:name="_Toc36149678"/>
      <w:r>
        <w:t>Súdne konan</w:t>
      </w:r>
      <w:r w:rsidR="00F36D83">
        <w:t>ia</w:t>
      </w:r>
      <w:r w:rsidR="00BC0FC4" w:rsidRPr="00BC0FC4">
        <w:t xml:space="preserve"> s účasťou Úradu komisára za roky 2016</w:t>
      </w:r>
      <w:r w:rsidR="00BC0FC4">
        <w:t>/2017/2018/</w:t>
      </w:r>
      <w:r w:rsidR="00BC0FC4" w:rsidRPr="00BC0FC4">
        <w:t>2019</w:t>
      </w:r>
      <w:bookmarkEnd w:id="61"/>
    </w:p>
    <w:tbl>
      <w:tblPr>
        <w:tblStyle w:val="Tabukasmriekou4zvraznenie3"/>
        <w:tblW w:w="5000" w:type="pct"/>
        <w:tblLook w:val="04A0" w:firstRow="1" w:lastRow="0" w:firstColumn="1" w:lastColumn="0" w:noHBand="0" w:noVBand="1"/>
      </w:tblPr>
      <w:tblGrid>
        <w:gridCol w:w="6941"/>
        <w:gridCol w:w="1134"/>
        <w:gridCol w:w="1151"/>
      </w:tblGrid>
      <w:tr w:rsidR="00F97ECC" w:rsidRPr="00BC0FC4" w14:paraId="15C17C3F" w14:textId="77777777" w:rsidTr="00BC0FC4">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02A12B66" w14:textId="77777777" w:rsidR="00F97ECC" w:rsidRPr="00BC0FC4" w:rsidRDefault="00F97ECC" w:rsidP="00663B90">
            <w:pPr>
              <w:jc w:val="left"/>
              <w:rPr>
                <w:color w:val="auto"/>
                <w:sz w:val="20"/>
                <w:szCs w:val="20"/>
                <w:lang w:eastAsia="sk-SK"/>
              </w:rPr>
            </w:pPr>
            <w:r w:rsidRPr="00BC0FC4">
              <w:rPr>
                <w:color w:val="auto"/>
                <w:sz w:val="20"/>
                <w:szCs w:val="20"/>
                <w:lang w:eastAsia="sk-SK"/>
              </w:rPr>
              <w:t>Vec</w:t>
            </w:r>
          </w:p>
        </w:tc>
        <w:tc>
          <w:tcPr>
            <w:tcW w:w="1134" w:type="dxa"/>
            <w:noWrap/>
            <w:hideMark/>
          </w:tcPr>
          <w:p w14:paraId="7C0AA6EB" w14:textId="77777777" w:rsidR="00F97ECC" w:rsidRPr="00BC0FC4" w:rsidRDefault="00F97ECC" w:rsidP="00F97ECC">
            <w:pPr>
              <w:cnfStyle w:val="100000000000" w:firstRow="1" w:lastRow="0" w:firstColumn="0" w:lastColumn="0" w:oddVBand="0" w:evenVBand="0" w:oddHBand="0" w:evenHBand="0" w:firstRowFirstColumn="0" w:firstRowLastColumn="0" w:lastRowFirstColumn="0" w:lastRowLastColumn="0"/>
              <w:rPr>
                <w:color w:val="auto"/>
                <w:sz w:val="20"/>
                <w:szCs w:val="20"/>
                <w:lang w:eastAsia="sk-SK"/>
              </w:rPr>
            </w:pPr>
            <w:r w:rsidRPr="00BC0FC4">
              <w:rPr>
                <w:color w:val="auto"/>
                <w:sz w:val="20"/>
                <w:szCs w:val="20"/>
                <w:lang w:eastAsia="sk-SK"/>
              </w:rPr>
              <w:t>Stav</w:t>
            </w:r>
          </w:p>
        </w:tc>
        <w:tc>
          <w:tcPr>
            <w:tcW w:w="1151" w:type="dxa"/>
            <w:noWrap/>
            <w:hideMark/>
          </w:tcPr>
          <w:p w14:paraId="3FB26E6C" w14:textId="77777777" w:rsidR="00F97ECC" w:rsidRPr="00BC0FC4" w:rsidRDefault="00F97ECC" w:rsidP="00F97ECC">
            <w:pPr>
              <w:cnfStyle w:val="100000000000" w:firstRow="1" w:lastRow="0" w:firstColumn="0" w:lastColumn="0" w:oddVBand="0" w:evenVBand="0" w:oddHBand="0" w:evenHBand="0" w:firstRowFirstColumn="0" w:firstRowLastColumn="0" w:lastRowFirstColumn="0" w:lastRowLastColumn="0"/>
              <w:rPr>
                <w:color w:val="auto"/>
                <w:sz w:val="20"/>
                <w:szCs w:val="20"/>
                <w:lang w:eastAsia="sk-SK"/>
              </w:rPr>
            </w:pPr>
            <w:r w:rsidRPr="00BC0FC4">
              <w:rPr>
                <w:color w:val="auto"/>
                <w:sz w:val="20"/>
                <w:szCs w:val="20"/>
                <w:lang w:eastAsia="sk-SK"/>
              </w:rPr>
              <w:t>Typ</w:t>
            </w:r>
          </w:p>
        </w:tc>
      </w:tr>
      <w:tr w:rsidR="00F97ECC" w:rsidRPr="00F97ECC" w14:paraId="7A58F5CC" w14:textId="77777777" w:rsidTr="00BC0FC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3AC84724" w14:textId="77777777" w:rsidR="00F97ECC" w:rsidRPr="00F97ECC" w:rsidRDefault="00F97ECC" w:rsidP="00663B90">
            <w:pPr>
              <w:jc w:val="left"/>
              <w:rPr>
                <w:sz w:val="20"/>
                <w:szCs w:val="20"/>
                <w:lang w:eastAsia="sk-SK"/>
              </w:rPr>
            </w:pPr>
            <w:r w:rsidRPr="00F97ECC">
              <w:rPr>
                <w:sz w:val="20"/>
                <w:szCs w:val="20"/>
                <w:lang w:eastAsia="sk-SK"/>
              </w:rPr>
              <w:t>Vrátenie spôsobilosti na právne úkony</w:t>
            </w:r>
          </w:p>
        </w:tc>
        <w:tc>
          <w:tcPr>
            <w:tcW w:w="1134" w:type="dxa"/>
            <w:noWrap/>
            <w:hideMark/>
          </w:tcPr>
          <w:p w14:paraId="305E0A25"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151" w:type="dxa"/>
            <w:noWrap/>
            <w:hideMark/>
          </w:tcPr>
          <w:p w14:paraId="22B7EDA8"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68F55AC1" w14:textId="77777777" w:rsidTr="00BC0FC4">
        <w:trPr>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41DA7AA9" w14:textId="01D8A418" w:rsidR="00F97ECC" w:rsidRPr="00F97ECC" w:rsidRDefault="00F97ECC" w:rsidP="00663B90">
            <w:pPr>
              <w:jc w:val="left"/>
              <w:rPr>
                <w:sz w:val="20"/>
                <w:szCs w:val="20"/>
                <w:lang w:eastAsia="sk-SK"/>
              </w:rPr>
            </w:pPr>
            <w:r w:rsidRPr="00F97ECC">
              <w:rPr>
                <w:sz w:val="20"/>
                <w:szCs w:val="20"/>
                <w:lang w:eastAsia="sk-SK"/>
              </w:rPr>
              <w:t>Pozbavenie spôsobilosti na právne úkony</w:t>
            </w:r>
          </w:p>
        </w:tc>
        <w:tc>
          <w:tcPr>
            <w:tcW w:w="1134" w:type="dxa"/>
            <w:noWrap/>
            <w:hideMark/>
          </w:tcPr>
          <w:p w14:paraId="75A0806E"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151" w:type="dxa"/>
            <w:noWrap/>
            <w:hideMark/>
          </w:tcPr>
          <w:p w14:paraId="296BF067"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4F29463B" w14:textId="77777777" w:rsidTr="00BC0FC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27A79C5F" w14:textId="77777777" w:rsidR="00F97ECC" w:rsidRPr="00F97ECC" w:rsidRDefault="00F97ECC" w:rsidP="00663B90">
            <w:pPr>
              <w:jc w:val="left"/>
              <w:rPr>
                <w:sz w:val="20"/>
                <w:szCs w:val="20"/>
                <w:lang w:eastAsia="sk-SK"/>
              </w:rPr>
            </w:pPr>
            <w:r w:rsidRPr="00F97ECC">
              <w:rPr>
                <w:sz w:val="20"/>
                <w:szCs w:val="20"/>
                <w:lang w:eastAsia="sk-SK"/>
              </w:rPr>
              <w:t>Ochrana práv maloletého dieťaťa so zdravotným postihnutím</w:t>
            </w:r>
          </w:p>
        </w:tc>
        <w:tc>
          <w:tcPr>
            <w:tcW w:w="1134" w:type="dxa"/>
            <w:noWrap/>
            <w:hideMark/>
          </w:tcPr>
          <w:p w14:paraId="64269E75"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151" w:type="dxa"/>
            <w:noWrap/>
            <w:hideMark/>
          </w:tcPr>
          <w:p w14:paraId="3899E651"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50EFF7E5" w14:textId="77777777" w:rsidTr="00BC0FC4">
        <w:trPr>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7D78366D" w14:textId="77777777" w:rsidR="00F97ECC" w:rsidRPr="00F97ECC" w:rsidRDefault="00F97ECC" w:rsidP="00663B90">
            <w:pPr>
              <w:jc w:val="left"/>
              <w:rPr>
                <w:sz w:val="20"/>
                <w:szCs w:val="20"/>
                <w:lang w:eastAsia="sk-SK"/>
              </w:rPr>
            </w:pPr>
            <w:r w:rsidRPr="00F97ECC">
              <w:rPr>
                <w:sz w:val="20"/>
                <w:szCs w:val="20"/>
                <w:lang w:eastAsia="sk-SK"/>
              </w:rPr>
              <w:t>Pozbavenie spôsobilosti na právne úkony</w:t>
            </w:r>
          </w:p>
        </w:tc>
        <w:tc>
          <w:tcPr>
            <w:tcW w:w="1134" w:type="dxa"/>
            <w:noWrap/>
            <w:hideMark/>
          </w:tcPr>
          <w:p w14:paraId="07CCE126"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Prebieha</w:t>
            </w:r>
          </w:p>
        </w:tc>
        <w:tc>
          <w:tcPr>
            <w:tcW w:w="1151" w:type="dxa"/>
            <w:noWrap/>
            <w:hideMark/>
          </w:tcPr>
          <w:p w14:paraId="59E6117F"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II. stupňové</w:t>
            </w:r>
          </w:p>
        </w:tc>
      </w:tr>
      <w:tr w:rsidR="00F97ECC" w:rsidRPr="00F97ECC" w14:paraId="3CB3A647" w14:textId="77777777" w:rsidTr="00BC0FC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2105F997" w14:textId="4A0B95AC" w:rsidR="00F97ECC" w:rsidRPr="00F97ECC" w:rsidRDefault="00F97ECC" w:rsidP="00663B90">
            <w:pPr>
              <w:jc w:val="left"/>
              <w:rPr>
                <w:sz w:val="20"/>
                <w:szCs w:val="20"/>
                <w:lang w:eastAsia="sk-SK"/>
              </w:rPr>
            </w:pPr>
            <w:r w:rsidRPr="00F97ECC">
              <w:rPr>
                <w:sz w:val="20"/>
                <w:szCs w:val="20"/>
                <w:lang w:eastAsia="sk-SK"/>
              </w:rPr>
              <w:t xml:space="preserve">Konanie o vrátenie spôsobilosti na právne úkony </w:t>
            </w:r>
          </w:p>
        </w:tc>
        <w:tc>
          <w:tcPr>
            <w:tcW w:w="1134" w:type="dxa"/>
            <w:noWrap/>
            <w:hideMark/>
          </w:tcPr>
          <w:p w14:paraId="7D44D0D2"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151" w:type="dxa"/>
            <w:noWrap/>
            <w:hideMark/>
          </w:tcPr>
          <w:p w14:paraId="540C069E"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II. stupňové</w:t>
            </w:r>
          </w:p>
        </w:tc>
      </w:tr>
      <w:tr w:rsidR="00F97ECC" w:rsidRPr="00F97ECC" w14:paraId="116F0DB7" w14:textId="77777777" w:rsidTr="00BC0FC4">
        <w:trPr>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52FED4EC" w14:textId="77777777" w:rsidR="00F97ECC" w:rsidRPr="00F97ECC" w:rsidRDefault="00F97ECC" w:rsidP="00663B90">
            <w:pPr>
              <w:jc w:val="left"/>
              <w:rPr>
                <w:sz w:val="20"/>
                <w:szCs w:val="20"/>
                <w:lang w:eastAsia="sk-SK"/>
              </w:rPr>
            </w:pPr>
            <w:r w:rsidRPr="00F97ECC">
              <w:rPr>
                <w:sz w:val="20"/>
                <w:szCs w:val="20"/>
                <w:lang w:eastAsia="sk-SK"/>
              </w:rPr>
              <w:t>Zverenie maloletého do náhradnej osobnej starostlivosti</w:t>
            </w:r>
          </w:p>
        </w:tc>
        <w:tc>
          <w:tcPr>
            <w:tcW w:w="1134" w:type="dxa"/>
            <w:noWrap/>
            <w:hideMark/>
          </w:tcPr>
          <w:p w14:paraId="153B477D"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151" w:type="dxa"/>
            <w:noWrap/>
            <w:hideMark/>
          </w:tcPr>
          <w:p w14:paraId="1E325384"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55A3679E" w14:textId="77777777" w:rsidTr="00BC0FC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6C6DDA61" w14:textId="7FC48513" w:rsidR="00F97ECC" w:rsidRPr="00F97ECC" w:rsidRDefault="00F97ECC" w:rsidP="00663B90">
            <w:pPr>
              <w:jc w:val="left"/>
              <w:rPr>
                <w:sz w:val="20"/>
                <w:szCs w:val="20"/>
                <w:lang w:eastAsia="sk-SK"/>
              </w:rPr>
            </w:pPr>
            <w:r w:rsidRPr="00F97ECC">
              <w:rPr>
                <w:sz w:val="20"/>
                <w:szCs w:val="20"/>
                <w:lang w:eastAsia="sk-SK"/>
              </w:rPr>
              <w:t>Určenie príspevku na primeranú výživu rozvedenej manželky po</w:t>
            </w:r>
            <w:r w:rsidR="00663B90">
              <w:rPr>
                <w:sz w:val="20"/>
                <w:szCs w:val="20"/>
                <w:lang w:eastAsia="sk-SK"/>
              </w:rPr>
              <w:t> </w:t>
            </w:r>
            <w:r w:rsidRPr="00F97ECC">
              <w:rPr>
                <w:sz w:val="20"/>
                <w:szCs w:val="20"/>
                <w:lang w:eastAsia="sk-SK"/>
              </w:rPr>
              <w:t>uplynutí 5 rokov od rozvodu manželstva</w:t>
            </w:r>
          </w:p>
        </w:tc>
        <w:tc>
          <w:tcPr>
            <w:tcW w:w="1134" w:type="dxa"/>
            <w:noWrap/>
            <w:hideMark/>
          </w:tcPr>
          <w:p w14:paraId="4D5F9E38"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151" w:type="dxa"/>
            <w:noWrap/>
            <w:hideMark/>
          </w:tcPr>
          <w:p w14:paraId="6845A23C"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52800027" w14:textId="77777777" w:rsidTr="00BC0FC4">
        <w:trPr>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78CB033E" w14:textId="77777777" w:rsidR="00F97ECC" w:rsidRPr="00F97ECC" w:rsidRDefault="00F97ECC" w:rsidP="00663B90">
            <w:pPr>
              <w:jc w:val="left"/>
              <w:rPr>
                <w:sz w:val="20"/>
                <w:szCs w:val="20"/>
                <w:lang w:eastAsia="sk-SK"/>
              </w:rPr>
            </w:pPr>
            <w:r w:rsidRPr="00F97ECC">
              <w:rPr>
                <w:sz w:val="20"/>
                <w:szCs w:val="20"/>
                <w:lang w:eastAsia="sk-SK"/>
              </w:rPr>
              <w:t>Vrátenie spôsobilosti na právne úkony</w:t>
            </w:r>
          </w:p>
        </w:tc>
        <w:tc>
          <w:tcPr>
            <w:tcW w:w="1134" w:type="dxa"/>
            <w:noWrap/>
            <w:hideMark/>
          </w:tcPr>
          <w:p w14:paraId="1F48627A"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151" w:type="dxa"/>
            <w:noWrap/>
            <w:hideMark/>
          </w:tcPr>
          <w:p w14:paraId="36F6AD06"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6B5FD14D" w14:textId="77777777" w:rsidTr="00BC0FC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1392A772" w14:textId="1B285249" w:rsidR="00F97ECC" w:rsidRPr="00F97ECC" w:rsidRDefault="00F97ECC" w:rsidP="00663B90">
            <w:pPr>
              <w:jc w:val="left"/>
              <w:rPr>
                <w:sz w:val="20"/>
                <w:szCs w:val="20"/>
                <w:lang w:eastAsia="sk-SK"/>
              </w:rPr>
            </w:pPr>
            <w:r w:rsidRPr="00F97ECC">
              <w:rPr>
                <w:sz w:val="20"/>
                <w:szCs w:val="20"/>
                <w:lang w:eastAsia="sk-SK"/>
              </w:rPr>
              <w:t>Konanie o prinavrátenie spôsobilosti na p</w:t>
            </w:r>
            <w:r w:rsidR="00921F0E">
              <w:rPr>
                <w:sz w:val="20"/>
                <w:szCs w:val="20"/>
                <w:lang w:eastAsia="sk-SK"/>
              </w:rPr>
              <w:t>r</w:t>
            </w:r>
            <w:r w:rsidRPr="00F97ECC">
              <w:rPr>
                <w:sz w:val="20"/>
                <w:szCs w:val="20"/>
                <w:lang w:eastAsia="sk-SK"/>
              </w:rPr>
              <w:t>ávne úkony</w:t>
            </w:r>
          </w:p>
        </w:tc>
        <w:tc>
          <w:tcPr>
            <w:tcW w:w="1134" w:type="dxa"/>
            <w:noWrap/>
            <w:hideMark/>
          </w:tcPr>
          <w:p w14:paraId="7C2E7AA1"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151" w:type="dxa"/>
            <w:noWrap/>
            <w:hideMark/>
          </w:tcPr>
          <w:p w14:paraId="1E2377DD"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II. stupňové</w:t>
            </w:r>
          </w:p>
        </w:tc>
      </w:tr>
      <w:tr w:rsidR="00F97ECC" w:rsidRPr="00F97ECC" w14:paraId="334320D3" w14:textId="77777777" w:rsidTr="00BC0FC4">
        <w:trPr>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55ED5F0C" w14:textId="77777777" w:rsidR="00F97ECC" w:rsidRPr="00F97ECC" w:rsidRDefault="00F97ECC" w:rsidP="00663B90">
            <w:pPr>
              <w:jc w:val="left"/>
              <w:rPr>
                <w:sz w:val="20"/>
                <w:szCs w:val="20"/>
                <w:lang w:eastAsia="sk-SK"/>
              </w:rPr>
            </w:pPr>
            <w:r w:rsidRPr="00F97ECC">
              <w:rPr>
                <w:sz w:val="20"/>
                <w:szCs w:val="20"/>
                <w:lang w:eastAsia="sk-SK"/>
              </w:rPr>
              <w:t>Konanie o obmedzenie spôsobilosti na právne úkony</w:t>
            </w:r>
          </w:p>
        </w:tc>
        <w:tc>
          <w:tcPr>
            <w:tcW w:w="1134" w:type="dxa"/>
            <w:noWrap/>
            <w:hideMark/>
          </w:tcPr>
          <w:p w14:paraId="0E6434BE"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Prebieha</w:t>
            </w:r>
          </w:p>
        </w:tc>
        <w:tc>
          <w:tcPr>
            <w:tcW w:w="1151" w:type="dxa"/>
            <w:noWrap/>
            <w:hideMark/>
          </w:tcPr>
          <w:p w14:paraId="35480749"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2568F25E" w14:textId="77777777" w:rsidTr="00BC0FC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314F0529" w14:textId="4A398070" w:rsidR="00F97ECC" w:rsidRPr="00F97ECC" w:rsidRDefault="00F97ECC" w:rsidP="00663B90">
            <w:pPr>
              <w:jc w:val="left"/>
              <w:rPr>
                <w:sz w:val="20"/>
                <w:szCs w:val="20"/>
                <w:lang w:eastAsia="sk-SK"/>
              </w:rPr>
            </w:pPr>
            <w:r w:rsidRPr="00F97ECC">
              <w:rPr>
                <w:sz w:val="20"/>
                <w:szCs w:val="20"/>
                <w:lang w:eastAsia="sk-SK"/>
              </w:rPr>
              <w:t>Úprava styku s mal</w:t>
            </w:r>
            <w:r w:rsidR="00663B90">
              <w:rPr>
                <w:sz w:val="20"/>
                <w:szCs w:val="20"/>
                <w:lang w:eastAsia="sk-SK"/>
              </w:rPr>
              <w:t>oletým</w:t>
            </w:r>
            <w:r w:rsidRPr="00F97ECC">
              <w:rPr>
                <w:sz w:val="20"/>
                <w:szCs w:val="20"/>
                <w:lang w:eastAsia="sk-SK"/>
              </w:rPr>
              <w:t xml:space="preserve"> dieťaťom so zdravotným postihnutím</w:t>
            </w:r>
          </w:p>
        </w:tc>
        <w:tc>
          <w:tcPr>
            <w:tcW w:w="1134" w:type="dxa"/>
            <w:noWrap/>
            <w:hideMark/>
          </w:tcPr>
          <w:p w14:paraId="3F85CCD0"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151" w:type="dxa"/>
            <w:noWrap/>
            <w:hideMark/>
          </w:tcPr>
          <w:p w14:paraId="0B0F1604"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0EAE078C" w14:textId="77777777" w:rsidTr="00BC0FC4">
        <w:trPr>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4626BBCB" w14:textId="06BBBFB0" w:rsidR="00F97ECC" w:rsidRPr="00F97ECC" w:rsidRDefault="00F97ECC" w:rsidP="00663B90">
            <w:pPr>
              <w:jc w:val="left"/>
              <w:rPr>
                <w:sz w:val="20"/>
                <w:szCs w:val="20"/>
                <w:lang w:eastAsia="sk-SK"/>
              </w:rPr>
            </w:pPr>
            <w:r w:rsidRPr="00F97ECC">
              <w:rPr>
                <w:sz w:val="20"/>
                <w:szCs w:val="20"/>
                <w:lang w:eastAsia="sk-SK"/>
              </w:rPr>
              <w:t xml:space="preserve">Konanie o prinavrátenie spôsobilosti na právne úkony </w:t>
            </w:r>
          </w:p>
        </w:tc>
        <w:tc>
          <w:tcPr>
            <w:tcW w:w="1134" w:type="dxa"/>
            <w:noWrap/>
            <w:hideMark/>
          </w:tcPr>
          <w:p w14:paraId="56FF24B3"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151" w:type="dxa"/>
            <w:noWrap/>
            <w:hideMark/>
          </w:tcPr>
          <w:p w14:paraId="152FCB96"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3E21199F" w14:textId="77777777" w:rsidTr="00BC0FC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45643CEF" w14:textId="2DEDF6C4" w:rsidR="00F97ECC" w:rsidRPr="00F97ECC" w:rsidRDefault="00F97ECC" w:rsidP="00663B90">
            <w:pPr>
              <w:jc w:val="left"/>
              <w:rPr>
                <w:sz w:val="20"/>
                <w:szCs w:val="20"/>
                <w:lang w:eastAsia="sk-SK"/>
              </w:rPr>
            </w:pPr>
            <w:r w:rsidRPr="00F97ECC">
              <w:rPr>
                <w:sz w:val="20"/>
                <w:szCs w:val="20"/>
                <w:lang w:eastAsia="sk-SK"/>
              </w:rPr>
              <w:t xml:space="preserve">Súdne konanie o obmedzenie spôsobilosti na právne úkony </w:t>
            </w:r>
          </w:p>
        </w:tc>
        <w:tc>
          <w:tcPr>
            <w:tcW w:w="1134" w:type="dxa"/>
            <w:noWrap/>
            <w:hideMark/>
          </w:tcPr>
          <w:p w14:paraId="318263B5"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Prebieha</w:t>
            </w:r>
          </w:p>
        </w:tc>
        <w:tc>
          <w:tcPr>
            <w:tcW w:w="1151" w:type="dxa"/>
            <w:noWrap/>
            <w:hideMark/>
          </w:tcPr>
          <w:p w14:paraId="7237EA25"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6881BA8F" w14:textId="77777777" w:rsidTr="00BC0FC4">
        <w:trPr>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16E0BD22" w14:textId="77777777" w:rsidR="00F97ECC" w:rsidRPr="00F97ECC" w:rsidRDefault="00F97ECC" w:rsidP="00663B90">
            <w:pPr>
              <w:jc w:val="left"/>
              <w:rPr>
                <w:sz w:val="20"/>
                <w:szCs w:val="20"/>
                <w:lang w:eastAsia="sk-SK"/>
              </w:rPr>
            </w:pPr>
            <w:r w:rsidRPr="00F97ECC">
              <w:rPr>
                <w:sz w:val="20"/>
                <w:szCs w:val="20"/>
                <w:lang w:eastAsia="sk-SK"/>
              </w:rPr>
              <w:t>Obmedzenie spôsobilosti na právne úkony</w:t>
            </w:r>
          </w:p>
        </w:tc>
        <w:tc>
          <w:tcPr>
            <w:tcW w:w="1134" w:type="dxa"/>
            <w:noWrap/>
            <w:hideMark/>
          </w:tcPr>
          <w:p w14:paraId="46C4890F"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151" w:type="dxa"/>
            <w:noWrap/>
            <w:hideMark/>
          </w:tcPr>
          <w:p w14:paraId="7CCAD7C4"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763FBE12" w14:textId="77777777" w:rsidTr="00BC0FC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53DF0146" w14:textId="6BB5864C" w:rsidR="00F97ECC" w:rsidRPr="00F97ECC" w:rsidRDefault="00F97ECC" w:rsidP="00663B90">
            <w:pPr>
              <w:jc w:val="left"/>
              <w:rPr>
                <w:sz w:val="20"/>
                <w:szCs w:val="20"/>
                <w:lang w:eastAsia="sk-SK"/>
              </w:rPr>
            </w:pPr>
            <w:r w:rsidRPr="00F97ECC">
              <w:rPr>
                <w:sz w:val="20"/>
                <w:szCs w:val="20"/>
                <w:lang w:eastAsia="sk-SK"/>
              </w:rPr>
              <w:t xml:space="preserve">Súdne konanie o obmedzenie spôsobilosti na právne úkony </w:t>
            </w:r>
          </w:p>
        </w:tc>
        <w:tc>
          <w:tcPr>
            <w:tcW w:w="1134" w:type="dxa"/>
            <w:noWrap/>
            <w:hideMark/>
          </w:tcPr>
          <w:p w14:paraId="2D40C7E7"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151" w:type="dxa"/>
            <w:noWrap/>
            <w:hideMark/>
          </w:tcPr>
          <w:p w14:paraId="2941AADB"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7532DB0D" w14:textId="77777777" w:rsidTr="00BC0FC4">
        <w:trPr>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066BA8B6" w14:textId="1D207913" w:rsidR="00F97ECC" w:rsidRPr="00F97ECC" w:rsidRDefault="00F97ECC" w:rsidP="00663B90">
            <w:pPr>
              <w:jc w:val="left"/>
              <w:rPr>
                <w:sz w:val="20"/>
                <w:szCs w:val="20"/>
                <w:lang w:eastAsia="sk-SK"/>
              </w:rPr>
            </w:pPr>
            <w:r w:rsidRPr="00F97ECC">
              <w:rPr>
                <w:sz w:val="20"/>
                <w:szCs w:val="20"/>
                <w:lang w:eastAsia="sk-SK"/>
              </w:rPr>
              <w:t xml:space="preserve">Súdne konanie o obmedzenie spôsobilosti na právne úkony </w:t>
            </w:r>
          </w:p>
        </w:tc>
        <w:tc>
          <w:tcPr>
            <w:tcW w:w="1134" w:type="dxa"/>
            <w:noWrap/>
            <w:hideMark/>
          </w:tcPr>
          <w:p w14:paraId="6B33FE72"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151" w:type="dxa"/>
            <w:noWrap/>
            <w:hideMark/>
          </w:tcPr>
          <w:p w14:paraId="44B53B53"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42405073" w14:textId="77777777" w:rsidTr="00BC0FC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3B0A6E72" w14:textId="77777777" w:rsidR="00F97ECC" w:rsidRPr="00F97ECC" w:rsidRDefault="00F97ECC" w:rsidP="00663B90">
            <w:pPr>
              <w:jc w:val="left"/>
              <w:rPr>
                <w:sz w:val="20"/>
                <w:szCs w:val="20"/>
                <w:lang w:eastAsia="sk-SK"/>
              </w:rPr>
            </w:pPr>
            <w:r w:rsidRPr="00F97ECC">
              <w:rPr>
                <w:sz w:val="20"/>
                <w:szCs w:val="20"/>
                <w:lang w:eastAsia="sk-SK"/>
              </w:rPr>
              <w:t xml:space="preserve">Súdne konanie o zmene opatrovníka </w:t>
            </w:r>
          </w:p>
        </w:tc>
        <w:tc>
          <w:tcPr>
            <w:tcW w:w="1134" w:type="dxa"/>
            <w:noWrap/>
            <w:hideMark/>
          </w:tcPr>
          <w:p w14:paraId="1A3BD479"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151" w:type="dxa"/>
            <w:noWrap/>
            <w:hideMark/>
          </w:tcPr>
          <w:p w14:paraId="0452DD42"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3874B797" w14:textId="77777777" w:rsidTr="00BC0FC4">
        <w:trPr>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385B2D1C" w14:textId="77777777" w:rsidR="00F97ECC" w:rsidRPr="00F97ECC" w:rsidRDefault="00F97ECC" w:rsidP="00663B90">
            <w:pPr>
              <w:jc w:val="left"/>
              <w:rPr>
                <w:sz w:val="20"/>
                <w:szCs w:val="20"/>
                <w:lang w:eastAsia="sk-SK"/>
              </w:rPr>
            </w:pPr>
            <w:r w:rsidRPr="00F97ECC">
              <w:rPr>
                <w:sz w:val="20"/>
                <w:szCs w:val="20"/>
                <w:lang w:eastAsia="sk-SK"/>
              </w:rPr>
              <w:t>Porušovanie užívacieho práva k nehnuteľnosti</w:t>
            </w:r>
          </w:p>
        </w:tc>
        <w:tc>
          <w:tcPr>
            <w:tcW w:w="1134" w:type="dxa"/>
            <w:noWrap/>
            <w:hideMark/>
          </w:tcPr>
          <w:p w14:paraId="1CDE6324"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151" w:type="dxa"/>
            <w:noWrap/>
            <w:hideMark/>
          </w:tcPr>
          <w:p w14:paraId="1A8E18FF"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4361CC42" w14:textId="77777777" w:rsidTr="00BC0FC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70B3F2EB" w14:textId="77777777" w:rsidR="00F97ECC" w:rsidRPr="00F97ECC" w:rsidRDefault="00F97ECC" w:rsidP="00663B90">
            <w:pPr>
              <w:jc w:val="left"/>
              <w:rPr>
                <w:sz w:val="20"/>
                <w:szCs w:val="20"/>
                <w:lang w:eastAsia="sk-SK"/>
              </w:rPr>
            </w:pPr>
            <w:r w:rsidRPr="00F97ECC">
              <w:rPr>
                <w:sz w:val="20"/>
                <w:szCs w:val="20"/>
                <w:lang w:eastAsia="sk-SK"/>
              </w:rPr>
              <w:t>Úprava styku otca s maloletým dieťaťom</w:t>
            </w:r>
          </w:p>
        </w:tc>
        <w:tc>
          <w:tcPr>
            <w:tcW w:w="1134" w:type="dxa"/>
            <w:noWrap/>
            <w:hideMark/>
          </w:tcPr>
          <w:p w14:paraId="427B241F"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Prebieha</w:t>
            </w:r>
          </w:p>
        </w:tc>
        <w:tc>
          <w:tcPr>
            <w:tcW w:w="1151" w:type="dxa"/>
            <w:noWrap/>
            <w:hideMark/>
          </w:tcPr>
          <w:p w14:paraId="092591C1"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1AEC0AF3" w14:textId="77777777" w:rsidTr="00BC0FC4">
        <w:trPr>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19E5C776" w14:textId="77777777" w:rsidR="00F97ECC" w:rsidRPr="00F97ECC" w:rsidRDefault="00F97ECC" w:rsidP="00663B90">
            <w:pPr>
              <w:jc w:val="left"/>
              <w:rPr>
                <w:sz w:val="20"/>
                <w:szCs w:val="20"/>
                <w:lang w:eastAsia="sk-SK"/>
              </w:rPr>
            </w:pPr>
            <w:r w:rsidRPr="00F97ECC">
              <w:rPr>
                <w:sz w:val="20"/>
                <w:szCs w:val="20"/>
                <w:lang w:eastAsia="sk-SK"/>
              </w:rPr>
              <w:t>Bytová situácia</w:t>
            </w:r>
          </w:p>
        </w:tc>
        <w:tc>
          <w:tcPr>
            <w:tcW w:w="1134" w:type="dxa"/>
            <w:noWrap/>
            <w:hideMark/>
          </w:tcPr>
          <w:p w14:paraId="1F21C3C0"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Prebieha</w:t>
            </w:r>
          </w:p>
        </w:tc>
        <w:tc>
          <w:tcPr>
            <w:tcW w:w="1151" w:type="dxa"/>
            <w:noWrap/>
            <w:hideMark/>
          </w:tcPr>
          <w:p w14:paraId="6D5F53F8"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2FC1199F" w14:textId="77777777" w:rsidTr="00BC0FC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6C6CC6F2" w14:textId="77777777" w:rsidR="00F97ECC" w:rsidRPr="00F97ECC" w:rsidRDefault="00F97ECC" w:rsidP="00663B90">
            <w:pPr>
              <w:jc w:val="left"/>
              <w:rPr>
                <w:sz w:val="20"/>
                <w:szCs w:val="20"/>
                <w:lang w:eastAsia="sk-SK"/>
              </w:rPr>
            </w:pPr>
            <w:r w:rsidRPr="00F97ECC">
              <w:rPr>
                <w:sz w:val="20"/>
                <w:szCs w:val="20"/>
                <w:lang w:eastAsia="sk-SK"/>
              </w:rPr>
              <w:t>Neplatnosť skončenia pracovného pomeru</w:t>
            </w:r>
          </w:p>
        </w:tc>
        <w:tc>
          <w:tcPr>
            <w:tcW w:w="1134" w:type="dxa"/>
            <w:noWrap/>
            <w:hideMark/>
          </w:tcPr>
          <w:p w14:paraId="2419145F"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151" w:type="dxa"/>
            <w:noWrap/>
            <w:hideMark/>
          </w:tcPr>
          <w:p w14:paraId="712F4E0F"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51761B36" w14:textId="77777777" w:rsidTr="00BC0FC4">
        <w:trPr>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1E00ADD9" w14:textId="1A9FF969" w:rsidR="00F97ECC" w:rsidRPr="00F97ECC" w:rsidRDefault="00F97ECC" w:rsidP="00663B90">
            <w:pPr>
              <w:jc w:val="left"/>
              <w:rPr>
                <w:sz w:val="20"/>
                <w:szCs w:val="20"/>
                <w:lang w:eastAsia="sk-SK"/>
              </w:rPr>
            </w:pPr>
            <w:r w:rsidRPr="00F97ECC">
              <w:rPr>
                <w:sz w:val="20"/>
                <w:szCs w:val="20"/>
                <w:lang w:eastAsia="sk-SK"/>
              </w:rPr>
              <w:t xml:space="preserve">Bezbariérová prístupnosť </w:t>
            </w:r>
            <w:r w:rsidR="000E6AE0">
              <w:t>–</w:t>
            </w:r>
            <w:r w:rsidRPr="00F97ECC">
              <w:rPr>
                <w:sz w:val="20"/>
                <w:szCs w:val="20"/>
                <w:lang w:eastAsia="sk-SK"/>
              </w:rPr>
              <w:t xml:space="preserve"> prístup k bytovému domu</w:t>
            </w:r>
          </w:p>
        </w:tc>
        <w:tc>
          <w:tcPr>
            <w:tcW w:w="1134" w:type="dxa"/>
            <w:noWrap/>
            <w:hideMark/>
          </w:tcPr>
          <w:p w14:paraId="1B1A2371"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Prebieha</w:t>
            </w:r>
          </w:p>
        </w:tc>
        <w:tc>
          <w:tcPr>
            <w:tcW w:w="1151" w:type="dxa"/>
            <w:noWrap/>
            <w:hideMark/>
          </w:tcPr>
          <w:p w14:paraId="54CE7613"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15528A2F" w14:textId="77777777" w:rsidTr="00BC0FC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3AFED07E" w14:textId="77777777" w:rsidR="00F97ECC" w:rsidRPr="00F97ECC" w:rsidRDefault="00F97ECC" w:rsidP="00663B90">
            <w:pPr>
              <w:jc w:val="left"/>
              <w:rPr>
                <w:sz w:val="20"/>
                <w:szCs w:val="20"/>
                <w:lang w:eastAsia="sk-SK"/>
              </w:rPr>
            </w:pPr>
            <w:r w:rsidRPr="00F97ECC">
              <w:rPr>
                <w:sz w:val="20"/>
                <w:szCs w:val="20"/>
                <w:lang w:eastAsia="sk-SK"/>
              </w:rPr>
              <w:t>Neplatnosť skončenia pracovného pomeru</w:t>
            </w:r>
          </w:p>
        </w:tc>
        <w:tc>
          <w:tcPr>
            <w:tcW w:w="1134" w:type="dxa"/>
            <w:noWrap/>
            <w:hideMark/>
          </w:tcPr>
          <w:p w14:paraId="5C913E80"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151" w:type="dxa"/>
            <w:noWrap/>
            <w:hideMark/>
          </w:tcPr>
          <w:p w14:paraId="4B178E57"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624BB38A" w14:textId="77777777" w:rsidTr="00BC0FC4">
        <w:trPr>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1A8BFB4D" w14:textId="77777777" w:rsidR="00F97ECC" w:rsidRPr="00F97ECC" w:rsidRDefault="00F97ECC" w:rsidP="00663B90">
            <w:pPr>
              <w:jc w:val="left"/>
              <w:rPr>
                <w:sz w:val="20"/>
                <w:szCs w:val="20"/>
                <w:lang w:eastAsia="sk-SK"/>
              </w:rPr>
            </w:pPr>
            <w:r w:rsidRPr="00F97ECC">
              <w:rPr>
                <w:sz w:val="20"/>
                <w:szCs w:val="20"/>
                <w:lang w:eastAsia="sk-SK"/>
              </w:rPr>
              <w:t>Obmedzenie spôsobilosti na právne úkony</w:t>
            </w:r>
          </w:p>
        </w:tc>
        <w:tc>
          <w:tcPr>
            <w:tcW w:w="1134" w:type="dxa"/>
            <w:noWrap/>
            <w:hideMark/>
          </w:tcPr>
          <w:p w14:paraId="073484BB"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151" w:type="dxa"/>
            <w:noWrap/>
            <w:hideMark/>
          </w:tcPr>
          <w:p w14:paraId="04D49F8D"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2811D73F" w14:textId="77777777" w:rsidTr="00BC0FC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0D33B124" w14:textId="77777777" w:rsidR="00F97ECC" w:rsidRPr="00F97ECC" w:rsidRDefault="00F97ECC" w:rsidP="00663B90">
            <w:pPr>
              <w:jc w:val="left"/>
              <w:rPr>
                <w:sz w:val="20"/>
                <w:szCs w:val="20"/>
                <w:lang w:eastAsia="sk-SK"/>
              </w:rPr>
            </w:pPr>
            <w:r w:rsidRPr="00F97ECC">
              <w:rPr>
                <w:sz w:val="20"/>
                <w:szCs w:val="20"/>
                <w:lang w:eastAsia="sk-SK"/>
              </w:rPr>
              <w:t>Obmedzenie spôsobilosti na právne úkony</w:t>
            </w:r>
          </w:p>
        </w:tc>
        <w:tc>
          <w:tcPr>
            <w:tcW w:w="1134" w:type="dxa"/>
            <w:noWrap/>
            <w:hideMark/>
          </w:tcPr>
          <w:p w14:paraId="131F7D29"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151" w:type="dxa"/>
            <w:noWrap/>
            <w:hideMark/>
          </w:tcPr>
          <w:p w14:paraId="3A114185"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6D26350B" w14:textId="77777777" w:rsidTr="00BC0FC4">
        <w:trPr>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4F7B5ADC" w14:textId="77777777" w:rsidR="00F97ECC" w:rsidRPr="00F97ECC" w:rsidRDefault="00F97ECC" w:rsidP="00663B90">
            <w:pPr>
              <w:jc w:val="left"/>
              <w:rPr>
                <w:sz w:val="20"/>
                <w:szCs w:val="20"/>
                <w:lang w:eastAsia="sk-SK"/>
              </w:rPr>
            </w:pPr>
            <w:r w:rsidRPr="00F97ECC">
              <w:rPr>
                <w:sz w:val="20"/>
                <w:szCs w:val="20"/>
                <w:lang w:eastAsia="sk-SK"/>
              </w:rPr>
              <w:t>Vrátenie spôsobilosti na právne úkony</w:t>
            </w:r>
          </w:p>
        </w:tc>
        <w:tc>
          <w:tcPr>
            <w:tcW w:w="1134" w:type="dxa"/>
            <w:noWrap/>
            <w:hideMark/>
          </w:tcPr>
          <w:p w14:paraId="4A5994FE"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151" w:type="dxa"/>
            <w:noWrap/>
            <w:hideMark/>
          </w:tcPr>
          <w:p w14:paraId="69B5C3C4"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0599088C" w14:textId="77777777" w:rsidTr="00BC0FC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6DCDD4EA" w14:textId="77777777" w:rsidR="00F97ECC" w:rsidRPr="00F97ECC" w:rsidRDefault="00F97ECC" w:rsidP="00663B90">
            <w:pPr>
              <w:jc w:val="left"/>
              <w:rPr>
                <w:sz w:val="20"/>
                <w:szCs w:val="20"/>
                <w:lang w:eastAsia="sk-SK"/>
              </w:rPr>
            </w:pPr>
            <w:r w:rsidRPr="00F97ECC">
              <w:rPr>
                <w:sz w:val="20"/>
                <w:szCs w:val="20"/>
                <w:lang w:eastAsia="sk-SK"/>
              </w:rPr>
              <w:t>Zmena opatrovníka osobe obmedzenej spôsobilosti na právne úkony</w:t>
            </w:r>
          </w:p>
        </w:tc>
        <w:tc>
          <w:tcPr>
            <w:tcW w:w="1134" w:type="dxa"/>
            <w:noWrap/>
            <w:hideMark/>
          </w:tcPr>
          <w:p w14:paraId="0C6E00D5"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151" w:type="dxa"/>
            <w:noWrap/>
            <w:hideMark/>
          </w:tcPr>
          <w:p w14:paraId="7322AD8A"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0419B51E" w14:textId="77777777" w:rsidTr="00BC0FC4">
        <w:trPr>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5AE9955C" w14:textId="77777777" w:rsidR="00F97ECC" w:rsidRPr="00F97ECC" w:rsidRDefault="00F97ECC" w:rsidP="00663B90">
            <w:pPr>
              <w:jc w:val="left"/>
              <w:rPr>
                <w:sz w:val="20"/>
                <w:szCs w:val="20"/>
                <w:lang w:eastAsia="sk-SK"/>
              </w:rPr>
            </w:pPr>
            <w:r w:rsidRPr="00F97ECC">
              <w:rPr>
                <w:sz w:val="20"/>
                <w:szCs w:val="20"/>
                <w:lang w:eastAsia="sk-SK"/>
              </w:rPr>
              <w:t>Vrátenie spôsobilosti na právne úkony</w:t>
            </w:r>
          </w:p>
        </w:tc>
        <w:tc>
          <w:tcPr>
            <w:tcW w:w="1134" w:type="dxa"/>
            <w:noWrap/>
            <w:hideMark/>
          </w:tcPr>
          <w:p w14:paraId="4E13D498"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Prebieha</w:t>
            </w:r>
          </w:p>
        </w:tc>
        <w:tc>
          <w:tcPr>
            <w:tcW w:w="1151" w:type="dxa"/>
            <w:noWrap/>
            <w:hideMark/>
          </w:tcPr>
          <w:p w14:paraId="69CFB3D1"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4D786A7D" w14:textId="77777777" w:rsidTr="00BC0FC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6945E4D6" w14:textId="77777777" w:rsidR="00F97ECC" w:rsidRPr="00F97ECC" w:rsidRDefault="00F97ECC" w:rsidP="00663B90">
            <w:pPr>
              <w:jc w:val="left"/>
              <w:rPr>
                <w:sz w:val="20"/>
                <w:szCs w:val="20"/>
                <w:lang w:eastAsia="sk-SK"/>
              </w:rPr>
            </w:pPr>
            <w:r w:rsidRPr="00F97ECC">
              <w:rPr>
                <w:sz w:val="20"/>
                <w:szCs w:val="20"/>
                <w:lang w:eastAsia="sk-SK"/>
              </w:rPr>
              <w:t xml:space="preserve">Neplatnosť skončenia pracovného pomeru </w:t>
            </w:r>
          </w:p>
        </w:tc>
        <w:tc>
          <w:tcPr>
            <w:tcW w:w="1134" w:type="dxa"/>
            <w:noWrap/>
            <w:hideMark/>
          </w:tcPr>
          <w:p w14:paraId="3968D4A3"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151" w:type="dxa"/>
            <w:noWrap/>
            <w:hideMark/>
          </w:tcPr>
          <w:p w14:paraId="05B24477"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4E5BF610" w14:textId="77777777" w:rsidTr="00BC0FC4">
        <w:trPr>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1F9A1108" w14:textId="77777777" w:rsidR="00F97ECC" w:rsidRPr="00F97ECC" w:rsidRDefault="00F97ECC" w:rsidP="00663B90">
            <w:pPr>
              <w:jc w:val="left"/>
              <w:rPr>
                <w:sz w:val="20"/>
                <w:szCs w:val="20"/>
                <w:lang w:eastAsia="sk-SK"/>
              </w:rPr>
            </w:pPr>
            <w:r w:rsidRPr="00F97ECC">
              <w:rPr>
                <w:sz w:val="20"/>
                <w:szCs w:val="20"/>
                <w:lang w:eastAsia="sk-SK"/>
              </w:rPr>
              <w:lastRenderedPageBreak/>
              <w:t>O návrhu matky na zvýšenie výživného</w:t>
            </w:r>
          </w:p>
        </w:tc>
        <w:tc>
          <w:tcPr>
            <w:tcW w:w="1134" w:type="dxa"/>
            <w:noWrap/>
            <w:hideMark/>
          </w:tcPr>
          <w:p w14:paraId="748C2EA7"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151" w:type="dxa"/>
            <w:noWrap/>
            <w:hideMark/>
          </w:tcPr>
          <w:p w14:paraId="40E6B933"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II. stupňové</w:t>
            </w:r>
          </w:p>
        </w:tc>
      </w:tr>
      <w:tr w:rsidR="00F97ECC" w:rsidRPr="00F97ECC" w14:paraId="2D119284" w14:textId="77777777" w:rsidTr="00BC0FC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38FB9DF4" w14:textId="1133362E" w:rsidR="00F97ECC" w:rsidRPr="00F97ECC" w:rsidRDefault="00F97ECC" w:rsidP="00663B90">
            <w:pPr>
              <w:jc w:val="left"/>
              <w:rPr>
                <w:sz w:val="20"/>
                <w:szCs w:val="20"/>
                <w:lang w:eastAsia="sk-SK"/>
              </w:rPr>
            </w:pPr>
            <w:r w:rsidRPr="00F97ECC">
              <w:rPr>
                <w:sz w:val="20"/>
                <w:szCs w:val="20"/>
                <w:lang w:eastAsia="sk-SK"/>
              </w:rPr>
              <w:t>Zaplatenie 3</w:t>
            </w:r>
            <w:r w:rsidR="00663B90">
              <w:rPr>
                <w:sz w:val="20"/>
                <w:szCs w:val="20"/>
                <w:lang w:eastAsia="sk-SK"/>
              </w:rPr>
              <w:t xml:space="preserve"> </w:t>
            </w:r>
            <w:r w:rsidRPr="00F97ECC">
              <w:rPr>
                <w:sz w:val="20"/>
                <w:szCs w:val="20"/>
                <w:lang w:eastAsia="sk-SK"/>
              </w:rPr>
              <w:t xml:space="preserve">540,24 </w:t>
            </w:r>
            <w:r w:rsidR="00663B90">
              <w:rPr>
                <w:sz w:val="20"/>
                <w:szCs w:val="20"/>
                <w:lang w:eastAsia="sk-SK"/>
              </w:rPr>
              <w:t>EUR</w:t>
            </w:r>
            <w:r w:rsidRPr="00F97ECC">
              <w:rPr>
                <w:sz w:val="20"/>
                <w:szCs w:val="20"/>
                <w:lang w:eastAsia="sk-SK"/>
              </w:rPr>
              <w:t xml:space="preserve"> s príslušenstvom</w:t>
            </w:r>
          </w:p>
        </w:tc>
        <w:tc>
          <w:tcPr>
            <w:tcW w:w="1134" w:type="dxa"/>
            <w:noWrap/>
            <w:hideMark/>
          </w:tcPr>
          <w:p w14:paraId="27E760D3"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Prebieha</w:t>
            </w:r>
          </w:p>
        </w:tc>
        <w:tc>
          <w:tcPr>
            <w:tcW w:w="1151" w:type="dxa"/>
            <w:noWrap/>
            <w:hideMark/>
          </w:tcPr>
          <w:p w14:paraId="727A478E"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2871A932" w14:textId="77777777" w:rsidTr="00BC0FC4">
        <w:trPr>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162E983D" w14:textId="77777777" w:rsidR="00F97ECC" w:rsidRPr="00F97ECC" w:rsidRDefault="00F97ECC" w:rsidP="00663B90">
            <w:pPr>
              <w:jc w:val="left"/>
              <w:rPr>
                <w:sz w:val="20"/>
                <w:szCs w:val="20"/>
                <w:lang w:eastAsia="sk-SK"/>
              </w:rPr>
            </w:pPr>
            <w:r w:rsidRPr="00F97ECC">
              <w:rPr>
                <w:sz w:val="20"/>
                <w:szCs w:val="20"/>
                <w:lang w:eastAsia="sk-SK"/>
              </w:rPr>
              <w:t>Zverenie do náhradnej osobnej starostlivosti</w:t>
            </w:r>
          </w:p>
        </w:tc>
        <w:tc>
          <w:tcPr>
            <w:tcW w:w="1134" w:type="dxa"/>
            <w:noWrap/>
            <w:hideMark/>
          </w:tcPr>
          <w:p w14:paraId="14931E2D"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Prebieha</w:t>
            </w:r>
          </w:p>
        </w:tc>
        <w:tc>
          <w:tcPr>
            <w:tcW w:w="1151" w:type="dxa"/>
            <w:noWrap/>
            <w:hideMark/>
          </w:tcPr>
          <w:p w14:paraId="6AF958CC"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65D160FD" w14:textId="77777777" w:rsidTr="00BC0FC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2B74BD4E" w14:textId="77777777" w:rsidR="00F97ECC" w:rsidRPr="00F97ECC" w:rsidRDefault="00F97ECC" w:rsidP="00663B90">
            <w:pPr>
              <w:jc w:val="left"/>
              <w:rPr>
                <w:sz w:val="20"/>
                <w:szCs w:val="20"/>
                <w:lang w:eastAsia="sk-SK"/>
              </w:rPr>
            </w:pPr>
            <w:r w:rsidRPr="00F97ECC">
              <w:rPr>
                <w:sz w:val="20"/>
                <w:szCs w:val="20"/>
                <w:lang w:eastAsia="sk-SK"/>
              </w:rPr>
              <w:t>Vrátenie spôsobilosti na právne úkony</w:t>
            </w:r>
          </w:p>
        </w:tc>
        <w:tc>
          <w:tcPr>
            <w:tcW w:w="1134" w:type="dxa"/>
            <w:noWrap/>
            <w:hideMark/>
          </w:tcPr>
          <w:p w14:paraId="388F2085"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Prebieha</w:t>
            </w:r>
          </w:p>
        </w:tc>
        <w:tc>
          <w:tcPr>
            <w:tcW w:w="1151" w:type="dxa"/>
            <w:noWrap/>
            <w:hideMark/>
          </w:tcPr>
          <w:p w14:paraId="65DF5738"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5E916810" w14:textId="77777777" w:rsidTr="00BC0FC4">
        <w:trPr>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2C82B68F" w14:textId="77777777" w:rsidR="00F97ECC" w:rsidRPr="00F97ECC" w:rsidRDefault="00F97ECC" w:rsidP="00663B90">
            <w:pPr>
              <w:jc w:val="left"/>
              <w:rPr>
                <w:sz w:val="20"/>
                <w:szCs w:val="20"/>
                <w:lang w:eastAsia="sk-SK"/>
              </w:rPr>
            </w:pPr>
            <w:r w:rsidRPr="00F97ECC">
              <w:rPr>
                <w:sz w:val="20"/>
                <w:szCs w:val="20"/>
                <w:lang w:eastAsia="sk-SK"/>
              </w:rPr>
              <w:t>Obmedzenie spôsobilosti na právne úkony</w:t>
            </w:r>
          </w:p>
        </w:tc>
        <w:tc>
          <w:tcPr>
            <w:tcW w:w="1134" w:type="dxa"/>
            <w:noWrap/>
            <w:hideMark/>
          </w:tcPr>
          <w:p w14:paraId="2DA24DF6"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Prebieha</w:t>
            </w:r>
          </w:p>
        </w:tc>
        <w:tc>
          <w:tcPr>
            <w:tcW w:w="1151" w:type="dxa"/>
            <w:noWrap/>
            <w:hideMark/>
          </w:tcPr>
          <w:p w14:paraId="4695B12E"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4A25737E" w14:textId="77777777" w:rsidTr="00BC0FC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0B52276D" w14:textId="77777777" w:rsidR="00F97ECC" w:rsidRPr="00F97ECC" w:rsidRDefault="00F97ECC" w:rsidP="00663B90">
            <w:pPr>
              <w:jc w:val="left"/>
              <w:rPr>
                <w:sz w:val="20"/>
                <w:szCs w:val="20"/>
                <w:lang w:eastAsia="sk-SK"/>
              </w:rPr>
            </w:pPr>
            <w:r w:rsidRPr="00F97ECC">
              <w:rPr>
                <w:sz w:val="20"/>
                <w:szCs w:val="20"/>
                <w:lang w:eastAsia="sk-SK"/>
              </w:rPr>
              <w:t>Obmedzenie spôsobilosti na právne úkony a nariadenie neodkladného opatrenia</w:t>
            </w:r>
          </w:p>
        </w:tc>
        <w:tc>
          <w:tcPr>
            <w:tcW w:w="1134" w:type="dxa"/>
            <w:noWrap/>
            <w:hideMark/>
          </w:tcPr>
          <w:p w14:paraId="69BF2C81"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151" w:type="dxa"/>
            <w:noWrap/>
            <w:hideMark/>
          </w:tcPr>
          <w:p w14:paraId="661B3BA2"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0E2EE2DF" w14:textId="77777777" w:rsidTr="00BC0FC4">
        <w:trPr>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19CC7EF2" w14:textId="77777777" w:rsidR="00F97ECC" w:rsidRPr="00F97ECC" w:rsidRDefault="00F97ECC" w:rsidP="00663B90">
            <w:pPr>
              <w:jc w:val="left"/>
              <w:rPr>
                <w:sz w:val="20"/>
                <w:szCs w:val="20"/>
                <w:lang w:eastAsia="sk-SK"/>
              </w:rPr>
            </w:pPr>
            <w:r w:rsidRPr="00F97ECC">
              <w:rPr>
                <w:sz w:val="20"/>
                <w:szCs w:val="20"/>
                <w:lang w:eastAsia="sk-SK"/>
              </w:rPr>
              <w:t>Úprava styku otca s maloletým synom</w:t>
            </w:r>
          </w:p>
        </w:tc>
        <w:tc>
          <w:tcPr>
            <w:tcW w:w="1134" w:type="dxa"/>
            <w:noWrap/>
            <w:hideMark/>
          </w:tcPr>
          <w:p w14:paraId="552EB90B"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Prebieha</w:t>
            </w:r>
          </w:p>
        </w:tc>
        <w:tc>
          <w:tcPr>
            <w:tcW w:w="1151" w:type="dxa"/>
            <w:noWrap/>
            <w:hideMark/>
          </w:tcPr>
          <w:p w14:paraId="7C7DBE7F"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2DFB4A51" w14:textId="77777777" w:rsidTr="00BC0FC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37C23DE2" w14:textId="77777777" w:rsidR="00F97ECC" w:rsidRPr="00F97ECC" w:rsidRDefault="00F97ECC" w:rsidP="00663B90">
            <w:pPr>
              <w:jc w:val="left"/>
              <w:rPr>
                <w:sz w:val="20"/>
                <w:szCs w:val="20"/>
                <w:lang w:eastAsia="sk-SK"/>
              </w:rPr>
            </w:pPr>
            <w:r w:rsidRPr="00F97ECC">
              <w:rPr>
                <w:sz w:val="20"/>
                <w:szCs w:val="20"/>
                <w:lang w:eastAsia="sk-SK"/>
              </w:rPr>
              <w:t>Neodkladné riešenie starostlivosti o novorodenca.</w:t>
            </w:r>
          </w:p>
        </w:tc>
        <w:tc>
          <w:tcPr>
            <w:tcW w:w="1134" w:type="dxa"/>
            <w:noWrap/>
            <w:hideMark/>
          </w:tcPr>
          <w:p w14:paraId="31CCDBC6"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151" w:type="dxa"/>
            <w:noWrap/>
            <w:hideMark/>
          </w:tcPr>
          <w:p w14:paraId="1B17F826"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29B22B01" w14:textId="77777777" w:rsidTr="00BC0FC4">
        <w:trPr>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1C5EDDFF" w14:textId="77777777" w:rsidR="00F97ECC" w:rsidRPr="00F97ECC" w:rsidRDefault="00F97ECC" w:rsidP="00663B90">
            <w:pPr>
              <w:jc w:val="left"/>
              <w:rPr>
                <w:sz w:val="20"/>
                <w:szCs w:val="20"/>
                <w:lang w:eastAsia="sk-SK"/>
              </w:rPr>
            </w:pPr>
            <w:r w:rsidRPr="00F97ECC">
              <w:rPr>
                <w:sz w:val="20"/>
                <w:szCs w:val="20"/>
                <w:lang w:eastAsia="sk-SK"/>
              </w:rPr>
              <w:t>Vrátenie spôsobilosti na právne úkony</w:t>
            </w:r>
          </w:p>
        </w:tc>
        <w:tc>
          <w:tcPr>
            <w:tcW w:w="1134" w:type="dxa"/>
            <w:noWrap/>
            <w:hideMark/>
          </w:tcPr>
          <w:p w14:paraId="7E773312"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151" w:type="dxa"/>
            <w:noWrap/>
            <w:hideMark/>
          </w:tcPr>
          <w:p w14:paraId="3DEF4146"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03934ED8" w14:textId="77777777" w:rsidTr="00BC0FC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33287DA3" w14:textId="77777777" w:rsidR="00F97ECC" w:rsidRPr="00F97ECC" w:rsidRDefault="00F97ECC" w:rsidP="00663B90">
            <w:pPr>
              <w:jc w:val="left"/>
              <w:rPr>
                <w:sz w:val="20"/>
                <w:szCs w:val="20"/>
                <w:lang w:eastAsia="sk-SK"/>
              </w:rPr>
            </w:pPr>
            <w:r w:rsidRPr="00F97ECC">
              <w:rPr>
                <w:sz w:val="20"/>
                <w:szCs w:val="20"/>
                <w:lang w:eastAsia="sk-SK"/>
              </w:rPr>
              <w:t>Zmena opatrovníka</w:t>
            </w:r>
          </w:p>
        </w:tc>
        <w:tc>
          <w:tcPr>
            <w:tcW w:w="1134" w:type="dxa"/>
            <w:noWrap/>
            <w:hideMark/>
          </w:tcPr>
          <w:p w14:paraId="33689980"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151" w:type="dxa"/>
            <w:noWrap/>
            <w:hideMark/>
          </w:tcPr>
          <w:p w14:paraId="4ED5A1AF"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5FB4D352" w14:textId="77777777" w:rsidTr="00BC0FC4">
        <w:trPr>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45447222" w14:textId="77777777" w:rsidR="00F97ECC" w:rsidRPr="00F97ECC" w:rsidRDefault="00F97ECC" w:rsidP="00663B90">
            <w:pPr>
              <w:jc w:val="left"/>
              <w:rPr>
                <w:sz w:val="20"/>
                <w:szCs w:val="20"/>
                <w:lang w:eastAsia="sk-SK"/>
              </w:rPr>
            </w:pPr>
            <w:r w:rsidRPr="00F97ECC">
              <w:rPr>
                <w:sz w:val="20"/>
                <w:szCs w:val="20"/>
                <w:lang w:eastAsia="sk-SK"/>
              </w:rPr>
              <w:t>Zverenie detí do osobnej starostlivosti otca</w:t>
            </w:r>
          </w:p>
        </w:tc>
        <w:tc>
          <w:tcPr>
            <w:tcW w:w="1134" w:type="dxa"/>
            <w:noWrap/>
            <w:hideMark/>
          </w:tcPr>
          <w:p w14:paraId="6DDB6EFF"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151" w:type="dxa"/>
            <w:noWrap/>
            <w:hideMark/>
          </w:tcPr>
          <w:p w14:paraId="163E1504"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74FC26A6" w14:textId="77777777" w:rsidTr="00BC0FC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371BDD36" w14:textId="77777777" w:rsidR="00F97ECC" w:rsidRPr="00F97ECC" w:rsidRDefault="00F97ECC" w:rsidP="00663B90">
            <w:pPr>
              <w:jc w:val="left"/>
              <w:rPr>
                <w:sz w:val="20"/>
                <w:szCs w:val="20"/>
                <w:lang w:eastAsia="sk-SK"/>
              </w:rPr>
            </w:pPr>
            <w:r w:rsidRPr="00F97ECC">
              <w:rPr>
                <w:sz w:val="20"/>
                <w:szCs w:val="20"/>
                <w:lang w:eastAsia="sk-SK"/>
              </w:rPr>
              <w:t>Výživné na manželku</w:t>
            </w:r>
          </w:p>
        </w:tc>
        <w:tc>
          <w:tcPr>
            <w:tcW w:w="1134" w:type="dxa"/>
            <w:noWrap/>
            <w:hideMark/>
          </w:tcPr>
          <w:p w14:paraId="43023416"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Prebieha</w:t>
            </w:r>
          </w:p>
        </w:tc>
        <w:tc>
          <w:tcPr>
            <w:tcW w:w="1151" w:type="dxa"/>
            <w:noWrap/>
            <w:hideMark/>
          </w:tcPr>
          <w:p w14:paraId="4695172B"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61375356" w14:textId="77777777" w:rsidTr="00BC0FC4">
        <w:trPr>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086398DB" w14:textId="77777777" w:rsidR="00F97ECC" w:rsidRPr="00F97ECC" w:rsidRDefault="00F97ECC" w:rsidP="00663B90">
            <w:pPr>
              <w:jc w:val="left"/>
              <w:rPr>
                <w:sz w:val="20"/>
                <w:szCs w:val="20"/>
                <w:lang w:eastAsia="sk-SK"/>
              </w:rPr>
            </w:pPr>
            <w:r w:rsidRPr="00F97ECC">
              <w:rPr>
                <w:sz w:val="20"/>
                <w:szCs w:val="20"/>
                <w:lang w:eastAsia="sk-SK"/>
              </w:rPr>
              <w:t>Vrátenie spôsobilosti na právne úkony</w:t>
            </w:r>
          </w:p>
        </w:tc>
        <w:tc>
          <w:tcPr>
            <w:tcW w:w="1134" w:type="dxa"/>
            <w:noWrap/>
            <w:hideMark/>
          </w:tcPr>
          <w:p w14:paraId="6FEBC86C"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Prebieha</w:t>
            </w:r>
          </w:p>
        </w:tc>
        <w:tc>
          <w:tcPr>
            <w:tcW w:w="1151" w:type="dxa"/>
            <w:noWrap/>
            <w:hideMark/>
          </w:tcPr>
          <w:p w14:paraId="4374C049"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0280DF68" w14:textId="77777777" w:rsidTr="00BC0FC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2284F611" w14:textId="77777777" w:rsidR="00F97ECC" w:rsidRPr="00F97ECC" w:rsidRDefault="00F97ECC" w:rsidP="00663B90">
            <w:pPr>
              <w:jc w:val="left"/>
              <w:rPr>
                <w:sz w:val="20"/>
                <w:szCs w:val="20"/>
                <w:lang w:eastAsia="sk-SK"/>
              </w:rPr>
            </w:pPr>
            <w:r w:rsidRPr="00F97ECC">
              <w:rPr>
                <w:sz w:val="20"/>
                <w:szCs w:val="20"/>
                <w:lang w:eastAsia="sk-SK"/>
              </w:rPr>
              <w:t>Pozbavenie spôsobilosti na právne úkony.</w:t>
            </w:r>
          </w:p>
        </w:tc>
        <w:tc>
          <w:tcPr>
            <w:tcW w:w="1134" w:type="dxa"/>
            <w:noWrap/>
            <w:hideMark/>
          </w:tcPr>
          <w:p w14:paraId="61E0AC43"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151" w:type="dxa"/>
            <w:noWrap/>
            <w:hideMark/>
          </w:tcPr>
          <w:p w14:paraId="033D6820"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49781FBE" w14:textId="77777777" w:rsidTr="00BC0FC4">
        <w:trPr>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250758FF" w14:textId="77777777" w:rsidR="00F97ECC" w:rsidRPr="00F97ECC" w:rsidRDefault="00F97ECC" w:rsidP="00663B90">
            <w:pPr>
              <w:jc w:val="left"/>
              <w:rPr>
                <w:sz w:val="20"/>
                <w:szCs w:val="20"/>
                <w:lang w:eastAsia="sk-SK"/>
              </w:rPr>
            </w:pPr>
            <w:r w:rsidRPr="00F97ECC">
              <w:rPr>
                <w:sz w:val="20"/>
                <w:szCs w:val="20"/>
                <w:lang w:eastAsia="sk-SK"/>
              </w:rPr>
              <w:t>Ochrana práv maloletého dieťaťa so zdravotným postihnutím</w:t>
            </w:r>
          </w:p>
        </w:tc>
        <w:tc>
          <w:tcPr>
            <w:tcW w:w="1134" w:type="dxa"/>
            <w:noWrap/>
            <w:hideMark/>
          </w:tcPr>
          <w:p w14:paraId="25EDFBAB"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151" w:type="dxa"/>
            <w:noWrap/>
            <w:hideMark/>
          </w:tcPr>
          <w:p w14:paraId="35DC8F1C"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160DE91F" w14:textId="77777777" w:rsidTr="00BC0FC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2066A274" w14:textId="77777777" w:rsidR="00F97ECC" w:rsidRPr="00F97ECC" w:rsidRDefault="00F97ECC" w:rsidP="00663B90">
            <w:pPr>
              <w:jc w:val="left"/>
              <w:rPr>
                <w:sz w:val="20"/>
                <w:szCs w:val="20"/>
                <w:lang w:eastAsia="sk-SK"/>
              </w:rPr>
            </w:pPr>
            <w:r w:rsidRPr="00F97ECC">
              <w:rPr>
                <w:sz w:val="20"/>
                <w:szCs w:val="20"/>
                <w:lang w:eastAsia="sk-SK"/>
              </w:rPr>
              <w:t>Obmedzenie spôsobilosti na právne úkony</w:t>
            </w:r>
          </w:p>
        </w:tc>
        <w:tc>
          <w:tcPr>
            <w:tcW w:w="1134" w:type="dxa"/>
            <w:noWrap/>
            <w:hideMark/>
          </w:tcPr>
          <w:p w14:paraId="1C72FB3C"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151" w:type="dxa"/>
            <w:noWrap/>
            <w:hideMark/>
          </w:tcPr>
          <w:p w14:paraId="021CDE07"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II. stupňové</w:t>
            </w:r>
          </w:p>
        </w:tc>
      </w:tr>
      <w:tr w:rsidR="00F97ECC" w:rsidRPr="00F97ECC" w14:paraId="6F930FAE" w14:textId="77777777" w:rsidTr="00BC0FC4">
        <w:trPr>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2EB4FDE4" w14:textId="77777777" w:rsidR="00F97ECC" w:rsidRPr="00F97ECC" w:rsidRDefault="00F97ECC" w:rsidP="00663B90">
            <w:pPr>
              <w:jc w:val="left"/>
              <w:rPr>
                <w:sz w:val="20"/>
                <w:szCs w:val="20"/>
                <w:lang w:eastAsia="sk-SK"/>
              </w:rPr>
            </w:pPr>
            <w:r w:rsidRPr="00F97ECC">
              <w:rPr>
                <w:sz w:val="20"/>
                <w:szCs w:val="20"/>
                <w:lang w:eastAsia="sk-SK"/>
              </w:rPr>
              <w:t>Vrátenie spôsobilosti na právne úkony</w:t>
            </w:r>
          </w:p>
        </w:tc>
        <w:tc>
          <w:tcPr>
            <w:tcW w:w="1134" w:type="dxa"/>
            <w:noWrap/>
            <w:hideMark/>
          </w:tcPr>
          <w:p w14:paraId="707CCD12"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151" w:type="dxa"/>
            <w:noWrap/>
            <w:hideMark/>
          </w:tcPr>
          <w:p w14:paraId="7ED4230C"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II. stupňové</w:t>
            </w:r>
          </w:p>
        </w:tc>
      </w:tr>
      <w:tr w:rsidR="00F97ECC" w:rsidRPr="00F97ECC" w14:paraId="3D171845" w14:textId="77777777" w:rsidTr="00BC0FC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77CD788C" w14:textId="77777777" w:rsidR="00F97ECC" w:rsidRPr="00F97ECC" w:rsidRDefault="00F97ECC" w:rsidP="00663B90">
            <w:pPr>
              <w:jc w:val="left"/>
              <w:rPr>
                <w:sz w:val="20"/>
                <w:szCs w:val="20"/>
                <w:lang w:eastAsia="sk-SK"/>
              </w:rPr>
            </w:pPr>
            <w:r w:rsidRPr="00F97ECC">
              <w:rPr>
                <w:sz w:val="20"/>
                <w:szCs w:val="20"/>
                <w:lang w:eastAsia="sk-SK"/>
              </w:rPr>
              <w:t>Zmena opatrovníka</w:t>
            </w:r>
          </w:p>
        </w:tc>
        <w:tc>
          <w:tcPr>
            <w:tcW w:w="1134" w:type="dxa"/>
            <w:noWrap/>
            <w:hideMark/>
          </w:tcPr>
          <w:p w14:paraId="20969A42"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151" w:type="dxa"/>
            <w:noWrap/>
            <w:hideMark/>
          </w:tcPr>
          <w:p w14:paraId="4CA89225"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II. stupňové</w:t>
            </w:r>
          </w:p>
        </w:tc>
      </w:tr>
      <w:tr w:rsidR="00F97ECC" w:rsidRPr="00F97ECC" w14:paraId="7DE9725E" w14:textId="77777777" w:rsidTr="00BC0FC4">
        <w:trPr>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3A0AE276" w14:textId="77777777" w:rsidR="00F97ECC" w:rsidRPr="00F97ECC" w:rsidRDefault="00F97ECC" w:rsidP="00663B90">
            <w:pPr>
              <w:jc w:val="left"/>
              <w:rPr>
                <w:sz w:val="20"/>
                <w:szCs w:val="20"/>
                <w:lang w:eastAsia="sk-SK"/>
              </w:rPr>
            </w:pPr>
            <w:r w:rsidRPr="00F97ECC">
              <w:rPr>
                <w:sz w:val="20"/>
                <w:szCs w:val="20"/>
                <w:lang w:eastAsia="sk-SK"/>
              </w:rPr>
              <w:t>Vrátenie spôsobilosti na právne úkony</w:t>
            </w:r>
          </w:p>
        </w:tc>
        <w:tc>
          <w:tcPr>
            <w:tcW w:w="1134" w:type="dxa"/>
            <w:noWrap/>
            <w:hideMark/>
          </w:tcPr>
          <w:p w14:paraId="4E9EA913"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151" w:type="dxa"/>
            <w:noWrap/>
            <w:hideMark/>
          </w:tcPr>
          <w:p w14:paraId="37C9206F"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II. stupňové</w:t>
            </w:r>
          </w:p>
        </w:tc>
      </w:tr>
      <w:tr w:rsidR="00F97ECC" w:rsidRPr="00F97ECC" w14:paraId="3A2386F7" w14:textId="77777777" w:rsidTr="00BC0FC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7FD579D4" w14:textId="77777777" w:rsidR="00F97ECC" w:rsidRPr="00F97ECC" w:rsidRDefault="00F97ECC" w:rsidP="00663B90">
            <w:pPr>
              <w:jc w:val="left"/>
              <w:rPr>
                <w:sz w:val="20"/>
                <w:szCs w:val="20"/>
                <w:lang w:eastAsia="sk-SK"/>
              </w:rPr>
            </w:pPr>
            <w:r w:rsidRPr="00F97ECC">
              <w:rPr>
                <w:sz w:val="20"/>
                <w:szCs w:val="20"/>
                <w:lang w:eastAsia="sk-SK"/>
              </w:rPr>
              <w:t>Zverenie detí do starostlivosti otca</w:t>
            </w:r>
          </w:p>
        </w:tc>
        <w:tc>
          <w:tcPr>
            <w:tcW w:w="1134" w:type="dxa"/>
            <w:noWrap/>
            <w:hideMark/>
          </w:tcPr>
          <w:p w14:paraId="3BAFB99E"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151" w:type="dxa"/>
            <w:noWrap/>
            <w:hideMark/>
          </w:tcPr>
          <w:p w14:paraId="5F70C920"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II. stupňové</w:t>
            </w:r>
          </w:p>
        </w:tc>
      </w:tr>
      <w:tr w:rsidR="00F97ECC" w:rsidRPr="00F97ECC" w14:paraId="38950A13" w14:textId="77777777" w:rsidTr="00BC0FC4">
        <w:trPr>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7FFD73AA" w14:textId="77777777" w:rsidR="00F97ECC" w:rsidRPr="00F97ECC" w:rsidRDefault="00F97ECC" w:rsidP="00663B90">
            <w:pPr>
              <w:jc w:val="left"/>
              <w:rPr>
                <w:sz w:val="20"/>
                <w:szCs w:val="20"/>
                <w:lang w:eastAsia="sk-SK"/>
              </w:rPr>
            </w:pPr>
            <w:r w:rsidRPr="00F97ECC">
              <w:rPr>
                <w:sz w:val="20"/>
                <w:szCs w:val="20"/>
                <w:lang w:eastAsia="sk-SK"/>
              </w:rPr>
              <w:t>Neplatnosť skončenia pracovného pomeru</w:t>
            </w:r>
          </w:p>
        </w:tc>
        <w:tc>
          <w:tcPr>
            <w:tcW w:w="1134" w:type="dxa"/>
            <w:noWrap/>
            <w:hideMark/>
          </w:tcPr>
          <w:p w14:paraId="394B3AF7"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151" w:type="dxa"/>
            <w:noWrap/>
            <w:hideMark/>
          </w:tcPr>
          <w:p w14:paraId="1621F977"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II. stupňové</w:t>
            </w:r>
          </w:p>
        </w:tc>
      </w:tr>
      <w:tr w:rsidR="00F97ECC" w:rsidRPr="00F97ECC" w14:paraId="02BC0C3D" w14:textId="77777777" w:rsidTr="00BC0FC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48B05437" w14:textId="510C62BE" w:rsidR="00F97ECC" w:rsidRPr="00F97ECC" w:rsidRDefault="00F97ECC" w:rsidP="00663B90">
            <w:pPr>
              <w:jc w:val="left"/>
              <w:rPr>
                <w:sz w:val="20"/>
                <w:szCs w:val="20"/>
                <w:lang w:eastAsia="sk-SK"/>
              </w:rPr>
            </w:pPr>
            <w:r w:rsidRPr="00F97ECC">
              <w:rPr>
                <w:sz w:val="20"/>
                <w:szCs w:val="20"/>
                <w:lang w:eastAsia="sk-SK"/>
              </w:rPr>
              <w:t xml:space="preserve">Odvolacie konanie </w:t>
            </w:r>
            <w:r w:rsidR="000E6AE0">
              <w:t>–</w:t>
            </w:r>
            <w:r w:rsidRPr="00F97ECC">
              <w:rPr>
                <w:sz w:val="20"/>
                <w:szCs w:val="20"/>
                <w:lang w:eastAsia="sk-SK"/>
              </w:rPr>
              <w:t xml:space="preserve"> prinavrátenie spôsobilosti na právne úkony</w:t>
            </w:r>
          </w:p>
        </w:tc>
        <w:tc>
          <w:tcPr>
            <w:tcW w:w="1134" w:type="dxa"/>
            <w:noWrap/>
            <w:hideMark/>
          </w:tcPr>
          <w:p w14:paraId="2F9BAF9A"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151" w:type="dxa"/>
            <w:noWrap/>
            <w:hideMark/>
          </w:tcPr>
          <w:p w14:paraId="02AC76D3"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II. stupňové</w:t>
            </w:r>
          </w:p>
        </w:tc>
      </w:tr>
      <w:tr w:rsidR="00F97ECC" w:rsidRPr="00F97ECC" w14:paraId="0E9E403F" w14:textId="77777777" w:rsidTr="00BC0FC4">
        <w:trPr>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032E3391" w14:textId="797BD5BD" w:rsidR="00F97ECC" w:rsidRPr="00F97ECC" w:rsidRDefault="00F97ECC" w:rsidP="00663B90">
            <w:pPr>
              <w:jc w:val="left"/>
              <w:rPr>
                <w:sz w:val="20"/>
                <w:szCs w:val="20"/>
                <w:lang w:eastAsia="sk-SK"/>
              </w:rPr>
            </w:pPr>
            <w:r w:rsidRPr="00F97ECC">
              <w:rPr>
                <w:sz w:val="20"/>
                <w:szCs w:val="20"/>
                <w:lang w:eastAsia="sk-SK"/>
              </w:rPr>
              <w:t xml:space="preserve">Ochrana práv maloletého dieťaťa so ZP </w:t>
            </w:r>
            <w:r w:rsidR="000E6AE0">
              <w:t>–</w:t>
            </w:r>
            <w:r w:rsidRPr="00F97ECC">
              <w:rPr>
                <w:sz w:val="20"/>
                <w:szCs w:val="20"/>
                <w:lang w:eastAsia="sk-SK"/>
              </w:rPr>
              <w:t xml:space="preserve"> odvolacie konanie</w:t>
            </w:r>
          </w:p>
        </w:tc>
        <w:tc>
          <w:tcPr>
            <w:tcW w:w="1134" w:type="dxa"/>
            <w:noWrap/>
            <w:hideMark/>
          </w:tcPr>
          <w:p w14:paraId="1E7CE605"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151" w:type="dxa"/>
            <w:noWrap/>
            <w:hideMark/>
          </w:tcPr>
          <w:p w14:paraId="38911BF6"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II. stupňové</w:t>
            </w:r>
          </w:p>
        </w:tc>
      </w:tr>
      <w:tr w:rsidR="00F97ECC" w:rsidRPr="00F97ECC" w14:paraId="13C3076D" w14:textId="77777777" w:rsidTr="00BC0FC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68136961" w14:textId="77777777" w:rsidR="00F97ECC" w:rsidRPr="00F97ECC" w:rsidRDefault="00F97ECC" w:rsidP="00663B90">
            <w:pPr>
              <w:jc w:val="left"/>
              <w:rPr>
                <w:sz w:val="20"/>
                <w:szCs w:val="20"/>
                <w:lang w:eastAsia="sk-SK"/>
              </w:rPr>
            </w:pPr>
            <w:r w:rsidRPr="00F97ECC">
              <w:rPr>
                <w:sz w:val="20"/>
                <w:szCs w:val="20"/>
                <w:lang w:eastAsia="sk-SK"/>
              </w:rPr>
              <w:t>Obmedzenie spôsobilosti na právne úkony</w:t>
            </w:r>
          </w:p>
        </w:tc>
        <w:tc>
          <w:tcPr>
            <w:tcW w:w="1134" w:type="dxa"/>
            <w:noWrap/>
            <w:hideMark/>
          </w:tcPr>
          <w:p w14:paraId="4BBEACCB"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Prebieha</w:t>
            </w:r>
          </w:p>
        </w:tc>
        <w:tc>
          <w:tcPr>
            <w:tcW w:w="1151" w:type="dxa"/>
            <w:noWrap/>
            <w:hideMark/>
          </w:tcPr>
          <w:p w14:paraId="6CF7B991"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7F7D0C15" w14:textId="77777777" w:rsidTr="00BC0FC4">
        <w:trPr>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3C008DC8" w14:textId="77777777" w:rsidR="00F97ECC" w:rsidRPr="00F97ECC" w:rsidRDefault="00F97ECC" w:rsidP="00663B90">
            <w:pPr>
              <w:jc w:val="left"/>
              <w:rPr>
                <w:sz w:val="20"/>
                <w:szCs w:val="20"/>
                <w:lang w:eastAsia="sk-SK"/>
              </w:rPr>
            </w:pPr>
            <w:r w:rsidRPr="00F97ECC">
              <w:rPr>
                <w:sz w:val="20"/>
                <w:szCs w:val="20"/>
                <w:lang w:eastAsia="sk-SK"/>
              </w:rPr>
              <w:t>Úprava styku s maloletou dcérou</w:t>
            </w:r>
          </w:p>
        </w:tc>
        <w:tc>
          <w:tcPr>
            <w:tcW w:w="1134" w:type="dxa"/>
            <w:noWrap/>
            <w:hideMark/>
          </w:tcPr>
          <w:p w14:paraId="7C4BF96F"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Prebieha</w:t>
            </w:r>
          </w:p>
        </w:tc>
        <w:tc>
          <w:tcPr>
            <w:tcW w:w="1151" w:type="dxa"/>
            <w:noWrap/>
            <w:hideMark/>
          </w:tcPr>
          <w:p w14:paraId="09AD17FB"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20EB4C6B" w14:textId="77777777" w:rsidTr="00BC0FC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7B457457" w14:textId="77777777" w:rsidR="00F97ECC" w:rsidRPr="00F97ECC" w:rsidRDefault="00F97ECC" w:rsidP="00663B90">
            <w:pPr>
              <w:jc w:val="left"/>
              <w:rPr>
                <w:sz w:val="20"/>
                <w:szCs w:val="20"/>
                <w:lang w:eastAsia="sk-SK"/>
              </w:rPr>
            </w:pPr>
            <w:r w:rsidRPr="00F97ECC">
              <w:rPr>
                <w:sz w:val="20"/>
                <w:szCs w:val="20"/>
                <w:lang w:eastAsia="sk-SK"/>
              </w:rPr>
              <w:t>Navrátenie spôsobilosti na právne úkony</w:t>
            </w:r>
          </w:p>
        </w:tc>
        <w:tc>
          <w:tcPr>
            <w:tcW w:w="1134" w:type="dxa"/>
            <w:noWrap/>
            <w:hideMark/>
          </w:tcPr>
          <w:p w14:paraId="328D3168"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Prebieha</w:t>
            </w:r>
          </w:p>
        </w:tc>
        <w:tc>
          <w:tcPr>
            <w:tcW w:w="1151" w:type="dxa"/>
            <w:noWrap/>
            <w:hideMark/>
          </w:tcPr>
          <w:p w14:paraId="6DAD29BC"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3102CE7A" w14:textId="77777777" w:rsidTr="00BC0FC4">
        <w:trPr>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7DDF6F59" w14:textId="77777777" w:rsidR="00F97ECC" w:rsidRPr="00F97ECC" w:rsidRDefault="00F97ECC" w:rsidP="00663B90">
            <w:pPr>
              <w:jc w:val="left"/>
              <w:rPr>
                <w:sz w:val="20"/>
                <w:szCs w:val="20"/>
                <w:lang w:eastAsia="sk-SK"/>
              </w:rPr>
            </w:pPr>
            <w:r w:rsidRPr="00F97ECC">
              <w:rPr>
                <w:sz w:val="20"/>
                <w:szCs w:val="20"/>
                <w:lang w:eastAsia="sk-SK"/>
              </w:rPr>
              <w:t>Navrátenie spôsobilosti na právne úkony</w:t>
            </w:r>
          </w:p>
        </w:tc>
        <w:tc>
          <w:tcPr>
            <w:tcW w:w="1134" w:type="dxa"/>
            <w:noWrap/>
            <w:hideMark/>
          </w:tcPr>
          <w:p w14:paraId="7FBF984C"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151" w:type="dxa"/>
            <w:noWrap/>
            <w:hideMark/>
          </w:tcPr>
          <w:p w14:paraId="74429C42"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2F553612" w14:textId="77777777" w:rsidTr="00BC0FC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53B7F1A4" w14:textId="77777777" w:rsidR="00F97ECC" w:rsidRPr="00F97ECC" w:rsidRDefault="00F97ECC" w:rsidP="00663B90">
            <w:pPr>
              <w:jc w:val="left"/>
              <w:rPr>
                <w:sz w:val="20"/>
                <w:szCs w:val="20"/>
                <w:lang w:eastAsia="sk-SK"/>
              </w:rPr>
            </w:pPr>
            <w:r w:rsidRPr="00F97ECC">
              <w:rPr>
                <w:sz w:val="20"/>
                <w:szCs w:val="20"/>
                <w:lang w:eastAsia="sk-SK"/>
              </w:rPr>
              <w:t>Zverenie mal. do náhradnej osobnej starostlivosti</w:t>
            </w:r>
          </w:p>
        </w:tc>
        <w:tc>
          <w:tcPr>
            <w:tcW w:w="1134" w:type="dxa"/>
            <w:noWrap/>
            <w:hideMark/>
          </w:tcPr>
          <w:p w14:paraId="52BDF9D1"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Prebieha</w:t>
            </w:r>
          </w:p>
        </w:tc>
        <w:tc>
          <w:tcPr>
            <w:tcW w:w="1151" w:type="dxa"/>
            <w:noWrap/>
            <w:hideMark/>
          </w:tcPr>
          <w:p w14:paraId="5D25AD93"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60A82F1D" w14:textId="77777777" w:rsidTr="00BC0FC4">
        <w:trPr>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73081219" w14:textId="77777777" w:rsidR="00F97ECC" w:rsidRPr="00F97ECC" w:rsidRDefault="00F97ECC" w:rsidP="00663B90">
            <w:pPr>
              <w:jc w:val="left"/>
              <w:rPr>
                <w:sz w:val="20"/>
                <w:szCs w:val="20"/>
                <w:lang w:eastAsia="sk-SK"/>
              </w:rPr>
            </w:pPr>
            <w:r w:rsidRPr="00F97ECC">
              <w:rPr>
                <w:sz w:val="20"/>
                <w:szCs w:val="20"/>
                <w:lang w:eastAsia="sk-SK"/>
              </w:rPr>
              <w:t>Obmedzenie spôsobilosti na právne úkony</w:t>
            </w:r>
          </w:p>
        </w:tc>
        <w:tc>
          <w:tcPr>
            <w:tcW w:w="1134" w:type="dxa"/>
            <w:noWrap/>
            <w:hideMark/>
          </w:tcPr>
          <w:p w14:paraId="17AB46D1"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Prebieha</w:t>
            </w:r>
          </w:p>
        </w:tc>
        <w:tc>
          <w:tcPr>
            <w:tcW w:w="1151" w:type="dxa"/>
            <w:noWrap/>
            <w:hideMark/>
          </w:tcPr>
          <w:p w14:paraId="20C86B9C"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1A202DDB" w14:textId="77777777" w:rsidTr="00BC0FC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2F245F87" w14:textId="77777777" w:rsidR="00F97ECC" w:rsidRPr="00F97ECC" w:rsidRDefault="00F97ECC" w:rsidP="00663B90">
            <w:pPr>
              <w:jc w:val="left"/>
              <w:rPr>
                <w:sz w:val="20"/>
                <w:szCs w:val="20"/>
                <w:lang w:eastAsia="sk-SK"/>
              </w:rPr>
            </w:pPr>
            <w:r w:rsidRPr="00F97ECC">
              <w:rPr>
                <w:sz w:val="20"/>
                <w:szCs w:val="20"/>
                <w:lang w:eastAsia="sk-SK"/>
              </w:rPr>
              <w:t>Vyslovenie osvojiteľnosti mal.</w:t>
            </w:r>
          </w:p>
        </w:tc>
        <w:tc>
          <w:tcPr>
            <w:tcW w:w="1134" w:type="dxa"/>
            <w:noWrap/>
            <w:hideMark/>
          </w:tcPr>
          <w:p w14:paraId="2171786A"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Prebieha</w:t>
            </w:r>
          </w:p>
        </w:tc>
        <w:tc>
          <w:tcPr>
            <w:tcW w:w="1151" w:type="dxa"/>
            <w:noWrap/>
            <w:hideMark/>
          </w:tcPr>
          <w:p w14:paraId="19254118"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01CAF679" w14:textId="77777777" w:rsidTr="00BC0FC4">
        <w:trPr>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5F8BE53A" w14:textId="77777777" w:rsidR="00F97ECC" w:rsidRPr="00F97ECC" w:rsidRDefault="00F97ECC" w:rsidP="00663B90">
            <w:pPr>
              <w:jc w:val="left"/>
              <w:rPr>
                <w:sz w:val="20"/>
                <w:szCs w:val="20"/>
                <w:lang w:eastAsia="sk-SK"/>
              </w:rPr>
            </w:pPr>
            <w:r w:rsidRPr="00F97ECC">
              <w:rPr>
                <w:sz w:val="20"/>
                <w:szCs w:val="20"/>
                <w:lang w:eastAsia="sk-SK"/>
              </w:rPr>
              <w:t xml:space="preserve">Obmedzenie spôsobilosti na právne úkony </w:t>
            </w:r>
          </w:p>
        </w:tc>
        <w:tc>
          <w:tcPr>
            <w:tcW w:w="1134" w:type="dxa"/>
            <w:noWrap/>
            <w:hideMark/>
          </w:tcPr>
          <w:p w14:paraId="14E5C487"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Prebieha</w:t>
            </w:r>
          </w:p>
        </w:tc>
        <w:tc>
          <w:tcPr>
            <w:tcW w:w="1151" w:type="dxa"/>
            <w:noWrap/>
            <w:hideMark/>
          </w:tcPr>
          <w:p w14:paraId="4DB13C72"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II. stupňové</w:t>
            </w:r>
          </w:p>
        </w:tc>
      </w:tr>
      <w:tr w:rsidR="00F97ECC" w:rsidRPr="00F97ECC" w14:paraId="243FC14C" w14:textId="77777777" w:rsidTr="00BC0FC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625E365A" w14:textId="77777777" w:rsidR="00F97ECC" w:rsidRPr="00F97ECC" w:rsidRDefault="00F97ECC" w:rsidP="00663B90">
            <w:pPr>
              <w:jc w:val="left"/>
              <w:rPr>
                <w:sz w:val="20"/>
                <w:szCs w:val="20"/>
                <w:lang w:eastAsia="sk-SK"/>
              </w:rPr>
            </w:pPr>
            <w:r w:rsidRPr="00F97ECC">
              <w:rPr>
                <w:sz w:val="20"/>
                <w:szCs w:val="20"/>
                <w:lang w:eastAsia="sk-SK"/>
              </w:rPr>
              <w:t>Odvolacie konanie o navrátenie spôsobilosti na právne úkony</w:t>
            </w:r>
          </w:p>
        </w:tc>
        <w:tc>
          <w:tcPr>
            <w:tcW w:w="1134" w:type="dxa"/>
            <w:noWrap/>
            <w:hideMark/>
          </w:tcPr>
          <w:p w14:paraId="535815F4"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Prebieha</w:t>
            </w:r>
          </w:p>
        </w:tc>
        <w:tc>
          <w:tcPr>
            <w:tcW w:w="1151" w:type="dxa"/>
            <w:noWrap/>
            <w:hideMark/>
          </w:tcPr>
          <w:p w14:paraId="754F1AC3"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II. stupňové</w:t>
            </w:r>
          </w:p>
        </w:tc>
      </w:tr>
      <w:tr w:rsidR="00F97ECC" w:rsidRPr="00F97ECC" w14:paraId="36623CFE" w14:textId="77777777" w:rsidTr="00BC0FC4">
        <w:trPr>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3CE7362F" w14:textId="77777777" w:rsidR="00F97ECC" w:rsidRPr="00F97ECC" w:rsidRDefault="00F97ECC" w:rsidP="00663B90">
            <w:pPr>
              <w:jc w:val="left"/>
              <w:rPr>
                <w:sz w:val="20"/>
                <w:szCs w:val="20"/>
                <w:lang w:eastAsia="sk-SK"/>
              </w:rPr>
            </w:pPr>
            <w:r w:rsidRPr="00F97ECC">
              <w:rPr>
                <w:sz w:val="20"/>
                <w:szCs w:val="20"/>
                <w:lang w:eastAsia="sk-SK"/>
              </w:rPr>
              <w:t>Úprava styku starých rodičov s maloletým dieťaťom</w:t>
            </w:r>
          </w:p>
        </w:tc>
        <w:tc>
          <w:tcPr>
            <w:tcW w:w="1134" w:type="dxa"/>
            <w:noWrap/>
            <w:hideMark/>
          </w:tcPr>
          <w:p w14:paraId="0D167E0C"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Prebieha</w:t>
            </w:r>
          </w:p>
        </w:tc>
        <w:tc>
          <w:tcPr>
            <w:tcW w:w="1151" w:type="dxa"/>
            <w:noWrap/>
            <w:hideMark/>
          </w:tcPr>
          <w:p w14:paraId="32EE4516"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3499DBE1" w14:textId="77777777" w:rsidTr="00BC0FC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71CAA6D3" w14:textId="77777777" w:rsidR="00F97ECC" w:rsidRPr="00F97ECC" w:rsidRDefault="00F97ECC" w:rsidP="00663B90">
            <w:pPr>
              <w:jc w:val="left"/>
              <w:rPr>
                <w:sz w:val="20"/>
                <w:szCs w:val="20"/>
                <w:lang w:eastAsia="sk-SK"/>
              </w:rPr>
            </w:pPr>
            <w:r w:rsidRPr="00F97ECC">
              <w:rPr>
                <w:sz w:val="20"/>
                <w:szCs w:val="20"/>
                <w:lang w:eastAsia="sk-SK"/>
              </w:rPr>
              <w:t>Konanie o zmene osoby opatrovníka</w:t>
            </w:r>
          </w:p>
        </w:tc>
        <w:tc>
          <w:tcPr>
            <w:tcW w:w="1134" w:type="dxa"/>
            <w:noWrap/>
            <w:hideMark/>
          </w:tcPr>
          <w:p w14:paraId="066EE298"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151" w:type="dxa"/>
            <w:noWrap/>
            <w:hideMark/>
          </w:tcPr>
          <w:p w14:paraId="66F79119"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7B31E1B2" w14:textId="77777777" w:rsidTr="00BC0FC4">
        <w:trPr>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0D952959" w14:textId="77777777" w:rsidR="00F97ECC" w:rsidRPr="00F97ECC" w:rsidRDefault="00F97ECC" w:rsidP="00663B90">
            <w:pPr>
              <w:jc w:val="left"/>
              <w:rPr>
                <w:sz w:val="20"/>
                <w:szCs w:val="20"/>
                <w:lang w:eastAsia="sk-SK"/>
              </w:rPr>
            </w:pPr>
            <w:r w:rsidRPr="00F97ECC">
              <w:rPr>
                <w:sz w:val="20"/>
                <w:szCs w:val="20"/>
                <w:lang w:eastAsia="sk-SK"/>
              </w:rPr>
              <w:t>Ustanovenie poručníka</w:t>
            </w:r>
          </w:p>
        </w:tc>
        <w:tc>
          <w:tcPr>
            <w:tcW w:w="1134" w:type="dxa"/>
            <w:noWrap/>
            <w:hideMark/>
          </w:tcPr>
          <w:p w14:paraId="2E5FF04F"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Prebieha</w:t>
            </w:r>
          </w:p>
        </w:tc>
        <w:tc>
          <w:tcPr>
            <w:tcW w:w="1151" w:type="dxa"/>
            <w:noWrap/>
            <w:hideMark/>
          </w:tcPr>
          <w:p w14:paraId="3192CA49"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0B63E0C5" w14:textId="77777777" w:rsidTr="00BC0FC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43AC6213" w14:textId="77777777" w:rsidR="00F97ECC" w:rsidRPr="00F97ECC" w:rsidRDefault="00F97ECC" w:rsidP="00663B90">
            <w:pPr>
              <w:jc w:val="left"/>
              <w:rPr>
                <w:sz w:val="20"/>
                <w:szCs w:val="20"/>
                <w:lang w:eastAsia="sk-SK"/>
              </w:rPr>
            </w:pPr>
            <w:r w:rsidRPr="00F97ECC">
              <w:rPr>
                <w:sz w:val="20"/>
                <w:szCs w:val="20"/>
                <w:lang w:eastAsia="sk-SK"/>
              </w:rPr>
              <w:t>Správna žaloba v sociálnych veciach</w:t>
            </w:r>
          </w:p>
        </w:tc>
        <w:tc>
          <w:tcPr>
            <w:tcW w:w="1134" w:type="dxa"/>
            <w:noWrap/>
            <w:hideMark/>
          </w:tcPr>
          <w:p w14:paraId="473B48D8"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151" w:type="dxa"/>
            <w:noWrap/>
            <w:hideMark/>
          </w:tcPr>
          <w:p w14:paraId="48666D6C"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0045AA6F" w14:textId="77777777" w:rsidTr="00BC0FC4">
        <w:trPr>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11B2A8A1" w14:textId="77777777" w:rsidR="00F97ECC" w:rsidRPr="00F97ECC" w:rsidRDefault="00F97ECC" w:rsidP="00663B90">
            <w:pPr>
              <w:jc w:val="left"/>
              <w:rPr>
                <w:sz w:val="20"/>
                <w:szCs w:val="20"/>
                <w:lang w:eastAsia="sk-SK"/>
              </w:rPr>
            </w:pPr>
            <w:r w:rsidRPr="00F97ECC">
              <w:rPr>
                <w:sz w:val="20"/>
                <w:szCs w:val="20"/>
                <w:lang w:eastAsia="sk-SK"/>
              </w:rPr>
              <w:t>Konanie o kasačnej sťažnosti proti rozhodnutiu Krajského súdu Banská Bystrica</w:t>
            </w:r>
          </w:p>
        </w:tc>
        <w:tc>
          <w:tcPr>
            <w:tcW w:w="1134" w:type="dxa"/>
            <w:noWrap/>
            <w:hideMark/>
          </w:tcPr>
          <w:p w14:paraId="0DFBF1C6"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151" w:type="dxa"/>
            <w:noWrap/>
            <w:hideMark/>
          </w:tcPr>
          <w:p w14:paraId="1576DEC5"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Najvyšší súd</w:t>
            </w:r>
          </w:p>
        </w:tc>
      </w:tr>
      <w:tr w:rsidR="00F97ECC" w:rsidRPr="00F97ECC" w14:paraId="758643C0" w14:textId="77777777" w:rsidTr="00BC0FC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0BA814BB" w14:textId="77777777" w:rsidR="00F97ECC" w:rsidRPr="00F97ECC" w:rsidRDefault="00F97ECC" w:rsidP="00663B90">
            <w:pPr>
              <w:jc w:val="left"/>
              <w:rPr>
                <w:sz w:val="20"/>
                <w:szCs w:val="20"/>
                <w:lang w:eastAsia="sk-SK"/>
              </w:rPr>
            </w:pPr>
            <w:r w:rsidRPr="00F97ECC">
              <w:rPr>
                <w:sz w:val="20"/>
                <w:szCs w:val="20"/>
                <w:lang w:eastAsia="sk-SK"/>
              </w:rPr>
              <w:t>Navrátenie spôsobilosti na právne úkony</w:t>
            </w:r>
          </w:p>
        </w:tc>
        <w:tc>
          <w:tcPr>
            <w:tcW w:w="1134" w:type="dxa"/>
            <w:noWrap/>
            <w:hideMark/>
          </w:tcPr>
          <w:p w14:paraId="4A300A73"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Prebieha</w:t>
            </w:r>
          </w:p>
        </w:tc>
        <w:tc>
          <w:tcPr>
            <w:tcW w:w="1151" w:type="dxa"/>
            <w:noWrap/>
            <w:hideMark/>
          </w:tcPr>
          <w:p w14:paraId="300DAEB1"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II. stupňové</w:t>
            </w:r>
          </w:p>
        </w:tc>
      </w:tr>
      <w:tr w:rsidR="00F97ECC" w:rsidRPr="00F97ECC" w14:paraId="5B33300C" w14:textId="77777777" w:rsidTr="00BC0FC4">
        <w:trPr>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3AE207D3" w14:textId="77777777" w:rsidR="00F97ECC" w:rsidRPr="00F97ECC" w:rsidRDefault="00F97ECC" w:rsidP="00663B90">
            <w:pPr>
              <w:jc w:val="left"/>
              <w:rPr>
                <w:sz w:val="20"/>
                <w:szCs w:val="20"/>
                <w:lang w:eastAsia="sk-SK"/>
              </w:rPr>
            </w:pPr>
            <w:r w:rsidRPr="00F97ECC">
              <w:rPr>
                <w:sz w:val="20"/>
                <w:szCs w:val="20"/>
                <w:lang w:eastAsia="sk-SK"/>
              </w:rPr>
              <w:t>Obmedzenie spôsobilosti na právne úkony</w:t>
            </w:r>
          </w:p>
        </w:tc>
        <w:tc>
          <w:tcPr>
            <w:tcW w:w="1134" w:type="dxa"/>
            <w:noWrap/>
            <w:hideMark/>
          </w:tcPr>
          <w:p w14:paraId="0C52F2DC"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Prebieha</w:t>
            </w:r>
          </w:p>
        </w:tc>
        <w:tc>
          <w:tcPr>
            <w:tcW w:w="1151" w:type="dxa"/>
            <w:noWrap/>
            <w:hideMark/>
          </w:tcPr>
          <w:p w14:paraId="653BA727"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1170FF8D" w14:textId="77777777" w:rsidTr="00BC0FC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55C716A6" w14:textId="77777777" w:rsidR="00F97ECC" w:rsidRPr="00F97ECC" w:rsidRDefault="00F97ECC" w:rsidP="00663B90">
            <w:pPr>
              <w:jc w:val="left"/>
              <w:rPr>
                <w:sz w:val="20"/>
                <w:szCs w:val="20"/>
                <w:lang w:eastAsia="sk-SK"/>
              </w:rPr>
            </w:pPr>
            <w:r w:rsidRPr="00F97ECC">
              <w:rPr>
                <w:sz w:val="20"/>
                <w:szCs w:val="20"/>
                <w:lang w:eastAsia="sk-SK"/>
              </w:rPr>
              <w:t>Odvolacie konanie vo veci zverenia do náhradnej osobnej starostlivosti a určenia výživného</w:t>
            </w:r>
          </w:p>
        </w:tc>
        <w:tc>
          <w:tcPr>
            <w:tcW w:w="1134" w:type="dxa"/>
            <w:noWrap/>
            <w:hideMark/>
          </w:tcPr>
          <w:p w14:paraId="51BCB36C"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Prebieha</w:t>
            </w:r>
          </w:p>
        </w:tc>
        <w:tc>
          <w:tcPr>
            <w:tcW w:w="1151" w:type="dxa"/>
            <w:noWrap/>
            <w:hideMark/>
          </w:tcPr>
          <w:p w14:paraId="4F3C1D43"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II. stupňové</w:t>
            </w:r>
          </w:p>
        </w:tc>
      </w:tr>
      <w:tr w:rsidR="00F97ECC" w:rsidRPr="00F97ECC" w14:paraId="121A3E6F" w14:textId="77777777" w:rsidTr="00BC0FC4">
        <w:trPr>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370887A9" w14:textId="77777777" w:rsidR="00F97ECC" w:rsidRPr="00F97ECC" w:rsidRDefault="00F97ECC" w:rsidP="00663B90">
            <w:pPr>
              <w:jc w:val="left"/>
              <w:rPr>
                <w:sz w:val="20"/>
                <w:szCs w:val="20"/>
                <w:lang w:eastAsia="sk-SK"/>
              </w:rPr>
            </w:pPr>
            <w:r w:rsidRPr="00F97ECC">
              <w:rPr>
                <w:sz w:val="20"/>
                <w:szCs w:val="20"/>
                <w:lang w:eastAsia="sk-SK"/>
              </w:rPr>
              <w:t>Úprava styku maloletého s otcom</w:t>
            </w:r>
          </w:p>
        </w:tc>
        <w:tc>
          <w:tcPr>
            <w:tcW w:w="1134" w:type="dxa"/>
            <w:noWrap/>
            <w:hideMark/>
          </w:tcPr>
          <w:p w14:paraId="5D492427"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Prebieha</w:t>
            </w:r>
          </w:p>
        </w:tc>
        <w:tc>
          <w:tcPr>
            <w:tcW w:w="1151" w:type="dxa"/>
            <w:noWrap/>
            <w:hideMark/>
          </w:tcPr>
          <w:p w14:paraId="59FCCA20"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30253058" w14:textId="77777777" w:rsidTr="00BC0FC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13D9E4CB" w14:textId="77777777" w:rsidR="00F97ECC" w:rsidRPr="00F97ECC" w:rsidRDefault="00F97ECC" w:rsidP="00663B90">
            <w:pPr>
              <w:jc w:val="left"/>
              <w:rPr>
                <w:sz w:val="20"/>
                <w:szCs w:val="20"/>
                <w:lang w:eastAsia="sk-SK"/>
              </w:rPr>
            </w:pPr>
            <w:r w:rsidRPr="00F97ECC">
              <w:rPr>
                <w:sz w:val="20"/>
                <w:szCs w:val="20"/>
                <w:lang w:eastAsia="sk-SK"/>
              </w:rPr>
              <w:t>Obmedzenie spôsobilosti na právne úkony</w:t>
            </w:r>
          </w:p>
        </w:tc>
        <w:tc>
          <w:tcPr>
            <w:tcW w:w="1134" w:type="dxa"/>
            <w:noWrap/>
            <w:hideMark/>
          </w:tcPr>
          <w:p w14:paraId="292B09A1"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Prebieha</w:t>
            </w:r>
          </w:p>
        </w:tc>
        <w:tc>
          <w:tcPr>
            <w:tcW w:w="1151" w:type="dxa"/>
            <w:noWrap/>
            <w:hideMark/>
          </w:tcPr>
          <w:p w14:paraId="731D1CB5" w14:textId="77777777" w:rsidR="00F97ECC" w:rsidRPr="00F97ECC" w:rsidRDefault="00F97ECC" w:rsidP="00F97ECC">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I. stupňové</w:t>
            </w:r>
          </w:p>
        </w:tc>
      </w:tr>
      <w:tr w:rsidR="00F97ECC" w:rsidRPr="00F97ECC" w14:paraId="799738D2" w14:textId="77777777" w:rsidTr="00BC0FC4">
        <w:trPr>
          <w:trHeight w:val="301"/>
        </w:trPr>
        <w:tc>
          <w:tcPr>
            <w:cnfStyle w:val="001000000000" w:firstRow="0" w:lastRow="0" w:firstColumn="1" w:lastColumn="0" w:oddVBand="0" w:evenVBand="0" w:oddHBand="0" w:evenHBand="0" w:firstRowFirstColumn="0" w:firstRowLastColumn="0" w:lastRowFirstColumn="0" w:lastRowLastColumn="0"/>
            <w:tcW w:w="6941" w:type="dxa"/>
            <w:noWrap/>
            <w:hideMark/>
          </w:tcPr>
          <w:p w14:paraId="1DBC5A91" w14:textId="77777777" w:rsidR="00F97ECC" w:rsidRPr="00F97ECC" w:rsidRDefault="00F97ECC" w:rsidP="00663B90">
            <w:pPr>
              <w:jc w:val="left"/>
              <w:rPr>
                <w:sz w:val="20"/>
                <w:szCs w:val="20"/>
                <w:lang w:eastAsia="sk-SK"/>
              </w:rPr>
            </w:pPr>
            <w:r w:rsidRPr="00F97ECC">
              <w:rPr>
                <w:sz w:val="20"/>
                <w:szCs w:val="20"/>
                <w:lang w:eastAsia="sk-SK"/>
              </w:rPr>
              <w:t>Neplatnosť skončenia pracovného pomeru dohodou</w:t>
            </w:r>
          </w:p>
        </w:tc>
        <w:tc>
          <w:tcPr>
            <w:tcW w:w="1134" w:type="dxa"/>
            <w:noWrap/>
            <w:hideMark/>
          </w:tcPr>
          <w:p w14:paraId="5DEB21CC"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Prebieha</w:t>
            </w:r>
          </w:p>
        </w:tc>
        <w:tc>
          <w:tcPr>
            <w:tcW w:w="1151" w:type="dxa"/>
            <w:noWrap/>
            <w:hideMark/>
          </w:tcPr>
          <w:p w14:paraId="207C86FF" w14:textId="77777777" w:rsidR="00F97ECC" w:rsidRPr="00F97ECC" w:rsidRDefault="00F97ECC" w:rsidP="00F97ECC">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I. stupňové</w:t>
            </w:r>
          </w:p>
        </w:tc>
      </w:tr>
    </w:tbl>
    <w:p w14:paraId="14A8D1E5" w14:textId="7D02752E" w:rsidR="00F97ECC" w:rsidRDefault="00F97ECC" w:rsidP="00F97ECC">
      <w:pPr>
        <w:pStyle w:val="Table"/>
      </w:pPr>
      <w:bookmarkStart w:id="62" w:name="_Toc36149679"/>
      <w:r>
        <w:lastRenderedPageBreak/>
        <w:t>P</w:t>
      </w:r>
      <w:r w:rsidR="00F36D83">
        <w:t>odnety podané na p</w:t>
      </w:r>
      <w:r>
        <w:t>rokuratúry</w:t>
      </w:r>
      <w:r w:rsidR="00F36D83">
        <w:t xml:space="preserve"> v rokoch 2016/2017/2018/2019</w:t>
      </w:r>
      <w:bookmarkEnd w:id="62"/>
    </w:p>
    <w:tbl>
      <w:tblPr>
        <w:tblStyle w:val="Tabukasmriekou4zvraznenie3"/>
        <w:tblW w:w="5000" w:type="pct"/>
        <w:tblLook w:val="04A0" w:firstRow="1" w:lastRow="0" w:firstColumn="1" w:lastColumn="0" w:noHBand="0" w:noVBand="1"/>
      </w:tblPr>
      <w:tblGrid>
        <w:gridCol w:w="2122"/>
        <w:gridCol w:w="4536"/>
        <w:gridCol w:w="1134"/>
        <w:gridCol w:w="1434"/>
      </w:tblGrid>
      <w:tr w:rsidR="00F97ECC" w:rsidRPr="00BC0FC4" w14:paraId="0012C4A1" w14:textId="77777777" w:rsidTr="00663B9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E7CCA19" w14:textId="4D64F8BC" w:rsidR="00F97ECC" w:rsidRPr="00BC0FC4" w:rsidRDefault="00F97ECC" w:rsidP="00F97ECC">
            <w:pPr>
              <w:rPr>
                <w:color w:val="auto"/>
                <w:sz w:val="20"/>
                <w:szCs w:val="20"/>
                <w:lang w:eastAsia="sk-SK"/>
              </w:rPr>
            </w:pPr>
            <w:r w:rsidRPr="00BC0FC4">
              <w:rPr>
                <w:color w:val="auto"/>
                <w:sz w:val="20"/>
                <w:szCs w:val="20"/>
                <w:lang w:eastAsia="sk-SK"/>
              </w:rPr>
              <w:t>Značka</w:t>
            </w:r>
          </w:p>
        </w:tc>
        <w:tc>
          <w:tcPr>
            <w:tcW w:w="4536" w:type="dxa"/>
            <w:noWrap/>
            <w:hideMark/>
          </w:tcPr>
          <w:p w14:paraId="2462075C" w14:textId="77777777" w:rsidR="00F97ECC" w:rsidRPr="00BC0FC4" w:rsidRDefault="00F97ECC" w:rsidP="00F97ECC">
            <w:pPr>
              <w:jc w:val="left"/>
              <w:cnfStyle w:val="100000000000" w:firstRow="1" w:lastRow="0" w:firstColumn="0" w:lastColumn="0" w:oddVBand="0" w:evenVBand="0" w:oddHBand="0" w:evenHBand="0" w:firstRowFirstColumn="0" w:firstRowLastColumn="0" w:lastRowFirstColumn="0" w:lastRowLastColumn="0"/>
              <w:rPr>
                <w:color w:val="auto"/>
                <w:sz w:val="20"/>
                <w:szCs w:val="20"/>
                <w:lang w:eastAsia="sk-SK"/>
              </w:rPr>
            </w:pPr>
            <w:r w:rsidRPr="00BC0FC4">
              <w:rPr>
                <w:color w:val="auto"/>
                <w:sz w:val="20"/>
                <w:szCs w:val="20"/>
                <w:lang w:eastAsia="sk-SK"/>
              </w:rPr>
              <w:t>Vec</w:t>
            </w:r>
          </w:p>
        </w:tc>
        <w:tc>
          <w:tcPr>
            <w:tcW w:w="1134" w:type="dxa"/>
            <w:noWrap/>
            <w:hideMark/>
          </w:tcPr>
          <w:p w14:paraId="5FC12BF0" w14:textId="77777777" w:rsidR="00F97ECC" w:rsidRPr="00BC0FC4" w:rsidRDefault="00F97ECC" w:rsidP="00F97ECC">
            <w:pPr>
              <w:jc w:val="left"/>
              <w:cnfStyle w:val="100000000000" w:firstRow="1" w:lastRow="0" w:firstColumn="0" w:lastColumn="0" w:oddVBand="0" w:evenVBand="0" w:oddHBand="0" w:evenHBand="0" w:firstRowFirstColumn="0" w:firstRowLastColumn="0" w:lastRowFirstColumn="0" w:lastRowLastColumn="0"/>
              <w:rPr>
                <w:color w:val="auto"/>
                <w:sz w:val="20"/>
                <w:szCs w:val="20"/>
                <w:lang w:eastAsia="sk-SK"/>
              </w:rPr>
            </w:pPr>
            <w:r w:rsidRPr="00BC0FC4">
              <w:rPr>
                <w:color w:val="auto"/>
                <w:sz w:val="20"/>
                <w:szCs w:val="20"/>
                <w:lang w:eastAsia="sk-SK"/>
              </w:rPr>
              <w:t>Stav</w:t>
            </w:r>
          </w:p>
        </w:tc>
        <w:tc>
          <w:tcPr>
            <w:tcW w:w="1434" w:type="dxa"/>
            <w:noWrap/>
            <w:hideMark/>
          </w:tcPr>
          <w:p w14:paraId="10BF7606" w14:textId="0347A7ED" w:rsidR="00F97ECC" w:rsidRPr="00BC0FC4" w:rsidRDefault="00F97ECC" w:rsidP="00F97ECC">
            <w:pPr>
              <w:jc w:val="left"/>
              <w:cnfStyle w:val="100000000000" w:firstRow="1" w:lastRow="0" w:firstColumn="0" w:lastColumn="0" w:oddVBand="0" w:evenVBand="0" w:oddHBand="0" w:evenHBand="0" w:firstRowFirstColumn="0" w:firstRowLastColumn="0" w:lastRowFirstColumn="0" w:lastRowLastColumn="0"/>
              <w:rPr>
                <w:color w:val="auto"/>
                <w:sz w:val="20"/>
                <w:szCs w:val="20"/>
                <w:lang w:eastAsia="sk-SK"/>
              </w:rPr>
            </w:pPr>
            <w:r w:rsidRPr="00BC0FC4">
              <w:rPr>
                <w:color w:val="auto"/>
                <w:sz w:val="20"/>
                <w:szCs w:val="20"/>
                <w:lang w:eastAsia="sk-SK"/>
              </w:rPr>
              <w:t>Ukončenie</w:t>
            </w:r>
          </w:p>
        </w:tc>
      </w:tr>
      <w:tr w:rsidR="00F97ECC" w:rsidRPr="00F97ECC" w14:paraId="40FA5143"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B0DF3F5" w14:textId="77777777" w:rsidR="00F97ECC" w:rsidRPr="00F97ECC" w:rsidRDefault="00F97ECC" w:rsidP="00F97ECC">
            <w:pPr>
              <w:rPr>
                <w:sz w:val="20"/>
                <w:szCs w:val="20"/>
                <w:lang w:eastAsia="sk-SK"/>
              </w:rPr>
            </w:pPr>
            <w:r w:rsidRPr="00F97ECC">
              <w:rPr>
                <w:sz w:val="20"/>
                <w:szCs w:val="20"/>
                <w:lang w:eastAsia="sk-SK"/>
              </w:rPr>
              <w:t>KZP/0609/2019/03R</w:t>
            </w:r>
          </w:p>
        </w:tc>
        <w:tc>
          <w:tcPr>
            <w:tcW w:w="4536" w:type="dxa"/>
            <w:noWrap/>
            <w:hideMark/>
          </w:tcPr>
          <w:p w14:paraId="1154E2F0" w14:textId="032FEC4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20"/>
                <w:szCs w:val="20"/>
                <w:lang w:eastAsia="sk-SK"/>
              </w:rPr>
            </w:pPr>
            <w:r w:rsidRPr="00F97ECC">
              <w:rPr>
                <w:sz w:val="20"/>
                <w:szCs w:val="20"/>
                <w:lang w:eastAsia="sk-SK"/>
              </w:rPr>
              <w:t>Žiadosť na Generálnu prokuratúru SR o</w:t>
            </w:r>
            <w:r w:rsidR="000E6AE0">
              <w:rPr>
                <w:sz w:val="20"/>
                <w:szCs w:val="20"/>
                <w:lang w:eastAsia="sk-SK"/>
              </w:rPr>
              <w:t> </w:t>
            </w:r>
            <w:r w:rsidRPr="00F97ECC">
              <w:rPr>
                <w:sz w:val="20"/>
                <w:szCs w:val="20"/>
                <w:lang w:eastAsia="sk-SK"/>
              </w:rPr>
              <w:t xml:space="preserve">preskúmanie zákonnosti postupu </w:t>
            </w:r>
          </w:p>
        </w:tc>
        <w:tc>
          <w:tcPr>
            <w:tcW w:w="1134" w:type="dxa"/>
            <w:noWrap/>
            <w:hideMark/>
          </w:tcPr>
          <w:p w14:paraId="0092C5B7"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Prebieha</w:t>
            </w:r>
          </w:p>
        </w:tc>
        <w:tc>
          <w:tcPr>
            <w:tcW w:w="1434" w:type="dxa"/>
            <w:noWrap/>
            <w:hideMark/>
          </w:tcPr>
          <w:p w14:paraId="19B7BD9F" w14:textId="5473AFD9"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p>
        </w:tc>
      </w:tr>
      <w:tr w:rsidR="00F97ECC" w:rsidRPr="00F97ECC" w14:paraId="061E9099"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E0C46C3" w14:textId="77777777" w:rsidR="00F97ECC" w:rsidRPr="00F97ECC" w:rsidRDefault="00F97ECC" w:rsidP="00F97ECC">
            <w:pPr>
              <w:rPr>
                <w:sz w:val="20"/>
                <w:szCs w:val="20"/>
                <w:lang w:eastAsia="sk-SK"/>
              </w:rPr>
            </w:pPr>
            <w:r w:rsidRPr="00F97ECC">
              <w:rPr>
                <w:sz w:val="20"/>
                <w:szCs w:val="20"/>
                <w:lang w:eastAsia="sk-SK"/>
              </w:rPr>
              <w:t>KZP/0609/2019/03R</w:t>
            </w:r>
          </w:p>
        </w:tc>
        <w:tc>
          <w:tcPr>
            <w:tcW w:w="4536" w:type="dxa"/>
            <w:noWrap/>
            <w:hideMark/>
          </w:tcPr>
          <w:p w14:paraId="1803955D" w14:textId="59D04608"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20"/>
                <w:szCs w:val="20"/>
                <w:lang w:eastAsia="sk-SK"/>
              </w:rPr>
            </w:pPr>
            <w:r w:rsidRPr="00F97ECC">
              <w:rPr>
                <w:sz w:val="20"/>
                <w:szCs w:val="20"/>
                <w:lang w:eastAsia="sk-SK"/>
              </w:rPr>
              <w:t>Žiadosť na Krajskú prokuratúru Košice o</w:t>
            </w:r>
            <w:r w:rsidR="000E6AE0">
              <w:rPr>
                <w:sz w:val="20"/>
                <w:szCs w:val="20"/>
                <w:lang w:eastAsia="sk-SK"/>
              </w:rPr>
              <w:t> </w:t>
            </w:r>
            <w:r w:rsidRPr="00F97ECC">
              <w:rPr>
                <w:sz w:val="20"/>
                <w:szCs w:val="20"/>
                <w:lang w:eastAsia="sk-SK"/>
              </w:rPr>
              <w:t>preskúmanie zákonnosti postupu OR</w:t>
            </w:r>
            <w:r w:rsidR="000E6AE0">
              <w:rPr>
                <w:sz w:val="20"/>
                <w:szCs w:val="20"/>
                <w:lang w:eastAsia="sk-SK"/>
              </w:rPr>
              <w:t> </w:t>
            </w:r>
            <w:r w:rsidRPr="00F97ECC">
              <w:rPr>
                <w:sz w:val="20"/>
                <w:szCs w:val="20"/>
                <w:lang w:eastAsia="sk-SK"/>
              </w:rPr>
              <w:t>PZ v</w:t>
            </w:r>
            <w:r w:rsidR="000E6AE0">
              <w:rPr>
                <w:sz w:val="20"/>
                <w:szCs w:val="20"/>
                <w:lang w:eastAsia="sk-SK"/>
              </w:rPr>
              <w:t> </w:t>
            </w:r>
            <w:r w:rsidRPr="00F97ECC">
              <w:rPr>
                <w:sz w:val="20"/>
                <w:szCs w:val="20"/>
                <w:lang w:eastAsia="sk-SK"/>
              </w:rPr>
              <w:t>Spišskej Novej Vsi.</w:t>
            </w:r>
          </w:p>
        </w:tc>
        <w:tc>
          <w:tcPr>
            <w:tcW w:w="1134" w:type="dxa"/>
            <w:noWrap/>
            <w:hideMark/>
          </w:tcPr>
          <w:p w14:paraId="5C85C130"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12513551"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15E431E7"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D9E0044" w14:textId="77777777" w:rsidR="00F97ECC" w:rsidRPr="00F97ECC" w:rsidRDefault="00F97ECC" w:rsidP="00F97ECC">
            <w:pPr>
              <w:rPr>
                <w:sz w:val="20"/>
                <w:szCs w:val="20"/>
                <w:lang w:eastAsia="sk-SK"/>
              </w:rPr>
            </w:pPr>
            <w:r w:rsidRPr="00F97ECC">
              <w:rPr>
                <w:sz w:val="20"/>
                <w:szCs w:val="20"/>
                <w:lang w:eastAsia="sk-SK"/>
              </w:rPr>
              <w:t>KZP/0173/2018/02R</w:t>
            </w:r>
          </w:p>
        </w:tc>
        <w:tc>
          <w:tcPr>
            <w:tcW w:w="4536" w:type="dxa"/>
            <w:noWrap/>
            <w:hideMark/>
          </w:tcPr>
          <w:p w14:paraId="117D23DF"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20"/>
                <w:szCs w:val="20"/>
                <w:lang w:eastAsia="sk-SK"/>
              </w:rPr>
            </w:pPr>
            <w:r w:rsidRPr="00F97ECC">
              <w:rPr>
                <w:sz w:val="20"/>
                <w:szCs w:val="20"/>
                <w:lang w:eastAsia="sk-SK"/>
              </w:rPr>
              <w:t>Preskúmanie zákonnosti rozhodnutia o odňatí preukazu FO s ŤZP so sprievodcom</w:t>
            </w:r>
          </w:p>
        </w:tc>
        <w:tc>
          <w:tcPr>
            <w:tcW w:w="1134" w:type="dxa"/>
            <w:noWrap/>
            <w:hideMark/>
          </w:tcPr>
          <w:p w14:paraId="08D5DC76"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0F77420F"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63AE1592"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E5B2223" w14:textId="77777777" w:rsidR="00F97ECC" w:rsidRPr="00F97ECC" w:rsidRDefault="00F97ECC" w:rsidP="00F97ECC">
            <w:pPr>
              <w:rPr>
                <w:sz w:val="20"/>
                <w:szCs w:val="20"/>
                <w:lang w:eastAsia="sk-SK"/>
              </w:rPr>
            </w:pPr>
            <w:r w:rsidRPr="00F97ECC">
              <w:rPr>
                <w:sz w:val="20"/>
                <w:szCs w:val="20"/>
                <w:lang w:eastAsia="sk-SK"/>
              </w:rPr>
              <w:t>KZP/0392/2018/02R</w:t>
            </w:r>
          </w:p>
        </w:tc>
        <w:tc>
          <w:tcPr>
            <w:tcW w:w="4536" w:type="dxa"/>
            <w:noWrap/>
            <w:hideMark/>
          </w:tcPr>
          <w:p w14:paraId="393993E6"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20"/>
                <w:szCs w:val="20"/>
                <w:lang w:eastAsia="sk-SK"/>
              </w:rPr>
            </w:pPr>
            <w:r w:rsidRPr="00F97ECC">
              <w:rPr>
                <w:sz w:val="20"/>
                <w:szCs w:val="20"/>
                <w:lang w:eastAsia="sk-SK"/>
              </w:rPr>
              <w:t>Podanie podnetu na prokuratúru</w:t>
            </w:r>
          </w:p>
        </w:tc>
        <w:tc>
          <w:tcPr>
            <w:tcW w:w="1134" w:type="dxa"/>
            <w:noWrap/>
            <w:hideMark/>
          </w:tcPr>
          <w:p w14:paraId="70EBA9B5"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1BDA65B7"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Podanie protestu</w:t>
            </w:r>
          </w:p>
        </w:tc>
      </w:tr>
      <w:tr w:rsidR="00F97ECC" w:rsidRPr="00F97ECC" w14:paraId="1DA122A9"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87E6B9D" w14:textId="77777777" w:rsidR="00F97ECC" w:rsidRPr="00F97ECC" w:rsidRDefault="00F97ECC" w:rsidP="00F97ECC">
            <w:pPr>
              <w:rPr>
                <w:sz w:val="20"/>
                <w:szCs w:val="20"/>
                <w:lang w:eastAsia="sk-SK"/>
              </w:rPr>
            </w:pPr>
            <w:r w:rsidRPr="00F97ECC">
              <w:rPr>
                <w:sz w:val="20"/>
                <w:szCs w:val="20"/>
                <w:lang w:eastAsia="sk-SK"/>
              </w:rPr>
              <w:t>KZP/0242/2019/03R</w:t>
            </w:r>
          </w:p>
        </w:tc>
        <w:tc>
          <w:tcPr>
            <w:tcW w:w="4536" w:type="dxa"/>
            <w:noWrap/>
            <w:hideMark/>
          </w:tcPr>
          <w:p w14:paraId="14F33D41" w14:textId="09B9269C"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20"/>
                <w:szCs w:val="20"/>
                <w:lang w:eastAsia="sk-SK"/>
              </w:rPr>
            </w:pPr>
            <w:r w:rsidRPr="00F97ECC">
              <w:rPr>
                <w:sz w:val="20"/>
                <w:szCs w:val="20"/>
                <w:lang w:eastAsia="sk-SK"/>
              </w:rPr>
              <w:t>Návrh na zrušenie právoplatného rozhodnutia v</w:t>
            </w:r>
            <w:r w:rsidR="000E6AE0">
              <w:rPr>
                <w:sz w:val="20"/>
                <w:szCs w:val="20"/>
                <w:lang w:eastAsia="sk-SK"/>
              </w:rPr>
              <w:t> </w:t>
            </w:r>
            <w:r w:rsidRPr="00F97ECC">
              <w:rPr>
                <w:sz w:val="20"/>
                <w:szCs w:val="20"/>
                <w:lang w:eastAsia="sk-SK"/>
              </w:rPr>
              <w:t>prípravnom konaní</w:t>
            </w:r>
          </w:p>
        </w:tc>
        <w:tc>
          <w:tcPr>
            <w:tcW w:w="1134" w:type="dxa"/>
            <w:noWrap/>
            <w:hideMark/>
          </w:tcPr>
          <w:p w14:paraId="5281AA93"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53799993"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0B04F280"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9BB71A7" w14:textId="77777777" w:rsidR="00F97ECC" w:rsidRPr="00F97ECC" w:rsidRDefault="00F97ECC" w:rsidP="00F97ECC">
            <w:pPr>
              <w:rPr>
                <w:sz w:val="20"/>
                <w:szCs w:val="20"/>
                <w:lang w:eastAsia="sk-SK"/>
              </w:rPr>
            </w:pPr>
            <w:r w:rsidRPr="00F97ECC">
              <w:rPr>
                <w:sz w:val="20"/>
                <w:szCs w:val="20"/>
                <w:lang w:eastAsia="sk-SK"/>
              </w:rPr>
              <w:t>KZP/0314/2019/02R</w:t>
            </w:r>
          </w:p>
        </w:tc>
        <w:tc>
          <w:tcPr>
            <w:tcW w:w="4536" w:type="dxa"/>
            <w:noWrap/>
            <w:hideMark/>
          </w:tcPr>
          <w:p w14:paraId="3703FFB7"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20"/>
                <w:szCs w:val="20"/>
                <w:lang w:eastAsia="sk-SK"/>
              </w:rPr>
            </w:pPr>
            <w:r w:rsidRPr="00F97ECC">
              <w:rPr>
                <w:sz w:val="20"/>
                <w:szCs w:val="20"/>
                <w:lang w:eastAsia="sk-SK"/>
              </w:rPr>
              <w:t>Preskúmanie zákonnosti rozhodnutia vo veci parkovacieho preukazu</w:t>
            </w:r>
          </w:p>
        </w:tc>
        <w:tc>
          <w:tcPr>
            <w:tcW w:w="1134" w:type="dxa"/>
            <w:noWrap/>
            <w:hideMark/>
          </w:tcPr>
          <w:p w14:paraId="2F75E679"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Prebieha</w:t>
            </w:r>
          </w:p>
        </w:tc>
        <w:tc>
          <w:tcPr>
            <w:tcW w:w="1434" w:type="dxa"/>
            <w:noWrap/>
            <w:hideMark/>
          </w:tcPr>
          <w:p w14:paraId="59178560" w14:textId="3594A999"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p>
        </w:tc>
      </w:tr>
      <w:tr w:rsidR="00F97ECC" w:rsidRPr="00F97ECC" w14:paraId="616C1D76"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7D7D0C5" w14:textId="77777777" w:rsidR="00F97ECC" w:rsidRPr="00F97ECC" w:rsidRDefault="00F97ECC" w:rsidP="00F97ECC">
            <w:pPr>
              <w:rPr>
                <w:sz w:val="20"/>
                <w:szCs w:val="20"/>
                <w:lang w:eastAsia="sk-SK"/>
              </w:rPr>
            </w:pPr>
            <w:r w:rsidRPr="00F97ECC">
              <w:rPr>
                <w:sz w:val="20"/>
                <w:szCs w:val="20"/>
                <w:lang w:eastAsia="sk-SK"/>
              </w:rPr>
              <w:t>KZP/0254/2018/07R</w:t>
            </w:r>
          </w:p>
        </w:tc>
        <w:tc>
          <w:tcPr>
            <w:tcW w:w="4536" w:type="dxa"/>
            <w:noWrap/>
            <w:hideMark/>
          </w:tcPr>
          <w:p w14:paraId="0D70FF38"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20"/>
                <w:szCs w:val="20"/>
                <w:lang w:eastAsia="sk-SK"/>
              </w:rPr>
            </w:pPr>
            <w:r w:rsidRPr="00F97ECC">
              <w:rPr>
                <w:sz w:val="20"/>
                <w:szCs w:val="20"/>
                <w:lang w:eastAsia="sk-SK"/>
              </w:rPr>
              <w:t>Preskúmanie zákonnosti rozhodnutia vo veci peňažného príspevku na kompenzáciu zvýšených výdavkov súvisiacich s prevádzkou osobného motorového vozidla</w:t>
            </w:r>
          </w:p>
        </w:tc>
        <w:tc>
          <w:tcPr>
            <w:tcW w:w="1134" w:type="dxa"/>
            <w:noWrap/>
            <w:hideMark/>
          </w:tcPr>
          <w:p w14:paraId="42FBBF2A"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Prebieha</w:t>
            </w:r>
          </w:p>
        </w:tc>
        <w:tc>
          <w:tcPr>
            <w:tcW w:w="1434" w:type="dxa"/>
            <w:noWrap/>
            <w:hideMark/>
          </w:tcPr>
          <w:p w14:paraId="4EE19476" w14:textId="62BCE09F"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p>
        </w:tc>
      </w:tr>
      <w:tr w:rsidR="00F97ECC" w:rsidRPr="00F97ECC" w14:paraId="4E8DFAAE"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BB31D8C" w14:textId="77777777" w:rsidR="00F97ECC" w:rsidRPr="00F97ECC" w:rsidRDefault="00F97ECC" w:rsidP="00F97ECC">
            <w:pPr>
              <w:rPr>
                <w:sz w:val="20"/>
                <w:szCs w:val="20"/>
                <w:lang w:eastAsia="sk-SK"/>
              </w:rPr>
            </w:pPr>
            <w:r w:rsidRPr="00F97ECC">
              <w:rPr>
                <w:sz w:val="20"/>
                <w:szCs w:val="20"/>
                <w:lang w:eastAsia="sk-SK"/>
              </w:rPr>
              <w:t>KZP/0014/2018/02R</w:t>
            </w:r>
          </w:p>
        </w:tc>
        <w:tc>
          <w:tcPr>
            <w:tcW w:w="4536" w:type="dxa"/>
            <w:noWrap/>
            <w:hideMark/>
          </w:tcPr>
          <w:p w14:paraId="718149FD"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20"/>
                <w:szCs w:val="20"/>
                <w:lang w:eastAsia="sk-SK"/>
              </w:rPr>
            </w:pPr>
            <w:r w:rsidRPr="00F97ECC">
              <w:rPr>
                <w:sz w:val="20"/>
                <w:szCs w:val="20"/>
                <w:lang w:eastAsia="sk-SK"/>
              </w:rPr>
              <w:t>Žiadosť o preskúmanie rozhodnutia</w:t>
            </w:r>
          </w:p>
        </w:tc>
        <w:tc>
          <w:tcPr>
            <w:tcW w:w="1134" w:type="dxa"/>
            <w:noWrap/>
            <w:hideMark/>
          </w:tcPr>
          <w:p w14:paraId="08006FB7"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Prebieha</w:t>
            </w:r>
          </w:p>
        </w:tc>
        <w:tc>
          <w:tcPr>
            <w:tcW w:w="1434" w:type="dxa"/>
            <w:noWrap/>
            <w:hideMark/>
          </w:tcPr>
          <w:p w14:paraId="13CA7C40" w14:textId="246B9194"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p>
        </w:tc>
      </w:tr>
      <w:tr w:rsidR="00F97ECC" w:rsidRPr="00F97ECC" w14:paraId="20881770"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7D6BB87" w14:textId="77777777" w:rsidR="00F97ECC" w:rsidRPr="00F97ECC" w:rsidRDefault="00F97ECC" w:rsidP="00F97ECC">
            <w:pPr>
              <w:rPr>
                <w:sz w:val="20"/>
                <w:szCs w:val="20"/>
                <w:lang w:eastAsia="sk-SK"/>
              </w:rPr>
            </w:pPr>
            <w:r w:rsidRPr="00F97ECC">
              <w:rPr>
                <w:sz w:val="20"/>
                <w:szCs w:val="20"/>
                <w:lang w:eastAsia="sk-SK"/>
              </w:rPr>
              <w:t>KZP/0079/2019/02R</w:t>
            </w:r>
          </w:p>
        </w:tc>
        <w:tc>
          <w:tcPr>
            <w:tcW w:w="4536" w:type="dxa"/>
            <w:noWrap/>
            <w:hideMark/>
          </w:tcPr>
          <w:p w14:paraId="43E50D79"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20"/>
                <w:szCs w:val="20"/>
                <w:lang w:eastAsia="sk-SK"/>
              </w:rPr>
            </w:pPr>
            <w:r w:rsidRPr="00F97ECC">
              <w:rPr>
                <w:sz w:val="20"/>
                <w:szCs w:val="20"/>
                <w:lang w:eastAsia="sk-SK"/>
              </w:rPr>
              <w:t xml:space="preserve">Upovedomenie KP po preskúmaní rozhodnutia </w:t>
            </w:r>
          </w:p>
        </w:tc>
        <w:tc>
          <w:tcPr>
            <w:tcW w:w="1134" w:type="dxa"/>
            <w:noWrap/>
            <w:hideMark/>
          </w:tcPr>
          <w:p w14:paraId="4542B638"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2B556553"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0E1DE952"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FF7F942" w14:textId="77777777" w:rsidR="00F97ECC" w:rsidRPr="00F97ECC" w:rsidRDefault="00F97ECC" w:rsidP="00F97ECC">
            <w:pPr>
              <w:rPr>
                <w:sz w:val="20"/>
                <w:szCs w:val="20"/>
                <w:lang w:eastAsia="sk-SK"/>
              </w:rPr>
            </w:pPr>
            <w:r w:rsidRPr="00F97ECC">
              <w:rPr>
                <w:sz w:val="20"/>
                <w:szCs w:val="20"/>
                <w:lang w:eastAsia="sk-SK"/>
              </w:rPr>
              <w:t>KZP/0079/2019/02R</w:t>
            </w:r>
          </w:p>
        </w:tc>
        <w:tc>
          <w:tcPr>
            <w:tcW w:w="4536" w:type="dxa"/>
            <w:noWrap/>
            <w:hideMark/>
          </w:tcPr>
          <w:p w14:paraId="07221D17"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20"/>
                <w:szCs w:val="20"/>
                <w:lang w:eastAsia="sk-SK"/>
              </w:rPr>
            </w:pPr>
            <w:r w:rsidRPr="00F97ECC">
              <w:rPr>
                <w:sz w:val="20"/>
                <w:szCs w:val="20"/>
                <w:lang w:eastAsia="sk-SK"/>
              </w:rPr>
              <w:t>Podnet na prokuratúru</w:t>
            </w:r>
          </w:p>
        </w:tc>
        <w:tc>
          <w:tcPr>
            <w:tcW w:w="1134" w:type="dxa"/>
            <w:noWrap/>
            <w:hideMark/>
          </w:tcPr>
          <w:p w14:paraId="42C2B31A"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425DCBAE"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6AD3B1C7"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C8CB1A0" w14:textId="77777777" w:rsidR="00F97ECC" w:rsidRPr="00F97ECC" w:rsidRDefault="00F97ECC" w:rsidP="00F97ECC">
            <w:pPr>
              <w:rPr>
                <w:sz w:val="20"/>
                <w:szCs w:val="20"/>
                <w:lang w:eastAsia="sk-SK"/>
              </w:rPr>
            </w:pPr>
            <w:r w:rsidRPr="00F97ECC">
              <w:rPr>
                <w:sz w:val="20"/>
                <w:szCs w:val="20"/>
                <w:lang w:eastAsia="sk-SK"/>
              </w:rPr>
              <w:t>KZP/0392/2018/02R</w:t>
            </w:r>
          </w:p>
        </w:tc>
        <w:tc>
          <w:tcPr>
            <w:tcW w:w="4536" w:type="dxa"/>
            <w:noWrap/>
            <w:hideMark/>
          </w:tcPr>
          <w:p w14:paraId="2C8721DD"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20"/>
                <w:szCs w:val="20"/>
                <w:lang w:eastAsia="sk-SK"/>
              </w:rPr>
            </w:pPr>
            <w:r w:rsidRPr="00F97ECC">
              <w:rPr>
                <w:sz w:val="20"/>
                <w:szCs w:val="20"/>
                <w:lang w:eastAsia="sk-SK"/>
              </w:rPr>
              <w:t>Podnet na prokuratúru</w:t>
            </w:r>
          </w:p>
        </w:tc>
        <w:tc>
          <w:tcPr>
            <w:tcW w:w="1134" w:type="dxa"/>
            <w:noWrap/>
            <w:hideMark/>
          </w:tcPr>
          <w:p w14:paraId="572AF3D9"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25D9C07F"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Podanie protestu</w:t>
            </w:r>
          </w:p>
        </w:tc>
      </w:tr>
      <w:tr w:rsidR="00F97ECC" w:rsidRPr="00F97ECC" w14:paraId="6BAC1FF4"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658008D" w14:textId="77777777" w:rsidR="00F97ECC" w:rsidRPr="00F97ECC" w:rsidRDefault="00F97ECC" w:rsidP="00F97ECC">
            <w:pPr>
              <w:rPr>
                <w:sz w:val="20"/>
                <w:szCs w:val="20"/>
                <w:lang w:eastAsia="sk-SK"/>
              </w:rPr>
            </w:pPr>
            <w:r w:rsidRPr="00F97ECC">
              <w:rPr>
                <w:sz w:val="20"/>
                <w:szCs w:val="20"/>
                <w:lang w:eastAsia="sk-SK"/>
              </w:rPr>
              <w:t>KZP/0494/2018/02R</w:t>
            </w:r>
          </w:p>
        </w:tc>
        <w:tc>
          <w:tcPr>
            <w:tcW w:w="4536" w:type="dxa"/>
            <w:noWrap/>
            <w:hideMark/>
          </w:tcPr>
          <w:p w14:paraId="0919F260"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20"/>
                <w:szCs w:val="20"/>
                <w:lang w:eastAsia="sk-SK"/>
              </w:rPr>
            </w:pPr>
            <w:r w:rsidRPr="00F97ECC">
              <w:rPr>
                <w:sz w:val="20"/>
                <w:szCs w:val="20"/>
                <w:lang w:eastAsia="sk-SK"/>
              </w:rPr>
              <w:t>Podnet na KP Košice</w:t>
            </w:r>
          </w:p>
        </w:tc>
        <w:tc>
          <w:tcPr>
            <w:tcW w:w="1134" w:type="dxa"/>
            <w:noWrap/>
            <w:hideMark/>
          </w:tcPr>
          <w:p w14:paraId="4373F57C"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Prebieha</w:t>
            </w:r>
          </w:p>
        </w:tc>
        <w:tc>
          <w:tcPr>
            <w:tcW w:w="1434" w:type="dxa"/>
            <w:noWrap/>
            <w:hideMark/>
          </w:tcPr>
          <w:p w14:paraId="529D811E" w14:textId="3B4C9198"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p>
        </w:tc>
      </w:tr>
      <w:tr w:rsidR="00F97ECC" w:rsidRPr="00F97ECC" w14:paraId="4EDE39F6"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552D1BF" w14:textId="77777777" w:rsidR="00F97ECC" w:rsidRPr="00F97ECC" w:rsidRDefault="00F97ECC" w:rsidP="00F97ECC">
            <w:pPr>
              <w:rPr>
                <w:sz w:val="20"/>
                <w:szCs w:val="20"/>
                <w:lang w:eastAsia="sk-SK"/>
              </w:rPr>
            </w:pPr>
            <w:r w:rsidRPr="00F97ECC">
              <w:rPr>
                <w:sz w:val="20"/>
                <w:szCs w:val="20"/>
                <w:lang w:eastAsia="sk-SK"/>
              </w:rPr>
              <w:t>KZP/0320/2018/02R</w:t>
            </w:r>
          </w:p>
        </w:tc>
        <w:tc>
          <w:tcPr>
            <w:tcW w:w="4536" w:type="dxa"/>
            <w:noWrap/>
            <w:hideMark/>
          </w:tcPr>
          <w:p w14:paraId="15455AD7"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20"/>
                <w:szCs w:val="20"/>
                <w:lang w:eastAsia="sk-SK"/>
              </w:rPr>
            </w:pPr>
            <w:r w:rsidRPr="00F97ECC">
              <w:rPr>
                <w:sz w:val="20"/>
                <w:szCs w:val="20"/>
                <w:lang w:eastAsia="sk-SK"/>
              </w:rPr>
              <w:t>Podnet na prokuratúru</w:t>
            </w:r>
          </w:p>
        </w:tc>
        <w:tc>
          <w:tcPr>
            <w:tcW w:w="1134" w:type="dxa"/>
            <w:noWrap/>
            <w:hideMark/>
          </w:tcPr>
          <w:p w14:paraId="20BAA467"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Prebieha</w:t>
            </w:r>
          </w:p>
        </w:tc>
        <w:tc>
          <w:tcPr>
            <w:tcW w:w="1434" w:type="dxa"/>
            <w:noWrap/>
            <w:hideMark/>
          </w:tcPr>
          <w:p w14:paraId="3341C308" w14:textId="34EEECF4"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p>
        </w:tc>
      </w:tr>
      <w:tr w:rsidR="00F97ECC" w:rsidRPr="00F97ECC" w14:paraId="207CB0AD"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E6276FF" w14:textId="77777777" w:rsidR="00F97ECC" w:rsidRPr="00F97ECC" w:rsidRDefault="00F97ECC" w:rsidP="00F97ECC">
            <w:pPr>
              <w:rPr>
                <w:sz w:val="20"/>
                <w:szCs w:val="20"/>
                <w:lang w:eastAsia="sk-SK"/>
              </w:rPr>
            </w:pPr>
            <w:r w:rsidRPr="00F97ECC">
              <w:rPr>
                <w:sz w:val="20"/>
                <w:szCs w:val="20"/>
                <w:lang w:eastAsia="sk-SK"/>
              </w:rPr>
              <w:t>KZP/0289/2019/02R</w:t>
            </w:r>
          </w:p>
        </w:tc>
        <w:tc>
          <w:tcPr>
            <w:tcW w:w="4536" w:type="dxa"/>
            <w:noWrap/>
            <w:hideMark/>
          </w:tcPr>
          <w:p w14:paraId="627BEC4D"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20"/>
                <w:szCs w:val="20"/>
                <w:lang w:eastAsia="sk-SK"/>
              </w:rPr>
            </w:pPr>
            <w:r w:rsidRPr="00F97ECC">
              <w:rPr>
                <w:sz w:val="20"/>
                <w:szCs w:val="20"/>
                <w:lang w:eastAsia="sk-SK"/>
              </w:rPr>
              <w:t>Nevyhotovenie fyzickej osoby s ťažkým zdravotným postihnutím so sprievodcom</w:t>
            </w:r>
          </w:p>
        </w:tc>
        <w:tc>
          <w:tcPr>
            <w:tcW w:w="1134" w:type="dxa"/>
            <w:noWrap/>
            <w:hideMark/>
          </w:tcPr>
          <w:p w14:paraId="472533BE"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Prebieha</w:t>
            </w:r>
          </w:p>
        </w:tc>
        <w:tc>
          <w:tcPr>
            <w:tcW w:w="1434" w:type="dxa"/>
            <w:noWrap/>
          </w:tcPr>
          <w:p w14:paraId="793EDDD5" w14:textId="4D0526A1"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p>
        </w:tc>
      </w:tr>
      <w:tr w:rsidR="00F97ECC" w:rsidRPr="00F97ECC" w14:paraId="05EFD6C3"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A929F9B" w14:textId="77777777" w:rsidR="00F97ECC" w:rsidRPr="00F97ECC" w:rsidRDefault="00F97ECC" w:rsidP="00F97ECC">
            <w:pPr>
              <w:rPr>
                <w:sz w:val="20"/>
                <w:szCs w:val="20"/>
                <w:lang w:eastAsia="sk-SK"/>
              </w:rPr>
            </w:pPr>
            <w:r w:rsidRPr="00F97ECC">
              <w:rPr>
                <w:sz w:val="20"/>
                <w:szCs w:val="20"/>
                <w:lang w:eastAsia="sk-SK"/>
              </w:rPr>
              <w:t>KZP/0289/2019/02R</w:t>
            </w:r>
          </w:p>
        </w:tc>
        <w:tc>
          <w:tcPr>
            <w:tcW w:w="4536" w:type="dxa"/>
            <w:noWrap/>
            <w:hideMark/>
          </w:tcPr>
          <w:p w14:paraId="1601F772"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20"/>
                <w:szCs w:val="20"/>
                <w:lang w:eastAsia="sk-SK"/>
              </w:rPr>
            </w:pPr>
            <w:r w:rsidRPr="00F97ECC">
              <w:rPr>
                <w:sz w:val="20"/>
                <w:szCs w:val="20"/>
                <w:lang w:eastAsia="sk-SK"/>
              </w:rPr>
              <w:t>Nepriznanie parkovacieho preukazu</w:t>
            </w:r>
          </w:p>
        </w:tc>
        <w:tc>
          <w:tcPr>
            <w:tcW w:w="1134" w:type="dxa"/>
            <w:noWrap/>
            <w:hideMark/>
          </w:tcPr>
          <w:p w14:paraId="647E86BC"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Prebieha</w:t>
            </w:r>
          </w:p>
        </w:tc>
        <w:tc>
          <w:tcPr>
            <w:tcW w:w="1434" w:type="dxa"/>
            <w:noWrap/>
          </w:tcPr>
          <w:p w14:paraId="6503CE95" w14:textId="59A7CE18"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p>
        </w:tc>
      </w:tr>
      <w:tr w:rsidR="00F97ECC" w:rsidRPr="00F97ECC" w14:paraId="0AA07513"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D0EAFDC" w14:textId="77777777" w:rsidR="00F97ECC" w:rsidRPr="00F97ECC" w:rsidRDefault="00F97ECC" w:rsidP="00F97ECC">
            <w:pPr>
              <w:rPr>
                <w:sz w:val="20"/>
                <w:szCs w:val="20"/>
                <w:lang w:eastAsia="sk-SK"/>
              </w:rPr>
            </w:pPr>
            <w:r w:rsidRPr="00F97ECC">
              <w:rPr>
                <w:sz w:val="20"/>
                <w:szCs w:val="20"/>
                <w:lang w:eastAsia="sk-SK"/>
              </w:rPr>
              <w:t>KZP/0284/2017/02R</w:t>
            </w:r>
          </w:p>
        </w:tc>
        <w:tc>
          <w:tcPr>
            <w:tcW w:w="4536" w:type="dxa"/>
            <w:noWrap/>
            <w:hideMark/>
          </w:tcPr>
          <w:p w14:paraId="177D6D88" w14:textId="6EC4076A"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20"/>
                <w:szCs w:val="20"/>
                <w:lang w:eastAsia="sk-SK"/>
              </w:rPr>
            </w:pPr>
            <w:r w:rsidRPr="00F97ECC">
              <w:rPr>
                <w:sz w:val="20"/>
                <w:szCs w:val="20"/>
                <w:lang w:eastAsia="sk-SK"/>
              </w:rPr>
              <w:t xml:space="preserve">PP na kúpu zdvíhacieho zariadenia </w:t>
            </w:r>
            <w:r w:rsidR="000E6AE0">
              <w:t>–</w:t>
            </w:r>
            <w:r w:rsidRPr="00F97ECC">
              <w:rPr>
                <w:sz w:val="20"/>
                <w:szCs w:val="20"/>
                <w:lang w:eastAsia="sk-SK"/>
              </w:rPr>
              <w:t xml:space="preserve"> schodolez </w:t>
            </w:r>
            <w:r w:rsidR="000E6AE0">
              <w:t>–</w:t>
            </w:r>
            <w:r w:rsidRPr="00F97ECC">
              <w:rPr>
                <w:sz w:val="20"/>
                <w:szCs w:val="20"/>
                <w:lang w:eastAsia="sk-SK"/>
              </w:rPr>
              <w:t xml:space="preserve"> nepriznaný </w:t>
            </w:r>
          </w:p>
        </w:tc>
        <w:tc>
          <w:tcPr>
            <w:tcW w:w="1134" w:type="dxa"/>
            <w:noWrap/>
            <w:hideMark/>
          </w:tcPr>
          <w:p w14:paraId="41DFAF61"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3D580630"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28F6658A"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8B80596" w14:textId="77777777" w:rsidR="00F97ECC" w:rsidRPr="00F97ECC" w:rsidRDefault="00F97ECC" w:rsidP="00F97ECC">
            <w:pPr>
              <w:rPr>
                <w:sz w:val="20"/>
                <w:szCs w:val="20"/>
                <w:lang w:eastAsia="sk-SK"/>
              </w:rPr>
            </w:pPr>
            <w:r w:rsidRPr="00F97ECC">
              <w:rPr>
                <w:sz w:val="20"/>
                <w:szCs w:val="20"/>
                <w:lang w:eastAsia="sk-SK"/>
              </w:rPr>
              <w:t>KZP/0284/2017/02R</w:t>
            </w:r>
          </w:p>
        </w:tc>
        <w:tc>
          <w:tcPr>
            <w:tcW w:w="4536" w:type="dxa"/>
            <w:noWrap/>
            <w:hideMark/>
          </w:tcPr>
          <w:p w14:paraId="56BB215C" w14:textId="79F2AAE9"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20"/>
                <w:szCs w:val="20"/>
                <w:lang w:eastAsia="sk-SK"/>
              </w:rPr>
            </w:pPr>
            <w:r w:rsidRPr="00F97ECC">
              <w:rPr>
                <w:sz w:val="20"/>
                <w:szCs w:val="20"/>
                <w:lang w:eastAsia="sk-SK"/>
              </w:rPr>
              <w:t xml:space="preserve">PP na kúpu zdvíhacieho zariadenia </w:t>
            </w:r>
            <w:r w:rsidR="000E6AE0">
              <w:t>–</w:t>
            </w:r>
            <w:r w:rsidRPr="00F97ECC">
              <w:rPr>
                <w:sz w:val="20"/>
                <w:szCs w:val="20"/>
                <w:lang w:eastAsia="sk-SK"/>
              </w:rPr>
              <w:t xml:space="preserve"> stropný zdvihák </w:t>
            </w:r>
            <w:r w:rsidR="000E6AE0">
              <w:t>–</w:t>
            </w:r>
            <w:r w:rsidRPr="00F97ECC">
              <w:rPr>
                <w:sz w:val="20"/>
                <w:szCs w:val="20"/>
                <w:lang w:eastAsia="sk-SK"/>
              </w:rPr>
              <w:t xml:space="preserve"> nepriznaný</w:t>
            </w:r>
          </w:p>
        </w:tc>
        <w:tc>
          <w:tcPr>
            <w:tcW w:w="1134" w:type="dxa"/>
            <w:noWrap/>
            <w:hideMark/>
          </w:tcPr>
          <w:p w14:paraId="63FBA667"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482BB168"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Podanie protestu</w:t>
            </w:r>
          </w:p>
        </w:tc>
      </w:tr>
      <w:tr w:rsidR="00F97ECC" w:rsidRPr="00F97ECC" w14:paraId="63B19C1D"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FA216A8" w14:textId="77777777" w:rsidR="00F97ECC" w:rsidRPr="00F97ECC" w:rsidRDefault="00F97ECC" w:rsidP="00F97ECC">
            <w:pPr>
              <w:rPr>
                <w:sz w:val="20"/>
                <w:szCs w:val="20"/>
                <w:lang w:eastAsia="sk-SK"/>
              </w:rPr>
            </w:pPr>
            <w:r w:rsidRPr="00F97ECC">
              <w:rPr>
                <w:sz w:val="20"/>
                <w:szCs w:val="20"/>
                <w:lang w:eastAsia="sk-SK"/>
              </w:rPr>
              <w:t>KZP/0353/2017/02R</w:t>
            </w:r>
          </w:p>
        </w:tc>
        <w:tc>
          <w:tcPr>
            <w:tcW w:w="4536" w:type="dxa"/>
            <w:noWrap/>
            <w:hideMark/>
          </w:tcPr>
          <w:p w14:paraId="584BF55C"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20"/>
                <w:szCs w:val="20"/>
                <w:lang w:eastAsia="sk-SK"/>
              </w:rPr>
            </w:pPr>
            <w:r w:rsidRPr="00F97ECC">
              <w:rPr>
                <w:sz w:val="20"/>
                <w:szCs w:val="20"/>
                <w:lang w:eastAsia="sk-SK"/>
              </w:rPr>
              <w:t>Nepriznanie peňažného príspevku</w:t>
            </w:r>
          </w:p>
        </w:tc>
        <w:tc>
          <w:tcPr>
            <w:tcW w:w="1134" w:type="dxa"/>
            <w:noWrap/>
            <w:hideMark/>
          </w:tcPr>
          <w:p w14:paraId="7510AB73"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1B8E6399"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6D7358E0"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FBEF59A" w14:textId="7A6F5A57" w:rsidR="00F97ECC" w:rsidRPr="00F97ECC" w:rsidRDefault="00921F0E" w:rsidP="00F97ECC">
            <w:pPr>
              <w:rPr>
                <w:sz w:val="20"/>
                <w:szCs w:val="20"/>
                <w:lang w:eastAsia="sk-SK"/>
              </w:rPr>
            </w:pPr>
            <w:r>
              <w:rPr>
                <w:sz w:val="20"/>
                <w:szCs w:val="20"/>
                <w:lang w:eastAsia="sk-SK"/>
              </w:rPr>
              <w:t>KZP</w:t>
            </w:r>
            <w:r w:rsidR="00F97ECC" w:rsidRPr="00F97ECC">
              <w:rPr>
                <w:sz w:val="20"/>
                <w:szCs w:val="20"/>
                <w:lang w:eastAsia="sk-SK"/>
              </w:rPr>
              <w:t>/0344/2017/02R</w:t>
            </w:r>
          </w:p>
        </w:tc>
        <w:tc>
          <w:tcPr>
            <w:tcW w:w="4536" w:type="dxa"/>
            <w:noWrap/>
            <w:hideMark/>
          </w:tcPr>
          <w:p w14:paraId="4BE0F275"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20"/>
                <w:szCs w:val="20"/>
                <w:lang w:eastAsia="sk-SK"/>
              </w:rPr>
            </w:pPr>
            <w:r w:rsidRPr="00F97ECC">
              <w:rPr>
                <w:sz w:val="20"/>
                <w:szCs w:val="20"/>
                <w:lang w:eastAsia="sk-SK"/>
              </w:rPr>
              <w:t>Odňatie peňažného príspevku na kompenzáciu zvýšených výdavkov súvisiacich so zabezpečením prevádzky osobného motorového vozidla</w:t>
            </w:r>
          </w:p>
        </w:tc>
        <w:tc>
          <w:tcPr>
            <w:tcW w:w="1134" w:type="dxa"/>
            <w:noWrap/>
            <w:hideMark/>
          </w:tcPr>
          <w:p w14:paraId="0FC2405C"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2A2BB256"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7FACF6E3"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7D256F80" w14:textId="77777777" w:rsidR="00F97ECC" w:rsidRPr="00F97ECC" w:rsidRDefault="00F97ECC" w:rsidP="00F97ECC">
            <w:pPr>
              <w:rPr>
                <w:sz w:val="20"/>
                <w:szCs w:val="20"/>
                <w:lang w:eastAsia="sk-SK"/>
              </w:rPr>
            </w:pPr>
            <w:r w:rsidRPr="00F97ECC">
              <w:rPr>
                <w:sz w:val="20"/>
                <w:szCs w:val="20"/>
                <w:lang w:eastAsia="sk-SK"/>
              </w:rPr>
              <w:t>KZP/0344/2017/02R</w:t>
            </w:r>
          </w:p>
        </w:tc>
        <w:tc>
          <w:tcPr>
            <w:tcW w:w="4536" w:type="dxa"/>
            <w:noWrap/>
            <w:hideMark/>
          </w:tcPr>
          <w:p w14:paraId="20337185"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20"/>
                <w:szCs w:val="20"/>
                <w:lang w:eastAsia="sk-SK"/>
              </w:rPr>
            </w:pPr>
            <w:r w:rsidRPr="00F97ECC">
              <w:rPr>
                <w:sz w:val="20"/>
                <w:szCs w:val="20"/>
                <w:lang w:eastAsia="sk-SK"/>
              </w:rPr>
              <w:t>Nepriznanie peňažného príspevku na kompenzáciu zvýšených výdavkov súvisiacich so zabezpečením prevádzky osobného motorového vozidla</w:t>
            </w:r>
          </w:p>
        </w:tc>
        <w:tc>
          <w:tcPr>
            <w:tcW w:w="1134" w:type="dxa"/>
            <w:noWrap/>
            <w:hideMark/>
          </w:tcPr>
          <w:p w14:paraId="7096C412"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62ECCEB0"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520A3E07"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9887002" w14:textId="77777777" w:rsidR="00F97ECC" w:rsidRPr="00F97ECC" w:rsidRDefault="00F97ECC" w:rsidP="00F97ECC">
            <w:pPr>
              <w:rPr>
                <w:sz w:val="20"/>
                <w:szCs w:val="20"/>
                <w:lang w:eastAsia="sk-SK"/>
              </w:rPr>
            </w:pPr>
            <w:r w:rsidRPr="00F97ECC">
              <w:rPr>
                <w:sz w:val="20"/>
                <w:szCs w:val="20"/>
                <w:lang w:eastAsia="sk-SK"/>
              </w:rPr>
              <w:t>KZP/0231/2017/02R</w:t>
            </w:r>
          </w:p>
        </w:tc>
        <w:tc>
          <w:tcPr>
            <w:tcW w:w="4536" w:type="dxa"/>
            <w:noWrap/>
            <w:hideMark/>
          </w:tcPr>
          <w:p w14:paraId="723DB4D8" w14:textId="69AF0DCF"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20"/>
                <w:szCs w:val="20"/>
                <w:lang w:eastAsia="sk-SK"/>
              </w:rPr>
            </w:pPr>
            <w:r w:rsidRPr="00F97ECC">
              <w:rPr>
                <w:sz w:val="20"/>
                <w:szCs w:val="20"/>
                <w:lang w:eastAsia="sk-SK"/>
              </w:rPr>
              <w:t>Peňažný príspevok na opatrovanie</w:t>
            </w:r>
            <w:r w:rsidR="000E6AE0">
              <w:rPr>
                <w:sz w:val="20"/>
                <w:szCs w:val="20"/>
                <w:lang w:eastAsia="sk-SK"/>
              </w:rPr>
              <w:t xml:space="preserve"> </w:t>
            </w:r>
            <w:r w:rsidR="000E6AE0">
              <w:t>–</w:t>
            </w:r>
            <w:r w:rsidRPr="00F97ECC">
              <w:rPr>
                <w:sz w:val="20"/>
                <w:szCs w:val="20"/>
                <w:lang w:eastAsia="sk-SK"/>
              </w:rPr>
              <w:t xml:space="preserve"> nepriznanie </w:t>
            </w:r>
          </w:p>
        </w:tc>
        <w:tc>
          <w:tcPr>
            <w:tcW w:w="1134" w:type="dxa"/>
            <w:noWrap/>
            <w:hideMark/>
          </w:tcPr>
          <w:p w14:paraId="444FC48B"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4333EEEC"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12CDCAC0"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DFA7958" w14:textId="77777777" w:rsidR="00F97ECC" w:rsidRPr="00F97ECC" w:rsidRDefault="00F97ECC" w:rsidP="00F97ECC">
            <w:pPr>
              <w:rPr>
                <w:sz w:val="20"/>
                <w:szCs w:val="20"/>
                <w:lang w:eastAsia="sk-SK"/>
              </w:rPr>
            </w:pPr>
            <w:r w:rsidRPr="00F97ECC">
              <w:rPr>
                <w:sz w:val="20"/>
                <w:szCs w:val="20"/>
                <w:lang w:eastAsia="sk-SK"/>
              </w:rPr>
              <w:t>KZP/0239/2016/02R</w:t>
            </w:r>
          </w:p>
        </w:tc>
        <w:tc>
          <w:tcPr>
            <w:tcW w:w="4536" w:type="dxa"/>
            <w:noWrap/>
            <w:hideMark/>
          </w:tcPr>
          <w:p w14:paraId="3D0E06E7" w14:textId="69810E04"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20"/>
                <w:szCs w:val="20"/>
                <w:lang w:eastAsia="sk-SK"/>
              </w:rPr>
            </w:pPr>
            <w:r w:rsidRPr="00F97ECC">
              <w:rPr>
                <w:sz w:val="20"/>
                <w:szCs w:val="20"/>
                <w:lang w:eastAsia="sk-SK"/>
              </w:rPr>
              <w:t xml:space="preserve">PP na opatrovanie </w:t>
            </w:r>
            <w:r w:rsidR="000E6AE0">
              <w:t>–</w:t>
            </w:r>
            <w:r w:rsidRPr="00F97ECC">
              <w:rPr>
                <w:sz w:val="20"/>
                <w:szCs w:val="20"/>
                <w:lang w:eastAsia="sk-SK"/>
              </w:rPr>
              <w:t xml:space="preserve"> odňatý</w:t>
            </w:r>
          </w:p>
        </w:tc>
        <w:tc>
          <w:tcPr>
            <w:tcW w:w="1134" w:type="dxa"/>
            <w:noWrap/>
            <w:hideMark/>
          </w:tcPr>
          <w:p w14:paraId="5E2B8EFA"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4818FC77"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5CC3EF31"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7BE7EFE7" w14:textId="77777777" w:rsidR="00F97ECC" w:rsidRPr="00F97ECC" w:rsidRDefault="00F97ECC" w:rsidP="00F97ECC">
            <w:pPr>
              <w:rPr>
                <w:sz w:val="20"/>
                <w:szCs w:val="20"/>
                <w:lang w:eastAsia="sk-SK"/>
              </w:rPr>
            </w:pPr>
            <w:r w:rsidRPr="00F97ECC">
              <w:rPr>
                <w:sz w:val="20"/>
                <w:szCs w:val="20"/>
                <w:lang w:eastAsia="sk-SK"/>
              </w:rPr>
              <w:t>KZP/0228/2016/02R</w:t>
            </w:r>
          </w:p>
        </w:tc>
        <w:tc>
          <w:tcPr>
            <w:tcW w:w="4536" w:type="dxa"/>
            <w:noWrap/>
            <w:hideMark/>
          </w:tcPr>
          <w:p w14:paraId="0BEB798E" w14:textId="7F93FE72"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20"/>
                <w:szCs w:val="20"/>
                <w:lang w:eastAsia="sk-SK"/>
              </w:rPr>
            </w:pPr>
            <w:r w:rsidRPr="00F97ECC">
              <w:rPr>
                <w:sz w:val="20"/>
                <w:szCs w:val="20"/>
                <w:lang w:eastAsia="sk-SK"/>
              </w:rPr>
              <w:t xml:space="preserve">PP na kúpu OMV </w:t>
            </w:r>
            <w:r w:rsidR="000E6AE0">
              <w:t>–</w:t>
            </w:r>
            <w:r w:rsidRPr="00F97ECC">
              <w:rPr>
                <w:sz w:val="20"/>
                <w:szCs w:val="20"/>
                <w:lang w:eastAsia="sk-SK"/>
              </w:rPr>
              <w:t xml:space="preserve"> nepriznaný</w:t>
            </w:r>
          </w:p>
        </w:tc>
        <w:tc>
          <w:tcPr>
            <w:tcW w:w="1134" w:type="dxa"/>
            <w:noWrap/>
            <w:hideMark/>
          </w:tcPr>
          <w:p w14:paraId="63A2E56C"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7B4839D8"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Podanie protestu</w:t>
            </w:r>
          </w:p>
        </w:tc>
      </w:tr>
      <w:tr w:rsidR="00F97ECC" w:rsidRPr="00F97ECC" w14:paraId="17134102"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3BC253B" w14:textId="77777777" w:rsidR="00F97ECC" w:rsidRPr="00F97ECC" w:rsidRDefault="00F97ECC" w:rsidP="00F97ECC">
            <w:pPr>
              <w:rPr>
                <w:sz w:val="20"/>
                <w:szCs w:val="20"/>
                <w:lang w:eastAsia="sk-SK"/>
              </w:rPr>
            </w:pPr>
            <w:r w:rsidRPr="00F97ECC">
              <w:rPr>
                <w:sz w:val="20"/>
                <w:szCs w:val="20"/>
                <w:lang w:eastAsia="sk-SK"/>
              </w:rPr>
              <w:t>KZP/0277/2017/02R</w:t>
            </w:r>
          </w:p>
        </w:tc>
        <w:tc>
          <w:tcPr>
            <w:tcW w:w="4536" w:type="dxa"/>
            <w:noWrap/>
            <w:hideMark/>
          </w:tcPr>
          <w:p w14:paraId="43ED40FE"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20"/>
                <w:szCs w:val="20"/>
                <w:lang w:eastAsia="sk-SK"/>
              </w:rPr>
            </w:pPr>
            <w:r w:rsidRPr="00F97ECC">
              <w:rPr>
                <w:sz w:val="20"/>
                <w:szCs w:val="20"/>
                <w:lang w:eastAsia="sk-SK"/>
              </w:rPr>
              <w:t>Odňatie peňažného príspevku na kompenzáciu zvýšených výdavkov súvisiacich so zabezpečením prevádzky osobného motorového vozidla</w:t>
            </w:r>
          </w:p>
        </w:tc>
        <w:tc>
          <w:tcPr>
            <w:tcW w:w="1134" w:type="dxa"/>
            <w:noWrap/>
            <w:hideMark/>
          </w:tcPr>
          <w:p w14:paraId="7FE33413"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4A51BB02"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474B0510"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8B1A957" w14:textId="77777777" w:rsidR="00F97ECC" w:rsidRPr="00F97ECC" w:rsidRDefault="00F97ECC" w:rsidP="00F97ECC">
            <w:pPr>
              <w:rPr>
                <w:sz w:val="20"/>
                <w:szCs w:val="20"/>
                <w:lang w:eastAsia="sk-SK"/>
              </w:rPr>
            </w:pPr>
            <w:r w:rsidRPr="00F97ECC">
              <w:rPr>
                <w:sz w:val="20"/>
                <w:szCs w:val="20"/>
                <w:lang w:eastAsia="sk-SK"/>
              </w:rPr>
              <w:t>KZP/0228/2016/02R</w:t>
            </w:r>
          </w:p>
        </w:tc>
        <w:tc>
          <w:tcPr>
            <w:tcW w:w="4536" w:type="dxa"/>
            <w:noWrap/>
            <w:hideMark/>
          </w:tcPr>
          <w:p w14:paraId="32BA509D" w14:textId="79A31920"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20"/>
                <w:szCs w:val="20"/>
                <w:lang w:eastAsia="sk-SK"/>
              </w:rPr>
            </w:pPr>
            <w:r w:rsidRPr="00F97ECC">
              <w:rPr>
                <w:sz w:val="20"/>
                <w:szCs w:val="20"/>
                <w:lang w:eastAsia="sk-SK"/>
              </w:rPr>
              <w:t xml:space="preserve">PP na kompenzáciu zvýšených výdavkov súvisiacich so zabezpečením prevádzky OMV </w:t>
            </w:r>
            <w:r w:rsidR="000E6AE0">
              <w:t xml:space="preserve">– </w:t>
            </w:r>
            <w:r w:rsidRPr="00F97ECC">
              <w:rPr>
                <w:sz w:val="20"/>
                <w:szCs w:val="20"/>
                <w:lang w:eastAsia="sk-SK"/>
              </w:rPr>
              <w:t>nepriznaný</w:t>
            </w:r>
          </w:p>
        </w:tc>
        <w:tc>
          <w:tcPr>
            <w:tcW w:w="1134" w:type="dxa"/>
            <w:noWrap/>
            <w:hideMark/>
          </w:tcPr>
          <w:p w14:paraId="30B360FE"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6C9CAE76"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Podanie protestu</w:t>
            </w:r>
          </w:p>
        </w:tc>
      </w:tr>
      <w:tr w:rsidR="00F97ECC" w:rsidRPr="00F97ECC" w14:paraId="2B73BD4A"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40E1B38" w14:textId="77777777" w:rsidR="00F97ECC" w:rsidRPr="00F97ECC" w:rsidRDefault="00F97ECC" w:rsidP="00F97ECC">
            <w:pPr>
              <w:rPr>
                <w:sz w:val="20"/>
                <w:szCs w:val="20"/>
                <w:lang w:eastAsia="sk-SK"/>
              </w:rPr>
            </w:pPr>
            <w:r w:rsidRPr="00F97ECC">
              <w:rPr>
                <w:sz w:val="20"/>
                <w:szCs w:val="20"/>
                <w:lang w:eastAsia="sk-SK"/>
              </w:rPr>
              <w:t>KZP/0022/2017/02R</w:t>
            </w:r>
          </w:p>
        </w:tc>
        <w:tc>
          <w:tcPr>
            <w:tcW w:w="4536" w:type="dxa"/>
            <w:noWrap/>
            <w:hideMark/>
          </w:tcPr>
          <w:p w14:paraId="4C36F61B" w14:textId="23B6B474"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20"/>
                <w:szCs w:val="20"/>
                <w:lang w:eastAsia="sk-SK"/>
              </w:rPr>
            </w:pPr>
            <w:r w:rsidRPr="00F97ECC">
              <w:rPr>
                <w:sz w:val="20"/>
                <w:szCs w:val="20"/>
                <w:lang w:eastAsia="sk-SK"/>
              </w:rPr>
              <w:t xml:space="preserve">PP na kúpu zdvíhacieho zariadenia </w:t>
            </w:r>
            <w:r w:rsidR="000E6AE0">
              <w:t>–</w:t>
            </w:r>
            <w:r w:rsidRPr="00F97ECC">
              <w:rPr>
                <w:sz w:val="20"/>
                <w:szCs w:val="20"/>
                <w:lang w:eastAsia="sk-SK"/>
              </w:rPr>
              <w:t xml:space="preserve"> nepriznaný</w:t>
            </w:r>
          </w:p>
        </w:tc>
        <w:tc>
          <w:tcPr>
            <w:tcW w:w="1134" w:type="dxa"/>
            <w:noWrap/>
            <w:hideMark/>
          </w:tcPr>
          <w:p w14:paraId="738C3D93"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66233373"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6EEBE725"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231983A" w14:textId="77777777" w:rsidR="00F97ECC" w:rsidRPr="00F97ECC" w:rsidRDefault="00F97ECC" w:rsidP="00F97ECC">
            <w:pPr>
              <w:rPr>
                <w:sz w:val="20"/>
                <w:szCs w:val="20"/>
                <w:lang w:eastAsia="sk-SK"/>
              </w:rPr>
            </w:pPr>
            <w:r w:rsidRPr="00F97ECC">
              <w:rPr>
                <w:sz w:val="20"/>
                <w:szCs w:val="20"/>
                <w:lang w:eastAsia="sk-SK"/>
              </w:rPr>
              <w:lastRenderedPageBreak/>
              <w:t>KZP/0280/2016/02R</w:t>
            </w:r>
          </w:p>
        </w:tc>
        <w:tc>
          <w:tcPr>
            <w:tcW w:w="4536" w:type="dxa"/>
            <w:noWrap/>
            <w:hideMark/>
          </w:tcPr>
          <w:p w14:paraId="13A9A278" w14:textId="793818C2"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20"/>
                <w:szCs w:val="20"/>
                <w:lang w:eastAsia="sk-SK"/>
              </w:rPr>
            </w:pPr>
            <w:r w:rsidRPr="00F97ECC">
              <w:rPr>
                <w:sz w:val="20"/>
                <w:szCs w:val="20"/>
                <w:lang w:eastAsia="sk-SK"/>
              </w:rPr>
              <w:t xml:space="preserve">PP na kúpu zdvíhacieho zariadenia </w:t>
            </w:r>
            <w:r w:rsidR="000E6AE0">
              <w:t>–</w:t>
            </w:r>
            <w:r w:rsidRPr="00F97ECC">
              <w:rPr>
                <w:sz w:val="20"/>
                <w:szCs w:val="20"/>
                <w:lang w:eastAsia="sk-SK"/>
              </w:rPr>
              <w:t xml:space="preserve"> nepriznaný</w:t>
            </w:r>
          </w:p>
        </w:tc>
        <w:tc>
          <w:tcPr>
            <w:tcW w:w="1134" w:type="dxa"/>
            <w:noWrap/>
            <w:hideMark/>
          </w:tcPr>
          <w:p w14:paraId="6DCA8E50"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0EC28029"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16B30351"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B0F5838" w14:textId="77777777" w:rsidR="00F97ECC" w:rsidRPr="00F97ECC" w:rsidRDefault="00F97ECC" w:rsidP="00F97ECC">
            <w:pPr>
              <w:rPr>
                <w:sz w:val="20"/>
                <w:szCs w:val="20"/>
                <w:lang w:eastAsia="sk-SK"/>
              </w:rPr>
            </w:pPr>
            <w:r w:rsidRPr="00F97ECC">
              <w:rPr>
                <w:sz w:val="20"/>
                <w:szCs w:val="20"/>
                <w:lang w:eastAsia="sk-SK"/>
              </w:rPr>
              <w:t>KZP/0348/2016/02R</w:t>
            </w:r>
          </w:p>
        </w:tc>
        <w:tc>
          <w:tcPr>
            <w:tcW w:w="4536" w:type="dxa"/>
            <w:noWrap/>
            <w:hideMark/>
          </w:tcPr>
          <w:p w14:paraId="46B85E32"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20"/>
                <w:szCs w:val="20"/>
                <w:lang w:eastAsia="sk-SK"/>
              </w:rPr>
            </w:pPr>
            <w:r w:rsidRPr="00F97ECC">
              <w:rPr>
                <w:sz w:val="20"/>
                <w:szCs w:val="20"/>
                <w:lang w:eastAsia="sk-SK"/>
              </w:rPr>
              <w:t>Odňatie parkovacieho preukazu</w:t>
            </w:r>
          </w:p>
        </w:tc>
        <w:tc>
          <w:tcPr>
            <w:tcW w:w="1134" w:type="dxa"/>
            <w:noWrap/>
            <w:hideMark/>
          </w:tcPr>
          <w:p w14:paraId="2A0275C3"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3B6C8C43"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Podanie protestu</w:t>
            </w:r>
          </w:p>
        </w:tc>
      </w:tr>
      <w:tr w:rsidR="00F97ECC" w:rsidRPr="00F97ECC" w14:paraId="677F96F1"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C9309EC" w14:textId="77777777" w:rsidR="00F97ECC" w:rsidRPr="00F97ECC" w:rsidRDefault="00F97ECC" w:rsidP="00F97ECC">
            <w:pPr>
              <w:rPr>
                <w:sz w:val="20"/>
                <w:szCs w:val="20"/>
                <w:lang w:eastAsia="sk-SK"/>
              </w:rPr>
            </w:pPr>
            <w:r w:rsidRPr="00F97ECC">
              <w:rPr>
                <w:sz w:val="20"/>
                <w:szCs w:val="20"/>
                <w:lang w:eastAsia="sk-SK"/>
              </w:rPr>
              <w:t>KZP/0280/2016/02R</w:t>
            </w:r>
          </w:p>
        </w:tc>
        <w:tc>
          <w:tcPr>
            <w:tcW w:w="4536" w:type="dxa"/>
            <w:noWrap/>
            <w:hideMark/>
          </w:tcPr>
          <w:p w14:paraId="5FF09838" w14:textId="330FD2BA"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20"/>
                <w:szCs w:val="20"/>
                <w:lang w:eastAsia="sk-SK"/>
              </w:rPr>
            </w:pPr>
            <w:r w:rsidRPr="00F97ECC">
              <w:rPr>
                <w:sz w:val="20"/>
                <w:szCs w:val="20"/>
                <w:lang w:eastAsia="sk-SK"/>
              </w:rPr>
              <w:t xml:space="preserve">PP na kúpu zdvíhacieho zariadenia </w:t>
            </w:r>
            <w:r w:rsidR="000E6AE0">
              <w:t>–</w:t>
            </w:r>
            <w:r w:rsidRPr="00F97ECC">
              <w:rPr>
                <w:sz w:val="20"/>
                <w:szCs w:val="20"/>
                <w:lang w:eastAsia="sk-SK"/>
              </w:rPr>
              <w:t xml:space="preserve"> nepriznaný</w:t>
            </w:r>
          </w:p>
        </w:tc>
        <w:tc>
          <w:tcPr>
            <w:tcW w:w="1134" w:type="dxa"/>
            <w:noWrap/>
            <w:hideMark/>
          </w:tcPr>
          <w:p w14:paraId="2C0C955B"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79CA84F1"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Podanie protestu</w:t>
            </w:r>
          </w:p>
        </w:tc>
      </w:tr>
      <w:tr w:rsidR="00F97ECC" w:rsidRPr="00F97ECC" w14:paraId="04E8D780"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4CE8D72" w14:textId="77777777" w:rsidR="00F97ECC" w:rsidRPr="00F97ECC" w:rsidRDefault="00F97ECC" w:rsidP="00F97ECC">
            <w:pPr>
              <w:rPr>
                <w:sz w:val="20"/>
                <w:szCs w:val="20"/>
                <w:lang w:eastAsia="sk-SK"/>
              </w:rPr>
            </w:pPr>
            <w:r w:rsidRPr="00F97ECC">
              <w:rPr>
                <w:sz w:val="20"/>
                <w:szCs w:val="20"/>
                <w:lang w:eastAsia="sk-SK"/>
              </w:rPr>
              <w:t>KZP/0212/2017/02R</w:t>
            </w:r>
          </w:p>
        </w:tc>
        <w:tc>
          <w:tcPr>
            <w:tcW w:w="4536" w:type="dxa"/>
            <w:noWrap/>
            <w:hideMark/>
          </w:tcPr>
          <w:p w14:paraId="2315057D"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20"/>
                <w:szCs w:val="20"/>
                <w:lang w:eastAsia="sk-SK"/>
              </w:rPr>
            </w:pPr>
            <w:r w:rsidRPr="00F97ECC">
              <w:rPr>
                <w:sz w:val="20"/>
                <w:szCs w:val="20"/>
                <w:lang w:eastAsia="sk-SK"/>
              </w:rPr>
              <w:t>Opakovaný podnet vo veci nepriznania peňažného príspevku na kompenzáciu zvýšených výdavkov na prevádzku OMV</w:t>
            </w:r>
          </w:p>
        </w:tc>
        <w:tc>
          <w:tcPr>
            <w:tcW w:w="1134" w:type="dxa"/>
            <w:noWrap/>
            <w:hideMark/>
          </w:tcPr>
          <w:p w14:paraId="7880534A"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6E0837A4"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Podanie protestu</w:t>
            </w:r>
          </w:p>
        </w:tc>
      </w:tr>
      <w:tr w:rsidR="00F97ECC" w:rsidRPr="00F97ECC" w14:paraId="6F7DEAED"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739FFA5A" w14:textId="77777777" w:rsidR="00F97ECC" w:rsidRPr="00F97ECC" w:rsidRDefault="00F97ECC" w:rsidP="00F97ECC">
            <w:pPr>
              <w:rPr>
                <w:sz w:val="20"/>
                <w:szCs w:val="20"/>
                <w:lang w:eastAsia="sk-SK"/>
              </w:rPr>
            </w:pPr>
            <w:r w:rsidRPr="00F97ECC">
              <w:rPr>
                <w:sz w:val="20"/>
                <w:szCs w:val="20"/>
                <w:lang w:eastAsia="sk-SK"/>
              </w:rPr>
              <w:t>KZP/0212/2017/02R</w:t>
            </w:r>
          </w:p>
        </w:tc>
        <w:tc>
          <w:tcPr>
            <w:tcW w:w="4536" w:type="dxa"/>
            <w:noWrap/>
            <w:hideMark/>
          </w:tcPr>
          <w:p w14:paraId="5B543904"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20"/>
                <w:szCs w:val="20"/>
                <w:lang w:eastAsia="sk-SK"/>
              </w:rPr>
            </w:pPr>
            <w:r w:rsidRPr="00F97ECC">
              <w:rPr>
                <w:sz w:val="20"/>
                <w:szCs w:val="20"/>
                <w:lang w:eastAsia="sk-SK"/>
              </w:rPr>
              <w:t>Nepriznanie peňažného príspevku na kompenzáciu zvýšených výdavkov súvisiacich so zabezpečením prevádzky OMV</w:t>
            </w:r>
          </w:p>
        </w:tc>
        <w:tc>
          <w:tcPr>
            <w:tcW w:w="1134" w:type="dxa"/>
            <w:noWrap/>
            <w:hideMark/>
          </w:tcPr>
          <w:p w14:paraId="491C4510"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5C926541"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0F972E3B"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CAA6E9F" w14:textId="77777777" w:rsidR="00F97ECC" w:rsidRPr="00F97ECC" w:rsidRDefault="00F97ECC" w:rsidP="00F97ECC">
            <w:pPr>
              <w:rPr>
                <w:sz w:val="20"/>
                <w:szCs w:val="20"/>
                <w:lang w:eastAsia="sk-SK"/>
              </w:rPr>
            </w:pPr>
            <w:r w:rsidRPr="00F97ECC">
              <w:rPr>
                <w:sz w:val="20"/>
                <w:szCs w:val="20"/>
                <w:lang w:eastAsia="sk-SK"/>
              </w:rPr>
              <w:t>KZP/0003/2017/02R</w:t>
            </w:r>
          </w:p>
        </w:tc>
        <w:tc>
          <w:tcPr>
            <w:tcW w:w="4536" w:type="dxa"/>
            <w:noWrap/>
            <w:hideMark/>
          </w:tcPr>
          <w:p w14:paraId="4162B296"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20"/>
                <w:szCs w:val="20"/>
                <w:lang w:eastAsia="sk-SK"/>
              </w:rPr>
            </w:pPr>
            <w:r w:rsidRPr="00F97ECC">
              <w:rPr>
                <w:sz w:val="20"/>
                <w:szCs w:val="20"/>
                <w:lang w:eastAsia="sk-SK"/>
              </w:rPr>
              <w:t>Nepriznanie parkovacieho preukazu</w:t>
            </w:r>
          </w:p>
        </w:tc>
        <w:tc>
          <w:tcPr>
            <w:tcW w:w="1134" w:type="dxa"/>
            <w:noWrap/>
            <w:hideMark/>
          </w:tcPr>
          <w:p w14:paraId="026A02C2"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37F86CEC"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42D38BA6"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5D54029" w14:textId="77777777" w:rsidR="00F97ECC" w:rsidRPr="00F97ECC" w:rsidRDefault="00F97ECC" w:rsidP="00F97ECC">
            <w:pPr>
              <w:rPr>
                <w:sz w:val="20"/>
                <w:szCs w:val="20"/>
                <w:lang w:eastAsia="sk-SK"/>
              </w:rPr>
            </w:pPr>
            <w:r w:rsidRPr="00F97ECC">
              <w:rPr>
                <w:sz w:val="20"/>
                <w:szCs w:val="20"/>
                <w:lang w:eastAsia="sk-SK"/>
              </w:rPr>
              <w:t>KZP/0240/2017/02R</w:t>
            </w:r>
          </w:p>
        </w:tc>
        <w:tc>
          <w:tcPr>
            <w:tcW w:w="4536" w:type="dxa"/>
            <w:noWrap/>
            <w:hideMark/>
          </w:tcPr>
          <w:p w14:paraId="510B3D9C"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20"/>
                <w:szCs w:val="20"/>
                <w:lang w:eastAsia="sk-SK"/>
              </w:rPr>
            </w:pPr>
            <w:r w:rsidRPr="00F97ECC">
              <w:rPr>
                <w:sz w:val="20"/>
                <w:szCs w:val="20"/>
                <w:lang w:eastAsia="sk-SK"/>
              </w:rPr>
              <w:t>Nepriznanie peňažného príspevku na úpravu kúpeľne v rodinnom dome</w:t>
            </w:r>
          </w:p>
        </w:tc>
        <w:tc>
          <w:tcPr>
            <w:tcW w:w="1134" w:type="dxa"/>
            <w:noWrap/>
            <w:hideMark/>
          </w:tcPr>
          <w:p w14:paraId="374765E9"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491D661F"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1E6A42DB"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8A12D74" w14:textId="77777777" w:rsidR="00F97ECC" w:rsidRPr="00F97ECC" w:rsidRDefault="00F97ECC" w:rsidP="00F97ECC">
            <w:pPr>
              <w:rPr>
                <w:sz w:val="20"/>
                <w:szCs w:val="20"/>
                <w:lang w:eastAsia="sk-SK"/>
              </w:rPr>
            </w:pPr>
            <w:r w:rsidRPr="00F97ECC">
              <w:rPr>
                <w:sz w:val="20"/>
                <w:szCs w:val="20"/>
                <w:lang w:eastAsia="sk-SK"/>
              </w:rPr>
              <w:t>KZP/0340/2016/02R</w:t>
            </w:r>
          </w:p>
        </w:tc>
        <w:tc>
          <w:tcPr>
            <w:tcW w:w="4536" w:type="dxa"/>
            <w:noWrap/>
            <w:hideMark/>
          </w:tcPr>
          <w:p w14:paraId="6A59A649" w14:textId="7469CC21"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20"/>
                <w:szCs w:val="20"/>
                <w:lang w:eastAsia="sk-SK"/>
              </w:rPr>
            </w:pPr>
            <w:r w:rsidRPr="00F97ECC">
              <w:rPr>
                <w:sz w:val="20"/>
                <w:szCs w:val="20"/>
                <w:lang w:eastAsia="sk-SK"/>
              </w:rPr>
              <w:t xml:space="preserve">PP na kompenzáciu zvýšených výdavkov súvisiacich so zabezpečením prevádzky OMV </w:t>
            </w:r>
            <w:r w:rsidR="000E6AE0">
              <w:t>–</w:t>
            </w:r>
            <w:r w:rsidRPr="00F97ECC">
              <w:rPr>
                <w:sz w:val="20"/>
                <w:szCs w:val="20"/>
                <w:lang w:eastAsia="sk-SK"/>
              </w:rPr>
              <w:t xml:space="preserve"> opakovaný podnet</w:t>
            </w:r>
          </w:p>
        </w:tc>
        <w:tc>
          <w:tcPr>
            <w:tcW w:w="1134" w:type="dxa"/>
            <w:noWrap/>
            <w:hideMark/>
          </w:tcPr>
          <w:p w14:paraId="0C4D34FC"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08F661B2"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Podanie protestu</w:t>
            </w:r>
          </w:p>
        </w:tc>
      </w:tr>
      <w:tr w:rsidR="00F97ECC" w:rsidRPr="00F97ECC" w14:paraId="5C8E28EC"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D9394E9" w14:textId="77777777" w:rsidR="00F97ECC" w:rsidRPr="00F97ECC" w:rsidRDefault="00F97ECC" w:rsidP="00F97ECC">
            <w:pPr>
              <w:rPr>
                <w:sz w:val="20"/>
                <w:szCs w:val="20"/>
                <w:lang w:eastAsia="sk-SK"/>
              </w:rPr>
            </w:pPr>
            <w:r w:rsidRPr="00F97ECC">
              <w:rPr>
                <w:sz w:val="20"/>
                <w:szCs w:val="20"/>
                <w:lang w:eastAsia="sk-SK"/>
              </w:rPr>
              <w:t>KZP/0017/2017/02R</w:t>
            </w:r>
          </w:p>
        </w:tc>
        <w:tc>
          <w:tcPr>
            <w:tcW w:w="4536" w:type="dxa"/>
            <w:noWrap/>
            <w:hideMark/>
          </w:tcPr>
          <w:p w14:paraId="51C4A82D"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20"/>
                <w:szCs w:val="20"/>
                <w:lang w:eastAsia="sk-SK"/>
              </w:rPr>
            </w:pPr>
            <w:r w:rsidRPr="00F97ECC">
              <w:rPr>
                <w:sz w:val="20"/>
                <w:szCs w:val="20"/>
                <w:lang w:eastAsia="sk-SK"/>
              </w:rPr>
              <w:t>Nepriznanie peňažného príspevku na kompenzáciu zvýšených výdavkov</w:t>
            </w:r>
          </w:p>
        </w:tc>
        <w:tc>
          <w:tcPr>
            <w:tcW w:w="1134" w:type="dxa"/>
            <w:noWrap/>
            <w:hideMark/>
          </w:tcPr>
          <w:p w14:paraId="0074B82B"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18C9F9BA"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Podanie protestu</w:t>
            </w:r>
          </w:p>
        </w:tc>
      </w:tr>
      <w:tr w:rsidR="00F97ECC" w:rsidRPr="00F97ECC" w14:paraId="7F3E47A3"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4C4D81D" w14:textId="77777777" w:rsidR="00F97ECC" w:rsidRPr="00F97ECC" w:rsidRDefault="00F97ECC" w:rsidP="00F97ECC">
            <w:pPr>
              <w:rPr>
                <w:sz w:val="20"/>
                <w:szCs w:val="20"/>
                <w:lang w:eastAsia="sk-SK"/>
              </w:rPr>
            </w:pPr>
            <w:r w:rsidRPr="00F97ECC">
              <w:rPr>
                <w:sz w:val="20"/>
                <w:szCs w:val="20"/>
                <w:lang w:eastAsia="sk-SK"/>
              </w:rPr>
              <w:t>KZP/0340/2016/02R</w:t>
            </w:r>
          </w:p>
        </w:tc>
        <w:tc>
          <w:tcPr>
            <w:tcW w:w="4536" w:type="dxa"/>
            <w:noWrap/>
            <w:hideMark/>
          </w:tcPr>
          <w:p w14:paraId="1EA3A1C3" w14:textId="4F2722A0"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20"/>
                <w:szCs w:val="20"/>
                <w:lang w:eastAsia="sk-SK"/>
              </w:rPr>
            </w:pPr>
            <w:r w:rsidRPr="00F97ECC">
              <w:rPr>
                <w:sz w:val="20"/>
                <w:szCs w:val="20"/>
                <w:lang w:eastAsia="sk-SK"/>
              </w:rPr>
              <w:t xml:space="preserve">PP na kompenzáciu zvýšených výdavkov súvisiacich so zabezpečením prevádzky OMV </w:t>
            </w:r>
            <w:r w:rsidR="000E6AE0">
              <w:t>–</w:t>
            </w:r>
            <w:r w:rsidRPr="00F97ECC">
              <w:rPr>
                <w:sz w:val="20"/>
                <w:szCs w:val="20"/>
                <w:lang w:eastAsia="sk-SK"/>
              </w:rPr>
              <w:t xml:space="preserve"> nepriznaný</w:t>
            </w:r>
          </w:p>
        </w:tc>
        <w:tc>
          <w:tcPr>
            <w:tcW w:w="1134" w:type="dxa"/>
            <w:noWrap/>
            <w:hideMark/>
          </w:tcPr>
          <w:p w14:paraId="0681656C"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2D1CA0D3"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7C0D27DF"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34F21A4" w14:textId="77777777" w:rsidR="00F97ECC" w:rsidRPr="00F97ECC" w:rsidRDefault="00F97ECC" w:rsidP="00F97ECC">
            <w:pPr>
              <w:rPr>
                <w:sz w:val="20"/>
                <w:szCs w:val="20"/>
                <w:lang w:eastAsia="sk-SK"/>
              </w:rPr>
            </w:pPr>
            <w:r w:rsidRPr="00F97ECC">
              <w:rPr>
                <w:sz w:val="20"/>
                <w:szCs w:val="20"/>
                <w:lang w:eastAsia="sk-SK"/>
              </w:rPr>
              <w:t>KZP/0249/2017/02R</w:t>
            </w:r>
          </w:p>
        </w:tc>
        <w:tc>
          <w:tcPr>
            <w:tcW w:w="4536" w:type="dxa"/>
            <w:noWrap/>
            <w:hideMark/>
          </w:tcPr>
          <w:p w14:paraId="5DCA59EE"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20"/>
                <w:szCs w:val="20"/>
                <w:lang w:eastAsia="sk-SK"/>
              </w:rPr>
            </w:pPr>
            <w:r w:rsidRPr="00F97ECC">
              <w:rPr>
                <w:sz w:val="20"/>
                <w:szCs w:val="20"/>
                <w:lang w:eastAsia="sk-SK"/>
              </w:rPr>
              <w:t>Nepriznanie peňažného príspevku na opatrovanie</w:t>
            </w:r>
          </w:p>
        </w:tc>
        <w:tc>
          <w:tcPr>
            <w:tcW w:w="1134" w:type="dxa"/>
            <w:noWrap/>
            <w:hideMark/>
          </w:tcPr>
          <w:p w14:paraId="36E8F8FF"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22A519F1"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0155B31D"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FBF8EA6" w14:textId="77777777" w:rsidR="00F97ECC" w:rsidRPr="00F97ECC" w:rsidRDefault="00F97ECC" w:rsidP="00F97ECC">
            <w:pPr>
              <w:rPr>
                <w:sz w:val="20"/>
                <w:szCs w:val="20"/>
                <w:lang w:eastAsia="sk-SK"/>
              </w:rPr>
            </w:pPr>
            <w:r w:rsidRPr="00F97ECC">
              <w:rPr>
                <w:sz w:val="20"/>
                <w:szCs w:val="20"/>
                <w:lang w:eastAsia="sk-SK"/>
              </w:rPr>
              <w:t>KZP/0183/2016/02R</w:t>
            </w:r>
          </w:p>
        </w:tc>
        <w:tc>
          <w:tcPr>
            <w:tcW w:w="4536" w:type="dxa"/>
            <w:noWrap/>
            <w:hideMark/>
          </w:tcPr>
          <w:p w14:paraId="12D03ADE"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20"/>
                <w:szCs w:val="20"/>
                <w:lang w:eastAsia="sk-SK"/>
              </w:rPr>
            </w:pPr>
            <w:r w:rsidRPr="00F97ECC">
              <w:rPr>
                <w:sz w:val="20"/>
                <w:szCs w:val="20"/>
                <w:lang w:eastAsia="sk-SK"/>
              </w:rPr>
              <w:t>Nepriznanie parkovacieho preukazu</w:t>
            </w:r>
          </w:p>
        </w:tc>
        <w:tc>
          <w:tcPr>
            <w:tcW w:w="1134" w:type="dxa"/>
            <w:noWrap/>
            <w:hideMark/>
          </w:tcPr>
          <w:p w14:paraId="596F11D7"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150C51FB"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Podanie protestu</w:t>
            </w:r>
          </w:p>
        </w:tc>
      </w:tr>
      <w:tr w:rsidR="00F97ECC" w:rsidRPr="00F97ECC" w14:paraId="54C47A4A"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FC519D4" w14:textId="77777777" w:rsidR="00F97ECC" w:rsidRPr="00F97ECC" w:rsidRDefault="00F97ECC" w:rsidP="00F97ECC">
            <w:pPr>
              <w:rPr>
                <w:sz w:val="20"/>
                <w:szCs w:val="20"/>
                <w:lang w:eastAsia="sk-SK"/>
              </w:rPr>
            </w:pPr>
            <w:r w:rsidRPr="00F97ECC">
              <w:rPr>
                <w:sz w:val="20"/>
                <w:szCs w:val="20"/>
                <w:lang w:eastAsia="sk-SK"/>
              </w:rPr>
              <w:t>KZP/0259/2016/02R</w:t>
            </w:r>
          </w:p>
        </w:tc>
        <w:tc>
          <w:tcPr>
            <w:tcW w:w="4536" w:type="dxa"/>
            <w:noWrap/>
            <w:hideMark/>
          </w:tcPr>
          <w:p w14:paraId="577CBFFE" w14:textId="5F2A042E"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20"/>
                <w:szCs w:val="20"/>
                <w:lang w:eastAsia="sk-SK"/>
              </w:rPr>
            </w:pPr>
            <w:r w:rsidRPr="00F97ECC">
              <w:rPr>
                <w:sz w:val="20"/>
                <w:szCs w:val="20"/>
                <w:lang w:eastAsia="sk-SK"/>
              </w:rPr>
              <w:t xml:space="preserve">Odňatie peňažného príspevku na osobnú asistenciu </w:t>
            </w:r>
            <w:r w:rsidR="000E6AE0">
              <w:rPr>
                <w:sz w:val="20"/>
                <w:szCs w:val="20"/>
                <w:lang w:eastAsia="sk-SK"/>
              </w:rPr>
              <w:t xml:space="preserve">– </w:t>
            </w:r>
            <w:r w:rsidRPr="00F97ECC">
              <w:rPr>
                <w:sz w:val="20"/>
                <w:szCs w:val="20"/>
                <w:lang w:eastAsia="sk-SK"/>
              </w:rPr>
              <w:t>opakovaný podnet</w:t>
            </w:r>
          </w:p>
        </w:tc>
        <w:tc>
          <w:tcPr>
            <w:tcW w:w="1134" w:type="dxa"/>
            <w:noWrap/>
            <w:hideMark/>
          </w:tcPr>
          <w:p w14:paraId="67DE60BE"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59324153"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4231FE35"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0945934" w14:textId="77777777" w:rsidR="00F97ECC" w:rsidRPr="00F97ECC" w:rsidRDefault="00F97ECC" w:rsidP="00F97ECC">
            <w:pPr>
              <w:rPr>
                <w:sz w:val="20"/>
                <w:szCs w:val="20"/>
                <w:lang w:eastAsia="sk-SK"/>
              </w:rPr>
            </w:pPr>
            <w:r w:rsidRPr="00F97ECC">
              <w:rPr>
                <w:sz w:val="20"/>
                <w:szCs w:val="20"/>
                <w:lang w:eastAsia="sk-SK"/>
              </w:rPr>
              <w:t>KZP/0059/2017/02R</w:t>
            </w:r>
          </w:p>
        </w:tc>
        <w:tc>
          <w:tcPr>
            <w:tcW w:w="4536" w:type="dxa"/>
            <w:noWrap/>
            <w:hideMark/>
          </w:tcPr>
          <w:p w14:paraId="262EDE15" w14:textId="54F4E2B5"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20"/>
                <w:szCs w:val="20"/>
                <w:lang w:eastAsia="sk-SK"/>
              </w:rPr>
            </w:pPr>
            <w:r w:rsidRPr="00F97ECC">
              <w:rPr>
                <w:sz w:val="20"/>
                <w:szCs w:val="20"/>
                <w:lang w:eastAsia="sk-SK"/>
              </w:rPr>
              <w:t xml:space="preserve">Nenavýšenie poštu hodín osobnej asistencie </w:t>
            </w:r>
            <w:r w:rsidR="000E6AE0">
              <w:t>–</w:t>
            </w:r>
            <w:r w:rsidRPr="00F97ECC">
              <w:rPr>
                <w:sz w:val="20"/>
                <w:szCs w:val="20"/>
                <w:lang w:eastAsia="sk-SK"/>
              </w:rPr>
              <w:t xml:space="preserve"> opakovaný podnet na prokuratúru</w:t>
            </w:r>
          </w:p>
        </w:tc>
        <w:tc>
          <w:tcPr>
            <w:tcW w:w="1134" w:type="dxa"/>
            <w:noWrap/>
            <w:hideMark/>
          </w:tcPr>
          <w:p w14:paraId="6F0A9C53"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051C0E0C"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0FF8EE59"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2F20AA7" w14:textId="77777777" w:rsidR="00F97ECC" w:rsidRPr="00F97ECC" w:rsidRDefault="00F97ECC" w:rsidP="00F97ECC">
            <w:pPr>
              <w:rPr>
                <w:sz w:val="20"/>
                <w:szCs w:val="20"/>
                <w:lang w:eastAsia="sk-SK"/>
              </w:rPr>
            </w:pPr>
            <w:r w:rsidRPr="00F97ECC">
              <w:rPr>
                <w:sz w:val="20"/>
                <w:szCs w:val="20"/>
                <w:lang w:eastAsia="sk-SK"/>
              </w:rPr>
              <w:t>KZP/0259/2016/02R</w:t>
            </w:r>
          </w:p>
        </w:tc>
        <w:tc>
          <w:tcPr>
            <w:tcW w:w="4536" w:type="dxa"/>
            <w:noWrap/>
            <w:hideMark/>
          </w:tcPr>
          <w:p w14:paraId="6A8F6283"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20"/>
                <w:szCs w:val="20"/>
                <w:lang w:eastAsia="sk-SK"/>
              </w:rPr>
            </w:pPr>
            <w:r w:rsidRPr="00F97ECC">
              <w:rPr>
                <w:sz w:val="20"/>
                <w:szCs w:val="20"/>
                <w:lang w:eastAsia="sk-SK"/>
              </w:rPr>
              <w:t>Odňatie peňažného príspevku na osobnú asistenciu</w:t>
            </w:r>
          </w:p>
        </w:tc>
        <w:tc>
          <w:tcPr>
            <w:tcW w:w="1134" w:type="dxa"/>
            <w:noWrap/>
            <w:hideMark/>
          </w:tcPr>
          <w:p w14:paraId="19C31E20"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6D675FA1"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4E0082B0"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BDC862D" w14:textId="77777777" w:rsidR="00F97ECC" w:rsidRPr="00F97ECC" w:rsidRDefault="00F97ECC" w:rsidP="00F97ECC">
            <w:pPr>
              <w:rPr>
                <w:sz w:val="20"/>
                <w:szCs w:val="20"/>
                <w:lang w:eastAsia="sk-SK"/>
              </w:rPr>
            </w:pPr>
            <w:r w:rsidRPr="00F97ECC">
              <w:rPr>
                <w:sz w:val="20"/>
                <w:szCs w:val="20"/>
                <w:lang w:eastAsia="sk-SK"/>
              </w:rPr>
              <w:t>KZP/0059/2017/02R</w:t>
            </w:r>
          </w:p>
        </w:tc>
        <w:tc>
          <w:tcPr>
            <w:tcW w:w="4536" w:type="dxa"/>
            <w:noWrap/>
            <w:hideMark/>
          </w:tcPr>
          <w:p w14:paraId="36144EE1" w14:textId="4BBD3E0E"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20"/>
                <w:szCs w:val="20"/>
                <w:lang w:eastAsia="sk-SK"/>
              </w:rPr>
            </w:pPr>
            <w:r w:rsidRPr="00F97ECC">
              <w:rPr>
                <w:sz w:val="20"/>
                <w:szCs w:val="20"/>
                <w:lang w:eastAsia="sk-SK"/>
              </w:rPr>
              <w:t>Navýšenie počtu hod</w:t>
            </w:r>
            <w:r w:rsidR="00921F0E">
              <w:rPr>
                <w:sz w:val="20"/>
                <w:szCs w:val="20"/>
                <w:lang w:eastAsia="sk-SK"/>
              </w:rPr>
              <w:t>í</w:t>
            </w:r>
            <w:r w:rsidRPr="00F97ECC">
              <w:rPr>
                <w:sz w:val="20"/>
                <w:szCs w:val="20"/>
                <w:lang w:eastAsia="sk-SK"/>
              </w:rPr>
              <w:t xml:space="preserve">n osobnej asistencie </w:t>
            </w:r>
            <w:r w:rsidR="000E6AE0">
              <w:t>–</w:t>
            </w:r>
            <w:r w:rsidRPr="00F97ECC">
              <w:rPr>
                <w:sz w:val="20"/>
                <w:szCs w:val="20"/>
                <w:lang w:eastAsia="sk-SK"/>
              </w:rPr>
              <w:t xml:space="preserve"> zamietnuté</w:t>
            </w:r>
          </w:p>
        </w:tc>
        <w:tc>
          <w:tcPr>
            <w:tcW w:w="1134" w:type="dxa"/>
            <w:noWrap/>
            <w:hideMark/>
          </w:tcPr>
          <w:p w14:paraId="4422E21C"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094913E2"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0957F93D"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4A28098" w14:textId="77777777" w:rsidR="00F97ECC" w:rsidRPr="00F97ECC" w:rsidRDefault="00F97ECC" w:rsidP="00F97ECC">
            <w:pPr>
              <w:rPr>
                <w:sz w:val="20"/>
                <w:szCs w:val="20"/>
                <w:lang w:eastAsia="sk-SK"/>
              </w:rPr>
            </w:pPr>
            <w:r w:rsidRPr="00F97ECC">
              <w:rPr>
                <w:sz w:val="20"/>
                <w:szCs w:val="20"/>
                <w:lang w:eastAsia="sk-SK"/>
              </w:rPr>
              <w:t>KZP/0387/2017/02R</w:t>
            </w:r>
          </w:p>
        </w:tc>
        <w:tc>
          <w:tcPr>
            <w:tcW w:w="4536" w:type="dxa"/>
            <w:noWrap/>
            <w:hideMark/>
          </w:tcPr>
          <w:p w14:paraId="692BF4D9" w14:textId="1A3388B9"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20"/>
                <w:szCs w:val="20"/>
                <w:lang w:eastAsia="sk-SK"/>
              </w:rPr>
            </w:pPr>
            <w:r w:rsidRPr="00F97ECC">
              <w:rPr>
                <w:sz w:val="20"/>
                <w:szCs w:val="20"/>
                <w:lang w:eastAsia="sk-SK"/>
              </w:rPr>
              <w:t xml:space="preserve">Peňažný príspevok na kompenzáciu zvýšených výdavkov súvisiacich so zabezpečením prevádzky OMV </w:t>
            </w:r>
            <w:r w:rsidR="000E6AE0">
              <w:rPr>
                <w:sz w:val="20"/>
                <w:szCs w:val="20"/>
                <w:lang w:eastAsia="sk-SK"/>
              </w:rPr>
              <w:t xml:space="preserve">– </w:t>
            </w:r>
            <w:r w:rsidRPr="00F97ECC">
              <w:rPr>
                <w:sz w:val="20"/>
                <w:szCs w:val="20"/>
                <w:lang w:eastAsia="sk-SK"/>
              </w:rPr>
              <w:t>odňatý</w:t>
            </w:r>
          </w:p>
        </w:tc>
        <w:tc>
          <w:tcPr>
            <w:tcW w:w="1134" w:type="dxa"/>
            <w:noWrap/>
            <w:hideMark/>
          </w:tcPr>
          <w:p w14:paraId="565D1A6C"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4CCB8929"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Podanie protestu</w:t>
            </w:r>
          </w:p>
        </w:tc>
      </w:tr>
      <w:tr w:rsidR="00F97ECC" w:rsidRPr="00F97ECC" w14:paraId="64AEF55D"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F016118" w14:textId="77777777" w:rsidR="00F97ECC" w:rsidRPr="00F97ECC" w:rsidRDefault="00F97ECC" w:rsidP="00F97ECC">
            <w:pPr>
              <w:rPr>
                <w:sz w:val="20"/>
                <w:szCs w:val="20"/>
                <w:lang w:eastAsia="sk-SK"/>
              </w:rPr>
            </w:pPr>
            <w:r w:rsidRPr="00F97ECC">
              <w:rPr>
                <w:sz w:val="20"/>
                <w:szCs w:val="20"/>
                <w:lang w:eastAsia="sk-SK"/>
              </w:rPr>
              <w:t>KZP/0011/2018/02R</w:t>
            </w:r>
          </w:p>
        </w:tc>
        <w:tc>
          <w:tcPr>
            <w:tcW w:w="4536" w:type="dxa"/>
            <w:noWrap/>
            <w:hideMark/>
          </w:tcPr>
          <w:p w14:paraId="42F69795"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20"/>
                <w:szCs w:val="20"/>
                <w:lang w:eastAsia="sk-SK"/>
              </w:rPr>
            </w:pPr>
            <w:r w:rsidRPr="00F97ECC">
              <w:rPr>
                <w:sz w:val="20"/>
                <w:szCs w:val="20"/>
                <w:lang w:eastAsia="sk-SK"/>
              </w:rPr>
              <w:t>Odňatie parkovacieho preukazu</w:t>
            </w:r>
          </w:p>
        </w:tc>
        <w:tc>
          <w:tcPr>
            <w:tcW w:w="1134" w:type="dxa"/>
            <w:noWrap/>
            <w:hideMark/>
          </w:tcPr>
          <w:p w14:paraId="0921FC02"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77CD9A23"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Podanie protestu</w:t>
            </w:r>
          </w:p>
        </w:tc>
      </w:tr>
      <w:tr w:rsidR="00F97ECC" w:rsidRPr="00F97ECC" w14:paraId="722EC785"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707DE55" w14:textId="77777777" w:rsidR="00F97ECC" w:rsidRPr="00F97ECC" w:rsidRDefault="00F97ECC" w:rsidP="00F97ECC">
            <w:pPr>
              <w:rPr>
                <w:sz w:val="20"/>
                <w:szCs w:val="20"/>
                <w:lang w:eastAsia="sk-SK"/>
              </w:rPr>
            </w:pPr>
            <w:r w:rsidRPr="00F97ECC">
              <w:rPr>
                <w:sz w:val="20"/>
                <w:szCs w:val="20"/>
                <w:lang w:eastAsia="sk-SK"/>
              </w:rPr>
              <w:t>KZP/0360/2017/02R</w:t>
            </w:r>
          </w:p>
        </w:tc>
        <w:tc>
          <w:tcPr>
            <w:tcW w:w="4536" w:type="dxa"/>
            <w:noWrap/>
            <w:hideMark/>
          </w:tcPr>
          <w:p w14:paraId="73E92BC8" w14:textId="185608BB"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20"/>
                <w:szCs w:val="20"/>
                <w:lang w:eastAsia="sk-SK"/>
              </w:rPr>
            </w:pPr>
            <w:r w:rsidRPr="00F97ECC">
              <w:rPr>
                <w:sz w:val="20"/>
                <w:szCs w:val="20"/>
                <w:lang w:eastAsia="sk-SK"/>
              </w:rPr>
              <w:t>Zamietnutie opatrovate</w:t>
            </w:r>
            <w:r w:rsidR="00921F0E">
              <w:rPr>
                <w:sz w:val="20"/>
                <w:szCs w:val="20"/>
                <w:lang w:eastAsia="sk-SK"/>
              </w:rPr>
              <w:t>ľ</w:t>
            </w:r>
            <w:r w:rsidRPr="00F97ECC">
              <w:rPr>
                <w:sz w:val="20"/>
                <w:szCs w:val="20"/>
                <w:lang w:eastAsia="sk-SK"/>
              </w:rPr>
              <w:t>ského príspevku</w:t>
            </w:r>
          </w:p>
        </w:tc>
        <w:tc>
          <w:tcPr>
            <w:tcW w:w="1134" w:type="dxa"/>
            <w:noWrap/>
            <w:hideMark/>
          </w:tcPr>
          <w:p w14:paraId="53418DBE"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14E7960E"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494DBF37"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7A93A7F" w14:textId="77777777" w:rsidR="00F97ECC" w:rsidRPr="00F97ECC" w:rsidRDefault="00F97ECC" w:rsidP="00F97ECC">
            <w:pPr>
              <w:rPr>
                <w:sz w:val="20"/>
                <w:szCs w:val="20"/>
                <w:lang w:eastAsia="sk-SK"/>
              </w:rPr>
            </w:pPr>
            <w:r w:rsidRPr="00F97ECC">
              <w:rPr>
                <w:sz w:val="20"/>
                <w:szCs w:val="20"/>
                <w:lang w:eastAsia="sk-SK"/>
              </w:rPr>
              <w:t>KZP/0202/2018/02R</w:t>
            </w:r>
          </w:p>
        </w:tc>
        <w:tc>
          <w:tcPr>
            <w:tcW w:w="4536" w:type="dxa"/>
            <w:noWrap/>
            <w:hideMark/>
          </w:tcPr>
          <w:p w14:paraId="0235D350"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20"/>
                <w:szCs w:val="20"/>
                <w:lang w:eastAsia="sk-SK"/>
              </w:rPr>
            </w:pPr>
            <w:r w:rsidRPr="00F97ECC">
              <w:rPr>
                <w:sz w:val="20"/>
                <w:szCs w:val="20"/>
                <w:lang w:eastAsia="sk-SK"/>
              </w:rPr>
              <w:t>Nevyhovenie žiadosti o vydanie preukazu fyzickej osoby s ťažkým zdravotným postihnutím</w:t>
            </w:r>
          </w:p>
        </w:tc>
        <w:tc>
          <w:tcPr>
            <w:tcW w:w="1134" w:type="dxa"/>
            <w:noWrap/>
            <w:hideMark/>
          </w:tcPr>
          <w:p w14:paraId="65F847E0"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00EA55D7"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13416FC7"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6AD8024" w14:textId="77777777" w:rsidR="00F97ECC" w:rsidRPr="00F97ECC" w:rsidRDefault="00F97ECC" w:rsidP="00F97ECC">
            <w:pPr>
              <w:rPr>
                <w:sz w:val="20"/>
                <w:szCs w:val="20"/>
                <w:lang w:eastAsia="sk-SK"/>
              </w:rPr>
            </w:pPr>
            <w:r w:rsidRPr="00F97ECC">
              <w:rPr>
                <w:sz w:val="20"/>
                <w:szCs w:val="20"/>
                <w:lang w:eastAsia="sk-SK"/>
              </w:rPr>
              <w:t>KZP/0182/2018/02R</w:t>
            </w:r>
          </w:p>
        </w:tc>
        <w:tc>
          <w:tcPr>
            <w:tcW w:w="4536" w:type="dxa"/>
            <w:noWrap/>
            <w:hideMark/>
          </w:tcPr>
          <w:p w14:paraId="0919B2C8"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20"/>
                <w:szCs w:val="20"/>
                <w:lang w:eastAsia="sk-SK"/>
              </w:rPr>
            </w:pPr>
            <w:r w:rsidRPr="00F97ECC">
              <w:rPr>
                <w:sz w:val="20"/>
                <w:szCs w:val="20"/>
                <w:lang w:eastAsia="sk-SK"/>
              </w:rPr>
              <w:t xml:space="preserve">Nepriznanie peňažného príspevku na opatrovanie </w:t>
            </w:r>
          </w:p>
        </w:tc>
        <w:tc>
          <w:tcPr>
            <w:tcW w:w="1134" w:type="dxa"/>
            <w:noWrap/>
            <w:hideMark/>
          </w:tcPr>
          <w:p w14:paraId="39EC63FF"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Prebieha</w:t>
            </w:r>
          </w:p>
        </w:tc>
        <w:tc>
          <w:tcPr>
            <w:tcW w:w="1434" w:type="dxa"/>
            <w:noWrap/>
            <w:hideMark/>
          </w:tcPr>
          <w:p w14:paraId="3CC4F019" w14:textId="66C96EB0"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p>
        </w:tc>
      </w:tr>
      <w:tr w:rsidR="00F97ECC" w:rsidRPr="00F97ECC" w14:paraId="1275573B"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069F1B8" w14:textId="77777777" w:rsidR="00F97ECC" w:rsidRPr="00F97ECC" w:rsidRDefault="00F97ECC" w:rsidP="00F97ECC">
            <w:pPr>
              <w:rPr>
                <w:sz w:val="20"/>
                <w:szCs w:val="20"/>
                <w:lang w:eastAsia="sk-SK"/>
              </w:rPr>
            </w:pPr>
            <w:r w:rsidRPr="00F97ECC">
              <w:rPr>
                <w:sz w:val="20"/>
                <w:szCs w:val="20"/>
                <w:lang w:eastAsia="sk-SK"/>
              </w:rPr>
              <w:t>KZP/0077/2017/02R</w:t>
            </w:r>
          </w:p>
        </w:tc>
        <w:tc>
          <w:tcPr>
            <w:tcW w:w="4536" w:type="dxa"/>
            <w:noWrap/>
            <w:hideMark/>
          </w:tcPr>
          <w:p w14:paraId="0B6B042D"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20"/>
                <w:szCs w:val="20"/>
                <w:lang w:eastAsia="sk-SK"/>
              </w:rPr>
            </w:pPr>
            <w:r w:rsidRPr="00F97ECC">
              <w:rPr>
                <w:sz w:val="20"/>
                <w:szCs w:val="20"/>
                <w:lang w:eastAsia="sk-SK"/>
              </w:rPr>
              <w:t>Nepriznanie peňažného príspevku na opatrovanie syna</w:t>
            </w:r>
          </w:p>
        </w:tc>
        <w:tc>
          <w:tcPr>
            <w:tcW w:w="1134" w:type="dxa"/>
            <w:noWrap/>
            <w:hideMark/>
          </w:tcPr>
          <w:p w14:paraId="238BEE24"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4A3BB2F8"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27E7C062"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AA036FE" w14:textId="77777777" w:rsidR="00F97ECC" w:rsidRPr="00F97ECC" w:rsidRDefault="00F97ECC" w:rsidP="00F97ECC">
            <w:pPr>
              <w:rPr>
                <w:sz w:val="20"/>
                <w:szCs w:val="20"/>
                <w:lang w:eastAsia="sk-SK"/>
              </w:rPr>
            </w:pPr>
            <w:r w:rsidRPr="00F97ECC">
              <w:rPr>
                <w:sz w:val="20"/>
                <w:szCs w:val="20"/>
                <w:lang w:eastAsia="sk-SK"/>
              </w:rPr>
              <w:t>KZP/0243/2018/02R</w:t>
            </w:r>
          </w:p>
        </w:tc>
        <w:tc>
          <w:tcPr>
            <w:tcW w:w="4536" w:type="dxa"/>
            <w:noWrap/>
            <w:hideMark/>
          </w:tcPr>
          <w:p w14:paraId="2F6A8FD5" w14:textId="100F3FFD"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20"/>
                <w:szCs w:val="20"/>
                <w:lang w:eastAsia="sk-SK"/>
              </w:rPr>
            </w:pPr>
            <w:r w:rsidRPr="00F97ECC">
              <w:rPr>
                <w:sz w:val="20"/>
                <w:szCs w:val="20"/>
                <w:lang w:eastAsia="sk-SK"/>
              </w:rPr>
              <w:t xml:space="preserve">Peňažný príspevok na opatrovanie </w:t>
            </w:r>
            <w:r w:rsidR="000E6AE0">
              <w:rPr>
                <w:sz w:val="20"/>
                <w:szCs w:val="20"/>
                <w:lang w:eastAsia="sk-SK"/>
              </w:rPr>
              <w:t xml:space="preserve">– </w:t>
            </w:r>
            <w:r w:rsidRPr="00F97ECC">
              <w:rPr>
                <w:sz w:val="20"/>
                <w:szCs w:val="20"/>
                <w:lang w:eastAsia="sk-SK"/>
              </w:rPr>
              <w:t>nepriznaný</w:t>
            </w:r>
          </w:p>
        </w:tc>
        <w:tc>
          <w:tcPr>
            <w:tcW w:w="1134" w:type="dxa"/>
            <w:noWrap/>
            <w:hideMark/>
          </w:tcPr>
          <w:p w14:paraId="261CA4E3"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33EE6F62"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5FA1F39E"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0CC2F38" w14:textId="77777777" w:rsidR="00F97ECC" w:rsidRPr="00F97ECC" w:rsidRDefault="00F97ECC" w:rsidP="00F97ECC">
            <w:pPr>
              <w:rPr>
                <w:sz w:val="20"/>
                <w:szCs w:val="20"/>
                <w:lang w:eastAsia="sk-SK"/>
              </w:rPr>
            </w:pPr>
            <w:r w:rsidRPr="00F97ECC">
              <w:rPr>
                <w:sz w:val="20"/>
                <w:szCs w:val="20"/>
                <w:lang w:eastAsia="sk-SK"/>
              </w:rPr>
              <w:t>KZP/0150/2018/02R</w:t>
            </w:r>
          </w:p>
        </w:tc>
        <w:tc>
          <w:tcPr>
            <w:tcW w:w="4536" w:type="dxa"/>
            <w:noWrap/>
            <w:hideMark/>
          </w:tcPr>
          <w:p w14:paraId="343C32FD"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20"/>
                <w:szCs w:val="20"/>
                <w:lang w:eastAsia="sk-SK"/>
              </w:rPr>
            </w:pPr>
            <w:r w:rsidRPr="00F97ECC">
              <w:rPr>
                <w:sz w:val="20"/>
                <w:szCs w:val="20"/>
                <w:lang w:eastAsia="sk-SK"/>
              </w:rPr>
              <w:t>Peňažný príspevok na opatrovanie</w:t>
            </w:r>
          </w:p>
        </w:tc>
        <w:tc>
          <w:tcPr>
            <w:tcW w:w="1134" w:type="dxa"/>
            <w:noWrap/>
            <w:hideMark/>
          </w:tcPr>
          <w:p w14:paraId="047CDDDF"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45585757"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7AC140AE"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30BD547" w14:textId="77777777" w:rsidR="00F97ECC" w:rsidRPr="00F97ECC" w:rsidRDefault="00F97ECC" w:rsidP="00F97ECC">
            <w:pPr>
              <w:rPr>
                <w:sz w:val="20"/>
                <w:szCs w:val="20"/>
                <w:lang w:eastAsia="sk-SK"/>
              </w:rPr>
            </w:pPr>
            <w:r w:rsidRPr="00F97ECC">
              <w:rPr>
                <w:sz w:val="20"/>
                <w:szCs w:val="20"/>
                <w:lang w:eastAsia="sk-SK"/>
              </w:rPr>
              <w:t>KZP/0380/2017/02R</w:t>
            </w:r>
          </w:p>
        </w:tc>
        <w:tc>
          <w:tcPr>
            <w:tcW w:w="4536" w:type="dxa"/>
            <w:noWrap/>
            <w:hideMark/>
          </w:tcPr>
          <w:p w14:paraId="5801FFAD"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20"/>
                <w:szCs w:val="20"/>
                <w:lang w:eastAsia="sk-SK"/>
              </w:rPr>
            </w:pPr>
            <w:r w:rsidRPr="00F97ECC">
              <w:rPr>
                <w:sz w:val="20"/>
                <w:szCs w:val="20"/>
                <w:lang w:eastAsia="sk-SK"/>
              </w:rPr>
              <w:t>Peňažný príspevok na kúpu motorového vozidla</w:t>
            </w:r>
          </w:p>
        </w:tc>
        <w:tc>
          <w:tcPr>
            <w:tcW w:w="1134" w:type="dxa"/>
            <w:noWrap/>
            <w:hideMark/>
          </w:tcPr>
          <w:p w14:paraId="5FBA657D"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0CD45DDB"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Podanie protestu</w:t>
            </w:r>
          </w:p>
        </w:tc>
      </w:tr>
      <w:tr w:rsidR="00F97ECC" w:rsidRPr="00F97ECC" w14:paraId="48008C5C"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2DB4AB8" w14:textId="77777777" w:rsidR="00F97ECC" w:rsidRPr="00F97ECC" w:rsidRDefault="00F97ECC" w:rsidP="00F97ECC">
            <w:pPr>
              <w:rPr>
                <w:sz w:val="20"/>
                <w:szCs w:val="20"/>
                <w:lang w:eastAsia="sk-SK"/>
              </w:rPr>
            </w:pPr>
            <w:r w:rsidRPr="00F97ECC">
              <w:rPr>
                <w:sz w:val="20"/>
                <w:szCs w:val="20"/>
                <w:lang w:eastAsia="sk-SK"/>
              </w:rPr>
              <w:t>KZP/0383/2016/02R</w:t>
            </w:r>
          </w:p>
        </w:tc>
        <w:tc>
          <w:tcPr>
            <w:tcW w:w="4536" w:type="dxa"/>
            <w:noWrap/>
            <w:hideMark/>
          </w:tcPr>
          <w:p w14:paraId="11CE6A42"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20"/>
                <w:szCs w:val="20"/>
                <w:lang w:eastAsia="sk-SK"/>
              </w:rPr>
            </w:pPr>
            <w:r w:rsidRPr="00F97ECC">
              <w:rPr>
                <w:sz w:val="20"/>
                <w:szCs w:val="20"/>
                <w:lang w:eastAsia="sk-SK"/>
              </w:rPr>
              <w:t>Zamietnutie vyhotovenia parkovacieho preukazu</w:t>
            </w:r>
          </w:p>
        </w:tc>
        <w:tc>
          <w:tcPr>
            <w:tcW w:w="1134" w:type="dxa"/>
            <w:noWrap/>
            <w:hideMark/>
          </w:tcPr>
          <w:p w14:paraId="36CF31A8"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45B0BF0A"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29A99FE0"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8157E96" w14:textId="77777777" w:rsidR="00F97ECC" w:rsidRPr="00F97ECC" w:rsidRDefault="00F97ECC" w:rsidP="00F97ECC">
            <w:pPr>
              <w:rPr>
                <w:sz w:val="20"/>
                <w:szCs w:val="20"/>
                <w:lang w:eastAsia="sk-SK"/>
              </w:rPr>
            </w:pPr>
            <w:r w:rsidRPr="00F97ECC">
              <w:rPr>
                <w:sz w:val="20"/>
                <w:szCs w:val="20"/>
                <w:lang w:eastAsia="sk-SK"/>
              </w:rPr>
              <w:t>KZP/0208/2018/02R</w:t>
            </w:r>
          </w:p>
        </w:tc>
        <w:tc>
          <w:tcPr>
            <w:tcW w:w="4536" w:type="dxa"/>
            <w:noWrap/>
            <w:hideMark/>
          </w:tcPr>
          <w:p w14:paraId="4BA6202D" w14:textId="601412F1"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20"/>
                <w:szCs w:val="20"/>
                <w:lang w:eastAsia="sk-SK"/>
              </w:rPr>
            </w:pPr>
            <w:r w:rsidRPr="00F97ECC">
              <w:rPr>
                <w:sz w:val="20"/>
                <w:szCs w:val="20"/>
                <w:lang w:eastAsia="sk-SK"/>
              </w:rPr>
              <w:t xml:space="preserve">Peňažný príspevok na kompenzáciu zvýšených výdavkov súvisiacich s prevádzkou OMV </w:t>
            </w:r>
            <w:r w:rsidR="000E6AE0">
              <w:rPr>
                <w:sz w:val="20"/>
                <w:szCs w:val="20"/>
                <w:lang w:eastAsia="sk-SK"/>
              </w:rPr>
              <w:t xml:space="preserve">– </w:t>
            </w:r>
            <w:r w:rsidRPr="00F97ECC">
              <w:rPr>
                <w:sz w:val="20"/>
                <w:szCs w:val="20"/>
                <w:lang w:eastAsia="sk-SK"/>
              </w:rPr>
              <w:t>nepriznaný</w:t>
            </w:r>
          </w:p>
        </w:tc>
        <w:tc>
          <w:tcPr>
            <w:tcW w:w="1134" w:type="dxa"/>
            <w:noWrap/>
            <w:hideMark/>
          </w:tcPr>
          <w:p w14:paraId="3F2D3677"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448F3E15"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57757F24"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B672465" w14:textId="77777777" w:rsidR="00F97ECC" w:rsidRPr="00F97ECC" w:rsidRDefault="00F97ECC" w:rsidP="00F97ECC">
            <w:pPr>
              <w:rPr>
                <w:sz w:val="20"/>
                <w:szCs w:val="20"/>
                <w:lang w:eastAsia="sk-SK"/>
              </w:rPr>
            </w:pPr>
            <w:r w:rsidRPr="00F97ECC">
              <w:rPr>
                <w:sz w:val="20"/>
                <w:szCs w:val="20"/>
                <w:lang w:eastAsia="sk-SK"/>
              </w:rPr>
              <w:t>KZP/0422/2017/02R</w:t>
            </w:r>
          </w:p>
        </w:tc>
        <w:tc>
          <w:tcPr>
            <w:tcW w:w="4536" w:type="dxa"/>
            <w:noWrap/>
            <w:hideMark/>
          </w:tcPr>
          <w:p w14:paraId="6EEC3697" w14:textId="1AA9F824"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20"/>
                <w:szCs w:val="20"/>
                <w:lang w:eastAsia="sk-SK"/>
              </w:rPr>
            </w:pPr>
            <w:r w:rsidRPr="00F97ECC">
              <w:rPr>
                <w:sz w:val="20"/>
                <w:szCs w:val="20"/>
                <w:lang w:eastAsia="sk-SK"/>
              </w:rPr>
              <w:t>Opatrovate</w:t>
            </w:r>
            <w:r w:rsidR="00921F0E">
              <w:rPr>
                <w:sz w:val="20"/>
                <w:szCs w:val="20"/>
                <w:lang w:eastAsia="sk-SK"/>
              </w:rPr>
              <w:t>ľ</w:t>
            </w:r>
            <w:r w:rsidRPr="00F97ECC">
              <w:rPr>
                <w:sz w:val="20"/>
                <w:szCs w:val="20"/>
                <w:lang w:eastAsia="sk-SK"/>
              </w:rPr>
              <w:t>ský príspevok</w:t>
            </w:r>
          </w:p>
        </w:tc>
        <w:tc>
          <w:tcPr>
            <w:tcW w:w="1134" w:type="dxa"/>
            <w:noWrap/>
            <w:hideMark/>
          </w:tcPr>
          <w:p w14:paraId="76F74174"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0696F010"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49142902"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19B78D8" w14:textId="77777777" w:rsidR="00F97ECC" w:rsidRPr="00F97ECC" w:rsidRDefault="00F97ECC" w:rsidP="00F97ECC">
            <w:pPr>
              <w:rPr>
                <w:sz w:val="20"/>
                <w:szCs w:val="20"/>
                <w:lang w:eastAsia="sk-SK"/>
              </w:rPr>
            </w:pPr>
            <w:r w:rsidRPr="00F97ECC">
              <w:rPr>
                <w:sz w:val="20"/>
                <w:szCs w:val="20"/>
                <w:lang w:eastAsia="sk-SK"/>
              </w:rPr>
              <w:t>KZP/0198/2017/04R</w:t>
            </w:r>
          </w:p>
        </w:tc>
        <w:tc>
          <w:tcPr>
            <w:tcW w:w="4536" w:type="dxa"/>
            <w:noWrap/>
            <w:hideMark/>
          </w:tcPr>
          <w:p w14:paraId="5477DE78"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20"/>
                <w:szCs w:val="20"/>
                <w:lang w:eastAsia="sk-SK"/>
              </w:rPr>
            </w:pPr>
            <w:r w:rsidRPr="00F97ECC">
              <w:rPr>
                <w:sz w:val="20"/>
                <w:szCs w:val="20"/>
                <w:lang w:eastAsia="sk-SK"/>
              </w:rPr>
              <w:t>Postup Sociálnej poisťovne</w:t>
            </w:r>
          </w:p>
        </w:tc>
        <w:tc>
          <w:tcPr>
            <w:tcW w:w="1134" w:type="dxa"/>
            <w:noWrap/>
            <w:hideMark/>
          </w:tcPr>
          <w:p w14:paraId="159E7FEE"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7C9E9B3C"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18D43134"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5761768" w14:textId="77777777" w:rsidR="00F97ECC" w:rsidRPr="00F97ECC" w:rsidRDefault="00F97ECC" w:rsidP="00F97ECC">
            <w:pPr>
              <w:rPr>
                <w:sz w:val="20"/>
                <w:szCs w:val="20"/>
                <w:lang w:eastAsia="sk-SK"/>
              </w:rPr>
            </w:pPr>
            <w:r w:rsidRPr="00F97ECC">
              <w:rPr>
                <w:sz w:val="20"/>
                <w:szCs w:val="20"/>
                <w:lang w:eastAsia="sk-SK"/>
              </w:rPr>
              <w:t>KZP/0003/2017/02R</w:t>
            </w:r>
          </w:p>
        </w:tc>
        <w:tc>
          <w:tcPr>
            <w:tcW w:w="4536" w:type="dxa"/>
            <w:noWrap/>
            <w:hideMark/>
          </w:tcPr>
          <w:p w14:paraId="3E6CB6EA" w14:textId="743635F9"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20"/>
                <w:szCs w:val="20"/>
                <w:lang w:eastAsia="sk-SK"/>
              </w:rPr>
            </w:pPr>
            <w:r w:rsidRPr="00F97ECC">
              <w:rPr>
                <w:sz w:val="20"/>
                <w:szCs w:val="20"/>
                <w:lang w:eastAsia="sk-SK"/>
              </w:rPr>
              <w:t xml:space="preserve">Parkovací preukaz </w:t>
            </w:r>
            <w:r w:rsidR="000E6AE0">
              <w:rPr>
                <w:sz w:val="20"/>
                <w:szCs w:val="20"/>
                <w:lang w:eastAsia="sk-SK"/>
              </w:rPr>
              <w:t xml:space="preserve">– </w:t>
            </w:r>
            <w:r w:rsidRPr="00F97ECC">
              <w:rPr>
                <w:sz w:val="20"/>
                <w:szCs w:val="20"/>
                <w:lang w:eastAsia="sk-SK"/>
              </w:rPr>
              <w:t>nepriznanie</w:t>
            </w:r>
          </w:p>
        </w:tc>
        <w:tc>
          <w:tcPr>
            <w:tcW w:w="1134" w:type="dxa"/>
            <w:noWrap/>
            <w:hideMark/>
          </w:tcPr>
          <w:p w14:paraId="6BB20972"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28213D79"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035E3C49"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F706598" w14:textId="77777777" w:rsidR="00F97ECC" w:rsidRPr="00F97ECC" w:rsidRDefault="00F97ECC" w:rsidP="00F97ECC">
            <w:pPr>
              <w:rPr>
                <w:sz w:val="20"/>
                <w:szCs w:val="20"/>
                <w:lang w:eastAsia="sk-SK"/>
              </w:rPr>
            </w:pPr>
            <w:r w:rsidRPr="00F97ECC">
              <w:rPr>
                <w:sz w:val="20"/>
                <w:szCs w:val="20"/>
                <w:lang w:eastAsia="sk-SK"/>
              </w:rPr>
              <w:lastRenderedPageBreak/>
              <w:t>KZP/0241/2018/02R</w:t>
            </w:r>
          </w:p>
        </w:tc>
        <w:tc>
          <w:tcPr>
            <w:tcW w:w="4536" w:type="dxa"/>
            <w:noWrap/>
            <w:hideMark/>
          </w:tcPr>
          <w:p w14:paraId="35F6398F"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20"/>
                <w:szCs w:val="20"/>
                <w:lang w:eastAsia="sk-SK"/>
              </w:rPr>
            </w:pPr>
            <w:r w:rsidRPr="00F97ECC">
              <w:rPr>
                <w:sz w:val="20"/>
                <w:szCs w:val="20"/>
                <w:lang w:eastAsia="sk-SK"/>
              </w:rPr>
              <w:t xml:space="preserve">Odňatie peňažného príspevku na kompenzáciu zvýšených výdavkov súvisiacich so zabezpečením prevádzky </w:t>
            </w:r>
          </w:p>
        </w:tc>
        <w:tc>
          <w:tcPr>
            <w:tcW w:w="1134" w:type="dxa"/>
            <w:noWrap/>
            <w:hideMark/>
          </w:tcPr>
          <w:p w14:paraId="420AE569"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370FCB68"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1C26E8E0"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13B7A7C" w14:textId="77777777" w:rsidR="00F97ECC" w:rsidRPr="00F97ECC" w:rsidRDefault="00F97ECC" w:rsidP="00F97ECC">
            <w:pPr>
              <w:rPr>
                <w:sz w:val="20"/>
                <w:szCs w:val="20"/>
                <w:lang w:eastAsia="sk-SK"/>
              </w:rPr>
            </w:pPr>
            <w:r w:rsidRPr="00F97ECC">
              <w:rPr>
                <w:sz w:val="20"/>
                <w:szCs w:val="20"/>
                <w:lang w:eastAsia="sk-SK"/>
              </w:rPr>
              <w:t>KZP/0052/2018/02R</w:t>
            </w:r>
          </w:p>
        </w:tc>
        <w:tc>
          <w:tcPr>
            <w:tcW w:w="4536" w:type="dxa"/>
            <w:noWrap/>
            <w:hideMark/>
          </w:tcPr>
          <w:p w14:paraId="71D6C933"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20"/>
                <w:szCs w:val="20"/>
                <w:lang w:eastAsia="sk-SK"/>
              </w:rPr>
            </w:pPr>
            <w:r w:rsidRPr="00F97ECC">
              <w:rPr>
                <w:sz w:val="20"/>
                <w:szCs w:val="20"/>
                <w:lang w:eastAsia="sk-SK"/>
              </w:rPr>
              <w:t>Odňatie peňažného príspevku na kompenzáciu zvýšených výdavkov súvisiacich so zabezpečením prevádzky osobného motorového vozidla</w:t>
            </w:r>
          </w:p>
        </w:tc>
        <w:tc>
          <w:tcPr>
            <w:tcW w:w="1134" w:type="dxa"/>
            <w:noWrap/>
            <w:hideMark/>
          </w:tcPr>
          <w:p w14:paraId="57F1A7C8"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6CBE800A"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4A385E6C"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BC08DFA" w14:textId="77777777" w:rsidR="00F97ECC" w:rsidRPr="00F97ECC" w:rsidRDefault="00F97ECC" w:rsidP="00F97ECC">
            <w:pPr>
              <w:rPr>
                <w:sz w:val="20"/>
                <w:szCs w:val="20"/>
                <w:lang w:eastAsia="sk-SK"/>
              </w:rPr>
            </w:pPr>
            <w:r w:rsidRPr="00F97ECC">
              <w:rPr>
                <w:sz w:val="20"/>
                <w:szCs w:val="20"/>
                <w:lang w:eastAsia="sk-SK"/>
              </w:rPr>
              <w:t>KZP/0096/2016/04R</w:t>
            </w:r>
          </w:p>
        </w:tc>
        <w:tc>
          <w:tcPr>
            <w:tcW w:w="4536" w:type="dxa"/>
            <w:noWrap/>
            <w:hideMark/>
          </w:tcPr>
          <w:p w14:paraId="451376ED"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20"/>
                <w:szCs w:val="20"/>
                <w:lang w:eastAsia="sk-SK"/>
              </w:rPr>
            </w:pPr>
            <w:r w:rsidRPr="00F97ECC">
              <w:rPr>
                <w:sz w:val="20"/>
                <w:szCs w:val="20"/>
                <w:lang w:eastAsia="sk-SK"/>
              </w:rPr>
              <w:t>Postup Sociálnej poisťovne</w:t>
            </w:r>
          </w:p>
        </w:tc>
        <w:tc>
          <w:tcPr>
            <w:tcW w:w="1134" w:type="dxa"/>
            <w:noWrap/>
            <w:hideMark/>
          </w:tcPr>
          <w:p w14:paraId="16C64A67"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5020FEE6"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03D190D3"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F8B2BD9" w14:textId="77777777" w:rsidR="00F97ECC" w:rsidRPr="00F97ECC" w:rsidRDefault="00F97ECC" w:rsidP="00F97ECC">
            <w:pPr>
              <w:rPr>
                <w:sz w:val="20"/>
                <w:szCs w:val="20"/>
                <w:lang w:eastAsia="sk-SK"/>
              </w:rPr>
            </w:pPr>
            <w:r w:rsidRPr="00F97ECC">
              <w:rPr>
                <w:sz w:val="20"/>
                <w:szCs w:val="20"/>
                <w:lang w:eastAsia="sk-SK"/>
              </w:rPr>
              <w:t>KZP/0178/2018/02R</w:t>
            </w:r>
          </w:p>
        </w:tc>
        <w:tc>
          <w:tcPr>
            <w:tcW w:w="4536" w:type="dxa"/>
            <w:noWrap/>
            <w:hideMark/>
          </w:tcPr>
          <w:p w14:paraId="491E2323" w14:textId="42AD55C3"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20"/>
                <w:szCs w:val="20"/>
                <w:lang w:eastAsia="sk-SK"/>
              </w:rPr>
            </w:pPr>
            <w:r w:rsidRPr="00F97ECC">
              <w:rPr>
                <w:sz w:val="20"/>
                <w:szCs w:val="20"/>
                <w:lang w:eastAsia="sk-SK"/>
              </w:rPr>
              <w:t xml:space="preserve">Peňažný príspevok na opatrovanie a zvýšené výdavky súvisiace s prevádzkou PMV </w:t>
            </w:r>
            <w:r w:rsidR="000E6AE0">
              <w:rPr>
                <w:sz w:val="20"/>
                <w:szCs w:val="20"/>
                <w:lang w:eastAsia="sk-SK"/>
              </w:rPr>
              <w:t xml:space="preserve">– </w:t>
            </w:r>
            <w:r w:rsidRPr="00F97ECC">
              <w:rPr>
                <w:sz w:val="20"/>
                <w:szCs w:val="20"/>
                <w:lang w:eastAsia="sk-SK"/>
              </w:rPr>
              <w:t>nepriznanie</w:t>
            </w:r>
          </w:p>
        </w:tc>
        <w:tc>
          <w:tcPr>
            <w:tcW w:w="1134" w:type="dxa"/>
            <w:noWrap/>
            <w:hideMark/>
          </w:tcPr>
          <w:p w14:paraId="2436C092"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Prebieha</w:t>
            </w:r>
          </w:p>
        </w:tc>
        <w:tc>
          <w:tcPr>
            <w:tcW w:w="1434" w:type="dxa"/>
            <w:noWrap/>
          </w:tcPr>
          <w:p w14:paraId="6386661F" w14:textId="58A83A91"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p>
        </w:tc>
      </w:tr>
      <w:tr w:rsidR="00F97ECC" w:rsidRPr="00F97ECC" w14:paraId="18003DEF"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9ADA1D5" w14:textId="77777777" w:rsidR="00F97ECC" w:rsidRPr="00F97ECC" w:rsidRDefault="00F97ECC" w:rsidP="00F97ECC">
            <w:pPr>
              <w:rPr>
                <w:sz w:val="20"/>
                <w:szCs w:val="20"/>
                <w:lang w:eastAsia="sk-SK"/>
              </w:rPr>
            </w:pPr>
            <w:r w:rsidRPr="00F97ECC">
              <w:rPr>
                <w:sz w:val="20"/>
                <w:szCs w:val="20"/>
                <w:lang w:eastAsia="sk-SK"/>
              </w:rPr>
              <w:t>KZP/0014/2017/05R</w:t>
            </w:r>
          </w:p>
        </w:tc>
        <w:tc>
          <w:tcPr>
            <w:tcW w:w="4536" w:type="dxa"/>
            <w:noWrap/>
            <w:hideMark/>
          </w:tcPr>
          <w:p w14:paraId="35261E2E"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20"/>
                <w:szCs w:val="20"/>
                <w:lang w:eastAsia="sk-SK"/>
              </w:rPr>
            </w:pPr>
            <w:r w:rsidRPr="00F97ECC">
              <w:rPr>
                <w:sz w:val="20"/>
                <w:szCs w:val="20"/>
                <w:lang w:eastAsia="sk-SK"/>
              </w:rPr>
              <w:t>Postup stavebného úradu</w:t>
            </w:r>
          </w:p>
        </w:tc>
        <w:tc>
          <w:tcPr>
            <w:tcW w:w="1134" w:type="dxa"/>
            <w:noWrap/>
            <w:hideMark/>
          </w:tcPr>
          <w:p w14:paraId="12608E39"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Prebieha</w:t>
            </w:r>
          </w:p>
        </w:tc>
        <w:tc>
          <w:tcPr>
            <w:tcW w:w="1434" w:type="dxa"/>
            <w:noWrap/>
          </w:tcPr>
          <w:p w14:paraId="1D3CED70" w14:textId="48DBA45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p>
        </w:tc>
      </w:tr>
      <w:tr w:rsidR="00F97ECC" w:rsidRPr="00F97ECC" w14:paraId="2BF55FDA"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C54ACD9" w14:textId="77777777" w:rsidR="00F97ECC" w:rsidRPr="00F97ECC" w:rsidRDefault="00F97ECC" w:rsidP="00F97ECC">
            <w:pPr>
              <w:rPr>
                <w:sz w:val="20"/>
                <w:szCs w:val="20"/>
                <w:lang w:eastAsia="sk-SK"/>
              </w:rPr>
            </w:pPr>
            <w:r w:rsidRPr="00F97ECC">
              <w:rPr>
                <w:sz w:val="20"/>
                <w:szCs w:val="20"/>
                <w:lang w:eastAsia="sk-SK"/>
              </w:rPr>
              <w:t>KZP/0255/2017/05R</w:t>
            </w:r>
          </w:p>
        </w:tc>
        <w:tc>
          <w:tcPr>
            <w:tcW w:w="4536" w:type="dxa"/>
            <w:noWrap/>
            <w:hideMark/>
          </w:tcPr>
          <w:p w14:paraId="3777F56C"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20"/>
                <w:szCs w:val="20"/>
                <w:lang w:eastAsia="sk-SK"/>
              </w:rPr>
            </w:pPr>
            <w:r w:rsidRPr="00F97ECC">
              <w:rPr>
                <w:sz w:val="20"/>
                <w:szCs w:val="20"/>
                <w:lang w:eastAsia="sk-SK"/>
              </w:rPr>
              <w:t>Podnet na preskúmanie zákonnosti postupu a rozhodnutí orgánov činných v trestnom konaní</w:t>
            </w:r>
          </w:p>
        </w:tc>
        <w:tc>
          <w:tcPr>
            <w:tcW w:w="1134" w:type="dxa"/>
            <w:noWrap/>
            <w:hideMark/>
          </w:tcPr>
          <w:p w14:paraId="100EFBFD"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Prebieha</w:t>
            </w:r>
          </w:p>
        </w:tc>
        <w:tc>
          <w:tcPr>
            <w:tcW w:w="1434" w:type="dxa"/>
            <w:noWrap/>
          </w:tcPr>
          <w:p w14:paraId="29E5E4E4" w14:textId="2D3C8B60"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p>
        </w:tc>
      </w:tr>
      <w:tr w:rsidR="00F97ECC" w:rsidRPr="00F97ECC" w14:paraId="5CB6BEB9"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7F6B03D6" w14:textId="77777777" w:rsidR="00F97ECC" w:rsidRPr="00F97ECC" w:rsidRDefault="00F97ECC" w:rsidP="00F97ECC">
            <w:pPr>
              <w:rPr>
                <w:sz w:val="20"/>
                <w:szCs w:val="20"/>
                <w:lang w:eastAsia="sk-SK"/>
              </w:rPr>
            </w:pPr>
            <w:r w:rsidRPr="00F97ECC">
              <w:rPr>
                <w:sz w:val="20"/>
                <w:szCs w:val="20"/>
                <w:lang w:eastAsia="sk-SK"/>
              </w:rPr>
              <w:t>KZP/0264/2017/02R</w:t>
            </w:r>
          </w:p>
        </w:tc>
        <w:tc>
          <w:tcPr>
            <w:tcW w:w="4536" w:type="dxa"/>
            <w:noWrap/>
            <w:hideMark/>
          </w:tcPr>
          <w:p w14:paraId="477F1A2F" w14:textId="75F9C01C"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20"/>
                <w:szCs w:val="20"/>
                <w:lang w:eastAsia="sk-SK"/>
              </w:rPr>
            </w:pPr>
            <w:r w:rsidRPr="00F97ECC">
              <w:rPr>
                <w:sz w:val="20"/>
                <w:szCs w:val="20"/>
                <w:lang w:eastAsia="sk-SK"/>
              </w:rPr>
              <w:t>Peňažný príspevok na kúpu pomôcky</w:t>
            </w:r>
            <w:r w:rsidR="000E6AE0">
              <w:rPr>
                <w:sz w:val="20"/>
                <w:szCs w:val="20"/>
                <w:lang w:eastAsia="sk-SK"/>
              </w:rPr>
              <w:t xml:space="preserve">– </w:t>
            </w:r>
            <w:r w:rsidRPr="00F97ECC">
              <w:rPr>
                <w:sz w:val="20"/>
                <w:szCs w:val="20"/>
                <w:lang w:eastAsia="sk-SK"/>
              </w:rPr>
              <w:t xml:space="preserve">nepriznanie </w:t>
            </w:r>
          </w:p>
        </w:tc>
        <w:tc>
          <w:tcPr>
            <w:tcW w:w="1134" w:type="dxa"/>
            <w:noWrap/>
            <w:hideMark/>
          </w:tcPr>
          <w:p w14:paraId="721C5736"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444AA02A"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63BF3062"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9BF9B24" w14:textId="77777777" w:rsidR="00F97ECC" w:rsidRPr="00F97ECC" w:rsidRDefault="00F97ECC" w:rsidP="00F97ECC">
            <w:pPr>
              <w:rPr>
                <w:sz w:val="20"/>
                <w:szCs w:val="20"/>
                <w:lang w:eastAsia="sk-SK"/>
              </w:rPr>
            </w:pPr>
            <w:r w:rsidRPr="00F97ECC">
              <w:rPr>
                <w:sz w:val="20"/>
                <w:szCs w:val="20"/>
                <w:lang w:eastAsia="sk-SK"/>
              </w:rPr>
              <w:t>KZP/0468/2017/02R</w:t>
            </w:r>
          </w:p>
        </w:tc>
        <w:tc>
          <w:tcPr>
            <w:tcW w:w="4536" w:type="dxa"/>
            <w:noWrap/>
            <w:hideMark/>
          </w:tcPr>
          <w:p w14:paraId="76AFAF68" w14:textId="42D77073"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20"/>
                <w:szCs w:val="20"/>
                <w:lang w:eastAsia="sk-SK"/>
              </w:rPr>
            </w:pPr>
            <w:r w:rsidRPr="00F97ECC">
              <w:rPr>
                <w:sz w:val="20"/>
                <w:szCs w:val="20"/>
                <w:lang w:eastAsia="sk-SK"/>
              </w:rPr>
              <w:t xml:space="preserve">Peňažný príspevok na kúpu pomôcky </w:t>
            </w:r>
            <w:r w:rsidR="000E6AE0">
              <w:rPr>
                <w:sz w:val="20"/>
                <w:szCs w:val="20"/>
                <w:lang w:eastAsia="sk-SK"/>
              </w:rPr>
              <w:t xml:space="preserve">– </w:t>
            </w:r>
            <w:r w:rsidRPr="00F97ECC">
              <w:rPr>
                <w:sz w:val="20"/>
                <w:szCs w:val="20"/>
                <w:lang w:eastAsia="sk-SK"/>
              </w:rPr>
              <w:t>nepriznanie</w:t>
            </w:r>
          </w:p>
        </w:tc>
        <w:tc>
          <w:tcPr>
            <w:tcW w:w="1134" w:type="dxa"/>
            <w:noWrap/>
            <w:hideMark/>
          </w:tcPr>
          <w:p w14:paraId="4CE9283C"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27B95E97"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79E7E0C4"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8B00EF2" w14:textId="77777777" w:rsidR="00F97ECC" w:rsidRPr="00F97ECC" w:rsidRDefault="00F97ECC" w:rsidP="00F97ECC">
            <w:pPr>
              <w:rPr>
                <w:sz w:val="20"/>
                <w:szCs w:val="20"/>
                <w:lang w:eastAsia="sk-SK"/>
              </w:rPr>
            </w:pPr>
            <w:r w:rsidRPr="00F97ECC">
              <w:rPr>
                <w:sz w:val="20"/>
                <w:szCs w:val="20"/>
                <w:lang w:eastAsia="sk-SK"/>
              </w:rPr>
              <w:t>KZP/0374/2016/02R</w:t>
            </w:r>
          </w:p>
        </w:tc>
        <w:tc>
          <w:tcPr>
            <w:tcW w:w="4536" w:type="dxa"/>
            <w:noWrap/>
            <w:hideMark/>
          </w:tcPr>
          <w:p w14:paraId="553A309B"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20"/>
                <w:szCs w:val="20"/>
                <w:lang w:eastAsia="sk-SK"/>
              </w:rPr>
            </w:pPr>
            <w:r w:rsidRPr="00F97ECC">
              <w:rPr>
                <w:sz w:val="20"/>
                <w:szCs w:val="20"/>
                <w:lang w:eastAsia="sk-SK"/>
              </w:rPr>
              <w:t>Odňatie peňažného príspevku na kompenzáciu zvýšených výdavkov súvisiacich so zabezpečením prevádzky osobného motorového vozidla</w:t>
            </w:r>
          </w:p>
        </w:tc>
        <w:tc>
          <w:tcPr>
            <w:tcW w:w="1134" w:type="dxa"/>
            <w:noWrap/>
            <w:hideMark/>
          </w:tcPr>
          <w:p w14:paraId="34678A38"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032E4D01"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Podanie protestu</w:t>
            </w:r>
          </w:p>
        </w:tc>
      </w:tr>
      <w:tr w:rsidR="00F97ECC" w:rsidRPr="00F97ECC" w14:paraId="2D113163"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FA6B79D" w14:textId="77777777" w:rsidR="00F97ECC" w:rsidRPr="00F97ECC" w:rsidRDefault="00F97ECC" w:rsidP="00F97ECC">
            <w:pPr>
              <w:rPr>
                <w:sz w:val="20"/>
                <w:szCs w:val="20"/>
                <w:lang w:eastAsia="sk-SK"/>
              </w:rPr>
            </w:pPr>
            <w:r w:rsidRPr="00F97ECC">
              <w:rPr>
                <w:sz w:val="20"/>
                <w:szCs w:val="20"/>
                <w:lang w:eastAsia="sk-SK"/>
              </w:rPr>
              <w:t>KZP/0126/2017/02R</w:t>
            </w:r>
          </w:p>
        </w:tc>
        <w:tc>
          <w:tcPr>
            <w:tcW w:w="4536" w:type="dxa"/>
            <w:noWrap/>
            <w:hideMark/>
          </w:tcPr>
          <w:p w14:paraId="49DED7FA"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20"/>
                <w:szCs w:val="20"/>
                <w:lang w:eastAsia="sk-SK"/>
              </w:rPr>
            </w:pPr>
            <w:r w:rsidRPr="00F97ECC">
              <w:rPr>
                <w:sz w:val="20"/>
                <w:szCs w:val="20"/>
                <w:lang w:eastAsia="sk-SK"/>
              </w:rPr>
              <w:t>Peňažný príspevok na úpravu kúpeľne</w:t>
            </w:r>
          </w:p>
        </w:tc>
        <w:tc>
          <w:tcPr>
            <w:tcW w:w="1134" w:type="dxa"/>
            <w:noWrap/>
            <w:hideMark/>
          </w:tcPr>
          <w:p w14:paraId="051078C7"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63F60D6F"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32B9484D"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7A06C53" w14:textId="77777777" w:rsidR="00F97ECC" w:rsidRPr="00F97ECC" w:rsidRDefault="00F97ECC" w:rsidP="00F97ECC">
            <w:pPr>
              <w:rPr>
                <w:sz w:val="20"/>
                <w:szCs w:val="20"/>
                <w:lang w:eastAsia="sk-SK"/>
              </w:rPr>
            </w:pPr>
            <w:r w:rsidRPr="00F97ECC">
              <w:rPr>
                <w:sz w:val="20"/>
                <w:szCs w:val="20"/>
                <w:lang w:eastAsia="sk-SK"/>
              </w:rPr>
              <w:t>KZP/0252/2018/02R</w:t>
            </w:r>
          </w:p>
        </w:tc>
        <w:tc>
          <w:tcPr>
            <w:tcW w:w="4536" w:type="dxa"/>
            <w:noWrap/>
            <w:hideMark/>
          </w:tcPr>
          <w:p w14:paraId="306858F6"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20"/>
                <w:szCs w:val="20"/>
                <w:lang w:eastAsia="sk-SK"/>
              </w:rPr>
            </w:pPr>
            <w:r w:rsidRPr="00F97ECC">
              <w:rPr>
                <w:sz w:val="20"/>
                <w:szCs w:val="20"/>
                <w:lang w:eastAsia="sk-SK"/>
              </w:rPr>
              <w:t>Nepriznanie peňažného príspevku na kúpu osobného motorového vozidla.</w:t>
            </w:r>
          </w:p>
        </w:tc>
        <w:tc>
          <w:tcPr>
            <w:tcW w:w="1134" w:type="dxa"/>
            <w:noWrap/>
            <w:hideMark/>
          </w:tcPr>
          <w:p w14:paraId="2E29A0AC"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0E05AF05"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07F66554"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9177663" w14:textId="77777777" w:rsidR="00F97ECC" w:rsidRPr="00F97ECC" w:rsidRDefault="00F97ECC" w:rsidP="00F97ECC">
            <w:pPr>
              <w:rPr>
                <w:sz w:val="20"/>
                <w:szCs w:val="20"/>
                <w:lang w:eastAsia="sk-SK"/>
              </w:rPr>
            </w:pPr>
            <w:r w:rsidRPr="00F97ECC">
              <w:rPr>
                <w:sz w:val="20"/>
                <w:szCs w:val="20"/>
                <w:lang w:eastAsia="sk-SK"/>
              </w:rPr>
              <w:t>KZP/0305/2017/02R</w:t>
            </w:r>
          </w:p>
        </w:tc>
        <w:tc>
          <w:tcPr>
            <w:tcW w:w="4536" w:type="dxa"/>
            <w:noWrap/>
            <w:hideMark/>
          </w:tcPr>
          <w:p w14:paraId="64256138"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20"/>
                <w:szCs w:val="20"/>
                <w:lang w:eastAsia="sk-SK"/>
              </w:rPr>
            </w:pPr>
            <w:r w:rsidRPr="00F97ECC">
              <w:rPr>
                <w:sz w:val="20"/>
                <w:szCs w:val="20"/>
                <w:lang w:eastAsia="sk-SK"/>
              </w:rPr>
              <w:t>Nepriznanie parkovacieho preukazu</w:t>
            </w:r>
          </w:p>
        </w:tc>
        <w:tc>
          <w:tcPr>
            <w:tcW w:w="1134" w:type="dxa"/>
            <w:noWrap/>
            <w:hideMark/>
          </w:tcPr>
          <w:p w14:paraId="090F9676"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360BDCAC"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1EB0E0AF"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29A0363" w14:textId="77777777" w:rsidR="00F97ECC" w:rsidRPr="00F97ECC" w:rsidRDefault="00F97ECC" w:rsidP="00F97ECC">
            <w:pPr>
              <w:rPr>
                <w:sz w:val="20"/>
                <w:szCs w:val="20"/>
                <w:lang w:eastAsia="sk-SK"/>
              </w:rPr>
            </w:pPr>
            <w:r w:rsidRPr="00F97ECC">
              <w:rPr>
                <w:sz w:val="20"/>
                <w:szCs w:val="20"/>
                <w:lang w:eastAsia="sk-SK"/>
              </w:rPr>
              <w:t>KZP/0305/2017/02R</w:t>
            </w:r>
          </w:p>
        </w:tc>
        <w:tc>
          <w:tcPr>
            <w:tcW w:w="4536" w:type="dxa"/>
            <w:noWrap/>
            <w:hideMark/>
          </w:tcPr>
          <w:p w14:paraId="3980B3D7"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20"/>
                <w:szCs w:val="20"/>
                <w:lang w:eastAsia="sk-SK"/>
              </w:rPr>
            </w:pPr>
            <w:r w:rsidRPr="00F97ECC">
              <w:rPr>
                <w:sz w:val="20"/>
                <w:szCs w:val="20"/>
                <w:lang w:eastAsia="sk-SK"/>
              </w:rPr>
              <w:t>Nepriznanie parkovacieho preukazu</w:t>
            </w:r>
          </w:p>
        </w:tc>
        <w:tc>
          <w:tcPr>
            <w:tcW w:w="1134" w:type="dxa"/>
            <w:noWrap/>
            <w:hideMark/>
          </w:tcPr>
          <w:p w14:paraId="19800341"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5F09A2FD"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3F9300BE"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2A854D9" w14:textId="77777777" w:rsidR="00F97ECC" w:rsidRPr="00F97ECC" w:rsidRDefault="00F97ECC" w:rsidP="00F97ECC">
            <w:pPr>
              <w:rPr>
                <w:sz w:val="20"/>
                <w:szCs w:val="20"/>
                <w:lang w:eastAsia="sk-SK"/>
              </w:rPr>
            </w:pPr>
            <w:r w:rsidRPr="00F97ECC">
              <w:rPr>
                <w:sz w:val="20"/>
                <w:szCs w:val="20"/>
                <w:lang w:eastAsia="sk-SK"/>
              </w:rPr>
              <w:t>KZP/0049/2017/02R</w:t>
            </w:r>
          </w:p>
        </w:tc>
        <w:tc>
          <w:tcPr>
            <w:tcW w:w="4536" w:type="dxa"/>
            <w:noWrap/>
            <w:hideMark/>
          </w:tcPr>
          <w:p w14:paraId="0ECBAFF3"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20"/>
                <w:szCs w:val="20"/>
                <w:lang w:eastAsia="sk-SK"/>
              </w:rPr>
            </w:pPr>
            <w:r w:rsidRPr="00F97ECC">
              <w:rPr>
                <w:sz w:val="20"/>
                <w:szCs w:val="20"/>
                <w:lang w:eastAsia="sk-SK"/>
              </w:rPr>
              <w:t>Nepriznanie peňažného príspevku na úpravu bytu</w:t>
            </w:r>
          </w:p>
        </w:tc>
        <w:tc>
          <w:tcPr>
            <w:tcW w:w="1134" w:type="dxa"/>
            <w:noWrap/>
            <w:hideMark/>
          </w:tcPr>
          <w:p w14:paraId="3729A9B7"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546090F2"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Podanie protestu</w:t>
            </w:r>
          </w:p>
        </w:tc>
      </w:tr>
      <w:tr w:rsidR="00F97ECC" w:rsidRPr="00F97ECC" w14:paraId="0D29BA2A"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5905CD5" w14:textId="77777777" w:rsidR="00F97ECC" w:rsidRPr="00F97ECC" w:rsidRDefault="00F97ECC" w:rsidP="00F97ECC">
            <w:pPr>
              <w:rPr>
                <w:sz w:val="20"/>
                <w:szCs w:val="20"/>
                <w:lang w:eastAsia="sk-SK"/>
              </w:rPr>
            </w:pPr>
            <w:r w:rsidRPr="00F97ECC">
              <w:rPr>
                <w:sz w:val="20"/>
                <w:szCs w:val="20"/>
                <w:lang w:eastAsia="sk-SK"/>
              </w:rPr>
              <w:t>KZP/0046/2019/03R</w:t>
            </w:r>
          </w:p>
        </w:tc>
        <w:tc>
          <w:tcPr>
            <w:tcW w:w="4536" w:type="dxa"/>
            <w:noWrap/>
            <w:hideMark/>
          </w:tcPr>
          <w:p w14:paraId="0E4608C3"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20"/>
                <w:szCs w:val="20"/>
                <w:lang w:eastAsia="sk-SK"/>
              </w:rPr>
            </w:pPr>
            <w:r w:rsidRPr="00F97ECC">
              <w:rPr>
                <w:sz w:val="20"/>
                <w:szCs w:val="20"/>
                <w:lang w:eastAsia="sk-SK"/>
              </w:rPr>
              <w:t>Preverenie postupu polície, ktorá nezačala trestné stíhanie</w:t>
            </w:r>
          </w:p>
        </w:tc>
        <w:tc>
          <w:tcPr>
            <w:tcW w:w="1134" w:type="dxa"/>
            <w:noWrap/>
            <w:hideMark/>
          </w:tcPr>
          <w:p w14:paraId="2FCAC8DA"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11882CE3"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6918C35B"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4D78460" w14:textId="77777777" w:rsidR="00F97ECC" w:rsidRPr="00F97ECC" w:rsidRDefault="00F97ECC" w:rsidP="00F97ECC">
            <w:pPr>
              <w:rPr>
                <w:sz w:val="20"/>
                <w:szCs w:val="20"/>
                <w:lang w:eastAsia="sk-SK"/>
              </w:rPr>
            </w:pPr>
            <w:r w:rsidRPr="00F97ECC">
              <w:rPr>
                <w:sz w:val="20"/>
                <w:szCs w:val="20"/>
                <w:lang w:eastAsia="sk-SK"/>
              </w:rPr>
              <w:t>KZP/0155/2017/02R</w:t>
            </w:r>
          </w:p>
        </w:tc>
        <w:tc>
          <w:tcPr>
            <w:tcW w:w="4536" w:type="dxa"/>
            <w:noWrap/>
            <w:hideMark/>
          </w:tcPr>
          <w:p w14:paraId="2AFE034F"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20"/>
                <w:szCs w:val="20"/>
                <w:lang w:eastAsia="sk-SK"/>
              </w:rPr>
            </w:pPr>
            <w:r w:rsidRPr="00F97ECC">
              <w:rPr>
                <w:sz w:val="20"/>
                <w:szCs w:val="20"/>
                <w:lang w:eastAsia="sk-SK"/>
              </w:rPr>
              <w:t>Nepriznanie peňažného príspevku na zabezpečenie prevádzky osobného motorového vozidla</w:t>
            </w:r>
          </w:p>
        </w:tc>
        <w:tc>
          <w:tcPr>
            <w:tcW w:w="1134" w:type="dxa"/>
            <w:noWrap/>
            <w:hideMark/>
          </w:tcPr>
          <w:p w14:paraId="6DD1BC85"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223A3DD1"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044DF61A"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760B7B02" w14:textId="77777777" w:rsidR="00F97ECC" w:rsidRPr="00F97ECC" w:rsidRDefault="00F97ECC" w:rsidP="00F97ECC">
            <w:pPr>
              <w:rPr>
                <w:sz w:val="20"/>
                <w:szCs w:val="20"/>
                <w:lang w:eastAsia="sk-SK"/>
              </w:rPr>
            </w:pPr>
            <w:r w:rsidRPr="00F97ECC">
              <w:rPr>
                <w:sz w:val="20"/>
                <w:szCs w:val="20"/>
                <w:lang w:eastAsia="sk-SK"/>
              </w:rPr>
              <w:t>KZP/0155/2017/02R</w:t>
            </w:r>
          </w:p>
        </w:tc>
        <w:tc>
          <w:tcPr>
            <w:tcW w:w="4536" w:type="dxa"/>
            <w:noWrap/>
            <w:hideMark/>
          </w:tcPr>
          <w:p w14:paraId="317AECB8"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20"/>
                <w:szCs w:val="20"/>
                <w:lang w:eastAsia="sk-SK"/>
              </w:rPr>
            </w:pPr>
            <w:r w:rsidRPr="00F97ECC">
              <w:rPr>
                <w:sz w:val="20"/>
                <w:szCs w:val="20"/>
                <w:lang w:eastAsia="sk-SK"/>
              </w:rPr>
              <w:t>Nepriznanie peňažného príspevku na zabezpečenie prevádzky osobného motorového vozidla</w:t>
            </w:r>
          </w:p>
        </w:tc>
        <w:tc>
          <w:tcPr>
            <w:tcW w:w="1134" w:type="dxa"/>
            <w:noWrap/>
            <w:hideMark/>
          </w:tcPr>
          <w:p w14:paraId="53D82563"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261F18F0"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06CFF536"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DE6EA55" w14:textId="77777777" w:rsidR="00F97ECC" w:rsidRPr="00F97ECC" w:rsidRDefault="00F97ECC" w:rsidP="00F97ECC">
            <w:pPr>
              <w:rPr>
                <w:sz w:val="20"/>
                <w:szCs w:val="20"/>
                <w:lang w:eastAsia="sk-SK"/>
              </w:rPr>
            </w:pPr>
            <w:r w:rsidRPr="00F97ECC">
              <w:rPr>
                <w:sz w:val="20"/>
                <w:szCs w:val="20"/>
                <w:lang w:eastAsia="sk-SK"/>
              </w:rPr>
              <w:t>KZP/0155/2016/02R</w:t>
            </w:r>
          </w:p>
        </w:tc>
        <w:tc>
          <w:tcPr>
            <w:tcW w:w="4536" w:type="dxa"/>
            <w:noWrap/>
            <w:hideMark/>
          </w:tcPr>
          <w:p w14:paraId="5EB8A322"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20"/>
                <w:szCs w:val="20"/>
                <w:lang w:eastAsia="sk-SK"/>
              </w:rPr>
            </w:pPr>
            <w:r w:rsidRPr="00F97ECC">
              <w:rPr>
                <w:sz w:val="20"/>
                <w:szCs w:val="20"/>
                <w:lang w:eastAsia="sk-SK"/>
              </w:rPr>
              <w:t>Nepriznanie parkovacieho preukazu</w:t>
            </w:r>
          </w:p>
        </w:tc>
        <w:tc>
          <w:tcPr>
            <w:tcW w:w="1134" w:type="dxa"/>
            <w:noWrap/>
            <w:hideMark/>
          </w:tcPr>
          <w:p w14:paraId="6C572A89"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6707CC25"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6D71EA28"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72FECB57" w14:textId="77777777" w:rsidR="00F97ECC" w:rsidRPr="00F97ECC" w:rsidRDefault="00F97ECC" w:rsidP="00F97ECC">
            <w:pPr>
              <w:rPr>
                <w:sz w:val="20"/>
                <w:szCs w:val="20"/>
                <w:lang w:eastAsia="sk-SK"/>
              </w:rPr>
            </w:pPr>
            <w:r w:rsidRPr="00F97ECC">
              <w:rPr>
                <w:sz w:val="20"/>
                <w:szCs w:val="20"/>
                <w:lang w:eastAsia="sk-SK"/>
              </w:rPr>
              <w:t>KZP/0360/2016/02R</w:t>
            </w:r>
          </w:p>
        </w:tc>
        <w:tc>
          <w:tcPr>
            <w:tcW w:w="4536" w:type="dxa"/>
            <w:noWrap/>
            <w:hideMark/>
          </w:tcPr>
          <w:p w14:paraId="33CBC7AF"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20"/>
                <w:szCs w:val="20"/>
                <w:lang w:eastAsia="sk-SK"/>
              </w:rPr>
            </w:pPr>
            <w:r w:rsidRPr="00F97ECC">
              <w:rPr>
                <w:sz w:val="20"/>
                <w:szCs w:val="20"/>
                <w:lang w:eastAsia="sk-SK"/>
              </w:rPr>
              <w:t xml:space="preserve">Nepriznanie peňažného príspevku na kúpu osobného motorového vozidla </w:t>
            </w:r>
          </w:p>
        </w:tc>
        <w:tc>
          <w:tcPr>
            <w:tcW w:w="1134" w:type="dxa"/>
            <w:noWrap/>
            <w:hideMark/>
          </w:tcPr>
          <w:p w14:paraId="2BB860D0"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5B66D60A"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Odmietnutie</w:t>
            </w:r>
          </w:p>
        </w:tc>
      </w:tr>
      <w:tr w:rsidR="00F97ECC" w:rsidRPr="00F97ECC" w14:paraId="795BC503" w14:textId="77777777" w:rsidTr="00663B90">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630F50B" w14:textId="77777777" w:rsidR="00F97ECC" w:rsidRPr="00F97ECC" w:rsidRDefault="00F97ECC" w:rsidP="00F97ECC">
            <w:pPr>
              <w:rPr>
                <w:sz w:val="20"/>
                <w:szCs w:val="20"/>
                <w:lang w:eastAsia="sk-SK"/>
              </w:rPr>
            </w:pPr>
            <w:r w:rsidRPr="00F97ECC">
              <w:rPr>
                <w:sz w:val="20"/>
                <w:szCs w:val="20"/>
                <w:lang w:eastAsia="sk-SK"/>
              </w:rPr>
              <w:t>KZP/0183/2016/02R</w:t>
            </w:r>
          </w:p>
        </w:tc>
        <w:tc>
          <w:tcPr>
            <w:tcW w:w="4536" w:type="dxa"/>
            <w:noWrap/>
            <w:hideMark/>
          </w:tcPr>
          <w:p w14:paraId="5F359238"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20"/>
                <w:szCs w:val="20"/>
                <w:lang w:eastAsia="sk-SK"/>
              </w:rPr>
            </w:pPr>
            <w:r w:rsidRPr="00F97ECC">
              <w:rPr>
                <w:sz w:val="20"/>
                <w:szCs w:val="20"/>
                <w:lang w:eastAsia="sk-SK"/>
              </w:rPr>
              <w:t xml:space="preserve">Nepriznania preukazu ŤZP </w:t>
            </w:r>
          </w:p>
        </w:tc>
        <w:tc>
          <w:tcPr>
            <w:tcW w:w="1134" w:type="dxa"/>
            <w:noWrap/>
            <w:hideMark/>
          </w:tcPr>
          <w:p w14:paraId="2537456A"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546EA988" w14:textId="77777777" w:rsidR="00F97ECC" w:rsidRPr="00F97ECC" w:rsidRDefault="00F97ECC" w:rsidP="00F97ECC">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F97ECC">
              <w:rPr>
                <w:sz w:val="16"/>
                <w:szCs w:val="16"/>
                <w:lang w:eastAsia="sk-SK"/>
              </w:rPr>
              <w:t>Podanie protestu</w:t>
            </w:r>
          </w:p>
        </w:tc>
      </w:tr>
      <w:tr w:rsidR="00F97ECC" w:rsidRPr="00F97ECC" w14:paraId="1C47708F" w14:textId="77777777" w:rsidTr="00663B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0A2056A" w14:textId="77777777" w:rsidR="00F97ECC" w:rsidRPr="00F97ECC" w:rsidRDefault="00F97ECC" w:rsidP="00F97ECC">
            <w:pPr>
              <w:rPr>
                <w:sz w:val="20"/>
                <w:szCs w:val="20"/>
                <w:lang w:eastAsia="sk-SK"/>
              </w:rPr>
            </w:pPr>
            <w:r w:rsidRPr="00F97ECC">
              <w:rPr>
                <w:sz w:val="20"/>
                <w:szCs w:val="20"/>
                <w:lang w:eastAsia="sk-SK"/>
              </w:rPr>
              <w:t>KZP/0097/2018/03R</w:t>
            </w:r>
          </w:p>
        </w:tc>
        <w:tc>
          <w:tcPr>
            <w:tcW w:w="4536" w:type="dxa"/>
            <w:noWrap/>
            <w:hideMark/>
          </w:tcPr>
          <w:p w14:paraId="72B6A120"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20"/>
                <w:szCs w:val="20"/>
                <w:lang w:eastAsia="sk-SK"/>
              </w:rPr>
            </w:pPr>
            <w:r w:rsidRPr="00F97ECC">
              <w:rPr>
                <w:sz w:val="20"/>
                <w:szCs w:val="20"/>
                <w:lang w:eastAsia="sk-SK"/>
              </w:rPr>
              <w:t>Preskúmanie zákonnosti rozhodnutia o odňatí rodičovského príspevku</w:t>
            </w:r>
          </w:p>
        </w:tc>
        <w:tc>
          <w:tcPr>
            <w:tcW w:w="1134" w:type="dxa"/>
            <w:noWrap/>
            <w:hideMark/>
          </w:tcPr>
          <w:p w14:paraId="63503EDC"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Ukončené</w:t>
            </w:r>
          </w:p>
        </w:tc>
        <w:tc>
          <w:tcPr>
            <w:tcW w:w="1434" w:type="dxa"/>
            <w:noWrap/>
            <w:hideMark/>
          </w:tcPr>
          <w:p w14:paraId="1888700A" w14:textId="77777777" w:rsidR="00F97ECC" w:rsidRPr="00F97ECC" w:rsidRDefault="00F97ECC" w:rsidP="00F97ECC">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F97ECC">
              <w:rPr>
                <w:sz w:val="16"/>
                <w:szCs w:val="16"/>
                <w:lang w:eastAsia="sk-SK"/>
              </w:rPr>
              <w:t>Podanie protestu</w:t>
            </w:r>
          </w:p>
        </w:tc>
      </w:tr>
    </w:tbl>
    <w:p w14:paraId="3F3903F7" w14:textId="0959FF83" w:rsidR="00F97ECC" w:rsidRDefault="00F97ECC" w:rsidP="00815DAA"/>
    <w:p w14:paraId="06E932D8" w14:textId="77777777" w:rsidR="000D31C8" w:rsidRDefault="000D31C8">
      <w:pPr>
        <w:spacing w:after="160" w:line="259" w:lineRule="auto"/>
        <w:jc w:val="left"/>
        <w:rPr>
          <w:b/>
          <w:bCs/>
        </w:rPr>
      </w:pPr>
      <w:r>
        <w:rPr>
          <w:b/>
          <w:bCs/>
        </w:rPr>
        <w:br w:type="page"/>
      </w:r>
    </w:p>
    <w:p w14:paraId="67472022" w14:textId="1A56F24B" w:rsidR="000D31C8" w:rsidRPr="000D31C8" w:rsidRDefault="000D31C8" w:rsidP="000D31C8">
      <w:pPr>
        <w:rPr>
          <w:b/>
          <w:bCs/>
        </w:rPr>
      </w:pPr>
      <w:r w:rsidRPr="000D31C8">
        <w:rPr>
          <w:b/>
          <w:bCs/>
        </w:rPr>
        <w:lastRenderedPageBreak/>
        <w:t>ODPOČET PLNENIA LEGISLATÍVNYCH ODPORÚČANÍ</w:t>
      </w:r>
    </w:p>
    <w:p w14:paraId="23FF30D3" w14:textId="77777777" w:rsidR="000D31C8" w:rsidRPr="000D31C8" w:rsidRDefault="000D31C8" w:rsidP="000D31C8">
      <w:pPr>
        <w:rPr>
          <w:b/>
          <w:bCs/>
        </w:rPr>
      </w:pPr>
      <w:r w:rsidRPr="000D31C8">
        <w:rPr>
          <w:b/>
          <w:bCs/>
        </w:rPr>
        <w:t xml:space="preserve">navrhnutých vláde SR vyplývajúcich zo správ o činnosti komisára pre osoby so zdravotným postihnutím za obdobie 2016 až 2018 </w:t>
      </w:r>
    </w:p>
    <w:p w14:paraId="5CAC03D4" w14:textId="15334118" w:rsidR="00F97ECC" w:rsidRDefault="000D31C8" w:rsidP="000D31C8">
      <w:r w:rsidRPr="000D31C8">
        <w:t>(uložené podľa §</w:t>
      </w:r>
      <w:r>
        <w:t> </w:t>
      </w:r>
      <w:r w:rsidRPr="000D31C8">
        <w:t>11 ods.</w:t>
      </w:r>
      <w:r>
        <w:t> </w:t>
      </w:r>
      <w:r w:rsidRPr="000D31C8">
        <w:t>1 Zákona o komisárovi)</w:t>
      </w:r>
    </w:p>
    <w:p w14:paraId="19DCD00F" w14:textId="47268BC4" w:rsidR="00F97ECC" w:rsidRDefault="00F97ECC" w:rsidP="00815DAA"/>
    <w:p w14:paraId="1CC5D76E" w14:textId="3C87E9D6" w:rsidR="000D31C8" w:rsidRPr="000D31C8" w:rsidRDefault="000D31C8" w:rsidP="000D31C8">
      <w:pPr>
        <w:rPr>
          <w:b/>
          <w:bCs/>
        </w:rPr>
      </w:pPr>
      <w:r w:rsidRPr="000D31C8">
        <w:rPr>
          <w:b/>
          <w:bCs/>
        </w:rPr>
        <w:t>V oblasti návrhov a odporúčaní na zmenu právnych predpisov bolo predložených vláde SR celkom 2</w:t>
      </w:r>
      <w:r w:rsidR="00AC4C47">
        <w:rPr>
          <w:b/>
          <w:bCs/>
        </w:rPr>
        <w:t>6</w:t>
      </w:r>
      <w:r w:rsidR="00AF272C">
        <w:rPr>
          <w:b/>
          <w:bCs/>
        </w:rPr>
        <w:t> </w:t>
      </w:r>
      <w:r w:rsidRPr="000D31C8">
        <w:rPr>
          <w:b/>
          <w:bCs/>
        </w:rPr>
        <w:t xml:space="preserve">odporúčaní v jednotlivých oblastiach, z ktorých bolo </w:t>
      </w:r>
      <w:r w:rsidR="00FB013B">
        <w:rPr>
          <w:b/>
          <w:bCs/>
        </w:rPr>
        <w:t>8</w:t>
      </w:r>
      <w:r w:rsidR="00AF272C">
        <w:rPr>
          <w:b/>
          <w:bCs/>
        </w:rPr>
        <w:t> </w:t>
      </w:r>
      <w:r w:rsidRPr="000D31C8">
        <w:rPr>
          <w:b/>
          <w:bCs/>
        </w:rPr>
        <w:t>splnených a</w:t>
      </w:r>
      <w:r w:rsidR="00AF272C">
        <w:rPr>
          <w:b/>
          <w:bCs/>
        </w:rPr>
        <w:t> </w:t>
      </w:r>
      <w:r w:rsidRPr="000D31C8">
        <w:rPr>
          <w:b/>
          <w:bCs/>
        </w:rPr>
        <w:t>1</w:t>
      </w:r>
      <w:r w:rsidR="00AC4C47">
        <w:rPr>
          <w:b/>
          <w:bCs/>
        </w:rPr>
        <w:t>8</w:t>
      </w:r>
      <w:r w:rsidR="00AF272C">
        <w:rPr>
          <w:b/>
          <w:bCs/>
        </w:rPr>
        <w:t> </w:t>
      </w:r>
      <w:r w:rsidRPr="000D31C8">
        <w:rPr>
          <w:b/>
          <w:bCs/>
        </w:rPr>
        <w:t xml:space="preserve">nesplnených.  </w:t>
      </w:r>
    </w:p>
    <w:p w14:paraId="6CE65872" w14:textId="77777777" w:rsidR="000D31C8" w:rsidRPr="000D31C8" w:rsidRDefault="000D31C8" w:rsidP="000D31C8">
      <w:pPr>
        <w:rPr>
          <w:b/>
          <w:bCs/>
        </w:rPr>
      </w:pPr>
    </w:p>
    <w:p w14:paraId="5BDC042D" w14:textId="77777777" w:rsidR="000D31C8" w:rsidRPr="000D31C8" w:rsidRDefault="000D31C8" w:rsidP="000D31C8">
      <w:pPr>
        <w:rPr>
          <w:b/>
          <w:bCs/>
        </w:rPr>
      </w:pPr>
      <w:r w:rsidRPr="000D31C8">
        <w:rPr>
          <w:b/>
          <w:bCs/>
        </w:rPr>
        <w:t xml:space="preserve">Prehľad priebehu plnenia: </w:t>
      </w:r>
    </w:p>
    <w:p w14:paraId="22990871" w14:textId="77777777" w:rsidR="000D31C8" w:rsidRPr="000D31C8" w:rsidRDefault="000D31C8" w:rsidP="000D31C8">
      <w:pPr>
        <w:rPr>
          <w:b/>
          <w:bCs/>
        </w:rPr>
      </w:pPr>
    </w:p>
    <w:p w14:paraId="63E5A593" w14:textId="77777777" w:rsidR="000D31C8" w:rsidRPr="000D31C8" w:rsidRDefault="000D31C8" w:rsidP="000D31C8">
      <w:pPr>
        <w:rPr>
          <w:b/>
          <w:bCs/>
        </w:rPr>
      </w:pPr>
      <w:r w:rsidRPr="000D31C8">
        <w:rPr>
          <w:b/>
          <w:bCs/>
        </w:rPr>
        <w:t>Zamestnanosť a peňažné príspevky na kompenzáciu ťažkého zdravotného postihnutia:</w:t>
      </w:r>
    </w:p>
    <w:p w14:paraId="28909EED" w14:textId="77777777" w:rsidR="000D31C8" w:rsidRDefault="000D31C8" w:rsidP="000D31C8"/>
    <w:p w14:paraId="7C0DE006" w14:textId="2F31E7A6" w:rsidR="000D31C8" w:rsidRPr="000D31C8" w:rsidRDefault="000D31C8" w:rsidP="000D31C8">
      <w:r w:rsidRPr="000D31C8">
        <w:t xml:space="preserve">Správa </w:t>
      </w:r>
      <w:r w:rsidRPr="000D31C8">
        <w:rPr>
          <w:bCs/>
        </w:rPr>
        <w:t xml:space="preserve">o činnosti </w:t>
      </w:r>
      <w:r w:rsidRPr="000D31C8">
        <w:t>za rok 2016 a 2017:</w:t>
      </w:r>
    </w:p>
    <w:p w14:paraId="3B584E66" w14:textId="77777777" w:rsidR="000D31C8" w:rsidRPr="000D31C8" w:rsidRDefault="000D31C8" w:rsidP="000D31C8"/>
    <w:p w14:paraId="45C48196" w14:textId="1AE2A162" w:rsidR="000D31C8" w:rsidRPr="000D31C8" w:rsidRDefault="000D31C8" w:rsidP="000D31C8">
      <w:pPr>
        <w:numPr>
          <w:ilvl w:val="3"/>
          <w:numId w:val="111"/>
        </w:numPr>
        <w:ind w:left="426" w:hanging="426"/>
      </w:pPr>
      <w:r w:rsidRPr="000D31C8">
        <w:t>Schváliť zmenu ustanovenia §</w:t>
      </w:r>
      <w:r>
        <w:t> </w:t>
      </w:r>
      <w:r w:rsidRPr="000D31C8">
        <w:t>34 ods. 1 zákona o službách zamestnanosti, a to tak, aby bolo umožnené požiadať o zaradenie do evidencie uchádzačov o zamestnanie aj prostredníctvom elektronických prostriedkov so zaručeným elektronickým podpisom, čo odôvodňuje aj skutočnosť, že sa Slovenská republika zapojila do</w:t>
      </w:r>
      <w:r>
        <w:t> </w:t>
      </w:r>
      <w:r w:rsidRPr="000D31C8">
        <w:t>programu elektronizácie úradov štátnej a verejnej správy</w:t>
      </w:r>
      <w:r>
        <w:rPr>
          <w:b/>
          <w:bCs/>
        </w:rPr>
        <w:t>.</w:t>
      </w:r>
    </w:p>
    <w:p w14:paraId="1EAC2BDD" w14:textId="5D06E90F" w:rsidR="000D31C8" w:rsidRPr="000D31C8" w:rsidRDefault="000D31C8" w:rsidP="00AF272C">
      <w:pPr>
        <w:ind w:left="2127" w:hanging="1701"/>
        <w:rPr>
          <w:b/>
          <w:bCs/>
        </w:rPr>
      </w:pPr>
      <w:r w:rsidRPr="000D31C8">
        <w:rPr>
          <w:b/>
          <w:bCs/>
        </w:rPr>
        <w:t>Stav plnenia:</w:t>
      </w:r>
      <w:r w:rsidR="00AF272C">
        <w:rPr>
          <w:b/>
          <w:bCs/>
        </w:rPr>
        <w:tab/>
      </w:r>
      <w:r w:rsidRPr="000D31C8">
        <w:rPr>
          <w:b/>
          <w:bCs/>
        </w:rPr>
        <w:t>Splnené v rámci projektu elektronizácie verejnej správy</w:t>
      </w:r>
    </w:p>
    <w:p w14:paraId="4E1B84FE" w14:textId="77777777" w:rsidR="000D31C8" w:rsidRPr="000D31C8" w:rsidRDefault="000D31C8" w:rsidP="000D31C8"/>
    <w:p w14:paraId="10C9D799" w14:textId="30C474BB" w:rsidR="000D31C8" w:rsidRPr="000D31C8" w:rsidRDefault="000D31C8" w:rsidP="000D31C8">
      <w:pPr>
        <w:numPr>
          <w:ilvl w:val="0"/>
          <w:numId w:val="111"/>
        </w:numPr>
        <w:ind w:left="426" w:hanging="426"/>
      </w:pPr>
      <w:r w:rsidRPr="000D31C8">
        <w:t>Odstrániť diskriminačnú časť vekového obmedzenia pre priznanie peňažného príspevku na osobnú asistenciu uvedenú v §</w:t>
      </w:r>
      <w:r>
        <w:t> </w:t>
      </w:r>
      <w:r w:rsidRPr="000D31C8">
        <w:t>22 ods.</w:t>
      </w:r>
      <w:r>
        <w:t> </w:t>
      </w:r>
      <w:r w:rsidRPr="000D31C8">
        <w:t>2 Zákona o peňažných príspevkoch, s cieľom, aby peňažný príspevok na osobnú asistenciu bol dostupný aj pre osoby so zdravotným postihnutím, ktoré dovŕšili vek nad 65 rokov. Doterajšou právnou úpravou dochádza k porušeniu Článku 5 a Článku 19 Dohovoru o právach osôb so zdravotným postihnutím.</w:t>
      </w:r>
    </w:p>
    <w:p w14:paraId="2A60BB76" w14:textId="79BBB266" w:rsidR="000D31C8" w:rsidRPr="000D31C8" w:rsidRDefault="000D31C8" w:rsidP="00AF272C">
      <w:pPr>
        <w:ind w:left="2127" w:hanging="1701"/>
        <w:rPr>
          <w:b/>
          <w:bCs/>
        </w:rPr>
      </w:pPr>
      <w:r w:rsidRPr="000D31C8">
        <w:rPr>
          <w:b/>
          <w:bCs/>
        </w:rPr>
        <w:t xml:space="preserve">Stav plnenia: </w:t>
      </w:r>
      <w:r w:rsidR="00AF272C">
        <w:rPr>
          <w:b/>
          <w:bCs/>
        </w:rPr>
        <w:tab/>
      </w:r>
      <w:r w:rsidRPr="000D31C8">
        <w:rPr>
          <w:b/>
          <w:bCs/>
        </w:rPr>
        <w:t>Nesplnené, dňa 4.</w:t>
      </w:r>
      <w:r>
        <w:rPr>
          <w:b/>
          <w:bCs/>
        </w:rPr>
        <w:t> </w:t>
      </w:r>
      <w:r w:rsidRPr="000D31C8">
        <w:rPr>
          <w:b/>
          <w:bCs/>
        </w:rPr>
        <w:t>septembra 2018 bol podaný návrh na</w:t>
      </w:r>
      <w:r w:rsidR="00ED3AE6">
        <w:rPr>
          <w:b/>
          <w:bCs/>
        </w:rPr>
        <w:t> </w:t>
      </w:r>
      <w:r w:rsidRPr="000D31C8">
        <w:rPr>
          <w:b/>
          <w:bCs/>
        </w:rPr>
        <w:t>Ústavný súd SR pre rozpor zákona s medzinárodnou zmluvou. Dňa 14.</w:t>
      </w:r>
      <w:r>
        <w:rPr>
          <w:b/>
          <w:bCs/>
        </w:rPr>
        <w:t> </w:t>
      </w:r>
      <w:r w:rsidRPr="000D31C8">
        <w:rPr>
          <w:b/>
          <w:bCs/>
        </w:rPr>
        <w:t>novembra 2018 Ústavný súd prijal návrh na</w:t>
      </w:r>
      <w:r w:rsidR="00ED3AE6">
        <w:rPr>
          <w:b/>
          <w:bCs/>
        </w:rPr>
        <w:t> </w:t>
      </w:r>
      <w:r w:rsidRPr="000D31C8">
        <w:rPr>
          <w:b/>
          <w:bCs/>
        </w:rPr>
        <w:t>ďalšie konanie. Vo veci nie je rozhodnuté.</w:t>
      </w:r>
    </w:p>
    <w:p w14:paraId="5C045E27" w14:textId="77777777" w:rsidR="000D31C8" w:rsidRPr="000D31C8" w:rsidRDefault="000D31C8" w:rsidP="000D31C8"/>
    <w:p w14:paraId="2E9CF887" w14:textId="77777777" w:rsidR="000D31C8" w:rsidRPr="000D31C8" w:rsidRDefault="000D31C8" w:rsidP="000D31C8">
      <w:pPr>
        <w:numPr>
          <w:ilvl w:val="0"/>
          <w:numId w:val="111"/>
        </w:numPr>
        <w:ind w:left="426" w:hanging="426"/>
        <w:rPr>
          <w:b/>
          <w:bCs/>
        </w:rPr>
      </w:pPr>
      <w:r w:rsidRPr="000D31C8">
        <w:t xml:space="preserve">Pre určenie výšky peňažného príspevku na opatrovanie zmeniť jeho výšku na sumu minimálnej mzdy a nie sumu životného minima. </w:t>
      </w:r>
    </w:p>
    <w:p w14:paraId="56F71E45" w14:textId="5E4F5844" w:rsidR="000D31C8" w:rsidRPr="000D31C8" w:rsidRDefault="000D31C8" w:rsidP="00AF272C">
      <w:pPr>
        <w:ind w:left="2127" w:hanging="1701"/>
        <w:rPr>
          <w:b/>
          <w:bCs/>
        </w:rPr>
      </w:pPr>
      <w:r w:rsidRPr="000D31C8">
        <w:rPr>
          <w:b/>
          <w:bCs/>
        </w:rPr>
        <w:t xml:space="preserve">Stav plnenia: </w:t>
      </w:r>
      <w:r w:rsidR="00AF272C">
        <w:rPr>
          <w:b/>
          <w:bCs/>
        </w:rPr>
        <w:tab/>
      </w:r>
      <w:r w:rsidRPr="000D31C8">
        <w:rPr>
          <w:b/>
          <w:bCs/>
        </w:rPr>
        <w:t>Splnené od 1</w:t>
      </w:r>
      <w:r>
        <w:rPr>
          <w:b/>
          <w:bCs/>
        </w:rPr>
        <w:t>. </w:t>
      </w:r>
      <w:r w:rsidRPr="000D31C8">
        <w:rPr>
          <w:b/>
          <w:bCs/>
        </w:rPr>
        <w:t>júla 2018 s navýšením príspevku do výšky čistej minimálnej mzdy.</w:t>
      </w:r>
    </w:p>
    <w:p w14:paraId="615124FE" w14:textId="77777777" w:rsidR="000D31C8" w:rsidRPr="000D31C8" w:rsidRDefault="000D31C8" w:rsidP="000D31C8">
      <w:pPr>
        <w:rPr>
          <w:b/>
          <w:bCs/>
        </w:rPr>
      </w:pPr>
    </w:p>
    <w:p w14:paraId="0104FBA5" w14:textId="77777777" w:rsidR="000D31C8" w:rsidRPr="000D31C8" w:rsidRDefault="000D31C8" w:rsidP="000D31C8">
      <w:pPr>
        <w:numPr>
          <w:ilvl w:val="0"/>
          <w:numId w:val="111"/>
        </w:numPr>
        <w:ind w:left="426" w:hanging="426"/>
      </w:pPr>
      <w:r w:rsidRPr="000D31C8">
        <w:t>Doplniť absentujúcu právnu úpravu v zákone o peňažných príspevkoch vo veci krátenia peňažného príspevku na opatrovanie aj počas školských prázdnin osobám, ktoré opatrujú deti s ťažkým zdravotným postihnutím, ktoré sa zúčastňujú povinnej školskej dochádzky.</w:t>
      </w:r>
    </w:p>
    <w:p w14:paraId="3736947A" w14:textId="4B19F4BF" w:rsidR="000D31C8" w:rsidRPr="000D31C8" w:rsidRDefault="000D31C8" w:rsidP="00AF272C">
      <w:pPr>
        <w:ind w:left="2127" w:hanging="1701"/>
        <w:rPr>
          <w:b/>
          <w:bCs/>
        </w:rPr>
      </w:pPr>
      <w:r w:rsidRPr="000D31C8">
        <w:rPr>
          <w:b/>
          <w:bCs/>
        </w:rPr>
        <w:t xml:space="preserve">Stav plnenia: </w:t>
      </w:r>
      <w:r w:rsidR="00AF272C">
        <w:rPr>
          <w:b/>
          <w:bCs/>
        </w:rPr>
        <w:tab/>
      </w:r>
      <w:r w:rsidRPr="000D31C8">
        <w:rPr>
          <w:b/>
          <w:bCs/>
        </w:rPr>
        <w:t>Splnené od 1.</w:t>
      </w:r>
      <w:r>
        <w:rPr>
          <w:b/>
          <w:bCs/>
        </w:rPr>
        <w:t> </w:t>
      </w:r>
      <w:r w:rsidRPr="000D31C8">
        <w:rPr>
          <w:b/>
          <w:bCs/>
        </w:rPr>
        <w:t>júla 2018 s navýšením príspevku do výšky čistej minimálnej mzdy v novele zákona.</w:t>
      </w:r>
    </w:p>
    <w:p w14:paraId="43EAD441" w14:textId="313FC76E" w:rsidR="000D31C8" w:rsidRPr="000D31C8" w:rsidRDefault="000D31C8" w:rsidP="000D31C8"/>
    <w:p w14:paraId="22DD8EF1" w14:textId="049D9C2B" w:rsidR="000D31C8" w:rsidRPr="000D31C8" w:rsidRDefault="000D31C8" w:rsidP="000D31C8">
      <w:pPr>
        <w:numPr>
          <w:ilvl w:val="0"/>
          <w:numId w:val="111"/>
        </w:numPr>
        <w:ind w:left="426" w:hanging="426"/>
      </w:pPr>
      <w:r w:rsidRPr="000D31C8">
        <w:t>Odstrániť diskriminačnú časť vekového obmedzenia pre priznanie peňažného príspevku na kúpu osobného motorového vozidla uvedenú v §</w:t>
      </w:r>
      <w:r>
        <w:t> </w:t>
      </w:r>
      <w:r w:rsidRPr="000D31C8">
        <w:t>34 ods.</w:t>
      </w:r>
      <w:r>
        <w:t> </w:t>
      </w:r>
      <w:r w:rsidRPr="000D31C8">
        <w:t xml:space="preserve">3 Zákona o peňažných príspevkoch, s cieľom, aby peňažný príspevok na kúpu osobného motorového vozidla bol dostupný aj pre osoby so zdravotným postihnutím, ktoré </w:t>
      </w:r>
      <w:r w:rsidRPr="000D31C8">
        <w:lastRenderedPageBreak/>
        <w:t>dovŕšili vek nad 65 rokov. Doterajšou právnou úpravou dochádza k porušeniu Článku 5 Dohovoru o právach osôb so zdravotným postihnutím.</w:t>
      </w:r>
    </w:p>
    <w:p w14:paraId="28C17869" w14:textId="1C609846" w:rsidR="000D31C8" w:rsidRPr="000D31C8" w:rsidRDefault="000D31C8" w:rsidP="00AF272C">
      <w:pPr>
        <w:ind w:left="2127" w:hanging="1701"/>
        <w:rPr>
          <w:b/>
          <w:bCs/>
        </w:rPr>
      </w:pPr>
      <w:r w:rsidRPr="000D31C8">
        <w:rPr>
          <w:b/>
          <w:bCs/>
        </w:rPr>
        <w:t xml:space="preserve">Stav plnenia: </w:t>
      </w:r>
      <w:r w:rsidR="00AF272C">
        <w:rPr>
          <w:b/>
          <w:bCs/>
        </w:rPr>
        <w:tab/>
      </w:r>
      <w:r w:rsidRPr="000D31C8">
        <w:rPr>
          <w:b/>
          <w:bCs/>
        </w:rPr>
        <w:t>Nesplnené, dňa 4.</w:t>
      </w:r>
      <w:r>
        <w:rPr>
          <w:b/>
          <w:bCs/>
        </w:rPr>
        <w:t> </w:t>
      </w:r>
      <w:r w:rsidRPr="000D31C8">
        <w:rPr>
          <w:b/>
          <w:bCs/>
        </w:rPr>
        <w:t>septembra 2018 bol podaný návrh na</w:t>
      </w:r>
      <w:r w:rsidR="00ED3AE6">
        <w:rPr>
          <w:b/>
          <w:bCs/>
        </w:rPr>
        <w:t> </w:t>
      </w:r>
      <w:r w:rsidRPr="000D31C8">
        <w:rPr>
          <w:b/>
          <w:bCs/>
        </w:rPr>
        <w:t>Ústavný súd SR pre rozpor zákona s medzinárodnou zmluvou. Dňa 14.</w:t>
      </w:r>
      <w:r>
        <w:rPr>
          <w:b/>
          <w:bCs/>
        </w:rPr>
        <w:t> </w:t>
      </w:r>
      <w:r w:rsidRPr="000D31C8">
        <w:rPr>
          <w:b/>
          <w:bCs/>
        </w:rPr>
        <w:t>novembra 2018 Ústavný súd SR prijal návrh na ďalšie konanie. Vo veci nie je rozhodnuté.</w:t>
      </w:r>
    </w:p>
    <w:p w14:paraId="21352B37" w14:textId="77777777" w:rsidR="000D31C8" w:rsidRPr="000D31C8" w:rsidRDefault="000D31C8" w:rsidP="000D31C8"/>
    <w:p w14:paraId="0FC79302" w14:textId="060FEA37" w:rsidR="000D31C8" w:rsidRPr="000D31C8" w:rsidRDefault="000D31C8" w:rsidP="000D31C8">
      <w:pPr>
        <w:numPr>
          <w:ilvl w:val="0"/>
          <w:numId w:val="111"/>
        </w:numPr>
        <w:ind w:left="426" w:hanging="426"/>
      </w:pPr>
      <w:r w:rsidRPr="000D31C8">
        <w:t>Vytvoriť účinný kontrolný mechanizmus činnosti posudkových lekárov. Činnosť posudkových lekárov úradov práce, sociálnych vecí a rodiny a Ústredia práce, sociálnych vecí a rodiny nie je toho času možné účinne namietať a spochybniť. Jediným prostriedkom je vypracovanie odborného znaleckého posudku znalcom zapísaným v zozname znalcov a tlmočníkov vedenom na Ministerstve spravodlivosti Slovenskej republiky, ktorý je však pre mnohé osoby s ťažkým zdravotným postihnutím finančne náročný a tým nedostupný. V tejto súvislosti poukazujem na Programové vyhlásenie vlády SR na roky 2016</w:t>
      </w:r>
      <w:r>
        <w:t xml:space="preserve"> </w:t>
      </w:r>
      <w:r w:rsidR="00AF272C">
        <w:t>–</w:t>
      </w:r>
      <w:r>
        <w:t xml:space="preserve"> </w:t>
      </w:r>
      <w:r w:rsidRPr="000D31C8">
        <w:t>2020, v ktorom sa vláda zaviazala, že zefektívni nástroje integrácie osôb s ťažkým zdravotným postihnutím pre dosiahnutie optimalizácie a adresnosti peňažných príspevkov na kompenzáciu sociálnych dôsledkov ťažkého zdravotného postihnutia vrátane prehodnotenia posudkových činností tak, aby boli viac zacielené na konkrétnu osobu pre jej maximálnu integráciu. Vláda  prehodnotí  možnosť  zavedenia  jednotnej  lekárskej  a sociálnej  posudkovej  činnosti  s  cieľom  zjednodušiť  posudzovanie  zdravotného  stavu  a zefektívniť  výkon posudkovej činnosti. Súčasný stav právnej a organizačnej úpravy posudkovej činnosti v praxi okrem iného spôsobuje  nadmernú byrokraciu, s ňou spojenú administratívnu záťaž pre občanov, vyššiu nákladovosť a neefektívnosť procesov.</w:t>
      </w:r>
    </w:p>
    <w:p w14:paraId="765F65C7" w14:textId="079618C5" w:rsidR="000D31C8" w:rsidRPr="000D31C8" w:rsidRDefault="000D31C8" w:rsidP="00AF272C">
      <w:pPr>
        <w:ind w:left="2127" w:hanging="1701"/>
        <w:rPr>
          <w:b/>
          <w:bCs/>
        </w:rPr>
      </w:pPr>
      <w:r w:rsidRPr="000D31C8">
        <w:rPr>
          <w:b/>
          <w:bCs/>
        </w:rPr>
        <w:t xml:space="preserve">Stav plnenia: </w:t>
      </w:r>
      <w:r w:rsidR="00AF272C">
        <w:rPr>
          <w:b/>
          <w:bCs/>
        </w:rPr>
        <w:tab/>
      </w:r>
      <w:r w:rsidRPr="000D31C8">
        <w:rPr>
          <w:b/>
          <w:bCs/>
        </w:rPr>
        <w:t>Nesplnené</w:t>
      </w:r>
    </w:p>
    <w:p w14:paraId="44D06A05" w14:textId="77777777" w:rsidR="000D31C8" w:rsidRPr="000D31C8" w:rsidRDefault="000D31C8" w:rsidP="000D31C8">
      <w:pPr>
        <w:rPr>
          <w:b/>
          <w:bCs/>
        </w:rPr>
      </w:pPr>
    </w:p>
    <w:p w14:paraId="0A801CDC" w14:textId="77777777" w:rsidR="000D31C8" w:rsidRPr="000D31C8" w:rsidRDefault="000D31C8" w:rsidP="000D31C8">
      <w:pPr>
        <w:numPr>
          <w:ilvl w:val="0"/>
          <w:numId w:val="111"/>
        </w:numPr>
        <w:ind w:left="426" w:hanging="426"/>
      </w:pPr>
      <w:r w:rsidRPr="000D31C8">
        <w:t>Novelizovať Zákon o peňažných príspevkoch v časti podmienok poskytovania parkovacích preukazov pre osoby s ťažkým zdravotným postihnutím tak, aby získanie parkovacieho preukazu bolo v podmienkach SR dostupnejšie za účelom uľahčenia prístupnosti k fyzickému prostrediu v súlade s Dohovorom o právach osôb so zdravotným postihnutím.</w:t>
      </w:r>
    </w:p>
    <w:p w14:paraId="6FDFCBA2" w14:textId="21776BDF" w:rsidR="000D31C8" w:rsidRPr="000D31C8" w:rsidRDefault="000D31C8" w:rsidP="00AF272C">
      <w:pPr>
        <w:ind w:left="2127" w:hanging="1701"/>
        <w:rPr>
          <w:b/>
          <w:bCs/>
        </w:rPr>
      </w:pPr>
      <w:r w:rsidRPr="000D31C8">
        <w:rPr>
          <w:b/>
          <w:bCs/>
        </w:rPr>
        <w:t xml:space="preserve">Stav plnenia: </w:t>
      </w:r>
      <w:r w:rsidR="00AF272C">
        <w:rPr>
          <w:b/>
          <w:bCs/>
        </w:rPr>
        <w:tab/>
      </w:r>
      <w:r w:rsidRPr="000D31C8">
        <w:rPr>
          <w:b/>
          <w:bCs/>
        </w:rPr>
        <w:t>Splnené od 1.</w:t>
      </w:r>
      <w:r>
        <w:rPr>
          <w:b/>
          <w:bCs/>
        </w:rPr>
        <w:t> </w:t>
      </w:r>
      <w:r w:rsidRPr="000D31C8">
        <w:rPr>
          <w:b/>
          <w:bCs/>
        </w:rPr>
        <w:t>júla 2018 rozšírením zdravotných kategórií v novele zákona.</w:t>
      </w:r>
    </w:p>
    <w:p w14:paraId="7793EA07" w14:textId="77777777" w:rsidR="000D31C8" w:rsidRPr="000D31C8" w:rsidRDefault="000D31C8" w:rsidP="000D31C8"/>
    <w:p w14:paraId="00860934" w14:textId="4F2DB8D9" w:rsidR="000D31C8" w:rsidRDefault="000D31C8" w:rsidP="000D31C8">
      <w:r w:rsidRPr="000D31C8">
        <w:t xml:space="preserve">Správa </w:t>
      </w:r>
      <w:r w:rsidRPr="000D31C8">
        <w:rPr>
          <w:bCs/>
        </w:rPr>
        <w:t xml:space="preserve">o činnosti </w:t>
      </w:r>
      <w:r w:rsidRPr="000D31C8">
        <w:t>za rok 2017 ďalšie odporúčania:</w:t>
      </w:r>
    </w:p>
    <w:p w14:paraId="28193300" w14:textId="77777777" w:rsidR="000D31C8" w:rsidRPr="000D31C8" w:rsidRDefault="000D31C8" w:rsidP="000D31C8"/>
    <w:p w14:paraId="311BD0B4" w14:textId="77777777" w:rsidR="000D31C8" w:rsidRPr="000D31C8" w:rsidRDefault="000D31C8" w:rsidP="000D31C8">
      <w:pPr>
        <w:numPr>
          <w:ilvl w:val="0"/>
          <w:numId w:val="111"/>
        </w:numPr>
        <w:ind w:left="426" w:hanging="426"/>
      </w:pPr>
      <w:r w:rsidRPr="000D31C8">
        <w:t>Zrušiť krátenie peňažného príspevku na opatrovanie z dôvodu návštevy dieťaťa v školskom zariadení v rozsahu viac ako 20 hodín uvedenom v § ... Zákona o kompenzáciách.</w:t>
      </w:r>
    </w:p>
    <w:p w14:paraId="132267CE" w14:textId="764328D3" w:rsidR="000D31C8" w:rsidRPr="000D31C8" w:rsidRDefault="000D31C8" w:rsidP="00ED3AE6">
      <w:pPr>
        <w:ind w:left="2127" w:hanging="1701"/>
        <w:rPr>
          <w:b/>
          <w:bCs/>
        </w:rPr>
      </w:pPr>
      <w:r w:rsidRPr="000D31C8">
        <w:rPr>
          <w:b/>
          <w:bCs/>
        </w:rPr>
        <w:t xml:space="preserve">Stav plnenia: </w:t>
      </w:r>
      <w:r w:rsidR="00ED3AE6">
        <w:rPr>
          <w:b/>
          <w:bCs/>
        </w:rPr>
        <w:tab/>
      </w:r>
      <w:r w:rsidRPr="000D31C8">
        <w:rPr>
          <w:b/>
          <w:bCs/>
        </w:rPr>
        <w:t>Splnené od 1.</w:t>
      </w:r>
      <w:r>
        <w:rPr>
          <w:b/>
          <w:bCs/>
        </w:rPr>
        <w:t> </w:t>
      </w:r>
      <w:r w:rsidRPr="000D31C8">
        <w:rPr>
          <w:b/>
          <w:bCs/>
        </w:rPr>
        <w:t>júla 2018 zrušením tohto obmedzenia v novele zákona.</w:t>
      </w:r>
    </w:p>
    <w:p w14:paraId="29F503B8" w14:textId="39662CE5" w:rsidR="000D31C8" w:rsidRDefault="000D31C8">
      <w:pPr>
        <w:spacing w:after="160" w:line="259" w:lineRule="auto"/>
        <w:jc w:val="left"/>
      </w:pPr>
      <w:r>
        <w:br w:type="page"/>
      </w:r>
    </w:p>
    <w:p w14:paraId="379C7CAE" w14:textId="3C466B0E" w:rsidR="000D31C8" w:rsidRDefault="000D31C8" w:rsidP="000D31C8">
      <w:r w:rsidRPr="000D31C8">
        <w:lastRenderedPageBreak/>
        <w:t xml:space="preserve">Správa </w:t>
      </w:r>
      <w:r w:rsidRPr="000D31C8">
        <w:rPr>
          <w:bCs/>
        </w:rPr>
        <w:t xml:space="preserve">o činnosti </w:t>
      </w:r>
      <w:r w:rsidRPr="000D31C8">
        <w:t>za rok 2018 ďalšie odporúčania:</w:t>
      </w:r>
    </w:p>
    <w:p w14:paraId="7485DC1D" w14:textId="77777777" w:rsidR="000D31C8" w:rsidRPr="000D31C8" w:rsidRDefault="000D31C8" w:rsidP="000D31C8"/>
    <w:p w14:paraId="0967DE57" w14:textId="6073522B" w:rsidR="000D31C8" w:rsidRPr="000D31C8" w:rsidRDefault="000D31C8" w:rsidP="000D31C8">
      <w:pPr>
        <w:pStyle w:val="Odsekzoznamu"/>
        <w:numPr>
          <w:ilvl w:val="0"/>
          <w:numId w:val="111"/>
        </w:numPr>
        <w:ind w:left="426" w:hanging="426"/>
      </w:pPr>
      <w:r w:rsidRPr="000D31C8">
        <w:t>Navrhujem vypustiť § 38 ods. 17 zákona č. 447/2008  Z. z. o peňažných príspevkoch na kompenzáciu ťažkého zdravotného postihnutia a o zmene a doplnení niektorých zákonov „Peňažný príspevok na zvýšené výdavky nemožno poskytnúť, ak príjem fyzickej osoby s ťažkým zdravotným postihnutím je vyšší ako</w:t>
      </w:r>
      <w:r w:rsidR="00AF272C">
        <w:t> </w:t>
      </w:r>
      <w:r w:rsidRPr="000D31C8">
        <w:t>trojnásobok sumy životného minima pre jednu plnoletú fyzickú osobu ustanoveného osobitným predpisom.“. Uvedený majetkový základ pre výpočet je</w:t>
      </w:r>
      <w:r w:rsidR="00AF272C">
        <w:t> </w:t>
      </w:r>
      <w:r w:rsidRPr="000D31C8">
        <w:t>veľmi nízky</w:t>
      </w:r>
    </w:p>
    <w:p w14:paraId="70C97789" w14:textId="5B1C6C86" w:rsidR="000D31C8" w:rsidRPr="000D31C8" w:rsidRDefault="000D31C8" w:rsidP="00ED3AE6">
      <w:pPr>
        <w:ind w:left="2127" w:hanging="1701"/>
        <w:rPr>
          <w:b/>
          <w:bCs/>
        </w:rPr>
      </w:pPr>
      <w:r w:rsidRPr="000D31C8">
        <w:rPr>
          <w:b/>
          <w:bCs/>
        </w:rPr>
        <w:t xml:space="preserve">Stav plnenia: </w:t>
      </w:r>
      <w:r w:rsidR="00ED3AE6">
        <w:rPr>
          <w:b/>
          <w:bCs/>
        </w:rPr>
        <w:tab/>
      </w:r>
      <w:r w:rsidRPr="000D31C8">
        <w:rPr>
          <w:b/>
          <w:bCs/>
        </w:rPr>
        <w:t>Nesplnené</w:t>
      </w:r>
    </w:p>
    <w:p w14:paraId="7BFBAAFE" w14:textId="77777777" w:rsidR="000D31C8" w:rsidRPr="000D31C8" w:rsidRDefault="000D31C8" w:rsidP="000D31C8"/>
    <w:p w14:paraId="00DBC598" w14:textId="7437646A" w:rsidR="000D31C8" w:rsidRPr="000D31C8" w:rsidRDefault="000D31C8" w:rsidP="000D31C8">
      <w:pPr>
        <w:pStyle w:val="Odsekzoznamu"/>
        <w:numPr>
          <w:ilvl w:val="0"/>
          <w:numId w:val="111"/>
        </w:numPr>
        <w:ind w:left="426" w:hanging="426"/>
      </w:pPr>
      <w:r w:rsidRPr="000D31C8">
        <w:t>Novelizovať Opatrenie č. 6/2009  Z. z. MPSVR SR, ktorým sa ustanovuje zoznam stavebných prác, stavebných materiálov a zariadení a maximálne zohľadňované sumy z ich ceny, nakoľko toto opatrenie je z roku 2009, nezodpovedá cenám práce, ani stavebným technológiám, materiálom, ani postupom zo súčasnosti.</w:t>
      </w:r>
    </w:p>
    <w:p w14:paraId="0A37FA51" w14:textId="0818A925" w:rsidR="000D31C8" w:rsidRPr="000D31C8" w:rsidRDefault="000D31C8" w:rsidP="00ED3AE6">
      <w:pPr>
        <w:ind w:left="2127" w:hanging="1701"/>
        <w:rPr>
          <w:b/>
          <w:bCs/>
        </w:rPr>
      </w:pPr>
      <w:r w:rsidRPr="000D31C8">
        <w:rPr>
          <w:b/>
          <w:bCs/>
        </w:rPr>
        <w:t xml:space="preserve">Stav plnenia: </w:t>
      </w:r>
      <w:r w:rsidR="00ED3AE6">
        <w:rPr>
          <w:b/>
          <w:bCs/>
        </w:rPr>
        <w:tab/>
      </w:r>
      <w:r w:rsidRPr="000D31C8">
        <w:rPr>
          <w:b/>
          <w:bCs/>
        </w:rPr>
        <w:t>Nesplnené</w:t>
      </w:r>
    </w:p>
    <w:p w14:paraId="208A9B58" w14:textId="77777777" w:rsidR="000D31C8" w:rsidRPr="000D31C8" w:rsidRDefault="000D31C8" w:rsidP="000D31C8">
      <w:pPr>
        <w:rPr>
          <w:b/>
          <w:bCs/>
        </w:rPr>
      </w:pPr>
    </w:p>
    <w:p w14:paraId="00763A81" w14:textId="77777777" w:rsidR="000D31C8" w:rsidRPr="000D31C8" w:rsidRDefault="000D31C8" w:rsidP="000D31C8">
      <w:pPr>
        <w:rPr>
          <w:b/>
          <w:bCs/>
        </w:rPr>
      </w:pPr>
      <w:r w:rsidRPr="000D31C8">
        <w:rPr>
          <w:b/>
          <w:bCs/>
        </w:rPr>
        <w:t>OBČIANSKA A RODINNÁ AGENDA</w:t>
      </w:r>
    </w:p>
    <w:p w14:paraId="52AF132F" w14:textId="77777777" w:rsidR="000D31C8" w:rsidRPr="000D31C8" w:rsidRDefault="000D31C8" w:rsidP="000D31C8"/>
    <w:p w14:paraId="217FC9A2" w14:textId="087F30D7" w:rsidR="000D31C8" w:rsidRDefault="000D31C8" w:rsidP="000D31C8">
      <w:r w:rsidRPr="000D31C8">
        <w:t xml:space="preserve">Správa </w:t>
      </w:r>
      <w:r w:rsidRPr="000D31C8">
        <w:rPr>
          <w:bCs/>
        </w:rPr>
        <w:t xml:space="preserve">o činnosti </w:t>
      </w:r>
      <w:r w:rsidRPr="000D31C8">
        <w:t>za rok 2016, 2017 a 2018:</w:t>
      </w:r>
    </w:p>
    <w:p w14:paraId="12814F39" w14:textId="77777777" w:rsidR="00AF272C" w:rsidRPr="000D31C8" w:rsidRDefault="00AF272C" w:rsidP="000D31C8"/>
    <w:p w14:paraId="3E670120" w14:textId="77777777" w:rsidR="000D31C8" w:rsidRPr="000D31C8" w:rsidRDefault="000D31C8" w:rsidP="00AF272C">
      <w:pPr>
        <w:pStyle w:val="Odsekzoznamu"/>
        <w:numPr>
          <w:ilvl w:val="0"/>
          <w:numId w:val="111"/>
        </w:numPr>
        <w:ind w:left="426" w:hanging="426"/>
      </w:pPr>
      <w:r w:rsidRPr="000D31C8">
        <w:t>Vytvoriť systém pravidelného štatistického zisťovania a priebežnej aktualizácie počtu osôb, ktorým bolo rozhodnutím súdu zasiahnuté do spôsobilosti na právne úkony alebo ktorým bola táto spôsobilosť na právne úkony vrátená alebo zmenená.</w:t>
      </w:r>
    </w:p>
    <w:p w14:paraId="10A30816" w14:textId="2D8FCF08" w:rsidR="000D31C8" w:rsidRPr="000D31C8" w:rsidRDefault="000D31C8" w:rsidP="00ED3AE6">
      <w:pPr>
        <w:ind w:left="2127" w:hanging="1701"/>
        <w:rPr>
          <w:b/>
          <w:bCs/>
        </w:rPr>
      </w:pPr>
      <w:r w:rsidRPr="000D31C8">
        <w:rPr>
          <w:b/>
          <w:bCs/>
        </w:rPr>
        <w:t xml:space="preserve">Stav plnenia: </w:t>
      </w:r>
      <w:r w:rsidR="00ED3AE6">
        <w:rPr>
          <w:b/>
          <w:bCs/>
        </w:rPr>
        <w:tab/>
      </w:r>
      <w:r w:rsidRPr="000D31C8">
        <w:rPr>
          <w:b/>
          <w:bCs/>
        </w:rPr>
        <w:t>Nesplnené – realizuje sa čiastkovými zisťovaniami na</w:t>
      </w:r>
      <w:r w:rsidR="00AF272C">
        <w:rPr>
          <w:b/>
          <w:bCs/>
        </w:rPr>
        <w:t> </w:t>
      </w:r>
      <w:r w:rsidRPr="000D31C8">
        <w:rPr>
          <w:b/>
          <w:bCs/>
        </w:rPr>
        <w:t>Ministerstve spravodlivosti SR</w:t>
      </w:r>
    </w:p>
    <w:p w14:paraId="5979F734" w14:textId="77777777" w:rsidR="000D31C8" w:rsidRPr="000D31C8" w:rsidRDefault="000D31C8" w:rsidP="000D31C8"/>
    <w:p w14:paraId="370D5D1C" w14:textId="5C606A21" w:rsidR="000D31C8" w:rsidRPr="000D31C8" w:rsidRDefault="000D31C8" w:rsidP="00AF272C">
      <w:pPr>
        <w:pStyle w:val="Odsekzoznamu"/>
        <w:numPr>
          <w:ilvl w:val="0"/>
          <w:numId w:val="111"/>
        </w:numPr>
        <w:ind w:left="426" w:hanging="426"/>
      </w:pPr>
      <w:r w:rsidRPr="000D31C8">
        <w:t>Implementovať Článok 12 Dohovoru o právach osôb so zdravotným postihnutím do</w:t>
      </w:r>
      <w:r w:rsidR="00AF272C">
        <w:t> </w:t>
      </w:r>
      <w:r w:rsidRPr="000D31C8">
        <w:t>Občianskeho zákonníka a týmto splniť Záverečné odporúčania k východiskovej správe Slovenskej republiky Výboru OSN pre práva osôb so zdravotným postihnutím zo dňa 18. apríla 2016. Uzákoniť nové právne inštitúty – podporované rozhodovanie, zastúpenie členom domácnosti, predbežné právne prehlásenie, opatrovníctvo bez obmedzenia spôsobilosti na právne úkony (ako účinnejšie formy pomoci a miernejšie zásahy do osobného statusu človeka)  tak,  aby sa obmedzenie spôsobilosti na právne úkony stalo najkrajnejším prostriedkom zásahu do</w:t>
      </w:r>
      <w:r w:rsidR="00AF272C">
        <w:t> </w:t>
      </w:r>
      <w:r w:rsidRPr="000D31C8">
        <w:t>spôsobilosti na právne úkony dospelého človeka. Precizovať ochranu majetkových práv osôb so zdravotným postihnutím. Potrebné je, aby správa majetku opatrovanca a povinnosti opatrovníka boli jasné a právne upravené, s dôrazom na</w:t>
      </w:r>
      <w:r w:rsidR="00AF272C">
        <w:t> </w:t>
      </w:r>
      <w:r w:rsidRPr="000D31C8">
        <w:t>zodpovednosť opatrovníka za riadnu správu zvereného majetku. Zmeniť</w:t>
      </w:r>
      <w:r w:rsidR="00AF272C">
        <w:t> </w:t>
      </w:r>
      <w:r w:rsidRPr="000D31C8">
        <w:t>postavenie „Verejného opatrovníka“.</w:t>
      </w:r>
    </w:p>
    <w:p w14:paraId="16B9BF22" w14:textId="01891890" w:rsidR="000D31C8" w:rsidRPr="000D31C8" w:rsidRDefault="000D31C8" w:rsidP="00ED3AE6">
      <w:pPr>
        <w:ind w:left="2127" w:hanging="1701"/>
        <w:rPr>
          <w:b/>
          <w:bCs/>
        </w:rPr>
      </w:pPr>
      <w:r w:rsidRPr="000D31C8">
        <w:rPr>
          <w:b/>
          <w:bCs/>
        </w:rPr>
        <w:t xml:space="preserve">Stav plnenia: </w:t>
      </w:r>
      <w:r w:rsidR="00ED3AE6">
        <w:rPr>
          <w:b/>
          <w:bCs/>
        </w:rPr>
        <w:tab/>
      </w:r>
      <w:r w:rsidRPr="000D31C8">
        <w:rPr>
          <w:b/>
          <w:bCs/>
        </w:rPr>
        <w:t>Nesplnené. Od júna 2017 bola vytvorená pracovná skupina na</w:t>
      </w:r>
      <w:r w:rsidR="00AF272C">
        <w:rPr>
          <w:b/>
          <w:bCs/>
        </w:rPr>
        <w:t> </w:t>
      </w:r>
      <w:r w:rsidRPr="000D31C8">
        <w:rPr>
          <w:b/>
          <w:bCs/>
        </w:rPr>
        <w:t>MS SR, výstup nebol predložený ani vo forme zámeru zákona do</w:t>
      </w:r>
      <w:r w:rsidR="00AF272C">
        <w:rPr>
          <w:b/>
          <w:bCs/>
        </w:rPr>
        <w:t> </w:t>
      </w:r>
      <w:r w:rsidRPr="000D31C8">
        <w:rPr>
          <w:b/>
          <w:bCs/>
        </w:rPr>
        <w:t>medzirezortného pripomienkového konania ani na</w:t>
      </w:r>
      <w:r w:rsidR="00ED3AE6">
        <w:rPr>
          <w:b/>
          <w:bCs/>
        </w:rPr>
        <w:t> </w:t>
      </w:r>
      <w:r w:rsidRPr="000D31C8">
        <w:rPr>
          <w:b/>
          <w:bCs/>
        </w:rPr>
        <w:t>rokovanie vlády SR.</w:t>
      </w:r>
    </w:p>
    <w:p w14:paraId="6EE64B86" w14:textId="77777777" w:rsidR="000D31C8" w:rsidRPr="000D31C8" w:rsidRDefault="000D31C8" w:rsidP="000D31C8"/>
    <w:p w14:paraId="13EC3B29" w14:textId="4A2C4DFC" w:rsidR="000D31C8" w:rsidRPr="000D31C8" w:rsidRDefault="000D31C8" w:rsidP="00AF272C">
      <w:pPr>
        <w:numPr>
          <w:ilvl w:val="0"/>
          <w:numId w:val="113"/>
        </w:numPr>
        <w:ind w:left="426" w:hanging="426"/>
      </w:pPr>
      <w:r w:rsidRPr="000D31C8">
        <w:t xml:space="preserve">Legislatívne garantovať tzv. povinnú obhajobu účastníka konania (napr. povinná obhajoba podľa Trestného poriadku). Takisto ľudia v tzv. „zlej sociálnej situácii“ majú prístup k bezplatnej právnej pomoci prostredníctvom Centra právnej pomoci. </w:t>
      </w:r>
      <w:r w:rsidRPr="000D31C8">
        <w:rPr>
          <w:bCs/>
        </w:rPr>
        <w:t xml:space="preserve">V tejto súvislosti ako komisárka pre osoby so zdravotným postihnutím zastávam stanovisko, že aj ľudia, ktorým je zasiahnuté do spôsobilosti na právne úkony </w:t>
      </w:r>
      <w:r w:rsidRPr="000D31C8">
        <w:rPr>
          <w:bCs/>
        </w:rPr>
        <w:lastRenderedPageBreak/>
        <w:t>by</w:t>
      </w:r>
      <w:r w:rsidR="00AF272C">
        <w:rPr>
          <w:bCs/>
        </w:rPr>
        <w:t> </w:t>
      </w:r>
      <w:r w:rsidRPr="000D31C8">
        <w:rPr>
          <w:bCs/>
        </w:rPr>
        <w:t>mali mať k dispozícii kvalifikovanú bezplatnú právnu pomoc a podporu v konaniach o spôsobilosti na právne úkony.</w:t>
      </w:r>
      <w:r w:rsidRPr="000D31C8">
        <w:t xml:space="preserve"> Pre človeka, ktorý trpí mentálnym alebo duševným ochorením je náročné aktívne si vyhľadať advokáta, aj v prípade ak je dostatočne finančne zabezpečený. </w:t>
      </w:r>
    </w:p>
    <w:p w14:paraId="68A64186" w14:textId="6C065DE8" w:rsidR="000D31C8" w:rsidRPr="000D31C8" w:rsidRDefault="000D31C8" w:rsidP="00ED3AE6">
      <w:pPr>
        <w:ind w:left="2127" w:hanging="1701"/>
        <w:rPr>
          <w:b/>
          <w:bCs/>
        </w:rPr>
      </w:pPr>
      <w:r w:rsidRPr="000D31C8">
        <w:rPr>
          <w:b/>
          <w:bCs/>
        </w:rPr>
        <w:t xml:space="preserve">Stav plnenia: </w:t>
      </w:r>
      <w:r w:rsidR="00ED3AE6">
        <w:rPr>
          <w:b/>
          <w:bCs/>
        </w:rPr>
        <w:tab/>
      </w:r>
      <w:r w:rsidRPr="000D31C8">
        <w:rPr>
          <w:b/>
          <w:bCs/>
        </w:rPr>
        <w:t>Nesplnené</w:t>
      </w:r>
    </w:p>
    <w:p w14:paraId="4D2CA345" w14:textId="77777777" w:rsidR="000D31C8" w:rsidRPr="000D31C8" w:rsidRDefault="000D31C8" w:rsidP="000D31C8">
      <w:pPr>
        <w:rPr>
          <w:b/>
          <w:bCs/>
        </w:rPr>
      </w:pPr>
    </w:p>
    <w:p w14:paraId="448075FE" w14:textId="77777777" w:rsidR="000D31C8" w:rsidRPr="000D31C8" w:rsidRDefault="000D31C8" w:rsidP="000D31C8">
      <w:pPr>
        <w:rPr>
          <w:b/>
          <w:bCs/>
        </w:rPr>
      </w:pPr>
      <w:r w:rsidRPr="000D31C8">
        <w:rPr>
          <w:b/>
          <w:bCs/>
        </w:rPr>
        <w:t>ZDRAVOTNÍCTVO A SOCIÁLNE POISTENIE</w:t>
      </w:r>
    </w:p>
    <w:p w14:paraId="0F3B68A5" w14:textId="77777777" w:rsidR="000D31C8" w:rsidRPr="000D31C8" w:rsidRDefault="000D31C8" w:rsidP="000D31C8"/>
    <w:p w14:paraId="752A2D79" w14:textId="77777777" w:rsidR="000D31C8" w:rsidRPr="000D31C8" w:rsidRDefault="000D31C8" w:rsidP="000D31C8">
      <w:r w:rsidRPr="000D31C8">
        <w:t xml:space="preserve">Správa </w:t>
      </w:r>
      <w:r w:rsidRPr="000D31C8">
        <w:rPr>
          <w:bCs/>
        </w:rPr>
        <w:t xml:space="preserve">o činnosti </w:t>
      </w:r>
      <w:r w:rsidRPr="000D31C8">
        <w:t>za rok 2016, 2017, 2018:</w:t>
      </w:r>
    </w:p>
    <w:p w14:paraId="6E1F6940" w14:textId="77777777" w:rsidR="000D31C8" w:rsidRPr="000D31C8" w:rsidRDefault="000D31C8" w:rsidP="000D31C8"/>
    <w:p w14:paraId="4615A47A" w14:textId="567D1750" w:rsidR="000D31C8" w:rsidRPr="000D31C8" w:rsidRDefault="000D31C8" w:rsidP="00AF272C">
      <w:pPr>
        <w:pStyle w:val="Odsekzoznamu"/>
        <w:numPr>
          <w:ilvl w:val="0"/>
          <w:numId w:val="113"/>
        </w:numPr>
        <w:ind w:left="426" w:hanging="426"/>
      </w:pPr>
      <w:r w:rsidRPr="000D31C8">
        <w:t>Novelizovať § 24 a § 25 zákona č 576/2004  Z. z. o zdravotnej starostlivosti tak, aby</w:t>
      </w:r>
      <w:r w:rsidR="00AF272C">
        <w:t> </w:t>
      </w:r>
      <w:r w:rsidRPr="000D31C8">
        <w:t xml:space="preserve">komisárovi pre osoby so zdravotným postihnutím boli poskytované a sprístupňované údaje zo zdravotnej dokumentácie v rozsahu výkonu oprávnení podľa Zákona o komisárovi. Uvedené oprávnenie úzko súvisí s výkonom pôsobnosti komisára pre osoby so zdravotným postihnutím v oblasti ochrany práv pred mučením alebo krutým, neľudským, či ponižujúcim zaobchádzaním podľa </w:t>
      </w:r>
      <w:r w:rsidRPr="00AF272C">
        <w:rPr>
          <w:b/>
        </w:rPr>
        <w:t>Článku 15</w:t>
      </w:r>
      <w:r w:rsidRPr="000D31C8">
        <w:t xml:space="preserve"> Dohovoru o právach osôb so zdravotným postihnutím a Európskeho dohovoru na zabránenie mučenia a neľudského či ponižujúceho zaobchádzania alebo trestania (oznámenie Ministerstva zahraničných vecí Slovenskej republiky č. 26/1995 Z. z.).</w:t>
      </w:r>
    </w:p>
    <w:p w14:paraId="4753A946" w14:textId="1649E229" w:rsidR="000D31C8" w:rsidRPr="000D31C8" w:rsidRDefault="000D31C8" w:rsidP="00ED3AE6">
      <w:pPr>
        <w:ind w:left="2127" w:hanging="1701"/>
        <w:rPr>
          <w:b/>
          <w:bCs/>
        </w:rPr>
      </w:pPr>
      <w:r w:rsidRPr="000D31C8">
        <w:rPr>
          <w:b/>
          <w:bCs/>
        </w:rPr>
        <w:t xml:space="preserve">Stav plnenia: </w:t>
      </w:r>
      <w:r w:rsidR="00ED3AE6">
        <w:rPr>
          <w:b/>
          <w:bCs/>
        </w:rPr>
        <w:tab/>
      </w:r>
      <w:r w:rsidRPr="000D31C8">
        <w:rPr>
          <w:b/>
          <w:bCs/>
        </w:rPr>
        <w:t>Nesplnené</w:t>
      </w:r>
    </w:p>
    <w:p w14:paraId="6F91AACF" w14:textId="77777777" w:rsidR="000D31C8" w:rsidRPr="000D31C8" w:rsidRDefault="000D31C8" w:rsidP="000D31C8"/>
    <w:p w14:paraId="4252B2DF" w14:textId="77777777" w:rsidR="000D31C8" w:rsidRPr="000D31C8" w:rsidRDefault="000D31C8" w:rsidP="00AF272C">
      <w:pPr>
        <w:numPr>
          <w:ilvl w:val="0"/>
          <w:numId w:val="114"/>
        </w:numPr>
        <w:ind w:left="426" w:hanging="426"/>
      </w:pPr>
      <w:r w:rsidRPr="000D31C8">
        <w:t>Novelizovať zákon č 461/2003  Z. z. o sociálnom poistení a prílohu č. 4 – Percentuálna miera poklesu zárobkovej činnosti podľa druhu zdravotného postihnutia orgánov a systémov k tomuto zákonu tak, aby bola v súlade s najnovšími poznatkami vedy a techniky, a aby odzrkadľovala reálnu mieru poklesu schopnosti vykonávať zárobkovú činnosť.</w:t>
      </w:r>
    </w:p>
    <w:p w14:paraId="79A4EF99" w14:textId="28D1EF0E" w:rsidR="000D31C8" w:rsidRPr="000D31C8" w:rsidRDefault="000D31C8" w:rsidP="00ED3AE6">
      <w:pPr>
        <w:ind w:left="2127" w:hanging="1701"/>
        <w:rPr>
          <w:b/>
          <w:bCs/>
        </w:rPr>
      </w:pPr>
      <w:r w:rsidRPr="000D31C8">
        <w:rPr>
          <w:b/>
          <w:bCs/>
        </w:rPr>
        <w:t xml:space="preserve">Stav plnenia: </w:t>
      </w:r>
      <w:r w:rsidR="00ED3AE6">
        <w:rPr>
          <w:b/>
          <w:bCs/>
        </w:rPr>
        <w:tab/>
      </w:r>
      <w:r w:rsidRPr="000D31C8">
        <w:rPr>
          <w:b/>
          <w:bCs/>
        </w:rPr>
        <w:t>Nesplnené</w:t>
      </w:r>
    </w:p>
    <w:p w14:paraId="4788B193" w14:textId="77777777" w:rsidR="000D31C8" w:rsidRPr="000D31C8" w:rsidRDefault="000D31C8" w:rsidP="000D31C8"/>
    <w:p w14:paraId="62112AF1" w14:textId="77777777" w:rsidR="000D31C8" w:rsidRPr="000D31C8" w:rsidRDefault="000D31C8" w:rsidP="00AF272C">
      <w:pPr>
        <w:numPr>
          <w:ilvl w:val="0"/>
          <w:numId w:val="114"/>
        </w:numPr>
        <w:ind w:left="426" w:hanging="426"/>
      </w:pPr>
      <w:r w:rsidRPr="000D31C8">
        <w:t>Novelizovať zákon č. 461/2003  Z. z. o sociálnom poistení tak, aby v prípade nesplnenia podmienky zákonom stanovenej doby dôchodkového poistenia pre priznanie nároku na dávku sociálneho poistenia, bola žiadateľovi priznaná alikvotná časť príslušnej dávky s prihliadnutím k dosiahnutej dobe dôchodkového poistenia v súlade s Článkom 39 Ústavy Slovenskej republiky. Podľa citovaného článku Ústavy SR občania majú právo na primerané hmotné zabezpečenie v starobe a pri nespôsobilosti na prácu, ako aj pri strate živiteľa.</w:t>
      </w:r>
    </w:p>
    <w:p w14:paraId="47A957E3" w14:textId="21028B32" w:rsidR="000D31C8" w:rsidRPr="000D31C8" w:rsidRDefault="000D31C8" w:rsidP="00ED3AE6">
      <w:pPr>
        <w:ind w:left="2127" w:hanging="1701"/>
        <w:rPr>
          <w:b/>
          <w:bCs/>
        </w:rPr>
      </w:pPr>
      <w:r w:rsidRPr="000D31C8">
        <w:rPr>
          <w:b/>
          <w:bCs/>
        </w:rPr>
        <w:t xml:space="preserve">Stav plnenia: </w:t>
      </w:r>
      <w:r w:rsidR="00ED3AE6">
        <w:rPr>
          <w:b/>
          <w:bCs/>
        </w:rPr>
        <w:tab/>
      </w:r>
      <w:r w:rsidRPr="000D31C8">
        <w:rPr>
          <w:b/>
          <w:bCs/>
        </w:rPr>
        <w:t>Nesplnené</w:t>
      </w:r>
    </w:p>
    <w:p w14:paraId="469D6E5D" w14:textId="77777777" w:rsidR="000D31C8" w:rsidRPr="000D31C8" w:rsidRDefault="000D31C8" w:rsidP="000D31C8"/>
    <w:p w14:paraId="209FC9E4" w14:textId="1547FA84" w:rsidR="000D31C8" w:rsidRPr="000D31C8" w:rsidRDefault="000D31C8" w:rsidP="00AF272C">
      <w:pPr>
        <w:numPr>
          <w:ilvl w:val="0"/>
          <w:numId w:val="114"/>
        </w:numPr>
        <w:ind w:left="426" w:hanging="426"/>
      </w:pPr>
      <w:r w:rsidRPr="000D31C8">
        <w:t>Novelizovať zákon č. 581/2004  Z. z. o zdravotných poisťovniach a uložiť zdravotným poisťovniam povinnosť, aby v prípade neschválenia požadovanej zdravotnej starostlivosti (vrátane kúpeľnej starostlivosti), lieku, zdravotníckej pomôcky a dietetickej potraviny svoje rozhodnutie riadne vecne odôvodnili a</w:t>
      </w:r>
      <w:r w:rsidR="00AF272C">
        <w:t> </w:t>
      </w:r>
      <w:r w:rsidRPr="000D31C8">
        <w:t>aby</w:t>
      </w:r>
      <w:r w:rsidR="00AF272C">
        <w:t> </w:t>
      </w:r>
      <w:r w:rsidRPr="000D31C8">
        <w:t>bolo možné sa proti tomuto rozhodnutiu odvolať.</w:t>
      </w:r>
    </w:p>
    <w:p w14:paraId="2D10FD15" w14:textId="38D4741B" w:rsidR="000D31C8" w:rsidRPr="000D31C8" w:rsidRDefault="000D31C8" w:rsidP="00ED3AE6">
      <w:pPr>
        <w:ind w:left="2127" w:hanging="1701"/>
        <w:rPr>
          <w:b/>
          <w:bCs/>
        </w:rPr>
      </w:pPr>
      <w:r w:rsidRPr="000D31C8">
        <w:rPr>
          <w:b/>
          <w:bCs/>
        </w:rPr>
        <w:t xml:space="preserve">Stav plnenia: </w:t>
      </w:r>
      <w:r w:rsidR="00ED3AE6">
        <w:rPr>
          <w:b/>
          <w:bCs/>
        </w:rPr>
        <w:tab/>
      </w:r>
      <w:r w:rsidRPr="000D31C8">
        <w:rPr>
          <w:b/>
          <w:bCs/>
        </w:rPr>
        <w:t>Nesplnené</w:t>
      </w:r>
    </w:p>
    <w:p w14:paraId="7FC9CC84" w14:textId="77777777" w:rsidR="000D31C8" w:rsidRPr="000D31C8" w:rsidRDefault="000D31C8" w:rsidP="000D31C8"/>
    <w:p w14:paraId="7BB7E580" w14:textId="719A0F27" w:rsidR="00AF272C" w:rsidRDefault="00AF272C">
      <w:pPr>
        <w:spacing w:after="160" w:line="259" w:lineRule="auto"/>
        <w:jc w:val="left"/>
        <w:rPr>
          <w:bCs/>
        </w:rPr>
      </w:pPr>
      <w:r>
        <w:rPr>
          <w:bCs/>
        </w:rPr>
        <w:br w:type="page"/>
      </w:r>
    </w:p>
    <w:p w14:paraId="58EC61F3" w14:textId="77777777" w:rsidR="000D31C8" w:rsidRPr="000D31C8" w:rsidRDefault="000D31C8" w:rsidP="000D31C8">
      <w:pPr>
        <w:rPr>
          <w:b/>
        </w:rPr>
      </w:pPr>
      <w:r w:rsidRPr="000D31C8">
        <w:rPr>
          <w:b/>
        </w:rPr>
        <w:lastRenderedPageBreak/>
        <w:t>BEZBARIÉROVÁ PRÍSTUPNOSŤ</w:t>
      </w:r>
    </w:p>
    <w:p w14:paraId="2707C939" w14:textId="77777777" w:rsidR="00AF272C" w:rsidRDefault="00AF272C" w:rsidP="000D31C8">
      <w:pPr>
        <w:rPr>
          <w:bCs/>
        </w:rPr>
      </w:pPr>
    </w:p>
    <w:p w14:paraId="7F768A41" w14:textId="05624BEF" w:rsidR="000D31C8" w:rsidRPr="000D31C8" w:rsidRDefault="000D31C8" w:rsidP="000D31C8">
      <w:pPr>
        <w:rPr>
          <w:bCs/>
        </w:rPr>
      </w:pPr>
      <w:r w:rsidRPr="000D31C8">
        <w:rPr>
          <w:bCs/>
        </w:rPr>
        <w:t>Správa o činnosti za rok 2016, 2017, 2018:</w:t>
      </w:r>
    </w:p>
    <w:p w14:paraId="01A2DDCC" w14:textId="77777777" w:rsidR="000D31C8" w:rsidRPr="000D31C8" w:rsidRDefault="000D31C8" w:rsidP="000D31C8"/>
    <w:p w14:paraId="60238A16" w14:textId="77777777" w:rsidR="000D31C8" w:rsidRPr="000D31C8" w:rsidRDefault="000D31C8" w:rsidP="00AF272C">
      <w:pPr>
        <w:numPr>
          <w:ilvl w:val="0"/>
          <w:numId w:val="114"/>
        </w:numPr>
        <w:ind w:left="426" w:hanging="426"/>
        <w:rPr>
          <w:bCs/>
        </w:rPr>
      </w:pPr>
      <w:r w:rsidRPr="000D31C8">
        <w:rPr>
          <w:b/>
          <w:bCs/>
        </w:rPr>
        <w:t>Prijatie</w:t>
      </w:r>
      <w:r w:rsidRPr="000D31C8">
        <w:rPr>
          <w:bCs/>
        </w:rPr>
        <w:t xml:space="preserve"> </w:t>
      </w:r>
      <w:r w:rsidRPr="000D31C8">
        <w:rPr>
          <w:b/>
          <w:bCs/>
        </w:rPr>
        <w:t>nového stavebného zákona</w:t>
      </w:r>
      <w:r w:rsidRPr="000D31C8">
        <w:rPr>
          <w:bCs/>
        </w:rPr>
        <w:t xml:space="preserve"> – plnenie </w:t>
      </w:r>
      <w:r w:rsidRPr="000D31C8">
        <w:t xml:space="preserve">Programového vyhlásenia vlády Slovenskej republiky na roky 2016 až 2020 pre oblasť dopravy, výstavby a regionálneho rozvoja – časť Výstavba a bývanie,  z ktorého vyplýva ako priorita vlády. V novom zákone </w:t>
      </w:r>
      <w:r w:rsidRPr="000D31C8">
        <w:rPr>
          <w:bCs/>
        </w:rPr>
        <w:t xml:space="preserve">je potrebné legislatívne upraviť: </w:t>
      </w:r>
    </w:p>
    <w:p w14:paraId="4E7569ED" w14:textId="70622303" w:rsidR="000D31C8" w:rsidRPr="000D31C8" w:rsidRDefault="000D31C8" w:rsidP="00AF272C">
      <w:pPr>
        <w:numPr>
          <w:ilvl w:val="0"/>
          <w:numId w:val="115"/>
        </w:numPr>
        <w:ind w:left="851" w:hanging="425"/>
        <w:rPr>
          <w:bCs/>
        </w:rPr>
      </w:pPr>
      <w:r w:rsidRPr="000D31C8">
        <w:rPr>
          <w:bCs/>
        </w:rPr>
        <w:t xml:space="preserve">implementovať opatrenia, ktoré vyplývajú z Dohovoru OSN a to najmä Článok 9 upravujúci prístupnosť prostredia v architektúre, </w:t>
      </w:r>
    </w:p>
    <w:p w14:paraId="096D78AD" w14:textId="77777777" w:rsidR="000D31C8" w:rsidRPr="000D31C8" w:rsidRDefault="000D31C8" w:rsidP="00AF272C">
      <w:pPr>
        <w:numPr>
          <w:ilvl w:val="0"/>
          <w:numId w:val="115"/>
        </w:numPr>
        <w:ind w:left="851" w:hanging="425"/>
      </w:pPr>
      <w:r w:rsidRPr="000D31C8">
        <w:t>definovať okruh (výpočet) stavieb, u ktorých je nevyhnutné zabezpečiť bezbariérový prístup a bezbariérové užívanie osobami so zdravotným postihnutím,</w:t>
      </w:r>
    </w:p>
    <w:p w14:paraId="47BB3494" w14:textId="77777777" w:rsidR="000D31C8" w:rsidRPr="000D31C8" w:rsidRDefault="000D31C8" w:rsidP="00AF272C">
      <w:pPr>
        <w:numPr>
          <w:ilvl w:val="0"/>
          <w:numId w:val="115"/>
        </w:numPr>
        <w:ind w:left="851" w:hanging="425"/>
      </w:pPr>
      <w:r w:rsidRPr="000D31C8">
        <w:t>zaviesť kontrolný mechanizmus odborného posudzovania bezbariérovosti stavieb nezávislým inštitútom,</w:t>
      </w:r>
    </w:p>
    <w:p w14:paraId="73DCE04A" w14:textId="77777777" w:rsidR="000D31C8" w:rsidRPr="000D31C8" w:rsidRDefault="000D31C8" w:rsidP="00AF272C">
      <w:pPr>
        <w:numPr>
          <w:ilvl w:val="0"/>
          <w:numId w:val="115"/>
        </w:numPr>
        <w:ind w:left="851" w:hanging="425"/>
      </w:pPr>
      <w:r w:rsidRPr="000D31C8">
        <w:t>stanoviť sankcie za nedodržiavanie požiadaviek architektonickej prístupnosti,</w:t>
      </w:r>
    </w:p>
    <w:p w14:paraId="7B955E81" w14:textId="77777777" w:rsidR="000D31C8" w:rsidRPr="000D31C8" w:rsidRDefault="000D31C8" w:rsidP="00AF272C">
      <w:pPr>
        <w:numPr>
          <w:ilvl w:val="0"/>
          <w:numId w:val="115"/>
        </w:numPr>
        <w:ind w:left="851" w:hanging="425"/>
      </w:pPr>
      <w:r w:rsidRPr="000D31C8">
        <w:t>začleniť princípy univerzálneho navrhovania do novej výstavby. Stavby musia byť projektované a realizované v súlade s požiadavkami univerzálneho navrhovania.</w:t>
      </w:r>
    </w:p>
    <w:p w14:paraId="2C578329" w14:textId="37EF1F3D" w:rsidR="000D31C8" w:rsidRPr="000D31C8" w:rsidRDefault="000D31C8" w:rsidP="00AF272C">
      <w:pPr>
        <w:numPr>
          <w:ilvl w:val="0"/>
          <w:numId w:val="115"/>
        </w:numPr>
        <w:ind w:left="851" w:hanging="425"/>
      </w:pPr>
      <w:r w:rsidRPr="000D31C8">
        <w:t xml:space="preserve">povinnosť certifikátu </w:t>
      </w:r>
      <w:r w:rsidR="00AF272C">
        <w:t>–</w:t>
      </w:r>
      <w:r w:rsidRPr="000D31C8">
        <w:t xml:space="preserve"> odborný posudok o bezbariérovom užívaní. „Certifikát prístupnosti“ by mal byť povinným dokladom, ktorý bude každý stavebník povinný predložiť na to, aby bola stavba povolená a skolaudovaná (tak ako napr.</w:t>
      </w:r>
      <w:r w:rsidR="00AF272C">
        <w:t> </w:t>
      </w:r>
      <w:r w:rsidRPr="000D31C8">
        <w:t>energetický certifikát).</w:t>
      </w:r>
    </w:p>
    <w:p w14:paraId="344F7EF5" w14:textId="1DD2FAAF" w:rsidR="000D31C8" w:rsidRPr="000D31C8" w:rsidRDefault="000D31C8" w:rsidP="00ED3AE6">
      <w:pPr>
        <w:ind w:left="2127" w:hanging="1701"/>
        <w:rPr>
          <w:b/>
          <w:bCs/>
        </w:rPr>
      </w:pPr>
      <w:r w:rsidRPr="000D31C8">
        <w:rPr>
          <w:b/>
          <w:bCs/>
        </w:rPr>
        <w:t xml:space="preserve">Stav plnenia: </w:t>
      </w:r>
      <w:r w:rsidR="00ED3AE6">
        <w:rPr>
          <w:b/>
          <w:bCs/>
        </w:rPr>
        <w:tab/>
      </w:r>
      <w:r w:rsidRPr="000D31C8">
        <w:rPr>
          <w:b/>
          <w:bCs/>
        </w:rPr>
        <w:t>Nesplnené. Legislatívne práce boli začaté, ale zastavené.</w:t>
      </w:r>
    </w:p>
    <w:p w14:paraId="68C64648" w14:textId="77777777" w:rsidR="000D31C8" w:rsidRPr="000D31C8" w:rsidRDefault="000D31C8" w:rsidP="000D31C8"/>
    <w:p w14:paraId="19832AB9" w14:textId="4AFED9E6" w:rsidR="000D31C8" w:rsidRPr="000D31C8" w:rsidRDefault="000D31C8" w:rsidP="00AF272C">
      <w:pPr>
        <w:numPr>
          <w:ilvl w:val="0"/>
          <w:numId w:val="114"/>
        </w:numPr>
        <w:ind w:left="426" w:hanging="426"/>
      </w:pPr>
      <w:r w:rsidRPr="000D31C8">
        <w:t>Prijať zmenu zákona č</w:t>
      </w:r>
      <w:r w:rsidR="00AF272C">
        <w:t>. </w:t>
      </w:r>
      <w:r w:rsidRPr="000D31C8">
        <w:t>182/1993</w:t>
      </w:r>
      <w:r w:rsidR="00AF272C">
        <w:t> </w:t>
      </w:r>
      <w:r w:rsidRPr="000D31C8">
        <w:t>Z.</w:t>
      </w:r>
      <w:r w:rsidR="00AF272C">
        <w:t> </w:t>
      </w:r>
      <w:r w:rsidRPr="000D31C8">
        <w:t>z. o vlastníctve bytov a nebytových priestorov tak, aby existoval rýchly a účinný mechanizmus nulovať právo vlastníkov bytov a nebytových priestorov pri vybudovaní bezbariérového prístupu v bytových domoch a do bytových domov.</w:t>
      </w:r>
    </w:p>
    <w:p w14:paraId="602A9156" w14:textId="77777777" w:rsidR="00ED3AE6" w:rsidRDefault="000D31C8" w:rsidP="00ED3AE6">
      <w:pPr>
        <w:ind w:left="2127" w:hanging="1701"/>
        <w:rPr>
          <w:b/>
          <w:bCs/>
        </w:rPr>
      </w:pPr>
      <w:r w:rsidRPr="000D31C8">
        <w:rPr>
          <w:b/>
          <w:bCs/>
        </w:rPr>
        <w:t xml:space="preserve">Stav plnenia: </w:t>
      </w:r>
      <w:r w:rsidR="00ED3AE6">
        <w:rPr>
          <w:b/>
          <w:bCs/>
        </w:rPr>
        <w:tab/>
      </w:r>
      <w:r w:rsidRPr="000D31C8">
        <w:rPr>
          <w:b/>
          <w:bCs/>
        </w:rPr>
        <w:t>Splnené nie na základe iniciatívy vlády SR, ale výlučne na</w:t>
      </w:r>
      <w:r w:rsidR="00ED3AE6">
        <w:rPr>
          <w:b/>
          <w:bCs/>
        </w:rPr>
        <w:t> </w:t>
      </w:r>
      <w:r w:rsidRPr="000D31C8">
        <w:rPr>
          <w:b/>
          <w:bCs/>
        </w:rPr>
        <w:t>základe poslaneckého návrhu spracovaného Úradom komisára pre osoby so zdravotným postihnutím.</w:t>
      </w:r>
    </w:p>
    <w:p w14:paraId="580ACAA1" w14:textId="33730F9C" w:rsidR="000D31C8" w:rsidRPr="000D31C8" w:rsidRDefault="000D31C8" w:rsidP="00ED3AE6">
      <w:pPr>
        <w:ind w:left="2127"/>
        <w:rPr>
          <w:b/>
          <w:bCs/>
        </w:rPr>
      </w:pPr>
      <w:r w:rsidRPr="000D31C8">
        <w:rPr>
          <w:b/>
          <w:bCs/>
        </w:rPr>
        <w:t>Účinné od 1.</w:t>
      </w:r>
      <w:r w:rsidR="00ED3AE6">
        <w:rPr>
          <w:b/>
          <w:bCs/>
        </w:rPr>
        <w:t> </w:t>
      </w:r>
      <w:r w:rsidRPr="000D31C8">
        <w:rPr>
          <w:b/>
          <w:bCs/>
        </w:rPr>
        <w:t>februára 2020.</w:t>
      </w:r>
    </w:p>
    <w:p w14:paraId="310C7102" w14:textId="77777777" w:rsidR="000D31C8" w:rsidRPr="000D31C8" w:rsidRDefault="000D31C8" w:rsidP="000D31C8"/>
    <w:p w14:paraId="4558307E" w14:textId="263B03C0" w:rsidR="000D31C8" w:rsidRPr="000D31C8" w:rsidRDefault="000D31C8" w:rsidP="00AF272C">
      <w:pPr>
        <w:numPr>
          <w:ilvl w:val="0"/>
          <w:numId w:val="114"/>
        </w:numPr>
        <w:ind w:left="426" w:hanging="426"/>
      </w:pPr>
      <w:r w:rsidRPr="000D31C8">
        <w:t xml:space="preserve">Zabezpečiť verejné </w:t>
      </w:r>
      <w:r w:rsidRPr="000D31C8">
        <w:rPr>
          <w:bCs/>
        </w:rPr>
        <w:t>označenia v Braillovom písme a ľahko čitateľných formách, ako</w:t>
      </w:r>
      <w:r w:rsidR="00AF272C">
        <w:rPr>
          <w:bCs/>
        </w:rPr>
        <w:t> </w:t>
      </w:r>
      <w:r w:rsidRPr="000D31C8">
        <w:rPr>
          <w:bCs/>
        </w:rPr>
        <w:t>aj živú asistenciu, sprostredkovateľov, sprievodcov, predčítavateľov, prístupné informačné stánky, automaty s lístkami, webové stránky, mobilné aplikácie a</w:t>
      </w:r>
      <w:r w:rsidR="00AF272C">
        <w:rPr>
          <w:bCs/>
        </w:rPr>
        <w:t> </w:t>
      </w:r>
      <w:r w:rsidRPr="000D31C8">
        <w:rPr>
          <w:bCs/>
        </w:rPr>
        <w:t>profesionálnych tlmočníkov posunkového jazyka s</w:t>
      </w:r>
      <w:r w:rsidRPr="000D31C8">
        <w:t xml:space="preserve"> cieľom uľahčiť prístup do</w:t>
      </w:r>
      <w:r w:rsidR="00AF272C">
        <w:t> </w:t>
      </w:r>
      <w:r w:rsidRPr="000D31C8">
        <w:t>budov, dopravných prostriedkov a do iných verejne prístupných zariadení.</w:t>
      </w:r>
    </w:p>
    <w:p w14:paraId="634938A6" w14:textId="5A5CEABF" w:rsidR="000D31C8" w:rsidRPr="000D31C8" w:rsidRDefault="000D31C8" w:rsidP="00ED3AE6">
      <w:pPr>
        <w:ind w:left="2127" w:hanging="1701"/>
        <w:rPr>
          <w:b/>
          <w:bCs/>
        </w:rPr>
      </w:pPr>
      <w:r w:rsidRPr="000D31C8">
        <w:rPr>
          <w:b/>
          <w:bCs/>
        </w:rPr>
        <w:t xml:space="preserve">Stav plnenia: </w:t>
      </w:r>
      <w:r w:rsidR="00ED3AE6">
        <w:rPr>
          <w:b/>
          <w:bCs/>
        </w:rPr>
        <w:tab/>
      </w:r>
      <w:r w:rsidRPr="000D31C8">
        <w:rPr>
          <w:b/>
          <w:bCs/>
        </w:rPr>
        <w:t>Plní sa čiastočne v podľa iniciatívy miest a obcí a ďalších projektov s podporou štátu.</w:t>
      </w:r>
    </w:p>
    <w:p w14:paraId="0B0F2135" w14:textId="22AD7688" w:rsidR="00AF272C" w:rsidRDefault="00AF272C">
      <w:pPr>
        <w:spacing w:after="160" w:line="259" w:lineRule="auto"/>
        <w:jc w:val="left"/>
        <w:rPr>
          <w:b/>
          <w:bCs/>
        </w:rPr>
      </w:pPr>
      <w:r>
        <w:rPr>
          <w:b/>
          <w:bCs/>
        </w:rPr>
        <w:br w:type="page"/>
      </w:r>
    </w:p>
    <w:p w14:paraId="5E79AD1E" w14:textId="73F84851" w:rsidR="000D31C8" w:rsidRDefault="000D31C8" w:rsidP="000D31C8">
      <w:pPr>
        <w:rPr>
          <w:b/>
        </w:rPr>
      </w:pPr>
      <w:r w:rsidRPr="000D31C8">
        <w:rPr>
          <w:b/>
        </w:rPr>
        <w:lastRenderedPageBreak/>
        <w:t>SOCIÁLNE SLUŽBY A</w:t>
      </w:r>
      <w:r w:rsidR="00AF272C">
        <w:rPr>
          <w:b/>
        </w:rPr>
        <w:t> </w:t>
      </w:r>
      <w:r w:rsidRPr="000D31C8">
        <w:rPr>
          <w:b/>
        </w:rPr>
        <w:t>VZDEÁVANIE</w:t>
      </w:r>
    </w:p>
    <w:p w14:paraId="1043E396" w14:textId="77777777" w:rsidR="00AF272C" w:rsidRPr="000D31C8" w:rsidRDefault="00AF272C" w:rsidP="000D31C8">
      <w:pPr>
        <w:rPr>
          <w:b/>
        </w:rPr>
      </w:pPr>
    </w:p>
    <w:p w14:paraId="7CF340F2" w14:textId="77777777" w:rsidR="000D31C8" w:rsidRPr="000D31C8" w:rsidRDefault="000D31C8" w:rsidP="000D31C8">
      <w:pPr>
        <w:rPr>
          <w:bCs/>
        </w:rPr>
      </w:pPr>
      <w:r w:rsidRPr="000D31C8">
        <w:rPr>
          <w:bCs/>
        </w:rPr>
        <w:t>Správa o činnosti za rok 2016, 2017, 2018</w:t>
      </w:r>
    </w:p>
    <w:p w14:paraId="1B0F7715" w14:textId="77777777" w:rsidR="000D31C8" w:rsidRPr="000D31C8" w:rsidRDefault="000D31C8" w:rsidP="000D31C8"/>
    <w:p w14:paraId="3B581B26" w14:textId="72C42D59" w:rsidR="000D31C8" w:rsidRPr="000D31C8" w:rsidRDefault="000D31C8" w:rsidP="00AF272C">
      <w:pPr>
        <w:numPr>
          <w:ilvl w:val="0"/>
          <w:numId w:val="114"/>
        </w:numPr>
        <w:ind w:left="426" w:hanging="426"/>
      </w:pPr>
      <w:r w:rsidRPr="000D31C8">
        <w:t>Právne vymedziť pojem inklúzia a inkluzívna škola, tak aby inkluzívne vzdelávanie bolo nárokovateľné ako to predpokladá Článok 24 Dohovoru o právach osôb so</w:t>
      </w:r>
      <w:r w:rsidR="00AF272C">
        <w:t> </w:t>
      </w:r>
      <w:r w:rsidRPr="000D31C8">
        <w:t>zdravotným postihnutím.</w:t>
      </w:r>
    </w:p>
    <w:p w14:paraId="3E165553" w14:textId="5B5C05F2" w:rsidR="000D31C8" w:rsidRPr="000D31C8" w:rsidRDefault="000D31C8" w:rsidP="00ED3AE6">
      <w:pPr>
        <w:ind w:left="2127" w:hanging="1701"/>
        <w:rPr>
          <w:b/>
          <w:bCs/>
        </w:rPr>
      </w:pPr>
      <w:r w:rsidRPr="000D31C8">
        <w:rPr>
          <w:b/>
          <w:bCs/>
        </w:rPr>
        <w:t xml:space="preserve">Stav plnenia: </w:t>
      </w:r>
      <w:r w:rsidR="00ED3AE6">
        <w:rPr>
          <w:b/>
          <w:bCs/>
        </w:rPr>
        <w:tab/>
      </w:r>
      <w:r w:rsidRPr="000D31C8">
        <w:rPr>
          <w:b/>
          <w:bCs/>
        </w:rPr>
        <w:t>Nesplnené</w:t>
      </w:r>
    </w:p>
    <w:p w14:paraId="79D426CB" w14:textId="77777777" w:rsidR="000D31C8" w:rsidRPr="000D31C8" w:rsidRDefault="000D31C8" w:rsidP="000D31C8"/>
    <w:p w14:paraId="5AE12B30" w14:textId="77777777" w:rsidR="000D31C8" w:rsidRPr="000D31C8" w:rsidRDefault="000D31C8" w:rsidP="00AF272C">
      <w:pPr>
        <w:numPr>
          <w:ilvl w:val="0"/>
          <w:numId w:val="114"/>
        </w:numPr>
        <w:ind w:left="426" w:hanging="426"/>
      </w:pPr>
      <w:r w:rsidRPr="000D31C8">
        <w:t xml:space="preserve">Uzákoniť povinnosť školy zabezpečiť deťom so zdravotným postihnutím adekvátnu pomoc v oblasti sebaobsluhy a zdravotníckych úkonov. </w:t>
      </w:r>
    </w:p>
    <w:p w14:paraId="0B42AA94" w14:textId="223C72C8" w:rsidR="000D31C8" w:rsidRPr="000D31C8" w:rsidRDefault="000D31C8" w:rsidP="00ED3AE6">
      <w:pPr>
        <w:ind w:left="2127" w:hanging="1701"/>
        <w:rPr>
          <w:b/>
          <w:bCs/>
        </w:rPr>
      </w:pPr>
      <w:r w:rsidRPr="000D31C8">
        <w:rPr>
          <w:b/>
          <w:bCs/>
        </w:rPr>
        <w:t xml:space="preserve">Stav plnenia: </w:t>
      </w:r>
      <w:r w:rsidR="00ED3AE6">
        <w:rPr>
          <w:b/>
          <w:bCs/>
        </w:rPr>
        <w:tab/>
      </w:r>
      <w:r w:rsidRPr="000D31C8">
        <w:rPr>
          <w:b/>
          <w:bCs/>
        </w:rPr>
        <w:t>Nesplnené</w:t>
      </w:r>
    </w:p>
    <w:p w14:paraId="1796B6F3" w14:textId="77777777" w:rsidR="000D31C8" w:rsidRPr="000D31C8" w:rsidRDefault="000D31C8" w:rsidP="000D31C8"/>
    <w:p w14:paraId="0BF55130" w14:textId="7C6917EA" w:rsidR="000D31C8" w:rsidRPr="000D31C8" w:rsidRDefault="000D31C8" w:rsidP="00AF272C">
      <w:pPr>
        <w:numPr>
          <w:ilvl w:val="0"/>
          <w:numId w:val="114"/>
        </w:numPr>
        <w:ind w:left="426" w:hanging="426"/>
      </w:pPr>
      <w:r w:rsidRPr="000D31C8">
        <w:t>Zabezpečiť materiálne, finančne a personálne dostatočný počet asistentov učiteľov. Upraviť zákonný nárok žiaka so špeciálnymi potrebami na pedagogického asistenta vo výchovnovzdelávacom procese. Metodicky zjednotiť postupy žiadania a</w:t>
      </w:r>
      <w:r w:rsidR="00AF272C">
        <w:t> </w:t>
      </w:r>
      <w:r w:rsidRPr="000D31C8">
        <w:t>pridelenia pedagogického asistenta s ohľadom na druh, stupeň a mieru zdravotného postihnutia žiaka.</w:t>
      </w:r>
    </w:p>
    <w:p w14:paraId="5D3847CC" w14:textId="64DDBE4D" w:rsidR="000D31C8" w:rsidRPr="000D31C8" w:rsidRDefault="000D31C8" w:rsidP="00ED3AE6">
      <w:pPr>
        <w:ind w:left="2127" w:hanging="1701"/>
        <w:rPr>
          <w:b/>
          <w:bCs/>
        </w:rPr>
      </w:pPr>
      <w:r w:rsidRPr="000D31C8">
        <w:rPr>
          <w:b/>
          <w:bCs/>
        </w:rPr>
        <w:t xml:space="preserve">Stav plnenia: </w:t>
      </w:r>
      <w:r w:rsidR="00ED3AE6">
        <w:rPr>
          <w:b/>
          <w:bCs/>
        </w:rPr>
        <w:tab/>
      </w:r>
      <w:r w:rsidRPr="000D31C8">
        <w:rPr>
          <w:b/>
          <w:bCs/>
        </w:rPr>
        <w:t>Nesplnené</w:t>
      </w:r>
    </w:p>
    <w:p w14:paraId="53274123" w14:textId="77777777" w:rsidR="000D31C8" w:rsidRPr="000D31C8" w:rsidRDefault="000D31C8" w:rsidP="000D31C8"/>
    <w:p w14:paraId="23FAC85D" w14:textId="77777777" w:rsidR="000D31C8" w:rsidRPr="000D31C8" w:rsidRDefault="000D31C8" w:rsidP="00AF272C">
      <w:pPr>
        <w:ind w:left="426" w:hanging="426"/>
        <w:rPr>
          <w:b/>
          <w:bCs/>
        </w:rPr>
      </w:pPr>
      <w:r w:rsidRPr="000D31C8">
        <w:t xml:space="preserve">24. Prepracovať systém evidencie detí, ktoré si majú plniť povinnú školskú dochádzku tak, aby nebolo ani jedno dieťa mimo systému povinného vzdelávania. </w:t>
      </w:r>
    </w:p>
    <w:p w14:paraId="66E559CC" w14:textId="4138613A" w:rsidR="000D31C8" w:rsidRPr="000D31C8" w:rsidRDefault="000D31C8" w:rsidP="00ED3AE6">
      <w:pPr>
        <w:ind w:left="2127" w:hanging="1701"/>
        <w:rPr>
          <w:b/>
          <w:bCs/>
        </w:rPr>
      </w:pPr>
      <w:r w:rsidRPr="000D31C8">
        <w:rPr>
          <w:b/>
          <w:bCs/>
        </w:rPr>
        <w:t xml:space="preserve">Stav plnenia: </w:t>
      </w:r>
      <w:r w:rsidR="00ED3AE6">
        <w:rPr>
          <w:b/>
          <w:bCs/>
        </w:rPr>
        <w:tab/>
      </w:r>
      <w:r w:rsidRPr="000D31C8">
        <w:rPr>
          <w:b/>
          <w:bCs/>
        </w:rPr>
        <w:t>Nesplnené</w:t>
      </w:r>
    </w:p>
    <w:p w14:paraId="07B2C1ED" w14:textId="77777777" w:rsidR="000D31C8" w:rsidRPr="000D31C8" w:rsidRDefault="000D31C8" w:rsidP="000D31C8"/>
    <w:p w14:paraId="6FC65A44" w14:textId="7F1637F2" w:rsidR="000D31C8" w:rsidRPr="000D31C8" w:rsidRDefault="000D31C8" w:rsidP="00AF272C">
      <w:pPr>
        <w:pStyle w:val="Odsekzoznamu"/>
        <w:numPr>
          <w:ilvl w:val="0"/>
          <w:numId w:val="114"/>
        </w:numPr>
        <w:ind w:left="426" w:hanging="426"/>
      </w:pPr>
      <w:r w:rsidRPr="000D31C8">
        <w:t>V rámci novelizácie zákona o sociálnych službách doplniť v § 104 zákona o sociálnych službách povinnosť MPSVaR SR prizývať okrem štátnych zamestnancov a kvalifikovaných odborníkov k hodnoteniu podmienok kvality poskytovanej sociálnej služby zástupcu prijímateľov sociálnej služby hodnoteného zariadenia, ktorý sa v súlade s § 6 ods. 3 zákona o sociálnych službách podieľa na</w:t>
      </w:r>
      <w:r w:rsidR="00AF272C">
        <w:t> </w:t>
      </w:r>
      <w:r w:rsidRPr="000D31C8">
        <w:t>riešení vecí súvisiacich s podmienkami a kvalitou poskytovania sociálnych služieb a tieto pripomienky v hodnotení kvality písomne vyhodnotiť.</w:t>
      </w:r>
    </w:p>
    <w:p w14:paraId="2781D33F" w14:textId="28021D4B" w:rsidR="000D31C8" w:rsidRPr="000D31C8" w:rsidRDefault="000D31C8" w:rsidP="00ED3AE6">
      <w:pPr>
        <w:ind w:left="2127" w:hanging="1701"/>
        <w:rPr>
          <w:b/>
          <w:bCs/>
        </w:rPr>
      </w:pPr>
      <w:r w:rsidRPr="000D31C8">
        <w:rPr>
          <w:b/>
          <w:bCs/>
        </w:rPr>
        <w:t xml:space="preserve">Stav plnenia: </w:t>
      </w:r>
      <w:r w:rsidR="00ED3AE6">
        <w:rPr>
          <w:b/>
          <w:bCs/>
        </w:rPr>
        <w:tab/>
      </w:r>
      <w:r w:rsidRPr="000D31C8">
        <w:rPr>
          <w:b/>
          <w:bCs/>
        </w:rPr>
        <w:t>Nesplnené</w:t>
      </w:r>
    </w:p>
    <w:p w14:paraId="3A91EB22" w14:textId="77777777" w:rsidR="000D31C8" w:rsidRPr="000D31C8" w:rsidRDefault="000D31C8" w:rsidP="000D31C8"/>
    <w:p w14:paraId="0AF649A0" w14:textId="52D0AA82" w:rsidR="000D31C8" w:rsidRPr="000D31C8" w:rsidRDefault="000D31C8" w:rsidP="00AF272C">
      <w:pPr>
        <w:pStyle w:val="Odsekzoznamu"/>
        <w:numPr>
          <w:ilvl w:val="0"/>
          <w:numId w:val="114"/>
        </w:numPr>
        <w:ind w:left="426" w:hanging="426"/>
      </w:pPr>
      <w:r w:rsidRPr="000D31C8">
        <w:t xml:space="preserve">Reštartovať proces deinštitucionalizácie zariadení sociálnych služieb a začať v dostatočnom rozsahu financovať služby v komunite. V rámci deinštitucionalizácie zabezpečiť materiálne, finančne a personálne dostatočný počet komunitných zariadení a tým napĺňať  Dohovor o právach osôb so zdravotným postihnutím Článok 19 „Nezávislý spôsob života a začlenenie do spoločnosti“ </w:t>
      </w:r>
    </w:p>
    <w:p w14:paraId="25734389" w14:textId="7CC58B78" w:rsidR="000D31C8" w:rsidRPr="000D31C8" w:rsidRDefault="000D31C8" w:rsidP="00ED3AE6">
      <w:pPr>
        <w:ind w:left="2127" w:hanging="1701"/>
        <w:rPr>
          <w:b/>
          <w:bCs/>
        </w:rPr>
      </w:pPr>
      <w:r w:rsidRPr="000D31C8">
        <w:rPr>
          <w:b/>
          <w:bCs/>
        </w:rPr>
        <w:t xml:space="preserve">Stav plnenia: </w:t>
      </w:r>
      <w:r w:rsidR="00ED3AE6">
        <w:rPr>
          <w:b/>
          <w:bCs/>
        </w:rPr>
        <w:tab/>
      </w:r>
      <w:r w:rsidR="00AC4C47">
        <w:rPr>
          <w:b/>
          <w:bCs/>
        </w:rPr>
        <w:t>Splnené</w:t>
      </w:r>
    </w:p>
    <w:p w14:paraId="51F2B264" w14:textId="77777777" w:rsidR="000D31C8" w:rsidRPr="000D31C8" w:rsidRDefault="000D31C8" w:rsidP="000D31C8"/>
    <w:p w14:paraId="66B27513" w14:textId="17D95630" w:rsidR="000D31C8" w:rsidRPr="000D31C8" w:rsidRDefault="000D31C8" w:rsidP="00AF272C">
      <w:pPr>
        <w:pStyle w:val="Odsekzoznamu"/>
        <w:numPr>
          <w:ilvl w:val="0"/>
          <w:numId w:val="114"/>
        </w:numPr>
        <w:ind w:left="426" w:hanging="426"/>
      </w:pPr>
      <w:r w:rsidRPr="000D31C8">
        <w:t xml:space="preserve">Legislatívne rozšíriť poskytovanie odľahčovacej služby aj na iné osoby, nielen pre osoby, ktoré opatrujú fyzické osoby s ťažkým zdravotným postihnutím, ale napr. aj rodičom, pestúnom, poručníkom s osobnou starostlivosťou, ktorí sa starajú o svoje zdravotne postihnuté dieťa </w:t>
      </w:r>
    </w:p>
    <w:p w14:paraId="6742566E" w14:textId="77777777" w:rsidR="000D31C8" w:rsidRPr="000D31C8" w:rsidRDefault="000D31C8" w:rsidP="00ED3AE6">
      <w:pPr>
        <w:ind w:left="2127" w:hanging="1701"/>
        <w:rPr>
          <w:b/>
          <w:bCs/>
        </w:rPr>
      </w:pPr>
      <w:r w:rsidRPr="000D31C8">
        <w:rPr>
          <w:b/>
          <w:bCs/>
        </w:rPr>
        <w:t>Stav plnenia: Nesplnené</w:t>
      </w:r>
    </w:p>
    <w:p w14:paraId="3DC928F3" w14:textId="77777777" w:rsidR="000D31C8" w:rsidRDefault="000D31C8" w:rsidP="00815DAA"/>
    <w:p w14:paraId="470D8529" w14:textId="22D3DA7C" w:rsidR="00815DAA" w:rsidRDefault="00815DAA" w:rsidP="00AF272C">
      <w:r>
        <w:br w:type="page"/>
      </w:r>
    </w:p>
    <w:p w14:paraId="1899A36F" w14:textId="5FE995B0" w:rsidR="00830B36" w:rsidRPr="00A70C15" w:rsidRDefault="00830B36" w:rsidP="00553964">
      <w:pPr>
        <w:pStyle w:val="Nadpis2"/>
        <w:spacing w:line="240" w:lineRule="auto"/>
        <w:rPr>
          <w:rFonts w:cs="Arial"/>
        </w:rPr>
      </w:pPr>
      <w:bookmarkStart w:id="63" w:name="_Toc36115007"/>
      <w:r w:rsidRPr="00A70C15">
        <w:rPr>
          <w:rFonts w:cs="Arial"/>
        </w:rPr>
        <w:lastRenderedPageBreak/>
        <w:t>Sumárne zhodnotenie pôsobnosti komisárky</w:t>
      </w:r>
      <w:r w:rsidR="006A5D8A">
        <w:rPr>
          <w:rFonts w:cs="Arial"/>
        </w:rPr>
        <w:t xml:space="preserve"> pre </w:t>
      </w:r>
      <w:r w:rsidRPr="00A70C15">
        <w:rPr>
          <w:rFonts w:cs="Arial"/>
        </w:rPr>
        <w:t>osoby</w:t>
      </w:r>
      <w:r w:rsidR="006A5D8A">
        <w:rPr>
          <w:rFonts w:cs="Arial"/>
        </w:rPr>
        <w:t xml:space="preserve"> so </w:t>
      </w:r>
      <w:r w:rsidRPr="00A70C15">
        <w:rPr>
          <w:rFonts w:cs="Arial"/>
        </w:rPr>
        <w:t>zdravotným postihnutím</w:t>
      </w:r>
      <w:r w:rsidR="006E644B">
        <w:rPr>
          <w:rFonts w:cs="Arial"/>
        </w:rPr>
        <w:t xml:space="preserve"> v </w:t>
      </w:r>
      <w:r w:rsidRPr="00A70C15">
        <w:rPr>
          <w:rFonts w:cs="Arial"/>
        </w:rPr>
        <w:t>číslach</w:t>
      </w:r>
      <w:bookmarkEnd w:id="63"/>
    </w:p>
    <w:p w14:paraId="5828ABDA" w14:textId="77777777" w:rsidR="00D04033" w:rsidRDefault="006F5425" w:rsidP="006F5425">
      <w:pPr>
        <w:spacing w:line="276" w:lineRule="auto"/>
        <w:rPr>
          <w:rFonts w:cs="Arial"/>
          <w:szCs w:val="24"/>
        </w:rPr>
      </w:pPr>
      <w:r w:rsidRPr="004E2590">
        <w:rPr>
          <w:rFonts w:cs="Arial"/>
          <w:b/>
          <w:bCs/>
          <w:szCs w:val="24"/>
        </w:rPr>
        <w:t xml:space="preserve">K 31.12.2019 </w:t>
      </w:r>
      <w:r w:rsidRPr="00CA06C8">
        <w:rPr>
          <w:rFonts w:cs="Arial"/>
          <w:szCs w:val="24"/>
        </w:rPr>
        <w:t>(roky 2016, 2017, 2018</w:t>
      </w:r>
      <w:r w:rsidR="006E644B">
        <w:rPr>
          <w:rFonts w:cs="Arial"/>
          <w:szCs w:val="24"/>
        </w:rPr>
        <w:t xml:space="preserve"> a </w:t>
      </w:r>
      <w:r w:rsidRPr="00CA06C8">
        <w:rPr>
          <w:rFonts w:cs="Arial"/>
          <w:szCs w:val="24"/>
        </w:rPr>
        <w:t>2019)</w:t>
      </w:r>
      <w:r>
        <w:rPr>
          <w:rFonts w:cs="Arial"/>
          <w:b/>
          <w:bCs/>
          <w:szCs w:val="24"/>
        </w:rPr>
        <w:t xml:space="preserve"> </w:t>
      </w:r>
      <w:r w:rsidRPr="004E2590">
        <w:rPr>
          <w:rFonts w:cs="Arial"/>
          <w:b/>
          <w:bCs/>
          <w:szCs w:val="24"/>
        </w:rPr>
        <w:t>bolo</w:t>
      </w:r>
      <w:r>
        <w:rPr>
          <w:rFonts w:cs="Arial"/>
          <w:b/>
          <w:bCs/>
          <w:szCs w:val="24"/>
        </w:rPr>
        <w:t xml:space="preserve"> doručených</w:t>
      </w:r>
      <w:r>
        <w:rPr>
          <w:rFonts w:cs="Arial"/>
          <w:szCs w:val="24"/>
        </w:rPr>
        <w:t xml:space="preserve"> </w:t>
      </w:r>
      <w:r w:rsidRPr="004E2590">
        <w:rPr>
          <w:rFonts w:cs="Arial"/>
          <w:b/>
          <w:bCs/>
          <w:szCs w:val="24"/>
        </w:rPr>
        <w:t>celkom</w:t>
      </w:r>
      <w:r>
        <w:rPr>
          <w:rFonts w:cs="Arial"/>
          <w:szCs w:val="24"/>
        </w:rPr>
        <w:t xml:space="preserve"> </w:t>
      </w:r>
      <w:r>
        <w:rPr>
          <w:rFonts w:cs="Arial"/>
          <w:b/>
          <w:bCs/>
          <w:szCs w:val="24"/>
        </w:rPr>
        <w:t>2112 podnetov</w:t>
      </w:r>
      <w:r>
        <w:rPr>
          <w:rFonts w:cs="Arial"/>
          <w:szCs w:val="24"/>
        </w:rPr>
        <w:t xml:space="preserve">. </w:t>
      </w:r>
    </w:p>
    <w:p w14:paraId="679B8907" w14:textId="4F2EF98E" w:rsidR="006F5425" w:rsidRDefault="006F5425" w:rsidP="006F5425">
      <w:pPr>
        <w:spacing w:line="276" w:lineRule="auto"/>
        <w:rPr>
          <w:rFonts w:cs="Arial"/>
          <w:b/>
          <w:bCs/>
          <w:szCs w:val="24"/>
        </w:rPr>
      </w:pPr>
      <w:r>
        <w:rPr>
          <w:rFonts w:cs="Arial"/>
          <w:szCs w:val="24"/>
        </w:rPr>
        <w:t>Podľa jednotlivých rokov bolo doručených</w:t>
      </w:r>
      <w:r w:rsidR="006E644B">
        <w:rPr>
          <w:rFonts w:cs="Arial"/>
          <w:szCs w:val="24"/>
        </w:rPr>
        <w:t> za </w:t>
      </w:r>
      <w:r>
        <w:rPr>
          <w:rFonts w:cs="Arial"/>
          <w:szCs w:val="24"/>
        </w:rPr>
        <w:t>rok 2016 (466</w:t>
      </w:r>
      <w:r w:rsidR="006E644B">
        <w:rPr>
          <w:rFonts w:cs="Arial"/>
          <w:szCs w:val="24"/>
        </w:rPr>
        <w:t> </w:t>
      </w:r>
      <w:r>
        <w:rPr>
          <w:rFonts w:cs="Arial"/>
          <w:szCs w:val="24"/>
        </w:rPr>
        <w:t>podnetov),</w:t>
      </w:r>
      <w:r w:rsidR="006E644B">
        <w:rPr>
          <w:rFonts w:cs="Arial"/>
          <w:szCs w:val="24"/>
        </w:rPr>
        <w:t> za </w:t>
      </w:r>
      <w:r>
        <w:rPr>
          <w:rFonts w:cs="Arial"/>
          <w:szCs w:val="24"/>
        </w:rPr>
        <w:t>rok 2017 (468</w:t>
      </w:r>
      <w:r w:rsidR="006E644B">
        <w:rPr>
          <w:rFonts w:cs="Arial"/>
          <w:szCs w:val="24"/>
        </w:rPr>
        <w:t> </w:t>
      </w:r>
      <w:r>
        <w:rPr>
          <w:rFonts w:cs="Arial"/>
          <w:szCs w:val="24"/>
        </w:rPr>
        <w:t xml:space="preserve">podnetov), rok 2018 </w:t>
      </w:r>
      <w:r w:rsidRPr="004E2590">
        <w:rPr>
          <w:rFonts w:cs="Arial"/>
          <w:szCs w:val="24"/>
        </w:rPr>
        <w:t>(518</w:t>
      </w:r>
      <w:r w:rsidR="006E644B">
        <w:rPr>
          <w:rFonts w:cs="Arial"/>
          <w:szCs w:val="24"/>
        </w:rPr>
        <w:t> </w:t>
      </w:r>
      <w:r>
        <w:rPr>
          <w:rFonts w:cs="Arial"/>
          <w:szCs w:val="24"/>
        </w:rPr>
        <w:t>podnetov)</w:t>
      </w:r>
      <w:r w:rsidR="006E644B">
        <w:rPr>
          <w:rFonts w:cs="Arial"/>
          <w:szCs w:val="24"/>
        </w:rPr>
        <w:t xml:space="preserve"> a za </w:t>
      </w:r>
      <w:r>
        <w:rPr>
          <w:rFonts w:cs="Arial"/>
          <w:szCs w:val="24"/>
        </w:rPr>
        <w:t>rok 2019 (660</w:t>
      </w:r>
      <w:r w:rsidR="006E644B">
        <w:rPr>
          <w:rFonts w:cs="Arial"/>
          <w:szCs w:val="24"/>
        </w:rPr>
        <w:t> </w:t>
      </w:r>
      <w:r>
        <w:rPr>
          <w:rFonts w:cs="Arial"/>
          <w:szCs w:val="24"/>
        </w:rPr>
        <w:t>podnetov).</w:t>
      </w:r>
    </w:p>
    <w:p w14:paraId="54E4B951" w14:textId="77777777" w:rsidR="006F5425" w:rsidRDefault="006F5425" w:rsidP="006F5425">
      <w:pPr>
        <w:spacing w:line="276" w:lineRule="auto"/>
        <w:rPr>
          <w:rFonts w:cs="Arial"/>
          <w:b/>
          <w:bCs/>
          <w:szCs w:val="24"/>
        </w:rPr>
      </w:pPr>
    </w:p>
    <w:p w14:paraId="2CD3B77E" w14:textId="33BA9882" w:rsidR="006F5425" w:rsidRDefault="006F5425" w:rsidP="006F5425">
      <w:pPr>
        <w:spacing w:line="240" w:lineRule="auto"/>
        <w:rPr>
          <w:rFonts w:cs="Arial"/>
          <w:b/>
          <w:bCs/>
          <w:szCs w:val="24"/>
        </w:rPr>
      </w:pPr>
      <w:r>
        <w:rPr>
          <w:rFonts w:cs="Arial"/>
          <w:b/>
          <w:bCs/>
          <w:szCs w:val="24"/>
        </w:rPr>
        <w:t>V</w:t>
      </w:r>
      <w:r w:rsidRPr="006D6C2A">
        <w:rPr>
          <w:rFonts w:cs="Arial"/>
          <w:b/>
          <w:bCs/>
          <w:szCs w:val="24"/>
        </w:rPr>
        <w:t xml:space="preserve"> roku 2019 </w:t>
      </w:r>
      <w:r>
        <w:rPr>
          <w:rFonts w:cs="Arial"/>
          <w:b/>
          <w:bCs/>
          <w:szCs w:val="24"/>
        </w:rPr>
        <w:t xml:space="preserve">bolo na Úrad komisára </w:t>
      </w:r>
      <w:r w:rsidRPr="006D6C2A">
        <w:rPr>
          <w:rFonts w:cs="Arial"/>
          <w:b/>
          <w:bCs/>
          <w:szCs w:val="24"/>
        </w:rPr>
        <w:t xml:space="preserve">doručených </w:t>
      </w:r>
      <w:r>
        <w:rPr>
          <w:rFonts w:cs="Arial"/>
          <w:b/>
          <w:bCs/>
          <w:szCs w:val="24"/>
        </w:rPr>
        <w:t>660</w:t>
      </w:r>
      <w:r w:rsidRPr="006D6C2A">
        <w:rPr>
          <w:rFonts w:cs="Arial"/>
          <w:b/>
          <w:bCs/>
          <w:szCs w:val="24"/>
        </w:rPr>
        <w:t xml:space="preserve"> pod</w:t>
      </w:r>
      <w:r>
        <w:rPr>
          <w:rFonts w:cs="Arial"/>
          <w:b/>
          <w:bCs/>
          <w:szCs w:val="24"/>
        </w:rPr>
        <w:t>netov</w:t>
      </w:r>
      <w:r w:rsidRPr="006D6C2A">
        <w:rPr>
          <w:rFonts w:cs="Arial"/>
          <w:b/>
          <w:bCs/>
          <w:szCs w:val="24"/>
        </w:rPr>
        <w:t>,</w:t>
      </w:r>
      <w:r w:rsidR="006E644B">
        <w:rPr>
          <w:rFonts w:cs="Arial"/>
          <w:b/>
          <w:bCs/>
          <w:szCs w:val="24"/>
        </w:rPr>
        <w:t xml:space="preserve"> z </w:t>
      </w:r>
      <w:r w:rsidRPr="006D6C2A">
        <w:rPr>
          <w:rFonts w:cs="Arial"/>
          <w:b/>
          <w:bCs/>
          <w:szCs w:val="24"/>
        </w:rPr>
        <w:t>toho:</w:t>
      </w:r>
    </w:p>
    <w:p w14:paraId="111FD3F8" w14:textId="43E7384A" w:rsidR="00183A60" w:rsidRPr="0000355E" w:rsidRDefault="00830B36" w:rsidP="0000355E">
      <w:pPr>
        <w:spacing w:line="240" w:lineRule="auto"/>
        <w:rPr>
          <w:rFonts w:cs="Arial"/>
          <w:szCs w:val="24"/>
          <w:highlight w:val="yellow"/>
        </w:rPr>
      </w:pPr>
      <w:r w:rsidRPr="00A70C15">
        <w:rPr>
          <w:rFonts w:cs="Arial"/>
          <w:szCs w:val="24"/>
        </w:rPr>
        <w:t xml:space="preserve">na posúdenie, preskúmanie rozhodnutí orgánov verejnej správy: </w:t>
      </w:r>
    </w:p>
    <w:p w14:paraId="6F24D6B7" w14:textId="72F88D4A" w:rsidR="00830B36" w:rsidRPr="00A70C15" w:rsidRDefault="006F5425" w:rsidP="00553964">
      <w:pPr>
        <w:tabs>
          <w:tab w:val="left" w:pos="709"/>
        </w:tabs>
        <w:spacing w:line="240" w:lineRule="auto"/>
        <w:ind w:left="709" w:hanging="709"/>
        <w:rPr>
          <w:rFonts w:cs="Arial"/>
          <w:szCs w:val="24"/>
        </w:rPr>
      </w:pPr>
      <w:r>
        <w:rPr>
          <w:rFonts w:cs="Arial"/>
          <w:b/>
          <w:bCs/>
          <w:szCs w:val="24"/>
        </w:rPr>
        <w:t>20</w:t>
      </w:r>
      <w:r w:rsidR="00FA52B0">
        <w:rPr>
          <w:rFonts w:cs="Arial"/>
          <w:b/>
          <w:bCs/>
          <w:szCs w:val="24"/>
        </w:rPr>
        <w:t>6</w:t>
      </w:r>
      <w:r w:rsidR="006C445A" w:rsidRPr="00A70C15">
        <w:rPr>
          <w:rFonts w:cs="Arial"/>
          <w:b/>
          <w:bCs/>
          <w:szCs w:val="24"/>
        </w:rPr>
        <w:tab/>
      </w:r>
      <w:r w:rsidRPr="006F5425">
        <w:rPr>
          <w:rFonts w:cs="Arial"/>
          <w:bCs/>
          <w:szCs w:val="24"/>
        </w:rPr>
        <w:t>podnetov</w:t>
      </w:r>
      <w:r w:rsidR="006E644B">
        <w:rPr>
          <w:rFonts w:cs="Arial"/>
          <w:bCs/>
          <w:szCs w:val="24"/>
        </w:rPr>
        <w:t xml:space="preserve"> v </w:t>
      </w:r>
      <w:r w:rsidRPr="006F5425">
        <w:rPr>
          <w:rFonts w:cs="Arial"/>
          <w:bCs/>
          <w:szCs w:val="24"/>
        </w:rPr>
        <w:t>oblasti zamestnanosti</w:t>
      </w:r>
      <w:r w:rsidR="006E644B">
        <w:rPr>
          <w:rFonts w:cs="Arial"/>
          <w:bCs/>
          <w:szCs w:val="24"/>
        </w:rPr>
        <w:t xml:space="preserve"> a </w:t>
      </w:r>
      <w:r w:rsidRPr="006F5425">
        <w:rPr>
          <w:rFonts w:cs="Arial"/>
          <w:bCs/>
          <w:szCs w:val="24"/>
        </w:rPr>
        <w:t>kompenzácií</w:t>
      </w:r>
      <w:r w:rsidR="00830B36" w:rsidRPr="00A70C15">
        <w:rPr>
          <w:rFonts w:cs="Arial"/>
          <w:szCs w:val="24"/>
        </w:rPr>
        <w:t>,</w:t>
      </w:r>
      <w:r w:rsidR="00830B36" w:rsidRPr="00A70C15">
        <w:rPr>
          <w:rFonts w:cs="Arial"/>
          <w:b/>
          <w:bCs/>
          <w:szCs w:val="24"/>
        </w:rPr>
        <w:t xml:space="preserve"> </w:t>
      </w:r>
    </w:p>
    <w:p w14:paraId="734E0EF5" w14:textId="079BF414" w:rsidR="00830B36" w:rsidRPr="00A70C15" w:rsidRDefault="006F5425" w:rsidP="00553964">
      <w:pPr>
        <w:tabs>
          <w:tab w:val="left" w:pos="709"/>
        </w:tabs>
        <w:spacing w:line="240" w:lineRule="auto"/>
        <w:ind w:left="709" w:hanging="709"/>
        <w:rPr>
          <w:rFonts w:cs="Arial"/>
          <w:szCs w:val="24"/>
        </w:rPr>
      </w:pPr>
      <w:r>
        <w:rPr>
          <w:rFonts w:cs="Arial"/>
          <w:b/>
          <w:bCs/>
          <w:szCs w:val="24"/>
        </w:rPr>
        <w:t>119</w:t>
      </w:r>
      <w:r w:rsidR="006C445A" w:rsidRPr="00A70C15">
        <w:rPr>
          <w:rFonts w:cs="Arial"/>
          <w:b/>
          <w:bCs/>
          <w:szCs w:val="24"/>
        </w:rPr>
        <w:tab/>
      </w:r>
      <w:r w:rsidRPr="006F5425">
        <w:rPr>
          <w:rFonts w:cs="Arial"/>
          <w:bCs/>
          <w:szCs w:val="24"/>
        </w:rPr>
        <w:t>podnetov</w:t>
      </w:r>
      <w:r w:rsidR="006E644B">
        <w:rPr>
          <w:rFonts w:cs="Arial"/>
          <w:bCs/>
          <w:szCs w:val="24"/>
        </w:rPr>
        <w:t xml:space="preserve"> z </w:t>
      </w:r>
      <w:r w:rsidRPr="006F5425">
        <w:rPr>
          <w:rFonts w:cs="Arial"/>
          <w:bCs/>
          <w:szCs w:val="24"/>
        </w:rPr>
        <w:t>oblasti občianskoprávnej</w:t>
      </w:r>
      <w:r w:rsidR="006E644B">
        <w:rPr>
          <w:rFonts w:cs="Arial"/>
          <w:bCs/>
          <w:szCs w:val="24"/>
        </w:rPr>
        <w:t xml:space="preserve"> a </w:t>
      </w:r>
      <w:r w:rsidRPr="006F5425">
        <w:rPr>
          <w:rFonts w:cs="Arial"/>
          <w:bCs/>
          <w:szCs w:val="24"/>
        </w:rPr>
        <w:t>rodinnoprávnej agendy</w:t>
      </w:r>
      <w:r w:rsidR="00830B36" w:rsidRPr="00A70C15">
        <w:rPr>
          <w:rFonts w:cs="Arial"/>
          <w:bCs/>
          <w:szCs w:val="24"/>
        </w:rPr>
        <w:t xml:space="preserve">, </w:t>
      </w:r>
    </w:p>
    <w:p w14:paraId="14A0BD2D" w14:textId="7DFBB36D" w:rsidR="00830B36" w:rsidRPr="00A70C15" w:rsidRDefault="006F5425" w:rsidP="00553964">
      <w:pPr>
        <w:tabs>
          <w:tab w:val="left" w:pos="709"/>
        </w:tabs>
        <w:spacing w:line="240" w:lineRule="auto"/>
        <w:ind w:left="709" w:hanging="709"/>
        <w:rPr>
          <w:rFonts w:cs="Arial"/>
          <w:szCs w:val="24"/>
        </w:rPr>
      </w:pPr>
      <w:r>
        <w:rPr>
          <w:rFonts w:cs="Arial"/>
          <w:b/>
          <w:bCs/>
          <w:szCs w:val="24"/>
        </w:rPr>
        <w:t>10</w:t>
      </w:r>
      <w:r w:rsidR="00FA52B0">
        <w:rPr>
          <w:rFonts w:cs="Arial"/>
          <w:b/>
          <w:bCs/>
          <w:szCs w:val="24"/>
        </w:rPr>
        <w:t>7</w:t>
      </w:r>
      <w:r w:rsidR="006C445A" w:rsidRPr="00A70C15">
        <w:rPr>
          <w:rFonts w:cs="Arial"/>
          <w:b/>
          <w:bCs/>
          <w:szCs w:val="24"/>
        </w:rPr>
        <w:tab/>
      </w:r>
      <w:r w:rsidRPr="006F5425">
        <w:rPr>
          <w:rFonts w:cs="Arial"/>
          <w:szCs w:val="24"/>
        </w:rPr>
        <w:t>podnetov</w:t>
      </w:r>
      <w:r w:rsidR="006E644B">
        <w:rPr>
          <w:rFonts w:cs="Arial"/>
          <w:szCs w:val="24"/>
        </w:rPr>
        <w:t xml:space="preserve"> z </w:t>
      </w:r>
      <w:r w:rsidRPr="006F5425">
        <w:rPr>
          <w:rFonts w:cs="Arial"/>
          <w:szCs w:val="24"/>
        </w:rPr>
        <w:t>oblasti zdravotníctva</w:t>
      </w:r>
      <w:r w:rsidR="006E644B">
        <w:rPr>
          <w:rFonts w:cs="Arial"/>
          <w:szCs w:val="24"/>
        </w:rPr>
        <w:t xml:space="preserve"> a z </w:t>
      </w:r>
      <w:r w:rsidRPr="006F5425">
        <w:rPr>
          <w:rFonts w:cs="Arial"/>
          <w:szCs w:val="24"/>
        </w:rPr>
        <w:t>oblasti sociálneho poistenia</w:t>
      </w:r>
      <w:r w:rsidR="00830B36" w:rsidRPr="00A70C15">
        <w:rPr>
          <w:rFonts w:cs="Arial"/>
          <w:szCs w:val="24"/>
        </w:rPr>
        <w:t xml:space="preserve">, </w:t>
      </w:r>
    </w:p>
    <w:p w14:paraId="758617AC" w14:textId="146A4DC6" w:rsidR="00830B36" w:rsidRPr="00A70C15" w:rsidRDefault="006F5425" w:rsidP="00553964">
      <w:pPr>
        <w:tabs>
          <w:tab w:val="left" w:pos="709"/>
        </w:tabs>
        <w:spacing w:line="240" w:lineRule="auto"/>
        <w:ind w:left="709" w:hanging="709"/>
        <w:rPr>
          <w:rFonts w:cs="Arial"/>
          <w:szCs w:val="24"/>
        </w:rPr>
      </w:pPr>
      <w:r>
        <w:rPr>
          <w:rFonts w:cs="Arial"/>
          <w:b/>
          <w:bCs/>
          <w:szCs w:val="24"/>
        </w:rPr>
        <w:t>63</w:t>
      </w:r>
      <w:r w:rsidR="006C445A" w:rsidRPr="00A70C15">
        <w:rPr>
          <w:rFonts w:cs="Arial"/>
          <w:szCs w:val="24"/>
        </w:rPr>
        <w:tab/>
      </w:r>
      <w:r w:rsidRPr="006F5425">
        <w:rPr>
          <w:rFonts w:cs="Arial"/>
          <w:bCs/>
          <w:szCs w:val="24"/>
        </w:rPr>
        <w:t>podnetov týkajúcich sa bezbariérovej prístupnosti</w:t>
      </w:r>
      <w:r w:rsidR="00830B36" w:rsidRPr="00A70C15">
        <w:rPr>
          <w:rFonts w:cs="Arial"/>
          <w:szCs w:val="24"/>
        </w:rPr>
        <w:t xml:space="preserve">, </w:t>
      </w:r>
    </w:p>
    <w:p w14:paraId="344727C2" w14:textId="4A639FF1" w:rsidR="00830B36" w:rsidRPr="00A70C15" w:rsidRDefault="006F5425" w:rsidP="00553964">
      <w:pPr>
        <w:tabs>
          <w:tab w:val="left" w:pos="709"/>
        </w:tabs>
        <w:spacing w:line="240" w:lineRule="auto"/>
        <w:ind w:left="709" w:hanging="709"/>
        <w:rPr>
          <w:rFonts w:cs="Arial"/>
          <w:szCs w:val="24"/>
        </w:rPr>
      </w:pPr>
      <w:r>
        <w:rPr>
          <w:rFonts w:cs="Arial"/>
          <w:b/>
          <w:bCs/>
          <w:szCs w:val="24"/>
        </w:rPr>
        <w:t>94</w:t>
      </w:r>
      <w:r w:rsidR="006C445A" w:rsidRPr="00A70C15">
        <w:rPr>
          <w:rFonts w:cs="Arial"/>
          <w:b/>
          <w:bCs/>
          <w:szCs w:val="24"/>
        </w:rPr>
        <w:tab/>
      </w:r>
      <w:r w:rsidRPr="006F5425">
        <w:rPr>
          <w:rFonts w:cs="Arial"/>
          <w:szCs w:val="24"/>
        </w:rPr>
        <w:t>podnetov</w:t>
      </w:r>
      <w:r w:rsidR="006E644B">
        <w:rPr>
          <w:rFonts w:cs="Arial"/>
          <w:szCs w:val="24"/>
        </w:rPr>
        <w:t xml:space="preserve"> z </w:t>
      </w:r>
      <w:r w:rsidRPr="006F5425">
        <w:rPr>
          <w:rFonts w:cs="Arial"/>
          <w:szCs w:val="24"/>
        </w:rPr>
        <w:t>oblasti sociálnych služieb</w:t>
      </w:r>
      <w:r w:rsidR="006E644B">
        <w:rPr>
          <w:rFonts w:cs="Arial"/>
          <w:szCs w:val="24"/>
        </w:rPr>
        <w:t xml:space="preserve"> a </w:t>
      </w:r>
      <w:r w:rsidRPr="006F5425">
        <w:rPr>
          <w:rFonts w:cs="Arial"/>
          <w:bCs/>
          <w:szCs w:val="24"/>
        </w:rPr>
        <w:t>vzdelávania</w:t>
      </w:r>
      <w:r>
        <w:rPr>
          <w:rFonts w:cs="Arial"/>
          <w:bCs/>
          <w:szCs w:val="24"/>
        </w:rPr>
        <w:t>,</w:t>
      </w:r>
      <w:r w:rsidR="00830B36" w:rsidRPr="00A70C15">
        <w:rPr>
          <w:rFonts w:cs="Arial"/>
          <w:szCs w:val="24"/>
        </w:rPr>
        <w:t xml:space="preserve"> </w:t>
      </w:r>
    </w:p>
    <w:p w14:paraId="28CD0423" w14:textId="34E6DD60" w:rsidR="00830B36" w:rsidRPr="00A70C15" w:rsidRDefault="006F5425" w:rsidP="00553964">
      <w:pPr>
        <w:tabs>
          <w:tab w:val="left" w:pos="709"/>
        </w:tabs>
        <w:spacing w:line="240" w:lineRule="auto"/>
        <w:ind w:left="709" w:hanging="709"/>
        <w:rPr>
          <w:rFonts w:cs="Arial"/>
          <w:szCs w:val="24"/>
        </w:rPr>
      </w:pPr>
      <w:r>
        <w:rPr>
          <w:rFonts w:cs="Arial"/>
          <w:b/>
          <w:bCs/>
          <w:szCs w:val="24"/>
        </w:rPr>
        <w:t>71</w:t>
      </w:r>
      <w:r w:rsidR="006C445A" w:rsidRPr="00A70C15">
        <w:rPr>
          <w:rFonts w:cs="Arial"/>
          <w:b/>
          <w:bCs/>
          <w:szCs w:val="24"/>
        </w:rPr>
        <w:tab/>
      </w:r>
      <w:r w:rsidRPr="006F5425">
        <w:rPr>
          <w:rFonts w:cs="Arial"/>
          <w:bCs/>
          <w:szCs w:val="24"/>
        </w:rPr>
        <w:t>starostlivosti o maloletých</w:t>
      </w:r>
      <w:r w:rsidR="00830B36" w:rsidRPr="00A70C15">
        <w:rPr>
          <w:rFonts w:cs="Arial"/>
          <w:bCs/>
          <w:szCs w:val="24"/>
        </w:rPr>
        <w:t xml:space="preserve">, </w:t>
      </w:r>
    </w:p>
    <w:p w14:paraId="30923106" w14:textId="77777777" w:rsidR="006C445A" w:rsidRPr="00A70C15" w:rsidRDefault="006C445A" w:rsidP="00553964">
      <w:pPr>
        <w:tabs>
          <w:tab w:val="left" w:pos="567"/>
        </w:tabs>
        <w:spacing w:line="240" w:lineRule="auto"/>
        <w:ind w:left="567" w:hanging="567"/>
        <w:rPr>
          <w:rFonts w:cs="Arial"/>
          <w:szCs w:val="24"/>
        </w:rPr>
      </w:pPr>
    </w:p>
    <w:p w14:paraId="094847F6" w14:textId="552EA1E8" w:rsidR="006F5425" w:rsidRPr="00A70C15" w:rsidRDefault="00830B36" w:rsidP="006F5425">
      <w:pPr>
        <w:spacing w:line="240" w:lineRule="auto"/>
        <w:rPr>
          <w:rFonts w:cs="Arial"/>
          <w:b/>
          <w:bCs/>
          <w:szCs w:val="24"/>
        </w:rPr>
      </w:pPr>
      <w:r w:rsidRPr="00A70C15">
        <w:rPr>
          <w:rFonts w:cs="Arial"/>
          <w:b/>
          <w:bCs/>
          <w:szCs w:val="24"/>
        </w:rPr>
        <w:t>Priemerne</w:t>
      </w:r>
      <w:r w:rsidRPr="00A70C15">
        <w:rPr>
          <w:rFonts w:cs="Arial"/>
          <w:szCs w:val="24"/>
        </w:rPr>
        <w:t xml:space="preserve"> bolo</w:t>
      </w:r>
      <w:r w:rsidR="006A5D8A">
        <w:rPr>
          <w:rFonts w:cs="Arial"/>
          <w:szCs w:val="24"/>
        </w:rPr>
        <w:t xml:space="preserve"> na </w:t>
      </w:r>
      <w:r w:rsidRPr="00A70C15">
        <w:rPr>
          <w:rFonts w:cs="Arial"/>
          <w:szCs w:val="24"/>
        </w:rPr>
        <w:t>Úrad komisára</w:t>
      </w:r>
      <w:r w:rsidR="006A5D8A">
        <w:rPr>
          <w:rFonts w:cs="Arial"/>
          <w:szCs w:val="24"/>
        </w:rPr>
        <w:t xml:space="preserve"> pre </w:t>
      </w:r>
      <w:r w:rsidRPr="00A70C15">
        <w:rPr>
          <w:rFonts w:cs="Arial"/>
          <w:szCs w:val="24"/>
        </w:rPr>
        <w:t>osoby</w:t>
      </w:r>
      <w:r w:rsidR="006A5D8A">
        <w:rPr>
          <w:rFonts w:cs="Arial"/>
          <w:szCs w:val="24"/>
        </w:rPr>
        <w:t xml:space="preserve"> so </w:t>
      </w:r>
      <w:r w:rsidRPr="00A70C15">
        <w:rPr>
          <w:rFonts w:cs="Arial"/>
          <w:szCs w:val="24"/>
        </w:rPr>
        <w:t xml:space="preserve">zdravotným postihnutím doručených </w:t>
      </w:r>
      <w:r w:rsidRPr="00A70C15">
        <w:rPr>
          <w:rFonts w:cs="Arial"/>
          <w:b/>
          <w:bCs/>
          <w:szCs w:val="24"/>
        </w:rPr>
        <w:t>2,64 nových podnetov</w:t>
      </w:r>
      <w:r w:rsidRPr="00A70C15">
        <w:rPr>
          <w:rFonts w:cs="Arial"/>
          <w:szCs w:val="24"/>
        </w:rPr>
        <w:t xml:space="preserve"> </w:t>
      </w:r>
      <w:r w:rsidRPr="00A70C15">
        <w:rPr>
          <w:rFonts w:cs="Arial"/>
          <w:b/>
          <w:bCs/>
          <w:szCs w:val="24"/>
        </w:rPr>
        <w:t>denne</w:t>
      </w:r>
      <w:r w:rsidRPr="00A70C15">
        <w:rPr>
          <w:rFonts w:cs="Arial"/>
          <w:szCs w:val="24"/>
        </w:rPr>
        <w:t xml:space="preserve"> (pri počte 250 pracovných dní).</w:t>
      </w:r>
      <w:r w:rsidR="006F5425" w:rsidRPr="006F5425">
        <w:rPr>
          <w:rFonts w:cs="Arial"/>
          <w:b/>
          <w:bCs/>
          <w:szCs w:val="24"/>
        </w:rPr>
        <w:t xml:space="preserve"> </w:t>
      </w:r>
    </w:p>
    <w:p w14:paraId="34FD6C41" w14:textId="77777777" w:rsidR="006F5425" w:rsidRPr="00A70C15" w:rsidRDefault="006F5425" w:rsidP="006F5425">
      <w:pPr>
        <w:spacing w:line="240" w:lineRule="auto"/>
        <w:rPr>
          <w:rFonts w:cs="Arial"/>
          <w:szCs w:val="24"/>
        </w:rPr>
      </w:pPr>
    </w:p>
    <w:p w14:paraId="3E8BCB4B" w14:textId="7262FC8F" w:rsidR="00B60E0D" w:rsidRPr="0000355E" w:rsidRDefault="006F5425" w:rsidP="0000355E">
      <w:pPr>
        <w:spacing w:line="240" w:lineRule="auto"/>
        <w:rPr>
          <w:rFonts w:cs="Arial"/>
          <w:szCs w:val="24"/>
        </w:rPr>
      </w:pPr>
      <w:r w:rsidRPr="00A70C15">
        <w:rPr>
          <w:rFonts w:cs="Arial"/>
          <w:szCs w:val="24"/>
        </w:rPr>
        <w:t>Doručené podania boli</w:t>
      </w:r>
      <w:r w:rsidR="006E644B">
        <w:rPr>
          <w:rFonts w:cs="Arial"/>
          <w:szCs w:val="24"/>
        </w:rPr>
        <w:t xml:space="preserve"> v </w:t>
      </w:r>
      <w:r w:rsidRPr="00A70C15">
        <w:rPr>
          <w:rFonts w:cs="Arial"/>
          <w:szCs w:val="24"/>
        </w:rPr>
        <w:t>nasledovnej štruktúre:</w:t>
      </w:r>
    </w:p>
    <w:p w14:paraId="11F4B787" w14:textId="738E678A" w:rsidR="006F5425" w:rsidRPr="00A70C15" w:rsidRDefault="006F5425" w:rsidP="006F5425">
      <w:pPr>
        <w:tabs>
          <w:tab w:val="left" w:pos="709"/>
        </w:tabs>
        <w:spacing w:line="240" w:lineRule="auto"/>
        <w:ind w:left="709" w:hanging="709"/>
        <w:rPr>
          <w:rFonts w:cs="Arial"/>
          <w:szCs w:val="24"/>
        </w:rPr>
      </w:pPr>
      <w:r>
        <w:rPr>
          <w:rFonts w:cs="Arial"/>
          <w:b/>
          <w:bCs/>
          <w:szCs w:val="24"/>
        </w:rPr>
        <w:t>399</w:t>
      </w:r>
      <w:r w:rsidRPr="00A70C15">
        <w:rPr>
          <w:rFonts w:cs="Arial"/>
          <w:szCs w:val="24"/>
        </w:rPr>
        <w:tab/>
        <w:t>podaní</w:t>
      </w:r>
      <w:r>
        <w:rPr>
          <w:rFonts w:cs="Arial"/>
          <w:szCs w:val="24"/>
        </w:rPr>
        <w:t xml:space="preserve"> na </w:t>
      </w:r>
      <w:r w:rsidRPr="00A70C15">
        <w:rPr>
          <w:rFonts w:cs="Arial"/>
          <w:szCs w:val="24"/>
        </w:rPr>
        <w:t>preskúmanie</w:t>
      </w:r>
      <w:r>
        <w:rPr>
          <w:rFonts w:cs="Arial"/>
          <w:szCs w:val="24"/>
        </w:rPr>
        <w:t>,</w:t>
      </w:r>
      <w:r w:rsidR="006E644B">
        <w:rPr>
          <w:rFonts w:cs="Arial"/>
          <w:szCs w:val="24"/>
        </w:rPr>
        <w:t xml:space="preserve"> t. j. </w:t>
      </w:r>
      <w:r>
        <w:rPr>
          <w:rFonts w:cs="Arial"/>
          <w:szCs w:val="24"/>
        </w:rPr>
        <w:t>60.5</w:t>
      </w:r>
      <w:r w:rsidR="00954B0C">
        <w:rPr>
          <w:rFonts w:cs="Arial"/>
          <w:szCs w:val="24"/>
        </w:rPr>
        <w:t> %</w:t>
      </w:r>
      <w:r w:rsidRPr="00A70C15">
        <w:rPr>
          <w:rFonts w:cs="Arial"/>
          <w:szCs w:val="24"/>
        </w:rPr>
        <w:t>,</w:t>
      </w:r>
    </w:p>
    <w:p w14:paraId="74316339" w14:textId="2C658598" w:rsidR="006F5425" w:rsidRPr="00A70C15" w:rsidRDefault="006F5425" w:rsidP="006F5425">
      <w:pPr>
        <w:tabs>
          <w:tab w:val="left" w:pos="709"/>
        </w:tabs>
        <w:spacing w:line="240" w:lineRule="auto"/>
        <w:ind w:left="709" w:hanging="709"/>
        <w:rPr>
          <w:rFonts w:cs="Arial"/>
          <w:szCs w:val="24"/>
        </w:rPr>
      </w:pPr>
      <w:r>
        <w:rPr>
          <w:rFonts w:cs="Arial"/>
          <w:b/>
          <w:bCs/>
          <w:szCs w:val="24"/>
        </w:rPr>
        <w:t>243</w:t>
      </w:r>
      <w:r w:rsidRPr="00A70C15">
        <w:rPr>
          <w:rFonts w:cs="Arial"/>
          <w:szCs w:val="24"/>
        </w:rPr>
        <w:tab/>
        <w:t>žiadostí</w:t>
      </w:r>
      <w:r>
        <w:rPr>
          <w:rFonts w:cs="Arial"/>
          <w:szCs w:val="24"/>
        </w:rPr>
        <w:t xml:space="preserve"> o </w:t>
      </w:r>
      <w:r w:rsidRPr="00A70C15">
        <w:rPr>
          <w:rFonts w:cs="Arial"/>
          <w:szCs w:val="24"/>
        </w:rPr>
        <w:t>poskytnutie poradenstva</w:t>
      </w:r>
      <w:r>
        <w:rPr>
          <w:rFonts w:cs="Arial"/>
          <w:szCs w:val="24"/>
        </w:rPr>
        <w:t>,</w:t>
      </w:r>
      <w:r w:rsidR="006E644B">
        <w:rPr>
          <w:rFonts w:cs="Arial"/>
          <w:szCs w:val="24"/>
        </w:rPr>
        <w:t xml:space="preserve"> t. j. </w:t>
      </w:r>
      <w:r>
        <w:rPr>
          <w:rFonts w:cs="Arial"/>
          <w:szCs w:val="24"/>
        </w:rPr>
        <w:t>36,8</w:t>
      </w:r>
      <w:r w:rsidR="00954B0C">
        <w:rPr>
          <w:rFonts w:cs="Arial"/>
          <w:szCs w:val="24"/>
        </w:rPr>
        <w:t> %</w:t>
      </w:r>
      <w:r w:rsidRPr="00A70C15">
        <w:rPr>
          <w:rFonts w:cs="Arial"/>
          <w:szCs w:val="24"/>
        </w:rPr>
        <w:t>,</w:t>
      </w:r>
    </w:p>
    <w:p w14:paraId="25B86FDB" w14:textId="77E35B36" w:rsidR="006F5425" w:rsidRPr="00A70C15" w:rsidRDefault="006F5425" w:rsidP="006F5425">
      <w:pPr>
        <w:tabs>
          <w:tab w:val="left" w:pos="709"/>
        </w:tabs>
        <w:spacing w:line="240" w:lineRule="auto"/>
        <w:ind w:left="709" w:hanging="709"/>
        <w:rPr>
          <w:rFonts w:cs="Arial"/>
          <w:szCs w:val="24"/>
        </w:rPr>
      </w:pPr>
      <w:r>
        <w:rPr>
          <w:rFonts w:cs="Arial"/>
          <w:b/>
          <w:bCs/>
          <w:szCs w:val="24"/>
        </w:rPr>
        <w:t>18</w:t>
      </w:r>
      <w:r w:rsidRPr="00A70C15">
        <w:rPr>
          <w:rFonts w:cs="Arial"/>
          <w:szCs w:val="24"/>
        </w:rPr>
        <w:tab/>
        <w:t>podnetov</w:t>
      </w:r>
      <w:r>
        <w:rPr>
          <w:rFonts w:cs="Arial"/>
          <w:szCs w:val="24"/>
        </w:rPr>
        <w:t xml:space="preserve"> na </w:t>
      </w:r>
      <w:r w:rsidRPr="00A70C15">
        <w:rPr>
          <w:rFonts w:cs="Arial"/>
          <w:szCs w:val="24"/>
        </w:rPr>
        <w:t>zmenu legislatívy</w:t>
      </w:r>
      <w:r>
        <w:rPr>
          <w:rFonts w:cs="Arial"/>
          <w:szCs w:val="24"/>
        </w:rPr>
        <w:t>,</w:t>
      </w:r>
      <w:r w:rsidR="006E644B">
        <w:rPr>
          <w:rFonts w:cs="Arial"/>
          <w:szCs w:val="24"/>
        </w:rPr>
        <w:t xml:space="preserve"> t. j. </w:t>
      </w:r>
      <w:r>
        <w:rPr>
          <w:rFonts w:cs="Arial"/>
          <w:szCs w:val="24"/>
        </w:rPr>
        <w:t>2,7</w:t>
      </w:r>
      <w:r w:rsidR="00954B0C">
        <w:rPr>
          <w:rFonts w:cs="Arial"/>
          <w:szCs w:val="24"/>
        </w:rPr>
        <w:t> %</w:t>
      </w:r>
      <w:r w:rsidRPr="00A70C15">
        <w:rPr>
          <w:rFonts w:cs="Arial"/>
          <w:szCs w:val="24"/>
        </w:rPr>
        <w:t>.</w:t>
      </w:r>
    </w:p>
    <w:p w14:paraId="5F20F7C3" w14:textId="77777777" w:rsidR="00830B36" w:rsidRPr="00A70C15" w:rsidRDefault="00830B36" w:rsidP="00553964">
      <w:pPr>
        <w:spacing w:line="240" w:lineRule="auto"/>
        <w:rPr>
          <w:rFonts w:cs="Arial"/>
          <w:b/>
          <w:bCs/>
          <w:szCs w:val="24"/>
        </w:rPr>
      </w:pPr>
    </w:p>
    <w:p w14:paraId="0ECDE97B" w14:textId="6BF9C238" w:rsidR="00830B36" w:rsidRPr="00A70C15" w:rsidRDefault="00830B36" w:rsidP="00553964">
      <w:pPr>
        <w:spacing w:line="240" w:lineRule="auto"/>
        <w:rPr>
          <w:rFonts w:cs="Arial"/>
          <w:b/>
          <w:bCs/>
          <w:szCs w:val="24"/>
        </w:rPr>
      </w:pPr>
      <w:r w:rsidRPr="00A70C15">
        <w:rPr>
          <w:rFonts w:cs="Arial"/>
          <w:b/>
          <w:bCs/>
          <w:szCs w:val="24"/>
        </w:rPr>
        <w:t>Podľa registratúrneho denníka bolo okrem 660 podnetov</w:t>
      </w:r>
      <w:r w:rsidR="006A5D8A">
        <w:rPr>
          <w:rFonts w:cs="Arial"/>
          <w:b/>
          <w:bCs/>
          <w:szCs w:val="24"/>
        </w:rPr>
        <w:t xml:space="preserve"> k </w:t>
      </w:r>
      <w:r w:rsidRPr="00A70C15">
        <w:rPr>
          <w:rFonts w:cs="Arial"/>
          <w:b/>
          <w:bCs/>
          <w:szCs w:val="24"/>
        </w:rPr>
        <w:t>nim doručených 1</w:t>
      </w:r>
      <w:r w:rsidR="006E644B">
        <w:rPr>
          <w:rFonts w:cs="Arial"/>
          <w:b/>
          <w:bCs/>
          <w:szCs w:val="24"/>
        </w:rPr>
        <w:t> </w:t>
      </w:r>
      <w:r w:rsidRPr="00A70C15">
        <w:rPr>
          <w:rFonts w:cs="Arial"/>
          <w:b/>
          <w:bCs/>
          <w:szCs w:val="24"/>
        </w:rPr>
        <w:t>410</w:t>
      </w:r>
      <w:r w:rsidR="006E644B">
        <w:rPr>
          <w:rFonts w:cs="Arial"/>
          <w:b/>
          <w:bCs/>
          <w:szCs w:val="24"/>
        </w:rPr>
        <w:t> </w:t>
      </w:r>
      <w:r w:rsidRPr="00A70C15">
        <w:rPr>
          <w:rFonts w:cs="Arial"/>
          <w:b/>
          <w:bCs/>
          <w:szCs w:val="24"/>
        </w:rPr>
        <w:t>podaní (doplnení podnetov, vyjadrení, stanovísk)</w:t>
      </w:r>
      <w:r w:rsidRPr="00A70C15">
        <w:rPr>
          <w:rFonts w:cs="Arial"/>
          <w:szCs w:val="24"/>
        </w:rPr>
        <w:t xml:space="preserve">, čo predstavuje priemerne </w:t>
      </w:r>
      <w:r w:rsidRPr="00A70C15">
        <w:rPr>
          <w:rFonts w:cs="Arial"/>
          <w:b/>
          <w:bCs/>
          <w:szCs w:val="24"/>
        </w:rPr>
        <w:t>5,64</w:t>
      </w:r>
      <w:r w:rsidR="006E644B">
        <w:rPr>
          <w:rFonts w:cs="Arial"/>
          <w:b/>
          <w:bCs/>
          <w:szCs w:val="24"/>
        </w:rPr>
        <w:t> </w:t>
      </w:r>
      <w:r w:rsidRPr="00A70C15">
        <w:rPr>
          <w:rFonts w:cs="Arial"/>
          <w:b/>
          <w:bCs/>
          <w:szCs w:val="24"/>
        </w:rPr>
        <w:t>podaní denne.</w:t>
      </w:r>
    </w:p>
    <w:p w14:paraId="1D5F9B27" w14:textId="77777777" w:rsidR="00183A60" w:rsidRPr="00A70C15" w:rsidRDefault="00183A60" w:rsidP="00553964">
      <w:pPr>
        <w:spacing w:line="240" w:lineRule="auto"/>
        <w:rPr>
          <w:rFonts w:cs="Arial"/>
          <w:szCs w:val="24"/>
        </w:rPr>
      </w:pPr>
    </w:p>
    <w:p w14:paraId="1121F5EE" w14:textId="1E4B393D" w:rsidR="00830B36" w:rsidRPr="00A70C15" w:rsidRDefault="00830B36" w:rsidP="00553964">
      <w:pPr>
        <w:spacing w:line="240" w:lineRule="auto"/>
        <w:rPr>
          <w:rFonts w:cs="Arial"/>
          <w:b/>
          <w:bCs/>
          <w:szCs w:val="24"/>
        </w:rPr>
      </w:pPr>
      <w:r w:rsidRPr="006F5425">
        <w:rPr>
          <w:rFonts w:cs="Arial"/>
          <w:b/>
          <w:bCs/>
          <w:szCs w:val="24"/>
        </w:rPr>
        <w:t>V roku 2019</w:t>
      </w:r>
      <w:r w:rsidR="001D0988" w:rsidRPr="006F5425">
        <w:rPr>
          <w:rFonts w:cs="Arial"/>
          <w:b/>
          <w:bCs/>
          <w:szCs w:val="24"/>
        </w:rPr>
        <w:t xml:space="preserve"> </w:t>
      </w:r>
      <w:r w:rsidRPr="006F5425">
        <w:rPr>
          <w:rFonts w:cs="Arial"/>
          <w:b/>
          <w:bCs/>
          <w:szCs w:val="24"/>
        </w:rPr>
        <w:t>sme</w:t>
      </w:r>
      <w:r w:rsidRPr="00A70C15">
        <w:rPr>
          <w:rFonts w:cs="Arial"/>
          <w:szCs w:val="24"/>
        </w:rPr>
        <w:t xml:space="preserve"> </w:t>
      </w:r>
      <w:r w:rsidRPr="00A70C15">
        <w:rPr>
          <w:rFonts w:cs="Arial"/>
          <w:b/>
          <w:bCs/>
          <w:szCs w:val="24"/>
        </w:rPr>
        <w:t>odoslali 1049 doporučených zásielok, čo</w:t>
      </w:r>
      <w:r w:rsidR="006F5425">
        <w:rPr>
          <w:rFonts w:cs="Arial"/>
          <w:b/>
          <w:bCs/>
          <w:szCs w:val="24"/>
        </w:rPr>
        <w:t> </w:t>
      </w:r>
      <w:r w:rsidRPr="00A70C15">
        <w:rPr>
          <w:rFonts w:cs="Arial"/>
          <w:b/>
          <w:bCs/>
          <w:szCs w:val="24"/>
        </w:rPr>
        <w:t>predstavuje 4,2</w:t>
      </w:r>
      <w:r w:rsidR="006E644B">
        <w:rPr>
          <w:rFonts w:cs="Arial"/>
          <w:b/>
          <w:bCs/>
          <w:szCs w:val="24"/>
        </w:rPr>
        <w:t> </w:t>
      </w:r>
      <w:r w:rsidRPr="00A70C15">
        <w:rPr>
          <w:rFonts w:cs="Arial"/>
          <w:b/>
          <w:bCs/>
          <w:szCs w:val="24"/>
        </w:rPr>
        <w:t>zásielky denne.</w:t>
      </w:r>
    </w:p>
    <w:p w14:paraId="7DF094D7" w14:textId="77777777" w:rsidR="006F5425" w:rsidRPr="006F5425" w:rsidRDefault="006F5425" w:rsidP="006F5425">
      <w:pPr>
        <w:spacing w:line="240" w:lineRule="auto"/>
        <w:rPr>
          <w:szCs w:val="24"/>
        </w:rPr>
      </w:pPr>
    </w:p>
    <w:p w14:paraId="118AED7A" w14:textId="1FB4FE0B" w:rsidR="006F5425" w:rsidRPr="006F5425" w:rsidRDefault="006F5425" w:rsidP="006F5425">
      <w:pPr>
        <w:spacing w:line="240" w:lineRule="auto"/>
        <w:rPr>
          <w:b/>
          <w:bCs/>
          <w:szCs w:val="24"/>
        </w:rPr>
      </w:pPr>
      <w:r w:rsidRPr="006F5425">
        <w:rPr>
          <w:b/>
          <w:bCs/>
          <w:szCs w:val="24"/>
        </w:rPr>
        <w:t>Na Úrade komisára sme prijali</w:t>
      </w:r>
      <w:r w:rsidR="006E644B">
        <w:rPr>
          <w:b/>
          <w:bCs/>
          <w:szCs w:val="24"/>
        </w:rPr>
        <w:t xml:space="preserve"> v </w:t>
      </w:r>
      <w:r w:rsidRPr="006F5425">
        <w:rPr>
          <w:b/>
          <w:bCs/>
          <w:szCs w:val="24"/>
        </w:rPr>
        <w:t>roku 2019 celkom 215 návštev podávateľov</w:t>
      </w:r>
      <w:r w:rsidR="006E644B">
        <w:rPr>
          <w:b/>
          <w:bCs/>
          <w:szCs w:val="24"/>
        </w:rPr>
        <w:t xml:space="preserve"> vo </w:t>
      </w:r>
      <w:r w:rsidRPr="006F5425">
        <w:rPr>
          <w:b/>
          <w:bCs/>
          <w:szCs w:val="24"/>
        </w:rPr>
        <w:t>veci riešenia ich podnetov.</w:t>
      </w:r>
    </w:p>
    <w:p w14:paraId="19C50E0E" w14:textId="77777777" w:rsidR="006F5425" w:rsidRPr="006F5425" w:rsidRDefault="006F5425" w:rsidP="006F5425">
      <w:pPr>
        <w:spacing w:line="240" w:lineRule="auto"/>
        <w:rPr>
          <w:b/>
          <w:bCs/>
          <w:szCs w:val="24"/>
        </w:rPr>
      </w:pPr>
    </w:p>
    <w:p w14:paraId="4BA53E1F" w14:textId="5A7FEB77" w:rsidR="00B60E0D" w:rsidRDefault="006F5425" w:rsidP="0000355E">
      <w:pPr>
        <w:spacing w:line="240" w:lineRule="auto"/>
        <w:rPr>
          <w:b/>
          <w:bCs/>
          <w:szCs w:val="24"/>
        </w:rPr>
      </w:pPr>
      <w:r w:rsidRPr="006F5425">
        <w:rPr>
          <w:b/>
          <w:bCs/>
          <w:szCs w:val="24"/>
        </w:rPr>
        <w:t>V roku 2019 bolo</w:t>
      </w:r>
      <w:r w:rsidRPr="006F5425">
        <w:rPr>
          <w:szCs w:val="24"/>
        </w:rPr>
        <w:t xml:space="preserve"> </w:t>
      </w:r>
      <w:r w:rsidRPr="006F5425">
        <w:rPr>
          <w:b/>
          <w:bCs/>
          <w:szCs w:val="24"/>
        </w:rPr>
        <w:t>ukončených 630 podnetov,</w:t>
      </w:r>
      <w:r w:rsidR="006E644B">
        <w:rPr>
          <w:b/>
          <w:bCs/>
          <w:szCs w:val="24"/>
        </w:rPr>
        <w:t xml:space="preserve"> z </w:t>
      </w:r>
      <w:r w:rsidRPr="006F5425">
        <w:rPr>
          <w:b/>
          <w:bCs/>
          <w:szCs w:val="24"/>
        </w:rPr>
        <w:t>toho bolo ukončených</w:t>
      </w:r>
      <w:r w:rsidR="0000355E">
        <w:rPr>
          <w:b/>
          <w:bCs/>
          <w:szCs w:val="24"/>
        </w:rPr>
        <w:t>:</w:t>
      </w:r>
    </w:p>
    <w:p w14:paraId="4D5F42E3" w14:textId="1402D4AA" w:rsidR="006F5425" w:rsidRPr="006F5425" w:rsidRDefault="006F5425" w:rsidP="006F5425">
      <w:pPr>
        <w:spacing w:line="240" w:lineRule="auto"/>
        <w:ind w:left="709" w:hanging="709"/>
        <w:rPr>
          <w:b/>
          <w:bCs/>
          <w:szCs w:val="24"/>
        </w:rPr>
      </w:pPr>
      <w:r w:rsidRPr="006F5425">
        <w:rPr>
          <w:b/>
          <w:bCs/>
          <w:szCs w:val="24"/>
        </w:rPr>
        <w:t xml:space="preserve">346 </w:t>
      </w:r>
      <w:r>
        <w:rPr>
          <w:b/>
          <w:bCs/>
          <w:szCs w:val="24"/>
        </w:rPr>
        <w:tab/>
      </w:r>
      <w:r w:rsidRPr="006F5425">
        <w:rPr>
          <w:szCs w:val="24"/>
        </w:rPr>
        <w:t>podnetov na preskúmanie,</w:t>
      </w:r>
      <w:r w:rsidRPr="006F5425">
        <w:rPr>
          <w:b/>
          <w:bCs/>
          <w:szCs w:val="24"/>
        </w:rPr>
        <w:t xml:space="preserve"> </w:t>
      </w:r>
    </w:p>
    <w:p w14:paraId="5A95D156" w14:textId="0A8BEA22" w:rsidR="006F5425" w:rsidRPr="006F5425" w:rsidRDefault="006F5425" w:rsidP="006F5425">
      <w:pPr>
        <w:spacing w:line="240" w:lineRule="auto"/>
        <w:ind w:left="709" w:hanging="709"/>
        <w:rPr>
          <w:szCs w:val="24"/>
        </w:rPr>
      </w:pPr>
      <w:r w:rsidRPr="006F5425">
        <w:rPr>
          <w:b/>
          <w:bCs/>
          <w:szCs w:val="24"/>
        </w:rPr>
        <w:t xml:space="preserve">249 </w:t>
      </w:r>
      <w:r>
        <w:rPr>
          <w:b/>
          <w:bCs/>
          <w:szCs w:val="24"/>
        </w:rPr>
        <w:tab/>
      </w:r>
      <w:r w:rsidRPr="006F5425">
        <w:rPr>
          <w:szCs w:val="24"/>
        </w:rPr>
        <w:t>poskytnutých poradenstiev, </w:t>
      </w:r>
    </w:p>
    <w:p w14:paraId="408CA609" w14:textId="4030DADE" w:rsidR="006F5425" w:rsidRDefault="006F5425" w:rsidP="006F5425">
      <w:pPr>
        <w:spacing w:line="240" w:lineRule="auto"/>
        <w:ind w:left="709" w:hanging="709"/>
        <w:rPr>
          <w:szCs w:val="24"/>
        </w:rPr>
      </w:pPr>
      <w:r w:rsidRPr="006F5425">
        <w:rPr>
          <w:b/>
          <w:bCs/>
          <w:szCs w:val="24"/>
        </w:rPr>
        <w:t xml:space="preserve">35 </w:t>
      </w:r>
      <w:r>
        <w:rPr>
          <w:b/>
          <w:bCs/>
          <w:szCs w:val="24"/>
        </w:rPr>
        <w:tab/>
      </w:r>
      <w:r w:rsidRPr="006F5425">
        <w:rPr>
          <w:szCs w:val="24"/>
        </w:rPr>
        <w:t>podnetov na zmenu legislatívy,</w:t>
      </w:r>
    </w:p>
    <w:p w14:paraId="2D4944BA" w14:textId="77777777" w:rsidR="006F5425" w:rsidRPr="006F5425" w:rsidRDefault="006F5425" w:rsidP="006F5425">
      <w:pPr>
        <w:spacing w:line="240" w:lineRule="auto"/>
        <w:ind w:left="709" w:hanging="709"/>
        <w:rPr>
          <w:szCs w:val="24"/>
        </w:rPr>
      </w:pPr>
    </w:p>
    <w:p w14:paraId="6ECA8048" w14:textId="5B39FE0B" w:rsidR="006F5425" w:rsidRPr="006F5425" w:rsidRDefault="006F5425" w:rsidP="006F5425">
      <w:pPr>
        <w:spacing w:line="240" w:lineRule="auto"/>
        <w:rPr>
          <w:b/>
          <w:bCs/>
          <w:szCs w:val="24"/>
        </w:rPr>
      </w:pPr>
      <w:r w:rsidRPr="006F5425">
        <w:rPr>
          <w:b/>
          <w:bCs/>
          <w:szCs w:val="24"/>
        </w:rPr>
        <w:t xml:space="preserve">z toho odložených bolo </w:t>
      </w:r>
      <w:r w:rsidRPr="006F5425">
        <w:rPr>
          <w:szCs w:val="24"/>
        </w:rPr>
        <w:t>podľa</w:t>
      </w:r>
      <w:r w:rsidR="006E644B">
        <w:rPr>
          <w:szCs w:val="24"/>
        </w:rPr>
        <w:t xml:space="preserve"> § </w:t>
      </w:r>
      <w:r w:rsidRPr="006F5425">
        <w:rPr>
          <w:szCs w:val="24"/>
        </w:rPr>
        <w:t xml:space="preserve">22 Zákona o komisárovi </w:t>
      </w:r>
      <w:r w:rsidRPr="006F5425">
        <w:rPr>
          <w:b/>
          <w:bCs/>
          <w:szCs w:val="24"/>
        </w:rPr>
        <w:t xml:space="preserve">110 podnetov </w:t>
      </w:r>
      <w:r w:rsidRPr="006F5425">
        <w:rPr>
          <w:szCs w:val="24"/>
        </w:rPr>
        <w:t>(z</w:t>
      </w:r>
      <w:r w:rsidR="00B60E0D">
        <w:rPr>
          <w:szCs w:val="24"/>
        </w:rPr>
        <w:t> </w:t>
      </w:r>
      <w:r w:rsidRPr="006F5425">
        <w:rPr>
          <w:szCs w:val="24"/>
        </w:rPr>
        <w:t>toho 40</w:t>
      </w:r>
      <w:r w:rsidR="00954B0C">
        <w:rPr>
          <w:szCs w:val="24"/>
        </w:rPr>
        <w:t> %</w:t>
      </w:r>
      <w:r w:rsidR="00B60E0D">
        <w:rPr>
          <w:szCs w:val="24"/>
        </w:rPr>
        <w:t> </w:t>
      </w:r>
      <w:r w:rsidRPr="006F5425">
        <w:rPr>
          <w:szCs w:val="24"/>
        </w:rPr>
        <w:t>=</w:t>
      </w:r>
      <w:r w:rsidR="00B60E0D">
        <w:rPr>
          <w:szCs w:val="24"/>
        </w:rPr>
        <w:t> </w:t>
      </w:r>
      <w:r w:rsidRPr="006F5425">
        <w:rPr>
          <w:szCs w:val="24"/>
        </w:rPr>
        <w:t>44 podnetov pre nedoplnenie</w:t>
      </w:r>
      <w:r w:rsidR="006E644B">
        <w:rPr>
          <w:szCs w:val="24"/>
        </w:rPr>
        <w:t xml:space="preserve"> a </w:t>
      </w:r>
      <w:r w:rsidRPr="006F5425">
        <w:rPr>
          <w:szCs w:val="24"/>
        </w:rPr>
        <w:t>33</w:t>
      </w:r>
      <w:r w:rsidR="00954B0C">
        <w:rPr>
          <w:szCs w:val="24"/>
        </w:rPr>
        <w:t> %</w:t>
      </w:r>
      <w:r w:rsidR="00B60E0D">
        <w:rPr>
          <w:szCs w:val="24"/>
        </w:rPr>
        <w:t> </w:t>
      </w:r>
      <w:r w:rsidRPr="006F5425">
        <w:rPr>
          <w:szCs w:val="24"/>
        </w:rPr>
        <w:t>=</w:t>
      </w:r>
      <w:r w:rsidR="00B60E0D">
        <w:rPr>
          <w:szCs w:val="24"/>
        </w:rPr>
        <w:t> </w:t>
      </w:r>
      <w:r w:rsidRPr="006F5425">
        <w:rPr>
          <w:szCs w:val="24"/>
        </w:rPr>
        <w:t>33 podnetov</w:t>
      </w:r>
      <w:r w:rsidR="006E644B">
        <w:rPr>
          <w:szCs w:val="24"/>
        </w:rPr>
        <w:t xml:space="preserve"> z </w:t>
      </w:r>
      <w:r w:rsidRPr="006F5425">
        <w:rPr>
          <w:szCs w:val="24"/>
        </w:rPr>
        <w:t>dôvodu späťvzatia).</w:t>
      </w:r>
    </w:p>
    <w:p w14:paraId="77030B22" w14:textId="77777777" w:rsidR="006F5425" w:rsidRPr="006F5425" w:rsidRDefault="006F5425" w:rsidP="006F5425">
      <w:pPr>
        <w:spacing w:line="240" w:lineRule="auto"/>
        <w:rPr>
          <w:b/>
          <w:bCs/>
          <w:szCs w:val="24"/>
        </w:rPr>
      </w:pPr>
    </w:p>
    <w:p w14:paraId="6FA68068" w14:textId="764F7834" w:rsidR="00B60E0D" w:rsidRDefault="006F5425" w:rsidP="00B60E0D">
      <w:pPr>
        <w:spacing w:line="240" w:lineRule="auto"/>
        <w:rPr>
          <w:b/>
          <w:bCs/>
          <w:szCs w:val="24"/>
        </w:rPr>
      </w:pPr>
      <w:r w:rsidRPr="006F5425">
        <w:rPr>
          <w:b/>
          <w:bCs/>
          <w:szCs w:val="24"/>
        </w:rPr>
        <w:t>Z ukončených 346 podnetov na preskúmanie bolo konštatované porušenie Dohovoru o</w:t>
      </w:r>
      <w:r w:rsidR="00B60E0D">
        <w:rPr>
          <w:b/>
          <w:bCs/>
          <w:szCs w:val="24"/>
        </w:rPr>
        <w:t> </w:t>
      </w:r>
      <w:r w:rsidRPr="006F5425">
        <w:rPr>
          <w:b/>
          <w:bCs/>
          <w:szCs w:val="24"/>
        </w:rPr>
        <w:t>právach osôb so</w:t>
      </w:r>
      <w:r w:rsidR="00B60E0D">
        <w:rPr>
          <w:b/>
          <w:bCs/>
          <w:szCs w:val="24"/>
        </w:rPr>
        <w:t> </w:t>
      </w:r>
      <w:r w:rsidRPr="006F5425">
        <w:rPr>
          <w:b/>
          <w:bCs/>
          <w:szCs w:val="24"/>
        </w:rPr>
        <w:t>zdravotným postihnutím</w:t>
      </w:r>
      <w:r w:rsidR="006E644B">
        <w:rPr>
          <w:b/>
          <w:bCs/>
          <w:szCs w:val="24"/>
        </w:rPr>
        <w:t xml:space="preserve"> v </w:t>
      </w:r>
      <w:r w:rsidRPr="006F5425">
        <w:rPr>
          <w:b/>
          <w:bCs/>
          <w:szCs w:val="24"/>
        </w:rPr>
        <w:t>64 p</w:t>
      </w:r>
      <w:r w:rsidR="00FA52B0">
        <w:rPr>
          <w:b/>
          <w:bCs/>
          <w:szCs w:val="24"/>
        </w:rPr>
        <w:t>odnet</w:t>
      </w:r>
      <w:r w:rsidRPr="006F5425">
        <w:rPr>
          <w:b/>
          <w:bCs/>
          <w:szCs w:val="24"/>
        </w:rPr>
        <w:t>och, celkom</w:t>
      </w:r>
      <w:r w:rsidR="006E644B">
        <w:rPr>
          <w:b/>
          <w:bCs/>
          <w:szCs w:val="24"/>
        </w:rPr>
        <w:t xml:space="preserve"> v </w:t>
      </w:r>
      <w:r w:rsidRPr="006F5425">
        <w:rPr>
          <w:b/>
          <w:bCs/>
          <w:szCs w:val="24"/>
        </w:rPr>
        <w:t>21 článkoch Dohovoru</w:t>
      </w:r>
      <w:r w:rsidR="006E644B">
        <w:rPr>
          <w:b/>
          <w:bCs/>
          <w:szCs w:val="24"/>
        </w:rPr>
        <w:t xml:space="preserve"> s </w:t>
      </w:r>
      <w:r w:rsidRPr="006F5425">
        <w:rPr>
          <w:b/>
          <w:bCs/>
          <w:szCs w:val="24"/>
        </w:rPr>
        <w:t xml:space="preserve">celkovým počtom </w:t>
      </w:r>
      <w:r w:rsidR="00FA52B0">
        <w:rPr>
          <w:b/>
          <w:bCs/>
          <w:szCs w:val="24"/>
        </w:rPr>
        <w:t>112</w:t>
      </w:r>
      <w:r w:rsidRPr="006F5425">
        <w:rPr>
          <w:b/>
          <w:bCs/>
          <w:szCs w:val="24"/>
        </w:rPr>
        <w:t xml:space="preserve"> porušení.</w:t>
      </w:r>
      <w:r w:rsidR="00B60E0D">
        <w:rPr>
          <w:b/>
          <w:bCs/>
          <w:szCs w:val="24"/>
        </w:rPr>
        <w:br w:type="page"/>
      </w:r>
    </w:p>
    <w:p w14:paraId="699B3BE6" w14:textId="570DA4A8" w:rsidR="006F5425" w:rsidRPr="006F5425" w:rsidRDefault="006F5425" w:rsidP="006F5425">
      <w:pPr>
        <w:spacing w:line="240" w:lineRule="auto"/>
        <w:rPr>
          <w:b/>
          <w:bCs/>
          <w:szCs w:val="24"/>
        </w:rPr>
      </w:pPr>
      <w:r w:rsidRPr="006F5425">
        <w:rPr>
          <w:b/>
          <w:bCs/>
          <w:szCs w:val="24"/>
        </w:rPr>
        <w:lastRenderedPageBreak/>
        <w:t xml:space="preserve">Do 31.12.2019 </w:t>
      </w:r>
      <w:r w:rsidRPr="006F5425">
        <w:rPr>
          <w:szCs w:val="24"/>
        </w:rPr>
        <w:t>(roky 2016, 2017, 2018</w:t>
      </w:r>
      <w:r w:rsidR="006E644B">
        <w:rPr>
          <w:szCs w:val="24"/>
        </w:rPr>
        <w:t xml:space="preserve"> a </w:t>
      </w:r>
      <w:r w:rsidRPr="006F5425">
        <w:rPr>
          <w:szCs w:val="24"/>
        </w:rPr>
        <w:t>2019)</w:t>
      </w:r>
      <w:r w:rsidRPr="006F5425">
        <w:rPr>
          <w:b/>
          <w:bCs/>
          <w:szCs w:val="24"/>
        </w:rPr>
        <w:t xml:space="preserve"> bolo na</w:t>
      </w:r>
      <w:r w:rsidR="00B60E0D">
        <w:rPr>
          <w:b/>
          <w:bCs/>
          <w:szCs w:val="24"/>
        </w:rPr>
        <w:t> </w:t>
      </w:r>
      <w:r w:rsidRPr="006F5425">
        <w:rPr>
          <w:b/>
          <w:bCs/>
          <w:szCs w:val="24"/>
        </w:rPr>
        <w:t>odstránenie zásahu</w:t>
      </w:r>
      <w:r w:rsidR="006E644B">
        <w:rPr>
          <w:b/>
          <w:bCs/>
          <w:szCs w:val="24"/>
        </w:rPr>
        <w:t xml:space="preserve"> alebo </w:t>
      </w:r>
      <w:r w:rsidRPr="006F5425">
        <w:rPr>
          <w:b/>
          <w:bCs/>
          <w:szCs w:val="24"/>
        </w:rPr>
        <w:t>zabránenie jeho vzniku</w:t>
      </w:r>
      <w:r w:rsidR="006E644B">
        <w:rPr>
          <w:b/>
          <w:bCs/>
          <w:szCs w:val="24"/>
        </w:rPr>
        <w:t> za </w:t>
      </w:r>
      <w:r w:rsidRPr="006F5425">
        <w:rPr>
          <w:b/>
          <w:bCs/>
          <w:szCs w:val="24"/>
        </w:rPr>
        <w:t xml:space="preserve">strany orgánov verejnej správy uložených </w:t>
      </w:r>
      <w:r w:rsidRPr="006F5425">
        <w:rPr>
          <w:szCs w:val="24"/>
        </w:rPr>
        <w:t>podľa</w:t>
      </w:r>
      <w:r w:rsidR="006E644B">
        <w:rPr>
          <w:szCs w:val="24"/>
        </w:rPr>
        <w:t xml:space="preserve"> § </w:t>
      </w:r>
      <w:r w:rsidRPr="006F5425">
        <w:rPr>
          <w:szCs w:val="24"/>
        </w:rPr>
        <w:t>10</w:t>
      </w:r>
      <w:r w:rsidR="006E644B">
        <w:rPr>
          <w:szCs w:val="24"/>
        </w:rPr>
        <w:t xml:space="preserve"> ods. </w:t>
      </w:r>
      <w:r w:rsidRPr="006F5425">
        <w:rPr>
          <w:szCs w:val="24"/>
        </w:rPr>
        <w:t>2 písm. a) bod 4. Zákona o komisárovi</w:t>
      </w:r>
      <w:r w:rsidRPr="006F5425">
        <w:rPr>
          <w:b/>
          <w:bCs/>
          <w:szCs w:val="24"/>
        </w:rPr>
        <w:t>:</w:t>
      </w:r>
    </w:p>
    <w:p w14:paraId="0355CD6F" w14:textId="4290C84F" w:rsidR="006F5425" w:rsidRDefault="006F5425" w:rsidP="00B60E0D">
      <w:pPr>
        <w:spacing w:line="240" w:lineRule="auto"/>
        <w:ind w:left="709" w:hanging="709"/>
        <w:rPr>
          <w:b/>
          <w:bCs/>
          <w:szCs w:val="24"/>
        </w:rPr>
      </w:pPr>
      <w:r w:rsidRPr="006F5425">
        <w:rPr>
          <w:b/>
          <w:bCs/>
          <w:szCs w:val="24"/>
        </w:rPr>
        <w:t>121</w:t>
      </w:r>
      <w:r w:rsidR="00B60E0D">
        <w:rPr>
          <w:b/>
          <w:bCs/>
          <w:szCs w:val="24"/>
        </w:rPr>
        <w:tab/>
      </w:r>
      <w:r w:rsidRPr="006F5425">
        <w:rPr>
          <w:b/>
          <w:bCs/>
          <w:szCs w:val="24"/>
        </w:rPr>
        <w:t>opatrení na nápravu</w:t>
      </w:r>
      <w:r w:rsidR="006E644B">
        <w:rPr>
          <w:b/>
          <w:bCs/>
          <w:szCs w:val="24"/>
        </w:rPr>
        <w:t xml:space="preserve"> a </w:t>
      </w:r>
      <w:r w:rsidRPr="006F5425">
        <w:rPr>
          <w:b/>
          <w:bCs/>
          <w:szCs w:val="24"/>
        </w:rPr>
        <w:t>k nim uložených 170 úloh.</w:t>
      </w:r>
    </w:p>
    <w:p w14:paraId="605BA66C" w14:textId="77777777" w:rsidR="00B60E0D" w:rsidRPr="006F5425" w:rsidRDefault="00B60E0D" w:rsidP="00B60E0D">
      <w:pPr>
        <w:spacing w:line="240" w:lineRule="auto"/>
        <w:ind w:left="709" w:hanging="709"/>
        <w:rPr>
          <w:b/>
          <w:bCs/>
          <w:szCs w:val="24"/>
        </w:rPr>
      </w:pPr>
    </w:p>
    <w:p w14:paraId="4978E906" w14:textId="78791542" w:rsidR="00B60E0D" w:rsidRDefault="006F5425" w:rsidP="006F5425">
      <w:pPr>
        <w:spacing w:line="240" w:lineRule="auto"/>
        <w:rPr>
          <w:b/>
          <w:bCs/>
          <w:szCs w:val="24"/>
        </w:rPr>
      </w:pPr>
      <w:r w:rsidRPr="006F5425">
        <w:rPr>
          <w:b/>
          <w:bCs/>
          <w:szCs w:val="24"/>
        </w:rPr>
        <w:t>Do 31.12.2019 boli opatrenia na nápravu plnené:</w:t>
      </w:r>
    </w:p>
    <w:p w14:paraId="3B6A2627" w14:textId="060C751F" w:rsidR="006F5425" w:rsidRPr="006F5425" w:rsidRDefault="006F5425" w:rsidP="00B60E0D">
      <w:pPr>
        <w:spacing w:line="240" w:lineRule="auto"/>
        <w:ind w:left="709" w:hanging="709"/>
        <w:rPr>
          <w:szCs w:val="24"/>
        </w:rPr>
      </w:pPr>
      <w:r w:rsidRPr="006F5425">
        <w:rPr>
          <w:b/>
          <w:bCs/>
          <w:szCs w:val="24"/>
        </w:rPr>
        <w:t xml:space="preserve">105 </w:t>
      </w:r>
      <w:r w:rsidR="00B60E0D">
        <w:rPr>
          <w:b/>
          <w:bCs/>
          <w:szCs w:val="24"/>
        </w:rPr>
        <w:tab/>
      </w:r>
      <w:r w:rsidRPr="006F5425">
        <w:rPr>
          <w:szCs w:val="24"/>
        </w:rPr>
        <w:t>splnených,</w:t>
      </w:r>
    </w:p>
    <w:p w14:paraId="724668DA" w14:textId="044BB4D6" w:rsidR="006F5425" w:rsidRPr="006F5425" w:rsidRDefault="006F5425" w:rsidP="00B60E0D">
      <w:pPr>
        <w:spacing w:line="240" w:lineRule="auto"/>
        <w:ind w:left="709" w:hanging="709"/>
        <w:rPr>
          <w:szCs w:val="24"/>
        </w:rPr>
      </w:pPr>
      <w:r w:rsidRPr="006F5425">
        <w:rPr>
          <w:b/>
          <w:bCs/>
          <w:szCs w:val="24"/>
        </w:rPr>
        <w:t xml:space="preserve">0 </w:t>
      </w:r>
      <w:r w:rsidR="00B60E0D">
        <w:rPr>
          <w:b/>
          <w:bCs/>
          <w:szCs w:val="24"/>
        </w:rPr>
        <w:tab/>
      </w:r>
      <w:r w:rsidRPr="006F5425">
        <w:rPr>
          <w:szCs w:val="24"/>
        </w:rPr>
        <w:t>odmietnutých,</w:t>
      </w:r>
    </w:p>
    <w:p w14:paraId="1231665D" w14:textId="2E2A83AF" w:rsidR="006F5425" w:rsidRDefault="006F5425" w:rsidP="00B60E0D">
      <w:pPr>
        <w:spacing w:line="240" w:lineRule="auto"/>
        <w:ind w:left="709" w:hanging="709"/>
        <w:rPr>
          <w:szCs w:val="24"/>
        </w:rPr>
      </w:pPr>
      <w:r w:rsidRPr="006F5425">
        <w:rPr>
          <w:b/>
          <w:bCs/>
          <w:szCs w:val="24"/>
        </w:rPr>
        <w:t xml:space="preserve">16 </w:t>
      </w:r>
      <w:r w:rsidR="00B60E0D">
        <w:rPr>
          <w:b/>
          <w:bCs/>
          <w:szCs w:val="24"/>
        </w:rPr>
        <w:tab/>
      </w:r>
      <w:r w:rsidRPr="006F5425">
        <w:rPr>
          <w:szCs w:val="24"/>
        </w:rPr>
        <w:t>v prebiehajúcom plnení.</w:t>
      </w:r>
    </w:p>
    <w:p w14:paraId="422D3D42" w14:textId="77777777" w:rsidR="00B60E0D" w:rsidRPr="006F5425" w:rsidRDefault="00B60E0D" w:rsidP="006F5425">
      <w:pPr>
        <w:spacing w:line="240" w:lineRule="auto"/>
        <w:rPr>
          <w:szCs w:val="24"/>
        </w:rPr>
      </w:pPr>
    </w:p>
    <w:p w14:paraId="1F89CC1C" w14:textId="0A8D0694" w:rsidR="00B60E0D" w:rsidRPr="006F5425" w:rsidRDefault="006F5425" w:rsidP="006F5425">
      <w:pPr>
        <w:spacing w:line="240" w:lineRule="auto"/>
        <w:rPr>
          <w:b/>
          <w:bCs/>
          <w:szCs w:val="24"/>
        </w:rPr>
      </w:pPr>
      <w:r w:rsidRPr="006F5425">
        <w:rPr>
          <w:b/>
          <w:bCs/>
          <w:szCs w:val="24"/>
        </w:rPr>
        <w:t>V roku 2019 som uložila 23 nových opatrení na nápravu</w:t>
      </w:r>
      <w:r w:rsidR="006E644B">
        <w:rPr>
          <w:b/>
          <w:bCs/>
          <w:szCs w:val="24"/>
        </w:rPr>
        <w:t xml:space="preserve"> s </w:t>
      </w:r>
      <w:r w:rsidRPr="006F5425">
        <w:rPr>
          <w:b/>
          <w:bCs/>
          <w:szCs w:val="24"/>
        </w:rPr>
        <w:t>25 úlohami, pričom</w:t>
      </w:r>
      <w:r w:rsidR="006E644B">
        <w:rPr>
          <w:b/>
          <w:bCs/>
          <w:szCs w:val="24"/>
        </w:rPr>
        <w:t xml:space="preserve"> z </w:t>
      </w:r>
      <w:r w:rsidRPr="006F5425">
        <w:rPr>
          <w:b/>
          <w:bCs/>
          <w:szCs w:val="24"/>
        </w:rPr>
        <w:t>toho bolo splnených 18 opatrení na 100</w:t>
      </w:r>
      <w:r w:rsidR="00954B0C">
        <w:rPr>
          <w:b/>
          <w:bCs/>
          <w:szCs w:val="24"/>
        </w:rPr>
        <w:t> %</w:t>
      </w:r>
      <w:r w:rsidRPr="006F5425">
        <w:rPr>
          <w:b/>
          <w:bCs/>
          <w:szCs w:val="24"/>
        </w:rPr>
        <w:t>:</w:t>
      </w:r>
    </w:p>
    <w:p w14:paraId="441B5CDB" w14:textId="7ED8CF16" w:rsidR="006F5425" w:rsidRPr="006F5425" w:rsidRDefault="006F5425" w:rsidP="00B60E0D">
      <w:pPr>
        <w:spacing w:line="240" w:lineRule="auto"/>
        <w:ind w:left="709" w:hanging="709"/>
        <w:rPr>
          <w:szCs w:val="24"/>
        </w:rPr>
      </w:pPr>
      <w:r w:rsidRPr="006F5425">
        <w:rPr>
          <w:b/>
          <w:bCs/>
          <w:szCs w:val="24"/>
        </w:rPr>
        <w:t xml:space="preserve">18 </w:t>
      </w:r>
      <w:r w:rsidR="00B60E0D">
        <w:rPr>
          <w:b/>
          <w:bCs/>
          <w:szCs w:val="24"/>
        </w:rPr>
        <w:tab/>
      </w:r>
      <w:r w:rsidRPr="006F5425">
        <w:rPr>
          <w:szCs w:val="24"/>
        </w:rPr>
        <w:t>splnených</w:t>
      </w:r>
    </w:p>
    <w:p w14:paraId="68C61333" w14:textId="077973F1" w:rsidR="006F5425" w:rsidRPr="006F5425" w:rsidRDefault="006F5425" w:rsidP="00B60E0D">
      <w:pPr>
        <w:spacing w:line="240" w:lineRule="auto"/>
        <w:ind w:left="709" w:hanging="709"/>
        <w:rPr>
          <w:szCs w:val="24"/>
        </w:rPr>
      </w:pPr>
      <w:r w:rsidRPr="006F5425">
        <w:rPr>
          <w:b/>
          <w:bCs/>
          <w:szCs w:val="24"/>
        </w:rPr>
        <w:t xml:space="preserve">0 </w:t>
      </w:r>
      <w:r w:rsidR="00B60E0D">
        <w:rPr>
          <w:b/>
          <w:bCs/>
          <w:szCs w:val="24"/>
        </w:rPr>
        <w:tab/>
      </w:r>
      <w:r w:rsidRPr="006F5425">
        <w:rPr>
          <w:szCs w:val="24"/>
        </w:rPr>
        <w:t>odmietnutých</w:t>
      </w:r>
    </w:p>
    <w:p w14:paraId="11DB7CF9" w14:textId="1048B3C3" w:rsidR="006F5425" w:rsidRPr="006F5425" w:rsidRDefault="006F5425" w:rsidP="00B60E0D">
      <w:pPr>
        <w:spacing w:line="240" w:lineRule="auto"/>
        <w:ind w:left="709" w:hanging="709"/>
        <w:rPr>
          <w:szCs w:val="24"/>
        </w:rPr>
      </w:pPr>
      <w:r w:rsidRPr="006F5425">
        <w:rPr>
          <w:b/>
          <w:bCs/>
          <w:szCs w:val="24"/>
        </w:rPr>
        <w:t xml:space="preserve">5 </w:t>
      </w:r>
      <w:r w:rsidR="00B60E0D">
        <w:rPr>
          <w:b/>
          <w:bCs/>
          <w:szCs w:val="24"/>
        </w:rPr>
        <w:tab/>
      </w:r>
      <w:r w:rsidRPr="006F5425">
        <w:rPr>
          <w:szCs w:val="24"/>
        </w:rPr>
        <w:t>v prebiehajúcom plnení.</w:t>
      </w:r>
    </w:p>
    <w:p w14:paraId="2C561016" w14:textId="77777777" w:rsidR="006F5425" w:rsidRPr="006F5425" w:rsidRDefault="006F5425" w:rsidP="006F5425">
      <w:pPr>
        <w:spacing w:line="240" w:lineRule="auto"/>
        <w:rPr>
          <w:b/>
          <w:bCs/>
          <w:szCs w:val="24"/>
        </w:rPr>
      </w:pPr>
    </w:p>
    <w:p w14:paraId="7CB3D53C" w14:textId="463FCF01" w:rsidR="006F5425" w:rsidRPr="006F5425" w:rsidRDefault="006F5425" w:rsidP="006F5425">
      <w:pPr>
        <w:spacing w:line="240" w:lineRule="auto"/>
        <w:rPr>
          <w:b/>
          <w:bCs/>
          <w:szCs w:val="24"/>
        </w:rPr>
      </w:pPr>
      <w:r w:rsidRPr="006F5425">
        <w:rPr>
          <w:b/>
          <w:bCs/>
          <w:szCs w:val="24"/>
        </w:rPr>
        <w:t xml:space="preserve">Do 31.12.2019 </w:t>
      </w:r>
      <w:r w:rsidRPr="006F5425">
        <w:rPr>
          <w:szCs w:val="24"/>
        </w:rPr>
        <w:t>(roky 2016, 2017, 2018</w:t>
      </w:r>
      <w:r w:rsidR="006E644B">
        <w:rPr>
          <w:szCs w:val="24"/>
        </w:rPr>
        <w:t xml:space="preserve"> a </w:t>
      </w:r>
      <w:r w:rsidRPr="006F5425">
        <w:rPr>
          <w:szCs w:val="24"/>
        </w:rPr>
        <w:t xml:space="preserve">2019) </w:t>
      </w:r>
      <w:r w:rsidRPr="006F5425">
        <w:rPr>
          <w:b/>
          <w:bCs/>
          <w:szCs w:val="24"/>
        </w:rPr>
        <w:t>Úrad komisára</w:t>
      </w:r>
      <w:r w:rsidRPr="006F5425">
        <w:rPr>
          <w:szCs w:val="24"/>
        </w:rPr>
        <w:t xml:space="preserve"> </w:t>
      </w:r>
      <w:r w:rsidRPr="006F5425">
        <w:rPr>
          <w:b/>
          <w:bCs/>
          <w:szCs w:val="24"/>
        </w:rPr>
        <w:t>vstúpil do</w:t>
      </w:r>
      <w:r w:rsidR="00B60E0D">
        <w:rPr>
          <w:b/>
          <w:bCs/>
          <w:szCs w:val="24"/>
        </w:rPr>
        <w:t> </w:t>
      </w:r>
      <w:r w:rsidRPr="006F5425">
        <w:rPr>
          <w:b/>
          <w:bCs/>
          <w:szCs w:val="24"/>
        </w:rPr>
        <w:t>72 súdnych konaní,</w:t>
      </w:r>
      <w:r w:rsidR="006E644B">
        <w:rPr>
          <w:b/>
          <w:bCs/>
          <w:szCs w:val="24"/>
        </w:rPr>
        <w:t xml:space="preserve"> z </w:t>
      </w:r>
      <w:r w:rsidRPr="006F5425">
        <w:rPr>
          <w:b/>
          <w:bCs/>
          <w:szCs w:val="24"/>
        </w:rPr>
        <w:t>toho</w:t>
      </w:r>
      <w:r w:rsidR="006E644B">
        <w:rPr>
          <w:b/>
          <w:bCs/>
          <w:szCs w:val="24"/>
        </w:rPr>
        <w:t xml:space="preserve"> v </w:t>
      </w:r>
      <w:r w:rsidRPr="006F5425">
        <w:rPr>
          <w:b/>
          <w:bCs/>
          <w:szCs w:val="24"/>
        </w:rPr>
        <w:t>roku 2019 Úrad komisára vstúpil do</w:t>
      </w:r>
      <w:r w:rsidR="00B60E0D">
        <w:rPr>
          <w:b/>
          <w:bCs/>
          <w:szCs w:val="24"/>
        </w:rPr>
        <w:t> </w:t>
      </w:r>
      <w:r w:rsidRPr="006F5425">
        <w:rPr>
          <w:b/>
          <w:bCs/>
          <w:szCs w:val="24"/>
        </w:rPr>
        <w:t xml:space="preserve">14 súdnych konaní. Vstup do súdnych konaní bol odôvodnený ohrozením </w:t>
      </w:r>
      <w:r w:rsidR="00FA52B0">
        <w:rPr>
          <w:b/>
          <w:bCs/>
          <w:szCs w:val="24"/>
        </w:rPr>
        <w:t>najmä</w:t>
      </w:r>
      <w:r w:rsidRPr="006F5425">
        <w:rPr>
          <w:b/>
          <w:bCs/>
          <w:szCs w:val="24"/>
        </w:rPr>
        <w:t xml:space="preserve"> Článkov</w:t>
      </w:r>
      <w:r w:rsidR="00FA52B0">
        <w:rPr>
          <w:b/>
          <w:bCs/>
          <w:szCs w:val="24"/>
        </w:rPr>
        <w:t xml:space="preserve"> 5, ,7 ,12, 13, 23, 27</w:t>
      </w:r>
      <w:r w:rsidRPr="006F5425">
        <w:rPr>
          <w:b/>
          <w:bCs/>
          <w:szCs w:val="24"/>
        </w:rPr>
        <w:t xml:space="preserve"> Dohovoru</w:t>
      </w:r>
      <w:r w:rsidR="00FA52B0">
        <w:rPr>
          <w:b/>
          <w:bCs/>
          <w:szCs w:val="24"/>
        </w:rPr>
        <w:t xml:space="preserve"> o právach osôb so zdravotným postihnutím</w:t>
      </w:r>
      <w:r w:rsidRPr="006F5425">
        <w:rPr>
          <w:b/>
          <w:bCs/>
          <w:szCs w:val="24"/>
        </w:rPr>
        <w:t xml:space="preserve">. </w:t>
      </w:r>
    </w:p>
    <w:p w14:paraId="7F0556FB" w14:textId="77777777" w:rsidR="00B60E0D" w:rsidRDefault="00B60E0D" w:rsidP="006F5425">
      <w:pPr>
        <w:spacing w:line="240" w:lineRule="auto"/>
        <w:rPr>
          <w:b/>
          <w:bCs/>
          <w:szCs w:val="24"/>
        </w:rPr>
      </w:pPr>
    </w:p>
    <w:p w14:paraId="1A08564F" w14:textId="0185A486" w:rsidR="006F5425" w:rsidRPr="006F5425" w:rsidRDefault="006F5425" w:rsidP="006F5425">
      <w:pPr>
        <w:spacing w:line="240" w:lineRule="auto"/>
        <w:rPr>
          <w:b/>
          <w:bCs/>
          <w:szCs w:val="24"/>
        </w:rPr>
      </w:pPr>
      <w:r w:rsidRPr="006F5425">
        <w:rPr>
          <w:b/>
          <w:bCs/>
          <w:szCs w:val="24"/>
        </w:rPr>
        <w:t>V roku 2019 sme sa zúčastnili 57 pojednávaní.</w:t>
      </w:r>
    </w:p>
    <w:p w14:paraId="56F0F170" w14:textId="001998AA" w:rsidR="00B60E0D" w:rsidRPr="006F5425" w:rsidRDefault="006F5425" w:rsidP="006F5425">
      <w:pPr>
        <w:spacing w:line="240" w:lineRule="auto"/>
        <w:rPr>
          <w:szCs w:val="24"/>
        </w:rPr>
      </w:pPr>
      <w:r w:rsidRPr="006F5425">
        <w:rPr>
          <w:szCs w:val="24"/>
        </w:rPr>
        <w:t>Druhy súdnych konaní, do ktorých Úrad komisára vstúpil</w:t>
      </w:r>
      <w:r w:rsidR="006E644B">
        <w:rPr>
          <w:szCs w:val="24"/>
        </w:rPr>
        <w:t xml:space="preserve"> v </w:t>
      </w:r>
      <w:r w:rsidRPr="006F5425">
        <w:rPr>
          <w:szCs w:val="24"/>
        </w:rPr>
        <w:t>roku 2019:</w:t>
      </w:r>
    </w:p>
    <w:p w14:paraId="5DA5086D" w14:textId="77777777" w:rsidR="006F5425" w:rsidRPr="006F5425" w:rsidRDefault="006F5425" w:rsidP="006F5425">
      <w:pPr>
        <w:spacing w:line="240" w:lineRule="auto"/>
        <w:rPr>
          <w:szCs w:val="24"/>
        </w:rPr>
      </w:pPr>
      <w:r w:rsidRPr="006F5425">
        <w:rPr>
          <w:szCs w:val="24"/>
        </w:rPr>
        <w:t>4 navrátenie spôsobilosti na právne úkony,</w:t>
      </w:r>
    </w:p>
    <w:p w14:paraId="1F4128F9" w14:textId="77777777" w:rsidR="006F5425" w:rsidRPr="006F5425" w:rsidRDefault="006F5425" w:rsidP="006F5425">
      <w:pPr>
        <w:spacing w:line="240" w:lineRule="auto"/>
        <w:rPr>
          <w:szCs w:val="24"/>
        </w:rPr>
      </w:pPr>
      <w:r w:rsidRPr="006F5425">
        <w:rPr>
          <w:szCs w:val="24"/>
        </w:rPr>
        <w:t>4 obmedzenie spôsobilosti na právne úkony,</w:t>
      </w:r>
    </w:p>
    <w:p w14:paraId="21CD9719" w14:textId="77777777" w:rsidR="006F5425" w:rsidRPr="006F5425" w:rsidRDefault="006F5425" w:rsidP="006F5425">
      <w:pPr>
        <w:spacing w:line="240" w:lineRule="auto"/>
        <w:rPr>
          <w:szCs w:val="24"/>
        </w:rPr>
      </w:pPr>
      <w:r w:rsidRPr="006F5425">
        <w:rPr>
          <w:szCs w:val="24"/>
        </w:rPr>
        <w:t>1 neplatnosť skončenia pracovného pomeru,</w:t>
      </w:r>
    </w:p>
    <w:p w14:paraId="672A6E39" w14:textId="73E5D62F" w:rsidR="006F5425" w:rsidRPr="006F5425" w:rsidRDefault="006F5425" w:rsidP="006F5425">
      <w:pPr>
        <w:spacing w:line="240" w:lineRule="auto"/>
        <w:rPr>
          <w:bCs/>
          <w:szCs w:val="24"/>
        </w:rPr>
      </w:pPr>
      <w:r w:rsidRPr="006F5425">
        <w:rPr>
          <w:bCs/>
          <w:szCs w:val="24"/>
        </w:rPr>
        <w:t>3 úprava styku</w:t>
      </w:r>
      <w:r w:rsidR="006E644B">
        <w:rPr>
          <w:bCs/>
          <w:szCs w:val="24"/>
        </w:rPr>
        <w:t xml:space="preserve"> s </w:t>
      </w:r>
      <w:r w:rsidRPr="006F5425">
        <w:rPr>
          <w:bCs/>
          <w:szCs w:val="24"/>
        </w:rPr>
        <w:t>maloletým dieťaťom,</w:t>
      </w:r>
    </w:p>
    <w:p w14:paraId="61D3803C" w14:textId="77777777" w:rsidR="006F5425" w:rsidRPr="006F5425" w:rsidRDefault="006F5425" w:rsidP="006F5425">
      <w:pPr>
        <w:spacing w:line="240" w:lineRule="auto"/>
        <w:rPr>
          <w:szCs w:val="24"/>
        </w:rPr>
      </w:pPr>
      <w:r w:rsidRPr="006F5425">
        <w:rPr>
          <w:szCs w:val="24"/>
        </w:rPr>
        <w:t>1 osvojenie,</w:t>
      </w:r>
    </w:p>
    <w:p w14:paraId="09EB5D7C" w14:textId="77777777" w:rsidR="006F5425" w:rsidRPr="006F5425" w:rsidRDefault="006F5425" w:rsidP="006F5425">
      <w:pPr>
        <w:spacing w:line="240" w:lineRule="auto"/>
        <w:rPr>
          <w:szCs w:val="24"/>
        </w:rPr>
      </w:pPr>
      <w:r w:rsidRPr="006F5425">
        <w:rPr>
          <w:szCs w:val="24"/>
        </w:rPr>
        <w:t>1 zverenie dieťaťa do náhradnej osobnej starostlivosti.</w:t>
      </w:r>
    </w:p>
    <w:p w14:paraId="0A60F654" w14:textId="77777777" w:rsidR="006F5425" w:rsidRPr="006F5425" w:rsidRDefault="006F5425" w:rsidP="006F5425">
      <w:pPr>
        <w:spacing w:line="240" w:lineRule="auto"/>
        <w:rPr>
          <w:szCs w:val="24"/>
        </w:rPr>
      </w:pPr>
    </w:p>
    <w:p w14:paraId="723DE1B2" w14:textId="16320F90" w:rsidR="00B60E0D" w:rsidRDefault="006F5425" w:rsidP="006F5425">
      <w:pPr>
        <w:spacing w:line="240" w:lineRule="auto"/>
        <w:rPr>
          <w:b/>
          <w:bCs/>
          <w:szCs w:val="24"/>
        </w:rPr>
      </w:pPr>
      <w:r w:rsidRPr="006F5425">
        <w:rPr>
          <w:b/>
          <w:bCs/>
          <w:szCs w:val="24"/>
        </w:rPr>
        <w:t>V roku 2019 sme podali 18 podnetov na prokuratúru,</w:t>
      </w:r>
      <w:r w:rsidR="006E644B">
        <w:rPr>
          <w:b/>
          <w:bCs/>
          <w:szCs w:val="24"/>
        </w:rPr>
        <w:t xml:space="preserve"> z </w:t>
      </w:r>
      <w:r w:rsidRPr="006F5425">
        <w:rPr>
          <w:b/>
          <w:bCs/>
          <w:szCs w:val="24"/>
        </w:rPr>
        <w:t>toho 12 bolo ukončených, protest prokurátora bol podaný</w:t>
      </w:r>
      <w:r w:rsidR="006E644B">
        <w:rPr>
          <w:b/>
          <w:bCs/>
          <w:szCs w:val="24"/>
        </w:rPr>
        <w:t xml:space="preserve"> v </w:t>
      </w:r>
      <w:r w:rsidRPr="006F5425">
        <w:rPr>
          <w:b/>
          <w:bCs/>
          <w:szCs w:val="24"/>
        </w:rPr>
        <w:t xml:space="preserve">2 prípadoch </w:t>
      </w:r>
      <w:r w:rsidR="006E644B">
        <w:rPr>
          <w:b/>
          <w:bCs/>
          <w:szCs w:val="24"/>
        </w:rPr>
        <w:t>–</w:t>
      </w:r>
      <w:r w:rsidRPr="006F5425">
        <w:rPr>
          <w:b/>
          <w:bCs/>
          <w:szCs w:val="24"/>
        </w:rPr>
        <w:t xml:space="preserve"> rozhodnut</w:t>
      </w:r>
      <w:r w:rsidR="00A87C01">
        <w:rPr>
          <w:b/>
          <w:bCs/>
          <w:szCs w:val="24"/>
        </w:rPr>
        <w:t>ia</w:t>
      </w:r>
      <w:r w:rsidRPr="006F5425">
        <w:rPr>
          <w:b/>
          <w:bCs/>
          <w:szCs w:val="24"/>
        </w:rPr>
        <w:t xml:space="preserve"> orgánov verejnej správy.</w:t>
      </w:r>
    </w:p>
    <w:p w14:paraId="5CFB1C63" w14:textId="77777777" w:rsidR="00480F92" w:rsidRDefault="00480F92" w:rsidP="006F5425">
      <w:pPr>
        <w:spacing w:line="240" w:lineRule="auto"/>
        <w:rPr>
          <w:b/>
          <w:bCs/>
          <w:szCs w:val="24"/>
        </w:rPr>
      </w:pPr>
    </w:p>
    <w:p w14:paraId="7523D3DD" w14:textId="77777777" w:rsidR="00B60E0D" w:rsidRDefault="00B60E0D">
      <w:pPr>
        <w:spacing w:after="160" w:line="259" w:lineRule="auto"/>
        <w:jc w:val="left"/>
        <w:rPr>
          <w:b/>
          <w:bCs/>
          <w:szCs w:val="24"/>
        </w:rPr>
      </w:pPr>
      <w:r>
        <w:rPr>
          <w:b/>
          <w:bCs/>
          <w:szCs w:val="24"/>
        </w:rPr>
        <w:br w:type="page"/>
      </w:r>
    </w:p>
    <w:p w14:paraId="52182470" w14:textId="26542AD4" w:rsidR="00B60E0D" w:rsidRDefault="00B60E0D" w:rsidP="009314D5">
      <w:pPr>
        <w:rPr>
          <w:b/>
          <w:bCs/>
        </w:rPr>
      </w:pPr>
      <w:r w:rsidRPr="009314D5">
        <w:rPr>
          <w:b/>
          <w:bCs/>
        </w:rPr>
        <w:lastRenderedPageBreak/>
        <w:t>ĎALŠIE AKTIVITY</w:t>
      </w:r>
      <w:r w:rsidR="006E644B">
        <w:rPr>
          <w:b/>
          <w:bCs/>
        </w:rPr>
        <w:t xml:space="preserve"> V </w:t>
      </w:r>
      <w:r w:rsidRPr="009314D5">
        <w:rPr>
          <w:b/>
          <w:bCs/>
        </w:rPr>
        <w:t>ROKU 2019:</w:t>
      </w:r>
    </w:p>
    <w:p w14:paraId="22736476" w14:textId="77777777" w:rsidR="009314D5" w:rsidRPr="009314D5" w:rsidRDefault="009314D5" w:rsidP="009314D5">
      <w:pPr>
        <w:rPr>
          <w:b/>
          <w:bCs/>
        </w:rPr>
      </w:pPr>
    </w:p>
    <w:p w14:paraId="033AC478" w14:textId="3F5B49D2" w:rsidR="00B60E0D" w:rsidRPr="00480F92" w:rsidRDefault="00B60E0D" w:rsidP="00B60E0D">
      <w:pPr>
        <w:pStyle w:val="Odsekzoznamu"/>
        <w:numPr>
          <w:ilvl w:val="3"/>
          <w:numId w:val="50"/>
        </w:numPr>
        <w:spacing w:line="240" w:lineRule="auto"/>
        <w:ind w:left="426" w:hanging="426"/>
        <w:rPr>
          <w:b/>
          <w:bCs/>
          <w:szCs w:val="24"/>
        </w:rPr>
      </w:pPr>
      <w:r w:rsidRPr="00B60E0D">
        <w:rPr>
          <w:b/>
          <w:bCs/>
          <w:szCs w:val="24"/>
        </w:rPr>
        <w:t>Výjazdové dni komisárky</w:t>
      </w:r>
      <w:r w:rsidR="006E644B">
        <w:rPr>
          <w:b/>
          <w:bCs/>
          <w:szCs w:val="24"/>
        </w:rPr>
        <w:t xml:space="preserve"> s </w:t>
      </w:r>
      <w:r w:rsidRPr="00B60E0D">
        <w:rPr>
          <w:b/>
          <w:bCs/>
          <w:szCs w:val="24"/>
        </w:rPr>
        <w:t>tímom – 10</w:t>
      </w:r>
      <w:r w:rsidRPr="00B60E0D">
        <w:rPr>
          <w:szCs w:val="24"/>
        </w:rPr>
        <w:t xml:space="preserve"> miest</w:t>
      </w:r>
      <w:r w:rsidR="009521EF">
        <w:rPr>
          <w:szCs w:val="24"/>
        </w:rPr>
        <w:t>.</w:t>
      </w:r>
    </w:p>
    <w:p w14:paraId="0FF95490" w14:textId="77777777" w:rsidR="00480F92" w:rsidRPr="00480F92" w:rsidRDefault="00480F92" w:rsidP="00480F92">
      <w:pPr>
        <w:spacing w:line="240" w:lineRule="auto"/>
        <w:rPr>
          <w:b/>
          <w:bCs/>
          <w:szCs w:val="24"/>
        </w:rPr>
      </w:pPr>
    </w:p>
    <w:p w14:paraId="008FD2AA" w14:textId="26621BC3" w:rsidR="00B60E0D" w:rsidRPr="00B60E0D" w:rsidRDefault="00B60E0D" w:rsidP="00B60E0D">
      <w:pPr>
        <w:pStyle w:val="Odsekzoznamu"/>
        <w:numPr>
          <w:ilvl w:val="3"/>
          <w:numId w:val="50"/>
        </w:numPr>
        <w:spacing w:line="240" w:lineRule="auto"/>
        <w:ind w:left="426" w:hanging="426"/>
        <w:rPr>
          <w:b/>
          <w:bCs/>
          <w:szCs w:val="24"/>
        </w:rPr>
      </w:pPr>
      <w:r w:rsidRPr="00B60E0D">
        <w:rPr>
          <w:b/>
          <w:bCs/>
          <w:szCs w:val="24"/>
        </w:rPr>
        <w:t>Spolupráca</w:t>
      </w:r>
      <w:r w:rsidR="006E644B">
        <w:rPr>
          <w:b/>
          <w:bCs/>
          <w:szCs w:val="24"/>
        </w:rPr>
        <w:t xml:space="preserve"> s </w:t>
      </w:r>
      <w:r w:rsidRPr="00B60E0D">
        <w:rPr>
          <w:b/>
          <w:bCs/>
          <w:szCs w:val="24"/>
        </w:rPr>
        <w:t>inštitúciami pôsobiacimi</w:t>
      </w:r>
      <w:r w:rsidR="006E644B">
        <w:rPr>
          <w:b/>
          <w:bCs/>
          <w:szCs w:val="24"/>
        </w:rPr>
        <w:t xml:space="preserve"> v </w:t>
      </w:r>
      <w:r w:rsidRPr="00B60E0D">
        <w:rPr>
          <w:b/>
          <w:bCs/>
          <w:szCs w:val="24"/>
        </w:rPr>
        <w:t>oblasti práv osôb so</w:t>
      </w:r>
      <w:r>
        <w:rPr>
          <w:b/>
          <w:bCs/>
          <w:szCs w:val="24"/>
        </w:rPr>
        <w:t> </w:t>
      </w:r>
      <w:r w:rsidRPr="00B60E0D">
        <w:rPr>
          <w:b/>
          <w:bCs/>
          <w:szCs w:val="24"/>
        </w:rPr>
        <w:t>zdravotným postihnutím</w:t>
      </w:r>
      <w:r w:rsidR="009521EF" w:rsidRPr="00825E81">
        <w:rPr>
          <w:szCs w:val="24"/>
        </w:rPr>
        <w:t>.</w:t>
      </w:r>
    </w:p>
    <w:p w14:paraId="58542205" w14:textId="77777777" w:rsidR="00B60E0D" w:rsidRDefault="00B60E0D" w:rsidP="00B60E0D">
      <w:pPr>
        <w:spacing w:line="240" w:lineRule="auto"/>
        <w:rPr>
          <w:b/>
          <w:bCs/>
          <w:szCs w:val="24"/>
        </w:rPr>
      </w:pPr>
    </w:p>
    <w:p w14:paraId="54F36434" w14:textId="71026528" w:rsidR="00B60E0D" w:rsidRPr="0000355E" w:rsidRDefault="00B60E0D" w:rsidP="0000355E">
      <w:pPr>
        <w:spacing w:line="240" w:lineRule="auto"/>
        <w:ind w:left="1134" w:hanging="708"/>
        <w:rPr>
          <w:b/>
          <w:bCs/>
          <w:szCs w:val="24"/>
        </w:rPr>
      </w:pPr>
      <w:r w:rsidRPr="00B60E0D">
        <w:rPr>
          <w:b/>
          <w:bCs/>
          <w:szCs w:val="24"/>
        </w:rPr>
        <w:t>V roku 2019 som sa osobne</w:t>
      </w:r>
      <w:r w:rsidR="006E644B">
        <w:rPr>
          <w:b/>
          <w:bCs/>
          <w:szCs w:val="24"/>
        </w:rPr>
        <w:t xml:space="preserve"> a aj s </w:t>
      </w:r>
      <w:r w:rsidRPr="00B60E0D">
        <w:rPr>
          <w:b/>
          <w:bCs/>
          <w:szCs w:val="24"/>
        </w:rPr>
        <w:t>kolegyňami</w:t>
      </w:r>
      <w:r w:rsidR="006E644B">
        <w:rPr>
          <w:b/>
          <w:bCs/>
          <w:szCs w:val="24"/>
        </w:rPr>
        <w:t xml:space="preserve"> z </w:t>
      </w:r>
      <w:r w:rsidRPr="00B60E0D">
        <w:rPr>
          <w:b/>
          <w:bCs/>
          <w:szCs w:val="24"/>
        </w:rPr>
        <w:t>Úradu komisára, zúčastnila:</w:t>
      </w:r>
    </w:p>
    <w:p w14:paraId="6FA3A0F2" w14:textId="3912CFF1" w:rsidR="00B60E0D" w:rsidRPr="00B60E0D" w:rsidRDefault="00B60E0D" w:rsidP="00825E81">
      <w:pPr>
        <w:spacing w:line="240" w:lineRule="auto"/>
        <w:ind w:left="1134" w:hanging="708"/>
        <w:rPr>
          <w:szCs w:val="24"/>
        </w:rPr>
      </w:pPr>
      <w:r w:rsidRPr="00B60E0D">
        <w:rPr>
          <w:b/>
          <w:bCs/>
          <w:szCs w:val="24"/>
        </w:rPr>
        <w:t xml:space="preserve">31 </w:t>
      </w:r>
      <w:r>
        <w:rPr>
          <w:b/>
          <w:bCs/>
          <w:szCs w:val="24"/>
        </w:rPr>
        <w:tab/>
      </w:r>
      <w:r w:rsidRPr="00B60E0D">
        <w:rPr>
          <w:szCs w:val="24"/>
        </w:rPr>
        <w:t>pracovných stretnutí so</w:t>
      </w:r>
      <w:r>
        <w:rPr>
          <w:szCs w:val="24"/>
        </w:rPr>
        <w:t> </w:t>
      </w:r>
      <w:r w:rsidRPr="00B60E0D">
        <w:rPr>
          <w:szCs w:val="24"/>
        </w:rPr>
        <w:t>zástupcami orgánov štátnej</w:t>
      </w:r>
      <w:r w:rsidR="006E644B">
        <w:rPr>
          <w:szCs w:val="24"/>
        </w:rPr>
        <w:t xml:space="preserve"> a </w:t>
      </w:r>
      <w:r w:rsidRPr="00B60E0D">
        <w:rPr>
          <w:szCs w:val="24"/>
        </w:rPr>
        <w:t xml:space="preserve">verejnej správy, </w:t>
      </w:r>
    </w:p>
    <w:p w14:paraId="73625D55" w14:textId="639FF614" w:rsidR="00B60E0D" w:rsidRPr="00B60E0D" w:rsidRDefault="00B60E0D" w:rsidP="00825E81">
      <w:pPr>
        <w:spacing w:line="240" w:lineRule="auto"/>
        <w:ind w:left="1134" w:hanging="708"/>
        <w:rPr>
          <w:szCs w:val="24"/>
        </w:rPr>
      </w:pPr>
      <w:r w:rsidRPr="00B60E0D">
        <w:rPr>
          <w:b/>
          <w:bCs/>
          <w:szCs w:val="24"/>
        </w:rPr>
        <w:t xml:space="preserve">36 </w:t>
      </w:r>
      <w:r>
        <w:rPr>
          <w:b/>
          <w:bCs/>
          <w:szCs w:val="24"/>
        </w:rPr>
        <w:tab/>
      </w:r>
      <w:r w:rsidRPr="00B60E0D">
        <w:rPr>
          <w:szCs w:val="24"/>
        </w:rPr>
        <w:t>zasadnutí výborov</w:t>
      </w:r>
      <w:r w:rsidR="006E644B">
        <w:rPr>
          <w:szCs w:val="24"/>
        </w:rPr>
        <w:t xml:space="preserve"> a </w:t>
      </w:r>
      <w:r w:rsidRPr="00B60E0D">
        <w:rPr>
          <w:szCs w:val="24"/>
        </w:rPr>
        <w:t xml:space="preserve">zasadnutí odborných pracovných skupín, </w:t>
      </w:r>
    </w:p>
    <w:p w14:paraId="1FA38064" w14:textId="25757606" w:rsidR="00B60E0D" w:rsidRPr="00B60E0D" w:rsidRDefault="00B60E0D" w:rsidP="00825E81">
      <w:pPr>
        <w:spacing w:line="240" w:lineRule="auto"/>
        <w:ind w:left="1134" w:hanging="708"/>
        <w:rPr>
          <w:szCs w:val="24"/>
        </w:rPr>
      </w:pPr>
      <w:r w:rsidRPr="00B60E0D">
        <w:rPr>
          <w:b/>
          <w:bCs/>
          <w:szCs w:val="24"/>
        </w:rPr>
        <w:t xml:space="preserve">30 </w:t>
      </w:r>
      <w:r>
        <w:rPr>
          <w:b/>
          <w:bCs/>
          <w:szCs w:val="24"/>
        </w:rPr>
        <w:tab/>
      </w:r>
      <w:r w:rsidRPr="00B60E0D">
        <w:rPr>
          <w:bCs/>
          <w:szCs w:val="24"/>
        </w:rPr>
        <w:t>pracovných</w:t>
      </w:r>
      <w:r w:rsidR="006E644B">
        <w:rPr>
          <w:bCs/>
          <w:szCs w:val="24"/>
        </w:rPr>
        <w:t xml:space="preserve"> a </w:t>
      </w:r>
      <w:r w:rsidRPr="00B60E0D">
        <w:rPr>
          <w:bCs/>
          <w:szCs w:val="24"/>
        </w:rPr>
        <w:t>výročných stretnutí so</w:t>
      </w:r>
      <w:r>
        <w:rPr>
          <w:bCs/>
          <w:szCs w:val="24"/>
        </w:rPr>
        <w:t> </w:t>
      </w:r>
      <w:r w:rsidRPr="00B60E0D">
        <w:rPr>
          <w:bCs/>
          <w:szCs w:val="24"/>
        </w:rPr>
        <w:t>zástupcami mimovládnych organizácií,</w:t>
      </w:r>
      <w:r w:rsidRPr="00B60E0D">
        <w:rPr>
          <w:b/>
          <w:bCs/>
          <w:szCs w:val="24"/>
        </w:rPr>
        <w:t xml:space="preserve"> </w:t>
      </w:r>
    </w:p>
    <w:p w14:paraId="5E812F34" w14:textId="3F0EC465" w:rsidR="00B60E0D" w:rsidRPr="00B60E0D" w:rsidRDefault="00B60E0D" w:rsidP="00825E81">
      <w:pPr>
        <w:spacing w:line="240" w:lineRule="auto"/>
        <w:ind w:left="1134" w:hanging="708"/>
        <w:rPr>
          <w:szCs w:val="24"/>
        </w:rPr>
      </w:pPr>
      <w:r w:rsidRPr="00B60E0D">
        <w:rPr>
          <w:b/>
          <w:bCs/>
          <w:szCs w:val="24"/>
        </w:rPr>
        <w:t xml:space="preserve">5 </w:t>
      </w:r>
      <w:r>
        <w:rPr>
          <w:b/>
          <w:bCs/>
          <w:szCs w:val="24"/>
        </w:rPr>
        <w:tab/>
      </w:r>
      <w:r w:rsidRPr="00B60E0D">
        <w:rPr>
          <w:szCs w:val="24"/>
        </w:rPr>
        <w:t>odborných aktivít</w:t>
      </w:r>
      <w:r w:rsidR="006E644B">
        <w:rPr>
          <w:szCs w:val="24"/>
        </w:rPr>
        <w:t xml:space="preserve"> v </w:t>
      </w:r>
      <w:r w:rsidRPr="00B60E0D">
        <w:rPr>
          <w:szCs w:val="24"/>
        </w:rPr>
        <w:t>spolupráci so</w:t>
      </w:r>
      <w:r>
        <w:rPr>
          <w:szCs w:val="24"/>
        </w:rPr>
        <w:t> </w:t>
      </w:r>
      <w:r w:rsidRPr="00B60E0D">
        <w:rPr>
          <w:szCs w:val="24"/>
        </w:rPr>
        <w:t xml:space="preserve">zahraničnými partnermi, </w:t>
      </w:r>
    </w:p>
    <w:p w14:paraId="1CFCC48B" w14:textId="6B7B8C9B" w:rsidR="00B60E0D" w:rsidRPr="00B60E0D" w:rsidRDefault="00B60E0D" w:rsidP="00825E81">
      <w:pPr>
        <w:spacing w:line="240" w:lineRule="auto"/>
        <w:ind w:left="1134" w:hanging="708"/>
        <w:rPr>
          <w:szCs w:val="24"/>
        </w:rPr>
      </w:pPr>
      <w:r w:rsidRPr="00B60E0D">
        <w:rPr>
          <w:b/>
          <w:bCs/>
          <w:szCs w:val="24"/>
        </w:rPr>
        <w:t xml:space="preserve">20 </w:t>
      </w:r>
      <w:r>
        <w:rPr>
          <w:b/>
          <w:bCs/>
          <w:szCs w:val="24"/>
        </w:rPr>
        <w:tab/>
      </w:r>
      <w:r w:rsidRPr="00B60E0D">
        <w:rPr>
          <w:szCs w:val="24"/>
        </w:rPr>
        <w:t>pracovných stretnutí</w:t>
      </w:r>
      <w:r w:rsidR="006E644B">
        <w:rPr>
          <w:szCs w:val="24"/>
        </w:rPr>
        <w:t xml:space="preserve"> s </w:t>
      </w:r>
      <w:r w:rsidRPr="00B60E0D">
        <w:rPr>
          <w:szCs w:val="24"/>
        </w:rPr>
        <w:t xml:space="preserve">poslancami Národnej rady SR, </w:t>
      </w:r>
    </w:p>
    <w:p w14:paraId="280CDC7E" w14:textId="3FD79066" w:rsidR="00B60E0D" w:rsidRPr="00B60E0D" w:rsidRDefault="00B60E0D" w:rsidP="00825E81">
      <w:pPr>
        <w:spacing w:line="240" w:lineRule="auto"/>
        <w:ind w:left="1134" w:hanging="708"/>
        <w:rPr>
          <w:szCs w:val="24"/>
        </w:rPr>
      </w:pPr>
      <w:r w:rsidRPr="00B60E0D">
        <w:rPr>
          <w:b/>
          <w:szCs w:val="24"/>
        </w:rPr>
        <w:t>50</w:t>
      </w:r>
      <w:r w:rsidRPr="00B60E0D">
        <w:rPr>
          <w:szCs w:val="24"/>
        </w:rPr>
        <w:t xml:space="preserve"> </w:t>
      </w:r>
      <w:r>
        <w:rPr>
          <w:szCs w:val="24"/>
        </w:rPr>
        <w:tab/>
      </w:r>
      <w:r w:rsidRPr="00B60E0D">
        <w:rPr>
          <w:szCs w:val="24"/>
        </w:rPr>
        <w:t>stretnutí so</w:t>
      </w:r>
      <w:r>
        <w:rPr>
          <w:szCs w:val="24"/>
        </w:rPr>
        <w:t> </w:t>
      </w:r>
      <w:r w:rsidRPr="00B60E0D">
        <w:rPr>
          <w:szCs w:val="24"/>
        </w:rPr>
        <w:t>zástupcami médií</w:t>
      </w:r>
      <w:r w:rsidR="006E644B">
        <w:rPr>
          <w:szCs w:val="24"/>
        </w:rPr>
        <w:t xml:space="preserve"> a </w:t>
      </w:r>
      <w:r w:rsidRPr="00B60E0D">
        <w:rPr>
          <w:szCs w:val="24"/>
        </w:rPr>
        <w:t>vyjadrení</w:t>
      </w:r>
      <w:r w:rsidR="006E644B">
        <w:rPr>
          <w:szCs w:val="24"/>
        </w:rPr>
        <w:t xml:space="preserve"> v </w:t>
      </w:r>
      <w:r w:rsidRPr="00B60E0D">
        <w:rPr>
          <w:szCs w:val="24"/>
        </w:rPr>
        <w:t xml:space="preserve">médiách, </w:t>
      </w:r>
    </w:p>
    <w:p w14:paraId="10739901" w14:textId="0E0FDD2A" w:rsidR="00B60E0D" w:rsidRPr="00B60E0D" w:rsidRDefault="00B60E0D" w:rsidP="00825E81">
      <w:pPr>
        <w:spacing w:line="240" w:lineRule="auto"/>
        <w:ind w:left="1134" w:hanging="708"/>
        <w:rPr>
          <w:b/>
          <w:bCs/>
          <w:szCs w:val="24"/>
        </w:rPr>
      </w:pPr>
      <w:r w:rsidRPr="00B60E0D">
        <w:rPr>
          <w:b/>
          <w:bCs/>
          <w:szCs w:val="24"/>
        </w:rPr>
        <w:t xml:space="preserve">22 </w:t>
      </w:r>
      <w:r>
        <w:rPr>
          <w:b/>
          <w:bCs/>
          <w:szCs w:val="24"/>
        </w:rPr>
        <w:tab/>
      </w:r>
      <w:r w:rsidRPr="00B60E0D">
        <w:rPr>
          <w:bCs/>
          <w:szCs w:val="24"/>
        </w:rPr>
        <w:t>návštev zariadení sociálnych služieb, chránených dielní</w:t>
      </w:r>
      <w:r w:rsidR="006E644B">
        <w:rPr>
          <w:bCs/>
          <w:szCs w:val="24"/>
        </w:rPr>
        <w:t xml:space="preserve"> a </w:t>
      </w:r>
      <w:r w:rsidRPr="00B60E0D">
        <w:rPr>
          <w:bCs/>
          <w:szCs w:val="24"/>
        </w:rPr>
        <w:t>škôl</w:t>
      </w:r>
      <w:r w:rsidR="00825E81">
        <w:rPr>
          <w:bCs/>
          <w:szCs w:val="24"/>
        </w:rPr>
        <w:t xml:space="preserve"> </w:t>
      </w:r>
      <w:r w:rsidRPr="00B60E0D">
        <w:rPr>
          <w:bCs/>
          <w:szCs w:val="24"/>
        </w:rPr>
        <w:t>(s výnimkou monitoringov zariadení sociálnych služieb</w:t>
      </w:r>
      <w:r w:rsidR="006E644B">
        <w:rPr>
          <w:bCs/>
          <w:szCs w:val="24"/>
        </w:rPr>
        <w:t xml:space="preserve"> a </w:t>
      </w:r>
      <w:r w:rsidRPr="00B60E0D">
        <w:rPr>
          <w:bCs/>
          <w:szCs w:val="24"/>
        </w:rPr>
        <w:t>škôl),</w:t>
      </w:r>
    </w:p>
    <w:p w14:paraId="3DC17CED" w14:textId="659A71E4" w:rsidR="00B60E0D" w:rsidRPr="00B60E0D" w:rsidRDefault="00B60E0D" w:rsidP="00825E81">
      <w:pPr>
        <w:spacing w:line="240" w:lineRule="auto"/>
        <w:ind w:left="1134" w:hanging="708"/>
        <w:rPr>
          <w:szCs w:val="24"/>
        </w:rPr>
      </w:pPr>
      <w:r w:rsidRPr="00B60E0D">
        <w:rPr>
          <w:b/>
          <w:szCs w:val="24"/>
        </w:rPr>
        <w:t>36</w:t>
      </w:r>
      <w:r w:rsidRPr="00B60E0D">
        <w:rPr>
          <w:szCs w:val="24"/>
        </w:rPr>
        <w:t xml:space="preserve"> </w:t>
      </w:r>
      <w:r>
        <w:rPr>
          <w:szCs w:val="24"/>
        </w:rPr>
        <w:tab/>
      </w:r>
      <w:r w:rsidRPr="00B60E0D">
        <w:rPr>
          <w:szCs w:val="24"/>
        </w:rPr>
        <w:t>konferencií, seminárov</w:t>
      </w:r>
      <w:r w:rsidR="006E644B">
        <w:rPr>
          <w:szCs w:val="24"/>
        </w:rPr>
        <w:t xml:space="preserve"> a </w:t>
      </w:r>
      <w:r w:rsidRPr="00B60E0D">
        <w:rPr>
          <w:szCs w:val="24"/>
        </w:rPr>
        <w:t>školení,</w:t>
      </w:r>
    </w:p>
    <w:p w14:paraId="42E26777" w14:textId="593AFE11" w:rsidR="00B60E0D" w:rsidRPr="00B60E0D" w:rsidRDefault="00B60E0D" w:rsidP="00825E81">
      <w:pPr>
        <w:spacing w:line="240" w:lineRule="auto"/>
        <w:ind w:left="1134" w:hanging="708"/>
        <w:rPr>
          <w:szCs w:val="24"/>
        </w:rPr>
      </w:pPr>
      <w:r w:rsidRPr="00B60E0D">
        <w:rPr>
          <w:b/>
          <w:szCs w:val="24"/>
        </w:rPr>
        <w:t>39</w:t>
      </w:r>
      <w:r w:rsidRPr="00B60E0D">
        <w:rPr>
          <w:szCs w:val="24"/>
        </w:rPr>
        <w:t xml:space="preserve"> </w:t>
      </w:r>
      <w:r>
        <w:rPr>
          <w:szCs w:val="24"/>
        </w:rPr>
        <w:tab/>
      </w:r>
      <w:r w:rsidRPr="00B60E0D">
        <w:rPr>
          <w:szCs w:val="24"/>
        </w:rPr>
        <w:t>monitoringov zariadení sociálnych služieb (domovy sociálnych služieb, špecializované zariadenia,</w:t>
      </w:r>
      <w:r w:rsidR="00825E81">
        <w:rPr>
          <w:szCs w:val="24"/>
        </w:rPr>
        <w:t xml:space="preserve"> </w:t>
      </w:r>
      <w:r w:rsidRPr="00B60E0D">
        <w:rPr>
          <w:szCs w:val="24"/>
        </w:rPr>
        <w:t>zariadenia pre</w:t>
      </w:r>
      <w:r w:rsidR="00825E81">
        <w:rPr>
          <w:szCs w:val="24"/>
        </w:rPr>
        <w:t> </w:t>
      </w:r>
      <w:r w:rsidRPr="00B60E0D">
        <w:rPr>
          <w:szCs w:val="24"/>
        </w:rPr>
        <w:t>seniorov),</w:t>
      </w:r>
    </w:p>
    <w:p w14:paraId="02A81222" w14:textId="4731C125" w:rsidR="00B60E0D" w:rsidRPr="00B60E0D" w:rsidRDefault="00B60E0D" w:rsidP="00825E81">
      <w:pPr>
        <w:spacing w:line="240" w:lineRule="auto"/>
        <w:ind w:left="1134" w:hanging="708"/>
        <w:rPr>
          <w:szCs w:val="24"/>
        </w:rPr>
      </w:pPr>
      <w:r w:rsidRPr="00B60E0D">
        <w:rPr>
          <w:b/>
          <w:szCs w:val="24"/>
        </w:rPr>
        <w:t xml:space="preserve">6 </w:t>
      </w:r>
      <w:r>
        <w:rPr>
          <w:b/>
          <w:szCs w:val="24"/>
        </w:rPr>
        <w:tab/>
      </w:r>
      <w:r w:rsidRPr="00B60E0D">
        <w:rPr>
          <w:szCs w:val="24"/>
        </w:rPr>
        <w:t>monitoringov škôl (materské školy, základné školy, špeciálne školy),</w:t>
      </w:r>
    </w:p>
    <w:p w14:paraId="04CC43EC" w14:textId="5751295F" w:rsidR="00B60E0D" w:rsidRDefault="00B60E0D" w:rsidP="00825E81">
      <w:pPr>
        <w:spacing w:line="240" w:lineRule="auto"/>
        <w:ind w:left="1134" w:hanging="708"/>
        <w:rPr>
          <w:szCs w:val="24"/>
        </w:rPr>
      </w:pPr>
      <w:r w:rsidRPr="00B60E0D">
        <w:rPr>
          <w:b/>
          <w:szCs w:val="24"/>
        </w:rPr>
        <w:t xml:space="preserve">6 </w:t>
      </w:r>
      <w:r>
        <w:rPr>
          <w:b/>
          <w:szCs w:val="24"/>
        </w:rPr>
        <w:tab/>
      </w:r>
      <w:r w:rsidRPr="00B60E0D">
        <w:rPr>
          <w:szCs w:val="24"/>
        </w:rPr>
        <w:t>monitoringov psychiatrických zariadení</w:t>
      </w:r>
      <w:r w:rsidR="00825E81">
        <w:rPr>
          <w:szCs w:val="24"/>
        </w:rPr>
        <w:t xml:space="preserve"> </w:t>
      </w:r>
      <w:r w:rsidRPr="00B60E0D">
        <w:rPr>
          <w:szCs w:val="24"/>
        </w:rPr>
        <w:t>(2 nemocnice, 2 psychiatrické oddelenia</w:t>
      </w:r>
      <w:r w:rsidR="006E644B">
        <w:rPr>
          <w:szCs w:val="24"/>
        </w:rPr>
        <w:t xml:space="preserve"> v </w:t>
      </w:r>
      <w:r w:rsidRPr="00B60E0D">
        <w:rPr>
          <w:szCs w:val="24"/>
        </w:rPr>
        <w:t>nemocnici, 2 psychiatrické liečebne)</w:t>
      </w:r>
      <w:r>
        <w:rPr>
          <w:szCs w:val="24"/>
        </w:rPr>
        <w:t>.</w:t>
      </w:r>
    </w:p>
    <w:p w14:paraId="7CC590D5" w14:textId="77777777" w:rsidR="00B60E0D" w:rsidRPr="00B60E0D" w:rsidRDefault="00B60E0D" w:rsidP="00B60E0D">
      <w:pPr>
        <w:spacing w:line="240" w:lineRule="auto"/>
        <w:ind w:left="709" w:hanging="709"/>
        <w:rPr>
          <w:szCs w:val="24"/>
        </w:rPr>
      </w:pPr>
    </w:p>
    <w:p w14:paraId="2B56769A" w14:textId="0AB4D78D" w:rsidR="00B60E0D" w:rsidRDefault="00B60E0D" w:rsidP="00825E81">
      <w:pPr>
        <w:spacing w:line="240" w:lineRule="auto"/>
        <w:ind w:left="426"/>
        <w:rPr>
          <w:szCs w:val="24"/>
        </w:rPr>
      </w:pPr>
      <w:r w:rsidRPr="00B60E0D">
        <w:rPr>
          <w:szCs w:val="24"/>
        </w:rPr>
        <w:t>Za dvanásť mesiacov práce</w:t>
      </w:r>
      <w:r w:rsidR="006E644B">
        <w:rPr>
          <w:szCs w:val="24"/>
        </w:rPr>
        <w:t xml:space="preserve"> v </w:t>
      </w:r>
      <w:r w:rsidRPr="00B60E0D">
        <w:rPr>
          <w:szCs w:val="24"/>
        </w:rPr>
        <w:t xml:space="preserve">roku 2019 sme sa zúčastnili spolu </w:t>
      </w:r>
      <w:r w:rsidRPr="00B60E0D">
        <w:rPr>
          <w:b/>
          <w:bCs/>
          <w:szCs w:val="24"/>
        </w:rPr>
        <w:t>281 týchto aktivít</w:t>
      </w:r>
      <w:r w:rsidR="006E644B">
        <w:rPr>
          <w:szCs w:val="24"/>
        </w:rPr>
        <w:t xml:space="preserve"> a </w:t>
      </w:r>
      <w:r w:rsidRPr="00B60E0D">
        <w:rPr>
          <w:szCs w:val="24"/>
        </w:rPr>
        <w:t>absolvovali sme nespočetne veľa ďalších pracovných stretnutí iného druhu.</w:t>
      </w:r>
    </w:p>
    <w:p w14:paraId="518F5E05" w14:textId="77777777" w:rsidR="00B60E0D" w:rsidRPr="00B60E0D" w:rsidRDefault="00B60E0D" w:rsidP="00B60E0D">
      <w:pPr>
        <w:spacing w:line="240" w:lineRule="auto"/>
        <w:rPr>
          <w:szCs w:val="24"/>
        </w:rPr>
      </w:pPr>
    </w:p>
    <w:p w14:paraId="2F10AF74" w14:textId="48B8E886" w:rsidR="00B60E0D" w:rsidRDefault="00B60E0D" w:rsidP="00B60E0D">
      <w:pPr>
        <w:pStyle w:val="Odsekzoznamu"/>
        <w:numPr>
          <w:ilvl w:val="0"/>
          <w:numId w:val="50"/>
        </w:numPr>
        <w:spacing w:line="240" w:lineRule="auto"/>
        <w:ind w:left="426" w:hanging="426"/>
        <w:rPr>
          <w:szCs w:val="24"/>
        </w:rPr>
      </w:pPr>
      <w:r w:rsidRPr="00B60E0D">
        <w:rPr>
          <w:b/>
          <w:bCs/>
          <w:szCs w:val="24"/>
        </w:rPr>
        <w:t>Spolupráca</w:t>
      </w:r>
      <w:r w:rsidR="006E644B">
        <w:rPr>
          <w:b/>
          <w:bCs/>
          <w:szCs w:val="24"/>
        </w:rPr>
        <w:t xml:space="preserve"> s </w:t>
      </w:r>
      <w:r w:rsidRPr="00B60E0D">
        <w:rPr>
          <w:b/>
          <w:bCs/>
          <w:szCs w:val="24"/>
        </w:rPr>
        <w:t>orgánmi štátnej</w:t>
      </w:r>
      <w:r w:rsidR="006E644B">
        <w:rPr>
          <w:b/>
          <w:bCs/>
          <w:szCs w:val="24"/>
        </w:rPr>
        <w:t xml:space="preserve"> a </w:t>
      </w:r>
      <w:r w:rsidRPr="00B60E0D">
        <w:rPr>
          <w:b/>
          <w:bCs/>
          <w:szCs w:val="24"/>
        </w:rPr>
        <w:t xml:space="preserve">verejnej správy </w:t>
      </w:r>
      <w:r w:rsidR="006E644B">
        <w:rPr>
          <w:b/>
          <w:bCs/>
          <w:szCs w:val="24"/>
        </w:rPr>
        <w:t>–</w:t>
      </w:r>
      <w:r w:rsidRPr="00B60E0D">
        <w:rPr>
          <w:b/>
          <w:bCs/>
          <w:szCs w:val="24"/>
        </w:rPr>
        <w:t xml:space="preserve"> 36 </w:t>
      </w:r>
      <w:r w:rsidRPr="00B60E0D">
        <w:rPr>
          <w:szCs w:val="24"/>
        </w:rPr>
        <w:t>pracovných stretnutí.</w:t>
      </w:r>
    </w:p>
    <w:p w14:paraId="6CEC6C7D" w14:textId="77777777" w:rsidR="00480F92" w:rsidRPr="00B60E0D" w:rsidRDefault="00480F92" w:rsidP="00480F92">
      <w:pPr>
        <w:pStyle w:val="Odsekzoznamu"/>
        <w:spacing w:line="240" w:lineRule="auto"/>
        <w:ind w:left="426"/>
        <w:rPr>
          <w:szCs w:val="24"/>
        </w:rPr>
      </w:pPr>
    </w:p>
    <w:p w14:paraId="2E27C49A" w14:textId="0D4EC496" w:rsidR="00B60E0D" w:rsidRPr="00480F92" w:rsidRDefault="00B60E0D" w:rsidP="00B60E0D">
      <w:pPr>
        <w:pStyle w:val="Odsekzoznamu"/>
        <w:numPr>
          <w:ilvl w:val="0"/>
          <w:numId w:val="50"/>
        </w:numPr>
        <w:spacing w:line="240" w:lineRule="auto"/>
        <w:ind w:left="426" w:hanging="426"/>
        <w:rPr>
          <w:szCs w:val="24"/>
        </w:rPr>
      </w:pPr>
      <w:r w:rsidRPr="00B60E0D">
        <w:rPr>
          <w:b/>
          <w:bCs/>
          <w:szCs w:val="24"/>
        </w:rPr>
        <w:t>Spolupráca</w:t>
      </w:r>
      <w:r w:rsidR="006E644B">
        <w:rPr>
          <w:b/>
          <w:bCs/>
          <w:szCs w:val="24"/>
        </w:rPr>
        <w:t xml:space="preserve"> s </w:t>
      </w:r>
      <w:r w:rsidRPr="00B60E0D">
        <w:rPr>
          <w:b/>
          <w:bCs/>
          <w:szCs w:val="24"/>
        </w:rPr>
        <w:t>mimovládnymi organizáciami</w:t>
      </w:r>
      <w:r w:rsidR="006E644B">
        <w:rPr>
          <w:b/>
          <w:bCs/>
          <w:szCs w:val="24"/>
        </w:rPr>
        <w:t xml:space="preserve"> a </w:t>
      </w:r>
      <w:r w:rsidRPr="00B60E0D">
        <w:rPr>
          <w:b/>
          <w:bCs/>
          <w:szCs w:val="24"/>
        </w:rPr>
        <w:t xml:space="preserve">ich členmi </w:t>
      </w:r>
      <w:r w:rsidR="006E644B">
        <w:rPr>
          <w:b/>
          <w:bCs/>
          <w:szCs w:val="24"/>
        </w:rPr>
        <w:t>–</w:t>
      </w:r>
      <w:r w:rsidRPr="00B60E0D">
        <w:rPr>
          <w:b/>
          <w:bCs/>
          <w:szCs w:val="24"/>
        </w:rPr>
        <w:t xml:space="preserve"> 30 </w:t>
      </w:r>
      <w:r w:rsidRPr="00B60E0D">
        <w:rPr>
          <w:bCs/>
          <w:szCs w:val="24"/>
        </w:rPr>
        <w:t>pracovných stretnutí so</w:t>
      </w:r>
      <w:r>
        <w:rPr>
          <w:bCs/>
          <w:szCs w:val="24"/>
        </w:rPr>
        <w:t> </w:t>
      </w:r>
      <w:r w:rsidRPr="00B60E0D">
        <w:rPr>
          <w:bCs/>
          <w:szCs w:val="24"/>
        </w:rPr>
        <w:t>zástupcami mimovládnych organizácií</w:t>
      </w:r>
      <w:r w:rsidR="006E644B">
        <w:rPr>
          <w:bCs/>
          <w:szCs w:val="24"/>
        </w:rPr>
        <w:t xml:space="preserve"> a </w:t>
      </w:r>
      <w:r w:rsidRPr="00B60E0D">
        <w:rPr>
          <w:bCs/>
          <w:szCs w:val="24"/>
        </w:rPr>
        <w:t>účastí na</w:t>
      </w:r>
      <w:r>
        <w:rPr>
          <w:bCs/>
          <w:szCs w:val="24"/>
        </w:rPr>
        <w:t> </w:t>
      </w:r>
      <w:r w:rsidRPr="00B60E0D">
        <w:rPr>
          <w:bCs/>
          <w:szCs w:val="24"/>
        </w:rPr>
        <w:t>aktivitách organizovaných mimovládnymi organizáciami.</w:t>
      </w:r>
    </w:p>
    <w:p w14:paraId="05E698BB" w14:textId="77777777" w:rsidR="00480F92" w:rsidRPr="00480F92" w:rsidRDefault="00480F92" w:rsidP="00480F92">
      <w:pPr>
        <w:spacing w:line="240" w:lineRule="auto"/>
        <w:rPr>
          <w:szCs w:val="24"/>
        </w:rPr>
      </w:pPr>
    </w:p>
    <w:p w14:paraId="46AE26C4" w14:textId="07E519BB" w:rsidR="00B60E0D" w:rsidRDefault="00B60E0D" w:rsidP="00B60E0D">
      <w:pPr>
        <w:pStyle w:val="Odsekzoznamu"/>
        <w:numPr>
          <w:ilvl w:val="0"/>
          <w:numId w:val="50"/>
        </w:numPr>
        <w:spacing w:line="240" w:lineRule="auto"/>
        <w:ind w:left="426" w:hanging="426"/>
        <w:rPr>
          <w:szCs w:val="24"/>
        </w:rPr>
      </w:pPr>
      <w:r w:rsidRPr="00B60E0D">
        <w:rPr>
          <w:b/>
          <w:bCs/>
          <w:szCs w:val="24"/>
        </w:rPr>
        <w:t>Média</w:t>
      </w:r>
      <w:r w:rsidR="006E644B">
        <w:rPr>
          <w:b/>
          <w:bCs/>
          <w:szCs w:val="24"/>
        </w:rPr>
        <w:t xml:space="preserve"> a </w:t>
      </w:r>
      <w:r w:rsidRPr="00B60E0D">
        <w:rPr>
          <w:b/>
          <w:bCs/>
          <w:szCs w:val="24"/>
        </w:rPr>
        <w:t>komunikácia</w:t>
      </w:r>
      <w:r w:rsidR="006E644B">
        <w:rPr>
          <w:b/>
          <w:bCs/>
          <w:szCs w:val="24"/>
        </w:rPr>
        <w:t xml:space="preserve"> s </w:t>
      </w:r>
      <w:r w:rsidRPr="00B60E0D">
        <w:rPr>
          <w:b/>
          <w:bCs/>
          <w:szCs w:val="24"/>
        </w:rPr>
        <w:t xml:space="preserve">verejnosťou </w:t>
      </w:r>
      <w:r w:rsidR="006E644B">
        <w:rPr>
          <w:b/>
          <w:bCs/>
          <w:szCs w:val="24"/>
        </w:rPr>
        <w:t>–</w:t>
      </w:r>
      <w:r w:rsidRPr="00B60E0D">
        <w:rPr>
          <w:b/>
          <w:bCs/>
          <w:szCs w:val="24"/>
        </w:rPr>
        <w:t xml:space="preserve"> 50 </w:t>
      </w:r>
      <w:r w:rsidRPr="00B60E0D">
        <w:rPr>
          <w:bCs/>
          <w:szCs w:val="24"/>
        </w:rPr>
        <w:t>mediálnych výstupov</w:t>
      </w:r>
      <w:r w:rsidR="006E644B">
        <w:rPr>
          <w:bCs/>
          <w:szCs w:val="24"/>
        </w:rPr>
        <w:t xml:space="preserve"> a </w:t>
      </w:r>
      <w:r w:rsidRPr="00B60E0D">
        <w:rPr>
          <w:szCs w:val="24"/>
        </w:rPr>
        <w:t>príspevkov bolo publikovaných</w:t>
      </w:r>
      <w:r w:rsidR="006E644B">
        <w:rPr>
          <w:szCs w:val="24"/>
        </w:rPr>
        <w:t xml:space="preserve"> v </w:t>
      </w:r>
      <w:r w:rsidRPr="00B60E0D">
        <w:rPr>
          <w:szCs w:val="24"/>
        </w:rPr>
        <w:t>dennej</w:t>
      </w:r>
      <w:r w:rsidR="006E644B">
        <w:rPr>
          <w:szCs w:val="24"/>
        </w:rPr>
        <w:t xml:space="preserve"> a </w:t>
      </w:r>
      <w:r w:rsidRPr="00B60E0D">
        <w:rPr>
          <w:szCs w:val="24"/>
        </w:rPr>
        <w:t>lokálnej tlači</w:t>
      </w:r>
      <w:r w:rsidR="006E644B">
        <w:rPr>
          <w:szCs w:val="24"/>
        </w:rPr>
        <w:t xml:space="preserve"> a v </w:t>
      </w:r>
      <w:r w:rsidRPr="00B60E0D">
        <w:rPr>
          <w:szCs w:val="24"/>
        </w:rPr>
        <w:t>časopisoch.</w:t>
      </w:r>
    </w:p>
    <w:p w14:paraId="7C959621" w14:textId="77777777" w:rsidR="00480F92" w:rsidRPr="00480F92" w:rsidRDefault="00480F92" w:rsidP="00480F92">
      <w:pPr>
        <w:spacing w:line="240" w:lineRule="auto"/>
        <w:rPr>
          <w:szCs w:val="24"/>
        </w:rPr>
      </w:pPr>
    </w:p>
    <w:p w14:paraId="2D0C8201" w14:textId="02E4161D" w:rsidR="006F5425" w:rsidRPr="00B60E0D" w:rsidRDefault="00B60E0D" w:rsidP="00B60E0D">
      <w:pPr>
        <w:pStyle w:val="Odsekzoznamu"/>
        <w:numPr>
          <w:ilvl w:val="0"/>
          <w:numId w:val="50"/>
        </w:numPr>
        <w:spacing w:line="240" w:lineRule="auto"/>
        <w:ind w:left="426" w:hanging="426"/>
        <w:rPr>
          <w:szCs w:val="24"/>
        </w:rPr>
      </w:pPr>
      <w:r w:rsidRPr="00B60E0D">
        <w:rPr>
          <w:b/>
          <w:bCs/>
          <w:szCs w:val="24"/>
        </w:rPr>
        <w:t xml:space="preserve">Medzinárodná spolupráca </w:t>
      </w:r>
      <w:r w:rsidR="006E644B">
        <w:rPr>
          <w:b/>
          <w:bCs/>
          <w:szCs w:val="24"/>
        </w:rPr>
        <w:t>–</w:t>
      </w:r>
      <w:r w:rsidRPr="00B60E0D">
        <w:rPr>
          <w:b/>
          <w:bCs/>
          <w:szCs w:val="24"/>
        </w:rPr>
        <w:t xml:space="preserve"> 4 </w:t>
      </w:r>
      <w:r w:rsidRPr="00B60E0D">
        <w:rPr>
          <w:szCs w:val="24"/>
        </w:rPr>
        <w:t>účasti na</w:t>
      </w:r>
      <w:r>
        <w:rPr>
          <w:szCs w:val="24"/>
        </w:rPr>
        <w:t> </w:t>
      </w:r>
      <w:r w:rsidRPr="00B60E0D">
        <w:rPr>
          <w:szCs w:val="24"/>
        </w:rPr>
        <w:t>medzinárodných odborných fórach</w:t>
      </w:r>
      <w:r w:rsidR="006E644B">
        <w:rPr>
          <w:szCs w:val="24"/>
        </w:rPr>
        <w:t xml:space="preserve"> a </w:t>
      </w:r>
      <w:r w:rsidRPr="00B60E0D">
        <w:rPr>
          <w:szCs w:val="24"/>
        </w:rPr>
        <w:t>stretnutiach konaných so</w:t>
      </w:r>
      <w:r>
        <w:rPr>
          <w:szCs w:val="24"/>
        </w:rPr>
        <w:t> </w:t>
      </w:r>
      <w:r w:rsidRPr="00B60E0D">
        <w:rPr>
          <w:szCs w:val="24"/>
        </w:rPr>
        <w:t>zástupcami zahraničných organizácií.</w:t>
      </w:r>
    </w:p>
    <w:p w14:paraId="769E2EE4" w14:textId="77777777" w:rsidR="00B60E0D" w:rsidRPr="006F5425" w:rsidRDefault="00B60E0D" w:rsidP="00B60E0D">
      <w:pPr>
        <w:spacing w:line="240" w:lineRule="auto"/>
        <w:rPr>
          <w:szCs w:val="24"/>
        </w:rPr>
      </w:pPr>
    </w:p>
    <w:p w14:paraId="1A1974D8" w14:textId="77777777" w:rsidR="0015692E" w:rsidRPr="00A70C15" w:rsidRDefault="0015692E" w:rsidP="0015692E">
      <w:pPr>
        <w:rPr>
          <w:rFonts w:cs="Arial"/>
          <w:szCs w:val="24"/>
        </w:rPr>
        <w:sectPr w:rsidR="0015692E" w:rsidRPr="00A70C15" w:rsidSect="00122A97">
          <w:headerReference w:type="default" r:id="rId35"/>
          <w:footerReference w:type="default" r:id="rId36"/>
          <w:pgSz w:w="11906" w:h="16838"/>
          <w:pgMar w:top="1440" w:right="1230" w:bottom="1440" w:left="1440" w:header="709" w:footer="709" w:gutter="0"/>
          <w:cols w:space="708"/>
          <w:docGrid w:linePitch="360"/>
        </w:sectPr>
      </w:pPr>
      <w:r w:rsidRPr="00A70C15">
        <w:rPr>
          <w:b/>
          <w:bCs/>
          <w:szCs w:val="24"/>
        </w:rPr>
        <w:br w:type="page"/>
      </w:r>
    </w:p>
    <w:p w14:paraId="5DA4393D" w14:textId="7907CF5F" w:rsidR="0015692E" w:rsidRPr="00A70C15" w:rsidRDefault="0015692E" w:rsidP="00D54F6B">
      <w:pPr>
        <w:pStyle w:val="Image"/>
        <w:numPr>
          <w:ilvl w:val="0"/>
          <w:numId w:val="99"/>
        </w:numPr>
        <w:spacing w:line="240" w:lineRule="auto"/>
        <w:ind w:left="426" w:hanging="426"/>
      </w:pPr>
      <w:bookmarkStart w:id="64" w:name="_Toc36147223"/>
      <w:r w:rsidRPr="00A70C15">
        <w:lastRenderedPageBreak/>
        <w:t xml:space="preserve">Mapa prehľadu </w:t>
      </w:r>
      <w:r w:rsidR="00D464FB">
        <w:t xml:space="preserve">miest </w:t>
      </w:r>
      <w:r w:rsidRPr="00A70C15">
        <w:t>výjazdových dní komisárky</w:t>
      </w:r>
      <w:r w:rsidR="000D4EB4">
        <w:t xml:space="preserve"> počas rokov 2017/2018/2019</w:t>
      </w:r>
      <w:r w:rsidRPr="00A70C15">
        <w:t xml:space="preserve"> </w:t>
      </w:r>
      <w:r w:rsidR="00D464FB">
        <w:t xml:space="preserve">(podrobný rozpis </w:t>
      </w:r>
      <w:r w:rsidR="00A9542A">
        <w:t>u</w:t>
      </w:r>
      <w:r w:rsidR="00D464FB">
        <w:t>v</w:t>
      </w:r>
      <w:r w:rsidR="00A9542A">
        <w:t>á</w:t>
      </w:r>
      <w:r w:rsidR="00D464FB">
        <w:t>d</w:t>
      </w:r>
      <w:r w:rsidR="00A9542A">
        <w:t>za</w:t>
      </w:r>
      <w:r w:rsidR="006E644B">
        <w:t xml:space="preserve"> </w:t>
      </w:r>
      <w:r w:rsidR="00D464FB">
        <w:t>tabuľk</w:t>
      </w:r>
      <w:r w:rsidR="00A9542A">
        <w:t xml:space="preserve">a </w:t>
      </w:r>
      <w:r w:rsidR="000D4EB4">
        <w:t>5</w:t>
      </w:r>
      <w:r w:rsidR="00D464FB">
        <w:t>)</w:t>
      </w:r>
      <w:bookmarkEnd w:id="64"/>
    </w:p>
    <w:p w14:paraId="0034D0E6" w14:textId="77777777" w:rsidR="0015692E" w:rsidRPr="00A70C15" w:rsidRDefault="0015692E" w:rsidP="0015692E">
      <w:pPr>
        <w:spacing w:after="160"/>
        <w:jc w:val="left"/>
        <w:rPr>
          <w:rFonts w:cs="Arial"/>
        </w:rPr>
      </w:pPr>
      <w:r w:rsidRPr="00A70C15">
        <w:rPr>
          <w:noProof/>
        </w:rPr>
        <w:drawing>
          <wp:inline distT="0" distB="0" distL="0" distR="0" wp14:anchorId="2FFDC9E1" wp14:editId="36367B28">
            <wp:extent cx="9000000" cy="4862069"/>
            <wp:effectExtent l="0" t="0" r="0" b="0"/>
            <wp:docPr id="202" name="Obrázo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23577"/>
                    <a:stretch/>
                  </pic:blipFill>
                  <pic:spPr bwMode="auto">
                    <a:xfrm>
                      <a:off x="0" y="0"/>
                      <a:ext cx="9000000" cy="4862069"/>
                    </a:xfrm>
                    <a:prstGeom prst="rect">
                      <a:avLst/>
                    </a:prstGeom>
                    <a:noFill/>
                    <a:ln>
                      <a:noFill/>
                    </a:ln>
                    <a:extLst>
                      <a:ext uri="{53640926-AAD7-44D8-BBD7-CCE9431645EC}">
                        <a14:shadowObscured xmlns:a14="http://schemas.microsoft.com/office/drawing/2010/main"/>
                      </a:ext>
                    </a:extLst>
                  </pic:spPr>
                </pic:pic>
              </a:graphicData>
            </a:graphic>
          </wp:inline>
        </w:drawing>
      </w:r>
    </w:p>
    <w:p w14:paraId="053EC513" w14:textId="77777777" w:rsidR="0015692E" w:rsidRPr="00A70C15" w:rsidRDefault="0015692E" w:rsidP="0015692E"/>
    <w:p w14:paraId="541B2240" w14:textId="77777777" w:rsidR="0015692E" w:rsidRPr="00A70C15" w:rsidRDefault="0015692E" w:rsidP="0015692E">
      <w:pPr>
        <w:sectPr w:rsidR="0015692E" w:rsidRPr="00A70C15" w:rsidSect="00561974">
          <w:pgSz w:w="16838" w:h="11906" w:orient="landscape"/>
          <w:pgMar w:top="1440" w:right="1440" w:bottom="1230" w:left="1440" w:header="709" w:footer="709" w:gutter="0"/>
          <w:cols w:space="708"/>
          <w:docGrid w:linePitch="360"/>
        </w:sectPr>
      </w:pPr>
      <w:r w:rsidRPr="00A70C15">
        <w:br w:type="page"/>
      </w:r>
    </w:p>
    <w:p w14:paraId="67B388BE" w14:textId="7A27FB37" w:rsidR="005C0FB2" w:rsidRPr="00A70C15" w:rsidRDefault="005C0FB2" w:rsidP="005C0FB2">
      <w:pPr>
        <w:pStyle w:val="Table"/>
        <w:spacing w:line="240" w:lineRule="auto"/>
        <w:ind w:left="1418" w:hanging="1418"/>
        <w:rPr>
          <w:rFonts w:cs="Arial"/>
          <w:i/>
        </w:rPr>
      </w:pPr>
      <w:bookmarkStart w:id="65" w:name="_Toc36149680"/>
      <w:r w:rsidRPr="00A70C15">
        <w:lastRenderedPageBreak/>
        <w:t>Prehľad výjazdových dní komisárky</w:t>
      </w:r>
      <w:r w:rsidR="000D4EB4">
        <w:t xml:space="preserve"> počas rokov 2017/2018/2019</w:t>
      </w:r>
      <w:bookmarkEnd w:id="65"/>
    </w:p>
    <w:tbl>
      <w:tblPr>
        <w:tblStyle w:val="Tabukasmriekou4zvraznenie3"/>
        <w:tblW w:w="5000" w:type="pct"/>
        <w:tblLayout w:type="fixed"/>
        <w:tblLook w:val="04A0" w:firstRow="1" w:lastRow="0" w:firstColumn="1" w:lastColumn="0" w:noHBand="0" w:noVBand="1"/>
      </w:tblPr>
      <w:tblGrid>
        <w:gridCol w:w="565"/>
        <w:gridCol w:w="2832"/>
        <w:gridCol w:w="2976"/>
        <w:gridCol w:w="2853"/>
      </w:tblGrid>
      <w:tr w:rsidR="005C0FB2" w:rsidRPr="00A70C15" w14:paraId="3892B26F" w14:textId="77777777" w:rsidTr="00166C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 w:type="pct"/>
            <w:vAlign w:val="center"/>
          </w:tcPr>
          <w:p w14:paraId="6D91BC96" w14:textId="77777777" w:rsidR="005C0FB2" w:rsidRPr="00A70C15" w:rsidRDefault="005C0FB2" w:rsidP="00561974">
            <w:pPr>
              <w:spacing w:line="240" w:lineRule="auto"/>
              <w:jc w:val="center"/>
              <w:rPr>
                <w:rFonts w:cs="Arial"/>
                <w:color w:val="auto"/>
                <w:sz w:val="20"/>
                <w:szCs w:val="20"/>
              </w:rPr>
            </w:pPr>
          </w:p>
        </w:tc>
        <w:tc>
          <w:tcPr>
            <w:tcW w:w="1535" w:type="pct"/>
          </w:tcPr>
          <w:p w14:paraId="0AFCAD5F" w14:textId="77777777" w:rsidR="005C0FB2" w:rsidRPr="00A70C15" w:rsidRDefault="005C0FB2" w:rsidP="00561974">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A70C15">
              <w:rPr>
                <w:rFonts w:cs="Arial"/>
                <w:color w:val="auto"/>
                <w:sz w:val="20"/>
                <w:szCs w:val="20"/>
              </w:rPr>
              <w:t>2017</w:t>
            </w:r>
          </w:p>
        </w:tc>
        <w:tc>
          <w:tcPr>
            <w:tcW w:w="1613" w:type="pct"/>
          </w:tcPr>
          <w:p w14:paraId="1A93D820" w14:textId="77777777" w:rsidR="005C0FB2" w:rsidRPr="00A70C15" w:rsidRDefault="005C0FB2" w:rsidP="00561974">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A70C15">
              <w:rPr>
                <w:rFonts w:cs="Arial"/>
                <w:color w:val="auto"/>
                <w:sz w:val="20"/>
                <w:szCs w:val="20"/>
              </w:rPr>
              <w:t>2018</w:t>
            </w:r>
          </w:p>
        </w:tc>
        <w:tc>
          <w:tcPr>
            <w:tcW w:w="1546" w:type="pct"/>
          </w:tcPr>
          <w:p w14:paraId="34D70976" w14:textId="77777777" w:rsidR="005C0FB2" w:rsidRPr="00A70C15" w:rsidRDefault="005C0FB2" w:rsidP="00561974">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A70C15">
              <w:rPr>
                <w:rFonts w:cs="Arial"/>
                <w:color w:val="auto"/>
                <w:sz w:val="20"/>
                <w:szCs w:val="20"/>
              </w:rPr>
              <w:t>2019</w:t>
            </w:r>
          </w:p>
        </w:tc>
      </w:tr>
      <w:tr w:rsidR="005C0FB2" w:rsidRPr="00A70C15" w14:paraId="6171C9A4" w14:textId="77777777" w:rsidTr="00166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 w:type="pct"/>
          </w:tcPr>
          <w:p w14:paraId="6ED4197F" w14:textId="77777777" w:rsidR="005C0FB2" w:rsidRPr="00A70C15" w:rsidRDefault="005C0FB2" w:rsidP="00561974">
            <w:pPr>
              <w:spacing w:line="240" w:lineRule="auto"/>
              <w:jc w:val="left"/>
              <w:rPr>
                <w:rFonts w:cs="Arial"/>
                <w:color w:val="000000"/>
                <w:sz w:val="20"/>
                <w:szCs w:val="20"/>
              </w:rPr>
            </w:pPr>
            <w:r w:rsidRPr="00A70C15">
              <w:rPr>
                <w:rFonts w:cs="Arial"/>
                <w:sz w:val="20"/>
                <w:szCs w:val="20"/>
              </w:rPr>
              <w:t>1</w:t>
            </w:r>
          </w:p>
        </w:tc>
        <w:tc>
          <w:tcPr>
            <w:tcW w:w="1535" w:type="pct"/>
          </w:tcPr>
          <w:p w14:paraId="59E320C9" w14:textId="77777777" w:rsidR="005C0FB2" w:rsidRPr="00A70C15" w:rsidRDefault="005C0FB2" w:rsidP="00561974">
            <w:pPr>
              <w:pStyle w:val="Defaul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Cs/>
                <w:sz w:val="20"/>
                <w:szCs w:val="20"/>
              </w:rPr>
            </w:pPr>
            <w:r w:rsidRPr="00A70C15">
              <w:rPr>
                <w:rFonts w:ascii="Arial" w:hAnsi="Arial" w:cs="Arial"/>
                <w:bCs/>
                <w:sz w:val="20"/>
                <w:szCs w:val="20"/>
              </w:rPr>
              <w:t>29. mája 2017</w:t>
            </w:r>
          </w:p>
          <w:p w14:paraId="796D9E66" w14:textId="77777777" w:rsidR="005C0FB2" w:rsidRPr="00A70C15" w:rsidRDefault="005C0FB2"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A70C15">
              <w:rPr>
                <w:rFonts w:cs="Arial"/>
                <w:b/>
                <w:sz w:val="20"/>
                <w:szCs w:val="20"/>
              </w:rPr>
              <w:t>Skalica</w:t>
            </w:r>
          </w:p>
        </w:tc>
        <w:tc>
          <w:tcPr>
            <w:tcW w:w="1613" w:type="pct"/>
          </w:tcPr>
          <w:p w14:paraId="7D62B805" w14:textId="77777777" w:rsidR="005C0FB2" w:rsidRPr="00A70C15" w:rsidRDefault="005C0FB2"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70C15">
              <w:rPr>
                <w:rFonts w:cs="Arial"/>
                <w:bCs/>
                <w:sz w:val="20"/>
                <w:szCs w:val="20"/>
              </w:rPr>
              <w:t>24. januára 2018</w:t>
            </w:r>
          </w:p>
          <w:p w14:paraId="4F3A9984" w14:textId="77777777" w:rsidR="005C0FB2" w:rsidRPr="00A70C15" w:rsidRDefault="005C0FB2"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70C15">
              <w:rPr>
                <w:rFonts w:cs="Arial"/>
                <w:b/>
                <w:sz w:val="20"/>
                <w:szCs w:val="20"/>
              </w:rPr>
              <w:t>Malacky</w:t>
            </w:r>
          </w:p>
        </w:tc>
        <w:tc>
          <w:tcPr>
            <w:tcW w:w="1546" w:type="pct"/>
          </w:tcPr>
          <w:p w14:paraId="162046FB" w14:textId="77777777" w:rsidR="005C0FB2" w:rsidRPr="00A70C15" w:rsidRDefault="005C0FB2"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70C15">
              <w:rPr>
                <w:rFonts w:cs="Arial"/>
                <w:bCs/>
                <w:sz w:val="20"/>
                <w:szCs w:val="20"/>
              </w:rPr>
              <w:t>20. februára 2019</w:t>
            </w:r>
          </w:p>
          <w:p w14:paraId="6F4FBF7B" w14:textId="77777777" w:rsidR="005C0FB2" w:rsidRPr="00A70C15" w:rsidRDefault="005C0FB2"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A70C15">
              <w:rPr>
                <w:rFonts w:cs="Arial"/>
                <w:b/>
                <w:sz w:val="20"/>
                <w:szCs w:val="20"/>
              </w:rPr>
              <w:t>Piešťany</w:t>
            </w:r>
          </w:p>
        </w:tc>
      </w:tr>
      <w:tr w:rsidR="005C0FB2" w:rsidRPr="00A70C15" w14:paraId="07C73B6D" w14:textId="77777777" w:rsidTr="00166C96">
        <w:tc>
          <w:tcPr>
            <w:cnfStyle w:val="001000000000" w:firstRow="0" w:lastRow="0" w:firstColumn="1" w:lastColumn="0" w:oddVBand="0" w:evenVBand="0" w:oddHBand="0" w:evenHBand="0" w:firstRowFirstColumn="0" w:firstRowLastColumn="0" w:lastRowFirstColumn="0" w:lastRowLastColumn="0"/>
            <w:tcW w:w="306" w:type="pct"/>
          </w:tcPr>
          <w:p w14:paraId="6551916F" w14:textId="77777777" w:rsidR="005C0FB2" w:rsidRPr="00A70C15" w:rsidRDefault="005C0FB2" w:rsidP="00561974">
            <w:pPr>
              <w:spacing w:line="240" w:lineRule="auto"/>
              <w:jc w:val="left"/>
              <w:rPr>
                <w:rFonts w:cs="Arial"/>
                <w:color w:val="000000"/>
                <w:sz w:val="20"/>
                <w:szCs w:val="20"/>
              </w:rPr>
            </w:pPr>
            <w:r w:rsidRPr="00A70C15">
              <w:rPr>
                <w:rFonts w:cs="Arial"/>
                <w:sz w:val="20"/>
                <w:szCs w:val="20"/>
              </w:rPr>
              <w:t>2</w:t>
            </w:r>
          </w:p>
        </w:tc>
        <w:tc>
          <w:tcPr>
            <w:tcW w:w="1535" w:type="pct"/>
          </w:tcPr>
          <w:p w14:paraId="05454F02" w14:textId="77777777" w:rsidR="005C0FB2" w:rsidRPr="00A70C15" w:rsidRDefault="005C0FB2" w:rsidP="00561974">
            <w:pPr>
              <w:pStyle w:val="Defaul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A70C15">
              <w:rPr>
                <w:rFonts w:ascii="Arial" w:hAnsi="Arial" w:cs="Arial"/>
                <w:bCs/>
                <w:sz w:val="20"/>
                <w:szCs w:val="20"/>
              </w:rPr>
              <w:t>14. júna 2017</w:t>
            </w:r>
          </w:p>
          <w:p w14:paraId="4EF4A09F" w14:textId="77777777" w:rsidR="005C0FB2" w:rsidRPr="00A70C15" w:rsidRDefault="005C0FB2"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A70C15">
              <w:rPr>
                <w:rFonts w:cs="Arial"/>
                <w:b/>
                <w:sz w:val="20"/>
                <w:szCs w:val="20"/>
              </w:rPr>
              <w:t>Levice</w:t>
            </w:r>
          </w:p>
        </w:tc>
        <w:tc>
          <w:tcPr>
            <w:tcW w:w="1613" w:type="pct"/>
          </w:tcPr>
          <w:p w14:paraId="19C2C3A3" w14:textId="77777777" w:rsidR="005C0FB2" w:rsidRPr="00A70C15" w:rsidRDefault="005C0FB2" w:rsidP="00561974">
            <w:pPr>
              <w:pStyle w:val="Defaul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A70C15">
              <w:rPr>
                <w:rFonts w:ascii="Arial" w:hAnsi="Arial" w:cs="Arial"/>
                <w:bCs/>
                <w:sz w:val="20"/>
                <w:szCs w:val="20"/>
              </w:rPr>
              <w:t>21. februára 2018</w:t>
            </w:r>
          </w:p>
          <w:p w14:paraId="5FD80FD1" w14:textId="77777777" w:rsidR="005C0FB2" w:rsidRPr="00A70C15" w:rsidRDefault="005C0FB2"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A70C15">
              <w:rPr>
                <w:rFonts w:cs="Arial"/>
                <w:b/>
                <w:sz w:val="20"/>
                <w:szCs w:val="20"/>
              </w:rPr>
              <w:t>Pezinok</w:t>
            </w:r>
          </w:p>
        </w:tc>
        <w:tc>
          <w:tcPr>
            <w:tcW w:w="1546" w:type="pct"/>
          </w:tcPr>
          <w:p w14:paraId="7EE3A954" w14:textId="77777777" w:rsidR="005C0FB2" w:rsidRPr="00A70C15" w:rsidRDefault="005C0FB2" w:rsidP="00561974">
            <w:pPr>
              <w:pStyle w:val="Defaul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A70C15">
              <w:rPr>
                <w:rFonts w:ascii="Arial" w:hAnsi="Arial" w:cs="Arial"/>
                <w:bCs/>
                <w:sz w:val="20"/>
                <w:szCs w:val="20"/>
              </w:rPr>
              <w:t xml:space="preserve">27. februára 2019 </w:t>
            </w:r>
          </w:p>
          <w:p w14:paraId="7EE3E4A3" w14:textId="77777777" w:rsidR="005C0FB2" w:rsidRPr="00A70C15" w:rsidRDefault="005C0FB2"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r w:rsidRPr="00A70C15">
              <w:rPr>
                <w:rFonts w:cs="Arial"/>
                <w:b/>
                <w:sz w:val="20"/>
                <w:szCs w:val="20"/>
              </w:rPr>
              <w:t>Nové Zámky</w:t>
            </w:r>
          </w:p>
        </w:tc>
      </w:tr>
      <w:tr w:rsidR="005C0FB2" w:rsidRPr="00A70C15" w14:paraId="5B31704B" w14:textId="77777777" w:rsidTr="00166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 w:type="pct"/>
          </w:tcPr>
          <w:p w14:paraId="013F81F8" w14:textId="77777777" w:rsidR="005C0FB2" w:rsidRPr="00A70C15" w:rsidRDefault="005C0FB2" w:rsidP="00561974">
            <w:pPr>
              <w:spacing w:line="240" w:lineRule="auto"/>
              <w:jc w:val="left"/>
              <w:rPr>
                <w:rFonts w:cs="Arial"/>
                <w:color w:val="000000"/>
                <w:sz w:val="20"/>
                <w:szCs w:val="20"/>
              </w:rPr>
            </w:pPr>
            <w:r w:rsidRPr="00A70C15">
              <w:rPr>
                <w:rFonts w:cs="Arial"/>
                <w:sz w:val="20"/>
                <w:szCs w:val="20"/>
              </w:rPr>
              <w:t>3</w:t>
            </w:r>
          </w:p>
        </w:tc>
        <w:tc>
          <w:tcPr>
            <w:tcW w:w="1535" w:type="pct"/>
          </w:tcPr>
          <w:p w14:paraId="7C69B180" w14:textId="77777777" w:rsidR="005C0FB2" w:rsidRPr="00A70C15" w:rsidRDefault="005C0FB2" w:rsidP="00561974">
            <w:pPr>
              <w:pStyle w:val="Defaul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A70C15">
              <w:rPr>
                <w:rFonts w:ascii="Arial" w:hAnsi="Arial" w:cs="Arial"/>
                <w:bCs/>
                <w:sz w:val="20"/>
                <w:szCs w:val="20"/>
              </w:rPr>
              <w:t xml:space="preserve">27. júla 2017 </w:t>
            </w:r>
          </w:p>
          <w:p w14:paraId="7DCB745B" w14:textId="77777777" w:rsidR="005C0FB2" w:rsidRPr="00A70C15" w:rsidRDefault="005C0FB2"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A70C15">
              <w:rPr>
                <w:rFonts w:cs="Arial"/>
                <w:b/>
                <w:sz w:val="20"/>
                <w:szCs w:val="20"/>
              </w:rPr>
              <w:t>Rožňava</w:t>
            </w:r>
          </w:p>
        </w:tc>
        <w:tc>
          <w:tcPr>
            <w:tcW w:w="1613" w:type="pct"/>
          </w:tcPr>
          <w:p w14:paraId="013BD25B" w14:textId="77777777" w:rsidR="005C0FB2" w:rsidRPr="00A70C15" w:rsidRDefault="005C0FB2" w:rsidP="00561974">
            <w:pPr>
              <w:pStyle w:val="Defaul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A70C15">
              <w:rPr>
                <w:rFonts w:ascii="Arial" w:hAnsi="Arial" w:cs="Arial"/>
                <w:bCs/>
                <w:sz w:val="20"/>
                <w:szCs w:val="20"/>
              </w:rPr>
              <w:t xml:space="preserve">7. marca 2018 </w:t>
            </w:r>
          </w:p>
          <w:p w14:paraId="6F0193F2" w14:textId="77777777" w:rsidR="005C0FB2" w:rsidRPr="00A70C15" w:rsidRDefault="005C0FB2"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A70C15">
              <w:rPr>
                <w:rFonts w:cs="Arial"/>
                <w:b/>
                <w:sz w:val="20"/>
                <w:szCs w:val="20"/>
              </w:rPr>
              <w:t>Prievidza</w:t>
            </w:r>
          </w:p>
        </w:tc>
        <w:tc>
          <w:tcPr>
            <w:tcW w:w="1546" w:type="pct"/>
          </w:tcPr>
          <w:p w14:paraId="2A958F2C" w14:textId="77777777" w:rsidR="005C0FB2" w:rsidRPr="00A70C15" w:rsidRDefault="005C0FB2" w:rsidP="00561974">
            <w:pPr>
              <w:pStyle w:val="Defaul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A70C15">
              <w:rPr>
                <w:rFonts w:ascii="Arial" w:hAnsi="Arial" w:cs="Arial"/>
                <w:bCs/>
                <w:sz w:val="20"/>
                <w:szCs w:val="20"/>
              </w:rPr>
              <w:t xml:space="preserve">18. júla 2019 </w:t>
            </w:r>
          </w:p>
          <w:p w14:paraId="46A24B59" w14:textId="77777777" w:rsidR="005C0FB2" w:rsidRPr="00A70C15" w:rsidRDefault="005C0FB2"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A70C15">
              <w:rPr>
                <w:rFonts w:cs="Arial"/>
                <w:b/>
                <w:sz w:val="20"/>
                <w:szCs w:val="20"/>
              </w:rPr>
              <w:t>Banská Bystrica</w:t>
            </w:r>
          </w:p>
        </w:tc>
      </w:tr>
      <w:tr w:rsidR="005C0FB2" w:rsidRPr="00A70C15" w14:paraId="53F2AFF4" w14:textId="77777777" w:rsidTr="00166C96">
        <w:tc>
          <w:tcPr>
            <w:cnfStyle w:val="001000000000" w:firstRow="0" w:lastRow="0" w:firstColumn="1" w:lastColumn="0" w:oddVBand="0" w:evenVBand="0" w:oddHBand="0" w:evenHBand="0" w:firstRowFirstColumn="0" w:firstRowLastColumn="0" w:lastRowFirstColumn="0" w:lastRowLastColumn="0"/>
            <w:tcW w:w="306" w:type="pct"/>
          </w:tcPr>
          <w:p w14:paraId="12ADDAB8" w14:textId="77777777" w:rsidR="005C0FB2" w:rsidRPr="00A70C15" w:rsidRDefault="005C0FB2" w:rsidP="00561974">
            <w:pPr>
              <w:spacing w:line="240" w:lineRule="auto"/>
              <w:jc w:val="left"/>
              <w:rPr>
                <w:rFonts w:cs="Arial"/>
                <w:color w:val="000000"/>
                <w:sz w:val="20"/>
                <w:szCs w:val="20"/>
              </w:rPr>
            </w:pPr>
            <w:r w:rsidRPr="00A70C15">
              <w:rPr>
                <w:rFonts w:cs="Arial"/>
                <w:sz w:val="20"/>
                <w:szCs w:val="20"/>
              </w:rPr>
              <w:t>4</w:t>
            </w:r>
          </w:p>
        </w:tc>
        <w:tc>
          <w:tcPr>
            <w:tcW w:w="1535" w:type="pct"/>
          </w:tcPr>
          <w:p w14:paraId="32AC86C8" w14:textId="77777777" w:rsidR="005C0FB2" w:rsidRPr="00A70C15" w:rsidRDefault="005C0FB2"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70C15">
              <w:rPr>
                <w:rFonts w:cs="Arial"/>
                <w:bCs/>
                <w:sz w:val="20"/>
                <w:szCs w:val="20"/>
              </w:rPr>
              <w:t>23. augusta 2017</w:t>
            </w:r>
          </w:p>
          <w:p w14:paraId="1FBB7A81" w14:textId="77777777" w:rsidR="005C0FB2" w:rsidRPr="00A70C15" w:rsidRDefault="005C0FB2"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A70C15">
              <w:rPr>
                <w:rFonts w:cs="Arial"/>
                <w:b/>
                <w:sz w:val="20"/>
                <w:szCs w:val="20"/>
              </w:rPr>
              <w:t>Stropkov</w:t>
            </w:r>
          </w:p>
        </w:tc>
        <w:tc>
          <w:tcPr>
            <w:tcW w:w="1613" w:type="pct"/>
          </w:tcPr>
          <w:p w14:paraId="76576427" w14:textId="77777777" w:rsidR="005C0FB2" w:rsidRPr="00A70C15" w:rsidRDefault="005C0FB2" w:rsidP="00561974">
            <w:pPr>
              <w:pStyle w:val="Defaul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A70C15">
              <w:rPr>
                <w:rFonts w:ascii="Arial" w:hAnsi="Arial" w:cs="Arial"/>
                <w:bCs/>
                <w:sz w:val="20"/>
                <w:szCs w:val="20"/>
              </w:rPr>
              <w:t>13. marca 2018</w:t>
            </w:r>
          </w:p>
          <w:p w14:paraId="11AA1C57" w14:textId="77777777" w:rsidR="005C0FB2" w:rsidRPr="00A70C15" w:rsidRDefault="005C0FB2"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A70C15">
              <w:rPr>
                <w:rFonts w:cs="Arial"/>
                <w:b/>
                <w:sz w:val="20"/>
                <w:szCs w:val="20"/>
              </w:rPr>
              <w:t>Martin</w:t>
            </w:r>
          </w:p>
        </w:tc>
        <w:tc>
          <w:tcPr>
            <w:tcW w:w="1546" w:type="pct"/>
          </w:tcPr>
          <w:p w14:paraId="460DE5EF" w14:textId="77777777" w:rsidR="005C0FB2" w:rsidRPr="00A70C15" w:rsidRDefault="005C0FB2" w:rsidP="00561974">
            <w:pPr>
              <w:pStyle w:val="Defaul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A70C15">
              <w:rPr>
                <w:rFonts w:ascii="Arial" w:hAnsi="Arial" w:cs="Arial"/>
                <w:bCs/>
                <w:sz w:val="20"/>
                <w:szCs w:val="20"/>
              </w:rPr>
              <w:t>23. júla 2019</w:t>
            </w:r>
          </w:p>
          <w:p w14:paraId="1E3AE1BC" w14:textId="77777777" w:rsidR="005C0FB2" w:rsidRPr="00A70C15" w:rsidRDefault="005C0FB2"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r w:rsidRPr="00A70C15">
              <w:rPr>
                <w:rFonts w:cs="Arial"/>
                <w:b/>
                <w:sz w:val="20"/>
                <w:szCs w:val="20"/>
              </w:rPr>
              <w:t>Žilina</w:t>
            </w:r>
          </w:p>
        </w:tc>
      </w:tr>
      <w:tr w:rsidR="005C0FB2" w:rsidRPr="00A70C15" w14:paraId="43EACFC7" w14:textId="77777777" w:rsidTr="00166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 w:type="pct"/>
          </w:tcPr>
          <w:p w14:paraId="2055087F" w14:textId="77777777" w:rsidR="005C0FB2" w:rsidRPr="00A70C15" w:rsidRDefault="005C0FB2" w:rsidP="00561974">
            <w:pPr>
              <w:spacing w:line="240" w:lineRule="auto"/>
              <w:jc w:val="left"/>
              <w:rPr>
                <w:rFonts w:cs="Arial"/>
                <w:color w:val="000000"/>
                <w:sz w:val="20"/>
                <w:szCs w:val="20"/>
              </w:rPr>
            </w:pPr>
            <w:r w:rsidRPr="00A70C15">
              <w:rPr>
                <w:rFonts w:cs="Arial"/>
                <w:sz w:val="20"/>
                <w:szCs w:val="20"/>
              </w:rPr>
              <w:t>5</w:t>
            </w:r>
          </w:p>
        </w:tc>
        <w:tc>
          <w:tcPr>
            <w:tcW w:w="1535" w:type="pct"/>
          </w:tcPr>
          <w:p w14:paraId="5B115B76" w14:textId="77777777" w:rsidR="00166C96" w:rsidRDefault="005C0FB2"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70C15">
              <w:rPr>
                <w:rFonts w:cs="Arial"/>
                <w:bCs/>
                <w:sz w:val="20"/>
                <w:szCs w:val="20"/>
              </w:rPr>
              <w:t>14. septembra 2017</w:t>
            </w:r>
          </w:p>
          <w:p w14:paraId="7933B657" w14:textId="088E6DA7" w:rsidR="005C0FB2" w:rsidRPr="00A70C15" w:rsidRDefault="005C0FB2"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A70C15">
              <w:rPr>
                <w:rFonts w:cs="Arial"/>
                <w:b/>
                <w:sz w:val="20"/>
                <w:szCs w:val="20"/>
              </w:rPr>
              <w:t>Michalovce</w:t>
            </w:r>
          </w:p>
        </w:tc>
        <w:tc>
          <w:tcPr>
            <w:tcW w:w="1613" w:type="pct"/>
          </w:tcPr>
          <w:p w14:paraId="4FE72F60" w14:textId="77777777" w:rsidR="005C0FB2" w:rsidRPr="00A70C15" w:rsidRDefault="005C0FB2" w:rsidP="00561974">
            <w:pPr>
              <w:pStyle w:val="Defaul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A70C15">
              <w:rPr>
                <w:rFonts w:ascii="Arial" w:hAnsi="Arial" w:cs="Arial"/>
                <w:bCs/>
                <w:sz w:val="20"/>
                <w:szCs w:val="20"/>
              </w:rPr>
              <w:t>15. mája 2018</w:t>
            </w:r>
          </w:p>
          <w:p w14:paraId="731154CE" w14:textId="77777777" w:rsidR="005C0FB2" w:rsidRPr="00A70C15" w:rsidRDefault="005C0FB2"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A70C15">
              <w:rPr>
                <w:rFonts w:cs="Arial"/>
                <w:b/>
                <w:sz w:val="20"/>
                <w:szCs w:val="20"/>
              </w:rPr>
              <w:t>Považská Bystrica</w:t>
            </w:r>
          </w:p>
        </w:tc>
        <w:tc>
          <w:tcPr>
            <w:tcW w:w="1546" w:type="pct"/>
          </w:tcPr>
          <w:p w14:paraId="7AEF685B" w14:textId="77777777" w:rsidR="005C0FB2" w:rsidRPr="00A70C15" w:rsidRDefault="005C0FB2" w:rsidP="00561974">
            <w:pPr>
              <w:pStyle w:val="Defaul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A70C15">
              <w:rPr>
                <w:rFonts w:ascii="Arial" w:hAnsi="Arial" w:cs="Arial"/>
                <w:bCs/>
                <w:sz w:val="20"/>
                <w:szCs w:val="20"/>
              </w:rPr>
              <w:t>12. septembra 2019</w:t>
            </w:r>
          </w:p>
          <w:p w14:paraId="4D835F46" w14:textId="77777777" w:rsidR="005C0FB2" w:rsidRPr="00A70C15" w:rsidRDefault="005C0FB2"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A70C15">
              <w:rPr>
                <w:rFonts w:cs="Arial"/>
                <w:b/>
                <w:sz w:val="20"/>
                <w:szCs w:val="20"/>
              </w:rPr>
              <w:t>Nitra</w:t>
            </w:r>
          </w:p>
        </w:tc>
      </w:tr>
      <w:tr w:rsidR="005C0FB2" w:rsidRPr="00A70C15" w14:paraId="3A69A611" w14:textId="77777777" w:rsidTr="00166C96">
        <w:tc>
          <w:tcPr>
            <w:cnfStyle w:val="001000000000" w:firstRow="0" w:lastRow="0" w:firstColumn="1" w:lastColumn="0" w:oddVBand="0" w:evenVBand="0" w:oddHBand="0" w:evenHBand="0" w:firstRowFirstColumn="0" w:firstRowLastColumn="0" w:lastRowFirstColumn="0" w:lastRowLastColumn="0"/>
            <w:tcW w:w="306" w:type="pct"/>
          </w:tcPr>
          <w:p w14:paraId="2231ECD9" w14:textId="77777777" w:rsidR="005C0FB2" w:rsidRPr="00A70C15" w:rsidRDefault="005C0FB2" w:rsidP="00561974">
            <w:pPr>
              <w:spacing w:line="240" w:lineRule="auto"/>
              <w:jc w:val="left"/>
              <w:rPr>
                <w:rFonts w:cs="Arial"/>
                <w:color w:val="000000"/>
                <w:sz w:val="20"/>
                <w:szCs w:val="20"/>
              </w:rPr>
            </w:pPr>
            <w:r w:rsidRPr="00A70C15">
              <w:rPr>
                <w:rFonts w:cs="Arial"/>
                <w:sz w:val="20"/>
                <w:szCs w:val="20"/>
              </w:rPr>
              <w:t>6</w:t>
            </w:r>
          </w:p>
        </w:tc>
        <w:tc>
          <w:tcPr>
            <w:tcW w:w="1535" w:type="pct"/>
          </w:tcPr>
          <w:p w14:paraId="7057F55B" w14:textId="77777777" w:rsidR="005C0FB2" w:rsidRPr="00A70C15" w:rsidRDefault="005C0FB2" w:rsidP="00561974">
            <w:pPr>
              <w:pStyle w:val="Defaul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A70C15">
              <w:rPr>
                <w:rFonts w:ascii="Arial" w:hAnsi="Arial" w:cs="Arial"/>
                <w:bCs/>
                <w:sz w:val="20"/>
                <w:szCs w:val="20"/>
              </w:rPr>
              <w:t xml:space="preserve">18. októbra 2017 </w:t>
            </w:r>
          </w:p>
          <w:p w14:paraId="796C8A8F" w14:textId="77777777" w:rsidR="005C0FB2" w:rsidRPr="00A70C15" w:rsidRDefault="005C0FB2"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A70C15">
              <w:rPr>
                <w:rFonts w:cs="Arial"/>
                <w:b/>
                <w:sz w:val="20"/>
                <w:szCs w:val="20"/>
              </w:rPr>
              <w:t>Dolný Kubín</w:t>
            </w:r>
          </w:p>
        </w:tc>
        <w:tc>
          <w:tcPr>
            <w:tcW w:w="1613" w:type="pct"/>
          </w:tcPr>
          <w:p w14:paraId="540C7C5F" w14:textId="77777777" w:rsidR="005C0FB2" w:rsidRPr="00A70C15" w:rsidRDefault="005C0FB2" w:rsidP="00561974">
            <w:pPr>
              <w:pStyle w:val="Defaul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A70C15">
              <w:rPr>
                <w:rFonts w:ascii="Arial" w:hAnsi="Arial" w:cs="Arial"/>
                <w:bCs/>
                <w:sz w:val="20"/>
                <w:szCs w:val="20"/>
              </w:rPr>
              <w:t>16. mája 2018</w:t>
            </w:r>
          </w:p>
          <w:p w14:paraId="7E0C1C0E" w14:textId="77777777" w:rsidR="005C0FB2" w:rsidRPr="00A70C15" w:rsidRDefault="005C0FB2"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A70C15">
              <w:rPr>
                <w:rFonts w:cs="Arial"/>
                <w:b/>
                <w:sz w:val="20"/>
                <w:szCs w:val="20"/>
              </w:rPr>
              <w:t>Čadca</w:t>
            </w:r>
          </w:p>
        </w:tc>
        <w:tc>
          <w:tcPr>
            <w:tcW w:w="1546" w:type="pct"/>
          </w:tcPr>
          <w:p w14:paraId="319D333B" w14:textId="77777777" w:rsidR="005C0FB2" w:rsidRPr="00A70C15" w:rsidRDefault="005C0FB2"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70C15">
              <w:rPr>
                <w:rFonts w:cs="Arial"/>
                <w:bCs/>
                <w:sz w:val="20"/>
                <w:szCs w:val="20"/>
              </w:rPr>
              <w:t>15. októbra 2019</w:t>
            </w:r>
          </w:p>
          <w:p w14:paraId="76C338DE" w14:textId="77777777" w:rsidR="005C0FB2" w:rsidRPr="00A70C15" w:rsidRDefault="005C0FB2"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r w:rsidRPr="00A70C15">
              <w:rPr>
                <w:rFonts w:cs="Arial"/>
                <w:b/>
                <w:sz w:val="20"/>
                <w:szCs w:val="20"/>
              </w:rPr>
              <w:t>Prešov</w:t>
            </w:r>
          </w:p>
        </w:tc>
      </w:tr>
      <w:tr w:rsidR="005C0FB2" w:rsidRPr="00A70C15" w14:paraId="63CF1CE1" w14:textId="77777777" w:rsidTr="00166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 w:type="pct"/>
          </w:tcPr>
          <w:p w14:paraId="0214B91D" w14:textId="77777777" w:rsidR="005C0FB2" w:rsidRPr="00A70C15" w:rsidRDefault="005C0FB2" w:rsidP="00561974">
            <w:pPr>
              <w:spacing w:line="240" w:lineRule="auto"/>
              <w:jc w:val="left"/>
              <w:rPr>
                <w:rFonts w:cs="Arial"/>
                <w:color w:val="000000"/>
                <w:sz w:val="20"/>
                <w:szCs w:val="20"/>
              </w:rPr>
            </w:pPr>
            <w:r w:rsidRPr="00A70C15">
              <w:rPr>
                <w:rFonts w:cs="Arial"/>
                <w:sz w:val="20"/>
                <w:szCs w:val="20"/>
              </w:rPr>
              <w:t>7</w:t>
            </w:r>
          </w:p>
        </w:tc>
        <w:tc>
          <w:tcPr>
            <w:tcW w:w="1535" w:type="pct"/>
          </w:tcPr>
          <w:p w14:paraId="700E4654" w14:textId="77777777" w:rsidR="005C0FB2" w:rsidRPr="00A70C15" w:rsidRDefault="005C0FB2"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70C15">
              <w:rPr>
                <w:rFonts w:cs="Arial"/>
                <w:bCs/>
                <w:sz w:val="20"/>
                <w:szCs w:val="20"/>
              </w:rPr>
              <w:t>15. novembra 2017</w:t>
            </w:r>
          </w:p>
          <w:p w14:paraId="6EACF894" w14:textId="77777777" w:rsidR="005C0FB2" w:rsidRPr="00A70C15" w:rsidRDefault="005C0FB2"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A70C15">
              <w:rPr>
                <w:rFonts w:cs="Arial"/>
                <w:b/>
                <w:sz w:val="20"/>
                <w:szCs w:val="20"/>
              </w:rPr>
              <w:t>Veľký Krtíš</w:t>
            </w:r>
          </w:p>
        </w:tc>
        <w:tc>
          <w:tcPr>
            <w:tcW w:w="1613" w:type="pct"/>
          </w:tcPr>
          <w:p w14:paraId="7CC94477" w14:textId="59C5BE4A" w:rsidR="005C0FB2" w:rsidRPr="00A70C15" w:rsidRDefault="005C0FB2" w:rsidP="00561974">
            <w:pPr>
              <w:pStyle w:val="Defaul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A70C15">
              <w:rPr>
                <w:rFonts w:ascii="Arial" w:hAnsi="Arial" w:cs="Arial"/>
                <w:bCs/>
                <w:sz w:val="20"/>
                <w:szCs w:val="20"/>
              </w:rPr>
              <w:t>13. júna 2018</w:t>
            </w:r>
          </w:p>
          <w:p w14:paraId="50548F6D" w14:textId="77777777" w:rsidR="005C0FB2" w:rsidRPr="00A70C15" w:rsidRDefault="005C0FB2"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A70C15">
              <w:rPr>
                <w:rFonts w:cs="Arial"/>
                <w:b/>
                <w:sz w:val="20"/>
                <w:szCs w:val="20"/>
              </w:rPr>
              <w:t>Zvolen</w:t>
            </w:r>
          </w:p>
        </w:tc>
        <w:tc>
          <w:tcPr>
            <w:tcW w:w="1546" w:type="pct"/>
          </w:tcPr>
          <w:p w14:paraId="570F2EB9" w14:textId="77777777" w:rsidR="005C0FB2" w:rsidRPr="00A70C15" w:rsidRDefault="005C0FB2" w:rsidP="00561974">
            <w:pPr>
              <w:pStyle w:val="Defaul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A70C15">
              <w:rPr>
                <w:rFonts w:ascii="Arial" w:hAnsi="Arial" w:cs="Arial"/>
                <w:bCs/>
                <w:sz w:val="20"/>
                <w:szCs w:val="20"/>
              </w:rPr>
              <w:t>16. októbra 2019</w:t>
            </w:r>
          </w:p>
          <w:p w14:paraId="7C805F26" w14:textId="77777777" w:rsidR="005C0FB2" w:rsidRPr="00A70C15" w:rsidRDefault="005C0FB2"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A70C15">
              <w:rPr>
                <w:rFonts w:cs="Arial"/>
                <w:b/>
                <w:sz w:val="20"/>
                <w:szCs w:val="20"/>
              </w:rPr>
              <w:t>Košice</w:t>
            </w:r>
          </w:p>
        </w:tc>
      </w:tr>
      <w:tr w:rsidR="005C0FB2" w:rsidRPr="00A70C15" w14:paraId="5FAB436E" w14:textId="77777777" w:rsidTr="00166C96">
        <w:tc>
          <w:tcPr>
            <w:cnfStyle w:val="001000000000" w:firstRow="0" w:lastRow="0" w:firstColumn="1" w:lastColumn="0" w:oddVBand="0" w:evenVBand="0" w:oddHBand="0" w:evenHBand="0" w:firstRowFirstColumn="0" w:firstRowLastColumn="0" w:lastRowFirstColumn="0" w:lastRowLastColumn="0"/>
            <w:tcW w:w="306" w:type="pct"/>
          </w:tcPr>
          <w:p w14:paraId="1B93C91E" w14:textId="77777777" w:rsidR="005C0FB2" w:rsidRPr="00A70C15" w:rsidRDefault="005C0FB2" w:rsidP="00561974">
            <w:pPr>
              <w:spacing w:line="240" w:lineRule="auto"/>
              <w:jc w:val="left"/>
              <w:rPr>
                <w:rFonts w:cs="Arial"/>
                <w:color w:val="000000"/>
                <w:sz w:val="20"/>
                <w:szCs w:val="20"/>
              </w:rPr>
            </w:pPr>
            <w:r w:rsidRPr="00A70C15">
              <w:rPr>
                <w:rFonts w:cs="Arial"/>
                <w:sz w:val="20"/>
                <w:szCs w:val="20"/>
              </w:rPr>
              <w:t>8</w:t>
            </w:r>
          </w:p>
        </w:tc>
        <w:tc>
          <w:tcPr>
            <w:tcW w:w="1535" w:type="pct"/>
          </w:tcPr>
          <w:p w14:paraId="0F975486" w14:textId="77777777" w:rsidR="005C0FB2" w:rsidRPr="00A70C15" w:rsidRDefault="005C0FB2"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sz w:val="20"/>
                <w:szCs w:val="20"/>
              </w:rPr>
            </w:pPr>
          </w:p>
        </w:tc>
        <w:tc>
          <w:tcPr>
            <w:tcW w:w="1613" w:type="pct"/>
          </w:tcPr>
          <w:p w14:paraId="3B925D3D" w14:textId="77777777" w:rsidR="005C0FB2" w:rsidRPr="00A70C15" w:rsidRDefault="005C0FB2" w:rsidP="00561974">
            <w:pPr>
              <w:pStyle w:val="Defaul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A70C15">
              <w:rPr>
                <w:rFonts w:ascii="Arial" w:hAnsi="Arial" w:cs="Arial"/>
                <w:bCs/>
                <w:sz w:val="20"/>
                <w:szCs w:val="20"/>
              </w:rPr>
              <w:t>19. júla 2018</w:t>
            </w:r>
          </w:p>
          <w:p w14:paraId="790FCEB7" w14:textId="77777777" w:rsidR="005C0FB2" w:rsidRPr="00A70C15" w:rsidRDefault="005C0FB2"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A70C15">
              <w:rPr>
                <w:rFonts w:cs="Arial"/>
                <w:b/>
                <w:sz w:val="20"/>
                <w:szCs w:val="20"/>
              </w:rPr>
              <w:t>Brezno</w:t>
            </w:r>
          </w:p>
        </w:tc>
        <w:tc>
          <w:tcPr>
            <w:tcW w:w="1546" w:type="pct"/>
          </w:tcPr>
          <w:p w14:paraId="6E7A2F59" w14:textId="77777777" w:rsidR="005C0FB2" w:rsidRPr="00A70C15" w:rsidRDefault="005C0FB2" w:rsidP="00561974">
            <w:pPr>
              <w:pStyle w:val="Odsekzoznamu"/>
              <w:spacing w:line="240" w:lineRule="auto"/>
              <w:ind w:left="0"/>
              <w:jc w:val="left"/>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70C15">
              <w:rPr>
                <w:rFonts w:cs="Arial"/>
                <w:bCs/>
                <w:sz w:val="20"/>
                <w:szCs w:val="20"/>
              </w:rPr>
              <w:t>13. novembra 2019</w:t>
            </w:r>
          </w:p>
          <w:p w14:paraId="607766AF" w14:textId="77777777" w:rsidR="005C0FB2" w:rsidRPr="00A70C15" w:rsidRDefault="005C0FB2" w:rsidP="00561974">
            <w:pPr>
              <w:pStyle w:val="Odsekzoznamu"/>
              <w:spacing w:line="240" w:lineRule="auto"/>
              <w:ind w:left="0"/>
              <w:jc w:val="left"/>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r w:rsidRPr="00A70C15">
              <w:rPr>
                <w:rFonts w:cs="Arial"/>
                <w:b/>
                <w:sz w:val="20"/>
                <w:szCs w:val="20"/>
              </w:rPr>
              <w:t>Trenčín</w:t>
            </w:r>
          </w:p>
        </w:tc>
      </w:tr>
      <w:tr w:rsidR="005C0FB2" w:rsidRPr="00A70C15" w14:paraId="298E31B9" w14:textId="77777777" w:rsidTr="00166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 w:type="pct"/>
          </w:tcPr>
          <w:p w14:paraId="4846B677" w14:textId="77777777" w:rsidR="005C0FB2" w:rsidRPr="00A70C15" w:rsidRDefault="005C0FB2" w:rsidP="00561974">
            <w:pPr>
              <w:spacing w:line="240" w:lineRule="auto"/>
              <w:jc w:val="left"/>
              <w:rPr>
                <w:rFonts w:cs="Arial"/>
                <w:color w:val="000000"/>
                <w:sz w:val="20"/>
                <w:szCs w:val="20"/>
              </w:rPr>
            </w:pPr>
            <w:r w:rsidRPr="00A70C15">
              <w:rPr>
                <w:rFonts w:cs="Arial"/>
                <w:sz w:val="20"/>
                <w:szCs w:val="20"/>
              </w:rPr>
              <w:t>9</w:t>
            </w:r>
          </w:p>
        </w:tc>
        <w:tc>
          <w:tcPr>
            <w:tcW w:w="1535" w:type="pct"/>
          </w:tcPr>
          <w:p w14:paraId="5BD2D576" w14:textId="77777777" w:rsidR="005C0FB2" w:rsidRPr="00A70C15" w:rsidRDefault="005C0FB2"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sz w:val="20"/>
                <w:szCs w:val="20"/>
              </w:rPr>
            </w:pPr>
          </w:p>
        </w:tc>
        <w:tc>
          <w:tcPr>
            <w:tcW w:w="1613" w:type="pct"/>
          </w:tcPr>
          <w:p w14:paraId="5D066A33" w14:textId="5A250E4D" w:rsidR="00166C96" w:rsidRPr="00166C96" w:rsidRDefault="005C0FB2" w:rsidP="00166C96">
            <w:pPr>
              <w:pStyle w:val="Odsekzoznamu"/>
              <w:numPr>
                <w:ilvl w:val="0"/>
                <w:numId w:val="50"/>
              </w:numPr>
              <w:spacing w:line="240" w:lineRule="auto"/>
              <w:jc w:val="left"/>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166C96">
              <w:rPr>
                <w:rFonts w:cs="Arial"/>
                <w:bCs/>
                <w:sz w:val="20"/>
                <w:szCs w:val="20"/>
              </w:rPr>
              <w:t>septembra 2018</w:t>
            </w:r>
          </w:p>
          <w:p w14:paraId="4253EEBA" w14:textId="4FA7376F" w:rsidR="005C0FB2" w:rsidRPr="00166C96" w:rsidRDefault="005C0FB2" w:rsidP="00166C96">
            <w:pPr>
              <w:pStyle w:val="Odsekzoznamu"/>
              <w:numPr>
                <w:ilvl w:val="0"/>
                <w:numId w:val="50"/>
              </w:num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66C96">
              <w:rPr>
                <w:rFonts w:cs="Arial"/>
                <w:b/>
                <w:sz w:val="20"/>
                <w:szCs w:val="20"/>
              </w:rPr>
              <w:t>Liptovský Mikuláš</w:t>
            </w:r>
          </w:p>
        </w:tc>
        <w:tc>
          <w:tcPr>
            <w:tcW w:w="1546" w:type="pct"/>
          </w:tcPr>
          <w:p w14:paraId="28FA2DC3" w14:textId="77777777" w:rsidR="005C0FB2" w:rsidRPr="00A70C15" w:rsidRDefault="005C0FB2" w:rsidP="00561974">
            <w:pPr>
              <w:pStyle w:val="Defaul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A70C15">
              <w:rPr>
                <w:rFonts w:ascii="Arial" w:hAnsi="Arial" w:cs="Arial"/>
                <w:bCs/>
                <w:sz w:val="20"/>
                <w:szCs w:val="20"/>
              </w:rPr>
              <w:t>5. decembra 2019</w:t>
            </w:r>
          </w:p>
          <w:p w14:paraId="20BA63AA" w14:textId="77777777" w:rsidR="005C0FB2" w:rsidRPr="00A70C15" w:rsidRDefault="005C0FB2"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A70C15">
              <w:rPr>
                <w:rFonts w:cs="Arial"/>
                <w:b/>
                <w:sz w:val="20"/>
                <w:szCs w:val="20"/>
              </w:rPr>
              <w:t>Trnava</w:t>
            </w:r>
          </w:p>
        </w:tc>
      </w:tr>
      <w:tr w:rsidR="005C0FB2" w:rsidRPr="00A70C15" w14:paraId="65E86DE8" w14:textId="77777777" w:rsidTr="00166C96">
        <w:tc>
          <w:tcPr>
            <w:cnfStyle w:val="001000000000" w:firstRow="0" w:lastRow="0" w:firstColumn="1" w:lastColumn="0" w:oddVBand="0" w:evenVBand="0" w:oddHBand="0" w:evenHBand="0" w:firstRowFirstColumn="0" w:firstRowLastColumn="0" w:lastRowFirstColumn="0" w:lastRowLastColumn="0"/>
            <w:tcW w:w="306" w:type="pct"/>
          </w:tcPr>
          <w:p w14:paraId="4F164C31" w14:textId="77777777" w:rsidR="005C0FB2" w:rsidRPr="00A70C15" w:rsidRDefault="005C0FB2" w:rsidP="00561974">
            <w:pPr>
              <w:spacing w:line="240" w:lineRule="auto"/>
              <w:jc w:val="left"/>
              <w:rPr>
                <w:rFonts w:cs="Arial"/>
                <w:color w:val="000000"/>
                <w:sz w:val="20"/>
                <w:szCs w:val="20"/>
              </w:rPr>
            </w:pPr>
            <w:r w:rsidRPr="00A70C15">
              <w:rPr>
                <w:rFonts w:cs="Arial"/>
                <w:sz w:val="20"/>
                <w:szCs w:val="20"/>
              </w:rPr>
              <w:t>10</w:t>
            </w:r>
          </w:p>
        </w:tc>
        <w:tc>
          <w:tcPr>
            <w:tcW w:w="1535" w:type="pct"/>
          </w:tcPr>
          <w:p w14:paraId="2575C04E" w14:textId="77777777" w:rsidR="005C0FB2" w:rsidRPr="00A70C15" w:rsidRDefault="005C0FB2"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sz w:val="20"/>
                <w:szCs w:val="20"/>
              </w:rPr>
            </w:pPr>
          </w:p>
        </w:tc>
        <w:tc>
          <w:tcPr>
            <w:tcW w:w="1613" w:type="pct"/>
          </w:tcPr>
          <w:p w14:paraId="315F3545" w14:textId="77777777" w:rsidR="005C0FB2" w:rsidRPr="00A70C15" w:rsidRDefault="005C0FB2" w:rsidP="00561974">
            <w:pPr>
              <w:pStyle w:val="Defaul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A70C15">
              <w:rPr>
                <w:rFonts w:ascii="Arial" w:hAnsi="Arial" w:cs="Arial"/>
                <w:bCs/>
                <w:sz w:val="20"/>
                <w:szCs w:val="20"/>
              </w:rPr>
              <w:t>9. októbra 2018</w:t>
            </w:r>
          </w:p>
          <w:p w14:paraId="2C8B761A" w14:textId="77777777" w:rsidR="005C0FB2" w:rsidRPr="00A70C15" w:rsidRDefault="005C0FB2"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A70C15">
              <w:rPr>
                <w:rFonts w:cs="Arial"/>
                <w:b/>
                <w:sz w:val="20"/>
                <w:szCs w:val="20"/>
              </w:rPr>
              <w:t>Spišská Nová Ves</w:t>
            </w:r>
          </w:p>
        </w:tc>
        <w:tc>
          <w:tcPr>
            <w:tcW w:w="1546" w:type="pct"/>
          </w:tcPr>
          <w:p w14:paraId="0EBCFCFF" w14:textId="77777777" w:rsidR="00166C96" w:rsidRDefault="005C0FB2"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70C15">
              <w:rPr>
                <w:rFonts w:cs="Arial"/>
                <w:bCs/>
                <w:sz w:val="20"/>
                <w:szCs w:val="20"/>
              </w:rPr>
              <w:t xml:space="preserve">19.decembra 2019 </w:t>
            </w:r>
          </w:p>
          <w:p w14:paraId="7D3E9BB5" w14:textId="31185D38" w:rsidR="005C0FB2" w:rsidRPr="00A70C15" w:rsidRDefault="005C0FB2"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r w:rsidRPr="00A70C15">
              <w:rPr>
                <w:rFonts w:cs="Arial"/>
                <w:b/>
                <w:sz w:val="20"/>
                <w:szCs w:val="20"/>
              </w:rPr>
              <w:t>Bratislava</w:t>
            </w:r>
          </w:p>
        </w:tc>
      </w:tr>
      <w:tr w:rsidR="005C0FB2" w:rsidRPr="00A70C15" w14:paraId="568018CE" w14:textId="77777777" w:rsidTr="00166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 w:type="pct"/>
          </w:tcPr>
          <w:p w14:paraId="20CD4090" w14:textId="77777777" w:rsidR="005C0FB2" w:rsidRPr="00A70C15" w:rsidRDefault="005C0FB2" w:rsidP="00561974">
            <w:pPr>
              <w:spacing w:line="240" w:lineRule="auto"/>
              <w:jc w:val="left"/>
              <w:rPr>
                <w:rFonts w:cs="Arial"/>
                <w:color w:val="000000"/>
                <w:sz w:val="20"/>
                <w:szCs w:val="20"/>
              </w:rPr>
            </w:pPr>
            <w:r w:rsidRPr="00A70C15">
              <w:rPr>
                <w:rFonts w:cs="Arial"/>
                <w:sz w:val="20"/>
                <w:szCs w:val="20"/>
              </w:rPr>
              <w:t>11</w:t>
            </w:r>
          </w:p>
        </w:tc>
        <w:tc>
          <w:tcPr>
            <w:tcW w:w="1535" w:type="pct"/>
          </w:tcPr>
          <w:p w14:paraId="7D32A1A3" w14:textId="77777777" w:rsidR="005C0FB2" w:rsidRPr="00A70C15" w:rsidRDefault="005C0FB2"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sz w:val="20"/>
                <w:szCs w:val="20"/>
              </w:rPr>
            </w:pPr>
          </w:p>
        </w:tc>
        <w:tc>
          <w:tcPr>
            <w:tcW w:w="1613" w:type="pct"/>
          </w:tcPr>
          <w:p w14:paraId="1A6FD571" w14:textId="77777777" w:rsidR="005C0FB2" w:rsidRPr="00A70C15" w:rsidRDefault="005C0FB2" w:rsidP="00561974">
            <w:pPr>
              <w:pStyle w:val="Defaul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A70C15">
              <w:rPr>
                <w:rFonts w:ascii="Arial" w:hAnsi="Arial" w:cs="Arial"/>
                <w:bCs/>
                <w:sz w:val="20"/>
                <w:szCs w:val="20"/>
              </w:rPr>
              <w:t>10. októbra 2018</w:t>
            </w:r>
          </w:p>
          <w:p w14:paraId="4F5C00D4" w14:textId="77777777" w:rsidR="005C0FB2" w:rsidRPr="00A70C15" w:rsidRDefault="005C0FB2"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A70C15">
              <w:rPr>
                <w:rFonts w:cs="Arial"/>
                <w:b/>
                <w:sz w:val="20"/>
                <w:szCs w:val="20"/>
              </w:rPr>
              <w:t>Snina</w:t>
            </w:r>
          </w:p>
        </w:tc>
        <w:tc>
          <w:tcPr>
            <w:tcW w:w="1546" w:type="pct"/>
          </w:tcPr>
          <w:p w14:paraId="1798A860" w14:textId="211360B0" w:rsidR="005C0FB2" w:rsidRPr="00A70C15" w:rsidRDefault="005C0FB2"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p>
        </w:tc>
      </w:tr>
      <w:tr w:rsidR="005C0FB2" w:rsidRPr="00A70C15" w14:paraId="1FC1939B" w14:textId="77777777" w:rsidTr="00166C96">
        <w:tc>
          <w:tcPr>
            <w:cnfStyle w:val="001000000000" w:firstRow="0" w:lastRow="0" w:firstColumn="1" w:lastColumn="0" w:oddVBand="0" w:evenVBand="0" w:oddHBand="0" w:evenHBand="0" w:firstRowFirstColumn="0" w:firstRowLastColumn="0" w:lastRowFirstColumn="0" w:lastRowLastColumn="0"/>
            <w:tcW w:w="306" w:type="pct"/>
          </w:tcPr>
          <w:p w14:paraId="0B447DF1" w14:textId="77777777" w:rsidR="005C0FB2" w:rsidRPr="00A70C15" w:rsidRDefault="005C0FB2" w:rsidP="00561974">
            <w:pPr>
              <w:spacing w:line="240" w:lineRule="auto"/>
              <w:jc w:val="left"/>
              <w:rPr>
                <w:rFonts w:cs="Arial"/>
                <w:color w:val="000000"/>
                <w:sz w:val="20"/>
                <w:szCs w:val="20"/>
              </w:rPr>
            </w:pPr>
            <w:r w:rsidRPr="00A70C15">
              <w:rPr>
                <w:rFonts w:cs="Arial"/>
                <w:sz w:val="20"/>
                <w:szCs w:val="20"/>
              </w:rPr>
              <w:t>12</w:t>
            </w:r>
          </w:p>
        </w:tc>
        <w:tc>
          <w:tcPr>
            <w:tcW w:w="1535" w:type="pct"/>
          </w:tcPr>
          <w:p w14:paraId="5DA037A1" w14:textId="77777777" w:rsidR="005C0FB2" w:rsidRPr="00A70C15" w:rsidRDefault="005C0FB2"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sz w:val="20"/>
                <w:szCs w:val="20"/>
              </w:rPr>
            </w:pPr>
          </w:p>
        </w:tc>
        <w:tc>
          <w:tcPr>
            <w:tcW w:w="1613" w:type="pct"/>
          </w:tcPr>
          <w:p w14:paraId="6682F45A" w14:textId="77777777" w:rsidR="005C0FB2" w:rsidRPr="00A70C15" w:rsidRDefault="005C0FB2" w:rsidP="00561974">
            <w:pPr>
              <w:pStyle w:val="Defaul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A70C15">
              <w:rPr>
                <w:rFonts w:ascii="Arial" w:hAnsi="Arial" w:cs="Arial"/>
                <w:bCs/>
                <w:sz w:val="20"/>
                <w:szCs w:val="20"/>
              </w:rPr>
              <w:t>1. októbra 2018</w:t>
            </w:r>
          </w:p>
          <w:p w14:paraId="48E50ADE" w14:textId="77777777" w:rsidR="005C0FB2" w:rsidRPr="00A70C15" w:rsidRDefault="005C0FB2"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A70C15">
              <w:rPr>
                <w:rFonts w:cs="Arial"/>
                <w:b/>
                <w:sz w:val="20"/>
                <w:szCs w:val="20"/>
              </w:rPr>
              <w:t>Poprad</w:t>
            </w:r>
          </w:p>
        </w:tc>
        <w:tc>
          <w:tcPr>
            <w:tcW w:w="1546" w:type="pct"/>
          </w:tcPr>
          <w:p w14:paraId="15DECF40" w14:textId="4CDFA374" w:rsidR="005C0FB2" w:rsidRPr="00A70C15" w:rsidRDefault="005C0FB2"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p>
        </w:tc>
      </w:tr>
    </w:tbl>
    <w:p w14:paraId="6CED6634" w14:textId="77777777" w:rsidR="0015692E" w:rsidRPr="00A70C15" w:rsidRDefault="0015692E" w:rsidP="0015692E"/>
    <w:p w14:paraId="6A76C5D6" w14:textId="77777777" w:rsidR="0015692E" w:rsidRPr="00A70C15" w:rsidRDefault="0015692E" w:rsidP="0015692E">
      <w:pPr>
        <w:rPr>
          <w:rFonts w:cs="Arial"/>
          <w:szCs w:val="24"/>
        </w:rPr>
        <w:sectPr w:rsidR="0015692E" w:rsidRPr="00A70C15" w:rsidSect="00122A97">
          <w:headerReference w:type="default" r:id="rId38"/>
          <w:footerReference w:type="default" r:id="rId39"/>
          <w:pgSz w:w="11906" w:h="16838"/>
          <w:pgMar w:top="1440" w:right="1230" w:bottom="1440" w:left="1440" w:header="709" w:footer="709" w:gutter="0"/>
          <w:cols w:space="708"/>
          <w:docGrid w:linePitch="360"/>
        </w:sectPr>
      </w:pPr>
      <w:r w:rsidRPr="00A70C15">
        <w:rPr>
          <w:b/>
          <w:bCs/>
          <w:szCs w:val="24"/>
        </w:rPr>
        <w:br w:type="page"/>
      </w:r>
    </w:p>
    <w:p w14:paraId="699080C6" w14:textId="67389C46" w:rsidR="0015692E" w:rsidRPr="00A70C15" w:rsidRDefault="0015692E" w:rsidP="00A9542A">
      <w:pPr>
        <w:pStyle w:val="Image"/>
        <w:numPr>
          <w:ilvl w:val="0"/>
          <w:numId w:val="99"/>
        </w:numPr>
        <w:spacing w:line="240" w:lineRule="auto"/>
        <w:ind w:left="1418" w:hanging="1418"/>
        <w:jc w:val="left"/>
      </w:pPr>
      <w:bookmarkStart w:id="66" w:name="_Toc36147224"/>
      <w:r w:rsidRPr="00A70C15">
        <w:lastRenderedPageBreak/>
        <w:t xml:space="preserve">Mapa prehľadu </w:t>
      </w:r>
      <w:r w:rsidR="00755196">
        <w:t xml:space="preserve">všetkých </w:t>
      </w:r>
      <w:r w:rsidR="00D464FB">
        <w:t xml:space="preserve">miest </w:t>
      </w:r>
      <w:r w:rsidR="007D060E" w:rsidRPr="00A70C15">
        <w:t xml:space="preserve">osobných </w:t>
      </w:r>
      <w:r w:rsidRPr="00A70C15">
        <w:t>monitor</w:t>
      </w:r>
      <w:r w:rsidR="007D060E" w:rsidRPr="00A70C15">
        <w:t xml:space="preserve">ovacích návštev </w:t>
      </w:r>
      <w:r w:rsidRPr="00A70C15">
        <w:t>zariadení</w:t>
      </w:r>
      <w:r w:rsidR="00D464FB">
        <w:t xml:space="preserve"> </w:t>
      </w:r>
      <w:r w:rsidR="000D4EB4">
        <w:t xml:space="preserve">počas rokov 2017/2018/2019 </w:t>
      </w:r>
      <w:r w:rsidR="00D464FB">
        <w:t>(podrobnobný rozpis je uv</w:t>
      </w:r>
      <w:r w:rsidR="00A9542A">
        <w:t>ádzajú</w:t>
      </w:r>
      <w:r w:rsidR="00D464FB">
        <w:t xml:space="preserve"> tabuľk</w:t>
      </w:r>
      <w:r w:rsidR="00A9542A">
        <w:t xml:space="preserve">y </w:t>
      </w:r>
      <w:r w:rsidR="000D4EB4">
        <w:t>6</w:t>
      </w:r>
      <w:r w:rsidR="00A9542A">
        <w:t>, </w:t>
      </w:r>
      <w:r w:rsidR="000D4EB4">
        <w:t>7</w:t>
      </w:r>
      <w:r w:rsidR="00A9542A">
        <w:t>, </w:t>
      </w:r>
      <w:r w:rsidR="000D4EB4">
        <w:t>8</w:t>
      </w:r>
      <w:r w:rsidR="00A9542A">
        <w:t>, </w:t>
      </w:r>
      <w:r w:rsidR="000D4EB4">
        <w:t>9</w:t>
      </w:r>
      <w:r w:rsidR="00A9542A">
        <w:t>, </w:t>
      </w:r>
      <w:r w:rsidR="000D4EB4">
        <w:t>10</w:t>
      </w:r>
      <w:r w:rsidR="00A9542A">
        <w:t>, </w:t>
      </w:r>
      <w:r w:rsidR="000D4EB4">
        <w:t>11</w:t>
      </w:r>
      <w:r w:rsidR="00A9542A">
        <w:t>, </w:t>
      </w:r>
      <w:r w:rsidR="000D4EB4">
        <w:t>12</w:t>
      </w:r>
      <w:r w:rsidR="00D464FB">
        <w:t>)</w:t>
      </w:r>
      <w:bookmarkEnd w:id="66"/>
    </w:p>
    <w:p w14:paraId="67A92A8E" w14:textId="77777777" w:rsidR="0015692E" w:rsidRPr="00A70C15" w:rsidRDefault="0015692E" w:rsidP="0015692E">
      <w:pPr>
        <w:spacing w:after="160"/>
        <w:jc w:val="left"/>
        <w:rPr>
          <w:rFonts w:cs="Arial"/>
        </w:rPr>
      </w:pPr>
      <w:r w:rsidRPr="00A70C15">
        <w:rPr>
          <w:noProof/>
        </w:rPr>
        <w:drawing>
          <wp:inline distT="0" distB="0" distL="0" distR="0" wp14:anchorId="39B91402" wp14:editId="0CF4AE90">
            <wp:extent cx="8998585" cy="4870450"/>
            <wp:effectExtent l="0" t="0" r="0" b="6350"/>
            <wp:docPr id="205" name="Obrázo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 b="23451"/>
                    <a:stretch/>
                  </pic:blipFill>
                  <pic:spPr bwMode="auto">
                    <a:xfrm>
                      <a:off x="0" y="0"/>
                      <a:ext cx="9000000" cy="4871216"/>
                    </a:xfrm>
                    <a:prstGeom prst="rect">
                      <a:avLst/>
                    </a:prstGeom>
                    <a:noFill/>
                    <a:ln>
                      <a:noFill/>
                    </a:ln>
                    <a:extLst>
                      <a:ext uri="{53640926-AAD7-44D8-BBD7-CCE9431645EC}">
                        <a14:shadowObscured xmlns:a14="http://schemas.microsoft.com/office/drawing/2010/main"/>
                      </a:ext>
                    </a:extLst>
                  </pic:spPr>
                </pic:pic>
              </a:graphicData>
            </a:graphic>
          </wp:inline>
        </w:drawing>
      </w:r>
    </w:p>
    <w:p w14:paraId="5FD288BD" w14:textId="77777777" w:rsidR="0015692E" w:rsidRPr="00A70C15" w:rsidRDefault="0015692E" w:rsidP="0015692E">
      <w:pPr>
        <w:spacing w:after="160" w:line="259" w:lineRule="auto"/>
        <w:jc w:val="left"/>
      </w:pPr>
      <w:r w:rsidRPr="00A70C15">
        <w:br w:type="page"/>
      </w:r>
    </w:p>
    <w:p w14:paraId="2AD49DDE" w14:textId="77777777" w:rsidR="0015692E" w:rsidRPr="00A70C15" w:rsidRDefault="0015692E" w:rsidP="0015692E">
      <w:pPr>
        <w:sectPr w:rsidR="0015692E" w:rsidRPr="00A70C15" w:rsidSect="00561974">
          <w:pgSz w:w="16838" w:h="11906" w:orient="landscape"/>
          <w:pgMar w:top="1440" w:right="1440" w:bottom="1230" w:left="1440" w:header="709" w:footer="709" w:gutter="0"/>
          <w:cols w:space="708"/>
          <w:docGrid w:linePitch="360"/>
        </w:sectPr>
      </w:pPr>
    </w:p>
    <w:p w14:paraId="4073E0E7" w14:textId="4D339635" w:rsidR="007823CB" w:rsidRPr="00A70C15" w:rsidRDefault="007D060E" w:rsidP="007823CB">
      <w:pPr>
        <w:pStyle w:val="Table"/>
        <w:spacing w:line="240" w:lineRule="auto"/>
        <w:ind w:left="1418" w:hanging="1418"/>
        <w:rPr>
          <w:rFonts w:cs="Arial"/>
          <w:i/>
        </w:rPr>
      </w:pPr>
      <w:bookmarkStart w:id="67" w:name="_Toc36149681"/>
      <w:r w:rsidRPr="00A70C15">
        <w:lastRenderedPageBreak/>
        <w:t>Monitorovacie návštevy</w:t>
      </w:r>
      <w:r w:rsidR="006E644B">
        <w:t xml:space="preserve"> v </w:t>
      </w:r>
      <w:r w:rsidR="007823CB" w:rsidRPr="00A70C15">
        <w:t>zariadeniach sociálnych služieb</w:t>
      </w:r>
      <w:r w:rsidR="006E644B">
        <w:t xml:space="preserve"> v </w:t>
      </w:r>
      <w:r w:rsidR="007823CB" w:rsidRPr="00A70C15">
        <w:t>roku 2019</w:t>
      </w:r>
      <w:bookmarkEnd w:id="67"/>
    </w:p>
    <w:tbl>
      <w:tblPr>
        <w:tblStyle w:val="Tabukasmriekou4zvraznenie3"/>
        <w:tblW w:w="5000" w:type="pct"/>
        <w:tblLook w:val="04A0" w:firstRow="1" w:lastRow="0" w:firstColumn="1" w:lastColumn="0" w:noHBand="0" w:noVBand="1"/>
      </w:tblPr>
      <w:tblGrid>
        <w:gridCol w:w="421"/>
        <w:gridCol w:w="3969"/>
        <w:gridCol w:w="2268"/>
        <w:gridCol w:w="1427"/>
        <w:gridCol w:w="1141"/>
      </w:tblGrid>
      <w:tr w:rsidR="007823CB" w:rsidRPr="00A70C15" w14:paraId="2F7FE33D" w14:textId="77777777" w:rsidTr="0013471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3887CDA4" w14:textId="77777777" w:rsidR="007823CB" w:rsidRPr="00A70C15" w:rsidRDefault="007823CB" w:rsidP="00561974">
            <w:pPr>
              <w:spacing w:line="240" w:lineRule="auto"/>
              <w:rPr>
                <w:b w:val="0"/>
                <w:bCs w:val="0"/>
                <w:color w:val="auto"/>
                <w:sz w:val="16"/>
                <w:szCs w:val="16"/>
                <w:lang w:eastAsia="sk-SK"/>
              </w:rPr>
            </w:pPr>
          </w:p>
        </w:tc>
        <w:tc>
          <w:tcPr>
            <w:tcW w:w="3969" w:type="dxa"/>
            <w:noWrap/>
            <w:hideMark/>
          </w:tcPr>
          <w:p w14:paraId="4CE8F09B" w14:textId="77777777" w:rsidR="007823CB" w:rsidRPr="00A70C15" w:rsidRDefault="007823CB" w:rsidP="00561974">
            <w:pPr>
              <w:spacing w:line="240" w:lineRule="auto"/>
              <w:jc w:val="left"/>
              <w:cnfStyle w:val="100000000000" w:firstRow="1" w:lastRow="0" w:firstColumn="0" w:lastColumn="0" w:oddVBand="0" w:evenVBand="0" w:oddHBand="0" w:evenHBand="0" w:firstRowFirstColumn="0" w:firstRowLastColumn="0" w:lastRowFirstColumn="0" w:lastRowLastColumn="0"/>
              <w:rPr>
                <w:color w:val="auto"/>
                <w:sz w:val="20"/>
                <w:szCs w:val="20"/>
                <w:lang w:eastAsia="sk-SK"/>
              </w:rPr>
            </w:pPr>
            <w:r w:rsidRPr="00A70C15">
              <w:rPr>
                <w:color w:val="auto"/>
                <w:sz w:val="20"/>
                <w:szCs w:val="20"/>
                <w:lang w:eastAsia="sk-SK"/>
              </w:rPr>
              <w:t>Zariadenie</w:t>
            </w:r>
          </w:p>
        </w:tc>
        <w:tc>
          <w:tcPr>
            <w:tcW w:w="2268" w:type="dxa"/>
            <w:noWrap/>
            <w:hideMark/>
          </w:tcPr>
          <w:p w14:paraId="1F6356F5" w14:textId="77777777" w:rsidR="007823CB" w:rsidRPr="00A70C15" w:rsidRDefault="007823CB" w:rsidP="00561974">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color w:val="auto"/>
                <w:sz w:val="20"/>
                <w:szCs w:val="20"/>
                <w:lang w:eastAsia="sk-SK"/>
              </w:rPr>
            </w:pPr>
            <w:r w:rsidRPr="00A70C15">
              <w:rPr>
                <w:color w:val="auto"/>
                <w:sz w:val="20"/>
                <w:szCs w:val="20"/>
                <w:lang w:eastAsia="sk-SK"/>
              </w:rPr>
              <w:t>Adresa</w:t>
            </w:r>
          </w:p>
        </w:tc>
        <w:tc>
          <w:tcPr>
            <w:tcW w:w="1427" w:type="dxa"/>
            <w:noWrap/>
            <w:hideMark/>
          </w:tcPr>
          <w:p w14:paraId="410BB704" w14:textId="77777777" w:rsidR="007823CB" w:rsidRPr="00A70C15" w:rsidRDefault="007823CB" w:rsidP="00561974">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color w:val="auto"/>
                <w:sz w:val="20"/>
                <w:szCs w:val="20"/>
                <w:lang w:eastAsia="sk-SK"/>
              </w:rPr>
            </w:pPr>
            <w:r w:rsidRPr="00A70C15">
              <w:rPr>
                <w:color w:val="auto"/>
                <w:sz w:val="20"/>
                <w:szCs w:val="20"/>
                <w:lang w:eastAsia="sk-SK"/>
              </w:rPr>
              <w:t>Kraj</w:t>
            </w:r>
          </w:p>
        </w:tc>
        <w:tc>
          <w:tcPr>
            <w:tcW w:w="1141" w:type="dxa"/>
            <w:noWrap/>
            <w:hideMark/>
          </w:tcPr>
          <w:p w14:paraId="7978EF43" w14:textId="77777777" w:rsidR="007823CB" w:rsidRPr="00A70C15" w:rsidRDefault="007823CB" w:rsidP="00561974">
            <w:pPr>
              <w:spacing w:line="240" w:lineRule="auto"/>
              <w:cnfStyle w:val="100000000000" w:firstRow="1" w:lastRow="0" w:firstColumn="0" w:lastColumn="0" w:oddVBand="0" w:evenVBand="0" w:oddHBand="0" w:evenHBand="0" w:firstRowFirstColumn="0" w:firstRowLastColumn="0" w:lastRowFirstColumn="0" w:lastRowLastColumn="0"/>
              <w:rPr>
                <w:b w:val="0"/>
                <w:bCs w:val="0"/>
                <w:color w:val="auto"/>
                <w:sz w:val="20"/>
                <w:szCs w:val="20"/>
                <w:lang w:eastAsia="sk-SK"/>
              </w:rPr>
            </w:pPr>
            <w:r w:rsidRPr="00A70C15">
              <w:rPr>
                <w:color w:val="auto"/>
                <w:sz w:val="20"/>
                <w:szCs w:val="20"/>
                <w:lang w:eastAsia="sk-SK"/>
              </w:rPr>
              <w:t>Dátum</w:t>
            </w:r>
          </w:p>
        </w:tc>
      </w:tr>
      <w:tr w:rsidR="007823CB" w:rsidRPr="00A70C15" w14:paraId="0107551F" w14:textId="77777777" w:rsidTr="001347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583D656A" w14:textId="77777777" w:rsidR="007823CB" w:rsidRPr="00A70C15" w:rsidRDefault="007823CB" w:rsidP="00561974">
            <w:pPr>
              <w:spacing w:line="240" w:lineRule="auto"/>
              <w:rPr>
                <w:rFonts w:cs="Arial"/>
                <w:b w:val="0"/>
                <w:bCs w:val="0"/>
                <w:sz w:val="16"/>
                <w:szCs w:val="16"/>
                <w:lang w:eastAsia="sk-SK"/>
              </w:rPr>
            </w:pPr>
            <w:r w:rsidRPr="00A70C15">
              <w:rPr>
                <w:rFonts w:cs="Arial"/>
                <w:b w:val="0"/>
                <w:bCs w:val="0"/>
                <w:sz w:val="16"/>
                <w:szCs w:val="16"/>
                <w:lang w:eastAsia="sk-SK"/>
              </w:rPr>
              <w:t>1</w:t>
            </w:r>
          </w:p>
        </w:tc>
        <w:tc>
          <w:tcPr>
            <w:tcW w:w="3969" w:type="dxa"/>
            <w:noWrap/>
            <w:hideMark/>
          </w:tcPr>
          <w:p w14:paraId="46686D92" w14:textId="381B8925"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DSS „Dúha“ Svätý Peter, n.</w:t>
            </w:r>
            <w:r w:rsidR="00561974" w:rsidRPr="00A70C15">
              <w:rPr>
                <w:rFonts w:cs="Arial"/>
                <w:b/>
                <w:bCs/>
                <w:sz w:val="20"/>
                <w:szCs w:val="20"/>
                <w:lang w:eastAsia="sk-SK"/>
              </w:rPr>
              <w:t> </w:t>
            </w:r>
            <w:r w:rsidRPr="00A70C15">
              <w:rPr>
                <w:rFonts w:cs="Arial"/>
                <w:b/>
                <w:bCs/>
                <w:sz w:val="20"/>
                <w:szCs w:val="20"/>
                <w:lang w:eastAsia="sk-SK"/>
              </w:rPr>
              <w:t>o.</w:t>
            </w:r>
          </w:p>
        </w:tc>
        <w:tc>
          <w:tcPr>
            <w:tcW w:w="2268" w:type="dxa"/>
            <w:noWrap/>
            <w:hideMark/>
          </w:tcPr>
          <w:p w14:paraId="2F40609E"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Mierová 148/54, </w:t>
            </w:r>
          </w:p>
          <w:p w14:paraId="53C75A6D"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946 57  Svätý Peter</w:t>
            </w:r>
          </w:p>
        </w:tc>
        <w:tc>
          <w:tcPr>
            <w:tcW w:w="1427" w:type="dxa"/>
            <w:noWrap/>
            <w:hideMark/>
          </w:tcPr>
          <w:p w14:paraId="21E4D6F3"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Nitriansky</w:t>
            </w:r>
          </w:p>
        </w:tc>
        <w:tc>
          <w:tcPr>
            <w:tcW w:w="1141" w:type="dxa"/>
            <w:noWrap/>
            <w:hideMark/>
          </w:tcPr>
          <w:p w14:paraId="6316E977" w14:textId="77777777" w:rsidR="007823CB" w:rsidRPr="00A70C15" w:rsidRDefault="007823CB" w:rsidP="00561974">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1.2.2019</w:t>
            </w:r>
          </w:p>
        </w:tc>
      </w:tr>
      <w:tr w:rsidR="007823CB" w:rsidRPr="00A70C15" w14:paraId="68EB6DF7" w14:textId="77777777" w:rsidTr="00134710">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11594667" w14:textId="77777777" w:rsidR="007823CB" w:rsidRPr="00A70C15" w:rsidRDefault="007823CB" w:rsidP="00561974">
            <w:pPr>
              <w:spacing w:line="240" w:lineRule="auto"/>
              <w:rPr>
                <w:rFonts w:cs="Arial"/>
                <w:b w:val="0"/>
                <w:bCs w:val="0"/>
                <w:sz w:val="16"/>
                <w:szCs w:val="16"/>
                <w:lang w:eastAsia="sk-SK"/>
              </w:rPr>
            </w:pPr>
            <w:r w:rsidRPr="00A70C15">
              <w:rPr>
                <w:rFonts w:cs="Arial"/>
                <w:b w:val="0"/>
                <w:bCs w:val="0"/>
                <w:sz w:val="16"/>
                <w:szCs w:val="16"/>
                <w:lang w:eastAsia="sk-SK"/>
              </w:rPr>
              <w:t>2</w:t>
            </w:r>
          </w:p>
        </w:tc>
        <w:tc>
          <w:tcPr>
            <w:tcW w:w="3969" w:type="dxa"/>
            <w:noWrap/>
            <w:hideMark/>
          </w:tcPr>
          <w:p w14:paraId="28EEA37B" w14:textId="745C14D3"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DSS</w:t>
            </w:r>
            <w:r w:rsidR="006A5D8A">
              <w:rPr>
                <w:rFonts w:cs="Arial"/>
                <w:b/>
                <w:bCs/>
                <w:sz w:val="20"/>
                <w:szCs w:val="20"/>
                <w:lang w:eastAsia="sk-SK"/>
              </w:rPr>
              <w:t xml:space="preserve"> pre </w:t>
            </w:r>
            <w:r w:rsidRPr="00A70C15">
              <w:rPr>
                <w:rFonts w:cs="Arial"/>
                <w:b/>
                <w:bCs/>
                <w:sz w:val="20"/>
                <w:szCs w:val="20"/>
                <w:lang w:eastAsia="sk-SK"/>
              </w:rPr>
              <w:t>dospelých Veľký Meder</w:t>
            </w:r>
          </w:p>
        </w:tc>
        <w:tc>
          <w:tcPr>
            <w:tcW w:w="2268" w:type="dxa"/>
            <w:noWrap/>
            <w:hideMark/>
          </w:tcPr>
          <w:p w14:paraId="66025E4A" w14:textId="47DC34D4"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Ižop </w:t>
            </w:r>
            <w:r w:rsidR="006E644B">
              <w:rPr>
                <w:rFonts w:cs="Arial"/>
                <w:sz w:val="16"/>
                <w:szCs w:val="16"/>
                <w:lang w:eastAsia="sk-SK"/>
              </w:rPr>
              <w:t>–</w:t>
            </w:r>
            <w:r w:rsidRPr="00A70C15">
              <w:rPr>
                <w:rFonts w:cs="Arial"/>
                <w:sz w:val="16"/>
                <w:szCs w:val="16"/>
                <w:lang w:eastAsia="sk-SK"/>
              </w:rPr>
              <w:t xml:space="preserve"> Pusta 1936/1, </w:t>
            </w:r>
          </w:p>
          <w:p w14:paraId="03E832B6"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932 01  Veľký Meder</w:t>
            </w:r>
          </w:p>
        </w:tc>
        <w:tc>
          <w:tcPr>
            <w:tcW w:w="1427" w:type="dxa"/>
            <w:noWrap/>
            <w:hideMark/>
          </w:tcPr>
          <w:p w14:paraId="7DEE289C"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Trnavský</w:t>
            </w:r>
          </w:p>
        </w:tc>
        <w:tc>
          <w:tcPr>
            <w:tcW w:w="1141" w:type="dxa"/>
            <w:noWrap/>
            <w:hideMark/>
          </w:tcPr>
          <w:p w14:paraId="3498E73A" w14:textId="77777777" w:rsidR="007823CB" w:rsidRPr="00A70C15" w:rsidRDefault="007823CB" w:rsidP="00561974">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7.2.2019</w:t>
            </w:r>
          </w:p>
        </w:tc>
      </w:tr>
      <w:tr w:rsidR="007823CB" w:rsidRPr="00A70C15" w14:paraId="4FA626AB" w14:textId="77777777" w:rsidTr="001347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2AE68B07" w14:textId="77777777" w:rsidR="007823CB" w:rsidRPr="00A70C15" w:rsidRDefault="007823CB" w:rsidP="00561974">
            <w:pPr>
              <w:spacing w:line="240" w:lineRule="auto"/>
              <w:rPr>
                <w:rFonts w:cs="Arial"/>
                <w:b w:val="0"/>
                <w:bCs w:val="0"/>
                <w:sz w:val="16"/>
                <w:szCs w:val="16"/>
                <w:lang w:eastAsia="sk-SK"/>
              </w:rPr>
            </w:pPr>
            <w:r w:rsidRPr="00A70C15">
              <w:rPr>
                <w:rFonts w:cs="Arial"/>
                <w:b w:val="0"/>
                <w:bCs w:val="0"/>
                <w:sz w:val="16"/>
                <w:szCs w:val="16"/>
                <w:lang w:eastAsia="sk-SK"/>
              </w:rPr>
              <w:t>3</w:t>
            </w:r>
          </w:p>
        </w:tc>
        <w:tc>
          <w:tcPr>
            <w:tcW w:w="3969" w:type="dxa"/>
            <w:noWrap/>
            <w:hideMark/>
          </w:tcPr>
          <w:p w14:paraId="69704D67" w14:textId="273DD58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DSS</w:t>
            </w:r>
            <w:r w:rsidR="006A5D8A">
              <w:rPr>
                <w:rFonts w:cs="Arial"/>
                <w:b/>
                <w:bCs/>
                <w:sz w:val="20"/>
                <w:szCs w:val="20"/>
                <w:lang w:eastAsia="sk-SK"/>
              </w:rPr>
              <w:t xml:space="preserve"> pre </w:t>
            </w:r>
            <w:r w:rsidRPr="00A70C15">
              <w:rPr>
                <w:rFonts w:cs="Arial"/>
                <w:b/>
                <w:bCs/>
                <w:sz w:val="20"/>
                <w:szCs w:val="20"/>
                <w:lang w:eastAsia="sk-SK"/>
              </w:rPr>
              <w:t>deti</w:t>
            </w:r>
            <w:r w:rsidR="006E644B">
              <w:rPr>
                <w:rFonts w:cs="Arial"/>
                <w:b/>
                <w:bCs/>
                <w:sz w:val="20"/>
                <w:szCs w:val="20"/>
                <w:lang w:eastAsia="sk-SK"/>
              </w:rPr>
              <w:t xml:space="preserve"> a </w:t>
            </w:r>
            <w:r w:rsidRPr="00A70C15">
              <w:rPr>
                <w:rFonts w:cs="Arial"/>
                <w:b/>
                <w:bCs/>
                <w:sz w:val="20"/>
                <w:szCs w:val="20"/>
                <w:lang w:eastAsia="sk-SK"/>
              </w:rPr>
              <w:t>dospelých</w:t>
            </w:r>
            <w:r w:rsidR="006E644B">
              <w:rPr>
                <w:rFonts w:cs="Arial"/>
                <w:b/>
                <w:bCs/>
                <w:sz w:val="20"/>
                <w:szCs w:val="20"/>
                <w:lang w:eastAsia="sk-SK"/>
              </w:rPr>
              <w:t xml:space="preserve"> v </w:t>
            </w:r>
            <w:r w:rsidRPr="00A70C15">
              <w:rPr>
                <w:rFonts w:cs="Arial"/>
                <w:b/>
                <w:bCs/>
                <w:sz w:val="20"/>
                <w:szCs w:val="20"/>
                <w:lang w:eastAsia="sk-SK"/>
              </w:rPr>
              <w:t>Jahodnej</w:t>
            </w:r>
          </w:p>
        </w:tc>
        <w:tc>
          <w:tcPr>
            <w:tcW w:w="2268" w:type="dxa"/>
            <w:noWrap/>
            <w:hideMark/>
          </w:tcPr>
          <w:p w14:paraId="14565BA9"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Mlynská 240/75, </w:t>
            </w:r>
          </w:p>
          <w:p w14:paraId="500723CE"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930 21  Jahodná</w:t>
            </w:r>
          </w:p>
        </w:tc>
        <w:tc>
          <w:tcPr>
            <w:tcW w:w="1427" w:type="dxa"/>
            <w:noWrap/>
            <w:hideMark/>
          </w:tcPr>
          <w:p w14:paraId="3CF585A1"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Trnavský</w:t>
            </w:r>
          </w:p>
        </w:tc>
        <w:tc>
          <w:tcPr>
            <w:tcW w:w="1141" w:type="dxa"/>
            <w:noWrap/>
            <w:hideMark/>
          </w:tcPr>
          <w:p w14:paraId="32144BA1" w14:textId="77777777" w:rsidR="007823CB" w:rsidRPr="00A70C15" w:rsidRDefault="007823CB" w:rsidP="00561974">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14.2.2019</w:t>
            </w:r>
          </w:p>
        </w:tc>
      </w:tr>
      <w:tr w:rsidR="007823CB" w:rsidRPr="00A70C15" w14:paraId="4A049B72" w14:textId="77777777" w:rsidTr="00134710">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34265D64" w14:textId="77777777" w:rsidR="007823CB" w:rsidRPr="00A70C15" w:rsidRDefault="007823CB" w:rsidP="00561974">
            <w:pPr>
              <w:spacing w:line="240" w:lineRule="auto"/>
              <w:rPr>
                <w:rFonts w:cs="Arial"/>
                <w:b w:val="0"/>
                <w:bCs w:val="0"/>
                <w:sz w:val="16"/>
                <w:szCs w:val="16"/>
                <w:lang w:eastAsia="sk-SK"/>
              </w:rPr>
            </w:pPr>
            <w:r w:rsidRPr="00A70C15">
              <w:rPr>
                <w:rFonts w:cs="Arial"/>
                <w:b w:val="0"/>
                <w:bCs w:val="0"/>
                <w:sz w:val="16"/>
                <w:szCs w:val="16"/>
                <w:lang w:eastAsia="sk-SK"/>
              </w:rPr>
              <w:t>4</w:t>
            </w:r>
          </w:p>
        </w:tc>
        <w:tc>
          <w:tcPr>
            <w:tcW w:w="3969" w:type="dxa"/>
            <w:noWrap/>
            <w:hideMark/>
          </w:tcPr>
          <w:p w14:paraId="3ED9950D" w14:textId="085590FD"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CSS Margaréta, n.</w:t>
            </w:r>
            <w:r w:rsidR="00561974" w:rsidRPr="00A70C15">
              <w:rPr>
                <w:rFonts w:cs="Arial"/>
                <w:b/>
                <w:bCs/>
                <w:sz w:val="20"/>
                <w:szCs w:val="20"/>
                <w:lang w:eastAsia="sk-SK"/>
              </w:rPr>
              <w:t> </w:t>
            </w:r>
            <w:r w:rsidRPr="00A70C15">
              <w:rPr>
                <w:rFonts w:cs="Arial"/>
                <w:b/>
                <w:bCs/>
                <w:sz w:val="20"/>
                <w:szCs w:val="20"/>
                <w:lang w:eastAsia="sk-SK"/>
              </w:rPr>
              <w:t xml:space="preserve">o. </w:t>
            </w:r>
          </w:p>
        </w:tc>
        <w:tc>
          <w:tcPr>
            <w:tcW w:w="2268" w:type="dxa"/>
            <w:noWrap/>
            <w:hideMark/>
          </w:tcPr>
          <w:p w14:paraId="3C37F7C1"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Hlavná 109, </w:t>
            </w:r>
          </w:p>
          <w:p w14:paraId="4A286D65"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946 54  Bajč</w:t>
            </w:r>
          </w:p>
        </w:tc>
        <w:tc>
          <w:tcPr>
            <w:tcW w:w="1427" w:type="dxa"/>
            <w:noWrap/>
            <w:hideMark/>
          </w:tcPr>
          <w:p w14:paraId="0BF9A412"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Nitriansky</w:t>
            </w:r>
          </w:p>
        </w:tc>
        <w:tc>
          <w:tcPr>
            <w:tcW w:w="1141" w:type="dxa"/>
            <w:noWrap/>
            <w:hideMark/>
          </w:tcPr>
          <w:p w14:paraId="0317FAFE" w14:textId="77777777" w:rsidR="007823CB" w:rsidRPr="00A70C15" w:rsidRDefault="007823CB" w:rsidP="00561974">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27.2.2019</w:t>
            </w:r>
          </w:p>
        </w:tc>
      </w:tr>
      <w:tr w:rsidR="007823CB" w:rsidRPr="00A70C15" w14:paraId="11D04898" w14:textId="77777777" w:rsidTr="001347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2DCC2E99" w14:textId="77777777" w:rsidR="007823CB" w:rsidRPr="00A70C15" w:rsidRDefault="007823CB" w:rsidP="00561974">
            <w:pPr>
              <w:spacing w:line="240" w:lineRule="auto"/>
              <w:rPr>
                <w:rFonts w:cs="Arial"/>
                <w:b w:val="0"/>
                <w:bCs w:val="0"/>
                <w:sz w:val="16"/>
                <w:szCs w:val="16"/>
                <w:lang w:eastAsia="sk-SK"/>
              </w:rPr>
            </w:pPr>
            <w:r w:rsidRPr="00A70C15">
              <w:rPr>
                <w:rFonts w:cs="Arial"/>
                <w:b w:val="0"/>
                <w:bCs w:val="0"/>
                <w:sz w:val="16"/>
                <w:szCs w:val="16"/>
                <w:lang w:eastAsia="sk-SK"/>
              </w:rPr>
              <w:t>5</w:t>
            </w:r>
          </w:p>
        </w:tc>
        <w:tc>
          <w:tcPr>
            <w:tcW w:w="3969" w:type="dxa"/>
            <w:noWrap/>
            <w:hideMark/>
          </w:tcPr>
          <w:p w14:paraId="0D246752" w14:textId="3D1E119F"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DSS</w:t>
            </w:r>
            <w:r w:rsidR="006A5D8A">
              <w:rPr>
                <w:rFonts w:cs="Arial"/>
                <w:b/>
                <w:bCs/>
                <w:sz w:val="20"/>
                <w:szCs w:val="20"/>
                <w:lang w:eastAsia="sk-SK"/>
              </w:rPr>
              <w:t xml:space="preserve"> pre </w:t>
            </w:r>
            <w:r w:rsidRPr="00A70C15">
              <w:rPr>
                <w:rFonts w:cs="Arial"/>
                <w:b/>
                <w:bCs/>
                <w:sz w:val="20"/>
                <w:szCs w:val="20"/>
                <w:lang w:eastAsia="sk-SK"/>
              </w:rPr>
              <w:t>dospelých</w:t>
            </w:r>
            <w:r w:rsidR="006E644B">
              <w:rPr>
                <w:rFonts w:cs="Arial"/>
                <w:b/>
                <w:bCs/>
                <w:sz w:val="20"/>
                <w:szCs w:val="20"/>
                <w:lang w:eastAsia="sk-SK"/>
              </w:rPr>
              <w:t xml:space="preserve"> v </w:t>
            </w:r>
            <w:r w:rsidRPr="00A70C15">
              <w:rPr>
                <w:rFonts w:cs="Arial"/>
                <w:b/>
                <w:bCs/>
                <w:sz w:val="20"/>
                <w:szCs w:val="20"/>
                <w:lang w:eastAsia="sk-SK"/>
              </w:rPr>
              <w:t>Zavare</w:t>
            </w:r>
          </w:p>
        </w:tc>
        <w:tc>
          <w:tcPr>
            <w:tcW w:w="2268" w:type="dxa"/>
            <w:noWrap/>
            <w:hideMark/>
          </w:tcPr>
          <w:p w14:paraId="489C700F"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Hlavná 1, </w:t>
            </w:r>
          </w:p>
          <w:p w14:paraId="3483BCED"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919 26  Zavar</w:t>
            </w:r>
          </w:p>
        </w:tc>
        <w:tc>
          <w:tcPr>
            <w:tcW w:w="1427" w:type="dxa"/>
            <w:noWrap/>
            <w:hideMark/>
          </w:tcPr>
          <w:p w14:paraId="3CF3A2E5"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Trnavský</w:t>
            </w:r>
          </w:p>
        </w:tc>
        <w:tc>
          <w:tcPr>
            <w:tcW w:w="1141" w:type="dxa"/>
            <w:noWrap/>
            <w:hideMark/>
          </w:tcPr>
          <w:p w14:paraId="69BCFA04" w14:textId="77777777" w:rsidR="007823CB" w:rsidRPr="00A70C15" w:rsidRDefault="007823CB" w:rsidP="00561974">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13.3.2019</w:t>
            </w:r>
          </w:p>
        </w:tc>
      </w:tr>
      <w:tr w:rsidR="007823CB" w:rsidRPr="00A70C15" w14:paraId="2B3D716A" w14:textId="77777777" w:rsidTr="00134710">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7E7D9A39" w14:textId="77777777" w:rsidR="007823CB" w:rsidRPr="00A70C15" w:rsidRDefault="007823CB" w:rsidP="00561974">
            <w:pPr>
              <w:spacing w:line="240" w:lineRule="auto"/>
              <w:rPr>
                <w:rFonts w:cs="Arial"/>
                <w:b w:val="0"/>
                <w:bCs w:val="0"/>
                <w:sz w:val="16"/>
                <w:szCs w:val="16"/>
                <w:lang w:eastAsia="sk-SK"/>
              </w:rPr>
            </w:pPr>
            <w:r w:rsidRPr="00A70C15">
              <w:rPr>
                <w:rFonts w:cs="Arial"/>
                <w:b w:val="0"/>
                <w:bCs w:val="0"/>
                <w:sz w:val="16"/>
                <w:szCs w:val="16"/>
                <w:lang w:eastAsia="sk-SK"/>
              </w:rPr>
              <w:t>6</w:t>
            </w:r>
          </w:p>
        </w:tc>
        <w:tc>
          <w:tcPr>
            <w:tcW w:w="3969" w:type="dxa"/>
            <w:noWrap/>
            <w:hideMark/>
          </w:tcPr>
          <w:p w14:paraId="339286F3" w14:textId="230A2D50"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DSS</w:t>
            </w:r>
            <w:r w:rsidR="006A5D8A">
              <w:rPr>
                <w:rFonts w:cs="Arial"/>
                <w:b/>
                <w:bCs/>
                <w:sz w:val="20"/>
                <w:szCs w:val="20"/>
                <w:lang w:eastAsia="sk-SK"/>
              </w:rPr>
              <w:t xml:space="preserve"> pre </w:t>
            </w:r>
            <w:r w:rsidRPr="00A70C15">
              <w:rPr>
                <w:rFonts w:cs="Arial"/>
                <w:b/>
                <w:bCs/>
                <w:sz w:val="20"/>
                <w:szCs w:val="20"/>
                <w:lang w:eastAsia="sk-SK"/>
              </w:rPr>
              <w:t>deti</w:t>
            </w:r>
            <w:r w:rsidR="006E644B">
              <w:rPr>
                <w:rFonts w:cs="Arial"/>
                <w:b/>
                <w:bCs/>
                <w:sz w:val="20"/>
                <w:szCs w:val="20"/>
                <w:lang w:eastAsia="sk-SK"/>
              </w:rPr>
              <w:t xml:space="preserve"> a </w:t>
            </w:r>
            <w:r w:rsidRPr="00A70C15">
              <w:rPr>
                <w:rFonts w:cs="Arial"/>
                <w:b/>
                <w:bCs/>
                <w:sz w:val="20"/>
                <w:szCs w:val="20"/>
                <w:lang w:eastAsia="sk-SK"/>
              </w:rPr>
              <w:t>dospelých Šoporňa</w:t>
            </w:r>
          </w:p>
        </w:tc>
        <w:tc>
          <w:tcPr>
            <w:tcW w:w="2268" w:type="dxa"/>
            <w:noWrap/>
            <w:hideMark/>
          </w:tcPr>
          <w:p w14:paraId="174FF710"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Štrkovec, </w:t>
            </w:r>
          </w:p>
          <w:p w14:paraId="71C5F208"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925 52  Šoporňa</w:t>
            </w:r>
          </w:p>
        </w:tc>
        <w:tc>
          <w:tcPr>
            <w:tcW w:w="1427" w:type="dxa"/>
            <w:noWrap/>
            <w:hideMark/>
          </w:tcPr>
          <w:p w14:paraId="51E31936"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Trnavský</w:t>
            </w:r>
          </w:p>
        </w:tc>
        <w:tc>
          <w:tcPr>
            <w:tcW w:w="1141" w:type="dxa"/>
            <w:noWrap/>
            <w:hideMark/>
          </w:tcPr>
          <w:p w14:paraId="104B13A6" w14:textId="77777777" w:rsidR="007823CB" w:rsidRPr="00A70C15" w:rsidRDefault="007823CB" w:rsidP="00561974">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21.3.2019</w:t>
            </w:r>
          </w:p>
        </w:tc>
      </w:tr>
      <w:tr w:rsidR="007823CB" w:rsidRPr="00A70C15" w14:paraId="2437886D" w14:textId="77777777" w:rsidTr="001347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6F34CC7E" w14:textId="77777777" w:rsidR="007823CB" w:rsidRPr="00A70C15" w:rsidRDefault="007823CB" w:rsidP="00561974">
            <w:pPr>
              <w:spacing w:line="240" w:lineRule="auto"/>
              <w:rPr>
                <w:rFonts w:cs="Arial"/>
                <w:b w:val="0"/>
                <w:bCs w:val="0"/>
                <w:sz w:val="16"/>
                <w:szCs w:val="16"/>
                <w:lang w:eastAsia="sk-SK"/>
              </w:rPr>
            </w:pPr>
            <w:r w:rsidRPr="00A70C15">
              <w:rPr>
                <w:rFonts w:cs="Arial"/>
                <w:b w:val="0"/>
                <w:bCs w:val="0"/>
                <w:sz w:val="16"/>
                <w:szCs w:val="16"/>
                <w:lang w:eastAsia="sk-SK"/>
              </w:rPr>
              <w:t>7</w:t>
            </w:r>
          </w:p>
        </w:tc>
        <w:tc>
          <w:tcPr>
            <w:tcW w:w="3969" w:type="dxa"/>
            <w:noWrap/>
            <w:hideMark/>
          </w:tcPr>
          <w:p w14:paraId="5795E792"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DSS Rohov</w:t>
            </w:r>
          </w:p>
        </w:tc>
        <w:tc>
          <w:tcPr>
            <w:tcW w:w="2268" w:type="dxa"/>
            <w:noWrap/>
            <w:hideMark/>
          </w:tcPr>
          <w:p w14:paraId="2CE1B829"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Rohov 27, </w:t>
            </w:r>
          </w:p>
          <w:p w14:paraId="6A62DADA"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906 04  Rohov</w:t>
            </w:r>
          </w:p>
        </w:tc>
        <w:tc>
          <w:tcPr>
            <w:tcW w:w="1427" w:type="dxa"/>
            <w:noWrap/>
            <w:hideMark/>
          </w:tcPr>
          <w:p w14:paraId="6D72D4DA"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Trnavský</w:t>
            </w:r>
          </w:p>
        </w:tc>
        <w:tc>
          <w:tcPr>
            <w:tcW w:w="1141" w:type="dxa"/>
            <w:noWrap/>
            <w:hideMark/>
          </w:tcPr>
          <w:p w14:paraId="695CB278" w14:textId="77777777" w:rsidR="007823CB" w:rsidRPr="00A70C15" w:rsidRDefault="007823CB" w:rsidP="00561974">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1.4.2019</w:t>
            </w:r>
          </w:p>
        </w:tc>
      </w:tr>
      <w:tr w:rsidR="007823CB" w:rsidRPr="00A70C15" w14:paraId="5AEC0872" w14:textId="77777777" w:rsidTr="00134710">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0179877B" w14:textId="77777777" w:rsidR="007823CB" w:rsidRPr="00A70C15" w:rsidRDefault="007823CB" w:rsidP="00561974">
            <w:pPr>
              <w:spacing w:line="240" w:lineRule="auto"/>
              <w:rPr>
                <w:rFonts w:cs="Arial"/>
                <w:b w:val="0"/>
                <w:bCs w:val="0"/>
                <w:sz w:val="16"/>
                <w:szCs w:val="16"/>
                <w:lang w:eastAsia="sk-SK"/>
              </w:rPr>
            </w:pPr>
            <w:r w:rsidRPr="00A70C15">
              <w:rPr>
                <w:rFonts w:cs="Arial"/>
                <w:b w:val="0"/>
                <w:bCs w:val="0"/>
                <w:sz w:val="16"/>
                <w:szCs w:val="16"/>
                <w:lang w:eastAsia="sk-SK"/>
              </w:rPr>
              <w:t>8</w:t>
            </w:r>
          </w:p>
        </w:tc>
        <w:tc>
          <w:tcPr>
            <w:tcW w:w="3969" w:type="dxa"/>
            <w:noWrap/>
            <w:hideMark/>
          </w:tcPr>
          <w:p w14:paraId="2E4F30E8" w14:textId="48DF8583"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DSS</w:t>
            </w:r>
            <w:r w:rsidR="006A5D8A">
              <w:rPr>
                <w:rFonts w:cs="Arial"/>
                <w:b/>
                <w:bCs/>
                <w:sz w:val="20"/>
                <w:szCs w:val="20"/>
                <w:lang w:eastAsia="sk-SK"/>
              </w:rPr>
              <w:t xml:space="preserve"> pre </w:t>
            </w:r>
            <w:r w:rsidRPr="00A70C15">
              <w:rPr>
                <w:rFonts w:cs="Arial"/>
                <w:b/>
                <w:bCs/>
                <w:sz w:val="20"/>
                <w:szCs w:val="20"/>
                <w:lang w:eastAsia="sk-SK"/>
              </w:rPr>
              <w:t>dospelých</w:t>
            </w:r>
            <w:r w:rsidR="006E644B">
              <w:rPr>
                <w:rFonts w:cs="Arial"/>
                <w:b/>
                <w:bCs/>
                <w:sz w:val="20"/>
                <w:szCs w:val="20"/>
                <w:lang w:eastAsia="sk-SK"/>
              </w:rPr>
              <w:t xml:space="preserve"> v </w:t>
            </w:r>
            <w:r w:rsidRPr="00A70C15">
              <w:rPr>
                <w:rFonts w:cs="Arial"/>
                <w:b/>
                <w:bCs/>
                <w:sz w:val="20"/>
                <w:szCs w:val="20"/>
                <w:lang w:eastAsia="sk-SK"/>
              </w:rPr>
              <w:t>Báhoni</w:t>
            </w:r>
          </w:p>
        </w:tc>
        <w:tc>
          <w:tcPr>
            <w:tcW w:w="2268" w:type="dxa"/>
            <w:noWrap/>
            <w:hideMark/>
          </w:tcPr>
          <w:p w14:paraId="2F14091A"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SNP 38, </w:t>
            </w:r>
          </w:p>
          <w:p w14:paraId="2EAE011A"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900 84  Báhoň</w:t>
            </w:r>
          </w:p>
        </w:tc>
        <w:tc>
          <w:tcPr>
            <w:tcW w:w="1427" w:type="dxa"/>
            <w:noWrap/>
            <w:hideMark/>
          </w:tcPr>
          <w:p w14:paraId="646D0BB0"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Bratislavský</w:t>
            </w:r>
          </w:p>
        </w:tc>
        <w:tc>
          <w:tcPr>
            <w:tcW w:w="1141" w:type="dxa"/>
            <w:noWrap/>
            <w:hideMark/>
          </w:tcPr>
          <w:p w14:paraId="46663AD6" w14:textId="77777777" w:rsidR="007823CB" w:rsidRPr="00A70C15" w:rsidRDefault="007823CB" w:rsidP="00561974">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2.4.2019</w:t>
            </w:r>
          </w:p>
        </w:tc>
      </w:tr>
      <w:tr w:rsidR="007823CB" w:rsidRPr="00A70C15" w14:paraId="4DEDE77A" w14:textId="77777777" w:rsidTr="001347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2C0CDC0D" w14:textId="77777777" w:rsidR="007823CB" w:rsidRPr="00A70C15" w:rsidRDefault="007823CB" w:rsidP="00561974">
            <w:pPr>
              <w:spacing w:line="240" w:lineRule="auto"/>
              <w:rPr>
                <w:rFonts w:cs="Arial"/>
                <w:b w:val="0"/>
                <w:bCs w:val="0"/>
                <w:sz w:val="16"/>
                <w:szCs w:val="16"/>
                <w:lang w:eastAsia="sk-SK"/>
              </w:rPr>
            </w:pPr>
            <w:r w:rsidRPr="00A70C15">
              <w:rPr>
                <w:rFonts w:cs="Arial"/>
                <w:b w:val="0"/>
                <w:bCs w:val="0"/>
                <w:sz w:val="16"/>
                <w:szCs w:val="16"/>
                <w:lang w:eastAsia="sk-SK"/>
              </w:rPr>
              <w:t>9</w:t>
            </w:r>
          </w:p>
        </w:tc>
        <w:tc>
          <w:tcPr>
            <w:tcW w:w="3969" w:type="dxa"/>
            <w:noWrap/>
            <w:hideMark/>
          </w:tcPr>
          <w:p w14:paraId="0462A203"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DSS Femina</w:t>
            </w:r>
          </w:p>
        </w:tc>
        <w:tc>
          <w:tcPr>
            <w:tcW w:w="2268" w:type="dxa"/>
            <w:noWrap/>
            <w:hideMark/>
          </w:tcPr>
          <w:p w14:paraId="56EE04E9"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SNP 419, </w:t>
            </w:r>
          </w:p>
          <w:p w14:paraId="043F44DA"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980 22  Veľký Blh</w:t>
            </w:r>
          </w:p>
        </w:tc>
        <w:tc>
          <w:tcPr>
            <w:tcW w:w="1427" w:type="dxa"/>
            <w:noWrap/>
            <w:hideMark/>
          </w:tcPr>
          <w:p w14:paraId="0A410962"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Banskobystrický</w:t>
            </w:r>
          </w:p>
        </w:tc>
        <w:tc>
          <w:tcPr>
            <w:tcW w:w="1141" w:type="dxa"/>
            <w:noWrap/>
            <w:hideMark/>
          </w:tcPr>
          <w:p w14:paraId="7C11B230" w14:textId="77777777" w:rsidR="007823CB" w:rsidRPr="00A70C15" w:rsidRDefault="007823CB" w:rsidP="00561974">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9.4.2019</w:t>
            </w:r>
          </w:p>
        </w:tc>
      </w:tr>
      <w:tr w:rsidR="007823CB" w:rsidRPr="00A70C15" w14:paraId="09FC47DE" w14:textId="77777777" w:rsidTr="00134710">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3AD61FE4" w14:textId="77777777" w:rsidR="007823CB" w:rsidRPr="00A70C15" w:rsidRDefault="007823CB" w:rsidP="00561974">
            <w:pPr>
              <w:spacing w:line="240" w:lineRule="auto"/>
              <w:rPr>
                <w:rFonts w:cs="Arial"/>
                <w:b w:val="0"/>
                <w:bCs w:val="0"/>
                <w:sz w:val="16"/>
                <w:szCs w:val="16"/>
                <w:lang w:eastAsia="sk-SK"/>
              </w:rPr>
            </w:pPr>
            <w:r w:rsidRPr="00A70C15">
              <w:rPr>
                <w:rFonts w:cs="Arial"/>
                <w:b w:val="0"/>
                <w:bCs w:val="0"/>
                <w:sz w:val="16"/>
                <w:szCs w:val="16"/>
                <w:lang w:eastAsia="sk-SK"/>
              </w:rPr>
              <w:t>10</w:t>
            </w:r>
          </w:p>
        </w:tc>
        <w:tc>
          <w:tcPr>
            <w:tcW w:w="3969" w:type="dxa"/>
            <w:noWrap/>
            <w:hideMark/>
          </w:tcPr>
          <w:p w14:paraId="43924F3C" w14:textId="5F0D414A"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DSS Hélia, n.</w:t>
            </w:r>
            <w:r w:rsidR="00561974" w:rsidRPr="00A70C15">
              <w:rPr>
                <w:rFonts w:cs="Arial"/>
                <w:b/>
                <w:bCs/>
                <w:sz w:val="20"/>
                <w:szCs w:val="20"/>
                <w:lang w:eastAsia="sk-SK"/>
              </w:rPr>
              <w:t> </w:t>
            </w:r>
            <w:r w:rsidRPr="00A70C15">
              <w:rPr>
                <w:rFonts w:cs="Arial"/>
                <w:b/>
                <w:bCs/>
                <w:sz w:val="20"/>
                <w:szCs w:val="20"/>
                <w:lang w:eastAsia="sk-SK"/>
              </w:rPr>
              <w:t>o.</w:t>
            </w:r>
          </w:p>
        </w:tc>
        <w:tc>
          <w:tcPr>
            <w:tcW w:w="2268" w:type="dxa"/>
            <w:noWrap/>
            <w:hideMark/>
          </w:tcPr>
          <w:p w14:paraId="5EF68FBB"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Neporadza 97, </w:t>
            </w:r>
          </w:p>
          <w:p w14:paraId="33F4D818"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980 45  Štrkovec</w:t>
            </w:r>
          </w:p>
        </w:tc>
        <w:tc>
          <w:tcPr>
            <w:tcW w:w="1427" w:type="dxa"/>
            <w:noWrap/>
            <w:hideMark/>
          </w:tcPr>
          <w:p w14:paraId="5312DE6B"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Banskobystrický</w:t>
            </w:r>
          </w:p>
        </w:tc>
        <w:tc>
          <w:tcPr>
            <w:tcW w:w="1141" w:type="dxa"/>
            <w:noWrap/>
            <w:hideMark/>
          </w:tcPr>
          <w:p w14:paraId="15EB9693" w14:textId="77777777" w:rsidR="007823CB" w:rsidRPr="00A70C15" w:rsidRDefault="007823CB" w:rsidP="00561974">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9.4.2019</w:t>
            </w:r>
          </w:p>
        </w:tc>
      </w:tr>
      <w:tr w:rsidR="007823CB" w:rsidRPr="00A70C15" w14:paraId="1EED5F7C" w14:textId="77777777" w:rsidTr="001347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2E5DC78C" w14:textId="77777777" w:rsidR="007823CB" w:rsidRPr="00A70C15" w:rsidRDefault="007823CB" w:rsidP="00561974">
            <w:pPr>
              <w:spacing w:line="240" w:lineRule="auto"/>
              <w:rPr>
                <w:rFonts w:cs="Arial"/>
                <w:b w:val="0"/>
                <w:bCs w:val="0"/>
                <w:sz w:val="16"/>
                <w:szCs w:val="16"/>
                <w:lang w:eastAsia="sk-SK"/>
              </w:rPr>
            </w:pPr>
            <w:r w:rsidRPr="00A70C15">
              <w:rPr>
                <w:rFonts w:cs="Arial"/>
                <w:b w:val="0"/>
                <w:bCs w:val="0"/>
                <w:sz w:val="16"/>
                <w:szCs w:val="16"/>
                <w:lang w:eastAsia="sk-SK"/>
              </w:rPr>
              <w:t>11</w:t>
            </w:r>
          </w:p>
        </w:tc>
        <w:tc>
          <w:tcPr>
            <w:tcW w:w="3969" w:type="dxa"/>
            <w:noWrap/>
            <w:hideMark/>
          </w:tcPr>
          <w:p w14:paraId="5EBD0CAA"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LÚČ DSS Šemša</w:t>
            </w:r>
          </w:p>
        </w:tc>
        <w:tc>
          <w:tcPr>
            <w:tcW w:w="2268" w:type="dxa"/>
            <w:noWrap/>
            <w:hideMark/>
          </w:tcPr>
          <w:p w14:paraId="159BC88D" w14:textId="51AF44FA"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Šemša 139, </w:t>
            </w:r>
          </w:p>
          <w:p w14:paraId="14698731"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044 21  Šemša</w:t>
            </w:r>
          </w:p>
        </w:tc>
        <w:tc>
          <w:tcPr>
            <w:tcW w:w="1427" w:type="dxa"/>
            <w:noWrap/>
            <w:hideMark/>
          </w:tcPr>
          <w:p w14:paraId="2F741E98"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Košický</w:t>
            </w:r>
          </w:p>
        </w:tc>
        <w:tc>
          <w:tcPr>
            <w:tcW w:w="1141" w:type="dxa"/>
            <w:noWrap/>
            <w:hideMark/>
          </w:tcPr>
          <w:p w14:paraId="14C6851D" w14:textId="77777777" w:rsidR="007823CB" w:rsidRPr="00A70C15" w:rsidRDefault="007823CB" w:rsidP="00561974">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10.4.2019</w:t>
            </w:r>
          </w:p>
        </w:tc>
      </w:tr>
      <w:tr w:rsidR="007823CB" w:rsidRPr="00A70C15" w14:paraId="4CA2061D" w14:textId="77777777" w:rsidTr="00134710">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1374E97F" w14:textId="77777777" w:rsidR="007823CB" w:rsidRPr="00A70C15" w:rsidRDefault="007823CB" w:rsidP="00561974">
            <w:pPr>
              <w:spacing w:line="240" w:lineRule="auto"/>
              <w:rPr>
                <w:rFonts w:cs="Arial"/>
                <w:b w:val="0"/>
                <w:bCs w:val="0"/>
                <w:sz w:val="16"/>
                <w:szCs w:val="16"/>
                <w:lang w:eastAsia="sk-SK"/>
              </w:rPr>
            </w:pPr>
            <w:r w:rsidRPr="00A70C15">
              <w:rPr>
                <w:rFonts w:cs="Arial"/>
                <w:b w:val="0"/>
                <w:bCs w:val="0"/>
                <w:sz w:val="16"/>
                <w:szCs w:val="16"/>
                <w:lang w:eastAsia="sk-SK"/>
              </w:rPr>
              <w:t>12</w:t>
            </w:r>
          </w:p>
        </w:tc>
        <w:tc>
          <w:tcPr>
            <w:tcW w:w="3969" w:type="dxa"/>
            <w:noWrap/>
            <w:hideMark/>
          </w:tcPr>
          <w:p w14:paraId="072E71A0" w14:textId="781BA29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LUX, n.</w:t>
            </w:r>
            <w:r w:rsidR="00561974" w:rsidRPr="00A70C15">
              <w:rPr>
                <w:rFonts w:cs="Arial"/>
                <w:b/>
                <w:bCs/>
                <w:sz w:val="20"/>
                <w:szCs w:val="20"/>
                <w:lang w:eastAsia="sk-SK"/>
              </w:rPr>
              <w:t> </w:t>
            </w:r>
            <w:r w:rsidRPr="00A70C15">
              <w:rPr>
                <w:rFonts w:cs="Arial"/>
                <w:b/>
                <w:bCs/>
                <w:sz w:val="20"/>
                <w:szCs w:val="20"/>
                <w:lang w:eastAsia="sk-SK"/>
              </w:rPr>
              <w:t>o.</w:t>
            </w:r>
          </w:p>
        </w:tc>
        <w:tc>
          <w:tcPr>
            <w:tcW w:w="2268" w:type="dxa"/>
            <w:noWrap/>
            <w:hideMark/>
          </w:tcPr>
          <w:p w14:paraId="1BC9BB5A"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Opatovská cesta 97, </w:t>
            </w:r>
          </w:p>
          <w:p w14:paraId="25253653"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040 57  Košice</w:t>
            </w:r>
          </w:p>
        </w:tc>
        <w:tc>
          <w:tcPr>
            <w:tcW w:w="1427" w:type="dxa"/>
            <w:noWrap/>
            <w:hideMark/>
          </w:tcPr>
          <w:p w14:paraId="1FA1E4B2"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Košický</w:t>
            </w:r>
          </w:p>
        </w:tc>
        <w:tc>
          <w:tcPr>
            <w:tcW w:w="1141" w:type="dxa"/>
            <w:noWrap/>
            <w:hideMark/>
          </w:tcPr>
          <w:p w14:paraId="20CF52A3" w14:textId="77777777" w:rsidR="007823CB" w:rsidRPr="00A70C15" w:rsidRDefault="007823CB" w:rsidP="00561974">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10.4.2019</w:t>
            </w:r>
          </w:p>
        </w:tc>
      </w:tr>
      <w:tr w:rsidR="007823CB" w:rsidRPr="00A70C15" w14:paraId="232F1E27" w14:textId="77777777" w:rsidTr="001347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7ED16AA3" w14:textId="77777777" w:rsidR="007823CB" w:rsidRPr="00A70C15" w:rsidRDefault="007823CB" w:rsidP="00561974">
            <w:pPr>
              <w:spacing w:line="240" w:lineRule="auto"/>
              <w:rPr>
                <w:rFonts w:cs="Arial"/>
                <w:b w:val="0"/>
                <w:bCs w:val="0"/>
                <w:sz w:val="16"/>
                <w:szCs w:val="16"/>
                <w:lang w:eastAsia="sk-SK"/>
              </w:rPr>
            </w:pPr>
            <w:r w:rsidRPr="00A70C15">
              <w:rPr>
                <w:rFonts w:cs="Arial"/>
                <w:b w:val="0"/>
                <w:bCs w:val="0"/>
                <w:sz w:val="16"/>
                <w:szCs w:val="16"/>
                <w:lang w:eastAsia="sk-SK"/>
              </w:rPr>
              <w:t>13</w:t>
            </w:r>
          </w:p>
        </w:tc>
        <w:tc>
          <w:tcPr>
            <w:tcW w:w="3969" w:type="dxa"/>
            <w:noWrap/>
            <w:hideMark/>
          </w:tcPr>
          <w:p w14:paraId="42F4E2D4" w14:textId="01100B40"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DSS Auxilium Plus, n.</w:t>
            </w:r>
            <w:r w:rsidR="00561974" w:rsidRPr="00A70C15">
              <w:rPr>
                <w:rFonts w:cs="Arial"/>
                <w:b/>
                <w:bCs/>
                <w:sz w:val="20"/>
                <w:szCs w:val="20"/>
                <w:lang w:eastAsia="sk-SK"/>
              </w:rPr>
              <w:t> </w:t>
            </w:r>
            <w:r w:rsidRPr="00A70C15">
              <w:rPr>
                <w:rFonts w:cs="Arial"/>
                <w:b/>
                <w:bCs/>
                <w:sz w:val="20"/>
                <w:szCs w:val="20"/>
                <w:lang w:eastAsia="sk-SK"/>
              </w:rPr>
              <w:t>o.</w:t>
            </w:r>
          </w:p>
        </w:tc>
        <w:tc>
          <w:tcPr>
            <w:tcW w:w="2268" w:type="dxa"/>
            <w:noWrap/>
            <w:hideMark/>
          </w:tcPr>
          <w:p w14:paraId="47AEC358"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Číž 139, </w:t>
            </w:r>
          </w:p>
          <w:p w14:paraId="1688E921"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980 43  Číž</w:t>
            </w:r>
          </w:p>
        </w:tc>
        <w:tc>
          <w:tcPr>
            <w:tcW w:w="1427" w:type="dxa"/>
            <w:noWrap/>
            <w:hideMark/>
          </w:tcPr>
          <w:p w14:paraId="1D644885"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Banskobystrický</w:t>
            </w:r>
          </w:p>
        </w:tc>
        <w:tc>
          <w:tcPr>
            <w:tcW w:w="1141" w:type="dxa"/>
            <w:noWrap/>
            <w:hideMark/>
          </w:tcPr>
          <w:p w14:paraId="2B3ECC44" w14:textId="77777777" w:rsidR="007823CB" w:rsidRPr="00A70C15" w:rsidRDefault="007823CB" w:rsidP="00561974">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7.5.2019</w:t>
            </w:r>
          </w:p>
        </w:tc>
      </w:tr>
      <w:tr w:rsidR="007823CB" w:rsidRPr="00A70C15" w14:paraId="7B57946B" w14:textId="77777777" w:rsidTr="00134710">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61A482A7" w14:textId="77777777" w:rsidR="007823CB" w:rsidRPr="00A70C15" w:rsidRDefault="007823CB" w:rsidP="00561974">
            <w:pPr>
              <w:spacing w:line="240" w:lineRule="auto"/>
              <w:rPr>
                <w:rFonts w:cs="Arial"/>
                <w:b w:val="0"/>
                <w:bCs w:val="0"/>
                <w:sz w:val="16"/>
                <w:szCs w:val="16"/>
                <w:lang w:eastAsia="sk-SK"/>
              </w:rPr>
            </w:pPr>
            <w:r w:rsidRPr="00A70C15">
              <w:rPr>
                <w:rFonts w:cs="Arial"/>
                <w:b w:val="0"/>
                <w:bCs w:val="0"/>
                <w:sz w:val="16"/>
                <w:szCs w:val="16"/>
                <w:lang w:eastAsia="sk-SK"/>
              </w:rPr>
              <w:t>14</w:t>
            </w:r>
          </w:p>
        </w:tc>
        <w:tc>
          <w:tcPr>
            <w:tcW w:w="3969" w:type="dxa"/>
            <w:noWrap/>
            <w:hideMark/>
          </w:tcPr>
          <w:p w14:paraId="7F351B41" w14:textId="3BD66699"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DD</w:t>
            </w:r>
            <w:r w:rsidR="006E644B">
              <w:rPr>
                <w:rFonts w:cs="Arial"/>
                <w:b/>
                <w:bCs/>
                <w:sz w:val="20"/>
                <w:szCs w:val="20"/>
                <w:lang w:eastAsia="sk-SK"/>
              </w:rPr>
              <w:t xml:space="preserve"> a </w:t>
            </w:r>
            <w:r w:rsidRPr="00A70C15">
              <w:rPr>
                <w:rFonts w:cs="Arial"/>
                <w:b/>
                <w:bCs/>
                <w:sz w:val="20"/>
                <w:szCs w:val="20"/>
                <w:lang w:eastAsia="sk-SK"/>
              </w:rPr>
              <w:t>DSS Holíč</w:t>
            </w:r>
          </w:p>
        </w:tc>
        <w:tc>
          <w:tcPr>
            <w:tcW w:w="2268" w:type="dxa"/>
            <w:noWrap/>
            <w:hideMark/>
          </w:tcPr>
          <w:p w14:paraId="33637D9B"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Kátovská 21, </w:t>
            </w:r>
          </w:p>
          <w:p w14:paraId="0AD679DB"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908 51  Holíč</w:t>
            </w:r>
          </w:p>
        </w:tc>
        <w:tc>
          <w:tcPr>
            <w:tcW w:w="1427" w:type="dxa"/>
            <w:noWrap/>
            <w:hideMark/>
          </w:tcPr>
          <w:p w14:paraId="610D722A"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Trnavský</w:t>
            </w:r>
          </w:p>
        </w:tc>
        <w:tc>
          <w:tcPr>
            <w:tcW w:w="1141" w:type="dxa"/>
            <w:noWrap/>
            <w:hideMark/>
          </w:tcPr>
          <w:p w14:paraId="5BE1AA85" w14:textId="77777777" w:rsidR="007823CB" w:rsidRPr="00A70C15" w:rsidRDefault="007823CB" w:rsidP="00561974">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24.4.2019</w:t>
            </w:r>
          </w:p>
        </w:tc>
      </w:tr>
      <w:tr w:rsidR="007823CB" w:rsidRPr="00A70C15" w14:paraId="6B8AA80E" w14:textId="77777777" w:rsidTr="001347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69E5C07C" w14:textId="77777777" w:rsidR="007823CB" w:rsidRPr="00A70C15" w:rsidRDefault="007823CB" w:rsidP="00561974">
            <w:pPr>
              <w:spacing w:line="240" w:lineRule="auto"/>
              <w:rPr>
                <w:rFonts w:cs="Arial"/>
                <w:b w:val="0"/>
                <w:bCs w:val="0"/>
                <w:sz w:val="16"/>
                <w:szCs w:val="16"/>
                <w:lang w:eastAsia="sk-SK"/>
              </w:rPr>
            </w:pPr>
            <w:r w:rsidRPr="00A70C15">
              <w:rPr>
                <w:rFonts w:cs="Arial"/>
                <w:b w:val="0"/>
                <w:bCs w:val="0"/>
                <w:sz w:val="16"/>
                <w:szCs w:val="16"/>
                <w:lang w:eastAsia="sk-SK"/>
              </w:rPr>
              <w:t>15</w:t>
            </w:r>
          </w:p>
        </w:tc>
        <w:tc>
          <w:tcPr>
            <w:tcW w:w="3969" w:type="dxa"/>
            <w:noWrap/>
            <w:hideMark/>
          </w:tcPr>
          <w:p w14:paraId="2E163961" w14:textId="670B3B9B"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 xml:space="preserve">GAUDEAMUS </w:t>
            </w:r>
            <w:r w:rsidR="006E644B">
              <w:rPr>
                <w:rFonts w:cs="Arial"/>
                <w:b/>
                <w:bCs/>
                <w:sz w:val="20"/>
                <w:szCs w:val="20"/>
                <w:lang w:eastAsia="sk-SK"/>
              </w:rPr>
              <w:t>–</w:t>
            </w:r>
            <w:r w:rsidRPr="00A70C15">
              <w:rPr>
                <w:rFonts w:cs="Arial"/>
                <w:b/>
                <w:bCs/>
                <w:sz w:val="20"/>
                <w:szCs w:val="20"/>
                <w:lang w:eastAsia="sk-SK"/>
              </w:rPr>
              <w:t xml:space="preserve"> zariadenie komunitnej rehabilitácie</w:t>
            </w:r>
          </w:p>
        </w:tc>
        <w:tc>
          <w:tcPr>
            <w:tcW w:w="2268" w:type="dxa"/>
            <w:noWrap/>
            <w:hideMark/>
          </w:tcPr>
          <w:p w14:paraId="25A3FA08"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Mokrohájska cesta 3, </w:t>
            </w:r>
          </w:p>
          <w:p w14:paraId="1EBBDCCD"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845 12  Bratislava</w:t>
            </w:r>
          </w:p>
        </w:tc>
        <w:tc>
          <w:tcPr>
            <w:tcW w:w="1427" w:type="dxa"/>
            <w:noWrap/>
            <w:hideMark/>
          </w:tcPr>
          <w:p w14:paraId="28125A6C"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Bratislavský</w:t>
            </w:r>
          </w:p>
        </w:tc>
        <w:tc>
          <w:tcPr>
            <w:tcW w:w="1141" w:type="dxa"/>
            <w:noWrap/>
            <w:hideMark/>
          </w:tcPr>
          <w:p w14:paraId="6323B2AE" w14:textId="77777777" w:rsidR="007823CB" w:rsidRPr="00A70C15" w:rsidRDefault="007823CB" w:rsidP="00561974">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22.5.2019</w:t>
            </w:r>
          </w:p>
        </w:tc>
      </w:tr>
      <w:tr w:rsidR="007823CB" w:rsidRPr="00A70C15" w14:paraId="46DE92F2" w14:textId="77777777" w:rsidTr="00134710">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415E220A" w14:textId="77777777" w:rsidR="007823CB" w:rsidRPr="00A70C15" w:rsidRDefault="007823CB" w:rsidP="00561974">
            <w:pPr>
              <w:spacing w:line="240" w:lineRule="auto"/>
              <w:rPr>
                <w:rFonts w:cs="Arial"/>
                <w:b w:val="0"/>
                <w:bCs w:val="0"/>
                <w:sz w:val="16"/>
                <w:szCs w:val="16"/>
                <w:lang w:eastAsia="sk-SK"/>
              </w:rPr>
            </w:pPr>
            <w:r w:rsidRPr="00A70C15">
              <w:rPr>
                <w:rFonts w:cs="Arial"/>
                <w:b w:val="0"/>
                <w:bCs w:val="0"/>
                <w:sz w:val="16"/>
                <w:szCs w:val="16"/>
                <w:lang w:eastAsia="sk-SK"/>
              </w:rPr>
              <w:t>16</w:t>
            </w:r>
          </w:p>
        </w:tc>
        <w:tc>
          <w:tcPr>
            <w:tcW w:w="3969" w:type="dxa"/>
            <w:noWrap/>
            <w:hideMark/>
          </w:tcPr>
          <w:p w14:paraId="534CA456"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CSS PARK</w:t>
            </w:r>
          </w:p>
        </w:tc>
        <w:tc>
          <w:tcPr>
            <w:tcW w:w="2268" w:type="dxa"/>
            <w:noWrap/>
            <w:hideMark/>
          </w:tcPr>
          <w:p w14:paraId="3E4954C1"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Hviezdoslavova 918, 022 01  Čadca</w:t>
            </w:r>
          </w:p>
        </w:tc>
        <w:tc>
          <w:tcPr>
            <w:tcW w:w="1427" w:type="dxa"/>
            <w:noWrap/>
            <w:hideMark/>
          </w:tcPr>
          <w:p w14:paraId="1E453DF7"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Žilinský</w:t>
            </w:r>
          </w:p>
        </w:tc>
        <w:tc>
          <w:tcPr>
            <w:tcW w:w="1141" w:type="dxa"/>
            <w:hideMark/>
          </w:tcPr>
          <w:p w14:paraId="6166FC01" w14:textId="77777777" w:rsidR="007823CB" w:rsidRPr="00A70C15" w:rsidRDefault="007823CB" w:rsidP="00561974">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28.5.2019</w:t>
            </w:r>
          </w:p>
        </w:tc>
      </w:tr>
      <w:tr w:rsidR="007823CB" w:rsidRPr="00A70C15" w14:paraId="28F884C1" w14:textId="77777777" w:rsidTr="001347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63B82CEC" w14:textId="77777777" w:rsidR="007823CB" w:rsidRPr="00A70C15" w:rsidRDefault="007823CB" w:rsidP="00561974">
            <w:pPr>
              <w:spacing w:line="240" w:lineRule="auto"/>
              <w:rPr>
                <w:rFonts w:cs="Arial"/>
                <w:b w:val="0"/>
                <w:bCs w:val="0"/>
                <w:sz w:val="16"/>
                <w:szCs w:val="16"/>
                <w:lang w:eastAsia="sk-SK"/>
              </w:rPr>
            </w:pPr>
            <w:r w:rsidRPr="00A70C15">
              <w:rPr>
                <w:rFonts w:cs="Arial"/>
                <w:b w:val="0"/>
                <w:bCs w:val="0"/>
                <w:sz w:val="16"/>
                <w:szCs w:val="16"/>
                <w:lang w:eastAsia="sk-SK"/>
              </w:rPr>
              <w:t>17</w:t>
            </w:r>
          </w:p>
        </w:tc>
        <w:tc>
          <w:tcPr>
            <w:tcW w:w="3969" w:type="dxa"/>
            <w:noWrap/>
            <w:hideMark/>
          </w:tcPr>
          <w:p w14:paraId="2BA03FDD"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ZSS VEK NÁDEJE</w:t>
            </w:r>
          </w:p>
        </w:tc>
        <w:tc>
          <w:tcPr>
            <w:tcW w:w="2268" w:type="dxa"/>
            <w:noWrap/>
            <w:hideMark/>
          </w:tcPr>
          <w:p w14:paraId="3DBECADD"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Šoltésovej 2, </w:t>
            </w:r>
          </w:p>
          <w:p w14:paraId="5B79685C"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940 59  Nové Zámky </w:t>
            </w:r>
          </w:p>
        </w:tc>
        <w:tc>
          <w:tcPr>
            <w:tcW w:w="1427" w:type="dxa"/>
            <w:noWrap/>
            <w:hideMark/>
          </w:tcPr>
          <w:p w14:paraId="5BA576B9"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Nitriansky</w:t>
            </w:r>
          </w:p>
        </w:tc>
        <w:tc>
          <w:tcPr>
            <w:tcW w:w="1141" w:type="dxa"/>
            <w:noWrap/>
            <w:hideMark/>
          </w:tcPr>
          <w:p w14:paraId="75C88739" w14:textId="77777777" w:rsidR="007823CB" w:rsidRPr="00A70C15" w:rsidRDefault="007823CB" w:rsidP="00561974">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23.6.2019</w:t>
            </w:r>
          </w:p>
        </w:tc>
      </w:tr>
      <w:tr w:rsidR="007823CB" w:rsidRPr="00A70C15" w14:paraId="033B3171" w14:textId="77777777" w:rsidTr="00134710">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61099B15" w14:textId="77777777" w:rsidR="007823CB" w:rsidRPr="00A70C15" w:rsidRDefault="007823CB" w:rsidP="00561974">
            <w:pPr>
              <w:spacing w:line="240" w:lineRule="auto"/>
              <w:rPr>
                <w:rFonts w:cs="Arial"/>
                <w:b w:val="0"/>
                <w:bCs w:val="0"/>
                <w:sz w:val="16"/>
                <w:szCs w:val="16"/>
                <w:lang w:eastAsia="sk-SK"/>
              </w:rPr>
            </w:pPr>
            <w:r w:rsidRPr="00A70C15">
              <w:rPr>
                <w:rFonts w:cs="Arial"/>
                <w:b w:val="0"/>
                <w:bCs w:val="0"/>
                <w:sz w:val="16"/>
                <w:szCs w:val="16"/>
                <w:lang w:eastAsia="sk-SK"/>
              </w:rPr>
              <w:t>18</w:t>
            </w:r>
          </w:p>
        </w:tc>
        <w:tc>
          <w:tcPr>
            <w:tcW w:w="3969" w:type="dxa"/>
            <w:noWrap/>
            <w:hideMark/>
          </w:tcPr>
          <w:p w14:paraId="488F4C98"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Domov seniorov Donovaly</w:t>
            </w:r>
          </w:p>
        </w:tc>
        <w:tc>
          <w:tcPr>
            <w:tcW w:w="2268" w:type="dxa"/>
            <w:noWrap/>
            <w:hideMark/>
          </w:tcPr>
          <w:p w14:paraId="3C7A4680"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Donovaly 777, </w:t>
            </w:r>
          </w:p>
          <w:p w14:paraId="39EF69D4"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976 39  Donovaly</w:t>
            </w:r>
          </w:p>
        </w:tc>
        <w:tc>
          <w:tcPr>
            <w:tcW w:w="1427" w:type="dxa"/>
            <w:noWrap/>
            <w:hideMark/>
          </w:tcPr>
          <w:p w14:paraId="30BBAEE0"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Banskobystrický</w:t>
            </w:r>
          </w:p>
        </w:tc>
        <w:tc>
          <w:tcPr>
            <w:tcW w:w="1141" w:type="dxa"/>
            <w:noWrap/>
            <w:hideMark/>
          </w:tcPr>
          <w:p w14:paraId="2B309E71" w14:textId="77777777" w:rsidR="007823CB" w:rsidRPr="00A70C15" w:rsidRDefault="007823CB" w:rsidP="00561974">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17.6.2019</w:t>
            </w:r>
          </w:p>
        </w:tc>
      </w:tr>
      <w:tr w:rsidR="007823CB" w:rsidRPr="00A70C15" w14:paraId="423A9FED" w14:textId="77777777" w:rsidTr="001347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10E46E1B" w14:textId="77777777" w:rsidR="007823CB" w:rsidRPr="00A70C15" w:rsidRDefault="007823CB" w:rsidP="00561974">
            <w:pPr>
              <w:spacing w:line="240" w:lineRule="auto"/>
              <w:rPr>
                <w:rFonts w:cs="Arial"/>
                <w:b w:val="0"/>
                <w:bCs w:val="0"/>
                <w:sz w:val="16"/>
                <w:szCs w:val="16"/>
                <w:lang w:eastAsia="sk-SK"/>
              </w:rPr>
            </w:pPr>
            <w:r w:rsidRPr="00A70C15">
              <w:rPr>
                <w:rFonts w:cs="Arial"/>
                <w:b w:val="0"/>
                <w:bCs w:val="0"/>
                <w:sz w:val="16"/>
                <w:szCs w:val="16"/>
                <w:lang w:eastAsia="sk-SK"/>
              </w:rPr>
              <w:t>19</w:t>
            </w:r>
          </w:p>
        </w:tc>
        <w:tc>
          <w:tcPr>
            <w:tcW w:w="3969" w:type="dxa"/>
            <w:noWrap/>
            <w:hideMark/>
          </w:tcPr>
          <w:p w14:paraId="2660C22D" w14:textId="271EECD4"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DD</w:t>
            </w:r>
            <w:r w:rsidR="006E644B">
              <w:rPr>
                <w:rFonts w:cs="Arial"/>
                <w:b/>
                <w:bCs/>
                <w:sz w:val="20"/>
                <w:szCs w:val="20"/>
                <w:lang w:eastAsia="sk-SK"/>
              </w:rPr>
              <w:t xml:space="preserve"> a </w:t>
            </w:r>
            <w:r w:rsidRPr="00A70C15">
              <w:rPr>
                <w:rFonts w:cs="Arial"/>
                <w:b/>
                <w:bCs/>
                <w:sz w:val="20"/>
                <w:szCs w:val="20"/>
                <w:lang w:eastAsia="sk-SK"/>
              </w:rPr>
              <w:t>DSS Slovenská Ľupča</w:t>
            </w:r>
          </w:p>
        </w:tc>
        <w:tc>
          <w:tcPr>
            <w:tcW w:w="2268" w:type="dxa"/>
            <w:noWrap/>
            <w:hideMark/>
          </w:tcPr>
          <w:p w14:paraId="690603F3"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Czambelova 23, </w:t>
            </w:r>
          </w:p>
          <w:p w14:paraId="26D265AF"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976 13  Slovenská Ľupča</w:t>
            </w:r>
          </w:p>
        </w:tc>
        <w:tc>
          <w:tcPr>
            <w:tcW w:w="1427" w:type="dxa"/>
            <w:noWrap/>
            <w:hideMark/>
          </w:tcPr>
          <w:p w14:paraId="7093AD55"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Banskobystrický</w:t>
            </w:r>
          </w:p>
        </w:tc>
        <w:tc>
          <w:tcPr>
            <w:tcW w:w="1141" w:type="dxa"/>
            <w:noWrap/>
            <w:hideMark/>
          </w:tcPr>
          <w:p w14:paraId="6C6D9002" w14:textId="77777777" w:rsidR="007823CB" w:rsidRPr="00A70C15" w:rsidRDefault="007823CB" w:rsidP="00561974">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17.6.2019</w:t>
            </w:r>
          </w:p>
        </w:tc>
      </w:tr>
      <w:tr w:rsidR="007823CB" w:rsidRPr="00A70C15" w14:paraId="29B44402" w14:textId="77777777" w:rsidTr="00134710">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5E162308" w14:textId="77777777" w:rsidR="007823CB" w:rsidRPr="00A70C15" w:rsidRDefault="007823CB" w:rsidP="00561974">
            <w:pPr>
              <w:spacing w:line="240" w:lineRule="auto"/>
              <w:rPr>
                <w:rFonts w:cs="Arial"/>
                <w:b w:val="0"/>
                <w:bCs w:val="0"/>
                <w:sz w:val="16"/>
                <w:szCs w:val="16"/>
                <w:lang w:eastAsia="sk-SK"/>
              </w:rPr>
            </w:pPr>
            <w:r w:rsidRPr="00A70C15">
              <w:rPr>
                <w:rFonts w:cs="Arial"/>
                <w:b w:val="0"/>
                <w:bCs w:val="0"/>
                <w:sz w:val="16"/>
                <w:szCs w:val="16"/>
                <w:lang w:eastAsia="sk-SK"/>
              </w:rPr>
              <w:t>20</w:t>
            </w:r>
          </w:p>
        </w:tc>
        <w:tc>
          <w:tcPr>
            <w:tcW w:w="3969" w:type="dxa"/>
            <w:noWrap/>
            <w:hideMark/>
          </w:tcPr>
          <w:p w14:paraId="124AE53E" w14:textId="365AD7C3"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DD</w:t>
            </w:r>
            <w:r w:rsidR="006E644B">
              <w:rPr>
                <w:rFonts w:cs="Arial"/>
                <w:b/>
                <w:bCs/>
                <w:sz w:val="20"/>
                <w:szCs w:val="20"/>
                <w:lang w:eastAsia="sk-SK"/>
              </w:rPr>
              <w:t xml:space="preserve"> a </w:t>
            </w:r>
            <w:r w:rsidRPr="00A70C15">
              <w:rPr>
                <w:rFonts w:cs="Arial"/>
                <w:b/>
                <w:bCs/>
                <w:sz w:val="20"/>
                <w:szCs w:val="20"/>
                <w:lang w:eastAsia="sk-SK"/>
              </w:rPr>
              <w:t>DSS Hriňová</w:t>
            </w:r>
          </w:p>
        </w:tc>
        <w:tc>
          <w:tcPr>
            <w:tcW w:w="2268" w:type="dxa"/>
            <w:noWrap/>
            <w:hideMark/>
          </w:tcPr>
          <w:p w14:paraId="5E492E40"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Krivec 785, </w:t>
            </w:r>
          </w:p>
          <w:p w14:paraId="388025F7"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962 05  Hriňová</w:t>
            </w:r>
          </w:p>
        </w:tc>
        <w:tc>
          <w:tcPr>
            <w:tcW w:w="1427" w:type="dxa"/>
            <w:noWrap/>
            <w:hideMark/>
          </w:tcPr>
          <w:p w14:paraId="273D50F8"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Banskobystrický</w:t>
            </w:r>
          </w:p>
        </w:tc>
        <w:tc>
          <w:tcPr>
            <w:tcW w:w="1141" w:type="dxa"/>
            <w:noWrap/>
            <w:hideMark/>
          </w:tcPr>
          <w:p w14:paraId="76580492" w14:textId="77777777" w:rsidR="007823CB" w:rsidRPr="00A70C15" w:rsidRDefault="007823CB" w:rsidP="00561974">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18.6.2019</w:t>
            </w:r>
          </w:p>
        </w:tc>
      </w:tr>
      <w:tr w:rsidR="007823CB" w:rsidRPr="00A70C15" w14:paraId="0755018A" w14:textId="77777777" w:rsidTr="001347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 w:type="dxa"/>
            <w:noWrap/>
            <w:hideMark/>
          </w:tcPr>
          <w:p w14:paraId="03A1DB05" w14:textId="77777777" w:rsidR="007823CB" w:rsidRPr="00A70C15" w:rsidRDefault="007823CB" w:rsidP="00561974">
            <w:pPr>
              <w:spacing w:line="240" w:lineRule="auto"/>
              <w:rPr>
                <w:rFonts w:cs="Arial"/>
                <w:b w:val="0"/>
                <w:bCs w:val="0"/>
                <w:sz w:val="16"/>
                <w:szCs w:val="16"/>
                <w:lang w:eastAsia="sk-SK"/>
              </w:rPr>
            </w:pPr>
            <w:r w:rsidRPr="00A70C15">
              <w:rPr>
                <w:rFonts w:cs="Arial"/>
                <w:b w:val="0"/>
                <w:bCs w:val="0"/>
                <w:sz w:val="16"/>
                <w:szCs w:val="16"/>
                <w:lang w:eastAsia="sk-SK"/>
              </w:rPr>
              <w:t>21</w:t>
            </w:r>
          </w:p>
        </w:tc>
        <w:tc>
          <w:tcPr>
            <w:tcW w:w="3969" w:type="dxa"/>
            <w:noWrap/>
            <w:hideMark/>
          </w:tcPr>
          <w:p w14:paraId="735BFD92" w14:textId="5D14C680"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DSS „NÁDEJ“ Krupina, n.</w:t>
            </w:r>
            <w:r w:rsidR="00561974" w:rsidRPr="00A70C15">
              <w:rPr>
                <w:rFonts w:cs="Arial"/>
                <w:b/>
                <w:bCs/>
                <w:sz w:val="20"/>
                <w:szCs w:val="20"/>
                <w:lang w:eastAsia="sk-SK"/>
              </w:rPr>
              <w:t> </w:t>
            </w:r>
            <w:r w:rsidRPr="00A70C15">
              <w:rPr>
                <w:rFonts w:cs="Arial"/>
                <w:b/>
                <w:bCs/>
                <w:sz w:val="20"/>
                <w:szCs w:val="20"/>
                <w:lang w:eastAsia="sk-SK"/>
              </w:rPr>
              <w:t>o.</w:t>
            </w:r>
          </w:p>
        </w:tc>
        <w:tc>
          <w:tcPr>
            <w:tcW w:w="2268" w:type="dxa"/>
            <w:noWrap/>
            <w:hideMark/>
          </w:tcPr>
          <w:p w14:paraId="2B1BB111"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Sládkovičova 41/10, </w:t>
            </w:r>
          </w:p>
          <w:p w14:paraId="6064A9B9"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963 01  Krupina</w:t>
            </w:r>
          </w:p>
        </w:tc>
        <w:tc>
          <w:tcPr>
            <w:tcW w:w="1427" w:type="dxa"/>
            <w:noWrap/>
            <w:hideMark/>
          </w:tcPr>
          <w:p w14:paraId="10D0022A"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Banskobystrický</w:t>
            </w:r>
          </w:p>
        </w:tc>
        <w:tc>
          <w:tcPr>
            <w:tcW w:w="1141" w:type="dxa"/>
            <w:noWrap/>
            <w:hideMark/>
          </w:tcPr>
          <w:p w14:paraId="16EFC493" w14:textId="77777777" w:rsidR="007823CB" w:rsidRPr="00A70C15" w:rsidRDefault="007823CB" w:rsidP="00561974">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27.6.2019</w:t>
            </w:r>
          </w:p>
        </w:tc>
      </w:tr>
      <w:tr w:rsidR="007823CB" w:rsidRPr="00A70C15" w14:paraId="255E66DE" w14:textId="77777777" w:rsidTr="00134710">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6328BF35" w14:textId="77777777" w:rsidR="007823CB" w:rsidRPr="00A70C15" w:rsidRDefault="007823CB" w:rsidP="00561974">
            <w:pPr>
              <w:spacing w:line="240" w:lineRule="auto"/>
              <w:rPr>
                <w:rFonts w:cs="Arial"/>
                <w:b w:val="0"/>
                <w:bCs w:val="0"/>
                <w:sz w:val="16"/>
                <w:szCs w:val="16"/>
                <w:lang w:eastAsia="sk-SK"/>
              </w:rPr>
            </w:pPr>
            <w:r w:rsidRPr="00A70C15">
              <w:rPr>
                <w:rFonts w:cs="Arial"/>
                <w:b w:val="0"/>
                <w:bCs w:val="0"/>
                <w:sz w:val="16"/>
                <w:szCs w:val="16"/>
                <w:lang w:eastAsia="sk-SK"/>
              </w:rPr>
              <w:t>22</w:t>
            </w:r>
          </w:p>
        </w:tc>
        <w:tc>
          <w:tcPr>
            <w:tcW w:w="3969" w:type="dxa"/>
            <w:noWrap/>
            <w:hideMark/>
          </w:tcPr>
          <w:p w14:paraId="2D3C3750" w14:textId="500EBC2F"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DSS Medzilaborce, n.</w:t>
            </w:r>
            <w:r w:rsidR="00561974" w:rsidRPr="00A70C15">
              <w:rPr>
                <w:rFonts w:cs="Arial"/>
                <w:b/>
                <w:bCs/>
                <w:sz w:val="20"/>
                <w:szCs w:val="20"/>
                <w:lang w:eastAsia="sk-SK"/>
              </w:rPr>
              <w:t> </w:t>
            </w:r>
            <w:r w:rsidRPr="00A70C15">
              <w:rPr>
                <w:rFonts w:cs="Arial"/>
                <w:b/>
                <w:bCs/>
                <w:sz w:val="20"/>
                <w:szCs w:val="20"/>
                <w:lang w:eastAsia="sk-SK"/>
              </w:rPr>
              <w:t>o.</w:t>
            </w:r>
          </w:p>
        </w:tc>
        <w:tc>
          <w:tcPr>
            <w:tcW w:w="2268" w:type="dxa"/>
            <w:noWrap/>
            <w:hideMark/>
          </w:tcPr>
          <w:p w14:paraId="7A22B07B"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Cintorínska 870, </w:t>
            </w:r>
          </w:p>
          <w:p w14:paraId="1FD95645"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068 01  Medzilaborce</w:t>
            </w:r>
          </w:p>
        </w:tc>
        <w:tc>
          <w:tcPr>
            <w:tcW w:w="1427" w:type="dxa"/>
            <w:noWrap/>
            <w:hideMark/>
          </w:tcPr>
          <w:p w14:paraId="6FCF6B02"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Prešovský</w:t>
            </w:r>
          </w:p>
        </w:tc>
        <w:tc>
          <w:tcPr>
            <w:tcW w:w="1141" w:type="dxa"/>
            <w:noWrap/>
            <w:hideMark/>
          </w:tcPr>
          <w:p w14:paraId="034912AF" w14:textId="77777777" w:rsidR="007823CB" w:rsidRPr="00A70C15" w:rsidRDefault="007823CB" w:rsidP="00561974">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9.7.2019</w:t>
            </w:r>
          </w:p>
        </w:tc>
      </w:tr>
      <w:tr w:rsidR="007823CB" w:rsidRPr="00A70C15" w14:paraId="2DA75961" w14:textId="77777777" w:rsidTr="001347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319D1B55" w14:textId="77777777" w:rsidR="007823CB" w:rsidRPr="00A70C15" w:rsidRDefault="007823CB" w:rsidP="00561974">
            <w:pPr>
              <w:spacing w:line="240" w:lineRule="auto"/>
              <w:rPr>
                <w:rFonts w:cs="Arial"/>
                <w:b w:val="0"/>
                <w:bCs w:val="0"/>
                <w:sz w:val="16"/>
                <w:szCs w:val="16"/>
                <w:lang w:eastAsia="sk-SK"/>
              </w:rPr>
            </w:pPr>
            <w:r w:rsidRPr="00A70C15">
              <w:rPr>
                <w:rFonts w:cs="Arial"/>
                <w:b w:val="0"/>
                <w:bCs w:val="0"/>
                <w:sz w:val="16"/>
                <w:szCs w:val="16"/>
                <w:lang w:eastAsia="sk-SK"/>
              </w:rPr>
              <w:t>23</w:t>
            </w:r>
          </w:p>
        </w:tc>
        <w:tc>
          <w:tcPr>
            <w:tcW w:w="3969" w:type="dxa"/>
            <w:noWrap/>
            <w:hideMark/>
          </w:tcPr>
          <w:p w14:paraId="732E5DB3"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DSS Habura</w:t>
            </w:r>
          </w:p>
        </w:tc>
        <w:tc>
          <w:tcPr>
            <w:tcW w:w="2268" w:type="dxa"/>
            <w:noWrap/>
            <w:hideMark/>
          </w:tcPr>
          <w:p w14:paraId="54CD835A" w14:textId="5D4373BD"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Habura 49</w:t>
            </w:r>
            <w:r w:rsidR="006E644B">
              <w:rPr>
                <w:rFonts w:cs="Arial"/>
                <w:sz w:val="16"/>
                <w:szCs w:val="16"/>
                <w:lang w:eastAsia="sk-SK"/>
              </w:rPr>
              <w:t xml:space="preserve"> a </w:t>
            </w:r>
            <w:r w:rsidRPr="00A70C15">
              <w:rPr>
                <w:rFonts w:cs="Arial"/>
                <w:sz w:val="16"/>
                <w:szCs w:val="16"/>
                <w:lang w:eastAsia="sk-SK"/>
              </w:rPr>
              <w:t xml:space="preserve">309, </w:t>
            </w:r>
          </w:p>
          <w:p w14:paraId="6B35001D"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067 52  Habura</w:t>
            </w:r>
          </w:p>
        </w:tc>
        <w:tc>
          <w:tcPr>
            <w:tcW w:w="1427" w:type="dxa"/>
            <w:noWrap/>
            <w:hideMark/>
          </w:tcPr>
          <w:p w14:paraId="6B52525E"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Prešovský</w:t>
            </w:r>
          </w:p>
        </w:tc>
        <w:tc>
          <w:tcPr>
            <w:tcW w:w="1141" w:type="dxa"/>
            <w:noWrap/>
            <w:hideMark/>
          </w:tcPr>
          <w:p w14:paraId="502EC779" w14:textId="77777777" w:rsidR="007823CB" w:rsidRPr="00A70C15" w:rsidRDefault="007823CB" w:rsidP="00561974">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9.7.2019</w:t>
            </w:r>
          </w:p>
        </w:tc>
      </w:tr>
      <w:tr w:rsidR="007823CB" w:rsidRPr="00A70C15" w14:paraId="00B734D1" w14:textId="77777777" w:rsidTr="00134710">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081CB1B6" w14:textId="77777777" w:rsidR="007823CB" w:rsidRPr="00A70C15" w:rsidRDefault="007823CB" w:rsidP="00561974">
            <w:pPr>
              <w:spacing w:line="240" w:lineRule="auto"/>
              <w:rPr>
                <w:rFonts w:cs="Arial"/>
                <w:b w:val="0"/>
                <w:bCs w:val="0"/>
                <w:sz w:val="16"/>
                <w:szCs w:val="16"/>
                <w:lang w:eastAsia="sk-SK"/>
              </w:rPr>
            </w:pPr>
            <w:r w:rsidRPr="00A70C15">
              <w:rPr>
                <w:rFonts w:cs="Arial"/>
                <w:b w:val="0"/>
                <w:bCs w:val="0"/>
                <w:sz w:val="16"/>
                <w:szCs w:val="16"/>
                <w:lang w:eastAsia="sk-SK"/>
              </w:rPr>
              <w:t>24</w:t>
            </w:r>
          </w:p>
        </w:tc>
        <w:tc>
          <w:tcPr>
            <w:tcW w:w="3969" w:type="dxa"/>
            <w:noWrap/>
            <w:hideMark/>
          </w:tcPr>
          <w:p w14:paraId="4FDA53EE" w14:textId="641FABF2"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Eurotrend, n.</w:t>
            </w:r>
            <w:r w:rsidR="00561974" w:rsidRPr="00A70C15">
              <w:rPr>
                <w:rFonts w:cs="Arial"/>
                <w:b/>
                <w:bCs/>
                <w:sz w:val="20"/>
                <w:szCs w:val="20"/>
                <w:lang w:eastAsia="sk-SK"/>
              </w:rPr>
              <w:t> </w:t>
            </w:r>
            <w:r w:rsidRPr="00A70C15">
              <w:rPr>
                <w:rFonts w:cs="Arial"/>
                <w:b/>
                <w:bCs/>
                <w:sz w:val="20"/>
                <w:szCs w:val="20"/>
                <w:lang w:eastAsia="sk-SK"/>
              </w:rPr>
              <w:t>o.</w:t>
            </w:r>
          </w:p>
        </w:tc>
        <w:tc>
          <w:tcPr>
            <w:tcW w:w="2268" w:type="dxa"/>
            <w:noWrap/>
            <w:hideMark/>
          </w:tcPr>
          <w:p w14:paraId="05D2AFE0"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Duchnovičová 533, </w:t>
            </w:r>
          </w:p>
          <w:p w14:paraId="7EB1D2C1"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068 01  Medzilaborce </w:t>
            </w:r>
          </w:p>
        </w:tc>
        <w:tc>
          <w:tcPr>
            <w:tcW w:w="1427" w:type="dxa"/>
            <w:noWrap/>
            <w:hideMark/>
          </w:tcPr>
          <w:p w14:paraId="06EF20AA"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Prešovský</w:t>
            </w:r>
          </w:p>
        </w:tc>
        <w:tc>
          <w:tcPr>
            <w:tcW w:w="1141" w:type="dxa"/>
            <w:noWrap/>
            <w:hideMark/>
          </w:tcPr>
          <w:p w14:paraId="1EC4D8A0" w14:textId="77777777" w:rsidR="007823CB" w:rsidRPr="00A70C15" w:rsidRDefault="007823CB" w:rsidP="00561974">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10.7.2019</w:t>
            </w:r>
          </w:p>
        </w:tc>
      </w:tr>
      <w:tr w:rsidR="007823CB" w:rsidRPr="00A70C15" w14:paraId="2C4CD6A0" w14:textId="77777777" w:rsidTr="001347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0F71DC5E" w14:textId="77777777" w:rsidR="007823CB" w:rsidRPr="00A70C15" w:rsidRDefault="007823CB" w:rsidP="00561974">
            <w:pPr>
              <w:spacing w:line="240" w:lineRule="auto"/>
              <w:rPr>
                <w:rFonts w:cs="Arial"/>
                <w:b w:val="0"/>
                <w:bCs w:val="0"/>
                <w:sz w:val="16"/>
                <w:szCs w:val="16"/>
                <w:lang w:eastAsia="sk-SK"/>
              </w:rPr>
            </w:pPr>
            <w:r w:rsidRPr="00A70C15">
              <w:rPr>
                <w:rFonts w:cs="Arial"/>
                <w:b w:val="0"/>
                <w:bCs w:val="0"/>
                <w:sz w:val="16"/>
                <w:szCs w:val="16"/>
                <w:lang w:eastAsia="sk-SK"/>
              </w:rPr>
              <w:t>25</w:t>
            </w:r>
          </w:p>
        </w:tc>
        <w:tc>
          <w:tcPr>
            <w:tcW w:w="3969" w:type="dxa"/>
            <w:noWrap/>
            <w:hideMark/>
          </w:tcPr>
          <w:p w14:paraId="1E1FBC99" w14:textId="694B1DBB"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DD</w:t>
            </w:r>
            <w:r w:rsidR="006E644B">
              <w:rPr>
                <w:rFonts w:cs="Arial"/>
                <w:b/>
                <w:bCs/>
                <w:sz w:val="20"/>
                <w:szCs w:val="20"/>
                <w:lang w:eastAsia="sk-SK"/>
              </w:rPr>
              <w:t xml:space="preserve"> a </w:t>
            </w:r>
            <w:r w:rsidRPr="00A70C15">
              <w:rPr>
                <w:rFonts w:cs="Arial"/>
                <w:b/>
                <w:bCs/>
                <w:sz w:val="20"/>
                <w:szCs w:val="20"/>
                <w:lang w:eastAsia="sk-SK"/>
              </w:rPr>
              <w:t>DSS Bukovec</w:t>
            </w:r>
          </w:p>
        </w:tc>
        <w:tc>
          <w:tcPr>
            <w:tcW w:w="2268" w:type="dxa"/>
            <w:noWrap/>
            <w:hideMark/>
          </w:tcPr>
          <w:p w14:paraId="4292EC45"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Sebedín 37, </w:t>
            </w:r>
          </w:p>
          <w:p w14:paraId="197EFB7B" w14:textId="09DC569A"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974 01  Sebedín </w:t>
            </w:r>
            <w:r w:rsidR="006E644B">
              <w:rPr>
                <w:rFonts w:cs="Arial"/>
                <w:sz w:val="16"/>
                <w:szCs w:val="16"/>
                <w:lang w:eastAsia="sk-SK"/>
              </w:rPr>
              <w:t>–</w:t>
            </w:r>
            <w:r w:rsidRPr="00A70C15">
              <w:rPr>
                <w:rFonts w:cs="Arial"/>
                <w:sz w:val="16"/>
                <w:szCs w:val="16"/>
                <w:lang w:eastAsia="sk-SK"/>
              </w:rPr>
              <w:t xml:space="preserve"> Bečov</w:t>
            </w:r>
          </w:p>
        </w:tc>
        <w:tc>
          <w:tcPr>
            <w:tcW w:w="1427" w:type="dxa"/>
            <w:noWrap/>
            <w:hideMark/>
          </w:tcPr>
          <w:p w14:paraId="378268C3"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Banskobystrický</w:t>
            </w:r>
          </w:p>
        </w:tc>
        <w:tc>
          <w:tcPr>
            <w:tcW w:w="1141" w:type="dxa"/>
            <w:noWrap/>
            <w:hideMark/>
          </w:tcPr>
          <w:p w14:paraId="20F9DAD5" w14:textId="77777777" w:rsidR="007823CB" w:rsidRPr="00A70C15" w:rsidRDefault="007823CB" w:rsidP="00561974">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10.7.2019</w:t>
            </w:r>
          </w:p>
        </w:tc>
      </w:tr>
      <w:tr w:rsidR="007823CB" w:rsidRPr="00A70C15" w14:paraId="44E7E773" w14:textId="77777777" w:rsidTr="00134710">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1AD28946" w14:textId="77777777" w:rsidR="007823CB" w:rsidRPr="00A70C15" w:rsidRDefault="007823CB" w:rsidP="00561974">
            <w:pPr>
              <w:spacing w:line="240" w:lineRule="auto"/>
              <w:rPr>
                <w:rFonts w:cs="Arial"/>
                <w:b w:val="0"/>
                <w:bCs w:val="0"/>
                <w:sz w:val="16"/>
                <w:szCs w:val="16"/>
                <w:lang w:eastAsia="sk-SK"/>
              </w:rPr>
            </w:pPr>
            <w:r w:rsidRPr="00A70C15">
              <w:rPr>
                <w:rFonts w:cs="Arial"/>
                <w:b w:val="0"/>
                <w:bCs w:val="0"/>
                <w:sz w:val="16"/>
                <w:szCs w:val="16"/>
                <w:lang w:eastAsia="sk-SK"/>
              </w:rPr>
              <w:t>26</w:t>
            </w:r>
          </w:p>
        </w:tc>
        <w:tc>
          <w:tcPr>
            <w:tcW w:w="3969" w:type="dxa"/>
            <w:noWrap/>
            <w:hideMark/>
          </w:tcPr>
          <w:p w14:paraId="19E91168"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CSS TAU</w:t>
            </w:r>
          </w:p>
        </w:tc>
        <w:tc>
          <w:tcPr>
            <w:tcW w:w="2268" w:type="dxa"/>
            <w:noWrap/>
            <w:hideMark/>
          </w:tcPr>
          <w:p w14:paraId="1D4D877E"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Turie 296, </w:t>
            </w:r>
          </w:p>
          <w:p w14:paraId="4253B5E7"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013 12  Turie</w:t>
            </w:r>
          </w:p>
        </w:tc>
        <w:tc>
          <w:tcPr>
            <w:tcW w:w="1427" w:type="dxa"/>
            <w:noWrap/>
            <w:hideMark/>
          </w:tcPr>
          <w:p w14:paraId="2076438D"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Žilinský</w:t>
            </w:r>
          </w:p>
        </w:tc>
        <w:tc>
          <w:tcPr>
            <w:tcW w:w="1141" w:type="dxa"/>
            <w:noWrap/>
            <w:hideMark/>
          </w:tcPr>
          <w:p w14:paraId="740A2986" w14:textId="77777777" w:rsidR="007823CB" w:rsidRPr="00A70C15" w:rsidRDefault="007823CB" w:rsidP="00561974">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23.7.2019</w:t>
            </w:r>
          </w:p>
        </w:tc>
      </w:tr>
      <w:tr w:rsidR="007823CB" w:rsidRPr="00A70C15" w14:paraId="14190005" w14:textId="77777777" w:rsidTr="001347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0FA704AA" w14:textId="77777777" w:rsidR="007823CB" w:rsidRPr="00A70C15" w:rsidRDefault="007823CB" w:rsidP="00561974">
            <w:pPr>
              <w:spacing w:line="240" w:lineRule="auto"/>
              <w:rPr>
                <w:rFonts w:cs="Arial"/>
                <w:b w:val="0"/>
                <w:bCs w:val="0"/>
                <w:sz w:val="16"/>
                <w:szCs w:val="16"/>
                <w:lang w:eastAsia="sk-SK"/>
              </w:rPr>
            </w:pPr>
            <w:r w:rsidRPr="00A70C15">
              <w:rPr>
                <w:rFonts w:cs="Arial"/>
                <w:b w:val="0"/>
                <w:bCs w:val="0"/>
                <w:sz w:val="16"/>
                <w:szCs w:val="16"/>
                <w:lang w:eastAsia="sk-SK"/>
              </w:rPr>
              <w:t>27</w:t>
            </w:r>
          </w:p>
        </w:tc>
        <w:tc>
          <w:tcPr>
            <w:tcW w:w="3969" w:type="dxa"/>
            <w:noWrap/>
            <w:hideMark/>
          </w:tcPr>
          <w:p w14:paraId="156AB817" w14:textId="66FD78F0"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ATRIUM, n.</w:t>
            </w:r>
            <w:r w:rsidR="00561974" w:rsidRPr="00A70C15">
              <w:rPr>
                <w:rFonts w:cs="Arial"/>
                <w:b/>
                <w:bCs/>
                <w:sz w:val="20"/>
                <w:szCs w:val="20"/>
                <w:lang w:eastAsia="sk-SK"/>
              </w:rPr>
              <w:t> </w:t>
            </w:r>
            <w:r w:rsidRPr="00A70C15">
              <w:rPr>
                <w:rFonts w:cs="Arial"/>
                <w:b/>
                <w:bCs/>
                <w:sz w:val="20"/>
                <w:szCs w:val="20"/>
                <w:lang w:eastAsia="sk-SK"/>
              </w:rPr>
              <w:t>o.</w:t>
            </w:r>
          </w:p>
        </w:tc>
        <w:tc>
          <w:tcPr>
            <w:tcW w:w="2268" w:type="dxa"/>
            <w:noWrap/>
            <w:hideMark/>
          </w:tcPr>
          <w:p w14:paraId="3A250506"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Duklianska 25, </w:t>
            </w:r>
          </w:p>
          <w:p w14:paraId="393E99A3"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089 01  Svidník</w:t>
            </w:r>
          </w:p>
        </w:tc>
        <w:tc>
          <w:tcPr>
            <w:tcW w:w="1427" w:type="dxa"/>
            <w:noWrap/>
            <w:hideMark/>
          </w:tcPr>
          <w:p w14:paraId="3198CF9E"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Prešovský</w:t>
            </w:r>
          </w:p>
        </w:tc>
        <w:tc>
          <w:tcPr>
            <w:tcW w:w="1141" w:type="dxa"/>
            <w:noWrap/>
            <w:hideMark/>
          </w:tcPr>
          <w:p w14:paraId="4E61AC3A" w14:textId="77777777" w:rsidR="007823CB" w:rsidRPr="00A70C15" w:rsidRDefault="007823CB" w:rsidP="00561974">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23.7.2019</w:t>
            </w:r>
          </w:p>
        </w:tc>
      </w:tr>
      <w:tr w:rsidR="007823CB" w:rsidRPr="00A70C15" w14:paraId="04FD8099" w14:textId="77777777" w:rsidTr="00134710">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1E227637" w14:textId="77777777" w:rsidR="007823CB" w:rsidRPr="00A70C15" w:rsidRDefault="007823CB" w:rsidP="00561974">
            <w:pPr>
              <w:spacing w:line="240" w:lineRule="auto"/>
              <w:rPr>
                <w:rFonts w:cs="Arial"/>
                <w:b w:val="0"/>
                <w:bCs w:val="0"/>
                <w:sz w:val="16"/>
                <w:szCs w:val="16"/>
                <w:lang w:eastAsia="sk-SK"/>
              </w:rPr>
            </w:pPr>
            <w:r w:rsidRPr="00A70C15">
              <w:rPr>
                <w:rFonts w:cs="Arial"/>
                <w:b w:val="0"/>
                <w:bCs w:val="0"/>
                <w:sz w:val="16"/>
                <w:szCs w:val="16"/>
                <w:lang w:eastAsia="sk-SK"/>
              </w:rPr>
              <w:t>28</w:t>
            </w:r>
          </w:p>
        </w:tc>
        <w:tc>
          <w:tcPr>
            <w:tcW w:w="3969" w:type="dxa"/>
            <w:noWrap/>
            <w:hideMark/>
          </w:tcPr>
          <w:p w14:paraId="2B1DF0E0"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Senior dom SVIDA</w:t>
            </w:r>
          </w:p>
        </w:tc>
        <w:tc>
          <w:tcPr>
            <w:tcW w:w="2268" w:type="dxa"/>
            <w:noWrap/>
            <w:hideMark/>
          </w:tcPr>
          <w:p w14:paraId="36AE937F"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SNP 4, </w:t>
            </w:r>
          </w:p>
          <w:p w14:paraId="625D4BF9"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089 01  Svidník</w:t>
            </w:r>
          </w:p>
        </w:tc>
        <w:tc>
          <w:tcPr>
            <w:tcW w:w="1427" w:type="dxa"/>
            <w:noWrap/>
            <w:hideMark/>
          </w:tcPr>
          <w:p w14:paraId="30386B52"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Prešovský</w:t>
            </w:r>
          </w:p>
        </w:tc>
        <w:tc>
          <w:tcPr>
            <w:tcW w:w="1141" w:type="dxa"/>
            <w:noWrap/>
            <w:hideMark/>
          </w:tcPr>
          <w:p w14:paraId="7F79F6C9" w14:textId="77777777" w:rsidR="007823CB" w:rsidRPr="00A70C15" w:rsidRDefault="007823CB" w:rsidP="00561974">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22.7.2019</w:t>
            </w:r>
          </w:p>
        </w:tc>
      </w:tr>
      <w:tr w:rsidR="007823CB" w:rsidRPr="00A70C15" w14:paraId="6BA44F91" w14:textId="77777777" w:rsidTr="001347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0C3B1F90" w14:textId="77777777" w:rsidR="007823CB" w:rsidRPr="00A70C15" w:rsidRDefault="007823CB" w:rsidP="00561974">
            <w:pPr>
              <w:spacing w:line="240" w:lineRule="auto"/>
              <w:rPr>
                <w:rFonts w:cs="Arial"/>
                <w:b w:val="0"/>
                <w:bCs w:val="0"/>
                <w:sz w:val="16"/>
                <w:szCs w:val="16"/>
                <w:lang w:eastAsia="sk-SK"/>
              </w:rPr>
            </w:pPr>
            <w:r w:rsidRPr="00A70C15">
              <w:rPr>
                <w:rFonts w:cs="Arial"/>
                <w:b w:val="0"/>
                <w:bCs w:val="0"/>
                <w:sz w:val="16"/>
                <w:szCs w:val="16"/>
                <w:lang w:eastAsia="sk-SK"/>
              </w:rPr>
              <w:t>29</w:t>
            </w:r>
          </w:p>
        </w:tc>
        <w:tc>
          <w:tcPr>
            <w:tcW w:w="3969" w:type="dxa"/>
            <w:noWrap/>
            <w:hideMark/>
          </w:tcPr>
          <w:p w14:paraId="533690B5" w14:textId="3F91ACFF"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DSS</w:t>
            </w:r>
            <w:r w:rsidR="006E644B">
              <w:rPr>
                <w:rFonts w:cs="Arial"/>
                <w:b/>
                <w:bCs/>
                <w:sz w:val="20"/>
                <w:szCs w:val="20"/>
                <w:lang w:eastAsia="sk-SK"/>
              </w:rPr>
              <w:t xml:space="preserve"> v </w:t>
            </w:r>
            <w:r w:rsidRPr="00A70C15">
              <w:rPr>
                <w:rFonts w:cs="Arial"/>
                <w:b/>
                <w:bCs/>
                <w:sz w:val="20"/>
                <w:szCs w:val="20"/>
                <w:lang w:eastAsia="sk-SK"/>
              </w:rPr>
              <w:t>Stropkove</w:t>
            </w:r>
          </w:p>
        </w:tc>
        <w:tc>
          <w:tcPr>
            <w:tcW w:w="2268" w:type="dxa"/>
            <w:noWrap/>
            <w:hideMark/>
          </w:tcPr>
          <w:p w14:paraId="6F5A4ED6"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Hlavná 80/50, </w:t>
            </w:r>
          </w:p>
          <w:p w14:paraId="768F54D6"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091 01  Stropkov</w:t>
            </w:r>
          </w:p>
        </w:tc>
        <w:tc>
          <w:tcPr>
            <w:tcW w:w="1427" w:type="dxa"/>
            <w:noWrap/>
            <w:hideMark/>
          </w:tcPr>
          <w:p w14:paraId="73B68190"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Prešovský</w:t>
            </w:r>
          </w:p>
        </w:tc>
        <w:tc>
          <w:tcPr>
            <w:tcW w:w="1141" w:type="dxa"/>
            <w:noWrap/>
            <w:hideMark/>
          </w:tcPr>
          <w:p w14:paraId="3B9559D7" w14:textId="77777777" w:rsidR="007823CB" w:rsidRPr="00A70C15" w:rsidRDefault="007823CB" w:rsidP="00561974">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23.7.2019</w:t>
            </w:r>
          </w:p>
        </w:tc>
      </w:tr>
      <w:tr w:rsidR="007823CB" w:rsidRPr="00A70C15" w14:paraId="3AE31323" w14:textId="77777777" w:rsidTr="00134710">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198D4BF0" w14:textId="77777777" w:rsidR="007823CB" w:rsidRPr="00A70C15" w:rsidRDefault="007823CB" w:rsidP="00561974">
            <w:pPr>
              <w:spacing w:line="240" w:lineRule="auto"/>
              <w:rPr>
                <w:rFonts w:cs="Arial"/>
                <w:b w:val="0"/>
                <w:bCs w:val="0"/>
                <w:sz w:val="16"/>
                <w:szCs w:val="16"/>
                <w:lang w:eastAsia="sk-SK"/>
              </w:rPr>
            </w:pPr>
            <w:r w:rsidRPr="00A70C15">
              <w:rPr>
                <w:rFonts w:cs="Arial"/>
                <w:b w:val="0"/>
                <w:bCs w:val="0"/>
                <w:sz w:val="16"/>
                <w:szCs w:val="16"/>
                <w:lang w:eastAsia="sk-SK"/>
              </w:rPr>
              <w:t>30</w:t>
            </w:r>
          </w:p>
        </w:tc>
        <w:tc>
          <w:tcPr>
            <w:tcW w:w="3969" w:type="dxa"/>
            <w:noWrap/>
            <w:hideMark/>
          </w:tcPr>
          <w:p w14:paraId="5CA6FD25"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ŠZ Tereza</w:t>
            </w:r>
          </w:p>
        </w:tc>
        <w:tc>
          <w:tcPr>
            <w:tcW w:w="2268" w:type="dxa"/>
            <w:noWrap/>
            <w:hideMark/>
          </w:tcPr>
          <w:p w14:paraId="0D4A4ECF"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Švermova 35/27, </w:t>
            </w:r>
          </w:p>
          <w:p w14:paraId="76BE10EB"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976 45  Hronec</w:t>
            </w:r>
          </w:p>
        </w:tc>
        <w:tc>
          <w:tcPr>
            <w:tcW w:w="1427" w:type="dxa"/>
            <w:noWrap/>
            <w:hideMark/>
          </w:tcPr>
          <w:p w14:paraId="749C10A3"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Banskobystrický</w:t>
            </w:r>
          </w:p>
        </w:tc>
        <w:tc>
          <w:tcPr>
            <w:tcW w:w="1141" w:type="dxa"/>
            <w:noWrap/>
            <w:hideMark/>
          </w:tcPr>
          <w:p w14:paraId="2237346E" w14:textId="77777777" w:rsidR="007823CB" w:rsidRPr="00A70C15" w:rsidRDefault="007823CB" w:rsidP="00561974">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18.7.2019</w:t>
            </w:r>
          </w:p>
        </w:tc>
      </w:tr>
      <w:tr w:rsidR="007823CB" w:rsidRPr="00A70C15" w14:paraId="3D51A1E7" w14:textId="77777777" w:rsidTr="001347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346201E1" w14:textId="77777777" w:rsidR="007823CB" w:rsidRPr="00A70C15" w:rsidRDefault="007823CB" w:rsidP="00561974">
            <w:pPr>
              <w:spacing w:line="240" w:lineRule="auto"/>
              <w:rPr>
                <w:rFonts w:cs="Arial"/>
                <w:b w:val="0"/>
                <w:bCs w:val="0"/>
                <w:sz w:val="16"/>
                <w:szCs w:val="16"/>
                <w:lang w:eastAsia="sk-SK"/>
              </w:rPr>
            </w:pPr>
            <w:r w:rsidRPr="00A70C15">
              <w:rPr>
                <w:rFonts w:cs="Arial"/>
                <w:b w:val="0"/>
                <w:bCs w:val="0"/>
                <w:sz w:val="16"/>
                <w:szCs w:val="16"/>
                <w:lang w:eastAsia="sk-SK"/>
              </w:rPr>
              <w:t>31</w:t>
            </w:r>
          </w:p>
        </w:tc>
        <w:tc>
          <w:tcPr>
            <w:tcW w:w="3969" w:type="dxa"/>
            <w:noWrap/>
            <w:hideMark/>
          </w:tcPr>
          <w:p w14:paraId="2EEED840" w14:textId="79955094"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 xml:space="preserve">DSS Prima, </w:t>
            </w:r>
            <w:r w:rsidR="006A5D8A">
              <w:rPr>
                <w:rFonts w:cs="Arial"/>
                <w:b/>
                <w:bCs/>
                <w:sz w:val="20"/>
                <w:szCs w:val="20"/>
                <w:lang w:eastAsia="sk-SK"/>
              </w:rPr>
              <w:t>n. o.</w:t>
            </w:r>
          </w:p>
        </w:tc>
        <w:tc>
          <w:tcPr>
            <w:tcW w:w="2268" w:type="dxa"/>
            <w:noWrap/>
            <w:hideMark/>
          </w:tcPr>
          <w:p w14:paraId="1BEADBFB"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Banšelova 3988/4, </w:t>
            </w:r>
          </w:p>
          <w:p w14:paraId="1C05DFA9"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821 04  Bratislava</w:t>
            </w:r>
          </w:p>
        </w:tc>
        <w:tc>
          <w:tcPr>
            <w:tcW w:w="1427" w:type="dxa"/>
            <w:noWrap/>
            <w:hideMark/>
          </w:tcPr>
          <w:p w14:paraId="28622811"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Bratislavský</w:t>
            </w:r>
          </w:p>
        </w:tc>
        <w:tc>
          <w:tcPr>
            <w:tcW w:w="1141" w:type="dxa"/>
            <w:noWrap/>
            <w:hideMark/>
          </w:tcPr>
          <w:p w14:paraId="58A7ED90" w14:textId="77777777" w:rsidR="007823CB" w:rsidRPr="00A70C15" w:rsidRDefault="007823CB" w:rsidP="00561974">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17.8.2019</w:t>
            </w:r>
          </w:p>
        </w:tc>
      </w:tr>
      <w:tr w:rsidR="007823CB" w:rsidRPr="00A70C15" w14:paraId="16F320E5" w14:textId="77777777" w:rsidTr="00134710">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7FBCE6AB" w14:textId="77777777" w:rsidR="007823CB" w:rsidRPr="00A70C15" w:rsidRDefault="007823CB" w:rsidP="00561974">
            <w:pPr>
              <w:spacing w:line="240" w:lineRule="auto"/>
              <w:rPr>
                <w:rFonts w:cs="Arial"/>
                <w:b w:val="0"/>
                <w:bCs w:val="0"/>
                <w:sz w:val="16"/>
                <w:szCs w:val="16"/>
                <w:lang w:eastAsia="sk-SK"/>
              </w:rPr>
            </w:pPr>
            <w:r w:rsidRPr="00A70C15">
              <w:rPr>
                <w:rFonts w:cs="Arial"/>
                <w:b w:val="0"/>
                <w:bCs w:val="0"/>
                <w:sz w:val="16"/>
                <w:szCs w:val="16"/>
                <w:lang w:eastAsia="sk-SK"/>
              </w:rPr>
              <w:t>32</w:t>
            </w:r>
          </w:p>
        </w:tc>
        <w:tc>
          <w:tcPr>
            <w:tcW w:w="3969" w:type="dxa"/>
            <w:noWrap/>
            <w:hideMark/>
          </w:tcPr>
          <w:p w14:paraId="0CEA2077"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DSS Legnava</w:t>
            </w:r>
          </w:p>
        </w:tc>
        <w:tc>
          <w:tcPr>
            <w:tcW w:w="2268" w:type="dxa"/>
            <w:noWrap/>
            <w:hideMark/>
          </w:tcPr>
          <w:p w14:paraId="0CEC2FE7"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Legnava 72, </w:t>
            </w:r>
          </w:p>
          <w:p w14:paraId="5BF66D02"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065 46 Legnava</w:t>
            </w:r>
          </w:p>
        </w:tc>
        <w:tc>
          <w:tcPr>
            <w:tcW w:w="1427" w:type="dxa"/>
            <w:noWrap/>
            <w:hideMark/>
          </w:tcPr>
          <w:p w14:paraId="17C0D97E"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Prešovský</w:t>
            </w:r>
          </w:p>
        </w:tc>
        <w:tc>
          <w:tcPr>
            <w:tcW w:w="1141" w:type="dxa"/>
            <w:noWrap/>
            <w:hideMark/>
          </w:tcPr>
          <w:p w14:paraId="5C648299" w14:textId="77777777" w:rsidR="007823CB" w:rsidRPr="00A70C15" w:rsidRDefault="007823CB" w:rsidP="00561974">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8.8.2019</w:t>
            </w:r>
          </w:p>
        </w:tc>
      </w:tr>
      <w:tr w:rsidR="007823CB" w:rsidRPr="00A70C15" w14:paraId="610752F8" w14:textId="77777777" w:rsidTr="001347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0841A798" w14:textId="77777777" w:rsidR="007823CB" w:rsidRPr="00A70C15" w:rsidRDefault="007823CB" w:rsidP="00561974">
            <w:pPr>
              <w:spacing w:line="240" w:lineRule="auto"/>
              <w:rPr>
                <w:rFonts w:cs="Arial"/>
                <w:b w:val="0"/>
                <w:bCs w:val="0"/>
                <w:sz w:val="16"/>
                <w:szCs w:val="16"/>
                <w:lang w:eastAsia="sk-SK"/>
              </w:rPr>
            </w:pPr>
            <w:r w:rsidRPr="00A70C15">
              <w:rPr>
                <w:rFonts w:cs="Arial"/>
                <w:b w:val="0"/>
                <w:bCs w:val="0"/>
                <w:sz w:val="16"/>
                <w:szCs w:val="16"/>
                <w:lang w:eastAsia="sk-SK"/>
              </w:rPr>
              <w:t>33</w:t>
            </w:r>
          </w:p>
        </w:tc>
        <w:tc>
          <w:tcPr>
            <w:tcW w:w="3969" w:type="dxa"/>
            <w:noWrap/>
            <w:hideMark/>
          </w:tcPr>
          <w:p w14:paraId="59C720BF" w14:textId="6305BA63"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Humanitarian, n.</w:t>
            </w:r>
            <w:r w:rsidR="00561974" w:rsidRPr="00A70C15">
              <w:rPr>
                <w:rFonts w:cs="Arial"/>
                <w:b/>
                <w:bCs/>
                <w:sz w:val="20"/>
                <w:szCs w:val="20"/>
                <w:lang w:eastAsia="sk-SK"/>
              </w:rPr>
              <w:t> </w:t>
            </w:r>
            <w:r w:rsidRPr="00A70C15">
              <w:rPr>
                <w:rFonts w:cs="Arial"/>
                <w:b/>
                <w:bCs/>
                <w:sz w:val="20"/>
                <w:szCs w:val="20"/>
                <w:lang w:eastAsia="sk-SK"/>
              </w:rPr>
              <w:t>o.</w:t>
            </w:r>
          </w:p>
        </w:tc>
        <w:tc>
          <w:tcPr>
            <w:tcW w:w="2268" w:type="dxa"/>
            <w:noWrap/>
            <w:hideMark/>
          </w:tcPr>
          <w:p w14:paraId="474037DF"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Jarabina 289, </w:t>
            </w:r>
          </w:p>
          <w:p w14:paraId="05AC42DA"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065 31  Jarabina</w:t>
            </w:r>
          </w:p>
        </w:tc>
        <w:tc>
          <w:tcPr>
            <w:tcW w:w="1427" w:type="dxa"/>
            <w:noWrap/>
            <w:hideMark/>
          </w:tcPr>
          <w:p w14:paraId="3C8D5AB2"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Prešovský</w:t>
            </w:r>
          </w:p>
        </w:tc>
        <w:tc>
          <w:tcPr>
            <w:tcW w:w="1141" w:type="dxa"/>
            <w:noWrap/>
            <w:hideMark/>
          </w:tcPr>
          <w:p w14:paraId="15DD2CAB" w14:textId="77777777" w:rsidR="007823CB" w:rsidRPr="00A70C15" w:rsidRDefault="007823CB" w:rsidP="00561974">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9.8.2020</w:t>
            </w:r>
          </w:p>
        </w:tc>
      </w:tr>
      <w:tr w:rsidR="007823CB" w:rsidRPr="00A70C15" w14:paraId="1D9D003D" w14:textId="77777777" w:rsidTr="00134710">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7106CC6E" w14:textId="77777777" w:rsidR="007823CB" w:rsidRPr="00A70C15" w:rsidRDefault="007823CB" w:rsidP="00561974">
            <w:pPr>
              <w:spacing w:line="240" w:lineRule="auto"/>
              <w:rPr>
                <w:rFonts w:cs="Arial"/>
                <w:b w:val="0"/>
                <w:bCs w:val="0"/>
                <w:sz w:val="16"/>
                <w:szCs w:val="16"/>
                <w:lang w:eastAsia="sk-SK"/>
              </w:rPr>
            </w:pPr>
            <w:r w:rsidRPr="00A70C15">
              <w:rPr>
                <w:rFonts w:cs="Arial"/>
                <w:b w:val="0"/>
                <w:bCs w:val="0"/>
                <w:sz w:val="16"/>
                <w:szCs w:val="16"/>
                <w:lang w:eastAsia="sk-SK"/>
              </w:rPr>
              <w:t>34</w:t>
            </w:r>
          </w:p>
        </w:tc>
        <w:tc>
          <w:tcPr>
            <w:tcW w:w="3969" w:type="dxa"/>
            <w:noWrap/>
            <w:hideMark/>
          </w:tcPr>
          <w:p w14:paraId="2CDD9E16" w14:textId="00AFEE8E"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ZSS Nestor o.</w:t>
            </w:r>
            <w:r w:rsidR="00561974" w:rsidRPr="00A70C15">
              <w:rPr>
                <w:rFonts w:cs="Arial"/>
                <w:b/>
                <w:bCs/>
                <w:sz w:val="20"/>
                <w:szCs w:val="20"/>
                <w:lang w:eastAsia="sk-SK"/>
              </w:rPr>
              <w:t> </w:t>
            </w:r>
            <w:r w:rsidRPr="00A70C15">
              <w:rPr>
                <w:rFonts w:cs="Arial"/>
                <w:b/>
                <w:bCs/>
                <w:sz w:val="20"/>
                <w:szCs w:val="20"/>
                <w:lang w:eastAsia="sk-SK"/>
              </w:rPr>
              <w:t>z.</w:t>
            </w:r>
          </w:p>
        </w:tc>
        <w:tc>
          <w:tcPr>
            <w:tcW w:w="2268" w:type="dxa"/>
            <w:noWrap/>
            <w:hideMark/>
          </w:tcPr>
          <w:p w14:paraId="4D066ADD"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Stred 449, </w:t>
            </w:r>
          </w:p>
          <w:p w14:paraId="0A3E74F5"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027 05  Zázrivá </w:t>
            </w:r>
          </w:p>
        </w:tc>
        <w:tc>
          <w:tcPr>
            <w:tcW w:w="1427" w:type="dxa"/>
            <w:noWrap/>
            <w:hideMark/>
          </w:tcPr>
          <w:p w14:paraId="19199839"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Žilinský</w:t>
            </w:r>
          </w:p>
        </w:tc>
        <w:tc>
          <w:tcPr>
            <w:tcW w:w="1141" w:type="dxa"/>
            <w:noWrap/>
            <w:hideMark/>
          </w:tcPr>
          <w:p w14:paraId="05F1858C" w14:textId="77777777" w:rsidR="007823CB" w:rsidRPr="00A70C15" w:rsidRDefault="007823CB" w:rsidP="00561974">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3.9.2019</w:t>
            </w:r>
          </w:p>
        </w:tc>
      </w:tr>
      <w:tr w:rsidR="007823CB" w:rsidRPr="00A70C15" w14:paraId="305E8448" w14:textId="77777777" w:rsidTr="001347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2B1ED65D" w14:textId="77777777" w:rsidR="007823CB" w:rsidRPr="00A70C15" w:rsidRDefault="007823CB" w:rsidP="00561974">
            <w:pPr>
              <w:spacing w:line="240" w:lineRule="auto"/>
              <w:rPr>
                <w:rFonts w:cs="Arial"/>
                <w:b w:val="0"/>
                <w:bCs w:val="0"/>
                <w:sz w:val="16"/>
                <w:szCs w:val="16"/>
                <w:lang w:eastAsia="sk-SK"/>
              </w:rPr>
            </w:pPr>
            <w:r w:rsidRPr="00A70C15">
              <w:rPr>
                <w:rFonts w:cs="Arial"/>
                <w:b w:val="0"/>
                <w:bCs w:val="0"/>
                <w:sz w:val="16"/>
                <w:szCs w:val="16"/>
                <w:lang w:eastAsia="sk-SK"/>
              </w:rPr>
              <w:t>35</w:t>
            </w:r>
          </w:p>
        </w:tc>
        <w:tc>
          <w:tcPr>
            <w:tcW w:w="3969" w:type="dxa"/>
            <w:noWrap/>
            <w:hideMark/>
          </w:tcPr>
          <w:p w14:paraId="59127C16"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ZpS, DSS Terchová</w:t>
            </w:r>
          </w:p>
        </w:tc>
        <w:tc>
          <w:tcPr>
            <w:tcW w:w="2268" w:type="dxa"/>
            <w:noWrap/>
            <w:hideMark/>
          </w:tcPr>
          <w:p w14:paraId="352F2AB7"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A. Hlinku 234/8, </w:t>
            </w:r>
          </w:p>
          <w:p w14:paraId="6D867656"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013 06  Terchová</w:t>
            </w:r>
          </w:p>
        </w:tc>
        <w:tc>
          <w:tcPr>
            <w:tcW w:w="1427" w:type="dxa"/>
            <w:noWrap/>
            <w:hideMark/>
          </w:tcPr>
          <w:p w14:paraId="5A76A27F"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Žilinský</w:t>
            </w:r>
          </w:p>
        </w:tc>
        <w:tc>
          <w:tcPr>
            <w:tcW w:w="1141" w:type="dxa"/>
            <w:noWrap/>
            <w:hideMark/>
          </w:tcPr>
          <w:p w14:paraId="1444D9A6" w14:textId="77777777" w:rsidR="007823CB" w:rsidRPr="00A70C15" w:rsidRDefault="007823CB" w:rsidP="00561974">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3.9.2019</w:t>
            </w:r>
          </w:p>
        </w:tc>
      </w:tr>
      <w:tr w:rsidR="007823CB" w:rsidRPr="00A70C15" w14:paraId="7D3530CD" w14:textId="77777777" w:rsidTr="00134710">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350582DE" w14:textId="77777777" w:rsidR="007823CB" w:rsidRPr="00A70C15" w:rsidRDefault="007823CB" w:rsidP="00561974">
            <w:pPr>
              <w:spacing w:line="240" w:lineRule="auto"/>
              <w:rPr>
                <w:rFonts w:cs="Arial"/>
                <w:b w:val="0"/>
                <w:bCs w:val="0"/>
                <w:sz w:val="16"/>
                <w:szCs w:val="16"/>
                <w:lang w:eastAsia="sk-SK"/>
              </w:rPr>
            </w:pPr>
            <w:r w:rsidRPr="00A70C15">
              <w:rPr>
                <w:rFonts w:cs="Arial"/>
                <w:b w:val="0"/>
                <w:bCs w:val="0"/>
                <w:sz w:val="16"/>
                <w:szCs w:val="16"/>
                <w:lang w:eastAsia="sk-SK"/>
              </w:rPr>
              <w:lastRenderedPageBreak/>
              <w:t>36</w:t>
            </w:r>
          </w:p>
        </w:tc>
        <w:tc>
          <w:tcPr>
            <w:tcW w:w="3969" w:type="dxa"/>
            <w:noWrap/>
            <w:hideMark/>
          </w:tcPr>
          <w:p w14:paraId="2F7A47C8"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ZpS, DSS Terchová</w:t>
            </w:r>
          </w:p>
        </w:tc>
        <w:tc>
          <w:tcPr>
            <w:tcW w:w="2268" w:type="dxa"/>
            <w:noWrap/>
            <w:hideMark/>
          </w:tcPr>
          <w:p w14:paraId="012081ED"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Havrania 35, </w:t>
            </w:r>
          </w:p>
          <w:p w14:paraId="57251266"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027 05  Zázrivá</w:t>
            </w:r>
          </w:p>
        </w:tc>
        <w:tc>
          <w:tcPr>
            <w:tcW w:w="1427" w:type="dxa"/>
            <w:noWrap/>
            <w:hideMark/>
          </w:tcPr>
          <w:p w14:paraId="443FC0D3"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Žilinský</w:t>
            </w:r>
          </w:p>
        </w:tc>
        <w:tc>
          <w:tcPr>
            <w:tcW w:w="1141" w:type="dxa"/>
            <w:noWrap/>
            <w:hideMark/>
          </w:tcPr>
          <w:p w14:paraId="5CD547ED" w14:textId="77777777" w:rsidR="007823CB" w:rsidRPr="00A70C15" w:rsidRDefault="007823CB" w:rsidP="00561974">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3.9.2019</w:t>
            </w:r>
          </w:p>
        </w:tc>
      </w:tr>
      <w:tr w:rsidR="007823CB" w:rsidRPr="00A70C15" w14:paraId="0766802B" w14:textId="77777777" w:rsidTr="001347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vMerge w:val="restart"/>
            <w:noWrap/>
            <w:hideMark/>
          </w:tcPr>
          <w:p w14:paraId="7C9E2347" w14:textId="77777777" w:rsidR="007823CB" w:rsidRPr="00A70C15" w:rsidRDefault="007823CB" w:rsidP="00561974">
            <w:pPr>
              <w:spacing w:line="240" w:lineRule="auto"/>
              <w:rPr>
                <w:rFonts w:cs="Arial"/>
                <w:b w:val="0"/>
                <w:bCs w:val="0"/>
                <w:sz w:val="16"/>
                <w:szCs w:val="16"/>
                <w:lang w:eastAsia="sk-SK"/>
              </w:rPr>
            </w:pPr>
            <w:r w:rsidRPr="00A70C15">
              <w:rPr>
                <w:rFonts w:cs="Arial"/>
                <w:b w:val="0"/>
                <w:bCs w:val="0"/>
                <w:sz w:val="16"/>
                <w:szCs w:val="16"/>
                <w:lang w:eastAsia="sk-SK"/>
              </w:rPr>
              <w:t>37</w:t>
            </w:r>
          </w:p>
        </w:tc>
        <w:tc>
          <w:tcPr>
            <w:tcW w:w="3969" w:type="dxa"/>
            <w:vMerge w:val="restart"/>
            <w:noWrap/>
            <w:hideMark/>
          </w:tcPr>
          <w:p w14:paraId="59BC4FE8" w14:textId="4E5ABBC6"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DSS</w:t>
            </w:r>
            <w:r w:rsidR="006E644B">
              <w:rPr>
                <w:rFonts w:cs="Arial"/>
                <w:b/>
                <w:bCs/>
                <w:sz w:val="20"/>
                <w:szCs w:val="20"/>
                <w:lang w:eastAsia="sk-SK"/>
              </w:rPr>
              <w:t xml:space="preserve"> a </w:t>
            </w:r>
            <w:r w:rsidRPr="00A70C15">
              <w:rPr>
                <w:rFonts w:cs="Arial"/>
                <w:b/>
                <w:bCs/>
                <w:sz w:val="20"/>
                <w:szCs w:val="20"/>
                <w:lang w:eastAsia="sk-SK"/>
              </w:rPr>
              <w:t>ZpS Rača</w:t>
            </w:r>
          </w:p>
        </w:tc>
        <w:tc>
          <w:tcPr>
            <w:tcW w:w="2268" w:type="dxa"/>
            <w:noWrap/>
            <w:hideMark/>
          </w:tcPr>
          <w:p w14:paraId="28524D87"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Pri vinohradoch 267, </w:t>
            </w:r>
          </w:p>
          <w:p w14:paraId="7874EA23"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831 06  Bratislava</w:t>
            </w:r>
          </w:p>
        </w:tc>
        <w:tc>
          <w:tcPr>
            <w:tcW w:w="1427" w:type="dxa"/>
            <w:noWrap/>
            <w:hideMark/>
          </w:tcPr>
          <w:p w14:paraId="38474676"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Bratislavský</w:t>
            </w:r>
          </w:p>
        </w:tc>
        <w:tc>
          <w:tcPr>
            <w:tcW w:w="1141" w:type="dxa"/>
            <w:noWrap/>
            <w:hideMark/>
          </w:tcPr>
          <w:p w14:paraId="2166FF8D" w14:textId="77777777" w:rsidR="007823CB" w:rsidRPr="00A70C15" w:rsidRDefault="007823CB" w:rsidP="00561974">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30.9.2019</w:t>
            </w:r>
          </w:p>
        </w:tc>
      </w:tr>
      <w:tr w:rsidR="007823CB" w:rsidRPr="00A70C15" w14:paraId="2F37BEA7" w14:textId="77777777" w:rsidTr="00134710">
        <w:trPr>
          <w:trHeight w:val="288"/>
        </w:trPr>
        <w:tc>
          <w:tcPr>
            <w:cnfStyle w:val="001000000000" w:firstRow="0" w:lastRow="0" w:firstColumn="1" w:lastColumn="0" w:oddVBand="0" w:evenVBand="0" w:oddHBand="0" w:evenHBand="0" w:firstRowFirstColumn="0" w:firstRowLastColumn="0" w:lastRowFirstColumn="0" w:lastRowLastColumn="0"/>
            <w:tcW w:w="421" w:type="dxa"/>
            <w:vMerge/>
            <w:hideMark/>
          </w:tcPr>
          <w:p w14:paraId="024FB117" w14:textId="77777777" w:rsidR="007823CB" w:rsidRPr="00A70C15" w:rsidRDefault="007823CB" w:rsidP="00561974">
            <w:pPr>
              <w:spacing w:line="240" w:lineRule="auto"/>
              <w:rPr>
                <w:rFonts w:cs="Arial"/>
                <w:b w:val="0"/>
                <w:bCs w:val="0"/>
                <w:sz w:val="16"/>
                <w:szCs w:val="16"/>
                <w:lang w:eastAsia="sk-SK"/>
              </w:rPr>
            </w:pPr>
          </w:p>
        </w:tc>
        <w:tc>
          <w:tcPr>
            <w:tcW w:w="3969" w:type="dxa"/>
            <w:vMerge/>
            <w:hideMark/>
          </w:tcPr>
          <w:p w14:paraId="46496D10"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p>
        </w:tc>
        <w:tc>
          <w:tcPr>
            <w:tcW w:w="2268" w:type="dxa"/>
            <w:noWrap/>
            <w:hideMark/>
          </w:tcPr>
          <w:p w14:paraId="09E9D104"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Podbrezovská 28, </w:t>
            </w:r>
          </w:p>
          <w:p w14:paraId="6A043488"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831 06  Bratislava</w:t>
            </w:r>
          </w:p>
        </w:tc>
        <w:tc>
          <w:tcPr>
            <w:tcW w:w="1427" w:type="dxa"/>
            <w:noWrap/>
            <w:hideMark/>
          </w:tcPr>
          <w:p w14:paraId="3E603A72"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Bratislavský</w:t>
            </w:r>
          </w:p>
        </w:tc>
        <w:tc>
          <w:tcPr>
            <w:tcW w:w="1141" w:type="dxa"/>
            <w:noWrap/>
            <w:hideMark/>
          </w:tcPr>
          <w:p w14:paraId="0CAEF69E" w14:textId="77777777" w:rsidR="007823CB" w:rsidRPr="00A70C15" w:rsidRDefault="007823CB" w:rsidP="00561974">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30.9.2019</w:t>
            </w:r>
          </w:p>
        </w:tc>
      </w:tr>
      <w:tr w:rsidR="007823CB" w:rsidRPr="00A70C15" w14:paraId="5C3AEF03" w14:textId="77777777" w:rsidTr="001347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0899C970" w14:textId="77777777" w:rsidR="007823CB" w:rsidRPr="00A70C15" w:rsidRDefault="007823CB" w:rsidP="00561974">
            <w:pPr>
              <w:spacing w:line="240" w:lineRule="auto"/>
              <w:rPr>
                <w:rFonts w:cs="Arial"/>
                <w:b w:val="0"/>
                <w:bCs w:val="0"/>
                <w:sz w:val="16"/>
                <w:szCs w:val="16"/>
                <w:lang w:eastAsia="sk-SK"/>
              </w:rPr>
            </w:pPr>
            <w:r w:rsidRPr="00A70C15">
              <w:rPr>
                <w:rFonts w:cs="Arial"/>
                <w:b w:val="0"/>
                <w:bCs w:val="0"/>
                <w:sz w:val="16"/>
                <w:szCs w:val="16"/>
                <w:lang w:eastAsia="sk-SK"/>
              </w:rPr>
              <w:t>38</w:t>
            </w:r>
          </w:p>
        </w:tc>
        <w:tc>
          <w:tcPr>
            <w:tcW w:w="3969" w:type="dxa"/>
            <w:noWrap/>
            <w:hideMark/>
          </w:tcPr>
          <w:p w14:paraId="0ED18D15"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DSS SČK Košice</w:t>
            </w:r>
          </w:p>
        </w:tc>
        <w:tc>
          <w:tcPr>
            <w:tcW w:w="2268" w:type="dxa"/>
            <w:noWrap/>
            <w:hideMark/>
          </w:tcPr>
          <w:p w14:paraId="181E055F"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Komenského 19, </w:t>
            </w:r>
          </w:p>
          <w:p w14:paraId="52C0BD77"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040 01  Košice</w:t>
            </w:r>
          </w:p>
        </w:tc>
        <w:tc>
          <w:tcPr>
            <w:tcW w:w="1427" w:type="dxa"/>
            <w:noWrap/>
            <w:hideMark/>
          </w:tcPr>
          <w:p w14:paraId="473161A9" w14:textId="77777777" w:rsidR="007823CB" w:rsidRPr="00A70C15" w:rsidRDefault="007823CB" w:rsidP="0056197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Košický</w:t>
            </w:r>
          </w:p>
        </w:tc>
        <w:tc>
          <w:tcPr>
            <w:tcW w:w="1141" w:type="dxa"/>
            <w:noWrap/>
            <w:hideMark/>
          </w:tcPr>
          <w:p w14:paraId="4C7C6BA8" w14:textId="77777777" w:rsidR="007823CB" w:rsidRPr="00A70C15" w:rsidRDefault="007823CB" w:rsidP="00561974">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16.10.2019</w:t>
            </w:r>
          </w:p>
        </w:tc>
      </w:tr>
      <w:tr w:rsidR="007823CB" w:rsidRPr="00A70C15" w14:paraId="03AD4252" w14:textId="77777777" w:rsidTr="00134710">
        <w:trPr>
          <w:trHeight w:val="300"/>
        </w:trPr>
        <w:tc>
          <w:tcPr>
            <w:cnfStyle w:val="001000000000" w:firstRow="0" w:lastRow="0" w:firstColumn="1" w:lastColumn="0" w:oddVBand="0" w:evenVBand="0" w:oddHBand="0" w:evenHBand="0" w:firstRowFirstColumn="0" w:firstRowLastColumn="0" w:lastRowFirstColumn="0" w:lastRowLastColumn="0"/>
            <w:tcW w:w="421" w:type="dxa"/>
            <w:noWrap/>
            <w:hideMark/>
          </w:tcPr>
          <w:p w14:paraId="5BF01DE8" w14:textId="77777777" w:rsidR="007823CB" w:rsidRPr="00A70C15" w:rsidRDefault="007823CB" w:rsidP="00561974">
            <w:pPr>
              <w:spacing w:line="240" w:lineRule="auto"/>
              <w:rPr>
                <w:rFonts w:cs="Arial"/>
                <w:b w:val="0"/>
                <w:bCs w:val="0"/>
                <w:sz w:val="16"/>
                <w:szCs w:val="16"/>
                <w:lang w:eastAsia="sk-SK"/>
              </w:rPr>
            </w:pPr>
            <w:r w:rsidRPr="00A70C15">
              <w:rPr>
                <w:rFonts w:cs="Arial"/>
                <w:b w:val="0"/>
                <w:bCs w:val="0"/>
                <w:sz w:val="16"/>
                <w:szCs w:val="16"/>
                <w:lang w:eastAsia="sk-SK"/>
              </w:rPr>
              <w:t>39</w:t>
            </w:r>
          </w:p>
        </w:tc>
        <w:tc>
          <w:tcPr>
            <w:tcW w:w="3969" w:type="dxa"/>
            <w:noWrap/>
            <w:hideMark/>
          </w:tcPr>
          <w:p w14:paraId="25B822A0" w14:textId="04136301"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Senior centrum Šírava, n.</w:t>
            </w:r>
            <w:r w:rsidR="00561974" w:rsidRPr="00A70C15">
              <w:rPr>
                <w:rFonts w:cs="Arial"/>
                <w:b/>
                <w:bCs/>
                <w:sz w:val="20"/>
                <w:szCs w:val="20"/>
                <w:lang w:eastAsia="sk-SK"/>
              </w:rPr>
              <w:t> </w:t>
            </w:r>
            <w:r w:rsidRPr="00A70C15">
              <w:rPr>
                <w:rFonts w:cs="Arial"/>
                <w:b/>
                <w:bCs/>
                <w:sz w:val="20"/>
                <w:szCs w:val="20"/>
                <w:lang w:eastAsia="sk-SK"/>
              </w:rPr>
              <w:t>o.</w:t>
            </w:r>
          </w:p>
        </w:tc>
        <w:tc>
          <w:tcPr>
            <w:tcW w:w="2268" w:type="dxa"/>
            <w:noWrap/>
            <w:hideMark/>
          </w:tcPr>
          <w:p w14:paraId="241529B2"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Vinné 3253, </w:t>
            </w:r>
          </w:p>
          <w:p w14:paraId="5AED55C6"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072 31 Vinnée</w:t>
            </w:r>
          </w:p>
        </w:tc>
        <w:tc>
          <w:tcPr>
            <w:tcW w:w="1427" w:type="dxa"/>
            <w:noWrap/>
            <w:hideMark/>
          </w:tcPr>
          <w:p w14:paraId="5E006B0A" w14:textId="77777777" w:rsidR="007823CB" w:rsidRPr="00A70C15" w:rsidRDefault="007823CB" w:rsidP="0056197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Košický</w:t>
            </w:r>
          </w:p>
        </w:tc>
        <w:tc>
          <w:tcPr>
            <w:tcW w:w="1141" w:type="dxa"/>
            <w:noWrap/>
            <w:hideMark/>
          </w:tcPr>
          <w:p w14:paraId="51173DDE" w14:textId="77777777" w:rsidR="007823CB" w:rsidRPr="00A70C15" w:rsidRDefault="007823CB" w:rsidP="00561974">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16.10.2019</w:t>
            </w:r>
          </w:p>
        </w:tc>
      </w:tr>
    </w:tbl>
    <w:p w14:paraId="3245EE3D" w14:textId="77777777" w:rsidR="00347A59" w:rsidRPr="00A70C15" w:rsidRDefault="00347A59" w:rsidP="00347A59">
      <w:pPr>
        <w:spacing w:line="240" w:lineRule="auto"/>
      </w:pPr>
    </w:p>
    <w:p w14:paraId="3FD15ECB" w14:textId="20583346" w:rsidR="00347A59" w:rsidRPr="00A70C15" w:rsidRDefault="007D060E" w:rsidP="00347A59">
      <w:pPr>
        <w:pStyle w:val="Table"/>
        <w:spacing w:line="240" w:lineRule="auto"/>
      </w:pPr>
      <w:bookmarkStart w:id="68" w:name="_Toc36149682"/>
      <w:r w:rsidRPr="00A70C15">
        <w:t>Monitorovacie návštevy</w:t>
      </w:r>
      <w:r w:rsidR="006E644B">
        <w:t xml:space="preserve"> v </w:t>
      </w:r>
      <w:r w:rsidR="00347A59" w:rsidRPr="00A70C15">
        <w:t>školách</w:t>
      </w:r>
      <w:r w:rsidR="006E644B">
        <w:t xml:space="preserve"> v </w:t>
      </w:r>
      <w:r w:rsidR="00347A59" w:rsidRPr="00A70C15">
        <w:t>roku 2019</w:t>
      </w:r>
      <w:bookmarkEnd w:id="68"/>
    </w:p>
    <w:tbl>
      <w:tblPr>
        <w:tblStyle w:val="Tabukasmriekou4zvraznenie3"/>
        <w:tblW w:w="9226" w:type="dxa"/>
        <w:tblLook w:val="04A0" w:firstRow="1" w:lastRow="0" w:firstColumn="1" w:lastColumn="0" w:noHBand="0" w:noVBand="1"/>
      </w:tblPr>
      <w:tblGrid>
        <w:gridCol w:w="419"/>
        <w:gridCol w:w="3971"/>
        <w:gridCol w:w="2268"/>
        <w:gridCol w:w="1417"/>
        <w:gridCol w:w="1151"/>
      </w:tblGrid>
      <w:tr w:rsidR="00347A59" w:rsidRPr="00A70C15" w14:paraId="4996F089" w14:textId="77777777" w:rsidTr="0056197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9" w:type="dxa"/>
            <w:noWrap/>
            <w:hideMark/>
          </w:tcPr>
          <w:p w14:paraId="5E2E7A45" w14:textId="77777777" w:rsidR="00347A59" w:rsidRPr="00A70C15" w:rsidRDefault="00347A59" w:rsidP="00561974">
            <w:pPr>
              <w:spacing w:line="240" w:lineRule="auto"/>
              <w:rPr>
                <w:b w:val="0"/>
                <w:bCs w:val="0"/>
                <w:color w:val="auto"/>
                <w:sz w:val="16"/>
                <w:szCs w:val="16"/>
                <w:lang w:eastAsia="sk-SK"/>
              </w:rPr>
            </w:pPr>
          </w:p>
        </w:tc>
        <w:tc>
          <w:tcPr>
            <w:tcW w:w="3971" w:type="dxa"/>
            <w:noWrap/>
            <w:hideMark/>
          </w:tcPr>
          <w:p w14:paraId="381591D1" w14:textId="77777777" w:rsidR="00347A59" w:rsidRPr="00A70C15" w:rsidRDefault="00347A59" w:rsidP="00561974">
            <w:pPr>
              <w:spacing w:line="240" w:lineRule="auto"/>
              <w:jc w:val="left"/>
              <w:cnfStyle w:val="100000000000" w:firstRow="1" w:lastRow="0" w:firstColumn="0" w:lastColumn="0" w:oddVBand="0" w:evenVBand="0" w:oddHBand="0" w:evenHBand="0" w:firstRowFirstColumn="0" w:firstRowLastColumn="0" w:lastRowFirstColumn="0" w:lastRowLastColumn="0"/>
              <w:rPr>
                <w:color w:val="auto"/>
                <w:sz w:val="20"/>
                <w:szCs w:val="20"/>
                <w:lang w:eastAsia="sk-SK"/>
              </w:rPr>
            </w:pPr>
            <w:r w:rsidRPr="00A70C15">
              <w:rPr>
                <w:color w:val="auto"/>
                <w:sz w:val="20"/>
                <w:szCs w:val="20"/>
                <w:lang w:eastAsia="sk-SK"/>
              </w:rPr>
              <w:t>Škola</w:t>
            </w:r>
          </w:p>
        </w:tc>
        <w:tc>
          <w:tcPr>
            <w:tcW w:w="2268" w:type="dxa"/>
            <w:noWrap/>
            <w:hideMark/>
          </w:tcPr>
          <w:p w14:paraId="2E87D638" w14:textId="77777777" w:rsidR="00347A59" w:rsidRPr="00A70C15" w:rsidRDefault="00347A59" w:rsidP="00561974">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color w:val="auto"/>
                <w:sz w:val="20"/>
                <w:szCs w:val="20"/>
                <w:lang w:eastAsia="sk-SK"/>
              </w:rPr>
            </w:pPr>
            <w:r w:rsidRPr="00A70C15">
              <w:rPr>
                <w:color w:val="auto"/>
                <w:sz w:val="20"/>
                <w:szCs w:val="20"/>
                <w:lang w:eastAsia="sk-SK"/>
              </w:rPr>
              <w:t>Adresa</w:t>
            </w:r>
          </w:p>
        </w:tc>
        <w:tc>
          <w:tcPr>
            <w:tcW w:w="1417" w:type="dxa"/>
            <w:noWrap/>
            <w:hideMark/>
          </w:tcPr>
          <w:p w14:paraId="2C31ED46" w14:textId="77777777" w:rsidR="00347A59" w:rsidRPr="00A70C15" w:rsidRDefault="00347A59" w:rsidP="00561974">
            <w:pPr>
              <w:spacing w:line="240" w:lineRule="auto"/>
              <w:cnfStyle w:val="100000000000" w:firstRow="1" w:lastRow="0" w:firstColumn="0" w:lastColumn="0" w:oddVBand="0" w:evenVBand="0" w:oddHBand="0" w:evenHBand="0" w:firstRowFirstColumn="0" w:firstRowLastColumn="0" w:lastRowFirstColumn="0" w:lastRowLastColumn="0"/>
              <w:rPr>
                <w:b w:val="0"/>
                <w:bCs w:val="0"/>
                <w:color w:val="auto"/>
                <w:sz w:val="20"/>
                <w:szCs w:val="20"/>
                <w:lang w:eastAsia="sk-SK"/>
              </w:rPr>
            </w:pPr>
            <w:r w:rsidRPr="00A70C15">
              <w:rPr>
                <w:color w:val="auto"/>
                <w:sz w:val="20"/>
                <w:szCs w:val="20"/>
                <w:lang w:eastAsia="sk-SK"/>
              </w:rPr>
              <w:t>Kraj </w:t>
            </w:r>
          </w:p>
        </w:tc>
        <w:tc>
          <w:tcPr>
            <w:tcW w:w="1151" w:type="dxa"/>
            <w:noWrap/>
            <w:hideMark/>
          </w:tcPr>
          <w:p w14:paraId="1268627C" w14:textId="77777777" w:rsidR="00347A59" w:rsidRPr="00A70C15" w:rsidRDefault="00347A59" w:rsidP="00561974">
            <w:pPr>
              <w:spacing w:line="240" w:lineRule="auto"/>
              <w:cnfStyle w:val="100000000000" w:firstRow="1" w:lastRow="0" w:firstColumn="0" w:lastColumn="0" w:oddVBand="0" w:evenVBand="0" w:oddHBand="0" w:evenHBand="0" w:firstRowFirstColumn="0" w:firstRowLastColumn="0" w:lastRowFirstColumn="0" w:lastRowLastColumn="0"/>
              <w:rPr>
                <w:b w:val="0"/>
                <w:bCs w:val="0"/>
                <w:color w:val="auto"/>
                <w:sz w:val="20"/>
                <w:szCs w:val="20"/>
                <w:lang w:eastAsia="sk-SK"/>
              </w:rPr>
            </w:pPr>
            <w:r w:rsidRPr="00A70C15">
              <w:rPr>
                <w:color w:val="auto"/>
                <w:sz w:val="20"/>
                <w:szCs w:val="20"/>
                <w:lang w:eastAsia="sk-SK"/>
              </w:rPr>
              <w:t>Dátum</w:t>
            </w:r>
          </w:p>
        </w:tc>
      </w:tr>
      <w:tr w:rsidR="00347A59" w:rsidRPr="00A70C15" w14:paraId="00AB6D06" w14:textId="77777777" w:rsidTr="0056197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9" w:type="dxa"/>
            <w:noWrap/>
            <w:hideMark/>
          </w:tcPr>
          <w:p w14:paraId="3E96882B" w14:textId="77777777" w:rsidR="00347A59" w:rsidRPr="00A70C15" w:rsidRDefault="00347A59" w:rsidP="00561974">
            <w:pPr>
              <w:spacing w:line="240" w:lineRule="auto"/>
              <w:rPr>
                <w:b w:val="0"/>
                <w:bCs w:val="0"/>
                <w:sz w:val="16"/>
                <w:szCs w:val="16"/>
                <w:lang w:eastAsia="sk-SK"/>
              </w:rPr>
            </w:pPr>
            <w:r w:rsidRPr="00A70C15">
              <w:rPr>
                <w:b w:val="0"/>
                <w:bCs w:val="0"/>
                <w:sz w:val="16"/>
                <w:szCs w:val="16"/>
                <w:lang w:eastAsia="sk-SK"/>
              </w:rPr>
              <w:t>1</w:t>
            </w:r>
          </w:p>
        </w:tc>
        <w:tc>
          <w:tcPr>
            <w:tcW w:w="3971" w:type="dxa"/>
            <w:noWrap/>
            <w:hideMark/>
          </w:tcPr>
          <w:p w14:paraId="2FF2AFA4" w14:textId="77777777" w:rsidR="00347A59" w:rsidRPr="00A70C15" w:rsidRDefault="00347A59" w:rsidP="00134710">
            <w:pPr>
              <w:spacing w:line="240" w:lineRule="auto"/>
              <w:jc w:val="left"/>
              <w:cnfStyle w:val="000000100000" w:firstRow="0" w:lastRow="0" w:firstColumn="0" w:lastColumn="0" w:oddVBand="0" w:evenVBand="0" w:oddHBand="1" w:evenHBand="0" w:firstRowFirstColumn="0" w:firstRowLastColumn="0" w:lastRowFirstColumn="0" w:lastRowLastColumn="0"/>
              <w:rPr>
                <w:b/>
                <w:bCs/>
                <w:sz w:val="20"/>
                <w:szCs w:val="20"/>
                <w:lang w:eastAsia="sk-SK"/>
              </w:rPr>
            </w:pPr>
            <w:r w:rsidRPr="00A70C15">
              <w:rPr>
                <w:b/>
                <w:bCs/>
                <w:sz w:val="20"/>
                <w:szCs w:val="20"/>
                <w:lang w:eastAsia="sk-SK"/>
              </w:rPr>
              <w:t>ZŠ Gergelya Czuczora</w:t>
            </w:r>
          </w:p>
        </w:tc>
        <w:tc>
          <w:tcPr>
            <w:tcW w:w="2268" w:type="dxa"/>
            <w:noWrap/>
            <w:hideMark/>
          </w:tcPr>
          <w:p w14:paraId="0C48EE23" w14:textId="77777777" w:rsidR="00347A59" w:rsidRPr="00A70C15" w:rsidRDefault="00347A59" w:rsidP="00134710">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lang w:eastAsia="sk-SK"/>
              </w:rPr>
              <w:t xml:space="preserve">Gergelya Czuczora 1235/10, </w:t>
            </w:r>
          </w:p>
          <w:p w14:paraId="64E47A19" w14:textId="77777777" w:rsidR="00347A59" w:rsidRPr="00A70C15" w:rsidRDefault="00347A59" w:rsidP="00134710">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lang w:eastAsia="sk-SK"/>
              </w:rPr>
              <w:t>940 53  Nové Zámky</w:t>
            </w:r>
          </w:p>
        </w:tc>
        <w:tc>
          <w:tcPr>
            <w:tcW w:w="1417" w:type="dxa"/>
            <w:noWrap/>
            <w:hideMark/>
          </w:tcPr>
          <w:p w14:paraId="2C2CF291" w14:textId="77777777" w:rsidR="00347A59" w:rsidRPr="00A70C15" w:rsidRDefault="00347A59" w:rsidP="00134710">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lang w:eastAsia="sk-SK"/>
              </w:rPr>
              <w:t>Nitriansky</w:t>
            </w:r>
          </w:p>
        </w:tc>
        <w:tc>
          <w:tcPr>
            <w:tcW w:w="1151" w:type="dxa"/>
            <w:noWrap/>
            <w:hideMark/>
          </w:tcPr>
          <w:p w14:paraId="53626437" w14:textId="77777777" w:rsidR="00347A59" w:rsidRPr="00A70C15" w:rsidRDefault="00347A59" w:rsidP="00134710">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lang w:eastAsia="sk-SK"/>
              </w:rPr>
              <w:t>7.3.2019</w:t>
            </w:r>
          </w:p>
        </w:tc>
      </w:tr>
      <w:tr w:rsidR="00347A59" w:rsidRPr="00A70C15" w14:paraId="006159DD" w14:textId="77777777" w:rsidTr="00561974">
        <w:trPr>
          <w:trHeight w:val="288"/>
        </w:trPr>
        <w:tc>
          <w:tcPr>
            <w:cnfStyle w:val="001000000000" w:firstRow="0" w:lastRow="0" w:firstColumn="1" w:lastColumn="0" w:oddVBand="0" w:evenVBand="0" w:oddHBand="0" w:evenHBand="0" w:firstRowFirstColumn="0" w:firstRowLastColumn="0" w:lastRowFirstColumn="0" w:lastRowLastColumn="0"/>
            <w:tcW w:w="419" w:type="dxa"/>
            <w:noWrap/>
            <w:hideMark/>
          </w:tcPr>
          <w:p w14:paraId="4B8226E4" w14:textId="77777777" w:rsidR="00347A59" w:rsidRPr="00A70C15" w:rsidRDefault="00347A59" w:rsidP="00561974">
            <w:pPr>
              <w:spacing w:line="240" w:lineRule="auto"/>
              <w:rPr>
                <w:b w:val="0"/>
                <w:bCs w:val="0"/>
                <w:sz w:val="16"/>
                <w:szCs w:val="16"/>
                <w:lang w:eastAsia="sk-SK"/>
              </w:rPr>
            </w:pPr>
            <w:r w:rsidRPr="00A70C15">
              <w:rPr>
                <w:b w:val="0"/>
                <w:bCs w:val="0"/>
                <w:sz w:val="16"/>
                <w:szCs w:val="16"/>
                <w:lang w:eastAsia="sk-SK"/>
              </w:rPr>
              <w:t>2</w:t>
            </w:r>
          </w:p>
        </w:tc>
        <w:tc>
          <w:tcPr>
            <w:tcW w:w="3971" w:type="dxa"/>
            <w:noWrap/>
            <w:hideMark/>
          </w:tcPr>
          <w:p w14:paraId="5B1ADD02" w14:textId="77777777" w:rsidR="00347A59" w:rsidRPr="00A70C15" w:rsidRDefault="00347A59" w:rsidP="00134710">
            <w:pPr>
              <w:spacing w:line="240" w:lineRule="auto"/>
              <w:jc w:val="left"/>
              <w:cnfStyle w:val="000000000000" w:firstRow="0" w:lastRow="0" w:firstColumn="0" w:lastColumn="0" w:oddVBand="0" w:evenVBand="0" w:oddHBand="0" w:evenHBand="0" w:firstRowFirstColumn="0" w:firstRowLastColumn="0" w:lastRowFirstColumn="0" w:lastRowLastColumn="0"/>
              <w:rPr>
                <w:b/>
                <w:bCs/>
                <w:sz w:val="20"/>
                <w:szCs w:val="20"/>
                <w:lang w:eastAsia="sk-SK"/>
              </w:rPr>
            </w:pPr>
            <w:r w:rsidRPr="00A70C15">
              <w:rPr>
                <w:b/>
                <w:bCs/>
                <w:sz w:val="20"/>
                <w:szCs w:val="20"/>
                <w:lang w:eastAsia="sk-SK"/>
              </w:rPr>
              <w:t>Spojená škola internátna</w:t>
            </w:r>
          </w:p>
        </w:tc>
        <w:tc>
          <w:tcPr>
            <w:tcW w:w="2268" w:type="dxa"/>
            <w:noWrap/>
            <w:hideMark/>
          </w:tcPr>
          <w:p w14:paraId="309D7569" w14:textId="77777777" w:rsidR="00347A59" w:rsidRPr="00A70C15" w:rsidRDefault="00347A59" w:rsidP="00134710">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lang w:eastAsia="sk-SK"/>
              </w:rPr>
              <w:t xml:space="preserve">Červeňova 42, </w:t>
            </w:r>
          </w:p>
          <w:p w14:paraId="23AE1543" w14:textId="77777777" w:rsidR="00347A59" w:rsidRPr="00A70C15" w:rsidRDefault="00347A59" w:rsidP="00134710">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lang w:eastAsia="sk-SK"/>
              </w:rPr>
              <w:t>949 01  Nitra</w:t>
            </w:r>
          </w:p>
        </w:tc>
        <w:tc>
          <w:tcPr>
            <w:tcW w:w="1417" w:type="dxa"/>
            <w:noWrap/>
            <w:hideMark/>
          </w:tcPr>
          <w:p w14:paraId="68727631" w14:textId="77777777" w:rsidR="00347A59" w:rsidRPr="00A70C15" w:rsidRDefault="00347A59" w:rsidP="00134710">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lang w:eastAsia="sk-SK"/>
              </w:rPr>
              <w:t>Nitriansky</w:t>
            </w:r>
          </w:p>
        </w:tc>
        <w:tc>
          <w:tcPr>
            <w:tcW w:w="1151" w:type="dxa"/>
            <w:noWrap/>
            <w:hideMark/>
          </w:tcPr>
          <w:p w14:paraId="0A2D2140" w14:textId="77777777" w:rsidR="00347A59" w:rsidRPr="00A70C15" w:rsidRDefault="00347A59" w:rsidP="00134710">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lang w:eastAsia="sk-SK"/>
              </w:rPr>
              <w:t>12.9.2019</w:t>
            </w:r>
          </w:p>
        </w:tc>
      </w:tr>
      <w:tr w:rsidR="00347A59" w:rsidRPr="00A70C15" w14:paraId="7B8073E6" w14:textId="77777777" w:rsidTr="0056197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9" w:type="dxa"/>
            <w:noWrap/>
            <w:hideMark/>
          </w:tcPr>
          <w:p w14:paraId="31C11CF2" w14:textId="77777777" w:rsidR="00347A59" w:rsidRPr="00A70C15" w:rsidRDefault="00347A59" w:rsidP="00561974">
            <w:pPr>
              <w:spacing w:line="240" w:lineRule="auto"/>
              <w:rPr>
                <w:b w:val="0"/>
                <w:bCs w:val="0"/>
                <w:sz w:val="16"/>
                <w:szCs w:val="16"/>
                <w:lang w:eastAsia="sk-SK"/>
              </w:rPr>
            </w:pPr>
            <w:r w:rsidRPr="00A70C15">
              <w:rPr>
                <w:b w:val="0"/>
                <w:bCs w:val="0"/>
                <w:sz w:val="16"/>
                <w:szCs w:val="16"/>
                <w:lang w:eastAsia="sk-SK"/>
              </w:rPr>
              <w:t>3</w:t>
            </w:r>
          </w:p>
        </w:tc>
        <w:tc>
          <w:tcPr>
            <w:tcW w:w="3971" w:type="dxa"/>
            <w:noWrap/>
            <w:hideMark/>
          </w:tcPr>
          <w:p w14:paraId="58804974" w14:textId="7DC11C5C" w:rsidR="00347A59" w:rsidRPr="00A70C15" w:rsidRDefault="00347A59" w:rsidP="00134710">
            <w:pPr>
              <w:spacing w:line="240" w:lineRule="auto"/>
              <w:jc w:val="left"/>
              <w:cnfStyle w:val="000000100000" w:firstRow="0" w:lastRow="0" w:firstColumn="0" w:lastColumn="0" w:oddVBand="0" w:evenVBand="0" w:oddHBand="1" w:evenHBand="0" w:firstRowFirstColumn="0" w:firstRowLastColumn="0" w:lastRowFirstColumn="0" w:lastRowLastColumn="0"/>
              <w:rPr>
                <w:b/>
                <w:bCs/>
                <w:sz w:val="20"/>
                <w:szCs w:val="20"/>
                <w:lang w:eastAsia="sk-SK"/>
              </w:rPr>
            </w:pPr>
            <w:r w:rsidRPr="00A70C15">
              <w:rPr>
                <w:b/>
                <w:bCs/>
                <w:sz w:val="20"/>
                <w:szCs w:val="20"/>
                <w:lang w:eastAsia="sk-SK"/>
              </w:rPr>
              <w:t>Základná škola</w:t>
            </w:r>
            <w:r w:rsidR="006E644B">
              <w:rPr>
                <w:b/>
                <w:bCs/>
                <w:sz w:val="20"/>
                <w:szCs w:val="20"/>
                <w:lang w:eastAsia="sk-SK"/>
              </w:rPr>
              <w:t xml:space="preserve"> s </w:t>
            </w:r>
            <w:r w:rsidRPr="00A70C15">
              <w:rPr>
                <w:b/>
                <w:bCs/>
                <w:sz w:val="20"/>
                <w:szCs w:val="20"/>
                <w:lang w:eastAsia="sk-SK"/>
              </w:rPr>
              <w:t>materskou školou</w:t>
            </w:r>
          </w:p>
        </w:tc>
        <w:tc>
          <w:tcPr>
            <w:tcW w:w="2268" w:type="dxa"/>
            <w:noWrap/>
            <w:hideMark/>
          </w:tcPr>
          <w:p w14:paraId="4C8ED1B0" w14:textId="77777777" w:rsidR="00347A59" w:rsidRPr="00A70C15" w:rsidRDefault="00347A59" w:rsidP="00134710">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lang w:eastAsia="sk-SK"/>
              </w:rPr>
              <w:t xml:space="preserve">Tajovského 2764/17, </w:t>
            </w:r>
          </w:p>
          <w:p w14:paraId="1E0F3205" w14:textId="77777777" w:rsidR="00347A59" w:rsidRPr="00A70C15" w:rsidRDefault="00347A59" w:rsidP="00134710">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lang w:eastAsia="sk-SK"/>
              </w:rPr>
              <w:t>05 801  Poprad</w:t>
            </w:r>
          </w:p>
        </w:tc>
        <w:tc>
          <w:tcPr>
            <w:tcW w:w="1417" w:type="dxa"/>
            <w:noWrap/>
            <w:hideMark/>
          </w:tcPr>
          <w:p w14:paraId="47FE9E91" w14:textId="77777777" w:rsidR="00347A59" w:rsidRPr="00A70C15" w:rsidRDefault="00347A59" w:rsidP="00134710">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lang w:eastAsia="sk-SK"/>
              </w:rPr>
              <w:t>Prešovský</w:t>
            </w:r>
          </w:p>
        </w:tc>
        <w:tc>
          <w:tcPr>
            <w:tcW w:w="1151" w:type="dxa"/>
            <w:noWrap/>
            <w:hideMark/>
          </w:tcPr>
          <w:p w14:paraId="0E15F5B9" w14:textId="77777777" w:rsidR="00347A59" w:rsidRPr="00A70C15" w:rsidRDefault="00347A59" w:rsidP="00134710">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lang w:eastAsia="sk-SK"/>
              </w:rPr>
              <w:t>17.9.2019</w:t>
            </w:r>
          </w:p>
        </w:tc>
      </w:tr>
      <w:tr w:rsidR="00347A59" w:rsidRPr="00A70C15" w14:paraId="1A4D815D" w14:textId="77777777" w:rsidTr="00561974">
        <w:trPr>
          <w:trHeight w:val="288"/>
        </w:trPr>
        <w:tc>
          <w:tcPr>
            <w:cnfStyle w:val="001000000000" w:firstRow="0" w:lastRow="0" w:firstColumn="1" w:lastColumn="0" w:oddVBand="0" w:evenVBand="0" w:oddHBand="0" w:evenHBand="0" w:firstRowFirstColumn="0" w:firstRowLastColumn="0" w:lastRowFirstColumn="0" w:lastRowLastColumn="0"/>
            <w:tcW w:w="419" w:type="dxa"/>
            <w:noWrap/>
            <w:hideMark/>
          </w:tcPr>
          <w:p w14:paraId="09EB3984" w14:textId="77777777" w:rsidR="00347A59" w:rsidRPr="00A70C15" w:rsidRDefault="00347A59" w:rsidP="00561974">
            <w:pPr>
              <w:spacing w:line="240" w:lineRule="auto"/>
              <w:rPr>
                <w:b w:val="0"/>
                <w:bCs w:val="0"/>
                <w:sz w:val="16"/>
                <w:szCs w:val="16"/>
                <w:lang w:eastAsia="sk-SK"/>
              </w:rPr>
            </w:pPr>
            <w:r w:rsidRPr="00A70C15">
              <w:rPr>
                <w:b w:val="0"/>
                <w:bCs w:val="0"/>
                <w:sz w:val="16"/>
                <w:szCs w:val="16"/>
                <w:lang w:eastAsia="sk-SK"/>
              </w:rPr>
              <w:t>4</w:t>
            </w:r>
          </w:p>
        </w:tc>
        <w:tc>
          <w:tcPr>
            <w:tcW w:w="3971" w:type="dxa"/>
            <w:noWrap/>
            <w:hideMark/>
          </w:tcPr>
          <w:p w14:paraId="200A3347" w14:textId="77777777" w:rsidR="00347A59" w:rsidRPr="00A70C15" w:rsidRDefault="00347A59" w:rsidP="00134710">
            <w:pPr>
              <w:spacing w:line="240" w:lineRule="auto"/>
              <w:jc w:val="left"/>
              <w:cnfStyle w:val="000000000000" w:firstRow="0" w:lastRow="0" w:firstColumn="0" w:lastColumn="0" w:oddVBand="0" w:evenVBand="0" w:oddHBand="0" w:evenHBand="0" w:firstRowFirstColumn="0" w:firstRowLastColumn="0" w:lastRowFirstColumn="0" w:lastRowLastColumn="0"/>
              <w:rPr>
                <w:b/>
                <w:bCs/>
                <w:sz w:val="20"/>
                <w:szCs w:val="20"/>
                <w:lang w:eastAsia="sk-SK"/>
              </w:rPr>
            </w:pPr>
            <w:r w:rsidRPr="00A70C15">
              <w:rPr>
                <w:b/>
                <w:bCs/>
                <w:sz w:val="20"/>
                <w:szCs w:val="20"/>
                <w:lang w:eastAsia="sk-SK"/>
              </w:rPr>
              <w:t>Spojená škola Veľká Lomnica</w:t>
            </w:r>
          </w:p>
        </w:tc>
        <w:tc>
          <w:tcPr>
            <w:tcW w:w="2268" w:type="dxa"/>
            <w:noWrap/>
            <w:hideMark/>
          </w:tcPr>
          <w:p w14:paraId="425DF8B8" w14:textId="77777777" w:rsidR="00347A59" w:rsidRPr="00A70C15" w:rsidRDefault="00347A59" w:rsidP="00134710">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lang w:eastAsia="sk-SK"/>
              </w:rPr>
              <w:t xml:space="preserve">Železničná 115, </w:t>
            </w:r>
          </w:p>
          <w:p w14:paraId="2A1B8116" w14:textId="77777777" w:rsidR="00347A59" w:rsidRPr="00A70C15" w:rsidRDefault="00347A59" w:rsidP="00134710">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lang w:eastAsia="sk-SK"/>
              </w:rPr>
              <w:t>05 952  Veľká Lomnica</w:t>
            </w:r>
          </w:p>
        </w:tc>
        <w:tc>
          <w:tcPr>
            <w:tcW w:w="1417" w:type="dxa"/>
            <w:noWrap/>
            <w:hideMark/>
          </w:tcPr>
          <w:p w14:paraId="7C340573" w14:textId="77777777" w:rsidR="00347A59" w:rsidRPr="00A70C15" w:rsidRDefault="00347A59" w:rsidP="00134710">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lang w:eastAsia="sk-SK"/>
              </w:rPr>
              <w:t>Prešovský</w:t>
            </w:r>
          </w:p>
        </w:tc>
        <w:tc>
          <w:tcPr>
            <w:tcW w:w="1151" w:type="dxa"/>
            <w:noWrap/>
            <w:hideMark/>
          </w:tcPr>
          <w:p w14:paraId="72C21286" w14:textId="77777777" w:rsidR="00347A59" w:rsidRPr="00A70C15" w:rsidRDefault="00347A59" w:rsidP="00134710">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lang w:eastAsia="sk-SK"/>
              </w:rPr>
              <w:t>16.9.2019</w:t>
            </w:r>
          </w:p>
        </w:tc>
      </w:tr>
      <w:tr w:rsidR="00347A59" w:rsidRPr="00A70C15" w14:paraId="0E4A9066" w14:textId="77777777" w:rsidTr="0056197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9" w:type="dxa"/>
            <w:noWrap/>
            <w:hideMark/>
          </w:tcPr>
          <w:p w14:paraId="2A6888CE" w14:textId="77777777" w:rsidR="00347A59" w:rsidRPr="00A70C15" w:rsidRDefault="00347A59" w:rsidP="00561974">
            <w:pPr>
              <w:spacing w:line="240" w:lineRule="auto"/>
              <w:rPr>
                <w:b w:val="0"/>
                <w:bCs w:val="0"/>
                <w:sz w:val="16"/>
                <w:szCs w:val="16"/>
                <w:lang w:eastAsia="sk-SK"/>
              </w:rPr>
            </w:pPr>
            <w:r w:rsidRPr="00A70C15">
              <w:rPr>
                <w:b w:val="0"/>
                <w:bCs w:val="0"/>
                <w:sz w:val="16"/>
                <w:szCs w:val="16"/>
                <w:lang w:eastAsia="sk-SK"/>
              </w:rPr>
              <w:t>5</w:t>
            </w:r>
          </w:p>
        </w:tc>
        <w:tc>
          <w:tcPr>
            <w:tcW w:w="3971" w:type="dxa"/>
            <w:noWrap/>
            <w:hideMark/>
          </w:tcPr>
          <w:p w14:paraId="07550D46" w14:textId="77777777" w:rsidR="00347A59" w:rsidRPr="00A70C15" w:rsidRDefault="00347A59" w:rsidP="00134710">
            <w:pPr>
              <w:spacing w:line="240" w:lineRule="auto"/>
              <w:jc w:val="left"/>
              <w:cnfStyle w:val="000000100000" w:firstRow="0" w:lastRow="0" w:firstColumn="0" w:lastColumn="0" w:oddVBand="0" w:evenVBand="0" w:oddHBand="1" w:evenHBand="0" w:firstRowFirstColumn="0" w:firstRowLastColumn="0" w:lastRowFirstColumn="0" w:lastRowLastColumn="0"/>
              <w:rPr>
                <w:b/>
                <w:bCs/>
                <w:sz w:val="20"/>
                <w:szCs w:val="20"/>
                <w:lang w:eastAsia="sk-SK"/>
              </w:rPr>
            </w:pPr>
            <w:r w:rsidRPr="00A70C15">
              <w:rPr>
                <w:b/>
                <w:bCs/>
                <w:sz w:val="20"/>
                <w:szCs w:val="20"/>
                <w:lang w:eastAsia="sk-SK"/>
              </w:rPr>
              <w:t>Špeciálna základná škola</w:t>
            </w:r>
          </w:p>
        </w:tc>
        <w:tc>
          <w:tcPr>
            <w:tcW w:w="2268" w:type="dxa"/>
            <w:noWrap/>
            <w:hideMark/>
          </w:tcPr>
          <w:p w14:paraId="64EAE003" w14:textId="77777777" w:rsidR="00347A59" w:rsidRPr="00A70C15" w:rsidRDefault="00347A59" w:rsidP="00134710">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lang w:eastAsia="sk-SK"/>
              </w:rPr>
              <w:t xml:space="preserve">Kostolné nám. 28, </w:t>
            </w:r>
          </w:p>
          <w:p w14:paraId="21A0CC07" w14:textId="77777777" w:rsidR="00347A59" w:rsidRPr="00A70C15" w:rsidRDefault="00347A59" w:rsidP="00134710">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lang w:eastAsia="sk-SK"/>
              </w:rPr>
              <w:t>060 01  Kežmarok</w:t>
            </w:r>
          </w:p>
        </w:tc>
        <w:tc>
          <w:tcPr>
            <w:tcW w:w="1417" w:type="dxa"/>
            <w:noWrap/>
            <w:hideMark/>
          </w:tcPr>
          <w:p w14:paraId="30BFE277" w14:textId="77777777" w:rsidR="00347A59" w:rsidRPr="00A70C15" w:rsidRDefault="00347A59" w:rsidP="00134710">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lang w:eastAsia="sk-SK"/>
              </w:rPr>
              <w:t>Prešovský</w:t>
            </w:r>
          </w:p>
        </w:tc>
        <w:tc>
          <w:tcPr>
            <w:tcW w:w="1151" w:type="dxa"/>
            <w:noWrap/>
            <w:hideMark/>
          </w:tcPr>
          <w:p w14:paraId="4C5FB25E" w14:textId="77777777" w:rsidR="00347A59" w:rsidRPr="00A70C15" w:rsidRDefault="00347A59" w:rsidP="00134710">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lang w:eastAsia="sk-SK"/>
              </w:rPr>
              <w:t>16.9.2021</w:t>
            </w:r>
          </w:p>
        </w:tc>
      </w:tr>
      <w:tr w:rsidR="00347A59" w:rsidRPr="00A70C15" w14:paraId="07432BBF" w14:textId="77777777" w:rsidTr="00561974">
        <w:trPr>
          <w:trHeight w:val="288"/>
        </w:trPr>
        <w:tc>
          <w:tcPr>
            <w:cnfStyle w:val="001000000000" w:firstRow="0" w:lastRow="0" w:firstColumn="1" w:lastColumn="0" w:oddVBand="0" w:evenVBand="0" w:oddHBand="0" w:evenHBand="0" w:firstRowFirstColumn="0" w:firstRowLastColumn="0" w:lastRowFirstColumn="0" w:lastRowLastColumn="0"/>
            <w:tcW w:w="419" w:type="dxa"/>
            <w:noWrap/>
            <w:hideMark/>
          </w:tcPr>
          <w:p w14:paraId="5D926122" w14:textId="77777777" w:rsidR="00347A59" w:rsidRPr="00A70C15" w:rsidRDefault="00347A59" w:rsidP="00561974">
            <w:pPr>
              <w:spacing w:line="240" w:lineRule="auto"/>
              <w:rPr>
                <w:b w:val="0"/>
                <w:bCs w:val="0"/>
                <w:sz w:val="16"/>
                <w:szCs w:val="16"/>
                <w:lang w:eastAsia="sk-SK"/>
              </w:rPr>
            </w:pPr>
            <w:r w:rsidRPr="00A70C15">
              <w:rPr>
                <w:b w:val="0"/>
                <w:bCs w:val="0"/>
                <w:sz w:val="16"/>
                <w:szCs w:val="16"/>
                <w:lang w:eastAsia="sk-SK"/>
              </w:rPr>
              <w:t>6</w:t>
            </w:r>
          </w:p>
        </w:tc>
        <w:tc>
          <w:tcPr>
            <w:tcW w:w="3971" w:type="dxa"/>
            <w:noWrap/>
            <w:hideMark/>
          </w:tcPr>
          <w:p w14:paraId="53A54B83" w14:textId="77777777" w:rsidR="00347A59" w:rsidRPr="00A70C15" w:rsidRDefault="00347A59" w:rsidP="00134710">
            <w:pPr>
              <w:spacing w:line="240" w:lineRule="auto"/>
              <w:jc w:val="left"/>
              <w:cnfStyle w:val="000000000000" w:firstRow="0" w:lastRow="0" w:firstColumn="0" w:lastColumn="0" w:oddVBand="0" w:evenVBand="0" w:oddHBand="0" w:evenHBand="0" w:firstRowFirstColumn="0" w:firstRowLastColumn="0" w:lastRowFirstColumn="0" w:lastRowLastColumn="0"/>
              <w:rPr>
                <w:b/>
                <w:bCs/>
                <w:sz w:val="20"/>
                <w:szCs w:val="20"/>
                <w:lang w:eastAsia="sk-SK"/>
              </w:rPr>
            </w:pPr>
            <w:r w:rsidRPr="00A70C15">
              <w:rPr>
                <w:b/>
                <w:bCs/>
                <w:sz w:val="20"/>
                <w:szCs w:val="20"/>
                <w:lang w:eastAsia="sk-SK"/>
              </w:rPr>
              <w:t>Spojená škola Prešov</w:t>
            </w:r>
          </w:p>
        </w:tc>
        <w:tc>
          <w:tcPr>
            <w:tcW w:w="2268" w:type="dxa"/>
            <w:noWrap/>
            <w:hideMark/>
          </w:tcPr>
          <w:p w14:paraId="074ECB97" w14:textId="77777777" w:rsidR="00347A59" w:rsidRPr="00A70C15" w:rsidRDefault="00347A59" w:rsidP="00134710">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lang w:eastAsia="sk-SK"/>
              </w:rPr>
              <w:t xml:space="preserve">Matice Slovenskej 11, </w:t>
            </w:r>
          </w:p>
          <w:p w14:paraId="74E52204" w14:textId="77777777" w:rsidR="00347A59" w:rsidRPr="00A70C15" w:rsidRDefault="00347A59" w:rsidP="00134710">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lang w:eastAsia="sk-SK"/>
              </w:rPr>
              <w:t>080 01  Prešov</w:t>
            </w:r>
          </w:p>
        </w:tc>
        <w:tc>
          <w:tcPr>
            <w:tcW w:w="1417" w:type="dxa"/>
            <w:noWrap/>
            <w:hideMark/>
          </w:tcPr>
          <w:p w14:paraId="1556DC35" w14:textId="77777777" w:rsidR="00347A59" w:rsidRPr="00A70C15" w:rsidRDefault="00347A59" w:rsidP="00134710">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lang w:eastAsia="sk-SK"/>
              </w:rPr>
              <w:t>Prešovský</w:t>
            </w:r>
          </w:p>
        </w:tc>
        <w:tc>
          <w:tcPr>
            <w:tcW w:w="1151" w:type="dxa"/>
            <w:noWrap/>
            <w:hideMark/>
          </w:tcPr>
          <w:p w14:paraId="404A8E55" w14:textId="77777777" w:rsidR="00347A59" w:rsidRPr="00A70C15" w:rsidRDefault="00347A59" w:rsidP="00134710">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lang w:eastAsia="sk-SK"/>
              </w:rPr>
              <w:t>15.10.2019</w:t>
            </w:r>
          </w:p>
        </w:tc>
      </w:tr>
    </w:tbl>
    <w:p w14:paraId="19CA260B" w14:textId="77777777" w:rsidR="00E839F3" w:rsidRPr="00A70C15" w:rsidRDefault="00E839F3" w:rsidP="00E839F3">
      <w:pPr>
        <w:spacing w:line="240" w:lineRule="auto"/>
      </w:pPr>
    </w:p>
    <w:p w14:paraId="7B222632" w14:textId="771D71D7" w:rsidR="00E839F3" w:rsidRPr="00A70C15" w:rsidRDefault="00E839F3" w:rsidP="00E839F3">
      <w:pPr>
        <w:pStyle w:val="Table"/>
        <w:spacing w:line="240" w:lineRule="auto"/>
      </w:pPr>
      <w:bookmarkStart w:id="69" w:name="_Hlk35970227"/>
      <w:bookmarkStart w:id="70" w:name="_Toc36149683"/>
      <w:r w:rsidRPr="00A70C15">
        <w:t>Monito</w:t>
      </w:r>
      <w:r w:rsidR="007D060E" w:rsidRPr="00A70C15">
        <w:t>rovacie návštevy</w:t>
      </w:r>
      <w:bookmarkEnd w:id="69"/>
      <w:r w:rsidR="006E644B">
        <w:t xml:space="preserve"> v </w:t>
      </w:r>
      <w:r w:rsidRPr="00A70C15">
        <w:t>psychi</w:t>
      </w:r>
      <w:r w:rsidR="00134710" w:rsidRPr="00A70C15">
        <w:t>a</w:t>
      </w:r>
      <w:r w:rsidRPr="00A70C15">
        <w:t>trických zariadeniach</w:t>
      </w:r>
      <w:r w:rsidR="006E644B">
        <w:t xml:space="preserve"> v </w:t>
      </w:r>
      <w:r w:rsidRPr="00A70C15">
        <w:t>roku 2019</w:t>
      </w:r>
      <w:bookmarkEnd w:id="70"/>
    </w:p>
    <w:tbl>
      <w:tblPr>
        <w:tblStyle w:val="Tabukasmriekou4zvraznenie3"/>
        <w:tblW w:w="9226" w:type="dxa"/>
        <w:tblLook w:val="04A0" w:firstRow="1" w:lastRow="0" w:firstColumn="1" w:lastColumn="0" w:noHBand="0" w:noVBand="1"/>
      </w:tblPr>
      <w:tblGrid>
        <w:gridCol w:w="419"/>
        <w:gridCol w:w="3971"/>
        <w:gridCol w:w="2268"/>
        <w:gridCol w:w="1417"/>
        <w:gridCol w:w="1151"/>
      </w:tblGrid>
      <w:tr w:rsidR="00E839F3" w:rsidRPr="00A70C15" w14:paraId="3A5847CE" w14:textId="77777777" w:rsidTr="0013471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9" w:type="dxa"/>
            <w:noWrap/>
            <w:hideMark/>
          </w:tcPr>
          <w:p w14:paraId="682040D3" w14:textId="77777777" w:rsidR="00E839F3" w:rsidRPr="00A70C15" w:rsidRDefault="00E839F3" w:rsidP="00561974">
            <w:pPr>
              <w:spacing w:line="240" w:lineRule="auto"/>
              <w:rPr>
                <w:b w:val="0"/>
                <w:bCs w:val="0"/>
                <w:color w:val="auto"/>
                <w:sz w:val="16"/>
                <w:szCs w:val="16"/>
                <w:lang w:eastAsia="sk-SK"/>
              </w:rPr>
            </w:pPr>
          </w:p>
        </w:tc>
        <w:tc>
          <w:tcPr>
            <w:tcW w:w="3971" w:type="dxa"/>
            <w:noWrap/>
            <w:hideMark/>
          </w:tcPr>
          <w:p w14:paraId="3863D7D0" w14:textId="77777777" w:rsidR="00E839F3" w:rsidRPr="00A70C15" w:rsidRDefault="00E839F3" w:rsidP="00561974">
            <w:pPr>
              <w:spacing w:line="240" w:lineRule="auto"/>
              <w:jc w:val="left"/>
              <w:cnfStyle w:val="100000000000" w:firstRow="1" w:lastRow="0" w:firstColumn="0" w:lastColumn="0" w:oddVBand="0" w:evenVBand="0" w:oddHBand="0" w:evenHBand="0" w:firstRowFirstColumn="0" w:firstRowLastColumn="0" w:lastRowFirstColumn="0" w:lastRowLastColumn="0"/>
              <w:rPr>
                <w:color w:val="auto"/>
                <w:sz w:val="20"/>
                <w:szCs w:val="20"/>
                <w:lang w:eastAsia="sk-SK"/>
              </w:rPr>
            </w:pPr>
            <w:r w:rsidRPr="00A70C15">
              <w:rPr>
                <w:color w:val="auto"/>
                <w:sz w:val="20"/>
                <w:szCs w:val="20"/>
                <w:lang w:eastAsia="sk-SK"/>
              </w:rPr>
              <w:t>Škola</w:t>
            </w:r>
          </w:p>
        </w:tc>
        <w:tc>
          <w:tcPr>
            <w:tcW w:w="2268" w:type="dxa"/>
            <w:noWrap/>
            <w:hideMark/>
          </w:tcPr>
          <w:p w14:paraId="695B1563" w14:textId="77777777" w:rsidR="00E839F3" w:rsidRPr="00A70C15" w:rsidRDefault="00E839F3" w:rsidP="00561974">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color w:val="auto"/>
                <w:sz w:val="20"/>
                <w:szCs w:val="20"/>
                <w:lang w:eastAsia="sk-SK"/>
              </w:rPr>
            </w:pPr>
            <w:r w:rsidRPr="00A70C15">
              <w:rPr>
                <w:color w:val="auto"/>
                <w:sz w:val="20"/>
                <w:szCs w:val="20"/>
                <w:lang w:eastAsia="sk-SK"/>
              </w:rPr>
              <w:t>Adresa</w:t>
            </w:r>
          </w:p>
        </w:tc>
        <w:tc>
          <w:tcPr>
            <w:tcW w:w="1417" w:type="dxa"/>
            <w:noWrap/>
            <w:hideMark/>
          </w:tcPr>
          <w:p w14:paraId="66505419" w14:textId="77777777" w:rsidR="00E839F3" w:rsidRPr="00A70C15" w:rsidRDefault="00E839F3" w:rsidP="00561974">
            <w:pPr>
              <w:spacing w:line="240" w:lineRule="auto"/>
              <w:cnfStyle w:val="100000000000" w:firstRow="1" w:lastRow="0" w:firstColumn="0" w:lastColumn="0" w:oddVBand="0" w:evenVBand="0" w:oddHBand="0" w:evenHBand="0" w:firstRowFirstColumn="0" w:firstRowLastColumn="0" w:lastRowFirstColumn="0" w:lastRowLastColumn="0"/>
              <w:rPr>
                <w:b w:val="0"/>
                <w:bCs w:val="0"/>
                <w:color w:val="auto"/>
                <w:sz w:val="20"/>
                <w:szCs w:val="20"/>
                <w:lang w:eastAsia="sk-SK"/>
              </w:rPr>
            </w:pPr>
            <w:r w:rsidRPr="00A70C15">
              <w:rPr>
                <w:color w:val="auto"/>
                <w:sz w:val="20"/>
                <w:szCs w:val="20"/>
                <w:lang w:eastAsia="sk-SK"/>
              </w:rPr>
              <w:t>Kraj </w:t>
            </w:r>
          </w:p>
        </w:tc>
        <w:tc>
          <w:tcPr>
            <w:tcW w:w="1151" w:type="dxa"/>
            <w:noWrap/>
            <w:hideMark/>
          </w:tcPr>
          <w:p w14:paraId="32B73AD2" w14:textId="77777777" w:rsidR="00E839F3" w:rsidRPr="00A70C15" w:rsidRDefault="00E839F3" w:rsidP="00561974">
            <w:pPr>
              <w:spacing w:line="240" w:lineRule="auto"/>
              <w:cnfStyle w:val="100000000000" w:firstRow="1" w:lastRow="0" w:firstColumn="0" w:lastColumn="0" w:oddVBand="0" w:evenVBand="0" w:oddHBand="0" w:evenHBand="0" w:firstRowFirstColumn="0" w:firstRowLastColumn="0" w:lastRowFirstColumn="0" w:lastRowLastColumn="0"/>
              <w:rPr>
                <w:b w:val="0"/>
                <w:bCs w:val="0"/>
                <w:color w:val="auto"/>
                <w:sz w:val="20"/>
                <w:szCs w:val="20"/>
                <w:lang w:eastAsia="sk-SK"/>
              </w:rPr>
            </w:pPr>
            <w:r w:rsidRPr="00A70C15">
              <w:rPr>
                <w:color w:val="auto"/>
                <w:sz w:val="20"/>
                <w:szCs w:val="20"/>
                <w:lang w:eastAsia="sk-SK"/>
              </w:rPr>
              <w:t>Dátum</w:t>
            </w:r>
          </w:p>
        </w:tc>
      </w:tr>
      <w:tr w:rsidR="00E839F3" w:rsidRPr="00A70C15" w14:paraId="7509DE95" w14:textId="77777777" w:rsidTr="001347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9" w:type="dxa"/>
            <w:noWrap/>
            <w:hideMark/>
          </w:tcPr>
          <w:p w14:paraId="67C7888B" w14:textId="77777777" w:rsidR="00E839F3" w:rsidRPr="00A70C15" w:rsidRDefault="00E839F3" w:rsidP="00E839F3">
            <w:pPr>
              <w:spacing w:line="240" w:lineRule="auto"/>
              <w:rPr>
                <w:b w:val="0"/>
                <w:bCs w:val="0"/>
                <w:sz w:val="16"/>
                <w:szCs w:val="16"/>
                <w:lang w:eastAsia="sk-SK"/>
              </w:rPr>
            </w:pPr>
            <w:r w:rsidRPr="00A70C15">
              <w:rPr>
                <w:b w:val="0"/>
                <w:bCs w:val="0"/>
                <w:sz w:val="16"/>
                <w:szCs w:val="16"/>
                <w:lang w:eastAsia="sk-SK"/>
              </w:rPr>
              <w:t>1</w:t>
            </w:r>
          </w:p>
        </w:tc>
        <w:tc>
          <w:tcPr>
            <w:tcW w:w="3971" w:type="dxa"/>
            <w:noWrap/>
            <w:hideMark/>
          </w:tcPr>
          <w:p w14:paraId="6CCE2D1C" w14:textId="0FAA1CE1" w:rsidR="00E839F3" w:rsidRPr="00A70C15" w:rsidRDefault="00E839F3" w:rsidP="00134710">
            <w:pPr>
              <w:jc w:val="left"/>
              <w:cnfStyle w:val="000000100000" w:firstRow="0" w:lastRow="0" w:firstColumn="0" w:lastColumn="0" w:oddVBand="0" w:evenVBand="0" w:oddHBand="1" w:evenHBand="0" w:firstRowFirstColumn="0" w:firstRowLastColumn="0" w:lastRowFirstColumn="0" w:lastRowLastColumn="0"/>
              <w:rPr>
                <w:b/>
                <w:bCs/>
                <w:sz w:val="20"/>
                <w:szCs w:val="20"/>
                <w:lang w:eastAsia="sk-SK"/>
              </w:rPr>
            </w:pPr>
            <w:r w:rsidRPr="00A70C15">
              <w:rPr>
                <w:b/>
                <w:bCs/>
                <w:sz w:val="20"/>
                <w:szCs w:val="20"/>
              </w:rPr>
              <w:t>Psychiatrická nemocnica Veľké Zálužie</w:t>
            </w:r>
          </w:p>
        </w:tc>
        <w:tc>
          <w:tcPr>
            <w:tcW w:w="2268" w:type="dxa"/>
            <w:noWrap/>
            <w:hideMark/>
          </w:tcPr>
          <w:p w14:paraId="4EB5A9C4" w14:textId="77777777" w:rsidR="00134710" w:rsidRPr="00A70C15" w:rsidRDefault="00E839F3" w:rsidP="00134710">
            <w:pPr>
              <w:jc w:val="left"/>
              <w:cnfStyle w:val="000000100000" w:firstRow="0" w:lastRow="0" w:firstColumn="0" w:lastColumn="0" w:oddVBand="0" w:evenVBand="0" w:oddHBand="1" w:evenHBand="0" w:firstRowFirstColumn="0" w:firstRowLastColumn="0" w:lastRowFirstColumn="0" w:lastRowLastColumn="0"/>
              <w:rPr>
                <w:sz w:val="16"/>
                <w:szCs w:val="16"/>
              </w:rPr>
            </w:pPr>
            <w:r w:rsidRPr="00A70C15">
              <w:rPr>
                <w:sz w:val="16"/>
                <w:szCs w:val="16"/>
              </w:rPr>
              <w:t xml:space="preserve">Rínok 334/48, </w:t>
            </w:r>
          </w:p>
          <w:p w14:paraId="35E9534F" w14:textId="37DF4FD5" w:rsidR="00E839F3" w:rsidRPr="00A70C15" w:rsidRDefault="00E839F3" w:rsidP="00134710">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 xml:space="preserve">951 35 </w:t>
            </w:r>
            <w:r w:rsidR="00134710" w:rsidRPr="00A70C15">
              <w:rPr>
                <w:sz w:val="16"/>
                <w:szCs w:val="16"/>
              </w:rPr>
              <w:t xml:space="preserve"> </w:t>
            </w:r>
            <w:r w:rsidRPr="00A70C15">
              <w:rPr>
                <w:sz w:val="16"/>
                <w:szCs w:val="16"/>
              </w:rPr>
              <w:t>Veľké Zálužie</w:t>
            </w:r>
          </w:p>
        </w:tc>
        <w:tc>
          <w:tcPr>
            <w:tcW w:w="1417" w:type="dxa"/>
            <w:noWrap/>
            <w:hideMark/>
          </w:tcPr>
          <w:p w14:paraId="532DD8A9" w14:textId="45D4778E" w:rsidR="00E839F3" w:rsidRPr="00A70C15" w:rsidRDefault="00E839F3" w:rsidP="00134710">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 xml:space="preserve">Nitriansky </w:t>
            </w:r>
          </w:p>
        </w:tc>
        <w:tc>
          <w:tcPr>
            <w:tcW w:w="1151" w:type="dxa"/>
            <w:noWrap/>
            <w:hideMark/>
          </w:tcPr>
          <w:p w14:paraId="20DDB8DE" w14:textId="58CAE16D" w:rsidR="00E839F3" w:rsidRPr="00A70C15" w:rsidRDefault="00E839F3" w:rsidP="00134710">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25.</w:t>
            </w:r>
            <w:r w:rsidR="006E644B">
              <w:rPr>
                <w:sz w:val="16"/>
                <w:szCs w:val="16"/>
              </w:rPr>
              <w:t>–</w:t>
            </w:r>
            <w:r w:rsidRPr="00A70C15">
              <w:rPr>
                <w:sz w:val="16"/>
                <w:szCs w:val="16"/>
              </w:rPr>
              <w:t>26.07.2019</w:t>
            </w:r>
          </w:p>
        </w:tc>
      </w:tr>
      <w:tr w:rsidR="00E839F3" w:rsidRPr="00A70C15" w14:paraId="0A2FC11A" w14:textId="77777777" w:rsidTr="00134710">
        <w:trPr>
          <w:trHeight w:val="288"/>
        </w:trPr>
        <w:tc>
          <w:tcPr>
            <w:cnfStyle w:val="001000000000" w:firstRow="0" w:lastRow="0" w:firstColumn="1" w:lastColumn="0" w:oddVBand="0" w:evenVBand="0" w:oddHBand="0" w:evenHBand="0" w:firstRowFirstColumn="0" w:firstRowLastColumn="0" w:lastRowFirstColumn="0" w:lastRowLastColumn="0"/>
            <w:tcW w:w="419" w:type="dxa"/>
            <w:noWrap/>
            <w:hideMark/>
          </w:tcPr>
          <w:p w14:paraId="16ACF457" w14:textId="77777777" w:rsidR="00E839F3" w:rsidRPr="00A70C15" w:rsidRDefault="00E839F3" w:rsidP="00E839F3">
            <w:pPr>
              <w:spacing w:line="240" w:lineRule="auto"/>
              <w:rPr>
                <w:b w:val="0"/>
                <w:bCs w:val="0"/>
                <w:sz w:val="16"/>
                <w:szCs w:val="16"/>
                <w:lang w:eastAsia="sk-SK"/>
              </w:rPr>
            </w:pPr>
            <w:r w:rsidRPr="00A70C15">
              <w:rPr>
                <w:b w:val="0"/>
                <w:bCs w:val="0"/>
                <w:sz w:val="16"/>
                <w:szCs w:val="16"/>
                <w:lang w:eastAsia="sk-SK"/>
              </w:rPr>
              <w:t>2</w:t>
            </w:r>
          </w:p>
        </w:tc>
        <w:tc>
          <w:tcPr>
            <w:tcW w:w="3971" w:type="dxa"/>
            <w:noWrap/>
            <w:hideMark/>
          </w:tcPr>
          <w:p w14:paraId="04266AFA" w14:textId="05DD9008" w:rsidR="00E839F3" w:rsidRPr="00A70C15" w:rsidRDefault="00E839F3" w:rsidP="00134710">
            <w:pPr>
              <w:jc w:val="left"/>
              <w:cnfStyle w:val="000000000000" w:firstRow="0" w:lastRow="0" w:firstColumn="0" w:lastColumn="0" w:oddVBand="0" w:evenVBand="0" w:oddHBand="0" w:evenHBand="0" w:firstRowFirstColumn="0" w:firstRowLastColumn="0" w:lastRowFirstColumn="0" w:lastRowLastColumn="0"/>
              <w:rPr>
                <w:b/>
                <w:bCs/>
                <w:sz w:val="20"/>
                <w:szCs w:val="20"/>
                <w:lang w:eastAsia="sk-SK"/>
              </w:rPr>
            </w:pPr>
            <w:r w:rsidRPr="00A70C15">
              <w:rPr>
                <w:b/>
                <w:bCs/>
                <w:sz w:val="20"/>
                <w:szCs w:val="20"/>
              </w:rPr>
              <w:t>Psychiatrická liečebňa Sučany</w:t>
            </w:r>
          </w:p>
        </w:tc>
        <w:tc>
          <w:tcPr>
            <w:tcW w:w="2268" w:type="dxa"/>
            <w:noWrap/>
            <w:hideMark/>
          </w:tcPr>
          <w:p w14:paraId="11E1A27E" w14:textId="77777777" w:rsidR="00134710" w:rsidRPr="00A70C15" w:rsidRDefault="00E839F3" w:rsidP="00134710">
            <w:pPr>
              <w:jc w:val="left"/>
              <w:cnfStyle w:val="000000000000" w:firstRow="0" w:lastRow="0" w:firstColumn="0" w:lastColumn="0" w:oddVBand="0" w:evenVBand="0" w:oddHBand="0" w:evenHBand="0" w:firstRowFirstColumn="0" w:firstRowLastColumn="0" w:lastRowFirstColumn="0" w:lastRowLastColumn="0"/>
              <w:rPr>
                <w:sz w:val="16"/>
                <w:szCs w:val="16"/>
              </w:rPr>
            </w:pPr>
            <w:r w:rsidRPr="00A70C15">
              <w:rPr>
                <w:sz w:val="16"/>
                <w:szCs w:val="16"/>
              </w:rPr>
              <w:t xml:space="preserve">Hradiská 23, </w:t>
            </w:r>
          </w:p>
          <w:p w14:paraId="219CE0EF" w14:textId="5F0FBD6C" w:rsidR="00E839F3" w:rsidRPr="00A70C15" w:rsidRDefault="00E839F3" w:rsidP="00134710">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 xml:space="preserve">038 52 </w:t>
            </w:r>
            <w:r w:rsidR="00134710" w:rsidRPr="00A70C15">
              <w:rPr>
                <w:sz w:val="16"/>
                <w:szCs w:val="16"/>
              </w:rPr>
              <w:t xml:space="preserve"> </w:t>
            </w:r>
            <w:r w:rsidRPr="00A70C15">
              <w:rPr>
                <w:sz w:val="16"/>
                <w:szCs w:val="16"/>
              </w:rPr>
              <w:t>Sučany</w:t>
            </w:r>
          </w:p>
        </w:tc>
        <w:tc>
          <w:tcPr>
            <w:tcW w:w="1417" w:type="dxa"/>
            <w:noWrap/>
            <w:hideMark/>
          </w:tcPr>
          <w:p w14:paraId="1A6DE3C7" w14:textId="7506B156" w:rsidR="00E839F3" w:rsidRPr="00A70C15" w:rsidRDefault="00E839F3" w:rsidP="00134710">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 xml:space="preserve">Žilinský </w:t>
            </w:r>
          </w:p>
        </w:tc>
        <w:tc>
          <w:tcPr>
            <w:tcW w:w="1151" w:type="dxa"/>
            <w:noWrap/>
            <w:hideMark/>
          </w:tcPr>
          <w:p w14:paraId="04C8108E" w14:textId="27671E61" w:rsidR="00E839F3" w:rsidRPr="00A70C15" w:rsidRDefault="00E839F3" w:rsidP="00134710">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06.</w:t>
            </w:r>
            <w:r w:rsidR="006E644B">
              <w:rPr>
                <w:sz w:val="16"/>
                <w:szCs w:val="16"/>
              </w:rPr>
              <w:t>–</w:t>
            </w:r>
            <w:r w:rsidRPr="00A70C15">
              <w:rPr>
                <w:sz w:val="16"/>
                <w:szCs w:val="16"/>
              </w:rPr>
              <w:t>07.08.2019</w:t>
            </w:r>
          </w:p>
        </w:tc>
      </w:tr>
      <w:tr w:rsidR="00E839F3" w:rsidRPr="00A70C15" w14:paraId="0860EEF3" w14:textId="77777777" w:rsidTr="001347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9" w:type="dxa"/>
            <w:noWrap/>
            <w:hideMark/>
          </w:tcPr>
          <w:p w14:paraId="650FA7AF" w14:textId="77777777" w:rsidR="00E839F3" w:rsidRPr="00A70C15" w:rsidRDefault="00E839F3" w:rsidP="00E839F3">
            <w:pPr>
              <w:spacing w:line="240" w:lineRule="auto"/>
              <w:rPr>
                <w:b w:val="0"/>
                <w:bCs w:val="0"/>
                <w:sz w:val="16"/>
                <w:szCs w:val="16"/>
                <w:lang w:eastAsia="sk-SK"/>
              </w:rPr>
            </w:pPr>
            <w:r w:rsidRPr="00A70C15">
              <w:rPr>
                <w:b w:val="0"/>
                <w:bCs w:val="0"/>
                <w:sz w:val="16"/>
                <w:szCs w:val="16"/>
                <w:lang w:eastAsia="sk-SK"/>
              </w:rPr>
              <w:t>3</w:t>
            </w:r>
          </w:p>
        </w:tc>
        <w:tc>
          <w:tcPr>
            <w:tcW w:w="3971" w:type="dxa"/>
            <w:noWrap/>
            <w:hideMark/>
          </w:tcPr>
          <w:p w14:paraId="24A0C8FB" w14:textId="404CF172" w:rsidR="00E839F3" w:rsidRPr="00A70C15" w:rsidRDefault="00E839F3" w:rsidP="00134710">
            <w:pPr>
              <w:jc w:val="left"/>
              <w:cnfStyle w:val="000000100000" w:firstRow="0" w:lastRow="0" w:firstColumn="0" w:lastColumn="0" w:oddVBand="0" w:evenVBand="0" w:oddHBand="1" w:evenHBand="0" w:firstRowFirstColumn="0" w:firstRowLastColumn="0" w:lastRowFirstColumn="0" w:lastRowLastColumn="0"/>
              <w:rPr>
                <w:b/>
                <w:bCs/>
                <w:sz w:val="20"/>
                <w:szCs w:val="20"/>
                <w:lang w:eastAsia="sk-SK"/>
              </w:rPr>
            </w:pPr>
            <w:r w:rsidRPr="00A70C15">
              <w:rPr>
                <w:b/>
                <w:bCs/>
                <w:sz w:val="20"/>
                <w:szCs w:val="20"/>
              </w:rPr>
              <w:t>Psychiatrická liečebňa Samuela Bluma</w:t>
            </w:r>
            <w:r w:rsidR="006E644B">
              <w:rPr>
                <w:b/>
                <w:bCs/>
                <w:sz w:val="20"/>
                <w:szCs w:val="20"/>
              </w:rPr>
              <w:t xml:space="preserve"> v </w:t>
            </w:r>
            <w:r w:rsidRPr="00A70C15">
              <w:rPr>
                <w:b/>
                <w:bCs/>
                <w:sz w:val="20"/>
                <w:szCs w:val="20"/>
              </w:rPr>
              <w:t>Plešivci</w:t>
            </w:r>
          </w:p>
        </w:tc>
        <w:tc>
          <w:tcPr>
            <w:tcW w:w="2268" w:type="dxa"/>
            <w:noWrap/>
            <w:hideMark/>
          </w:tcPr>
          <w:p w14:paraId="2622E597" w14:textId="77777777" w:rsidR="00134710" w:rsidRPr="00A70C15" w:rsidRDefault="00E839F3" w:rsidP="00134710">
            <w:pPr>
              <w:jc w:val="left"/>
              <w:cnfStyle w:val="000000100000" w:firstRow="0" w:lastRow="0" w:firstColumn="0" w:lastColumn="0" w:oddVBand="0" w:evenVBand="0" w:oddHBand="1" w:evenHBand="0" w:firstRowFirstColumn="0" w:firstRowLastColumn="0" w:lastRowFirstColumn="0" w:lastRowLastColumn="0"/>
              <w:rPr>
                <w:sz w:val="16"/>
                <w:szCs w:val="16"/>
              </w:rPr>
            </w:pPr>
            <w:r w:rsidRPr="00A70C15">
              <w:rPr>
                <w:sz w:val="16"/>
                <w:szCs w:val="16"/>
              </w:rPr>
              <w:t xml:space="preserve">Gemerská 233, </w:t>
            </w:r>
          </w:p>
          <w:p w14:paraId="247CA2B0" w14:textId="32F36A29" w:rsidR="00E839F3" w:rsidRPr="00A70C15" w:rsidRDefault="00E839F3" w:rsidP="00134710">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 xml:space="preserve">049 11 </w:t>
            </w:r>
            <w:r w:rsidR="00134710" w:rsidRPr="00A70C15">
              <w:rPr>
                <w:sz w:val="16"/>
                <w:szCs w:val="16"/>
              </w:rPr>
              <w:t xml:space="preserve"> </w:t>
            </w:r>
            <w:r w:rsidRPr="00A70C15">
              <w:rPr>
                <w:sz w:val="16"/>
                <w:szCs w:val="16"/>
              </w:rPr>
              <w:t>Plešivec</w:t>
            </w:r>
          </w:p>
        </w:tc>
        <w:tc>
          <w:tcPr>
            <w:tcW w:w="1417" w:type="dxa"/>
            <w:noWrap/>
            <w:hideMark/>
          </w:tcPr>
          <w:p w14:paraId="5C79F042" w14:textId="4152638C" w:rsidR="00E839F3" w:rsidRPr="00A70C15" w:rsidRDefault="00E839F3" w:rsidP="00134710">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 xml:space="preserve">Košický </w:t>
            </w:r>
          </w:p>
        </w:tc>
        <w:tc>
          <w:tcPr>
            <w:tcW w:w="1151" w:type="dxa"/>
            <w:noWrap/>
            <w:hideMark/>
          </w:tcPr>
          <w:p w14:paraId="4D030844" w14:textId="75CBED37" w:rsidR="00E839F3" w:rsidRPr="00A70C15" w:rsidRDefault="00E839F3" w:rsidP="00134710">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13.</w:t>
            </w:r>
            <w:r w:rsidR="006E644B">
              <w:rPr>
                <w:sz w:val="16"/>
                <w:szCs w:val="16"/>
              </w:rPr>
              <w:t>–</w:t>
            </w:r>
            <w:r w:rsidRPr="00A70C15">
              <w:rPr>
                <w:sz w:val="16"/>
                <w:szCs w:val="16"/>
              </w:rPr>
              <w:t>14.08.2019</w:t>
            </w:r>
          </w:p>
        </w:tc>
      </w:tr>
      <w:tr w:rsidR="00E839F3" w:rsidRPr="00A70C15" w14:paraId="6A4C8B7F" w14:textId="77777777" w:rsidTr="00134710">
        <w:trPr>
          <w:trHeight w:val="288"/>
        </w:trPr>
        <w:tc>
          <w:tcPr>
            <w:cnfStyle w:val="001000000000" w:firstRow="0" w:lastRow="0" w:firstColumn="1" w:lastColumn="0" w:oddVBand="0" w:evenVBand="0" w:oddHBand="0" w:evenHBand="0" w:firstRowFirstColumn="0" w:firstRowLastColumn="0" w:lastRowFirstColumn="0" w:lastRowLastColumn="0"/>
            <w:tcW w:w="419" w:type="dxa"/>
            <w:noWrap/>
            <w:hideMark/>
          </w:tcPr>
          <w:p w14:paraId="09BB9661" w14:textId="77777777" w:rsidR="00E839F3" w:rsidRPr="00A70C15" w:rsidRDefault="00E839F3" w:rsidP="00E839F3">
            <w:pPr>
              <w:spacing w:line="240" w:lineRule="auto"/>
              <w:rPr>
                <w:b w:val="0"/>
                <w:bCs w:val="0"/>
                <w:sz w:val="16"/>
                <w:szCs w:val="16"/>
                <w:lang w:eastAsia="sk-SK"/>
              </w:rPr>
            </w:pPr>
            <w:r w:rsidRPr="00A70C15">
              <w:rPr>
                <w:b w:val="0"/>
                <w:bCs w:val="0"/>
                <w:sz w:val="16"/>
                <w:szCs w:val="16"/>
                <w:lang w:eastAsia="sk-SK"/>
              </w:rPr>
              <w:t>4</w:t>
            </w:r>
          </w:p>
        </w:tc>
        <w:tc>
          <w:tcPr>
            <w:tcW w:w="3971" w:type="dxa"/>
            <w:noWrap/>
            <w:hideMark/>
          </w:tcPr>
          <w:p w14:paraId="7C84C041" w14:textId="01112C6B" w:rsidR="00E839F3" w:rsidRPr="00A70C15" w:rsidRDefault="00E839F3" w:rsidP="00134710">
            <w:pPr>
              <w:jc w:val="left"/>
              <w:cnfStyle w:val="000000000000" w:firstRow="0" w:lastRow="0" w:firstColumn="0" w:lastColumn="0" w:oddVBand="0" w:evenVBand="0" w:oddHBand="0" w:evenHBand="0" w:firstRowFirstColumn="0" w:firstRowLastColumn="0" w:lastRowFirstColumn="0" w:lastRowLastColumn="0"/>
              <w:rPr>
                <w:b/>
                <w:bCs/>
                <w:sz w:val="20"/>
                <w:szCs w:val="20"/>
                <w:lang w:eastAsia="sk-SK"/>
              </w:rPr>
            </w:pPr>
            <w:r w:rsidRPr="00A70C15">
              <w:rPr>
                <w:b/>
                <w:bCs/>
                <w:sz w:val="20"/>
                <w:szCs w:val="20"/>
              </w:rPr>
              <w:t>Psychiatrická klinika FNsP F.</w:t>
            </w:r>
            <w:r w:rsidR="00134710" w:rsidRPr="00A70C15">
              <w:rPr>
                <w:b/>
                <w:bCs/>
                <w:sz w:val="20"/>
                <w:szCs w:val="20"/>
              </w:rPr>
              <w:t> </w:t>
            </w:r>
            <w:r w:rsidRPr="00A70C15">
              <w:rPr>
                <w:b/>
                <w:bCs/>
                <w:sz w:val="20"/>
                <w:szCs w:val="20"/>
              </w:rPr>
              <w:t>D.</w:t>
            </w:r>
            <w:r w:rsidR="00134710" w:rsidRPr="00A70C15">
              <w:rPr>
                <w:b/>
                <w:bCs/>
                <w:sz w:val="20"/>
                <w:szCs w:val="20"/>
              </w:rPr>
              <w:t> </w:t>
            </w:r>
            <w:r w:rsidRPr="00A70C15">
              <w:rPr>
                <w:b/>
                <w:bCs/>
                <w:sz w:val="20"/>
                <w:szCs w:val="20"/>
              </w:rPr>
              <w:t>Roosevelta</w:t>
            </w:r>
            <w:r w:rsidR="006E644B">
              <w:rPr>
                <w:b/>
                <w:bCs/>
                <w:sz w:val="20"/>
                <w:szCs w:val="20"/>
              </w:rPr>
              <w:t xml:space="preserve"> v </w:t>
            </w:r>
            <w:r w:rsidRPr="00A70C15">
              <w:rPr>
                <w:b/>
                <w:bCs/>
                <w:sz w:val="20"/>
                <w:szCs w:val="20"/>
              </w:rPr>
              <w:t>Banskej Bystrici</w:t>
            </w:r>
          </w:p>
        </w:tc>
        <w:tc>
          <w:tcPr>
            <w:tcW w:w="2268" w:type="dxa"/>
            <w:noWrap/>
            <w:hideMark/>
          </w:tcPr>
          <w:p w14:paraId="111E1FBE" w14:textId="77777777" w:rsidR="00134710" w:rsidRPr="00A70C15" w:rsidRDefault="00E839F3" w:rsidP="00134710">
            <w:pPr>
              <w:jc w:val="left"/>
              <w:cnfStyle w:val="000000000000" w:firstRow="0" w:lastRow="0" w:firstColumn="0" w:lastColumn="0" w:oddVBand="0" w:evenVBand="0" w:oddHBand="0" w:evenHBand="0" w:firstRowFirstColumn="0" w:firstRowLastColumn="0" w:lastRowFirstColumn="0" w:lastRowLastColumn="0"/>
              <w:rPr>
                <w:sz w:val="16"/>
                <w:szCs w:val="16"/>
              </w:rPr>
            </w:pPr>
            <w:r w:rsidRPr="00A70C15">
              <w:rPr>
                <w:sz w:val="16"/>
                <w:szCs w:val="16"/>
              </w:rPr>
              <w:t xml:space="preserve">Nám. L. Svobodu 1, </w:t>
            </w:r>
          </w:p>
          <w:p w14:paraId="59C7DD77" w14:textId="7BBE28BF" w:rsidR="00E839F3" w:rsidRPr="00A70C15" w:rsidRDefault="00E839F3" w:rsidP="00134710">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 xml:space="preserve">975 17 </w:t>
            </w:r>
            <w:r w:rsidR="00134710" w:rsidRPr="00A70C15">
              <w:rPr>
                <w:sz w:val="16"/>
                <w:szCs w:val="16"/>
              </w:rPr>
              <w:t xml:space="preserve"> </w:t>
            </w:r>
            <w:r w:rsidRPr="00A70C15">
              <w:rPr>
                <w:sz w:val="16"/>
                <w:szCs w:val="16"/>
              </w:rPr>
              <w:t>Banská Bystrica</w:t>
            </w:r>
          </w:p>
        </w:tc>
        <w:tc>
          <w:tcPr>
            <w:tcW w:w="1417" w:type="dxa"/>
            <w:noWrap/>
            <w:hideMark/>
          </w:tcPr>
          <w:p w14:paraId="6388082D" w14:textId="50605776" w:rsidR="00E839F3" w:rsidRPr="00A70C15" w:rsidRDefault="00E839F3" w:rsidP="00134710">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Banskobystrický</w:t>
            </w:r>
          </w:p>
        </w:tc>
        <w:tc>
          <w:tcPr>
            <w:tcW w:w="1151" w:type="dxa"/>
            <w:noWrap/>
            <w:hideMark/>
          </w:tcPr>
          <w:p w14:paraId="74AEA067" w14:textId="7332E491" w:rsidR="00E839F3" w:rsidRPr="00A70C15" w:rsidRDefault="00E839F3" w:rsidP="00134710">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23.</w:t>
            </w:r>
            <w:r w:rsidR="006E644B">
              <w:rPr>
                <w:sz w:val="16"/>
                <w:szCs w:val="16"/>
              </w:rPr>
              <w:t>–</w:t>
            </w:r>
            <w:r w:rsidRPr="00A70C15">
              <w:rPr>
                <w:sz w:val="16"/>
                <w:szCs w:val="16"/>
              </w:rPr>
              <w:t>24.09.2019</w:t>
            </w:r>
          </w:p>
        </w:tc>
      </w:tr>
      <w:tr w:rsidR="00E839F3" w:rsidRPr="00A70C15" w14:paraId="58AEBF9F" w14:textId="77777777" w:rsidTr="0013471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9" w:type="dxa"/>
            <w:noWrap/>
            <w:hideMark/>
          </w:tcPr>
          <w:p w14:paraId="15907F8D" w14:textId="77777777" w:rsidR="00E839F3" w:rsidRPr="00A70C15" w:rsidRDefault="00E839F3" w:rsidP="00E839F3">
            <w:pPr>
              <w:spacing w:line="240" w:lineRule="auto"/>
              <w:rPr>
                <w:b w:val="0"/>
                <w:bCs w:val="0"/>
                <w:sz w:val="16"/>
                <w:szCs w:val="16"/>
                <w:lang w:eastAsia="sk-SK"/>
              </w:rPr>
            </w:pPr>
            <w:r w:rsidRPr="00A70C15">
              <w:rPr>
                <w:b w:val="0"/>
                <w:bCs w:val="0"/>
                <w:sz w:val="16"/>
                <w:szCs w:val="16"/>
                <w:lang w:eastAsia="sk-SK"/>
              </w:rPr>
              <w:t>5</w:t>
            </w:r>
          </w:p>
        </w:tc>
        <w:tc>
          <w:tcPr>
            <w:tcW w:w="3971" w:type="dxa"/>
            <w:noWrap/>
            <w:hideMark/>
          </w:tcPr>
          <w:p w14:paraId="6379F3BA" w14:textId="71E01566" w:rsidR="00E839F3" w:rsidRPr="00A70C15" w:rsidRDefault="00E839F3" w:rsidP="00134710">
            <w:pPr>
              <w:jc w:val="left"/>
              <w:cnfStyle w:val="000000100000" w:firstRow="0" w:lastRow="0" w:firstColumn="0" w:lastColumn="0" w:oddVBand="0" w:evenVBand="0" w:oddHBand="1" w:evenHBand="0" w:firstRowFirstColumn="0" w:firstRowLastColumn="0" w:lastRowFirstColumn="0" w:lastRowLastColumn="0"/>
              <w:rPr>
                <w:b/>
                <w:bCs/>
                <w:sz w:val="20"/>
                <w:szCs w:val="20"/>
                <w:lang w:eastAsia="sk-SK"/>
              </w:rPr>
            </w:pPr>
            <w:r w:rsidRPr="00A70C15">
              <w:rPr>
                <w:b/>
                <w:bCs/>
                <w:sz w:val="20"/>
                <w:szCs w:val="20"/>
              </w:rPr>
              <w:t>Psychiatrická nemocnica prof.</w:t>
            </w:r>
            <w:r w:rsidR="00134710" w:rsidRPr="00A70C15">
              <w:rPr>
                <w:b/>
                <w:bCs/>
                <w:sz w:val="20"/>
                <w:szCs w:val="20"/>
              </w:rPr>
              <w:t> </w:t>
            </w:r>
            <w:r w:rsidRPr="00A70C15">
              <w:rPr>
                <w:b/>
                <w:bCs/>
                <w:sz w:val="20"/>
                <w:szCs w:val="20"/>
              </w:rPr>
              <w:t>Matulaya Kremnica</w:t>
            </w:r>
          </w:p>
        </w:tc>
        <w:tc>
          <w:tcPr>
            <w:tcW w:w="2268" w:type="dxa"/>
            <w:noWrap/>
            <w:hideMark/>
          </w:tcPr>
          <w:p w14:paraId="0929EA75" w14:textId="69C29E25" w:rsidR="00134710" w:rsidRPr="00A70C15" w:rsidRDefault="00E839F3" w:rsidP="00134710">
            <w:pPr>
              <w:jc w:val="left"/>
              <w:cnfStyle w:val="000000100000" w:firstRow="0" w:lastRow="0" w:firstColumn="0" w:lastColumn="0" w:oddVBand="0" w:evenVBand="0" w:oddHBand="1" w:evenHBand="0" w:firstRowFirstColumn="0" w:firstRowLastColumn="0" w:lastRowFirstColumn="0" w:lastRowLastColumn="0"/>
              <w:rPr>
                <w:sz w:val="16"/>
                <w:szCs w:val="16"/>
              </w:rPr>
            </w:pPr>
            <w:r w:rsidRPr="00A70C15">
              <w:rPr>
                <w:sz w:val="16"/>
                <w:szCs w:val="16"/>
              </w:rPr>
              <w:t>Č</w:t>
            </w:r>
            <w:r w:rsidR="00134710" w:rsidRPr="00A70C15">
              <w:rPr>
                <w:sz w:val="16"/>
                <w:szCs w:val="16"/>
              </w:rPr>
              <w:t>S</w:t>
            </w:r>
            <w:r w:rsidRPr="00A70C15">
              <w:rPr>
                <w:sz w:val="16"/>
                <w:szCs w:val="16"/>
              </w:rPr>
              <w:t xml:space="preserve"> armády 234/139, </w:t>
            </w:r>
          </w:p>
          <w:p w14:paraId="75704335" w14:textId="392630C6" w:rsidR="00E839F3" w:rsidRPr="00A70C15" w:rsidRDefault="00E839F3" w:rsidP="00134710">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967 01 Kremnica</w:t>
            </w:r>
          </w:p>
        </w:tc>
        <w:tc>
          <w:tcPr>
            <w:tcW w:w="1417" w:type="dxa"/>
            <w:noWrap/>
            <w:hideMark/>
          </w:tcPr>
          <w:p w14:paraId="6ECF4F59" w14:textId="33EC232F" w:rsidR="00E839F3" w:rsidRPr="00A70C15" w:rsidRDefault="00E839F3" w:rsidP="00134710">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 xml:space="preserve">Banskobystrický </w:t>
            </w:r>
          </w:p>
        </w:tc>
        <w:tc>
          <w:tcPr>
            <w:tcW w:w="1151" w:type="dxa"/>
            <w:noWrap/>
            <w:hideMark/>
          </w:tcPr>
          <w:p w14:paraId="2223F65B" w14:textId="3BE2AB41" w:rsidR="00E839F3" w:rsidRPr="00A70C15" w:rsidRDefault="00E839F3" w:rsidP="00134710">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07.</w:t>
            </w:r>
            <w:r w:rsidR="006E644B">
              <w:rPr>
                <w:sz w:val="16"/>
                <w:szCs w:val="16"/>
              </w:rPr>
              <w:t>–</w:t>
            </w:r>
            <w:r w:rsidRPr="00A70C15">
              <w:rPr>
                <w:sz w:val="16"/>
                <w:szCs w:val="16"/>
              </w:rPr>
              <w:t>08.10.2019</w:t>
            </w:r>
          </w:p>
        </w:tc>
      </w:tr>
      <w:tr w:rsidR="00E839F3" w:rsidRPr="00A70C15" w14:paraId="248B3C44" w14:textId="77777777" w:rsidTr="00134710">
        <w:trPr>
          <w:trHeight w:val="288"/>
        </w:trPr>
        <w:tc>
          <w:tcPr>
            <w:cnfStyle w:val="001000000000" w:firstRow="0" w:lastRow="0" w:firstColumn="1" w:lastColumn="0" w:oddVBand="0" w:evenVBand="0" w:oddHBand="0" w:evenHBand="0" w:firstRowFirstColumn="0" w:firstRowLastColumn="0" w:lastRowFirstColumn="0" w:lastRowLastColumn="0"/>
            <w:tcW w:w="419" w:type="dxa"/>
            <w:noWrap/>
            <w:hideMark/>
          </w:tcPr>
          <w:p w14:paraId="42FA2A4D" w14:textId="77777777" w:rsidR="00E839F3" w:rsidRPr="00A70C15" w:rsidRDefault="00E839F3" w:rsidP="00E839F3">
            <w:pPr>
              <w:spacing w:line="240" w:lineRule="auto"/>
              <w:rPr>
                <w:b w:val="0"/>
                <w:bCs w:val="0"/>
                <w:sz w:val="16"/>
                <w:szCs w:val="16"/>
                <w:lang w:eastAsia="sk-SK"/>
              </w:rPr>
            </w:pPr>
            <w:r w:rsidRPr="00A70C15">
              <w:rPr>
                <w:b w:val="0"/>
                <w:bCs w:val="0"/>
                <w:sz w:val="16"/>
                <w:szCs w:val="16"/>
                <w:lang w:eastAsia="sk-SK"/>
              </w:rPr>
              <w:t>6</w:t>
            </w:r>
          </w:p>
        </w:tc>
        <w:tc>
          <w:tcPr>
            <w:tcW w:w="3971" w:type="dxa"/>
            <w:noWrap/>
            <w:hideMark/>
          </w:tcPr>
          <w:p w14:paraId="1235A943" w14:textId="4EA3DDE1" w:rsidR="00E839F3" w:rsidRPr="00A70C15" w:rsidRDefault="00E839F3" w:rsidP="00134710">
            <w:pPr>
              <w:jc w:val="left"/>
              <w:cnfStyle w:val="000000000000" w:firstRow="0" w:lastRow="0" w:firstColumn="0" w:lastColumn="0" w:oddVBand="0" w:evenVBand="0" w:oddHBand="0" w:evenHBand="0" w:firstRowFirstColumn="0" w:firstRowLastColumn="0" w:lastRowFirstColumn="0" w:lastRowLastColumn="0"/>
              <w:rPr>
                <w:b/>
                <w:bCs/>
                <w:sz w:val="20"/>
                <w:szCs w:val="20"/>
                <w:lang w:eastAsia="sk-SK"/>
              </w:rPr>
            </w:pPr>
            <w:r w:rsidRPr="00A70C15">
              <w:rPr>
                <w:b/>
                <w:bCs/>
                <w:sz w:val="20"/>
                <w:szCs w:val="20"/>
              </w:rPr>
              <w:t>Psychiatrická klinika LFUK</w:t>
            </w:r>
            <w:r w:rsidR="006E644B">
              <w:rPr>
                <w:b/>
                <w:bCs/>
                <w:sz w:val="20"/>
                <w:szCs w:val="20"/>
              </w:rPr>
              <w:t xml:space="preserve"> a </w:t>
            </w:r>
            <w:r w:rsidRPr="00A70C15">
              <w:rPr>
                <w:b/>
                <w:bCs/>
                <w:sz w:val="20"/>
                <w:szCs w:val="20"/>
              </w:rPr>
              <w:t>UNB Nemocnica Staré Mesto</w:t>
            </w:r>
            <w:r w:rsidR="00134710" w:rsidRPr="00A70C15">
              <w:rPr>
                <w:b/>
                <w:bCs/>
                <w:sz w:val="20"/>
                <w:szCs w:val="20"/>
              </w:rPr>
              <w:t>, Bratislava</w:t>
            </w:r>
          </w:p>
        </w:tc>
        <w:tc>
          <w:tcPr>
            <w:tcW w:w="2268" w:type="dxa"/>
            <w:noWrap/>
            <w:hideMark/>
          </w:tcPr>
          <w:p w14:paraId="2E20305C" w14:textId="77777777" w:rsidR="00134710" w:rsidRPr="00A70C15" w:rsidRDefault="00E839F3" w:rsidP="00134710">
            <w:pPr>
              <w:jc w:val="left"/>
              <w:cnfStyle w:val="000000000000" w:firstRow="0" w:lastRow="0" w:firstColumn="0" w:lastColumn="0" w:oddVBand="0" w:evenVBand="0" w:oddHBand="0" w:evenHBand="0" w:firstRowFirstColumn="0" w:firstRowLastColumn="0" w:lastRowFirstColumn="0" w:lastRowLastColumn="0"/>
              <w:rPr>
                <w:sz w:val="16"/>
                <w:szCs w:val="16"/>
              </w:rPr>
            </w:pPr>
            <w:r w:rsidRPr="00A70C15">
              <w:rPr>
                <w:sz w:val="16"/>
                <w:szCs w:val="16"/>
              </w:rPr>
              <w:t xml:space="preserve">Mickiewiczová 13, </w:t>
            </w:r>
          </w:p>
          <w:p w14:paraId="54355428" w14:textId="7AFE59AE" w:rsidR="00E839F3" w:rsidRPr="00A70C15" w:rsidRDefault="00E839F3" w:rsidP="00134710">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 xml:space="preserve">813 69 </w:t>
            </w:r>
            <w:r w:rsidR="00134710" w:rsidRPr="00A70C15">
              <w:rPr>
                <w:sz w:val="16"/>
                <w:szCs w:val="16"/>
              </w:rPr>
              <w:t xml:space="preserve"> </w:t>
            </w:r>
            <w:r w:rsidRPr="00A70C15">
              <w:rPr>
                <w:sz w:val="16"/>
                <w:szCs w:val="16"/>
              </w:rPr>
              <w:t>Bratislava</w:t>
            </w:r>
          </w:p>
        </w:tc>
        <w:tc>
          <w:tcPr>
            <w:tcW w:w="1417" w:type="dxa"/>
            <w:noWrap/>
            <w:hideMark/>
          </w:tcPr>
          <w:p w14:paraId="1CEA61FE" w14:textId="5C10C1E7" w:rsidR="00E839F3" w:rsidRPr="00A70C15" w:rsidRDefault="00E839F3" w:rsidP="00134710">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 xml:space="preserve">Bratislavský </w:t>
            </w:r>
          </w:p>
        </w:tc>
        <w:tc>
          <w:tcPr>
            <w:tcW w:w="1151" w:type="dxa"/>
            <w:noWrap/>
            <w:hideMark/>
          </w:tcPr>
          <w:p w14:paraId="66BE107B" w14:textId="3B87B043" w:rsidR="00E839F3" w:rsidRPr="00A70C15" w:rsidRDefault="00E839F3" w:rsidP="00134710">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09.</w:t>
            </w:r>
            <w:r w:rsidR="006E644B">
              <w:rPr>
                <w:sz w:val="16"/>
                <w:szCs w:val="16"/>
              </w:rPr>
              <w:t>–</w:t>
            </w:r>
            <w:r w:rsidRPr="00A70C15">
              <w:rPr>
                <w:sz w:val="16"/>
                <w:szCs w:val="16"/>
              </w:rPr>
              <w:t>10.10.2019</w:t>
            </w:r>
          </w:p>
        </w:tc>
      </w:tr>
    </w:tbl>
    <w:p w14:paraId="53E3A739" w14:textId="06E772FD" w:rsidR="00AA5689" w:rsidRPr="00A70C15" w:rsidRDefault="00AA5689" w:rsidP="003D2DC7"/>
    <w:p w14:paraId="6768E338" w14:textId="1AF10392" w:rsidR="007823CB" w:rsidRPr="00A70C15" w:rsidRDefault="007D060E" w:rsidP="007823CB">
      <w:pPr>
        <w:pStyle w:val="Table"/>
        <w:spacing w:line="240" w:lineRule="auto"/>
        <w:ind w:left="1418" w:hanging="1418"/>
        <w:rPr>
          <w:rFonts w:cs="Arial"/>
          <w:i/>
        </w:rPr>
      </w:pPr>
      <w:bookmarkStart w:id="71" w:name="_Toc36149684"/>
      <w:r w:rsidRPr="00A70C15">
        <w:t>Monitorovacie návštevy</w:t>
      </w:r>
      <w:r w:rsidR="006E644B">
        <w:t xml:space="preserve"> v </w:t>
      </w:r>
      <w:r w:rsidR="007823CB" w:rsidRPr="00A70C15">
        <w:t>zariadeniach sociálnych služieb</w:t>
      </w:r>
      <w:r w:rsidR="006E644B">
        <w:t xml:space="preserve"> v </w:t>
      </w:r>
      <w:r w:rsidR="007823CB" w:rsidRPr="00A70C15">
        <w:t>roku 201</w:t>
      </w:r>
      <w:r w:rsidR="005A2712" w:rsidRPr="00A70C15">
        <w:t>8</w:t>
      </w:r>
      <w:bookmarkEnd w:id="71"/>
    </w:p>
    <w:tbl>
      <w:tblPr>
        <w:tblStyle w:val="Tabukasmriekou4zvraznenie3"/>
        <w:tblW w:w="5000" w:type="pct"/>
        <w:tblLook w:val="04A0" w:firstRow="1" w:lastRow="0" w:firstColumn="1" w:lastColumn="0" w:noHBand="0" w:noVBand="1"/>
      </w:tblPr>
      <w:tblGrid>
        <w:gridCol w:w="421"/>
        <w:gridCol w:w="3827"/>
        <w:gridCol w:w="2410"/>
        <w:gridCol w:w="1417"/>
        <w:gridCol w:w="1151"/>
      </w:tblGrid>
      <w:tr w:rsidR="007823CB" w:rsidRPr="00A70C15" w14:paraId="2652148E" w14:textId="77777777" w:rsidTr="00FB590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3DE1D062" w14:textId="77777777" w:rsidR="007823CB" w:rsidRPr="00A70C15" w:rsidRDefault="007823CB" w:rsidP="00561974">
            <w:pPr>
              <w:spacing w:line="240" w:lineRule="auto"/>
              <w:rPr>
                <w:b w:val="0"/>
                <w:bCs w:val="0"/>
                <w:color w:val="auto"/>
                <w:sz w:val="20"/>
                <w:szCs w:val="20"/>
                <w:lang w:eastAsia="sk-SK"/>
              </w:rPr>
            </w:pPr>
          </w:p>
        </w:tc>
        <w:tc>
          <w:tcPr>
            <w:tcW w:w="3827" w:type="dxa"/>
            <w:noWrap/>
            <w:hideMark/>
          </w:tcPr>
          <w:p w14:paraId="1B040ECE" w14:textId="77777777" w:rsidR="007823CB" w:rsidRPr="00A70C15" w:rsidRDefault="007823CB" w:rsidP="00134710">
            <w:pPr>
              <w:spacing w:line="240" w:lineRule="auto"/>
              <w:jc w:val="left"/>
              <w:cnfStyle w:val="100000000000" w:firstRow="1" w:lastRow="0" w:firstColumn="0" w:lastColumn="0" w:oddVBand="0" w:evenVBand="0" w:oddHBand="0" w:evenHBand="0" w:firstRowFirstColumn="0" w:firstRowLastColumn="0" w:lastRowFirstColumn="0" w:lastRowLastColumn="0"/>
              <w:rPr>
                <w:color w:val="auto"/>
                <w:sz w:val="20"/>
                <w:szCs w:val="20"/>
                <w:lang w:eastAsia="sk-SK"/>
              </w:rPr>
            </w:pPr>
            <w:r w:rsidRPr="00A70C15">
              <w:rPr>
                <w:color w:val="auto"/>
                <w:sz w:val="20"/>
                <w:szCs w:val="20"/>
                <w:lang w:eastAsia="sk-SK"/>
              </w:rPr>
              <w:t>Zariadenie</w:t>
            </w:r>
          </w:p>
        </w:tc>
        <w:tc>
          <w:tcPr>
            <w:tcW w:w="2410" w:type="dxa"/>
            <w:noWrap/>
            <w:hideMark/>
          </w:tcPr>
          <w:p w14:paraId="05B8A817" w14:textId="77777777" w:rsidR="007823CB" w:rsidRPr="00A70C15" w:rsidRDefault="007823CB" w:rsidP="00134710">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color w:val="auto"/>
                <w:sz w:val="20"/>
                <w:szCs w:val="20"/>
                <w:lang w:eastAsia="sk-SK"/>
              </w:rPr>
            </w:pPr>
            <w:r w:rsidRPr="00A70C15">
              <w:rPr>
                <w:color w:val="auto"/>
                <w:sz w:val="20"/>
                <w:szCs w:val="20"/>
                <w:lang w:eastAsia="sk-SK"/>
              </w:rPr>
              <w:t>Adresa</w:t>
            </w:r>
          </w:p>
        </w:tc>
        <w:tc>
          <w:tcPr>
            <w:tcW w:w="1417" w:type="dxa"/>
            <w:noWrap/>
            <w:hideMark/>
          </w:tcPr>
          <w:p w14:paraId="18153720" w14:textId="77777777" w:rsidR="007823CB" w:rsidRPr="00A70C15" w:rsidRDefault="007823CB" w:rsidP="00561974">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color w:val="auto"/>
                <w:sz w:val="20"/>
                <w:szCs w:val="20"/>
                <w:lang w:eastAsia="sk-SK"/>
              </w:rPr>
            </w:pPr>
            <w:r w:rsidRPr="00A70C15">
              <w:rPr>
                <w:color w:val="auto"/>
                <w:sz w:val="20"/>
                <w:szCs w:val="20"/>
                <w:lang w:eastAsia="sk-SK"/>
              </w:rPr>
              <w:t>Kraj</w:t>
            </w:r>
          </w:p>
        </w:tc>
        <w:tc>
          <w:tcPr>
            <w:tcW w:w="1151" w:type="dxa"/>
            <w:noWrap/>
            <w:hideMark/>
          </w:tcPr>
          <w:p w14:paraId="00F08605" w14:textId="77777777" w:rsidR="007823CB" w:rsidRPr="00A70C15" w:rsidRDefault="007823CB" w:rsidP="00561974">
            <w:pPr>
              <w:spacing w:line="240" w:lineRule="auto"/>
              <w:cnfStyle w:val="100000000000" w:firstRow="1" w:lastRow="0" w:firstColumn="0" w:lastColumn="0" w:oddVBand="0" w:evenVBand="0" w:oddHBand="0" w:evenHBand="0" w:firstRowFirstColumn="0" w:firstRowLastColumn="0" w:lastRowFirstColumn="0" w:lastRowLastColumn="0"/>
              <w:rPr>
                <w:b w:val="0"/>
                <w:bCs w:val="0"/>
                <w:color w:val="auto"/>
                <w:sz w:val="20"/>
                <w:szCs w:val="20"/>
                <w:lang w:eastAsia="sk-SK"/>
              </w:rPr>
            </w:pPr>
            <w:r w:rsidRPr="00A70C15">
              <w:rPr>
                <w:color w:val="auto"/>
                <w:sz w:val="20"/>
                <w:szCs w:val="20"/>
                <w:lang w:eastAsia="sk-SK"/>
              </w:rPr>
              <w:t>Dátum</w:t>
            </w:r>
          </w:p>
        </w:tc>
      </w:tr>
      <w:tr w:rsidR="00561974" w:rsidRPr="00A70C15" w14:paraId="13ABC275" w14:textId="77777777" w:rsidTr="00FB59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35EB61E8" w14:textId="77777777" w:rsidR="00561974" w:rsidRPr="00A70C15" w:rsidRDefault="00561974" w:rsidP="00561974">
            <w:pPr>
              <w:spacing w:line="240" w:lineRule="auto"/>
              <w:rPr>
                <w:rFonts w:cs="Arial"/>
                <w:b w:val="0"/>
                <w:bCs w:val="0"/>
                <w:sz w:val="16"/>
                <w:szCs w:val="16"/>
                <w:lang w:eastAsia="sk-SK"/>
              </w:rPr>
            </w:pPr>
            <w:r w:rsidRPr="00A70C15">
              <w:rPr>
                <w:rFonts w:cs="Arial"/>
                <w:b w:val="0"/>
                <w:bCs w:val="0"/>
                <w:sz w:val="16"/>
                <w:szCs w:val="16"/>
                <w:lang w:eastAsia="sk-SK"/>
              </w:rPr>
              <w:t>1</w:t>
            </w:r>
          </w:p>
        </w:tc>
        <w:tc>
          <w:tcPr>
            <w:tcW w:w="3827" w:type="dxa"/>
            <w:noWrap/>
            <w:hideMark/>
          </w:tcPr>
          <w:p w14:paraId="2217C9DA" w14:textId="428E024E"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rPr>
              <w:t>DSS</w:t>
            </w:r>
            <w:r w:rsidR="006A5D8A">
              <w:rPr>
                <w:rFonts w:cs="Arial"/>
                <w:b/>
                <w:bCs/>
                <w:sz w:val="20"/>
                <w:szCs w:val="20"/>
              </w:rPr>
              <w:t xml:space="preserve"> pre </w:t>
            </w:r>
            <w:r w:rsidRPr="00A70C15">
              <w:rPr>
                <w:rFonts w:cs="Arial"/>
                <w:b/>
                <w:bCs/>
                <w:sz w:val="20"/>
                <w:szCs w:val="20"/>
              </w:rPr>
              <w:t>dospelých Moravský Svätý Ján</w:t>
            </w:r>
          </w:p>
        </w:tc>
        <w:tc>
          <w:tcPr>
            <w:tcW w:w="2410" w:type="dxa"/>
            <w:noWrap/>
            <w:hideMark/>
          </w:tcPr>
          <w:p w14:paraId="199BDD78" w14:textId="77777777"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A70C15">
              <w:rPr>
                <w:rFonts w:cs="Arial"/>
                <w:sz w:val="16"/>
                <w:szCs w:val="16"/>
              </w:rPr>
              <w:t xml:space="preserve">SNP 11, </w:t>
            </w:r>
          </w:p>
          <w:p w14:paraId="0411935B" w14:textId="7410A437"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908 71  Moravský Svätý Ján</w:t>
            </w:r>
          </w:p>
        </w:tc>
        <w:tc>
          <w:tcPr>
            <w:tcW w:w="1417" w:type="dxa"/>
            <w:noWrap/>
            <w:hideMark/>
          </w:tcPr>
          <w:p w14:paraId="314EB96A" w14:textId="16617407"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 xml:space="preserve">Trnavský </w:t>
            </w:r>
          </w:p>
        </w:tc>
        <w:tc>
          <w:tcPr>
            <w:tcW w:w="1151" w:type="dxa"/>
            <w:noWrap/>
            <w:hideMark/>
          </w:tcPr>
          <w:p w14:paraId="342BE98E" w14:textId="09C5D03A"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25.1.2018</w:t>
            </w:r>
          </w:p>
        </w:tc>
      </w:tr>
      <w:tr w:rsidR="00561974" w:rsidRPr="00A70C15" w14:paraId="1DD09AA1" w14:textId="77777777" w:rsidTr="00FB590E">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3F4FBC20" w14:textId="77777777" w:rsidR="00561974" w:rsidRPr="00A70C15" w:rsidRDefault="00561974" w:rsidP="00561974">
            <w:pPr>
              <w:spacing w:line="240" w:lineRule="auto"/>
              <w:rPr>
                <w:rFonts w:cs="Arial"/>
                <w:b w:val="0"/>
                <w:bCs w:val="0"/>
                <w:sz w:val="16"/>
                <w:szCs w:val="16"/>
                <w:lang w:eastAsia="sk-SK"/>
              </w:rPr>
            </w:pPr>
            <w:r w:rsidRPr="00A70C15">
              <w:rPr>
                <w:rFonts w:cs="Arial"/>
                <w:b w:val="0"/>
                <w:bCs w:val="0"/>
                <w:sz w:val="16"/>
                <w:szCs w:val="16"/>
                <w:lang w:eastAsia="sk-SK"/>
              </w:rPr>
              <w:t>2</w:t>
            </w:r>
          </w:p>
        </w:tc>
        <w:tc>
          <w:tcPr>
            <w:tcW w:w="3827" w:type="dxa"/>
            <w:noWrap/>
            <w:hideMark/>
          </w:tcPr>
          <w:p w14:paraId="70F0E540" w14:textId="051296DF"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rPr>
              <w:t>DSS Libertas Lučenec</w:t>
            </w:r>
          </w:p>
        </w:tc>
        <w:tc>
          <w:tcPr>
            <w:tcW w:w="2410" w:type="dxa"/>
            <w:noWrap/>
            <w:hideMark/>
          </w:tcPr>
          <w:p w14:paraId="0553E4DF" w14:textId="77777777"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A70C15">
              <w:rPr>
                <w:rFonts w:cs="Arial"/>
                <w:sz w:val="16"/>
                <w:szCs w:val="16"/>
              </w:rPr>
              <w:t xml:space="preserve">Tuhárske nám. 11, </w:t>
            </w:r>
          </w:p>
          <w:p w14:paraId="293A9235" w14:textId="390B30A4"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948 01  Lučenec</w:t>
            </w:r>
          </w:p>
        </w:tc>
        <w:tc>
          <w:tcPr>
            <w:tcW w:w="1417" w:type="dxa"/>
            <w:noWrap/>
            <w:hideMark/>
          </w:tcPr>
          <w:p w14:paraId="4707B9BE" w14:textId="6AE75C59"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Banskobystrický</w:t>
            </w:r>
          </w:p>
        </w:tc>
        <w:tc>
          <w:tcPr>
            <w:tcW w:w="1151" w:type="dxa"/>
            <w:noWrap/>
            <w:hideMark/>
          </w:tcPr>
          <w:p w14:paraId="0E6D9A99" w14:textId="3A2D2B97"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20.7.2018</w:t>
            </w:r>
          </w:p>
        </w:tc>
      </w:tr>
      <w:tr w:rsidR="00561974" w:rsidRPr="00A70C15" w14:paraId="351D1805" w14:textId="77777777" w:rsidTr="00FB59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66C8CB0F" w14:textId="77777777" w:rsidR="00561974" w:rsidRPr="00A70C15" w:rsidRDefault="00561974" w:rsidP="00561974">
            <w:pPr>
              <w:spacing w:line="240" w:lineRule="auto"/>
              <w:rPr>
                <w:rFonts w:cs="Arial"/>
                <w:b w:val="0"/>
                <w:bCs w:val="0"/>
                <w:sz w:val="16"/>
                <w:szCs w:val="16"/>
                <w:lang w:eastAsia="sk-SK"/>
              </w:rPr>
            </w:pPr>
            <w:r w:rsidRPr="00A70C15">
              <w:rPr>
                <w:rFonts w:cs="Arial"/>
                <w:b w:val="0"/>
                <w:bCs w:val="0"/>
                <w:sz w:val="16"/>
                <w:szCs w:val="16"/>
                <w:lang w:eastAsia="sk-SK"/>
              </w:rPr>
              <w:t>3</w:t>
            </w:r>
          </w:p>
        </w:tc>
        <w:tc>
          <w:tcPr>
            <w:tcW w:w="3827" w:type="dxa"/>
            <w:noWrap/>
            <w:hideMark/>
          </w:tcPr>
          <w:p w14:paraId="4022DD9C" w14:textId="55963C42"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rPr>
              <w:t>DSS Slatinka</w:t>
            </w:r>
          </w:p>
        </w:tc>
        <w:tc>
          <w:tcPr>
            <w:tcW w:w="2410" w:type="dxa"/>
            <w:noWrap/>
            <w:hideMark/>
          </w:tcPr>
          <w:p w14:paraId="71A9AB24" w14:textId="77777777"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A70C15">
              <w:rPr>
                <w:rFonts w:cs="Arial"/>
                <w:sz w:val="16"/>
                <w:szCs w:val="16"/>
              </w:rPr>
              <w:t xml:space="preserve">Dolná Slatinka 271/1, </w:t>
            </w:r>
          </w:p>
          <w:p w14:paraId="519C5F36" w14:textId="1E1156A2"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948 01  Lučenec</w:t>
            </w:r>
          </w:p>
        </w:tc>
        <w:tc>
          <w:tcPr>
            <w:tcW w:w="1417" w:type="dxa"/>
            <w:noWrap/>
            <w:hideMark/>
          </w:tcPr>
          <w:p w14:paraId="76FD8370" w14:textId="5A60BE73"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Banskobystrický</w:t>
            </w:r>
          </w:p>
        </w:tc>
        <w:tc>
          <w:tcPr>
            <w:tcW w:w="1151" w:type="dxa"/>
            <w:noWrap/>
            <w:hideMark/>
          </w:tcPr>
          <w:p w14:paraId="76A8644F" w14:textId="1492DE39"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8.2.2018</w:t>
            </w:r>
          </w:p>
        </w:tc>
      </w:tr>
      <w:tr w:rsidR="00561974" w:rsidRPr="00A70C15" w14:paraId="3FB882E3" w14:textId="77777777" w:rsidTr="00FB590E">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382F5241" w14:textId="77777777" w:rsidR="00561974" w:rsidRPr="00A70C15" w:rsidRDefault="00561974" w:rsidP="00561974">
            <w:pPr>
              <w:spacing w:line="240" w:lineRule="auto"/>
              <w:rPr>
                <w:rFonts w:cs="Arial"/>
                <w:b w:val="0"/>
                <w:bCs w:val="0"/>
                <w:sz w:val="16"/>
                <w:szCs w:val="16"/>
                <w:lang w:eastAsia="sk-SK"/>
              </w:rPr>
            </w:pPr>
            <w:r w:rsidRPr="00A70C15">
              <w:rPr>
                <w:rFonts w:cs="Arial"/>
                <w:b w:val="0"/>
                <w:bCs w:val="0"/>
                <w:sz w:val="16"/>
                <w:szCs w:val="16"/>
                <w:lang w:eastAsia="sk-SK"/>
              </w:rPr>
              <w:t>4</w:t>
            </w:r>
          </w:p>
        </w:tc>
        <w:tc>
          <w:tcPr>
            <w:tcW w:w="3827" w:type="dxa"/>
            <w:noWrap/>
            <w:hideMark/>
          </w:tcPr>
          <w:p w14:paraId="0A736AAC" w14:textId="2C81FA65"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rPr>
              <w:t>DSS</w:t>
            </w:r>
            <w:r w:rsidR="006A5D8A">
              <w:rPr>
                <w:rFonts w:cs="Arial"/>
                <w:b/>
                <w:bCs/>
                <w:sz w:val="20"/>
                <w:szCs w:val="20"/>
              </w:rPr>
              <w:t xml:space="preserve"> pre </w:t>
            </w:r>
            <w:r w:rsidRPr="00A70C15">
              <w:rPr>
                <w:rFonts w:cs="Arial"/>
                <w:b/>
                <w:bCs/>
                <w:sz w:val="20"/>
                <w:szCs w:val="20"/>
              </w:rPr>
              <w:t>dospelých Borský Svätý Jur</w:t>
            </w:r>
          </w:p>
        </w:tc>
        <w:tc>
          <w:tcPr>
            <w:tcW w:w="2410" w:type="dxa"/>
            <w:noWrap/>
            <w:hideMark/>
          </w:tcPr>
          <w:p w14:paraId="36796E52" w14:textId="77777777"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A70C15">
              <w:rPr>
                <w:rFonts w:cs="Arial"/>
                <w:sz w:val="16"/>
                <w:szCs w:val="16"/>
              </w:rPr>
              <w:t xml:space="preserve">P. O. Box 6/1, </w:t>
            </w:r>
          </w:p>
          <w:p w14:paraId="2EBF9581" w14:textId="7A042083"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908 79  Borský Svätý Jur</w:t>
            </w:r>
          </w:p>
        </w:tc>
        <w:tc>
          <w:tcPr>
            <w:tcW w:w="1417" w:type="dxa"/>
            <w:noWrap/>
            <w:hideMark/>
          </w:tcPr>
          <w:p w14:paraId="06D74BCF" w14:textId="7AE320E9"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 xml:space="preserve">Trnavský </w:t>
            </w:r>
          </w:p>
        </w:tc>
        <w:tc>
          <w:tcPr>
            <w:tcW w:w="1151" w:type="dxa"/>
            <w:noWrap/>
            <w:hideMark/>
          </w:tcPr>
          <w:p w14:paraId="0C8404CA" w14:textId="24A428CE"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15.2.2018</w:t>
            </w:r>
          </w:p>
        </w:tc>
      </w:tr>
      <w:tr w:rsidR="00561974" w:rsidRPr="00A70C15" w14:paraId="49F000BC" w14:textId="77777777" w:rsidTr="00FB59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24821F93" w14:textId="77777777" w:rsidR="00561974" w:rsidRPr="00A70C15" w:rsidRDefault="00561974" w:rsidP="00561974">
            <w:pPr>
              <w:spacing w:line="240" w:lineRule="auto"/>
              <w:rPr>
                <w:rFonts w:cs="Arial"/>
                <w:b w:val="0"/>
                <w:bCs w:val="0"/>
                <w:sz w:val="16"/>
                <w:szCs w:val="16"/>
                <w:lang w:eastAsia="sk-SK"/>
              </w:rPr>
            </w:pPr>
            <w:r w:rsidRPr="00A70C15">
              <w:rPr>
                <w:rFonts w:cs="Arial"/>
                <w:b w:val="0"/>
                <w:bCs w:val="0"/>
                <w:sz w:val="16"/>
                <w:szCs w:val="16"/>
                <w:lang w:eastAsia="sk-SK"/>
              </w:rPr>
              <w:t>5</w:t>
            </w:r>
          </w:p>
        </w:tc>
        <w:tc>
          <w:tcPr>
            <w:tcW w:w="3827" w:type="dxa"/>
            <w:noWrap/>
            <w:hideMark/>
          </w:tcPr>
          <w:p w14:paraId="2F020D77" w14:textId="4065FC56"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rPr>
              <w:t>CSS Eden</w:t>
            </w:r>
          </w:p>
        </w:tc>
        <w:tc>
          <w:tcPr>
            <w:tcW w:w="2410" w:type="dxa"/>
            <w:noWrap/>
            <w:hideMark/>
          </w:tcPr>
          <w:p w14:paraId="4CE72E61" w14:textId="77777777"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A70C15">
              <w:rPr>
                <w:rFonts w:cs="Arial"/>
                <w:sz w:val="16"/>
                <w:szCs w:val="16"/>
              </w:rPr>
              <w:t xml:space="preserve">Sady M. R. Štefánika 66/3, </w:t>
            </w:r>
          </w:p>
          <w:p w14:paraId="1FE908CB" w14:textId="325E4EE0"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033 01  Liptovský Hrádok</w:t>
            </w:r>
          </w:p>
        </w:tc>
        <w:tc>
          <w:tcPr>
            <w:tcW w:w="1417" w:type="dxa"/>
            <w:noWrap/>
            <w:hideMark/>
          </w:tcPr>
          <w:p w14:paraId="4A03233F" w14:textId="20A1F3E3"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Žilinský</w:t>
            </w:r>
          </w:p>
        </w:tc>
        <w:tc>
          <w:tcPr>
            <w:tcW w:w="1151" w:type="dxa"/>
            <w:noWrap/>
            <w:hideMark/>
          </w:tcPr>
          <w:p w14:paraId="756BF702" w14:textId="6BBBFD5A"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18.5.2018</w:t>
            </w:r>
          </w:p>
        </w:tc>
      </w:tr>
      <w:tr w:rsidR="00561974" w:rsidRPr="00A70C15" w14:paraId="67472D77" w14:textId="77777777" w:rsidTr="00FB590E">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175913A0" w14:textId="77777777" w:rsidR="00561974" w:rsidRPr="00A70C15" w:rsidRDefault="00561974" w:rsidP="00561974">
            <w:pPr>
              <w:spacing w:line="240" w:lineRule="auto"/>
              <w:rPr>
                <w:rFonts w:cs="Arial"/>
                <w:b w:val="0"/>
                <w:bCs w:val="0"/>
                <w:sz w:val="16"/>
                <w:szCs w:val="16"/>
                <w:lang w:eastAsia="sk-SK"/>
              </w:rPr>
            </w:pPr>
            <w:r w:rsidRPr="00A70C15">
              <w:rPr>
                <w:rFonts w:cs="Arial"/>
                <w:b w:val="0"/>
                <w:bCs w:val="0"/>
                <w:sz w:val="16"/>
                <w:szCs w:val="16"/>
                <w:lang w:eastAsia="sk-SK"/>
              </w:rPr>
              <w:t>6</w:t>
            </w:r>
          </w:p>
        </w:tc>
        <w:tc>
          <w:tcPr>
            <w:tcW w:w="3827" w:type="dxa"/>
            <w:noWrap/>
            <w:hideMark/>
          </w:tcPr>
          <w:p w14:paraId="4F52A71B" w14:textId="0331E39E"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rPr>
              <w:t>CSS Trojlístok</w:t>
            </w:r>
          </w:p>
        </w:tc>
        <w:tc>
          <w:tcPr>
            <w:tcW w:w="2410" w:type="dxa"/>
            <w:noWrap/>
            <w:hideMark/>
          </w:tcPr>
          <w:p w14:paraId="65108FB5" w14:textId="77777777"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A70C15">
              <w:rPr>
                <w:rFonts w:cs="Arial"/>
                <w:sz w:val="16"/>
                <w:szCs w:val="16"/>
              </w:rPr>
              <w:t xml:space="preserve">Riadok 8, </w:t>
            </w:r>
          </w:p>
          <w:p w14:paraId="5C3716C8" w14:textId="28B70F6A"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034 01  Ružomberok</w:t>
            </w:r>
          </w:p>
        </w:tc>
        <w:tc>
          <w:tcPr>
            <w:tcW w:w="1417" w:type="dxa"/>
            <w:noWrap/>
            <w:hideMark/>
          </w:tcPr>
          <w:p w14:paraId="4871D4B1" w14:textId="21CAB1C8"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Žilinský</w:t>
            </w:r>
          </w:p>
        </w:tc>
        <w:tc>
          <w:tcPr>
            <w:tcW w:w="1151" w:type="dxa"/>
            <w:noWrap/>
            <w:hideMark/>
          </w:tcPr>
          <w:p w14:paraId="51F96291" w14:textId="0D98803F"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6.6.2018</w:t>
            </w:r>
          </w:p>
        </w:tc>
      </w:tr>
      <w:tr w:rsidR="00561974" w:rsidRPr="00A70C15" w14:paraId="15464563" w14:textId="77777777" w:rsidTr="00FB59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30A81170" w14:textId="77777777" w:rsidR="00561974" w:rsidRPr="00A70C15" w:rsidRDefault="00561974" w:rsidP="00561974">
            <w:pPr>
              <w:spacing w:line="240" w:lineRule="auto"/>
              <w:rPr>
                <w:rFonts w:cs="Arial"/>
                <w:b w:val="0"/>
                <w:bCs w:val="0"/>
                <w:sz w:val="16"/>
                <w:szCs w:val="16"/>
                <w:lang w:eastAsia="sk-SK"/>
              </w:rPr>
            </w:pPr>
            <w:r w:rsidRPr="00A70C15">
              <w:rPr>
                <w:rFonts w:cs="Arial"/>
                <w:b w:val="0"/>
                <w:bCs w:val="0"/>
                <w:sz w:val="16"/>
                <w:szCs w:val="16"/>
                <w:lang w:eastAsia="sk-SK"/>
              </w:rPr>
              <w:t>7</w:t>
            </w:r>
          </w:p>
        </w:tc>
        <w:tc>
          <w:tcPr>
            <w:tcW w:w="3827" w:type="dxa"/>
            <w:noWrap/>
            <w:hideMark/>
          </w:tcPr>
          <w:p w14:paraId="3AB1BC0C" w14:textId="01273987"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rPr>
              <w:t>DSS Plavecké Podhradie</w:t>
            </w:r>
          </w:p>
        </w:tc>
        <w:tc>
          <w:tcPr>
            <w:tcW w:w="2410" w:type="dxa"/>
            <w:noWrap/>
            <w:hideMark/>
          </w:tcPr>
          <w:p w14:paraId="566CF22A" w14:textId="77777777"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A70C15">
              <w:rPr>
                <w:rFonts w:cs="Arial"/>
                <w:sz w:val="16"/>
                <w:szCs w:val="16"/>
              </w:rPr>
              <w:t xml:space="preserve">Plavecké Podhradie 19, </w:t>
            </w:r>
          </w:p>
          <w:p w14:paraId="2ADC9D4D" w14:textId="652E9BD8"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906 36  Plavecké Podhradie</w:t>
            </w:r>
          </w:p>
        </w:tc>
        <w:tc>
          <w:tcPr>
            <w:tcW w:w="1417" w:type="dxa"/>
            <w:noWrap/>
            <w:hideMark/>
          </w:tcPr>
          <w:p w14:paraId="6C8B4C84" w14:textId="5BAAAB1B"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Bratislavský</w:t>
            </w:r>
          </w:p>
        </w:tc>
        <w:tc>
          <w:tcPr>
            <w:tcW w:w="1151" w:type="dxa"/>
            <w:noWrap/>
            <w:hideMark/>
          </w:tcPr>
          <w:p w14:paraId="370350FA" w14:textId="02383274"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4.6.2018</w:t>
            </w:r>
          </w:p>
        </w:tc>
      </w:tr>
      <w:tr w:rsidR="00561974" w:rsidRPr="00A70C15" w14:paraId="7BC06242" w14:textId="77777777" w:rsidTr="00FB590E">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43E0B424" w14:textId="77777777" w:rsidR="00561974" w:rsidRPr="00A70C15" w:rsidRDefault="00561974" w:rsidP="00561974">
            <w:pPr>
              <w:spacing w:line="240" w:lineRule="auto"/>
              <w:rPr>
                <w:rFonts w:cs="Arial"/>
                <w:b w:val="0"/>
                <w:bCs w:val="0"/>
                <w:sz w:val="16"/>
                <w:szCs w:val="16"/>
                <w:lang w:eastAsia="sk-SK"/>
              </w:rPr>
            </w:pPr>
            <w:r w:rsidRPr="00A70C15">
              <w:rPr>
                <w:rFonts w:cs="Arial"/>
                <w:b w:val="0"/>
                <w:bCs w:val="0"/>
                <w:sz w:val="16"/>
                <w:szCs w:val="16"/>
                <w:lang w:eastAsia="sk-SK"/>
              </w:rPr>
              <w:t>8</w:t>
            </w:r>
          </w:p>
        </w:tc>
        <w:tc>
          <w:tcPr>
            <w:tcW w:w="3827" w:type="dxa"/>
            <w:noWrap/>
            <w:hideMark/>
          </w:tcPr>
          <w:p w14:paraId="1E6BA65E" w14:textId="1EAD9C22"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rPr>
              <w:t>Združenie</w:t>
            </w:r>
            <w:r w:rsidR="006A5D8A">
              <w:rPr>
                <w:rFonts w:cs="Arial"/>
                <w:b/>
                <w:bCs/>
                <w:sz w:val="20"/>
                <w:szCs w:val="20"/>
              </w:rPr>
              <w:t xml:space="preserve"> na </w:t>
            </w:r>
            <w:r w:rsidRPr="00A70C15">
              <w:rPr>
                <w:rFonts w:cs="Arial"/>
                <w:b/>
                <w:bCs/>
                <w:sz w:val="20"/>
                <w:szCs w:val="20"/>
              </w:rPr>
              <w:t>pomoc ľuďom</w:t>
            </w:r>
            <w:r w:rsidR="006A5D8A">
              <w:rPr>
                <w:rFonts w:cs="Arial"/>
                <w:b/>
                <w:bCs/>
                <w:sz w:val="20"/>
                <w:szCs w:val="20"/>
              </w:rPr>
              <w:t xml:space="preserve"> </w:t>
            </w:r>
            <w:r w:rsidR="006E644B">
              <w:rPr>
                <w:rFonts w:cs="Arial"/>
                <w:b/>
                <w:bCs/>
                <w:sz w:val="20"/>
                <w:szCs w:val="20"/>
              </w:rPr>
              <w:t xml:space="preserve"> s </w:t>
            </w:r>
            <w:r w:rsidRPr="00A70C15">
              <w:rPr>
                <w:rFonts w:cs="Arial"/>
                <w:b/>
                <w:bCs/>
                <w:sz w:val="20"/>
                <w:szCs w:val="20"/>
              </w:rPr>
              <w:t>men. post.</w:t>
            </w:r>
          </w:p>
        </w:tc>
        <w:tc>
          <w:tcPr>
            <w:tcW w:w="2410" w:type="dxa"/>
            <w:noWrap/>
            <w:hideMark/>
          </w:tcPr>
          <w:p w14:paraId="55B04AB2" w14:textId="77777777"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A70C15">
              <w:rPr>
                <w:rFonts w:cs="Arial"/>
                <w:sz w:val="16"/>
                <w:szCs w:val="16"/>
              </w:rPr>
              <w:t xml:space="preserve">Chrapčiakova 13, </w:t>
            </w:r>
          </w:p>
          <w:p w14:paraId="249AFD5C" w14:textId="437D6404"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052 01  Spišská Nová Ves</w:t>
            </w:r>
          </w:p>
        </w:tc>
        <w:tc>
          <w:tcPr>
            <w:tcW w:w="1417" w:type="dxa"/>
            <w:noWrap/>
            <w:hideMark/>
          </w:tcPr>
          <w:p w14:paraId="68F66B84" w14:textId="74DB406B"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Košický</w:t>
            </w:r>
          </w:p>
        </w:tc>
        <w:tc>
          <w:tcPr>
            <w:tcW w:w="1151" w:type="dxa"/>
            <w:noWrap/>
            <w:hideMark/>
          </w:tcPr>
          <w:p w14:paraId="50879087" w14:textId="22E12972"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9.6.2018</w:t>
            </w:r>
          </w:p>
        </w:tc>
      </w:tr>
      <w:tr w:rsidR="00561974" w:rsidRPr="00A70C15" w14:paraId="081BD08C" w14:textId="77777777" w:rsidTr="00FB59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1E86684D" w14:textId="77777777" w:rsidR="00561974" w:rsidRPr="00A70C15" w:rsidRDefault="00561974" w:rsidP="00561974">
            <w:pPr>
              <w:spacing w:line="240" w:lineRule="auto"/>
              <w:rPr>
                <w:rFonts w:cs="Arial"/>
                <w:b w:val="0"/>
                <w:bCs w:val="0"/>
                <w:sz w:val="16"/>
                <w:szCs w:val="16"/>
                <w:lang w:eastAsia="sk-SK"/>
              </w:rPr>
            </w:pPr>
            <w:r w:rsidRPr="00A70C15">
              <w:rPr>
                <w:rFonts w:cs="Arial"/>
                <w:b w:val="0"/>
                <w:bCs w:val="0"/>
                <w:sz w:val="16"/>
                <w:szCs w:val="16"/>
                <w:lang w:eastAsia="sk-SK"/>
              </w:rPr>
              <w:t>9</w:t>
            </w:r>
          </w:p>
        </w:tc>
        <w:tc>
          <w:tcPr>
            <w:tcW w:w="3827" w:type="dxa"/>
            <w:noWrap/>
            <w:hideMark/>
          </w:tcPr>
          <w:p w14:paraId="255C2239" w14:textId="2F8F4D26"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rPr>
              <w:t>DSS Gomart o. z.</w:t>
            </w:r>
          </w:p>
        </w:tc>
        <w:tc>
          <w:tcPr>
            <w:tcW w:w="2410" w:type="dxa"/>
            <w:noWrap/>
            <w:hideMark/>
          </w:tcPr>
          <w:p w14:paraId="475E4E59" w14:textId="77777777"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A70C15">
              <w:rPr>
                <w:rFonts w:cs="Arial"/>
                <w:sz w:val="16"/>
                <w:szCs w:val="16"/>
              </w:rPr>
              <w:t xml:space="preserve">Podháj 161, </w:t>
            </w:r>
          </w:p>
          <w:p w14:paraId="5486912E" w14:textId="76D9BA9A"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841 03  Bratislava</w:t>
            </w:r>
          </w:p>
        </w:tc>
        <w:tc>
          <w:tcPr>
            <w:tcW w:w="1417" w:type="dxa"/>
            <w:noWrap/>
            <w:hideMark/>
          </w:tcPr>
          <w:p w14:paraId="497C7CB5" w14:textId="6787356D"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Bratislavský</w:t>
            </w:r>
          </w:p>
        </w:tc>
        <w:tc>
          <w:tcPr>
            <w:tcW w:w="1151" w:type="dxa"/>
            <w:noWrap/>
            <w:hideMark/>
          </w:tcPr>
          <w:p w14:paraId="47C91447" w14:textId="73008791"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13.6.2018</w:t>
            </w:r>
          </w:p>
        </w:tc>
      </w:tr>
      <w:tr w:rsidR="00561974" w:rsidRPr="00A70C15" w14:paraId="0DB44D2D" w14:textId="77777777" w:rsidTr="00FB590E">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2E1C3BCA" w14:textId="77777777" w:rsidR="00561974" w:rsidRPr="00A70C15" w:rsidRDefault="00561974" w:rsidP="00561974">
            <w:pPr>
              <w:spacing w:line="240" w:lineRule="auto"/>
              <w:rPr>
                <w:rFonts w:cs="Arial"/>
                <w:b w:val="0"/>
                <w:bCs w:val="0"/>
                <w:sz w:val="16"/>
                <w:szCs w:val="16"/>
                <w:lang w:eastAsia="sk-SK"/>
              </w:rPr>
            </w:pPr>
            <w:r w:rsidRPr="00A70C15">
              <w:rPr>
                <w:rFonts w:cs="Arial"/>
                <w:b w:val="0"/>
                <w:bCs w:val="0"/>
                <w:sz w:val="16"/>
                <w:szCs w:val="16"/>
                <w:lang w:eastAsia="sk-SK"/>
              </w:rPr>
              <w:t>10</w:t>
            </w:r>
          </w:p>
        </w:tc>
        <w:tc>
          <w:tcPr>
            <w:tcW w:w="3827" w:type="dxa"/>
            <w:noWrap/>
            <w:hideMark/>
          </w:tcPr>
          <w:p w14:paraId="0C2E7F51" w14:textId="360C9877"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rPr>
              <w:t>Hestia, n. o.</w:t>
            </w:r>
          </w:p>
        </w:tc>
        <w:tc>
          <w:tcPr>
            <w:tcW w:w="2410" w:type="dxa"/>
            <w:noWrap/>
            <w:hideMark/>
          </w:tcPr>
          <w:p w14:paraId="75A84BE7" w14:textId="77777777"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A70C15">
              <w:rPr>
                <w:rFonts w:cs="Arial"/>
                <w:sz w:val="16"/>
                <w:szCs w:val="16"/>
              </w:rPr>
              <w:t xml:space="preserve">Čachtická 17, </w:t>
            </w:r>
          </w:p>
          <w:p w14:paraId="462CFC63" w14:textId="44207A80"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831 06  Bratislava</w:t>
            </w:r>
          </w:p>
        </w:tc>
        <w:tc>
          <w:tcPr>
            <w:tcW w:w="1417" w:type="dxa"/>
            <w:noWrap/>
            <w:hideMark/>
          </w:tcPr>
          <w:p w14:paraId="46DB3283" w14:textId="4ABFA9D9"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Bratislavský</w:t>
            </w:r>
          </w:p>
        </w:tc>
        <w:tc>
          <w:tcPr>
            <w:tcW w:w="1151" w:type="dxa"/>
            <w:noWrap/>
            <w:hideMark/>
          </w:tcPr>
          <w:p w14:paraId="622DAF8B" w14:textId="7FA25A76"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18.6.2018</w:t>
            </w:r>
          </w:p>
        </w:tc>
      </w:tr>
      <w:tr w:rsidR="00561974" w:rsidRPr="00A70C15" w14:paraId="5E8FCD4F" w14:textId="77777777" w:rsidTr="00FB59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59017D7B" w14:textId="77777777" w:rsidR="00561974" w:rsidRPr="00A70C15" w:rsidRDefault="00561974" w:rsidP="00561974">
            <w:pPr>
              <w:spacing w:line="240" w:lineRule="auto"/>
              <w:rPr>
                <w:rFonts w:cs="Arial"/>
                <w:b w:val="0"/>
                <w:bCs w:val="0"/>
                <w:sz w:val="16"/>
                <w:szCs w:val="16"/>
                <w:lang w:eastAsia="sk-SK"/>
              </w:rPr>
            </w:pPr>
            <w:r w:rsidRPr="00A70C15">
              <w:rPr>
                <w:rFonts w:cs="Arial"/>
                <w:b w:val="0"/>
                <w:bCs w:val="0"/>
                <w:sz w:val="16"/>
                <w:szCs w:val="16"/>
                <w:lang w:eastAsia="sk-SK"/>
              </w:rPr>
              <w:t>11</w:t>
            </w:r>
          </w:p>
        </w:tc>
        <w:tc>
          <w:tcPr>
            <w:tcW w:w="3827" w:type="dxa"/>
            <w:noWrap/>
            <w:hideMark/>
          </w:tcPr>
          <w:p w14:paraId="2937B220" w14:textId="34DF757C"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rPr>
              <w:t>Domovina, n. o.</w:t>
            </w:r>
          </w:p>
        </w:tc>
        <w:tc>
          <w:tcPr>
            <w:tcW w:w="2410" w:type="dxa"/>
            <w:noWrap/>
            <w:hideMark/>
          </w:tcPr>
          <w:p w14:paraId="165108D0" w14:textId="77777777"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A70C15">
              <w:rPr>
                <w:rFonts w:cs="Arial"/>
                <w:sz w:val="16"/>
                <w:szCs w:val="16"/>
              </w:rPr>
              <w:t xml:space="preserve">Žehra časť Hodkovce 1, </w:t>
            </w:r>
          </w:p>
          <w:p w14:paraId="53CC2C36" w14:textId="2B360FFE"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053 61  Spišské Vlachy</w:t>
            </w:r>
          </w:p>
        </w:tc>
        <w:tc>
          <w:tcPr>
            <w:tcW w:w="1417" w:type="dxa"/>
            <w:noWrap/>
            <w:hideMark/>
          </w:tcPr>
          <w:p w14:paraId="5AC8E4D7" w14:textId="616E3994"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Košický</w:t>
            </w:r>
          </w:p>
        </w:tc>
        <w:tc>
          <w:tcPr>
            <w:tcW w:w="1151" w:type="dxa"/>
            <w:noWrap/>
            <w:hideMark/>
          </w:tcPr>
          <w:p w14:paraId="67FFE20C" w14:textId="145B8BE2"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28.6.2018</w:t>
            </w:r>
          </w:p>
        </w:tc>
      </w:tr>
      <w:tr w:rsidR="00561974" w:rsidRPr="00A70C15" w14:paraId="0F8E3457" w14:textId="77777777" w:rsidTr="00FB590E">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4DC43F91" w14:textId="77777777" w:rsidR="00561974" w:rsidRPr="00A70C15" w:rsidRDefault="00561974" w:rsidP="00561974">
            <w:pPr>
              <w:spacing w:line="240" w:lineRule="auto"/>
              <w:rPr>
                <w:rFonts w:cs="Arial"/>
                <w:b w:val="0"/>
                <w:bCs w:val="0"/>
                <w:sz w:val="16"/>
                <w:szCs w:val="16"/>
                <w:lang w:eastAsia="sk-SK"/>
              </w:rPr>
            </w:pPr>
            <w:r w:rsidRPr="00A70C15">
              <w:rPr>
                <w:rFonts w:cs="Arial"/>
                <w:b w:val="0"/>
                <w:bCs w:val="0"/>
                <w:sz w:val="16"/>
                <w:szCs w:val="16"/>
                <w:lang w:eastAsia="sk-SK"/>
              </w:rPr>
              <w:lastRenderedPageBreak/>
              <w:t>12</w:t>
            </w:r>
          </w:p>
        </w:tc>
        <w:tc>
          <w:tcPr>
            <w:tcW w:w="3827" w:type="dxa"/>
            <w:noWrap/>
            <w:hideMark/>
          </w:tcPr>
          <w:p w14:paraId="7CC77EC8" w14:textId="2D20D7C6"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rPr>
              <w:t>CSS Anima</w:t>
            </w:r>
          </w:p>
        </w:tc>
        <w:tc>
          <w:tcPr>
            <w:tcW w:w="2410" w:type="dxa"/>
            <w:noWrap/>
            <w:hideMark/>
          </w:tcPr>
          <w:p w14:paraId="307EFC19" w14:textId="77777777"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A70C15">
              <w:rPr>
                <w:rFonts w:cs="Arial"/>
                <w:sz w:val="16"/>
                <w:szCs w:val="16"/>
              </w:rPr>
              <w:t xml:space="preserve">Jefremovská 634, </w:t>
            </w:r>
          </w:p>
          <w:p w14:paraId="19D7F6FD" w14:textId="1034742D"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031 04  Liptovský Mikuláš</w:t>
            </w:r>
          </w:p>
        </w:tc>
        <w:tc>
          <w:tcPr>
            <w:tcW w:w="1417" w:type="dxa"/>
            <w:noWrap/>
            <w:hideMark/>
          </w:tcPr>
          <w:p w14:paraId="0D2AF4B9" w14:textId="16F3D1E7"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Žilinský</w:t>
            </w:r>
          </w:p>
        </w:tc>
        <w:tc>
          <w:tcPr>
            <w:tcW w:w="1151" w:type="dxa"/>
            <w:noWrap/>
            <w:hideMark/>
          </w:tcPr>
          <w:p w14:paraId="43FB0226" w14:textId="77BDD279"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6.7.2018</w:t>
            </w:r>
          </w:p>
        </w:tc>
      </w:tr>
      <w:tr w:rsidR="00561974" w:rsidRPr="00A70C15" w14:paraId="0C74C5B5" w14:textId="77777777" w:rsidTr="00FB59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5D7A9A7C" w14:textId="77777777" w:rsidR="00561974" w:rsidRPr="00A70C15" w:rsidRDefault="00561974" w:rsidP="00561974">
            <w:pPr>
              <w:spacing w:line="240" w:lineRule="auto"/>
              <w:rPr>
                <w:rFonts w:cs="Arial"/>
                <w:b w:val="0"/>
                <w:bCs w:val="0"/>
                <w:sz w:val="16"/>
                <w:szCs w:val="16"/>
                <w:lang w:eastAsia="sk-SK"/>
              </w:rPr>
            </w:pPr>
            <w:r w:rsidRPr="00A70C15">
              <w:rPr>
                <w:rFonts w:cs="Arial"/>
                <w:b w:val="0"/>
                <w:bCs w:val="0"/>
                <w:sz w:val="16"/>
                <w:szCs w:val="16"/>
                <w:lang w:eastAsia="sk-SK"/>
              </w:rPr>
              <w:t>13</w:t>
            </w:r>
          </w:p>
        </w:tc>
        <w:tc>
          <w:tcPr>
            <w:tcW w:w="3827" w:type="dxa"/>
            <w:noWrap/>
            <w:hideMark/>
          </w:tcPr>
          <w:p w14:paraId="43857FAE" w14:textId="06DD8567"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rPr>
              <w:t>Zariadenie</w:t>
            </w:r>
            <w:r w:rsidR="006A5D8A">
              <w:rPr>
                <w:rFonts w:cs="Arial"/>
                <w:b/>
                <w:bCs/>
                <w:sz w:val="20"/>
                <w:szCs w:val="20"/>
              </w:rPr>
              <w:t xml:space="preserve"> pre </w:t>
            </w:r>
            <w:r w:rsidRPr="00A70C15">
              <w:rPr>
                <w:rFonts w:cs="Arial"/>
                <w:b/>
                <w:bCs/>
                <w:sz w:val="20"/>
                <w:szCs w:val="20"/>
              </w:rPr>
              <w:t>seniorov Penzión Steffi</w:t>
            </w:r>
          </w:p>
        </w:tc>
        <w:tc>
          <w:tcPr>
            <w:tcW w:w="2410" w:type="dxa"/>
            <w:noWrap/>
            <w:hideMark/>
          </w:tcPr>
          <w:p w14:paraId="7464BC3F" w14:textId="77777777"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A70C15">
              <w:rPr>
                <w:rFonts w:cs="Arial"/>
                <w:sz w:val="16"/>
                <w:szCs w:val="16"/>
              </w:rPr>
              <w:t xml:space="preserve">Prúdová 14, </w:t>
            </w:r>
          </w:p>
          <w:p w14:paraId="157E372B" w14:textId="196406C8"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821 05  Bratislava</w:t>
            </w:r>
          </w:p>
        </w:tc>
        <w:tc>
          <w:tcPr>
            <w:tcW w:w="1417" w:type="dxa"/>
            <w:noWrap/>
            <w:hideMark/>
          </w:tcPr>
          <w:p w14:paraId="26173B5F" w14:textId="4F1C59BD"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Bratislavský</w:t>
            </w:r>
          </w:p>
        </w:tc>
        <w:tc>
          <w:tcPr>
            <w:tcW w:w="1151" w:type="dxa"/>
            <w:noWrap/>
            <w:hideMark/>
          </w:tcPr>
          <w:p w14:paraId="644D81AD" w14:textId="0790FD4E"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7.8.2018</w:t>
            </w:r>
          </w:p>
        </w:tc>
      </w:tr>
      <w:tr w:rsidR="00561974" w:rsidRPr="00A70C15" w14:paraId="0A726D4E" w14:textId="77777777" w:rsidTr="00FB590E">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76D16DE4" w14:textId="77777777" w:rsidR="00561974" w:rsidRPr="00A70C15" w:rsidRDefault="00561974" w:rsidP="00561974">
            <w:pPr>
              <w:spacing w:line="240" w:lineRule="auto"/>
              <w:rPr>
                <w:rFonts w:cs="Arial"/>
                <w:b w:val="0"/>
                <w:bCs w:val="0"/>
                <w:sz w:val="16"/>
                <w:szCs w:val="16"/>
                <w:lang w:eastAsia="sk-SK"/>
              </w:rPr>
            </w:pPr>
            <w:r w:rsidRPr="00A70C15">
              <w:rPr>
                <w:rFonts w:cs="Arial"/>
                <w:b w:val="0"/>
                <w:bCs w:val="0"/>
                <w:sz w:val="16"/>
                <w:szCs w:val="16"/>
                <w:lang w:eastAsia="sk-SK"/>
              </w:rPr>
              <w:t>14</w:t>
            </w:r>
          </w:p>
        </w:tc>
        <w:tc>
          <w:tcPr>
            <w:tcW w:w="3827" w:type="dxa"/>
            <w:noWrap/>
            <w:hideMark/>
          </w:tcPr>
          <w:p w14:paraId="5B71CC6C" w14:textId="50E672E6"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rPr>
              <w:t>V Kaštieli ZSS Horné Obdokovce</w:t>
            </w:r>
          </w:p>
        </w:tc>
        <w:tc>
          <w:tcPr>
            <w:tcW w:w="2410" w:type="dxa"/>
            <w:noWrap/>
            <w:hideMark/>
          </w:tcPr>
          <w:p w14:paraId="0FEF5280" w14:textId="77777777"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A70C15">
              <w:rPr>
                <w:rFonts w:cs="Arial"/>
                <w:sz w:val="16"/>
                <w:szCs w:val="16"/>
              </w:rPr>
              <w:t xml:space="preserve">Horné Obdokovce 1, </w:t>
            </w:r>
          </w:p>
          <w:p w14:paraId="48AA92C8" w14:textId="56F10415"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956 08  Horné Obdokovce</w:t>
            </w:r>
          </w:p>
        </w:tc>
        <w:tc>
          <w:tcPr>
            <w:tcW w:w="1417" w:type="dxa"/>
            <w:noWrap/>
            <w:hideMark/>
          </w:tcPr>
          <w:p w14:paraId="52CDD05B" w14:textId="5AE89FFB"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Nitriansky</w:t>
            </w:r>
          </w:p>
        </w:tc>
        <w:tc>
          <w:tcPr>
            <w:tcW w:w="1151" w:type="dxa"/>
            <w:noWrap/>
            <w:hideMark/>
          </w:tcPr>
          <w:p w14:paraId="3CBF1AC3" w14:textId="3C64C3B3"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16.8.2018</w:t>
            </w:r>
          </w:p>
        </w:tc>
      </w:tr>
      <w:tr w:rsidR="00561974" w:rsidRPr="00A70C15" w14:paraId="47E3CDE2" w14:textId="77777777" w:rsidTr="00FB59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62D8013B" w14:textId="77777777" w:rsidR="00561974" w:rsidRPr="00A70C15" w:rsidRDefault="00561974" w:rsidP="00561974">
            <w:pPr>
              <w:spacing w:line="240" w:lineRule="auto"/>
              <w:rPr>
                <w:rFonts w:cs="Arial"/>
                <w:b w:val="0"/>
                <w:bCs w:val="0"/>
                <w:sz w:val="16"/>
                <w:szCs w:val="16"/>
                <w:lang w:eastAsia="sk-SK"/>
              </w:rPr>
            </w:pPr>
            <w:r w:rsidRPr="00A70C15">
              <w:rPr>
                <w:rFonts w:cs="Arial"/>
                <w:b w:val="0"/>
                <w:bCs w:val="0"/>
                <w:sz w:val="16"/>
                <w:szCs w:val="16"/>
                <w:lang w:eastAsia="sk-SK"/>
              </w:rPr>
              <w:t>15</w:t>
            </w:r>
          </w:p>
        </w:tc>
        <w:tc>
          <w:tcPr>
            <w:tcW w:w="3827" w:type="dxa"/>
            <w:noWrap/>
            <w:hideMark/>
          </w:tcPr>
          <w:p w14:paraId="13B4219B" w14:textId="02CF35A3"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rPr>
              <w:t>DD</w:t>
            </w:r>
            <w:r w:rsidR="006E644B">
              <w:rPr>
                <w:rFonts w:cs="Arial"/>
                <w:b/>
                <w:bCs/>
                <w:sz w:val="20"/>
                <w:szCs w:val="20"/>
              </w:rPr>
              <w:t xml:space="preserve"> a </w:t>
            </w:r>
            <w:r w:rsidRPr="00A70C15">
              <w:rPr>
                <w:rFonts w:cs="Arial"/>
                <w:b/>
                <w:bCs/>
                <w:sz w:val="20"/>
                <w:szCs w:val="20"/>
              </w:rPr>
              <w:t>DSS Terany</w:t>
            </w:r>
          </w:p>
        </w:tc>
        <w:tc>
          <w:tcPr>
            <w:tcW w:w="2410" w:type="dxa"/>
            <w:noWrap/>
            <w:hideMark/>
          </w:tcPr>
          <w:p w14:paraId="79D61E2A" w14:textId="77777777"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A70C15">
              <w:rPr>
                <w:rFonts w:cs="Arial"/>
                <w:sz w:val="16"/>
                <w:szCs w:val="16"/>
              </w:rPr>
              <w:t xml:space="preserve">Terany 1, </w:t>
            </w:r>
          </w:p>
          <w:p w14:paraId="63EE27A0" w14:textId="2042D76A"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962 68 terany</w:t>
            </w:r>
          </w:p>
        </w:tc>
        <w:tc>
          <w:tcPr>
            <w:tcW w:w="1417" w:type="dxa"/>
            <w:noWrap/>
            <w:hideMark/>
          </w:tcPr>
          <w:p w14:paraId="42730748" w14:textId="788CFC5D"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Banskobystrický</w:t>
            </w:r>
          </w:p>
        </w:tc>
        <w:tc>
          <w:tcPr>
            <w:tcW w:w="1151" w:type="dxa"/>
            <w:noWrap/>
            <w:hideMark/>
          </w:tcPr>
          <w:p w14:paraId="51EB3883" w14:textId="31E6253F"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3.9.2018</w:t>
            </w:r>
          </w:p>
        </w:tc>
      </w:tr>
      <w:tr w:rsidR="00561974" w:rsidRPr="00A70C15" w14:paraId="158F5658" w14:textId="77777777" w:rsidTr="00FB590E">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095E3E35" w14:textId="77777777" w:rsidR="00561974" w:rsidRPr="00A70C15" w:rsidRDefault="00561974" w:rsidP="00561974">
            <w:pPr>
              <w:spacing w:line="240" w:lineRule="auto"/>
              <w:rPr>
                <w:rFonts w:cs="Arial"/>
                <w:b w:val="0"/>
                <w:bCs w:val="0"/>
                <w:sz w:val="16"/>
                <w:szCs w:val="16"/>
                <w:lang w:eastAsia="sk-SK"/>
              </w:rPr>
            </w:pPr>
            <w:r w:rsidRPr="00A70C15">
              <w:rPr>
                <w:rFonts w:cs="Arial"/>
                <w:b w:val="0"/>
                <w:bCs w:val="0"/>
                <w:sz w:val="16"/>
                <w:szCs w:val="16"/>
                <w:lang w:eastAsia="sk-SK"/>
              </w:rPr>
              <w:t>16</w:t>
            </w:r>
          </w:p>
        </w:tc>
        <w:tc>
          <w:tcPr>
            <w:tcW w:w="3827" w:type="dxa"/>
            <w:noWrap/>
            <w:hideMark/>
          </w:tcPr>
          <w:p w14:paraId="7F852854" w14:textId="339A5BF6"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rPr>
              <w:t>DSS</w:t>
            </w:r>
            <w:r w:rsidR="006E644B">
              <w:rPr>
                <w:rFonts w:cs="Arial"/>
                <w:b/>
                <w:bCs/>
                <w:sz w:val="20"/>
                <w:szCs w:val="20"/>
              </w:rPr>
              <w:t xml:space="preserve"> a </w:t>
            </w:r>
            <w:r w:rsidRPr="00A70C15">
              <w:rPr>
                <w:rFonts w:cs="Arial"/>
                <w:b/>
                <w:bCs/>
                <w:sz w:val="20"/>
                <w:szCs w:val="20"/>
              </w:rPr>
              <w:t>ŠZ Liptovský Hrádok</w:t>
            </w:r>
          </w:p>
        </w:tc>
        <w:tc>
          <w:tcPr>
            <w:tcW w:w="2410" w:type="dxa"/>
            <w:noWrap/>
            <w:hideMark/>
          </w:tcPr>
          <w:p w14:paraId="06645502" w14:textId="77777777"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A70C15">
              <w:rPr>
                <w:rFonts w:cs="Arial"/>
                <w:sz w:val="16"/>
                <w:szCs w:val="16"/>
              </w:rPr>
              <w:t xml:space="preserve">Pod Lipami 105/16, </w:t>
            </w:r>
          </w:p>
          <w:p w14:paraId="32691DBF" w14:textId="228E0F7A"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033 01  Liptovský Hrádo</w:t>
            </w:r>
          </w:p>
        </w:tc>
        <w:tc>
          <w:tcPr>
            <w:tcW w:w="1417" w:type="dxa"/>
            <w:noWrap/>
            <w:hideMark/>
          </w:tcPr>
          <w:p w14:paraId="05A6EC5A" w14:textId="229E531B"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Žilinský</w:t>
            </w:r>
          </w:p>
        </w:tc>
        <w:tc>
          <w:tcPr>
            <w:tcW w:w="1151" w:type="dxa"/>
            <w:hideMark/>
          </w:tcPr>
          <w:p w14:paraId="6FC5E281" w14:textId="6D6D758C"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9.9.2018</w:t>
            </w:r>
          </w:p>
        </w:tc>
      </w:tr>
      <w:tr w:rsidR="00561974" w:rsidRPr="00A70C15" w14:paraId="5C5A6054" w14:textId="77777777" w:rsidTr="00FB59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36F01B9A" w14:textId="77777777" w:rsidR="00561974" w:rsidRPr="00A70C15" w:rsidRDefault="00561974" w:rsidP="00561974">
            <w:pPr>
              <w:spacing w:line="240" w:lineRule="auto"/>
              <w:rPr>
                <w:rFonts w:cs="Arial"/>
                <w:b w:val="0"/>
                <w:bCs w:val="0"/>
                <w:sz w:val="16"/>
                <w:szCs w:val="16"/>
                <w:lang w:eastAsia="sk-SK"/>
              </w:rPr>
            </w:pPr>
            <w:r w:rsidRPr="00A70C15">
              <w:rPr>
                <w:rFonts w:cs="Arial"/>
                <w:b w:val="0"/>
                <w:bCs w:val="0"/>
                <w:sz w:val="16"/>
                <w:szCs w:val="16"/>
                <w:lang w:eastAsia="sk-SK"/>
              </w:rPr>
              <w:t>17</w:t>
            </w:r>
          </w:p>
        </w:tc>
        <w:tc>
          <w:tcPr>
            <w:tcW w:w="3827" w:type="dxa"/>
            <w:noWrap/>
            <w:hideMark/>
          </w:tcPr>
          <w:p w14:paraId="345FAE2D" w14:textId="062C4CE0"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rPr>
              <w:t>CSS Kežmarok</w:t>
            </w:r>
          </w:p>
        </w:tc>
        <w:tc>
          <w:tcPr>
            <w:tcW w:w="2410" w:type="dxa"/>
            <w:noWrap/>
            <w:hideMark/>
          </w:tcPr>
          <w:p w14:paraId="4C676E2B" w14:textId="77777777"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A70C15">
              <w:rPr>
                <w:rFonts w:cs="Arial"/>
                <w:sz w:val="16"/>
                <w:szCs w:val="16"/>
              </w:rPr>
              <w:t xml:space="preserve">Pod lesom 6, </w:t>
            </w:r>
          </w:p>
          <w:p w14:paraId="6AB48302" w14:textId="5E657F89"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060 01  Kežmarok</w:t>
            </w:r>
          </w:p>
        </w:tc>
        <w:tc>
          <w:tcPr>
            <w:tcW w:w="1417" w:type="dxa"/>
            <w:noWrap/>
            <w:hideMark/>
          </w:tcPr>
          <w:p w14:paraId="2A12DBFD" w14:textId="36B275CB"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Prešovský</w:t>
            </w:r>
          </w:p>
        </w:tc>
        <w:tc>
          <w:tcPr>
            <w:tcW w:w="1151" w:type="dxa"/>
            <w:noWrap/>
            <w:hideMark/>
          </w:tcPr>
          <w:p w14:paraId="308E40D8" w14:textId="63BAB89C"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4.10.2018</w:t>
            </w:r>
          </w:p>
        </w:tc>
      </w:tr>
      <w:tr w:rsidR="00561974" w:rsidRPr="00A70C15" w14:paraId="5364457E" w14:textId="77777777" w:rsidTr="00FB590E">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122E69C2" w14:textId="77777777" w:rsidR="00561974" w:rsidRPr="00A70C15" w:rsidRDefault="00561974" w:rsidP="00561974">
            <w:pPr>
              <w:spacing w:line="240" w:lineRule="auto"/>
              <w:rPr>
                <w:rFonts w:cs="Arial"/>
                <w:b w:val="0"/>
                <w:bCs w:val="0"/>
                <w:sz w:val="16"/>
                <w:szCs w:val="16"/>
                <w:lang w:eastAsia="sk-SK"/>
              </w:rPr>
            </w:pPr>
            <w:r w:rsidRPr="00A70C15">
              <w:rPr>
                <w:rFonts w:cs="Arial"/>
                <w:b w:val="0"/>
                <w:bCs w:val="0"/>
                <w:sz w:val="16"/>
                <w:szCs w:val="16"/>
                <w:lang w:eastAsia="sk-SK"/>
              </w:rPr>
              <w:t>18</w:t>
            </w:r>
          </w:p>
        </w:tc>
        <w:tc>
          <w:tcPr>
            <w:tcW w:w="3827" w:type="dxa"/>
            <w:noWrap/>
            <w:hideMark/>
          </w:tcPr>
          <w:p w14:paraId="199BF8E4" w14:textId="4B62CEB4"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rPr>
              <w:t xml:space="preserve">CSS Bôrik </w:t>
            </w:r>
          </w:p>
        </w:tc>
        <w:tc>
          <w:tcPr>
            <w:tcW w:w="2410" w:type="dxa"/>
            <w:noWrap/>
            <w:hideMark/>
          </w:tcPr>
          <w:p w14:paraId="5EA4545F" w14:textId="77777777"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A70C15">
              <w:rPr>
                <w:rFonts w:cs="Arial"/>
                <w:sz w:val="16"/>
                <w:szCs w:val="16"/>
              </w:rPr>
              <w:t xml:space="preserve">Žltá 319/25, </w:t>
            </w:r>
          </w:p>
          <w:p w14:paraId="3CEB1A1E" w14:textId="6A941CDF"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972 13  Nitrianske Pravno</w:t>
            </w:r>
          </w:p>
        </w:tc>
        <w:tc>
          <w:tcPr>
            <w:tcW w:w="1417" w:type="dxa"/>
            <w:noWrap/>
            <w:hideMark/>
          </w:tcPr>
          <w:p w14:paraId="2255B815" w14:textId="7B726299"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Trenčiansky</w:t>
            </w:r>
          </w:p>
        </w:tc>
        <w:tc>
          <w:tcPr>
            <w:tcW w:w="1151" w:type="dxa"/>
            <w:noWrap/>
            <w:hideMark/>
          </w:tcPr>
          <w:p w14:paraId="4D83C689" w14:textId="48304B8B"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25.9.2018</w:t>
            </w:r>
          </w:p>
        </w:tc>
      </w:tr>
      <w:tr w:rsidR="00561974" w:rsidRPr="00A70C15" w14:paraId="5A7A8874" w14:textId="77777777" w:rsidTr="00FB59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48CAD6CD" w14:textId="77777777" w:rsidR="00561974" w:rsidRPr="00A70C15" w:rsidRDefault="00561974" w:rsidP="00561974">
            <w:pPr>
              <w:spacing w:line="240" w:lineRule="auto"/>
              <w:rPr>
                <w:rFonts w:cs="Arial"/>
                <w:b w:val="0"/>
                <w:bCs w:val="0"/>
                <w:sz w:val="16"/>
                <w:szCs w:val="16"/>
                <w:lang w:eastAsia="sk-SK"/>
              </w:rPr>
            </w:pPr>
            <w:r w:rsidRPr="00A70C15">
              <w:rPr>
                <w:rFonts w:cs="Arial"/>
                <w:b w:val="0"/>
                <w:bCs w:val="0"/>
                <w:sz w:val="16"/>
                <w:szCs w:val="16"/>
                <w:lang w:eastAsia="sk-SK"/>
              </w:rPr>
              <w:t>19</w:t>
            </w:r>
          </w:p>
        </w:tc>
        <w:tc>
          <w:tcPr>
            <w:tcW w:w="3827" w:type="dxa"/>
            <w:noWrap/>
            <w:hideMark/>
          </w:tcPr>
          <w:p w14:paraId="289F631F" w14:textId="420BFB8D"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rPr>
              <w:t>CSS Lúč</w:t>
            </w:r>
          </w:p>
        </w:tc>
        <w:tc>
          <w:tcPr>
            <w:tcW w:w="2410" w:type="dxa"/>
            <w:noWrap/>
            <w:hideMark/>
          </w:tcPr>
          <w:p w14:paraId="3AAEF0A7" w14:textId="77777777"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A70C15">
              <w:rPr>
                <w:rFonts w:cs="Arial"/>
                <w:sz w:val="16"/>
                <w:szCs w:val="16"/>
              </w:rPr>
              <w:t xml:space="preserve">Hrabové 204, </w:t>
            </w:r>
          </w:p>
          <w:p w14:paraId="73EF7E3D" w14:textId="52762DE4"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014 01  Bytča</w:t>
            </w:r>
          </w:p>
        </w:tc>
        <w:tc>
          <w:tcPr>
            <w:tcW w:w="1417" w:type="dxa"/>
            <w:noWrap/>
            <w:hideMark/>
          </w:tcPr>
          <w:p w14:paraId="45CAF00F" w14:textId="7565F269"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Žilinský</w:t>
            </w:r>
          </w:p>
        </w:tc>
        <w:tc>
          <w:tcPr>
            <w:tcW w:w="1151" w:type="dxa"/>
            <w:noWrap/>
            <w:hideMark/>
          </w:tcPr>
          <w:p w14:paraId="156839B5" w14:textId="331F846F"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29.10.2018</w:t>
            </w:r>
          </w:p>
        </w:tc>
      </w:tr>
      <w:tr w:rsidR="00561974" w:rsidRPr="00A70C15" w14:paraId="7949501B" w14:textId="77777777" w:rsidTr="00FB590E">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29D1B0B8" w14:textId="77777777" w:rsidR="00561974" w:rsidRPr="00A70C15" w:rsidRDefault="00561974" w:rsidP="00561974">
            <w:pPr>
              <w:spacing w:line="240" w:lineRule="auto"/>
              <w:rPr>
                <w:rFonts w:cs="Arial"/>
                <w:b w:val="0"/>
                <w:bCs w:val="0"/>
                <w:sz w:val="16"/>
                <w:szCs w:val="16"/>
                <w:lang w:eastAsia="sk-SK"/>
              </w:rPr>
            </w:pPr>
            <w:r w:rsidRPr="00A70C15">
              <w:rPr>
                <w:rFonts w:cs="Arial"/>
                <w:b w:val="0"/>
                <w:bCs w:val="0"/>
                <w:sz w:val="16"/>
                <w:szCs w:val="16"/>
                <w:lang w:eastAsia="sk-SK"/>
              </w:rPr>
              <w:t>20</w:t>
            </w:r>
          </w:p>
        </w:tc>
        <w:tc>
          <w:tcPr>
            <w:tcW w:w="3827" w:type="dxa"/>
            <w:noWrap/>
            <w:hideMark/>
          </w:tcPr>
          <w:p w14:paraId="6C754FDE" w14:textId="36D18A8C"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rPr>
              <w:t>CSS Slnečný dom Prešov</w:t>
            </w:r>
          </w:p>
        </w:tc>
        <w:tc>
          <w:tcPr>
            <w:tcW w:w="2410" w:type="dxa"/>
            <w:noWrap/>
            <w:hideMark/>
          </w:tcPr>
          <w:p w14:paraId="728A876A" w14:textId="77777777"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A70C15">
              <w:rPr>
                <w:rFonts w:cs="Arial"/>
                <w:sz w:val="16"/>
                <w:szCs w:val="16"/>
              </w:rPr>
              <w:t xml:space="preserve">Važecká 3, </w:t>
            </w:r>
          </w:p>
          <w:p w14:paraId="0BEFCA0D" w14:textId="7D79E989"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080 05  Prešov</w:t>
            </w:r>
          </w:p>
        </w:tc>
        <w:tc>
          <w:tcPr>
            <w:tcW w:w="1417" w:type="dxa"/>
            <w:noWrap/>
            <w:hideMark/>
          </w:tcPr>
          <w:p w14:paraId="0927104B" w14:textId="173CCA51"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Prešovský</w:t>
            </w:r>
          </w:p>
        </w:tc>
        <w:tc>
          <w:tcPr>
            <w:tcW w:w="1151" w:type="dxa"/>
            <w:noWrap/>
            <w:hideMark/>
          </w:tcPr>
          <w:p w14:paraId="3AA8D03C" w14:textId="78DB8754"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9.10.2018</w:t>
            </w:r>
          </w:p>
        </w:tc>
      </w:tr>
      <w:tr w:rsidR="00561974" w:rsidRPr="00A70C15" w14:paraId="6E6F5F23" w14:textId="77777777" w:rsidTr="00FB59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 w:type="dxa"/>
            <w:noWrap/>
            <w:hideMark/>
          </w:tcPr>
          <w:p w14:paraId="0C931280" w14:textId="77777777" w:rsidR="00561974" w:rsidRPr="00A70C15" w:rsidRDefault="00561974" w:rsidP="00561974">
            <w:pPr>
              <w:spacing w:line="240" w:lineRule="auto"/>
              <w:rPr>
                <w:rFonts w:cs="Arial"/>
                <w:b w:val="0"/>
                <w:bCs w:val="0"/>
                <w:sz w:val="16"/>
                <w:szCs w:val="16"/>
                <w:lang w:eastAsia="sk-SK"/>
              </w:rPr>
            </w:pPr>
            <w:r w:rsidRPr="00A70C15">
              <w:rPr>
                <w:rFonts w:cs="Arial"/>
                <w:b w:val="0"/>
                <w:bCs w:val="0"/>
                <w:sz w:val="16"/>
                <w:szCs w:val="16"/>
                <w:lang w:eastAsia="sk-SK"/>
              </w:rPr>
              <w:t>21</w:t>
            </w:r>
          </w:p>
        </w:tc>
        <w:tc>
          <w:tcPr>
            <w:tcW w:w="3827" w:type="dxa"/>
            <w:noWrap/>
            <w:hideMark/>
          </w:tcPr>
          <w:p w14:paraId="01396131" w14:textId="1F72041B"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rPr>
              <w:t>CSS Park Vysoká</w:t>
            </w:r>
            <w:r w:rsidR="006A5D8A">
              <w:rPr>
                <w:rFonts w:cs="Arial"/>
                <w:b/>
                <w:bCs/>
                <w:sz w:val="20"/>
                <w:szCs w:val="20"/>
              </w:rPr>
              <w:t xml:space="preserve"> nad </w:t>
            </w:r>
            <w:r w:rsidRPr="00A70C15">
              <w:rPr>
                <w:rFonts w:cs="Arial"/>
                <w:b/>
                <w:bCs/>
                <w:sz w:val="20"/>
                <w:szCs w:val="20"/>
              </w:rPr>
              <w:t>Kysucou</w:t>
            </w:r>
          </w:p>
        </w:tc>
        <w:tc>
          <w:tcPr>
            <w:tcW w:w="2410" w:type="dxa"/>
            <w:noWrap/>
            <w:hideMark/>
          </w:tcPr>
          <w:p w14:paraId="1C80E158" w14:textId="77777777"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A70C15">
              <w:rPr>
                <w:rFonts w:cs="Arial"/>
                <w:sz w:val="16"/>
                <w:szCs w:val="16"/>
              </w:rPr>
              <w:t xml:space="preserve">Hviezdoslavova 918, </w:t>
            </w:r>
          </w:p>
          <w:p w14:paraId="1A8C55E9" w14:textId="009F1338"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022 01  Čadca</w:t>
            </w:r>
          </w:p>
        </w:tc>
        <w:tc>
          <w:tcPr>
            <w:tcW w:w="1417" w:type="dxa"/>
            <w:noWrap/>
            <w:hideMark/>
          </w:tcPr>
          <w:p w14:paraId="14C895CA" w14:textId="4AC3265B"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Žilinský</w:t>
            </w:r>
          </w:p>
        </w:tc>
        <w:tc>
          <w:tcPr>
            <w:tcW w:w="1151" w:type="dxa"/>
            <w:noWrap/>
            <w:hideMark/>
          </w:tcPr>
          <w:p w14:paraId="6E2722CF" w14:textId="0032C59D"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29.10.2018</w:t>
            </w:r>
          </w:p>
        </w:tc>
      </w:tr>
      <w:tr w:rsidR="00561974" w:rsidRPr="00A70C15" w14:paraId="39434F6D" w14:textId="77777777" w:rsidTr="00FB590E">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41A1B495" w14:textId="77777777" w:rsidR="00561974" w:rsidRPr="00A70C15" w:rsidRDefault="00561974" w:rsidP="00561974">
            <w:pPr>
              <w:spacing w:line="240" w:lineRule="auto"/>
              <w:rPr>
                <w:rFonts w:cs="Arial"/>
                <w:b w:val="0"/>
                <w:bCs w:val="0"/>
                <w:sz w:val="16"/>
                <w:szCs w:val="16"/>
                <w:lang w:eastAsia="sk-SK"/>
              </w:rPr>
            </w:pPr>
            <w:r w:rsidRPr="00A70C15">
              <w:rPr>
                <w:rFonts w:cs="Arial"/>
                <w:b w:val="0"/>
                <w:bCs w:val="0"/>
                <w:sz w:val="16"/>
                <w:szCs w:val="16"/>
                <w:lang w:eastAsia="sk-SK"/>
              </w:rPr>
              <w:t>22</w:t>
            </w:r>
          </w:p>
        </w:tc>
        <w:tc>
          <w:tcPr>
            <w:tcW w:w="3827" w:type="dxa"/>
            <w:noWrap/>
            <w:hideMark/>
          </w:tcPr>
          <w:p w14:paraId="73997D23" w14:textId="75A378BA"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rPr>
              <w:t>DSS Ladomerská Vieska</w:t>
            </w:r>
          </w:p>
        </w:tc>
        <w:tc>
          <w:tcPr>
            <w:tcW w:w="2410" w:type="dxa"/>
            <w:noWrap/>
            <w:hideMark/>
          </w:tcPr>
          <w:p w14:paraId="4465DC39" w14:textId="77777777"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A70C15">
              <w:rPr>
                <w:rFonts w:cs="Arial"/>
                <w:sz w:val="16"/>
                <w:szCs w:val="16"/>
              </w:rPr>
              <w:t xml:space="preserve">Ladomerská Vieska 84, </w:t>
            </w:r>
          </w:p>
          <w:p w14:paraId="79BD42FC" w14:textId="4695C277"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965 01  Žiar</w:t>
            </w:r>
            <w:r w:rsidR="006A5D8A">
              <w:rPr>
                <w:rFonts w:cs="Arial"/>
                <w:sz w:val="16"/>
                <w:szCs w:val="16"/>
              </w:rPr>
              <w:t xml:space="preserve"> nad </w:t>
            </w:r>
            <w:r w:rsidRPr="00A70C15">
              <w:rPr>
                <w:rFonts w:cs="Arial"/>
                <w:sz w:val="16"/>
                <w:szCs w:val="16"/>
              </w:rPr>
              <w:t>Hronom</w:t>
            </w:r>
          </w:p>
        </w:tc>
        <w:tc>
          <w:tcPr>
            <w:tcW w:w="1417" w:type="dxa"/>
            <w:noWrap/>
            <w:hideMark/>
          </w:tcPr>
          <w:p w14:paraId="6CBFBD13" w14:textId="027710C9"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Banskobystrický</w:t>
            </w:r>
          </w:p>
        </w:tc>
        <w:tc>
          <w:tcPr>
            <w:tcW w:w="1151" w:type="dxa"/>
            <w:noWrap/>
            <w:hideMark/>
          </w:tcPr>
          <w:p w14:paraId="12C561BD" w14:textId="1BE36B47"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8.11.2018</w:t>
            </w:r>
          </w:p>
        </w:tc>
      </w:tr>
      <w:tr w:rsidR="00561974" w:rsidRPr="00A70C15" w14:paraId="10BD0369" w14:textId="77777777" w:rsidTr="00FB59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664AD22D" w14:textId="77777777" w:rsidR="00561974" w:rsidRPr="00A70C15" w:rsidRDefault="00561974" w:rsidP="00561974">
            <w:pPr>
              <w:spacing w:line="240" w:lineRule="auto"/>
              <w:rPr>
                <w:rFonts w:cs="Arial"/>
                <w:b w:val="0"/>
                <w:bCs w:val="0"/>
                <w:sz w:val="16"/>
                <w:szCs w:val="16"/>
                <w:lang w:eastAsia="sk-SK"/>
              </w:rPr>
            </w:pPr>
            <w:r w:rsidRPr="00A70C15">
              <w:rPr>
                <w:rFonts w:cs="Arial"/>
                <w:b w:val="0"/>
                <w:bCs w:val="0"/>
                <w:sz w:val="16"/>
                <w:szCs w:val="16"/>
                <w:lang w:eastAsia="sk-SK"/>
              </w:rPr>
              <w:t>23</w:t>
            </w:r>
          </w:p>
        </w:tc>
        <w:tc>
          <w:tcPr>
            <w:tcW w:w="3827" w:type="dxa"/>
            <w:noWrap/>
            <w:hideMark/>
          </w:tcPr>
          <w:p w14:paraId="5F6DF06C" w14:textId="605742F3"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rPr>
              <w:t>CSS Spišský Štvrtok, n. o.</w:t>
            </w:r>
          </w:p>
        </w:tc>
        <w:tc>
          <w:tcPr>
            <w:tcW w:w="2410" w:type="dxa"/>
            <w:noWrap/>
            <w:hideMark/>
          </w:tcPr>
          <w:p w14:paraId="2C006E53" w14:textId="77777777"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A70C15">
              <w:rPr>
                <w:rFonts w:cs="Arial"/>
                <w:sz w:val="16"/>
                <w:szCs w:val="16"/>
              </w:rPr>
              <w:t xml:space="preserve">Námestie Slobody 256/6, </w:t>
            </w:r>
          </w:p>
          <w:p w14:paraId="6D2B2BC9" w14:textId="46ADF2E9"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053 14  Spišský Štvrtok</w:t>
            </w:r>
          </w:p>
        </w:tc>
        <w:tc>
          <w:tcPr>
            <w:tcW w:w="1417" w:type="dxa"/>
            <w:noWrap/>
            <w:hideMark/>
          </w:tcPr>
          <w:p w14:paraId="2C3BAD11" w14:textId="2442D43B"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Prešovský</w:t>
            </w:r>
          </w:p>
        </w:tc>
        <w:tc>
          <w:tcPr>
            <w:tcW w:w="1151" w:type="dxa"/>
            <w:noWrap/>
            <w:hideMark/>
          </w:tcPr>
          <w:p w14:paraId="086B2026" w14:textId="229A6E5E"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11.10.2018</w:t>
            </w:r>
          </w:p>
        </w:tc>
      </w:tr>
      <w:tr w:rsidR="00561974" w:rsidRPr="00A70C15" w14:paraId="658AF13C" w14:textId="77777777" w:rsidTr="00FB590E">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3E389010" w14:textId="77777777" w:rsidR="00561974" w:rsidRPr="00A70C15" w:rsidRDefault="00561974" w:rsidP="00561974">
            <w:pPr>
              <w:spacing w:line="240" w:lineRule="auto"/>
              <w:rPr>
                <w:rFonts w:cs="Arial"/>
                <w:b w:val="0"/>
                <w:bCs w:val="0"/>
                <w:sz w:val="16"/>
                <w:szCs w:val="16"/>
                <w:lang w:eastAsia="sk-SK"/>
              </w:rPr>
            </w:pPr>
            <w:r w:rsidRPr="00A70C15">
              <w:rPr>
                <w:rFonts w:cs="Arial"/>
                <w:b w:val="0"/>
                <w:bCs w:val="0"/>
                <w:sz w:val="16"/>
                <w:szCs w:val="16"/>
                <w:lang w:eastAsia="sk-SK"/>
              </w:rPr>
              <w:t>24</w:t>
            </w:r>
          </w:p>
        </w:tc>
        <w:tc>
          <w:tcPr>
            <w:tcW w:w="3827" w:type="dxa"/>
            <w:noWrap/>
            <w:hideMark/>
          </w:tcPr>
          <w:p w14:paraId="1AFB8324" w14:textId="4E85E7DA"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rPr>
              <w:t>DSS</w:t>
            </w:r>
            <w:r w:rsidR="006A5D8A">
              <w:rPr>
                <w:rFonts w:cs="Arial"/>
                <w:b/>
                <w:bCs/>
                <w:sz w:val="20"/>
                <w:szCs w:val="20"/>
              </w:rPr>
              <w:t xml:space="preserve"> pre </w:t>
            </w:r>
            <w:r w:rsidRPr="00A70C15">
              <w:rPr>
                <w:rFonts w:cs="Arial"/>
                <w:b/>
                <w:bCs/>
                <w:sz w:val="20"/>
                <w:szCs w:val="20"/>
              </w:rPr>
              <w:t>dospelých Lehnice</w:t>
            </w:r>
          </w:p>
        </w:tc>
        <w:tc>
          <w:tcPr>
            <w:tcW w:w="2410" w:type="dxa"/>
            <w:noWrap/>
            <w:hideMark/>
          </w:tcPr>
          <w:p w14:paraId="07131BB9" w14:textId="77777777"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A70C15">
              <w:rPr>
                <w:rFonts w:cs="Arial"/>
                <w:sz w:val="16"/>
                <w:szCs w:val="16"/>
              </w:rPr>
              <w:t xml:space="preserve">Hlavná 588, </w:t>
            </w:r>
          </w:p>
          <w:p w14:paraId="3F108E41" w14:textId="20E48FB5"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930 37  Lehnice</w:t>
            </w:r>
          </w:p>
        </w:tc>
        <w:tc>
          <w:tcPr>
            <w:tcW w:w="1417" w:type="dxa"/>
            <w:noWrap/>
            <w:hideMark/>
          </w:tcPr>
          <w:p w14:paraId="792E2FFF" w14:textId="65FFA1C1"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 xml:space="preserve">Trnavský </w:t>
            </w:r>
          </w:p>
        </w:tc>
        <w:tc>
          <w:tcPr>
            <w:tcW w:w="1151" w:type="dxa"/>
            <w:noWrap/>
            <w:hideMark/>
          </w:tcPr>
          <w:p w14:paraId="7BF44869" w14:textId="1DD79DAA"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28.11.2018</w:t>
            </w:r>
          </w:p>
        </w:tc>
      </w:tr>
      <w:tr w:rsidR="00561974" w:rsidRPr="00A70C15" w14:paraId="61EC2E81" w14:textId="77777777" w:rsidTr="00FB59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1E5565D6" w14:textId="77777777" w:rsidR="00561974" w:rsidRPr="00A70C15" w:rsidRDefault="00561974" w:rsidP="00561974">
            <w:pPr>
              <w:spacing w:line="240" w:lineRule="auto"/>
              <w:rPr>
                <w:rFonts w:cs="Arial"/>
                <w:b w:val="0"/>
                <w:bCs w:val="0"/>
                <w:sz w:val="16"/>
                <w:szCs w:val="16"/>
                <w:lang w:eastAsia="sk-SK"/>
              </w:rPr>
            </w:pPr>
            <w:r w:rsidRPr="00A70C15">
              <w:rPr>
                <w:rFonts w:cs="Arial"/>
                <w:b w:val="0"/>
                <w:bCs w:val="0"/>
                <w:sz w:val="16"/>
                <w:szCs w:val="16"/>
                <w:lang w:eastAsia="sk-SK"/>
              </w:rPr>
              <w:t>25</w:t>
            </w:r>
          </w:p>
        </w:tc>
        <w:tc>
          <w:tcPr>
            <w:tcW w:w="3827" w:type="dxa"/>
            <w:noWrap/>
            <w:hideMark/>
          </w:tcPr>
          <w:p w14:paraId="4D3090D1" w14:textId="382AF968"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rPr>
              <w:t>ŠZ</w:t>
            </w:r>
            <w:r w:rsidR="006E644B">
              <w:rPr>
                <w:rFonts w:cs="Arial"/>
                <w:b/>
                <w:bCs/>
                <w:sz w:val="20"/>
                <w:szCs w:val="20"/>
              </w:rPr>
              <w:t xml:space="preserve"> a </w:t>
            </w:r>
            <w:r w:rsidRPr="00A70C15">
              <w:rPr>
                <w:rFonts w:cs="Arial"/>
                <w:b/>
                <w:bCs/>
                <w:sz w:val="20"/>
                <w:szCs w:val="20"/>
              </w:rPr>
              <w:t>ZpS ZLATÝ VEK, o. z.</w:t>
            </w:r>
          </w:p>
        </w:tc>
        <w:tc>
          <w:tcPr>
            <w:tcW w:w="2410" w:type="dxa"/>
            <w:noWrap/>
            <w:hideMark/>
          </w:tcPr>
          <w:p w14:paraId="5CD11B9C" w14:textId="77777777"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A70C15">
              <w:rPr>
                <w:rFonts w:cs="Arial"/>
                <w:sz w:val="16"/>
                <w:szCs w:val="16"/>
              </w:rPr>
              <w:t xml:space="preserve">Štúrova 965/22, </w:t>
            </w:r>
          </w:p>
          <w:p w14:paraId="6F958E07" w14:textId="05AB3135"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941 06  Komjatice</w:t>
            </w:r>
          </w:p>
        </w:tc>
        <w:tc>
          <w:tcPr>
            <w:tcW w:w="1417" w:type="dxa"/>
            <w:noWrap/>
            <w:hideMark/>
          </w:tcPr>
          <w:p w14:paraId="577682AD" w14:textId="55DF5E66"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Nitriansky</w:t>
            </w:r>
          </w:p>
        </w:tc>
        <w:tc>
          <w:tcPr>
            <w:tcW w:w="1151" w:type="dxa"/>
            <w:noWrap/>
            <w:hideMark/>
          </w:tcPr>
          <w:p w14:paraId="7880027B" w14:textId="1A177566"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14.11.2018</w:t>
            </w:r>
          </w:p>
        </w:tc>
      </w:tr>
      <w:tr w:rsidR="00561974" w:rsidRPr="00A70C15" w14:paraId="032EBE93" w14:textId="77777777" w:rsidTr="00FB590E">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3CC0F496" w14:textId="77777777" w:rsidR="00561974" w:rsidRPr="00A70C15" w:rsidRDefault="00561974" w:rsidP="00561974">
            <w:pPr>
              <w:spacing w:line="240" w:lineRule="auto"/>
              <w:rPr>
                <w:rFonts w:cs="Arial"/>
                <w:b w:val="0"/>
                <w:bCs w:val="0"/>
                <w:sz w:val="16"/>
                <w:szCs w:val="16"/>
                <w:lang w:eastAsia="sk-SK"/>
              </w:rPr>
            </w:pPr>
            <w:r w:rsidRPr="00A70C15">
              <w:rPr>
                <w:rFonts w:cs="Arial"/>
                <w:b w:val="0"/>
                <w:bCs w:val="0"/>
                <w:sz w:val="16"/>
                <w:szCs w:val="16"/>
                <w:lang w:eastAsia="sk-SK"/>
              </w:rPr>
              <w:t>26</w:t>
            </w:r>
          </w:p>
        </w:tc>
        <w:tc>
          <w:tcPr>
            <w:tcW w:w="3827" w:type="dxa"/>
            <w:noWrap/>
            <w:hideMark/>
          </w:tcPr>
          <w:p w14:paraId="517403A5" w14:textId="356591BC"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rPr>
              <w:t xml:space="preserve">Dom Humanity SČK Trenčín </w:t>
            </w:r>
          </w:p>
        </w:tc>
        <w:tc>
          <w:tcPr>
            <w:tcW w:w="2410" w:type="dxa"/>
            <w:noWrap/>
            <w:hideMark/>
          </w:tcPr>
          <w:p w14:paraId="56F23149" w14:textId="77777777"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A70C15">
              <w:rPr>
                <w:rFonts w:cs="Arial"/>
                <w:sz w:val="16"/>
                <w:szCs w:val="16"/>
              </w:rPr>
              <w:t xml:space="preserve">Stromová 5, </w:t>
            </w:r>
          </w:p>
          <w:p w14:paraId="642CBE1A" w14:textId="02E15EFA"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911 01  Trenčín</w:t>
            </w:r>
          </w:p>
        </w:tc>
        <w:tc>
          <w:tcPr>
            <w:tcW w:w="1417" w:type="dxa"/>
            <w:noWrap/>
            <w:hideMark/>
          </w:tcPr>
          <w:p w14:paraId="2385CBE1" w14:textId="3477F46D"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Trenčiansky</w:t>
            </w:r>
          </w:p>
        </w:tc>
        <w:tc>
          <w:tcPr>
            <w:tcW w:w="1151" w:type="dxa"/>
            <w:noWrap/>
            <w:hideMark/>
          </w:tcPr>
          <w:p w14:paraId="5EEB47CF" w14:textId="17887B6A"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16.11.2018</w:t>
            </w:r>
          </w:p>
        </w:tc>
      </w:tr>
      <w:tr w:rsidR="00561974" w:rsidRPr="00A70C15" w14:paraId="6D9E5DB9" w14:textId="77777777" w:rsidTr="00FB59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3351AFDF" w14:textId="77777777" w:rsidR="00561974" w:rsidRPr="00A70C15" w:rsidRDefault="00561974" w:rsidP="00561974">
            <w:pPr>
              <w:spacing w:line="240" w:lineRule="auto"/>
              <w:rPr>
                <w:rFonts w:cs="Arial"/>
                <w:b w:val="0"/>
                <w:bCs w:val="0"/>
                <w:sz w:val="16"/>
                <w:szCs w:val="16"/>
                <w:lang w:eastAsia="sk-SK"/>
              </w:rPr>
            </w:pPr>
            <w:r w:rsidRPr="00A70C15">
              <w:rPr>
                <w:rFonts w:cs="Arial"/>
                <w:b w:val="0"/>
                <w:bCs w:val="0"/>
                <w:sz w:val="16"/>
                <w:szCs w:val="16"/>
                <w:lang w:eastAsia="sk-SK"/>
              </w:rPr>
              <w:t>27</w:t>
            </w:r>
          </w:p>
        </w:tc>
        <w:tc>
          <w:tcPr>
            <w:tcW w:w="3827" w:type="dxa"/>
            <w:noWrap/>
            <w:hideMark/>
          </w:tcPr>
          <w:p w14:paraId="5FD4C6C5" w14:textId="34EF461E"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rPr>
              <w:t>DSS Zemianske Podhradie</w:t>
            </w:r>
          </w:p>
        </w:tc>
        <w:tc>
          <w:tcPr>
            <w:tcW w:w="2410" w:type="dxa"/>
            <w:noWrap/>
            <w:hideMark/>
          </w:tcPr>
          <w:p w14:paraId="0124FA50" w14:textId="77777777"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A70C15">
              <w:rPr>
                <w:rFonts w:cs="Arial"/>
                <w:sz w:val="16"/>
                <w:szCs w:val="16"/>
              </w:rPr>
              <w:t xml:space="preserve">Zemianske Podhradie 4, </w:t>
            </w:r>
          </w:p>
          <w:p w14:paraId="51B02243" w14:textId="0A790688"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913 07  Zemianske Podhradie</w:t>
            </w:r>
          </w:p>
        </w:tc>
        <w:tc>
          <w:tcPr>
            <w:tcW w:w="1417" w:type="dxa"/>
            <w:noWrap/>
            <w:hideMark/>
          </w:tcPr>
          <w:p w14:paraId="6D1F510F" w14:textId="431A2822"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Trenčiansky</w:t>
            </w:r>
          </w:p>
        </w:tc>
        <w:tc>
          <w:tcPr>
            <w:tcW w:w="1151" w:type="dxa"/>
            <w:noWrap/>
            <w:hideMark/>
          </w:tcPr>
          <w:p w14:paraId="6575A741" w14:textId="6EED3A1F"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11.12.2018</w:t>
            </w:r>
          </w:p>
        </w:tc>
      </w:tr>
      <w:tr w:rsidR="00561974" w:rsidRPr="00A70C15" w14:paraId="4E2789FC" w14:textId="77777777" w:rsidTr="00FB590E">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6F7E7EBC" w14:textId="77777777" w:rsidR="00561974" w:rsidRPr="00A70C15" w:rsidRDefault="00561974" w:rsidP="00561974">
            <w:pPr>
              <w:spacing w:line="240" w:lineRule="auto"/>
              <w:rPr>
                <w:rFonts w:cs="Arial"/>
                <w:b w:val="0"/>
                <w:bCs w:val="0"/>
                <w:sz w:val="16"/>
                <w:szCs w:val="16"/>
                <w:lang w:eastAsia="sk-SK"/>
              </w:rPr>
            </w:pPr>
            <w:r w:rsidRPr="00A70C15">
              <w:rPr>
                <w:rFonts w:cs="Arial"/>
                <w:b w:val="0"/>
                <w:bCs w:val="0"/>
                <w:sz w:val="16"/>
                <w:szCs w:val="16"/>
                <w:lang w:eastAsia="sk-SK"/>
              </w:rPr>
              <w:t>28</w:t>
            </w:r>
          </w:p>
        </w:tc>
        <w:tc>
          <w:tcPr>
            <w:tcW w:w="3827" w:type="dxa"/>
            <w:noWrap/>
            <w:hideMark/>
          </w:tcPr>
          <w:p w14:paraId="62D0EE4D" w14:textId="4549732B"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rPr>
              <w:t>DSS</w:t>
            </w:r>
            <w:r w:rsidR="006A5D8A">
              <w:rPr>
                <w:rFonts w:cs="Arial"/>
                <w:b/>
                <w:bCs/>
                <w:sz w:val="20"/>
                <w:szCs w:val="20"/>
              </w:rPr>
              <w:t xml:space="preserve"> pre </w:t>
            </w:r>
            <w:r w:rsidRPr="00A70C15">
              <w:rPr>
                <w:rFonts w:cs="Arial"/>
                <w:b/>
                <w:bCs/>
                <w:sz w:val="20"/>
                <w:szCs w:val="20"/>
              </w:rPr>
              <w:t>deti</w:t>
            </w:r>
            <w:r w:rsidR="006E644B">
              <w:rPr>
                <w:rFonts w:cs="Arial"/>
                <w:b/>
                <w:bCs/>
                <w:sz w:val="20"/>
                <w:szCs w:val="20"/>
              </w:rPr>
              <w:t xml:space="preserve"> a </w:t>
            </w:r>
            <w:r w:rsidRPr="00A70C15">
              <w:rPr>
                <w:rFonts w:cs="Arial"/>
                <w:b/>
                <w:bCs/>
                <w:sz w:val="20"/>
                <w:szCs w:val="20"/>
              </w:rPr>
              <w:t>dospelých Sibírka</w:t>
            </w:r>
          </w:p>
        </w:tc>
        <w:tc>
          <w:tcPr>
            <w:tcW w:w="2410" w:type="dxa"/>
            <w:noWrap/>
            <w:hideMark/>
          </w:tcPr>
          <w:p w14:paraId="4BD6B90B" w14:textId="77777777"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A70C15">
              <w:rPr>
                <w:rFonts w:cs="Arial"/>
                <w:sz w:val="16"/>
                <w:szCs w:val="16"/>
              </w:rPr>
              <w:t xml:space="preserve">Sibírska 69, </w:t>
            </w:r>
          </w:p>
          <w:p w14:paraId="7D07295D" w14:textId="3F7FFDBA"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831 02  Bratislava</w:t>
            </w:r>
          </w:p>
        </w:tc>
        <w:tc>
          <w:tcPr>
            <w:tcW w:w="1417" w:type="dxa"/>
            <w:noWrap/>
            <w:hideMark/>
          </w:tcPr>
          <w:p w14:paraId="16CAD6A4" w14:textId="3D563BA6"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Bratislavský</w:t>
            </w:r>
          </w:p>
        </w:tc>
        <w:tc>
          <w:tcPr>
            <w:tcW w:w="1151" w:type="dxa"/>
            <w:noWrap/>
            <w:hideMark/>
          </w:tcPr>
          <w:p w14:paraId="7E98FCCF" w14:textId="6ABFC9ED"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3.12.2018</w:t>
            </w:r>
          </w:p>
        </w:tc>
      </w:tr>
      <w:tr w:rsidR="00561974" w:rsidRPr="00A70C15" w14:paraId="247E0478" w14:textId="77777777" w:rsidTr="00FB59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5DE55AE4" w14:textId="77777777" w:rsidR="00561974" w:rsidRPr="00A70C15" w:rsidRDefault="00561974" w:rsidP="00561974">
            <w:pPr>
              <w:spacing w:line="240" w:lineRule="auto"/>
              <w:rPr>
                <w:rFonts w:cs="Arial"/>
                <w:b w:val="0"/>
                <w:bCs w:val="0"/>
                <w:sz w:val="16"/>
                <w:szCs w:val="16"/>
                <w:lang w:eastAsia="sk-SK"/>
              </w:rPr>
            </w:pPr>
            <w:r w:rsidRPr="00A70C15">
              <w:rPr>
                <w:rFonts w:cs="Arial"/>
                <w:b w:val="0"/>
                <w:bCs w:val="0"/>
                <w:sz w:val="16"/>
                <w:szCs w:val="16"/>
                <w:lang w:eastAsia="sk-SK"/>
              </w:rPr>
              <w:t>29</w:t>
            </w:r>
          </w:p>
        </w:tc>
        <w:tc>
          <w:tcPr>
            <w:tcW w:w="3827" w:type="dxa"/>
            <w:noWrap/>
            <w:hideMark/>
          </w:tcPr>
          <w:p w14:paraId="42DCCE92" w14:textId="3DEE925B"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rPr>
              <w:t>DSS</w:t>
            </w:r>
            <w:r w:rsidR="006E644B">
              <w:rPr>
                <w:rFonts w:cs="Arial"/>
                <w:b/>
                <w:bCs/>
                <w:sz w:val="20"/>
                <w:szCs w:val="20"/>
              </w:rPr>
              <w:t xml:space="preserve"> a </w:t>
            </w:r>
            <w:r w:rsidRPr="00A70C15">
              <w:rPr>
                <w:rFonts w:cs="Arial"/>
                <w:b/>
                <w:bCs/>
                <w:sz w:val="20"/>
                <w:szCs w:val="20"/>
              </w:rPr>
              <w:t>ZpS Senica</w:t>
            </w:r>
          </w:p>
        </w:tc>
        <w:tc>
          <w:tcPr>
            <w:tcW w:w="2410" w:type="dxa"/>
            <w:noWrap/>
            <w:hideMark/>
          </w:tcPr>
          <w:p w14:paraId="3D871784" w14:textId="0D82FABF"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A70C15">
              <w:rPr>
                <w:rFonts w:cs="Arial"/>
                <w:sz w:val="16"/>
                <w:szCs w:val="16"/>
              </w:rPr>
              <w:t xml:space="preserve">Štefániková 1377/77, </w:t>
            </w:r>
          </w:p>
          <w:p w14:paraId="524F2B42" w14:textId="6D09D8F3"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905 01  Senica</w:t>
            </w:r>
          </w:p>
        </w:tc>
        <w:tc>
          <w:tcPr>
            <w:tcW w:w="1417" w:type="dxa"/>
            <w:noWrap/>
            <w:hideMark/>
          </w:tcPr>
          <w:p w14:paraId="423B559F" w14:textId="6470490F"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 xml:space="preserve">Trnavský </w:t>
            </w:r>
          </w:p>
        </w:tc>
        <w:tc>
          <w:tcPr>
            <w:tcW w:w="1151" w:type="dxa"/>
            <w:noWrap/>
            <w:hideMark/>
          </w:tcPr>
          <w:p w14:paraId="79509C02" w14:textId="6A54C0A4"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14.11.2018</w:t>
            </w:r>
          </w:p>
        </w:tc>
      </w:tr>
      <w:tr w:rsidR="00561974" w:rsidRPr="00A70C15" w14:paraId="6F9CB11C" w14:textId="77777777" w:rsidTr="00FB590E">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117E404B" w14:textId="77777777" w:rsidR="00561974" w:rsidRPr="00A70C15" w:rsidRDefault="00561974" w:rsidP="00561974">
            <w:pPr>
              <w:spacing w:line="240" w:lineRule="auto"/>
              <w:rPr>
                <w:rFonts w:cs="Arial"/>
                <w:b w:val="0"/>
                <w:bCs w:val="0"/>
                <w:sz w:val="16"/>
                <w:szCs w:val="16"/>
                <w:lang w:eastAsia="sk-SK"/>
              </w:rPr>
            </w:pPr>
            <w:r w:rsidRPr="00A70C15">
              <w:rPr>
                <w:rFonts w:cs="Arial"/>
                <w:b w:val="0"/>
                <w:bCs w:val="0"/>
                <w:sz w:val="16"/>
                <w:szCs w:val="16"/>
                <w:lang w:eastAsia="sk-SK"/>
              </w:rPr>
              <w:t>30</w:t>
            </w:r>
          </w:p>
        </w:tc>
        <w:tc>
          <w:tcPr>
            <w:tcW w:w="3827" w:type="dxa"/>
            <w:noWrap/>
            <w:hideMark/>
          </w:tcPr>
          <w:p w14:paraId="337548C6" w14:textId="59165B07"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rPr>
              <w:t>CSS Lipovec</w:t>
            </w:r>
          </w:p>
        </w:tc>
        <w:tc>
          <w:tcPr>
            <w:tcW w:w="2410" w:type="dxa"/>
            <w:noWrap/>
            <w:hideMark/>
          </w:tcPr>
          <w:p w14:paraId="219A4DCB" w14:textId="77777777"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A70C15">
              <w:rPr>
                <w:rFonts w:cs="Arial"/>
                <w:sz w:val="16"/>
                <w:szCs w:val="16"/>
              </w:rPr>
              <w:t xml:space="preserve">Školská 806, </w:t>
            </w:r>
          </w:p>
          <w:p w14:paraId="7F222A07" w14:textId="14124F4F"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914 42  Horné Sŕnie</w:t>
            </w:r>
          </w:p>
        </w:tc>
        <w:tc>
          <w:tcPr>
            <w:tcW w:w="1417" w:type="dxa"/>
            <w:noWrap/>
            <w:hideMark/>
          </w:tcPr>
          <w:p w14:paraId="5CB3484D" w14:textId="19EDCB2E"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Trenčiansky</w:t>
            </w:r>
          </w:p>
        </w:tc>
        <w:tc>
          <w:tcPr>
            <w:tcW w:w="1151" w:type="dxa"/>
            <w:noWrap/>
            <w:hideMark/>
          </w:tcPr>
          <w:p w14:paraId="64E99241" w14:textId="3C551B94"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14.11.2018</w:t>
            </w:r>
          </w:p>
        </w:tc>
      </w:tr>
      <w:tr w:rsidR="00561974" w:rsidRPr="00A70C15" w14:paraId="35CEA7C2" w14:textId="77777777" w:rsidTr="00FB59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694375C8" w14:textId="77777777" w:rsidR="00561974" w:rsidRPr="00A70C15" w:rsidRDefault="00561974" w:rsidP="00561974">
            <w:pPr>
              <w:spacing w:line="240" w:lineRule="auto"/>
              <w:rPr>
                <w:rFonts w:cs="Arial"/>
                <w:b w:val="0"/>
                <w:bCs w:val="0"/>
                <w:sz w:val="16"/>
                <w:szCs w:val="16"/>
                <w:lang w:eastAsia="sk-SK"/>
              </w:rPr>
            </w:pPr>
            <w:r w:rsidRPr="00A70C15">
              <w:rPr>
                <w:rFonts w:cs="Arial"/>
                <w:b w:val="0"/>
                <w:bCs w:val="0"/>
                <w:sz w:val="16"/>
                <w:szCs w:val="16"/>
                <w:lang w:eastAsia="sk-SK"/>
              </w:rPr>
              <w:t>31</w:t>
            </w:r>
          </w:p>
        </w:tc>
        <w:tc>
          <w:tcPr>
            <w:tcW w:w="3827" w:type="dxa"/>
            <w:noWrap/>
            <w:hideMark/>
          </w:tcPr>
          <w:p w14:paraId="5C0A682D" w14:textId="046C15AE"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rPr>
              <w:t>DSS Adamovské Kochanovce</w:t>
            </w:r>
          </w:p>
        </w:tc>
        <w:tc>
          <w:tcPr>
            <w:tcW w:w="2410" w:type="dxa"/>
            <w:noWrap/>
            <w:hideMark/>
          </w:tcPr>
          <w:p w14:paraId="619149AD" w14:textId="1B562328"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A70C15">
              <w:rPr>
                <w:rFonts w:cs="Arial"/>
                <w:sz w:val="16"/>
                <w:szCs w:val="16"/>
              </w:rPr>
              <w:t>Adamovské</w:t>
            </w:r>
            <w:r w:rsidR="00134710" w:rsidRPr="00A70C15">
              <w:rPr>
                <w:rFonts w:cs="Arial"/>
                <w:sz w:val="16"/>
                <w:szCs w:val="16"/>
              </w:rPr>
              <w:t> </w:t>
            </w:r>
            <w:r w:rsidRPr="00A70C15">
              <w:rPr>
                <w:rFonts w:cs="Arial"/>
                <w:sz w:val="16"/>
                <w:szCs w:val="16"/>
              </w:rPr>
              <w:t xml:space="preserve">Kochanovce 122, </w:t>
            </w:r>
          </w:p>
          <w:p w14:paraId="64400869" w14:textId="423575C2"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912 05</w:t>
            </w:r>
            <w:r w:rsidR="00134710" w:rsidRPr="00A70C15">
              <w:rPr>
                <w:rFonts w:cs="Arial"/>
                <w:sz w:val="16"/>
                <w:szCs w:val="16"/>
              </w:rPr>
              <w:t>  </w:t>
            </w:r>
            <w:r w:rsidRPr="00A70C15">
              <w:rPr>
                <w:rFonts w:cs="Arial"/>
                <w:sz w:val="16"/>
                <w:szCs w:val="16"/>
              </w:rPr>
              <w:t>Adamovské Kochanovce</w:t>
            </w:r>
          </w:p>
        </w:tc>
        <w:tc>
          <w:tcPr>
            <w:tcW w:w="1417" w:type="dxa"/>
            <w:noWrap/>
            <w:hideMark/>
          </w:tcPr>
          <w:p w14:paraId="078F8D0C" w14:textId="34B07ED0"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Trenčiansky</w:t>
            </w:r>
          </w:p>
        </w:tc>
        <w:tc>
          <w:tcPr>
            <w:tcW w:w="1151" w:type="dxa"/>
            <w:noWrap/>
            <w:hideMark/>
          </w:tcPr>
          <w:p w14:paraId="2922C43A" w14:textId="2F9689EB"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11.12.2018</w:t>
            </w:r>
          </w:p>
        </w:tc>
      </w:tr>
      <w:tr w:rsidR="00561974" w:rsidRPr="00A70C15" w14:paraId="3C640448" w14:textId="77777777" w:rsidTr="00FB590E">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54068A47" w14:textId="77777777" w:rsidR="00561974" w:rsidRPr="00A70C15" w:rsidRDefault="00561974" w:rsidP="00561974">
            <w:pPr>
              <w:spacing w:line="240" w:lineRule="auto"/>
              <w:rPr>
                <w:rFonts w:cs="Arial"/>
                <w:b w:val="0"/>
                <w:bCs w:val="0"/>
                <w:sz w:val="16"/>
                <w:szCs w:val="16"/>
                <w:lang w:eastAsia="sk-SK"/>
              </w:rPr>
            </w:pPr>
            <w:r w:rsidRPr="00A70C15">
              <w:rPr>
                <w:rFonts w:cs="Arial"/>
                <w:b w:val="0"/>
                <w:bCs w:val="0"/>
                <w:sz w:val="16"/>
                <w:szCs w:val="16"/>
                <w:lang w:eastAsia="sk-SK"/>
              </w:rPr>
              <w:t>32</w:t>
            </w:r>
          </w:p>
        </w:tc>
        <w:tc>
          <w:tcPr>
            <w:tcW w:w="3827" w:type="dxa"/>
            <w:noWrap/>
            <w:hideMark/>
          </w:tcPr>
          <w:p w14:paraId="19F3A69A" w14:textId="564D9CF1"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rPr>
              <w:t>ZSS Dunaj Kováčov</w:t>
            </w:r>
          </w:p>
        </w:tc>
        <w:tc>
          <w:tcPr>
            <w:tcW w:w="2410" w:type="dxa"/>
            <w:noWrap/>
            <w:hideMark/>
          </w:tcPr>
          <w:p w14:paraId="34CB4874" w14:textId="18BBFD01"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A70C15">
              <w:rPr>
                <w:rFonts w:cs="Arial"/>
                <w:sz w:val="16"/>
                <w:szCs w:val="16"/>
              </w:rPr>
              <w:t>Kováčov 482,</w:t>
            </w:r>
            <w:r w:rsidR="00E3298E" w:rsidRPr="00A70C15">
              <w:rPr>
                <w:rFonts w:cs="Arial"/>
                <w:sz w:val="16"/>
                <w:szCs w:val="16"/>
              </w:rPr>
              <w:t xml:space="preserve"> </w:t>
            </w:r>
          </w:p>
          <w:p w14:paraId="6669F4E6" w14:textId="72321B6E"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943 66  Chľaba</w:t>
            </w:r>
          </w:p>
        </w:tc>
        <w:tc>
          <w:tcPr>
            <w:tcW w:w="1417" w:type="dxa"/>
            <w:noWrap/>
            <w:hideMark/>
          </w:tcPr>
          <w:p w14:paraId="09E50CA0" w14:textId="002BD584"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Nitriansky</w:t>
            </w:r>
          </w:p>
        </w:tc>
        <w:tc>
          <w:tcPr>
            <w:tcW w:w="1151" w:type="dxa"/>
            <w:noWrap/>
            <w:hideMark/>
          </w:tcPr>
          <w:p w14:paraId="33220D46" w14:textId="325B73B0"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13.12.2018</w:t>
            </w:r>
          </w:p>
        </w:tc>
      </w:tr>
      <w:tr w:rsidR="00561974" w:rsidRPr="00A70C15" w14:paraId="74DEBA5E" w14:textId="77777777" w:rsidTr="00FB59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64050D6E" w14:textId="77777777" w:rsidR="00561974" w:rsidRPr="00A70C15" w:rsidRDefault="00561974" w:rsidP="00561974">
            <w:pPr>
              <w:spacing w:line="240" w:lineRule="auto"/>
              <w:rPr>
                <w:rFonts w:cs="Arial"/>
                <w:b w:val="0"/>
                <w:bCs w:val="0"/>
                <w:sz w:val="16"/>
                <w:szCs w:val="16"/>
                <w:lang w:eastAsia="sk-SK"/>
              </w:rPr>
            </w:pPr>
            <w:r w:rsidRPr="00A70C15">
              <w:rPr>
                <w:rFonts w:cs="Arial"/>
                <w:b w:val="0"/>
                <w:bCs w:val="0"/>
                <w:sz w:val="16"/>
                <w:szCs w:val="16"/>
                <w:lang w:eastAsia="sk-SK"/>
              </w:rPr>
              <w:t>33</w:t>
            </w:r>
          </w:p>
        </w:tc>
        <w:tc>
          <w:tcPr>
            <w:tcW w:w="3827" w:type="dxa"/>
            <w:noWrap/>
            <w:hideMark/>
          </w:tcPr>
          <w:p w14:paraId="30E1158B" w14:textId="2241CA3F"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rPr>
              <w:t xml:space="preserve">ZSS Lipka </w:t>
            </w:r>
          </w:p>
        </w:tc>
        <w:tc>
          <w:tcPr>
            <w:tcW w:w="2410" w:type="dxa"/>
            <w:noWrap/>
            <w:hideMark/>
          </w:tcPr>
          <w:p w14:paraId="7BCB2E32" w14:textId="53454955"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A70C15">
              <w:rPr>
                <w:rFonts w:cs="Arial"/>
                <w:sz w:val="16"/>
                <w:szCs w:val="16"/>
              </w:rPr>
              <w:t>Lipová 474,</w:t>
            </w:r>
            <w:r w:rsidR="00E3298E" w:rsidRPr="00A70C15">
              <w:rPr>
                <w:rFonts w:cs="Arial"/>
                <w:sz w:val="16"/>
                <w:szCs w:val="16"/>
              </w:rPr>
              <w:t xml:space="preserve"> </w:t>
            </w:r>
          </w:p>
          <w:p w14:paraId="2F2ABEFE" w14:textId="52A7E335"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941 02  Lipová</w:t>
            </w:r>
          </w:p>
        </w:tc>
        <w:tc>
          <w:tcPr>
            <w:tcW w:w="1417" w:type="dxa"/>
            <w:noWrap/>
            <w:hideMark/>
          </w:tcPr>
          <w:p w14:paraId="15EDDFDB" w14:textId="63161568"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Nitriansky</w:t>
            </w:r>
          </w:p>
        </w:tc>
        <w:tc>
          <w:tcPr>
            <w:tcW w:w="1151" w:type="dxa"/>
            <w:noWrap/>
            <w:hideMark/>
          </w:tcPr>
          <w:p w14:paraId="61B19645" w14:textId="75FD8510" w:rsidR="00561974" w:rsidRPr="00A70C15" w:rsidRDefault="00561974" w:rsidP="00134710">
            <w:pPr>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rPr>
              <w:t>12.11.2018</w:t>
            </w:r>
          </w:p>
        </w:tc>
      </w:tr>
      <w:tr w:rsidR="00561974" w:rsidRPr="00A70C15" w14:paraId="6F8B5AFB" w14:textId="77777777" w:rsidTr="00FB590E">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1FA0982B" w14:textId="77777777" w:rsidR="00561974" w:rsidRPr="00A70C15" w:rsidRDefault="00561974" w:rsidP="00561974">
            <w:pPr>
              <w:spacing w:line="240" w:lineRule="auto"/>
              <w:rPr>
                <w:rFonts w:cs="Arial"/>
                <w:b w:val="0"/>
                <w:bCs w:val="0"/>
                <w:sz w:val="16"/>
                <w:szCs w:val="16"/>
                <w:lang w:eastAsia="sk-SK"/>
              </w:rPr>
            </w:pPr>
            <w:r w:rsidRPr="00A70C15">
              <w:rPr>
                <w:rFonts w:cs="Arial"/>
                <w:b w:val="0"/>
                <w:bCs w:val="0"/>
                <w:sz w:val="16"/>
                <w:szCs w:val="16"/>
                <w:lang w:eastAsia="sk-SK"/>
              </w:rPr>
              <w:t>34</w:t>
            </w:r>
          </w:p>
        </w:tc>
        <w:tc>
          <w:tcPr>
            <w:tcW w:w="3827" w:type="dxa"/>
            <w:noWrap/>
            <w:hideMark/>
          </w:tcPr>
          <w:p w14:paraId="6EFA7260" w14:textId="11BE5DD3"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rPr>
              <w:t>DD</w:t>
            </w:r>
            <w:r w:rsidR="006E644B">
              <w:rPr>
                <w:rFonts w:cs="Arial"/>
                <w:b/>
                <w:bCs/>
                <w:sz w:val="20"/>
                <w:szCs w:val="20"/>
              </w:rPr>
              <w:t xml:space="preserve"> a </w:t>
            </w:r>
            <w:r w:rsidRPr="00A70C15">
              <w:rPr>
                <w:rFonts w:cs="Arial"/>
                <w:b/>
                <w:bCs/>
                <w:sz w:val="20"/>
                <w:szCs w:val="20"/>
              </w:rPr>
              <w:t>DSS</w:t>
            </w:r>
            <w:r w:rsidR="006A5D8A">
              <w:rPr>
                <w:rFonts w:cs="Arial"/>
                <w:b/>
                <w:bCs/>
                <w:sz w:val="20"/>
                <w:szCs w:val="20"/>
              </w:rPr>
              <w:t xml:space="preserve"> pre </w:t>
            </w:r>
            <w:r w:rsidRPr="00A70C15">
              <w:rPr>
                <w:rFonts w:cs="Arial"/>
                <w:b/>
                <w:bCs/>
                <w:sz w:val="20"/>
                <w:szCs w:val="20"/>
              </w:rPr>
              <w:t>dospelých Sereď</w:t>
            </w:r>
          </w:p>
        </w:tc>
        <w:tc>
          <w:tcPr>
            <w:tcW w:w="2410" w:type="dxa"/>
            <w:noWrap/>
            <w:hideMark/>
          </w:tcPr>
          <w:p w14:paraId="6FFA3614" w14:textId="3B360104"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A70C15">
              <w:rPr>
                <w:rFonts w:cs="Arial"/>
                <w:sz w:val="16"/>
                <w:szCs w:val="16"/>
              </w:rPr>
              <w:t>Dolnopečenská 1620/27,</w:t>
            </w:r>
            <w:r w:rsidR="00E3298E" w:rsidRPr="00A70C15">
              <w:rPr>
                <w:rFonts w:cs="Arial"/>
                <w:sz w:val="16"/>
                <w:szCs w:val="16"/>
              </w:rPr>
              <w:t xml:space="preserve"> </w:t>
            </w:r>
          </w:p>
          <w:p w14:paraId="17E7939B" w14:textId="3999BAE0"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926 00  Sereď</w:t>
            </w:r>
          </w:p>
        </w:tc>
        <w:tc>
          <w:tcPr>
            <w:tcW w:w="1417" w:type="dxa"/>
            <w:noWrap/>
            <w:hideMark/>
          </w:tcPr>
          <w:p w14:paraId="2A164E6B" w14:textId="0F5A1410"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 xml:space="preserve">Trnavský </w:t>
            </w:r>
          </w:p>
        </w:tc>
        <w:tc>
          <w:tcPr>
            <w:tcW w:w="1151" w:type="dxa"/>
            <w:noWrap/>
            <w:hideMark/>
          </w:tcPr>
          <w:p w14:paraId="34CB1FAF" w14:textId="278B5446" w:rsidR="00561974" w:rsidRPr="00A70C15" w:rsidRDefault="00561974" w:rsidP="00134710">
            <w:pPr>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rPr>
              <w:t>18.12.2018</w:t>
            </w:r>
          </w:p>
        </w:tc>
      </w:tr>
    </w:tbl>
    <w:p w14:paraId="5DCF1423" w14:textId="77777777" w:rsidR="00134710" w:rsidRPr="00A70C15" w:rsidRDefault="00134710" w:rsidP="00134710">
      <w:pPr>
        <w:spacing w:line="240" w:lineRule="auto"/>
      </w:pPr>
    </w:p>
    <w:p w14:paraId="6C447D5F" w14:textId="2A5BB954" w:rsidR="00134710" w:rsidRPr="00A70C15" w:rsidRDefault="007D060E" w:rsidP="00134710">
      <w:pPr>
        <w:pStyle w:val="Table"/>
        <w:spacing w:line="240" w:lineRule="auto"/>
      </w:pPr>
      <w:bookmarkStart w:id="72" w:name="_Toc36149685"/>
      <w:r w:rsidRPr="00A70C15">
        <w:t>Monitorovacie návštevy</w:t>
      </w:r>
      <w:r w:rsidR="006E644B">
        <w:t xml:space="preserve"> v </w:t>
      </w:r>
      <w:r w:rsidR="00134710" w:rsidRPr="00A70C15">
        <w:t>školách</w:t>
      </w:r>
      <w:r w:rsidR="006E644B">
        <w:t xml:space="preserve"> v </w:t>
      </w:r>
      <w:r w:rsidR="00134710" w:rsidRPr="00A70C15">
        <w:t>roku 2018</w:t>
      </w:r>
      <w:bookmarkEnd w:id="72"/>
    </w:p>
    <w:tbl>
      <w:tblPr>
        <w:tblStyle w:val="Tabukasmriekou4zvraznenie3"/>
        <w:tblW w:w="9226" w:type="dxa"/>
        <w:tblLook w:val="04A0" w:firstRow="1" w:lastRow="0" w:firstColumn="1" w:lastColumn="0" w:noHBand="0" w:noVBand="1"/>
      </w:tblPr>
      <w:tblGrid>
        <w:gridCol w:w="419"/>
        <w:gridCol w:w="3829"/>
        <w:gridCol w:w="2410"/>
        <w:gridCol w:w="1417"/>
        <w:gridCol w:w="1151"/>
      </w:tblGrid>
      <w:tr w:rsidR="00134710" w:rsidRPr="00A70C15" w14:paraId="1CFD15A3" w14:textId="77777777" w:rsidTr="00FB590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9" w:type="dxa"/>
            <w:noWrap/>
            <w:hideMark/>
          </w:tcPr>
          <w:p w14:paraId="1A8A8C9E" w14:textId="77777777" w:rsidR="00134710" w:rsidRPr="00A70C15" w:rsidRDefault="00134710" w:rsidP="0015692E">
            <w:pPr>
              <w:spacing w:line="240" w:lineRule="auto"/>
              <w:rPr>
                <w:b w:val="0"/>
                <w:bCs w:val="0"/>
                <w:color w:val="auto"/>
                <w:sz w:val="16"/>
                <w:szCs w:val="16"/>
                <w:lang w:eastAsia="sk-SK"/>
              </w:rPr>
            </w:pPr>
          </w:p>
        </w:tc>
        <w:tc>
          <w:tcPr>
            <w:tcW w:w="3829" w:type="dxa"/>
            <w:noWrap/>
            <w:hideMark/>
          </w:tcPr>
          <w:p w14:paraId="50413A7A" w14:textId="77777777" w:rsidR="00134710" w:rsidRPr="00A70C15" w:rsidRDefault="00134710" w:rsidP="0015692E">
            <w:pPr>
              <w:spacing w:line="240" w:lineRule="auto"/>
              <w:jc w:val="left"/>
              <w:cnfStyle w:val="100000000000" w:firstRow="1" w:lastRow="0" w:firstColumn="0" w:lastColumn="0" w:oddVBand="0" w:evenVBand="0" w:oddHBand="0" w:evenHBand="0" w:firstRowFirstColumn="0" w:firstRowLastColumn="0" w:lastRowFirstColumn="0" w:lastRowLastColumn="0"/>
              <w:rPr>
                <w:color w:val="auto"/>
                <w:sz w:val="20"/>
                <w:szCs w:val="20"/>
                <w:lang w:eastAsia="sk-SK"/>
              </w:rPr>
            </w:pPr>
            <w:r w:rsidRPr="00A70C15">
              <w:rPr>
                <w:color w:val="auto"/>
                <w:sz w:val="20"/>
                <w:szCs w:val="20"/>
                <w:lang w:eastAsia="sk-SK"/>
              </w:rPr>
              <w:t>Škola</w:t>
            </w:r>
          </w:p>
        </w:tc>
        <w:tc>
          <w:tcPr>
            <w:tcW w:w="2410" w:type="dxa"/>
            <w:noWrap/>
            <w:hideMark/>
          </w:tcPr>
          <w:p w14:paraId="716D332F" w14:textId="77777777" w:rsidR="00134710" w:rsidRPr="00A70C15" w:rsidRDefault="00134710" w:rsidP="0015692E">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color w:val="auto"/>
                <w:sz w:val="20"/>
                <w:szCs w:val="20"/>
                <w:lang w:eastAsia="sk-SK"/>
              </w:rPr>
            </w:pPr>
            <w:r w:rsidRPr="00A70C15">
              <w:rPr>
                <w:color w:val="auto"/>
                <w:sz w:val="20"/>
                <w:szCs w:val="20"/>
                <w:lang w:eastAsia="sk-SK"/>
              </w:rPr>
              <w:t>Adresa</w:t>
            </w:r>
          </w:p>
        </w:tc>
        <w:tc>
          <w:tcPr>
            <w:tcW w:w="1417" w:type="dxa"/>
            <w:noWrap/>
            <w:hideMark/>
          </w:tcPr>
          <w:p w14:paraId="05517C40" w14:textId="77777777" w:rsidR="00134710" w:rsidRPr="00A70C15" w:rsidRDefault="00134710" w:rsidP="0015692E">
            <w:pPr>
              <w:spacing w:line="240" w:lineRule="auto"/>
              <w:cnfStyle w:val="100000000000" w:firstRow="1" w:lastRow="0" w:firstColumn="0" w:lastColumn="0" w:oddVBand="0" w:evenVBand="0" w:oddHBand="0" w:evenHBand="0" w:firstRowFirstColumn="0" w:firstRowLastColumn="0" w:lastRowFirstColumn="0" w:lastRowLastColumn="0"/>
              <w:rPr>
                <w:b w:val="0"/>
                <w:bCs w:val="0"/>
                <w:color w:val="auto"/>
                <w:sz w:val="20"/>
                <w:szCs w:val="20"/>
                <w:lang w:eastAsia="sk-SK"/>
              </w:rPr>
            </w:pPr>
            <w:r w:rsidRPr="00A70C15">
              <w:rPr>
                <w:color w:val="auto"/>
                <w:sz w:val="20"/>
                <w:szCs w:val="20"/>
                <w:lang w:eastAsia="sk-SK"/>
              </w:rPr>
              <w:t>Kraj </w:t>
            </w:r>
          </w:p>
        </w:tc>
        <w:tc>
          <w:tcPr>
            <w:tcW w:w="1151" w:type="dxa"/>
            <w:noWrap/>
            <w:hideMark/>
          </w:tcPr>
          <w:p w14:paraId="22186590" w14:textId="77777777" w:rsidR="00134710" w:rsidRPr="00A70C15" w:rsidRDefault="00134710" w:rsidP="0015692E">
            <w:pPr>
              <w:spacing w:line="240" w:lineRule="auto"/>
              <w:cnfStyle w:val="100000000000" w:firstRow="1" w:lastRow="0" w:firstColumn="0" w:lastColumn="0" w:oddVBand="0" w:evenVBand="0" w:oddHBand="0" w:evenHBand="0" w:firstRowFirstColumn="0" w:firstRowLastColumn="0" w:lastRowFirstColumn="0" w:lastRowLastColumn="0"/>
              <w:rPr>
                <w:b w:val="0"/>
                <w:bCs w:val="0"/>
                <w:color w:val="auto"/>
                <w:sz w:val="20"/>
                <w:szCs w:val="20"/>
                <w:lang w:eastAsia="sk-SK"/>
              </w:rPr>
            </w:pPr>
            <w:r w:rsidRPr="00A70C15">
              <w:rPr>
                <w:color w:val="auto"/>
                <w:sz w:val="20"/>
                <w:szCs w:val="20"/>
                <w:lang w:eastAsia="sk-SK"/>
              </w:rPr>
              <w:t>Dátum</w:t>
            </w:r>
          </w:p>
        </w:tc>
      </w:tr>
      <w:tr w:rsidR="00134710" w:rsidRPr="00A70C15" w14:paraId="6D0CDB3D" w14:textId="77777777" w:rsidTr="00FB59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9" w:type="dxa"/>
            <w:noWrap/>
            <w:hideMark/>
          </w:tcPr>
          <w:p w14:paraId="3433DD44" w14:textId="77777777" w:rsidR="00134710" w:rsidRPr="00A70C15" w:rsidRDefault="00134710" w:rsidP="00134710">
            <w:pPr>
              <w:spacing w:line="240" w:lineRule="auto"/>
              <w:rPr>
                <w:b w:val="0"/>
                <w:bCs w:val="0"/>
                <w:sz w:val="16"/>
                <w:szCs w:val="16"/>
                <w:lang w:eastAsia="sk-SK"/>
              </w:rPr>
            </w:pPr>
            <w:r w:rsidRPr="00A70C15">
              <w:rPr>
                <w:b w:val="0"/>
                <w:bCs w:val="0"/>
                <w:sz w:val="16"/>
                <w:szCs w:val="16"/>
                <w:lang w:eastAsia="sk-SK"/>
              </w:rPr>
              <w:t>1</w:t>
            </w:r>
          </w:p>
        </w:tc>
        <w:tc>
          <w:tcPr>
            <w:tcW w:w="3829" w:type="dxa"/>
            <w:noWrap/>
            <w:hideMark/>
          </w:tcPr>
          <w:p w14:paraId="44BC4561" w14:textId="2DECBF19" w:rsidR="00134710" w:rsidRPr="00A70C15" w:rsidRDefault="00134710" w:rsidP="00134710">
            <w:pPr>
              <w:spacing w:line="240" w:lineRule="auto"/>
              <w:jc w:val="left"/>
              <w:cnfStyle w:val="000000100000" w:firstRow="0" w:lastRow="0" w:firstColumn="0" w:lastColumn="0" w:oddVBand="0" w:evenVBand="0" w:oddHBand="1" w:evenHBand="0" w:firstRowFirstColumn="0" w:firstRowLastColumn="0" w:lastRowFirstColumn="0" w:lastRowLastColumn="0"/>
              <w:rPr>
                <w:b/>
                <w:bCs/>
                <w:sz w:val="20"/>
                <w:szCs w:val="20"/>
                <w:lang w:eastAsia="sk-SK"/>
              </w:rPr>
            </w:pPr>
            <w:r w:rsidRPr="00A70C15">
              <w:rPr>
                <w:b/>
                <w:bCs/>
                <w:sz w:val="20"/>
                <w:szCs w:val="20"/>
              </w:rPr>
              <w:t>Špeciálna základná škola</w:t>
            </w:r>
          </w:p>
        </w:tc>
        <w:tc>
          <w:tcPr>
            <w:tcW w:w="2410" w:type="dxa"/>
            <w:noWrap/>
            <w:hideMark/>
          </w:tcPr>
          <w:p w14:paraId="19AF35AB" w14:textId="77777777" w:rsidR="00134710" w:rsidRPr="00A70C15" w:rsidRDefault="00134710" w:rsidP="00134710">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A70C15">
              <w:rPr>
                <w:sz w:val="16"/>
                <w:szCs w:val="16"/>
              </w:rPr>
              <w:t xml:space="preserve">Hálkova 54, </w:t>
            </w:r>
          </w:p>
          <w:p w14:paraId="791896AC" w14:textId="0ABF0AD9" w:rsidR="00134710" w:rsidRPr="00A70C15" w:rsidRDefault="00134710" w:rsidP="00134710">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831 03  Bratislava</w:t>
            </w:r>
          </w:p>
        </w:tc>
        <w:tc>
          <w:tcPr>
            <w:tcW w:w="1417" w:type="dxa"/>
            <w:noWrap/>
            <w:hideMark/>
          </w:tcPr>
          <w:p w14:paraId="3F593EFE" w14:textId="404452C9" w:rsidR="00134710" w:rsidRPr="00A70C15" w:rsidRDefault="00134710" w:rsidP="00134710">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Bratislavský</w:t>
            </w:r>
          </w:p>
        </w:tc>
        <w:tc>
          <w:tcPr>
            <w:tcW w:w="1151" w:type="dxa"/>
            <w:noWrap/>
            <w:hideMark/>
          </w:tcPr>
          <w:p w14:paraId="5DD26F83" w14:textId="6E890670" w:rsidR="00134710" w:rsidRPr="00A70C15" w:rsidRDefault="00134710" w:rsidP="00134710">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12.12.2019</w:t>
            </w:r>
          </w:p>
        </w:tc>
      </w:tr>
      <w:tr w:rsidR="00134710" w:rsidRPr="00A70C15" w14:paraId="6ED91CF2" w14:textId="77777777" w:rsidTr="00FB590E">
        <w:trPr>
          <w:trHeight w:val="288"/>
        </w:trPr>
        <w:tc>
          <w:tcPr>
            <w:cnfStyle w:val="001000000000" w:firstRow="0" w:lastRow="0" w:firstColumn="1" w:lastColumn="0" w:oddVBand="0" w:evenVBand="0" w:oddHBand="0" w:evenHBand="0" w:firstRowFirstColumn="0" w:firstRowLastColumn="0" w:lastRowFirstColumn="0" w:lastRowLastColumn="0"/>
            <w:tcW w:w="419" w:type="dxa"/>
            <w:noWrap/>
            <w:hideMark/>
          </w:tcPr>
          <w:p w14:paraId="2143AD85" w14:textId="77777777" w:rsidR="00134710" w:rsidRPr="00A70C15" w:rsidRDefault="00134710" w:rsidP="00134710">
            <w:pPr>
              <w:spacing w:line="240" w:lineRule="auto"/>
              <w:rPr>
                <w:b w:val="0"/>
                <w:bCs w:val="0"/>
                <w:sz w:val="16"/>
                <w:szCs w:val="16"/>
                <w:lang w:eastAsia="sk-SK"/>
              </w:rPr>
            </w:pPr>
            <w:r w:rsidRPr="00A70C15">
              <w:rPr>
                <w:b w:val="0"/>
                <w:bCs w:val="0"/>
                <w:sz w:val="16"/>
                <w:szCs w:val="16"/>
                <w:lang w:eastAsia="sk-SK"/>
              </w:rPr>
              <w:t>2</w:t>
            </w:r>
          </w:p>
        </w:tc>
        <w:tc>
          <w:tcPr>
            <w:tcW w:w="3829" w:type="dxa"/>
            <w:noWrap/>
            <w:hideMark/>
          </w:tcPr>
          <w:p w14:paraId="3C64929F" w14:textId="49FA0583" w:rsidR="00134710" w:rsidRPr="00A70C15" w:rsidRDefault="00134710" w:rsidP="00134710">
            <w:pPr>
              <w:spacing w:line="240" w:lineRule="auto"/>
              <w:jc w:val="left"/>
              <w:cnfStyle w:val="000000000000" w:firstRow="0" w:lastRow="0" w:firstColumn="0" w:lastColumn="0" w:oddVBand="0" w:evenVBand="0" w:oddHBand="0" w:evenHBand="0" w:firstRowFirstColumn="0" w:firstRowLastColumn="0" w:lastRowFirstColumn="0" w:lastRowLastColumn="0"/>
              <w:rPr>
                <w:b/>
                <w:bCs/>
                <w:sz w:val="20"/>
                <w:szCs w:val="20"/>
                <w:lang w:eastAsia="sk-SK"/>
              </w:rPr>
            </w:pPr>
            <w:r w:rsidRPr="00A70C15">
              <w:rPr>
                <w:b/>
                <w:bCs/>
                <w:sz w:val="20"/>
                <w:szCs w:val="20"/>
              </w:rPr>
              <w:t>Špeciálna materská škola</w:t>
            </w:r>
          </w:p>
        </w:tc>
        <w:tc>
          <w:tcPr>
            <w:tcW w:w="2410" w:type="dxa"/>
            <w:noWrap/>
            <w:hideMark/>
          </w:tcPr>
          <w:p w14:paraId="65C6D66A" w14:textId="77777777" w:rsidR="00134710" w:rsidRPr="00A70C15" w:rsidRDefault="00134710" w:rsidP="00134710">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A70C15">
              <w:rPr>
                <w:sz w:val="16"/>
                <w:szCs w:val="16"/>
              </w:rPr>
              <w:t xml:space="preserve">Hlavná 37, </w:t>
            </w:r>
          </w:p>
          <w:p w14:paraId="7F4D5E7D" w14:textId="7403133E" w:rsidR="00134710" w:rsidRPr="00A70C15" w:rsidRDefault="00134710" w:rsidP="00134710">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831 03  Šamorín</w:t>
            </w:r>
          </w:p>
        </w:tc>
        <w:tc>
          <w:tcPr>
            <w:tcW w:w="1417" w:type="dxa"/>
            <w:noWrap/>
            <w:hideMark/>
          </w:tcPr>
          <w:p w14:paraId="562EDA1E" w14:textId="26B20884" w:rsidR="00134710" w:rsidRPr="00A70C15" w:rsidRDefault="00134710" w:rsidP="00134710">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Trnavský</w:t>
            </w:r>
          </w:p>
        </w:tc>
        <w:tc>
          <w:tcPr>
            <w:tcW w:w="1151" w:type="dxa"/>
            <w:noWrap/>
            <w:hideMark/>
          </w:tcPr>
          <w:p w14:paraId="5E72A2B7" w14:textId="145D47CC" w:rsidR="00134710" w:rsidRPr="00A70C15" w:rsidRDefault="00134710" w:rsidP="00134710">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14.12.2019</w:t>
            </w:r>
          </w:p>
        </w:tc>
      </w:tr>
      <w:tr w:rsidR="00134710" w:rsidRPr="00A70C15" w14:paraId="545DFF80" w14:textId="77777777" w:rsidTr="00FB59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9" w:type="dxa"/>
            <w:noWrap/>
            <w:hideMark/>
          </w:tcPr>
          <w:p w14:paraId="1A386149" w14:textId="77777777" w:rsidR="00134710" w:rsidRPr="00A70C15" w:rsidRDefault="00134710" w:rsidP="00134710">
            <w:pPr>
              <w:spacing w:line="240" w:lineRule="auto"/>
              <w:rPr>
                <w:b w:val="0"/>
                <w:bCs w:val="0"/>
                <w:sz w:val="16"/>
                <w:szCs w:val="16"/>
                <w:lang w:eastAsia="sk-SK"/>
              </w:rPr>
            </w:pPr>
            <w:r w:rsidRPr="00A70C15">
              <w:rPr>
                <w:b w:val="0"/>
                <w:bCs w:val="0"/>
                <w:sz w:val="16"/>
                <w:szCs w:val="16"/>
                <w:lang w:eastAsia="sk-SK"/>
              </w:rPr>
              <w:t>3</w:t>
            </w:r>
          </w:p>
        </w:tc>
        <w:tc>
          <w:tcPr>
            <w:tcW w:w="3829" w:type="dxa"/>
            <w:noWrap/>
            <w:hideMark/>
          </w:tcPr>
          <w:p w14:paraId="7FF8DA40" w14:textId="39F1F9F7" w:rsidR="00134710" w:rsidRPr="00A70C15" w:rsidRDefault="00134710" w:rsidP="00134710">
            <w:pPr>
              <w:spacing w:line="240" w:lineRule="auto"/>
              <w:jc w:val="left"/>
              <w:cnfStyle w:val="000000100000" w:firstRow="0" w:lastRow="0" w:firstColumn="0" w:lastColumn="0" w:oddVBand="0" w:evenVBand="0" w:oddHBand="1" w:evenHBand="0" w:firstRowFirstColumn="0" w:firstRowLastColumn="0" w:lastRowFirstColumn="0" w:lastRowLastColumn="0"/>
              <w:rPr>
                <w:b/>
                <w:bCs/>
                <w:sz w:val="20"/>
                <w:szCs w:val="20"/>
                <w:lang w:eastAsia="sk-SK"/>
              </w:rPr>
            </w:pPr>
            <w:r w:rsidRPr="00A70C15">
              <w:rPr>
                <w:b/>
                <w:bCs/>
                <w:sz w:val="20"/>
                <w:szCs w:val="20"/>
              </w:rPr>
              <w:t xml:space="preserve">Základná škola </w:t>
            </w:r>
          </w:p>
        </w:tc>
        <w:tc>
          <w:tcPr>
            <w:tcW w:w="2410" w:type="dxa"/>
            <w:noWrap/>
            <w:hideMark/>
          </w:tcPr>
          <w:p w14:paraId="391444ED" w14:textId="77777777" w:rsidR="00134710" w:rsidRPr="00A70C15" w:rsidRDefault="00134710" w:rsidP="00134710">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A70C15">
              <w:rPr>
                <w:sz w:val="16"/>
                <w:szCs w:val="16"/>
              </w:rPr>
              <w:t xml:space="preserve">Školská 257, </w:t>
            </w:r>
          </w:p>
          <w:p w14:paraId="22D93DEE" w14:textId="00493DBF" w:rsidR="00134710" w:rsidRPr="00A70C15" w:rsidRDefault="00134710" w:rsidP="00134710">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900 42  Dunajská Lužná</w:t>
            </w:r>
          </w:p>
        </w:tc>
        <w:tc>
          <w:tcPr>
            <w:tcW w:w="1417" w:type="dxa"/>
            <w:noWrap/>
            <w:hideMark/>
          </w:tcPr>
          <w:p w14:paraId="0329A656" w14:textId="260FE949" w:rsidR="00134710" w:rsidRPr="00A70C15" w:rsidRDefault="00134710" w:rsidP="00134710">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Bratislavský</w:t>
            </w:r>
          </w:p>
        </w:tc>
        <w:tc>
          <w:tcPr>
            <w:tcW w:w="1151" w:type="dxa"/>
            <w:noWrap/>
            <w:hideMark/>
          </w:tcPr>
          <w:p w14:paraId="6FDEE0AB" w14:textId="6D924F67" w:rsidR="00134710" w:rsidRPr="00A70C15" w:rsidRDefault="00134710" w:rsidP="00134710">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19.12.2019</w:t>
            </w:r>
          </w:p>
        </w:tc>
      </w:tr>
    </w:tbl>
    <w:p w14:paraId="7B7E0274" w14:textId="24894EDA" w:rsidR="003D2DC7" w:rsidRDefault="003D2DC7" w:rsidP="003D2DC7"/>
    <w:p w14:paraId="42A2C18F" w14:textId="77777777" w:rsidR="003D2DC7" w:rsidRDefault="003D2DC7">
      <w:pPr>
        <w:spacing w:after="160" w:line="259" w:lineRule="auto"/>
        <w:jc w:val="left"/>
      </w:pPr>
      <w:r>
        <w:br w:type="page"/>
      </w:r>
    </w:p>
    <w:p w14:paraId="2C311A06" w14:textId="2B1F4E53" w:rsidR="00FB590E" w:rsidRPr="00A70C15" w:rsidRDefault="007D060E" w:rsidP="00FB590E">
      <w:pPr>
        <w:pStyle w:val="Table"/>
        <w:spacing w:line="240" w:lineRule="auto"/>
        <w:ind w:left="1418" w:hanging="1418"/>
        <w:rPr>
          <w:rFonts w:cs="Arial"/>
          <w:i/>
        </w:rPr>
      </w:pPr>
      <w:bookmarkStart w:id="73" w:name="_Toc36149686"/>
      <w:r w:rsidRPr="00A70C15">
        <w:lastRenderedPageBreak/>
        <w:t>Monitorovacie návštevy</w:t>
      </w:r>
      <w:r w:rsidR="006E644B">
        <w:t xml:space="preserve"> v </w:t>
      </w:r>
      <w:r w:rsidR="00FB590E" w:rsidRPr="00A70C15">
        <w:t>zariadeniach sociálnych služieb</w:t>
      </w:r>
      <w:r w:rsidR="006E644B">
        <w:t xml:space="preserve"> v </w:t>
      </w:r>
      <w:r w:rsidR="00FB590E" w:rsidRPr="00A70C15">
        <w:t>roku 2017</w:t>
      </w:r>
      <w:bookmarkEnd w:id="73"/>
    </w:p>
    <w:tbl>
      <w:tblPr>
        <w:tblStyle w:val="Tabukasmriekou4zvraznenie3"/>
        <w:tblW w:w="5000" w:type="pct"/>
        <w:tblLook w:val="04A0" w:firstRow="1" w:lastRow="0" w:firstColumn="1" w:lastColumn="0" w:noHBand="0" w:noVBand="1"/>
      </w:tblPr>
      <w:tblGrid>
        <w:gridCol w:w="406"/>
        <w:gridCol w:w="3557"/>
        <w:gridCol w:w="2695"/>
        <w:gridCol w:w="1417"/>
        <w:gridCol w:w="1151"/>
      </w:tblGrid>
      <w:tr w:rsidR="00FB590E" w:rsidRPr="00A70C15" w14:paraId="5C73A875" w14:textId="77777777" w:rsidTr="00FB590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6" w:type="dxa"/>
            <w:noWrap/>
            <w:hideMark/>
          </w:tcPr>
          <w:p w14:paraId="72C011A6" w14:textId="77777777" w:rsidR="00FB590E" w:rsidRPr="00A70C15" w:rsidRDefault="00FB590E" w:rsidP="0015692E">
            <w:pPr>
              <w:spacing w:line="240" w:lineRule="auto"/>
              <w:rPr>
                <w:b w:val="0"/>
                <w:bCs w:val="0"/>
                <w:color w:val="auto"/>
                <w:sz w:val="20"/>
                <w:szCs w:val="20"/>
                <w:lang w:eastAsia="sk-SK"/>
              </w:rPr>
            </w:pPr>
          </w:p>
        </w:tc>
        <w:tc>
          <w:tcPr>
            <w:tcW w:w="3557" w:type="dxa"/>
            <w:noWrap/>
            <w:hideMark/>
          </w:tcPr>
          <w:p w14:paraId="4D71F35B" w14:textId="77777777" w:rsidR="00FB590E" w:rsidRPr="00A70C15" w:rsidRDefault="00FB590E" w:rsidP="0015692E">
            <w:pPr>
              <w:spacing w:line="240" w:lineRule="auto"/>
              <w:jc w:val="left"/>
              <w:cnfStyle w:val="100000000000" w:firstRow="1" w:lastRow="0" w:firstColumn="0" w:lastColumn="0" w:oddVBand="0" w:evenVBand="0" w:oddHBand="0" w:evenHBand="0" w:firstRowFirstColumn="0" w:firstRowLastColumn="0" w:lastRowFirstColumn="0" w:lastRowLastColumn="0"/>
              <w:rPr>
                <w:color w:val="auto"/>
                <w:sz w:val="20"/>
                <w:szCs w:val="20"/>
                <w:lang w:eastAsia="sk-SK"/>
              </w:rPr>
            </w:pPr>
            <w:r w:rsidRPr="00A70C15">
              <w:rPr>
                <w:color w:val="auto"/>
                <w:sz w:val="20"/>
                <w:szCs w:val="20"/>
                <w:lang w:eastAsia="sk-SK"/>
              </w:rPr>
              <w:t>Zariadenie</w:t>
            </w:r>
          </w:p>
        </w:tc>
        <w:tc>
          <w:tcPr>
            <w:tcW w:w="2695" w:type="dxa"/>
            <w:noWrap/>
            <w:hideMark/>
          </w:tcPr>
          <w:p w14:paraId="2791D32F" w14:textId="77777777" w:rsidR="00FB590E" w:rsidRPr="00A70C15" w:rsidRDefault="00FB590E" w:rsidP="0015692E">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color w:val="auto"/>
                <w:sz w:val="20"/>
                <w:szCs w:val="20"/>
                <w:lang w:eastAsia="sk-SK"/>
              </w:rPr>
            </w:pPr>
            <w:r w:rsidRPr="00A70C15">
              <w:rPr>
                <w:color w:val="auto"/>
                <w:sz w:val="20"/>
                <w:szCs w:val="20"/>
                <w:lang w:eastAsia="sk-SK"/>
              </w:rPr>
              <w:t>Adresa</w:t>
            </w:r>
          </w:p>
        </w:tc>
        <w:tc>
          <w:tcPr>
            <w:tcW w:w="1417" w:type="dxa"/>
            <w:noWrap/>
            <w:hideMark/>
          </w:tcPr>
          <w:p w14:paraId="205F85D9" w14:textId="77777777" w:rsidR="00FB590E" w:rsidRPr="00A70C15" w:rsidRDefault="00FB590E" w:rsidP="0015692E">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color w:val="auto"/>
                <w:sz w:val="20"/>
                <w:szCs w:val="20"/>
                <w:lang w:eastAsia="sk-SK"/>
              </w:rPr>
            </w:pPr>
            <w:r w:rsidRPr="00A70C15">
              <w:rPr>
                <w:color w:val="auto"/>
                <w:sz w:val="20"/>
                <w:szCs w:val="20"/>
                <w:lang w:eastAsia="sk-SK"/>
              </w:rPr>
              <w:t>Kraj</w:t>
            </w:r>
          </w:p>
        </w:tc>
        <w:tc>
          <w:tcPr>
            <w:tcW w:w="1151" w:type="dxa"/>
            <w:noWrap/>
            <w:hideMark/>
          </w:tcPr>
          <w:p w14:paraId="0B9E8C29" w14:textId="77777777" w:rsidR="00FB590E" w:rsidRPr="00A70C15" w:rsidRDefault="00FB590E" w:rsidP="0015692E">
            <w:pPr>
              <w:spacing w:line="240" w:lineRule="auto"/>
              <w:cnfStyle w:val="100000000000" w:firstRow="1" w:lastRow="0" w:firstColumn="0" w:lastColumn="0" w:oddVBand="0" w:evenVBand="0" w:oddHBand="0" w:evenHBand="0" w:firstRowFirstColumn="0" w:firstRowLastColumn="0" w:lastRowFirstColumn="0" w:lastRowLastColumn="0"/>
              <w:rPr>
                <w:b w:val="0"/>
                <w:bCs w:val="0"/>
                <w:color w:val="auto"/>
                <w:sz w:val="20"/>
                <w:szCs w:val="20"/>
                <w:lang w:eastAsia="sk-SK"/>
              </w:rPr>
            </w:pPr>
            <w:r w:rsidRPr="00A70C15">
              <w:rPr>
                <w:color w:val="auto"/>
                <w:sz w:val="20"/>
                <w:szCs w:val="20"/>
                <w:lang w:eastAsia="sk-SK"/>
              </w:rPr>
              <w:t>Dátum</w:t>
            </w:r>
          </w:p>
        </w:tc>
      </w:tr>
      <w:tr w:rsidR="00FB590E" w:rsidRPr="00A70C15" w14:paraId="6BDAE36C" w14:textId="77777777" w:rsidTr="00FB59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6" w:type="dxa"/>
            <w:noWrap/>
            <w:hideMark/>
          </w:tcPr>
          <w:p w14:paraId="5C1266BF" w14:textId="77777777" w:rsidR="00FB590E" w:rsidRPr="00A70C15" w:rsidRDefault="00FB590E" w:rsidP="00FB590E">
            <w:pPr>
              <w:spacing w:line="240" w:lineRule="auto"/>
              <w:rPr>
                <w:rFonts w:cs="Arial"/>
                <w:b w:val="0"/>
                <w:bCs w:val="0"/>
                <w:sz w:val="16"/>
                <w:szCs w:val="16"/>
                <w:lang w:eastAsia="sk-SK"/>
              </w:rPr>
            </w:pPr>
            <w:r w:rsidRPr="00A70C15">
              <w:rPr>
                <w:rFonts w:cs="Arial"/>
                <w:b w:val="0"/>
                <w:bCs w:val="0"/>
                <w:sz w:val="16"/>
                <w:szCs w:val="16"/>
                <w:lang w:eastAsia="sk-SK"/>
              </w:rPr>
              <w:t>1</w:t>
            </w:r>
          </w:p>
        </w:tc>
        <w:tc>
          <w:tcPr>
            <w:tcW w:w="3557" w:type="dxa"/>
            <w:noWrap/>
            <w:hideMark/>
          </w:tcPr>
          <w:p w14:paraId="48FC89D9" w14:textId="50684AED" w:rsidR="00FB590E" w:rsidRPr="00A70C15" w:rsidRDefault="00FB590E" w:rsidP="00FB590E">
            <w:pPr>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b/>
                <w:bCs/>
                <w:sz w:val="20"/>
                <w:szCs w:val="20"/>
              </w:rPr>
              <w:t>DSS Giraltovce</w:t>
            </w:r>
          </w:p>
        </w:tc>
        <w:tc>
          <w:tcPr>
            <w:tcW w:w="2695" w:type="dxa"/>
            <w:noWrap/>
            <w:hideMark/>
          </w:tcPr>
          <w:p w14:paraId="0854D0AA" w14:textId="77777777" w:rsidR="00FB590E" w:rsidRPr="00A70C15" w:rsidRDefault="00FB590E" w:rsidP="00FB590E">
            <w:pPr>
              <w:cnfStyle w:val="000000100000" w:firstRow="0" w:lastRow="0" w:firstColumn="0" w:lastColumn="0" w:oddVBand="0" w:evenVBand="0" w:oddHBand="1" w:evenHBand="0" w:firstRowFirstColumn="0" w:firstRowLastColumn="0" w:lastRowFirstColumn="0" w:lastRowLastColumn="0"/>
              <w:rPr>
                <w:sz w:val="16"/>
                <w:szCs w:val="16"/>
              </w:rPr>
            </w:pPr>
            <w:r w:rsidRPr="00A70C15">
              <w:rPr>
                <w:sz w:val="16"/>
                <w:szCs w:val="16"/>
              </w:rPr>
              <w:t xml:space="preserve">Kukoreliho 17, </w:t>
            </w:r>
          </w:p>
          <w:p w14:paraId="2DD70596" w14:textId="0ED5BA2D" w:rsidR="00FB590E" w:rsidRPr="00A70C15" w:rsidRDefault="00FB590E" w:rsidP="00FB590E">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087 01  Giraltovce</w:t>
            </w:r>
          </w:p>
        </w:tc>
        <w:tc>
          <w:tcPr>
            <w:tcW w:w="1417" w:type="dxa"/>
            <w:noWrap/>
            <w:hideMark/>
          </w:tcPr>
          <w:p w14:paraId="2CFE26D5" w14:textId="7840DEFE" w:rsidR="00FB590E" w:rsidRPr="00A70C15" w:rsidRDefault="00FB590E" w:rsidP="00FB590E">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Prešovský</w:t>
            </w:r>
          </w:p>
        </w:tc>
        <w:tc>
          <w:tcPr>
            <w:tcW w:w="1151" w:type="dxa"/>
            <w:noWrap/>
            <w:hideMark/>
          </w:tcPr>
          <w:p w14:paraId="2D247CF7" w14:textId="00DD27B3" w:rsidR="00FB590E" w:rsidRPr="00A70C15" w:rsidRDefault="00FB590E" w:rsidP="00FB590E">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28.8.2017</w:t>
            </w:r>
          </w:p>
        </w:tc>
      </w:tr>
      <w:tr w:rsidR="00FB590E" w:rsidRPr="00A70C15" w14:paraId="678CA117" w14:textId="77777777" w:rsidTr="00FB590E">
        <w:trPr>
          <w:trHeight w:val="288"/>
        </w:trPr>
        <w:tc>
          <w:tcPr>
            <w:cnfStyle w:val="001000000000" w:firstRow="0" w:lastRow="0" w:firstColumn="1" w:lastColumn="0" w:oddVBand="0" w:evenVBand="0" w:oddHBand="0" w:evenHBand="0" w:firstRowFirstColumn="0" w:firstRowLastColumn="0" w:lastRowFirstColumn="0" w:lastRowLastColumn="0"/>
            <w:tcW w:w="406" w:type="dxa"/>
            <w:noWrap/>
            <w:hideMark/>
          </w:tcPr>
          <w:p w14:paraId="4753A251" w14:textId="77777777" w:rsidR="00FB590E" w:rsidRPr="00A70C15" w:rsidRDefault="00FB590E" w:rsidP="00FB590E">
            <w:pPr>
              <w:spacing w:line="240" w:lineRule="auto"/>
              <w:rPr>
                <w:rFonts w:cs="Arial"/>
                <w:b w:val="0"/>
                <w:bCs w:val="0"/>
                <w:sz w:val="16"/>
                <w:szCs w:val="16"/>
                <w:lang w:eastAsia="sk-SK"/>
              </w:rPr>
            </w:pPr>
            <w:r w:rsidRPr="00A70C15">
              <w:rPr>
                <w:rFonts w:cs="Arial"/>
                <w:b w:val="0"/>
                <w:bCs w:val="0"/>
                <w:sz w:val="16"/>
                <w:szCs w:val="16"/>
                <w:lang w:eastAsia="sk-SK"/>
              </w:rPr>
              <w:t>2</w:t>
            </w:r>
          </w:p>
        </w:tc>
        <w:tc>
          <w:tcPr>
            <w:tcW w:w="3557" w:type="dxa"/>
            <w:noWrap/>
            <w:hideMark/>
          </w:tcPr>
          <w:p w14:paraId="6E86CF78" w14:textId="619241C3" w:rsidR="00FB590E" w:rsidRPr="00A70C15" w:rsidRDefault="00FB590E" w:rsidP="00FB590E">
            <w:pPr>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b/>
                <w:bCs/>
                <w:sz w:val="20"/>
                <w:szCs w:val="20"/>
              </w:rPr>
              <w:t>CSS Dúbrava</w:t>
            </w:r>
          </w:p>
        </w:tc>
        <w:tc>
          <w:tcPr>
            <w:tcW w:w="2695" w:type="dxa"/>
            <w:noWrap/>
            <w:hideMark/>
          </w:tcPr>
          <w:p w14:paraId="79E66412" w14:textId="77777777" w:rsidR="00FB590E" w:rsidRPr="00A70C15" w:rsidRDefault="00FB590E" w:rsidP="00FB590E">
            <w:pPr>
              <w:cnfStyle w:val="000000000000" w:firstRow="0" w:lastRow="0" w:firstColumn="0" w:lastColumn="0" w:oddVBand="0" w:evenVBand="0" w:oddHBand="0" w:evenHBand="0" w:firstRowFirstColumn="0" w:firstRowLastColumn="0" w:lastRowFirstColumn="0" w:lastRowLastColumn="0"/>
              <w:rPr>
                <w:sz w:val="16"/>
                <w:szCs w:val="16"/>
              </w:rPr>
            </w:pPr>
            <w:r w:rsidRPr="00A70C15">
              <w:rPr>
                <w:sz w:val="16"/>
                <w:szCs w:val="16"/>
              </w:rPr>
              <w:t xml:space="preserve">Dúbrava 41, </w:t>
            </w:r>
          </w:p>
          <w:p w14:paraId="4DC1C0C9" w14:textId="32F6C6CF" w:rsidR="00FB590E" w:rsidRPr="00A70C15" w:rsidRDefault="00FB590E" w:rsidP="00FB590E">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067 73  Dúbrava</w:t>
            </w:r>
          </w:p>
        </w:tc>
        <w:tc>
          <w:tcPr>
            <w:tcW w:w="1417" w:type="dxa"/>
            <w:noWrap/>
            <w:hideMark/>
          </w:tcPr>
          <w:p w14:paraId="1D0DBA96" w14:textId="195C34BF" w:rsidR="00FB590E" w:rsidRPr="00A70C15" w:rsidRDefault="00FB590E" w:rsidP="00FB590E">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Prešovský</w:t>
            </w:r>
          </w:p>
        </w:tc>
        <w:tc>
          <w:tcPr>
            <w:tcW w:w="1151" w:type="dxa"/>
            <w:noWrap/>
            <w:hideMark/>
          </w:tcPr>
          <w:p w14:paraId="32BBBE9F" w14:textId="678F3B21" w:rsidR="00FB590E" w:rsidRPr="00A70C15" w:rsidRDefault="00FB590E" w:rsidP="00FB590E">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3.10.2017</w:t>
            </w:r>
          </w:p>
        </w:tc>
      </w:tr>
      <w:tr w:rsidR="00FB590E" w:rsidRPr="00A70C15" w14:paraId="4EC79708" w14:textId="77777777" w:rsidTr="00FB59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6" w:type="dxa"/>
            <w:noWrap/>
            <w:hideMark/>
          </w:tcPr>
          <w:p w14:paraId="190CEC90" w14:textId="77777777" w:rsidR="00FB590E" w:rsidRPr="00A70C15" w:rsidRDefault="00FB590E" w:rsidP="00FB590E">
            <w:pPr>
              <w:spacing w:line="240" w:lineRule="auto"/>
              <w:rPr>
                <w:rFonts w:cs="Arial"/>
                <w:b w:val="0"/>
                <w:bCs w:val="0"/>
                <w:sz w:val="16"/>
                <w:szCs w:val="16"/>
                <w:lang w:eastAsia="sk-SK"/>
              </w:rPr>
            </w:pPr>
            <w:r w:rsidRPr="00A70C15">
              <w:rPr>
                <w:rFonts w:cs="Arial"/>
                <w:b w:val="0"/>
                <w:bCs w:val="0"/>
                <w:sz w:val="16"/>
                <w:szCs w:val="16"/>
                <w:lang w:eastAsia="sk-SK"/>
              </w:rPr>
              <w:t>3</w:t>
            </w:r>
          </w:p>
        </w:tc>
        <w:tc>
          <w:tcPr>
            <w:tcW w:w="3557" w:type="dxa"/>
            <w:noWrap/>
            <w:hideMark/>
          </w:tcPr>
          <w:p w14:paraId="1FDC17CC" w14:textId="2C392112" w:rsidR="00FB590E" w:rsidRPr="00A70C15" w:rsidRDefault="00FB590E" w:rsidP="00FB590E">
            <w:pPr>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b/>
                <w:bCs/>
                <w:sz w:val="20"/>
                <w:szCs w:val="20"/>
              </w:rPr>
              <w:t>DSS Lumen Trebišov</w:t>
            </w:r>
          </w:p>
        </w:tc>
        <w:tc>
          <w:tcPr>
            <w:tcW w:w="2695" w:type="dxa"/>
            <w:noWrap/>
            <w:hideMark/>
          </w:tcPr>
          <w:p w14:paraId="5E5C50AE" w14:textId="77777777" w:rsidR="00FB590E" w:rsidRPr="00A70C15" w:rsidRDefault="00FB590E" w:rsidP="00FB590E">
            <w:pPr>
              <w:cnfStyle w:val="000000100000" w:firstRow="0" w:lastRow="0" w:firstColumn="0" w:lastColumn="0" w:oddVBand="0" w:evenVBand="0" w:oddHBand="1" w:evenHBand="0" w:firstRowFirstColumn="0" w:firstRowLastColumn="0" w:lastRowFirstColumn="0" w:lastRowLastColumn="0"/>
              <w:rPr>
                <w:sz w:val="16"/>
                <w:szCs w:val="16"/>
              </w:rPr>
            </w:pPr>
            <w:r w:rsidRPr="00A70C15">
              <w:rPr>
                <w:sz w:val="16"/>
                <w:szCs w:val="16"/>
              </w:rPr>
              <w:t xml:space="preserve">Jilemnického 1707/1, </w:t>
            </w:r>
          </w:p>
          <w:p w14:paraId="11861949" w14:textId="47F52707" w:rsidR="00FB590E" w:rsidRPr="00A70C15" w:rsidRDefault="00FB590E" w:rsidP="00FB590E">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075 01  Trebišov</w:t>
            </w:r>
          </w:p>
        </w:tc>
        <w:tc>
          <w:tcPr>
            <w:tcW w:w="1417" w:type="dxa"/>
            <w:noWrap/>
            <w:hideMark/>
          </w:tcPr>
          <w:p w14:paraId="6084C4AF" w14:textId="330CAF2D" w:rsidR="00FB590E" w:rsidRPr="00A70C15" w:rsidRDefault="00FB590E" w:rsidP="00FB590E">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Košický</w:t>
            </w:r>
          </w:p>
        </w:tc>
        <w:tc>
          <w:tcPr>
            <w:tcW w:w="1151" w:type="dxa"/>
            <w:noWrap/>
            <w:hideMark/>
          </w:tcPr>
          <w:p w14:paraId="607A4C22" w14:textId="5D8B9ADE" w:rsidR="00FB590E" w:rsidRPr="00A70C15" w:rsidRDefault="00FB590E" w:rsidP="00FB590E">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4.10.2017</w:t>
            </w:r>
          </w:p>
        </w:tc>
      </w:tr>
      <w:tr w:rsidR="00FB590E" w:rsidRPr="00A70C15" w14:paraId="6FE9AB59" w14:textId="77777777" w:rsidTr="00FB590E">
        <w:trPr>
          <w:trHeight w:val="288"/>
        </w:trPr>
        <w:tc>
          <w:tcPr>
            <w:cnfStyle w:val="001000000000" w:firstRow="0" w:lastRow="0" w:firstColumn="1" w:lastColumn="0" w:oddVBand="0" w:evenVBand="0" w:oddHBand="0" w:evenHBand="0" w:firstRowFirstColumn="0" w:firstRowLastColumn="0" w:lastRowFirstColumn="0" w:lastRowLastColumn="0"/>
            <w:tcW w:w="406" w:type="dxa"/>
            <w:noWrap/>
            <w:hideMark/>
          </w:tcPr>
          <w:p w14:paraId="59F9F036" w14:textId="77777777" w:rsidR="00FB590E" w:rsidRPr="00A70C15" w:rsidRDefault="00FB590E" w:rsidP="00FB590E">
            <w:pPr>
              <w:spacing w:line="240" w:lineRule="auto"/>
              <w:rPr>
                <w:rFonts w:cs="Arial"/>
                <w:b w:val="0"/>
                <w:bCs w:val="0"/>
                <w:sz w:val="16"/>
                <w:szCs w:val="16"/>
                <w:lang w:eastAsia="sk-SK"/>
              </w:rPr>
            </w:pPr>
            <w:r w:rsidRPr="00A70C15">
              <w:rPr>
                <w:rFonts w:cs="Arial"/>
                <w:b w:val="0"/>
                <w:bCs w:val="0"/>
                <w:sz w:val="16"/>
                <w:szCs w:val="16"/>
                <w:lang w:eastAsia="sk-SK"/>
              </w:rPr>
              <w:t>4</w:t>
            </w:r>
          </w:p>
        </w:tc>
        <w:tc>
          <w:tcPr>
            <w:tcW w:w="3557" w:type="dxa"/>
            <w:noWrap/>
            <w:hideMark/>
          </w:tcPr>
          <w:p w14:paraId="64812D71" w14:textId="3C7A1EE5" w:rsidR="00FB590E" w:rsidRPr="00A70C15" w:rsidRDefault="00FB590E" w:rsidP="00FB590E">
            <w:pPr>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b/>
                <w:bCs/>
                <w:sz w:val="20"/>
                <w:szCs w:val="20"/>
              </w:rPr>
              <w:t>DSS Ondava</w:t>
            </w:r>
          </w:p>
        </w:tc>
        <w:tc>
          <w:tcPr>
            <w:tcW w:w="2695" w:type="dxa"/>
            <w:noWrap/>
            <w:hideMark/>
          </w:tcPr>
          <w:p w14:paraId="3FFEFC41" w14:textId="3F544E50" w:rsidR="00FB590E" w:rsidRPr="00A70C15" w:rsidRDefault="00FB590E" w:rsidP="00FB590E">
            <w:pPr>
              <w:cnfStyle w:val="000000000000" w:firstRow="0" w:lastRow="0" w:firstColumn="0" w:lastColumn="0" w:oddVBand="0" w:evenVBand="0" w:oddHBand="0" w:evenHBand="0" w:firstRowFirstColumn="0" w:firstRowLastColumn="0" w:lastRowFirstColumn="0" w:lastRowLastColumn="0"/>
              <w:rPr>
                <w:sz w:val="16"/>
                <w:szCs w:val="16"/>
              </w:rPr>
            </w:pPr>
            <w:r w:rsidRPr="00A70C15">
              <w:rPr>
                <w:sz w:val="16"/>
                <w:szCs w:val="16"/>
              </w:rPr>
              <w:t>Rakovec</w:t>
            </w:r>
            <w:r w:rsidR="006A5D8A">
              <w:rPr>
                <w:sz w:val="16"/>
                <w:szCs w:val="16"/>
              </w:rPr>
              <w:t xml:space="preserve"> nad </w:t>
            </w:r>
            <w:r w:rsidRPr="00A70C15">
              <w:rPr>
                <w:sz w:val="16"/>
                <w:szCs w:val="16"/>
              </w:rPr>
              <w:t xml:space="preserve">Ondavou 45, </w:t>
            </w:r>
          </w:p>
          <w:p w14:paraId="4038613E" w14:textId="49BB02DE" w:rsidR="00FB590E" w:rsidRPr="00A70C15" w:rsidRDefault="00FB590E" w:rsidP="00FB590E">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072 03  Rakovec</w:t>
            </w:r>
            <w:r w:rsidR="006A5D8A">
              <w:rPr>
                <w:sz w:val="16"/>
                <w:szCs w:val="16"/>
              </w:rPr>
              <w:t xml:space="preserve"> nad </w:t>
            </w:r>
            <w:r w:rsidRPr="00A70C15">
              <w:rPr>
                <w:sz w:val="16"/>
                <w:szCs w:val="16"/>
              </w:rPr>
              <w:t>Ondavou</w:t>
            </w:r>
          </w:p>
        </w:tc>
        <w:tc>
          <w:tcPr>
            <w:tcW w:w="1417" w:type="dxa"/>
            <w:noWrap/>
            <w:hideMark/>
          </w:tcPr>
          <w:p w14:paraId="4DF76B54" w14:textId="77925C1C" w:rsidR="00FB590E" w:rsidRPr="00A70C15" w:rsidRDefault="00FB590E" w:rsidP="00FB590E">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Košický</w:t>
            </w:r>
          </w:p>
        </w:tc>
        <w:tc>
          <w:tcPr>
            <w:tcW w:w="1151" w:type="dxa"/>
            <w:noWrap/>
            <w:hideMark/>
          </w:tcPr>
          <w:p w14:paraId="27DD4D42" w14:textId="0FC80FA1" w:rsidR="00FB590E" w:rsidRPr="00A70C15" w:rsidRDefault="00FB590E" w:rsidP="00FB590E">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5.10.2017</w:t>
            </w:r>
          </w:p>
        </w:tc>
      </w:tr>
      <w:tr w:rsidR="00FB590E" w:rsidRPr="00A70C15" w14:paraId="7BAF6C96" w14:textId="77777777" w:rsidTr="00FB59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6" w:type="dxa"/>
            <w:noWrap/>
            <w:hideMark/>
          </w:tcPr>
          <w:p w14:paraId="725F7562" w14:textId="77777777" w:rsidR="00FB590E" w:rsidRPr="00A70C15" w:rsidRDefault="00FB590E" w:rsidP="00FB590E">
            <w:pPr>
              <w:spacing w:line="240" w:lineRule="auto"/>
              <w:rPr>
                <w:rFonts w:cs="Arial"/>
                <w:b w:val="0"/>
                <w:bCs w:val="0"/>
                <w:sz w:val="16"/>
                <w:szCs w:val="16"/>
                <w:lang w:eastAsia="sk-SK"/>
              </w:rPr>
            </w:pPr>
            <w:r w:rsidRPr="00A70C15">
              <w:rPr>
                <w:rFonts w:cs="Arial"/>
                <w:b w:val="0"/>
                <w:bCs w:val="0"/>
                <w:sz w:val="16"/>
                <w:szCs w:val="16"/>
                <w:lang w:eastAsia="sk-SK"/>
              </w:rPr>
              <w:t>5</w:t>
            </w:r>
          </w:p>
        </w:tc>
        <w:tc>
          <w:tcPr>
            <w:tcW w:w="3557" w:type="dxa"/>
            <w:noWrap/>
            <w:hideMark/>
          </w:tcPr>
          <w:p w14:paraId="53271AC6" w14:textId="39E8426D" w:rsidR="00FB590E" w:rsidRPr="00A70C15" w:rsidRDefault="00FB590E" w:rsidP="00FB590E">
            <w:pPr>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b/>
                <w:bCs/>
                <w:sz w:val="20"/>
                <w:szCs w:val="20"/>
              </w:rPr>
              <w:t>CSS Orava Medvedzie</w:t>
            </w:r>
          </w:p>
        </w:tc>
        <w:tc>
          <w:tcPr>
            <w:tcW w:w="2695" w:type="dxa"/>
            <w:noWrap/>
            <w:hideMark/>
          </w:tcPr>
          <w:p w14:paraId="59BF37D5" w14:textId="77777777" w:rsidR="00FB590E" w:rsidRPr="00A70C15" w:rsidRDefault="00FB590E" w:rsidP="00FB590E">
            <w:pPr>
              <w:cnfStyle w:val="000000100000" w:firstRow="0" w:lastRow="0" w:firstColumn="0" w:lastColumn="0" w:oddVBand="0" w:evenVBand="0" w:oddHBand="1" w:evenHBand="0" w:firstRowFirstColumn="0" w:firstRowLastColumn="0" w:lastRowFirstColumn="0" w:lastRowLastColumn="0"/>
              <w:rPr>
                <w:sz w:val="16"/>
                <w:szCs w:val="16"/>
              </w:rPr>
            </w:pPr>
            <w:r w:rsidRPr="00A70C15">
              <w:rPr>
                <w:sz w:val="16"/>
                <w:szCs w:val="16"/>
              </w:rPr>
              <w:t xml:space="preserve">Medvedzie 136, </w:t>
            </w:r>
          </w:p>
          <w:p w14:paraId="597938A1" w14:textId="1977F90B" w:rsidR="00FB590E" w:rsidRPr="00A70C15" w:rsidRDefault="00FB590E" w:rsidP="00FB590E">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027 44  Tvrdošín</w:t>
            </w:r>
          </w:p>
        </w:tc>
        <w:tc>
          <w:tcPr>
            <w:tcW w:w="1417" w:type="dxa"/>
            <w:noWrap/>
            <w:hideMark/>
          </w:tcPr>
          <w:p w14:paraId="1A7E6DE7" w14:textId="5295B0F7" w:rsidR="00FB590E" w:rsidRPr="00A70C15" w:rsidRDefault="00FB590E" w:rsidP="00FB590E">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Žilinský</w:t>
            </w:r>
          </w:p>
        </w:tc>
        <w:tc>
          <w:tcPr>
            <w:tcW w:w="1151" w:type="dxa"/>
            <w:noWrap/>
            <w:hideMark/>
          </w:tcPr>
          <w:p w14:paraId="7F4B0298" w14:textId="0D824BD8" w:rsidR="00FB590E" w:rsidRPr="00A70C15" w:rsidRDefault="00FB590E" w:rsidP="00FB590E">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17.10.2017</w:t>
            </w:r>
          </w:p>
        </w:tc>
      </w:tr>
      <w:tr w:rsidR="00FB590E" w:rsidRPr="00A70C15" w14:paraId="5904A377" w14:textId="77777777" w:rsidTr="00FB590E">
        <w:trPr>
          <w:trHeight w:val="288"/>
        </w:trPr>
        <w:tc>
          <w:tcPr>
            <w:cnfStyle w:val="001000000000" w:firstRow="0" w:lastRow="0" w:firstColumn="1" w:lastColumn="0" w:oddVBand="0" w:evenVBand="0" w:oddHBand="0" w:evenHBand="0" w:firstRowFirstColumn="0" w:firstRowLastColumn="0" w:lastRowFirstColumn="0" w:lastRowLastColumn="0"/>
            <w:tcW w:w="406" w:type="dxa"/>
            <w:noWrap/>
            <w:hideMark/>
          </w:tcPr>
          <w:p w14:paraId="13E5C1F0" w14:textId="77777777" w:rsidR="00FB590E" w:rsidRPr="00A70C15" w:rsidRDefault="00FB590E" w:rsidP="00FB590E">
            <w:pPr>
              <w:spacing w:line="240" w:lineRule="auto"/>
              <w:rPr>
                <w:rFonts w:cs="Arial"/>
                <w:b w:val="0"/>
                <w:bCs w:val="0"/>
                <w:sz w:val="16"/>
                <w:szCs w:val="16"/>
                <w:lang w:eastAsia="sk-SK"/>
              </w:rPr>
            </w:pPr>
            <w:r w:rsidRPr="00A70C15">
              <w:rPr>
                <w:rFonts w:cs="Arial"/>
                <w:b w:val="0"/>
                <w:bCs w:val="0"/>
                <w:sz w:val="16"/>
                <w:szCs w:val="16"/>
                <w:lang w:eastAsia="sk-SK"/>
              </w:rPr>
              <w:t>6</w:t>
            </w:r>
          </w:p>
        </w:tc>
        <w:tc>
          <w:tcPr>
            <w:tcW w:w="3557" w:type="dxa"/>
            <w:noWrap/>
            <w:hideMark/>
          </w:tcPr>
          <w:p w14:paraId="704DC902" w14:textId="6D2693C0" w:rsidR="00FB590E" w:rsidRPr="00A70C15" w:rsidRDefault="00FB590E" w:rsidP="00FB590E">
            <w:pPr>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b/>
                <w:bCs/>
                <w:sz w:val="20"/>
                <w:szCs w:val="20"/>
              </w:rPr>
              <w:t>DSs</w:t>
            </w:r>
            <w:r w:rsidR="006E644B">
              <w:rPr>
                <w:b/>
                <w:bCs/>
                <w:sz w:val="20"/>
                <w:szCs w:val="20"/>
              </w:rPr>
              <w:t xml:space="preserve"> a </w:t>
            </w:r>
            <w:r w:rsidRPr="00A70C15">
              <w:rPr>
                <w:b/>
                <w:bCs/>
                <w:sz w:val="20"/>
                <w:szCs w:val="20"/>
              </w:rPr>
              <w:t>ZpS Zákamenné</w:t>
            </w:r>
          </w:p>
        </w:tc>
        <w:tc>
          <w:tcPr>
            <w:tcW w:w="2695" w:type="dxa"/>
            <w:noWrap/>
            <w:hideMark/>
          </w:tcPr>
          <w:p w14:paraId="224470C4" w14:textId="77777777" w:rsidR="00FB590E" w:rsidRPr="00A70C15" w:rsidRDefault="00FB590E" w:rsidP="00FB590E">
            <w:pPr>
              <w:cnfStyle w:val="000000000000" w:firstRow="0" w:lastRow="0" w:firstColumn="0" w:lastColumn="0" w:oddVBand="0" w:evenVBand="0" w:oddHBand="0" w:evenHBand="0" w:firstRowFirstColumn="0" w:firstRowLastColumn="0" w:lastRowFirstColumn="0" w:lastRowLastColumn="0"/>
              <w:rPr>
                <w:sz w:val="16"/>
                <w:szCs w:val="16"/>
              </w:rPr>
            </w:pPr>
            <w:r w:rsidRPr="00A70C15">
              <w:rPr>
                <w:sz w:val="16"/>
                <w:szCs w:val="16"/>
              </w:rPr>
              <w:t xml:space="preserve">Zákamenné 559, </w:t>
            </w:r>
          </w:p>
          <w:p w14:paraId="7A184561" w14:textId="4EFAF9EC" w:rsidR="00FB590E" w:rsidRPr="00A70C15" w:rsidRDefault="00FB590E" w:rsidP="00FB590E">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029 56  Zákamenné</w:t>
            </w:r>
          </w:p>
        </w:tc>
        <w:tc>
          <w:tcPr>
            <w:tcW w:w="1417" w:type="dxa"/>
            <w:noWrap/>
            <w:hideMark/>
          </w:tcPr>
          <w:p w14:paraId="102A95A6" w14:textId="21883F3E" w:rsidR="00FB590E" w:rsidRPr="00A70C15" w:rsidRDefault="00FB590E" w:rsidP="00FB590E">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Žilinský</w:t>
            </w:r>
          </w:p>
        </w:tc>
        <w:tc>
          <w:tcPr>
            <w:tcW w:w="1151" w:type="dxa"/>
            <w:noWrap/>
            <w:hideMark/>
          </w:tcPr>
          <w:p w14:paraId="4CBBBB13" w14:textId="24A7473B" w:rsidR="00FB590E" w:rsidRPr="00A70C15" w:rsidRDefault="00FB590E" w:rsidP="00FB590E">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19.10.2017</w:t>
            </w:r>
          </w:p>
        </w:tc>
      </w:tr>
      <w:tr w:rsidR="00FB590E" w:rsidRPr="00A70C15" w14:paraId="23EFED6E" w14:textId="77777777" w:rsidTr="00FB59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6" w:type="dxa"/>
            <w:noWrap/>
            <w:hideMark/>
          </w:tcPr>
          <w:p w14:paraId="21FFE4B9" w14:textId="77777777" w:rsidR="00FB590E" w:rsidRPr="00A70C15" w:rsidRDefault="00FB590E" w:rsidP="00FB590E">
            <w:pPr>
              <w:spacing w:line="240" w:lineRule="auto"/>
              <w:rPr>
                <w:rFonts w:cs="Arial"/>
                <w:b w:val="0"/>
                <w:bCs w:val="0"/>
                <w:sz w:val="16"/>
                <w:szCs w:val="16"/>
                <w:lang w:eastAsia="sk-SK"/>
              </w:rPr>
            </w:pPr>
            <w:r w:rsidRPr="00A70C15">
              <w:rPr>
                <w:rFonts w:cs="Arial"/>
                <w:b w:val="0"/>
                <w:bCs w:val="0"/>
                <w:sz w:val="16"/>
                <w:szCs w:val="16"/>
                <w:lang w:eastAsia="sk-SK"/>
              </w:rPr>
              <w:t>7</w:t>
            </w:r>
          </w:p>
        </w:tc>
        <w:tc>
          <w:tcPr>
            <w:tcW w:w="3557" w:type="dxa"/>
            <w:noWrap/>
            <w:hideMark/>
          </w:tcPr>
          <w:p w14:paraId="70F65489" w14:textId="658B4572" w:rsidR="00FB590E" w:rsidRPr="00A70C15" w:rsidRDefault="00FB590E" w:rsidP="00FB590E">
            <w:pPr>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b/>
                <w:bCs/>
                <w:sz w:val="20"/>
                <w:szCs w:val="20"/>
              </w:rPr>
              <w:t>ZSS Harlekýn</w:t>
            </w:r>
          </w:p>
        </w:tc>
        <w:tc>
          <w:tcPr>
            <w:tcW w:w="2695" w:type="dxa"/>
            <w:noWrap/>
            <w:hideMark/>
          </w:tcPr>
          <w:p w14:paraId="230FE4DF" w14:textId="77777777" w:rsidR="00FB590E" w:rsidRPr="00A70C15" w:rsidRDefault="00FB590E" w:rsidP="00FB590E">
            <w:pPr>
              <w:cnfStyle w:val="000000100000" w:firstRow="0" w:lastRow="0" w:firstColumn="0" w:lastColumn="0" w:oddVBand="0" w:evenVBand="0" w:oddHBand="1" w:evenHBand="0" w:firstRowFirstColumn="0" w:firstRowLastColumn="0" w:lastRowFirstColumn="0" w:lastRowLastColumn="0"/>
              <w:rPr>
                <w:sz w:val="16"/>
                <w:szCs w:val="16"/>
              </w:rPr>
            </w:pPr>
            <w:r w:rsidRPr="00A70C15">
              <w:rPr>
                <w:sz w:val="16"/>
                <w:szCs w:val="16"/>
              </w:rPr>
              <w:t xml:space="preserve">M. Závodného 2678/1, </w:t>
            </w:r>
          </w:p>
          <w:p w14:paraId="29632661" w14:textId="33CC134F" w:rsidR="00FB590E" w:rsidRPr="00A70C15" w:rsidRDefault="00FB590E" w:rsidP="00FB590E">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955 01  Topoľčany</w:t>
            </w:r>
          </w:p>
        </w:tc>
        <w:tc>
          <w:tcPr>
            <w:tcW w:w="1417" w:type="dxa"/>
            <w:noWrap/>
            <w:hideMark/>
          </w:tcPr>
          <w:p w14:paraId="5BC41C9F" w14:textId="2F86EE4F" w:rsidR="00FB590E" w:rsidRPr="00A70C15" w:rsidRDefault="00FB590E" w:rsidP="00FB590E">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Nitriansky</w:t>
            </w:r>
          </w:p>
        </w:tc>
        <w:tc>
          <w:tcPr>
            <w:tcW w:w="1151" w:type="dxa"/>
            <w:noWrap/>
            <w:hideMark/>
          </w:tcPr>
          <w:p w14:paraId="0D8AE13F" w14:textId="1E61A7FD" w:rsidR="00FB590E" w:rsidRPr="00A70C15" w:rsidRDefault="00FB590E" w:rsidP="00FB590E">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16.11.2017</w:t>
            </w:r>
          </w:p>
        </w:tc>
      </w:tr>
      <w:tr w:rsidR="00FB590E" w:rsidRPr="00A70C15" w14:paraId="1ED16DDC" w14:textId="77777777" w:rsidTr="00FB590E">
        <w:trPr>
          <w:trHeight w:val="288"/>
        </w:trPr>
        <w:tc>
          <w:tcPr>
            <w:cnfStyle w:val="001000000000" w:firstRow="0" w:lastRow="0" w:firstColumn="1" w:lastColumn="0" w:oddVBand="0" w:evenVBand="0" w:oddHBand="0" w:evenHBand="0" w:firstRowFirstColumn="0" w:firstRowLastColumn="0" w:lastRowFirstColumn="0" w:lastRowLastColumn="0"/>
            <w:tcW w:w="406" w:type="dxa"/>
            <w:noWrap/>
            <w:hideMark/>
          </w:tcPr>
          <w:p w14:paraId="467449A3" w14:textId="77777777" w:rsidR="00FB590E" w:rsidRPr="00A70C15" w:rsidRDefault="00FB590E" w:rsidP="00FB590E">
            <w:pPr>
              <w:spacing w:line="240" w:lineRule="auto"/>
              <w:rPr>
                <w:rFonts w:cs="Arial"/>
                <w:b w:val="0"/>
                <w:bCs w:val="0"/>
                <w:sz w:val="16"/>
                <w:szCs w:val="16"/>
                <w:lang w:eastAsia="sk-SK"/>
              </w:rPr>
            </w:pPr>
            <w:r w:rsidRPr="00A70C15">
              <w:rPr>
                <w:rFonts w:cs="Arial"/>
                <w:b w:val="0"/>
                <w:bCs w:val="0"/>
                <w:sz w:val="16"/>
                <w:szCs w:val="16"/>
                <w:lang w:eastAsia="sk-SK"/>
              </w:rPr>
              <w:t>8</w:t>
            </w:r>
          </w:p>
        </w:tc>
        <w:tc>
          <w:tcPr>
            <w:tcW w:w="3557" w:type="dxa"/>
            <w:noWrap/>
            <w:hideMark/>
          </w:tcPr>
          <w:p w14:paraId="7639C04A" w14:textId="0CA6E56C" w:rsidR="00FB590E" w:rsidRPr="00A70C15" w:rsidRDefault="00FB590E" w:rsidP="00FB590E">
            <w:pPr>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b/>
                <w:bCs/>
                <w:sz w:val="20"/>
                <w:szCs w:val="20"/>
              </w:rPr>
              <w:t>DSS Sabinov</w:t>
            </w:r>
          </w:p>
        </w:tc>
        <w:tc>
          <w:tcPr>
            <w:tcW w:w="2695" w:type="dxa"/>
            <w:noWrap/>
            <w:hideMark/>
          </w:tcPr>
          <w:p w14:paraId="1BB86622" w14:textId="77777777" w:rsidR="00FB590E" w:rsidRPr="00A70C15" w:rsidRDefault="00FB590E" w:rsidP="00FB590E">
            <w:pPr>
              <w:cnfStyle w:val="000000000000" w:firstRow="0" w:lastRow="0" w:firstColumn="0" w:lastColumn="0" w:oddVBand="0" w:evenVBand="0" w:oddHBand="0" w:evenHBand="0" w:firstRowFirstColumn="0" w:firstRowLastColumn="0" w:lastRowFirstColumn="0" w:lastRowLastColumn="0"/>
              <w:rPr>
                <w:sz w:val="16"/>
                <w:szCs w:val="16"/>
              </w:rPr>
            </w:pPr>
            <w:r w:rsidRPr="00A70C15">
              <w:rPr>
                <w:sz w:val="16"/>
                <w:szCs w:val="16"/>
              </w:rPr>
              <w:t xml:space="preserve">Kukučínova 1781/2, </w:t>
            </w:r>
          </w:p>
          <w:p w14:paraId="381F291C" w14:textId="39D180FB" w:rsidR="00FB590E" w:rsidRPr="00A70C15" w:rsidRDefault="00FB590E" w:rsidP="00FB590E">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083 01  Sabinov</w:t>
            </w:r>
          </w:p>
        </w:tc>
        <w:tc>
          <w:tcPr>
            <w:tcW w:w="1417" w:type="dxa"/>
            <w:noWrap/>
            <w:hideMark/>
          </w:tcPr>
          <w:p w14:paraId="1E78D7EA" w14:textId="3CE13223" w:rsidR="00FB590E" w:rsidRPr="00A70C15" w:rsidRDefault="00FB590E" w:rsidP="00FB590E">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Prešovský</w:t>
            </w:r>
          </w:p>
        </w:tc>
        <w:tc>
          <w:tcPr>
            <w:tcW w:w="1151" w:type="dxa"/>
            <w:noWrap/>
            <w:hideMark/>
          </w:tcPr>
          <w:p w14:paraId="1CFFDD17" w14:textId="7C9D57A7" w:rsidR="00FB590E" w:rsidRPr="00A70C15" w:rsidRDefault="00FB590E" w:rsidP="00FB590E">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28.11.2017</w:t>
            </w:r>
          </w:p>
        </w:tc>
      </w:tr>
      <w:tr w:rsidR="00FB590E" w:rsidRPr="00A70C15" w14:paraId="3A0917D3" w14:textId="77777777" w:rsidTr="00FB59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6" w:type="dxa"/>
            <w:noWrap/>
            <w:hideMark/>
          </w:tcPr>
          <w:p w14:paraId="637054BB" w14:textId="77777777" w:rsidR="00FB590E" w:rsidRPr="00A70C15" w:rsidRDefault="00FB590E" w:rsidP="00FB590E">
            <w:pPr>
              <w:spacing w:line="240" w:lineRule="auto"/>
              <w:rPr>
                <w:rFonts w:cs="Arial"/>
                <w:b w:val="0"/>
                <w:bCs w:val="0"/>
                <w:sz w:val="16"/>
                <w:szCs w:val="16"/>
                <w:lang w:eastAsia="sk-SK"/>
              </w:rPr>
            </w:pPr>
            <w:r w:rsidRPr="00A70C15">
              <w:rPr>
                <w:rFonts w:cs="Arial"/>
                <w:b w:val="0"/>
                <w:bCs w:val="0"/>
                <w:sz w:val="16"/>
                <w:szCs w:val="16"/>
                <w:lang w:eastAsia="sk-SK"/>
              </w:rPr>
              <w:t>9</w:t>
            </w:r>
          </w:p>
        </w:tc>
        <w:tc>
          <w:tcPr>
            <w:tcW w:w="3557" w:type="dxa"/>
            <w:noWrap/>
            <w:hideMark/>
          </w:tcPr>
          <w:p w14:paraId="676F7288" w14:textId="0210A1E4" w:rsidR="00FB590E" w:rsidRPr="00A70C15" w:rsidRDefault="00FB590E" w:rsidP="00FB590E">
            <w:pPr>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b/>
                <w:bCs/>
                <w:sz w:val="20"/>
                <w:szCs w:val="20"/>
              </w:rPr>
              <w:t>DSS s. Jána</w:t>
            </w:r>
            <w:r w:rsidR="006E644B">
              <w:rPr>
                <w:b/>
                <w:bCs/>
                <w:sz w:val="20"/>
                <w:szCs w:val="20"/>
              </w:rPr>
              <w:t xml:space="preserve"> z </w:t>
            </w:r>
            <w:r w:rsidRPr="00A70C15">
              <w:rPr>
                <w:b/>
                <w:bCs/>
                <w:sz w:val="20"/>
                <w:szCs w:val="20"/>
              </w:rPr>
              <w:t>Boha</w:t>
            </w:r>
          </w:p>
        </w:tc>
        <w:tc>
          <w:tcPr>
            <w:tcW w:w="2695" w:type="dxa"/>
            <w:noWrap/>
            <w:hideMark/>
          </w:tcPr>
          <w:p w14:paraId="75C61CB1" w14:textId="77777777" w:rsidR="00FB590E" w:rsidRPr="00A70C15" w:rsidRDefault="00FB590E" w:rsidP="00FB590E">
            <w:pPr>
              <w:cnfStyle w:val="000000100000" w:firstRow="0" w:lastRow="0" w:firstColumn="0" w:lastColumn="0" w:oddVBand="0" w:evenVBand="0" w:oddHBand="1" w:evenHBand="0" w:firstRowFirstColumn="0" w:firstRowLastColumn="0" w:lastRowFirstColumn="0" w:lastRowLastColumn="0"/>
              <w:rPr>
                <w:sz w:val="16"/>
                <w:szCs w:val="16"/>
              </w:rPr>
            </w:pPr>
            <w:r w:rsidRPr="00A70C15">
              <w:rPr>
                <w:sz w:val="16"/>
                <w:szCs w:val="16"/>
              </w:rPr>
              <w:t xml:space="preserve">Hviezdoslavova 1, </w:t>
            </w:r>
          </w:p>
          <w:p w14:paraId="73DC8DCB" w14:textId="7CB2597F" w:rsidR="00FB590E" w:rsidRPr="00A70C15" w:rsidRDefault="00FB590E" w:rsidP="00FB590E">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053 04  Spišské Podhradie</w:t>
            </w:r>
          </w:p>
        </w:tc>
        <w:tc>
          <w:tcPr>
            <w:tcW w:w="1417" w:type="dxa"/>
            <w:noWrap/>
            <w:hideMark/>
          </w:tcPr>
          <w:p w14:paraId="6F389669" w14:textId="695C6C0A" w:rsidR="00FB590E" w:rsidRPr="00A70C15" w:rsidRDefault="00FB590E" w:rsidP="00FB590E">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Prešovský</w:t>
            </w:r>
          </w:p>
        </w:tc>
        <w:tc>
          <w:tcPr>
            <w:tcW w:w="1151" w:type="dxa"/>
            <w:noWrap/>
            <w:hideMark/>
          </w:tcPr>
          <w:p w14:paraId="68EF291C" w14:textId="1C4AB870" w:rsidR="00FB590E" w:rsidRPr="00A70C15" w:rsidRDefault="00FB590E" w:rsidP="00FB590E">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29.11.2017</w:t>
            </w:r>
          </w:p>
        </w:tc>
      </w:tr>
      <w:tr w:rsidR="00FB590E" w:rsidRPr="00A70C15" w14:paraId="3D43C5D2" w14:textId="77777777" w:rsidTr="00FB590E">
        <w:trPr>
          <w:trHeight w:val="288"/>
        </w:trPr>
        <w:tc>
          <w:tcPr>
            <w:cnfStyle w:val="001000000000" w:firstRow="0" w:lastRow="0" w:firstColumn="1" w:lastColumn="0" w:oddVBand="0" w:evenVBand="0" w:oddHBand="0" w:evenHBand="0" w:firstRowFirstColumn="0" w:firstRowLastColumn="0" w:lastRowFirstColumn="0" w:lastRowLastColumn="0"/>
            <w:tcW w:w="406" w:type="dxa"/>
            <w:noWrap/>
            <w:hideMark/>
          </w:tcPr>
          <w:p w14:paraId="09E3CEC6" w14:textId="77777777" w:rsidR="00FB590E" w:rsidRPr="00A70C15" w:rsidRDefault="00FB590E" w:rsidP="00FB590E">
            <w:pPr>
              <w:spacing w:line="240" w:lineRule="auto"/>
              <w:rPr>
                <w:rFonts w:cs="Arial"/>
                <w:b w:val="0"/>
                <w:bCs w:val="0"/>
                <w:sz w:val="16"/>
                <w:szCs w:val="16"/>
                <w:lang w:eastAsia="sk-SK"/>
              </w:rPr>
            </w:pPr>
            <w:r w:rsidRPr="00A70C15">
              <w:rPr>
                <w:rFonts w:cs="Arial"/>
                <w:b w:val="0"/>
                <w:bCs w:val="0"/>
                <w:sz w:val="16"/>
                <w:szCs w:val="16"/>
                <w:lang w:eastAsia="sk-SK"/>
              </w:rPr>
              <w:t>10</w:t>
            </w:r>
          </w:p>
        </w:tc>
        <w:tc>
          <w:tcPr>
            <w:tcW w:w="3557" w:type="dxa"/>
            <w:noWrap/>
            <w:hideMark/>
          </w:tcPr>
          <w:p w14:paraId="03804299" w14:textId="767B9959" w:rsidR="00FB590E" w:rsidRPr="00A70C15" w:rsidRDefault="00FB590E" w:rsidP="00FB590E">
            <w:pPr>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b/>
                <w:bCs/>
                <w:sz w:val="20"/>
                <w:szCs w:val="20"/>
              </w:rPr>
              <w:t>CSS Domov</w:t>
            </w:r>
            <w:r w:rsidR="006A5D8A">
              <w:rPr>
                <w:b/>
                <w:bCs/>
                <w:sz w:val="20"/>
                <w:szCs w:val="20"/>
              </w:rPr>
              <w:t xml:space="preserve"> pod </w:t>
            </w:r>
            <w:r w:rsidRPr="00A70C15">
              <w:rPr>
                <w:b/>
                <w:bCs/>
                <w:sz w:val="20"/>
                <w:szCs w:val="20"/>
              </w:rPr>
              <w:t>Tatrami</w:t>
            </w:r>
          </w:p>
        </w:tc>
        <w:tc>
          <w:tcPr>
            <w:tcW w:w="2695" w:type="dxa"/>
            <w:noWrap/>
            <w:hideMark/>
          </w:tcPr>
          <w:p w14:paraId="3FA5C36A" w14:textId="77777777" w:rsidR="00FB590E" w:rsidRPr="00A70C15" w:rsidRDefault="00FB590E" w:rsidP="00FB590E">
            <w:pPr>
              <w:cnfStyle w:val="000000000000" w:firstRow="0" w:lastRow="0" w:firstColumn="0" w:lastColumn="0" w:oddVBand="0" w:evenVBand="0" w:oddHBand="0" w:evenHBand="0" w:firstRowFirstColumn="0" w:firstRowLastColumn="0" w:lastRowFirstColumn="0" w:lastRowLastColumn="0"/>
              <w:rPr>
                <w:sz w:val="16"/>
                <w:szCs w:val="16"/>
              </w:rPr>
            </w:pPr>
            <w:r w:rsidRPr="00A70C15">
              <w:rPr>
                <w:sz w:val="16"/>
                <w:szCs w:val="16"/>
              </w:rPr>
              <w:t xml:space="preserve">Družstevná 25, </w:t>
            </w:r>
          </w:p>
          <w:p w14:paraId="6DED1049" w14:textId="519A897A" w:rsidR="00FB590E" w:rsidRPr="00A70C15" w:rsidRDefault="00FB590E" w:rsidP="00FB590E">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059 35  Batizovce</w:t>
            </w:r>
          </w:p>
        </w:tc>
        <w:tc>
          <w:tcPr>
            <w:tcW w:w="1417" w:type="dxa"/>
            <w:noWrap/>
            <w:hideMark/>
          </w:tcPr>
          <w:p w14:paraId="3A96AA52" w14:textId="5B23752F" w:rsidR="00FB590E" w:rsidRPr="00A70C15" w:rsidRDefault="00FB590E" w:rsidP="00FB590E">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Prešovský</w:t>
            </w:r>
          </w:p>
        </w:tc>
        <w:tc>
          <w:tcPr>
            <w:tcW w:w="1151" w:type="dxa"/>
            <w:noWrap/>
            <w:hideMark/>
          </w:tcPr>
          <w:p w14:paraId="4110D18C" w14:textId="7133BD3B" w:rsidR="00FB590E" w:rsidRPr="00A70C15" w:rsidRDefault="00FB590E" w:rsidP="00FB590E">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30.11.2017</w:t>
            </w:r>
          </w:p>
        </w:tc>
      </w:tr>
      <w:tr w:rsidR="00FB590E" w:rsidRPr="00A70C15" w14:paraId="6E2374DC" w14:textId="77777777" w:rsidTr="00FB59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6" w:type="dxa"/>
            <w:noWrap/>
            <w:hideMark/>
          </w:tcPr>
          <w:p w14:paraId="6C08DA95" w14:textId="77777777" w:rsidR="00FB590E" w:rsidRPr="00A70C15" w:rsidRDefault="00FB590E" w:rsidP="00FB590E">
            <w:pPr>
              <w:spacing w:line="240" w:lineRule="auto"/>
              <w:rPr>
                <w:rFonts w:cs="Arial"/>
                <w:b w:val="0"/>
                <w:bCs w:val="0"/>
                <w:sz w:val="16"/>
                <w:szCs w:val="16"/>
                <w:lang w:eastAsia="sk-SK"/>
              </w:rPr>
            </w:pPr>
            <w:r w:rsidRPr="00A70C15">
              <w:rPr>
                <w:rFonts w:cs="Arial"/>
                <w:b w:val="0"/>
                <w:bCs w:val="0"/>
                <w:sz w:val="16"/>
                <w:szCs w:val="16"/>
                <w:lang w:eastAsia="sk-SK"/>
              </w:rPr>
              <w:t>11</w:t>
            </w:r>
          </w:p>
        </w:tc>
        <w:tc>
          <w:tcPr>
            <w:tcW w:w="3557" w:type="dxa"/>
            <w:noWrap/>
            <w:hideMark/>
          </w:tcPr>
          <w:p w14:paraId="2AB68968" w14:textId="0FECF176" w:rsidR="00FB590E" w:rsidRPr="00A70C15" w:rsidRDefault="00FB590E" w:rsidP="00FB590E">
            <w:pPr>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b/>
                <w:bCs/>
                <w:sz w:val="20"/>
                <w:szCs w:val="20"/>
              </w:rPr>
              <w:t>DOSS</w:t>
            </w:r>
            <w:r w:rsidR="006E644B">
              <w:rPr>
                <w:b/>
                <w:bCs/>
                <w:sz w:val="20"/>
                <w:szCs w:val="20"/>
              </w:rPr>
              <w:t>–</w:t>
            </w:r>
            <w:r w:rsidRPr="00A70C15">
              <w:rPr>
                <w:b/>
                <w:bCs/>
                <w:sz w:val="20"/>
                <w:szCs w:val="20"/>
              </w:rPr>
              <w:t>DSS n. o.c</w:t>
            </w:r>
          </w:p>
        </w:tc>
        <w:tc>
          <w:tcPr>
            <w:tcW w:w="2695" w:type="dxa"/>
            <w:noWrap/>
            <w:hideMark/>
          </w:tcPr>
          <w:p w14:paraId="4DEFBA5E" w14:textId="77777777" w:rsidR="00FB590E" w:rsidRPr="00A70C15" w:rsidRDefault="00FB590E" w:rsidP="00FB590E">
            <w:pPr>
              <w:cnfStyle w:val="000000100000" w:firstRow="0" w:lastRow="0" w:firstColumn="0" w:lastColumn="0" w:oddVBand="0" w:evenVBand="0" w:oddHBand="1" w:evenHBand="0" w:firstRowFirstColumn="0" w:firstRowLastColumn="0" w:lastRowFirstColumn="0" w:lastRowLastColumn="0"/>
              <w:rPr>
                <w:sz w:val="16"/>
                <w:szCs w:val="16"/>
              </w:rPr>
            </w:pPr>
            <w:r w:rsidRPr="00A70C15">
              <w:rPr>
                <w:sz w:val="16"/>
                <w:szCs w:val="16"/>
              </w:rPr>
              <w:t xml:space="preserve">J. Majlátha 1111/1, </w:t>
            </w:r>
          </w:p>
          <w:p w14:paraId="2C02BC21" w14:textId="3988326E" w:rsidR="00FB590E" w:rsidRPr="00A70C15" w:rsidRDefault="00FB590E" w:rsidP="00FB590E">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077 01  Kráľovský Chlmec</w:t>
            </w:r>
          </w:p>
        </w:tc>
        <w:tc>
          <w:tcPr>
            <w:tcW w:w="1417" w:type="dxa"/>
            <w:noWrap/>
            <w:hideMark/>
          </w:tcPr>
          <w:p w14:paraId="7FF81B92" w14:textId="4E093A81" w:rsidR="00FB590E" w:rsidRPr="00A70C15" w:rsidRDefault="00FB590E" w:rsidP="00FB590E">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Košický</w:t>
            </w:r>
          </w:p>
        </w:tc>
        <w:tc>
          <w:tcPr>
            <w:tcW w:w="1151" w:type="dxa"/>
            <w:noWrap/>
            <w:hideMark/>
          </w:tcPr>
          <w:p w14:paraId="6C46AB38" w14:textId="1683B929" w:rsidR="00FB590E" w:rsidRPr="00A70C15" w:rsidRDefault="00FB590E" w:rsidP="00FB590E">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2.10.2017</w:t>
            </w:r>
          </w:p>
        </w:tc>
      </w:tr>
      <w:tr w:rsidR="00FB590E" w:rsidRPr="00A70C15" w14:paraId="5C856A80" w14:textId="77777777" w:rsidTr="00FB590E">
        <w:trPr>
          <w:trHeight w:val="288"/>
        </w:trPr>
        <w:tc>
          <w:tcPr>
            <w:cnfStyle w:val="001000000000" w:firstRow="0" w:lastRow="0" w:firstColumn="1" w:lastColumn="0" w:oddVBand="0" w:evenVBand="0" w:oddHBand="0" w:evenHBand="0" w:firstRowFirstColumn="0" w:firstRowLastColumn="0" w:lastRowFirstColumn="0" w:lastRowLastColumn="0"/>
            <w:tcW w:w="406" w:type="dxa"/>
            <w:noWrap/>
            <w:hideMark/>
          </w:tcPr>
          <w:p w14:paraId="6146FCF4" w14:textId="77777777" w:rsidR="00FB590E" w:rsidRPr="00A70C15" w:rsidRDefault="00FB590E" w:rsidP="00FB590E">
            <w:pPr>
              <w:spacing w:line="240" w:lineRule="auto"/>
              <w:rPr>
                <w:rFonts w:cs="Arial"/>
                <w:b w:val="0"/>
                <w:bCs w:val="0"/>
                <w:sz w:val="16"/>
                <w:szCs w:val="16"/>
                <w:lang w:eastAsia="sk-SK"/>
              </w:rPr>
            </w:pPr>
            <w:r w:rsidRPr="00A70C15">
              <w:rPr>
                <w:rFonts w:cs="Arial"/>
                <w:b w:val="0"/>
                <w:bCs w:val="0"/>
                <w:sz w:val="16"/>
                <w:szCs w:val="16"/>
                <w:lang w:eastAsia="sk-SK"/>
              </w:rPr>
              <w:t>12</w:t>
            </w:r>
          </w:p>
        </w:tc>
        <w:tc>
          <w:tcPr>
            <w:tcW w:w="3557" w:type="dxa"/>
            <w:noWrap/>
            <w:hideMark/>
          </w:tcPr>
          <w:p w14:paraId="7B62FF2B" w14:textId="4F5173E0" w:rsidR="00FB590E" w:rsidRPr="00A70C15" w:rsidRDefault="00FB590E" w:rsidP="00FB590E">
            <w:pPr>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b/>
                <w:bCs/>
                <w:sz w:val="20"/>
                <w:szCs w:val="20"/>
              </w:rPr>
              <w:t>Charitný dom J. Machalu, o. z. Teresa Benedicta</w:t>
            </w:r>
          </w:p>
        </w:tc>
        <w:tc>
          <w:tcPr>
            <w:tcW w:w="2695" w:type="dxa"/>
            <w:noWrap/>
            <w:hideMark/>
          </w:tcPr>
          <w:p w14:paraId="56F72562" w14:textId="77777777" w:rsidR="00FB590E" w:rsidRPr="00A70C15" w:rsidRDefault="00FB590E" w:rsidP="00FB590E">
            <w:pPr>
              <w:cnfStyle w:val="000000000000" w:firstRow="0" w:lastRow="0" w:firstColumn="0" w:lastColumn="0" w:oddVBand="0" w:evenVBand="0" w:oddHBand="0" w:evenHBand="0" w:firstRowFirstColumn="0" w:firstRowLastColumn="0" w:lastRowFirstColumn="0" w:lastRowLastColumn="0"/>
              <w:rPr>
                <w:sz w:val="16"/>
                <w:szCs w:val="16"/>
              </w:rPr>
            </w:pPr>
            <w:r w:rsidRPr="00A70C15">
              <w:rPr>
                <w:sz w:val="16"/>
                <w:szCs w:val="16"/>
              </w:rPr>
              <w:t xml:space="preserve">Paričovská 2745/116, </w:t>
            </w:r>
          </w:p>
          <w:p w14:paraId="0B2DDDEB" w14:textId="03B7C46E" w:rsidR="00FB590E" w:rsidRPr="00A70C15" w:rsidRDefault="00FB590E" w:rsidP="00FB590E">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075 01  Trebišov</w:t>
            </w:r>
          </w:p>
        </w:tc>
        <w:tc>
          <w:tcPr>
            <w:tcW w:w="1417" w:type="dxa"/>
            <w:noWrap/>
            <w:hideMark/>
          </w:tcPr>
          <w:p w14:paraId="79A73B43" w14:textId="410E678E" w:rsidR="00FB590E" w:rsidRPr="00A70C15" w:rsidRDefault="00FB590E" w:rsidP="00FB590E">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Košický</w:t>
            </w:r>
          </w:p>
        </w:tc>
        <w:tc>
          <w:tcPr>
            <w:tcW w:w="1151" w:type="dxa"/>
            <w:noWrap/>
            <w:hideMark/>
          </w:tcPr>
          <w:p w14:paraId="1F9970B4" w14:textId="148CD3C1" w:rsidR="00FB590E" w:rsidRPr="00A70C15" w:rsidRDefault="00FB590E" w:rsidP="00FB590E">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4.10.2017</w:t>
            </w:r>
          </w:p>
        </w:tc>
      </w:tr>
      <w:tr w:rsidR="00FB590E" w:rsidRPr="00A70C15" w14:paraId="7946DE06" w14:textId="77777777" w:rsidTr="00FB59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6" w:type="dxa"/>
            <w:noWrap/>
            <w:hideMark/>
          </w:tcPr>
          <w:p w14:paraId="0553AAC9" w14:textId="77777777" w:rsidR="00FB590E" w:rsidRPr="00A70C15" w:rsidRDefault="00FB590E" w:rsidP="00FB590E">
            <w:pPr>
              <w:spacing w:line="240" w:lineRule="auto"/>
              <w:rPr>
                <w:rFonts w:cs="Arial"/>
                <w:b w:val="0"/>
                <w:bCs w:val="0"/>
                <w:sz w:val="16"/>
                <w:szCs w:val="16"/>
                <w:lang w:eastAsia="sk-SK"/>
              </w:rPr>
            </w:pPr>
            <w:r w:rsidRPr="00A70C15">
              <w:rPr>
                <w:rFonts w:cs="Arial"/>
                <w:b w:val="0"/>
                <w:bCs w:val="0"/>
                <w:sz w:val="16"/>
                <w:szCs w:val="16"/>
                <w:lang w:eastAsia="sk-SK"/>
              </w:rPr>
              <w:t>13</w:t>
            </w:r>
          </w:p>
        </w:tc>
        <w:tc>
          <w:tcPr>
            <w:tcW w:w="3557" w:type="dxa"/>
            <w:noWrap/>
            <w:hideMark/>
          </w:tcPr>
          <w:p w14:paraId="75CBA547" w14:textId="2DB66638" w:rsidR="00FB590E" w:rsidRPr="00A70C15" w:rsidRDefault="00FB590E" w:rsidP="00FB590E">
            <w:pPr>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b/>
                <w:bCs/>
                <w:sz w:val="20"/>
                <w:szCs w:val="20"/>
              </w:rPr>
              <w:t>DSS Lúč</w:t>
            </w:r>
          </w:p>
        </w:tc>
        <w:tc>
          <w:tcPr>
            <w:tcW w:w="2695" w:type="dxa"/>
            <w:noWrap/>
            <w:hideMark/>
          </w:tcPr>
          <w:p w14:paraId="4791ED25" w14:textId="77777777" w:rsidR="00FB590E" w:rsidRPr="00A70C15" w:rsidRDefault="00FB590E" w:rsidP="00FB590E">
            <w:pPr>
              <w:cnfStyle w:val="000000100000" w:firstRow="0" w:lastRow="0" w:firstColumn="0" w:lastColumn="0" w:oddVBand="0" w:evenVBand="0" w:oddHBand="1" w:evenHBand="0" w:firstRowFirstColumn="0" w:firstRowLastColumn="0" w:lastRowFirstColumn="0" w:lastRowLastColumn="0"/>
              <w:rPr>
                <w:sz w:val="16"/>
                <w:szCs w:val="16"/>
              </w:rPr>
            </w:pPr>
            <w:r w:rsidRPr="00A70C15">
              <w:rPr>
                <w:sz w:val="16"/>
                <w:szCs w:val="16"/>
              </w:rPr>
              <w:t xml:space="preserve">Šemša 136, </w:t>
            </w:r>
          </w:p>
          <w:p w14:paraId="62AB8F3F" w14:textId="59941B24" w:rsidR="00FB590E" w:rsidRPr="00A70C15" w:rsidRDefault="00FB590E" w:rsidP="00FB590E">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044 21  Šemša</w:t>
            </w:r>
          </w:p>
        </w:tc>
        <w:tc>
          <w:tcPr>
            <w:tcW w:w="1417" w:type="dxa"/>
            <w:noWrap/>
            <w:hideMark/>
          </w:tcPr>
          <w:p w14:paraId="6AA3473D" w14:textId="04EF5353" w:rsidR="00FB590E" w:rsidRPr="00A70C15" w:rsidRDefault="00FB590E" w:rsidP="00FB590E">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Košický</w:t>
            </w:r>
          </w:p>
        </w:tc>
        <w:tc>
          <w:tcPr>
            <w:tcW w:w="1151" w:type="dxa"/>
            <w:noWrap/>
            <w:hideMark/>
          </w:tcPr>
          <w:p w14:paraId="14F0E9D2" w14:textId="2ACD5DFE" w:rsidR="00FB590E" w:rsidRPr="00A70C15" w:rsidRDefault="00FB590E" w:rsidP="00FB590E">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6.10.2017</w:t>
            </w:r>
          </w:p>
        </w:tc>
      </w:tr>
      <w:tr w:rsidR="00FB590E" w:rsidRPr="00A70C15" w14:paraId="1B689BC8" w14:textId="77777777" w:rsidTr="00FB590E">
        <w:trPr>
          <w:trHeight w:val="288"/>
        </w:trPr>
        <w:tc>
          <w:tcPr>
            <w:cnfStyle w:val="001000000000" w:firstRow="0" w:lastRow="0" w:firstColumn="1" w:lastColumn="0" w:oddVBand="0" w:evenVBand="0" w:oddHBand="0" w:evenHBand="0" w:firstRowFirstColumn="0" w:firstRowLastColumn="0" w:lastRowFirstColumn="0" w:lastRowLastColumn="0"/>
            <w:tcW w:w="406" w:type="dxa"/>
            <w:noWrap/>
            <w:hideMark/>
          </w:tcPr>
          <w:p w14:paraId="2EC089FC" w14:textId="77777777" w:rsidR="00FB590E" w:rsidRPr="00A70C15" w:rsidRDefault="00FB590E" w:rsidP="00FB590E">
            <w:pPr>
              <w:spacing w:line="240" w:lineRule="auto"/>
              <w:rPr>
                <w:rFonts w:cs="Arial"/>
                <w:b w:val="0"/>
                <w:bCs w:val="0"/>
                <w:sz w:val="16"/>
                <w:szCs w:val="16"/>
                <w:lang w:eastAsia="sk-SK"/>
              </w:rPr>
            </w:pPr>
            <w:r w:rsidRPr="00A70C15">
              <w:rPr>
                <w:rFonts w:cs="Arial"/>
                <w:b w:val="0"/>
                <w:bCs w:val="0"/>
                <w:sz w:val="16"/>
                <w:szCs w:val="16"/>
                <w:lang w:eastAsia="sk-SK"/>
              </w:rPr>
              <w:t>14</w:t>
            </w:r>
          </w:p>
        </w:tc>
        <w:tc>
          <w:tcPr>
            <w:tcW w:w="3557" w:type="dxa"/>
            <w:noWrap/>
            <w:hideMark/>
          </w:tcPr>
          <w:p w14:paraId="2B7A617D" w14:textId="22596914" w:rsidR="00FB590E" w:rsidRPr="00A70C15" w:rsidRDefault="00FB590E" w:rsidP="00FB590E">
            <w:pPr>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b/>
                <w:bCs/>
                <w:sz w:val="20"/>
                <w:szCs w:val="20"/>
              </w:rPr>
              <w:t>DSS Hrabiny</w:t>
            </w:r>
          </w:p>
        </w:tc>
        <w:tc>
          <w:tcPr>
            <w:tcW w:w="2695" w:type="dxa"/>
            <w:noWrap/>
            <w:hideMark/>
          </w:tcPr>
          <w:p w14:paraId="1C5A90AF" w14:textId="77777777" w:rsidR="00FB590E" w:rsidRPr="00A70C15" w:rsidRDefault="00FB590E" w:rsidP="00FB590E">
            <w:pPr>
              <w:cnfStyle w:val="000000000000" w:firstRow="0" w:lastRow="0" w:firstColumn="0" w:lastColumn="0" w:oddVBand="0" w:evenVBand="0" w:oddHBand="0" w:evenHBand="0" w:firstRowFirstColumn="0" w:firstRowLastColumn="0" w:lastRowFirstColumn="0" w:lastRowLastColumn="0"/>
              <w:rPr>
                <w:sz w:val="16"/>
                <w:szCs w:val="16"/>
              </w:rPr>
            </w:pPr>
            <w:r w:rsidRPr="00A70C15">
              <w:rPr>
                <w:sz w:val="16"/>
                <w:szCs w:val="16"/>
              </w:rPr>
              <w:t xml:space="preserve">Rekreačná 6393/60, </w:t>
            </w:r>
          </w:p>
          <w:p w14:paraId="7F1EECEA" w14:textId="78B8142F" w:rsidR="00FB590E" w:rsidRPr="00A70C15" w:rsidRDefault="00FB590E" w:rsidP="00FB590E">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968 01  Nová Baňa</w:t>
            </w:r>
          </w:p>
        </w:tc>
        <w:tc>
          <w:tcPr>
            <w:tcW w:w="1417" w:type="dxa"/>
            <w:noWrap/>
            <w:hideMark/>
          </w:tcPr>
          <w:p w14:paraId="6073BD19" w14:textId="1A2F2B46" w:rsidR="00FB590E" w:rsidRPr="00A70C15" w:rsidRDefault="00FB590E" w:rsidP="00FB590E">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Banskobystrický</w:t>
            </w:r>
          </w:p>
        </w:tc>
        <w:tc>
          <w:tcPr>
            <w:tcW w:w="1151" w:type="dxa"/>
            <w:noWrap/>
            <w:hideMark/>
          </w:tcPr>
          <w:p w14:paraId="532A5E18" w14:textId="5B080301" w:rsidR="00FB590E" w:rsidRPr="00A70C15" w:rsidRDefault="00FB590E" w:rsidP="00FB590E">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13.11.2017</w:t>
            </w:r>
          </w:p>
        </w:tc>
      </w:tr>
      <w:tr w:rsidR="00FB590E" w:rsidRPr="00A70C15" w14:paraId="2ABDBDB4" w14:textId="77777777" w:rsidTr="00FB59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6" w:type="dxa"/>
            <w:noWrap/>
            <w:hideMark/>
          </w:tcPr>
          <w:p w14:paraId="172D1210" w14:textId="77777777" w:rsidR="00FB590E" w:rsidRPr="00A70C15" w:rsidRDefault="00FB590E" w:rsidP="00FB590E">
            <w:pPr>
              <w:spacing w:line="240" w:lineRule="auto"/>
              <w:rPr>
                <w:rFonts w:cs="Arial"/>
                <w:b w:val="0"/>
                <w:bCs w:val="0"/>
                <w:sz w:val="16"/>
                <w:szCs w:val="16"/>
                <w:lang w:eastAsia="sk-SK"/>
              </w:rPr>
            </w:pPr>
            <w:r w:rsidRPr="00A70C15">
              <w:rPr>
                <w:rFonts w:cs="Arial"/>
                <w:b w:val="0"/>
                <w:bCs w:val="0"/>
                <w:sz w:val="16"/>
                <w:szCs w:val="16"/>
                <w:lang w:eastAsia="sk-SK"/>
              </w:rPr>
              <w:t>15</w:t>
            </w:r>
          </w:p>
        </w:tc>
        <w:tc>
          <w:tcPr>
            <w:tcW w:w="3557" w:type="dxa"/>
            <w:noWrap/>
            <w:hideMark/>
          </w:tcPr>
          <w:p w14:paraId="371AB173" w14:textId="37E79AA6" w:rsidR="00FB590E" w:rsidRPr="00A70C15" w:rsidRDefault="00FB590E" w:rsidP="00FB590E">
            <w:pPr>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b/>
                <w:bCs/>
                <w:sz w:val="20"/>
                <w:szCs w:val="20"/>
              </w:rPr>
              <w:t xml:space="preserve">DSS Čeláre </w:t>
            </w:r>
            <w:r w:rsidR="006E644B">
              <w:rPr>
                <w:b/>
                <w:bCs/>
                <w:sz w:val="20"/>
                <w:szCs w:val="20"/>
              </w:rPr>
              <w:t>–</w:t>
            </w:r>
            <w:r w:rsidRPr="00A70C15">
              <w:rPr>
                <w:b/>
                <w:bCs/>
                <w:sz w:val="20"/>
                <w:szCs w:val="20"/>
              </w:rPr>
              <w:t>Kírť</w:t>
            </w:r>
          </w:p>
        </w:tc>
        <w:tc>
          <w:tcPr>
            <w:tcW w:w="2695" w:type="dxa"/>
            <w:noWrap/>
            <w:hideMark/>
          </w:tcPr>
          <w:p w14:paraId="1B901501" w14:textId="5574A113" w:rsidR="00FB590E" w:rsidRPr="00A70C15" w:rsidRDefault="00FB590E" w:rsidP="00FB590E">
            <w:pPr>
              <w:cnfStyle w:val="000000100000" w:firstRow="0" w:lastRow="0" w:firstColumn="0" w:lastColumn="0" w:oddVBand="0" w:evenVBand="0" w:oddHBand="1" w:evenHBand="0" w:firstRowFirstColumn="0" w:firstRowLastColumn="0" w:lastRowFirstColumn="0" w:lastRowLastColumn="0"/>
              <w:rPr>
                <w:sz w:val="16"/>
                <w:szCs w:val="16"/>
              </w:rPr>
            </w:pPr>
            <w:r w:rsidRPr="00A70C15">
              <w:rPr>
                <w:sz w:val="16"/>
                <w:szCs w:val="16"/>
              </w:rPr>
              <w:t xml:space="preserve">Čeláre </w:t>
            </w:r>
            <w:r w:rsidR="006E644B">
              <w:rPr>
                <w:sz w:val="16"/>
                <w:szCs w:val="16"/>
              </w:rPr>
              <w:t>–</w:t>
            </w:r>
            <w:r w:rsidRPr="00A70C15">
              <w:rPr>
                <w:sz w:val="16"/>
                <w:szCs w:val="16"/>
              </w:rPr>
              <w:t xml:space="preserve">Kírť 189, </w:t>
            </w:r>
          </w:p>
          <w:p w14:paraId="747E914F" w14:textId="5C1EA4EB" w:rsidR="00FB590E" w:rsidRPr="00A70C15" w:rsidRDefault="00FB590E" w:rsidP="00FB590E">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991 22  Bušince</w:t>
            </w:r>
          </w:p>
        </w:tc>
        <w:tc>
          <w:tcPr>
            <w:tcW w:w="1417" w:type="dxa"/>
            <w:noWrap/>
            <w:hideMark/>
          </w:tcPr>
          <w:p w14:paraId="3699725F" w14:textId="78F84FCA" w:rsidR="00FB590E" w:rsidRPr="00A70C15" w:rsidRDefault="00FB590E" w:rsidP="00FB590E">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Banskobystrický</w:t>
            </w:r>
          </w:p>
        </w:tc>
        <w:tc>
          <w:tcPr>
            <w:tcW w:w="1151" w:type="dxa"/>
            <w:noWrap/>
            <w:hideMark/>
          </w:tcPr>
          <w:p w14:paraId="37C564EE" w14:textId="20BC2E59" w:rsidR="00FB590E" w:rsidRPr="00A70C15" w:rsidRDefault="00FB590E" w:rsidP="00FB590E">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14.11.2017</w:t>
            </w:r>
          </w:p>
        </w:tc>
      </w:tr>
      <w:tr w:rsidR="00FB590E" w:rsidRPr="00A70C15" w14:paraId="5605E305" w14:textId="77777777" w:rsidTr="00FB590E">
        <w:trPr>
          <w:trHeight w:val="288"/>
        </w:trPr>
        <w:tc>
          <w:tcPr>
            <w:cnfStyle w:val="001000000000" w:firstRow="0" w:lastRow="0" w:firstColumn="1" w:lastColumn="0" w:oddVBand="0" w:evenVBand="0" w:oddHBand="0" w:evenHBand="0" w:firstRowFirstColumn="0" w:firstRowLastColumn="0" w:lastRowFirstColumn="0" w:lastRowLastColumn="0"/>
            <w:tcW w:w="406" w:type="dxa"/>
            <w:noWrap/>
            <w:hideMark/>
          </w:tcPr>
          <w:p w14:paraId="4C23618E" w14:textId="77777777" w:rsidR="00FB590E" w:rsidRPr="00A70C15" w:rsidRDefault="00FB590E" w:rsidP="00FB590E">
            <w:pPr>
              <w:spacing w:line="240" w:lineRule="auto"/>
              <w:rPr>
                <w:rFonts w:cs="Arial"/>
                <w:b w:val="0"/>
                <w:bCs w:val="0"/>
                <w:sz w:val="16"/>
                <w:szCs w:val="16"/>
                <w:lang w:eastAsia="sk-SK"/>
              </w:rPr>
            </w:pPr>
            <w:r w:rsidRPr="00A70C15">
              <w:rPr>
                <w:rFonts w:cs="Arial"/>
                <w:b w:val="0"/>
                <w:bCs w:val="0"/>
                <w:sz w:val="16"/>
                <w:szCs w:val="16"/>
                <w:lang w:eastAsia="sk-SK"/>
              </w:rPr>
              <w:t>16</w:t>
            </w:r>
          </w:p>
        </w:tc>
        <w:tc>
          <w:tcPr>
            <w:tcW w:w="3557" w:type="dxa"/>
            <w:noWrap/>
            <w:hideMark/>
          </w:tcPr>
          <w:p w14:paraId="04626326" w14:textId="037B6BB6" w:rsidR="00FB590E" w:rsidRPr="00A70C15" w:rsidRDefault="00FB590E" w:rsidP="00FB590E">
            <w:pPr>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b/>
                <w:bCs/>
                <w:sz w:val="20"/>
                <w:szCs w:val="20"/>
              </w:rPr>
              <w:t>DSS</w:t>
            </w:r>
            <w:r w:rsidR="006A5D8A">
              <w:rPr>
                <w:b/>
                <w:bCs/>
                <w:sz w:val="20"/>
                <w:szCs w:val="20"/>
              </w:rPr>
              <w:t xml:space="preserve"> pre </w:t>
            </w:r>
            <w:r w:rsidRPr="00A70C15">
              <w:rPr>
                <w:b/>
                <w:bCs/>
                <w:sz w:val="20"/>
                <w:szCs w:val="20"/>
              </w:rPr>
              <w:t>deti</w:t>
            </w:r>
            <w:r w:rsidR="006E644B">
              <w:rPr>
                <w:b/>
                <w:bCs/>
                <w:sz w:val="20"/>
                <w:szCs w:val="20"/>
              </w:rPr>
              <w:t xml:space="preserve"> a </w:t>
            </w:r>
            <w:r w:rsidRPr="00A70C15">
              <w:rPr>
                <w:b/>
                <w:bCs/>
                <w:sz w:val="20"/>
                <w:szCs w:val="20"/>
              </w:rPr>
              <w:t>dospelých Okoč</w:t>
            </w:r>
          </w:p>
        </w:tc>
        <w:tc>
          <w:tcPr>
            <w:tcW w:w="2695" w:type="dxa"/>
            <w:noWrap/>
            <w:hideMark/>
          </w:tcPr>
          <w:p w14:paraId="24C564B2" w14:textId="77777777" w:rsidR="00FB590E" w:rsidRPr="00A70C15" w:rsidRDefault="00FB590E" w:rsidP="00FB590E">
            <w:pPr>
              <w:cnfStyle w:val="000000000000" w:firstRow="0" w:lastRow="0" w:firstColumn="0" w:lastColumn="0" w:oddVBand="0" w:evenVBand="0" w:oddHBand="0" w:evenHBand="0" w:firstRowFirstColumn="0" w:firstRowLastColumn="0" w:lastRowFirstColumn="0" w:lastRowLastColumn="0"/>
              <w:rPr>
                <w:sz w:val="16"/>
                <w:szCs w:val="16"/>
              </w:rPr>
            </w:pPr>
            <w:r w:rsidRPr="00A70C15">
              <w:rPr>
                <w:sz w:val="16"/>
                <w:szCs w:val="16"/>
              </w:rPr>
              <w:t xml:space="preserve">SNP 767/6, </w:t>
            </w:r>
          </w:p>
          <w:p w14:paraId="1E6E3892" w14:textId="35133431" w:rsidR="00FB590E" w:rsidRPr="00A70C15" w:rsidRDefault="00FB590E" w:rsidP="00FB590E">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930 28  Okoč</w:t>
            </w:r>
          </w:p>
        </w:tc>
        <w:tc>
          <w:tcPr>
            <w:tcW w:w="1417" w:type="dxa"/>
            <w:noWrap/>
            <w:hideMark/>
          </w:tcPr>
          <w:p w14:paraId="057CF882" w14:textId="7C572449" w:rsidR="00FB590E" w:rsidRPr="00A70C15" w:rsidRDefault="00FB590E" w:rsidP="00FB590E">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Trnavský</w:t>
            </w:r>
          </w:p>
        </w:tc>
        <w:tc>
          <w:tcPr>
            <w:tcW w:w="1151" w:type="dxa"/>
            <w:hideMark/>
          </w:tcPr>
          <w:p w14:paraId="265640EF" w14:textId="51B687BF" w:rsidR="00FB590E" w:rsidRPr="00A70C15" w:rsidRDefault="00FB590E" w:rsidP="00FB590E">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11.12.2017</w:t>
            </w:r>
          </w:p>
        </w:tc>
      </w:tr>
      <w:tr w:rsidR="00FB590E" w:rsidRPr="00A70C15" w14:paraId="6297FD31" w14:textId="77777777" w:rsidTr="00FB59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6" w:type="dxa"/>
            <w:noWrap/>
            <w:hideMark/>
          </w:tcPr>
          <w:p w14:paraId="3AE31A9F" w14:textId="77777777" w:rsidR="00FB590E" w:rsidRPr="00A70C15" w:rsidRDefault="00FB590E" w:rsidP="00FB590E">
            <w:pPr>
              <w:spacing w:line="240" w:lineRule="auto"/>
              <w:rPr>
                <w:rFonts w:cs="Arial"/>
                <w:b w:val="0"/>
                <w:bCs w:val="0"/>
                <w:sz w:val="16"/>
                <w:szCs w:val="16"/>
                <w:lang w:eastAsia="sk-SK"/>
              </w:rPr>
            </w:pPr>
            <w:r w:rsidRPr="00A70C15">
              <w:rPr>
                <w:rFonts w:cs="Arial"/>
                <w:b w:val="0"/>
                <w:bCs w:val="0"/>
                <w:sz w:val="16"/>
                <w:szCs w:val="16"/>
                <w:lang w:eastAsia="sk-SK"/>
              </w:rPr>
              <w:t>17</w:t>
            </w:r>
          </w:p>
        </w:tc>
        <w:tc>
          <w:tcPr>
            <w:tcW w:w="3557" w:type="dxa"/>
            <w:noWrap/>
            <w:hideMark/>
          </w:tcPr>
          <w:p w14:paraId="35811D81" w14:textId="46D1F751" w:rsidR="00FB590E" w:rsidRPr="00A70C15" w:rsidRDefault="00FB590E" w:rsidP="00FB590E">
            <w:pPr>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b/>
                <w:bCs/>
                <w:sz w:val="20"/>
                <w:szCs w:val="20"/>
              </w:rPr>
              <w:t xml:space="preserve">CSP Humanity </w:t>
            </w:r>
          </w:p>
        </w:tc>
        <w:tc>
          <w:tcPr>
            <w:tcW w:w="2695" w:type="dxa"/>
            <w:noWrap/>
            <w:hideMark/>
          </w:tcPr>
          <w:p w14:paraId="2B0AB3FD" w14:textId="77777777" w:rsidR="00FB590E" w:rsidRPr="00A70C15" w:rsidRDefault="00FB590E" w:rsidP="00FB590E">
            <w:pPr>
              <w:cnfStyle w:val="000000100000" w:firstRow="0" w:lastRow="0" w:firstColumn="0" w:lastColumn="0" w:oddVBand="0" w:evenVBand="0" w:oddHBand="1" w:evenHBand="0" w:firstRowFirstColumn="0" w:firstRowLastColumn="0" w:lastRowFirstColumn="0" w:lastRowLastColumn="0"/>
              <w:rPr>
                <w:sz w:val="16"/>
                <w:szCs w:val="16"/>
              </w:rPr>
            </w:pPr>
            <w:r w:rsidRPr="00A70C15">
              <w:rPr>
                <w:sz w:val="16"/>
                <w:szCs w:val="16"/>
              </w:rPr>
              <w:t xml:space="preserve">Viničná 17, </w:t>
            </w:r>
          </w:p>
          <w:p w14:paraId="32BD79DA" w14:textId="72DA7E30" w:rsidR="00FB590E" w:rsidRPr="00A70C15" w:rsidRDefault="00FB590E" w:rsidP="00FB590E">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971 01  Prievidza</w:t>
            </w:r>
          </w:p>
        </w:tc>
        <w:tc>
          <w:tcPr>
            <w:tcW w:w="1417" w:type="dxa"/>
            <w:noWrap/>
            <w:hideMark/>
          </w:tcPr>
          <w:p w14:paraId="29F863EF" w14:textId="3BC8869F" w:rsidR="00FB590E" w:rsidRPr="00A70C15" w:rsidRDefault="00FB590E" w:rsidP="00FB590E">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Trenčiansky</w:t>
            </w:r>
          </w:p>
        </w:tc>
        <w:tc>
          <w:tcPr>
            <w:tcW w:w="1151" w:type="dxa"/>
            <w:noWrap/>
            <w:hideMark/>
          </w:tcPr>
          <w:p w14:paraId="391E8318" w14:textId="5DF9FAD3" w:rsidR="00FB590E" w:rsidRPr="00A70C15" w:rsidRDefault="00FB590E" w:rsidP="00FB590E">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11.12.2017</w:t>
            </w:r>
          </w:p>
        </w:tc>
      </w:tr>
      <w:tr w:rsidR="00FB590E" w:rsidRPr="00A70C15" w14:paraId="054E76C2" w14:textId="77777777" w:rsidTr="00FB590E">
        <w:trPr>
          <w:trHeight w:val="288"/>
        </w:trPr>
        <w:tc>
          <w:tcPr>
            <w:cnfStyle w:val="001000000000" w:firstRow="0" w:lastRow="0" w:firstColumn="1" w:lastColumn="0" w:oddVBand="0" w:evenVBand="0" w:oddHBand="0" w:evenHBand="0" w:firstRowFirstColumn="0" w:firstRowLastColumn="0" w:lastRowFirstColumn="0" w:lastRowLastColumn="0"/>
            <w:tcW w:w="406" w:type="dxa"/>
            <w:noWrap/>
            <w:hideMark/>
          </w:tcPr>
          <w:p w14:paraId="7BD939F5" w14:textId="77777777" w:rsidR="00FB590E" w:rsidRPr="00A70C15" w:rsidRDefault="00FB590E" w:rsidP="00FB590E">
            <w:pPr>
              <w:spacing w:line="240" w:lineRule="auto"/>
              <w:rPr>
                <w:rFonts w:cs="Arial"/>
                <w:b w:val="0"/>
                <w:bCs w:val="0"/>
                <w:sz w:val="16"/>
                <w:szCs w:val="16"/>
                <w:lang w:eastAsia="sk-SK"/>
              </w:rPr>
            </w:pPr>
            <w:r w:rsidRPr="00A70C15">
              <w:rPr>
                <w:rFonts w:cs="Arial"/>
                <w:b w:val="0"/>
                <w:bCs w:val="0"/>
                <w:sz w:val="16"/>
                <w:szCs w:val="16"/>
                <w:lang w:eastAsia="sk-SK"/>
              </w:rPr>
              <w:t>18</w:t>
            </w:r>
          </w:p>
        </w:tc>
        <w:tc>
          <w:tcPr>
            <w:tcW w:w="3557" w:type="dxa"/>
            <w:noWrap/>
            <w:hideMark/>
          </w:tcPr>
          <w:p w14:paraId="57916131" w14:textId="71C34BDF" w:rsidR="00FB590E" w:rsidRPr="00A70C15" w:rsidRDefault="00FB590E" w:rsidP="00FB590E">
            <w:pPr>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b/>
                <w:bCs/>
                <w:sz w:val="20"/>
                <w:szCs w:val="20"/>
              </w:rPr>
              <w:t>ZSS Svetlo</w:t>
            </w:r>
          </w:p>
        </w:tc>
        <w:tc>
          <w:tcPr>
            <w:tcW w:w="2695" w:type="dxa"/>
            <w:noWrap/>
            <w:hideMark/>
          </w:tcPr>
          <w:p w14:paraId="58B07269" w14:textId="77777777" w:rsidR="00FB590E" w:rsidRPr="00A70C15" w:rsidRDefault="00FB590E" w:rsidP="00FB590E">
            <w:pPr>
              <w:cnfStyle w:val="000000000000" w:firstRow="0" w:lastRow="0" w:firstColumn="0" w:lastColumn="0" w:oddVBand="0" w:evenVBand="0" w:oddHBand="0" w:evenHBand="0" w:firstRowFirstColumn="0" w:firstRowLastColumn="0" w:lastRowFirstColumn="0" w:lastRowLastColumn="0"/>
              <w:rPr>
                <w:sz w:val="16"/>
                <w:szCs w:val="16"/>
              </w:rPr>
            </w:pPr>
            <w:r w:rsidRPr="00A70C15">
              <w:rPr>
                <w:sz w:val="16"/>
                <w:szCs w:val="16"/>
              </w:rPr>
              <w:t xml:space="preserve">Olichov , </w:t>
            </w:r>
          </w:p>
          <w:p w14:paraId="6601D58F" w14:textId="2D600BC6" w:rsidR="00FB590E" w:rsidRPr="00A70C15" w:rsidRDefault="00FB590E" w:rsidP="00FB590E">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951 87  Volkovce</w:t>
            </w:r>
          </w:p>
        </w:tc>
        <w:tc>
          <w:tcPr>
            <w:tcW w:w="1417" w:type="dxa"/>
            <w:noWrap/>
            <w:hideMark/>
          </w:tcPr>
          <w:p w14:paraId="6F6AB2FA" w14:textId="180A147E" w:rsidR="00FB590E" w:rsidRPr="00A70C15" w:rsidRDefault="00FB590E" w:rsidP="00FB590E">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Nitriansky</w:t>
            </w:r>
          </w:p>
        </w:tc>
        <w:tc>
          <w:tcPr>
            <w:tcW w:w="1151" w:type="dxa"/>
            <w:noWrap/>
            <w:hideMark/>
          </w:tcPr>
          <w:p w14:paraId="6B610D77" w14:textId="66604F9F" w:rsidR="00FB590E" w:rsidRPr="00A70C15" w:rsidRDefault="00FB590E" w:rsidP="00FB590E">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18.12.2017</w:t>
            </w:r>
          </w:p>
        </w:tc>
      </w:tr>
      <w:tr w:rsidR="00FB590E" w:rsidRPr="00A70C15" w14:paraId="599169F7" w14:textId="77777777" w:rsidTr="00FB59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6" w:type="dxa"/>
            <w:noWrap/>
            <w:hideMark/>
          </w:tcPr>
          <w:p w14:paraId="2E2EB2F0" w14:textId="77777777" w:rsidR="00FB590E" w:rsidRPr="00A70C15" w:rsidRDefault="00FB590E" w:rsidP="00FB590E">
            <w:pPr>
              <w:spacing w:line="240" w:lineRule="auto"/>
              <w:rPr>
                <w:rFonts w:cs="Arial"/>
                <w:b w:val="0"/>
                <w:bCs w:val="0"/>
                <w:sz w:val="16"/>
                <w:szCs w:val="16"/>
                <w:lang w:eastAsia="sk-SK"/>
              </w:rPr>
            </w:pPr>
            <w:r w:rsidRPr="00A70C15">
              <w:rPr>
                <w:rFonts w:cs="Arial"/>
                <w:b w:val="0"/>
                <w:bCs w:val="0"/>
                <w:sz w:val="16"/>
                <w:szCs w:val="16"/>
                <w:lang w:eastAsia="sk-SK"/>
              </w:rPr>
              <w:t>19</w:t>
            </w:r>
          </w:p>
        </w:tc>
        <w:tc>
          <w:tcPr>
            <w:tcW w:w="3557" w:type="dxa"/>
            <w:noWrap/>
            <w:hideMark/>
          </w:tcPr>
          <w:p w14:paraId="50937F72" w14:textId="5923A270" w:rsidR="00FB590E" w:rsidRPr="00A70C15" w:rsidRDefault="00FB590E" w:rsidP="00FB590E">
            <w:pPr>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b/>
                <w:bCs/>
                <w:sz w:val="20"/>
                <w:szCs w:val="20"/>
              </w:rPr>
              <w:t>CSS Domov Javorina</w:t>
            </w:r>
          </w:p>
        </w:tc>
        <w:tc>
          <w:tcPr>
            <w:tcW w:w="2695" w:type="dxa"/>
            <w:noWrap/>
            <w:hideMark/>
          </w:tcPr>
          <w:p w14:paraId="38CA91AA" w14:textId="4AB5F5AC" w:rsidR="00FB590E" w:rsidRPr="00A70C15" w:rsidRDefault="00FB590E" w:rsidP="00FB590E">
            <w:pPr>
              <w:cnfStyle w:val="000000100000" w:firstRow="0" w:lastRow="0" w:firstColumn="0" w:lastColumn="0" w:oddVBand="0" w:evenVBand="0" w:oddHBand="1" w:evenHBand="0" w:firstRowFirstColumn="0" w:firstRowLastColumn="0" w:lastRowFirstColumn="0" w:lastRowLastColumn="0"/>
              <w:rPr>
                <w:sz w:val="16"/>
                <w:szCs w:val="16"/>
              </w:rPr>
            </w:pPr>
            <w:r w:rsidRPr="00A70C15">
              <w:rPr>
                <w:sz w:val="16"/>
                <w:szCs w:val="16"/>
              </w:rPr>
              <w:t>Bzince</w:t>
            </w:r>
            <w:r w:rsidR="006A5D8A">
              <w:rPr>
                <w:sz w:val="16"/>
                <w:szCs w:val="16"/>
              </w:rPr>
              <w:t xml:space="preserve"> pod </w:t>
            </w:r>
            <w:r w:rsidRPr="00A70C15">
              <w:rPr>
                <w:sz w:val="16"/>
                <w:szCs w:val="16"/>
              </w:rPr>
              <w:t xml:space="preserve">Javorinou 344, </w:t>
            </w:r>
          </w:p>
          <w:p w14:paraId="52E7B7EB" w14:textId="7C860B7F" w:rsidR="00FB590E" w:rsidRPr="00A70C15" w:rsidRDefault="00FB590E" w:rsidP="00FB590E">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916 11 Bzince</w:t>
            </w:r>
            <w:r w:rsidR="006A5D8A">
              <w:rPr>
                <w:sz w:val="16"/>
                <w:szCs w:val="16"/>
              </w:rPr>
              <w:t xml:space="preserve"> pod </w:t>
            </w:r>
            <w:r w:rsidRPr="00A70C15">
              <w:rPr>
                <w:sz w:val="16"/>
                <w:szCs w:val="16"/>
              </w:rPr>
              <w:t>Javorinou</w:t>
            </w:r>
          </w:p>
        </w:tc>
        <w:tc>
          <w:tcPr>
            <w:tcW w:w="1417" w:type="dxa"/>
            <w:noWrap/>
            <w:hideMark/>
          </w:tcPr>
          <w:p w14:paraId="1E8796B4" w14:textId="3DB89221" w:rsidR="00FB590E" w:rsidRPr="00A70C15" w:rsidRDefault="00FB590E" w:rsidP="00FB590E">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Trenčiansky</w:t>
            </w:r>
          </w:p>
        </w:tc>
        <w:tc>
          <w:tcPr>
            <w:tcW w:w="1151" w:type="dxa"/>
            <w:noWrap/>
            <w:hideMark/>
          </w:tcPr>
          <w:p w14:paraId="52AD332F" w14:textId="39665B20" w:rsidR="00FB590E" w:rsidRPr="00A70C15" w:rsidRDefault="00FB590E" w:rsidP="00FB590E">
            <w:pPr>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19.12.2017</w:t>
            </w:r>
          </w:p>
        </w:tc>
      </w:tr>
      <w:tr w:rsidR="00FB590E" w:rsidRPr="00A70C15" w14:paraId="6293ADAC" w14:textId="77777777" w:rsidTr="00FB590E">
        <w:trPr>
          <w:trHeight w:val="288"/>
        </w:trPr>
        <w:tc>
          <w:tcPr>
            <w:cnfStyle w:val="001000000000" w:firstRow="0" w:lastRow="0" w:firstColumn="1" w:lastColumn="0" w:oddVBand="0" w:evenVBand="0" w:oddHBand="0" w:evenHBand="0" w:firstRowFirstColumn="0" w:firstRowLastColumn="0" w:lastRowFirstColumn="0" w:lastRowLastColumn="0"/>
            <w:tcW w:w="406" w:type="dxa"/>
            <w:noWrap/>
            <w:hideMark/>
          </w:tcPr>
          <w:p w14:paraId="3A9B050B" w14:textId="77777777" w:rsidR="00FB590E" w:rsidRPr="00A70C15" w:rsidRDefault="00FB590E" w:rsidP="00FB590E">
            <w:pPr>
              <w:spacing w:line="240" w:lineRule="auto"/>
              <w:rPr>
                <w:rFonts w:cs="Arial"/>
                <w:b w:val="0"/>
                <w:bCs w:val="0"/>
                <w:sz w:val="16"/>
                <w:szCs w:val="16"/>
                <w:lang w:eastAsia="sk-SK"/>
              </w:rPr>
            </w:pPr>
            <w:r w:rsidRPr="00A70C15">
              <w:rPr>
                <w:rFonts w:cs="Arial"/>
                <w:b w:val="0"/>
                <w:bCs w:val="0"/>
                <w:sz w:val="16"/>
                <w:szCs w:val="16"/>
                <w:lang w:eastAsia="sk-SK"/>
              </w:rPr>
              <w:t>20</w:t>
            </w:r>
          </w:p>
        </w:tc>
        <w:tc>
          <w:tcPr>
            <w:tcW w:w="3557" w:type="dxa"/>
            <w:noWrap/>
            <w:hideMark/>
          </w:tcPr>
          <w:p w14:paraId="681D4871" w14:textId="64E31291" w:rsidR="00FB590E" w:rsidRPr="00A70C15" w:rsidRDefault="00FB590E" w:rsidP="00FB590E">
            <w:pPr>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b/>
                <w:bCs/>
                <w:sz w:val="20"/>
                <w:szCs w:val="20"/>
              </w:rPr>
              <w:t>Lepší Svet, n. o. Bratislava</w:t>
            </w:r>
          </w:p>
        </w:tc>
        <w:tc>
          <w:tcPr>
            <w:tcW w:w="2695" w:type="dxa"/>
            <w:noWrap/>
            <w:hideMark/>
          </w:tcPr>
          <w:p w14:paraId="7862AF24" w14:textId="1180AAEA" w:rsidR="00FB590E" w:rsidRPr="00A70C15" w:rsidRDefault="00FB590E" w:rsidP="00FB590E">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Ukončil činnosť</w:t>
            </w:r>
            <w:r w:rsidR="006A5D8A">
              <w:rPr>
                <w:sz w:val="16"/>
                <w:szCs w:val="16"/>
              </w:rPr>
              <w:t xml:space="preserve"> k </w:t>
            </w:r>
            <w:r w:rsidRPr="00A70C15">
              <w:rPr>
                <w:sz w:val="16"/>
                <w:szCs w:val="16"/>
              </w:rPr>
              <w:t>31.12.2017</w:t>
            </w:r>
          </w:p>
        </w:tc>
        <w:tc>
          <w:tcPr>
            <w:tcW w:w="1417" w:type="dxa"/>
            <w:noWrap/>
            <w:hideMark/>
          </w:tcPr>
          <w:p w14:paraId="7CE5E911" w14:textId="65C90EDD" w:rsidR="00FB590E" w:rsidRPr="00A70C15" w:rsidRDefault="00FB590E" w:rsidP="00FB590E">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Bratislavský</w:t>
            </w:r>
          </w:p>
        </w:tc>
        <w:tc>
          <w:tcPr>
            <w:tcW w:w="1151" w:type="dxa"/>
            <w:noWrap/>
            <w:hideMark/>
          </w:tcPr>
          <w:p w14:paraId="1B2B2E15" w14:textId="1DF9C2EE" w:rsidR="00FB590E" w:rsidRPr="00A70C15" w:rsidRDefault="00FB590E" w:rsidP="00FB590E">
            <w:pPr>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30.6.2017</w:t>
            </w:r>
          </w:p>
        </w:tc>
      </w:tr>
    </w:tbl>
    <w:p w14:paraId="2C76A4FC" w14:textId="77777777" w:rsidR="00E3298E" w:rsidRPr="00A70C15" w:rsidRDefault="00E3298E" w:rsidP="00E3298E">
      <w:pPr>
        <w:spacing w:line="240" w:lineRule="auto"/>
      </w:pPr>
    </w:p>
    <w:p w14:paraId="5EA42805" w14:textId="08799BF8" w:rsidR="00E3298E" w:rsidRPr="00A70C15" w:rsidRDefault="007D060E" w:rsidP="007D060E">
      <w:pPr>
        <w:pStyle w:val="Table"/>
        <w:spacing w:line="240" w:lineRule="auto"/>
        <w:ind w:left="1418" w:hanging="1418"/>
      </w:pPr>
      <w:bookmarkStart w:id="74" w:name="_Toc36149687"/>
      <w:r w:rsidRPr="00A70C15">
        <w:t>Monitorovacie návštevy</w:t>
      </w:r>
      <w:r w:rsidR="006E644B">
        <w:t xml:space="preserve"> v </w:t>
      </w:r>
      <w:r w:rsidR="00FB590E" w:rsidRPr="00A70C15">
        <w:t>ústavoch</w:t>
      </w:r>
      <w:r w:rsidR="006A5D8A">
        <w:t xml:space="preserve"> na </w:t>
      </w:r>
      <w:r w:rsidR="00FB590E" w:rsidRPr="00A70C15">
        <w:t>výkon trestu odňatia slobody</w:t>
      </w:r>
      <w:r w:rsidR="006E644B">
        <w:t xml:space="preserve"> v </w:t>
      </w:r>
      <w:r w:rsidR="00E3298E" w:rsidRPr="00A70C15">
        <w:t>roku 2017</w:t>
      </w:r>
      <w:bookmarkEnd w:id="74"/>
    </w:p>
    <w:tbl>
      <w:tblPr>
        <w:tblStyle w:val="Tabukasmriekou4zvraznenie3"/>
        <w:tblW w:w="9226" w:type="dxa"/>
        <w:tblLook w:val="04A0" w:firstRow="1" w:lastRow="0" w:firstColumn="1" w:lastColumn="0" w:noHBand="0" w:noVBand="1"/>
      </w:tblPr>
      <w:tblGrid>
        <w:gridCol w:w="419"/>
        <w:gridCol w:w="3545"/>
        <w:gridCol w:w="2694"/>
        <w:gridCol w:w="1417"/>
        <w:gridCol w:w="1151"/>
      </w:tblGrid>
      <w:tr w:rsidR="00E3298E" w:rsidRPr="00A70C15" w14:paraId="4549779B" w14:textId="77777777" w:rsidTr="00FB590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9" w:type="dxa"/>
            <w:noWrap/>
            <w:hideMark/>
          </w:tcPr>
          <w:p w14:paraId="5AA024CD" w14:textId="77777777" w:rsidR="00E3298E" w:rsidRPr="00A70C15" w:rsidRDefault="00E3298E" w:rsidP="0015692E">
            <w:pPr>
              <w:spacing w:line="240" w:lineRule="auto"/>
              <w:rPr>
                <w:b w:val="0"/>
                <w:bCs w:val="0"/>
                <w:color w:val="auto"/>
                <w:sz w:val="16"/>
                <w:szCs w:val="16"/>
                <w:lang w:eastAsia="sk-SK"/>
              </w:rPr>
            </w:pPr>
          </w:p>
        </w:tc>
        <w:tc>
          <w:tcPr>
            <w:tcW w:w="3545" w:type="dxa"/>
            <w:noWrap/>
            <w:hideMark/>
          </w:tcPr>
          <w:p w14:paraId="4CB0B645" w14:textId="77777777" w:rsidR="00E3298E" w:rsidRPr="00A70C15" w:rsidRDefault="00E3298E" w:rsidP="0015692E">
            <w:pPr>
              <w:spacing w:line="240" w:lineRule="auto"/>
              <w:jc w:val="left"/>
              <w:cnfStyle w:val="100000000000" w:firstRow="1" w:lastRow="0" w:firstColumn="0" w:lastColumn="0" w:oddVBand="0" w:evenVBand="0" w:oddHBand="0" w:evenHBand="0" w:firstRowFirstColumn="0" w:firstRowLastColumn="0" w:lastRowFirstColumn="0" w:lastRowLastColumn="0"/>
              <w:rPr>
                <w:color w:val="auto"/>
                <w:sz w:val="20"/>
                <w:szCs w:val="20"/>
                <w:lang w:eastAsia="sk-SK"/>
              </w:rPr>
            </w:pPr>
            <w:r w:rsidRPr="00A70C15">
              <w:rPr>
                <w:color w:val="auto"/>
                <w:sz w:val="20"/>
                <w:szCs w:val="20"/>
                <w:lang w:eastAsia="sk-SK"/>
              </w:rPr>
              <w:t>Škola</w:t>
            </w:r>
          </w:p>
        </w:tc>
        <w:tc>
          <w:tcPr>
            <w:tcW w:w="2694" w:type="dxa"/>
            <w:noWrap/>
            <w:hideMark/>
          </w:tcPr>
          <w:p w14:paraId="324D6130" w14:textId="77777777" w:rsidR="00E3298E" w:rsidRPr="00A70C15" w:rsidRDefault="00E3298E" w:rsidP="0015692E">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color w:val="auto"/>
                <w:sz w:val="20"/>
                <w:szCs w:val="20"/>
                <w:lang w:eastAsia="sk-SK"/>
              </w:rPr>
            </w:pPr>
            <w:r w:rsidRPr="00A70C15">
              <w:rPr>
                <w:color w:val="auto"/>
                <w:sz w:val="20"/>
                <w:szCs w:val="20"/>
                <w:lang w:eastAsia="sk-SK"/>
              </w:rPr>
              <w:t>Adresa</w:t>
            </w:r>
          </w:p>
        </w:tc>
        <w:tc>
          <w:tcPr>
            <w:tcW w:w="1417" w:type="dxa"/>
            <w:noWrap/>
            <w:hideMark/>
          </w:tcPr>
          <w:p w14:paraId="5D964C65" w14:textId="77777777" w:rsidR="00E3298E" w:rsidRPr="00A70C15" w:rsidRDefault="00E3298E" w:rsidP="0015692E">
            <w:pPr>
              <w:spacing w:line="240" w:lineRule="auto"/>
              <w:cnfStyle w:val="100000000000" w:firstRow="1" w:lastRow="0" w:firstColumn="0" w:lastColumn="0" w:oddVBand="0" w:evenVBand="0" w:oddHBand="0" w:evenHBand="0" w:firstRowFirstColumn="0" w:firstRowLastColumn="0" w:lastRowFirstColumn="0" w:lastRowLastColumn="0"/>
              <w:rPr>
                <w:b w:val="0"/>
                <w:bCs w:val="0"/>
                <w:color w:val="auto"/>
                <w:sz w:val="20"/>
                <w:szCs w:val="20"/>
                <w:lang w:eastAsia="sk-SK"/>
              </w:rPr>
            </w:pPr>
            <w:r w:rsidRPr="00A70C15">
              <w:rPr>
                <w:color w:val="auto"/>
                <w:sz w:val="20"/>
                <w:szCs w:val="20"/>
                <w:lang w:eastAsia="sk-SK"/>
              </w:rPr>
              <w:t>Kraj </w:t>
            </w:r>
          </w:p>
        </w:tc>
        <w:tc>
          <w:tcPr>
            <w:tcW w:w="1151" w:type="dxa"/>
            <w:noWrap/>
            <w:hideMark/>
          </w:tcPr>
          <w:p w14:paraId="69FDB65A" w14:textId="77777777" w:rsidR="00E3298E" w:rsidRPr="00A70C15" w:rsidRDefault="00E3298E" w:rsidP="0015692E">
            <w:pPr>
              <w:spacing w:line="240" w:lineRule="auto"/>
              <w:cnfStyle w:val="100000000000" w:firstRow="1" w:lastRow="0" w:firstColumn="0" w:lastColumn="0" w:oddVBand="0" w:evenVBand="0" w:oddHBand="0" w:evenHBand="0" w:firstRowFirstColumn="0" w:firstRowLastColumn="0" w:lastRowFirstColumn="0" w:lastRowLastColumn="0"/>
              <w:rPr>
                <w:b w:val="0"/>
                <w:bCs w:val="0"/>
                <w:color w:val="auto"/>
                <w:sz w:val="20"/>
                <w:szCs w:val="20"/>
                <w:lang w:eastAsia="sk-SK"/>
              </w:rPr>
            </w:pPr>
            <w:r w:rsidRPr="00A70C15">
              <w:rPr>
                <w:color w:val="auto"/>
                <w:sz w:val="20"/>
                <w:szCs w:val="20"/>
                <w:lang w:eastAsia="sk-SK"/>
              </w:rPr>
              <w:t>Dátum</w:t>
            </w:r>
          </w:p>
        </w:tc>
      </w:tr>
      <w:tr w:rsidR="00FB590E" w:rsidRPr="00A70C15" w14:paraId="6EF2955C" w14:textId="77777777" w:rsidTr="00FB59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9" w:type="dxa"/>
            <w:noWrap/>
            <w:hideMark/>
          </w:tcPr>
          <w:p w14:paraId="2E7E5824" w14:textId="77777777" w:rsidR="00FB590E" w:rsidRPr="00A70C15" w:rsidRDefault="00FB590E" w:rsidP="00FB590E">
            <w:pPr>
              <w:spacing w:line="240" w:lineRule="auto"/>
              <w:rPr>
                <w:b w:val="0"/>
                <w:bCs w:val="0"/>
                <w:sz w:val="16"/>
                <w:szCs w:val="16"/>
                <w:lang w:eastAsia="sk-SK"/>
              </w:rPr>
            </w:pPr>
            <w:r w:rsidRPr="00A70C15">
              <w:rPr>
                <w:b w:val="0"/>
                <w:bCs w:val="0"/>
                <w:sz w:val="16"/>
                <w:szCs w:val="16"/>
                <w:lang w:eastAsia="sk-SK"/>
              </w:rPr>
              <w:t>1</w:t>
            </w:r>
          </w:p>
        </w:tc>
        <w:tc>
          <w:tcPr>
            <w:tcW w:w="3545" w:type="dxa"/>
            <w:noWrap/>
            <w:hideMark/>
          </w:tcPr>
          <w:p w14:paraId="400826F5" w14:textId="69E22A5F" w:rsidR="00FB590E" w:rsidRPr="00A70C15" w:rsidRDefault="00FB590E" w:rsidP="00FB590E">
            <w:pPr>
              <w:jc w:val="left"/>
              <w:cnfStyle w:val="000000100000" w:firstRow="0" w:lastRow="0" w:firstColumn="0" w:lastColumn="0" w:oddVBand="0" w:evenVBand="0" w:oddHBand="1" w:evenHBand="0" w:firstRowFirstColumn="0" w:firstRowLastColumn="0" w:lastRowFirstColumn="0" w:lastRowLastColumn="0"/>
              <w:rPr>
                <w:b/>
                <w:bCs/>
                <w:sz w:val="20"/>
                <w:szCs w:val="20"/>
                <w:lang w:eastAsia="sk-SK"/>
              </w:rPr>
            </w:pPr>
            <w:r w:rsidRPr="00A70C15">
              <w:rPr>
                <w:b/>
                <w:bCs/>
                <w:sz w:val="20"/>
                <w:szCs w:val="20"/>
              </w:rPr>
              <w:t>ÚVTOS Prešov (vrátane Sabinova)</w:t>
            </w:r>
          </w:p>
        </w:tc>
        <w:tc>
          <w:tcPr>
            <w:tcW w:w="2694" w:type="dxa"/>
            <w:noWrap/>
            <w:hideMark/>
          </w:tcPr>
          <w:p w14:paraId="68C2EFA6" w14:textId="77777777" w:rsidR="00FB590E" w:rsidRPr="00A70C15" w:rsidRDefault="00FB590E" w:rsidP="00FB590E">
            <w:pPr>
              <w:jc w:val="left"/>
              <w:cnfStyle w:val="000000100000" w:firstRow="0" w:lastRow="0" w:firstColumn="0" w:lastColumn="0" w:oddVBand="0" w:evenVBand="0" w:oddHBand="1" w:evenHBand="0" w:firstRowFirstColumn="0" w:firstRowLastColumn="0" w:lastRowFirstColumn="0" w:lastRowLastColumn="0"/>
              <w:rPr>
                <w:sz w:val="16"/>
                <w:szCs w:val="16"/>
              </w:rPr>
            </w:pPr>
            <w:r w:rsidRPr="00A70C15">
              <w:rPr>
                <w:sz w:val="16"/>
                <w:szCs w:val="16"/>
              </w:rPr>
              <w:t xml:space="preserve">Kpt. Nálepku 1, </w:t>
            </w:r>
          </w:p>
          <w:p w14:paraId="7C920FAC" w14:textId="1545985F" w:rsidR="00FB590E" w:rsidRPr="00A70C15" w:rsidRDefault="00FB590E" w:rsidP="00FB590E">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081 13  Prešov</w:t>
            </w:r>
          </w:p>
        </w:tc>
        <w:tc>
          <w:tcPr>
            <w:tcW w:w="1417" w:type="dxa"/>
            <w:noWrap/>
            <w:hideMark/>
          </w:tcPr>
          <w:p w14:paraId="0A702B01" w14:textId="6AF52E0A" w:rsidR="00FB590E" w:rsidRPr="00A70C15" w:rsidRDefault="00FB590E" w:rsidP="00FB590E">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Prešovský</w:t>
            </w:r>
          </w:p>
        </w:tc>
        <w:tc>
          <w:tcPr>
            <w:tcW w:w="1151" w:type="dxa"/>
            <w:noWrap/>
            <w:hideMark/>
          </w:tcPr>
          <w:p w14:paraId="0C2E8009" w14:textId="17C3B1AC" w:rsidR="00FB590E" w:rsidRPr="00A70C15" w:rsidRDefault="00FB590E" w:rsidP="00FB590E">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 xml:space="preserve">24 </w:t>
            </w:r>
            <w:r w:rsidR="006E644B">
              <w:rPr>
                <w:sz w:val="16"/>
                <w:szCs w:val="16"/>
              </w:rPr>
              <w:t>–</w:t>
            </w:r>
            <w:r w:rsidRPr="00A70C15">
              <w:rPr>
                <w:sz w:val="16"/>
                <w:szCs w:val="16"/>
              </w:rPr>
              <w:t xml:space="preserve"> 25.8.2017</w:t>
            </w:r>
          </w:p>
        </w:tc>
      </w:tr>
      <w:tr w:rsidR="00FB590E" w:rsidRPr="00A70C15" w14:paraId="4AD67281" w14:textId="77777777" w:rsidTr="00FB590E">
        <w:trPr>
          <w:trHeight w:val="288"/>
        </w:trPr>
        <w:tc>
          <w:tcPr>
            <w:cnfStyle w:val="001000000000" w:firstRow="0" w:lastRow="0" w:firstColumn="1" w:lastColumn="0" w:oddVBand="0" w:evenVBand="0" w:oddHBand="0" w:evenHBand="0" w:firstRowFirstColumn="0" w:firstRowLastColumn="0" w:lastRowFirstColumn="0" w:lastRowLastColumn="0"/>
            <w:tcW w:w="419" w:type="dxa"/>
            <w:noWrap/>
            <w:hideMark/>
          </w:tcPr>
          <w:p w14:paraId="6B58DE2F" w14:textId="77777777" w:rsidR="00FB590E" w:rsidRPr="00A70C15" w:rsidRDefault="00FB590E" w:rsidP="00FB590E">
            <w:pPr>
              <w:spacing w:line="240" w:lineRule="auto"/>
              <w:rPr>
                <w:b w:val="0"/>
                <w:bCs w:val="0"/>
                <w:sz w:val="16"/>
                <w:szCs w:val="16"/>
                <w:lang w:eastAsia="sk-SK"/>
              </w:rPr>
            </w:pPr>
            <w:r w:rsidRPr="00A70C15">
              <w:rPr>
                <w:b w:val="0"/>
                <w:bCs w:val="0"/>
                <w:sz w:val="16"/>
                <w:szCs w:val="16"/>
                <w:lang w:eastAsia="sk-SK"/>
              </w:rPr>
              <w:t>2</w:t>
            </w:r>
          </w:p>
        </w:tc>
        <w:tc>
          <w:tcPr>
            <w:tcW w:w="3545" w:type="dxa"/>
            <w:noWrap/>
            <w:hideMark/>
          </w:tcPr>
          <w:p w14:paraId="4B50A357" w14:textId="5F749D0A" w:rsidR="00FB590E" w:rsidRPr="00A70C15" w:rsidRDefault="00FB590E" w:rsidP="00FB590E">
            <w:pPr>
              <w:jc w:val="left"/>
              <w:cnfStyle w:val="000000000000" w:firstRow="0" w:lastRow="0" w:firstColumn="0" w:lastColumn="0" w:oddVBand="0" w:evenVBand="0" w:oddHBand="0" w:evenHBand="0" w:firstRowFirstColumn="0" w:firstRowLastColumn="0" w:lastRowFirstColumn="0" w:lastRowLastColumn="0"/>
              <w:rPr>
                <w:b/>
                <w:bCs/>
                <w:sz w:val="20"/>
                <w:szCs w:val="20"/>
                <w:lang w:eastAsia="sk-SK"/>
              </w:rPr>
            </w:pPr>
            <w:r w:rsidRPr="00A70C15">
              <w:rPr>
                <w:b/>
                <w:bCs/>
                <w:sz w:val="20"/>
                <w:szCs w:val="20"/>
              </w:rPr>
              <w:t xml:space="preserve">ÚVTOS Košice </w:t>
            </w:r>
            <w:r w:rsidR="006E644B">
              <w:rPr>
                <w:b/>
                <w:bCs/>
                <w:sz w:val="20"/>
                <w:szCs w:val="20"/>
              </w:rPr>
              <w:t>–</w:t>
            </w:r>
            <w:r w:rsidRPr="00A70C15">
              <w:rPr>
                <w:b/>
                <w:bCs/>
                <w:sz w:val="20"/>
                <w:szCs w:val="20"/>
              </w:rPr>
              <w:t xml:space="preserve"> Šaca</w:t>
            </w:r>
          </w:p>
        </w:tc>
        <w:tc>
          <w:tcPr>
            <w:tcW w:w="2694" w:type="dxa"/>
            <w:noWrap/>
            <w:hideMark/>
          </w:tcPr>
          <w:p w14:paraId="4ABD5997" w14:textId="77777777" w:rsidR="00FB590E" w:rsidRPr="00A70C15" w:rsidRDefault="00FB590E" w:rsidP="00FB590E">
            <w:pPr>
              <w:jc w:val="left"/>
              <w:cnfStyle w:val="000000000000" w:firstRow="0" w:lastRow="0" w:firstColumn="0" w:lastColumn="0" w:oddVBand="0" w:evenVBand="0" w:oddHBand="0" w:evenHBand="0" w:firstRowFirstColumn="0" w:firstRowLastColumn="0" w:lastRowFirstColumn="0" w:lastRowLastColumn="0"/>
              <w:rPr>
                <w:sz w:val="16"/>
                <w:szCs w:val="16"/>
              </w:rPr>
            </w:pPr>
            <w:r w:rsidRPr="00A70C15">
              <w:rPr>
                <w:sz w:val="16"/>
                <w:szCs w:val="16"/>
              </w:rPr>
              <w:t xml:space="preserve">Budovateľská 1, </w:t>
            </w:r>
          </w:p>
          <w:p w14:paraId="12E418D5" w14:textId="04D5FA1C" w:rsidR="00FB590E" w:rsidRPr="00A70C15" w:rsidRDefault="00FB590E" w:rsidP="00FB590E">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040 15  Šaca</w:t>
            </w:r>
          </w:p>
        </w:tc>
        <w:tc>
          <w:tcPr>
            <w:tcW w:w="1417" w:type="dxa"/>
            <w:noWrap/>
            <w:hideMark/>
          </w:tcPr>
          <w:p w14:paraId="53994E29" w14:textId="1D41A1A8" w:rsidR="00FB590E" w:rsidRPr="00A70C15" w:rsidRDefault="00FB590E" w:rsidP="00FB590E">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Košický</w:t>
            </w:r>
          </w:p>
        </w:tc>
        <w:tc>
          <w:tcPr>
            <w:tcW w:w="1151" w:type="dxa"/>
            <w:noWrap/>
            <w:hideMark/>
          </w:tcPr>
          <w:p w14:paraId="3B58703C" w14:textId="22CEF2AB" w:rsidR="00FB590E" w:rsidRPr="00A70C15" w:rsidRDefault="00FB590E" w:rsidP="00FB590E">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13.9.2017</w:t>
            </w:r>
          </w:p>
        </w:tc>
      </w:tr>
      <w:tr w:rsidR="00FB590E" w:rsidRPr="00A70C15" w14:paraId="6EA01E76" w14:textId="77777777" w:rsidTr="00FB59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9" w:type="dxa"/>
            <w:noWrap/>
            <w:hideMark/>
          </w:tcPr>
          <w:p w14:paraId="1FF3AE5C" w14:textId="77777777" w:rsidR="00FB590E" w:rsidRPr="00A70C15" w:rsidRDefault="00FB590E" w:rsidP="00FB590E">
            <w:pPr>
              <w:spacing w:line="240" w:lineRule="auto"/>
              <w:rPr>
                <w:b w:val="0"/>
                <w:bCs w:val="0"/>
                <w:sz w:val="16"/>
                <w:szCs w:val="16"/>
                <w:lang w:eastAsia="sk-SK"/>
              </w:rPr>
            </w:pPr>
            <w:r w:rsidRPr="00A70C15">
              <w:rPr>
                <w:b w:val="0"/>
                <w:bCs w:val="0"/>
                <w:sz w:val="16"/>
                <w:szCs w:val="16"/>
                <w:lang w:eastAsia="sk-SK"/>
              </w:rPr>
              <w:t>3</w:t>
            </w:r>
          </w:p>
        </w:tc>
        <w:tc>
          <w:tcPr>
            <w:tcW w:w="3545" w:type="dxa"/>
            <w:noWrap/>
            <w:hideMark/>
          </w:tcPr>
          <w:p w14:paraId="6274BDAF" w14:textId="14C4A512" w:rsidR="00FB590E" w:rsidRPr="00A70C15" w:rsidRDefault="00FB590E" w:rsidP="00FB590E">
            <w:pPr>
              <w:jc w:val="left"/>
              <w:cnfStyle w:val="000000100000" w:firstRow="0" w:lastRow="0" w:firstColumn="0" w:lastColumn="0" w:oddVBand="0" w:evenVBand="0" w:oddHBand="1" w:evenHBand="0" w:firstRowFirstColumn="0" w:firstRowLastColumn="0" w:lastRowFirstColumn="0" w:lastRowLastColumn="0"/>
              <w:rPr>
                <w:b/>
                <w:bCs/>
                <w:sz w:val="20"/>
                <w:szCs w:val="20"/>
                <w:lang w:eastAsia="sk-SK"/>
              </w:rPr>
            </w:pPr>
            <w:r w:rsidRPr="00A70C15">
              <w:rPr>
                <w:b/>
                <w:bCs/>
                <w:sz w:val="20"/>
                <w:szCs w:val="20"/>
              </w:rPr>
              <w:t>ÚVV</w:t>
            </w:r>
            <w:r w:rsidR="006E644B">
              <w:rPr>
                <w:b/>
                <w:bCs/>
                <w:sz w:val="20"/>
                <w:szCs w:val="20"/>
              </w:rPr>
              <w:t xml:space="preserve"> a </w:t>
            </w:r>
            <w:r w:rsidRPr="00A70C15">
              <w:rPr>
                <w:b/>
                <w:bCs/>
                <w:sz w:val="20"/>
                <w:szCs w:val="20"/>
              </w:rPr>
              <w:t>ÚVTOS Košice</w:t>
            </w:r>
          </w:p>
        </w:tc>
        <w:tc>
          <w:tcPr>
            <w:tcW w:w="2694" w:type="dxa"/>
            <w:noWrap/>
            <w:hideMark/>
          </w:tcPr>
          <w:p w14:paraId="71B4EE6D" w14:textId="77777777" w:rsidR="00FB590E" w:rsidRPr="00A70C15" w:rsidRDefault="00FB590E" w:rsidP="00FB590E">
            <w:pPr>
              <w:jc w:val="left"/>
              <w:cnfStyle w:val="000000100000" w:firstRow="0" w:lastRow="0" w:firstColumn="0" w:lastColumn="0" w:oddVBand="0" w:evenVBand="0" w:oddHBand="1" w:evenHBand="0" w:firstRowFirstColumn="0" w:firstRowLastColumn="0" w:lastRowFirstColumn="0" w:lastRowLastColumn="0"/>
              <w:rPr>
                <w:sz w:val="16"/>
                <w:szCs w:val="16"/>
              </w:rPr>
            </w:pPr>
            <w:r w:rsidRPr="00A70C15">
              <w:rPr>
                <w:sz w:val="16"/>
                <w:szCs w:val="16"/>
              </w:rPr>
              <w:t xml:space="preserve">Floriánska 18, </w:t>
            </w:r>
          </w:p>
          <w:p w14:paraId="4ABE61B7" w14:textId="4E7F7EB0" w:rsidR="00FB590E" w:rsidRPr="00A70C15" w:rsidRDefault="00FB590E" w:rsidP="00FB590E">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041 42  Košice</w:t>
            </w:r>
          </w:p>
        </w:tc>
        <w:tc>
          <w:tcPr>
            <w:tcW w:w="1417" w:type="dxa"/>
            <w:noWrap/>
            <w:hideMark/>
          </w:tcPr>
          <w:p w14:paraId="04B7874B" w14:textId="39F8BD76" w:rsidR="00FB590E" w:rsidRPr="00A70C15" w:rsidRDefault="00FB590E" w:rsidP="00FB590E">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Košický</w:t>
            </w:r>
          </w:p>
        </w:tc>
        <w:tc>
          <w:tcPr>
            <w:tcW w:w="1151" w:type="dxa"/>
            <w:noWrap/>
            <w:hideMark/>
          </w:tcPr>
          <w:p w14:paraId="0FCE0B9C" w14:textId="261157C7" w:rsidR="00FB590E" w:rsidRPr="00A70C15" w:rsidRDefault="00FB590E" w:rsidP="00FB590E">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13.9.2017</w:t>
            </w:r>
          </w:p>
        </w:tc>
      </w:tr>
      <w:tr w:rsidR="00FB590E" w:rsidRPr="00A70C15" w14:paraId="0A9FBBD2" w14:textId="77777777" w:rsidTr="00FB590E">
        <w:trPr>
          <w:trHeight w:val="288"/>
        </w:trPr>
        <w:tc>
          <w:tcPr>
            <w:cnfStyle w:val="001000000000" w:firstRow="0" w:lastRow="0" w:firstColumn="1" w:lastColumn="0" w:oddVBand="0" w:evenVBand="0" w:oddHBand="0" w:evenHBand="0" w:firstRowFirstColumn="0" w:firstRowLastColumn="0" w:lastRowFirstColumn="0" w:lastRowLastColumn="0"/>
            <w:tcW w:w="419" w:type="dxa"/>
            <w:noWrap/>
            <w:hideMark/>
          </w:tcPr>
          <w:p w14:paraId="0FBD76F4" w14:textId="77777777" w:rsidR="00FB590E" w:rsidRPr="00A70C15" w:rsidRDefault="00FB590E" w:rsidP="00FB590E">
            <w:pPr>
              <w:spacing w:line="240" w:lineRule="auto"/>
              <w:rPr>
                <w:b w:val="0"/>
                <w:bCs w:val="0"/>
                <w:sz w:val="16"/>
                <w:szCs w:val="16"/>
                <w:lang w:eastAsia="sk-SK"/>
              </w:rPr>
            </w:pPr>
            <w:r w:rsidRPr="00A70C15">
              <w:rPr>
                <w:b w:val="0"/>
                <w:bCs w:val="0"/>
                <w:sz w:val="16"/>
                <w:szCs w:val="16"/>
                <w:lang w:eastAsia="sk-SK"/>
              </w:rPr>
              <w:t>4</w:t>
            </w:r>
          </w:p>
        </w:tc>
        <w:tc>
          <w:tcPr>
            <w:tcW w:w="3545" w:type="dxa"/>
            <w:noWrap/>
            <w:hideMark/>
          </w:tcPr>
          <w:p w14:paraId="72891946" w14:textId="4E8A56F0" w:rsidR="00FB590E" w:rsidRPr="00A70C15" w:rsidRDefault="00FB590E" w:rsidP="00FB590E">
            <w:pPr>
              <w:jc w:val="left"/>
              <w:cnfStyle w:val="000000000000" w:firstRow="0" w:lastRow="0" w:firstColumn="0" w:lastColumn="0" w:oddVBand="0" w:evenVBand="0" w:oddHBand="0" w:evenHBand="0" w:firstRowFirstColumn="0" w:firstRowLastColumn="0" w:lastRowFirstColumn="0" w:lastRowLastColumn="0"/>
              <w:rPr>
                <w:b/>
                <w:bCs/>
                <w:sz w:val="20"/>
                <w:szCs w:val="20"/>
                <w:lang w:eastAsia="sk-SK"/>
              </w:rPr>
            </w:pPr>
            <w:r w:rsidRPr="00A70C15">
              <w:rPr>
                <w:b/>
                <w:bCs/>
                <w:sz w:val="20"/>
                <w:szCs w:val="20"/>
              </w:rPr>
              <w:t>ÚVV</w:t>
            </w:r>
            <w:r w:rsidR="006E644B">
              <w:rPr>
                <w:b/>
                <w:bCs/>
                <w:sz w:val="20"/>
                <w:szCs w:val="20"/>
              </w:rPr>
              <w:t xml:space="preserve"> a </w:t>
            </w:r>
            <w:r w:rsidRPr="00A70C15">
              <w:rPr>
                <w:b/>
                <w:bCs/>
                <w:sz w:val="20"/>
                <w:szCs w:val="20"/>
              </w:rPr>
              <w:t>ÚVTOS Leopoldov</w:t>
            </w:r>
          </w:p>
        </w:tc>
        <w:tc>
          <w:tcPr>
            <w:tcW w:w="2694" w:type="dxa"/>
            <w:noWrap/>
            <w:hideMark/>
          </w:tcPr>
          <w:p w14:paraId="2B307FA2" w14:textId="77777777" w:rsidR="00FB590E" w:rsidRPr="00A70C15" w:rsidRDefault="00FB590E" w:rsidP="00FB590E">
            <w:pPr>
              <w:jc w:val="left"/>
              <w:cnfStyle w:val="000000000000" w:firstRow="0" w:lastRow="0" w:firstColumn="0" w:lastColumn="0" w:oddVBand="0" w:evenVBand="0" w:oddHBand="0" w:evenHBand="0" w:firstRowFirstColumn="0" w:firstRowLastColumn="0" w:lastRowFirstColumn="0" w:lastRowLastColumn="0"/>
              <w:rPr>
                <w:sz w:val="16"/>
                <w:szCs w:val="16"/>
              </w:rPr>
            </w:pPr>
            <w:r w:rsidRPr="00A70C15">
              <w:rPr>
                <w:sz w:val="16"/>
                <w:szCs w:val="16"/>
              </w:rPr>
              <w:t xml:space="preserve">Gucmanova 670, </w:t>
            </w:r>
          </w:p>
          <w:p w14:paraId="379DAD55" w14:textId="1922ECA0" w:rsidR="00FB590E" w:rsidRPr="00A70C15" w:rsidRDefault="00FB590E" w:rsidP="00FB590E">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920 41  Leopoldov</w:t>
            </w:r>
          </w:p>
        </w:tc>
        <w:tc>
          <w:tcPr>
            <w:tcW w:w="1417" w:type="dxa"/>
            <w:noWrap/>
            <w:hideMark/>
          </w:tcPr>
          <w:p w14:paraId="370F5E43" w14:textId="2778B3C3" w:rsidR="00FB590E" w:rsidRPr="00A70C15" w:rsidRDefault="00FB590E" w:rsidP="00FB590E">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Trnavský</w:t>
            </w:r>
          </w:p>
        </w:tc>
        <w:tc>
          <w:tcPr>
            <w:tcW w:w="1151" w:type="dxa"/>
            <w:noWrap/>
            <w:hideMark/>
          </w:tcPr>
          <w:p w14:paraId="639FF5A6" w14:textId="5ABFCB28" w:rsidR="00FB590E" w:rsidRPr="00A70C15" w:rsidRDefault="00FB590E" w:rsidP="00FB590E">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19.10.2017</w:t>
            </w:r>
          </w:p>
        </w:tc>
      </w:tr>
      <w:tr w:rsidR="00FB590E" w:rsidRPr="00A70C15" w14:paraId="26D806C0" w14:textId="77777777" w:rsidTr="00FB59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9" w:type="dxa"/>
            <w:noWrap/>
            <w:hideMark/>
          </w:tcPr>
          <w:p w14:paraId="2CF52AF3" w14:textId="77777777" w:rsidR="00FB590E" w:rsidRPr="00A70C15" w:rsidRDefault="00FB590E" w:rsidP="00FB590E">
            <w:pPr>
              <w:spacing w:line="240" w:lineRule="auto"/>
              <w:rPr>
                <w:b w:val="0"/>
                <w:bCs w:val="0"/>
                <w:sz w:val="16"/>
                <w:szCs w:val="16"/>
                <w:lang w:eastAsia="sk-SK"/>
              </w:rPr>
            </w:pPr>
            <w:r w:rsidRPr="00A70C15">
              <w:rPr>
                <w:b w:val="0"/>
                <w:bCs w:val="0"/>
                <w:sz w:val="16"/>
                <w:szCs w:val="16"/>
                <w:lang w:eastAsia="sk-SK"/>
              </w:rPr>
              <w:t>5</w:t>
            </w:r>
          </w:p>
        </w:tc>
        <w:tc>
          <w:tcPr>
            <w:tcW w:w="3545" w:type="dxa"/>
            <w:noWrap/>
            <w:hideMark/>
          </w:tcPr>
          <w:p w14:paraId="547D86F1" w14:textId="0AFD4EC0" w:rsidR="00FB590E" w:rsidRPr="00A70C15" w:rsidRDefault="00FB590E" w:rsidP="00FB590E">
            <w:pPr>
              <w:jc w:val="left"/>
              <w:cnfStyle w:val="000000100000" w:firstRow="0" w:lastRow="0" w:firstColumn="0" w:lastColumn="0" w:oddVBand="0" w:evenVBand="0" w:oddHBand="1" w:evenHBand="0" w:firstRowFirstColumn="0" w:firstRowLastColumn="0" w:lastRowFirstColumn="0" w:lastRowLastColumn="0"/>
              <w:rPr>
                <w:b/>
                <w:bCs/>
                <w:sz w:val="20"/>
                <w:szCs w:val="20"/>
                <w:lang w:eastAsia="sk-SK"/>
              </w:rPr>
            </w:pPr>
            <w:r w:rsidRPr="00A70C15">
              <w:rPr>
                <w:b/>
                <w:bCs/>
                <w:sz w:val="20"/>
                <w:szCs w:val="20"/>
              </w:rPr>
              <w:t>ÚVTOS Želiezovce</w:t>
            </w:r>
          </w:p>
        </w:tc>
        <w:tc>
          <w:tcPr>
            <w:tcW w:w="2694" w:type="dxa"/>
            <w:noWrap/>
            <w:hideMark/>
          </w:tcPr>
          <w:p w14:paraId="0BD0FF36" w14:textId="77777777" w:rsidR="00FB590E" w:rsidRPr="00A70C15" w:rsidRDefault="00FB590E" w:rsidP="00FB590E">
            <w:pPr>
              <w:jc w:val="left"/>
              <w:cnfStyle w:val="000000100000" w:firstRow="0" w:lastRow="0" w:firstColumn="0" w:lastColumn="0" w:oddVBand="0" w:evenVBand="0" w:oddHBand="1" w:evenHBand="0" w:firstRowFirstColumn="0" w:firstRowLastColumn="0" w:lastRowFirstColumn="0" w:lastRowLastColumn="0"/>
              <w:rPr>
                <w:sz w:val="16"/>
                <w:szCs w:val="16"/>
              </w:rPr>
            </w:pPr>
            <w:r w:rsidRPr="00A70C15">
              <w:rPr>
                <w:sz w:val="16"/>
                <w:szCs w:val="16"/>
              </w:rPr>
              <w:t xml:space="preserve">Veľký Dvor 12, </w:t>
            </w:r>
          </w:p>
          <w:p w14:paraId="3BCF8D3A" w14:textId="2A5390B7" w:rsidR="00FB590E" w:rsidRPr="00A70C15" w:rsidRDefault="00FB590E" w:rsidP="00FB590E">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937 01  Želiezovce</w:t>
            </w:r>
          </w:p>
        </w:tc>
        <w:tc>
          <w:tcPr>
            <w:tcW w:w="1417" w:type="dxa"/>
            <w:noWrap/>
            <w:hideMark/>
          </w:tcPr>
          <w:p w14:paraId="2469BC6B" w14:textId="73C39EF9" w:rsidR="00FB590E" w:rsidRPr="00A70C15" w:rsidRDefault="00FB590E" w:rsidP="00FB590E">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Nitriansky</w:t>
            </w:r>
          </w:p>
        </w:tc>
        <w:tc>
          <w:tcPr>
            <w:tcW w:w="1151" w:type="dxa"/>
            <w:noWrap/>
            <w:hideMark/>
          </w:tcPr>
          <w:p w14:paraId="076E2041" w14:textId="2705DDA8" w:rsidR="00FB590E" w:rsidRPr="00A70C15" w:rsidRDefault="00FB590E" w:rsidP="00FB590E">
            <w:pPr>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rPr>
              <w:t>27.10.2017</w:t>
            </w:r>
          </w:p>
        </w:tc>
      </w:tr>
      <w:tr w:rsidR="00FB590E" w:rsidRPr="00A70C15" w14:paraId="7AFC75FA" w14:textId="77777777" w:rsidTr="00FB590E">
        <w:trPr>
          <w:trHeight w:val="288"/>
        </w:trPr>
        <w:tc>
          <w:tcPr>
            <w:cnfStyle w:val="001000000000" w:firstRow="0" w:lastRow="0" w:firstColumn="1" w:lastColumn="0" w:oddVBand="0" w:evenVBand="0" w:oddHBand="0" w:evenHBand="0" w:firstRowFirstColumn="0" w:firstRowLastColumn="0" w:lastRowFirstColumn="0" w:lastRowLastColumn="0"/>
            <w:tcW w:w="419" w:type="dxa"/>
            <w:noWrap/>
            <w:hideMark/>
          </w:tcPr>
          <w:p w14:paraId="4887C2E0" w14:textId="77777777" w:rsidR="00FB590E" w:rsidRPr="00A70C15" w:rsidRDefault="00FB590E" w:rsidP="00FB590E">
            <w:pPr>
              <w:spacing w:line="240" w:lineRule="auto"/>
              <w:rPr>
                <w:b w:val="0"/>
                <w:bCs w:val="0"/>
                <w:sz w:val="16"/>
                <w:szCs w:val="16"/>
                <w:lang w:eastAsia="sk-SK"/>
              </w:rPr>
            </w:pPr>
            <w:r w:rsidRPr="00A70C15">
              <w:rPr>
                <w:b w:val="0"/>
                <w:bCs w:val="0"/>
                <w:sz w:val="16"/>
                <w:szCs w:val="16"/>
                <w:lang w:eastAsia="sk-SK"/>
              </w:rPr>
              <w:t>6</w:t>
            </w:r>
          </w:p>
        </w:tc>
        <w:tc>
          <w:tcPr>
            <w:tcW w:w="3545" w:type="dxa"/>
            <w:noWrap/>
            <w:hideMark/>
          </w:tcPr>
          <w:p w14:paraId="1B4BDE06" w14:textId="30A65452" w:rsidR="00FB590E" w:rsidRPr="00A70C15" w:rsidRDefault="00FB590E" w:rsidP="00FB590E">
            <w:pPr>
              <w:jc w:val="left"/>
              <w:cnfStyle w:val="000000000000" w:firstRow="0" w:lastRow="0" w:firstColumn="0" w:lastColumn="0" w:oddVBand="0" w:evenVBand="0" w:oddHBand="0" w:evenHBand="0" w:firstRowFirstColumn="0" w:firstRowLastColumn="0" w:lastRowFirstColumn="0" w:lastRowLastColumn="0"/>
              <w:rPr>
                <w:b/>
                <w:bCs/>
                <w:sz w:val="20"/>
                <w:szCs w:val="20"/>
                <w:lang w:eastAsia="sk-SK"/>
              </w:rPr>
            </w:pPr>
            <w:r w:rsidRPr="00A70C15">
              <w:rPr>
                <w:b/>
                <w:bCs/>
                <w:sz w:val="20"/>
                <w:szCs w:val="20"/>
              </w:rPr>
              <w:t>ÚVV</w:t>
            </w:r>
            <w:r w:rsidR="006E644B">
              <w:rPr>
                <w:b/>
                <w:bCs/>
                <w:sz w:val="20"/>
                <w:szCs w:val="20"/>
              </w:rPr>
              <w:t xml:space="preserve"> a </w:t>
            </w:r>
            <w:r w:rsidRPr="00A70C15">
              <w:rPr>
                <w:b/>
                <w:bCs/>
                <w:sz w:val="20"/>
                <w:szCs w:val="20"/>
              </w:rPr>
              <w:t>ÚVTOS  Nitra</w:t>
            </w:r>
          </w:p>
        </w:tc>
        <w:tc>
          <w:tcPr>
            <w:tcW w:w="2694" w:type="dxa"/>
            <w:noWrap/>
            <w:hideMark/>
          </w:tcPr>
          <w:p w14:paraId="40D2B82F" w14:textId="77777777" w:rsidR="00FB590E" w:rsidRPr="00A70C15" w:rsidRDefault="00FB590E" w:rsidP="00FB590E">
            <w:pPr>
              <w:jc w:val="left"/>
              <w:cnfStyle w:val="000000000000" w:firstRow="0" w:lastRow="0" w:firstColumn="0" w:lastColumn="0" w:oddVBand="0" w:evenVBand="0" w:oddHBand="0" w:evenHBand="0" w:firstRowFirstColumn="0" w:firstRowLastColumn="0" w:lastRowFirstColumn="0" w:lastRowLastColumn="0"/>
              <w:rPr>
                <w:sz w:val="16"/>
                <w:szCs w:val="16"/>
              </w:rPr>
            </w:pPr>
            <w:r w:rsidRPr="00A70C15">
              <w:rPr>
                <w:sz w:val="16"/>
                <w:szCs w:val="16"/>
              </w:rPr>
              <w:t xml:space="preserve">Vašinova 124, </w:t>
            </w:r>
          </w:p>
          <w:p w14:paraId="09466A8F" w14:textId="3DF24E68" w:rsidR="00FB590E" w:rsidRPr="00A70C15" w:rsidRDefault="00FB590E" w:rsidP="00FB590E">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949 01  Nitra</w:t>
            </w:r>
            <w:r w:rsidR="006E644B">
              <w:rPr>
                <w:sz w:val="16"/>
                <w:szCs w:val="16"/>
              </w:rPr>
              <w:t>–</w:t>
            </w:r>
            <w:r w:rsidRPr="00A70C15">
              <w:rPr>
                <w:sz w:val="16"/>
                <w:szCs w:val="16"/>
              </w:rPr>
              <w:t>Zobor</w:t>
            </w:r>
          </w:p>
        </w:tc>
        <w:tc>
          <w:tcPr>
            <w:tcW w:w="1417" w:type="dxa"/>
            <w:noWrap/>
            <w:hideMark/>
          </w:tcPr>
          <w:p w14:paraId="6D729A35" w14:textId="5C96DC45" w:rsidR="00FB590E" w:rsidRPr="00A70C15" w:rsidRDefault="00FB590E" w:rsidP="00FB590E">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Nitriansky</w:t>
            </w:r>
          </w:p>
        </w:tc>
        <w:tc>
          <w:tcPr>
            <w:tcW w:w="1151" w:type="dxa"/>
            <w:noWrap/>
            <w:hideMark/>
          </w:tcPr>
          <w:p w14:paraId="6092CE2D" w14:textId="1D72013C" w:rsidR="00FB590E" w:rsidRPr="00A70C15" w:rsidRDefault="00FB590E" w:rsidP="00FB590E">
            <w:pPr>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rPr>
              <w:t>27.10.2017</w:t>
            </w:r>
          </w:p>
        </w:tc>
      </w:tr>
      <w:tr w:rsidR="00FB590E" w:rsidRPr="00A70C15" w14:paraId="169BEC86" w14:textId="77777777" w:rsidTr="00FB59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9" w:type="dxa"/>
            <w:noWrap/>
          </w:tcPr>
          <w:p w14:paraId="44C9E0B7" w14:textId="4E200CF8" w:rsidR="00FB590E" w:rsidRPr="00A70C15" w:rsidRDefault="00FB590E" w:rsidP="00FB590E">
            <w:pPr>
              <w:spacing w:line="240" w:lineRule="auto"/>
              <w:rPr>
                <w:b w:val="0"/>
                <w:bCs w:val="0"/>
                <w:sz w:val="16"/>
                <w:szCs w:val="16"/>
                <w:lang w:eastAsia="sk-SK"/>
              </w:rPr>
            </w:pPr>
            <w:r w:rsidRPr="00A70C15">
              <w:rPr>
                <w:b w:val="0"/>
                <w:bCs w:val="0"/>
                <w:sz w:val="16"/>
                <w:szCs w:val="16"/>
                <w:lang w:eastAsia="sk-SK"/>
              </w:rPr>
              <w:t>7</w:t>
            </w:r>
          </w:p>
        </w:tc>
        <w:tc>
          <w:tcPr>
            <w:tcW w:w="3545" w:type="dxa"/>
            <w:noWrap/>
          </w:tcPr>
          <w:p w14:paraId="0FBE9CF5" w14:textId="39A62D5E" w:rsidR="00FB590E" w:rsidRPr="00A70C15" w:rsidRDefault="00FB590E" w:rsidP="00FB590E">
            <w:pPr>
              <w:jc w:val="left"/>
              <w:cnfStyle w:val="000000100000" w:firstRow="0" w:lastRow="0" w:firstColumn="0" w:lastColumn="0" w:oddVBand="0" w:evenVBand="0" w:oddHBand="1" w:evenHBand="0" w:firstRowFirstColumn="0" w:firstRowLastColumn="0" w:lastRowFirstColumn="0" w:lastRowLastColumn="0"/>
              <w:rPr>
                <w:b/>
                <w:bCs/>
                <w:sz w:val="20"/>
                <w:szCs w:val="20"/>
              </w:rPr>
            </w:pPr>
            <w:r w:rsidRPr="00A70C15">
              <w:rPr>
                <w:b/>
                <w:bCs/>
                <w:sz w:val="20"/>
                <w:szCs w:val="20"/>
              </w:rPr>
              <w:t>ÚVTOS Sučany</w:t>
            </w:r>
          </w:p>
        </w:tc>
        <w:tc>
          <w:tcPr>
            <w:tcW w:w="2694" w:type="dxa"/>
            <w:noWrap/>
          </w:tcPr>
          <w:p w14:paraId="26441CD9" w14:textId="77777777" w:rsidR="00FB590E" w:rsidRPr="00A70C15" w:rsidRDefault="00FB590E" w:rsidP="00FB590E">
            <w:pPr>
              <w:jc w:val="left"/>
              <w:cnfStyle w:val="000000100000" w:firstRow="0" w:lastRow="0" w:firstColumn="0" w:lastColumn="0" w:oddVBand="0" w:evenVBand="0" w:oddHBand="1" w:evenHBand="0" w:firstRowFirstColumn="0" w:firstRowLastColumn="0" w:lastRowFirstColumn="0" w:lastRowLastColumn="0"/>
              <w:rPr>
                <w:sz w:val="16"/>
                <w:szCs w:val="16"/>
              </w:rPr>
            </w:pPr>
            <w:r w:rsidRPr="00A70C15">
              <w:rPr>
                <w:sz w:val="16"/>
                <w:szCs w:val="16"/>
              </w:rPr>
              <w:t xml:space="preserve">Družstevná 1611/2, </w:t>
            </w:r>
          </w:p>
          <w:p w14:paraId="1E9819A1" w14:textId="79C9F722" w:rsidR="00FB590E" w:rsidRPr="00A70C15" w:rsidRDefault="00FB590E" w:rsidP="00FB590E">
            <w:pPr>
              <w:jc w:val="left"/>
              <w:cnfStyle w:val="000000100000" w:firstRow="0" w:lastRow="0" w:firstColumn="0" w:lastColumn="0" w:oddVBand="0" w:evenVBand="0" w:oddHBand="1" w:evenHBand="0" w:firstRowFirstColumn="0" w:firstRowLastColumn="0" w:lastRowFirstColumn="0" w:lastRowLastColumn="0"/>
              <w:rPr>
                <w:sz w:val="16"/>
                <w:szCs w:val="16"/>
              </w:rPr>
            </w:pPr>
            <w:r w:rsidRPr="00A70C15">
              <w:rPr>
                <w:sz w:val="16"/>
                <w:szCs w:val="16"/>
              </w:rPr>
              <w:t>038 52  Sučany</w:t>
            </w:r>
          </w:p>
        </w:tc>
        <w:tc>
          <w:tcPr>
            <w:tcW w:w="1417" w:type="dxa"/>
            <w:noWrap/>
          </w:tcPr>
          <w:p w14:paraId="4C1BF8EC" w14:textId="7A1F1875" w:rsidR="00FB590E" w:rsidRPr="00A70C15" w:rsidRDefault="00FB590E" w:rsidP="00FB590E">
            <w:pPr>
              <w:jc w:val="left"/>
              <w:cnfStyle w:val="000000100000" w:firstRow="0" w:lastRow="0" w:firstColumn="0" w:lastColumn="0" w:oddVBand="0" w:evenVBand="0" w:oddHBand="1" w:evenHBand="0" w:firstRowFirstColumn="0" w:firstRowLastColumn="0" w:lastRowFirstColumn="0" w:lastRowLastColumn="0"/>
              <w:rPr>
                <w:sz w:val="16"/>
                <w:szCs w:val="16"/>
              </w:rPr>
            </w:pPr>
            <w:r w:rsidRPr="00A70C15">
              <w:rPr>
                <w:sz w:val="16"/>
                <w:szCs w:val="16"/>
              </w:rPr>
              <w:t>Žilinský</w:t>
            </w:r>
          </w:p>
        </w:tc>
        <w:tc>
          <w:tcPr>
            <w:tcW w:w="1151" w:type="dxa"/>
            <w:noWrap/>
          </w:tcPr>
          <w:p w14:paraId="682961DB" w14:textId="15FA371E" w:rsidR="00FB590E" w:rsidRPr="00A70C15" w:rsidRDefault="00FB590E" w:rsidP="00FB590E">
            <w:pPr>
              <w:jc w:val="left"/>
              <w:cnfStyle w:val="000000100000" w:firstRow="0" w:lastRow="0" w:firstColumn="0" w:lastColumn="0" w:oddVBand="0" w:evenVBand="0" w:oddHBand="1" w:evenHBand="0" w:firstRowFirstColumn="0" w:firstRowLastColumn="0" w:lastRowFirstColumn="0" w:lastRowLastColumn="0"/>
              <w:rPr>
                <w:sz w:val="16"/>
                <w:szCs w:val="16"/>
              </w:rPr>
            </w:pPr>
            <w:r w:rsidRPr="00A70C15">
              <w:rPr>
                <w:sz w:val="16"/>
                <w:szCs w:val="16"/>
              </w:rPr>
              <w:t>10.11.2017</w:t>
            </w:r>
          </w:p>
        </w:tc>
      </w:tr>
      <w:tr w:rsidR="00FB590E" w:rsidRPr="00A70C15" w14:paraId="707569DD" w14:textId="77777777" w:rsidTr="00FB590E">
        <w:trPr>
          <w:trHeight w:val="288"/>
        </w:trPr>
        <w:tc>
          <w:tcPr>
            <w:cnfStyle w:val="001000000000" w:firstRow="0" w:lastRow="0" w:firstColumn="1" w:lastColumn="0" w:oddVBand="0" w:evenVBand="0" w:oddHBand="0" w:evenHBand="0" w:firstRowFirstColumn="0" w:firstRowLastColumn="0" w:lastRowFirstColumn="0" w:lastRowLastColumn="0"/>
            <w:tcW w:w="419" w:type="dxa"/>
            <w:noWrap/>
          </w:tcPr>
          <w:p w14:paraId="2F751C0C" w14:textId="6E500DB8" w:rsidR="00FB590E" w:rsidRPr="00A70C15" w:rsidRDefault="00FB590E" w:rsidP="00FB590E">
            <w:pPr>
              <w:spacing w:line="240" w:lineRule="auto"/>
              <w:rPr>
                <w:b w:val="0"/>
                <w:bCs w:val="0"/>
                <w:sz w:val="16"/>
                <w:szCs w:val="16"/>
                <w:lang w:eastAsia="sk-SK"/>
              </w:rPr>
            </w:pPr>
            <w:r w:rsidRPr="00A70C15">
              <w:rPr>
                <w:b w:val="0"/>
                <w:bCs w:val="0"/>
                <w:sz w:val="16"/>
                <w:szCs w:val="16"/>
                <w:lang w:eastAsia="sk-SK"/>
              </w:rPr>
              <w:t>8</w:t>
            </w:r>
          </w:p>
        </w:tc>
        <w:tc>
          <w:tcPr>
            <w:tcW w:w="3545" w:type="dxa"/>
            <w:noWrap/>
          </w:tcPr>
          <w:p w14:paraId="3AC1B74D" w14:textId="569679DF" w:rsidR="00FB590E" w:rsidRPr="00A70C15" w:rsidRDefault="00FB590E" w:rsidP="00FB590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A70C15">
              <w:rPr>
                <w:b/>
                <w:bCs/>
                <w:sz w:val="20"/>
                <w:szCs w:val="20"/>
              </w:rPr>
              <w:t>ÚVV</w:t>
            </w:r>
            <w:r w:rsidR="006E644B">
              <w:rPr>
                <w:b/>
                <w:bCs/>
                <w:sz w:val="20"/>
                <w:szCs w:val="20"/>
              </w:rPr>
              <w:t xml:space="preserve"> a </w:t>
            </w:r>
            <w:r w:rsidRPr="00A70C15">
              <w:rPr>
                <w:b/>
                <w:bCs/>
                <w:sz w:val="20"/>
                <w:szCs w:val="20"/>
              </w:rPr>
              <w:t>ÚVTOS Ilava</w:t>
            </w:r>
          </w:p>
        </w:tc>
        <w:tc>
          <w:tcPr>
            <w:tcW w:w="2694" w:type="dxa"/>
            <w:noWrap/>
          </w:tcPr>
          <w:p w14:paraId="3A0ADC89" w14:textId="77777777" w:rsidR="00FB590E" w:rsidRPr="00A70C15" w:rsidRDefault="00FB590E" w:rsidP="00FB590E">
            <w:pPr>
              <w:jc w:val="left"/>
              <w:cnfStyle w:val="000000000000" w:firstRow="0" w:lastRow="0" w:firstColumn="0" w:lastColumn="0" w:oddVBand="0" w:evenVBand="0" w:oddHBand="0" w:evenHBand="0" w:firstRowFirstColumn="0" w:firstRowLastColumn="0" w:lastRowFirstColumn="0" w:lastRowLastColumn="0"/>
              <w:rPr>
                <w:sz w:val="16"/>
                <w:szCs w:val="16"/>
              </w:rPr>
            </w:pPr>
            <w:r w:rsidRPr="00A70C15">
              <w:rPr>
                <w:sz w:val="16"/>
                <w:szCs w:val="16"/>
              </w:rPr>
              <w:t xml:space="preserve">Mierové námestie 1/1, </w:t>
            </w:r>
          </w:p>
          <w:p w14:paraId="34A1CEA1" w14:textId="55C620D8" w:rsidR="00FB590E" w:rsidRPr="00A70C15" w:rsidRDefault="00FB590E" w:rsidP="00FB590E">
            <w:pPr>
              <w:jc w:val="left"/>
              <w:cnfStyle w:val="000000000000" w:firstRow="0" w:lastRow="0" w:firstColumn="0" w:lastColumn="0" w:oddVBand="0" w:evenVBand="0" w:oddHBand="0" w:evenHBand="0" w:firstRowFirstColumn="0" w:firstRowLastColumn="0" w:lastRowFirstColumn="0" w:lastRowLastColumn="0"/>
              <w:rPr>
                <w:sz w:val="16"/>
                <w:szCs w:val="16"/>
              </w:rPr>
            </w:pPr>
            <w:r w:rsidRPr="00A70C15">
              <w:rPr>
                <w:sz w:val="16"/>
                <w:szCs w:val="16"/>
              </w:rPr>
              <w:t>019 01  Ilava</w:t>
            </w:r>
          </w:p>
        </w:tc>
        <w:tc>
          <w:tcPr>
            <w:tcW w:w="1417" w:type="dxa"/>
            <w:noWrap/>
          </w:tcPr>
          <w:p w14:paraId="3E80BF2B" w14:textId="5FEB3712" w:rsidR="00FB590E" w:rsidRPr="00A70C15" w:rsidRDefault="00FB590E" w:rsidP="00FB590E">
            <w:pPr>
              <w:jc w:val="left"/>
              <w:cnfStyle w:val="000000000000" w:firstRow="0" w:lastRow="0" w:firstColumn="0" w:lastColumn="0" w:oddVBand="0" w:evenVBand="0" w:oddHBand="0" w:evenHBand="0" w:firstRowFirstColumn="0" w:firstRowLastColumn="0" w:lastRowFirstColumn="0" w:lastRowLastColumn="0"/>
              <w:rPr>
                <w:sz w:val="16"/>
                <w:szCs w:val="16"/>
              </w:rPr>
            </w:pPr>
            <w:r w:rsidRPr="00A70C15">
              <w:rPr>
                <w:sz w:val="16"/>
                <w:szCs w:val="16"/>
              </w:rPr>
              <w:t>Trenčiansky</w:t>
            </w:r>
          </w:p>
        </w:tc>
        <w:tc>
          <w:tcPr>
            <w:tcW w:w="1151" w:type="dxa"/>
            <w:noWrap/>
          </w:tcPr>
          <w:p w14:paraId="6C32B5CD" w14:textId="5DAC9670" w:rsidR="00FB590E" w:rsidRPr="00A70C15" w:rsidRDefault="00FB590E" w:rsidP="00FB590E">
            <w:pPr>
              <w:jc w:val="left"/>
              <w:cnfStyle w:val="000000000000" w:firstRow="0" w:lastRow="0" w:firstColumn="0" w:lastColumn="0" w:oddVBand="0" w:evenVBand="0" w:oddHBand="0" w:evenHBand="0" w:firstRowFirstColumn="0" w:firstRowLastColumn="0" w:lastRowFirstColumn="0" w:lastRowLastColumn="0"/>
              <w:rPr>
                <w:sz w:val="16"/>
                <w:szCs w:val="16"/>
              </w:rPr>
            </w:pPr>
            <w:r w:rsidRPr="00A70C15">
              <w:rPr>
                <w:sz w:val="16"/>
                <w:szCs w:val="16"/>
              </w:rPr>
              <w:t>2.11.2020</w:t>
            </w:r>
          </w:p>
        </w:tc>
      </w:tr>
      <w:tr w:rsidR="00FB590E" w:rsidRPr="00A70C15" w14:paraId="05440A07" w14:textId="77777777" w:rsidTr="00FB59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9" w:type="dxa"/>
            <w:noWrap/>
          </w:tcPr>
          <w:p w14:paraId="7AABE279" w14:textId="102B4B73" w:rsidR="00FB590E" w:rsidRPr="00A70C15" w:rsidRDefault="00FB590E" w:rsidP="00FB590E">
            <w:pPr>
              <w:spacing w:line="240" w:lineRule="auto"/>
              <w:rPr>
                <w:b w:val="0"/>
                <w:bCs w:val="0"/>
                <w:sz w:val="16"/>
                <w:szCs w:val="16"/>
                <w:lang w:eastAsia="sk-SK"/>
              </w:rPr>
            </w:pPr>
            <w:r w:rsidRPr="00A70C15">
              <w:rPr>
                <w:b w:val="0"/>
                <w:bCs w:val="0"/>
                <w:sz w:val="16"/>
                <w:szCs w:val="16"/>
                <w:lang w:eastAsia="sk-SK"/>
              </w:rPr>
              <w:t>9</w:t>
            </w:r>
          </w:p>
        </w:tc>
        <w:tc>
          <w:tcPr>
            <w:tcW w:w="3545" w:type="dxa"/>
            <w:noWrap/>
          </w:tcPr>
          <w:p w14:paraId="2F1C30EC" w14:textId="47802F9D" w:rsidR="00FB590E" w:rsidRPr="00A70C15" w:rsidRDefault="00FB590E" w:rsidP="00FB590E">
            <w:pPr>
              <w:jc w:val="left"/>
              <w:cnfStyle w:val="000000100000" w:firstRow="0" w:lastRow="0" w:firstColumn="0" w:lastColumn="0" w:oddVBand="0" w:evenVBand="0" w:oddHBand="1" w:evenHBand="0" w:firstRowFirstColumn="0" w:firstRowLastColumn="0" w:lastRowFirstColumn="0" w:lastRowLastColumn="0"/>
              <w:rPr>
                <w:b/>
                <w:bCs/>
                <w:sz w:val="20"/>
                <w:szCs w:val="20"/>
              </w:rPr>
            </w:pPr>
            <w:r w:rsidRPr="00A70C15">
              <w:rPr>
                <w:b/>
                <w:bCs/>
                <w:sz w:val="20"/>
                <w:szCs w:val="20"/>
              </w:rPr>
              <w:t>ÚVTOS Dubnica</w:t>
            </w:r>
            <w:r w:rsidR="006A5D8A">
              <w:rPr>
                <w:b/>
                <w:bCs/>
                <w:sz w:val="20"/>
                <w:szCs w:val="20"/>
              </w:rPr>
              <w:t xml:space="preserve"> nad </w:t>
            </w:r>
            <w:r w:rsidRPr="00A70C15">
              <w:rPr>
                <w:b/>
                <w:bCs/>
                <w:sz w:val="20"/>
                <w:szCs w:val="20"/>
              </w:rPr>
              <w:t>Váhom</w:t>
            </w:r>
          </w:p>
        </w:tc>
        <w:tc>
          <w:tcPr>
            <w:tcW w:w="2694" w:type="dxa"/>
            <w:noWrap/>
          </w:tcPr>
          <w:p w14:paraId="7F98EC54" w14:textId="77777777" w:rsidR="00FB590E" w:rsidRPr="00A70C15" w:rsidRDefault="00FB590E" w:rsidP="00FB590E">
            <w:pPr>
              <w:jc w:val="left"/>
              <w:cnfStyle w:val="000000100000" w:firstRow="0" w:lastRow="0" w:firstColumn="0" w:lastColumn="0" w:oddVBand="0" w:evenVBand="0" w:oddHBand="1" w:evenHBand="0" w:firstRowFirstColumn="0" w:firstRowLastColumn="0" w:lastRowFirstColumn="0" w:lastRowLastColumn="0"/>
              <w:rPr>
                <w:sz w:val="16"/>
                <w:szCs w:val="16"/>
              </w:rPr>
            </w:pPr>
            <w:r w:rsidRPr="00A70C15">
              <w:rPr>
                <w:sz w:val="16"/>
                <w:szCs w:val="16"/>
              </w:rPr>
              <w:t xml:space="preserve">Dukelská Štvrť 941/1, </w:t>
            </w:r>
          </w:p>
          <w:p w14:paraId="678D960A" w14:textId="35E31FB4" w:rsidR="00FB590E" w:rsidRPr="00A70C15" w:rsidRDefault="00FB590E" w:rsidP="00FB590E">
            <w:pPr>
              <w:jc w:val="left"/>
              <w:cnfStyle w:val="000000100000" w:firstRow="0" w:lastRow="0" w:firstColumn="0" w:lastColumn="0" w:oddVBand="0" w:evenVBand="0" w:oddHBand="1" w:evenHBand="0" w:firstRowFirstColumn="0" w:firstRowLastColumn="0" w:lastRowFirstColumn="0" w:lastRowLastColumn="0"/>
              <w:rPr>
                <w:sz w:val="16"/>
                <w:szCs w:val="16"/>
              </w:rPr>
            </w:pPr>
            <w:r w:rsidRPr="00A70C15">
              <w:rPr>
                <w:sz w:val="16"/>
                <w:szCs w:val="16"/>
              </w:rPr>
              <w:t>018 41  Dubnica</w:t>
            </w:r>
            <w:r w:rsidR="006A5D8A">
              <w:rPr>
                <w:sz w:val="16"/>
                <w:szCs w:val="16"/>
              </w:rPr>
              <w:t xml:space="preserve"> nad </w:t>
            </w:r>
            <w:r w:rsidRPr="00A70C15">
              <w:rPr>
                <w:sz w:val="16"/>
                <w:szCs w:val="16"/>
              </w:rPr>
              <w:t>Váhom</w:t>
            </w:r>
          </w:p>
        </w:tc>
        <w:tc>
          <w:tcPr>
            <w:tcW w:w="1417" w:type="dxa"/>
            <w:noWrap/>
          </w:tcPr>
          <w:p w14:paraId="3DC1E256" w14:textId="2C2DA141" w:rsidR="00FB590E" w:rsidRPr="00A70C15" w:rsidRDefault="00FB590E" w:rsidP="00FB590E">
            <w:pPr>
              <w:jc w:val="left"/>
              <w:cnfStyle w:val="000000100000" w:firstRow="0" w:lastRow="0" w:firstColumn="0" w:lastColumn="0" w:oddVBand="0" w:evenVBand="0" w:oddHBand="1" w:evenHBand="0" w:firstRowFirstColumn="0" w:firstRowLastColumn="0" w:lastRowFirstColumn="0" w:lastRowLastColumn="0"/>
              <w:rPr>
                <w:sz w:val="16"/>
                <w:szCs w:val="16"/>
              </w:rPr>
            </w:pPr>
            <w:r w:rsidRPr="00A70C15">
              <w:rPr>
                <w:sz w:val="16"/>
                <w:szCs w:val="16"/>
              </w:rPr>
              <w:t>Trenčiansky</w:t>
            </w:r>
          </w:p>
        </w:tc>
        <w:tc>
          <w:tcPr>
            <w:tcW w:w="1151" w:type="dxa"/>
            <w:noWrap/>
          </w:tcPr>
          <w:p w14:paraId="5214DBE0" w14:textId="6D8FF50E" w:rsidR="00FB590E" w:rsidRPr="00A70C15" w:rsidRDefault="00FB590E" w:rsidP="00FB590E">
            <w:pPr>
              <w:jc w:val="left"/>
              <w:cnfStyle w:val="000000100000" w:firstRow="0" w:lastRow="0" w:firstColumn="0" w:lastColumn="0" w:oddVBand="0" w:evenVBand="0" w:oddHBand="1" w:evenHBand="0" w:firstRowFirstColumn="0" w:firstRowLastColumn="0" w:lastRowFirstColumn="0" w:lastRowLastColumn="0"/>
              <w:rPr>
                <w:sz w:val="16"/>
                <w:szCs w:val="16"/>
              </w:rPr>
            </w:pPr>
            <w:r w:rsidRPr="00A70C15">
              <w:rPr>
                <w:sz w:val="16"/>
                <w:szCs w:val="16"/>
              </w:rPr>
              <w:t>3.11.2020</w:t>
            </w:r>
          </w:p>
        </w:tc>
      </w:tr>
      <w:tr w:rsidR="00FB590E" w:rsidRPr="00A70C15" w14:paraId="62D99781" w14:textId="77777777" w:rsidTr="00FB590E">
        <w:trPr>
          <w:trHeight w:val="288"/>
        </w:trPr>
        <w:tc>
          <w:tcPr>
            <w:cnfStyle w:val="001000000000" w:firstRow="0" w:lastRow="0" w:firstColumn="1" w:lastColumn="0" w:oddVBand="0" w:evenVBand="0" w:oddHBand="0" w:evenHBand="0" w:firstRowFirstColumn="0" w:firstRowLastColumn="0" w:lastRowFirstColumn="0" w:lastRowLastColumn="0"/>
            <w:tcW w:w="419" w:type="dxa"/>
            <w:noWrap/>
          </w:tcPr>
          <w:p w14:paraId="1EF35C1B" w14:textId="228FD357" w:rsidR="00FB590E" w:rsidRPr="00A70C15" w:rsidRDefault="00FB590E" w:rsidP="00FB590E">
            <w:pPr>
              <w:spacing w:line="240" w:lineRule="auto"/>
              <w:rPr>
                <w:b w:val="0"/>
                <w:bCs w:val="0"/>
                <w:sz w:val="16"/>
                <w:szCs w:val="16"/>
                <w:lang w:eastAsia="sk-SK"/>
              </w:rPr>
            </w:pPr>
            <w:r w:rsidRPr="00A70C15">
              <w:rPr>
                <w:b w:val="0"/>
                <w:bCs w:val="0"/>
                <w:sz w:val="16"/>
                <w:szCs w:val="16"/>
                <w:lang w:eastAsia="sk-SK"/>
              </w:rPr>
              <w:t>10</w:t>
            </w:r>
          </w:p>
        </w:tc>
        <w:tc>
          <w:tcPr>
            <w:tcW w:w="3545" w:type="dxa"/>
            <w:noWrap/>
          </w:tcPr>
          <w:p w14:paraId="79213A1E" w14:textId="46B90E00" w:rsidR="00FB590E" w:rsidRPr="00A70C15" w:rsidRDefault="00FB590E" w:rsidP="00FB590E">
            <w:pPr>
              <w:jc w:val="left"/>
              <w:cnfStyle w:val="000000000000" w:firstRow="0" w:lastRow="0" w:firstColumn="0" w:lastColumn="0" w:oddVBand="0" w:evenVBand="0" w:oddHBand="0" w:evenHBand="0" w:firstRowFirstColumn="0" w:firstRowLastColumn="0" w:lastRowFirstColumn="0" w:lastRowLastColumn="0"/>
              <w:rPr>
                <w:b/>
                <w:bCs/>
                <w:sz w:val="20"/>
                <w:szCs w:val="20"/>
              </w:rPr>
            </w:pPr>
            <w:r w:rsidRPr="00A70C15">
              <w:rPr>
                <w:b/>
                <w:bCs/>
                <w:sz w:val="20"/>
                <w:szCs w:val="20"/>
              </w:rPr>
              <w:t>ÚVTOS Ružomberok</w:t>
            </w:r>
          </w:p>
        </w:tc>
        <w:tc>
          <w:tcPr>
            <w:tcW w:w="2694" w:type="dxa"/>
            <w:noWrap/>
          </w:tcPr>
          <w:p w14:paraId="46668940" w14:textId="77777777" w:rsidR="00FB590E" w:rsidRPr="00A70C15" w:rsidRDefault="00FB590E" w:rsidP="00FB590E">
            <w:pPr>
              <w:jc w:val="left"/>
              <w:cnfStyle w:val="000000000000" w:firstRow="0" w:lastRow="0" w:firstColumn="0" w:lastColumn="0" w:oddVBand="0" w:evenVBand="0" w:oddHBand="0" w:evenHBand="0" w:firstRowFirstColumn="0" w:firstRowLastColumn="0" w:lastRowFirstColumn="0" w:lastRowLastColumn="0"/>
              <w:rPr>
                <w:sz w:val="16"/>
                <w:szCs w:val="16"/>
              </w:rPr>
            </w:pPr>
            <w:r w:rsidRPr="00A70C15">
              <w:rPr>
                <w:sz w:val="16"/>
                <w:szCs w:val="16"/>
              </w:rPr>
              <w:t xml:space="preserve">Dončova 6, </w:t>
            </w:r>
          </w:p>
          <w:p w14:paraId="0ABF8797" w14:textId="3F124B1E" w:rsidR="00FB590E" w:rsidRPr="00A70C15" w:rsidRDefault="00FB590E" w:rsidP="00FB590E">
            <w:pPr>
              <w:jc w:val="left"/>
              <w:cnfStyle w:val="000000000000" w:firstRow="0" w:lastRow="0" w:firstColumn="0" w:lastColumn="0" w:oddVBand="0" w:evenVBand="0" w:oddHBand="0" w:evenHBand="0" w:firstRowFirstColumn="0" w:firstRowLastColumn="0" w:lastRowFirstColumn="0" w:lastRowLastColumn="0"/>
              <w:rPr>
                <w:sz w:val="16"/>
                <w:szCs w:val="16"/>
              </w:rPr>
            </w:pPr>
            <w:r w:rsidRPr="00A70C15">
              <w:rPr>
                <w:sz w:val="16"/>
                <w:szCs w:val="16"/>
              </w:rPr>
              <w:t>034 01  Ružomberok</w:t>
            </w:r>
          </w:p>
        </w:tc>
        <w:tc>
          <w:tcPr>
            <w:tcW w:w="1417" w:type="dxa"/>
            <w:noWrap/>
          </w:tcPr>
          <w:p w14:paraId="70C1548A" w14:textId="6FAFDCC6" w:rsidR="00FB590E" w:rsidRPr="00A70C15" w:rsidRDefault="00FB590E" w:rsidP="00FB590E">
            <w:pPr>
              <w:jc w:val="left"/>
              <w:cnfStyle w:val="000000000000" w:firstRow="0" w:lastRow="0" w:firstColumn="0" w:lastColumn="0" w:oddVBand="0" w:evenVBand="0" w:oddHBand="0" w:evenHBand="0" w:firstRowFirstColumn="0" w:firstRowLastColumn="0" w:lastRowFirstColumn="0" w:lastRowLastColumn="0"/>
              <w:rPr>
                <w:sz w:val="16"/>
                <w:szCs w:val="16"/>
              </w:rPr>
            </w:pPr>
            <w:r w:rsidRPr="00A70C15">
              <w:rPr>
                <w:sz w:val="16"/>
                <w:szCs w:val="16"/>
              </w:rPr>
              <w:t>Žilinský</w:t>
            </w:r>
          </w:p>
        </w:tc>
        <w:tc>
          <w:tcPr>
            <w:tcW w:w="1151" w:type="dxa"/>
            <w:noWrap/>
          </w:tcPr>
          <w:p w14:paraId="43D5242C" w14:textId="48B597AF" w:rsidR="00FB590E" w:rsidRPr="00A70C15" w:rsidRDefault="00FB590E" w:rsidP="00FB590E">
            <w:pPr>
              <w:jc w:val="left"/>
              <w:cnfStyle w:val="000000000000" w:firstRow="0" w:lastRow="0" w:firstColumn="0" w:lastColumn="0" w:oddVBand="0" w:evenVBand="0" w:oddHBand="0" w:evenHBand="0" w:firstRowFirstColumn="0" w:firstRowLastColumn="0" w:lastRowFirstColumn="0" w:lastRowLastColumn="0"/>
              <w:rPr>
                <w:sz w:val="16"/>
                <w:szCs w:val="16"/>
              </w:rPr>
            </w:pPr>
            <w:r w:rsidRPr="00A70C15">
              <w:rPr>
                <w:sz w:val="16"/>
                <w:szCs w:val="16"/>
              </w:rPr>
              <w:t>9.11.2017</w:t>
            </w:r>
          </w:p>
        </w:tc>
      </w:tr>
      <w:tr w:rsidR="00FB590E" w:rsidRPr="00A70C15" w14:paraId="156A3887" w14:textId="77777777" w:rsidTr="00FB59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9" w:type="dxa"/>
            <w:noWrap/>
          </w:tcPr>
          <w:p w14:paraId="327FB7F6" w14:textId="059B3AC0" w:rsidR="00FB590E" w:rsidRPr="00A70C15" w:rsidRDefault="00FB590E" w:rsidP="00FB590E">
            <w:pPr>
              <w:spacing w:line="240" w:lineRule="auto"/>
              <w:rPr>
                <w:b w:val="0"/>
                <w:bCs w:val="0"/>
                <w:sz w:val="16"/>
                <w:szCs w:val="16"/>
                <w:lang w:eastAsia="sk-SK"/>
              </w:rPr>
            </w:pPr>
            <w:r w:rsidRPr="00A70C15">
              <w:rPr>
                <w:b w:val="0"/>
                <w:bCs w:val="0"/>
                <w:sz w:val="16"/>
                <w:szCs w:val="16"/>
                <w:lang w:eastAsia="sk-SK"/>
              </w:rPr>
              <w:t>11</w:t>
            </w:r>
          </w:p>
        </w:tc>
        <w:tc>
          <w:tcPr>
            <w:tcW w:w="3545" w:type="dxa"/>
            <w:noWrap/>
          </w:tcPr>
          <w:p w14:paraId="68C121DF" w14:textId="329CBCBB" w:rsidR="00FB590E" w:rsidRPr="00A70C15" w:rsidRDefault="00FB590E" w:rsidP="00FB590E">
            <w:pPr>
              <w:jc w:val="left"/>
              <w:cnfStyle w:val="000000100000" w:firstRow="0" w:lastRow="0" w:firstColumn="0" w:lastColumn="0" w:oddVBand="0" w:evenVBand="0" w:oddHBand="1" w:evenHBand="0" w:firstRowFirstColumn="0" w:firstRowLastColumn="0" w:lastRowFirstColumn="0" w:lastRowLastColumn="0"/>
              <w:rPr>
                <w:b/>
                <w:bCs/>
                <w:sz w:val="20"/>
                <w:szCs w:val="20"/>
              </w:rPr>
            </w:pPr>
            <w:r w:rsidRPr="00A70C15">
              <w:rPr>
                <w:b/>
                <w:bCs/>
                <w:sz w:val="20"/>
                <w:szCs w:val="20"/>
              </w:rPr>
              <w:t>Nemocnica</w:t>
            </w:r>
            <w:r w:rsidR="006E644B">
              <w:rPr>
                <w:b/>
                <w:bCs/>
                <w:sz w:val="20"/>
                <w:szCs w:val="20"/>
              </w:rPr>
              <w:t xml:space="preserve"> a </w:t>
            </w:r>
            <w:r w:rsidRPr="00A70C15">
              <w:rPr>
                <w:b/>
                <w:bCs/>
                <w:sz w:val="20"/>
                <w:szCs w:val="20"/>
              </w:rPr>
              <w:t>ÚVTOS Trenčín</w:t>
            </w:r>
          </w:p>
        </w:tc>
        <w:tc>
          <w:tcPr>
            <w:tcW w:w="2694" w:type="dxa"/>
            <w:noWrap/>
          </w:tcPr>
          <w:p w14:paraId="2A3E439F" w14:textId="77777777" w:rsidR="00FB590E" w:rsidRPr="00A70C15" w:rsidRDefault="00FB590E" w:rsidP="00FB590E">
            <w:pPr>
              <w:jc w:val="left"/>
              <w:cnfStyle w:val="000000100000" w:firstRow="0" w:lastRow="0" w:firstColumn="0" w:lastColumn="0" w:oddVBand="0" w:evenVBand="0" w:oddHBand="1" w:evenHBand="0" w:firstRowFirstColumn="0" w:firstRowLastColumn="0" w:lastRowFirstColumn="0" w:lastRowLastColumn="0"/>
              <w:rPr>
                <w:sz w:val="16"/>
                <w:szCs w:val="16"/>
              </w:rPr>
            </w:pPr>
            <w:r w:rsidRPr="00A70C15">
              <w:rPr>
                <w:sz w:val="16"/>
                <w:szCs w:val="16"/>
              </w:rPr>
              <w:t xml:space="preserve">Súdna 15, </w:t>
            </w:r>
          </w:p>
          <w:p w14:paraId="543D491E" w14:textId="29EA94B9" w:rsidR="00FB590E" w:rsidRPr="00A70C15" w:rsidRDefault="00FB590E" w:rsidP="00FB590E">
            <w:pPr>
              <w:jc w:val="left"/>
              <w:cnfStyle w:val="000000100000" w:firstRow="0" w:lastRow="0" w:firstColumn="0" w:lastColumn="0" w:oddVBand="0" w:evenVBand="0" w:oddHBand="1" w:evenHBand="0" w:firstRowFirstColumn="0" w:firstRowLastColumn="0" w:lastRowFirstColumn="0" w:lastRowLastColumn="0"/>
              <w:rPr>
                <w:sz w:val="16"/>
                <w:szCs w:val="16"/>
              </w:rPr>
            </w:pPr>
            <w:r w:rsidRPr="00A70C15">
              <w:rPr>
                <w:sz w:val="16"/>
                <w:szCs w:val="16"/>
              </w:rPr>
              <w:t>911 96  Trenčín</w:t>
            </w:r>
          </w:p>
        </w:tc>
        <w:tc>
          <w:tcPr>
            <w:tcW w:w="1417" w:type="dxa"/>
            <w:noWrap/>
          </w:tcPr>
          <w:p w14:paraId="4E2AED52" w14:textId="77164CEF" w:rsidR="00FB590E" w:rsidRPr="00A70C15" w:rsidRDefault="00FB590E" w:rsidP="00FB590E">
            <w:pPr>
              <w:jc w:val="left"/>
              <w:cnfStyle w:val="000000100000" w:firstRow="0" w:lastRow="0" w:firstColumn="0" w:lastColumn="0" w:oddVBand="0" w:evenVBand="0" w:oddHBand="1" w:evenHBand="0" w:firstRowFirstColumn="0" w:firstRowLastColumn="0" w:lastRowFirstColumn="0" w:lastRowLastColumn="0"/>
              <w:rPr>
                <w:sz w:val="16"/>
                <w:szCs w:val="16"/>
              </w:rPr>
            </w:pPr>
            <w:r w:rsidRPr="00A70C15">
              <w:rPr>
                <w:sz w:val="16"/>
                <w:szCs w:val="16"/>
              </w:rPr>
              <w:t>Trenčiansky</w:t>
            </w:r>
          </w:p>
        </w:tc>
        <w:tc>
          <w:tcPr>
            <w:tcW w:w="1151" w:type="dxa"/>
            <w:noWrap/>
          </w:tcPr>
          <w:p w14:paraId="5FDF526E" w14:textId="2D927472" w:rsidR="00FB590E" w:rsidRPr="00A70C15" w:rsidRDefault="00FB590E" w:rsidP="00FB590E">
            <w:pPr>
              <w:jc w:val="left"/>
              <w:cnfStyle w:val="000000100000" w:firstRow="0" w:lastRow="0" w:firstColumn="0" w:lastColumn="0" w:oddVBand="0" w:evenVBand="0" w:oddHBand="1" w:evenHBand="0" w:firstRowFirstColumn="0" w:firstRowLastColumn="0" w:lastRowFirstColumn="0" w:lastRowLastColumn="0"/>
              <w:rPr>
                <w:sz w:val="16"/>
                <w:szCs w:val="16"/>
              </w:rPr>
            </w:pPr>
            <w:r w:rsidRPr="00A70C15">
              <w:rPr>
                <w:sz w:val="16"/>
                <w:szCs w:val="16"/>
              </w:rPr>
              <w:t>5.12.2017</w:t>
            </w:r>
          </w:p>
        </w:tc>
      </w:tr>
    </w:tbl>
    <w:p w14:paraId="765215AB" w14:textId="77777777" w:rsidR="00576051" w:rsidRPr="00A70C15" w:rsidRDefault="00576051" w:rsidP="00576051">
      <w:pPr>
        <w:rPr>
          <w:rFonts w:cs="Arial"/>
          <w:szCs w:val="24"/>
        </w:rPr>
        <w:sectPr w:rsidR="00576051" w:rsidRPr="00A70C15" w:rsidSect="00122A97">
          <w:headerReference w:type="default" r:id="rId41"/>
          <w:footerReference w:type="default" r:id="rId42"/>
          <w:pgSz w:w="11906" w:h="16838"/>
          <w:pgMar w:top="1440" w:right="1230" w:bottom="1440" w:left="1440" w:header="709" w:footer="709" w:gutter="0"/>
          <w:cols w:space="708"/>
          <w:docGrid w:linePitch="360"/>
        </w:sectPr>
      </w:pPr>
      <w:r w:rsidRPr="00A70C15">
        <w:rPr>
          <w:b/>
          <w:bCs/>
          <w:szCs w:val="24"/>
        </w:rPr>
        <w:br w:type="page"/>
      </w:r>
    </w:p>
    <w:p w14:paraId="7EF184D1" w14:textId="2ED0EAAB" w:rsidR="00FE0188" w:rsidRPr="00A70C15" w:rsidRDefault="00FE0188" w:rsidP="00553964">
      <w:pPr>
        <w:pStyle w:val="Nadpis1"/>
        <w:spacing w:line="240" w:lineRule="auto"/>
        <w:ind w:left="426" w:hanging="426"/>
        <w:rPr>
          <w:rFonts w:cs="Arial"/>
        </w:rPr>
      </w:pPr>
      <w:bookmarkStart w:id="75" w:name="_Toc4457828"/>
      <w:bookmarkStart w:id="76" w:name="_Toc36115008"/>
      <w:r w:rsidRPr="00A70C15">
        <w:rPr>
          <w:rFonts w:cs="Arial"/>
        </w:rPr>
        <w:lastRenderedPageBreak/>
        <w:t>Prešetrovanie podnetov</w:t>
      </w:r>
      <w:bookmarkEnd w:id="75"/>
      <w:bookmarkEnd w:id="76"/>
    </w:p>
    <w:p w14:paraId="12814FB9" w14:textId="7A61A7AE" w:rsidR="00FE0188" w:rsidRPr="00A70C15" w:rsidRDefault="00437F74" w:rsidP="00553964">
      <w:pPr>
        <w:pStyle w:val="Nadpis2"/>
        <w:spacing w:line="240" w:lineRule="auto"/>
        <w:rPr>
          <w:rFonts w:cs="Arial"/>
        </w:rPr>
      </w:pPr>
      <w:bookmarkStart w:id="77" w:name="_Toc4457829"/>
      <w:bookmarkStart w:id="78" w:name="_Toc36115009"/>
      <w:r w:rsidRPr="00A70C15">
        <w:rPr>
          <w:rFonts w:cs="Arial"/>
        </w:rPr>
        <w:t>Služby zamestnanosti</w:t>
      </w:r>
      <w:r w:rsidR="006E644B">
        <w:rPr>
          <w:rFonts w:cs="Arial"/>
        </w:rPr>
        <w:t xml:space="preserve"> a </w:t>
      </w:r>
      <w:r w:rsidRPr="00A70C15">
        <w:rPr>
          <w:rFonts w:cs="Arial"/>
        </w:rPr>
        <w:t>kompenzácie</w:t>
      </w:r>
      <w:bookmarkEnd w:id="77"/>
      <w:bookmarkEnd w:id="78"/>
    </w:p>
    <w:p w14:paraId="05DC212F" w14:textId="53C9695E" w:rsidR="00437F74" w:rsidRPr="00A70C15" w:rsidRDefault="00437F74" w:rsidP="00553964">
      <w:pPr>
        <w:pStyle w:val="Nadpis3"/>
        <w:spacing w:line="240" w:lineRule="auto"/>
        <w:ind w:left="709" w:hanging="709"/>
        <w:rPr>
          <w:rFonts w:cs="Arial"/>
        </w:rPr>
      </w:pPr>
      <w:bookmarkStart w:id="79" w:name="_Toc4457830"/>
      <w:bookmarkStart w:id="80" w:name="_Toc36115010"/>
      <w:r w:rsidRPr="00A70C15">
        <w:rPr>
          <w:rFonts w:cs="Arial"/>
        </w:rPr>
        <w:t>Štatistické informácie</w:t>
      </w:r>
      <w:r w:rsidR="006A5D8A">
        <w:rPr>
          <w:rFonts w:cs="Arial"/>
        </w:rPr>
        <w:t xml:space="preserve"> o </w:t>
      </w:r>
      <w:r w:rsidRPr="00A70C15">
        <w:rPr>
          <w:rFonts w:cs="Arial"/>
        </w:rPr>
        <w:t>činnosti</w:t>
      </w:r>
      <w:bookmarkEnd w:id="79"/>
      <w:bookmarkEnd w:id="80"/>
    </w:p>
    <w:p w14:paraId="4023116D" w14:textId="7AB0ED73" w:rsidR="00BD3020" w:rsidRPr="00A70C15" w:rsidRDefault="00544573" w:rsidP="00553964">
      <w:pPr>
        <w:pStyle w:val="Chart"/>
        <w:tabs>
          <w:tab w:val="clear" w:pos="426"/>
        </w:tabs>
        <w:spacing w:line="240" w:lineRule="auto"/>
        <w:ind w:left="993" w:hanging="993"/>
        <w:rPr>
          <w:rFonts w:cs="Arial"/>
        </w:rPr>
      </w:pPr>
      <w:bookmarkStart w:id="81" w:name="_Toc36120418"/>
      <w:r w:rsidRPr="00A70C15">
        <w:rPr>
          <w:rFonts w:cs="Arial"/>
        </w:rPr>
        <w:t>Porovnanie počtu prijatých podnetov</w:t>
      </w:r>
      <w:r w:rsidR="00655E80" w:rsidRPr="00A70C15">
        <w:rPr>
          <w:rFonts w:cs="Arial"/>
        </w:rPr>
        <w:t xml:space="preserve"> podľa rokov 2016/2017/2018</w:t>
      </w:r>
      <w:r w:rsidR="006F59D4">
        <w:rPr>
          <w:rFonts w:cs="Arial"/>
        </w:rPr>
        <w:t>/2019</w:t>
      </w:r>
      <w:bookmarkEnd w:id="81"/>
    </w:p>
    <w:p w14:paraId="6CC5B41D" w14:textId="4D3EA8A8" w:rsidR="0077277D" w:rsidRPr="00A70C15" w:rsidRDefault="008E3E3B" w:rsidP="00553964">
      <w:pPr>
        <w:spacing w:line="240" w:lineRule="auto"/>
        <w:rPr>
          <w:rFonts w:cs="Arial"/>
        </w:rPr>
      </w:pPr>
      <w:r>
        <w:rPr>
          <w:noProof/>
        </w:rPr>
        <w:drawing>
          <wp:inline distT="0" distB="0" distL="0" distR="0" wp14:anchorId="77D91A1B" wp14:editId="16A7FDA1">
            <wp:extent cx="5864860" cy="3418205"/>
            <wp:effectExtent l="0" t="0" r="2540" b="0"/>
            <wp:docPr id="49" name="Graf 49">
              <a:extLst xmlns:a="http://schemas.openxmlformats.org/drawingml/2006/main">
                <a:ext uri="{FF2B5EF4-FFF2-40B4-BE49-F238E27FC236}">
                  <a16:creationId xmlns:a16="http://schemas.microsoft.com/office/drawing/2014/main" id="{D2C2038A-C8FE-4DF9-980A-8EF39EE29D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D657C4A" w14:textId="583A5908" w:rsidR="00DA1E4C" w:rsidRPr="00A70C15" w:rsidRDefault="00DA1E4C" w:rsidP="00553964">
      <w:pPr>
        <w:spacing w:line="240" w:lineRule="auto"/>
        <w:rPr>
          <w:rFonts w:cs="Arial"/>
        </w:rPr>
      </w:pPr>
    </w:p>
    <w:p w14:paraId="1ACA2F57" w14:textId="47252D29" w:rsidR="00A43D7A" w:rsidRPr="00A70C15" w:rsidRDefault="00A43D7A" w:rsidP="00553964">
      <w:pPr>
        <w:pStyle w:val="Chart"/>
        <w:tabs>
          <w:tab w:val="clear" w:pos="426"/>
        </w:tabs>
        <w:spacing w:line="240" w:lineRule="auto"/>
        <w:ind w:left="993" w:hanging="993"/>
        <w:rPr>
          <w:rFonts w:cs="Arial"/>
        </w:rPr>
      </w:pPr>
      <w:bookmarkStart w:id="82" w:name="_Toc36120419"/>
      <w:r w:rsidRPr="00A70C15">
        <w:rPr>
          <w:rFonts w:cs="Arial"/>
        </w:rPr>
        <w:t>Porovnanie počtu ukončených podnetov</w:t>
      </w:r>
      <w:r w:rsidR="00655E80" w:rsidRPr="00A70C15">
        <w:rPr>
          <w:rFonts w:cs="Arial"/>
        </w:rPr>
        <w:t xml:space="preserve"> podľa rokov 2016/2017/2018</w:t>
      </w:r>
      <w:r w:rsidR="006F59D4">
        <w:rPr>
          <w:rFonts w:cs="Arial"/>
        </w:rPr>
        <w:t>/2019</w:t>
      </w:r>
      <w:bookmarkEnd w:id="82"/>
    </w:p>
    <w:p w14:paraId="5A940D0F" w14:textId="77777777" w:rsidR="0002132B" w:rsidRDefault="008E3E3B" w:rsidP="00553964">
      <w:pPr>
        <w:spacing w:line="240" w:lineRule="auto"/>
        <w:rPr>
          <w:rFonts w:cs="Arial"/>
        </w:rPr>
      </w:pPr>
      <w:r>
        <w:rPr>
          <w:noProof/>
        </w:rPr>
        <w:drawing>
          <wp:inline distT="0" distB="0" distL="0" distR="0" wp14:anchorId="17538465" wp14:editId="0DF1DA3C">
            <wp:extent cx="5864860" cy="3418205"/>
            <wp:effectExtent l="0" t="0" r="2540" b="0"/>
            <wp:docPr id="50" name="Graf 50">
              <a:extLst xmlns:a="http://schemas.openxmlformats.org/drawingml/2006/main">
                <a:ext uri="{FF2B5EF4-FFF2-40B4-BE49-F238E27FC236}">
                  <a16:creationId xmlns:a16="http://schemas.microsoft.com/office/drawing/2014/main" id="{705583FE-CF87-4C20-9FFE-CDD28FADE7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1767B72" w14:textId="7E1A8603" w:rsidR="00A43D7A" w:rsidRPr="00A70C15" w:rsidRDefault="00A43D7A" w:rsidP="0002132B">
      <w:r w:rsidRPr="00A70C15">
        <w:br w:type="page"/>
      </w:r>
    </w:p>
    <w:p w14:paraId="785A52D5" w14:textId="61E3E2BD" w:rsidR="00333AA7" w:rsidRPr="00A70C15" w:rsidRDefault="00DA1E4C" w:rsidP="00553964">
      <w:pPr>
        <w:pStyle w:val="Chart"/>
        <w:tabs>
          <w:tab w:val="clear" w:pos="426"/>
        </w:tabs>
        <w:spacing w:line="240" w:lineRule="auto"/>
        <w:ind w:left="993" w:hanging="993"/>
        <w:rPr>
          <w:rFonts w:cs="Arial"/>
        </w:rPr>
      </w:pPr>
      <w:bookmarkStart w:id="83" w:name="_Toc36120420"/>
      <w:r w:rsidRPr="00A70C15">
        <w:rPr>
          <w:rFonts w:cs="Arial"/>
        </w:rPr>
        <w:lastRenderedPageBreak/>
        <w:t>Typ</w:t>
      </w:r>
      <w:r w:rsidR="00C63E59" w:rsidRPr="00A70C15">
        <w:rPr>
          <w:rFonts w:cs="Arial"/>
        </w:rPr>
        <w:t>y</w:t>
      </w:r>
      <w:r w:rsidRPr="00A70C15">
        <w:rPr>
          <w:rFonts w:cs="Arial"/>
        </w:rPr>
        <w:t xml:space="preserve"> podnetov prijatých</w:t>
      </w:r>
      <w:r w:rsidR="006E644B">
        <w:rPr>
          <w:rFonts w:cs="Arial"/>
        </w:rPr>
        <w:t xml:space="preserve"> v roku </w:t>
      </w:r>
      <w:r w:rsidRPr="00A70C15">
        <w:rPr>
          <w:rFonts w:cs="Arial"/>
        </w:rPr>
        <w:t>201</w:t>
      </w:r>
      <w:r w:rsidR="006F59D4">
        <w:rPr>
          <w:rFonts w:cs="Arial"/>
        </w:rPr>
        <w:t>9</w:t>
      </w:r>
      <w:bookmarkEnd w:id="83"/>
    </w:p>
    <w:p w14:paraId="7D7DCCE5" w14:textId="40B14D5E" w:rsidR="00333AA7" w:rsidRPr="00A70C15" w:rsidRDefault="00402DE9" w:rsidP="0002132B">
      <w:pPr>
        <w:rPr>
          <w:rFonts w:cs="Arial"/>
        </w:rPr>
      </w:pPr>
      <w:r>
        <w:rPr>
          <w:noProof/>
        </w:rPr>
        <w:drawing>
          <wp:inline distT="0" distB="0" distL="0" distR="0" wp14:anchorId="6CF1DD25" wp14:editId="3712FC86">
            <wp:extent cx="5864860" cy="4857750"/>
            <wp:effectExtent l="0" t="0" r="2540" b="0"/>
            <wp:docPr id="60" name="Graf 60">
              <a:extLst xmlns:a="http://schemas.openxmlformats.org/drawingml/2006/main">
                <a:ext uri="{FF2B5EF4-FFF2-40B4-BE49-F238E27FC236}">
                  <a16:creationId xmlns:a16="http://schemas.microsoft.com/office/drawing/2014/main" id="{5991D87A-1425-4043-A1B8-150FE7C960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B7B50F4" w14:textId="5D169546" w:rsidR="00BD3142" w:rsidRPr="00A70C15" w:rsidRDefault="00BD3142" w:rsidP="00553964">
      <w:pPr>
        <w:spacing w:line="240" w:lineRule="auto"/>
        <w:rPr>
          <w:rFonts w:cs="Arial"/>
        </w:rPr>
      </w:pPr>
    </w:p>
    <w:p w14:paraId="24969C2E" w14:textId="4B0D6CA7" w:rsidR="00755E75" w:rsidRPr="00A70C15" w:rsidRDefault="000D6D0F" w:rsidP="00553964">
      <w:pPr>
        <w:pStyle w:val="Chart"/>
        <w:tabs>
          <w:tab w:val="clear" w:pos="426"/>
        </w:tabs>
        <w:spacing w:line="240" w:lineRule="auto"/>
        <w:ind w:left="993" w:hanging="993"/>
        <w:rPr>
          <w:rFonts w:cs="Arial"/>
        </w:rPr>
      </w:pPr>
      <w:bookmarkStart w:id="84" w:name="_Toc36120421"/>
      <w:r w:rsidRPr="00A70C15">
        <w:rPr>
          <w:rFonts w:cs="Arial"/>
        </w:rPr>
        <w:t>Prehľad porušení rozhodujúcich článkov</w:t>
      </w:r>
      <w:r w:rsidR="00A03084" w:rsidRPr="00A70C15">
        <w:rPr>
          <w:rFonts w:cs="Arial"/>
        </w:rPr>
        <w:t xml:space="preserve"> Dohovoru</w:t>
      </w:r>
      <w:r w:rsidR="006A5D8A">
        <w:rPr>
          <w:rFonts w:cs="Arial"/>
        </w:rPr>
        <w:t xml:space="preserve"> o </w:t>
      </w:r>
      <w:r w:rsidR="008579F9" w:rsidRPr="00A70C15">
        <w:rPr>
          <w:rFonts w:cs="Arial"/>
        </w:rPr>
        <w:t>právach osôb</w:t>
      </w:r>
      <w:r w:rsidR="006A5D8A">
        <w:rPr>
          <w:rFonts w:cs="Arial"/>
        </w:rPr>
        <w:t xml:space="preserve"> so </w:t>
      </w:r>
      <w:r w:rsidR="008579F9" w:rsidRPr="00A70C15">
        <w:rPr>
          <w:rFonts w:cs="Arial"/>
        </w:rPr>
        <w:t>zdravotným postihnutím</w:t>
      </w:r>
      <w:r w:rsidR="006E644B">
        <w:rPr>
          <w:rFonts w:cs="Arial"/>
        </w:rPr>
        <w:t xml:space="preserve"> v </w:t>
      </w:r>
      <w:r w:rsidRPr="00A70C15">
        <w:rPr>
          <w:rFonts w:cs="Arial"/>
        </w:rPr>
        <w:t>podnetoch ukončených</w:t>
      </w:r>
      <w:r w:rsidR="006E644B">
        <w:rPr>
          <w:rFonts w:cs="Arial"/>
        </w:rPr>
        <w:t xml:space="preserve"> v roku </w:t>
      </w:r>
      <w:r w:rsidRPr="00A70C15">
        <w:rPr>
          <w:rFonts w:cs="Arial"/>
        </w:rPr>
        <w:t>201</w:t>
      </w:r>
      <w:r w:rsidR="006F59D4">
        <w:rPr>
          <w:rFonts w:cs="Arial"/>
        </w:rPr>
        <w:t>9</w:t>
      </w:r>
      <w:bookmarkEnd w:id="84"/>
    </w:p>
    <w:p w14:paraId="2E367D2C" w14:textId="040F7230" w:rsidR="00755E75" w:rsidRPr="00A70C15" w:rsidRDefault="004E06F2" w:rsidP="0002132B">
      <w:pPr>
        <w:rPr>
          <w:rFonts w:cs="Arial"/>
        </w:rPr>
      </w:pPr>
      <w:r>
        <w:rPr>
          <w:noProof/>
        </w:rPr>
        <w:drawing>
          <wp:inline distT="0" distB="0" distL="0" distR="0" wp14:anchorId="5F9C4266" wp14:editId="2F3D834E">
            <wp:extent cx="5864860" cy="2878455"/>
            <wp:effectExtent l="0" t="0" r="2540" b="0"/>
            <wp:docPr id="7" name="Graf 7">
              <a:extLst xmlns:a="http://schemas.openxmlformats.org/drawingml/2006/main">
                <a:ext uri="{FF2B5EF4-FFF2-40B4-BE49-F238E27FC236}">
                  <a16:creationId xmlns:a16="http://schemas.microsoft.com/office/drawing/2014/main" id="{CB72EBFE-6CF4-4B98-9F4D-1921400938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041C37D" w14:textId="77777777" w:rsidR="00755E75" w:rsidRPr="00A70C15" w:rsidRDefault="00755E75" w:rsidP="0002132B">
      <w:r w:rsidRPr="00A70C15">
        <w:br w:type="page"/>
      </w:r>
    </w:p>
    <w:p w14:paraId="7117ADA2" w14:textId="54777714" w:rsidR="00A43D7A" w:rsidRPr="00A70C15" w:rsidRDefault="000D6D0F" w:rsidP="00553964">
      <w:pPr>
        <w:pStyle w:val="Chart"/>
        <w:tabs>
          <w:tab w:val="clear" w:pos="426"/>
        </w:tabs>
        <w:spacing w:line="240" w:lineRule="auto"/>
        <w:ind w:left="993" w:hanging="993"/>
        <w:rPr>
          <w:rFonts w:cs="Arial"/>
        </w:rPr>
      </w:pPr>
      <w:bookmarkStart w:id="85" w:name="_Toc36120422"/>
      <w:r w:rsidRPr="00A70C15">
        <w:rPr>
          <w:rFonts w:cs="Arial"/>
        </w:rPr>
        <w:lastRenderedPageBreak/>
        <w:t xml:space="preserve">Prehľad </w:t>
      </w:r>
      <w:r w:rsidR="00C31D67" w:rsidRPr="00A70C15">
        <w:rPr>
          <w:rFonts w:cs="Arial"/>
        </w:rPr>
        <w:t>zamerania podnetov</w:t>
      </w:r>
      <w:bookmarkEnd w:id="85"/>
      <w:r w:rsidR="00FA52B0">
        <w:rPr>
          <w:rFonts w:cs="Arial"/>
        </w:rPr>
        <w:t xml:space="preserve"> prijatých v roku 2019</w:t>
      </w:r>
    </w:p>
    <w:p w14:paraId="44DBC275" w14:textId="25DFCB7D" w:rsidR="007246FA" w:rsidRPr="00A70C15" w:rsidRDefault="003A6D9D" w:rsidP="00553964">
      <w:pPr>
        <w:spacing w:line="240" w:lineRule="auto"/>
        <w:rPr>
          <w:rFonts w:cs="Arial"/>
        </w:rPr>
      </w:pPr>
      <w:r>
        <w:rPr>
          <w:noProof/>
        </w:rPr>
        <w:drawing>
          <wp:inline distT="0" distB="0" distL="0" distR="0" wp14:anchorId="158E4B1C" wp14:editId="2A4C8BBA">
            <wp:extent cx="5864860" cy="8455660"/>
            <wp:effectExtent l="0" t="0" r="2540" b="2540"/>
            <wp:docPr id="201" name="Graf 201">
              <a:extLst xmlns:a="http://schemas.openxmlformats.org/drawingml/2006/main">
                <a:ext uri="{FF2B5EF4-FFF2-40B4-BE49-F238E27FC236}">
                  <a16:creationId xmlns:a16="http://schemas.microsoft.com/office/drawing/2014/main" id="{D5F8D137-CBDF-4284-A372-0CC001FE4D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AC4636B" w14:textId="77777777" w:rsidR="007246FA" w:rsidRPr="00A70C15" w:rsidRDefault="007246FA" w:rsidP="00553964">
      <w:pPr>
        <w:spacing w:after="160" w:line="240" w:lineRule="auto"/>
        <w:jc w:val="left"/>
        <w:rPr>
          <w:rFonts w:cs="Arial"/>
        </w:rPr>
      </w:pPr>
      <w:r w:rsidRPr="00A70C15">
        <w:rPr>
          <w:rFonts w:cs="Arial"/>
        </w:rPr>
        <w:br w:type="page"/>
      </w:r>
    </w:p>
    <w:p w14:paraId="0C0DD4E1" w14:textId="0AD1AEB2" w:rsidR="00020C70" w:rsidRPr="00A70C15" w:rsidRDefault="001C229C" w:rsidP="00553964">
      <w:pPr>
        <w:pStyle w:val="Table"/>
        <w:spacing w:line="240" w:lineRule="auto"/>
        <w:ind w:left="1418" w:hanging="1418"/>
        <w:rPr>
          <w:rFonts w:cs="Arial"/>
        </w:rPr>
      </w:pPr>
      <w:bookmarkStart w:id="86" w:name="_Toc4463028"/>
      <w:bookmarkStart w:id="87" w:name="_Toc36149688"/>
      <w:bookmarkStart w:id="88" w:name="_Hlk36108666"/>
      <w:r w:rsidRPr="00A70C15">
        <w:rPr>
          <w:rFonts w:cs="Arial"/>
        </w:rPr>
        <w:lastRenderedPageBreak/>
        <w:t>Špecifikácia úradov práce</w:t>
      </w:r>
      <w:r w:rsidR="006E644B">
        <w:rPr>
          <w:rFonts w:cs="Arial"/>
        </w:rPr>
        <w:t xml:space="preserve"> a </w:t>
      </w:r>
      <w:r w:rsidRPr="00A70C15">
        <w:rPr>
          <w:rFonts w:cs="Arial"/>
        </w:rPr>
        <w:t>počet prešetrovaných podnetov</w:t>
      </w:r>
      <w:r w:rsidR="006E644B">
        <w:rPr>
          <w:rFonts w:cs="Arial"/>
        </w:rPr>
        <w:t xml:space="preserve"> v roku </w:t>
      </w:r>
      <w:r w:rsidR="00E561A7" w:rsidRPr="00A70C15">
        <w:rPr>
          <w:rFonts w:cs="Arial"/>
        </w:rPr>
        <w:t>201</w:t>
      </w:r>
      <w:bookmarkEnd w:id="86"/>
      <w:r w:rsidR="006F59D4">
        <w:rPr>
          <w:rFonts w:cs="Arial"/>
        </w:rPr>
        <w:t>9</w:t>
      </w:r>
      <w:bookmarkEnd w:id="87"/>
    </w:p>
    <w:tbl>
      <w:tblPr>
        <w:tblStyle w:val="Tabukasmriekou4zvraznenie3"/>
        <w:tblW w:w="5000" w:type="pct"/>
        <w:tblLayout w:type="fixed"/>
        <w:tblCellMar>
          <w:top w:w="45" w:type="dxa"/>
          <w:left w:w="90" w:type="dxa"/>
          <w:bottom w:w="45" w:type="dxa"/>
          <w:right w:w="90" w:type="dxa"/>
        </w:tblCellMar>
        <w:tblLook w:val="04A0" w:firstRow="1" w:lastRow="0" w:firstColumn="1" w:lastColumn="0" w:noHBand="0" w:noVBand="1"/>
      </w:tblPr>
      <w:tblGrid>
        <w:gridCol w:w="4081"/>
        <w:gridCol w:w="482"/>
        <w:gridCol w:w="200"/>
        <w:gridCol w:w="4036"/>
        <w:gridCol w:w="432"/>
      </w:tblGrid>
      <w:tr w:rsidR="00E561A7" w:rsidRPr="00A70C15" w14:paraId="4077F44A" w14:textId="77777777" w:rsidTr="00056B9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0" w:type="pct"/>
            <w:noWrap/>
            <w:hideMark/>
          </w:tcPr>
          <w:bookmarkEnd w:id="88"/>
          <w:p w14:paraId="47D43970" w14:textId="12ECD3D6" w:rsidR="00020C70" w:rsidRPr="00A70C15" w:rsidRDefault="00020C70" w:rsidP="00553964">
            <w:pPr>
              <w:spacing w:line="240" w:lineRule="auto"/>
              <w:jc w:val="left"/>
              <w:rPr>
                <w:rFonts w:eastAsia="Times New Roman" w:cs="Arial"/>
                <w:color w:val="000000"/>
                <w:sz w:val="20"/>
                <w:szCs w:val="20"/>
                <w:lang w:eastAsia="sk-SK"/>
              </w:rPr>
            </w:pPr>
            <w:r w:rsidRPr="00A70C15">
              <w:rPr>
                <w:rFonts w:eastAsia="Times New Roman" w:cs="Arial"/>
                <w:color w:val="000000"/>
                <w:sz w:val="20"/>
                <w:szCs w:val="20"/>
                <w:lang w:eastAsia="sk-SK"/>
              </w:rPr>
              <w:t>Úrad práce, sociálnych vecí</w:t>
            </w:r>
            <w:r w:rsidR="006E644B">
              <w:rPr>
                <w:rFonts w:eastAsia="Times New Roman" w:cs="Arial"/>
                <w:color w:val="000000"/>
                <w:sz w:val="20"/>
                <w:szCs w:val="20"/>
                <w:lang w:eastAsia="sk-SK"/>
              </w:rPr>
              <w:t xml:space="preserve"> a </w:t>
            </w:r>
            <w:r w:rsidRPr="00A70C15">
              <w:rPr>
                <w:rFonts w:eastAsia="Times New Roman" w:cs="Arial"/>
                <w:color w:val="000000"/>
                <w:sz w:val="20"/>
                <w:szCs w:val="20"/>
                <w:lang w:eastAsia="sk-SK"/>
              </w:rPr>
              <w:t>rodiny</w:t>
            </w:r>
          </w:p>
        </w:tc>
        <w:tc>
          <w:tcPr>
            <w:tcW w:w="261" w:type="pct"/>
            <w:tcBorders>
              <w:top w:val="nil"/>
            </w:tcBorders>
            <w:shd w:val="clear" w:color="auto" w:fill="auto"/>
            <w:noWrap/>
            <w:hideMark/>
          </w:tcPr>
          <w:p w14:paraId="33AC4E16" w14:textId="235A36C6" w:rsidR="00020C70" w:rsidRPr="00A70C15" w:rsidRDefault="00020C70" w:rsidP="00553964">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p>
        </w:tc>
        <w:tc>
          <w:tcPr>
            <w:tcW w:w="108" w:type="pct"/>
            <w:tcBorders>
              <w:top w:val="nil"/>
              <w:bottom w:val="nil"/>
            </w:tcBorders>
            <w:shd w:val="clear" w:color="auto" w:fill="auto"/>
            <w:noWrap/>
            <w:hideMark/>
          </w:tcPr>
          <w:p w14:paraId="743C7802" w14:textId="77777777" w:rsidR="00020C70" w:rsidRPr="00A70C15" w:rsidRDefault="00020C70" w:rsidP="00553964">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p>
        </w:tc>
        <w:tc>
          <w:tcPr>
            <w:tcW w:w="2186" w:type="pct"/>
            <w:tcBorders>
              <w:top w:val="nil"/>
            </w:tcBorders>
            <w:shd w:val="clear" w:color="auto" w:fill="auto"/>
            <w:noWrap/>
            <w:hideMark/>
          </w:tcPr>
          <w:p w14:paraId="4ED4D2A5" w14:textId="77777777" w:rsidR="00020C70" w:rsidRPr="00A70C15" w:rsidRDefault="00020C70" w:rsidP="00553964">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sk-SK"/>
              </w:rPr>
            </w:pPr>
          </w:p>
        </w:tc>
        <w:tc>
          <w:tcPr>
            <w:tcW w:w="234" w:type="pct"/>
            <w:tcBorders>
              <w:top w:val="nil"/>
              <w:right w:val="nil"/>
            </w:tcBorders>
            <w:shd w:val="clear" w:color="auto" w:fill="auto"/>
            <w:noWrap/>
            <w:hideMark/>
          </w:tcPr>
          <w:p w14:paraId="55A1EFC3" w14:textId="77777777" w:rsidR="00020C70" w:rsidRPr="00A70C15" w:rsidRDefault="00020C70" w:rsidP="00553964">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sk-SK"/>
              </w:rPr>
            </w:pPr>
          </w:p>
        </w:tc>
      </w:tr>
      <w:tr w:rsidR="001563DA" w:rsidRPr="00A70C15" w14:paraId="1E5A345C" w14:textId="77777777" w:rsidTr="001563D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54E39CAA" w14:textId="2A17ADBF" w:rsidR="001563DA" w:rsidRPr="001563DA" w:rsidRDefault="001563DA" w:rsidP="001563DA">
            <w:pPr>
              <w:jc w:val="left"/>
              <w:rPr>
                <w:rFonts w:eastAsia="Times New Roman" w:cs="Arial"/>
                <w:b w:val="0"/>
                <w:color w:val="000000"/>
                <w:sz w:val="20"/>
                <w:szCs w:val="20"/>
                <w:lang w:eastAsia="sk-SK"/>
              </w:rPr>
            </w:pPr>
            <w:r w:rsidRPr="001563DA">
              <w:rPr>
                <w:sz w:val="20"/>
                <w:szCs w:val="20"/>
              </w:rPr>
              <w:t>Bratislava</w:t>
            </w:r>
          </w:p>
        </w:tc>
        <w:tc>
          <w:tcPr>
            <w:tcW w:w="261" w:type="pct"/>
            <w:noWrap/>
          </w:tcPr>
          <w:p w14:paraId="3AFE012C" w14:textId="4266014F" w:rsidR="001563DA" w:rsidRPr="001563DA" w:rsidRDefault="001563DA" w:rsidP="001563D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1563DA">
              <w:rPr>
                <w:sz w:val="20"/>
                <w:szCs w:val="20"/>
              </w:rPr>
              <w:t>17</w:t>
            </w:r>
          </w:p>
        </w:tc>
        <w:tc>
          <w:tcPr>
            <w:tcW w:w="108" w:type="pct"/>
            <w:tcBorders>
              <w:top w:val="nil"/>
              <w:bottom w:val="nil"/>
            </w:tcBorders>
            <w:shd w:val="clear" w:color="auto" w:fill="auto"/>
            <w:noWrap/>
            <w:hideMark/>
          </w:tcPr>
          <w:p w14:paraId="3D7FBF8A" w14:textId="77777777" w:rsidR="001563DA" w:rsidRPr="001563DA" w:rsidRDefault="001563DA" w:rsidP="001563D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p>
        </w:tc>
        <w:tc>
          <w:tcPr>
            <w:tcW w:w="2186" w:type="pct"/>
            <w:noWrap/>
          </w:tcPr>
          <w:p w14:paraId="68E3E0B4" w14:textId="6B54A5D6" w:rsidR="001563DA" w:rsidRPr="001563DA" w:rsidRDefault="001563DA" w:rsidP="001563DA">
            <w:pPr>
              <w:jc w:val="lef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sk-SK"/>
              </w:rPr>
            </w:pPr>
            <w:r w:rsidRPr="001563DA">
              <w:rPr>
                <w:b/>
                <w:bCs/>
                <w:sz w:val="20"/>
                <w:szCs w:val="20"/>
              </w:rPr>
              <w:t>Žilina</w:t>
            </w:r>
          </w:p>
        </w:tc>
        <w:tc>
          <w:tcPr>
            <w:tcW w:w="234" w:type="pct"/>
            <w:noWrap/>
          </w:tcPr>
          <w:p w14:paraId="093055DA" w14:textId="4B9FFA45" w:rsidR="001563DA" w:rsidRPr="001563DA" w:rsidRDefault="001563DA" w:rsidP="001563D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1563DA">
              <w:rPr>
                <w:sz w:val="20"/>
                <w:szCs w:val="20"/>
              </w:rPr>
              <w:t>2</w:t>
            </w:r>
          </w:p>
        </w:tc>
      </w:tr>
      <w:tr w:rsidR="001563DA" w:rsidRPr="00A70C15" w14:paraId="017DA8B9" w14:textId="77777777" w:rsidTr="001563DA">
        <w:trPr>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05976EB0" w14:textId="3B21901B" w:rsidR="001563DA" w:rsidRPr="001563DA" w:rsidRDefault="001563DA" w:rsidP="001563DA">
            <w:pPr>
              <w:jc w:val="left"/>
              <w:rPr>
                <w:rFonts w:eastAsia="Times New Roman" w:cs="Arial"/>
                <w:b w:val="0"/>
                <w:color w:val="000000"/>
                <w:sz w:val="20"/>
                <w:szCs w:val="20"/>
                <w:lang w:eastAsia="sk-SK"/>
              </w:rPr>
            </w:pPr>
            <w:r w:rsidRPr="001563DA">
              <w:rPr>
                <w:sz w:val="20"/>
                <w:szCs w:val="20"/>
              </w:rPr>
              <w:t>Prešov</w:t>
            </w:r>
          </w:p>
        </w:tc>
        <w:tc>
          <w:tcPr>
            <w:tcW w:w="261" w:type="pct"/>
            <w:noWrap/>
          </w:tcPr>
          <w:p w14:paraId="1D7E116F" w14:textId="5E4D1EB2" w:rsidR="001563DA" w:rsidRPr="001563DA" w:rsidRDefault="001563DA" w:rsidP="001563D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1563DA">
              <w:rPr>
                <w:sz w:val="20"/>
                <w:szCs w:val="20"/>
              </w:rPr>
              <w:t>8</w:t>
            </w:r>
          </w:p>
        </w:tc>
        <w:tc>
          <w:tcPr>
            <w:tcW w:w="108" w:type="pct"/>
            <w:tcBorders>
              <w:top w:val="nil"/>
              <w:bottom w:val="nil"/>
            </w:tcBorders>
            <w:shd w:val="clear" w:color="auto" w:fill="auto"/>
            <w:noWrap/>
            <w:hideMark/>
          </w:tcPr>
          <w:p w14:paraId="086F8B58" w14:textId="77777777" w:rsidR="001563DA" w:rsidRPr="001563DA" w:rsidRDefault="001563DA" w:rsidP="001563D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p>
        </w:tc>
        <w:tc>
          <w:tcPr>
            <w:tcW w:w="2186" w:type="pct"/>
            <w:noWrap/>
          </w:tcPr>
          <w:p w14:paraId="3A417567" w14:textId="06FB6B15" w:rsidR="001563DA" w:rsidRPr="001563DA" w:rsidRDefault="001563DA" w:rsidP="001563DA">
            <w:pPr>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sk-SK"/>
              </w:rPr>
            </w:pPr>
            <w:r w:rsidRPr="001563DA">
              <w:rPr>
                <w:b/>
                <w:bCs/>
                <w:sz w:val="20"/>
                <w:szCs w:val="20"/>
              </w:rPr>
              <w:t>Michalovce</w:t>
            </w:r>
          </w:p>
        </w:tc>
        <w:tc>
          <w:tcPr>
            <w:tcW w:w="234" w:type="pct"/>
            <w:noWrap/>
          </w:tcPr>
          <w:p w14:paraId="7C41C05D" w14:textId="5350FB09" w:rsidR="001563DA" w:rsidRPr="001563DA" w:rsidRDefault="001563DA" w:rsidP="001563D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1563DA">
              <w:rPr>
                <w:sz w:val="20"/>
                <w:szCs w:val="20"/>
              </w:rPr>
              <w:t>2</w:t>
            </w:r>
          </w:p>
        </w:tc>
      </w:tr>
      <w:tr w:rsidR="001563DA" w:rsidRPr="00A70C15" w14:paraId="61136DCE" w14:textId="77777777" w:rsidTr="001563D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4CBE7B47" w14:textId="15AF0177" w:rsidR="001563DA" w:rsidRPr="001563DA" w:rsidRDefault="001563DA" w:rsidP="001563DA">
            <w:pPr>
              <w:jc w:val="left"/>
              <w:rPr>
                <w:rFonts w:eastAsia="Times New Roman" w:cs="Arial"/>
                <w:b w:val="0"/>
                <w:color w:val="000000"/>
                <w:sz w:val="20"/>
                <w:szCs w:val="20"/>
                <w:lang w:eastAsia="sk-SK"/>
              </w:rPr>
            </w:pPr>
            <w:r w:rsidRPr="001563DA">
              <w:rPr>
                <w:sz w:val="20"/>
                <w:szCs w:val="20"/>
              </w:rPr>
              <w:t>Nové Zámky</w:t>
            </w:r>
          </w:p>
        </w:tc>
        <w:tc>
          <w:tcPr>
            <w:tcW w:w="261" w:type="pct"/>
            <w:noWrap/>
          </w:tcPr>
          <w:p w14:paraId="428C23DE" w14:textId="4F9F7B30" w:rsidR="001563DA" w:rsidRPr="001563DA" w:rsidRDefault="001563DA" w:rsidP="001563D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1563DA">
              <w:rPr>
                <w:sz w:val="20"/>
                <w:szCs w:val="20"/>
              </w:rPr>
              <w:t>8</w:t>
            </w:r>
          </w:p>
        </w:tc>
        <w:tc>
          <w:tcPr>
            <w:tcW w:w="108" w:type="pct"/>
            <w:tcBorders>
              <w:top w:val="nil"/>
              <w:bottom w:val="nil"/>
            </w:tcBorders>
            <w:shd w:val="clear" w:color="auto" w:fill="auto"/>
            <w:noWrap/>
            <w:hideMark/>
          </w:tcPr>
          <w:p w14:paraId="1548CF1F" w14:textId="77777777" w:rsidR="001563DA" w:rsidRPr="001563DA" w:rsidRDefault="001563DA" w:rsidP="001563D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p>
        </w:tc>
        <w:tc>
          <w:tcPr>
            <w:tcW w:w="2186" w:type="pct"/>
            <w:noWrap/>
          </w:tcPr>
          <w:p w14:paraId="253E9914" w14:textId="381B593B" w:rsidR="001563DA" w:rsidRPr="001563DA" w:rsidRDefault="001563DA" w:rsidP="001563DA">
            <w:pPr>
              <w:jc w:val="lef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sk-SK"/>
              </w:rPr>
            </w:pPr>
            <w:r w:rsidRPr="001563DA">
              <w:rPr>
                <w:b/>
                <w:bCs/>
                <w:sz w:val="20"/>
                <w:szCs w:val="20"/>
              </w:rPr>
              <w:t>Nitra</w:t>
            </w:r>
          </w:p>
        </w:tc>
        <w:tc>
          <w:tcPr>
            <w:tcW w:w="234" w:type="pct"/>
            <w:noWrap/>
          </w:tcPr>
          <w:p w14:paraId="6D834C4F" w14:textId="64BB7D88" w:rsidR="001563DA" w:rsidRPr="001563DA" w:rsidRDefault="001563DA" w:rsidP="001563D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1563DA">
              <w:rPr>
                <w:sz w:val="20"/>
                <w:szCs w:val="20"/>
              </w:rPr>
              <w:t>2</w:t>
            </w:r>
          </w:p>
        </w:tc>
      </w:tr>
      <w:tr w:rsidR="001563DA" w:rsidRPr="00A70C15" w14:paraId="50FB2948" w14:textId="77777777" w:rsidTr="001563DA">
        <w:trPr>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41686276" w14:textId="76B0E121" w:rsidR="001563DA" w:rsidRPr="001563DA" w:rsidRDefault="001563DA" w:rsidP="001563DA">
            <w:pPr>
              <w:jc w:val="left"/>
              <w:rPr>
                <w:rFonts w:eastAsia="Times New Roman" w:cs="Arial"/>
                <w:b w:val="0"/>
                <w:color w:val="000000"/>
                <w:sz w:val="20"/>
                <w:szCs w:val="20"/>
                <w:lang w:eastAsia="sk-SK"/>
              </w:rPr>
            </w:pPr>
            <w:r w:rsidRPr="001563DA">
              <w:rPr>
                <w:sz w:val="20"/>
                <w:szCs w:val="20"/>
              </w:rPr>
              <w:t>Banská Bystrica</w:t>
            </w:r>
          </w:p>
        </w:tc>
        <w:tc>
          <w:tcPr>
            <w:tcW w:w="261" w:type="pct"/>
            <w:noWrap/>
          </w:tcPr>
          <w:p w14:paraId="5C960E8D" w14:textId="3445C930" w:rsidR="001563DA" w:rsidRPr="001563DA" w:rsidRDefault="001563DA" w:rsidP="001563D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1563DA">
              <w:rPr>
                <w:sz w:val="20"/>
                <w:szCs w:val="20"/>
              </w:rPr>
              <w:t>7</w:t>
            </w:r>
          </w:p>
        </w:tc>
        <w:tc>
          <w:tcPr>
            <w:tcW w:w="108" w:type="pct"/>
            <w:tcBorders>
              <w:top w:val="nil"/>
              <w:bottom w:val="nil"/>
            </w:tcBorders>
            <w:shd w:val="clear" w:color="auto" w:fill="auto"/>
            <w:noWrap/>
            <w:hideMark/>
          </w:tcPr>
          <w:p w14:paraId="03B90E38" w14:textId="77777777" w:rsidR="001563DA" w:rsidRPr="001563DA" w:rsidRDefault="001563DA" w:rsidP="001563D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p>
        </w:tc>
        <w:tc>
          <w:tcPr>
            <w:tcW w:w="2186" w:type="pct"/>
            <w:noWrap/>
          </w:tcPr>
          <w:p w14:paraId="6D632965" w14:textId="5007B61E" w:rsidR="001563DA" w:rsidRPr="001563DA" w:rsidRDefault="001563DA" w:rsidP="001563DA">
            <w:pPr>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sk-SK"/>
              </w:rPr>
            </w:pPr>
            <w:r w:rsidRPr="001563DA">
              <w:rPr>
                <w:b/>
                <w:bCs/>
                <w:sz w:val="20"/>
                <w:szCs w:val="20"/>
              </w:rPr>
              <w:t>Nitra, pracovisko Zlaté Moravce</w:t>
            </w:r>
          </w:p>
        </w:tc>
        <w:tc>
          <w:tcPr>
            <w:tcW w:w="234" w:type="pct"/>
            <w:noWrap/>
          </w:tcPr>
          <w:p w14:paraId="10380A98" w14:textId="07CBAE84" w:rsidR="001563DA" w:rsidRPr="001563DA" w:rsidRDefault="001563DA" w:rsidP="001563D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1563DA">
              <w:rPr>
                <w:sz w:val="20"/>
                <w:szCs w:val="20"/>
              </w:rPr>
              <w:t>1</w:t>
            </w:r>
          </w:p>
        </w:tc>
      </w:tr>
      <w:tr w:rsidR="001563DA" w:rsidRPr="00A70C15" w14:paraId="21C18F94" w14:textId="77777777" w:rsidTr="001563D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4E6B949C" w14:textId="4004423D" w:rsidR="001563DA" w:rsidRPr="001563DA" w:rsidRDefault="001563DA" w:rsidP="001563DA">
            <w:pPr>
              <w:jc w:val="left"/>
              <w:rPr>
                <w:rFonts w:eastAsia="Times New Roman" w:cs="Arial"/>
                <w:b w:val="0"/>
                <w:color w:val="000000"/>
                <w:sz w:val="20"/>
                <w:szCs w:val="20"/>
                <w:lang w:eastAsia="sk-SK"/>
              </w:rPr>
            </w:pPr>
            <w:r w:rsidRPr="001563DA">
              <w:rPr>
                <w:sz w:val="20"/>
                <w:szCs w:val="20"/>
              </w:rPr>
              <w:t>Trnava</w:t>
            </w:r>
          </w:p>
        </w:tc>
        <w:tc>
          <w:tcPr>
            <w:tcW w:w="261" w:type="pct"/>
            <w:noWrap/>
          </w:tcPr>
          <w:p w14:paraId="1030FC44" w14:textId="74440DBA" w:rsidR="001563DA" w:rsidRPr="001563DA" w:rsidRDefault="001563DA" w:rsidP="001563D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1563DA">
              <w:rPr>
                <w:sz w:val="20"/>
                <w:szCs w:val="20"/>
              </w:rPr>
              <w:t>7</w:t>
            </w:r>
          </w:p>
        </w:tc>
        <w:tc>
          <w:tcPr>
            <w:tcW w:w="108" w:type="pct"/>
            <w:tcBorders>
              <w:top w:val="nil"/>
              <w:bottom w:val="nil"/>
            </w:tcBorders>
            <w:shd w:val="clear" w:color="auto" w:fill="auto"/>
            <w:noWrap/>
            <w:hideMark/>
          </w:tcPr>
          <w:p w14:paraId="424A7D24" w14:textId="77777777" w:rsidR="001563DA" w:rsidRPr="001563DA" w:rsidRDefault="001563DA" w:rsidP="001563D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p>
        </w:tc>
        <w:tc>
          <w:tcPr>
            <w:tcW w:w="2186" w:type="pct"/>
            <w:noWrap/>
          </w:tcPr>
          <w:p w14:paraId="3EAFB003" w14:textId="5605F5EA" w:rsidR="001563DA" w:rsidRPr="001563DA" w:rsidRDefault="001563DA" w:rsidP="001563DA">
            <w:pPr>
              <w:jc w:val="lef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sk-SK"/>
              </w:rPr>
            </w:pPr>
            <w:r w:rsidRPr="001563DA">
              <w:rPr>
                <w:b/>
                <w:bCs/>
                <w:sz w:val="20"/>
                <w:szCs w:val="20"/>
              </w:rPr>
              <w:t>Partizánske, pracovisko Bánovce nad Bebravou</w:t>
            </w:r>
          </w:p>
        </w:tc>
        <w:tc>
          <w:tcPr>
            <w:tcW w:w="234" w:type="pct"/>
            <w:noWrap/>
          </w:tcPr>
          <w:p w14:paraId="75002613" w14:textId="2BF2A4D8" w:rsidR="001563DA" w:rsidRPr="001563DA" w:rsidRDefault="001563DA" w:rsidP="001563D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1563DA">
              <w:rPr>
                <w:sz w:val="20"/>
                <w:szCs w:val="20"/>
              </w:rPr>
              <w:t>1</w:t>
            </w:r>
          </w:p>
        </w:tc>
      </w:tr>
      <w:tr w:rsidR="001563DA" w:rsidRPr="00A70C15" w14:paraId="757BDC5C" w14:textId="77777777" w:rsidTr="001563DA">
        <w:trPr>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19ADF12B" w14:textId="5B3A7065" w:rsidR="001563DA" w:rsidRPr="001563DA" w:rsidRDefault="001563DA" w:rsidP="001563DA">
            <w:pPr>
              <w:jc w:val="left"/>
              <w:rPr>
                <w:rFonts w:eastAsia="Times New Roman" w:cs="Arial"/>
                <w:b w:val="0"/>
                <w:color w:val="000000"/>
                <w:sz w:val="20"/>
                <w:szCs w:val="20"/>
                <w:lang w:eastAsia="sk-SK"/>
              </w:rPr>
            </w:pPr>
            <w:r w:rsidRPr="001563DA">
              <w:rPr>
                <w:sz w:val="20"/>
                <w:szCs w:val="20"/>
              </w:rPr>
              <w:t>Spišská Nová Ves</w:t>
            </w:r>
          </w:p>
        </w:tc>
        <w:tc>
          <w:tcPr>
            <w:tcW w:w="261" w:type="pct"/>
            <w:noWrap/>
          </w:tcPr>
          <w:p w14:paraId="4109AE47" w14:textId="71CF89DC" w:rsidR="001563DA" w:rsidRPr="001563DA" w:rsidRDefault="001563DA" w:rsidP="001563D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1563DA">
              <w:rPr>
                <w:sz w:val="20"/>
                <w:szCs w:val="20"/>
              </w:rPr>
              <w:t>5</w:t>
            </w:r>
          </w:p>
        </w:tc>
        <w:tc>
          <w:tcPr>
            <w:tcW w:w="108" w:type="pct"/>
            <w:tcBorders>
              <w:top w:val="nil"/>
              <w:bottom w:val="nil"/>
            </w:tcBorders>
            <w:shd w:val="clear" w:color="auto" w:fill="auto"/>
            <w:noWrap/>
            <w:hideMark/>
          </w:tcPr>
          <w:p w14:paraId="2B6FA15A" w14:textId="77777777" w:rsidR="001563DA" w:rsidRPr="001563DA" w:rsidRDefault="001563DA" w:rsidP="001563D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p>
        </w:tc>
        <w:tc>
          <w:tcPr>
            <w:tcW w:w="2186" w:type="pct"/>
            <w:noWrap/>
          </w:tcPr>
          <w:p w14:paraId="748DBF13" w14:textId="57C248C2" w:rsidR="001563DA" w:rsidRPr="001563DA" w:rsidRDefault="001563DA" w:rsidP="001563DA">
            <w:pPr>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sk-SK"/>
              </w:rPr>
            </w:pPr>
            <w:r w:rsidRPr="001563DA">
              <w:rPr>
                <w:b/>
                <w:bCs/>
                <w:sz w:val="20"/>
                <w:szCs w:val="20"/>
              </w:rPr>
              <w:t>Pezinok</w:t>
            </w:r>
          </w:p>
        </w:tc>
        <w:tc>
          <w:tcPr>
            <w:tcW w:w="234" w:type="pct"/>
            <w:noWrap/>
          </w:tcPr>
          <w:p w14:paraId="7CE843BE" w14:textId="16AAB05D" w:rsidR="001563DA" w:rsidRPr="001563DA" w:rsidRDefault="001563DA" w:rsidP="001563D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1563DA">
              <w:rPr>
                <w:sz w:val="20"/>
                <w:szCs w:val="20"/>
              </w:rPr>
              <w:t>1</w:t>
            </w:r>
          </w:p>
        </w:tc>
      </w:tr>
      <w:tr w:rsidR="001563DA" w:rsidRPr="00A70C15" w14:paraId="56643135" w14:textId="77777777" w:rsidTr="001563D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2BC1BDDE" w14:textId="749888CB" w:rsidR="001563DA" w:rsidRPr="001563DA" w:rsidRDefault="001563DA" w:rsidP="001563DA">
            <w:pPr>
              <w:jc w:val="left"/>
              <w:rPr>
                <w:rFonts w:eastAsia="Times New Roman" w:cs="Arial"/>
                <w:b w:val="0"/>
                <w:color w:val="000000"/>
                <w:sz w:val="20"/>
                <w:szCs w:val="20"/>
                <w:lang w:eastAsia="sk-SK"/>
              </w:rPr>
            </w:pPr>
            <w:r w:rsidRPr="001563DA">
              <w:rPr>
                <w:sz w:val="20"/>
                <w:szCs w:val="20"/>
              </w:rPr>
              <w:t>Revúca</w:t>
            </w:r>
          </w:p>
        </w:tc>
        <w:tc>
          <w:tcPr>
            <w:tcW w:w="261" w:type="pct"/>
            <w:noWrap/>
          </w:tcPr>
          <w:p w14:paraId="429DBEA5" w14:textId="41E8AF56" w:rsidR="001563DA" w:rsidRPr="001563DA" w:rsidRDefault="001563DA" w:rsidP="001563D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1563DA">
              <w:rPr>
                <w:sz w:val="20"/>
                <w:szCs w:val="20"/>
              </w:rPr>
              <w:t>4</w:t>
            </w:r>
          </w:p>
        </w:tc>
        <w:tc>
          <w:tcPr>
            <w:tcW w:w="108" w:type="pct"/>
            <w:tcBorders>
              <w:top w:val="nil"/>
              <w:bottom w:val="nil"/>
            </w:tcBorders>
            <w:shd w:val="clear" w:color="auto" w:fill="auto"/>
            <w:noWrap/>
            <w:hideMark/>
          </w:tcPr>
          <w:p w14:paraId="38A7A758" w14:textId="77777777" w:rsidR="001563DA" w:rsidRPr="001563DA" w:rsidRDefault="001563DA" w:rsidP="001563D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p>
        </w:tc>
        <w:tc>
          <w:tcPr>
            <w:tcW w:w="2186" w:type="pct"/>
            <w:noWrap/>
          </w:tcPr>
          <w:p w14:paraId="12CBA7EC" w14:textId="4005C4FF" w:rsidR="001563DA" w:rsidRPr="001563DA" w:rsidRDefault="001563DA" w:rsidP="001563DA">
            <w:pPr>
              <w:jc w:val="lef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sk-SK"/>
              </w:rPr>
            </w:pPr>
            <w:r w:rsidRPr="001563DA">
              <w:rPr>
                <w:b/>
                <w:bCs/>
                <w:sz w:val="20"/>
                <w:szCs w:val="20"/>
              </w:rPr>
              <w:t>Poprad</w:t>
            </w:r>
          </w:p>
        </w:tc>
        <w:tc>
          <w:tcPr>
            <w:tcW w:w="234" w:type="pct"/>
            <w:noWrap/>
          </w:tcPr>
          <w:p w14:paraId="29F5D11E" w14:textId="2D3C949C" w:rsidR="001563DA" w:rsidRPr="001563DA" w:rsidRDefault="001563DA" w:rsidP="001563D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1563DA">
              <w:rPr>
                <w:sz w:val="20"/>
                <w:szCs w:val="20"/>
              </w:rPr>
              <w:t>1</w:t>
            </w:r>
          </w:p>
        </w:tc>
      </w:tr>
      <w:tr w:rsidR="001563DA" w:rsidRPr="00A70C15" w14:paraId="2F42BD62" w14:textId="77777777" w:rsidTr="001563DA">
        <w:trPr>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5CC098C4" w14:textId="0D235618" w:rsidR="001563DA" w:rsidRPr="001563DA" w:rsidRDefault="001563DA" w:rsidP="001563DA">
            <w:pPr>
              <w:jc w:val="left"/>
              <w:rPr>
                <w:rFonts w:eastAsia="Times New Roman" w:cs="Arial"/>
                <w:b w:val="0"/>
                <w:color w:val="000000"/>
                <w:sz w:val="20"/>
                <w:szCs w:val="20"/>
                <w:lang w:eastAsia="sk-SK"/>
              </w:rPr>
            </w:pPr>
            <w:r w:rsidRPr="001563DA">
              <w:rPr>
                <w:sz w:val="20"/>
                <w:szCs w:val="20"/>
              </w:rPr>
              <w:t>Bardejov</w:t>
            </w:r>
          </w:p>
        </w:tc>
        <w:tc>
          <w:tcPr>
            <w:tcW w:w="261" w:type="pct"/>
            <w:noWrap/>
          </w:tcPr>
          <w:p w14:paraId="63B1813A" w14:textId="169B5E2C" w:rsidR="001563DA" w:rsidRPr="001563DA" w:rsidRDefault="001563DA" w:rsidP="001563D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1563DA">
              <w:rPr>
                <w:sz w:val="20"/>
                <w:szCs w:val="20"/>
              </w:rPr>
              <w:t>4</w:t>
            </w:r>
          </w:p>
        </w:tc>
        <w:tc>
          <w:tcPr>
            <w:tcW w:w="108" w:type="pct"/>
            <w:tcBorders>
              <w:top w:val="nil"/>
              <w:bottom w:val="nil"/>
            </w:tcBorders>
            <w:shd w:val="clear" w:color="auto" w:fill="auto"/>
            <w:noWrap/>
            <w:hideMark/>
          </w:tcPr>
          <w:p w14:paraId="2BB768BC" w14:textId="77777777" w:rsidR="001563DA" w:rsidRPr="001563DA" w:rsidRDefault="001563DA" w:rsidP="001563D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p>
        </w:tc>
        <w:tc>
          <w:tcPr>
            <w:tcW w:w="2186" w:type="pct"/>
            <w:noWrap/>
          </w:tcPr>
          <w:p w14:paraId="3639C5E5" w14:textId="52891687" w:rsidR="001563DA" w:rsidRPr="001563DA" w:rsidRDefault="001563DA" w:rsidP="001563DA">
            <w:pPr>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sk-SK"/>
              </w:rPr>
            </w:pPr>
            <w:r w:rsidRPr="001563DA">
              <w:rPr>
                <w:b/>
                <w:bCs/>
                <w:sz w:val="20"/>
                <w:szCs w:val="20"/>
              </w:rPr>
              <w:t>Rimavská Sobota</w:t>
            </w:r>
          </w:p>
        </w:tc>
        <w:tc>
          <w:tcPr>
            <w:tcW w:w="234" w:type="pct"/>
            <w:noWrap/>
          </w:tcPr>
          <w:p w14:paraId="6169B49C" w14:textId="081E00B0" w:rsidR="001563DA" w:rsidRPr="001563DA" w:rsidRDefault="001563DA" w:rsidP="001563D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1563DA">
              <w:rPr>
                <w:sz w:val="20"/>
                <w:szCs w:val="20"/>
              </w:rPr>
              <w:t>1</w:t>
            </w:r>
          </w:p>
        </w:tc>
      </w:tr>
      <w:tr w:rsidR="001563DA" w:rsidRPr="00A70C15" w14:paraId="3D9332AD" w14:textId="77777777" w:rsidTr="001563D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2E6823FB" w14:textId="6EF9F583" w:rsidR="001563DA" w:rsidRPr="001563DA" w:rsidRDefault="001563DA" w:rsidP="001563DA">
            <w:pPr>
              <w:jc w:val="left"/>
              <w:rPr>
                <w:rFonts w:eastAsia="Times New Roman" w:cs="Arial"/>
                <w:b w:val="0"/>
                <w:color w:val="000000"/>
                <w:sz w:val="20"/>
                <w:szCs w:val="20"/>
                <w:lang w:eastAsia="sk-SK"/>
              </w:rPr>
            </w:pPr>
            <w:r w:rsidRPr="001563DA">
              <w:rPr>
                <w:sz w:val="20"/>
                <w:szCs w:val="20"/>
              </w:rPr>
              <w:t>Dunajská Streda</w:t>
            </w:r>
          </w:p>
        </w:tc>
        <w:tc>
          <w:tcPr>
            <w:tcW w:w="261" w:type="pct"/>
            <w:noWrap/>
          </w:tcPr>
          <w:p w14:paraId="6C3923AE" w14:textId="61786EFC" w:rsidR="001563DA" w:rsidRPr="001563DA" w:rsidRDefault="001563DA" w:rsidP="001563D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1563DA">
              <w:rPr>
                <w:sz w:val="20"/>
                <w:szCs w:val="20"/>
              </w:rPr>
              <w:t>4</w:t>
            </w:r>
          </w:p>
        </w:tc>
        <w:tc>
          <w:tcPr>
            <w:tcW w:w="108" w:type="pct"/>
            <w:tcBorders>
              <w:top w:val="nil"/>
              <w:bottom w:val="nil"/>
            </w:tcBorders>
            <w:shd w:val="clear" w:color="auto" w:fill="auto"/>
            <w:noWrap/>
            <w:hideMark/>
          </w:tcPr>
          <w:p w14:paraId="671ABFB2" w14:textId="77777777" w:rsidR="001563DA" w:rsidRPr="001563DA" w:rsidRDefault="001563DA" w:rsidP="001563D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p>
        </w:tc>
        <w:tc>
          <w:tcPr>
            <w:tcW w:w="2186" w:type="pct"/>
            <w:noWrap/>
          </w:tcPr>
          <w:p w14:paraId="083908AD" w14:textId="4C7E349A" w:rsidR="001563DA" w:rsidRPr="001563DA" w:rsidRDefault="001563DA" w:rsidP="001563DA">
            <w:pPr>
              <w:jc w:val="lef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sk-SK"/>
              </w:rPr>
            </w:pPr>
            <w:r w:rsidRPr="001563DA">
              <w:rPr>
                <w:b/>
                <w:bCs/>
                <w:sz w:val="20"/>
                <w:szCs w:val="20"/>
              </w:rPr>
              <w:t>Námestovo</w:t>
            </w:r>
          </w:p>
        </w:tc>
        <w:tc>
          <w:tcPr>
            <w:tcW w:w="234" w:type="pct"/>
            <w:noWrap/>
          </w:tcPr>
          <w:p w14:paraId="0F0E95BD" w14:textId="020D1584" w:rsidR="001563DA" w:rsidRPr="001563DA" w:rsidRDefault="001563DA" w:rsidP="001563D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1563DA">
              <w:rPr>
                <w:sz w:val="20"/>
                <w:szCs w:val="20"/>
              </w:rPr>
              <w:t>1</w:t>
            </w:r>
          </w:p>
        </w:tc>
      </w:tr>
      <w:tr w:rsidR="001563DA" w:rsidRPr="00A70C15" w14:paraId="02A8E274" w14:textId="77777777" w:rsidTr="001563DA">
        <w:trPr>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530BE778" w14:textId="41F79AFC" w:rsidR="001563DA" w:rsidRPr="001563DA" w:rsidRDefault="001563DA" w:rsidP="001563DA">
            <w:pPr>
              <w:jc w:val="left"/>
              <w:rPr>
                <w:rFonts w:eastAsia="Times New Roman" w:cs="Arial"/>
                <w:b w:val="0"/>
                <w:color w:val="000000"/>
                <w:sz w:val="20"/>
                <w:szCs w:val="20"/>
                <w:lang w:eastAsia="sk-SK"/>
              </w:rPr>
            </w:pPr>
            <w:r w:rsidRPr="001563DA">
              <w:rPr>
                <w:sz w:val="20"/>
                <w:szCs w:val="20"/>
              </w:rPr>
              <w:t>Piešťany</w:t>
            </w:r>
          </w:p>
        </w:tc>
        <w:tc>
          <w:tcPr>
            <w:tcW w:w="261" w:type="pct"/>
            <w:noWrap/>
          </w:tcPr>
          <w:p w14:paraId="0ABBD185" w14:textId="6446B1CE" w:rsidR="001563DA" w:rsidRPr="001563DA" w:rsidRDefault="001563DA" w:rsidP="001563D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1563DA">
              <w:rPr>
                <w:sz w:val="20"/>
                <w:szCs w:val="20"/>
              </w:rPr>
              <w:t>4</w:t>
            </w:r>
          </w:p>
        </w:tc>
        <w:tc>
          <w:tcPr>
            <w:tcW w:w="108" w:type="pct"/>
            <w:tcBorders>
              <w:top w:val="nil"/>
              <w:bottom w:val="nil"/>
            </w:tcBorders>
            <w:shd w:val="clear" w:color="auto" w:fill="auto"/>
            <w:noWrap/>
            <w:hideMark/>
          </w:tcPr>
          <w:p w14:paraId="62619682" w14:textId="77777777" w:rsidR="001563DA" w:rsidRPr="001563DA" w:rsidRDefault="001563DA" w:rsidP="001563D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p>
        </w:tc>
        <w:tc>
          <w:tcPr>
            <w:tcW w:w="2186" w:type="pct"/>
            <w:noWrap/>
          </w:tcPr>
          <w:p w14:paraId="54D7E619" w14:textId="522071DE" w:rsidR="001563DA" w:rsidRPr="001563DA" w:rsidRDefault="001563DA" w:rsidP="001563DA">
            <w:pPr>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sk-SK"/>
              </w:rPr>
            </w:pPr>
            <w:r w:rsidRPr="001563DA">
              <w:rPr>
                <w:b/>
                <w:bCs/>
                <w:sz w:val="20"/>
                <w:szCs w:val="20"/>
              </w:rPr>
              <w:t>Martin, pracovisko Turčianske Teplice</w:t>
            </w:r>
          </w:p>
        </w:tc>
        <w:tc>
          <w:tcPr>
            <w:tcW w:w="234" w:type="pct"/>
            <w:noWrap/>
          </w:tcPr>
          <w:p w14:paraId="79A323FF" w14:textId="4AFF178F" w:rsidR="001563DA" w:rsidRPr="001563DA" w:rsidRDefault="001563DA" w:rsidP="001563D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1563DA">
              <w:rPr>
                <w:sz w:val="20"/>
                <w:szCs w:val="20"/>
              </w:rPr>
              <w:t>1</w:t>
            </w:r>
          </w:p>
        </w:tc>
      </w:tr>
      <w:tr w:rsidR="001563DA" w:rsidRPr="00A70C15" w14:paraId="3CDF2BCB" w14:textId="77777777" w:rsidTr="001563D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24043683" w14:textId="7B31D9CD" w:rsidR="001563DA" w:rsidRPr="001563DA" w:rsidRDefault="001563DA" w:rsidP="001563DA">
            <w:pPr>
              <w:jc w:val="left"/>
              <w:rPr>
                <w:rFonts w:eastAsia="Times New Roman" w:cs="Arial"/>
                <w:b w:val="0"/>
                <w:color w:val="000000"/>
                <w:sz w:val="20"/>
                <w:szCs w:val="20"/>
                <w:lang w:eastAsia="sk-SK"/>
              </w:rPr>
            </w:pPr>
            <w:r w:rsidRPr="001563DA">
              <w:rPr>
                <w:sz w:val="20"/>
                <w:szCs w:val="20"/>
              </w:rPr>
              <w:t>Partizánske</w:t>
            </w:r>
          </w:p>
        </w:tc>
        <w:tc>
          <w:tcPr>
            <w:tcW w:w="261" w:type="pct"/>
            <w:noWrap/>
          </w:tcPr>
          <w:p w14:paraId="50AC062D" w14:textId="07201A22" w:rsidR="001563DA" w:rsidRPr="001563DA" w:rsidRDefault="001563DA" w:rsidP="001563D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1563DA">
              <w:rPr>
                <w:sz w:val="20"/>
                <w:szCs w:val="20"/>
              </w:rPr>
              <w:t>4</w:t>
            </w:r>
          </w:p>
        </w:tc>
        <w:tc>
          <w:tcPr>
            <w:tcW w:w="108" w:type="pct"/>
            <w:tcBorders>
              <w:top w:val="nil"/>
              <w:bottom w:val="nil"/>
            </w:tcBorders>
            <w:shd w:val="clear" w:color="auto" w:fill="auto"/>
            <w:noWrap/>
            <w:hideMark/>
          </w:tcPr>
          <w:p w14:paraId="7275BADF" w14:textId="77777777" w:rsidR="001563DA" w:rsidRPr="001563DA" w:rsidRDefault="001563DA" w:rsidP="001563D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p>
        </w:tc>
        <w:tc>
          <w:tcPr>
            <w:tcW w:w="2186" w:type="pct"/>
            <w:noWrap/>
          </w:tcPr>
          <w:p w14:paraId="298EE4A4" w14:textId="0FC47CE6" w:rsidR="001563DA" w:rsidRPr="001563DA" w:rsidRDefault="001563DA" w:rsidP="001563DA">
            <w:pPr>
              <w:jc w:val="lef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sk-SK"/>
              </w:rPr>
            </w:pPr>
            <w:r w:rsidRPr="001563DA">
              <w:rPr>
                <w:b/>
                <w:bCs/>
                <w:sz w:val="20"/>
                <w:szCs w:val="20"/>
              </w:rPr>
              <w:t>Lučenec</w:t>
            </w:r>
          </w:p>
        </w:tc>
        <w:tc>
          <w:tcPr>
            <w:tcW w:w="234" w:type="pct"/>
            <w:noWrap/>
          </w:tcPr>
          <w:p w14:paraId="69E62325" w14:textId="3737A20B" w:rsidR="001563DA" w:rsidRPr="001563DA" w:rsidRDefault="001563DA" w:rsidP="001563D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1563DA">
              <w:rPr>
                <w:sz w:val="20"/>
                <w:szCs w:val="20"/>
              </w:rPr>
              <w:t>1</w:t>
            </w:r>
          </w:p>
        </w:tc>
      </w:tr>
      <w:tr w:rsidR="001563DA" w:rsidRPr="00A70C15" w14:paraId="7BC6AB3F" w14:textId="77777777" w:rsidTr="001563DA">
        <w:trPr>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589FCD0E" w14:textId="64FBDFAA" w:rsidR="001563DA" w:rsidRPr="001563DA" w:rsidRDefault="001563DA" w:rsidP="001563DA">
            <w:pPr>
              <w:jc w:val="left"/>
              <w:rPr>
                <w:rFonts w:eastAsia="Times New Roman" w:cs="Arial"/>
                <w:b w:val="0"/>
                <w:color w:val="000000"/>
                <w:sz w:val="20"/>
                <w:szCs w:val="20"/>
                <w:lang w:eastAsia="sk-SK"/>
              </w:rPr>
            </w:pPr>
            <w:r w:rsidRPr="001563DA">
              <w:rPr>
                <w:sz w:val="20"/>
                <w:szCs w:val="20"/>
              </w:rPr>
              <w:t>Košice</w:t>
            </w:r>
          </w:p>
        </w:tc>
        <w:tc>
          <w:tcPr>
            <w:tcW w:w="261" w:type="pct"/>
            <w:noWrap/>
          </w:tcPr>
          <w:p w14:paraId="058A88C7" w14:textId="75974C36" w:rsidR="001563DA" w:rsidRPr="001563DA" w:rsidRDefault="001563DA" w:rsidP="001563D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1563DA">
              <w:rPr>
                <w:sz w:val="20"/>
                <w:szCs w:val="20"/>
              </w:rPr>
              <w:t>4</w:t>
            </w:r>
          </w:p>
        </w:tc>
        <w:tc>
          <w:tcPr>
            <w:tcW w:w="108" w:type="pct"/>
            <w:tcBorders>
              <w:top w:val="nil"/>
              <w:bottom w:val="nil"/>
            </w:tcBorders>
            <w:shd w:val="clear" w:color="auto" w:fill="auto"/>
            <w:noWrap/>
            <w:hideMark/>
          </w:tcPr>
          <w:p w14:paraId="2EADE2FB" w14:textId="77777777" w:rsidR="001563DA" w:rsidRPr="001563DA" w:rsidRDefault="001563DA" w:rsidP="001563D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p>
        </w:tc>
        <w:tc>
          <w:tcPr>
            <w:tcW w:w="2186" w:type="pct"/>
            <w:noWrap/>
          </w:tcPr>
          <w:p w14:paraId="5FE982DC" w14:textId="701F02AE" w:rsidR="001563DA" w:rsidRPr="001563DA" w:rsidRDefault="001563DA" w:rsidP="001563DA">
            <w:pPr>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sk-SK"/>
              </w:rPr>
            </w:pPr>
            <w:r w:rsidRPr="001563DA">
              <w:rPr>
                <w:b/>
                <w:bCs/>
                <w:sz w:val="20"/>
                <w:szCs w:val="20"/>
              </w:rPr>
              <w:t>Brezno</w:t>
            </w:r>
          </w:p>
        </w:tc>
        <w:tc>
          <w:tcPr>
            <w:tcW w:w="234" w:type="pct"/>
            <w:noWrap/>
          </w:tcPr>
          <w:p w14:paraId="1C4E1D4C" w14:textId="6C504959" w:rsidR="001563DA" w:rsidRPr="001563DA" w:rsidRDefault="001563DA" w:rsidP="001563D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1563DA">
              <w:rPr>
                <w:sz w:val="20"/>
                <w:szCs w:val="20"/>
              </w:rPr>
              <w:t>1</w:t>
            </w:r>
          </w:p>
        </w:tc>
      </w:tr>
      <w:tr w:rsidR="001563DA" w:rsidRPr="00A70C15" w14:paraId="016D38C8" w14:textId="77777777" w:rsidTr="001563D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0FA48A66" w14:textId="4B1F6B34" w:rsidR="001563DA" w:rsidRPr="001563DA" w:rsidRDefault="001563DA" w:rsidP="001563DA">
            <w:pPr>
              <w:jc w:val="left"/>
              <w:rPr>
                <w:rFonts w:eastAsia="Times New Roman" w:cs="Arial"/>
                <w:b w:val="0"/>
                <w:color w:val="000000"/>
                <w:sz w:val="20"/>
                <w:szCs w:val="20"/>
                <w:lang w:eastAsia="sk-SK"/>
              </w:rPr>
            </w:pPr>
            <w:r w:rsidRPr="001563DA">
              <w:rPr>
                <w:sz w:val="20"/>
                <w:szCs w:val="20"/>
              </w:rPr>
              <w:t>Levice</w:t>
            </w:r>
          </w:p>
        </w:tc>
        <w:tc>
          <w:tcPr>
            <w:tcW w:w="261" w:type="pct"/>
            <w:noWrap/>
          </w:tcPr>
          <w:p w14:paraId="365E1DEF" w14:textId="4853A6DB" w:rsidR="001563DA" w:rsidRPr="001563DA" w:rsidRDefault="001563DA" w:rsidP="001563D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1563DA">
              <w:rPr>
                <w:sz w:val="20"/>
                <w:szCs w:val="20"/>
              </w:rPr>
              <w:t>4</w:t>
            </w:r>
          </w:p>
        </w:tc>
        <w:tc>
          <w:tcPr>
            <w:tcW w:w="108" w:type="pct"/>
            <w:tcBorders>
              <w:top w:val="nil"/>
              <w:bottom w:val="nil"/>
            </w:tcBorders>
            <w:shd w:val="clear" w:color="auto" w:fill="auto"/>
            <w:noWrap/>
            <w:hideMark/>
          </w:tcPr>
          <w:p w14:paraId="53AF1A1D" w14:textId="77777777" w:rsidR="001563DA" w:rsidRPr="001563DA" w:rsidRDefault="001563DA" w:rsidP="001563D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p>
        </w:tc>
        <w:tc>
          <w:tcPr>
            <w:tcW w:w="2186" w:type="pct"/>
            <w:noWrap/>
          </w:tcPr>
          <w:p w14:paraId="7F899E87" w14:textId="2D7AC9B5" w:rsidR="001563DA" w:rsidRPr="001563DA" w:rsidRDefault="001563DA" w:rsidP="001563DA">
            <w:pPr>
              <w:jc w:val="lef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sk-SK"/>
              </w:rPr>
            </w:pPr>
            <w:r w:rsidRPr="001563DA">
              <w:rPr>
                <w:b/>
                <w:bCs/>
                <w:sz w:val="20"/>
                <w:szCs w:val="20"/>
              </w:rPr>
              <w:t>Čadca, pracovisko Čadca</w:t>
            </w:r>
          </w:p>
        </w:tc>
        <w:tc>
          <w:tcPr>
            <w:tcW w:w="234" w:type="pct"/>
            <w:noWrap/>
          </w:tcPr>
          <w:p w14:paraId="5D9392A2" w14:textId="5F1AD4DD" w:rsidR="001563DA" w:rsidRPr="001563DA" w:rsidRDefault="001563DA" w:rsidP="001563D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1563DA">
              <w:rPr>
                <w:sz w:val="20"/>
                <w:szCs w:val="20"/>
              </w:rPr>
              <w:t>1</w:t>
            </w:r>
          </w:p>
        </w:tc>
      </w:tr>
      <w:tr w:rsidR="001563DA" w:rsidRPr="00A70C15" w14:paraId="17FA0F98" w14:textId="77777777" w:rsidTr="001563DA">
        <w:trPr>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562801A9" w14:textId="070EB310" w:rsidR="001563DA" w:rsidRPr="001563DA" w:rsidRDefault="001563DA" w:rsidP="001563DA">
            <w:pPr>
              <w:jc w:val="left"/>
              <w:rPr>
                <w:rFonts w:eastAsia="Times New Roman" w:cs="Arial"/>
                <w:b w:val="0"/>
                <w:color w:val="000000"/>
                <w:sz w:val="20"/>
                <w:szCs w:val="20"/>
                <w:lang w:eastAsia="sk-SK"/>
              </w:rPr>
            </w:pPr>
            <w:r w:rsidRPr="001563DA">
              <w:rPr>
                <w:sz w:val="20"/>
                <w:szCs w:val="20"/>
              </w:rPr>
              <w:t>Martin</w:t>
            </w:r>
          </w:p>
        </w:tc>
        <w:tc>
          <w:tcPr>
            <w:tcW w:w="261" w:type="pct"/>
            <w:noWrap/>
          </w:tcPr>
          <w:p w14:paraId="57D4824B" w14:textId="4C35077C" w:rsidR="001563DA" w:rsidRPr="001563DA" w:rsidRDefault="001563DA" w:rsidP="001563D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1563DA">
              <w:rPr>
                <w:sz w:val="20"/>
                <w:szCs w:val="20"/>
              </w:rPr>
              <w:t>3</w:t>
            </w:r>
          </w:p>
        </w:tc>
        <w:tc>
          <w:tcPr>
            <w:tcW w:w="108" w:type="pct"/>
            <w:tcBorders>
              <w:top w:val="nil"/>
              <w:bottom w:val="nil"/>
            </w:tcBorders>
            <w:shd w:val="clear" w:color="auto" w:fill="auto"/>
            <w:noWrap/>
            <w:hideMark/>
          </w:tcPr>
          <w:p w14:paraId="0E974AA5" w14:textId="77777777" w:rsidR="001563DA" w:rsidRPr="001563DA" w:rsidRDefault="001563DA" w:rsidP="001563D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p>
        </w:tc>
        <w:tc>
          <w:tcPr>
            <w:tcW w:w="2186" w:type="pct"/>
            <w:noWrap/>
          </w:tcPr>
          <w:p w14:paraId="5D1755C9" w14:textId="394C6BD3" w:rsidR="001563DA" w:rsidRPr="001563DA" w:rsidRDefault="001563DA" w:rsidP="001563DA">
            <w:pPr>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sk-SK"/>
              </w:rPr>
            </w:pPr>
            <w:r w:rsidRPr="001563DA">
              <w:rPr>
                <w:b/>
                <w:bCs/>
                <w:sz w:val="20"/>
                <w:szCs w:val="20"/>
              </w:rPr>
              <w:t>Stará Ľubovňa</w:t>
            </w:r>
          </w:p>
        </w:tc>
        <w:tc>
          <w:tcPr>
            <w:tcW w:w="234" w:type="pct"/>
            <w:noWrap/>
          </w:tcPr>
          <w:p w14:paraId="6342E28C" w14:textId="2365141A" w:rsidR="001563DA" w:rsidRPr="001563DA" w:rsidRDefault="001563DA" w:rsidP="001563D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1563DA">
              <w:rPr>
                <w:sz w:val="20"/>
                <w:szCs w:val="20"/>
              </w:rPr>
              <w:t>1</w:t>
            </w:r>
          </w:p>
        </w:tc>
      </w:tr>
      <w:tr w:rsidR="001563DA" w:rsidRPr="00A70C15" w14:paraId="4CC14B88" w14:textId="77777777" w:rsidTr="001563D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6F3501EC" w14:textId="1F99A172" w:rsidR="001563DA" w:rsidRPr="001563DA" w:rsidRDefault="001563DA" w:rsidP="001563DA">
            <w:pPr>
              <w:jc w:val="left"/>
              <w:rPr>
                <w:rFonts w:eastAsia="Times New Roman" w:cs="Arial"/>
                <w:b w:val="0"/>
                <w:color w:val="000000"/>
                <w:sz w:val="20"/>
                <w:szCs w:val="20"/>
                <w:lang w:eastAsia="sk-SK"/>
              </w:rPr>
            </w:pPr>
            <w:r w:rsidRPr="001563DA">
              <w:rPr>
                <w:sz w:val="20"/>
                <w:szCs w:val="20"/>
              </w:rPr>
              <w:t>Dunajská Streda, pracovisko Dunajská Streda</w:t>
            </w:r>
          </w:p>
        </w:tc>
        <w:tc>
          <w:tcPr>
            <w:tcW w:w="261" w:type="pct"/>
            <w:noWrap/>
          </w:tcPr>
          <w:p w14:paraId="5F97B46B" w14:textId="296CF76A" w:rsidR="001563DA" w:rsidRPr="001563DA" w:rsidRDefault="001563DA" w:rsidP="001563D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1563DA">
              <w:rPr>
                <w:sz w:val="20"/>
                <w:szCs w:val="20"/>
              </w:rPr>
              <w:t>3</w:t>
            </w:r>
          </w:p>
        </w:tc>
        <w:tc>
          <w:tcPr>
            <w:tcW w:w="108" w:type="pct"/>
            <w:tcBorders>
              <w:top w:val="nil"/>
              <w:bottom w:val="nil"/>
            </w:tcBorders>
            <w:shd w:val="clear" w:color="auto" w:fill="auto"/>
            <w:noWrap/>
            <w:hideMark/>
          </w:tcPr>
          <w:p w14:paraId="59F1461C" w14:textId="77777777" w:rsidR="001563DA" w:rsidRPr="001563DA" w:rsidRDefault="001563DA" w:rsidP="001563D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p>
        </w:tc>
        <w:tc>
          <w:tcPr>
            <w:tcW w:w="2186" w:type="pct"/>
            <w:noWrap/>
          </w:tcPr>
          <w:p w14:paraId="181B86D4" w14:textId="4F89A04B" w:rsidR="001563DA" w:rsidRPr="001563DA" w:rsidRDefault="001563DA" w:rsidP="001563DA">
            <w:pPr>
              <w:jc w:val="lef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sk-SK"/>
              </w:rPr>
            </w:pPr>
            <w:r w:rsidRPr="001563DA">
              <w:rPr>
                <w:b/>
                <w:bCs/>
                <w:sz w:val="20"/>
                <w:szCs w:val="20"/>
              </w:rPr>
              <w:t>Banská Štiavnica, pracovisko Žiar nad Hronom</w:t>
            </w:r>
          </w:p>
        </w:tc>
        <w:tc>
          <w:tcPr>
            <w:tcW w:w="234" w:type="pct"/>
            <w:noWrap/>
          </w:tcPr>
          <w:p w14:paraId="731020A5" w14:textId="77C0FFE9" w:rsidR="001563DA" w:rsidRPr="001563DA" w:rsidRDefault="001563DA" w:rsidP="001563D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1563DA">
              <w:rPr>
                <w:sz w:val="20"/>
                <w:szCs w:val="20"/>
              </w:rPr>
              <w:t>1</w:t>
            </w:r>
          </w:p>
        </w:tc>
      </w:tr>
      <w:tr w:rsidR="001563DA" w:rsidRPr="00A70C15" w14:paraId="545D87BD" w14:textId="77777777" w:rsidTr="001563DA">
        <w:trPr>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2E7B8855" w14:textId="3BA2E833" w:rsidR="001563DA" w:rsidRPr="001563DA" w:rsidRDefault="001563DA" w:rsidP="001563DA">
            <w:pPr>
              <w:jc w:val="left"/>
              <w:rPr>
                <w:rFonts w:eastAsia="Times New Roman" w:cs="Arial"/>
                <w:b w:val="0"/>
                <w:color w:val="000000"/>
                <w:sz w:val="20"/>
                <w:szCs w:val="20"/>
                <w:lang w:eastAsia="sk-SK"/>
              </w:rPr>
            </w:pPr>
            <w:r w:rsidRPr="001563DA">
              <w:rPr>
                <w:sz w:val="20"/>
                <w:szCs w:val="20"/>
              </w:rPr>
              <w:t>Malacky</w:t>
            </w:r>
          </w:p>
        </w:tc>
        <w:tc>
          <w:tcPr>
            <w:tcW w:w="261" w:type="pct"/>
            <w:noWrap/>
          </w:tcPr>
          <w:p w14:paraId="5429FC3F" w14:textId="545C6F67" w:rsidR="001563DA" w:rsidRPr="001563DA" w:rsidRDefault="001563DA" w:rsidP="001563D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1563DA">
              <w:rPr>
                <w:sz w:val="20"/>
                <w:szCs w:val="20"/>
              </w:rPr>
              <w:t>3</w:t>
            </w:r>
          </w:p>
        </w:tc>
        <w:tc>
          <w:tcPr>
            <w:tcW w:w="108" w:type="pct"/>
            <w:tcBorders>
              <w:top w:val="nil"/>
              <w:bottom w:val="nil"/>
            </w:tcBorders>
            <w:shd w:val="clear" w:color="auto" w:fill="auto"/>
            <w:noWrap/>
            <w:hideMark/>
          </w:tcPr>
          <w:p w14:paraId="69BECEC8" w14:textId="77777777" w:rsidR="001563DA" w:rsidRPr="001563DA" w:rsidRDefault="001563DA" w:rsidP="001563D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p>
        </w:tc>
        <w:tc>
          <w:tcPr>
            <w:tcW w:w="2186" w:type="pct"/>
            <w:noWrap/>
          </w:tcPr>
          <w:p w14:paraId="580FBCF3" w14:textId="73552514" w:rsidR="001563DA" w:rsidRPr="001563DA" w:rsidRDefault="001563DA" w:rsidP="001563DA">
            <w:pPr>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sk-SK"/>
              </w:rPr>
            </w:pPr>
            <w:r w:rsidRPr="001563DA">
              <w:rPr>
                <w:b/>
                <w:bCs/>
                <w:sz w:val="20"/>
                <w:szCs w:val="20"/>
              </w:rPr>
              <w:t>Humenné</w:t>
            </w:r>
          </w:p>
        </w:tc>
        <w:tc>
          <w:tcPr>
            <w:tcW w:w="234" w:type="pct"/>
            <w:noWrap/>
          </w:tcPr>
          <w:p w14:paraId="6ED09E80" w14:textId="42267F03" w:rsidR="001563DA" w:rsidRPr="001563DA" w:rsidRDefault="001563DA" w:rsidP="001563D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1563DA">
              <w:rPr>
                <w:sz w:val="20"/>
                <w:szCs w:val="20"/>
              </w:rPr>
              <w:t>1</w:t>
            </w:r>
          </w:p>
        </w:tc>
      </w:tr>
      <w:tr w:rsidR="001563DA" w:rsidRPr="00A70C15" w14:paraId="071378EB" w14:textId="77777777" w:rsidTr="001563D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232D4596" w14:textId="2A0C915E" w:rsidR="001563DA" w:rsidRPr="001563DA" w:rsidRDefault="001563DA" w:rsidP="001563DA">
            <w:pPr>
              <w:jc w:val="left"/>
              <w:rPr>
                <w:rFonts w:eastAsia="Times New Roman" w:cs="Arial"/>
                <w:b w:val="0"/>
                <w:color w:val="000000"/>
                <w:sz w:val="20"/>
                <w:szCs w:val="20"/>
                <w:lang w:eastAsia="sk-SK"/>
              </w:rPr>
            </w:pPr>
            <w:r w:rsidRPr="001563DA">
              <w:rPr>
                <w:sz w:val="20"/>
                <w:szCs w:val="20"/>
              </w:rPr>
              <w:t>Žilina, pracovisko Bytča</w:t>
            </w:r>
          </w:p>
        </w:tc>
        <w:tc>
          <w:tcPr>
            <w:tcW w:w="261" w:type="pct"/>
            <w:noWrap/>
          </w:tcPr>
          <w:p w14:paraId="1AD362DC" w14:textId="792AB0B6" w:rsidR="001563DA" w:rsidRPr="001563DA" w:rsidRDefault="001563DA" w:rsidP="001563D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1563DA">
              <w:rPr>
                <w:sz w:val="20"/>
                <w:szCs w:val="20"/>
              </w:rPr>
              <w:t>3</w:t>
            </w:r>
          </w:p>
        </w:tc>
        <w:tc>
          <w:tcPr>
            <w:tcW w:w="108" w:type="pct"/>
            <w:tcBorders>
              <w:top w:val="nil"/>
              <w:bottom w:val="nil"/>
            </w:tcBorders>
            <w:shd w:val="clear" w:color="auto" w:fill="auto"/>
            <w:noWrap/>
            <w:hideMark/>
          </w:tcPr>
          <w:p w14:paraId="3A8463D2" w14:textId="77777777" w:rsidR="001563DA" w:rsidRPr="001563DA" w:rsidRDefault="001563DA" w:rsidP="001563D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p>
        </w:tc>
        <w:tc>
          <w:tcPr>
            <w:tcW w:w="2186" w:type="pct"/>
            <w:noWrap/>
          </w:tcPr>
          <w:p w14:paraId="03F63739" w14:textId="50F42B61" w:rsidR="001563DA" w:rsidRPr="001563DA" w:rsidRDefault="001563DA" w:rsidP="001563DA">
            <w:pPr>
              <w:jc w:val="lef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sk-SK"/>
              </w:rPr>
            </w:pPr>
            <w:r w:rsidRPr="001563DA">
              <w:rPr>
                <w:b/>
                <w:bCs/>
                <w:sz w:val="20"/>
                <w:szCs w:val="20"/>
              </w:rPr>
              <w:t>Dolný Kubín</w:t>
            </w:r>
          </w:p>
        </w:tc>
        <w:tc>
          <w:tcPr>
            <w:tcW w:w="234" w:type="pct"/>
            <w:noWrap/>
          </w:tcPr>
          <w:p w14:paraId="17B14792" w14:textId="59E3692F" w:rsidR="001563DA" w:rsidRPr="001563DA" w:rsidRDefault="001563DA" w:rsidP="001563D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1563DA">
              <w:rPr>
                <w:sz w:val="20"/>
                <w:szCs w:val="20"/>
              </w:rPr>
              <w:t>1</w:t>
            </w:r>
          </w:p>
        </w:tc>
      </w:tr>
      <w:tr w:rsidR="001563DA" w:rsidRPr="00A70C15" w14:paraId="6661107F" w14:textId="77777777" w:rsidTr="001563DA">
        <w:trPr>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111290C9" w14:textId="6CA2B01D" w:rsidR="001563DA" w:rsidRPr="001563DA" w:rsidRDefault="001563DA" w:rsidP="001563DA">
            <w:pPr>
              <w:jc w:val="left"/>
              <w:rPr>
                <w:rFonts w:eastAsia="Times New Roman" w:cs="Arial"/>
                <w:b w:val="0"/>
                <w:color w:val="000000"/>
                <w:sz w:val="20"/>
                <w:szCs w:val="20"/>
                <w:lang w:eastAsia="sk-SK"/>
              </w:rPr>
            </w:pPr>
            <w:r w:rsidRPr="001563DA">
              <w:rPr>
                <w:sz w:val="20"/>
                <w:szCs w:val="20"/>
              </w:rPr>
              <w:t>Vranov nad Topľou</w:t>
            </w:r>
          </w:p>
        </w:tc>
        <w:tc>
          <w:tcPr>
            <w:tcW w:w="261" w:type="pct"/>
            <w:noWrap/>
          </w:tcPr>
          <w:p w14:paraId="10493874" w14:textId="75CA1E57" w:rsidR="001563DA" w:rsidRPr="001563DA" w:rsidRDefault="001563DA" w:rsidP="001563D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1563DA">
              <w:rPr>
                <w:sz w:val="20"/>
                <w:szCs w:val="20"/>
              </w:rPr>
              <w:t>3</w:t>
            </w:r>
          </w:p>
        </w:tc>
        <w:tc>
          <w:tcPr>
            <w:tcW w:w="108" w:type="pct"/>
            <w:tcBorders>
              <w:top w:val="nil"/>
              <w:bottom w:val="nil"/>
            </w:tcBorders>
            <w:shd w:val="clear" w:color="auto" w:fill="auto"/>
            <w:noWrap/>
            <w:hideMark/>
          </w:tcPr>
          <w:p w14:paraId="64076DEA" w14:textId="77777777" w:rsidR="001563DA" w:rsidRPr="001563DA" w:rsidRDefault="001563DA" w:rsidP="001563D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p>
        </w:tc>
        <w:tc>
          <w:tcPr>
            <w:tcW w:w="2186" w:type="pct"/>
            <w:noWrap/>
          </w:tcPr>
          <w:p w14:paraId="0C10978E" w14:textId="6F880FA6" w:rsidR="001563DA" w:rsidRPr="001563DA" w:rsidRDefault="001563DA" w:rsidP="001563DA">
            <w:pPr>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sk-SK"/>
              </w:rPr>
            </w:pPr>
            <w:r w:rsidRPr="001563DA">
              <w:rPr>
                <w:b/>
                <w:bCs/>
                <w:sz w:val="20"/>
                <w:szCs w:val="20"/>
              </w:rPr>
              <w:t>Trenčín</w:t>
            </w:r>
          </w:p>
        </w:tc>
        <w:tc>
          <w:tcPr>
            <w:tcW w:w="234" w:type="pct"/>
            <w:noWrap/>
          </w:tcPr>
          <w:p w14:paraId="7392EB7D" w14:textId="04471AC7" w:rsidR="001563DA" w:rsidRPr="001563DA" w:rsidRDefault="001563DA" w:rsidP="001563D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1563DA">
              <w:rPr>
                <w:sz w:val="20"/>
                <w:szCs w:val="20"/>
              </w:rPr>
              <w:t>1</w:t>
            </w:r>
          </w:p>
        </w:tc>
      </w:tr>
      <w:tr w:rsidR="001563DA" w:rsidRPr="00A70C15" w14:paraId="188DDCBB" w14:textId="77777777" w:rsidTr="001563D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34C2BC2B" w14:textId="3BA5473C" w:rsidR="001563DA" w:rsidRPr="001563DA" w:rsidRDefault="001563DA" w:rsidP="001563DA">
            <w:pPr>
              <w:jc w:val="left"/>
              <w:rPr>
                <w:rFonts w:eastAsia="Times New Roman" w:cs="Arial"/>
                <w:b w:val="0"/>
                <w:color w:val="000000"/>
                <w:sz w:val="20"/>
                <w:szCs w:val="20"/>
                <w:lang w:eastAsia="sk-SK"/>
              </w:rPr>
            </w:pPr>
            <w:r w:rsidRPr="001563DA">
              <w:rPr>
                <w:sz w:val="20"/>
                <w:szCs w:val="20"/>
              </w:rPr>
              <w:t>Žilina, pracovisko Kysucké Nové Mesto</w:t>
            </w:r>
          </w:p>
        </w:tc>
        <w:tc>
          <w:tcPr>
            <w:tcW w:w="261" w:type="pct"/>
            <w:noWrap/>
          </w:tcPr>
          <w:p w14:paraId="2DB983E8" w14:textId="65FAE2EB" w:rsidR="001563DA" w:rsidRPr="001563DA" w:rsidRDefault="001563DA" w:rsidP="001563D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1563DA">
              <w:rPr>
                <w:sz w:val="20"/>
                <w:szCs w:val="20"/>
              </w:rPr>
              <w:t>2</w:t>
            </w:r>
          </w:p>
        </w:tc>
        <w:tc>
          <w:tcPr>
            <w:tcW w:w="108" w:type="pct"/>
            <w:tcBorders>
              <w:top w:val="nil"/>
              <w:bottom w:val="nil"/>
            </w:tcBorders>
            <w:shd w:val="clear" w:color="auto" w:fill="auto"/>
            <w:noWrap/>
            <w:hideMark/>
          </w:tcPr>
          <w:p w14:paraId="41061D4B" w14:textId="77777777" w:rsidR="001563DA" w:rsidRPr="001563DA" w:rsidRDefault="001563DA" w:rsidP="001563D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p>
        </w:tc>
        <w:tc>
          <w:tcPr>
            <w:tcW w:w="2186" w:type="pct"/>
            <w:noWrap/>
          </w:tcPr>
          <w:p w14:paraId="229EA110" w14:textId="492400C6" w:rsidR="001563DA" w:rsidRPr="001563DA" w:rsidRDefault="001563DA" w:rsidP="001563DA">
            <w:pPr>
              <w:jc w:val="lef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sk-SK"/>
              </w:rPr>
            </w:pPr>
            <w:r w:rsidRPr="001563DA">
              <w:rPr>
                <w:b/>
                <w:bCs/>
                <w:sz w:val="20"/>
                <w:szCs w:val="20"/>
              </w:rPr>
              <w:t>Galanta</w:t>
            </w:r>
          </w:p>
        </w:tc>
        <w:tc>
          <w:tcPr>
            <w:tcW w:w="234" w:type="pct"/>
            <w:noWrap/>
          </w:tcPr>
          <w:p w14:paraId="3A959BFC" w14:textId="36DAEA95" w:rsidR="001563DA" w:rsidRPr="001563DA" w:rsidRDefault="001563DA" w:rsidP="001563D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1563DA">
              <w:rPr>
                <w:sz w:val="20"/>
                <w:szCs w:val="20"/>
              </w:rPr>
              <w:t>1</w:t>
            </w:r>
          </w:p>
        </w:tc>
      </w:tr>
      <w:tr w:rsidR="001563DA" w:rsidRPr="00A70C15" w14:paraId="19436D60" w14:textId="77777777" w:rsidTr="001563DA">
        <w:trPr>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15599EAB" w14:textId="0273414C" w:rsidR="001563DA" w:rsidRPr="001563DA" w:rsidRDefault="001563DA" w:rsidP="001563DA">
            <w:pPr>
              <w:jc w:val="left"/>
              <w:rPr>
                <w:rFonts w:eastAsia="Times New Roman" w:cs="Arial"/>
                <w:b w:val="0"/>
                <w:color w:val="000000"/>
                <w:sz w:val="20"/>
                <w:szCs w:val="20"/>
                <w:lang w:eastAsia="sk-SK"/>
              </w:rPr>
            </w:pPr>
            <w:r w:rsidRPr="001563DA">
              <w:rPr>
                <w:sz w:val="20"/>
                <w:szCs w:val="20"/>
              </w:rPr>
              <w:t>Topoľčany</w:t>
            </w:r>
          </w:p>
        </w:tc>
        <w:tc>
          <w:tcPr>
            <w:tcW w:w="261" w:type="pct"/>
            <w:noWrap/>
          </w:tcPr>
          <w:p w14:paraId="2A28CA75" w14:textId="64E04030" w:rsidR="001563DA" w:rsidRPr="001563DA" w:rsidRDefault="001563DA" w:rsidP="001563D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1563DA">
              <w:rPr>
                <w:sz w:val="20"/>
                <w:szCs w:val="20"/>
              </w:rPr>
              <w:t>2</w:t>
            </w:r>
          </w:p>
        </w:tc>
        <w:tc>
          <w:tcPr>
            <w:tcW w:w="108" w:type="pct"/>
            <w:tcBorders>
              <w:top w:val="nil"/>
              <w:bottom w:val="nil"/>
            </w:tcBorders>
            <w:shd w:val="clear" w:color="auto" w:fill="auto"/>
            <w:noWrap/>
            <w:hideMark/>
          </w:tcPr>
          <w:p w14:paraId="79EBB727" w14:textId="77777777" w:rsidR="001563DA" w:rsidRPr="001563DA" w:rsidRDefault="001563DA" w:rsidP="001563D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p>
        </w:tc>
        <w:tc>
          <w:tcPr>
            <w:tcW w:w="2186" w:type="pct"/>
            <w:noWrap/>
          </w:tcPr>
          <w:p w14:paraId="62DE4C66" w14:textId="4C22B6C7" w:rsidR="001563DA" w:rsidRPr="001563DA" w:rsidRDefault="001563DA" w:rsidP="001563DA">
            <w:pPr>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sk-SK"/>
              </w:rPr>
            </w:pPr>
            <w:r w:rsidRPr="001563DA">
              <w:rPr>
                <w:b/>
                <w:bCs/>
                <w:sz w:val="20"/>
                <w:szCs w:val="20"/>
              </w:rPr>
              <w:t>Humenné, pracovisko Snina</w:t>
            </w:r>
          </w:p>
        </w:tc>
        <w:tc>
          <w:tcPr>
            <w:tcW w:w="234" w:type="pct"/>
            <w:noWrap/>
          </w:tcPr>
          <w:p w14:paraId="0525E15D" w14:textId="07662901" w:rsidR="001563DA" w:rsidRPr="001563DA" w:rsidRDefault="001563DA" w:rsidP="001563D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1563DA">
              <w:rPr>
                <w:sz w:val="20"/>
                <w:szCs w:val="20"/>
              </w:rPr>
              <w:t>1</w:t>
            </w:r>
          </w:p>
        </w:tc>
      </w:tr>
      <w:tr w:rsidR="001563DA" w:rsidRPr="00A70C15" w14:paraId="59E2A3B5" w14:textId="77777777" w:rsidTr="001563D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4AC7C561" w14:textId="088A639C" w:rsidR="001563DA" w:rsidRPr="001563DA" w:rsidRDefault="001563DA" w:rsidP="001563DA">
            <w:pPr>
              <w:jc w:val="left"/>
              <w:rPr>
                <w:rFonts w:eastAsia="Times New Roman" w:cs="Arial"/>
                <w:b w:val="0"/>
                <w:color w:val="000000"/>
                <w:sz w:val="20"/>
                <w:szCs w:val="20"/>
                <w:lang w:eastAsia="sk-SK"/>
              </w:rPr>
            </w:pPr>
            <w:r w:rsidRPr="001563DA">
              <w:rPr>
                <w:sz w:val="20"/>
                <w:szCs w:val="20"/>
              </w:rPr>
              <w:t>Rožňava</w:t>
            </w:r>
          </w:p>
        </w:tc>
        <w:tc>
          <w:tcPr>
            <w:tcW w:w="261" w:type="pct"/>
            <w:noWrap/>
          </w:tcPr>
          <w:p w14:paraId="6CEBFB58" w14:textId="0A0B6415" w:rsidR="001563DA" w:rsidRPr="001563DA" w:rsidRDefault="001563DA" w:rsidP="001563D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1563DA">
              <w:rPr>
                <w:sz w:val="20"/>
                <w:szCs w:val="20"/>
              </w:rPr>
              <w:t>2</w:t>
            </w:r>
          </w:p>
        </w:tc>
        <w:tc>
          <w:tcPr>
            <w:tcW w:w="108" w:type="pct"/>
            <w:tcBorders>
              <w:top w:val="nil"/>
              <w:bottom w:val="nil"/>
            </w:tcBorders>
            <w:shd w:val="clear" w:color="auto" w:fill="auto"/>
            <w:noWrap/>
            <w:hideMark/>
          </w:tcPr>
          <w:p w14:paraId="34164865" w14:textId="77777777" w:rsidR="001563DA" w:rsidRPr="001563DA" w:rsidRDefault="001563DA" w:rsidP="001563D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p>
        </w:tc>
        <w:tc>
          <w:tcPr>
            <w:tcW w:w="2186" w:type="pct"/>
            <w:noWrap/>
          </w:tcPr>
          <w:p w14:paraId="55E4140C" w14:textId="03850BD3" w:rsidR="001563DA" w:rsidRPr="001563DA" w:rsidRDefault="001563DA" w:rsidP="001563DA">
            <w:pPr>
              <w:jc w:val="lef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sk-SK"/>
              </w:rPr>
            </w:pPr>
            <w:r w:rsidRPr="001563DA">
              <w:rPr>
                <w:b/>
                <w:bCs/>
                <w:sz w:val="20"/>
                <w:szCs w:val="20"/>
              </w:rPr>
              <w:t>Komárno</w:t>
            </w:r>
          </w:p>
        </w:tc>
        <w:tc>
          <w:tcPr>
            <w:tcW w:w="234" w:type="pct"/>
            <w:noWrap/>
          </w:tcPr>
          <w:p w14:paraId="29E1E388" w14:textId="753FBACA" w:rsidR="001563DA" w:rsidRPr="001563DA" w:rsidRDefault="001563DA" w:rsidP="001563D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1563DA">
              <w:rPr>
                <w:sz w:val="20"/>
                <w:szCs w:val="20"/>
              </w:rPr>
              <w:t>1</w:t>
            </w:r>
          </w:p>
        </w:tc>
      </w:tr>
      <w:tr w:rsidR="001563DA" w:rsidRPr="00A70C15" w14:paraId="0957D638" w14:textId="77777777" w:rsidTr="001563DA">
        <w:trPr>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66AF45A5" w14:textId="1009B54A" w:rsidR="001563DA" w:rsidRPr="001563DA" w:rsidRDefault="001563DA" w:rsidP="001563DA">
            <w:pPr>
              <w:jc w:val="left"/>
              <w:rPr>
                <w:rFonts w:eastAsia="Times New Roman" w:cs="Arial"/>
                <w:b w:val="0"/>
                <w:color w:val="000000"/>
                <w:sz w:val="20"/>
                <w:szCs w:val="20"/>
                <w:lang w:eastAsia="sk-SK"/>
              </w:rPr>
            </w:pPr>
            <w:r w:rsidRPr="001563DA">
              <w:rPr>
                <w:sz w:val="20"/>
                <w:szCs w:val="20"/>
              </w:rPr>
              <w:t>Žilina</w:t>
            </w:r>
          </w:p>
        </w:tc>
        <w:tc>
          <w:tcPr>
            <w:tcW w:w="261" w:type="pct"/>
            <w:noWrap/>
          </w:tcPr>
          <w:p w14:paraId="6D0FC48C" w14:textId="720B29A8" w:rsidR="001563DA" w:rsidRPr="001563DA" w:rsidRDefault="001563DA" w:rsidP="001563D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1563DA">
              <w:rPr>
                <w:sz w:val="20"/>
                <w:szCs w:val="20"/>
              </w:rPr>
              <w:t>2</w:t>
            </w:r>
          </w:p>
        </w:tc>
        <w:tc>
          <w:tcPr>
            <w:tcW w:w="108" w:type="pct"/>
            <w:tcBorders>
              <w:top w:val="nil"/>
              <w:bottom w:val="nil"/>
            </w:tcBorders>
            <w:shd w:val="clear" w:color="auto" w:fill="auto"/>
            <w:noWrap/>
            <w:hideMark/>
          </w:tcPr>
          <w:p w14:paraId="10F4277F" w14:textId="77777777" w:rsidR="001563DA" w:rsidRPr="001563DA" w:rsidRDefault="001563DA" w:rsidP="001563D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p>
        </w:tc>
        <w:tc>
          <w:tcPr>
            <w:tcW w:w="2186" w:type="pct"/>
            <w:noWrap/>
          </w:tcPr>
          <w:p w14:paraId="019BF7B3" w14:textId="4150A0A0" w:rsidR="001563DA" w:rsidRPr="001563DA" w:rsidRDefault="001563DA" w:rsidP="001563DA">
            <w:pPr>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sk-SK"/>
              </w:rPr>
            </w:pPr>
            <w:r w:rsidRPr="001563DA">
              <w:rPr>
                <w:b/>
                <w:bCs/>
                <w:sz w:val="20"/>
                <w:szCs w:val="20"/>
              </w:rPr>
              <w:t>Senica</w:t>
            </w:r>
          </w:p>
        </w:tc>
        <w:tc>
          <w:tcPr>
            <w:tcW w:w="234" w:type="pct"/>
            <w:noWrap/>
          </w:tcPr>
          <w:p w14:paraId="577A4938" w14:textId="28EDD6C3" w:rsidR="001563DA" w:rsidRPr="001563DA" w:rsidRDefault="001563DA" w:rsidP="001563D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1563DA">
              <w:rPr>
                <w:sz w:val="20"/>
                <w:szCs w:val="20"/>
              </w:rPr>
              <w:t>1</w:t>
            </w:r>
          </w:p>
        </w:tc>
      </w:tr>
      <w:tr w:rsidR="001563DA" w:rsidRPr="00A70C15" w14:paraId="116155A6" w14:textId="77777777" w:rsidTr="001563D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09C1DE5D" w14:textId="48291806" w:rsidR="001563DA" w:rsidRPr="001563DA" w:rsidRDefault="001563DA" w:rsidP="001563DA">
            <w:pPr>
              <w:jc w:val="left"/>
              <w:rPr>
                <w:rFonts w:eastAsia="Times New Roman" w:cs="Arial"/>
                <w:b w:val="0"/>
                <w:color w:val="000000"/>
                <w:sz w:val="20"/>
                <w:szCs w:val="20"/>
                <w:lang w:eastAsia="sk-SK"/>
              </w:rPr>
            </w:pPr>
            <w:r w:rsidRPr="001563DA">
              <w:rPr>
                <w:sz w:val="20"/>
                <w:szCs w:val="20"/>
              </w:rPr>
              <w:t>Nové Mesto nad Váhom</w:t>
            </w:r>
          </w:p>
        </w:tc>
        <w:tc>
          <w:tcPr>
            <w:tcW w:w="261" w:type="pct"/>
            <w:noWrap/>
          </w:tcPr>
          <w:p w14:paraId="6D7C5C37" w14:textId="3149FC6E" w:rsidR="001563DA" w:rsidRPr="001563DA" w:rsidRDefault="001563DA" w:rsidP="001563D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1563DA">
              <w:rPr>
                <w:sz w:val="20"/>
                <w:szCs w:val="20"/>
              </w:rPr>
              <w:t>2</w:t>
            </w:r>
          </w:p>
        </w:tc>
        <w:tc>
          <w:tcPr>
            <w:tcW w:w="108" w:type="pct"/>
            <w:tcBorders>
              <w:top w:val="nil"/>
              <w:bottom w:val="nil"/>
            </w:tcBorders>
            <w:shd w:val="clear" w:color="auto" w:fill="auto"/>
            <w:noWrap/>
            <w:hideMark/>
          </w:tcPr>
          <w:p w14:paraId="56EAA04B" w14:textId="77777777" w:rsidR="001563DA" w:rsidRPr="001563DA" w:rsidRDefault="001563DA" w:rsidP="001563D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p>
        </w:tc>
        <w:tc>
          <w:tcPr>
            <w:tcW w:w="2186" w:type="pct"/>
            <w:noWrap/>
          </w:tcPr>
          <w:p w14:paraId="02142FE5" w14:textId="1B697264" w:rsidR="001563DA" w:rsidRPr="001563DA" w:rsidRDefault="001563DA" w:rsidP="001563DA">
            <w:pPr>
              <w:jc w:val="lef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sk-SK"/>
              </w:rPr>
            </w:pPr>
            <w:r w:rsidRPr="001563DA">
              <w:rPr>
                <w:b/>
                <w:bCs/>
                <w:sz w:val="20"/>
                <w:szCs w:val="20"/>
              </w:rPr>
              <w:t>Snina</w:t>
            </w:r>
          </w:p>
        </w:tc>
        <w:tc>
          <w:tcPr>
            <w:tcW w:w="234" w:type="pct"/>
            <w:noWrap/>
          </w:tcPr>
          <w:p w14:paraId="5B7E2514" w14:textId="4754C896" w:rsidR="001563DA" w:rsidRPr="001563DA" w:rsidRDefault="001563DA" w:rsidP="001563D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1563DA">
              <w:rPr>
                <w:sz w:val="20"/>
                <w:szCs w:val="20"/>
              </w:rPr>
              <w:t>1</w:t>
            </w:r>
          </w:p>
        </w:tc>
      </w:tr>
      <w:tr w:rsidR="001563DA" w:rsidRPr="00A70C15" w14:paraId="39F472D6" w14:textId="77777777" w:rsidTr="001563DA">
        <w:trPr>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5E1F8291" w14:textId="6214D7A4" w:rsidR="001563DA" w:rsidRPr="001563DA" w:rsidRDefault="001563DA" w:rsidP="001563DA">
            <w:pPr>
              <w:jc w:val="left"/>
              <w:rPr>
                <w:rFonts w:eastAsia="Times New Roman" w:cs="Arial"/>
                <w:b w:val="0"/>
                <w:color w:val="000000"/>
                <w:sz w:val="20"/>
                <w:szCs w:val="20"/>
                <w:lang w:eastAsia="sk-SK"/>
              </w:rPr>
            </w:pPr>
            <w:r w:rsidRPr="001563DA">
              <w:rPr>
                <w:sz w:val="20"/>
                <w:szCs w:val="20"/>
              </w:rPr>
              <w:t>Trenčín</w:t>
            </w:r>
          </w:p>
        </w:tc>
        <w:tc>
          <w:tcPr>
            <w:tcW w:w="261" w:type="pct"/>
            <w:noWrap/>
          </w:tcPr>
          <w:p w14:paraId="79E0D687" w14:textId="7E65DF19" w:rsidR="001563DA" w:rsidRPr="001563DA" w:rsidRDefault="001563DA" w:rsidP="001563D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1563DA">
              <w:rPr>
                <w:sz w:val="20"/>
                <w:szCs w:val="20"/>
              </w:rPr>
              <w:t>2</w:t>
            </w:r>
          </w:p>
        </w:tc>
        <w:tc>
          <w:tcPr>
            <w:tcW w:w="108" w:type="pct"/>
            <w:tcBorders>
              <w:top w:val="nil"/>
              <w:bottom w:val="nil"/>
            </w:tcBorders>
            <w:shd w:val="clear" w:color="auto" w:fill="auto"/>
            <w:noWrap/>
            <w:hideMark/>
          </w:tcPr>
          <w:p w14:paraId="419301CA" w14:textId="77777777" w:rsidR="001563DA" w:rsidRPr="001563DA" w:rsidRDefault="001563DA" w:rsidP="001563D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p>
        </w:tc>
        <w:tc>
          <w:tcPr>
            <w:tcW w:w="2186" w:type="pct"/>
            <w:noWrap/>
          </w:tcPr>
          <w:p w14:paraId="3FB868E4" w14:textId="7E98B4F3" w:rsidR="001563DA" w:rsidRPr="001563DA" w:rsidRDefault="001563DA" w:rsidP="001563DA">
            <w:pPr>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sk-SK"/>
              </w:rPr>
            </w:pPr>
            <w:r w:rsidRPr="001563DA">
              <w:rPr>
                <w:b/>
                <w:bCs/>
                <w:sz w:val="20"/>
                <w:szCs w:val="20"/>
              </w:rPr>
              <w:t>Trebišov</w:t>
            </w:r>
          </w:p>
        </w:tc>
        <w:tc>
          <w:tcPr>
            <w:tcW w:w="234" w:type="pct"/>
            <w:noWrap/>
          </w:tcPr>
          <w:p w14:paraId="209CC9BF" w14:textId="1AA002DA" w:rsidR="001563DA" w:rsidRPr="001563DA" w:rsidRDefault="001563DA" w:rsidP="001563D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1563DA">
              <w:rPr>
                <w:sz w:val="20"/>
                <w:szCs w:val="20"/>
              </w:rPr>
              <w:t>1</w:t>
            </w:r>
          </w:p>
        </w:tc>
      </w:tr>
      <w:tr w:rsidR="001563DA" w:rsidRPr="00A70C15" w14:paraId="365EB4A3" w14:textId="77777777" w:rsidTr="001563D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71E65C66" w14:textId="54ECB7AE" w:rsidR="001563DA" w:rsidRPr="001563DA" w:rsidRDefault="001563DA" w:rsidP="001563DA">
            <w:pPr>
              <w:jc w:val="left"/>
              <w:rPr>
                <w:rFonts w:eastAsia="Times New Roman" w:cs="Arial"/>
                <w:b w:val="0"/>
                <w:color w:val="000000"/>
                <w:sz w:val="20"/>
                <w:szCs w:val="20"/>
                <w:lang w:eastAsia="sk-SK"/>
              </w:rPr>
            </w:pPr>
            <w:r w:rsidRPr="001563DA">
              <w:rPr>
                <w:sz w:val="20"/>
                <w:szCs w:val="20"/>
              </w:rPr>
              <w:t>Čadca</w:t>
            </w:r>
          </w:p>
        </w:tc>
        <w:tc>
          <w:tcPr>
            <w:tcW w:w="261" w:type="pct"/>
            <w:noWrap/>
          </w:tcPr>
          <w:p w14:paraId="2D739B09" w14:textId="252CCBCD" w:rsidR="001563DA" w:rsidRPr="001563DA" w:rsidRDefault="001563DA" w:rsidP="001563D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1563DA">
              <w:rPr>
                <w:sz w:val="20"/>
                <w:szCs w:val="20"/>
              </w:rPr>
              <w:t>2</w:t>
            </w:r>
          </w:p>
        </w:tc>
        <w:tc>
          <w:tcPr>
            <w:tcW w:w="108" w:type="pct"/>
            <w:tcBorders>
              <w:top w:val="nil"/>
              <w:bottom w:val="nil"/>
            </w:tcBorders>
            <w:shd w:val="clear" w:color="auto" w:fill="auto"/>
            <w:noWrap/>
            <w:hideMark/>
          </w:tcPr>
          <w:p w14:paraId="470F63FD" w14:textId="77777777" w:rsidR="001563DA" w:rsidRPr="001563DA" w:rsidRDefault="001563DA" w:rsidP="001563D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p>
        </w:tc>
        <w:tc>
          <w:tcPr>
            <w:tcW w:w="2186" w:type="pct"/>
            <w:noWrap/>
          </w:tcPr>
          <w:p w14:paraId="347BB1D5" w14:textId="41F6C6A7" w:rsidR="001563DA" w:rsidRPr="001563DA" w:rsidRDefault="001563DA" w:rsidP="001563DA">
            <w:pPr>
              <w:jc w:val="lef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sk-SK"/>
              </w:rPr>
            </w:pPr>
            <w:r w:rsidRPr="001563DA">
              <w:rPr>
                <w:b/>
                <w:bCs/>
                <w:sz w:val="20"/>
                <w:szCs w:val="20"/>
              </w:rPr>
              <w:t>Vranov nad Topľou</w:t>
            </w:r>
          </w:p>
        </w:tc>
        <w:tc>
          <w:tcPr>
            <w:tcW w:w="234" w:type="pct"/>
            <w:noWrap/>
          </w:tcPr>
          <w:p w14:paraId="086218D1" w14:textId="079A2F4E" w:rsidR="001563DA" w:rsidRPr="001563DA" w:rsidRDefault="001563DA" w:rsidP="001563D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1563DA">
              <w:rPr>
                <w:sz w:val="20"/>
                <w:szCs w:val="20"/>
              </w:rPr>
              <w:t>1</w:t>
            </w:r>
          </w:p>
        </w:tc>
      </w:tr>
      <w:tr w:rsidR="001563DA" w:rsidRPr="00A70C15" w14:paraId="2EFE653C" w14:textId="77777777" w:rsidTr="00054E7B">
        <w:trPr>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6A449938" w14:textId="3923CEB9" w:rsidR="001563DA" w:rsidRPr="001563DA" w:rsidRDefault="001563DA" w:rsidP="001563DA">
            <w:pPr>
              <w:jc w:val="left"/>
              <w:rPr>
                <w:rFonts w:eastAsia="Times New Roman" w:cs="Arial"/>
                <w:b w:val="0"/>
                <w:color w:val="000000"/>
                <w:sz w:val="20"/>
                <w:szCs w:val="20"/>
                <w:lang w:eastAsia="sk-SK"/>
              </w:rPr>
            </w:pPr>
            <w:r w:rsidRPr="001563DA">
              <w:rPr>
                <w:sz w:val="20"/>
                <w:szCs w:val="20"/>
              </w:rPr>
              <w:t>Liptovský Mikuláš</w:t>
            </w:r>
          </w:p>
        </w:tc>
        <w:tc>
          <w:tcPr>
            <w:tcW w:w="261" w:type="pct"/>
            <w:noWrap/>
          </w:tcPr>
          <w:p w14:paraId="64B6E889" w14:textId="42934BEB" w:rsidR="001563DA" w:rsidRPr="001563DA" w:rsidRDefault="001563DA" w:rsidP="001563D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1563DA">
              <w:rPr>
                <w:sz w:val="20"/>
                <w:szCs w:val="20"/>
              </w:rPr>
              <w:t>2</w:t>
            </w:r>
          </w:p>
        </w:tc>
        <w:tc>
          <w:tcPr>
            <w:tcW w:w="108" w:type="pct"/>
            <w:tcBorders>
              <w:top w:val="nil"/>
              <w:bottom w:val="nil"/>
            </w:tcBorders>
            <w:shd w:val="clear" w:color="auto" w:fill="auto"/>
            <w:noWrap/>
            <w:hideMark/>
          </w:tcPr>
          <w:p w14:paraId="5803BEE3" w14:textId="77777777" w:rsidR="001563DA" w:rsidRPr="001563DA" w:rsidRDefault="001563DA" w:rsidP="001563D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p>
        </w:tc>
        <w:tc>
          <w:tcPr>
            <w:tcW w:w="2186" w:type="pct"/>
            <w:tcBorders>
              <w:bottom w:val="single" w:sz="4" w:space="0" w:color="C9C9C9" w:themeColor="accent3" w:themeTint="99"/>
            </w:tcBorders>
            <w:noWrap/>
          </w:tcPr>
          <w:p w14:paraId="22BEF29E" w14:textId="4C70FEA1" w:rsidR="001563DA" w:rsidRPr="001563DA" w:rsidRDefault="001563DA" w:rsidP="001563DA">
            <w:pPr>
              <w:jc w:val="lef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sk-SK"/>
              </w:rPr>
            </w:pPr>
            <w:r w:rsidRPr="001563DA">
              <w:rPr>
                <w:b/>
                <w:bCs/>
                <w:sz w:val="20"/>
                <w:szCs w:val="20"/>
              </w:rPr>
              <w:t>Senica, pracovisko Holíč</w:t>
            </w:r>
          </w:p>
        </w:tc>
        <w:tc>
          <w:tcPr>
            <w:tcW w:w="234" w:type="pct"/>
            <w:tcBorders>
              <w:bottom w:val="single" w:sz="4" w:space="0" w:color="C9C9C9" w:themeColor="accent3" w:themeTint="99"/>
            </w:tcBorders>
            <w:noWrap/>
          </w:tcPr>
          <w:p w14:paraId="126E5D4F" w14:textId="4115691A" w:rsidR="001563DA" w:rsidRPr="001563DA" w:rsidRDefault="001563DA" w:rsidP="001563D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1563DA">
              <w:rPr>
                <w:sz w:val="20"/>
                <w:szCs w:val="20"/>
              </w:rPr>
              <w:t>1</w:t>
            </w:r>
          </w:p>
        </w:tc>
      </w:tr>
      <w:tr w:rsidR="001563DA" w:rsidRPr="00A70C15" w14:paraId="5DC03D45" w14:textId="77777777" w:rsidTr="00054E7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707E77D9" w14:textId="2DBE660D" w:rsidR="001563DA" w:rsidRPr="001563DA" w:rsidRDefault="001563DA" w:rsidP="001563DA">
            <w:pPr>
              <w:jc w:val="left"/>
              <w:rPr>
                <w:rFonts w:eastAsia="Times New Roman" w:cs="Arial"/>
                <w:b w:val="0"/>
                <w:color w:val="000000"/>
                <w:sz w:val="20"/>
                <w:szCs w:val="20"/>
                <w:lang w:eastAsia="sk-SK"/>
              </w:rPr>
            </w:pPr>
            <w:r w:rsidRPr="001563DA">
              <w:rPr>
                <w:sz w:val="20"/>
                <w:szCs w:val="20"/>
              </w:rPr>
              <w:t>Veľký Krtíš</w:t>
            </w:r>
          </w:p>
        </w:tc>
        <w:tc>
          <w:tcPr>
            <w:tcW w:w="261" w:type="pct"/>
            <w:noWrap/>
          </w:tcPr>
          <w:p w14:paraId="3EC8C3DB" w14:textId="27D4450C" w:rsidR="001563DA" w:rsidRPr="001563DA" w:rsidRDefault="001563DA" w:rsidP="001563D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1563DA">
              <w:rPr>
                <w:sz w:val="20"/>
                <w:szCs w:val="20"/>
              </w:rPr>
              <w:t>2</w:t>
            </w:r>
          </w:p>
        </w:tc>
        <w:tc>
          <w:tcPr>
            <w:tcW w:w="108" w:type="pct"/>
            <w:tcBorders>
              <w:top w:val="nil"/>
              <w:bottom w:val="nil"/>
              <w:right w:val="nil"/>
            </w:tcBorders>
            <w:shd w:val="clear" w:color="auto" w:fill="auto"/>
            <w:noWrap/>
            <w:hideMark/>
          </w:tcPr>
          <w:p w14:paraId="370E847F" w14:textId="77777777" w:rsidR="001563DA" w:rsidRPr="001563DA" w:rsidRDefault="001563DA" w:rsidP="001563D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p>
        </w:tc>
        <w:tc>
          <w:tcPr>
            <w:tcW w:w="2186" w:type="pct"/>
            <w:tcBorders>
              <w:left w:val="nil"/>
              <w:bottom w:val="nil"/>
              <w:right w:val="nil"/>
            </w:tcBorders>
            <w:shd w:val="clear" w:color="auto" w:fill="auto"/>
            <w:noWrap/>
          </w:tcPr>
          <w:p w14:paraId="42FDD11B" w14:textId="3E960190" w:rsidR="001563DA" w:rsidRPr="001563DA" w:rsidRDefault="001563DA" w:rsidP="001563DA">
            <w:pPr>
              <w:jc w:val="lef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sk-SK"/>
              </w:rPr>
            </w:pPr>
          </w:p>
        </w:tc>
        <w:tc>
          <w:tcPr>
            <w:tcW w:w="234" w:type="pct"/>
            <w:tcBorders>
              <w:left w:val="nil"/>
              <w:bottom w:val="nil"/>
              <w:right w:val="nil"/>
            </w:tcBorders>
            <w:shd w:val="clear" w:color="auto" w:fill="auto"/>
            <w:noWrap/>
          </w:tcPr>
          <w:p w14:paraId="1E4BD1E7" w14:textId="0ED099AD" w:rsidR="001563DA" w:rsidRPr="001563DA" w:rsidRDefault="001563DA" w:rsidP="001563DA">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p>
        </w:tc>
      </w:tr>
    </w:tbl>
    <w:p w14:paraId="779B9DA4" w14:textId="24936022" w:rsidR="00D4302C" w:rsidRPr="00A70C15" w:rsidRDefault="00D4302C" w:rsidP="00553964">
      <w:pPr>
        <w:spacing w:line="240" w:lineRule="auto"/>
        <w:rPr>
          <w:rFonts w:cs="Arial"/>
        </w:rPr>
      </w:pPr>
      <w:r w:rsidRPr="00A70C15">
        <w:rPr>
          <w:rFonts w:cs="Arial"/>
        </w:rPr>
        <w:br w:type="page"/>
      </w:r>
    </w:p>
    <w:p w14:paraId="2C819E72" w14:textId="2DB6A129" w:rsidR="00D4302C" w:rsidRPr="00A70C15" w:rsidRDefault="00D4302C" w:rsidP="00553964">
      <w:pPr>
        <w:pStyle w:val="Nadpis3"/>
        <w:spacing w:line="240" w:lineRule="auto"/>
        <w:ind w:left="709" w:hanging="709"/>
        <w:rPr>
          <w:rFonts w:cs="Arial"/>
        </w:rPr>
      </w:pPr>
      <w:bookmarkStart w:id="89" w:name="_Toc4457831"/>
      <w:bookmarkStart w:id="90" w:name="_Toc36115011"/>
      <w:r w:rsidRPr="00A70C15">
        <w:rPr>
          <w:rFonts w:cs="Arial"/>
        </w:rPr>
        <w:lastRenderedPageBreak/>
        <w:t>Poznatky</w:t>
      </w:r>
      <w:r w:rsidR="006E644B">
        <w:rPr>
          <w:rFonts w:cs="Arial"/>
        </w:rPr>
        <w:t xml:space="preserve"> z </w:t>
      </w:r>
      <w:r w:rsidRPr="00A70C15">
        <w:rPr>
          <w:rFonts w:cs="Arial"/>
        </w:rPr>
        <w:t>prešetrovaných podnetov</w:t>
      </w:r>
      <w:bookmarkEnd w:id="89"/>
      <w:bookmarkEnd w:id="90"/>
    </w:p>
    <w:p w14:paraId="4DBA835B" w14:textId="17DFD408" w:rsidR="00DE149D" w:rsidRPr="00A70C15" w:rsidRDefault="00C31C1A" w:rsidP="00D54F6B">
      <w:pPr>
        <w:pStyle w:val="Nadpis4"/>
        <w:numPr>
          <w:ilvl w:val="0"/>
          <w:numId w:val="3"/>
        </w:numPr>
        <w:spacing w:line="240" w:lineRule="auto"/>
        <w:ind w:left="426" w:hanging="426"/>
        <w:rPr>
          <w:rFonts w:cs="Arial"/>
        </w:rPr>
      </w:pPr>
      <w:r w:rsidRPr="00A70C15">
        <w:rPr>
          <w:rFonts w:cs="Arial"/>
        </w:rPr>
        <w:t>Z</w:t>
      </w:r>
      <w:r w:rsidR="00DD663C" w:rsidRPr="00A70C15">
        <w:rPr>
          <w:rFonts w:cs="Arial"/>
        </w:rPr>
        <w:t>amestnanosť</w:t>
      </w:r>
    </w:p>
    <w:p w14:paraId="0CE12415" w14:textId="7FC055FF" w:rsidR="004E70FE" w:rsidRPr="00A70C15" w:rsidRDefault="004E70FE" w:rsidP="00553964">
      <w:pPr>
        <w:spacing w:line="240" w:lineRule="auto"/>
      </w:pPr>
      <w:r w:rsidRPr="00A70C15">
        <w:rPr>
          <w:b/>
          <w:bCs/>
        </w:rPr>
        <w:t>Podľa Charty základných sociálnych práv</w:t>
      </w:r>
      <w:r w:rsidRPr="00A70C15">
        <w:t xml:space="preserve"> prijatej</w:t>
      </w:r>
      <w:r w:rsidR="006A5D8A">
        <w:t xml:space="preserve"> na </w:t>
      </w:r>
      <w:r w:rsidRPr="00A70C15">
        <w:t>zasadnutí Európskej rady</w:t>
      </w:r>
      <w:r w:rsidR="006E644B">
        <w:t xml:space="preserve"> v </w:t>
      </w:r>
      <w:r w:rsidRPr="00A70C15">
        <w:t>Štrasburgu 9. decembra 1989 (na ktorú odkazuje článok 136</w:t>
      </w:r>
      <w:r w:rsidR="006E644B">
        <w:t xml:space="preserve"> ods. </w:t>
      </w:r>
      <w:r w:rsidRPr="00A70C15">
        <w:t>1 ES),</w:t>
      </w:r>
      <w:r w:rsidR="006A5D8A">
        <w:t xml:space="preserve"> sa</w:t>
      </w:r>
      <w:r w:rsidR="006E644B">
        <w:t xml:space="preserve"> v </w:t>
      </w:r>
      <w:r w:rsidRPr="00A70C15">
        <w:t>bode 26 uvádza, že ktorákoľvek osoba</w:t>
      </w:r>
      <w:r w:rsidR="006A5D8A">
        <w:t xml:space="preserve"> so </w:t>
      </w:r>
      <w:r w:rsidRPr="00A70C15">
        <w:t>zdravotným postihnutím, bez ohľadu</w:t>
      </w:r>
      <w:r w:rsidR="006A5D8A">
        <w:t xml:space="preserve"> na </w:t>
      </w:r>
      <w:r w:rsidRPr="00A70C15">
        <w:t>pôvod</w:t>
      </w:r>
      <w:r w:rsidR="006E644B">
        <w:t xml:space="preserve"> a </w:t>
      </w:r>
      <w:r w:rsidRPr="00A70C15">
        <w:t xml:space="preserve">povahu postihnutia, musí mať </w:t>
      </w:r>
      <w:r w:rsidRPr="00A70C15">
        <w:rPr>
          <w:b/>
          <w:bCs/>
        </w:rPr>
        <w:t>nárok</w:t>
      </w:r>
      <w:r w:rsidR="006A5D8A">
        <w:rPr>
          <w:b/>
          <w:bCs/>
        </w:rPr>
        <w:t xml:space="preserve"> na </w:t>
      </w:r>
      <w:r w:rsidRPr="00A70C15">
        <w:rPr>
          <w:b/>
          <w:bCs/>
        </w:rPr>
        <w:t>dodatočné konkrétne opatrenia</w:t>
      </w:r>
      <w:r w:rsidRPr="00A70C15">
        <w:t>, ktorých cieľom je uľahčenie jej profesijnej</w:t>
      </w:r>
      <w:r w:rsidR="006E644B">
        <w:t xml:space="preserve"> a </w:t>
      </w:r>
      <w:r w:rsidRPr="00A70C15">
        <w:t>spoločenskej integrácie. Tieto zlepšujúce opatrenia</w:t>
      </w:r>
      <w:r w:rsidR="006A5D8A">
        <w:t xml:space="preserve"> sa </w:t>
      </w:r>
      <w:r w:rsidRPr="00A70C15">
        <w:t>musia týkať,</w:t>
      </w:r>
      <w:r w:rsidR="006E644B">
        <w:t xml:space="preserve"> v </w:t>
      </w:r>
      <w:r w:rsidRPr="00A70C15">
        <w:t>závislosti</w:t>
      </w:r>
      <w:r w:rsidR="006A5D8A">
        <w:t xml:space="preserve"> od </w:t>
      </w:r>
      <w:r w:rsidRPr="00A70C15">
        <w:t>schopností dotknutých osôb, najmä odborného vzdelávania, ergonómie, prístupnosti, mobility, dopravných prostriedkov</w:t>
      </w:r>
      <w:r w:rsidR="006E644B">
        <w:t xml:space="preserve"> a </w:t>
      </w:r>
      <w:r w:rsidRPr="00A70C15">
        <w:t>ubytovania.</w:t>
      </w:r>
    </w:p>
    <w:p w14:paraId="3E21E28E" w14:textId="77777777" w:rsidR="004E70FE" w:rsidRPr="00A70C15" w:rsidRDefault="004E70FE" w:rsidP="00553964">
      <w:pPr>
        <w:spacing w:line="240" w:lineRule="auto"/>
      </w:pPr>
    </w:p>
    <w:p w14:paraId="674074B6" w14:textId="2DDBD0DC" w:rsidR="00594A7B" w:rsidRPr="00A70C15" w:rsidRDefault="00594A7B" w:rsidP="00553964">
      <w:pPr>
        <w:spacing w:line="240" w:lineRule="auto"/>
        <w:rPr>
          <w:rFonts w:eastAsia="Times New Roman" w:cs="Arial"/>
          <w:b/>
          <w:szCs w:val="24"/>
          <w:lang w:eastAsia="sk-SK"/>
        </w:rPr>
      </w:pPr>
      <w:r w:rsidRPr="00A70C15">
        <w:rPr>
          <w:rStyle w:val="NzovChar"/>
          <w:rFonts w:eastAsiaTheme="minorHAnsi"/>
        </w:rPr>
        <w:t>SÚHRN HLAVNÝCH ZISTENÍ</w:t>
      </w:r>
      <w:r w:rsidRPr="00A70C15">
        <w:rPr>
          <w:rFonts w:eastAsia="Times New Roman" w:cs="Arial"/>
          <w:b/>
          <w:szCs w:val="24"/>
          <w:lang w:eastAsia="sk-SK"/>
        </w:rPr>
        <w:t>:</w:t>
      </w:r>
    </w:p>
    <w:p w14:paraId="64E84476" w14:textId="77777777" w:rsidR="00156C24" w:rsidRPr="00A70C15" w:rsidRDefault="00156C24" w:rsidP="00553964">
      <w:pPr>
        <w:spacing w:line="240" w:lineRule="auto"/>
        <w:rPr>
          <w:rFonts w:eastAsia="Times New Roman" w:cs="Arial"/>
          <w:b/>
          <w:szCs w:val="24"/>
          <w:lang w:eastAsia="sk-SK"/>
        </w:rPr>
      </w:pPr>
    </w:p>
    <w:p w14:paraId="516039F0" w14:textId="54A38AEC" w:rsidR="00C35496" w:rsidRPr="00A70C15" w:rsidRDefault="00594A7B" w:rsidP="00553964">
      <w:pPr>
        <w:spacing w:line="240" w:lineRule="auto"/>
      </w:pPr>
      <w:r w:rsidRPr="00A70C15">
        <w:t>V oblasti posudzovania podnetov týkajúcich</w:t>
      </w:r>
      <w:r w:rsidR="006A5D8A">
        <w:t xml:space="preserve"> sa </w:t>
      </w:r>
      <w:r w:rsidRPr="00A70C15">
        <w:t>ne/zamestnávania ľudí</w:t>
      </w:r>
      <w:r w:rsidR="006A5D8A">
        <w:t xml:space="preserve"> so </w:t>
      </w:r>
      <w:r w:rsidR="00AD4FDA" w:rsidRPr="00A70C15">
        <w:t>zdravotným</w:t>
      </w:r>
      <w:r w:rsidRPr="00A70C15">
        <w:t xml:space="preserve"> postihnutím upozorňujem</w:t>
      </w:r>
      <w:r w:rsidR="006A5D8A">
        <w:t xml:space="preserve"> na </w:t>
      </w:r>
      <w:r w:rsidRPr="00A70C15">
        <w:t>tieto</w:t>
      </w:r>
      <w:r w:rsidR="00647C77" w:rsidRPr="00A70C15">
        <w:t xml:space="preserve"> </w:t>
      </w:r>
      <w:r w:rsidRPr="00A70C15">
        <w:t>hlavné zistenia:</w:t>
      </w:r>
    </w:p>
    <w:p w14:paraId="739B8D38" w14:textId="7AF14FD0" w:rsidR="00C35496" w:rsidRPr="00A70C15" w:rsidRDefault="00C35496" w:rsidP="00D54F6B">
      <w:pPr>
        <w:numPr>
          <w:ilvl w:val="0"/>
          <w:numId w:val="90"/>
        </w:numPr>
        <w:spacing w:line="240" w:lineRule="auto"/>
        <w:rPr>
          <w:b/>
          <w:bCs/>
        </w:rPr>
      </w:pPr>
      <w:r w:rsidRPr="00A70C15">
        <w:rPr>
          <w:b/>
          <w:bCs/>
        </w:rPr>
        <w:t>Problémy</w:t>
      </w:r>
      <w:r w:rsidR="006E644B">
        <w:rPr>
          <w:b/>
          <w:bCs/>
        </w:rPr>
        <w:t xml:space="preserve"> s </w:t>
      </w:r>
      <w:r w:rsidRPr="00A70C15">
        <w:rPr>
          <w:b/>
          <w:bCs/>
        </w:rPr>
        <w:t>vyplácaním mzdy</w:t>
      </w:r>
      <w:r w:rsidR="006A5D8A">
        <w:rPr>
          <w:b/>
          <w:bCs/>
        </w:rPr>
        <w:t xml:space="preserve"> pre </w:t>
      </w:r>
      <w:r w:rsidRPr="00A70C15">
        <w:rPr>
          <w:b/>
          <w:bCs/>
        </w:rPr>
        <w:t>osoby</w:t>
      </w:r>
      <w:r w:rsidR="006A5D8A">
        <w:rPr>
          <w:b/>
          <w:bCs/>
        </w:rPr>
        <w:t xml:space="preserve"> so </w:t>
      </w:r>
      <w:r w:rsidRPr="00A70C15">
        <w:rPr>
          <w:b/>
          <w:bCs/>
        </w:rPr>
        <w:t xml:space="preserve">zdravotným postihnutím. </w:t>
      </w:r>
      <w:r w:rsidRPr="00A70C15">
        <w:t>Tento prípad</w:t>
      </w:r>
      <w:r w:rsidR="006A5D8A">
        <w:t xml:space="preserve"> sa </w:t>
      </w:r>
      <w:r w:rsidRPr="00A70C15">
        <w:t>neopakuje tak často,</w:t>
      </w:r>
      <w:r w:rsidR="006A5D8A">
        <w:t xml:space="preserve"> no </w:t>
      </w:r>
      <w:r w:rsidRPr="00A70C15">
        <w:t>je potrebné naň poukázať, pretože dokumentuje, že</w:t>
      </w:r>
      <w:r w:rsidR="006E644B">
        <w:t xml:space="preserve"> aj </w:t>
      </w:r>
      <w:r w:rsidRPr="00A70C15">
        <w:t>takýmto protizákonným postupom sú osoby</w:t>
      </w:r>
      <w:r w:rsidR="006A5D8A">
        <w:t xml:space="preserve"> so </w:t>
      </w:r>
      <w:r w:rsidRPr="00A70C15">
        <w:t>zdravotným postihnutím, ktoré</w:t>
      </w:r>
      <w:r w:rsidR="006A5D8A">
        <w:t xml:space="preserve"> sa </w:t>
      </w:r>
      <w:r w:rsidRPr="00A70C15">
        <w:t>snažia</w:t>
      </w:r>
      <w:r w:rsidR="006A5D8A">
        <w:t xml:space="preserve"> o </w:t>
      </w:r>
      <w:r w:rsidRPr="00A70C15">
        <w:t>integráciu</w:t>
      </w:r>
      <w:r w:rsidR="006E644B">
        <w:t xml:space="preserve"> a </w:t>
      </w:r>
      <w:r w:rsidRPr="00A70C15">
        <w:t>osamostatnenie</w:t>
      </w:r>
      <w:r w:rsidR="006E644B">
        <w:t xml:space="preserve"> v </w:t>
      </w:r>
      <w:r w:rsidRPr="00A70C15">
        <w:t>spoločnosti zneužívané. Zneužíva</w:t>
      </w:r>
      <w:r w:rsidR="006A5D8A">
        <w:t xml:space="preserve"> sa </w:t>
      </w:r>
      <w:r w:rsidRPr="00A70C15">
        <w:t>ich bezbrannosť, nevedomosť</w:t>
      </w:r>
      <w:r w:rsidR="006E644B">
        <w:t xml:space="preserve"> a </w:t>
      </w:r>
      <w:r w:rsidRPr="00A70C15">
        <w:t>neschopnosť</w:t>
      </w:r>
      <w:r w:rsidR="006A5D8A">
        <w:t xml:space="preserve"> sa </w:t>
      </w:r>
      <w:r w:rsidRPr="00A70C15">
        <w:t>účinne brániť.</w:t>
      </w:r>
    </w:p>
    <w:p w14:paraId="31857FCD" w14:textId="77777777" w:rsidR="00C35496" w:rsidRPr="00A70C15" w:rsidRDefault="00C35496" w:rsidP="00553964">
      <w:pPr>
        <w:spacing w:line="240" w:lineRule="auto"/>
        <w:rPr>
          <w:b/>
          <w:bCs/>
        </w:rPr>
      </w:pPr>
    </w:p>
    <w:p w14:paraId="6984A905" w14:textId="56105764" w:rsidR="00C35496" w:rsidRPr="00A70C15" w:rsidRDefault="00C35496" w:rsidP="00D54F6B">
      <w:pPr>
        <w:numPr>
          <w:ilvl w:val="0"/>
          <w:numId w:val="90"/>
        </w:numPr>
        <w:spacing w:line="240" w:lineRule="auto"/>
      </w:pPr>
      <w:r w:rsidRPr="00A70C15">
        <w:rPr>
          <w:b/>
          <w:bCs/>
        </w:rPr>
        <w:t>Problém týkajúci</w:t>
      </w:r>
      <w:r w:rsidR="006A5D8A">
        <w:rPr>
          <w:b/>
          <w:bCs/>
        </w:rPr>
        <w:t xml:space="preserve"> sa </w:t>
      </w:r>
      <w:r w:rsidRPr="00A70C15">
        <w:rPr>
          <w:b/>
          <w:bCs/>
        </w:rPr>
        <w:t>prístupu zamestnávateľa</w:t>
      </w:r>
      <w:r w:rsidR="006A5D8A">
        <w:rPr>
          <w:b/>
          <w:bCs/>
        </w:rPr>
        <w:t xml:space="preserve"> k </w:t>
      </w:r>
      <w:r w:rsidRPr="00A70C15">
        <w:rPr>
          <w:b/>
          <w:bCs/>
        </w:rPr>
        <w:t>osobe</w:t>
      </w:r>
      <w:r w:rsidR="006E644B">
        <w:rPr>
          <w:b/>
          <w:bCs/>
        </w:rPr>
        <w:t xml:space="preserve"> s </w:t>
      </w:r>
      <w:r w:rsidRPr="00A70C15">
        <w:rPr>
          <w:b/>
          <w:bCs/>
        </w:rPr>
        <w:t>ťažkým zdravotným postihnutím</w:t>
      </w:r>
      <w:r w:rsidR="006E644B">
        <w:rPr>
          <w:b/>
          <w:bCs/>
        </w:rPr>
        <w:t xml:space="preserve"> a s </w:t>
      </w:r>
      <w:r w:rsidRPr="00A70C15">
        <w:rPr>
          <w:b/>
          <w:bCs/>
        </w:rPr>
        <w:t>vytvorením vhodného chráneného pracoviska.</w:t>
      </w:r>
      <w:r w:rsidRPr="00A70C15">
        <w:t xml:space="preserve"> Tento problém</w:t>
      </w:r>
      <w:r w:rsidR="006A5D8A">
        <w:t xml:space="preserve"> sa </w:t>
      </w:r>
      <w:r w:rsidRPr="00A70C15">
        <w:t>dotýka viacerých osôb</w:t>
      </w:r>
      <w:r w:rsidR="006A5D8A">
        <w:t xml:space="preserve"> so </w:t>
      </w:r>
      <w:r w:rsidRPr="00A70C15">
        <w:t>zdravotným postihnutím, ktoré</w:t>
      </w:r>
      <w:r w:rsidR="006A5D8A">
        <w:t xml:space="preserve"> sa </w:t>
      </w:r>
      <w:r w:rsidRPr="00A70C15">
        <w:t>chcú</w:t>
      </w:r>
      <w:r w:rsidR="006E644B">
        <w:t xml:space="preserve"> alebo aj </w:t>
      </w:r>
      <w:r w:rsidRPr="00A70C15">
        <w:t>potrebujú zamestnať</w:t>
      </w:r>
      <w:r w:rsidR="006E644B">
        <w:t xml:space="preserve"> z </w:t>
      </w:r>
      <w:r w:rsidRPr="00A70C15">
        <w:t>dôvodu zvýšenia svojej životnej úrovne. Zamestnávateľ má možnosť požiadať</w:t>
      </w:r>
      <w:r w:rsidR="006A5D8A">
        <w:t xml:space="preserve"> na </w:t>
      </w:r>
      <w:r w:rsidRPr="00A70C15">
        <w:t>základe zamestnania osoby</w:t>
      </w:r>
      <w:r w:rsidR="006E644B">
        <w:t xml:space="preserve"> s </w:t>
      </w:r>
      <w:r w:rsidRPr="00A70C15">
        <w:t>ťažkým zdravotným postihnutím</w:t>
      </w:r>
      <w:r w:rsidR="006A5D8A">
        <w:t xml:space="preserve"> o </w:t>
      </w:r>
      <w:r w:rsidRPr="00A70C15">
        <w:t>dotáciu</w:t>
      </w:r>
      <w:r w:rsidR="006A5D8A">
        <w:t xml:space="preserve"> na </w:t>
      </w:r>
      <w:r w:rsidRPr="00A70C15">
        <w:t>vytvorenie chráneného pracoviska,</w:t>
      </w:r>
      <w:r w:rsidR="006E644B">
        <w:t xml:space="preserve"> alebo </w:t>
      </w:r>
      <w:r w:rsidRPr="00A70C15">
        <w:t>vytvorenie chránenej dielne.</w:t>
      </w:r>
      <w:r w:rsidR="006E644B">
        <w:t xml:space="preserve"> V </w:t>
      </w:r>
      <w:r w:rsidRPr="00A70C15">
        <w:t>niektorých prípadoch žiaľ ide len</w:t>
      </w:r>
      <w:r w:rsidR="006A5D8A">
        <w:t xml:space="preserve"> o </w:t>
      </w:r>
      <w:r w:rsidRPr="00A70C15">
        <w:t>záujem získať finančné prostriedky, pričom</w:t>
      </w:r>
      <w:r w:rsidR="006A5D8A">
        <w:t xml:space="preserve"> k </w:t>
      </w:r>
      <w:r w:rsidRPr="00A70C15">
        <w:t>dodržiavaniu odporúčaných</w:t>
      </w:r>
      <w:r w:rsidR="006E644B">
        <w:t xml:space="preserve"> a </w:t>
      </w:r>
      <w:r w:rsidRPr="00A70C15">
        <w:t>dohodnutých podmienok</w:t>
      </w:r>
      <w:r w:rsidR="006A5D8A">
        <w:t xml:space="preserve"> pre </w:t>
      </w:r>
      <w:r w:rsidRPr="00A70C15">
        <w:t>osoby</w:t>
      </w:r>
      <w:r w:rsidR="006A5D8A">
        <w:t xml:space="preserve"> so </w:t>
      </w:r>
      <w:r w:rsidRPr="00A70C15">
        <w:t xml:space="preserve">zdravotným postihnutím nedochádza. </w:t>
      </w:r>
    </w:p>
    <w:p w14:paraId="215524F2" w14:textId="77777777" w:rsidR="00C35496" w:rsidRPr="00A70C15" w:rsidRDefault="00C35496" w:rsidP="00553964">
      <w:pPr>
        <w:spacing w:line="240" w:lineRule="auto"/>
      </w:pPr>
    </w:p>
    <w:p w14:paraId="5A77229E" w14:textId="65C2E82A" w:rsidR="00C35496" w:rsidRPr="00A70C15" w:rsidRDefault="00C35496" w:rsidP="00D54F6B">
      <w:pPr>
        <w:numPr>
          <w:ilvl w:val="0"/>
          <w:numId w:val="90"/>
        </w:numPr>
        <w:spacing w:line="240" w:lineRule="auto"/>
      </w:pPr>
      <w:r w:rsidRPr="00A70C15">
        <w:rPr>
          <w:b/>
          <w:bCs/>
        </w:rPr>
        <w:t>Časté problémy</w:t>
      </w:r>
      <w:r w:rsidR="006E644B">
        <w:rPr>
          <w:b/>
          <w:bCs/>
        </w:rPr>
        <w:t xml:space="preserve"> s </w:t>
      </w:r>
      <w:r w:rsidRPr="00A70C15">
        <w:rPr>
          <w:b/>
          <w:bCs/>
        </w:rPr>
        <w:t>nepochopením obsahu zmluvy</w:t>
      </w:r>
      <w:r w:rsidR="006A5D8A">
        <w:rPr>
          <w:b/>
          <w:bCs/>
        </w:rPr>
        <w:t xml:space="preserve"> zo </w:t>
      </w:r>
      <w:r w:rsidRPr="00A70C15">
        <w:rPr>
          <w:b/>
          <w:bCs/>
        </w:rPr>
        <w:t>strany zamestnanca</w:t>
      </w:r>
      <w:r w:rsidR="006A5D8A">
        <w:rPr>
          <w:b/>
          <w:bCs/>
        </w:rPr>
        <w:t xml:space="preserve"> so </w:t>
      </w:r>
      <w:r w:rsidRPr="00A70C15">
        <w:rPr>
          <w:b/>
          <w:bCs/>
        </w:rPr>
        <w:t>zdravotným postihnutím.</w:t>
      </w:r>
      <w:r w:rsidR="006E644B">
        <w:rPr>
          <w:b/>
          <w:bCs/>
        </w:rPr>
        <w:t xml:space="preserve"> V </w:t>
      </w:r>
      <w:r w:rsidRPr="00A70C15">
        <w:t>tomto prípade ide takisto</w:t>
      </w:r>
      <w:r w:rsidR="006A5D8A">
        <w:t xml:space="preserve"> o </w:t>
      </w:r>
      <w:r w:rsidRPr="00A70C15">
        <w:t>opakujúci</w:t>
      </w:r>
      <w:r w:rsidR="006A5D8A">
        <w:t xml:space="preserve"> sa </w:t>
      </w:r>
      <w:r w:rsidRPr="00A70C15">
        <w:t>problém, ktorý spočíva</w:t>
      </w:r>
      <w:r w:rsidR="006E644B">
        <w:t xml:space="preserve"> v </w:t>
      </w:r>
      <w:r w:rsidRPr="00A70C15">
        <w:t>tom, že</w:t>
      </w:r>
      <w:r w:rsidR="001D0988">
        <w:t xml:space="preserve"> </w:t>
      </w:r>
      <w:r w:rsidR="006A5D8A">
        <w:t>sa </w:t>
      </w:r>
      <w:r w:rsidRPr="00A70C15">
        <w:t>osoba</w:t>
      </w:r>
      <w:r w:rsidR="006A5D8A">
        <w:t xml:space="preserve"> so </w:t>
      </w:r>
      <w:r w:rsidRPr="00A70C15">
        <w:t>zdravotným postihnutím</w:t>
      </w:r>
      <w:r w:rsidR="001D0988">
        <w:t xml:space="preserve"> </w:t>
      </w:r>
      <w:r w:rsidRPr="00A70C15">
        <w:t>domáha svojich práv, avšak tieto nie sú</w:t>
      </w:r>
      <w:r w:rsidR="006E644B">
        <w:t xml:space="preserve"> v </w:t>
      </w:r>
      <w:r w:rsidRPr="00A70C15">
        <w:t>zmluve obsiahnuté tak, aby boli</w:t>
      </w:r>
      <w:r w:rsidR="006E644B">
        <w:t xml:space="preserve"> v </w:t>
      </w:r>
      <w:r w:rsidRPr="00A70C15">
        <w:t>prospech zamestnanca. Zároveň mnohé pracovné zmluvy sú naformulované zložitým právnickým jazykom, ktorému bežný človek nerozumie. Obzvlášť vypuklý je tento problém</w:t>
      </w:r>
      <w:r w:rsidR="006E644B">
        <w:t xml:space="preserve"> v </w:t>
      </w:r>
      <w:r w:rsidRPr="00A70C15">
        <w:t>prípade zamestnávania osoby</w:t>
      </w:r>
      <w:r w:rsidR="006E644B">
        <w:t xml:space="preserve"> s </w:t>
      </w:r>
      <w:r w:rsidRPr="00A70C15">
        <w:t>mentálnym postihnutím. Problém často vzniká</w:t>
      </w:r>
      <w:r w:rsidR="006E644B">
        <w:t xml:space="preserve"> aj z </w:t>
      </w:r>
      <w:r w:rsidRPr="00A70C15">
        <w:t>dôvodu, že pracovné zmluvy nie sú napísané</w:t>
      </w:r>
      <w:r w:rsidR="006E644B">
        <w:t xml:space="preserve"> v </w:t>
      </w:r>
      <w:r w:rsidRPr="00A70C15">
        <w:t>ľahko čitateľnom/zrozumiteľnom jazyku</w:t>
      </w:r>
      <w:r w:rsidR="006E644B">
        <w:t xml:space="preserve"> a </w:t>
      </w:r>
      <w:r w:rsidRPr="00A70C15">
        <w:t>osoba</w:t>
      </w:r>
      <w:r w:rsidR="006A5D8A">
        <w:t xml:space="preserve"> so </w:t>
      </w:r>
      <w:r w:rsidRPr="00A70C15">
        <w:t>zdravotným postihnutím, ktorá má ťažkosti</w:t>
      </w:r>
      <w:r w:rsidR="006E644B">
        <w:t xml:space="preserve"> s </w:t>
      </w:r>
      <w:r w:rsidRPr="00A70C15">
        <w:t>porozumením je vystavená</w:t>
      </w:r>
      <w:r w:rsidR="006A5D8A">
        <w:t xml:space="preserve"> na </w:t>
      </w:r>
      <w:r w:rsidRPr="00A70C15">
        <w:t>milosť</w:t>
      </w:r>
      <w:r w:rsidR="006E644B">
        <w:t xml:space="preserve"> a </w:t>
      </w:r>
      <w:r w:rsidRPr="00A70C15">
        <w:t>nemilosť zamestnávateľa.</w:t>
      </w:r>
    </w:p>
    <w:p w14:paraId="2777E4E9" w14:textId="77777777" w:rsidR="00C35496" w:rsidRPr="00A70C15" w:rsidRDefault="00C35496" w:rsidP="00553964">
      <w:pPr>
        <w:spacing w:line="240" w:lineRule="auto"/>
      </w:pPr>
    </w:p>
    <w:p w14:paraId="5C30AC88" w14:textId="32B9ED40" w:rsidR="00156C24" w:rsidRPr="00A70C15" w:rsidRDefault="00156C24" w:rsidP="00553964">
      <w:pPr>
        <w:spacing w:after="160" w:line="240" w:lineRule="auto"/>
        <w:jc w:val="left"/>
        <w:rPr>
          <w:rFonts w:cs="Arial"/>
        </w:rPr>
      </w:pPr>
      <w:r w:rsidRPr="00A70C15">
        <w:rPr>
          <w:rFonts w:cs="Arial"/>
        </w:rPr>
        <w:br w:type="page"/>
      </w:r>
    </w:p>
    <w:p w14:paraId="3031CBDE" w14:textId="2C00C53D" w:rsidR="00C35496" w:rsidRPr="00A70C15" w:rsidRDefault="00C35496" w:rsidP="00553964">
      <w:pPr>
        <w:pStyle w:val="Story"/>
        <w:spacing w:line="240" w:lineRule="auto"/>
        <w:ind w:left="0" w:firstLine="0"/>
        <w:rPr>
          <w:rFonts w:cs="Arial"/>
        </w:rPr>
      </w:pPr>
      <w:bookmarkStart w:id="91" w:name="_Toc36115012"/>
      <w:r w:rsidRPr="00A70C15">
        <w:rPr>
          <w:rFonts w:cs="Arial"/>
          <w:caps w:val="0"/>
        </w:rPr>
        <w:lastRenderedPageBreak/>
        <w:t xml:space="preserve">Príbeh </w:t>
      </w:r>
      <w:r w:rsidR="007C2E9D" w:rsidRPr="00A70C15">
        <w:rPr>
          <w:rFonts w:cs="Arial"/>
          <w:caps w:val="0"/>
        </w:rPr>
        <w:t>prvý</w:t>
      </w:r>
      <w:bookmarkEnd w:id="91"/>
    </w:p>
    <w:p w14:paraId="0166DEEA" w14:textId="6564AE4D" w:rsidR="00C35496" w:rsidRPr="00A70C15" w:rsidRDefault="00C35496" w:rsidP="00553964">
      <w:pPr>
        <w:pStyle w:val="Story"/>
        <w:spacing w:line="240" w:lineRule="auto"/>
        <w:ind w:left="0" w:firstLine="0"/>
        <w:rPr>
          <w:rFonts w:cs="Arial"/>
          <w:bCs/>
        </w:rPr>
      </w:pPr>
      <w:bookmarkStart w:id="92" w:name="_Toc36115013"/>
      <w:r w:rsidRPr="00A70C15">
        <w:rPr>
          <w:rFonts w:cs="Arial"/>
          <w:bCs/>
        </w:rPr>
        <w:t>NEVYPLÁCANIE MZDY A STRAVNÝCH LÍSTKOV PRE OSOBU S ŤAŽKÝM ZDRAVOTNÝM POSTIHNUTÍM</w:t>
      </w:r>
      <w:bookmarkEnd w:id="92"/>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C35496" w:rsidRPr="00A70C15" w14:paraId="419A98F1" w14:textId="77777777" w:rsidTr="00B17ACC">
        <w:tc>
          <w:tcPr>
            <w:tcW w:w="5000" w:type="pct"/>
            <w:shd w:val="clear" w:color="auto" w:fill="F0F0F0"/>
          </w:tcPr>
          <w:p w14:paraId="6282739F" w14:textId="39F844F0" w:rsidR="00C35496" w:rsidRPr="00A70C15" w:rsidRDefault="00C35496" w:rsidP="00553964">
            <w:pPr>
              <w:spacing w:line="240" w:lineRule="auto"/>
              <w:rPr>
                <w:b/>
                <w:bCs/>
                <w:color w:val="000000"/>
                <w:shd w:val="clear" w:color="auto" w:fill="FFFFFF"/>
              </w:rPr>
            </w:pPr>
            <w:r w:rsidRPr="00A70C15">
              <w:rPr>
                <w:b/>
                <w:bCs/>
              </w:rPr>
              <w:t>Keď</w:t>
            </w:r>
            <w:r w:rsidR="006A5D8A">
              <w:rPr>
                <w:b/>
                <w:bCs/>
              </w:rPr>
              <w:t xml:space="preserve"> si </w:t>
            </w:r>
            <w:r w:rsidRPr="00A70C15">
              <w:rPr>
                <w:b/>
                <w:bCs/>
              </w:rPr>
              <w:t>osoba</w:t>
            </w:r>
            <w:r w:rsidR="006A5D8A">
              <w:rPr>
                <w:b/>
                <w:bCs/>
              </w:rPr>
              <w:t xml:space="preserve"> so </w:t>
            </w:r>
            <w:r w:rsidRPr="00A70C15">
              <w:rPr>
                <w:b/>
                <w:bCs/>
              </w:rPr>
              <w:t>zdravotným postihnutím konečne nájde pracovné miesto to, čo spočiatku vyzeralo celkom nádejne</w:t>
            </w:r>
            <w:r w:rsidR="006A5D8A">
              <w:rPr>
                <w:b/>
                <w:bCs/>
              </w:rPr>
              <w:t xml:space="preserve"> sa </w:t>
            </w:r>
            <w:r w:rsidRPr="00A70C15">
              <w:rPr>
                <w:b/>
                <w:bCs/>
              </w:rPr>
              <w:t>vôbec nesplní.</w:t>
            </w:r>
          </w:p>
        </w:tc>
      </w:tr>
    </w:tbl>
    <w:p w14:paraId="62EA365B" w14:textId="3E2A4DE6" w:rsidR="00C35496" w:rsidRPr="00A70C15" w:rsidRDefault="00C35496" w:rsidP="00553964">
      <w:pPr>
        <w:pStyle w:val="Podtitul"/>
        <w:spacing w:line="240" w:lineRule="auto"/>
      </w:pPr>
      <w:r w:rsidRPr="00A70C15">
        <w:t>Naša značka: KZP/0300/2019/02R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C35496" w:rsidRPr="00A70C15" w14:paraId="78B0908F" w14:textId="77777777" w:rsidTr="00B17ACC">
        <w:tc>
          <w:tcPr>
            <w:tcW w:w="9226" w:type="dxa"/>
            <w:tcBorders>
              <w:left w:val="single" w:sz="24" w:space="0" w:color="C0C0C0"/>
            </w:tcBorders>
            <w:shd w:val="clear" w:color="auto" w:fill="auto"/>
          </w:tcPr>
          <w:p w14:paraId="56480222" w14:textId="4D674A1C" w:rsidR="00C35496" w:rsidRPr="00A70C15" w:rsidRDefault="00A70C15" w:rsidP="00553964">
            <w:pPr>
              <w:spacing w:line="240" w:lineRule="auto"/>
            </w:pPr>
            <w:r w:rsidRPr="00A70C15">
              <w:t>Pod</w:t>
            </w:r>
            <w:r>
              <w:t>á</w:t>
            </w:r>
            <w:r w:rsidRPr="00A70C15">
              <w:t>vate</w:t>
            </w:r>
            <w:r>
              <w:t>ľka</w:t>
            </w:r>
            <w:r w:rsidR="00C35496" w:rsidRPr="00A70C15">
              <w:t xml:space="preserve"> podnetu</w:t>
            </w:r>
            <w:r w:rsidR="006A5D8A">
              <w:t xml:space="preserve"> sa na </w:t>
            </w:r>
            <w:r w:rsidR="00C35496" w:rsidRPr="00A70C15">
              <w:t>mňa obrátila</w:t>
            </w:r>
            <w:r w:rsidR="006E644B">
              <w:t xml:space="preserve"> s </w:t>
            </w:r>
            <w:r w:rsidR="00C35496" w:rsidRPr="00A70C15">
              <w:t>prosbou</w:t>
            </w:r>
            <w:r w:rsidR="006A5D8A">
              <w:t xml:space="preserve"> o </w:t>
            </w:r>
            <w:r w:rsidR="00C35496" w:rsidRPr="00A70C15">
              <w:t>prešetrenie</w:t>
            </w:r>
            <w:r w:rsidR="006E644B">
              <w:t xml:space="preserve"> a </w:t>
            </w:r>
            <w:r w:rsidR="00C35496" w:rsidRPr="00A70C15">
              <w:t>pomoc</w:t>
            </w:r>
            <w:r w:rsidR="006E644B">
              <w:t xml:space="preserve"> vo </w:t>
            </w:r>
            <w:r w:rsidR="00C35496" w:rsidRPr="00A70C15">
              <w:t>veci nevyplatenia mzdy</w:t>
            </w:r>
            <w:r w:rsidR="006E644B">
              <w:t xml:space="preserve"> a </w:t>
            </w:r>
            <w:r w:rsidR="00C35496" w:rsidRPr="00A70C15">
              <w:t>neposkytnutia stravných lístkov počas trvania jej pracovného pomeru</w:t>
            </w:r>
            <w:r w:rsidR="006E644B">
              <w:t xml:space="preserve"> v </w:t>
            </w:r>
            <w:r w:rsidR="00C35496" w:rsidRPr="00A70C15">
              <w:t>chránenej dielni.</w:t>
            </w:r>
            <w:r w:rsidR="006E644B">
              <w:t xml:space="preserve"> V </w:t>
            </w:r>
            <w:r w:rsidR="00C35496" w:rsidRPr="00A70C15">
              <w:t>roku 2019 jej boli uhradené len dve mzdy</w:t>
            </w:r>
            <w:r w:rsidR="006E644B">
              <w:t xml:space="preserve"> a </w:t>
            </w:r>
            <w:r w:rsidR="00C35496" w:rsidRPr="00A70C15">
              <w:t>stravné lístky nedostala</w:t>
            </w:r>
            <w:r w:rsidR="006A5D8A">
              <w:t xml:space="preserve"> od </w:t>
            </w:r>
            <w:r w:rsidR="00C35496" w:rsidRPr="00A70C15">
              <w:t>januára 2019</w:t>
            </w:r>
            <w:r w:rsidR="006A5D8A">
              <w:t xml:space="preserve"> do </w:t>
            </w:r>
            <w:r w:rsidR="00C35496" w:rsidRPr="00A70C15">
              <w:t>mája 2019. Pracovný pomer</w:t>
            </w:r>
            <w:r w:rsidR="006E644B">
              <w:t xml:space="preserve"> v </w:t>
            </w:r>
            <w:r w:rsidR="00C35496" w:rsidRPr="00A70C15">
              <w:t>chránenej dielni ukončila 31.05. 2019. Napriek snahe kontaktovať bývalého zamestnávateľa podávateľky podnetu, táto chránená dielňa</w:t>
            </w:r>
            <w:r w:rsidR="006A5D8A">
              <w:t xml:space="preserve"> ani na </w:t>
            </w:r>
            <w:r w:rsidR="00C35496" w:rsidRPr="00A70C15">
              <w:t>dve výzvy Úradu komisára nereagovala. Zásielky</w:t>
            </w:r>
            <w:r w:rsidR="006A5D8A">
              <w:t xml:space="preserve"> sa </w:t>
            </w:r>
            <w:r w:rsidR="00C35496" w:rsidRPr="00A70C15">
              <w:t>nám vrátili ako neprevzaté. Od podávateľky podnetu som nemala dostatok podkladov,</w:t>
            </w:r>
            <w:r w:rsidR="006A5D8A">
              <w:t xml:space="preserve"> na </w:t>
            </w:r>
            <w:r w:rsidR="00C35496" w:rsidRPr="00A70C15">
              <w:t>základe ktorých by som dokázala postúpiť vec</w:t>
            </w:r>
            <w:r w:rsidR="006A5D8A">
              <w:t xml:space="preserve"> na </w:t>
            </w:r>
            <w:r w:rsidR="00C35496" w:rsidRPr="00A70C15">
              <w:t>ďalšie konanie, preto som</w:t>
            </w:r>
            <w:r w:rsidR="006A5D8A">
              <w:t xml:space="preserve"> pre </w:t>
            </w:r>
            <w:r w:rsidR="00C35496" w:rsidRPr="00A70C15">
              <w:t>ňu vypracovala poučenie</w:t>
            </w:r>
            <w:r w:rsidR="006A5D8A">
              <w:t xml:space="preserve"> o </w:t>
            </w:r>
            <w:r w:rsidR="00C35496" w:rsidRPr="00A70C15">
              <w:t>správnom postupe.</w:t>
            </w:r>
            <w:r w:rsidR="006E644B">
              <w:t xml:space="preserve"> V </w:t>
            </w:r>
            <w:r w:rsidR="00C35496" w:rsidRPr="00A70C15">
              <w:t>liste som jej vysvetlila aké možnosti vyplývajú</w:t>
            </w:r>
            <w:r w:rsidR="006A5D8A">
              <w:t xml:space="preserve"> zo </w:t>
            </w:r>
            <w:r w:rsidR="00C35496" w:rsidRPr="00A70C15">
              <w:t>Zákona</w:t>
            </w:r>
            <w:r w:rsidR="006A5D8A">
              <w:t xml:space="preserve"> o </w:t>
            </w:r>
            <w:r w:rsidR="00C35496" w:rsidRPr="00A70C15">
              <w:t>službách zamestnanosti</w:t>
            </w:r>
            <w:r w:rsidR="00C35496" w:rsidRPr="00A70C15">
              <w:rPr>
                <w:vertAlign w:val="superscript"/>
              </w:rPr>
              <w:footnoteReference w:id="2"/>
            </w:r>
            <w:r w:rsidR="006E644B">
              <w:t xml:space="preserve"> a </w:t>
            </w:r>
            <w:r w:rsidR="00C35496" w:rsidRPr="00A70C15">
              <w:t>Zákonníka práce</w:t>
            </w:r>
            <w:r w:rsidR="00C35496" w:rsidRPr="00A70C15">
              <w:rPr>
                <w:vertAlign w:val="superscript"/>
              </w:rPr>
              <w:footnoteReference w:id="3"/>
            </w:r>
            <w:r w:rsidR="00C35496" w:rsidRPr="00A70C15">
              <w:t>. Podľa ustanovenia</w:t>
            </w:r>
            <w:r w:rsidR="006E644B">
              <w:t xml:space="preserve"> § </w:t>
            </w:r>
            <w:r w:rsidR="00C35496" w:rsidRPr="00A70C15">
              <w:t>129</w:t>
            </w:r>
            <w:r w:rsidR="006E644B">
              <w:t xml:space="preserve"> ods. </w:t>
            </w:r>
            <w:r w:rsidR="00C35496" w:rsidRPr="00A70C15">
              <w:t>1 Zákonníka práce je mzda splatná pozadu</w:t>
            </w:r>
            <w:r w:rsidR="006E644B">
              <w:t> za </w:t>
            </w:r>
            <w:r w:rsidR="00C35496" w:rsidRPr="00A70C15">
              <w:t>mesačné obdobie,</w:t>
            </w:r>
            <w:r w:rsidR="006E644B">
              <w:t xml:space="preserve"> a </w:t>
            </w:r>
            <w:r w:rsidR="00C35496" w:rsidRPr="00A70C15">
              <w:t>to najneskôr</w:t>
            </w:r>
            <w:r w:rsidR="006A5D8A">
              <w:t xml:space="preserve"> do </w:t>
            </w:r>
            <w:r w:rsidR="00C35496" w:rsidRPr="00A70C15">
              <w:t>konca mesiaca, ak</w:t>
            </w:r>
            <w:r w:rsidR="006A5D8A">
              <w:t xml:space="preserve"> sa</w:t>
            </w:r>
            <w:r w:rsidR="006E644B">
              <w:t xml:space="preserve"> v </w:t>
            </w:r>
            <w:r w:rsidR="00C35496" w:rsidRPr="00A70C15">
              <w:t>kolektívnej zmluve</w:t>
            </w:r>
            <w:r w:rsidR="006E644B">
              <w:t xml:space="preserve"> alebo v </w:t>
            </w:r>
            <w:r w:rsidR="00C35496" w:rsidRPr="00A70C15">
              <w:t>pracovnej zmluve nedohodlo inak.</w:t>
            </w:r>
            <w:r w:rsidR="006E644B">
              <w:t xml:space="preserve"> V </w:t>
            </w:r>
            <w:r w:rsidR="00C35496" w:rsidRPr="00A70C15">
              <w:t>prípade, že zamestnávateľ nevyplatí zamestnancovi mzdu</w:t>
            </w:r>
            <w:r w:rsidR="006E644B">
              <w:t> za </w:t>
            </w:r>
            <w:r w:rsidR="00C35496" w:rsidRPr="00A70C15">
              <w:t xml:space="preserve">vykonanú prácu, môže postupovať nasledovne: </w:t>
            </w:r>
          </w:p>
          <w:p w14:paraId="2386B855" w14:textId="6656BC6D" w:rsidR="00C35496" w:rsidRPr="00A70C15" w:rsidRDefault="00C35496" w:rsidP="00D54F6B">
            <w:pPr>
              <w:numPr>
                <w:ilvl w:val="0"/>
                <w:numId w:val="92"/>
              </w:numPr>
              <w:spacing w:line="240" w:lineRule="auto"/>
              <w:ind w:left="499" w:hanging="499"/>
            </w:pPr>
            <w:r w:rsidRPr="00A70C15">
              <w:t>môže vyzvať zamestnávateľa doporučeným listom</w:t>
            </w:r>
            <w:r w:rsidR="006A5D8A">
              <w:t xml:space="preserve"> na </w:t>
            </w:r>
            <w:r w:rsidRPr="00A70C15">
              <w:t>vyplatenie mzdy</w:t>
            </w:r>
            <w:r w:rsidR="006E644B">
              <w:t xml:space="preserve"> v </w:t>
            </w:r>
            <w:r w:rsidRPr="00A70C15">
              <w:t>určenej lehote,</w:t>
            </w:r>
          </w:p>
          <w:p w14:paraId="025A5087" w14:textId="6D256995" w:rsidR="00C35496" w:rsidRPr="00A70C15" w:rsidRDefault="00C35496" w:rsidP="00D54F6B">
            <w:pPr>
              <w:numPr>
                <w:ilvl w:val="0"/>
                <w:numId w:val="92"/>
              </w:numPr>
              <w:spacing w:line="240" w:lineRule="auto"/>
              <w:ind w:left="499" w:hanging="499"/>
            </w:pPr>
            <w:r w:rsidRPr="00A70C15">
              <w:t>ak zamestnávateľ napriek výzve svoj záväzok nesplní, môže ho vyzvať opäť,</w:t>
            </w:r>
            <w:r w:rsidR="006E644B">
              <w:t xml:space="preserve"> ale </w:t>
            </w:r>
            <w:r w:rsidRPr="00A70C15">
              <w:t xml:space="preserve">už doporučeným listom </w:t>
            </w:r>
            <w:r w:rsidR="006E644B">
              <w:t>–</w:t>
            </w:r>
            <w:r w:rsidRPr="00A70C15">
              <w:t xml:space="preserve"> </w:t>
            </w:r>
            <w:r w:rsidRPr="00A70C15">
              <w:rPr>
                <w:b/>
                <w:bCs/>
              </w:rPr>
              <w:t>predžalobnou výzvou</w:t>
            </w:r>
            <w:r w:rsidR="006A5D8A">
              <w:t xml:space="preserve"> na </w:t>
            </w:r>
            <w:r w:rsidRPr="00A70C15">
              <w:t>vyplatenie mzdy</w:t>
            </w:r>
            <w:r w:rsidR="006E644B">
              <w:t xml:space="preserve"> v </w:t>
            </w:r>
            <w:r w:rsidRPr="00A70C15">
              <w:t>určitej lehote</w:t>
            </w:r>
            <w:r w:rsidR="006E644B">
              <w:t xml:space="preserve"> a </w:t>
            </w:r>
            <w:r w:rsidRPr="00A70C15">
              <w:t>upozorniť</w:t>
            </w:r>
            <w:r w:rsidR="006A5D8A">
              <w:t xml:space="preserve"> na </w:t>
            </w:r>
            <w:r w:rsidRPr="00A70C15">
              <w:t>následky nevyplatenia mzdy.</w:t>
            </w:r>
            <w:r w:rsidR="006E644B">
              <w:t xml:space="preserve"> V </w:t>
            </w:r>
            <w:r w:rsidRPr="00A70C15">
              <w:t>prípade, že by</w:t>
            </w:r>
            <w:r w:rsidR="006A5D8A">
              <w:t xml:space="preserve"> si </w:t>
            </w:r>
            <w:r w:rsidRPr="00A70C15">
              <w:t>zamestnávateľ opäť nesplnil svoju povinnosť, môže podať trestné oznámenie</w:t>
            </w:r>
            <w:r w:rsidR="006A5D8A">
              <w:t xml:space="preserve"> pre </w:t>
            </w:r>
            <w:r w:rsidRPr="00A70C15">
              <w:t>podozrenie</w:t>
            </w:r>
            <w:r w:rsidR="006A5D8A">
              <w:t xml:space="preserve"> zo </w:t>
            </w:r>
            <w:r w:rsidRPr="00A70C15">
              <w:t>spáchania trestného činu nevyplatenia mzdy</w:t>
            </w:r>
            <w:r w:rsidR="006E644B">
              <w:t xml:space="preserve"> a </w:t>
            </w:r>
            <w:r w:rsidRPr="00A70C15">
              <w:t>odstupného,</w:t>
            </w:r>
            <w:r w:rsidR="006E644B">
              <w:t xml:space="preserve"> alebo </w:t>
            </w:r>
            <w:r w:rsidRPr="00A70C15">
              <w:t>môžete podať návrh</w:t>
            </w:r>
            <w:r w:rsidR="006A5D8A">
              <w:t xml:space="preserve"> na </w:t>
            </w:r>
            <w:r w:rsidRPr="00A70C15">
              <w:t>súd</w:t>
            </w:r>
            <w:r w:rsidR="006A5D8A">
              <w:t xml:space="preserve"> na </w:t>
            </w:r>
            <w:r w:rsidRPr="00A70C15">
              <w:t>vydanie platobného rozkazu,</w:t>
            </w:r>
          </w:p>
          <w:p w14:paraId="5DCFEEA2" w14:textId="38ECF2D6" w:rsidR="00C35496" w:rsidRPr="00A70C15" w:rsidRDefault="00C35496" w:rsidP="00D54F6B">
            <w:pPr>
              <w:numPr>
                <w:ilvl w:val="0"/>
                <w:numId w:val="92"/>
              </w:numPr>
              <w:spacing w:line="240" w:lineRule="auto"/>
              <w:ind w:left="499" w:hanging="499"/>
            </w:pPr>
            <w:r w:rsidRPr="00A70C15">
              <w:t>podať trestné oznámenie</w:t>
            </w:r>
            <w:r w:rsidR="006A5D8A">
              <w:t xml:space="preserve"> pre </w:t>
            </w:r>
            <w:r w:rsidRPr="00A70C15">
              <w:t>nevyplatenie mzdy podľa</w:t>
            </w:r>
            <w:r w:rsidR="006E644B">
              <w:t xml:space="preserve"> § </w:t>
            </w:r>
            <w:r w:rsidRPr="00A70C15">
              <w:t>214 Trestného zákona</w:t>
            </w:r>
            <w:r w:rsidRPr="00A70C15">
              <w:rPr>
                <w:vertAlign w:val="superscript"/>
              </w:rPr>
              <w:footnoteReference w:id="4"/>
            </w:r>
            <w:r w:rsidRPr="00A70C15">
              <w:t>.</w:t>
            </w:r>
          </w:p>
          <w:p w14:paraId="0D02A169" w14:textId="4C2A341E" w:rsidR="00C35496" w:rsidRPr="00A70C15" w:rsidRDefault="00C35496" w:rsidP="00553964">
            <w:pPr>
              <w:spacing w:line="240" w:lineRule="auto"/>
            </w:pPr>
            <w:r w:rsidRPr="00A70C15">
              <w:lastRenderedPageBreak/>
              <w:t>Podávateľka podnetu ma informovala, že po podaní trestného oznámenia boli jej</w:t>
            </w:r>
            <w:r w:rsidR="006E644B">
              <w:t xml:space="preserve"> a</w:t>
            </w:r>
            <w:r w:rsidR="00A31E83">
              <w:t> </w:t>
            </w:r>
            <w:r w:rsidR="006E644B">
              <w:t>aj </w:t>
            </w:r>
            <w:r w:rsidRPr="00A70C15">
              <w:t xml:space="preserve">ďalším dvom kolegyniam vyplatené všetky zložky mzdy. </w:t>
            </w:r>
          </w:p>
          <w:p w14:paraId="739365AD" w14:textId="248D26EB" w:rsidR="00C35496" w:rsidRPr="00A70C15" w:rsidRDefault="00C35496" w:rsidP="00553964">
            <w:pPr>
              <w:spacing w:line="240" w:lineRule="auto"/>
            </w:pPr>
            <w:r w:rsidRPr="00A70C15">
              <w:t>Vo veci ďalej konám, postúpila som tento prípad</w:t>
            </w:r>
            <w:r w:rsidR="006A5D8A">
              <w:t xml:space="preserve"> na </w:t>
            </w:r>
            <w:r w:rsidRPr="00A70C15">
              <w:t>príslušný úrad práce</w:t>
            </w:r>
            <w:r w:rsidR="006E644B">
              <w:t> za </w:t>
            </w:r>
            <w:r w:rsidRPr="00A70C15">
              <w:t xml:space="preserve">účelom vykonania prešetrenia dodržiavania finančnej disciplíny tejto chránenej dielne, ktorej činnosť je financovaná podľa </w:t>
            </w:r>
            <w:r w:rsidR="00A76F09">
              <w:t xml:space="preserve">ustanovení </w:t>
            </w:r>
            <w:r w:rsidRPr="00A70C15">
              <w:t>Zákona</w:t>
            </w:r>
            <w:r w:rsidR="006A5D8A">
              <w:t xml:space="preserve"> o </w:t>
            </w:r>
            <w:r w:rsidRPr="00A70C15">
              <w:t>zamestnanosti.</w:t>
            </w:r>
          </w:p>
        </w:tc>
      </w:tr>
    </w:tbl>
    <w:p w14:paraId="28A6C1C0" w14:textId="77777777" w:rsidR="00C35496" w:rsidRPr="00A70C15" w:rsidRDefault="00C35496" w:rsidP="00553964">
      <w:pPr>
        <w:spacing w:line="240" w:lineRule="auto"/>
        <w:rPr>
          <w:rFonts w:cs="Arial"/>
          <w:szCs w:val="24"/>
        </w:rPr>
      </w:pPr>
    </w:p>
    <w:p w14:paraId="2063A9B6" w14:textId="77777777" w:rsidR="00C35496" w:rsidRPr="00A70C15" w:rsidRDefault="00C35496" w:rsidP="00553964">
      <w:pPr>
        <w:spacing w:line="240" w:lineRule="auto"/>
        <w:rPr>
          <w:rFonts w:cs="Arial"/>
          <w:szCs w:val="24"/>
        </w:rPr>
      </w:pPr>
    </w:p>
    <w:p w14:paraId="1314DB1F" w14:textId="4E884AFA" w:rsidR="00C35496" w:rsidRPr="00A70C15" w:rsidRDefault="00C35496" w:rsidP="00553964">
      <w:pPr>
        <w:pStyle w:val="Story"/>
        <w:spacing w:line="240" w:lineRule="auto"/>
        <w:ind w:left="0" w:firstLine="0"/>
        <w:rPr>
          <w:rFonts w:cs="Arial"/>
        </w:rPr>
      </w:pPr>
      <w:bookmarkStart w:id="93" w:name="_Toc36115014"/>
      <w:r w:rsidRPr="00A70C15">
        <w:rPr>
          <w:rFonts w:cs="Arial"/>
          <w:caps w:val="0"/>
        </w:rPr>
        <w:t xml:space="preserve">Príbeh </w:t>
      </w:r>
      <w:r w:rsidR="007C2E9D" w:rsidRPr="00A70C15">
        <w:rPr>
          <w:rFonts w:cs="Arial"/>
          <w:caps w:val="0"/>
        </w:rPr>
        <w:t>druh</w:t>
      </w:r>
      <w:r w:rsidR="00D41D3D" w:rsidRPr="00A70C15">
        <w:rPr>
          <w:rFonts w:cs="Arial"/>
          <w:caps w:val="0"/>
        </w:rPr>
        <w:t>ý</w:t>
      </w:r>
      <w:bookmarkEnd w:id="93"/>
    </w:p>
    <w:p w14:paraId="2226F4C7" w14:textId="6CEF5ADC" w:rsidR="00C35496" w:rsidRPr="00A70C15" w:rsidRDefault="00C35496" w:rsidP="00553964">
      <w:pPr>
        <w:pStyle w:val="Story"/>
        <w:spacing w:line="240" w:lineRule="auto"/>
        <w:ind w:left="0" w:firstLine="0"/>
        <w:rPr>
          <w:rFonts w:cs="Arial"/>
          <w:bCs/>
        </w:rPr>
      </w:pPr>
      <w:bookmarkStart w:id="94" w:name="_Toc36115015"/>
      <w:r w:rsidRPr="00A70C15">
        <w:rPr>
          <w:rFonts w:cs="Arial"/>
          <w:bCs/>
        </w:rPr>
        <w:t>PROBLÉM S PRÍSTUPOM ZAMESTNÁVATEĽA A S VYTVORENÍM CHRÁNENÉHO PRACOVISKA</w:t>
      </w:r>
      <w:bookmarkEnd w:id="94"/>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C35496" w:rsidRPr="00A70C15" w14:paraId="6A56023E" w14:textId="77777777" w:rsidTr="00B17ACC">
        <w:tc>
          <w:tcPr>
            <w:tcW w:w="5000" w:type="pct"/>
            <w:shd w:val="clear" w:color="auto" w:fill="F0F0F0"/>
          </w:tcPr>
          <w:p w14:paraId="4B8938D4" w14:textId="19E9000F" w:rsidR="00C35496" w:rsidRPr="00A70C15" w:rsidRDefault="00C35496" w:rsidP="00553964">
            <w:pPr>
              <w:spacing w:line="240" w:lineRule="auto"/>
              <w:rPr>
                <w:b/>
                <w:bCs/>
                <w:color w:val="000000"/>
                <w:shd w:val="clear" w:color="auto" w:fill="FFFFFF"/>
              </w:rPr>
            </w:pPr>
            <w:r w:rsidRPr="00A70C15">
              <w:rPr>
                <w:b/>
                <w:bCs/>
              </w:rPr>
              <w:t>Vytvorenie chráneného pracoviska nie je zárukou zabezpečenia zodpovedajúcich pracovných podmienok. Z obavy</w:t>
            </w:r>
            <w:r w:rsidR="006A5D8A">
              <w:rPr>
                <w:b/>
                <w:bCs/>
              </w:rPr>
              <w:t xml:space="preserve"> pred </w:t>
            </w:r>
            <w:r w:rsidRPr="00A70C15">
              <w:rPr>
                <w:b/>
                <w:bCs/>
              </w:rPr>
              <w:t>stratou zamestnania zamestnanci</w:t>
            </w:r>
            <w:r w:rsidR="006E644B">
              <w:rPr>
                <w:b/>
                <w:bCs/>
              </w:rPr>
              <w:t xml:space="preserve"> aj </w:t>
            </w:r>
            <w:r w:rsidRPr="00A70C15">
              <w:rPr>
                <w:b/>
                <w:bCs/>
              </w:rPr>
              <w:t>naďalej znášajú mlčky konanie zamestnávateľa.</w:t>
            </w:r>
          </w:p>
        </w:tc>
      </w:tr>
    </w:tbl>
    <w:p w14:paraId="00A0ED94" w14:textId="1B7232D3" w:rsidR="00C35496" w:rsidRPr="00A70C15" w:rsidRDefault="00C35496" w:rsidP="00553964">
      <w:pPr>
        <w:pStyle w:val="Podtitul"/>
        <w:spacing w:line="240" w:lineRule="auto"/>
      </w:pPr>
      <w:r w:rsidRPr="00A70C15">
        <w:t>Naša značka: KZP/0478/2019/02R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C35496" w:rsidRPr="00A70C15" w14:paraId="77DC5CFD" w14:textId="77777777" w:rsidTr="00C35496">
        <w:tc>
          <w:tcPr>
            <w:tcW w:w="9206" w:type="dxa"/>
            <w:tcBorders>
              <w:left w:val="single" w:sz="24" w:space="0" w:color="C0C0C0"/>
            </w:tcBorders>
            <w:shd w:val="clear" w:color="auto" w:fill="auto"/>
          </w:tcPr>
          <w:p w14:paraId="125C3EA8" w14:textId="642A1A54" w:rsidR="00C35496" w:rsidRPr="00A70C15" w:rsidRDefault="00C35496" w:rsidP="00553964">
            <w:pPr>
              <w:spacing w:line="240" w:lineRule="auto"/>
            </w:pPr>
            <w:r w:rsidRPr="00A70C15">
              <w:t>Podávateľka podnetu</w:t>
            </w:r>
            <w:r w:rsidR="006A5D8A">
              <w:t xml:space="preserve"> si </w:t>
            </w:r>
            <w:r w:rsidRPr="00A70C15">
              <w:t>žiadala ostať</w:t>
            </w:r>
            <w:r w:rsidR="006E644B">
              <w:t xml:space="preserve"> v </w:t>
            </w:r>
            <w:r w:rsidRPr="00A70C15">
              <w:t>anonymite, keďže mala obavy</w:t>
            </w:r>
            <w:r w:rsidR="006E644B">
              <w:t xml:space="preserve"> z </w:t>
            </w:r>
            <w:r w:rsidRPr="00A70C15">
              <w:t>problémov</w:t>
            </w:r>
            <w:r w:rsidR="006A5D8A">
              <w:t xml:space="preserve"> na </w:t>
            </w:r>
            <w:r w:rsidRPr="00A70C15">
              <w:t>pracovisku</w:t>
            </w:r>
            <w:r w:rsidR="006E644B">
              <w:t xml:space="preserve"> v </w:t>
            </w:r>
            <w:r w:rsidRPr="00A70C15">
              <w:t>prípade odhalenia</w:t>
            </w:r>
            <w:r w:rsidR="00A87C01">
              <w:t xml:space="preserve"> skutočnosti</w:t>
            </w:r>
            <w:r w:rsidRPr="00A70C15">
              <w:t>, že podala podnet</w:t>
            </w:r>
            <w:r w:rsidR="006A5D8A">
              <w:t xml:space="preserve"> na </w:t>
            </w:r>
            <w:r w:rsidRPr="00A70C15">
              <w:t>zamestnávateľa. Podávateľka podnetu žiadala pomoc</w:t>
            </w:r>
            <w:r w:rsidR="006A5D8A">
              <w:t xml:space="preserve"> pri </w:t>
            </w:r>
            <w:r w:rsidRPr="00A70C15">
              <w:t>riešení vzniknutej situácie</w:t>
            </w:r>
            <w:r w:rsidR="006E644B">
              <w:t xml:space="preserve"> v </w:t>
            </w:r>
            <w:r w:rsidRPr="00A70C15">
              <w:t>zamestnaní, ktoré potrebovala</w:t>
            </w:r>
            <w:r w:rsidR="006E644B">
              <w:t xml:space="preserve"> z </w:t>
            </w:r>
            <w:r w:rsidRPr="00A70C15">
              <w:t>dôvodu nízkeho príjmu</w:t>
            </w:r>
            <w:r w:rsidR="006E644B">
              <w:t xml:space="preserve"> z </w:t>
            </w:r>
            <w:r w:rsidRPr="00A70C15">
              <w:t>invalidného dôchodku, ktorý mala schválený</w:t>
            </w:r>
            <w:r w:rsidR="006A5D8A">
              <w:t xml:space="preserve"> na </w:t>
            </w:r>
            <w:r w:rsidRPr="00A70C15">
              <w:t>základe postihnutia oboch bedrových kĺbov</w:t>
            </w:r>
            <w:r w:rsidR="006E644B">
              <w:t xml:space="preserve"> a </w:t>
            </w:r>
            <w:r w:rsidRPr="00A70C15">
              <w:t>chrbtice.</w:t>
            </w:r>
            <w:r w:rsidR="006E644B">
              <w:t xml:space="preserve"> V </w:t>
            </w:r>
            <w:r w:rsidRPr="00A70C15">
              <w:t>podnete uvádzala, že</w:t>
            </w:r>
            <w:r w:rsidR="006A5D8A">
              <w:t xml:space="preserve"> zo </w:t>
            </w:r>
            <w:r w:rsidRPr="00A70C15">
              <w:t>začiatku</w:t>
            </w:r>
            <w:r w:rsidR="006A5D8A">
              <w:t xml:space="preserve"> sa k </w:t>
            </w:r>
            <w:r w:rsidRPr="00A70C15">
              <w:t>nej zamestnávateľ správal dobre,</w:t>
            </w:r>
            <w:r w:rsidR="006E644B">
              <w:t xml:space="preserve"> aj </w:t>
            </w:r>
            <w:r w:rsidRPr="00A70C15">
              <w:t>keď nemal vytvorené chránené pracovisko,</w:t>
            </w:r>
            <w:r w:rsidR="006A5D8A">
              <w:t xml:space="preserve"> na </w:t>
            </w:r>
            <w:r w:rsidRPr="00A70C15">
              <w:t>čo</w:t>
            </w:r>
            <w:r w:rsidR="006A5D8A">
              <w:t xml:space="preserve"> si </w:t>
            </w:r>
            <w:r w:rsidRPr="00A70C15">
              <w:t>uplatnil nárok</w:t>
            </w:r>
            <w:r w:rsidR="006E644B">
              <w:t xml:space="preserve"> z </w:t>
            </w:r>
            <w:r w:rsidRPr="00A70C15">
              <w:t>finančných prostriedkov Úradu práce sociálnych vecí</w:t>
            </w:r>
            <w:r w:rsidR="006E644B">
              <w:t xml:space="preserve"> a </w:t>
            </w:r>
            <w:r w:rsidRPr="00A70C15">
              <w:t>rodiny. Avšak podmienky,</w:t>
            </w:r>
            <w:r w:rsidR="006E644B">
              <w:t xml:space="preserve"> v </w:t>
            </w:r>
            <w:r w:rsidRPr="00A70C15">
              <w:t>ktorých pracovala neboli</w:t>
            </w:r>
            <w:r w:rsidR="006E644B">
              <w:t xml:space="preserve"> v </w:t>
            </w:r>
            <w:r w:rsidRPr="00A70C15">
              <w:t>súlade</w:t>
            </w:r>
            <w:r w:rsidR="006E644B">
              <w:t xml:space="preserve"> s </w:t>
            </w:r>
            <w:r w:rsidRPr="00A70C15">
              <w:t>odporučením jej lekára. Zamestnávateľ</w:t>
            </w:r>
            <w:r w:rsidR="006A5D8A">
              <w:t xml:space="preserve"> od </w:t>
            </w:r>
            <w:r w:rsidRPr="00A70C15">
              <w:t>nej očakával stále väčší výkon</w:t>
            </w:r>
            <w:r w:rsidR="006E644B">
              <w:t xml:space="preserve"> a </w:t>
            </w:r>
            <w:r w:rsidRPr="00A70C15">
              <w:t>keď</w:t>
            </w:r>
            <w:r w:rsidR="006A5D8A">
              <w:t xml:space="preserve"> na </w:t>
            </w:r>
            <w:r w:rsidRPr="00A70C15">
              <w:t>to upozornila, podľa jej slov</w:t>
            </w:r>
            <w:r w:rsidR="006A5D8A">
              <w:t xml:space="preserve"> sa </w:t>
            </w:r>
            <w:r w:rsidRPr="00A70C15">
              <w:t>to napravilo</w:t>
            </w:r>
            <w:r w:rsidR="006A5D8A">
              <w:t xml:space="preserve"> na </w:t>
            </w:r>
            <w:r w:rsidRPr="00A70C15">
              <w:t>dva dni</w:t>
            </w:r>
            <w:r w:rsidR="006E644B">
              <w:t xml:space="preserve"> a </w:t>
            </w:r>
            <w:r w:rsidRPr="00A70C15">
              <w:t>potom jej opäť dal vykonávať činnosti ako napr. dvíhanie ťažkých bremien, ktoré jej zhoršujú zdravotný stav. Situáciu riešila formou práceneschopnosti,</w:t>
            </w:r>
            <w:r w:rsidR="006A5D8A">
              <w:t xml:space="preserve"> no </w:t>
            </w:r>
            <w:r w:rsidRPr="00A70C15">
              <w:t>ďalej to takto robiť už nechce, pretože je to</w:t>
            </w:r>
            <w:r w:rsidR="006E644B">
              <w:t xml:space="preserve"> z </w:t>
            </w:r>
            <w:r w:rsidRPr="00A70C15">
              <w:t>dlhodobého hľadiska neprijateľné. Uvádzala</w:t>
            </w:r>
            <w:r w:rsidR="006E644B">
              <w:t xml:space="preserve"> aj </w:t>
            </w:r>
            <w:r w:rsidRPr="00A70C15">
              <w:t>to, že nikto nebol kontrolovať chránené pracovisko, ktoré mala mať vytvorené zamestnávateľom</w:t>
            </w:r>
            <w:r w:rsidR="006E644B">
              <w:t xml:space="preserve"> a </w:t>
            </w:r>
            <w:r w:rsidR="006A5D8A">
              <w:t>ani </w:t>
            </w:r>
            <w:r w:rsidRPr="00A70C15">
              <w:t>to, či zadanú prácu ona ako osoba</w:t>
            </w:r>
            <w:r w:rsidR="006E644B">
              <w:t xml:space="preserve"> s </w:t>
            </w:r>
            <w:r w:rsidRPr="00A70C15">
              <w:t>ťažkým zdravotným postihnutím vôbec zvláda. Podávateľke podnetu som vypracovala poradenstvo,</w:t>
            </w:r>
            <w:r w:rsidR="006E644B">
              <w:t xml:space="preserve"> v </w:t>
            </w:r>
            <w:r w:rsidRPr="00A70C15">
              <w:t>ktorom som zdôraznila potrebu systematickej kontroly chránených dielní</w:t>
            </w:r>
            <w:r w:rsidR="006E644B">
              <w:t xml:space="preserve"> a </w:t>
            </w:r>
            <w:r w:rsidRPr="00A70C15">
              <w:t>pracovísk</w:t>
            </w:r>
            <w:r w:rsidR="006E644B">
              <w:t xml:space="preserve"> s </w:t>
            </w:r>
            <w:r w:rsidRPr="00A70C15">
              <w:t>tým, že ako úrad môžeme osloviť konkrétny orgán</w:t>
            </w:r>
            <w:r w:rsidR="006A5D8A">
              <w:t xml:space="preserve"> so </w:t>
            </w:r>
            <w:r w:rsidRPr="00A70C15">
              <w:t>žiadosťou</w:t>
            </w:r>
            <w:r w:rsidR="006A5D8A">
              <w:t xml:space="preserve"> o </w:t>
            </w:r>
            <w:r w:rsidRPr="00A70C15">
              <w:t>vykonanie kontroly</w:t>
            </w:r>
            <w:r w:rsidR="006A5D8A">
              <w:t xml:space="preserve"> u </w:t>
            </w:r>
            <w:r w:rsidRPr="00A70C15">
              <w:t>jej zamestnávateľa. Tiež som jej vysvetlila systém poberania príspevkov, uzatvárania zmlúv</w:t>
            </w:r>
            <w:r w:rsidR="006E644B">
              <w:t xml:space="preserve"> a </w:t>
            </w:r>
            <w:r w:rsidRPr="00A70C15">
              <w:t>zmeny dohodnutých pracovných podmienok</w:t>
            </w:r>
            <w:r w:rsidR="006E644B">
              <w:t xml:space="preserve"> v </w:t>
            </w:r>
            <w:r w:rsidRPr="00A70C15">
              <w:t>prípade chráneného pracoviska, ako</w:t>
            </w:r>
            <w:r w:rsidR="006E644B">
              <w:t xml:space="preserve"> aj </w:t>
            </w:r>
            <w:r w:rsidRPr="00A70C15">
              <w:t>hmotnoprávne podmienky</w:t>
            </w:r>
            <w:r w:rsidR="006A5D8A">
              <w:t xml:space="preserve"> pri </w:t>
            </w:r>
            <w:r w:rsidRPr="00A70C15">
              <w:t>podaní výpovede</w:t>
            </w:r>
            <w:r w:rsidR="006A5D8A">
              <w:t xml:space="preserve"> zo </w:t>
            </w:r>
            <w:r w:rsidRPr="00A70C15">
              <w:t>strany zamestnávateľa zamestnancovi, poberateľovi invalidného dôchodku.</w:t>
            </w:r>
            <w:r w:rsidR="001D0988">
              <w:t xml:space="preserve"> </w:t>
            </w:r>
            <w:r w:rsidRPr="00A70C15">
              <w:t>Z dôvodu, že nechcela napriek uvedeným informáciám škodiť sebe</w:t>
            </w:r>
            <w:r w:rsidR="006A5D8A">
              <w:t xml:space="preserve"> ani </w:t>
            </w:r>
            <w:r w:rsidRPr="00A70C15">
              <w:t>zamestnávateľovi, vyjadrila</w:t>
            </w:r>
            <w:r w:rsidR="006A5D8A">
              <w:t xml:space="preserve"> sa</w:t>
            </w:r>
            <w:r w:rsidR="00A87C01">
              <w:t xml:space="preserve">, </w:t>
            </w:r>
            <w:r w:rsidRPr="00A70C15">
              <w:t>že nemá záujem</w:t>
            </w:r>
            <w:r w:rsidR="006A5D8A">
              <w:t xml:space="preserve"> o </w:t>
            </w:r>
            <w:r w:rsidRPr="00A70C15">
              <w:t>našu intervenciu,</w:t>
            </w:r>
            <w:r w:rsidR="006A5D8A">
              <w:t xml:space="preserve"> o </w:t>
            </w:r>
            <w:r w:rsidRPr="00A70C15">
              <w:t>postúpenie podnetu ďalším orgánom štátnej</w:t>
            </w:r>
            <w:r w:rsidR="006E644B">
              <w:t xml:space="preserve"> a </w:t>
            </w:r>
            <w:r w:rsidRPr="00A70C15">
              <w:t>verejnej správy,</w:t>
            </w:r>
            <w:r w:rsidR="006A5D8A">
              <w:t xml:space="preserve"> ani o </w:t>
            </w:r>
            <w:r w:rsidRPr="00A70C15">
              <w:t>ukladanie opatrení</w:t>
            </w:r>
            <w:r w:rsidR="006A5D8A">
              <w:t xml:space="preserve"> na </w:t>
            </w:r>
            <w:r w:rsidRPr="00A70C15">
              <w:t>nápravu,</w:t>
            </w:r>
            <w:r w:rsidR="006E644B">
              <w:t xml:space="preserve"> a </w:t>
            </w:r>
            <w:r w:rsidRPr="00A70C15">
              <w:t>preto sme podnet ukončili poskytnutým poradenstvom.</w:t>
            </w:r>
          </w:p>
        </w:tc>
      </w:tr>
    </w:tbl>
    <w:p w14:paraId="53457BD0" w14:textId="05F4CD67" w:rsidR="00A257B9" w:rsidRPr="00A70C15" w:rsidRDefault="00A257B9">
      <w:pPr>
        <w:spacing w:after="160" w:line="259" w:lineRule="auto"/>
        <w:jc w:val="left"/>
        <w:rPr>
          <w:rFonts w:cs="Arial"/>
          <w:szCs w:val="24"/>
        </w:rPr>
      </w:pPr>
      <w:bookmarkStart w:id="95" w:name="_Hlk35784521"/>
      <w:r w:rsidRPr="00A70C15">
        <w:rPr>
          <w:rFonts w:cs="Arial"/>
          <w:szCs w:val="24"/>
        </w:rPr>
        <w:br w:type="page"/>
      </w:r>
    </w:p>
    <w:p w14:paraId="514087DA" w14:textId="64618215" w:rsidR="00C35496" w:rsidRPr="00A70C15" w:rsidRDefault="00C35496" w:rsidP="00553964">
      <w:pPr>
        <w:pStyle w:val="Story"/>
        <w:spacing w:line="240" w:lineRule="auto"/>
        <w:ind w:left="0" w:firstLine="0"/>
        <w:rPr>
          <w:rFonts w:cs="Arial"/>
        </w:rPr>
      </w:pPr>
      <w:bookmarkStart w:id="96" w:name="_Toc36115016"/>
      <w:r w:rsidRPr="00A70C15">
        <w:rPr>
          <w:rFonts w:cs="Arial"/>
          <w:caps w:val="0"/>
        </w:rPr>
        <w:lastRenderedPageBreak/>
        <w:t xml:space="preserve">Príbeh </w:t>
      </w:r>
      <w:r w:rsidR="007C2E9D" w:rsidRPr="00A70C15">
        <w:rPr>
          <w:rFonts w:cs="Arial"/>
          <w:caps w:val="0"/>
        </w:rPr>
        <w:t>tretí</w:t>
      </w:r>
      <w:bookmarkEnd w:id="96"/>
    </w:p>
    <w:p w14:paraId="33A8876B" w14:textId="4A2461A5" w:rsidR="00C35496" w:rsidRPr="00A70C15" w:rsidRDefault="00C35496" w:rsidP="00553964">
      <w:pPr>
        <w:pStyle w:val="Story"/>
        <w:spacing w:line="240" w:lineRule="auto"/>
        <w:ind w:left="0" w:firstLine="0"/>
        <w:rPr>
          <w:rFonts w:cs="Arial"/>
          <w:bCs/>
        </w:rPr>
      </w:pPr>
      <w:bookmarkStart w:id="97" w:name="_Toc36115017"/>
      <w:r w:rsidRPr="00A70C15">
        <w:rPr>
          <w:rFonts w:cs="Arial"/>
          <w:bCs/>
        </w:rPr>
        <w:t>NESÚLAD</w:t>
      </w:r>
      <w:r w:rsidR="006E644B">
        <w:rPr>
          <w:rFonts w:cs="Arial"/>
          <w:bCs/>
        </w:rPr>
        <w:t xml:space="preserve"> V </w:t>
      </w:r>
      <w:r w:rsidRPr="00A70C15">
        <w:rPr>
          <w:rFonts w:cs="Arial"/>
          <w:bCs/>
        </w:rPr>
        <w:t>ROZHOVORE ZAMESTNÁVATEĽA SO ZAMESTNANCOM A S PRACOVNOU ZMLUVOU</w:t>
      </w:r>
      <w:bookmarkEnd w:id="97"/>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C35496" w:rsidRPr="00A70C15" w14:paraId="7199B783" w14:textId="77777777" w:rsidTr="00B17ACC">
        <w:tc>
          <w:tcPr>
            <w:tcW w:w="5000" w:type="pct"/>
            <w:shd w:val="clear" w:color="auto" w:fill="F0F0F0"/>
          </w:tcPr>
          <w:p w14:paraId="635FE9D0" w14:textId="47DB3043" w:rsidR="00C35496" w:rsidRPr="00A70C15" w:rsidRDefault="00C35496" w:rsidP="00553964">
            <w:pPr>
              <w:spacing w:line="240" w:lineRule="auto"/>
              <w:rPr>
                <w:b/>
                <w:bCs/>
                <w:color w:val="000000"/>
                <w:shd w:val="clear" w:color="auto" w:fill="FFFFFF"/>
              </w:rPr>
            </w:pPr>
            <w:r w:rsidRPr="00A70C15">
              <w:rPr>
                <w:b/>
                <w:bCs/>
              </w:rPr>
              <w:t>Aj osoba</w:t>
            </w:r>
            <w:r w:rsidR="006A5D8A">
              <w:rPr>
                <w:b/>
                <w:bCs/>
              </w:rPr>
              <w:t xml:space="preserve"> so </w:t>
            </w:r>
            <w:r w:rsidRPr="00A70C15">
              <w:rPr>
                <w:b/>
                <w:bCs/>
              </w:rPr>
              <w:t>zdravotným postihnutím musí vedieť, čo</w:t>
            </w:r>
            <w:r w:rsidR="006E644B">
              <w:rPr>
                <w:b/>
                <w:bCs/>
              </w:rPr>
              <w:t xml:space="preserve"> v </w:t>
            </w:r>
            <w:r w:rsidRPr="00A70C15">
              <w:rPr>
                <w:b/>
                <w:bCs/>
              </w:rPr>
              <w:t>zmluve podpisuje. Vyhne</w:t>
            </w:r>
            <w:r w:rsidR="006A5D8A">
              <w:rPr>
                <w:b/>
                <w:bCs/>
              </w:rPr>
              <w:t xml:space="preserve"> sa </w:t>
            </w:r>
            <w:r w:rsidRPr="00A70C15">
              <w:rPr>
                <w:b/>
                <w:bCs/>
              </w:rPr>
              <w:t>tak mnohým sklamaniam.</w:t>
            </w:r>
          </w:p>
        </w:tc>
      </w:tr>
    </w:tbl>
    <w:p w14:paraId="31220C76" w14:textId="7C16F272" w:rsidR="00C35496" w:rsidRPr="00A70C15" w:rsidRDefault="00C35496" w:rsidP="00553964">
      <w:pPr>
        <w:pStyle w:val="Podtitul"/>
        <w:spacing w:line="240" w:lineRule="auto"/>
      </w:pPr>
      <w:r w:rsidRPr="00A70C15">
        <w:t>Naša značka: KZP/0168/2019/02R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C35496" w:rsidRPr="00A70C15" w14:paraId="419810DE" w14:textId="77777777" w:rsidTr="00A32111">
        <w:tc>
          <w:tcPr>
            <w:tcW w:w="9206" w:type="dxa"/>
            <w:tcBorders>
              <w:left w:val="single" w:sz="24" w:space="0" w:color="C0C0C0"/>
            </w:tcBorders>
            <w:shd w:val="clear" w:color="auto" w:fill="auto"/>
          </w:tcPr>
          <w:p w14:paraId="0775D7CC" w14:textId="17A0ED7F" w:rsidR="00C35496" w:rsidRPr="00A70C15" w:rsidRDefault="00C35496" w:rsidP="00553964">
            <w:pPr>
              <w:spacing w:line="240" w:lineRule="auto"/>
            </w:pPr>
            <w:r w:rsidRPr="00A70C15">
              <w:t>V marci 2019 mi bol doručený podnet</w:t>
            </w:r>
            <w:r w:rsidR="006A5D8A">
              <w:t xml:space="preserve"> </w:t>
            </w:r>
            <w:r w:rsidRPr="00A70C15">
              <w:t>podávateľky, ktorá bola nespokojná</w:t>
            </w:r>
            <w:r w:rsidR="006E644B">
              <w:t xml:space="preserve"> z </w:t>
            </w:r>
            <w:r w:rsidRPr="00A70C15">
              <w:t>dôvodu nevyplatenia zamestnávateľom sľubovanej finančnej odmeny</w:t>
            </w:r>
            <w:r w:rsidR="006E644B">
              <w:t> za </w:t>
            </w:r>
            <w:r w:rsidRPr="00A70C15">
              <w:t>sprostredkovanie klienta. Z ďalšieho šetrenia som dospela</w:t>
            </w:r>
            <w:r w:rsidR="006A5D8A">
              <w:t xml:space="preserve"> k </w:t>
            </w:r>
            <w:r w:rsidRPr="00A70C15">
              <w:t>zisteniam, že ide</w:t>
            </w:r>
            <w:r w:rsidR="006A5D8A">
              <w:t xml:space="preserve"> o </w:t>
            </w:r>
            <w:r w:rsidRPr="00A70C15">
              <w:t>neporozumenie obsahu zmluvy</w:t>
            </w:r>
            <w:r w:rsidR="006A5D8A">
              <w:t xml:space="preserve"> o </w:t>
            </w:r>
            <w:r w:rsidRPr="00A70C15">
              <w:t>sprostredkovaní.</w:t>
            </w:r>
            <w:r w:rsidR="006E644B">
              <w:t xml:space="preserve"> V </w:t>
            </w:r>
            <w:r w:rsidRPr="00A70C15">
              <w:t>uvedenej zmluve bola stanovená podmienka, že</w:t>
            </w:r>
            <w:r w:rsidR="006E644B">
              <w:t xml:space="preserve"> v </w:t>
            </w:r>
            <w:r w:rsidRPr="00A70C15">
              <w:t>prípade uzatvorenia obchodu</w:t>
            </w:r>
            <w:r w:rsidR="006E644B">
              <w:t xml:space="preserve"> s </w:t>
            </w:r>
            <w:r w:rsidRPr="00A70C15">
              <w:t>odporúčanou osobou sprostredkovateľom</w:t>
            </w:r>
            <w:r w:rsidR="006A5D8A">
              <w:t xml:space="preserve"> sa </w:t>
            </w:r>
            <w:r w:rsidRPr="00A70C15">
              <w:t>bude finančná odmena vyplácať sprostredkovateľovi. Podávateľka podnetu</w:t>
            </w:r>
            <w:r w:rsidR="006A5D8A">
              <w:t xml:space="preserve"> sa </w:t>
            </w:r>
            <w:r w:rsidRPr="00A70C15">
              <w:t>odvolávala</w:t>
            </w:r>
            <w:r w:rsidR="006A5D8A">
              <w:t xml:space="preserve"> na </w:t>
            </w:r>
            <w:r w:rsidRPr="00A70C15">
              <w:t>rozhovor</w:t>
            </w:r>
            <w:r w:rsidR="006A5D8A">
              <w:t xml:space="preserve"> so </w:t>
            </w:r>
            <w:r w:rsidRPr="00A70C15">
              <w:t>zamestnávateľom, po</w:t>
            </w:r>
            <w:r w:rsidR="00A87C01">
              <w:t>čas</w:t>
            </w:r>
            <w:r w:rsidRPr="00A70C15">
              <w:t xml:space="preserve"> ktorého porozumela vyplácaniu sprostredkovateľskej odmeny tak, že jej finančnú čiastku vyplatí</w:t>
            </w:r>
            <w:r w:rsidR="006E644B">
              <w:t> za </w:t>
            </w:r>
            <w:r w:rsidRPr="00A70C15">
              <w:t>každú sprostredkovanú osobu (bez ohľadu</w:t>
            </w:r>
            <w:r w:rsidR="006A5D8A">
              <w:t xml:space="preserve"> na </w:t>
            </w:r>
            <w:r w:rsidRPr="00A70C15">
              <w:t>to, či zamestnávateľ zmluvu</w:t>
            </w:r>
            <w:r w:rsidR="006A5D8A">
              <w:t xml:space="preserve"> so </w:t>
            </w:r>
            <w:r w:rsidRPr="00A70C15">
              <w:t>sprostredkovanou osobou uzavrie</w:t>
            </w:r>
            <w:r w:rsidR="006E644B">
              <w:t xml:space="preserve"> alebo </w:t>
            </w:r>
            <w:r w:rsidRPr="00A70C15">
              <w:t xml:space="preserve">nie). </w:t>
            </w:r>
          </w:p>
          <w:p w14:paraId="7D33A6EF" w14:textId="6EE2AA79" w:rsidR="00C35496" w:rsidRPr="00A70C15" w:rsidRDefault="00C35496" w:rsidP="00553964">
            <w:pPr>
              <w:spacing w:line="240" w:lineRule="auto"/>
            </w:pPr>
            <w:r w:rsidRPr="00A70C15">
              <w:t>Po preskúmaní predloženej dokumentácie s</w:t>
            </w:r>
            <w:r w:rsidR="00A87C01">
              <w:t>om</w:t>
            </w:r>
            <w:r w:rsidRPr="00A70C15">
              <w:t xml:space="preserve"> skonštatoval</w:t>
            </w:r>
            <w:r w:rsidR="00A87C01">
              <w:t>a</w:t>
            </w:r>
            <w:r w:rsidRPr="00A70C15">
              <w:t>, že podávateľka podnetu</w:t>
            </w:r>
            <w:r w:rsidR="006A5D8A">
              <w:t xml:space="preserve"> si buď </w:t>
            </w:r>
            <w:r w:rsidRPr="00A70C15">
              <w:t>dostatočne neprečítala,</w:t>
            </w:r>
            <w:r w:rsidR="006E644B">
              <w:t xml:space="preserve"> alebo </w:t>
            </w:r>
            <w:r w:rsidRPr="00A70C15">
              <w:t>neporozumela obsahu uzatvorenej zmluvy,</w:t>
            </w:r>
            <w:r w:rsidR="006E644B">
              <w:t xml:space="preserve"> a </w:t>
            </w:r>
            <w:r w:rsidRPr="00A70C15">
              <w:t>preto som jej vypracovala poučenie</w:t>
            </w:r>
            <w:r w:rsidR="006A5D8A">
              <w:t xml:space="preserve"> o </w:t>
            </w:r>
            <w:r w:rsidRPr="00A70C15">
              <w:t>správnom postupe,</w:t>
            </w:r>
            <w:r w:rsidR="006E644B">
              <w:t xml:space="preserve"> v </w:t>
            </w:r>
            <w:r w:rsidRPr="00A70C15">
              <w:t>ktorom som podávateľku podnetu poučila</w:t>
            </w:r>
            <w:r w:rsidR="006E644B">
              <w:t xml:space="preserve"> a </w:t>
            </w:r>
            <w:r w:rsidRPr="00A70C15">
              <w:t>zároveň upozornila, že</w:t>
            </w:r>
            <w:r w:rsidR="006A5D8A">
              <w:t xml:space="preserve"> pri </w:t>
            </w:r>
            <w:r w:rsidRPr="00A70C15">
              <w:t>podpisovaní pracovnej zmluvy je vhodné ju prečítať</w:t>
            </w:r>
            <w:r w:rsidR="006E644B">
              <w:t xml:space="preserve"> s </w:t>
            </w:r>
            <w:r w:rsidRPr="00A70C15">
              <w:t>osobou, ktorá jej dokáže vysvetliť náležitosti</w:t>
            </w:r>
            <w:r w:rsidR="006E644B">
              <w:t xml:space="preserve"> a </w:t>
            </w:r>
            <w:r w:rsidRPr="00A70C15">
              <w:t>právne následky, vyplývajúce</w:t>
            </w:r>
            <w:r w:rsidR="006A5D8A">
              <w:t xml:space="preserve"> zo </w:t>
            </w:r>
            <w:r w:rsidRPr="00A70C15">
              <w:t>zmluvy, ak zamestnávateľ nedisponuje zmluvou</w:t>
            </w:r>
            <w:r w:rsidR="006E644B">
              <w:t xml:space="preserve"> v </w:t>
            </w:r>
            <w:r w:rsidRPr="00A70C15">
              <w:t>ľahko čitateľnej forme,</w:t>
            </w:r>
            <w:r w:rsidR="006A5D8A">
              <w:t xml:space="preserve"> o </w:t>
            </w:r>
            <w:r w:rsidRPr="00A70C15">
              <w:t>čom žiaľ</w:t>
            </w:r>
            <w:r w:rsidR="006E644B">
              <w:t xml:space="preserve"> v </w:t>
            </w:r>
            <w:r w:rsidRPr="00A70C15">
              <w:t>danom prípade zamestnávateľ</w:t>
            </w:r>
            <w:r w:rsidR="006A5D8A">
              <w:t xml:space="preserve"> ani </w:t>
            </w:r>
            <w:r w:rsidRPr="00A70C15">
              <w:t>neuvažoval.</w:t>
            </w:r>
          </w:p>
        </w:tc>
      </w:tr>
      <w:bookmarkEnd w:id="95"/>
    </w:tbl>
    <w:p w14:paraId="01C8B6A4" w14:textId="77777777" w:rsidR="00A32111" w:rsidRPr="00A70C15" w:rsidRDefault="00A32111" w:rsidP="00553964">
      <w:pPr>
        <w:spacing w:line="240" w:lineRule="auto"/>
        <w:rPr>
          <w:rFonts w:cs="Arial"/>
          <w:szCs w:val="24"/>
        </w:rPr>
      </w:pPr>
    </w:p>
    <w:p w14:paraId="796259FF" w14:textId="77777777" w:rsidR="006F26CC" w:rsidRPr="00A70C15" w:rsidRDefault="006F26CC" w:rsidP="00553964">
      <w:pPr>
        <w:spacing w:line="240" w:lineRule="auto"/>
      </w:pPr>
    </w:p>
    <w:p w14:paraId="4D237D74" w14:textId="77777777" w:rsidR="006F26CC" w:rsidRPr="00A70C15" w:rsidRDefault="006F26CC" w:rsidP="00D54F6B">
      <w:pPr>
        <w:pStyle w:val="Nadpis4"/>
        <w:numPr>
          <w:ilvl w:val="0"/>
          <w:numId w:val="3"/>
        </w:numPr>
        <w:spacing w:line="240" w:lineRule="auto"/>
        <w:ind w:left="426" w:hanging="426"/>
        <w:rPr>
          <w:rFonts w:cs="Arial"/>
        </w:rPr>
      </w:pPr>
      <w:r w:rsidRPr="00A70C15">
        <w:rPr>
          <w:rFonts w:cs="Arial"/>
        </w:rPr>
        <w:t>Kompenzácie</w:t>
      </w:r>
    </w:p>
    <w:p w14:paraId="6590A1AE" w14:textId="77777777" w:rsidR="006F26CC" w:rsidRPr="00A70C15" w:rsidRDefault="006F26CC" w:rsidP="00553964">
      <w:pPr>
        <w:spacing w:line="240" w:lineRule="auto"/>
      </w:pPr>
    </w:p>
    <w:p w14:paraId="7897888B" w14:textId="77777777" w:rsidR="006F26CC" w:rsidRPr="00A70C15" w:rsidRDefault="006F26CC" w:rsidP="00553964">
      <w:pPr>
        <w:spacing w:line="240" w:lineRule="auto"/>
        <w:rPr>
          <w:rFonts w:eastAsia="Times New Roman" w:cs="Arial"/>
          <w:b/>
          <w:szCs w:val="24"/>
          <w:lang w:eastAsia="sk-SK"/>
        </w:rPr>
      </w:pPr>
      <w:r w:rsidRPr="00A70C15">
        <w:rPr>
          <w:rStyle w:val="NzovChar"/>
          <w:rFonts w:eastAsiaTheme="minorHAnsi"/>
        </w:rPr>
        <w:t>SÚHRN HLAVNÝCH ZISTENÍ</w:t>
      </w:r>
      <w:r w:rsidRPr="00A70C15">
        <w:rPr>
          <w:rFonts w:eastAsia="Times New Roman" w:cs="Arial"/>
          <w:b/>
          <w:szCs w:val="24"/>
          <w:lang w:eastAsia="sk-SK"/>
        </w:rPr>
        <w:t>:</w:t>
      </w:r>
    </w:p>
    <w:p w14:paraId="685E31C2" w14:textId="77777777" w:rsidR="006F26CC" w:rsidRPr="00A70C15" w:rsidRDefault="006F26CC" w:rsidP="00553964">
      <w:pPr>
        <w:spacing w:line="240" w:lineRule="auto"/>
        <w:rPr>
          <w:rFonts w:eastAsia="Times New Roman" w:cs="Arial"/>
          <w:b/>
          <w:szCs w:val="24"/>
          <w:lang w:eastAsia="sk-SK"/>
        </w:rPr>
      </w:pPr>
    </w:p>
    <w:p w14:paraId="3F09D840" w14:textId="3A77B7C2" w:rsidR="006F26CC" w:rsidRPr="00A70C15" w:rsidRDefault="006F26CC" w:rsidP="00553964">
      <w:pPr>
        <w:spacing w:line="240" w:lineRule="auto"/>
        <w:rPr>
          <w:rFonts w:eastAsia="Times New Roman" w:cs="Arial"/>
          <w:szCs w:val="24"/>
          <w:lang w:eastAsia="sk-SK"/>
        </w:rPr>
      </w:pPr>
      <w:r w:rsidRPr="00A70C15">
        <w:rPr>
          <w:rFonts w:eastAsia="Times New Roman" w:cs="Arial"/>
          <w:szCs w:val="24"/>
          <w:lang w:eastAsia="sk-SK"/>
        </w:rPr>
        <w:t>V oblasti posudzovania podnetov</w:t>
      </w:r>
      <w:r w:rsidR="006E644B">
        <w:rPr>
          <w:rFonts w:eastAsia="Times New Roman" w:cs="Arial"/>
          <w:szCs w:val="24"/>
          <w:lang w:eastAsia="sk-SK"/>
        </w:rPr>
        <w:t xml:space="preserve"> v </w:t>
      </w:r>
      <w:r w:rsidRPr="00A70C15">
        <w:rPr>
          <w:rFonts w:eastAsia="Times New Roman" w:cs="Arial"/>
          <w:szCs w:val="24"/>
          <w:lang w:eastAsia="sk-SK"/>
        </w:rPr>
        <w:t>oblasti kompenzácií ťažkého zdravotného postihnutia, upozorňujem</w:t>
      </w:r>
      <w:r w:rsidR="006A5D8A">
        <w:rPr>
          <w:rFonts w:eastAsia="Times New Roman" w:cs="Arial"/>
          <w:szCs w:val="24"/>
          <w:lang w:eastAsia="sk-SK"/>
        </w:rPr>
        <w:t xml:space="preserve"> na </w:t>
      </w:r>
      <w:r w:rsidRPr="00A70C15">
        <w:rPr>
          <w:rFonts w:eastAsia="Times New Roman" w:cs="Arial"/>
          <w:szCs w:val="24"/>
          <w:lang w:eastAsia="sk-SK"/>
        </w:rPr>
        <w:t>tieto hlavné zistenia:</w:t>
      </w:r>
    </w:p>
    <w:p w14:paraId="4A371D8E" w14:textId="77777777" w:rsidR="00183A60" w:rsidRPr="00A70C15" w:rsidRDefault="00183A60" w:rsidP="00553964">
      <w:pPr>
        <w:spacing w:line="240" w:lineRule="auto"/>
        <w:rPr>
          <w:rFonts w:eastAsia="Times New Roman" w:cs="Arial"/>
          <w:szCs w:val="24"/>
          <w:lang w:eastAsia="sk-SK"/>
        </w:rPr>
      </w:pPr>
    </w:p>
    <w:p w14:paraId="77B9EF62" w14:textId="00E41716" w:rsidR="006F26CC" w:rsidRPr="00A70C15" w:rsidRDefault="006F26CC" w:rsidP="00D54F6B">
      <w:pPr>
        <w:pStyle w:val="Odsekzoznamu"/>
        <w:numPr>
          <w:ilvl w:val="1"/>
          <w:numId w:val="90"/>
        </w:numPr>
        <w:spacing w:line="240" w:lineRule="auto"/>
        <w:ind w:left="426" w:hanging="426"/>
        <w:rPr>
          <w:rFonts w:eastAsia="Times New Roman" w:cs="Arial"/>
          <w:b/>
          <w:bCs/>
          <w:szCs w:val="24"/>
          <w:lang w:eastAsia="sk-SK"/>
        </w:rPr>
      </w:pPr>
      <w:r w:rsidRPr="00A70C15">
        <w:rPr>
          <w:rFonts w:eastAsia="Times New Roman" w:cs="Arial"/>
          <w:b/>
          <w:bCs/>
          <w:szCs w:val="24"/>
          <w:lang w:eastAsia="sk-SK"/>
        </w:rPr>
        <w:t>Znižovanie miery funkčnej poruchy osobám</w:t>
      </w:r>
      <w:r w:rsidR="006E644B">
        <w:rPr>
          <w:rFonts w:eastAsia="Times New Roman" w:cs="Arial"/>
          <w:b/>
          <w:bCs/>
          <w:szCs w:val="24"/>
          <w:lang w:eastAsia="sk-SK"/>
        </w:rPr>
        <w:t xml:space="preserve"> s </w:t>
      </w:r>
      <w:r w:rsidRPr="00A70C15">
        <w:rPr>
          <w:rFonts w:eastAsia="Times New Roman" w:cs="Arial"/>
          <w:b/>
          <w:bCs/>
          <w:szCs w:val="24"/>
          <w:lang w:eastAsia="sk-SK"/>
        </w:rPr>
        <w:t>ťažkým zdravotným postihnutím</w:t>
      </w:r>
      <w:r w:rsidR="006A5D8A">
        <w:rPr>
          <w:rFonts w:eastAsia="Times New Roman" w:cs="Arial"/>
          <w:b/>
          <w:bCs/>
          <w:szCs w:val="24"/>
          <w:lang w:eastAsia="sk-SK"/>
        </w:rPr>
        <w:t xml:space="preserve"> pri </w:t>
      </w:r>
      <w:r w:rsidRPr="00A70C15">
        <w:rPr>
          <w:rFonts w:eastAsia="Times New Roman" w:cs="Arial"/>
          <w:b/>
          <w:bCs/>
          <w:szCs w:val="24"/>
          <w:lang w:eastAsia="sk-SK"/>
        </w:rPr>
        <w:t xml:space="preserve">chronických stavoch. </w:t>
      </w:r>
      <w:r w:rsidRPr="00A70C15">
        <w:rPr>
          <w:rFonts w:eastAsia="Times New Roman" w:cs="Arial"/>
          <w:szCs w:val="24"/>
          <w:lang w:eastAsia="sk-SK"/>
        </w:rPr>
        <w:t>Klienti poukazujú</w:t>
      </w:r>
      <w:r w:rsidR="006A5D8A">
        <w:rPr>
          <w:rFonts w:eastAsia="Times New Roman" w:cs="Arial"/>
          <w:szCs w:val="24"/>
          <w:lang w:eastAsia="sk-SK"/>
        </w:rPr>
        <w:t xml:space="preserve"> na </w:t>
      </w:r>
      <w:r w:rsidRPr="00A70C15">
        <w:rPr>
          <w:rFonts w:eastAsia="Times New Roman" w:cs="Arial"/>
          <w:szCs w:val="24"/>
          <w:lang w:eastAsia="sk-SK"/>
        </w:rPr>
        <w:t>skutočnosť</w:t>
      </w:r>
      <w:r w:rsidR="006E644B">
        <w:rPr>
          <w:rFonts w:eastAsia="Times New Roman" w:cs="Arial"/>
          <w:szCs w:val="24"/>
          <w:lang w:eastAsia="sk-SK"/>
        </w:rPr>
        <w:t xml:space="preserve"> vo </w:t>
      </w:r>
      <w:r w:rsidRPr="00A70C15">
        <w:rPr>
          <w:rFonts w:eastAsia="Times New Roman" w:cs="Arial"/>
          <w:szCs w:val="24"/>
          <w:lang w:eastAsia="sk-SK"/>
        </w:rPr>
        <w:t>viacerých prípadoch</w:t>
      </w:r>
      <w:r w:rsidR="006A5D8A">
        <w:rPr>
          <w:rFonts w:eastAsia="Times New Roman" w:cs="Arial"/>
          <w:szCs w:val="24"/>
          <w:lang w:eastAsia="sk-SK"/>
        </w:rPr>
        <w:t xml:space="preserve"> na </w:t>
      </w:r>
      <w:r w:rsidRPr="00A70C15">
        <w:rPr>
          <w:rFonts w:eastAsia="Times New Roman" w:cs="Arial"/>
          <w:szCs w:val="24"/>
          <w:lang w:eastAsia="sk-SK"/>
        </w:rPr>
        <w:t>znižovanie miery funkčnej poruchy</w:t>
      </w:r>
      <w:r w:rsidR="006A5D8A">
        <w:rPr>
          <w:rFonts w:eastAsia="Times New Roman" w:cs="Arial"/>
          <w:szCs w:val="24"/>
          <w:lang w:eastAsia="sk-SK"/>
        </w:rPr>
        <w:t xml:space="preserve"> u </w:t>
      </w:r>
      <w:r w:rsidRPr="00A70C15">
        <w:rPr>
          <w:rFonts w:eastAsia="Times New Roman" w:cs="Arial"/>
          <w:szCs w:val="24"/>
          <w:lang w:eastAsia="sk-SK"/>
        </w:rPr>
        <w:t>osôb</w:t>
      </w:r>
      <w:r w:rsidR="006E644B">
        <w:rPr>
          <w:rFonts w:eastAsia="Times New Roman" w:cs="Arial"/>
          <w:szCs w:val="24"/>
          <w:lang w:eastAsia="sk-SK"/>
        </w:rPr>
        <w:t xml:space="preserve"> s </w:t>
      </w:r>
      <w:r w:rsidRPr="00A70C15">
        <w:rPr>
          <w:rFonts w:eastAsia="Times New Roman" w:cs="Arial"/>
          <w:szCs w:val="24"/>
          <w:lang w:eastAsia="sk-SK"/>
        </w:rPr>
        <w:t>ťažkým zdravotným postihnutím. K uvedeným zisteniam dochádza</w:t>
      </w:r>
      <w:r w:rsidR="006E644B">
        <w:rPr>
          <w:rFonts w:eastAsia="Times New Roman" w:cs="Arial"/>
          <w:szCs w:val="24"/>
          <w:lang w:eastAsia="sk-SK"/>
        </w:rPr>
        <w:t xml:space="preserve"> v </w:t>
      </w:r>
      <w:r w:rsidRPr="00A70C15">
        <w:rPr>
          <w:rFonts w:eastAsia="Times New Roman" w:cs="Arial"/>
          <w:szCs w:val="24"/>
          <w:lang w:eastAsia="sk-SK"/>
        </w:rPr>
        <w:t>prípadoch nových žiadostí</w:t>
      </w:r>
      <w:r w:rsidR="006A5D8A">
        <w:rPr>
          <w:rFonts w:eastAsia="Times New Roman" w:cs="Arial"/>
          <w:szCs w:val="24"/>
          <w:lang w:eastAsia="sk-SK"/>
        </w:rPr>
        <w:t xml:space="preserve"> o </w:t>
      </w:r>
      <w:r w:rsidRPr="00A70C15">
        <w:rPr>
          <w:rFonts w:eastAsia="Times New Roman" w:cs="Arial"/>
          <w:szCs w:val="24"/>
          <w:lang w:eastAsia="sk-SK"/>
        </w:rPr>
        <w:t>peňažné príspevky</w:t>
      </w:r>
      <w:r w:rsidR="006A5D8A">
        <w:rPr>
          <w:rFonts w:eastAsia="Times New Roman" w:cs="Arial"/>
          <w:szCs w:val="24"/>
          <w:lang w:eastAsia="sk-SK"/>
        </w:rPr>
        <w:t xml:space="preserve"> na </w:t>
      </w:r>
      <w:r w:rsidRPr="00A70C15">
        <w:rPr>
          <w:rFonts w:eastAsia="Times New Roman" w:cs="Arial"/>
          <w:szCs w:val="24"/>
          <w:lang w:eastAsia="sk-SK"/>
        </w:rPr>
        <w:t>kompenzáciu ťažkého zdravotného postihnutia. Týmto osobám</w:t>
      </w:r>
      <w:r w:rsidR="006A5D8A">
        <w:rPr>
          <w:rFonts w:eastAsia="Times New Roman" w:cs="Arial"/>
          <w:szCs w:val="24"/>
          <w:lang w:eastAsia="sk-SK"/>
        </w:rPr>
        <w:t xml:space="preserve"> sa </w:t>
      </w:r>
      <w:r w:rsidRPr="00A70C15">
        <w:rPr>
          <w:rFonts w:eastAsia="Times New Roman" w:cs="Arial"/>
          <w:szCs w:val="24"/>
          <w:lang w:eastAsia="sk-SK"/>
        </w:rPr>
        <w:t>prehodnocuje zdravotný stav, ktorý je častokrát</w:t>
      </w:r>
      <w:r w:rsidR="006E644B">
        <w:rPr>
          <w:rFonts w:eastAsia="Times New Roman" w:cs="Arial"/>
          <w:szCs w:val="24"/>
          <w:lang w:eastAsia="sk-SK"/>
        </w:rPr>
        <w:t xml:space="preserve"> aj </w:t>
      </w:r>
      <w:r w:rsidRPr="00A70C15">
        <w:rPr>
          <w:rFonts w:eastAsia="Times New Roman" w:cs="Arial"/>
          <w:szCs w:val="24"/>
          <w:lang w:eastAsia="sk-SK"/>
        </w:rPr>
        <w:t>trvalý</w:t>
      </w:r>
      <w:r w:rsidR="006E644B">
        <w:rPr>
          <w:rFonts w:eastAsia="Times New Roman" w:cs="Arial"/>
          <w:szCs w:val="24"/>
          <w:lang w:eastAsia="sk-SK"/>
        </w:rPr>
        <w:t xml:space="preserve"> a</w:t>
      </w:r>
      <w:r w:rsidR="00A31E83">
        <w:rPr>
          <w:rFonts w:eastAsia="Times New Roman" w:cs="Arial"/>
          <w:szCs w:val="24"/>
          <w:lang w:eastAsia="sk-SK"/>
        </w:rPr>
        <w:t> </w:t>
      </w:r>
      <w:r w:rsidR="006E644B">
        <w:rPr>
          <w:rFonts w:eastAsia="Times New Roman" w:cs="Arial"/>
          <w:szCs w:val="24"/>
          <w:lang w:eastAsia="sk-SK"/>
        </w:rPr>
        <w:t>v </w:t>
      </w:r>
      <w:r w:rsidRPr="00A70C15">
        <w:rPr>
          <w:rFonts w:eastAsia="Times New Roman" w:cs="Arial"/>
          <w:szCs w:val="24"/>
          <w:lang w:eastAsia="sk-SK"/>
        </w:rPr>
        <w:t>predchádzajúcom vydanom komplexnom posudku je zistená znížená miera funkčnej poruchy. Klienti mi avizovali</w:t>
      </w:r>
      <w:r w:rsidR="006E644B">
        <w:rPr>
          <w:rFonts w:eastAsia="Times New Roman" w:cs="Arial"/>
          <w:szCs w:val="24"/>
          <w:lang w:eastAsia="sk-SK"/>
        </w:rPr>
        <w:t xml:space="preserve"> aj </w:t>
      </w:r>
      <w:r w:rsidRPr="00A70C15">
        <w:rPr>
          <w:rFonts w:eastAsia="Times New Roman" w:cs="Arial"/>
          <w:szCs w:val="24"/>
          <w:lang w:eastAsia="sk-SK"/>
        </w:rPr>
        <w:t>to, že</w:t>
      </w:r>
      <w:r w:rsidR="006A5D8A">
        <w:rPr>
          <w:rFonts w:eastAsia="Times New Roman" w:cs="Arial"/>
          <w:szCs w:val="24"/>
          <w:lang w:eastAsia="sk-SK"/>
        </w:rPr>
        <w:t xml:space="preserve"> sa </w:t>
      </w:r>
      <w:r w:rsidRPr="00A70C15">
        <w:rPr>
          <w:rFonts w:eastAsia="Times New Roman" w:cs="Arial"/>
          <w:szCs w:val="24"/>
          <w:lang w:eastAsia="sk-SK"/>
        </w:rPr>
        <w:t>už boja požiadať</w:t>
      </w:r>
      <w:r w:rsidR="006A5D8A">
        <w:rPr>
          <w:rFonts w:eastAsia="Times New Roman" w:cs="Arial"/>
          <w:szCs w:val="24"/>
          <w:lang w:eastAsia="sk-SK"/>
        </w:rPr>
        <w:t xml:space="preserve"> o </w:t>
      </w:r>
      <w:r w:rsidRPr="00A70C15">
        <w:rPr>
          <w:rFonts w:eastAsia="Times New Roman" w:cs="Arial"/>
          <w:szCs w:val="24"/>
          <w:lang w:eastAsia="sk-SK"/>
        </w:rPr>
        <w:t>nové príspevky práve</w:t>
      </w:r>
      <w:r w:rsidR="006E644B">
        <w:rPr>
          <w:rFonts w:eastAsia="Times New Roman" w:cs="Arial"/>
          <w:szCs w:val="24"/>
          <w:lang w:eastAsia="sk-SK"/>
        </w:rPr>
        <w:t xml:space="preserve"> z </w:t>
      </w:r>
      <w:r w:rsidRPr="00A70C15">
        <w:rPr>
          <w:rFonts w:eastAsia="Times New Roman" w:cs="Arial"/>
          <w:szCs w:val="24"/>
          <w:lang w:eastAsia="sk-SK"/>
        </w:rPr>
        <w:t>obavy zníženia miery funkčnej poruchy</w:t>
      </w:r>
      <w:r w:rsidR="006E644B">
        <w:rPr>
          <w:rFonts w:eastAsia="Times New Roman" w:cs="Arial"/>
          <w:szCs w:val="24"/>
          <w:lang w:eastAsia="sk-SK"/>
        </w:rPr>
        <w:t xml:space="preserve"> a </w:t>
      </w:r>
      <w:r w:rsidRPr="00A70C15">
        <w:rPr>
          <w:rFonts w:eastAsia="Times New Roman" w:cs="Arial"/>
          <w:szCs w:val="24"/>
          <w:lang w:eastAsia="sk-SK"/>
        </w:rPr>
        <w:t>následného odobratia, už</w:t>
      </w:r>
      <w:r w:rsidR="00A87C01">
        <w:rPr>
          <w:rFonts w:eastAsia="Times New Roman" w:cs="Arial"/>
          <w:szCs w:val="24"/>
          <w:lang w:eastAsia="sk-SK"/>
        </w:rPr>
        <w:t> </w:t>
      </w:r>
      <w:r w:rsidRPr="00A70C15">
        <w:rPr>
          <w:rFonts w:eastAsia="Times New Roman" w:cs="Arial"/>
          <w:szCs w:val="24"/>
          <w:lang w:eastAsia="sk-SK"/>
        </w:rPr>
        <w:t>vyplácaného peňažného príspevku</w:t>
      </w:r>
      <w:r w:rsidR="006A5D8A">
        <w:rPr>
          <w:rFonts w:eastAsia="Times New Roman" w:cs="Arial"/>
          <w:szCs w:val="24"/>
          <w:lang w:eastAsia="sk-SK"/>
        </w:rPr>
        <w:t xml:space="preserve"> na </w:t>
      </w:r>
      <w:r w:rsidRPr="00A70C15">
        <w:rPr>
          <w:rFonts w:eastAsia="Times New Roman" w:cs="Arial"/>
          <w:szCs w:val="24"/>
          <w:lang w:eastAsia="sk-SK"/>
        </w:rPr>
        <w:t>kompenzáciu.</w:t>
      </w:r>
    </w:p>
    <w:p w14:paraId="332169A1" w14:textId="77777777" w:rsidR="006F26CC" w:rsidRPr="00A70C15" w:rsidRDefault="006F26CC" w:rsidP="00553964">
      <w:pPr>
        <w:spacing w:line="240" w:lineRule="auto"/>
        <w:rPr>
          <w:rFonts w:eastAsia="Times New Roman" w:cs="Arial"/>
          <w:b/>
          <w:bCs/>
          <w:szCs w:val="24"/>
          <w:lang w:eastAsia="sk-SK"/>
        </w:rPr>
      </w:pPr>
    </w:p>
    <w:p w14:paraId="23DE160A" w14:textId="29489D9F" w:rsidR="006F26CC" w:rsidRPr="00A70C15" w:rsidRDefault="006F26CC" w:rsidP="00D54F6B">
      <w:pPr>
        <w:numPr>
          <w:ilvl w:val="0"/>
          <w:numId w:val="90"/>
        </w:numPr>
        <w:spacing w:line="240" w:lineRule="auto"/>
        <w:rPr>
          <w:rFonts w:eastAsia="Times New Roman" w:cs="Arial"/>
          <w:b/>
          <w:bCs/>
          <w:szCs w:val="24"/>
          <w:lang w:eastAsia="sk-SK"/>
        </w:rPr>
      </w:pPr>
      <w:r w:rsidRPr="00A70C15">
        <w:rPr>
          <w:rFonts w:eastAsia="Times New Roman" w:cs="Arial"/>
          <w:b/>
          <w:bCs/>
          <w:szCs w:val="24"/>
          <w:lang w:eastAsia="sk-SK"/>
        </w:rPr>
        <w:t>Obavy</w:t>
      </w:r>
      <w:r w:rsidR="006E644B">
        <w:rPr>
          <w:rFonts w:eastAsia="Times New Roman" w:cs="Arial"/>
          <w:b/>
          <w:bCs/>
          <w:szCs w:val="24"/>
          <w:lang w:eastAsia="sk-SK"/>
        </w:rPr>
        <w:t xml:space="preserve"> z </w:t>
      </w:r>
      <w:r w:rsidRPr="00A70C15">
        <w:rPr>
          <w:rFonts w:eastAsia="Times New Roman" w:cs="Arial"/>
          <w:b/>
          <w:bCs/>
          <w:szCs w:val="24"/>
          <w:lang w:eastAsia="sk-SK"/>
        </w:rPr>
        <w:t>podávania novej žiadosti</w:t>
      </w:r>
      <w:r w:rsidR="006A5D8A">
        <w:rPr>
          <w:rFonts w:eastAsia="Times New Roman" w:cs="Arial"/>
          <w:b/>
          <w:bCs/>
          <w:szCs w:val="24"/>
          <w:lang w:eastAsia="sk-SK"/>
        </w:rPr>
        <w:t xml:space="preserve"> o </w:t>
      </w:r>
      <w:r w:rsidRPr="00A70C15">
        <w:rPr>
          <w:rFonts w:eastAsia="Times New Roman" w:cs="Arial"/>
          <w:b/>
          <w:bCs/>
          <w:szCs w:val="24"/>
          <w:lang w:eastAsia="sk-SK"/>
        </w:rPr>
        <w:t>ďalší peňažný príspevok</w:t>
      </w:r>
      <w:r w:rsidR="006E644B">
        <w:rPr>
          <w:rFonts w:eastAsia="Times New Roman" w:cs="Arial"/>
          <w:b/>
          <w:bCs/>
          <w:szCs w:val="24"/>
          <w:lang w:eastAsia="sk-SK"/>
        </w:rPr>
        <w:t xml:space="preserve"> z </w:t>
      </w:r>
      <w:r w:rsidRPr="00A70C15">
        <w:rPr>
          <w:rFonts w:eastAsia="Times New Roman" w:cs="Arial"/>
          <w:b/>
          <w:bCs/>
          <w:szCs w:val="24"/>
          <w:lang w:eastAsia="sk-SK"/>
        </w:rPr>
        <w:t>dôvodu strachu</w:t>
      </w:r>
      <w:r w:rsidR="006E644B">
        <w:rPr>
          <w:rFonts w:eastAsia="Times New Roman" w:cs="Arial"/>
          <w:b/>
          <w:bCs/>
          <w:szCs w:val="24"/>
          <w:lang w:eastAsia="sk-SK"/>
        </w:rPr>
        <w:t xml:space="preserve"> z </w:t>
      </w:r>
      <w:r w:rsidRPr="00A70C15">
        <w:rPr>
          <w:rFonts w:eastAsia="Times New Roman" w:cs="Arial"/>
          <w:b/>
          <w:bCs/>
          <w:szCs w:val="24"/>
          <w:lang w:eastAsia="sk-SK"/>
        </w:rPr>
        <w:t xml:space="preserve">odobratia už vyplácaných peňažných príspevkov. </w:t>
      </w:r>
      <w:r w:rsidRPr="00A70C15">
        <w:rPr>
          <w:rFonts w:eastAsia="Times New Roman" w:cs="Arial"/>
          <w:szCs w:val="24"/>
          <w:lang w:eastAsia="sk-SK"/>
        </w:rPr>
        <w:t>Tento problém má priamu nadväznosť</w:t>
      </w:r>
      <w:r w:rsidR="006A5D8A">
        <w:rPr>
          <w:rFonts w:eastAsia="Times New Roman" w:cs="Arial"/>
          <w:szCs w:val="24"/>
          <w:lang w:eastAsia="sk-SK"/>
        </w:rPr>
        <w:t xml:space="preserve"> na </w:t>
      </w:r>
      <w:r w:rsidRPr="00A70C15">
        <w:rPr>
          <w:rFonts w:eastAsia="Times New Roman" w:cs="Arial"/>
          <w:szCs w:val="24"/>
          <w:lang w:eastAsia="sk-SK"/>
        </w:rPr>
        <w:t>vyššie uvedený bod 1.</w:t>
      </w:r>
    </w:p>
    <w:p w14:paraId="1A003B3A" w14:textId="77777777" w:rsidR="006F26CC" w:rsidRPr="00A70C15" w:rsidRDefault="006F26CC" w:rsidP="00553964">
      <w:pPr>
        <w:spacing w:line="240" w:lineRule="auto"/>
        <w:rPr>
          <w:rFonts w:eastAsia="Times New Roman" w:cs="Arial"/>
          <w:b/>
          <w:bCs/>
          <w:szCs w:val="24"/>
          <w:lang w:eastAsia="sk-SK"/>
        </w:rPr>
      </w:pPr>
    </w:p>
    <w:p w14:paraId="15ECDF63" w14:textId="4AB39C3E" w:rsidR="006F26CC" w:rsidRPr="00A70C15" w:rsidRDefault="006F26CC" w:rsidP="00D54F6B">
      <w:pPr>
        <w:numPr>
          <w:ilvl w:val="0"/>
          <w:numId w:val="90"/>
        </w:numPr>
        <w:spacing w:line="240" w:lineRule="auto"/>
        <w:rPr>
          <w:rFonts w:eastAsia="Times New Roman" w:cs="Arial"/>
          <w:b/>
          <w:bCs/>
          <w:szCs w:val="24"/>
          <w:lang w:eastAsia="sk-SK"/>
        </w:rPr>
      </w:pPr>
      <w:r w:rsidRPr="00A70C15">
        <w:rPr>
          <w:rFonts w:eastAsia="Times New Roman" w:cs="Arial"/>
          <w:b/>
          <w:bCs/>
          <w:szCs w:val="24"/>
          <w:lang w:eastAsia="sk-SK"/>
        </w:rPr>
        <w:lastRenderedPageBreak/>
        <w:t>Nevhodný prístup</w:t>
      </w:r>
      <w:r w:rsidR="006A5D8A">
        <w:rPr>
          <w:rFonts w:eastAsia="Times New Roman" w:cs="Arial"/>
          <w:b/>
          <w:bCs/>
          <w:szCs w:val="24"/>
          <w:lang w:eastAsia="sk-SK"/>
        </w:rPr>
        <w:t xml:space="preserve"> zo </w:t>
      </w:r>
      <w:r w:rsidRPr="00A70C15">
        <w:rPr>
          <w:rFonts w:eastAsia="Times New Roman" w:cs="Arial"/>
          <w:b/>
          <w:bCs/>
          <w:szCs w:val="24"/>
          <w:lang w:eastAsia="sk-SK"/>
        </w:rPr>
        <w:t>strany zamestnancov úradu práce sociálnych vecí</w:t>
      </w:r>
      <w:r w:rsidR="006E644B">
        <w:rPr>
          <w:rFonts w:eastAsia="Times New Roman" w:cs="Arial"/>
          <w:b/>
          <w:bCs/>
          <w:szCs w:val="24"/>
          <w:lang w:eastAsia="sk-SK"/>
        </w:rPr>
        <w:t xml:space="preserve"> a </w:t>
      </w:r>
      <w:r w:rsidRPr="00A70C15">
        <w:rPr>
          <w:rFonts w:eastAsia="Times New Roman" w:cs="Arial"/>
          <w:b/>
          <w:bCs/>
          <w:szCs w:val="24"/>
          <w:lang w:eastAsia="sk-SK"/>
        </w:rPr>
        <w:t>rodiny</w:t>
      </w:r>
      <w:r w:rsidR="006A5D8A">
        <w:rPr>
          <w:rFonts w:eastAsia="Times New Roman" w:cs="Arial"/>
          <w:b/>
          <w:bCs/>
          <w:szCs w:val="24"/>
          <w:lang w:eastAsia="sk-SK"/>
        </w:rPr>
        <w:t xml:space="preserve"> pri </w:t>
      </w:r>
      <w:r w:rsidRPr="00A70C15">
        <w:rPr>
          <w:rFonts w:eastAsia="Times New Roman" w:cs="Arial"/>
          <w:b/>
          <w:bCs/>
          <w:szCs w:val="24"/>
          <w:lang w:eastAsia="sk-SK"/>
        </w:rPr>
        <w:t>posudzovaní sociálnych dôsledkov</w:t>
      </w:r>
      <w:r w:rsidR="006A5D8A">
        <w:rPr>
          <w:rFonts w:eastAsia="Times New Roman" w:cs="Arial"/>
          <w:b/>
          <w:bCs/>
          <w:szCs w:val="24"/>
          <w:lang w:eastAsia="sk-SK"/>
        </w:rPr>
        <w:t xml:space="preserve"> pri </w:t>
      </w:r>
      <w:r w:rsidRPr="00A70C15">
        <w:rPr>
          <w:rFonts w:eastAsia="Times New Roman" w:cs="Arial"/>
          <w:b/>
          <w:bCs/>
          <w:szCs w:val="24"/>
          <w:lang w:eastAsia="sk-SK"/>
        </w:rPr>
        <w:t>žiadosti</w:t>
      </w:r>
      <w:r w:rsidR="006A5D8A">
        <w:rPr>
          <w:rFonts w:eastAsia="Times New Roman" w:cs="Arial"/>
          <w:b/>
          <w:bCs/>
          <w:szCs w:val="24"/>
          <w:lang w:eastAsia="sk-SK"/>
        </w:rPr>
        <w:t xml:space="preserve"> o </w:t>
      </w:r>
      <w:r w:rsidRPr="00A70C15">
        <w:rPr>
          <w:rFonts w:eastAsia="Times New Roman" w:cs="Arial"/>
          <w:b/>
          <w:bCs/>
          <w:szCs w:val="24"/>
          <w:lang w:eastAsia="sk-SK"/>
        </w:rPr>
        <w:t xml:space="preserve">peňažné príspevky. </w:t>
      </w:r>
      <w:r w:rsidRPr="00A70C15">
        <w:rPr>
          <w:rFonts w:eastAsia="Times New Roman" w:cs="Arial"/>
          <w:szCs w:val="24"/>
          <w:lang w:eastAsia="sk-SK"/>
        </w:rPr>
        <w:t>Ľudia</w:t>
      </w:r>
      <w:r w:rsidR="006A5D8A">
        <w:rPr>
          <w:rFonts w:eastAsia="Times New Roman" w:cs="Arial"/>
          <w:szCs w:val="24"/>
          <w:lang w:eastAsia="sk-SK"/>
        </w:rPr>
        <w:t xml:space="preserve"> so </w:t>
      </w:r>
      <w:r w:rsidRPr="00A70C15">
        <w:rPr>
          <w:rFonts w:eastAsia="Times New Roman" w:cs="Arial"/>
          <w:szCs w:val="24"/>
          <w:lang w:eastAsia="sk-SK"/>
        </w:rPr>
        <w:t>zdravotným postihnutím</w:t>
      </w:r>
      <w:r w:rsidRPr="00A70C15">
        <w:rPr>
          <w:rFonts w:eastAsia="Times New Roman" w:cs="Arial"/>
          <w:b/>
          <w:bCs/>
          <w:szCs w:val="24"/>
          <w:lang w:eastAsia="sk-SK"/>
        </w:rPr>
        <w:t xml:space="preserve"> </w:t>
      </w:r>
      <w:r w:rsidRPr="00A70C15">
        <w:rPr>
          <w:rFonts w:eastAsia="Times New Roman" w:cs="Arial"/>
          <w:szCs w:val="24"/>
          <w:lang w:eastAsia="sk-SK"/>
        </w:rPr>
        <w:t>ma upozorňujú</w:t>
      </w:r>
      <w:r w:rsidR="006A5D8A">
        <w:rPr>
          <w:rFonts w:eastAsia="Times New Roman" w:cs="Arial"/>
          <w:b/>
          <w:bCs/>
          <w:szCs w:val="24"/>
          <w:lang w:eastAsia="sk-SK"/>
        </w:rPr>
        <w:t xml:space="preserve"> na </w:t>
      </w:r>
      <w:r w:rsidRPr="00A70C15">
        <w:rPr>
          <w:rFonts w:eastAsia="Times New Roman" w:cs="Arial"/>
          <w:szCs w:val="24"/>
          <w:lang w:eastAsia="sk-SK"/>
        </w:rPr>
        <w:t>nevhodný prístup</w:t>
      </w:r>
      <w:r w:rsidR="006A5D8A">
        <w:rPr>
          <w:rFonts w:eastAsia="Times New Roman" w:cs="Arial"/>
          <w:szCs w:val="24"/>
          <w:lang w:eastAsia="sk-SK"/>
        </w:rPr>
        <w:t xml:space="preserve"> zo </w:t>
      </w:r>
      <w:r w:rsidRPr="00A70C15">
        <w:rPr>
          <w:rFonts w:eastAsia="Times New Roman" w:cs="Arial"/>
          <w:szCs w:val="24"/>
          <w:lang w:eastAsia="sk-SK"/>
        </w:rPr>
        <w:t>strany niektorých zamestnancov Úradov práce sociálnych vecí</w:t>
      </w:r>
      <w:r w:rsidR="006E644B">
        <w:rPr>
          <w:rFonts w:eastAsia="Times New Roman" w:cs="Arial"/>
          <w:szCs w:val="24"/>
          <w:lang w:eastAsia="sk-SK"/>
        </w:rPr>
        <w:t xml:space="preserve"> a </w:t>
      </w:r>
      <w:r w:rsidRPr="00A70C15">
        <w:rPr>
          <w:rFonts w:eastAsia="Times New Roman" w:cs="Arial"/>
          <w:szCs w:val="24"/>
          <w:lang w:eastAsia="sk-SK"/>
        </w:rPr>
        <w:t>rodiny</w:t>
      </w:r>
      <w:r w:rsidR="006A5D8A">
        <w:rPr>
          <w:rFonts w:eastAsia="Times New Roman" w:cs="Arial"/>
          <w:szCs w:val="24"/>
          <w:lang w:eastAsia="sk-SK"/>
        </w:rPr>
        <w:t xml:space="preserve"> pri </w:t>
      </w:r>
      <w:r w:rsidRPr="00A70C15">
        <w:rPr>
          <w:rFonts w:eastAsia="Times New Roman" w:cs="Arial"/>
          <w:szCs w:val="24"/>
          <w:lang w:eastAsia="sk-SK"/>
        </w:rPr>
        <w:t>prerokovávaní žiadosti</w:t>
      </w:r>
      <w:r w:rsidR="006A5D8A">
        <w:rPr>
          <w:rFonts w:eastAsia="Times New Roman" w:cs="Arial"/>
          <w:szCs w:val="24"/>
          <w:lang w:eastAsia="sk-SK"/>
        </w:rPr>
        <w:t xml:space="preserve"> o </w:t>
      </w:r>
      <w:r w:rsidRPr="00A70C15">
        <w:rPr>
          <w:rFonts w:eastAsia="Times New Roman" w:cs="Arial"/>
          <w:szCs w:val="24"/>
          <w:lang w:eastAsia="sk-SK"/>
        </w:rPr>
        <w:t>kompenzáciu,</w:t>
      </w:r>
      <w:r w:rsidR="006A5D8A">
        <w:rPr>
          <w:rFonts w:eastAsia="Times New Roman" w:cs="Arial"/>
          <w:szCs w:val="24"/>
          <w:lang w:eastAsia="sk-SK"/>
        </w:rPr>
        <w:t xml:space="preserve"> pri </w:t>
      </w:r>
      <w:r w:rsidRPr="00A70C15">
        <w:rPr>
          <w:rFonts w:eastAsia="Times New Roman" w:cs="Arial"/>
          <w:szCs w:val="24"/>
          <w:lang w:eastAsia="sk-SK"/>
        </w:rPr>
        <w:t>ktorom dochádza</w:t>
      </w:r>
      <w:r w:rsidR="006A5D8A">
        <w:rPr>
          <w:rFonts w:eastAsia="Times New Roman" w:cs="Arial"/>
          <w:szCs w:val="24"/>
          <w:lang w:eastAsia="sk-SK"/>
        </w:rPr>
        <w:t xml:space="preserve"> k </w:t>
      </w:r>
      <w:r w:rsidRPr="00A70C15">
        <w:rPr>
          <w:rFonts w:eastAsia="Times New Roman" w:cs="Arial"/>
          <w:szCs w:val="24"/>
          <w:lang w:eastAsia="sk-SK"/>
        </w:rPr>
        <w:t>slovným vyhrážkam.</w:t>
      </w:r>
    </w:p>
    <w:p w14:paraId="3B429F19" w14:textId="77777777" w:rsidR="006F26CC" w:rsidRPr="00A70C15" w:rsidRDefault="006F26CC" w:rsidP="00553964">
      <w:pPr>
        <w:spacing w:line="240" w:lineRule="auto"/>
        <w:rPr>
          <w:rFonts w:eastAsia="Times New Roman" w:cs="Arial"/>
          <w:b/>
          <w:bCs/>
          <w:szCs w:val="24"/>
          <w:lang w:eastAsia="sk-SK"/>
        </w:rPr>
      </w:pPr>
    </w:p>
    <w:p w14:paraId="05DE5C86" w14:textId="5EBAF348" w:rsidR="006F26CC" w:rsidRPr="00A70C15" w:rsidRDefault="006F26CC" w:rsidP="00D54F6B">
      <w:pPr>
        <w:numPr>
          <w:ilvl w:val="0"/>
          <w:numId w:val="90"/>
        </w:numPr>
        <w:spacing w:line="240" w:lineRule="auto"/>
        <w:rPr>
          <w:rFonts w:eastAsia="Times New Roman" w:cs="Arial"/>
          <w:b/>
          <w:bCs/>
          <w:szCs w:val="24"/>
          <w:lang w:eastAsia="sk-SK"/>
        </w:rPr>
      </w:pPr>
      <w:r w:rsidRPr="00A70C15">
        <w:rPr>
          <w:rFonts w:eastAsia="Times New Roman" w:cs="Arial"/>
          <w:b/>
          <w:bCs/>
          <w:szCs w:val="24"/>
          <w:lang w:eastAsia="sk-SK"/>
        </w:rPr>
        <w:t>Nedostatočne zrozumiteľné poučenie</w:t>
      </w:r>
      <w:r w:rsidR="006A5D8A">
        <w:rPr>
          <w:rFonts w:eastAsia="Times New Roman" w:cs="Arial"/>
          <w:b/>
          <w:bCs/>
          <w:szCs w:val="24"/>
          <w:lang w:eastAsia="sk-SK"/>
        </w:rPr>
        <w:t xml:space="preserve"> o </w:t>
      </w:r>
      <w:r w:rsidRPr="00A70C15">
        <w:rPr>
          <w:rFonts w:eastAsia="Times New Roman" w:cs="Arial"/>
          <w:b/>
          <w:bCs/>
          <w:szCs w:val="24"/>
          <w:lang w:eastAsia="sk-SK"/>
        </w:rPr>
        <w:t>povinnostiach prijímateľa peňažného príspevku</w:t>
      </w:r>
      <w:r w:rsidR="006E644B">
        <w:rPr>
          <w:rFonts w:eastAsia="Times New Roman" w:cs="Arial"/>
          <w:b/>
          <w:bCs/>
          <w:szCs w:val="24"/>
          <w:lang w:eastAsia="sk-SK"/>
        </w:rPr>
        <w:t xml:space="preserve"> v </w:t>
      </w:r>
      <w:r w:rsidRPr="00A70C15">
        <w:rPr>
          <w:rFonts w:eastAsia="Times New Roman" w:cs="Arial"/>
          <w:b/>
          <w:bCs/>
          <w:szCs w:val="24"/>
          <w:lang w:eastAsia="sk-SK"/>
        </w:rPr>
        <w:t>súvislosti</w:t>
      </w:r>
      <w:r w:rsidR="006E644B">
        <w:rPr>
          <w:rFonts w:eastAsia="Times New Roman" w:cs="Arial"/>
          <w:b/>
          <w:bCs/>
          <w:szCs w:val="24"/>
          <w:lang w:eastAsia="sk-SK"/>
        </w:rPr>
        <w:t xml:space="preserve"> s </w:t>
      </w:r>
      <w:r w:rsidRPr="00A70C15">
        <w:rPr>
          <w:rFonts w:eastAsia="Times New Roman" w:cs="Arial"/>
          <w:b/>
          <w:bCs/>
          <w:szCs w:val="24"/>
          <w:lang w:eastAsia="sk-SK"/>
        </w:rPr>
        <w:t>priznaným peňažným príspevkom.</w:t>
      </w:r>
      <w:r w:rsidR="006E644B">
        <w:rPr>
          <w:rFonts w:eastAsia="Times New Roman" w:cs="Arial"/>
          <w:b/>
          <w:bCs/>
          <w:szCs w:val="24"/>
          <w:lang w:eastAsia="sk-SK"/>
        </w:rPr>
        <w:t xml:space="preserve"> V </w:t>
      </w:r>
      <w:r w:rsidRPr="00A70C15">
        <w:rPr>
          <w:rFonts w:eastAsia="Times New Roman" w:cs="Arial"/>
          <w:b/>
          <w:bCs/>
          <w:szCs w:val="24"/>
          <w:lang w:eastAsia="sk-SK"/>
        </w:rPr>
        <w:t>prípade šetrenia sociálnych dôsledkov</w:t>
      </w:r>
      <w:r w:rsidR="006E644B">
        <w:rPr>
          <w:rFonts w:eastAsia="Times New Roman" w:cs="Arial"/>
          <w:b/>
          <w:bCs/>
          <w:szCs w:val="24"/>
          <w:lang w:eastAsia="sk-SK"/>
        </w:rPr>
        <w:t xml:space="preserve"> v </w:t>
      </w:r>
      <w:r w:rsidRPr="00A70C15">
        <w:rPr>
          <w:rFonts w:eastAsia="Times New Roman" w:cs="Arial"/>
          <w:b/>
          <w:bCs/>
          <w:szCs w:val="24"/>
          <w:lang w:eastAsia="sk-SK"/>
        </w:rPr>
        <w:t>mieste bydliska klienti nie sú poučení, pričom by</w:t>
      </w:r>
      <w:r w:rsidR="006A5D8A">
        <w:rPr>
          <w:rFonts w:eastAsia="Times New Roman" w:cs="Arial"/>
          <w:b/>
          <w:bCs/>
          <w:szCs w:val="24"/>
          <w:lang w:eastAsia="sk-SK"/>
        </w:rPr>
        <w:t xml:space="preserve"> sa </w:t>
      </w:r>
      <w:r w:rsidRPr="00A70C15">
        <w:rPr>
          <w:rFonts w:eastAsia="Times New Roman" w:cs="Arial"/>
          <w:b/>
          <w:bCs/>
          <w:szCs w:val="24"/>
          <w:lang w:eastAsia="sk-SK"/>
        </w:rPr>
        <w:t>dalo predísť rôznym nedorozumeniam, prípadne problémom</w:t>
      </w:r>
      <w:r w:rsidR="006E644B">
        <w:rPr>
          <w:rFonts w:eastAsia="Times New Roman" w:cs="Arial"/>
          <w:b/>
          <w:bCs/>
          <w:szCs w:val="24"/>
          <w:lang w:eastAsia="sk-SK"/>
        </w:rPr>
        <w:t xml:space="preserve"> s </w:t>
      </w:r>
      <w:r w:rsidRPr="00A70C15">
        <w:rPr>
          <w:rFonts w:eastAsia="Times New Roman" w:cs="Arial"/>
          <w:b/>
          <w:bCs/>
          <w:szCs w:val="24"/>
          <w:lang w:eastAsia="sk-SK"/>
        </w:rPr>
        <w:t>vrátením peňažných príspevkov</w:t>
      </w:r>
      <w:r w:rsidR="006A5D8A">
        <w:rPr>
          <w:rFonts w:eastAsia="Times New Roman" w:cs="Arial"/>
          <w:b/>
          <w:bCs/>
          <w:szCs w:val="24"/>
          <w:lang w:eastAsia="sk-SK"/>
        </w:rPr>
        <w:t xml:space="preserve"> na </w:t>
      </w:r>
      <w:r w:rsidRPr="00A70C15">
        <w:rPr>
          <w:rFonts w:eastAsia="Times New Roman" w:cs="Arial"/>
          <w:b/>
          <w:bCs/>
          <w:szCs w:val="24"/>
          <w:lang w:eastAsia="sk-SK"/>
        </w:rPr>
        <w:t xml:space="preserve">kompenzáciu. </w:t>
      </w:r>
      <w:r w:rsidRPr="00A70C15">
        <w:rPr>
          <w:rFonts w:eastAsia="Times New Roman" w:cs="Arial"/>
          <w:szCs w:val="24"/>
          <w:lang w:eastAsia="sk-SK"/>
        </w:rPr>
        <w:t>Problém</w:t>
      </w:r>
      <w:r w:rsidR="006E644B">
        <w:rPr>
          <w:rFonts w:eastAsia="Times New Roman" w:cs="Arial"/>
          <w:szCs w:val="24"/>
          <w:lang w:eastAsia="sk-SK"/>
        </w:rPr>
        <w:t xml:space="preserve"> s </w:t>
      </w:r>
      <w:r w:rsidRPr="00A70C15">
        <w:rPr>
          <w:rFonts w:eastAsia="Times New Roman" w:cs="Arial"/>
          <w:szCs w:val="24"/>
          <w:lang w:eastAsia="sk-SK"/>
        </w:rPr>
        <w:t>riadnym poučením klientov, vychádzajúc už</w:t>
      </w:r>
      <w:r w:rsidR="006A5D8A">
        <w:rPr>
          <w:rFonts w:eastAsia="Times New Roman" w:cs="Arial"/>
          <w:szCs w:val="24"/>
          <w:lang w:eastAsia="sk-SK"/>
        </w:rPr>
        <w:t xml:space="preserve"> zo </w:t>
      </w:r>
      <w:r w:rsidRPr="00A70C15">
        <w:rPr>
          <w:rFonts w:eastAsia="Times New Roman" w:cs="Arial"/>
          <w:szCs w:val="24"/>
          <w:lang w:eastAsia="sk-SK"/>
        </w:rPr>
        <w:t>zákonnej povinnosti zamestnancov Úradu práce sociálnych vecí</w:t>
      </w:r>
      <w:r w:rsidR="006E644B">
        <w:rPr>
          <w:rFonts w:eastAsia="Times New Roman" w:cs="Arial"/>
          <w:szCs w:val="24"/>
          <w:lang w:eastAsia="sk-SK"/>
        </w:rPr>
        <w:t xml:space="preserve"> a </w:t>
      </w:r>
      <w:r w:rsidRPr="00A70C15">
        <w:rPr>
          <w:rFonts w:eastAsia="Times New Roman" w:cs="Arial"/>
          <w:szCs w:val="24"/>
          <w:lang w:eastAsia="sk-SK"/>
        </w:rPr>
        <w:t>rodiny,</w:t>
      </w:r>
      <w:r w:rsidR="006A5D8A">
        <w:rPr>
          <w:rFonts w:eastAsia="Times New Roman" w:cs="Arial"/>
          <w:szCs w:val="24"/>
          <w:lang w:eastAsia="sk-SK"/>
        </w:rPr>
        <w:t xml:space="preserve"> sa </w:t>
      </w:r>
      <w:r w:rsidRPr="00A70C15">
        <w:rPr>
          <w:rFonts w:eastAsia="Times New Roman" w:cs="Arial"/>
          <w:szCs w:val="24"/>
          <w:lang w:eastAsia="sk-SK"/>
        </w:rPr>
        <w:t>javí ako pomerne nástojčivý, čoho dôkazom je</w:t>
      </w:r>
      <w:r w:rsidR="006E644B">
        <w:rPr>
          <w:rFonts w:eastAsia="Times New Roman" w:cs="Arial"/>
          <w:szCs w:val="24"/>
          <w:lang w:eastAsia="sk-SK"/>
        </w:rPr>
        <w:t xml:space="preserve"> aj </w:t>
      </w:r>
      <w:r w:rsidRPr="00A70C15">
        <w:rPr>
          <w:rFonts w:eastAsia="Times New Roman" w:cs="Arial"/>
          <w:szCs w:val="24"/>
          <w:lang w:eastAsia="sk-SK"/>
        </w:rPr>
        <w:t>nižšie uvedený príbeh KZP/0620/2019/02R. Klienti</w:t>
      </w:r>
      <w:r w:rsidR="006A5D8A">
        <w:rPr>
          <w:rFonts w:eastAsia="Times New Roman" w:cs="Arial"/>
          <w:szCs w:val="24"/>
          <w:lang w:eastAsia="sk-SK"/>
        </w:rPr>
        <w:t xml:space="preserve"> sa </w:t>
      </w:r>
      <w:r w:rsidRPr="00A70C15">
        <w:rPr>
          <w:rFonts w:eastAsia="Times New Roman" w:cs="Arial"/>
          <w:szCs w:val="24"/>
          <w:lang w:eastAsia="sk-SK"/>
        </w:rPr>
        <w:t>často obracajú</w:t>
      </w:r>
      <w:r w:rsidR="006A5D8A">
        <w:rPr>
          <w:rFonts w:eastAsia="Times New Roman" w:cs="Arial"/>
          <w:szCs w:val="24"/>
          <w:lang w:eastAsia="sk-SK"/>
        </w:rPr>
        <w:t xml:space="preserve"> na </w:t>
      </w:r>
      <w:r w:rsidRPr="00A70C15">
        <w:rPr>
          <w:rFonts w:eastAsia="Times New Roman" w:cs="Arial"/>
          <w:szCs w:val="24"/>
          <w:lang w:eastAsia="sk-SK"/>
        </w:rPr>
        <w:t>mňa</w:t>
      </w:r>
      <w:r w:rsidR="006E644B">
        <w:rPr>
          <w:rFonts w:eastAsia="Times New Roman" w:cs="Arial"/>
          <w:szCs w:val="24"/>
          <w:lang w:eastAsia="sk-SK"/>
        </w:rPr>
        <w:t xml:space="preserve"> s </w:t>
      </w:r>
      <w:r w:rsidRPr="00A70C15">
        <w:rPr>
          <w:rFonts w:eastAsia="Times New Roman" w:cs="Arial"/>
          <w:szCs w:val="24"/>
          <w:lang w:eastAsia="sk-SK"/>
        </w:rPr>
        <w:t>otázkami</w:t>
      </w:r>
      <w:r w:rsidR="006E644B">
        <w:rPr>
          <w:rFonts w:eastAsia="Times New Roman" w:cs="Arial"/>
          <w:szCs w:val="24"/>
          <w:lang w:eastAsia="sk-SK"/>
        </w:rPr>
        <w:t xml:space="preserve"> v </w:t>
      </w:r>
      <w:r w:rsidRPr="00A70C15">
        <w:rPr>
          <w:rFonts w:eastAsia="Times New Roman" w:cs="Arial"/>
          <w:szCs w:val="24"/>
          <w:lang w:eastAsia="sk-SK"/>
        </w:rPr>
        <w:t>súvislosti</w:t>
      </w:r>
      <w:r w:rsidR="006E644B">
        <w:rPr>
          <w:rFonts w:eastAsia="Times New Roman" w:cs="Arial"/>
          <w:szCs w:val="24"/>
          <w:lang w:eastAsia="sk-SK"/>
        </w:rPr>
        <w:t xml:space="preserve"> s </w:t>
      </w:r>
      <w:r w:rsidRPr="00A70C15">
        <w:rPr>
          <w:rFonts w:eastAsia="Times New Roman" w:cs="Arial"/>
          <w:szCs w:val="24"/>
          <w:lang w:eastAsia="sk-SK"/>
        </w:rPr>
        <w:t>peňažnými príspevkami</w:t>
      </w:r>
      <w:r w:rsidR="006E644B">
        <w:rPr>
          <w:rFonts w:eastAsia="Times New Roman" w:cs="Arial"/>
          <w:szCs w:val="24"/>
          <w:lang w:eastAsia="sk-SK"/>
        </w:rPr>
        <w:t xml:space="preserve"> a </w:t>
      </w:r>
      <w:r w:rsidRPr="00A70C15">
        <w:rPr>
          <w:rFonts w:eastAsia="Times New Roman" w:cs="Arial"/>
          <w:szCs w:val="24"/>
          <w:lang w:eastAsia="sk-SK"/>
        </w:rPr>
        <w:t>tiež</w:t>
      </w:r>
      <w:r w:rsidR="006A5D8A">
        <w:rPr>
          <w:rFonts w:eastAsia="Times New Roman" w:cs="Arial"/>
          <w:szCs w:val="24"/>
          <w:lang w:eastAsia="sk-SK"/>
        </w:rPr>
        <w:t xml:space="preserve"> sa </w:t>
      </w:r>
      <w:r w:rsidRPr="00A70C15">
        <w:rPr>
          <w:rFonts w:eastAsia="Times New Roman" w:cs="Arial"/>
          <w:szCs w:val="24"/>
          <w:lang w:eastAsia="sk-SK"/>
        </w:rPr>
        <w:t>informujú ohľadom povinností, ktoré im vyplývajú</w:t>
      </w:r>
      <w:r w:rsidR="006A5D8A">
        <w:rPr>
          <w:rFonts w:eastAsia="Times New Roman" w:cs="Arial"/>
          <w:szCs w:val="24"/>
          <w:lang w:eastAsia="sk-SK"/>
        </w:rPr>
        <w:t xml:space="preserve"> zo </w:t>
      </w:r>
      <w:r w:rsidRPr="00A70C15">
        <w:rPr>
          <w:rFonts w:eastAsia="Times New Roman" w:cs="Arial"/>
          <w:szCs w:val="24"/>
          <w:lang w:eastAsia="sk-SK"/>
        </w:rPr>
        <w:t xml:space="preserve">zákona. </w:t>
      </w:r>
    </w:p>
    <w:p w14:paraId="0C13534D" w14:textId="697D8C2D" w:rsidR="00A32111" w:rsidRPr="00A70C15" w:rsidRDefault="00A32111" w:rsidP="00553964">
      <w:pPr>
        <w:spacing w:line="240" w:lineRule="auto"/>
        <w:rPr>
          <w:rFonts w:cs="Arial"/>
          <w:szCs w:val="24"/>
        </w:rPr>
      </w:pPr>
    </w:p>
    <w:p w14:paraId="1AB28DB5" w14:textId="77777777" w:rsidR="006F26CC" w:rsidRPr="00A70C15" w:rsidRDefault="006F26CC" w:rsidP="00553964">
      <w:pPr>
        <w:spacing w:line="240" w:lineRule="auto"/>
      </w:pPr>
    </w:p>
    <w:p w14:paraId="47428546" w14:textId="07B32BE0" w:rsidR="006F26CC" w:rsidRPr="00A70C15" w:rsidRDefault="006F26CC" w:rsidP="00553964">
      <w:pPr>
        <w:pStyle w:val="Story"/>
        <w:spacing w:line="240" w:lineRule="auto"/>
        <w:ind w:left="0" w:firstLine="0"/>
        <w:rPr>
          <w:rFonts w:cs="Arial"/>
        </w:rPr>
      </w:pPr>
      <w:bookmarkStart w:id="98" w:name="_Toc36115018"/>
      <w:r w:rsidRPr="00A70C15">
        <w:rPr>
          <w:rFonts w:cs="Arial"/>
          <w:caps w:val="0"/>
        </w:rPr>
        <w:t xml:space="preserve">Príbeh </w:t>
      </w:r>
      <w:r w:rsidR="007C2E9D" w:rsidRPr="00A70C15">
        <w:rPr>
          <w:rFonts w:cs="Arial"/>
          <w:caps w:val="0"/>
        </w:rPr>
        <w:t>štvrtý</w:t>
      </w:r>
      <w:bookmarkEnd w:id="98"/>
    </w:p>
    <w:p w14:paraId="5CC469A1" w14:textId="77777777" w:rsidR="006F26CC" w:rsidRPr="00A70C15" w:rsidRDefault="006F26CC" w:rsidP="005675C4">
      <w:pPr>
        <w:pStyle w:val="Story"/>
      </w:pPr>
      <w:bookmarkStart w:id="99" w:name="_Toc36115019"/>
      <w:r w:rsidRPr="00A70C15">
        <w:t>OBAVY Z ODŇATIA UŽ VYPLÁCANÝCH PEŇAŽNÝCH PRÍSPEVKOV</w:t>
      </w:r>
      <w:bookmarkEnd w:id="99"/>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6F26CC" w:rsidRPr="00A70C15" w14:paraId="27AC99A8" w14:textId="77777777" w:rsidTr="00B17ACC">
        <w:tc>
          <w:tcPr>
            <w:tcW w:w="5000" w:type="pct"/>
            <w:shd w:val="clear" w:color="auto" w:fill="F0F0F0"/>
          </w:tcPr>
          <w:p w14:paraId="76153C06" w14:textId="4E5AC94C" w:rsidR="006F26CC" w:rsidRPr="00A70C15" w:rsidRDefault="006F26CC" w:rsidP="00553964">
            <w:pPr>
              <w:spacing w:after="160" w:line="240" w:lineRule="auto"/>
              <w:jc w:val="left"/>
              <w:rPr>
                <w:b/>
                <w:bCs/>
              </w:rPr>
            </w:pPr>
            <w:r w:rsidRPr="00A70C15">
              <w:rPr>
                <w:b/>
                <w:bCs/>
              </w:rPr>
              <w:t>Znižovanie miery funkčnej poruchy ako nástroj</w:t>
            </w:r>
            <w:r w:rsidR="006A5D8A">
              <w:rPr>
                <w:b/>
                <w:bCs/>
              </w:rPr>
              <w:t xml:space="preserve"> na </w:t>
            </w:r>
            <w:r w:rsidRPr="00A70C15">
              <w:rPr>
                <w:b/>
                <w:bCs/>
              </w:rPr>
              <w:t>zneistenie</w:t>
            </w:r>
            <w:r w:rsidR="006E644B">
              <w:rPr>
                <w:b/>
                <w:bCs/>
              </w:rPr>
              <w:t xml:space="preserve"> a </w:t>
            </w:r>
            <w:r w:rsidRPr="00A70C15">
              <w:rPr>
                <w:b/>
                <w:bCs/>
              </w:rPr>
              <w:t>vystrašenie žiadateľa.</w:t>
            </w:r>
          </w:p>
        </w:tc>
      </w:tr>
    </w:tbl>
    <w:p w14:paraId="238F9607" w14:textId="77777777" w:rsidR="006F26CC" w:rsidRPr="00A70C15" w:rsidRDefault="006F26CC" w:rsidP="00553964">
      <w:pPr>
        <w:spacing w:after="160" w:line="240" w:lineRule="auto"/>
        <w:jc w:val="left"/>
        <w:rPr>
          <w:i/>
        </w:rPr>
      </w:pPr>
      <w:r w:rsidRPr="00A70C15">
        <w:rPr>
          <w:i/>
        </w:rPr>
        <w:t>Naša značka: KZP/0625/2019/02R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6F26CC" w:rsidRPr="00A70C15" w14:paraId="3EA7A9FA" w14:textId="77777777" w:rsidTr="00B17ACC">
        <w:tc>
          <w:tcPr>
            <w:tcW w:w="9226" w:type="dxa"/>
            <w:tcBorders>
              <w:left w:val="single" w:sz="24" w:space="0" w:color="C0C0C0"/>
            </w:tcBorders>
            <w:shd w:val="clear" w:color="auto" w:fill="auto"/>
          </w:tcPr>
          <w:p w14:paraId="567B55C5" w14:textId="0735ED23" w:rsidR="006F26CC" w:rsidRPr="00A70C15" w:rsidRDefault="006F26CC" w:rsidP="00553964">
            <w:pPr>
              <w:spacing w:after="160" w:line="240" w:lineRule="auto"/>
              <w:rPr>
                <w:b/>
                <w:bCs/>
              </w:rPr>
            </w:pPr>
            <w:r w:rsidRPr="00A70C15">
              <w:t>V decembri 2019 bol</w:t>
            </w:r>
            <w:r w:rsidR="006A5D8A">
              <w:t xml:space="preserve"> na </w:t>
            </w:r>
            <w:r w:rsidRPr="00A70C15">
              <w:t>Úrad komisára</w:t>
            </w:r>
            <w:r w:rsidR="006A5D8A">
              <w:t xml:space="preserve"> pre </w:t>
            </w:r>
            <w:r w:rsidRPr="00A70C15">
              <w:t>osoby</w:t>
            </w:r>
            <w:r w:rsidR="006A5D8A">
              <w:t xml:space="preserve"> so </w:t>
            </w:r>
            <w:r w:rsidRPr="00A70C15">
              <w:t>zdravotným postihnutím doručený podnet</w:t>
            </w:r>
            <w:r w:rsidR="006E644B">
              <w:t xml:space="preserve"> s </w:t>
            </w:r>
            <w:r w:rsidRPr="00A70C15">
              <w:t>otázkou, či</w:t>
            </w:r>
            <w:r w:rsidR="006A5D8A">
              <w:t xml:space="preserve"> sa </w:t>
            </w:r>
            <w:r w:rsidRPr="00A70C15">
              <w:t>podávateľka má snažiť</w:t>
            </w:r>
            <w:r w:rsidR="006A5D8A">
              <w:t xml:space="preserve"> o </w:t>
            </w:r>
            <w:r w:rsidRPr="00A70C15">
              <w:t>odvolanie proti rozhodnutiu</w:t>
            </w:r>
            <w:r w:rsidR="006A5D8A">
              <w:t xml:space="preserve"> o </w:t>
            </w:r>
            <w:r w:rsidRPr="00A70C15">
              <w:t>žiadosti</w:t>
            </w:r>
            <w:r w:rsidR="006A5D8A">
              <w:t xml:space="preserve"> na </w:t>
            </w:r>
            <w:r w:rsidRPr="00A70C15">
              <w:t>peňažný príspevok</w:t>
            </w:r>
            <w:r w:rsidR="006A5D8A">
              <w:t xml:space="preserve"> na </w:t>
            </w:r>
            <w:r w:rsidRPr="00A70C15">
              <w:t>opatrovanie. Opatroval by ju syn, keďže už potrebuje</w:t>
            </w:r>
            <w:r w:rsidR="006E644B">
              <w:t xml:space="preserve"> vo </w:t>
            </w:r>
            <w:r w:rsidRPr="00A70C15">
              <w:t>viacerých úkonoch pomoc druhej osoby. Podávateľka podnetu mala obavy, že</w:t>
            </w:r>
            <w:r w:rsidR="006A5D8A">
              <w:t xml:space="preserve"> na </w:t>
            </w:r>
            <w:r w:rsidRPr="00A70C15">
              <w:t>základe už priznaných peňažných príspevkov</w:t>
            </w:r>
            <w:r w:rsidR="006A5D8A">
              <w:t xml:space="preserve"> na </w:t>
            </w:r>
            <w:r w:rsidRPr="00A70C15">
              <w:t>diétne stravovanie</w:t>
            </w:r>
            <w:r w:rsidR="006E644B">
              <w:t xml:space="preserve"> a </w:t>
            </w:r>
            <w:r w:rsidRPr="00A70C15">
              <w:t>peňažný príspevok</w:t>
            </w:r>
            <w:r w:rsidR="006A5D8A">
              <w:t xml:space="preserve"> na </w:t>
            </w:r>
            <w:r w:rsidRPr="00A70C15">
              <w:t>kompenzáciu zvýšených výdavkov súvisiacich</w:t>
            </w:r>
            <w:r w:rsidR="006E644B">
              <w:t xml:space="preserve"> s </w:t>
            </w:r>
            <w:r w:rsidRPr="00A70C15">
              <w:t>hygienou</w:t>
            </w:r>
            <w:r w:rsidR="006E644B">
              <w:t xml:space="preserve"> alebo s </w:t>
            </w:r>
            <w:r w:rsidRPr="00A70C15">
              <w:t>opotrebovaním šatstva, bielizne</w:t>
            </w:r>
            <w:r w:rsidR="006E644B">
              <w:t xml:space="preserve"> a </w:t>
            </w:r>
            <w:r w:rsidRPr="00A70C15">
              <w:t>bytového zariadenia, kde bolo</w:t>
            </w:r>
            <w:r w:rsidR="006E644B">
              <w:t xml:space="preserve"> z </w:t>
            </w:r>
            <w:r w:rsidRPr="00A70C15">
              <w:t>rozhodnutí zrejmé znižovanie miery funkčnej poruchy osoby</w:t>
            </w:r>
            <w:r w:rsidR="006A5D8A">
              <w:t xml:space="preserve"> so </w:t>
            </w:r>
            <w:r w:rsidRPr="00A70C15">
              <w:t>zdravotným postihnutím, toto bude pokračovať. Podávateľka podnetu mala</w:t>
            </w:r>
            <w:r w:rsidR="006E644B">
              <w:t xml:space="preserve"> v </w:t>
            </w:r>
            <w:r w:rsidRPr="00A70C15">
              <w:t>roku 2013 mieru funkčnej poruchy 80</w:t>
            </w:r>
            <w:r w:rsidR="00954B0C">
              <w:t> %</w:t>
            </w:r>
            <w:r w:rsidRPr="00A70C15">
              <w:t>. Zdravotné ťažkosti počas sociálneho šetrenia dokazovali, že</w:t>
            </w:r>
            <w:r w:rsidR="006E49A2">
              <w:t> </w:t>
            </w:r>
            <w:r w:rsidRPr="00A70C15">
              <w:t>má sťaženú pohybovú schopnosť, používa vychádzkovú palicu</w:t>
            </w:r>
            <w:r w:rsidR="006E644B">
              <w:t xml:space="preserve"> a </w:t>
            </w:r>
            <w:r w:rsidRPr="00A70C15">
              <w:t>korzet</w:t>
            </w:r>
            <w:r w:rsidR="006A5D8A">
              <w:t xml:space="preserve"> na </w:t>
            </w:r>
            <w:r w:rsidRPr="00A70C15">
              <w:t>chrbticu.</w:t>
            </w:r>
            <w:r w:rsidR="006E644B">
              <w:t xml:space="preserve"> V </w:t>
            </w:r>
            <w:r w:rsidRPr="00A70C15">
              <w:t>roku 2019 podal jej syn žiadosť</w:t>
            </w:r>
            <w:r w:rsidR="006A5D8A">
              <w:t xml:space="preserve"> na </w:t>
            </w:r>
            <w:r w:rsidRPr="00A70C15">
              <w:t>priznanie peňažného príspevku</w:t>
            </w:r>
            <w:r w:rsidR="006A5D8A">
              <w:t xml:space="preserve"> na </w:t>
            </w:r>
            <w:r w:rsidRPr="00A70C15">
              <w:t>opatrovanie,</w:t>
            </w:r>
            <w:r w:rsidR="006A5D8A">
              <w:t xml:space="preserve"> no</w:t>
            </w:r>
            <w:r w:rsidR="006E644B">
              <w:t xml:space="preserve"> vo </w:t>
            </w:r>
            <w:r w:rsidRPr="00A70C15">
              <w:t>vydanom rozhodnutí už mala podávateľka podnetu mieru funkčnej poruchy len 50</w:t>
            </w:r>
            <w:r w:rsidR="00954B0C">
              <w:t> %</w:t>
            </w:r>
            <w:r w:rsidRPr="00A70C15">
              <w:t>, pričom jej zdravotný stav</w:t>
            </w:r>
            <w:r w:rsidR="006A5D8A">
              <w:t xml:space="preserve"> sa </w:t>
            </w:r>
            <w:r w:rsidRPr="00A70C15">
              <w:t>zhoršil, čo bolo zrejmé</w:t>
            </w:r>
            <w:r w:rsidR="006E644B">
              <w:t xml:space="preserve"> aj z </w:t>
            </w:r>
            <w:r w:rsidRPr="00A70C15">
              <w:t>jej lekárskych správ predložených</w:t>
            </w:r>
            <w:r w:rsidR="006A5D8A">
              <w:t xml:space="preserve"> k </w:t>
            </w:r>
            <w:r w:rsidRPr="00A70C15">
              <w:t>žiadosti. Syn podávateľky podnetu nemôže matku opatrovať</w:t>
            </w:r>
            <w:r w:rsidR="006E644B">
              <w:t xml:space="preserve"> a </w:t>
            </w:r>
            <w:r w:rsidR="00A87C01">
              <w:t>zároveň</w:t>
            </w:r>
            <w:r w:rsidR="006E644B">
              <w:t xml:space="preserve"> aj </w:t>
            </w:r>
            <w:r w:rsidRPr="00A70C15">
              <w:t>chodiť</w:t>
            </w:r>
            <w:r w:rsidR="006A5D8A">
              <w:t xml:space="preserve"> do </w:t>
            </w:r>
            <w:r w:rsidRPr="00A70C15">
              <w:t>práce</w:t>
            </w:r>
            <w:r w:rsidR="006E644B">
              <w:t xml:space="preserve"> a </w:t>
            </w:r>
            <w:r w:rsidRPr="00A70C15">
              <w:t xml:space="preserve">živiť svoju rodinu. </w:t>
            </w:r>
            <w:r w:rsidRPr="00A70C15">
              <w:rPr>
                <w:b/>
                <w:bCs/>
              </w:rPr>
              <w:t>Peňažný príspevok</w:t>
            </w:r>
            <w:r w:rsidR="006A5D8A">
              <w:rPr>
                <w:b/>
                <w:bCs/>
              </w:rPr>
              <w:t xml:space="preserve"> na </w:t>
            </w:r>
            <w:r w:rsidRPr="00A70C15">
              <w:rPr>
                <w:b/>
                <w:bCs/>
              </w:rPr>
              <w:t>opatrovanie synovi podávateľky podnetu nebol priznaný, Úrad práce sociálnych vecí</w:t>
            </w:r>
            <w:r w:rsidR="006E644B">
              <w:rPr>
                <w:b/>
                <w:bCs/>
              </w:rPr>
              <w:t xml:space="preserve"> a </w:t>
            </w:r>
            <w:r w:rsidRPr="00A70C15">
              <w:rPr>
                <w:b/>
                <w:bCs/>
              </w:rPr>
              <w:t>rodiny</w:t>
            </w:r>
            <w:r w:rsidR="006A5D8A">
              <w:rPr>
                <w:b/>
                <w:bCs/>
              </w:rPr>
              <w:t xml:space="preserve"> sa </w:t>
            </w:r>
            <w:r w:rsidRPr="00A70C15">
              <w:rPr>
                <w:b/>
                <w:bCs/>
              </w:rPr>
              <w:t>odvolával</w:t>
            </w:r>
            <w:r w:rsidR="006A5D8A">
              <w:rPr>
                <w:b/>
                <w:bCs/>
              </w:rPr>
              <w:t xml:space="preserve"> na </w:t>
            </w:r>
            <w:r w:rsidRPr="00A70C15">
              <w:rPr>
                <w:b/>
                <w:bCs/>
              </w:rPr>
              <w:t>zákon</w:t>
            </w:r>
            <w:r w:rsidR="006A5D8A">
              <w:rPr>
                <w:b/>
                <w:bCs/>
              </w:rPr>
              <w:t xml:space="preserve"> o </w:t>
            </w:r>
            <w:r w:rsidRPr="00A70C15">
              <w:rPr>
                <w:b/>
                <w:bCs/>
              </w:rPr>
              <w:t>rodine</w:t>
            </w:r>
            <w:r w:rsidR="006E644B">
              <w:rPr>
                <w:b/>
                <w:bCs/>
              </w:rPr>
              <w:t xml:space="preserve"> a </w:t>
            </w:r>
            <w:r w:rsidRPr="00A70C15">
              <w:rPr>
                <w:b/>
                <w:bCs/>
              </w:rPr>
              <w:t>plnenie rodinných povinností.</w:t>
            </w:r>
          </w:p>
          <w:p w14:paraId="54964E7E" w14:textId="05A84688" w:rsidR="006F26CC" w:rsidRPr="00A70C15" w:rsidRDefault="006F26CC" w:rsidP="00553964">
            <w:pPr>
              <w:spacing w:after="160" w:line="240" w:lineRule="auto"/>
            </w:pPr>
            <w:r w:rsidRPr="00A70C15">
              <w:t>Z predložených listín som jednoznačne vyhodnotila, že podať odvolanie proti rozhodnutiu je správne, čo som podávateľke podnetu hneď avizovala</w:t>
            </w:r>
            <w:r w:rsidR="006E644B">
              <w:t xml:space="preserve"> a </w:t>
            </w:r>
            <w:r w:rsidRPr="00A70C15">
              <w:t xml:space="preserve">poradila som </w:t>
            </w:r>
            <w:r w:rsidRPr="00A70C15">
              <w:lastRenderedPageBreak/>
              <w:t>jej ďalší postup. Žiaľ</w:t>
            </w:r>
            <w:r w:rsidR="006A5D8A">
              <w:t xml:space="preserve"> zo </w:t>
            </w:r>
            <w:r w:rsidRPr="00A70C15">
              <w:t>strachu, aby nestratila už</w:t>
            </w:r>
            <w:r w:rsidR="006E644B">
              <w:t xml:space="preserve"> aj v </w:t>
            </w:r>
            <w:r w:rsidRPr="00A70C15">
              <w:t>minulosti schválené peňažné príspevky, ma požiadala</w:t>
            </w:r>
            <w:r w:rsidR="006A5D8A">
              <w:t xml:space="preserve"> o </w:t>
            </w:r>
            <w:r w:rsidRPr="00A70C15">
              <w:t>zrušenie konania</w:t>
            </w:r>
            <w:r w:rsidR="006E644B">
              <w:t xml:space="preserve"> v </w:t>
            </w:r>
            <w:r w:rsidRPr="00A70C15">
              <w:t xml:space="preserve">danej veci. </w:t>
            </w:r>
          </w:p>
          <w:p w14:paraId="254E0F24" w14:textId="0B47773D" w:rsidR="006F26CC" w:rsidRPr="00A70C15" w:rsidRDefault="006F26CC" w:rsidP="00553964">
            <w:pPr>
              <w:spacing w:after="160" w:line="240" w:lineRule="auto"/>
            </w:pPr>
            <w:r w:rsidRPr="00A70C15">
              <w:rPr>
                <w:b/>
                <w:bCs/>
              </w:rPr>
              <w:t>Z</w:t>
            </w:r>
            <w:r w:rsidR="00A87C01">
              <w:rPr>
                <w:b/>
                <w:bCs/>
              </w:rPr>
              <w:t xml:space="preserve"> dôvodu</w:t>
            </w:r>
            <w:r w:rsidRPr="00A70C15">
              <w:rPr>
                <w:b/>
                <w:bCs/>
              </w:rPr>
              <w:t xml:space="preserve"> strachu podávateľky podnetu</w:t>
            </w:r>
            <w:r w:rsidR="006A5D8A">
              <w:rPr>
                <w:b/>
                <w:bCs/>
              </w:rPr>
              <w:t xml:space="preserve"> pred </w:t>
            </w:r>
            <w:r w:rsidRPr="00A70C15">
              <w:rPr>
                <w:b/>
                <w:bCs/>
              </w:rPr>
              <w:t>nepredvídateľným konaním zamestnancov Úradu práce, sociálnych vecí</w:t>
            </w:r>
            <w:r w:rsidR="006E644B">
              <w:rPr>
                <w:b/>
                <w:bCs/>
              </w:rPr>
              <w:t xml:space="preserve"> a </w:t>
            </w:r>
            <w:r w:rsidRPr="00A70C15">
              <w:rPr>
                <w:b/>
                <w:bCs/>
              </w:rPr>
              <w:t>rodiny neuvádzame bližšiu špecifikáciu tohto úradu.</w:t>
            </w:r>
          </w:p>
        </w:tc>
      </w:tr>
    </w:tbl>
    <w:p w14:paraId="4130A3C0" w14:textId="77777777" w:rsidR="006F26CC" w:rsidRPr="00A70C15" w:rsidRDefault="006F26CC" w:rsidP="00553964">
      <w:pPr>
        <w:spacing w:line="240" w:lineRule="auto"/>
      </w:pPr>
    </w:p>
    <w:p w14:paraId="10778221" w14:textId="77777777" w:rsidR="006F26CC" w:rsidRPr="00A70C15" w:rsidRDefault="006F26CC" w:rsidP="00553964">
      <w:pPr>
        <w:spacing w:line="240" w:lineRule="auto"/>
        <w:rPr>
          <w:rFonts w:cs="Arial"/>
          <w:szCs w:val="24"/>
        </w:rPr>
      </w:pPr>
    </w:p>
    <w:p w14:paraId="5C6F5A69" w14:textId="1834CE73" w:rsidR="00A32111" w:rsidRPr="00A70C15" w:rsidRDefault="00A32111" w:rsidP="00553964">
      <w:pPr>
        <w:pStyle w:val="Story"/>
        <w:spacing w:line="240" w:lineRule="auto"/>
        <w:ind w:left="0" w:firstLine="0"/>
        <w:rPr>
          <w:rFonts w:cs="Arial"/>
        </w:rPr>
      </w:pPr>
      <w:bookmarkStart w:id="100" w:name="_Toc36115020"/>
      <w:r w:rsidRPr="00A70C15">
        <w:rPr>
          <w:rFonts w:cs="Arial"/>
          <w:caps w:val="0"/>
        </w:rPr>
        <w:t xml:space="preserve">Príbeh </w:t>
      </w:r>
      <w:r w:rsidR="007C2E9D" w:rsidRPr="00A70C15">
        <w:rPr>
          <w:rFonts w:cs="Arial"/>
          <w:caps w:val="0"/>
        </w:rPr>
        <w:t>piaty</w:t>
      </w:r>
      <w:bookmarkEnd w:id="100"/>
    </w:p>
    <w:p w14:paraId="36EC49C6" w14:textId="6FA4A199" w:rsidR="00A32111" w:rsidRPr="00A70C15" w:rsidRDefault="00A32111" w:rsidP="00553964">
      <w:pPr>
        <w:pStyle w:val="Story"/>
        <w:spacing w:line="240" w:lineRule="auto"/>
        <w:ind w:left="0" w:firstLine="0"/>
        <w:rPr>
          <w:rFonts w:cs="Arial"/>
          <w:bCs/>
        </w:rPr>
      </w:pPr>
      <w:bookmarkStart w:id="101" w:name="_Toc36115021"/>
      <w:r w:rsidRPr="00A70C15">
        <w:rPr>
          <w:rFonts w:cs="Arial"/>
          <w:bCs/>
        </w:rPr>
        <w:t>ROKY DOMÁHANIA SA POMOCI VÁS NAKONIEC ODRADIA SPOLIEHAŤ SA NA POMOC ŠTÁTU</w:t>
      </w:r>
      <w:bookmarkEnd w:id="101"/>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A32111" w:rsidRPr="00A70C15" w14:paraId="505229EC" w14:textId="77777777" w:rsidTr="00B17ACC">
        <w:tc>
          <w:tcPr>
            <w:tcW w:w="5000" w:type="pct"/>
            <w:shd w:val="clear" w:color="auto" w:fill="F0F0F0"/>
          </w:tcPr>
          <w:p w14:paraId="21D7011B" w14:textId="070A69BD" w:rsidR="00A32111" w:rsidRPr="00A70C15" w:rsidRDefault="00A32111" w:rsidP="00553964">
            <w:pPr>
              <w:spacing w:line="240" w:lineRule="auto"/>
              <w:rPr>
                <w:b/>
                <w:bCs/>
                <w:color w:val="000000"/>
                <w:shd w:val="clear" w:color="auto" w:fill="FFFFFF"/>
              </w:rPr>
            </w:pPr>
            <w:r w:rsidRPr="00A70C15">
              <w:rPr>
                <w:b/>
                <w:bCs/>
              </w:rPr>
              <w:t>Podávateľka podnetu požiadala</w:t>
            </w:r>
            <w:r w:rsidR="006A5D8A">
              <w:rPr>
                <w:b/>
                <w:bCs/>
              </w:rPr>
              <w:t xml:space="preserve"> o </w:t>
            </w:r>
            <w:r w:rsidRPr="00A70C15">
              <w:rPr>
                <w:b/>
                <w:bCs/>
              </w:rPr>
              <w:t>pomoc</w:t>
            </w:r>
            <w:r w:rsidR="006A5D8A">
              <w:rPr>
                <w:b/>
                <w:bCs/>
              </w:rPr>
              <w:t xml:space="preserve"> pri </w:t>
            </w:r>
            <w:r w:rsidRPr="00A70C15">
              <w:rPr>
                <w:b/>
                <w:bCs/>
              </w:rPr>
              <w:t>riešení nepriznaného peňažného príspevku</w:t>
            </w:r>
            <w:r w:rsidR="006A5D8A">
              <w:rPr>
                <w:b/>
                <w:bCs/>
              </w:rPr>
              <w:t xml:space="preserve"> na </w:t>
            </w:r>
            <w:r w:rsidRPr="00A70C15">
              <w:rPr>
                <w:b/>
                <w:bCs/>
              </w:rPr>
              <w:t>kúpu osobného motorového vozidla</w:t>
            </w:r>
            <w:r w:rsidR="006E644B">
              <w:rPr>
                <w:b/>
                <w:bCs/>
              </w:rPr>
              <w:t xml:space="preserve"> a </w:t>
            </w:r>
            <w:r w:rsidRPr="00A70C15">
              <w:rPr>
                <w:b/>
                <w:bCs/>
              </w:rPr>
              <w:t>tiež</w:t>
            </w:r>
            <w:r w:rsidR="006E644B">
              <w:rPr>
                <w:b/>
                <w:bCs/>
              </w:rPr>
              <w:t xml:space="preserve"> vo </w:t>
            </w:r>
            <w:r w:rsidRPr="00A70C15">
              <w:rPr>
                <w:b/>
                <w:bCs/>
              </w:rPr>
              <w:t>veci nepriznania peňažného príspevku</w:t>
            </w:r>
            <w:r w:rsidR="006A5D8A">
              <w:rPr>
                <w:b/>
                <w:bCs/>
              </w:rPr>
              <w:t xml:space="preserve"> na </w:t>
            </w:r>
            <w:r w:rsidRPr="00A70C15">
              <w:rPr>
                <w:b/>
                <w:bCs/>
              </w:rPr>
              <w:t>kompenzáciu zvýšených výdavkov súvisiacich</w:t>
            </w:r>
            <w:r w:rsidR="006A5D8A">
              <w:rPr>
                <w:b/>
                <w:bCs/>
              </w:rPr>
              <w:t xml:space="preserve"> so </w:t>
            </w:r>
            <w:r w:rsidRPr="00A70C15">
              <w:rPr>
                <w:b/>
                <w:bCs/>
              </w:rPr>
              <w:t>zabezpečením prevádzky osobného motorového vozidla.</w:t>
            </w:r>
          </w:p>
        </w:tc>
      </w:tr>
    </w:tbl>
    <w:p w14:paraId="7B1F16A7" w14:textId="352B1CEA" w:rsidR="00A32111" w:rsidRPr="00A70C15" w:rsidRDefault="00A32111" w:rsidP="00553964">
      <w:pPr>
        <w:pStyle w:val="Podtitul"/>
        <w:spacing w:line="240" w:lineRule="auto"/>
      </w:pPr>
      <w:r w:rsidRPr="00A70C15">
        <w:t>Naša značka: KZP/0392/2018/02R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A32111" w:rsidRPr="00A70C15" w14:paraId="78BAC265" w14:textId="77777777" w:rsidTr="00B17ACC">
        <w:tc>
          <w:tcPr>
            <w:tcW w:w="9226" w:type="dxa"/>
            <w:tcBorders>
              <w:left w:val="single" w:sz="24" w:space="0" w:color="C0C0C0"/>
            </w:tcBorders>
            <w:shd w:val="clear" w:color="auto" w:fill="auto"/>
          </w:tcPr>
          <w:p w14:paraId="72CADFE4" w14:textId="69590B80" w:rsidR="00A32111" w:rsidRPr="00A70C15" w:rsidRDefault="00A32111" w:rsidP="00553964">
            <w:pPr>
              <w:spacing w:line="240" w:lineRule="auto"/>
            </w:pPr>
            <w:r w:rsidRPr="00A70C15">
              <w:t>Podľa komplexného posudku Úradu práce, sociálnych vecí</w:t>
            </w:r>
            <w:r w:rsidR="006E644B">
              <w:t xml:space="preserve"> a </w:t>
            </w:r>
            <w:r w:rsidRPr="00A70C15">
              <w:t>rodiny Galanta (ďalej</w:t>
            </w:r>
            <w:r w:rsidR="006E644B">
              <w:t xml:space="preserve"> aj </w:t>
            </w:r>
            <w:r w:rsidRPr="00A70C15">
              <w:t>ako „Úrad práce Galanta“)</w:t>
            </w:r>
            <w:r w:rsidR="006A5D8A">
              <w:t xml:space="preserve"> zo </w:t>
            </w:r>
            <w:r w:rsidRPr="00A70C15">
              <w:rPr>
                <w:b/>
                <w:bCs/>
              </w:rPr>
              <w:t>dňa 27. júna 2018</w:t>
            </w:r>
            <w:r w:rsidRPr="00A70C15">
              <w:t xml:space="preserve"> bola </w:t>
            </w:r>
            <w:r w:rsidRPr="00A70C15">
              <w:rPr>
                <w:b/>
                <w:bCs/>
              </w:rPr>
              <w:t>podávateľka podnetu fyzickou osobou</w:t>
            </w:r>
            <w:r w:rsidR="006E644B">
              <w:rPr>
                <w:b/>
                <w:bCs/>
              </w:rPr>
              <w:t xml:space="preserve"> s </w:t>
            </w:r>
            <w:r w:rsidRPr="00A70C15">
              <w:rPr>
                <w:b/>
                <w:bCs/>
              </w:rPr>
              <w:t>ťažkým zdravotným postihnutím</w:t>
            </w:r>
            <w:r w:rsidR="006E644B">
              <w:rPr>
                <w:b/>
                <w:bCs/>
              </w:rPr>
              <w:t xml:space="preserve"> s </w:t>
            </w:r>
            <w:r w:rsidRPr="00A70C15">
              <w:rPr>
                <w:b/>
                <w:bCs/>
              </w:rPr>
              <w:t>mierou funkčnej poruchy 50</w:t>
            </w:r>
            <w:r w:rsidR="00954B0C">
              <w:rPr>
                <w:b/>
                <w:bCs/>
              </w:rPr>
              <w:t> %</w:t>
            </w:r>
            <w:r w:rsidRPr="00A70C15">
              <w:rPr>
                <w:b/>
                <w:bCs/>
              </w:rPr>
              <w:t>.</w:t>
            </w:r>
            <w:r w:rsidRPr="00A70C15">
              <w:t xml:space="preserve"> Podľa lekárskeho posudku bola</w:t>
            </w:r>
            <w:r w:rsidR="006E644B">
              <w:t xml:space="preserve"> z </w:t>
            </w:r>
            <w:r w:rsidRPr="00A70C15">
              <w:t>dôvodu ťažkého zdravotného postihnutia odkázaná</w:t>
            </w:r>
            <w:r w:rsidR="006A5D8A">
              <w:t xml:space="preserve"> na </w:t>
            </w:r>
            <w:r w:rsidRPr="00A70C15">
              <w:t>sprievodcu. Termín opätovného posúdenia zdravotného stavu nebol potrebný.</w:t>
            </w:r>
            <w:r w:rsidR="001D0988">
              <w:t xml:space="preserve"> </w:t>
            </w:r>
          </w:p>
          <w:p w14:paraId="6BFC25DC" w14:textId="0868956C" w:rsidR="00A32111" w:rsidRPr="00A70C15" w:rsidRDefault="00A32111" w:rsidP="00553964">
            <w:pPr>
              <w:spacing w:line="240" w:lineRule="auto"/>
            </w:pPr>
            <w:r w:rsidRPr="00A70C15">
              <w:t>Úrad práce Galanta, ktorý</w:t>
            </w:r>
            <w:r w:rsidR="006E644B">
              <w:t xml:space="preserve"> v </w:t>
            </w:r>
            <w:r w:rsidRPr="00A70C15">
              <w:t>rozhodnutí vychádzal</w:t>
            </w:r>
            <w:r w:rsidR="006E644B">
              <w:t xml:space="preserve"> z </w:t>
            </w:r>
            <w:r w:rsidRPr="00A70C15">
              <w:t>tohto posudku, nevyhovel žiadosti</w:t>
            </w:r>
            <w:r w:rsidR="006E644B">
              <w:t xml:space="preserve"> a </w:t>
            </w:r>
            <w:r w:rsidRPr="00A70C15">
              <w:t>nepriznal podávateľke podnetu príspevok</w:t>
            </w:r>
            <w:r w:rsidR="006A5D8A">
              <w:t xml:space="preserve"> na </w:t>
            </w:r>
            <w:r w:rsidRPr="00A70C15">
              <w:t>kompenzáciu zvýšených výdavkov, nakoľko nie je odkázaná</w:t>
            </w:r>
            <w:r w:rsidR="006A5D8A">
              <w:t xml:space="preserve"> na </w:t>
            </w:r>
            <w:r w:rsidRPr="00A70C15">
              <w:t>individuálnu prepravu osobným motorovým vozidlom</w:t>
            </w:r>
            <w:r w:rsidR="006A5D8A">
              <w:t xml:space="preserve"> pre </w:t>
            </w:r>
            <w:r w:rsidRPr="00A70C15">
              <w:t>účely kompenzácie ťažkého zdravotného postihnutia</w:t>
            </w:r>
            <w:r w:rsidR="006E644B">
              <w:t xml:space="preserve"> a s </w:t>
            </w:r>
            <w:r w:rsidRPr="00A70C15">
              <w:t>doprovodom je schopná premiestniť</w:t>
            </w:r>
            <w:r w:rsidR="006A5D8A">
              <w:t xml:space="preserve"> sa k </w:t>
            </w:r>
            <w:r w:rsidRPr="00A70C15">
              <w:t>vozidlu verejnej hromadnej dopravy</w:t>
            </w:r>
            <w:r w:rsidR="006E644B">
              <w:t xml:space="preserve"> a </w:t>
            </w:r>
            <w:r w:rsidR="006A5D8A">
              <w:t>k </w:t>
            </w:r>
            <w:r w:rsidRPr="00A70C15">
              <w:t>prostriedku železničnej dopravy, nastúpiť, vystúpiť</w:t>
            </w:r>
            <w:r w:rsidR="006E644B">
              <w:t xml:space="preserve"> a </w:t>
            </w:r>
            <w:r w:rsidRPr="00A70C15">
              <w:t>zvládnuť situáciu</w:t>
            </w:r>
            <w:r w:rsidR="006E644B">
              <w:t xml:space="preserve"> v </w:t>
            </w:r>
            <w:r w:rsidRPr="00A70C15">
              <w:t xml:space="preserve">nich. </w:t>
            </w:r>
          </w:p>
          <w:p w14:paraId="434568D3" w14:textId="16E26D74" w:rsidR="00A32111" w:rsidRPr="00A70C15" w:rsidRDefault="00A32111" w:rsidP="00553964">
            <w:pPr>
              <w:spacing w:line="240" w:lineRule="auto"/>
            </w:pPr>
          </w:p>
          <w:p w14:paraId="58D342E3" w14:textId="2871D86A" w:rsidR="00A32111" w:rsidRPr="00A70C15" w:rsidRDefault="00A32111" w:rsidP="00553964">
            <w:pPr>
              <w:spacing w:line="240" w:lineRule="auto"/>
            </w:pPr>
            <w:r w:rsidRPr="00A70C15">
              <w:t>Podávateľka podnetu podala proti rozhodnutiu úradu práce odvolanie.</w:t>
            </w:r>
            <w:r w:rsidR="006E644B">
              <w:t xml:space="preserve"> V </w:t>
            </w:r>
            <w:r w:rsidRPr="00A70C15">
              <w:t>rámci odvolacieho konania bola opätovne posúdená miera funkčnej poruchy zodpovedajúca druhu jej postihnutia. Dokazovanie bolo doplnené lekárskym posudkom posudkového lekára Ústredia práce, sociálnych vecí</w:t>
            </w:r>
            <w:r w:rsidR="006E644B">
              <w:t xml:space="preserve"> a </w:t>
            </w:r>
            <w:r w:rsidRPr="00A70C15">
              <w:t>rodiny</w:t>
            </w:r>
            <w:r w:rsidR="006A5D8A">
              <w:t xml:space="preserve"> zo </w:t>
            </w:r>
            <w:r w:rsidRPr="00A70C15">
              <w:t xml:space="preserve">dňa </w:t>
            </w:r>
            <w:r w:rsidRPr="00A70C15">
              <w:rPr>
                <w:b/>
                <w:bCs/>
              </w:rPr>
              <w:t>3.</w:t>
            </w:r>
            <w:r w:rsidR="006E49A2">
              <w:rPr>
                <w:b/>
                <w:bCs/>
              </w:rPr>
              <w:t> </w:t>
            </w:r>
            <w:r w:rsidRPr="00A70C15">
              <w:rPr>
                <w:b/>
                <w:bCs/>
              </w:rPr>
              <w:t>septembra 2018</w:t>
            </w:r>
            <w:r w:rsidRPr="00A70C15">
              <w:t>. Na základe diagnostických záverov</w:t>
            </w:r>
            <w:r w:rsidR="006E644B">
              <w:t xml:space="preserve"> a </w:t>
            </w:r>
            <w:r w:rsidRPr="00A70C15">
              <w:t xml:space="preserve">lekárskych nálezov bola podávateľke podnetu určená </w:t>
            </w:r>
            <w:r w:rsidRPr="00A70C15">
              <w:rPr>
                <w:b/>
                <w:bCs/>
              </w:rPr>
              <w:t>miera funkčnej poruchy</w:t>
            </w:r>
            <w:r w:rsidR="006A5D8A">
              <w:rPr>
                <w:b/>
                <w:bCs/>
              </w:rPr>
              <w:t xml:space="preserve"> na </w:t>
            </w:r>
            <w:r w:rsidRPr="00A70C15">
              <w:rPr>
                <w:b/>
                <w:bCs/>
              </w:rPr>
              <w:t>30</w:t>
            </w:r>
            <w:r w:rsidR="00954B0C">
              <w:rPr>
                <w:b/>
                <w:bCs/>
              </w:rPr>
              <w:t> %</w:t>
            </w:r>
            <w:r w:rsidRPr="00A70C15">
              <w:t>, čo znamená, že jej neprináleží status fyzickej osoby</w:t>
            </w:r>
            <w:r w:rsidR="006E644B">
              <w:t xml:space="preserve"> s </w:t>
            </w:r>
            <w:r w:rsidRPr="00A70C15">
              <w:t>ťažkým zdravotným postihnutím. Vzhľadom</w:t>
            </w:r>
            <w:r w:rsidR="006A5D8A">
              <w:t xml:space="preserve"> na </w:t>
            </w:r>
            <w:r w:rsidRPr="00A70C15">
              <w:t>to, že mala určenú mieru funkčnej poruchy menej ako 50</w:t>
            </w:r>
            <w:r w:rsidR="00954B0C">
              <w:t> %</w:t>
            </w:r>
            <w:r w:rsidRPr="00A70C15">
              <w:t>, nespĺňa základnú zákonom stanovenú podmienku,</w:t>
            </w:r>
            <w:r w:rsidR="006E644B">
              <w:t xml:space="preserve"> a </w:t>
            </w:r>
            <w:r w:rsidRPr="00A70C15">
              <w:t>preto bol vypracovaný len lekársky posudok, ktorý neobsahuje formy kompenzácie</w:t>
            </w:r>
            <w:r w:rsidR="006A5D8A">
              <w:t xml:space="preserve"> na </w:t>
            </w:r>
            <w:r w:rsidRPr="00A70C15">
              <w:t>zmiernenie</w:t>
            </w:r>
            <w:r w:rsidR="006E644B">
              <w:t xml:space="preserve"> alebo </w:t>
            </w:r>
            <w:r w:rsidRPr="00A70C15">
              <w:t>prekonanie sociálneho dôsledku ťažkého zdravotného postihnutia. Na základe uvedeného odvolací orgán druhostupňovým rozhodnutím</w:t>
            </w:r>
            <w:r w:rsidR="001D0988">
              <w:t xml:space="preserve"> </w:t>
            </w:r>
            <w:r w:rsidRPr="00A70C15">
              <w:t>odvolanie zamietol</w:t>
            </w:r>
            <w:r w:rsidR="006E644B">
              <w:t xml:space="preserve"> a </w:t>
            </w:r>
            <w:r w:rsidRPr="00A70C15">
              <w:t>napadnuté prvostupňové rozhodnutie potvrdil.</w:t>
            </w:r>
          </w:p>
          <w:p w14:paraId="3BB9EF4F" w14:textId="65862CFA" w:rsidR="00A32111" w:rsidRPr="00A70C15" w:rsidRDefault="00A32111" w:rsidP="00553964">
            <w:pPr>
              <w:spacing w:line="240" w:lineRule="auto"/>
            </w:pPr>
            <w:r w:rsidRPr="00A70C15">
              <w:t>Po dôkladnom preskúmaní podnetu</w:t>
            </w:r>
            <w:r w:rsidR="006E644B">
              <w:t xml:space="preserve"> a </w:t>
            </w:r>
            <w:r w:rsidRPr="00A70C15">
              <w:t>predloženej dokumentácie som dospela</w:t>
            </w:r>
            <w:r w:rsidR="006A5D8A">
              <w:t xml:space="preserve"> k </w:t>
            </w:r>
            <w:r w:rsidRPr="00A70C15">
              <w:t>názoru, že uvedeným konaním</w:t>
            </w:r>
            <w:r w:rsidR="006E644B">
              <w:t xml:space="preserve"> a </w:t>
            </w:r>
            <w:r w:rsidRPr="00A70C15">
              <w:t>rozhodnutím druhostupňového správneho orgánu došlo</w:t>
            </w:r>
            <w:r w:rsidR="006A5D8A">
              <w:t xml:space="preserve"> k </w:t>
            </w:r>
            <w:r w:rsidRPr="00A70C15">
              <w:t>zásahu</w:t>
            </w:r>
            <w:r w:rsidR="006A5D8A">
              <w:t xml:space="preserve"> do </w:t>
            </w:r>
            <w:r w:rsidRPr="00A70C15">
              <w:t xml:space="preserve">práv podávateľky podnetu. </w:t>
            </w:r>
          </w:p>
          <w:p w14:paraId="671E724D" w14:textId="699048B8" w:rsidR="00A32111" w:rsidRPr="00A70C15" w:rsidRDefault="00A32111" w:rsidP="00553964">
            <w:pPr>
              <w:spacing w:line="240" w:lineRule="auto"/>
            </w:pPr>
            <w:r w:rsidRPr="00A70C15">
              <w:lastRenderedPageBreak/>
              <w:t>Týmto konaním boli porušené</w:t>
            </w:r>
            <w:r w:rsidR="006A5D8A">
              <w:t xml:space="preserve"> nielen </w:t>
            </w:r>
            <w:r w:rsidRPr="00A70C15">
              <w:t>základné princípy právneho štátu,</w:t>
            </w:r>
            <w:r w:rsidR="006E644B">
              <w:t xml:space="preserve"> ale aj </w:t>
            </w:r>
            <w:r w:rsidRPr="00A70C15">
              <w:t>Dohovor</w:t>
            </w:r>
            <w:r w:rsidR="006A5D8A">
              <w:t xml:space="preserve"> o </w:t>
            </w:r>
            <w:r w:rsidRPr="00A70C15">
              <w:t>právach osôb</w:t>
            </w:r>
            <w:r w:rsidR="006A5D8A">
              <w:t xml:space="preserve"> so </w:t>
            </w:r>
            <w:r w:rsidRPr="00A70C15">
              <w:t xml:space="preserve">zdravotným postihnutím. </w:t>
            </w:r>
          </w:p>
          <w:p w14:paraId="1613F48D" w14:textId="042E1B12" w:rsidR="00A32111" w:rsidRPr="00A70C15" w:rsidRDefault="00A32111" w:rsidP="00553964">
            <w:pPr>
              <w:spacing w:line="240" w:lineRule="auto"/>
              <w:rPr>
                <w:b/>
                <w:bCs/>
              </w:rPr>
            </w:pPr>
            <w:r w:rsidRPr="00A70C15">
              <w:rPr>
                <w:b/>
                <w:bCs/>
              </w:rPr>
              <w:t>Primárnym cieľom</w:t>
            </w:r>
            <w:r w:rsidRPr="00A70C15">
              <w:t xml:space="preserve"> </w:t>
            </w:r>
            <w:r w:rsidRPr="00A70C15">
              <w:rPr>
                <w:b/>
                <w:bCs/>
              </w:rPr>
              <w:t>Dohovoru podľa článku 1 je presadzovať, chrániť</w:t>
            </w:r>
            <w:r w:rsidR="006E644B">
              <w:rPr>
                <w:b/>
                <w:bCs/>
              </w:rPr>
              <w:t xml:space="preserve"> a </w:t>
            </w:r>
            <w:r w:rsidRPr="00A70C15">
              <w:rPr>
                <w:b/>
                <w:bCs/>
              </w:rPr>
              <w:t>zabezpečovať plné</w:t>
            </w:r>
            <w:r w:rsidR="006E644B">
              <w:rPr>
                <w:b/>
                <w:bCs/>
              </w:rPr>
              <w:t xml:space="preserve"> a </w:t>
            </w:r>
            <w:r w:rsidRPr="00A70C15">
              <w:rPr>
                <w:b/>
                <w:bCs/>
              </w:rPr>
              <w:t>rovnaké využívanie všetkých ľudských práv</w:t>
            </w:r>
            <w:r w:rsidR="006E644B">
              <w:rPr>
                <w:b/>
                <w:bCs/>
              </w:rPr>
              <w:t xml:space="preserve"> a </w:t>
            </w:r>
            <w:r w:rsidRPr="00A70C15">
              <w:rPr>
                <w:b/>
                <w:bCs/>
              </w:rPr>
              <w:t>základných slobôd všetkými osobami</w:t>
            </w:r>
            <w:r w:rsidR="006A5D8A">
              <w:rPr>
                <w:b/>
                <w:bCs/>
              </w:rPr>
              <w:t xml:space="preserve"> so </w:t>
            </w:r>
            <w:r w:rsidRPr="00A70C15">
              <w:rPr>
                <w:b/>
                <w:bCs/>
              </w:rPr>
              <w:t>zdravotným postihnutím</w:t>
            </w:r>
            <w:r w:rsidR="006E644B">
              <w:rPr>
                <w:b/>
                <w:bCs/>
              </w:rPr>
              <w:t xml:space="preserve"> a </w:t>
            </w:r>
            <w:r w:rsidRPr="00A70C15">
              <w:rPr>
                <w:b/>
                <w:bCs/>
              </w:rPr>
              <w:t>podporovať úctu</w:t>
            </w:r>
            <w:r w:rsidR="006A5D8A">
              <w:rPr>
                <w:b/>
                <w:bCs/>
              </w:rPr>
              <w:t xml:space="preserve"> k </w:t>
            </w:r>
            <w:r w:rsidRPr="00A70C15">
              <w:rPr>
                <w:b/>
                <w:bCs/>
              </w:rPr>
              <w:t xml:space="preserve">ich prirodzenej dôstojnosti. </w:t>
            </w:r>
          </w:p>
          <w:p w14:paraId="16999360" w14:textId="29582542" w:rsidR="00A32111" w:rsidRPr="00A70C15" w:rsidRDefault="00A32111" w:rsidP="00553964">
            <w:pPr>
              <w:spacing w:line="240" w:lineRule="auto"/>
              <w:rPr>
                <w:b/>
                <w:bCs/>
              </w:rPr>
            </w:pPr>
            <w:r w:rsidRPr="00A70C15">
              <w:rPr>
                <w:b/>
                <w:bCs/>
              </w:rPr>
              <w:t>Zdôrazňujem, že základným cieľom konania</w:t>
            </w:r>
            <w:r w:rsidR="006A5D8A">
              <w:rPr>
                <w:b/>
                <w:bCs/>
              </w:rPr>
              <w:t xml:space="preserve"> o </w:t>
            </w:r>
            <w:r w:rsidRPr="00A70C15">
              <w:rPr>
                <w:b/>
                <w:bCs/>
              </w:rPr>
              <w:t>kompenzáciách je podpora sociálneho začlenenia fyzickej osoby</w:t>
            </w:r>
            <w:r w:rsidR="006E644B">
              <w:rPr>
                <w:b/>
                <w:bCs/>
              </w:rPr>
              <w:t xml:space="preserve"> s </w:t>
            </w:r>
            <w:r w:rsidRPr="00A70C15">
              <w:rPr>
                <w:b/>
                <w:bCs/>
              </w:rPr>
              <w:t>ťažkým zdravotným postihnutím</w:t>
            </w:r>
            <w:r w:rsidR="006A5D8A">
              <w:rPr>
                <w:b/>
                <w:bCs/>
              </w:rPr>
              <w:t xml:space="preserve"> do </w:t>
            </w:r>
            <w:r w:rsidRPr="00A70C15">
              <w:rPr>
                <w:b/>
                <w:bCs/>
              </w:rPr>
              <w:t>spoločnosti, vrátane nepriameho zabezpečenia nevyhnutných podmienok</w:t>
            </w:r>
            <w:r w:rsidR="006A5D8A">
              <w:rPr>
                <w:b/>
                <w:bCs/>
              </w:rPr>
              <w:t xml:space="preserve"> na </w:t>
            </w:r>
            <w:r w:rsidRPr="00A70C15">
              <w:rPr>
                <w:b/>
                <w:bCs/>
              </w:rPr>
              <w:t>uspokojovanie základných potrieb,</w:t>
            </w:r>
            <w:r w:rsidR="006E644B">
              <w:rPr>
                <w:b/>
                <w:bCs/>
              </w:rPr>
              <w:t> za </w:t>
            </w:r>
            <w:r w:rsidRPr="00A70C15">
              <w:rPr>
                <w:b/>
                <w:bCs/>
              </w:rPr>
              <w:t>jej aktívnej účasti</w:t>
            </w:r>
            <w:r w:rsidR="006E644B">
              <w:rPr>
                <w:b/>
                <w:bCs/>
              </w:rPr>
              <w:t xml:space="preserve"> a </w:t>
            </w:r>
            <w:r w:rsidR="006A5D8A">
              <w:rPr>
                <w:b/>
                <w:bCs/>
              </w:rPr>
              <w:t>pri </w:t>
            </w:r>
            <w:r w:rsidRPr="00A70C15">
              <w:rPr>
                <w:b/>
                <w:bCs/>
              </w:rPr>
              <w:t>zachovaní jej ľudskej dôstojnosti, minimalizácia sociálnych dôsledkov ťažkého zdravotného postihnutia, ktoré nie je postihnutá osoba schopná prekonať vlastným úsilím</w:t>
            </w:r>
            <w:r w:rsidR="006E644B">
              <w:rPr>
                <w:b/>
                <w:bCs/>
              </w:rPr>
              <w:t xml:space="preserve"> a </w:t>
            </w:r>
            <w:r w:rsidRPr="00A70C15">
              <w:rPr>
                <w:b/>
                <w:bCs/>
              </w:rPr>
              <w:t>prostriedkami, ako</w:t>
            </w:r>
            <w:r w:rsidR="006E644B">
              <w:rPr>
                <w:b/>
                <w:bCs/>
              </w:rPr>
              <w:t xml:space="preserve"> aj </w:t>
            </w:r>
            <w:r w:rsidRPr="00A70C15">
              <w:rPr>
                <w:b/>
                <w:bCs/>
              </w:rPr>
              <w:t>zmiernenie jej nepriaznivej sociálnej situácie.</w:t>
            </w:r>
          </w:p>
          <w:p w14:paraId="1CB78EA9" w14:textId="18DBA8E9" w:rsidR="00A32111" w:rsidRPr="00A70C15" w:rsidRDefault="00A32111" w:rsidP="00553964">
            <w:pPr>
              <w:spacing w:line="240" w:lineRule="auto"/>
            </w:pPr>
            <w:r w:rsidRPr="00A70C15">
              <w:t>Peňažný príspevok</w:t>
            </w:r>
            <w:r w:rsidR="006A5D8A">
              <w:t xml:space="preserve"> na </w:t>
            </w:r>
            <w:r w:rsidRPr="00A70C15">
              <w:t>kompenzáciu zvýšených výdavkov súvisiacich</w:t>
            </w:r>
            <w:r w:rsidR="006A5D8A">
              <w:t xml:space="preserve"> so </w:t>
            </w:r>
            <w:r w:rsidRPr="00A70C15">
              <w:t>zabezpečením prevádzky osobného motorového vozidla upravuje zákon</w:t>
            </w:r>
            <w:r w:rsidR="006E644B">
              <w:t xml:space="preserve"> č. </w:t>
            </w:r>
            <w:r w:rsidRPr="00A70C15">
              <w:t>447/2008</w:t>
            </w:r>
            <w:r w:rsidR="006E644B">
              <w:t xml:space="preserve"> Z. z. </w:t>
            </w:r>
            <w:r w:rsidRPr="00A70C15">
              <w:t>Ide</w:t>
            </w:r>
            <w:r w:rsidR="006A5D8A">
              <w:t xml:space="preserve"> o </w:t>
            </w:r>
            <w:r w:rsidRPr="00A70C15">
              <w:t>fakultatívnu dávku, ktorú správny orgán môže,</w:t>
            </w:r>
            <w:r w:rsidR="006E644B">
              <w:t xml:space="preserve"> ale </w:t>
            </w:r>
            <w:r w:rsidRPr="00A70C15">
              <w:t>nie je povinný priznať, nie je</w:t>
            </w:r>
            <w:r w:rsidR="006A5D8A">
              <w:t xml:space="preserve"> na </w:t>
            </w:r>
            <w:r w:rsidRPr="00A70C15">
              <w:t>ňu právny nárok.</w:t>
            </w:r>
          </w:p>
          <w:p w14:paraId="48E8B97E" w14:textId="39502ECA" w:rsidR="00A32111" w:rsidRPr="00A70C15" w:rsidRDefault="00A32111" w:rsidP="00553964">
            <w:pPr>
              <w:spacing w:line="240" w:lineRule="auto"/>
            </w:pPr>
            <w:r w:rsidRPr="00A70C15">
              <w:t>V súlade</w:t>
            </w:r>
            <w:r w:rsidR="006E644B">
              <w:t xml:space="preserve"> s </w:t>
            </w:r>
            <w:r w:rsidRPr="00A70C15">
              <w:t>vyššie uvedeným</w:t>
            </w:r>
            <w:r w:rsidR="006A5D8A">
              <w:t xml:space="preserve"> si </w:t>
            </w:r>
            <w:r w:rsidRPr="00A70C15">
              <w:t>dovoľujem poukázať</w:t>
            </w:r>
            <w:r w:rsidR="006A5D8A">
              <w:t xml:space="preserve"> na </w:t>
            </w:r>
            <w:r w:rsidRPr="00A70C15">
              <w:t>skutočnosť, aby nárok</w:t>
            </w:r>
            <w:r w:rsidR="006A5D8A">
              <w:t xml:space="preserve"> na </w:t>
            </w:r>
            <w:r w:rsidRPr="00A70C15">
              <w:t>peňažný príspevok vznikol, musí žiadateľ niektorú</w:t>
            </w:r>
            <w:r w:rsidR="006E644B">
              <w:t xml:space="preserve"> z </w:t>
            </w:r>
            <w:r w:rsidRPr="00A70C15">
              <w:t>vyššie citovaných</w:t>
            </w:r>
            <w:r w:rsidR="006E644B">
              <w:t xml:space="preserve"> a </w:t>
            </w:r>
            <w:r w:rsidRPr="00A70C15">
              <w:t>zákonom stanovených</w:t>
            </w:r>
            <w:r w:rsidR="001D0988">
              <w:t xml:space="preserve"> </w:t>
            </w:r>
            <w:r w:rsidRPr="00A70C15">
              <w:t>podmienok spĺňať.</w:t>
            </w:r>
          </w:p>
          <w:p w14:paraId="2320F748" w14:textId="77777777" w:rsidR="00A32111" w:rsidRPr="00A70C15" w:rsidRDefault="00A32111" w:rsidP="00553964">
            <w:pPr>
              <w:spacing w:line="240" w:lineRule="auto"/>
              <w:rPr>
                <w:b/>
                <w:bCs/>
              </w:rPr>
            </w:pPr>
          </w:p>
          <w:p w14:paraId="42BB5D32" w14:textId="296577CE" w:rsidR="00A32111" w:rsidRPr="00A70C15" w:rsidRDefault="00A32111" w:rsidP="00553964">
            <w:pPr>
              <w:spacing w:line="240" w:lineRule="auto"/>
            </w:pPr>
            <w:r w:rsidRPr="00A70C15">
              <w:t>Komisár</w:t>
            </w:r>
            <w:r w:rsidR="006A5D8A">
              <w:t xml:space="preserve"> pre </w:t>
            </w:r>
            <w:r w:rsidRPr="00A70C15">
              <w:t>osoby</w:t>
            </w:r>
            <w:r w:rsidR="006A5D8A">
              <w:t xml:space="preserve"> so </w:t>
            </w:r>
            <w:r w:rsidRPr="00A70C15">
              <w:t>zdravotným postihnutím môže konať len</w:t>
            </w:r>
            <w:r w:rsidR="006E644B">
              <w:t xml:space="preserve"> v </w:t>
            </w:r>
            <w:r w:rsidRPr="00A70C15">
              <w:t>medziach zákona, nie je kompetentný posudzovať zdravotný stav, prehodnocovať lekárske správy</w:t>
            </w:r>
            <w:r w:rsidR="006A5D8A">
              <w:t xml:space="preserve"> ani </w:t>
            </w:r>
            <w:r w:rsidRPr="00A70C15">
              <w:t xml:space="preserve">komplexný posudok. </w:t>
            </w:r>
          </w:p>
          <w:p w14:paraId="28F3316A" w14:textId="758D2A68" w:rsidR="00A32111" w:rsidRPr="00A70C15" w:rsidRDefault="00A32111" w:rsidP="00553964">
            <w:pPr>
              <w:spacing w:line="240" w:lineRule="auto"/>
            </w:pPr>
            <w:r w:rsidRPr="00A70C15">
              <w:t>Ústredie práce ako druhostupňový správny orgán považoval</w:t>
            </w:r>
            <w:r w:rsidR="006E644B">
              <w:t> za </w:t>
            </w:r>
            <w:r w:rsidRPr="00A70C15">
              <w:t>potrebné opätovne posudzovať mieru funkčnej poruchy podávateľky podnetu,</w:t>
            </w:r>
            <w:r w:rsidR="006E644B">
              <w:t xml:space="preserve"> aj </w:t>
            </w:r>
            <w:r w:rsidRPr="00A70C15">
              <w:t>napriek tomu, že</w:t>
            </w:r>
            <w:r w:rsidR="006E49A2">
              <w:t> </w:t>
            </w:r>
            <w:r w:rsidRPr="00A70C15">
              <w:t xml:space="preserve">potreba kontroly nebola </w:t>
            </w:r>
            <w:r w:rsidR="006E49A2">
              <w:t>nut</w:t>
            </w:r>
            <w:r w:rsidRPr="00A70C15">
              <w:t>ná. S touto skutočnosťou</w:t>
            </w:r>
            <w:r w:rsidR="006A5D8A">
              <w:t xml:space="preserve"> sa</w:t>
            </w:r>
            <w:r w:rsidR="006E644B">
              <w:t xml:space="preserve"> v </w:t>
            </w:r>
            <w:r w:rsidRPr="00A70C15">
              <w:t xml:space="preserve">rozhodnutí riadne nevysporiadal, teda dôvod potreby mal náležite odôvodniť. Naviac nové prehodnotenie miery funkčnej poruchy bolo vykonané bez účasti posudzovanej. </w:t>
            </w:r>
          </w:p>
          <w:p w14:paraId="14BB78B7" w14:textId="64327E27" w:rsidR="00A32111" w:rsidRPr="00A70C15" w:rsidRDefault="00A32111" w:rsidP="00553964">
            <w:pPr>
              <w:spacing w:line="240" w:lineRule="auto"/>
              <w:rPr>
                <w:b/>
                <w:bCs/>
              </w:rPr>
            </w:pPr>
            <w:r w:rsidRPr="00A70C15">
              <w:t>Z dôvodu, že rozhodnutie druhostupňového orgánu vychádza</w:t>
            </w:r>
            <w:r w:rsidR="006E644B">
              <w:t xml:space="preserve"> z </w:t>
            </w:r>
            <w:r w:rsidRPr="00A70C15">
              <w:t>nedostatočne zisteného skutkového stavu,</w:t>
            </w:r>
            <w:r w:rsidR="006A5D8A">
              <w:t xml:space="preserve"> na </w:t>
            </w:r>
            <w:r w:rsidRPr="00A70C15">
              <w:t>základe čoho trpí vadou nepreskúmateľnosti, ktor</w:t>
            </w:r>
            <w:r w:rsidR="006E49A2">
              <w:t>á</w:t>
            </w:r>
            <w:r w:rsidRPr="00A70C15">
              <w:t xml:space="preserve"> spôsobuje jeho nezákonnosť, som </w:t>
            </w:r>
            <w:r w:rsidRPr="00A70C15">
              <w:rPr>
                <w:b/>
                <w:bCs/>
              </w:rPr>
              <w:t>dňa 28. septembra 2019 podala podnet</w:t>
            </w:r>
            <w:r w:rsidR="006A5D8A">
              <w:rPr>
                <w:b/>
                <w:bCs/>
              </w:rPr>
              <w:t xml:space="preserve"> na </w:t>
            </w:r>
            <w:r w:rsidRPr="00A70C15">
              <w:rPr>
                <w:b/>
                <w:bCs/>
              </w:rPr>
              <w:t>preskúmanie zákonnosti rozhodnutia Ústredia práce</w:t>
            </w:r>
            <w:r w:rsidR="006A5D8A">
              <w:rPr>
                <w:b/>
                <w:bCs/>
              </w:rPr>
              <w:t xml:space="preserve"> na </w:t>
            </w:r>
            <w:r w:rsidRPr="00A70C15">
              <w:rPr>
                <w:b/>
                <w:bCs/>
              </w:rPr>
              <w:t>Krajskú prokuratúru</w:t>
            </w:r>
            <w:r w:rsidR="006E644B">
              <w:rPr>
                <w:b/>
                <w:bCs/>
              </w:rPr>
              <w:t xml:space="preserve"> v </w:t>
            </w:r>
            <w:r w:rsidRPr="00A70C15">
              <w:rPr>
                <w:b/>
                <w:bCs/>
              </w:rPr>
              <w:t xml:space="preserve">Bratislave. </w:t>
            </w:r>
          </w:p>
          <w:p w14:paraId="41920466" w14:textId="0C45B367" w:rsidR="00A32111" w:rsidRPr="00A70C15" w:rsidRDefault="00A32111" w:rsidP="00553964">
            <w:pPr>
              <w:spacing w:line="240" w:lineRule="auto"/>
            </w:pPr>
            <w:r w:rsidRPr="00A70C15">
              <w:t>Krajská prokuratúra Bratislava</w:t>
            </w:r>
            <w:r w:rsidR="006A5D8A">
              <w:t xml:space="preserve"> na </w:t>
            </w:r>
            <w:r w:rsidRPr="00A70C15">
              <w:t>základe môjho podnetu preskúmala rozhodnutie Ústredia práce</w:t>
            </w:r>
            <w:r w:rsidR="006E644B">
              <w:t xml:space="preserve"> a </w:t>
            </w:r>
            <w:r w:rsidRPr="00A70C15">
              <w:t xml:space="preserve">dňa 16.1.2020 </w:t>
            </w:r>
            <w:r w:rsidRPr="00A70C15">
              <w:rPr>
                <w:b/>
                <w:bCs/>
              </w:rPr>
              <w:t>uznala</w:t>
            </w:r>
            <w:r w:rsidR="006E644B">
              <w:rPr>
                <w:b/>
                <w:bCs/>
              </w:rPr>
              <w:t> za </w:t>
            </w:r>
            <w:r w:rsidRPr="00A70C15">
              <w:rPr>
                <w:b/>
                <w:bCs/>
              </w:rPr>
              <w:t>dôvodné podať protest prokurátora</w:t>
            </w:r>
            <w:r w:rsidRPr="00A70C15">
              <w:t>, ktorým žiada napadnuté rozhodnutie</w:t>
            </w:r>
            <w:r w:rsidR="006E644B">
              <w:t xml:space="preserve"> v </w:t>
            </w:r>
            <w:r w:rsidRPr="00A70C15">
              <w:t>lehote</w:t>
            </w:r>
            <w:r w:rsidR="006A5D8A">
              <w:t xml:space="preserve"> do </w:t>
            </w:r>
            <w:r w:rsidRPr="00A70C15">
              <w:t>30 dní odo dňa doručenia protestu ako nezákonné zrušiť.</w:t>
            </w:r>
          </w:p>
          <w:p w14:paraId="44F22F60" w14:textId="77777777" w:rsidR="00A32111" w:rsidRPr="00A70C15" w:rsidRDefault="00A32111" w:rsidP="00553964">
            <w:pPr>
              <w:spacing w:line="240" w:lineRule="auto"/>
              <w:rPr>
                <w:b/>
                <w:bCs/>
              </w:rPr>
            </w:pPr>
          </w:p>
          <w:p w14:paraId="26D14507" w14:textId="187B34F5" w:rsidR="00A32111" w:rsidRPr="00A70C15" w:rsidRDefault="00A32111" w:rsidP="00553964">
            <w:pPr>
              <w:spacing w:line="240" w:lineRule="auto"/>
            </w:pPr>
            <w:r w:rsidRPr="00A70C15">
              <w:rPr>
                <w:b/>
                <w:bCs/>
              </w:rPr>
              <w:t>Ako vhodný krok</w:t>
            </w:r>
            <w:r w:rsidR="006A5D8A">
              <w:rPr>
                <w:b/>
                <w:bCs/>
              </w:rPr>
              <w:t xml:space="preserve"> pri </w:t>
            </w:r>
            <w:r w:rsidRPr="00A70C15">
              <w:rPr>
                <w:b/>
                <w:bCs/>
              </w:rPr>
              <w:t>podávaní žiadostí</w:t>
            </w:r>
            <w:r w:rsidR="006A5D8A">
              <w:rPr>
                <w:b/>
                <w:bCs/>
              </w:rPr>
              <w:t xml:space="preserve"> o </w:t>
            </w:r>
            <w:r w:rsidRPr="00A70C15">
              <w:rPr>
                <w:b/>
                <w:bCs/>
              </w:rPr>
              <w:t>peňažný príspevok</w:t>
            </w:r>
            <w:r w:rsidR="006E644B">
              <w:rPr>
                <w:b/>
                <w:bCs/>
              </w:rPr>
              <w:t xml:space="preserve"> v </w:t>
            </w:r>
            <w:r w:rsidRPr="00A70C15">
              <w:rPr>
                <w:b/>
                <w:bCs/>
              </w:rPr>
              <w:t>zabezpečení</w:t>
            </w:r>
            <w:r w:rsidR="006E644B">
              <w:rPr>
                <w:b/>
                <w:bCs/>
              </w:rPr>
              <w:t xml:space="preserve"> a </w:t>
            </w:r>
            <w:r w:rsidRPr="00A70C15">
              <w:rPr>
                <w:b/>
                <w:bCs/>
              </w:rPr>
              <w:t>predkladaní aktuálnych lekárskych správ žiadateľmi, ako</w:t>
            </w:r>
            <w:r w:rsidR="006E644B">
              <w:rPr>
                <w:b/>
                <w:bCs/>
              </w:rPr>
              <w:t xml:space="preserve"> aj </w:t>
            </w:r>
            <w:r w:rsidR="006E49A2">
              <w:rPr>
                <w:b/>
                <w:bCs/>
              </w:rPr>
              <w:t xml:space="preserve">pri </w:t>
            </w:r>
            <w:r w:rsidRPr="00A70C15">
              <w:rPr>
                <w:b/>
                <w:bCs/>
              </w:rPr>
              <w:t xml:space="preserve">podávaní žiadostí </w:t>
            </w:r>
            <w:r w:rsidR="006E49A2">
              <w:rPr>
                <w:b/>
                <w:bCs/>
              </w:rPr>
              <w:t>považuje</w:t>
            </w:r>
            <w:r w:rsidRPr="00A70C15">
              <w:rPr>
                <w:b/>
                <w:bCs/>
              </w:rPr>
              <w:t>m osobnú účasť</w:t>
            </w:r>
            <w:r w:rsidR="006A5D8A">
              <w:rPr>
                <w:b/>
                <w:bCs/>
              </w:rPr>
              <w:t xml:space="preserve"> na </w:t>
            </w:r>
            <w:r w:rsidRPr="00A70C15">
              <w:rPr>
                <w:b/>
                <w:bCs/>
              </w:rPr>
              <w:t>opätovnom posúdení zdravotného stavu, napríklad</w:t>
            </w:r>
            <w:r w:rsidR="006E644B">
              <w:rPr>
                <w:b/>
                <w:bCs/>
              </w:rPr>
              <w:t xml:space="preserve"> v </w:t>
            </w:r>
            <w:r w:rsidRPr="00A70C15">
              <w:rPr>
                <w:b/>
                <w:bCs/>
              </w:rPr>
              <w:t>odvolacom konaní, ešte</w:t>
            </w:r>
            <w:r w:rsidR="006A5D8A">
              <w:rPr>
                <w:b/>
                <w:bCs/>
              </w:rPr>
              <w:t xml:space="preserve"> pred </w:t>
            </w:r>
            <w:r w:rsidRPr="00A70C15">
              <w:rPr>
                <w:b/>
                <w:bCs/>
              </w:rPr>
              <w:t>ukončením posudzovania.</w:t>
            </w:r>
            <w:r w:rsidR="006E644B">
              <w:rPr>
                <w:b/>
                <w:bCs/>
              </w:rPr>
              <w:t xml:space="preserve"> V </w:t>
            </w:r>
            <w:r w:rsidRPr="00A70C15">
              <w:rPr>
                <w:b/>
                <w:bCs/>
              </w:rPr>
              <w:t>prípade zamietnutia žiadosti je</w:t>
            </w:r>
            <w:r w:rsidR="006A5D8A">
              <w:rPr>
                <w:b/>
                <w:bCs/>
              </w:rPr>
              <w:t xml:space="preserve"> však </w:t>
            </w:r>
            <w:r w:rsidRPr="00A70C15">
              <w:rPr>
                <w:b/>
                <w:bCs/>
              </w:rPr>
              <w:t>nevyhnutné, aby podávateľ</w:t>
            </w:r>
            <w:r w:rsidR="006E644B">
              <w:rPr>
                <w:b/>
                <w:bCs/>
              </w:rPr>
              <w:t xml:space="preserve"> v </w:t>
            </w:r>
            <w:r w:rsidRPr="00A70C15">
              <w:rPr>
                <w:b/>
                <w:bCs/>
              </w:rPr>
              <w:t>zákonných lehotách využil</w:t>
            </w:r>
            <w:r w:rsidR="006A5D8A">
              <w:rPr>
                <w:b/>
                <w:bCs/>
              </w:rPr>
              <w:t xml:space="preserve"> nielen </w:t>
            </w:r>
            <w:r w:rsidRPr="00A70C15">
              <w:rPr>
                <w:b/>
                <w:bCs/>
              </w:rPr>
              <w:t>opravný prostriedok proti rozhodnutiu,</w:t>
            </w:r>
            <w:r w:rsidR="006E644B">
              <w:rPr>
                <w:b/>
                <w:bCs/>
              </w:rPr>
              <w:t xml:space="preserve"> ale aj </w:t>
            </w:r>
            <w:r w:rsidRPr="00A70C15">
              <w:rPr>
                <w:b/>
                <w:bCs/>
              </w:rPr>
              <w:t>právo preskúmania rozhodnutia súdom.</w:t>
            </w:r>
          </w:p>
          <w:p w14:paraId="28F9A564" w14:textId="77777777" w:rsidR="00A32111" w:rsidRPr="00A70C15" w:rsidRDefault="00A32111" w:rsidP="00553964">
            <w:pPr>
              <w:spacing w:line="240" w:lineRule="auto"/>
            </w:pPr>
          </w:p>
          <w:p w14:paraId="4551E566" w14:textId="4CB4ED6E" w:rsidR="00A32111" w:rsidRPr="00A70C15" w:rsidRDefault="00A32111" w:rsidP="00553964">
            <w:pPr>
              <w:spacing w:line="240" w:lineRule="auto"/>
            </w:pPr>
            <w:r w:rsidRPr="00A70C15">
              <w:lastRenderedPageBreak/>
              <w:t>Hodnotenie</w:t>
            </w:r>
            <w:r w:rsidR="006E644B">
              <w:t xml:space="preserve"> a </w:t>
            </w:r>
            <w:r w:rsidRPr="00A70C15">
              <w:t>posúdenie zdravotného stavu podávateľky podnetu ako posudzovanej osoby je</w:t>
            </w:r>
            <w:r w:rsidR="006E644B">
              <w:t xml:space="preserve"> v </w:t>
            </w:r>
            <w:r w:rsidRPr="00A70C15">
              <w:t>kompetencii posudkového lekára,</w:t>
            </w:r>
            <w:r w:rsidR="006E644B">
              <w:t xml:space="preserve"> ale </w:t>
            </w:r>
            <w:r w:rsidRPr="00A70C15">
              <w:t>rozhodnutie</w:t>
            </w:r>
            <w:r w:rsidR="006E644B">
              <w:t xml:space="preserve"> v </w:t>
            </w:r>
            <w:r w:rsidRPr="00A70C15">
              <w:t>konaní vydáva správny orgán, ktorý aplikuje právnu normu</w:t>
            </w:r>
            <w:r w:rsidR="006A5D8A">
              <w:t xml:space="preserve"> na </w:t>
            </w:r>
            <w:r w:rsidRPr="00A70C15">
              <w:t>zistený skutkový stav</w:t>
            </w:r>
            <w:r w:rsidR="006A5D8A">
              <w:t xml:space="preserve"> so </w:t>
            </w:r>
            <w:r w:rsidRPr="00A70C15">
              <w:t>zreteľom</w:t>
            </w:r>
            <w:r w:rsidR="006A5D8A">
              <w:t xml:space="preserve"> na </w:t>
            </w:r>
            <w:r w:rsidRPr="00A70C15">
              <w:t>tvrdenia</w:t>
            </w:r>
            <w:r w:rsidR="006E644B">
              <w:t xml:space="preserve"> a </w:t>
            </w:r>
            <w:r w:rsidRPr="00A70C15">
              <w:t>argumenty žiadateľa. Ak je správny orgán toho názoru, že podávateľka podnetu nesplnila zákonné podmienky</w:t>
            </w:r>
            <w:r w:rsidR="006A5D8A">
              <w:t xml:space="preserve"> na </w:t>
            </w:r>
            <w:r w:rsidRPr="00A70C15">
              <w:t>priznanie peňažného príspevku, bolo potrebné, aby takýto záver riadne</w:t>
            </w:r>
            <w:r w:rsidR="006E644B">
              <w:t xml:space="preserve"> a </w:t>
            </w:r>
            <w:r w:rsidRPr="00A70C15">
              <w:t>presvedčivo zdôvodnil</w:t>
            </w:r>
            <w:r w:rsidR="006E644B">
              <w:t xml:space="preserve"> a </w:t>
            </w:r>
            <w:r w:rsidRPr="00A70C15">
              <w:t>uviedol konkrétne argumenty.</w:t>
            </w:r>
          </w:p>
          <w:p w14:paraId="71DA5B4F" w14:textId="443969BB" w:rsidR="00A32111" w:rsidRPr="00A70C15" w:rsidRDefault="00A32111" w:rsidP="00553964">
            <w:pPr>
              <w:spacing w:line="240" w:lineRule="auto"/>
            </w:pPr>
          </w:p>
          <w:p w14:paraId="224CD602" w14:textId="44E1388C" w:rsidR="00A32111" w:rsidRPr="00A70C15" w:rsidRDefault="00A32111" w:rsidP="00553964">
            <w:pPr>
              <w:spacing w:line="240" w:lineRule="auto"/>
            </w:pPr>
            <w:r w:rsidRPr="00A70C15">
              <w:t>Podľa môjho názoru nie je možné rozhodnutie druhostupňového správneho orgánu považovať</w:t>
            </w:r>
            <w:r w:rsidR="006E644B">
              <w:t> za </w:t>
            </w:r>
            <w:r w:rsidRPr="00A70C15">
              <w:t>dostatočne presvedčivé</w:t>
            </w:r>
            <w:r w:rsidR="006E644B">
              <w:t xml:space="preserve"> a </w:t>
            </w:r>
            <w:r w:rsidRPr="00A70C15">
              <w:t>založené</w:t>
            </w:r>
            <w:r w:rsidR="006A5D8A">
              <w:t xml:space="preserve"> na </w:t>
            </w:r>
            <w:r w:rsidRPr="00A70C15">
              <w:t>objektívne</w:t>
            </w:r>
            <w:r w:rsidR="006E644B">
              <w:t xml:space="preserve"> a </w:t>
            </w:r>
            <w:r w:rsidRPr="00A70C15">
              <w:t>dostatočne zistenom skutkovom stave veci</w:t>
            </w:r>
            <w:r w:rsidR="006A5D8A">
              <w:t xml:space="preserve"> pre </w:t>
            </w:r>
            <w:r w:rsidRPr="00A70C15">
              <w:t xml:space="preserve">zaujatie záveru. Ak správny orgán zastáva názor, že tieto podmienky neboli splnené, </w:t>
            </w:r>
            <w:r w:rsidRPr="00A70C15">
              <w:rPr>
                <w:b/>
                <w:bCs/>
              </w:rPr>
              <w:t>správny orgán mal</w:t>
            </w:r>
            <w:r w:rsidR="006E644B">
              <w:rPr>
                <w:b/>
                <w:bCs/>
              </w:rPr>
              <w:t xml:space="preserve"> vo </w:t>
            </w:r>
            <w:r w:rsidRPr="00A70C15">
              <w:rPr>
                <w:b/>
                <w:bCs/>
              </w:rPr>
              <w:t>svojom rozhodnutí takýto záver riadne</w:t>
            </w:r>
            <w:r w:rsidR="006E644B">
              <w:rPr>
                <w:b/>
                <w:bCs/>
              </w:rPr>
              <w:t xml:space="preserve"> a </w:t>
            </w:r>
            <w:r w:rsidRPr="00A70C15">
              <w:rPr>
                <w:b/>
                <w:bCs/>
              </w:rPr>
              <w:t>presvedčivo zdôvodniť</w:t>
            </w:r>
            <w:r w:rsidR="006E644B">
              <w:rPr>
                <w:b/>
                <w:bCs/>
              </w:rPr>
              <w:t xml:space="preserve"> a </w:t>
            </w:r>
            <w:r w:rsidRPr="00A70C15">
              <w:rPr>
                <w:b/>
                <w:bCs/>
              </w:rPr>
              <w:t>uviesť argumenty</w:t>
            </w:r>
            <w:r w:rsidR="006E644B">
              <w:rPr>
                <w:b/>
                <w:bCs/>
              </w:rPr>
              <w:t xml:space="preserve"> s </w:t>
            </w:r>
            <w:r w:rsidRPr="00A70C15">
              <w:rPr>
                <w:b/>
                <w:bCs/>
              </w:rPr>
              <w:t>poukazom</w:t>
            </w:r>
            <w:r w:rsidR="006A5D8A">
              <w:rPr>
                <w:b/>
                <w:bCs/>
              </w:rPr>
              <w:t xml:space="preserve"> na </w:t>
            </w:r>
            <w:r w:rsidRPr="00A70C15">
              <w:rPr>
                <w:b/>
                <w:bCs/>
              </w:rPr>
              <w:t>relevantné</w:t>
            </w:r>
            <w:r w:rsidR="006E644B">
              <w:rPr>
                <w:b/>
                <w:bCs/>
              </w:rPr>
              <w:t xml:space="preserve"> a </w:t>
            </w:r>
            <w:r w:rsidRPr="00A70C15">
              <w:rPr>
                <w:b/>
                <w:bCs/>
              </w:rPr>
              <w:t>riadne zabezpečené podklady.</w:t>
            </w:r>
          </w:p>
        </w:tc>
      </w:tr>
    </w:tbl>
    <w:p w14:paraId="54D12557" w14:textId="77777777" w:rsidR="00A32111" w:rsidRPr="00A70C15" w:rsidRDefault="00A32111" w:rsidP="00553964">
      <w:pPr>
        <w:spacing w:line="240" w:lineRule="auto"/>
        <w:rPr>
          <w:rFonts w:cs="Arial"/>
          <w:szCs w:val="24"/>
        </w:rPr>
      </w:pPr>
    </w:p>
    <w:p w14:paraId="76925557" w14:textId="77777777" w:rsidR="00A32111" w:rsidRPr="00A70C15" w:rsidRDefault="00A32111" w:rsidP="00553964">
      <w:pPr>
        <w:spacing w:line="240" w:lineRule="auto"/>
        <w:rPr>
          <w:rFonts w:cs="Arial"/>
          <w:szCs w:val="24"/>
        </w:rPr>
      </w:pPr>
    </w:p>
    <w:p w14:paraId="66E0E988" w14:textId="43AF59F0" w:rsidR="00A32111" w:rsidRPr="00A70C15" w:rsidRDefault="00A32111" w:rsidP="00553964">
      <w:pPr>
        <w:pStyle w:val="Story"/>
        <w:spacing w:line="240" w:lineRule="auto"/>
        <w:ind w:left="0" w:firstLine="0"/>
        <w:rPr>
          <w:rFonts w:cs="Arial"/>
        </w:rPr>
      </w:pPr>
      <w:bookmarkStart w:id="102" w:name="_Toc36115022"/>
      <w:r w:rsidRPr="00A70C15">
        <w:rPr>
          <w:rFonts w:cs="Arial"/>
          <w:caps w:val="0"/>
        </w:rPr>
        <w:t xml:space="preserve">Príbeh </w:t>
      </w:r>
      <w:r w:rsidR="007C2E9D" w:rsidRPr="00A70C15">
        <w:rPr>
          <w:rFonts w:cs="Arial"/>
          <w:caps w:val="0"/>
        </w:rPr>
        <w:t>šies</w:t>
      </w:r>
      <w:r w:rsidR="00D41D3D" w:rsidRPr="00A70C15">
        <w:rPr>
          <w:rFonts w:cs="Arial"/>
          <w:caps w:val="0"/>
        </w:rPr>
        <w:t>ty</w:t>
      </w:r>
      <w:bookmarkEnd w:id="102"/>
    </w:p>
    <w:p w14:paraId="5D6BFB38" w14:textId="2009885B" w:rsidR="00A32111" w:rsidRPr="00A70C15" w:rsidRDefault="00A32111" w:rsidP="00553964">
      <w:pPr>
        <w:pStyle w:val="Story"/>
        <w:spacing w:line="240" w:lineRule="auto"/>
        <w:rPr>
          <w:rFonts w:cs="Arial"/>
          <w:bCs/>
        </w:rPr>
      </w:pPr>
      <w:bookmarkStart w:id="103" w:name="_Toc36115023"/>
      <w:r w:rsidRPr="00A70C15">
        <w:rPr>
          <w:rFonts w:cs="Arial"/>
          <w:bCs/>
        </w:rPr>
        <w:t>ÚRADNÍK JE POVINNÝ INFORMOVAŤ OBČANA PRAVDIVO A ÚPLNE</w:t>
      </w:r>
      <w:bookmarkEnd w:id="103"/>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A32111" w:rsidRPr="00A70C15" w14:paraId="711C09FA" w14:textId="77777777" w:rsidTr="00B17ACC">
        <w:tc>
          <w:tcPr>
            <w:tcW w:w="5000" w:type="pct"/>
            <w:shd w:val="clear" w:color="auto" w:fill="F0F0F0"/>
          </w:tcPr>
          <w:p w14:paraId="12917401" w14:textId="06F2696E" w:rsidR="00A32111" w:rsidRPr="00A70C15" w:rsidRDefault="00A32111" w:rsidP="00553964">
            <w:pPr>
              <w:spacing w:line="240" w:lineRule="auto"/>
              <w:rPr>
                <w:b/>
                <w:bCs/>
                <w:color w:val="000000"/>
                <w:shd w:val="clear" w:color="auto" w:fill="FFFFFF"/>
              </w:rPr>
            </w:pPr>
            <w:r w:rsidRPr="00A70C15">
              <w:rPr>
                <w:b/>
                <w:bCs/>
              </w:rPr>
              <w:t>Nesprávne, neúplné</w:t>
            </w:r>
            <w:r w:rsidR="006E644B">
              <w:rPr>
                <w:b/>
                <w:bCs/>
              </w:rPr>
              <w:t xml:space="preserve"> a </w:t>
            </w:r>
            <w:r w:rsidRPr="00A70C15">
              <w:rPr>
                <w:b/>
                <w:bCs/>
              </w:rPr>
              <w:t>zavádzajúce informácie, ktoré zodpovední podávajú privádzajú odkázaných občanov</w:t>
            </w:r>
            <w:r w:rsidR="006A5D8A">
              <w:rPr>
                <w:b/>
                <w:bCs/>
              </w:rPr>
              <w:t xml:space="preserve"> do </w:t>
            </w:r>
            <w:r w:rsidRPr="00A70C15">
              <w:rPr>
                <w:b/>
                <w:bCs/>
              </w:rPr>
              <w:t>zúfalých stavov.</w:t>
            </w:r>
          </w:p>
        </w:tc>
      </w:tr>
    </w:tbl>
    <w:p w14:paraId="5BB79DD3" w14:textId="407E7D1C" w:rsidR="00A32111" w:rsidRPr="00A70C15" w:rsidRDefault="00A32111" w:rsidP="00553964">
      <w:pPr>
        <w:pStyle w:val="Podtitul"/>
        <w:spacing w:line="240" w:lineRule="auto"/>
      </w:pPr>
      <w:r w:rsidRPr="00A70C15">
        <w:t>Naša značka: KZP/0510/2019/02R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A32111" w:rsidRPr="00A70C15" w14:paraId="358705C9" w14:textId="77777777" w:rsidTr="00B17ACC">
        <w:tc>
          <w:tcPr>
            <w:tcW w:w="9226" w:type="dxa"/>
            <w:tcBorders>
              <w:left w:val="single" w:sz="24" w:space="0" w:color="C0C0C0"/>
            </w:tcBorders>
            <w:shd w:val="clear" w:color="auto" w:fill="auto"/>
          </w:tcPr>
          <w:p w14:paraId="19C0E107" w14:textId="1E338AEB" w:rsidR="00A32111" w:rsidRPr="00A70C15" w:rsidRDefault="00A32111" w:rsidP="00553964">
            <w:pPr>
              <w:spacing w:line="240" w:lineRule="auto"/>
              <w:rPr>
                <w:b/>
                <w:bCs/>
              </w:rPr>
            </w:pPr>
            <w:r w:rsidRPr="00A70C15">
              <w:t>Podávateľka podnetu</w:t>
            </w:r>
            <w:r w:rsidR="006A5D8A">
              <w:t xml:space="preserve"> sa na </w:t>
            </w:r>
            <w:r w:rsidRPr="00A70C15">
              <w:t>mňa obrátila</w:t>
            </w:r>
            <w:r w:rsidR="006E644B">
              <w:t xml:space="preserve"> z </w:t>
            </w:r>
            <w:r w:rsidRPr="00A70C15">
              <w:t>dôvodu bezradnosti</w:t>
            </w:r>
            <w:r w:rsidR="006E644B">
              <w:t xml:space="preserve"> v </w:t>
            </w:r>
            <w:r w:rsidRPr="00A70C15">
              <w:t>súvislosti</w:t>
            </w:r>
            <w:r w:rsidR="006E644B">
              <w:t xml:space="preserve"> s </w:t>
            </w:r>
            <w:r w:rsidRPr="00A70C15">
              <w:t>podanou žiadosťou</w:t>
            </w:r>
            <w:r w:rsidR="006A5D8A">
              <w:t xml:space="preserve"> o </w:t>
            </w:r>
            <w:r w:rsidRPr="00A70C15">
              <w:t>poskytnutie peňažného príspevku</w:t>
            </w:r>
            <w:r w:rsidR="006A5D8A">
              <w:t xml:space="preserve"> na </w:t>
            </w:r>
            <w:r w:rsidRPr="00A70C15">
              <w:t>opatrovanie svojho otca. Podávateľka podnetu mala podanú žiadosť</w:t>
            </w:r>
            <w:r w:rsidR="006A5D8A">
              <w:t xml:space="preserve"> na </w:t>
            </w:r>
            <w:r w:rsidRPr="00A70C15">
              <w:t>opatrovanie</w:t>
            </w:r>
            <w:r w:rsidR="006A5D8A">
              <w:t xml:space="preserve"> od </w:t>
            </w:r>
            <w:r w:rsidRPr="00A70C15">
              <w:t>januára 2019. Po zamietnutí žiadosti Úradom práce sociálnych vecí</w:t>
            </w:r>
            <w:r w:rsidR="006E644B">
              <w:t xml:space="preserve"> a </w:t>
            </w:r>
            <w:r w:rsidRPr="00A70C15">
              <w:t>rodiny Nové Zámky, (ďalej</w:t>
            </w:r>
            <w:r w:rsidR="006E644B">
              <w:t xml:space="preserve"> aj </w:t>
            </w:r>
            <w:r w:rsidRPr="00A70C15">
              <w:t>ako „Úrad práce Nové Zámky</w:t>
            </w:r>
            <w:r w:rsidRPr="00A70C15">
              <w:rPr>
                <w:rtl/>
              </w:rPr>
              <w:t>“</w:t>
            </w:r>
            <w:r w:rsidRPr="00A70C15">
              <w:t>) bolo podané odvolanie</w:t>
            </w:r>
            <w:r w:rsidR="006E644B">
              <w:t xml:space="preserve"> a </w:t>
            </w:r>
            <w:r w:rsidRPr="00A70C15">
              <w:rPr>
                <w:b/>
                <w:bCs/>
              </w:rPr>
              <w:t>druhostupňový správny orgán vydal dňa 18.07.2019 komplexný posudok</w:t>
            </w:r>
            <w:r w:rsidR="006E644B">
              <w:rPr>
                <w:b/>
                <w:bCs/>
              </w:rPr>
              <w:t xml:space="preserve"> a </w:t>
            </w:r>
            <w:r w:rsidRPr="00A70C15">
              <w:rPr>
                <w:b/>
                <w:bCs/>
              </w:rPr>
              <w:t>rozhodnutie,</w:t>
            </w:r>
            <w:r w:rsidR="006E644B">
              <w:rPr>
                <w:b/>
                <w:bCs/>
              </w:rPr>
              <w:t xml:space="preserve"> v </w:t>
            </w:r>
            <w:r w:rsidRPr="00A70C15">
              <w:rPr>
                <w:b/>
                <w:bCs/>
              </w:rPr>
              <w:t>ktorom uznal dotknutej osobe stupeň VI. odkázanosti</w:t>
            </w:r>
            <w:r w:rsidR="006A5D8A">
              <w:rPr>
                <w:b/>
                <w:bCs/>
              </w:rPr>
              <w:t xml:space="preserve"> na </w:t>
            </w:r>
            <w:r w:rsidRPr="00A70C15">
              <w:rPr>
                <w:b/>
                <w:bCs/>
              </w:rPr>
              <w:t>pomoc inej fyzickej osoby. Poukázal</w:t>
            </w:r>
            <w:r w:rsidR="006E644B">
              <w:rPr>
                <w:b/>
                <w:bCs/>
              </w:rPr>
              <w:t xml:space="preserve"> aj </w:t>
            </w:r>
            <w:r w:rsidR="006A5D8A">
              <w:rPr>
                <w:b/>
                <w:bCs/>
              </w:rPr>
              <w:t>na </w:t>
            </w:r>
            <w:r w:rsidRPr="00A70C15">
              <w:rPr>
                <w:b/>
                <w:bCs/>
              </w:rPr>
              <w:t>to, že priemerný rozsah potrebnej pomoci</w:t>
            </w:r>
            <w:r w:rsidR="006A5D8A">
              <w:rPr>
                <w:b/>
                <w:bCs/>
              </w:rPr>
              <w:t xml:space="preserve"> u </w:t>
            </w:r>
            <w:r w:rsidRPr="00A70C15">
              <w:rPr>
                <w:b/>
                <w:bCs/>
              </w:rPr>
              <w:t>menovaného predstavuje viac ako 12 hodín denne</w:t>
            </w:r>
            <w:r w:rsidR="006E644B">
              <w:rPr>
                <w:b/>
                <w:bCs/>
              </w:rPr>
              <w:t xml:space="preserve"> a </w:t>
            </w:r>
            <w:r w:rsidRPr="00A70C15">
              <w:rPr>
                <w:b/>
                <w:bCs/>
              </w:rPr>
              <w:t>že</w:t>
            </w:r>
            <w:r w:rsidR="006E644B">
              <w:rPr>
                <w:b/>
                <w:bCs/>
              </w:rPr>
              <w:t> za </w:t>
            </w:r>
            <w:r w:rsidRPr="00A70C15">
              <w:rPr>
                <w:b/>
                <w:bCs/>
              </w:rPr>
              <w:t>daných okolností spĺňa kritérium odkázanosti</w:t>
            </w:r>
            <w:r w:rsidR="006A5D8A">
              <w:rPr>
                <w:b/>
                <w:bCs/>
              </w:rPr>
              <w:t xml:space="preserve"> na </w:t>
            </w:r>
            <w:r w:rsidRPr="00A70C15">
              <w:rPr>
                <w:b/>
                <w:bCs/>
              </w:rPr>
              <w:t>opatrovanie.</w:t>
            </w:r>
          </w:p>
          <w:p w14:paraId="7AA492EC" w14:textId="11EFA5F6" w:rsidR="00A32111" w:rsidRPr="00A70C15" w:rsidRDefault="00A32111" w:rsidP="00553964">
            <w:pPr>
              <w:spacing w:line="240" w:lineRule="auto"/>
              <w:rPr>
                <w:b/>
                <w:bCs/>
              </w:rPr>
            </w:pPr>
            <w:r w:rsidRPr="00A70C15">
              <w:rPr>
                <w:b/>
                <w:bCs/>
              </w:rPr>
              <w:t>Podľa</w:t>
            </w:r>
            <w:r w:rsidR="006E644B">
              <w:rPr>
                <w:b/>
                <w:bCs/>
              </w:rPr>
              <w:t xml:space="preserve"> § </w:t>
            </w:r>
            <w:r w:rsidRPr="00A70C15">
              <w:rPr>
                <w:b/>
                <w:bCs/>
              </w:rPr>
              <w:t>14</w:t>
            </w:r>
            <w:r w:rsidR="006E644B">
              <w:rPr>
                <w:b/>
                <w:bCs/>
              </w:rPr>
              <w:t xml:space="preserve"> ods. </w:t>
            </w:r>
            <w:r w:rsidRPr="00A70C15">
              <w:rPr>
                <w:b/>
                <w:bCs/>
              </w:rPr>
              <w:t>4 zákona</w:t>
            </w:r>
            <w:r w:rsidR="006E644B">
              <w:rPr>
                <w:b/>
                <w:bCs/>
              </w:rPr>
              <w:t xml:space="preserve"> č. </w:t>
            </w:r>
            <w:r w:rsidRPr="00A70C15">
              <w:rPr>
                <w:b/>
                <w:bCs/>
              </w:rPr>
              <w:t>447/2008</w:t>
            </w:r>
            <w:r w:rsidR="006E644B">
              <w:rPr>
                <w:b/>
                <w:bCs/>
              </w:rPr>
              <w:t xml:space="preserve"> Z. z. </w:t>
            </w:r>
            <w:r w:rsidRPr="00A70C15">
              <w:rPr>
                <w:b/>
                <w:bCs/>
              </w:rPr>
              <w:t>fyzická osoba</w:t>
            </w:r>
            <w:r w:rsidR="006E644B">
              <w:rPr>
                <w:b/>
                <w:bCs/>
              </w:rPr>
              <w:t xml:space="preserve"> s </w:t>
            </w:r>
            <w:r w:rsidRPr="00A70C15">
              <w:rPr>
                <w:b/>
                <w:bCs/>
              </w:rPr>
              <w:t>ťažkým zdravotným postihnutím je odkázaná</w:t>
            </w:r>
            <w:r w:rsidR="006A5D8A">
              <w:rPr>
                <w:b/>
                <w:bCs/>
              </w:rPr>
              <w:t xml:space="preserve"> na </w:t>
            </w:r>
            <w:r w:rsidRPr="00A70C15">
              <w:rPr>
                <w:b/>
                <w:bCs/>
              </w:rPr>
              <w:t>opatrovanie, ak stupeň jej odkázanosti</w:t>
            </w:r>
            <w:r w:rsidR="006A5D8A">
              <w:rPr>
                <w:b/>
                <w:bCs/>
              </w:rPr>
              <w:t xml:space="preserve"> na </w:t>
            </w:r>
            <w:r w:rsidRPr="00A70C15">
              <w:rPr>
                <w:b/>
                <w:bCs/>
              </w:rPr>
              <w:t>pomoc inej fyzickej osoby je</w:t>
            </w:r>
            <w:r w:rsidR="006E644B">
              <w:rPr>
                <w:b/>
                <w:bCs/>
              </w:rPr>
              <w:t xml:space="preserve"> V alebo </w:t>
            </w:r>
            <w:r w:rsidRPr="00A70C15">
              <w:rPr>
                <w:b/>
                <w:bCs/>
              </w:rPr>
              <w:t>VI podľa osobitného predpisu.</w:t>
            </w:r>
          </w:p>
          <w:p w14:paraId="16A56278" w14:textId="6102BB3C" w:rsidR="00A32111" w:rsidRPr="00A70C15" w:rsidRDefault="00A32111" w:rsidP="00553964">
            <w:pPr>
              <w:spacing w:line="240" w:lineRule="auto"/>
            </w:pPr>
            <w:r w:rsidRPr="00A70C15">
              <w:t>Po zisťovaní stavu žiadosti po odvolacom konaní, bolo podávateľke podnetu oznámené, že</w:t>
            </w:r>
            <w:r w:rsidR="006E644B">
              <w:t xml:space="preserve"> aj </w:t>
            </w:r>
            <w:r w:rsidRPr="00A70C15">
              <w:t xml:space="preserve">keď </w:t>
            </w:r>
            <w:r w:rsidRPr="00A70C15">
              <w:rPr>
                <w:b/>
                <w:bCs/>
              </w:rPr>
              <w:t>„v Bratislave bola jej otcovi priznaná odkázanosť stupň</w:t>
            </w:r>
            <w:r w:rsidR="00A76F09">
              <w:rPr>
                <w:b/>
                <w:bCs/>
              </w:rPr>
              <w:t>a </w:t>
            </w:r>
            <w:r w:rsidRPr="00A70C15">
              <w:rPr>
                <w:b/>
                <w:bCs/>
              </w:rPr>
              <w:t>VI., vedúca oddelenia kompenzácií</w:t>
            </w:r>
            <w:r w:rsidR="006E644B">
              <w:rPr>
                <w:b/>
                <w:bCs/>
              </w:rPr>
              <w:t xml:space="preserve"> a </w:t>
            </w:r>
            <w:r w:rsidRPr="00A70C15">
              <w:rPr>
                <w:b/>
                <w:bCs/>
              </w:rPr>
              <w:t>posudkových činností Úradu práce</w:t>
            </w:r>
            <w:r w:rsidR="006E644B">
              <w:rPr>
                <w:b/>
                <w:bCs/>
              </w:rPr>
              <w:t xml:space="preserve"> v </w:t>
            </w:r>
            <w:r w:rsidRPr="00A70C15">
              <w:rPr>
                <w:b/>
                <w:bCs/>
              </w:rPr>
              <w:t>Nových Zámkoch jej opatrovateľský príspevok neschváli</w:t>
            </w:r>
            <w:r w:rsidRPr="00A70C15">
              <w:rPr>
                <w:b/>
                <w:bCs/>
                <w:rtl/>
              </w:rPr>
              <w:t>’’</w:t>
            </w:r>
            <w:r w:rsidRPr="00A70C15">
              <w:t>. Podnet som riešila poučením podávateľky podnetu, keďže jej bolo</w:t>
            </w:r>
            <w:r w:rsidR="006A5D8A">
              <w:t xml:space="preserve"> na </w:t>
            </w:r>
            <w:r w:rsidRPr="00A70C15">
              <w:t>Úrade práce povedané, že</w:t>
            </w:r>
            <w:r w:rsidR="00A31E83">
              <w:t> </w:t>
            </w:r>
            <w:r w:rsidR="006A5D8A">
              <w:t>pre </w:t>
            </w:r>
            <w:r w:rsidRPr="00A70C15">
              <w:t>účely príspevku</w:t>
            </w:r>
            <w:r w:rsidR="006A5D8A">
              <w:t xml:space="preserve"> na </w:t>
            </w:r>
            <w:r w:rsidRPr="00A70C15">
              <w:t>opatrovanie postačuje mať prechodný pobyt</w:t>
            </w:r>
            <w:r w:rsidR="006A5D8A">
              <w:t xml:space="preserve"> u </w:t>
            </w:r>
            <w:r w:rsidRPr="00A70C15">
              <w:t>svojho otca. Avšak po vrátení konania</w:t>
            </w:r>
            <w:r w:rsidR="006E644B">
              <w:t xml:space="preserve"> z </w:t>
            </w:r>
            <w:r w:rsidRPr="00A70C15">
              <w:t>Ústredia práce, sociálnych vecí</w:t>
            </w:r>
            <w:r w:rsidR="006E644B">
              <w:t xml:space="preserve"> a </w:t>
            </w:r>
            <w:r w:rsidRPr="00A70C15">
              <w:t>rodiny, teda po uznaní odkázanosti jej otca</w:t>
            </w:r>
            <w:r w:rsidR="006A5D8A">
              <w:t xml:space="preserve"> na </w:t>
            </w:r>
            <w:r w:rsidRPr="00A70C15">
              <w:t>VI. stupeň, bolo</w:t>
            </w:r>
            <w:r w:rsidR="006A5D8A">
              <w:t xml:space="preserve"> zo </w:t>
            </w:r>
            <w:r w:rsidRPr="00A70C15">
              <w:t>strany Úradu práce</w:t>
            </w:r>
            <w:r w:rsidR="006E644B">
              <w:t xml:space="preserve"> v </w:t>
            </w:r>
            <w:r w:rsidRPr="00A70C15">
              <w:t xml:space="preserve">Nových Zámkoch podávateľke podnetu vysvetlené, že </w:t>
            </w:r>
            <w:r w:rsidRPr="00A70C15">
              <w:rPr>
                <w:b/>
                <w:bCs/>
              </w:rPr>
              <w:t>prechodný pobyt</w:t>
            </w:r>
            <w:r w:rsidR="006A5D8A">
              <w:rPr>
                <w:b/>
                <w:bCs/>
              </w:rPr>
              <w:t xml:space="preserve"> na </w:t>
            </w:r>
            <w:r w:rsidRPr="00A70C15">
              <w:rPr>
                <w:b/>
                <w:bCs/>
              </w:rPr>
              <w:t>adrese otca nestačí</w:t>
            </w:r>
            <w:r w:rsidR="006E644B">
              <w:rPr>
                <w:b/>
                <w:bCs/>
              </w:rPr>
              <w:t xml:space="preserve"> a </w:t>
            </w:r>
            <w:r w:rsidRPr="00A70C15">
              <w:rPr>
                <w:b/>
                <w:bCs/>
              </w:rPr>
              <w:t>musí mať</w:t>
            </w:r>
            <w:r w:rsidR="006A5D8A">
              <w:rPr>
                <w:b/>
                <w:bCs/>
              </w:rPr>
              <w:t xml:space="preserve"> u </w:t>
            </w:r>
            <w:r w:rsidRPr="00A70C15">
              <w:rPr>
                <w:b/>
                <w:bCs/>
              </w:rPr>
              <w:t>otca pobyt trvalý</w:t>
            </w:r>
            <w:r w:rsidRPr="00A70C15">
              <w:t xml:space="preserve">. </w:t>
            </w:r>
          </w:p>
          <w:p w14:paraId="61BF5D73" w14:textId="733D7C03" w:rsidR="00A32111" w:rsidRPr="00A70C15" w:rsidRDefault="00A32111" w:rsidP="00553964">
            <w:pPr>
              <w:spacing w:line="240" w:lineRule="auto"/>
            </w:pPr>
            <w:r w:rsidRPr="00A70C15">
              <w:t>Túto dezinformáciu som napravila svojim vyjadrením podávateľke podnetu, ktoré odkazovalo</w:t>
            </w:r>
            <w:r w:rsidR="006A5D8A">
              <w:t xml:space="preserve"> na </w:t>
            </w:r>
            <w:r w:rsidRPr="00A70C15">
              <w:t>ustanovenia zákona</w:t>
            </w:r>
            <w:r w:rsidR="006E644B">
              <w:t xml:space="preserve"> č. </w:t>
            </w:r>
            <w:r w:rsidRPr="00A70C15">
              <w:t>447/2008</w:t>
            </w:r>
            <w:r w:rsidR="006E644B">
              <w:t xml:space="preserve"> Z. z. </w:t>
            </w:r>
            <w:r w:rsidRPr="00A70C15">
              <w:t>zákon</w:t>
            </w:r>
            <w:r w:rsidR="006A5D8A">
              <w:t xml:space="preserve"> o </w:t>
            </w:r>
            <w:r w:rsidRPr="00A70C15">
              <w:t xml:space="preserve">peňažných </w:t>
            </w:r>
            <w:r w:rsidRPr="00A70C15">
              <w:lastRenderedPageBreak/>
              <w:t>príspevkoch</w:t>
            </w:r>
            <w:r w:rsidR="006A5D8A">
              <w:t xml:space="preserve"> na </w:t>
            </w:r>
            <w:r w:rsidRPr="00A70C15">
              <w:t>kompenzáciu ťažkého zdravotného postihnutia</w:t>
            </w:r>
            <w:r w:rsidR="006E644B">
              <w:t xml:space="preserve"> § </w:t>
            </w:r>
            <w:r w:rsidRPr="00A70C15">
              <w:t>40</w:t>
            </w:r>
            <w:r w:rsidR="006E644B">
              <w:t xml:space="preserve"> ods. </w:t>
            </w:r>
            <w:r w:rsidRPr="00A70C15">
              <w:t>3</w:t>
            </w:r>
            <w:r w:rsidR="006E644B">
              <w:t xml:space="preserve"> a </w:t>
            </w:r>
            <w:r w:rsidRPr="00A70C15">
              <w:t>4</w:t>
            </w:r>
            <w:r w:rsidRPr="00A70C15">
              <w:rPr>
                <w:vertAlign w:val="superscript"/>
              </w:rPr>
              <w:footnoteReference w:id="5"/>
            </w:r>
            <w:r w:rsidRPr="00A70C15">
              <w:t>, ktorý definuje podmienky</w:t>
            </w:r>
            <w:r w:rsidR="006E644B">
              <w:t xml:space="preserve"> v </w:t>
            </w:r>
            <w:r w:rsidRPr="00A70C15">
              <w:t>súvislosti</w:t>
            </w:r>
            <w:r w:rsidR="006E644B">
              <w:t xml:space="preserve"> s </w:t>
            </w:r>
            <w:r w:rsidRPr="00A70C15">
              <w:t>prechodným,</w:t>
            </w:r>
            <w:r w:rsidR="006E644B">
              <w:t xml:space="preserve"> alebo </w:t>
            </w:r>
            <w:r w:rsidRPr="00A70C15">
              <w:t>trvalým pobytom.</w:t>
            </w:r>
          </w:p>
          <w:p w14:paraId="0570E60A" w14:textId="2A70EF10" w:rsidR="00A32111" w:rsidRPr="00A70C15" w:rsidRDefault="00A32111" w:rsidP="00553964">
            <w:pPr>
              <w:spacing w:line="240" w:lineRule="auto"/>
            </w:pPr>
            <w:r w:rsidRPr="00A70C15">
              <w:t>Napriek môjmu usmerneniu</w:t>
            </w:r>
            <w:r w:rsidR="006E644B">
              <w:t xml:space="preserve"> a </w:t>
            </w:r>
            <w:r w:rsidRPr="00A70C15">
              <w:t>po tom, čo podávateľka podnetu</w:t>
            </w:r>
            <w:r w:rsidR="006A5D8A">
              <w:t xml:space="preserve"> na </w:t>
            </w:r>
            <w:r w:rsidRPr="00A70C15">
              <w:t>Úrade práce Nové Zámky avizovala, že</w:t>
            </w:r>
            <w:r w:rsidR="006A5D8A">
              <w:t xml:space="preserve"> si </w:t>
            </w:r>
            <w:r w:rsidRPr="00A70C15">
              <w:t>vybavuje</w:t>
            </w:r>
            <w:r w:rsidR="006A5D8A">
              <w:t xml:space="preserve"> na </w:t>
            </w:r>
            <w:r w:rsidRPr="00A70C15">
              <w:t>adrese svojho otca trvalý pobyt, aby</w:t>
            </w:r>
            <w:r w:rsidR="006E49A2">
              <w:t> </w:t>
            </w:r>
            <w:r w:rsidRPr="00A70C15">
              <w:t>ich</w:t>
            </w:r>
            <w:r w:rsidR="006E49A2">
              <w:t> </w:t>
            </w:r>
            <w:r w:rsidRPr="00A70C15">
              <w:t xml:space="preserve">požiadavke vyhovela, jej bolo opäť oznámené, že </w:t>
            </w:r>
            <w:r w:rsidR="006E49A2">
              <w:t>„</w:t>
            </w:r>
            <w:r w:rsidRPr="00A70C15">
              <w:rPr>
                <w:b/>
                <w:bCs/>
              </w:rPr>
              <w:t>je to jedno</w:t>
            </w:r>
            <w:r w:rsidR="006E49A2">
              <w:rPr>
                <w:b/>
                <w:bCs/>
              </w:rPr>
              <w:t>,</w:t>
            </w:r>
            <w:r w:rsidR="006E644B">
              <w:rPr>
                <w:b/>
                <w:bCs/>
              </w:rPr>
              <w:t xml:space="preserve"> aj </w:t>
            </w:r>
            <w:r w:rsidRPr="00A70C15">
              <w:rPr>
                <w:b/>
                <w:bCs/>
              </w:rPr>
              <w:t>tak jej to</w:t>
            </w:r>
            <w:r w:rsidR="006E49A2">
              <w:rPr>
                <w:b/>
                <w:bCs/>
              </w:rPr>
              <w:t> </w:t>
            </w:r>
            <w:r w:rsidRPr="00A70C15">
              <w:rPr>
                <w:b/>
                <w:bCs/>
              </w:rPr>
              <w:t>vedúca odboru neschváli</w:t>
            </w:r>
            <w:r w:rsidR="006E49A2" w:rsidRPr="00A70C15">
              <w:rPr>
                <w:b/>
                <w:bCs/>
              </w:rPr>
              <w:t>'</w:t>
            </w:r>
            <w:r w:rsidR="006E49A2">
              <w:rPr>
                <w:b/>
                <w:bCs/>
              </w:rPr>
              <w:t>“</w:t>
            </w:r>
            <w:r w:rsidRPr="00A70C15">
              <w:t>. Po určitom čase som</w:t>
            </w:r>
            <w:r w:rsidR="006A5D8A">
              <w:t xml:space="preserve"> sa </w:t>
            </w:r>
            <w:r w:rsidRPr="00A70C15">
              <w:t>snažila telefonicky kontaktovať podávateľku</w:t>
            </w:r>
            <w:r w:rsidR="006E644B">
              <w:t xml:space="preserve"> v </w:t>
            </w:r>
            <w:r w:rsidRPr="00A70C15">
              <w:t>súvislosti</w:t>
            </w:r>
            <w:r w:rsidR="006E644B">
              <w:t xml:space="preserve"> s </w:t>
            </w:r>
            <w:r w:rsidRPr="00A70C15">
              <w:t>rozhodnutím, ktoré jej malo byť doručené. Žiaľ počas rozhovoru som</w:t>
            </w:r>
            <w:r w:rsidR="001D0988">
              <w:t xml:space="preserve"> </w:t>
            </w:r>
            <w:r w:rsidRPr="00A70C15">
              <w:t>zistila, že podávateľka podnetu po zastrašovaní pracovníčkami Úradu práce Nové Zámky,</w:t>
            </w:r>
            <w:r w:rsidR="006A5D8A">
              <w:t xml:space="preserve"> sa </w:t>
            </w:r>
            <w:r w:rsidRPr="00A70C15">
              <w:t>vzdala ďalšieho boja proti tejto šikane</w:t>
            </w:r>
            <w:r w:rsidR="006E644B">
              <w:t xml:space="preserve"> a </w:t>
            </w:r>
            <w:r w:rsidRPr="00A70C15">
              <w:t xml:space="preserve">zastrašovaniu. </w:t>
            </w:r>
          </w:p>
          <w:p w14:paraId="5735B844" w14:textId="5702706D" w:rsidR="00A32111" w:rsidRPr="00A70C15" w:rsidRDefault="00A32111" w:rsidP="00553964">
            <w:pPr>
              <w:spacing w:line="240" w:lineRule="auto"/>
            </w:pPr>
            <w:r w:rsidRPr="00A70C15">
              <w:rPr>
                <w:b/>
                <w:bCs/>
              </w:rPr>
              <w:t>Napriek tomu, že Ústredie práce po odvolaní odporúčalo priznať peňažný príspevok</w:t>
            </w:r>
            <w:r w:rsidR="006A5D8A">
              <w:rPr>
                <w:b/>
                <w:bCs/>
              </w:rPr>
              <w:t xml:space="preserve"> na </w:t>
            </w:r>
            <w:r w:rsidRPr="00A70C15">
              <w:rPr>
                <w:b/>
                <w:bCs/>
              </w:rPr>
              <w:t>opatrovanie otca podávateľky podnetu, peňažný príspevok Úrad práce Nové Zámky neschválil, neakceptujúc rozhodnutie svojho nadriadené</w:t>
            </w:r>
            <w:r w:rsidR="006E49A2">
              <w:rPr>
                <w:b/>
                <w:bCs/>
              </w:rPr>
              <w:t>ho</w:t>
            </w:r>
            <w:r w:rsidRPr="00A70C15">
              <w:rPr>
                <w:b/>
                <w:bCs/>
              </w:rPr>
              <w:t xml:space="preserve"> orgánu, ktorým je druhostupňový správny orgán.</w:t>
            </w:r>
            <w:r w:rsidRPr="00A70C15">
              <w:t xml:space="preserve"> Od podávateľky podnetu žiadali, že má vopred uviesť dni, kedy</w:t>
            </w:r>
            <w:r w:rsidR="006A5D8A">
              <w:t xml:space="preserve"> sa </w:t>
            </w:r>
            <w:r w:rsidRPr="00A70C15">
              <w:t>bude nachádzať celý deň doma, aby mohli vykonať šetrenie. Na túto požiadavku podávateľka podnetu reagovala tak, že tento čas nevie presne uviesť, pretože keď</w:t>
            </w:r>
            <w:r w:rsidR="006A5D8A">
              <w:t xml:space="preserve"> sa </w:t>
            </w:r>
            <w:r w:rsidRPr="00A70C15">
              <w:t>jej otec</w:t>
            </w:r>
            <w:r w:rsidR="006E644B">
              <w:t xml:space="preserve"> s </w:t>
            </w:r>
            <w:r w:rsidRPr="00A70C15">
              <w:t>Alzheimerovým ochorením rozhodne ísť</w:t>
            </w:r>
            <w:r w:rsidR="006A5D8A">
              <w:t xml:space="preserve"> na </w:t>
            </w:r>
            <w:r w:rsidRPr="00A70C15">
              <w:t>prechádzku, sprevádza ho aby</w:t>
            </w:r>
            <w:r w:rsidR="006A5D8A">
              <w:t xml:space="preserve"> sa </w:t>
            </w:r>
            <w:r w:rsidRPr="00A70C15">
              <w:t>nestratil. Následne bola informovaná, že jej príspevok</w:t>
            </w:r>
            <w:r w:rsidR="006A5D8A">
              <w:t xml:space="preserve"> na </w:t>
            </w:r>
            <w:r w:rsidRPr="00A70C15">
              <w:t xml:space="preserve">opatrovanie neschvália. </w:t>
            </w:r>
          </w:p>
          <w:p w14:paraId="1600BE08" w14:textId="79F1FED6" w:rsidR="00A32111" w:rsidRPr="00A70C15" w:rsidRDefault="00A32111" w:rsidP="00553964">
            <w:pPr>
              <w:spacing w:line="240" w:lineRule="auto"/>
            </w:pPr>
            <w:r w:rsidRPr="00A70C15">
              <w:rPr>
                <w:b/>
                <w:bCs/>
              </w:rPr>
              <w:t>Na záver tohto celého nepochopiteľného konania</w:t>
            </w:r>
            <w:r w:rsidR="006A5D8A">
              <w:rPr>
                <w:b/>
                <w:bCs/>
              </w:rPr>
              <w:t xml:space="preserve"> sa </w:t>
            </w:r>
            <w:r w:rsidRPr="00A70C15">
              <w:rPr>
                <w:b/>
                <w:bCs/>
              </w:rPr>
              <w:t>podávateľke podnetu dostalo ďalšej „sprchy nevôle</w:t>
            </w:r>
            <w:r w:rsidRPr="00A70C15">
              <w:rPr>
                <w:b/>
                <w:bCs/>
                <w:rtl/>
              </w:rPr>
              <w:t>“</w:t>
            </w:r>
            <w:r w:rsidRPr="00A70C15">
              <w:rPr>
                <w:b/>
                <w:bCs/>
              </w:rPr>
              <w:t>, keď</w:t>
            </w:r>
            <w:r w:rsidR="006A5D8A">
              <w:rPr>
                <w:b/>
                <w:bCs/>
              </w:rPr>
              <w:t xml:space="preserve"> sa </w:t>
            </w:r>
            <w:r w:rsidRPr="00A70C15">
              <w:rPr>
                <w:b/>
                <w:bCs/>
              </w:rPr>
              <w:t>jej zamestnankyňa Úradu práce Nové Zámky vyhrážala, že ak bude trvať</w:t>
            </w:r>
            <w:r w:rsidR="006A5D8A">
              <w:rPr>
                <w:b/>
                <w:bCs/>
              </w:rPr>
              <w:t xml:space="preserve"> na </w:t>
            </w:r>
            <w:r w:rsidRPr="00A70C15">
              <w:rPr>
                <w:b/>
                <w:bCs/>
              </w:rPr>
              <w:t>svojej žiadosti</w:t>
            </w:r>
            <w:r w:rsidR="006A5D8A">
              <w:rPr>
                <w:b/>
                <w:bCs/>
              </w:rPr>
              <w:t xml:space="preserve"> o </w:t>
            </w:r>
            <w:r w:rsidRPr="00A70C15">
              <w:rPr>
                <w:b/>
                <w:bCs/>
              </w:rPr>
              <w:t>peňažný príspevok</w:t>
            </w:r>
            <w:r w:rsidR="006A5D8A">
              <w:rPr>
                <w:b/>
                <w:bCs/>
              </w:rPr>
              <w:t xml:space="preserve"> na </w:t>
            </w:r>
            <w:r w:rsidRPr="00A70C15">
              <w:rPr>
                <w:b/>
                <w:bCs/>
              </w:rPr>
              <w:t>opatrovanie, budú ju prešetrovať</w:t>
            </w:r>
            <w:r w:rsidR="006E644B">
              <w:rPr>
                <w:b/>
                <w:bCs/>
              </w:rPr>
              <w:t xml:space="preserve"> v </w:t>
            </w:r>
            <w:r w:rsidRPr="00A70C15">
              <w:rPr>
                <w:b/>
                <w:bCs/>
              </w:rPr>
              <w:t>súvislosti</w:t>
            </w:r>
            <w:r w:rsidR="006A5D8A">
              <w:rPr>
                <w:b/>
                <w:bCs/>
              </w:rPr>
              <w:t xml:space="preserve"> so </w:t>
            </w:r>
            <w:r w:rsidRPr="00A70C15">
              <w:rPr>
                <w:b/>
                <w:bCs/>
              </w:rPr>
              <w:t>starostlivosťou</w:t>
            </w:r>
            <w:r w:rsidR="006A5D8A">
              <w:rPr>
                <w:b/>
                <w:bCs/>
              </w:rPr>
              <w:t xml:space="preserve"> o </w:t>
            </w:r>
            <w:r w:rsidRPr="00A70C15">
              <w:rPr>
                <w:b/>
                <w:bCs/>
              </w:rPr>
              <w:t>jej maloletú 12 ročnú dcéru, pretože ak</w:t>
            </w:r>
            <w:r w:rsidR="006A5D8A">
              <w:rPr>
                <w:b/>
                <w:bCs/>
              </w:rPr>
              <w:t xml:space="preserve"> sa </w:t>
            </w:r>
            <w:r w:rsidRPr="00A70C15">
              <w:rPr>
                <w:b/>
                <w:bCs/>
              </w:rPr>
              <w:t>stará</w:t>
            </w:r>
            <w:r w:rsidR="006A5D8A">
              <w:rPr>
                <w:b/>
                <w:bCs/>
              </w:rPr>
              <w:t xml:space="preserve"> o </w:t>
            </w:r>
            <w:r w:rsidRPr="00A70C15">
              <w:rPr>
                <w:b/>
                <w:bCs/>
              </w:rPr>
              <w:t xml:space="preserve">svojho otca, zanedbáva starostlivosť svojej dcéry. Verdikt bol jednoznačný. </w:t>
            </w:r>
            <w:r w:rsidRPr="00A70C15">
              <w:t>Po takomto zastrašovaní</w:t>
            </w:r>
            <w:r w:rsidR="006A5D8A">
              <w:t xml:space="preserve"> sa </w:t>
            </w:r>
            <w:r w:rsidRPr="00A70C15">
              <w:t>podávateľka podnetu vzdala, nemala viac síl bojovať</w:t>
            </w:r>
            <w:r w:rsidR="006E644B">
              <w:t xml:space="preserve"> s </w:t>
            </w:r>
            <w:r w:rsidRPr="00A70C15">
              <w:t>aroganciou zamestnancov Úradu práce Nové Zámky</w:t>
            </w:r>
            <w:r w:rsidRPr="00A70C15">
              <w:rPr>
                <w:b/>
                <w:bCs/>
              </w:rPr>
              <w:t>.</w:t>
            </w:r>
          </w:p>
        </w:tc>
      </w:tr>
    </w:tbl>
    <w:p w14:paraId="17F5B16F" w14:textId="77777777" w:rsidR="00A32111" w:rsidRPr="00A70C15" w:rsidRDefault="00A32111" w:rsidP="00553964">
      <w:pPr>
        <w:spacing w:line="240" w:lineRule="auto"/>
      </w:pPr>
    </w:p>
    <w:p w14:paraId="65B59432" w14:textId="77777777" w:rsidR="00A32111" w:rsidRPr="00A70C15" w:rsidRDefault="00A32111" w:rsidP="00553964">
      <w:pPr>
        <w:spacing w:line="240" w:lineRule="auto"/>
        <w:rPr>
          <w:rFonts w:cs="Arial"/>
          <w:szCs w:val="24"/>
        </w:rPr>
      </w:pPr>
    </w:p>
    <w:p w14:paraId="02033A21" w14:textId="75CF0E13" w:rsidR="00A32111" w:rsidRPr="00A70C15" w:rsidRDefault="00A32111" w:rsidP="00553964">
      <w:pPr>
        <w:pStyle w:val="Story"/>
        <w:spacing w:line="240" w:lineRule="auto"/>
        <w:ind w:left="0" w:firstLine="0"/>
        <w:rPr>
          <w:rFonts w:cs="Arial"/>
        </w:rPr>
      </w:pPr>
      <w:bookmarkStart w:id="104" w:name="_Toc36115024"/>
      <w:r w:rsidRPr="00A70C15">
        <w:rPr>
          <w:rFonts w:cs="Arial"/>
          <w:caps w:val="0"/>
        </w:rPr>
        <w:t xml:space="preserve">Príbeh </w:t>
      </w:r>
      <w:r w:rsidR="007C2E9D" w:rsidRPr="00A70C15">
        <w:rPr>
          <w:rFonts w:cs="Arial"/>
          <w:caps w:val="0"/>
        </w:rPr>
        <w:t>siedm</w:t>
      </w:r>
      <w:r w:rsidR="00D41D3D" w:rsidRPr="00A70C15">
        <w:rPr>
          <w:rFonts w:cs="Arial"/>
          <w:caps w:val="0"/>
        </w:rPr>
        <w:t>y</w:t>
      </w:r>
      <w:bookmarkEnd w:id="104"/>
    </w:p>
    <w:p w14:paraId="50D9B00C" w14:textId="69DC836F" w:rsidR="00A32111" w:rsidRPr="00A70C15" w:rsidRDefault="00A32111" w:rsidP="00553964">
      <w:pPr>
        <w:pStyle w:val="Story"/>
        <w:spacing w:line="240" w:lineRule="auto"/>
        <w:ind w:left="0" w:firstLine="0"/>
        <w:rPr>
          <w:rFonts w:cs="Arial"/>
          <w:bCs/>
        </w:rPr>
      </w:pPr>
      <w:bookmarkStart w:id="105" w:name="_Toc36115025"/>
      <w:r w:rsidRPr="00A70C15">
        <w:rPr>
          <w:rFonts w:cs="Arial"/>
          <w:bCs/>
        </w:rPr>
        <w:t>NEPOUČENÁ POČAS ŠETRENIA ZOSTALA OPATROVATEĽKA OSOBY S ŤAŽKÝM ZDRAVOTNÝM POSTIHNUTÍM</w:t>
      </w:r>
      <w:bookmarkEnd w:id="105"/>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A32111" w:rsidRPr="00A70C15" w14:paraId="1CC69823" w14:textId="77777777" w:rsidTr="00B17ACC">
        <w:tc>
          <w:tcPr>
            <w:tcW w:w="5000" w:type="pct"/>
            <w:shd w:val="clear" w:color="auto" w:fill="F0F0F0"/>
          </w:tcPr>
          <w:p w14:paraId="4A438EB5" w14:textId="35B872E5" w:rsidR="00A32111" w:rsidRPr="00A70C15" w:rsidRDefault="00A32111" w:rsidP="00553964">
            <w:pPr>
              <w:spacing w:line="240" w:lineRule="auto"/>
              <w:rPr>
                <w:b/>
                <w:bCs/>
                <w:color w:val="000000"/>
                <w:shd w:val="clear" w:color="auto" w:fill="FFFFFF"/>
              </w:rPr>
            </w:pPr>
            <w:r w:rsidRPr="00A70C15">
              <w:rPr>
                <w:b/>
                <w:bCs/>
              </w:rPr>
              <w:t>Komunikácia je základom porozumenia. Úradníci by mali vedieť, čo kedy</w:t>
            </w:r>
            <w:r w:rsidR="006E644B">
              <w:rPr>
                <w:b/>
                <w:bCs/>
              </w:rPr>
              <w:t xml:space="preserve"> a </w:t>
            </w:r>
            <w:r w:rsidRPr="00A70C15">
              <w:rPr>
                <w:b/>
                <w:bCs/>
              </w:rPr>
              <w:t>komu povedať tak, aby neprišiel</w:t>
            </w:r>
            <w:r w:rsidR="006A5D8A">
              <w:rPr>
                <w:b/>
                <w:bCs/>
              </w:rPr>
              <w:t xml:space="preserve"> k </w:t>
            </w:r>
            <w:r w:rsidRPr="00A70C15">
              <w:rPr>
                <w:b/>
                <w:bCs/>
              </w:rPr>
              <w:t>ujme človek už</w:t>
            </w:r>
            <w:r w:rsidR="006E644B">
              <w:rPr>
                <w:b/>
                <w:bCs/>
              </w:rPr>
              <w:t xml:space="preserve"> aj </w:t>
            </w:r>
            <w:r w:rsidRPr="00A70C15">
              <w:rPr>
                <w:b/>
                <w:bCs/>
              </w:rPr>
              <w:t>tak dosť skúšaný osudom.</w:t>
            </w:r>
          </w:p>
        </w:tc>
      </w:tr>
    </w:tbl>
    <w:p w14:paraId="09C73D27" w14:textId="3BF4C576" w:rsidR="00A32111" w:rsidRPr="00A70C15" w:rsidRDefault="00A32111" w:rsidP="00553964">
      <w:pPr>
        <w:pStyle w:val="Podtitul"/>
        <w:spacing w:line="240" w:lineRule="auto"/>
      </w:pPr>
      <w:r w:rsidRPr="00A70C15">
        <w:lastRenderedPageBreak/>
        <w:t>Naša značka: KZP/0620/2019/02R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A32111" w:rsidRPr="00A70C15" w14:paraId="57AAE7BD" w14:textId="77777777" w:rsidTr="00B17ACC">
        <w:tc>
          <w:tcPr>
            <w:tcW w:w="9226" w:type="dxa"/>
            <w:tcBorders>
              <w:left w:val="single" w:sz="24" w:space="0" w:color="C0C0C0"/>
            </w:tcBorders>
            <w:shd w:val="clear" w:color="auto" w:fill="auto"/>
          </w:tcPr>
          <w:p w14:paraId="607C2A22" w14:textId="5CAA8ADE" w:rsidR="00A32111" w:rsidRPr="00A70C15" w:rsidRDefault="00A32111" w:rsidP="00553964">
            <w:pPr>
              <w:spacing w:line="240" w:lineRule="auto"/>
            </w:pPr>
            <w:r w:rsidRPr="00A70C15">
              <w:t>Dotknutá osoba</w:t>
            </w:r>
            <w:r w:rsidR="006E644B">
              <w:t xml:space="preserve"> v </w:t>
            </w:r>
            <w:r w:rsidRPr="00A70C15">
              <w:t>tomto príbehu má 78 rokov</w:t>
            </w:r>
            <w:r w:rsidR="006E644B">
              <w:t xml:space="preserve"> a z </w:t>
            </w:r>
            <w:r w:rsidRPr="00A70C15">
              <w:t>dôvodu odkázanosti</w:t>
            </w:r>
            <w:r w:rsidR="006A5D8A">
              <w:t xml:space="preserve"> na </w:t>
            </w:r>
            <w:r w:rsidRPr="00A70C15">
              <w:t>pomoc druhej osoby</w:t>
            </w:r>
            <w:r w:rsidR="006E644B">
              <w:t xml:space="preserve"> a aj </w:t>
            </w:r>
            <w:r w:rsidR="006A5D8A">
              <w:t>na </w:t>
            </w:r>
            <w:r w:rsidRPr="00A70C15">
              <w:t>základe jej vyššieho veku, podanie</w:t>
            </w:r>
            <w:r w:rsidR="006E644B">
              <w:t xml:space="preserve"> aj </w:t>
            </w:r>
            <w:r w:rsidRPr="00A70C15">
              <w:t>vybavovanie úradných žiadostí</w:t>
            </w:r>
            <w:r w:rsidR="006E644B">
              <w:t xml:space="preserve"> a </w:t>
            </w:r>
            <w:r w:rsidRPr="00A70C15">
              <w:t>dokumentov rieši jej dcéra, ktorá ju</w:t>
            </w:r>
            <w:r w:rsidR="006E644B">
              <w:t xml:space="preserve"> aj </w:t>
            </w:r>
            <w:r w:rsidRPr="00A70C15">
              <w:t>opatruje. Podnet</w:t>
            </w:r>
            <w:r w:rsidR="006A5D8A">
              <w:t xml:space="preserve"> sa </w:t>
            </w:r>
            <w:r w:rsidRPr="00A70C15">
              <w:t>týkal veľmi nepríjemnej situácie, ktorá vznikla</w:t>
            </w:r>
            <w:r w:rsidR="006E644B">
              <w:t xml:space="preserve"> z </w:t>
            </w:r>
            <w:r w:rsidRPr="00A70C15">
              <w:t>nevedomosti podávateľky podnetu,</w:t>
            </w:r>
            <w:r w:rsidR="006E644B">
              <w:t xml:space="preserve"> ale aj z </w:t>
            </w:r>
            <w:r w:rsidRPr="00A70C15">
              <w:t xml:space="preserve">neposkytnutia poradenstva počas šetrenia </w:t>
            </w:r>
            <w:r w:rsidR="006E644B">
              <w:t>–</w:t>
            </w:r>
            <w:r w:rsidRPr="00A70C15">
              <w:t xml:space="preserve"> kontroly montáže pomôcky,</w:t>
            </w:r>
            <w:r w:rsidR="006A5D8A">
              <w:t xml:space="preserve"> na </w:t>
            </w:r>
            <w:r w:rsidRPr="00A70C15">
              <w:t>ktorú bol dotknutej osobe</w:t>
            </w:r>
            <w:r w:rsidR="001D0988">
              <w:t xml:space="preserve"> </w:t>
            </w:r>
            <w:r w:rsidRPr="00A70C15">
              <w:t>poskytnutý peňažný príspevok</w:t>
            </w:r>
            <w:r w:rsidR="006A5D8A">
              <w:t xml:space="preserve"> na </w:t>
            </w:r>
            <w:r w:rsidRPr="00A70C15">
              <w:t>kúpu zdvíhacieho zariadenia.</w:t>
            </w:r>
          </w:p>
          <w:p w14:paraId="16694E7E" w14:textId="346AEF89" w:rsidR="00A32111" w:rsidRPr="00A70C15" w:rsidRDefault="00A32111" w:rsidP="00553964">
            <w:pPr>
              <w:spacing w:line="240" w:lineRule="auto"/>
            </w:pPr>
            <w:r w:rsidRPr="00A70C15">
              <w:t>Dňa 16. októbra 2017 bol</w:t>
            </w:r>
            <w:r w:rsidR="001D0988">
              <w:t xml:space="preserve"> </w:t>
            </w:r>
            <w:r w:rsidRPr="00A70C15">
              <w:t>Úradom práce, sociálnych vecí</w:t>
            </w:r>
            <w:r w:rsidR="006E644B">
              <w:t xml:space="preserve"> a </w:t>
            </w:r>
            <w:r w:rsidRPr="00A70C15">
              <w:t>rodiny Bratislava (ďalej</w:t>
            </w:r>
            <w:r w:rsidR="006E644B">
              <w:t xml:space="preserve"> aj </w:t>
            </w:r>
            <w:r w:rsidRPr="00A70C15">
              <w:t>ako „Úrad práce Bratislava</w:t>
            </w:r>
            <w:r w:rsidRPr="00A70C15">
              <w:rPr>
                <w:rtl/>
              </w:rPr>
              <w:t>“</w:t>
            </w:r>
            <w:r w:rsidRPr="00A70C15">
              <w:t>) podávateľke podnetu bol priznaný peňažný príspevok</w:t>
            </w:r>
            <w:r w:rsidR="006A5D8A">
              <w:t xml:space="preserve"> na </w:t>
            </w:r>
            <w:r w:rsidRPr="00A70C15">
              <w:t>kúpu zdvíhacieho zariadenia – šikmá schodisková plošina</w:t>
            </w:r>
            <w:r w:rsidR="006E644B">
              <w:t xml:space="preserve"> v </w:t>
            </w:r>
            <w:r w:rsidRPr="00A70C15">
              <w:t>sume 11.599,20 EUR. Rozhodnutie</w:t>
            </w:r>
            <w:r w:rsidR="006A5D8A">
              <w:t xml:space="preserve"> o </w:t>
            </w:r>
            <w:r w:rsidRPr="00A70C15">
              <w:t>priznaní peňažného príspevku nadobudlo právoplatnosť dňa 14.11.2017.</w:t>
            </w:r>
            <w:r w:rsidR="006E644B">
              <w:t xml:space="preserve"> V </w:t>
            </w:r>
            <w:r w:rsidRPr="00A70C15">
              <w:t>rozhodnutí bola účastníčka konania poučená</w:t>
            </w:r>
            <w:r w:rsidR="006A5D8A">
              <w:t xml:space="preserve"> o </w:t>
            </w:r>
            <w:r w:rsidRPr="00A70C15">
              <w:t>lehote,</w:t>
            </w:r>
            <w:r w:rsidR="006E644B">
              <w:t xml:space="preserve"> v </w:t>
            </w:r>
            <w:r w:rsidRPr="00A70C15">
              <w:t>ktorej je povinná zdvíhacie zariadenie kúpiť.</w:t>
            </w:r>
          </w:p>
          <w:p w14:paraId="60F50014" w14:textId="6B202780" w:rsidR="00A32111" w:rsidRPr="00A70C15" w:rsidRDefault="00A32111" w:rsidP="00553964">
            <w:pPr>
              <w:spacing w:line="240" w:lineRule="auto"/>
            </w:pPr>
            <w:r w:rsidRPr="00A70C15">
              <w:t>Pri podaní žiadosti</w:t>
            </w:r>
            <w:r w:rsidR="006A5D8A">
              <w:t xml:space="preserve"> však </w:t>
            </w:r>
            <w:r w:rsidRPr="00A70C15">
              <w:t>podávateľka podnetu</w:t>
            </w:r>
            <w:r w:rsidR="006A5D8A">
              <w:t xml:space="preserve"> ani </w:t>
            </w:r>
            <w:r w:rsidRPr="00A70C15">
              <w:t>nepočítala</w:t>
            </w:r>
            <w:r w:rsidR="006E644B">
              <w:t xml:space="preserve"> s </w:t>
            </w:r>
            <w:r w:rsidRPr="00A70C15">
              <w:t>tým, že</w:t>
            </w:r>
            <w:r w:rsidR="006A5D8A">
              <w:t xml:space="preserve"> na </w:t>
            </w:r>
            <w:r w:rsidRPr="00A70C15">
              <w:t>základe nevyriešených vlastníckych vzťahov</w:t>
            </w:r>
            <w:r w:rsidR="006A5D8A">
              <w:t xml:space="preserve"> k </w:t>
            </w:r>
            <w:r w:rsidRPr="00A70C15">
              <w:t>časti chodníka,</w:t>
            </w:r>
            <w:r w:rsidR="006A5D8A">
              <w:t xml:space="preserve"> na </w:t>
            </w:r>
            <w:r w:rsidRPr="00A70C15">
              <w:t>ktorej malo zdvíhacie zariadenie fungovať, bude mať problém</w:t>
            </w:r>
            <w:r w:rsidR="006A5D8A">
              <w:t xml:space="preserve"> so </w:t>
            </w:r>
            <w:r w:rsidRPr="00A70C15">
              <w:t>získaním súhlasu spoluvlastníkov pozemku. Uvedená vec</w:t>
            </w:r>
            <w:r w:rsidR="006A5D8A">
              <w:t xml:space="preserve"> sa </w:t>
            </w:r>
            <w:r w:rsidRPr="00A70C15">
              <w:t>tým predĺžila</w:t>
            </w:r>
            <w:r w:rsidR="006A5D8A">
              <w:t xml:space="preserve"> na </w:t>
            </w:r>
            <w:r w:rsidRPr="00A70C15">
              <w:t>rok</w:t>
            </w:r>
            <w:r w:rsidR="006E644B">
              <w:t xml:space="preserve"> a </w:t>
            </w:r>
            <w:r w:rsidRPr="00A70C15">
              <w:t>pol. O problémoch</w:t>
            </w:r>
            <w:r w:rsidR="006E644B">
              <w:t xml:space="preserve"> s </w:t>
            </w:r>
            <w:r w:rsidRPr="00A70C15">
              <w:t xml:space="preserve">namontovaním zdvíhacieho zariadenia neinformovala úrad práce, ktorý príspevok poskytol. </w:t>
            </w:r>
          </w:p>
          <w:p w14:paraId="3210E3F8" w14:textId="54653314" w:rsidR="00A32111" w:rsidRPr="00A70C15" w:rsidRDefault="00A32111" w:rsidP="00553964">
            <w:pPr>
              <w:spacing w:line="240" w:lineRule="auto"/>
            </w:pPr>
            <w:r w:rsidRPr="00A70C15">
              <w:t>V apríli 2019 terénne pracovníčky vykonali šetrenie</w:t>
            </w:r>
            <w:r w:rsidR="006E644B">
              <w:t xml:space="preserve"> v </w:t>
            </w:r>
            <w:r w:rsidRPr="00A70C15">
              <w:t>mieste bydliska účastníčky konania</w:t>
            </w:r>
            <w:r w:rsidR="006E644B">
              <w:t> za </w:t>
            </w:r>
            <w:r w:rsidRPr="00A70C15">
              <w:t>účelom overenia účelnosti kompenzácie; zistili, že zdvíhacie zariadenie nie je nainštalované. O tomto šetrení bola spísaná</w:t>
            </w:r>
            <w:r w:rsidR="006E644B">
              <w:t xml:space="preserve"> aj </w:t>
            </w:r>
            <w:r w:rsidRPr="00A70C15">
              <w:t>zápisnica. Podávateľka podnetu pracovníčkam zdôvodnila, prečo uvedené zariadenie nebolo ešte namontované</w:t>
            </w:r>
            <w:r w:rsidR="006E644B">
              <w:t xml:space="preserve"> a </w:t>
            </w:r>
            <w:r w:rsidRPr="00A70C15">
              <w:t>tiež uviedla, že situáciu stále riešia. Keďže pracovníčky nereflektovali</w:t>
            </w:r>
            <w:r w:rsidR="006A5D8A">
              <w:t xml:space="preserve"> na </w:t>
            </w:r>
            <w:r w:rsidRPr="00A70C15">
              <w:t>žiadny problém týkajúci</w:t>
            </w:r>
            <w:r w:rsidR="006A5D8A">
              <w:t xml:space="preserve"> sa </w:t>
            </w:r>
            <w:r w:rsidRPr="00A70C15">
              <w:t>tejto situácie, podávateľka podnetu predpokladala, že môže pokračovať</w:t>
            </w:r>
            <w:r w:rsidR="006E644B">
              <w:t xml:space="preserve"> v </w:t>
            </w:r>
            <w:r w:rsidRPr="00A70C15">
              <w:t>riešení bezbariérovosti. Podotýkam, že celá suma peňažného príspevku bola</w:t>
            </w:r>
            <w:r w:rsidR="006E644B">
              <w:t xml:space="preserve"> v </w:t>
            </w:r>
            <w:r w:rsidRPr="00A70C15">
              <w:t>tom čase stále</w:t>
            </w:r>
            <w:r w:rsidR="006A5D8A">
              <w:t xml:space="preserve"> na </w:t>
            </w:r>
            <w:r w:rsidRPr="00A70C15">
              <w:t>účte</w:t>
            </w:r>
            <w:r w:rsidR="006E644B">
              <w:t xml:space="preserve"> v </w:t>
            </w:r>
            <w:r w:rsidRPr="00A70C15">
              <w:t xml:space="preserve">banke. </w:t>
            </w:r>
          </w:p>
          <w:p w14:paraId="4D067FBA" w14:textId="41E70113" w:rsidR="00A32111" w:rsidRPr="00A70C15" w:rsidRDefault="00A32111" w:rsidP="00553964">
            <w:pPr>
              <w:spacing w:line="240" w:lineRule="auto"/>
            </w:pPr>
            <w:r w:rsidRPr="00A70C15">
              <w:t>Dňa 11. júna 2019</w:t>
            </w:r>
            <w:r w:rsidR="006A5D8A">
              <w:t xml:space="preserve"> sa </w:t>
            </w:r>
            <w:r w:rsidRPr="00A70C15">
              <w:t>vyjadril vlastník nehnuteľnosti, že nemá námietky</w:t>
            </w:r>
            <w:r w:rsidR="006A5D8A">
              <w:t xml:space="preserve"> k </w:t>
            </w:r>
            <w:r w:rsidRPr="00A70C15">
              <w:t>realizácii šikmej schodiskovej plošiny.</w:t>
            </w:r>
          </w:p>
          <w:p w14:paraId="0D5EEC39" w14:textId="6F4FA431" w:rsidR="00A32111" w:rsidRPr="00A70C15" w:rsidRDefault="00A32111" w:rsidP="00553964">
            <w:pPr>
              <w:spacing w:line="240" w:lineRule="auto"/>
            </w:pPr>
            <w:r w:rsidRPr="00A70C15">
              <w:t>Následne</w:t>
            </w:r>
            <w:r w:rsidR="006E644B">
              <w:t xml:space="preserve"> v </w:t>
            </w:r>
            <w:r w:rsidRPr="00A70C15">
              <w:t>októbri 2019 odovzdala faktúru</w:t>
            </w:r>
            <w:r w:rsidR="006E644B">
              <w:t xml:space="preserve"> aj s </w:t>
            </w:r>
            <w:r w:rsidRPr="00A70C15">
              <w:t>dokladom</w:t>
            </w:r>
            <w:r w:rsidR="006A5D8A">
              <w:t xml:space="preserve"> o </w:t>
            </w:r>
            <w:r w:rsidRPr="00A70C15">
              <w:t>zaplatení</w:t>
            </w:r>
            <w:r w:rsidR="006A5D8A">
              <w:t xml:space="preserve"> na </w:t>
            </w:r>
            <w:r w:rsidRPr="00A70C15">
              <w:t>príslušný Úrad práce Bratislava, avšak takmer súčasne jej bola doručená výzva</w:t>
            </w:r>
            <w:r w:rsidR="006A5D8A">
              <w:t xml:space="preserve"> na </w:t>
            </w:r>
            <w:r w:rsidRPr="00A70C15">
              <w:t>vrátenie peňažného príspevku</w:t>
            </w:r>
            <w:r w:rsidR="006A5D8A">
              <w:t xml:space="preserve"> na </w:t>
            </w:r>
            <w:r w:rsidRPr="00A70C15">
              <w:t>kúpu zdvíhacieho zariadenia,</w:t>
            </w:r>
            <w:r w:rsidR="006E644B">
              <w:t xml:space="preserve"> z </w:t>
            </w:r>
            <w:r w:rsidRPr="00A70C15">
              <w:t>dôvodu nedodržania termínu jeho inštalácie.</w:t>
            </w:r>
          </w:p>
          <w:p w14:paraId="0D98FE88" w14:textId="0392BA52" w:rsidR="00A32111" w:rsidRPr="00A70C15" w:rsidRDefault="00A32111" w:rsidP="00553964">
            <w:pPr>
              <w:spacing w:line="240" w:lineRule="auto"/>
            </w:pPr>
            <w:r w:rsidRPr="00A70C15">
              <w:t>Po vyžiadaní zápisnice, ktorá bola spísaná počas šetrenia pracovníčkami Úradu práce Bratislava som dospela</w:t>
            </w:r>
            <w:r w:rsidR="006A5D8A">
              <w:t xml:space="preserve"> k </w:t>
            </w:r>
            <w:r w:rsidRPr="00A70C15">
              <w:t>zisteniam, že počas šetrenia pracovníčky úradu osobne neupozornili účastníčku konania</w:t>
            </w:r>
            <w:r w:rsidR="006A5D8A">
              <w:t xml:space="preserve"> ani </w:t>
            </w:r>
            <w:r w:rsidRPr="00A70C15">
              <w:t>jej dcéru,</w:t>
            </w:r>
            <w:r w:rsidR="006A5D8A">
              <w:t xml:space="preserve"> na </w:t>
            </w:r>
            <w:r w:rsidRPr="00A70C15">
              <w:t>dôsledky nedodržania termínu inštalácie, resp. odovzdania zariadenia</w:t>
            </w:r>
            <w:r w:rsidR="006A5D8A">
              <w:t xml:space="preserve"> pre </w:t>
            </w:r>
            <w:r w:rsidRPr="00A70C15">
              <w:t>účely riešenia bezbariérovosti</w:t>
            </w:r>
            <w:r w:rsidR="006A5D8A">
              <w:t xml:space="preserve"> pre </w:t>
            </w:r>
            <w:r w:rsidRPr="00A70C15">
              <w:t>jej matku. Ak by tak urobili, ako to</w:t>
            </w:r>
            <w:r w:rsidR="006A5D8A">
              <w:t xml:space="preserve"> pre </w:t>
            </w:r>
            <w:r w:rsidRPr="00A70C15">
              <w:t>zamestnankyne Úradu práce Bratislava vyplýva</w:t>
            </w:r>
            <w:r w:rsidR="006E644B">
              <w:t xml:space="preserve"> aj </w:t>
            </w:r>
            <w:r w:rsidR="006A5D8A">
              <w:t>zo </w:t>
            </w:r>
            <w:r w:rsidRPr="00A70C15">
              <w:t>zákona</w:t>
            </w:r>
            <w:r w:rsidR="006E644B">
              <w:t xml:space="preserve"> č. </w:t>
            </w:r>
            <w:r w:rsidRPr="00A70C15">
              <w:t>447/2008</w:t>
            </w:r>
            <w:r w:rsidR="006E644B">
              <w:t xml:space="preserve"> Z. z. </w:t>
            </w:r>
            <w:r w:rsidRPr="00A70C15">
              <w:t>zákon</w:t>
            </w:r>
            <w:r w:rsidR="006A5D8A">
              <w:t xml:space="preserve"> o </w:t>
            </w:r>
            <w:r w:rsidRPr="00A70C15">
              <w:t>peňažných príspevkoch</w:t>
            </w:r>
            <w:r w:rsidR="006A5D8A">
              <w:t xml:space="preserve"> na </w:t>
            </w:r>
            <w:r w:rsidRPr="00A70C15">
              <w:t xml:space="preserve">kompenzáciu ťažkého zdravotného postihnutia </w:t>
            </w:r>
            <w:r w:rsidRPr="00A70C15">
              <w:rPr>
                <w:vertAlign w:val="superscript"/>
              </w:rPr>
              <w:footnoteReference w:id="6"/>
            </w:r>
            <w:r w:rsidRPr="00A70C15">
              <w:t xml:space="preserve">, mohla podávateľka podnetu peňažný príspevok obratom vrátiť. </w:t>
            </w:r>
          </w:p>
          <w:p w14:paraId="4169673F" w14:textId="72B429D9" w:rsidR="00A32111" w:rsidRPr="00A70C15" w:rsidRDefault="00A32111" w:rsidP="00553964">
            <w:pPr>
              <w:spacing w:line="240" w:lineRule="auto"/>
            </w:pPr>
            <w:r w:rsidRPr="00A70C15">
              <w:t>Dňa 18. februára 2020 som požiadala</w:t>
            </w:r>
            <w:r w:rsidR="006A5D8A">
              <w:t xml:space="preserve"> o </w:t>
            </w:r>
            <w:r w:rsidRPr="00A70C15">
              <w:t>súčinnosť Ústredie práce sociálnych vecí</w:t>
            </w:r>
            <w:r w:rsidR="006E644B">
              <w:t xml:space="preserve"> a </w:t>
            </w:r>
            <w:r w:rsidRPr="00A70C15">
              <w:t>rodiny</w:t>
            </w:r>
            <w:r w:rsidR="006E644B">
              <w:t xml:space="preserve"> a </w:t>
            </w:r>
            <w:r w:rsidRPr="00A70C15">
              <w:t>požiadala som</w:t>
            </w:r>
            <w:r w:rsidR="006A5D8A">
              <w:t xml:space="preserve"> o </w:t>
            </w:r>
            <w:r w:rsidRPr="00A70C15">
              <w:t>zohľadnenie nesprávneho postupu pracovníčok úradu práce, ktoré podávateľku podnetu osobne</w:t>
            </w:r>
            <w:r w:rsidR="006A5D8A">
              <w:t xml:space="preserve"> na </w:t>
            </w:r>
            <w:r w:rsidRPr="00A70C15">
              <w:t>problém neupozornili/nepoučili</w:t>
            </w:r>
            <w:r w:rsidR="006A5D8A">
              <w:t xml:space="preserve"> </w:t>
            </w:r>
            <w:r w:rsidR="006A5D8A">
              <w:lastRenderedPageBreak/>
              <w:t>o </w:t>
            </w:r>
            <w:r w:rsidRPr="00A70C15">
              <w:t>povinnostiach, ktoré jej</w:t>
            </w:r>
            <w:r w:rsidR="006A5D8A">
              <w:t xml:space="preserve"> zo </w:t>
            </w:r>
            <w:r w:rsidRPr="00A70C15">
              <w:t>vzniknutej situácie vyplývajú. Takýmto postupom je</w:t>
            </w:r>
            <w:r w:rsidR="006E49A2">
              <w:t> </w:t>
            </w:r>
            <w:r w:rsidRPr="00A70C15">
              <w:t>možné predchádzať nedorozumeniam</w:t>
            </w:r>
            <w:r w:rsidR="006E644B">
              <w:t xml:space="preserve"> a </w:t>
            </w:r>
            <w:r w:rsidRPr="00A70C15">
              <w:t>situáciám</w:t>
            </w:r>
            <w:r w:rsidR="006A5D8A">
              <w:t xml:space="preserve"> do </w:t>
            </w:r>
            <w:r w:rsidRPr="00A70C15">
              <w:t>akej</w:t>
            </w:r>
            <w:r w:rsidR="006A5D8A">
              <w:t xml:space="preserve"> sa </w:t>
            </w:r>
            <w:r w:rsidRPr="00A70C15">
              <w:t xml:space="preserve">dostala podávateľka tohto podnetu. </w:t>
            </w:r>
          </w:p>
          <w:p w14:paraId="03AAAC70" w14:textId="0CBDFC34" w:rsidR="00A32111" w:rsidRPr="00A70C15" w:rsidRDefault="00A32111" w:rsidP="00553964">
            <w:pPr>
              <w:spacing w:line="240" w:lineRule="auto"/>
            </w:pPr>
            <w:r w:rsidRPr="00A70C15">
              <w:t>Zákon</w:t>
            </w:r>
            <w:r w:rsidR="006A5D8A">
              <w:t xml:space="preserve"> o </w:t>
            </w:r>
            <w:r w:rsidRPr="00A70C15">
              <w:t>kompenzáciách žiaľ neobsahuje žiadne ustanovenia</w:t>
            </w:r>
            <w:r w:rsidR="006A5D8A">
              <w:t xml:space="preserve"> o </w:t>
            </w:r>
            <w:r w:rsidRPr="00A70C15">
              <w:t>zamedzení tvrdosti zákona.</w:t>
            </w:r>
          </w:p>
          <w:p w14:paraId="45A60247" w14:textId="121EFFC8" w:rsidR="00A32111" w:rsidRPr="00A70C15" w:rsidRDefault="00A32111" w:rsidP="00553964">
            <w:pPr>
              <w:spacing w:line="240" w:lineRule="auto"/>
              <w:rPr>
                <w:b/>
                <w:bCs/>
              </w:rPr>
            </w:pPr>
            <w:r w:rsidRPr="00A70C15">
              <w:rPr>
                <w:b/>
                <w:bCs/>
              </w:rPr>
              <w:t>Rozhodnutie Úradu práce Bratislava ako vecne správne potvrdilo</w:t>
            </w:r>
            <w:r w:rsidR="006E644B">
              <w:rPr>
                <w:b/>
                <w:bCs/>
              </w:rPr>
              <w:t xml:space="preserve"> aj </w:t>
            </w:r>
            <w:r w:rsidRPr="00A70C15">
              <w:rPr>
                <w:b/>
                <w:bCs/>
              </w:rPr>
              <w:t>Ústredie práce, sociálnych vecí</w:t>
            </w:r>
            <w:r w:rsidR="006E644B">
              <w:rPr>
                <w:b/>
                <w:bCs/>
              </w:rPr>
              <w:t xml:space="preserve"> a </w:t>
            </w:r>
            <w:r w:rsidRPr="00A70C15">
              <w:rPr>
                <w:b/>
                <w:bCs/>
              </w:rPr>
              <w:t xml:space="preserve">rodiny, </w:t>
            </w:r>
            <w:r w:rsidRPr="00A70C15">
              <w:t>pričom rozhodlo</w:t>
            </w:r>
            <w:r w:rsidR="006A5D8A">
              <w:t xml:space="preserve"> o </w:t>
            </w:r>
            <w:r w:rsidRPr="00A70C15">
              <w:t>vrátení poskytnutého peňažného príspevku</w:t>
            </w:r>
            <w:r w:rsidR="006A5D8A">
              <w:t xml:space="preserve"> na </w:t>
            </w:r>
            <w:r w:rsidRPr="00A70C15">
              <w:t>kompenzáciu ťažkého zdravotného postihnutia</w:t>
            </w:r>
            <w:r w:rsidR="006E644B">
              <w:t xml:space="preserve"> v </w:t>
            </w:r>
            <w:r w:rsidRPr="00A70C15">
              <w:t xml:space="preserve">sume </w:t>
            </w:r>
            <w:r w:rsidRPr="00A70C15">
              <w:rPr>
                <w:b/>
                <w:bCs/>
              </w:rPr>
              <w:t>11</w:t>
            </w:r>
            <w:r w:rsidR="006E49A2">
              <w:rPr>
                <w:b/>
                <w:bCs/>
              </w:rPr>
              <w:t> </w:t>
            </w:r>
            <w:r w:rsidRPr="00A70C15">
              <w:rPr>
                <w:b/>
                <w:bCs/>
              </w:rPr>
              <w:t>599,20 EUR</w:t>
            </w:r>
            <w:r w:rsidR="006A5D8A">
              <w:rPr>
                <w:b/>
                <w:bCs/>
              </w:rPr>
              <w:t xml:space="preserve"> do </w:t>
            </w:r>
            <w:r w:rsidRPr="00A70C15">
              <w:rPr>
                <w:b/>
                <w:bCs/>
              </w:rPr>
              <w:t>8 dní</w:t>
            </w:r>
            <w:r w:rsidR="006A5D8A">
              <w:rPr>
                <w:b/>
                <w:bCs/>
              </w:rPr>
              <w:t xml:space="preserve"> od </w:t>
            </w:r>
            <w:r w:rsidRPr="00A70C15">
              <w:rPr>
                <w:b/>
                <w:bCs/>
              </w:rPr>
              <w:t>doručenia rozhodnutia.</w:t>
            </w:r>
          </w:p>
          <w:p w14:paraId="0CB24379" w14:textId="30C491C0" w:rsidR="00A32111" w:rsidRPr="00A70C15" w:rsidRDefault="00A32111" w:rsidP="00553964">
            <w:pPr>
              <w:spacing w:line="240" w:lineRule="auto"/>
              <w:rPr>
                <w:b/>
                <w:bCs/>
              </w:rPr>
            </w:pPr>
            <w:r w:rsidRPr="00A70C15">
              <w:rPr>
                <w:b/>
                <w:bCs/>
              </w:rPr>
              <w:t>Úrad práce konal</w:t>
            </w:r>
            <w:r w:rsidR="006E644B">
              <w:rPr>
                <w:b/>
                <w:bCs/>
              </w:rPr>
              <w:t xml:space="preserve"> v </w:t>
            </w:r>
            <w:r w:rsidRPr="00A70C15">
              <w:rPr>
                <w:b/>
                <w:bCs/>
              </w:rPr>
              <w:t>súlade</w:t>
            </w:r>
            <w:r w:rsidR="006A5D8A">
              <w:rPr>
                <w:b/>
                <w:bCs/>
              </w:rPr>
              <w:t xml:space="preserve"> so </w:t>
            </w:r>
            <w:r w:rsidRPr="00A70C15">
              <w:rPr>
                <w:b/>
                <w:bCs/>
              </w:rPr>
              <w:t>zákonom, znie výsledok tohto konania</w:t>
            </w:r>
            <w:r w:rsidR="006A5D8A">
              <w:rPr>
                <w:b/>
                <w:bCs/>
              </w:rPr>
              <w:t xml:space="preserve"> na </w:t>
            </w:r>
            <w:r w:rsidRPr="00A70C15">
              <w:rPr>
                <w:b/>
                <w:bCs/>
              </w:rPr>
              <w:t xml:space="preserve">Ústredí práce. </w:t>
            </w:r>
          </w:p>
          <w:p w14:paraId="2DD33F17" w14:textId="77777777" w:rsidR="00A32111" w:rsidRPr="00A70C15" w:rsidRDefault="00A32111" w:rsidP="00553964">
            <w:pPr>
              <w:spacing w:line="240" w:lineRule="auto"/>
              <w:rPr>
                <w:b/>
                <w:bCs/>
              </w:rPr>
            </w:pPr>
          </w:p>
          <w:p w14:paraId="1C282FCC" w14:textId="3BDDD574" w:rsidR="00A32111" w:rsidRPr="00A70C15" w:rsidRDefault="00A32111" w:rsidP="00553964">
            <w:pPr>
              <w:spacing w:line="240" w:lineRule="auto"/>
              <w:rPr>
                <w:b/>
                <w:bCs/>
              </w:rPr>
            </w:pPr>
            <w:r w:rsidRPr="00A70C15">
              <w:rPr>
                <w:b/>
                <w:bCs/>
              </w:rPr>
              <w:t>Nenamietame, že zdvíhacie zariadenie nebolo</w:t>
            </w:r>
            <w:r w:rsidR="006E644B">
              <w:rPr>
                <w:b/>
                <w:bCs/>
              </w:rPr>
              <w:t xml:space="preserve"> v </w:t>
            </w:r>
            <w:r w:rsidRPr="00A70C15">
              <w:rPr>
                <w:b/>
                <w:bCs/>
              </w:rPr>
              <w:t>lehote namontované</w:t>
            </w:r>
            <w:r w:rsidR="006E644B">
              <w:rPr>
                <w:b/>
                <w:bCs/>
              </w:rPr>
              <w:t xml:space="preserve"> a </w:t>
            </w:r>
            <w:r w:rsidRPr="00A70C15">
              <w:rPr>
                <w:b/>
                <w:bCs/>
              </w:rPr>
              <w:t>že</w:t>
            </w:r>
            <w:r w:rsidR="006E49A2">
              <w:rPr>
                <w:b/>
                <w:bCs/>
              </w:rPr>
              <w:t> </w:t>
            </w:r>
            <w:r w:rsidR="008579F9" w:rsidRPr="00A70C15">
              <w:rPr>
                <w:b/>
                <w:bCs/>
              </w:rPr>
              <w:t>Zákon</w:t>
            </w:r>
            <w:r w:rsidR="006A5D8A">
              <w:rPr>
                <w:b/>
                <w:bCs/>
              </w:rPr>
              <w:t xml:space="preserve"> o </w:t>
            </w:r>
            <w:r w:rsidR="008579F9" w:rsidRPr="00A70C15">
              <w:rPr>
                <w:b/>
                <w:bCs/>
              </w:rPr>
              <w:t>kompenzáciách</w:t>
            </w:r>
            <w:r w:rsidRPr="00A70C15">
              <w:rPr>
                <w:b/>
                <w:bCs/>
              </w:rPr>
              <w:t xml:space="preserve"> ukladá povinnosť peňažný príspevok vrátiť.</w:t>
            </w:r>
          </w:p>
          <w:p w14:paraId="4CBE61CD" w14:textId="4E167DA6" w:rsidR="00A32111" w:rsidRPr="00A70C15" w:rsidRDefault="00A32111" w:rsidP="00553964">
            <w:pPr>
              <w:spacing w:line="240" w:lineRule="auto"/>
              <w:rPr>
                <w:b/>
                <w:bCs/>
              </w:rPr>
            </w:pPr>
            <w:r w:rsidRPr="00A70C15">
              <w:rPr>
                <w:b/>
                <w:bCs/>
              </w:rPr>
              <w:t>Ale je skutočne len vecou žiadateľa</w:t>
            </w:r>
            <w:r w:rsidR="006A5D8A">
              <w:rPr>
                <w:b/>
                <w:bCs/>
              </w:rPr>
              <w:t xml:space="preserve"> o </w:t>
            </w:r>
            <w:r w:rsidRPr="00A70C15">
              <w:rPr>
                <w:b/>
                <w:bCs/>
              </w:rPr>
              <w:t>príspevok správne právne rozumieť rozhodnutiu</w:t>
            </w:r>
            <w:r w:rsidR="006E644B">
              <w:rPr>
                <w:b/>
                <w:bCs/>
              </w:rPr>
              <w:t xml:space="preserve"> alebo </w:t>
            </w:r>
            <w:r w:rsidRPr="00A70C15">
              <w:rPr>
                <w:b/>
                <w:bCs/>
              </w:rPr>
              <w:t>je povinnosťou zamestnancov úradov práce, znalých všetky úskalia zákona</w:t>
            </w:r>
            <w:r w:rsidR="006A5D8A">
              <w:rPr>
                <w:b/>
                <w:bCs/>
              </w:rPr>
              <w:t xml:space="preserve"> o </w:t>
            </w:r>
            <w:r w:rsidRPr="00A70C15">
              <w:rPr>
                <w:b/>
                <w:bCs/>
              </w:rPr>
              <w:t>kompenzáciách, upozorniť</w:t>
            </w:r>
            <w:r w:rsidR="006A5D8A">
              <w:rPr>
                <w:b/>
                <w:bCs/>
              </w:rPr>
              <w:t xml:space="preserve"> na </w:t>
            </w:r>
            <w:r w:rsidRPr="00A70C15">
              <w:rPr>
                <w:b/>
                <w:bCs/>
              </w:rPr>
              <w:t>konanie, ktoré nie je</w:t>
            </w:r>
            <w:r w:rsidR="006E644B">
              <w:rPr>
                <w:b/>
                <w:bCs/>
              </w:rPr>
              <w:t xml:space="preserve"> v </w:t>
            </w:r>
            <w:r w:rsidRPr="00A70C15">
              <w:rPr>
                <w:b/>
                <w:bCs/>
              </w:rPr>
              <w:t>súlade</w:t>
            </w:r>
            <w:r w:rsidR="006E644B">
              <w:rPr>
                <w:b/>
                <w:bCs/>
              </w:rPr>
              <w:t xml:space="preserve"> s </w:t>
            </w:r>
            <w:r w:rsidRPr="00A70C15">
              <w:rPr>
                <w:b/>
                <w:bCs/>
              </w:rPr>
              <w:t xml:space="preserve">rozhodnutím? </w:t>
            </w:r>
          </w:p>
          <w:p w14:paraId="3EBAD442" w14:textId="41818F84" w:rsidR="00A32111" w:rsidRPr="00A70C15" w:rsidRDefault="00A32111" w:rsidP="00553964">
            <w:pPr>
              <w:spacing w:line="240" w:lineRule="auto"/>
              <w:rPr>
                <w:b/>
                <w:bCs/>
              </w:rPr>
            </w:pPr>
            <w:r w:rsidRPr="00A70C15">
              <w:rPr>
                <w:b/>
                <w:bCs/>
              </w:rPr>
              <w:t>Aby</w:t>
            </w:r>
            <w:r w:rsidR="006A5D8A">
              <w:rPr>
                <w:b/>
                <w:bCs/>
              </w:rPr>
              <w:t xml:space="preserve"> sa </w:t>
            </w:r>
            <w:r w:rsidRPr="00A70C15">
              <w:rPr>
                <w:b/>
                <w:bCs/>
              </w:rPr>
              <w:t>tento príbeh neobjavil</w:t>
            </w:r>
            <w:r w:rsidR="006E644B">
              <w:rPr>
                <w:b/>
                <w:bCs/>
              </w:rPr>
              <w:t xml:space="preserve"> v </w:t>
            </w:r>
            <w:r w:rsidRPr="00A70C15">
              <w:rPr>
                <w:b/>
                <w:bCs/>
              </w:rPr>
              <w:t>mojej správe medzi nevhodnými postupmi verejnej správy, stačilo naozaj tak málo, trochu „človečiny“</w:t>
            </w:r>
            <w:r w:rsidR="006E644B">
              <w:rPr>
                <w:b/>
                <w:bCs/>
              </w:rPr>
              <w:t xml:space="preserve"> alebo </w:t>
            </w:r>
            <w:r w:rsidRPr="00A70C15">
              <w:rPr>
                <w:b/>
                <w:bCs/>
              </w:rPr>
              <w:t>snahy pomôcť tomu, kto tú pomoc</w:t>
            </w:r>
            <w:r w:rsidR="006A5D8A">
              <w:rPr>
                <w:b/>
                <w:bCs/>
              </w:rPr>
              <w:t xml:space="preserve"> od </w:t>
            </w:r>
            <w:r w:rsidRPr="00A70C15">
              <w:rPr>
                <w:b/>
                <w:bCs/>
              </w:rPr>
              <w:t>štátu potrebuje. Toto je zrejme neznáma</w:t>
            </w:r>
            <w:r w:rsidR="006A5D8A">
              <w:rPr>
                <w:b/>
                <w:bCs/>
              </w:rPr>
              <w:t xml:space="preserve"> pre </w:t>
            </w:r>
            <w:r w:rsidRPr="00A70C15">
              <w:rPr>
                <w:b/>
                <w:bCs/>
              </w:rPr>
              <w:t>dotknuté zamestnankyne Úradu práce Bratislava.</w:t>
            </w:r>
          </w:p>
          <w:p w14:paraId="206DB933" w14:textId="507B251C" w:rsidR="00A32111" w:rsidRPr="00A70C15" w:rsidRDefault="00A32111" w:rsidP="00553964">
            <w:pPr>
              <w:spacing w:line="240" w:lineRule="auto"/>
              <w:rPr>
                <w:b/>
                <w:bCs/>
              </w:rPr>
            </w:pPr>
            <w:r w:rsidRPr="00A70C15">
              <w:rPr>
                <w:b/>
                <w:bCs/>
              </w:rPr>
              <w:t>Všeobecné pravidlo, že neznalosť zákona neospravedlňuje, platí</w:t>
            </w:r>
            <w:r w:rsidR="006E644B">
              <w:rPr>
                <w:b/>
                <w:bCs/>
              </w:rPr>
              <w:t xml:space="preserve"> aj </w:t>
            </w:r>
            <w:r w:rsidR="006A5D8A">
              <w:rPr>
                <w:b/>
                <w:bCs/>
              </w:rPr>
              <w:t>pre </w:t>
            </w:r>
            <w:r w:rsidRPr="00A70C15">
              <w:rPr>
                <w:b/>
                <w:bCs/>
              </w:rPr>
              <w:t>podávateľku podnetu, ktorá musí vrátiť peňažný príspevok</w:t>
            </w:r>
            <w:r w:rsidR="006E644B">
              <w:rPr>
                <w:b/>
                <w:bCs/>
              </w:rPr>
              <w:t xml:space="preserve"> v </w:t>
            </w:r>
            <w:r w:rsidRPr="00A70C15">
              <w:rPr>
                <w:b/>
                <w:bCs/>
              </w:rPr>
              <w:t>plnej výške (môže</w:t>
            </w:r>
            <w:r w:rsidR="006E644B">
              <w:rPr>
                <w:b/>
                <w:bCs/>
              </w:rPr>
              <w:t xml:space="preserve"> aj v </w:t>
            </w:r>
            <w:r w:rsidRPr="00A70C15">
              <w:rPr>
                <w:b/>
                <w:bCs/>
              </w:rPr>
              <w:t>splátkach,</w:t>
            </w:r>
            <w:r w:rsidR="006A5D8A">
              <w:rPr>
                <w:b/>
                <w:bCs/>
              </w:rPr>
              <w:t xml:space="preserve"> o </w:t>
            </w:r>
            <w:r w:rsidRPr="00A70C15">
              <w:rPr>
                <w:b/>
                <w:bCs/>
              </w:rPr>
              <w:t>ktoré musí</w:t>
            </w:r>
            <w:r w:rsidR="006A5D8A">
              <w:rPr>
                <w:b/>
                <w:bCs/>
              </w:rPr>
              <w:t xml:space="preserve"> však </w:t>
            </w:r>
            <w:r w:rsidRPr="00A70C15">
              <w:rPr>
                <w:b/>
                <w:bCs/>
              </w:rPr>
              <w:t>požiadať), hoci je zdvíhacie zariadenie namontované</w:t>
            </w:r>
            <w:r w:rsidR="006E644B">
              <w:rPr>
                <w:b/>
                <w:bCs/>
              </w:rPr>
              <w:t xml:space="preserve"> a </w:t>
            </w:r>
            <w:r w:rsidRPr="00A70C15">
              <w:rPr>
                <w:b/>
                <w:bCs/>
              </w:rPr>
              <w:t>cena</w:t>
            </w:r>
            <w:r w:rsidR="006E644B">
              <w:rPr>
                <w:b/>
                <w:bCs/>
              </w:rPr>
              <w:t> za </w:t>
            </w:r>
            <w:r w:rsidRPr="00A70C15">
              <w:rPr>
                <w:b/>
                <w:bCs/>
              </w:rPr>
              <w:t>zhotovenie</w:t>
            </w:r>
            <w:r w:rsidR="006E644B">
              <w:rPr>
                <w:b/>
                <w:bCs/>
              </w:rPr>
              <w:t xml:space="preserve"> a </w:t>
            </w:r>
            <w:r w:rsidRPr="00A70C15">
              <w:rPr>
                <w:b/>
                <w:bCs/>
              </w:rPr>
              <w:t>jeho montáž už vyplatená.</w:t>
            </w:r>
          </w:p>
          <w:p w14:paraId="2C66AF79" w14:textId="77777777" w:rsidR="00A32111" w:rsidRPr="00A70C15" w:rsidRDefault="00A32111" w:rsidP="00553964">
            <w:pPr>
              <w:spacing w:line="240" w:lineRule="auto"/>
              <w:rPr>
                <w:b/>
                <w:bCs/>
              </w:rPr>
            </w:pPr>
          </w:p>
          <w:p w14:paraId="2EDC6211" w14:textId="0A7FD634" w:rsidR="00A32111" w:rsidRPr="00A70C15" w:rsidRDefault="00A32111" w:rsidP="00553964">
            <w:pPr>
              <w:spacing w:line="240" w:lineRule="auto"/>
            </w:pPr>
            <w:r w:rsidRPr="00A70C15">
              <w:t>Podávateľka podnetu už nechcela ďalej riešiť situáciu</w:t>
            </w:r>
            <w:r w:rsidR="006E644B">
              <w:t xml:space="preserve"> a </w:t>
            </w:r>
            <w:r w:rsidRPr="00A70C15">
              <w:t>vyjadrila sa, že podľa nej</w:t>
            </w:r>
            <w:r w:rsidR="006A5D8A">
              <w:t xml:space="preserve"> na </w:t>
            </w:r>
            <w:r w:rsidRPr="00A70C15">
              <w:t>Slovensku nie je možné očakávať taký prístup</w:t>
            </w:r>
            <w:r w:rsidR="006A5D8A">
              <w:t xml:space="preserve"> k </w:t>
            </w:r>
            <w:r w:rsidRPr="00A70C15">
              <w:t>osobám</w:t>
            </w:r>
            <w:r w:rsidR="006A5D8A">
              <w:t xml:space="preserve"> so </w:t>
            </w:r>
            <w:r w:rsidRPr="00A70C15">
              <w:t>zdravotným postihnutím, aby boli ich práva naozaj chránené</w:t>
            </w:r>
            <w:r w:rsidR="006A5D8A">
              <w:t xml:space="preserve"> pred </w:t>
            </w:r>
            <w:r w:rsidRPr="00A70C15">
              <w:t>podobným konaním, keď</w:t>
            </w:r>
            <w:r w:rsidR="006E49A2">
              <w:t> </w:t>
            </w:r>
            <w:r w:rsidR="006A5D8A">
              <w:t>sa </w:t>
            </w:r>
            <w:r w:rsidRPr="00A70C15">
              <w:t>napriek objektívne vzniknutej situácii uplatňuje tvrdosť zákona bez</w:t>
            </w:r>
            <w:r w:rsidR="006E49A2">
              <w:t> </w:t>
            </w:r>
            <w:r w:rsidRPr="00A70C15">
              <w:t>prihliadnutia</w:t>
            </w:r>
            <w:r w:rsidR="006A5D8A">
              <w:t xml:space="preserve"> na </w:t>
            </w:r>
            <w:r w:rsidRPr="00A70C15">
              <w:t>nesprávny postup</w:t>
            </w:r>
            <w:r w:rsidR="006A5D8A">
              <w:t xml:space="preserve"> zo </w:t>
            </w:r>
            <w:r w:rsidRPr="00A70C15">
              <w:t>strany pracovníčok úradu práce.</w:t>
            </w:r>
          </w:p>
        </w:tc>
      </w:tr>
    </w:tbl>
    <w:p w14:paraId="6FF87F70" w14:textId="77777777" w:rsidR="00A32111" w:rsidRPr="00A70C15" w:rsidRDefault="00A32111" w:rsidP="00553964">
      <w:pPr>
        <w:spacing w:line="240" w:lineRule="auto"/>
      </w:pPr>
    </w:p>
    <w:p w14:paraId="242422BA" w14:textId="77777777" w:rsidR="00A32111" w:rsidRPr="00A70C15" w:rsidRDefault="00A32111" w:rsidP="00553964">
      <w:pPr>
        <w:spacing w:line="240" w:lineRule="auto"/>
        <w:rPr>
          <w:rFonts w:cs="Arial"/>
          <w:szCs w:val="24"/>
        </w:rPr>
      </w:pPr>
    </w:p>
    <w:p w14:paraId="1954FA50" w14:textId="2C8579DB" w:rsidR="00A32111" w:rsidRPr="00A70C15" w:rsidRDefault="00A32111" w:rsidP="00553964">
      <w:pPr>
        <w:pStyle w:val="Story"/>
        <w:spacing w:line="240" w:lineRule="auto"/>
        <w:ind w:left="0" w:firstLine="0"/>
        <w:rPr>
          <w:rFonts w:cs="Arial"/>
        </w:rPr>
      </w:pPr>
      <w:bookmarkStart w:id="106" w:name="_Toc36115026"/>
      <w:r w:rsidRPr="00A70C15">
        <w:rPr>
          <w:rFonts w:cs="Arial"/>
          <w:caps w:val="0"/>
        </w:rPr>
        <w:t xml:space="preserve">Príbeh </w:t>
      </w:r>
      <w:r w:rsidR="007C2E9D" w:rsidRPr="00A70C15">
        <w:rPr>
          <w:rFonts w:cs="Arial"/>
          <w:caps w:val="0"/>
        </w:rPr>
        <w:t>ôs</w:t>
      </w:r>
      <w:r w:rsidR="00D41D3D" w:rsidRPr="00A70C15">
        <w:rPr>
          <w:rFonts w:cs="Arial"/>
          <w:caps w:val="0"/>
        </w:rPr>
        <w:t>my</w:t>
      </w:r>
      <w:bookmarkEnd w:id="106"/>
    </w:p>
    <w:p w14:paraId="6C138023" w14:textId="6B1D899E" w:rsidR="00A32111" w:rsidRPr="00A70C15" w:rsidRDefault="00A32111" w:rsidP="00553964">
      <w:pPr>
        <w:pStyle w:val="Story"/>
        <w:spacing w:line="240" w:lineRule="auto"/>
        <w:ind w:left="0" w:firstLine="0"/>
        <w:rPr>
          <w:rFonts w:cs="Arial"/>
          <w:bCs/>
        </w:rPr>
      </w:pPr>
      <w:bookmarkStart w:id="107" w:name="_Toc36115027"/>
      <w:r w:rsidRPr="00A70C15">
        <w:rPr>
          <w:rFonts w:cs="Arial"/>
          <w:bCs/>
        </w:rPr>
        <w:t>POSTAVENIE CUDZIEHO ŠTÁTNEHO PRÍSLUŠNÍKA</w:t>
      </w:r>
      <w:r w:rsidR="006E644B">
        <w:rPr>
          <w:rFonts w:cs="Arial"/>
          <w:bCs/>
        </w:rPr>
        <w:t xml:space="preserve"> V </w:t>
      </w:r>
      <w:r w:rsidRPr="00A70C15">
        <w:rPr>
          <w:rFonts w:cs="Arial"/>
          <w:bCs/>
        </w:rPr>
        <w:t>KONANÍ O KOMPENZÁCIÁCH</w:t>
      </w:r>
      <w:bookmarkEnd w:id="107"/>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A32111" w:rsidRPr="00A70C15" w14:paraId="66AEB0DF" w14:textId="77777777" w:rsidTr="00B17ACC">
        <w:tc>
          <w:tcPr>
            <w:tcW w:w="5000" w:type="pct"/>
            <w:shd w:val="clear" w:color="auto" w:fill="F0F0F0"/>
          </w:tcPr>
          <w:p w14:paraId="4327BDF1" w14:textId="7C95B824" w:rsidR="00A32111" w:rsidRPr="00A70C15" w:rsidRDefault="00A32111" w:rsidP="00553964">
            <w:pPr>
              <w:spacing w:line="240" w:lineRule="auto"/>
              <w:rPr>
                <w:b/>
                <w:bCs/>
                <w:color w:val="000000"/>
                <w:shd w:val="clear" w:color="auto" w:fill="FFFFFF"/>
              </w:rPr>
            </w:pPr>
            <w:r w:rsidRPr="00A70C15">
              <w:rPr>
                <w:b/>
                <w:bCs/>
              </w:rPr>
              <w:t>Môže byť podľa medzinárodnej zmluvy účastníkom konania</w:t>
            </w:r>
            <w:r w:rsidR="006A5D8A">
              <w:rPr>
                <w:b/>
                <w:bCs/>
              </w:rPr>
              <w:t xml:space="preserve"> o </w:t>
            </w:r>
            <w:r w:rsidRPr="00A70C15">
              <w:rPr>
                <w:b/>
                <w:bCs/>
              </w:rPr>
              <w:t>vydanie preukazu osoby</w:t>
            </w:r>
            <w:r w:rsidR="006E644B">
              <w:rPr>
                <w:b/>
                <w:bCs/>
              </w:rPr>
              <w:t xml:space="preserve"> s </w:t>
            </w:r>
            <w:r w:rsidRPr="00A70C15">
              <w:rPr>
                <w:b/>
                <w:bCs/>
              </w:rPr>
              <w:t>ťažkým zdravotným postihnutím</w:t>
            </w:r>
            <w:r w:rsidR="006E644B">
              <w:rPr>
                <w:b/>
                <w:bCs/>
              </w:rPr>
              <w:t xml:space="preserve"> aj </w:t>
            </w:r>
            <w:r w:rsidRPr="00A70C15">
              <w:rPr>
                <w:b/>
                <w:bCs/>
              </w:rPr>
              <w:t>cudzí štátny občan?</w:t>
            </w:r>
          </w:p>
        </w:tc>
      </w:tr>
    </w:tbl>
    <w:p w14:paraId="56C4518C" w14:textId="2C05233D" w:rsidR="00A32111" w:rsidRPr="00A70C15" w:rsidRDefault="00A32111" w:rsidP="00553964">
      <w:pPr>
        <w:pStyle w:val="Podtitul"/>
        <w:spacing w:line="240" w:lineRule="auto"/>
      </w:pPr>
      <w:r w:rsidRPr="00A70C15">
        <w:t>Naša značka: KZP/0</w:t>
      </w:r>
      <w:r w:rsidR="006F26CC" w:rsidRPr="00A70C15">
        <w:t>366</w:t>
      </w:r>
      <w:r w:rsidRPr="00A70C15">
        <w:t>/2019/02R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A32111" w:rsidRPr="00A70C15" w14:paraId="750F6413" w14:textId="77777777" w:rsidTr="00B17ACC">
        <w:tc>
          <w:tcPr>
            <w:tcW w:w="9226" w:type="dxa"/>
            <w:tcBorders>
              <w:left w:val="single" w:sz="24" w:space="0" w:color="C0C0C0"/>
            </w:tcBorders>
            <w:shd w:val="clear" w:color="auto" w:fill="auto"/>
          </w:tcPr>
          <w:p w14:paraId="389DB9D1" w14:textId="293F8634" w:rsidR="006F26CC" w:rsidRPr="00A70C15" w:rsidRDefault="006F26CC" w:rsidP="00553964">
            <w:pPr>
              <w:spacing w:line="240" w:lineRule="auto"/>
            </w:pPr>
            <w:r w:rsidRPr="00A70C15">
              <w:t>S podnetom</w:t>
            </w:r>
            <w:r w:rsidR="006A5D8A">
              <w:t xml:space="preserve"> sa na </w:t>
            </w:r>
            <w:r w:rsidRPr="00A70C15">
              <w:t>mňa obrátil občan Srbskej republiky, ktorý má status zahraničného Slováka,</w:t>
            </w:r>
            <w:r w:rsidR="006E49A2">
              <w:t xml:space="preserve"> </w:t>
            </w:r>
            <w:r w:rsidRPr="00A70C15">
              <w:t>ktorý pracoval</w:t>
            </w:r>
            <w:r w:rsidR="006A5D8A">
              <w:t xml:space="preserve"> na </w:t>
            </w:r>
            <w:r w:rsidRPr="00A70C15">
              <w:t>Slovensku, prekonal mozgovú príhodu,</w:t>
            </w:r>
            <w:r w:rsidR="006E644B">
              <w:t xml:space="preserve"> v </w:t>
            </w:r>
            <w:r w:rsidRPr="00A70C15">
              <w:t>dôsledku ktorej mu bola Sociálnou poisťovňou priznaná miera poklesu schopnosti vykonávať zárobkovú činnosť 75</w:t>
            </w:r>
            <w:r w:rsidR="00954B0C">
              <w:t> %</w:t>
            </w:r>
            <w:r w:rsidRPr="00A70C15">
              <w:t>, poberá invalidný dôchodok</w:t>
            </w:r>
            <w:r w:rsidR="006E644B">
              <w:t xml:space="preserve"> a v </w:t>
            </w:r>
            <w:r w:rsidRPr="00A70C15">
              <w:t>súčasnosti žije</w:t>
            </w:r>
            <w:r w:rsidR="006A5D8A">
              <w:t xml:space="preserve"> na </w:t>
            </w:r>
            <w:r w:rsidRPr="00A70C15">
              <w:t>území Slovenskej republiky.</w:t>
            </w:r>
          </w:p>
          <w:p w14:paraId="15EE52D5" w14:textId="0048D003" w:rsidR="006F26CC" w:rsidRPr="00A70C15" w:rsidRDefault="006F26CC" w:rsidP="00553964">
            <w:pPr>
              <w:spacing w:line="240" w:lineRule="auto"/>
            </w:pPr>
            <w:r w:rsidRPr="00A70C15">
              <w:lastRenderedPageBreak/>
              <w:t>Požiadal ma</w:t>
            </w:r>
            <w:r w:rsidR="006A5D8A">
              <w:t xml:space="preserve"> o </w:t>
            </w:r>
            <w:r w:rsidRPr="00A70C15">
              <w:t>preskúmanie toho, či môže byť podľa nejakej medzinárodnej zmluvy účastníkom konania</w:t>
            </w:r>
            <w:r w:rsidR="006A5D8A">
              <w:t xml:space="preserve"> o </w:t>
            </w:r>
            <w:r w:rsidRPr="00A70C15">
              <w:t>vydanie preukazu osoby</w:t>
            </w:r>
            <w:r w:rsidR="006E644B">
              <w:t xml:space="preserve"> s </w:t>
            </w:r>
            <w:r w:rsidRPr="00A70C15">
              <w:t>ťažkým zdravotným postihnutím. Úrad práce, sociálnych vecí</w:t>
            </w:r>
            <w:r w:rsidR="006E644B">
              <w:t xml:space="preserve"> a </w:t>
            </w:r>
            <w:r w:rsidRPr="00A70C15">
              <w:t>rodiny Bratislava,</w:t>
            </w:r>
            <w:r w:rsidR="006A5D8A">
              <w:t xml:space="preserve"> na </w:t>
            </w:r>
            <w:r w:rsidRPr="00A70C15">
              <w:t>ktorý išiel</w:t>
            </w:r>
            <w:r w:rsidR="006A5D8A">
              <w:t xml:space="preserve"> o </w:t>
            </w:r>
            <w:r w:rsidRPr="00A70C15">
              <w:t>preukaz žiadať, odmietol prijať</w:t>
            </w:r>
            <w:r w:rsidR="001D0988">
              <w:t xml:space="preserve"> </w:t>
            </w:r>
            <w:r w:rsidRPr="00A70C15">
              <w:t>jeho žiadosť</w:t>
            </w:r>
            <w:r w:rsidR="006A5D8A">
              <w:t xml:space="preserve"> o </w:t>
            </w:r>
            <w:r w:rsidRPr="00A70C15">
              <w:t>vydanie preukazu osoby</w:t>
            </w:r>
            <w:r w:rsidR="006E644B">
              <w:t xml:space="preserve"> s </w:t>
            </w:r>
            <w:r w:rsidRPr="00A70C15">
              <w:t>ťažkým zdravotným postihnutím. Odôvodnil to faktom, že podávateľ podnetu je Srbským občanom</w:t>
            </w:r>
            <w:r w:rsidR="006E644B">
              <w:t xml:space="preserve"> a </w:t>
            </w:r>
            <w:r w:rsidRPr="00A70C15">
              <w:t>neprihliadal</w:t>
            </w:r>
            <w:r w:rsidR="006A5D8A">
              <w:t xml:space="preserve"> ani </w:t>
            </w:r>
            <w:r w:rsidRPr="00A70C15">
              <w:t>to, že podávateľ je prihlásený</w:t>
            </w:r>
            <w:r w:rsidR="006A5D8A">
              <w:t xml:space="preserve"> na </w:t>
            </w:r>
            <w:r w:rsidRPr="00A70C15">
              <w:t>prechodný pobyt</w:t>
            </w:r>
            <w:r w:rsidR="006A5D8A">
              <w:t xml:space="preserve"> na </w:t>
            </w:r>
            <w:r w:rsidRPr="00A70C15">
              <w:t>území Slovenskej republiky</w:t>
            </w:r>
            <w:r w:rsidR="006A5D8A">
              <w:t xml:space="preserve"> u </w:t>
            </w:r>
            <w:r w:rsidRPr="00A70C15">
              <w:t>svojej mamy.</w:t>
            </w:r>
          </w:p>
          <w:p w14:paraId="72EC68ED" w14:textId="4ABD0C6C" w:rsidR="006F26CC" w:rsidRPr="00A70C15" w:rsidRDefault="006F26CC" w:rsidP="00553964">
            <w:pPr>
              <w:spacing w:line="240" w:lineRule="auto"/>
            </w:pPr>
            <w:r w:rsidRPr="00A70C15">
              <w:t>Preskúmaním podávateľovho podnetu som zistila, že</w:t>
            </w:r>
            <w:r w:rsidR="006E644B">
              <w:t xml:space="preserve"> v </w:t>
            </w:r>
            <w:r w:rsidRPr="00A70C15">
              <w:t>zmysle</w:t>
            </w:r>
            <w:r w:rsidR="006E644B">
              <w:t xml:space="preserve"> § </w:t>
            </w:r>
            <w:r w:rsidRPr="00A70C15">
              <w:t>3</w:t>
            </w:r>
            <w:r w:rsidR="006E644B">
              <w:t xml:space="preserve"> ods. </w:t>
            </w:r>
            <w:r w:rsidRPr="00A70C15">
              <w:t>1 písm. a) bod 3 podbod 3a zákona</w:t>
            </w:r>
            <w:r w:rsidR="006E644B">
              <w:t xml:space="preserve"> č. </w:t>
            </w:r>
            <w:r w:rsidRPr="00A70C15">
              <w:t>447/2008</w:t>
            </w:r>
            <w:r w:rsidR="006E644B">
              <w:t xml:space="preserve"> Z. z. </w:t>
            </w:r>
            <w:r w:rsidR="006A5D8A">
              <w:t>o </w:t>
            </w:r>
            <w:r w:rsidRPr="00A70C15">
              <w:t>peňažných príspevkoch</w:t>
            </w:r>
            <w:r w:rsidR="006A5D8A">
              <w:t xml:space="preserve"> na </w:t>
            </w:r>
            <w:r w:rsidRPr="00A70C15">
              <w:t>kompenzáciu ťažkého zdravotného postihnutia</w:t>
            </w:r>
            <w:r w:rsidR="006E644B">
              <w:t xml:space="preserve"> v </w:t>
            </w:r>
            <w:r w:rsidRPr="00A70C15">
              <w:t>znení neskorších predpisov, </w:t>
            </w:r>
            <w:r w:rsidRPr="00A70C15">
              <w:rPr>
                <w:b/>
                <w:bCs/>
              </w:rPr>
              <w:t>je účastníkom právnych vzťahov</w:t>
            </w:r>
            <w:r w:rsidR="006E644B">
              <w:rPr>
                <w:b/>
                <w:bCs/>
              </w:rPr>
              <w:t xml:space="preserve"> aj </w:t>
            </w:r>
            <w:r w:rsidRPr="00A70C15">
              <w:rPr>
                <w:b/>
                <w:bCs/>
              </w:rPr>
              <w:t>fyzická osoba, ktorá je štátnym príslušníkom tretej krajiny</w:t>
            </w:r>
            <w:r w:rsidRPr="00A70C15">
              <w:t> (t. j. krajiny mimo Európskej únie), </w:t>
            </w:r>
            <w:r w:rsidRPr="00A70C15">
              <w:rPr>
                <w:b/>
                <w:bCs/>
              </w:rPr>
              <w:t>ktorej práva</w:t>
            </w:r>
            <w:r w:rsidR="006A5D8A">
              <w:rPr>
                <w:b/>
                <w:bCs/>
              </w:rPr>
              <w:t xml:space="preserve"> na </w:t>
            </w:r>
            <w:r w:rsidRPr="00A70C15">
              <w:rPr>
                <w:b/>
                <w:bCs/>
              </w:rPr>
              <w:t>kompenzáciu zaručuje medzinárodná zmluva</w:t>
            </w:r>
            <w:r w:rsidRPr="00A70C15">
              <w:t>, ktorá je uverejnená</w:t>
            </w:r>
            <w:r w:rsidR="006E644B">
              <w:t xml:space="preserve"> v </w:t>
            </w:r>
            <w:r w:rsidRPr="00A70C15">
              <w:t>Zbierke zákonov Slovenskej republiky.</w:t>
            </w:r>
          </w:p>
          <w:p w14:paraId="72824B19" w14:textId="097DD391" w:rsidR="006F26CC" w:rsidRPr="00A70C15" w:rsidRDefault="006F26CC" w:rsidP="00553964">
            <w:pPr>
              <w:spacing w:line="240" w:lineRule="auto"/>
            </w:pPr>
            <w:r w:rsidRPr="00A70C15">
              <w:rPr>
                <w:b/>
                <w:bCs/>
              </w:rPr>
              <w:t>Oblasť kompenzácií</w:t>
            </w:r>
            <w:r w:rsidR="006E644B">
              <w:rPr>
                <w:b/>
                <w:bCs/>
              </w:rPr>
              <w:t xml:space="preserve"> z </w:t>
            </w:r>
            <w:r w:rsidRPr="00A70C15">
              <w:rPr>
                <w:b/>
                <w:bCs/>
              </w:rPr>
              <w:t>titulu ťažkého zdravotného postihnutia</w:t>
            </w:r>
            <w:r w:rsidR="006A5D8A">
              <w:rPr>
                <w:b/>
                <w:bCs/>
              </w:rPr>
              <w:t xml:space="preserve"> však </w:t>
            </w:r>
            <w:r w:rsidRPr="00A70C15">
              <w:rPr>
                <w:b/>
                <w:bCs/>
              </w:rPr>
              <w:t>nie je</w:t>
            </w:r>
            <w:r w:rsidRPr="00A70C15">
              <w:t> </w:t>
            </w:r>
            <w:r w:rsidRPr="00A70C15">
              <w:rPr>
                <w:b/>
                <w:bCs/>
              </w:rPr>
              <w:t>predmetom</w:t>
            </w:r>
            <w:r w:rsidRPr="00A70C15">
              <w:t> právnej úpravy podľa Zmluvy medzi Slovenskou republikou</w:t>
            </w:r>
            <w:r w:rsidR="006E644B">
              <w:t xml:space="preserve"> a </w:t>
            </w:r>
            <w:r w:rsidRPr="00A70C15">
              <w:t>Srbskou republikou</w:t>
            </w:r>
            <w:r w:rsidR="006A5D8A">
              <w:t xml:space="preserve"> o </w:t>
            </w:r>
            <w:r w:rsidRPr="00A70C15">
              <w:t>sociálnom zabezpečení (ani Vykonávacej dohody</w:t>
            </w:r>
            <w:r w:rsidR="006A5D8A">
              <w:t xml:space="preserve"> na </w:t>
            </w:r>
            <w:r w:rsidRPr="00A70C15">
              <w:t>vykonanie Zmluvy medzi Slovenskou republikou</w:t>
            </w:r>
            <w:r w:rsidR="006E644B">
              <w:t xml:space="preserve"> a </w:t>
            </w:r>
            <w:r w:rsidRPr="00A70C15">
              <w:t>Srbskou republikou</w:t>
            </w:r>
            <w:r w:rsidR="006A5D8A">
              <w:t xml:space="preserve"> o </w:t>
            </w:r>
            <w:r w:rsidRPr="00A70C15">
              <w:t>sociálnom zabezpečení).</w:t>
            </w:r>
          </w:p>
          <w:p w14:paraId="0B87F9CB" w14:textId="2FE7B82A" w:rsidR="006F26CC" w:rsidRPr="00A70C15" w:rsidRDefault="006F26CC" w:rsidP="00553964">
            <w:pPr>
              <w:spacing w:line="240" w:lineRule="auto"/>
            </w:pPr>
            <w:r w:rsidRPr="00A70C15">
              <w:t>Z tohto dôvodu som podávateľa podnetu informovala, že </w:t>
            </w:r>
            <w:r w:rsidRPr="00A70C15">
              <w:rPr>
                <w:b/>
                <w:bCs/>
              </w:rPr>
              <w:t>nie je považovaný</w:t>
            </w:r>
            <w:r w:rsidR="006E644B">
              <w:rPr>
                <w:b/>
                <w:bCs/>
              </w:rPr>
              <w:t> za </w:t>
            </w:r>
            <w:r w:rsidRPr="00A70C15">
              <w:rPr>
                <w:b/>
                <w:bCs/>
              </w:rPr>
              <w:t>účastníka právnych vzťahov</w:t>
            </w:r>
            <w:r w:rsidR="006A5D8A">
              <w:t xml:space="preserve"> pre </w:t>
            </w:r>
            <w:r w:rsidRPr="00A70C15">
              <w:rPr>
                <w:b/>
                <w:bCs/>
              </w:rPr>
              <w:t>účely zákona</w:t>
            </w:r>
            <w:r w:rsidR="006A5D8A">
              <w:rPr>
                <w:b/>
                <w:bCs/>
              </w:rPr>
              <w:t xml:space="preserve"> o </w:t>
            </w:r>
            <w:r w:rsidRPr="00A70C15">
              <w:rPr>
                <w:b/>
                <w:bCs/>
              </w:rPr>
              <w:t>peňažných príspevkov</w:t>
            </w:r>
            <w:r w:rsidR="006A5D8A">
              <w:rPr>
                <w:b/>
                <w:bCs/>
              </w:rPr>
              <w:t xml:space="preserve"> na </w:t>
            </w:r>
            <w:r w:rsidRPr="00A70C15">
              <w:rPr>
                <w:b/>
                <w:bCs/>
              </w:rPr>
              <w:t>kompenzáciu ťažkého zdravotného postihnutia</w:t>
            </w:r>
            <w:r w:rsidRPr="00A70C15">
              <w:t>.</w:t>
            </w:r>
          </w:p>
          <w:p w14:paraId="7A869006" w14:textId="3BCC8A28" w:rsidR="006F26CC" w:rsidRPr="00A70C15" w:rsidRDefault="006F26CC" w:rsidP="00553964">
            <w:pPr>
              <w:spacing w:line="240" w:lineRule="auto"/>
            </w:pPr>
            <w:r w:rsidRPr="00A70C15">
              <w:t>V súvislosti</w:t>
            </w:r>
            <w:r w:rsidR="006E644B">
              <w:t xml:space="preserve"> s </w:t>
            </w:r>
            <w:r w:rsidRPr="00A70C15">
              <w:t>postupom úradu práce, sociálnych vecí</w:t>
            </w:r>
            <w:r w:rsidR="006E644B">
              <w:t xml:space="preserve"> a </w:t>
            </w:r>
            <w:r w:rsidRPr="00A70C15">
              <w:t>rodiny Bratislava</w:t>
            </w:r>
            <w:r w:rsidR="006A5D8A">
              <w:t xml:space="preserve"> pri </w:t>
            </w:r>
            <w:r w:rsidRPr="00A70C15">
              <w:t>podaní jeho žiadosti som ho</w:t>
            </w:r>
            <w:r w:rsidR="006A5D8A">
              <w:t xml:space="preserve"> však </w:t>
            </w:r>
            <w:r w:rsidRPr="00A70C15">
              <w:t>poučila</w:t>
            </w:r>
            <w:r w:rsidR="006A5D8A">
              <w:t xml:space="preserve"> o </w:t>
            </w:r>
            <w:r w:rsidRPr="00A70C15">
              <w:t>tom, že postup úradu práce, ktorý odmietne prijať, resp. prevziať žiadosť, ktorá spĺňala všetky formálne náležitosti, vrátane jej príloh, nemožno považovať</w:t>
            </w:r>
            <w:r w:rsidR="006E644B">
              <w:t> za </w:t>
            </w:r>
            <w:r w:rsidRPr="00A70C15">
              <w:t>akceptovateľný. </w:t>
            </w:r>
            <w:r w:rsidRPr="00A70C15">
              <w:rPr>
                <w:b/>
                <w:bCs/>
              </w:rPr>
              <w:t>Úrad práce, sociálnych vecí</w:t>
            </w:r>
            <w:r w:rsidR="006E644B">
              <w:rPr>
                <w:b/>
                <w:bCs/>
              </w:rPr>
              <w:t xml:space="preserve"> a </w:t>
            </w:r>
            <w:r w:rsidRPr="00A70C15">
              <w:rPr>
                <w:b/>
                <w:bCs/>
              </w:rPr>
              <w:t>rodiny </w:t>
            </w:r>
            <w:r w:rsidRPr="00A70C15">
              <w:t>je podľa zákona</w:t>
            </w:r>
            <w:r w:rsidR="006E644B">
              <w:t xml:space="preserve"> č. </w:t>
            </w:r>
            <w:r w:rsidRPr="00A70C15">
              <w:t>447/2008</w:t>
            </w:r>
            <w:r w:rsidR="006E644B">
              <w:t> Z. z. a </w:t>
            </w:r>
            <w:r w:rsidRPr="00A70C15">
              <w:t>vyššie uvedenej medzinárodnej zmluvy</w:t>
            </w:r>
            <w:r w:rsidRPr="00A70C15">
              <w:rPr>
                <w:b/>
                <w:bCs/>
              </w:rPr>
              <w:t> povinný</w:t>
            </w:r>
            <w:r w:rsidRPr="00A70C15">
              <w:t> </w:t>
            </w:r>
            <w:r w:rsidRPr="00A70C15">
              <w:rPr>
                <w:b/>
                <w:bCs/>
              </w:rPr>
              <w:t>podanú žiadosť riadne prijať</w:t>
            </w:r>
            <w:r w:rsidRPr="00A70C15">
              <w:t>, túto</w:t>
            </w:r>
            <w:r w:rsidR="006E644B">
              <w:t xml:space="preserve"> v </w:t>
            </w:r>
            <w:r w:rsidRPr="00A70C15">
              <w:rPr>
                <w:b/>
                <w:bCs/>
              </w:rPr>
              <w:t>konaní posúdiť</w:t>
            </w:r>
            <w:r w:rsidR="006E644B">
              <w:t xml:space="preserve"> a v </w:t>
            </w:r>
            <w:r w:rsidRPr="00A70C15">
              <w:rPr>
                <w:b/>
                <w:bCs/>
              </w:rPr>
              <w:t>prípade, ak žiadateľ nebude považovaný</w:t>
            </w:r>
            <w:r w:rsidR="006E644B">
              <w:rPr>
                <w:b/>
                <w:bCs/>
              </w:rPr>
              <w:t> za </w:t>
            </w:r>
            <w:r w:rsidRPr="00A70C15">
              <w:rPr>
                <w:b/>
                <w:bCs/>
              </w:rPr>
              <w:t>účastníka konania ju odmietnuť</w:t>
            </w:r>
            <w:r w:rsidR="006E644B">
              <w:rPr>
                <w:b/>
                <w:bCs/>
              </w:rPr>
              <w:t xml:space="preserve"> a </w:t>
            </w:r>
            <w:r w:rsidRPr="00A70C15">
              <w:rPr>
                <w:b/>
                <w:bCs/>
              </w:rPr>
              <w:t>konanie zastaviť</w:t>
            </w:r>
            <w:r w:rsidRPr="00A70C15">
              <w:t>.</w:t>
            </w:r>
          </w:p>
          <w:p w14:paraId="46819A75" w14:textId="2A6F29D0" w:rsidR="00A32111" w:rsidRPr="00A70C15" w:rsidRDefault="006F26CC" w:rsidP="00553964">
            <w:pPr>
              <w:spacing w:line="240" w:lineRule="auto"/>
            </w:pPr>
            <w:r w:rsidRPr="00A70C15">
              <w:t>Z uvedeného teda vyplýva, že Úrad práce, sociálnych vecí</w:t>
            </w:r>
            <w:r w:rsidR="006E644B">
              <w:t xml:space="preserve"> a </w:t>
            </w:r>
            <w:r w:rsidRPr="00A70C15">
              <w:t>rodiny je</w:t>
            </w:r>
            <w:r w:rsidR="006E644B">
              <w:t> za </w:t>
            </w:r>
            <w:r w:rsidRPr="00A70C15">
              <w:t>každých okolností povinný žiadosť osoby, ktorá spĺňa formálne náležitosti prijať</w:t>
            </w:r>
            <w:r w:rsidR="006E644B">
              <w:t xml:space="preserve"> a </w:t>
            </w:r>
            <w:r w:rsidRPr="00A70C15">
              <w:t>posúdiť.</w:t>
            </w:r>
            <w:r w:rsidR="006E644B">
              <w:t xml:space="preserve"> V </w:t>
            </w:r>
            <w:r w:rsidRPr="00A70C15">
              <w:t>prípade podávateľa</w:t>
            </w:r>
            <w:r w:rsidR="006A5D8A">
              <w:t xml:space="preserve"> však </w:t>
            </w:r>
            <w:r w:rsidRPr="00A70C15">
              <w:t>odporúčam Slovenskej republike, aby</w:t>
            </w:r>
            <w:r w:rsidR="006E644B">
              <w:t xml:space="preserve"> s </w:t>
            </w:r>
            <w:r w:rsidRPr="00A70C15">
              <w:t>ohľadom</w:t>
            </w:r>
            <w:r w:rsidR="006A5D8A">
              <w:t xml:space="preserve"> na </w:t>
            </w:r>
            <w:r w:rsidRPr="00A70C15">
              <w:t>dodržiavanie práv osôb</w:t>
            </w:r>
            <w:r w:rsidR="006A5D8A">
              <w:t xml:space="preserve"> so </w:t>
            </w:r>
            <w:r w:rsidRPr="00A70C15">
              <w:t>zdravotným postihnutím, doplnila zmluvu</w:t>
            </w:r>
            <w:r w:rsidR="006A5D8A">
              <w:t xml:space="preserve"> so </w:t>
            </w:r>
            <w:r w:rsidRPr="00A70C15">
              <w:t>Srbskou republikou</w:t>
            </w:r>
            <w:r w:rsidR="006A5D8A">
              <w:t xml:space="preserve"> o </w:t>
            </w:r>
            <w:r w:rsidRPr="00A70C15">
              <w:t>sociálnom zabezpečení</w:t>
            </w:r>
            <w:r w:rsidR="006A5D8A">
              <w:t xml:space="preserve"> o </w:t>
            </w:r>
            <w:r w:rsidRPr="00A70C15">
              <w:t>oblasť kompenzácií</w:t>
            </w:r>
            <w:r w:rsidR="006E644B">
              <w:t xml:space="preserve"> z </w:t>
            </w:r>
            <w:r w:rsidRPr="00A70C15">
              <w:t>titulu ťažkého zdravotného postihnutia, ktorá</w:t>
            </w:r>
            <w:r w:rsidR="006E644B">
              <w:t xml:space="preserve"> v </w:t>
            </w:r>
            <w:r w:rsidRPr="00A70C15">
              <w:t>súčasnosti nie je predmetom tejto zmluvy</w:t>
            </w:r>
            <w:r w:rsidR="00A32111" w:rsidRPr="00A70C15">
              <w:t>.</w:t>
            </w:r>
          </w:p>
        </w:tc>
      </w:tr>
    </w:tbl>
    <w:p w14:paraId="2CF1BDA3" w14:textId="77777777" w:rsidR="006F26CC" w:rsidRPr="00A70C15" w:rsidRDefault="006F26CC" w:rsidP="00553964">
      <w:pPr>
        <w:spacing w:line="240" w:lineRule="auto"/>
      </w:pPr>
    </w:p>
    <w:p w14:paraId="5104E018" w14:textId="132C00AF" w:rsidR="00A31E83" w:rsidRDefault="00A31E83">
      <w:pPr>
        <w:spacing w:after="160" w:line="259" w:lineRule="auto"/>
        <w:jc w:val="left"/>
        <w:rPr>
          <w:rFonts w:cs="Arial"/>
          <w:szCs w:val="24"/>
        </w:rPr>
      </w:pPr>
      <w:r>
        <w:rPr>
          <w:rFonts w:cs="Arial"/>
          <w:szCs w:val="24"/>
        </w:rPr>
        <w:br w:type="page"/>
      </w:r>
    </w:p>
    <w:p w14:paraId="4315D64E" w14:textId="6DEDB96A" w:rsidR="006F26CC" w:rsidRPr="00A70C15" w:rsidRDefault="006F26CC" w:rsidP="00553964">
      <w:pPr>
        <w:pStyle w:val="Story"/>
        <w:spacing w:line="240" w:lineRule="auto"/>
        <w:ind w:left="0" w:firstLine="0"/>
        <w:rPr>
          <w:rFonts w:cs="Arial"/>
        </w:rPr>
      </w:pPr>
      <w:bookmarkStart w:id="108" w:name="_Toc36115028"/>
      <w:r w:rsidRPr="00A70C15">
        <w:rPr>
          <w:rFonts w:cs="Arial"/>
          <w:caps w:val="0"/>
        </w:rPr>
        <w:lastRenderedPageBreak/>
        <w:t xml:space="preserve">Príbeh </w:t>
      </w:r>
      <w:r w:rsidR="007C2E9D" w:rsidRPr="00A70C15">
        <w:rPr>
          <w:rFonts w:cs="Arial"/>
          <w:caps w:val="0"/>
        </w:rPr>
        <w:t>deviat</w:t>
      </w:r>
      <w:r w:rsidR="00D41D3D" w:rsidRPr="00A70C15">
        <w:rPr>
          <w:rFonts w:cs="Arial"/>
          <w:caps w:val="0"/>
        </w:rPr>
        <w:t>y</w:t>
      </w:r>
      <w:bookmarkEnd w:id="108"/>
    </w:p>
    <w:p w14:paraId="37CB4328" w14:textId="3D5C373F" w:rsidR="006F26CC" w:rsidRPr="00A70C15" w:rsidRDefault="006F26CC" w:rsidP="00553964">
      <w:pPr>
        <w:pStyle w:val="Story"/>
        <w:spacing w:line="240" w:lineRule="auto"/>
        <w:ind w:left="0" w:firstLine="0"/>
        <w:rPr>
          <w:rFonts w:cs="Arial"/>
          <w:bCs/>
        </w:rPr>
      </w:pPr>
      <w:bookmarkStart w:id="109" w:name="_Toc36115029"/>
      <w:r w:rsidRPr="00A70C15">
        <w:rPr>
          <w:rFonts w:cs="Arial"/>
          <w:bCs/>
        </w:rPr>
        <w:t>NEPRESVEDČIVÉ ZDÔVODNENIE ROZHODNUTIA O KOMPENZÁCIÁCH</w:t>
      </w:r>
      <w:bookmarkEnd w:id="109"/>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6F26CC" w:rsidRPr="00A70C15" w14:paraId="16DEBA89" w14:textId="77777777" w:rsidTr="00B17ACC">
        <w:tc>
          <w:tcPr>
            <w:tcW w:w="5000" w:type="pct"/>
            <w:shd w:val="clear" w:color="auto" w:fill="F0F0F0"/>
          </w:tcPr>
          <w:p w14:paraId="0BDC20B0" w14:textId="78E5F3F1" w:rsidR="006F26CC" w:rsidRPr="00A70C15" w:rsidRDefault="006F26CC" w:rsidP="00553964">
            <w:pPr>
              <w:spacing w:line="240" w:lineRule="auto"/>
              <w:rPr>
                <w:b/>
                <w:bCs/>
                <w:color w:val="000000"/>
                <w:shd w:val="clear" w:color="auto" w:fill="FFFFFF"/>
              </w:rPr>
            </w:pPr>
            <w:r w:rsidRPr="00A70C15">
              <w:rPr>
                <w:b/>
                <w:bCs/>
              </w:rPr>
              <w:t>Pri výkone mojej praxe</w:t>
            </w:r>
            <w:r w:rsidR="006A5D8A">
              <w:rPr>
                <w:b/>
                <w:bCs/>
              </w:rPr>
              <w:t xml:space="preserve"> sa </w:t>
            </w:r>
            <w:r w:rsidRPr="00A70C15">
              <w:rPr>
                <w:b/>
                <w:bCs/>
              </w:rPr>
              <w:t>opakovane stretávam</w:t>
            </w:r>
            <w:r w:rsidR="006E644B">
              <w:rPr>
                <w:b/>
                <w:bCs/>
              </w:rPr>
              <w:t xml:space="preserve"> s </w:t>
            </w:r>
            <w:r w:rsidRPr="00A70C15">
              <w:rPr>
                <w:b/>
                <w:bCs/>
              </w:rPr>
              <w:t>rozhodnutiami správnych orgánov, ktoré</w:t>
            </w:r>
            <w:r w:rsidR="006E644B">
              <w:rPr>
                <w:b/>
                <w:bCs/>
              </w:rPr>
              <w:t xml:space="preserve"> v </w:t>
            </w:r>
            <w:r w:rsidRPr="00A70C15">
              <w:rPr>
                <w:b/>
                <w:bCs/>
              </w:rPr>
              <w:t>odôvodnení uvádzajú jednotlivé ustanovenia zákonov, avšak absentuje</w:t>
            </w:r>
            <w:r w:rsidR="006E644B">
              <w:rPr>
                <w:b/>
                <w:bCs/>
              </w:rPr>
              <w:t xml:space="preserve"> v </w:t>
            </w:r>
            <w:r w:rsidRPr="00A70C15">
              <w:rPr>
                <w:b/>
                <w:bCs/>
              </w:rPr>
              <w:t>nich akékoľvek vyhodnotenie vzájomných súvislostí</w:t>
            </w:r>
            <w:r w:rsidR="006A5D8A">
              <w:rPr>
                <w:b/>
                <w:bCs/>
              </w:rPr>
              <w:t xml:space="preserve"> k </w:t>
            </w:r>
            <w:r w:rsidRPr="00A70C15">
              <w:rPr>
                <w:b/>
                <w:bCs/>
              </w:rPr>
              <w:t>vykonanému dokazovaniu</w:t>
            </w:r>
            <w:r w:rsidR="006E644B">
              <w:rPr>
                <w:b/>
                <w:bCs/>
              </w:rPr>
              <w:t xml:space="preserve"> a </w:t>
            </w:r>
            <w:r w:rsidRPr="00A70C15">
              <w:rPr>
                <w:b/>
                <w:bCs/>
              </w:rPr>
              <w:t>úvaha,</w:t>
            </w:r>
            <w:r w:rsidR="006A5D8A">
              <w:rPr>
                <w:b/>
                <w:bCs/>
              </w:rPr>
              <w:t xml:space="preserve"> na </w:t>
            </w:r>
            <w:r w:rsidRPr="00A70C15">
              <w:rPr>
                <w:b/>
                <w:bCs/>
              </w:rPr>
              <w:t>základe ktorej správny orgán dospel</w:t>
            </w:r>
            <w:r w:rsidR="006A5D8A">
              <w:rPr>
                <w:b/>
                <w:bCs/>
              </w:rPr>
              <w:t xml:space="preserve"> k </w:t>
            </w:r>
            <w:r w:rsidRPr="00A70C15">
              <w:rPr>
                <w:b/>
                <w:bCs/>
              </w:rPr>
              <w:t>záveru. Takéto rozhodnutia sú</w:t>
            </w:r>
            <w:r w:rsidR="006A5D8A">
              <w:rPr>
                <w:b/>
                <w:bCs/>
              </w:rPr>
              <w:t xml:space="preserve"> pre </w:t>
            </w:r>
            <w:r w:rsidRPr="00A70C15">
              <w:rPr>
                <w:b/>
                <w:bCs/>
              </w:rPr>
              <w:t>adresátov nepresvedčivé</w:t>
            </w:r>
            <w:r w:rsidR="006E644B">
              <w:rPr>
                <w:b/>
                <w:bCs/>
              </w:rPr>
              <w:t xml:space="preserve"> a z </w:t>
            </w:r>
            <w:r w:rsidRPr="00A70C15">
              <w:rPr>
                <w:b/>
                <w:bCs/>
              </w:rPr>
              <w:t>môjho pohľadu</w:t>
            </w:r>
            <w:r w:rsidR="006E644B">
              <w:rPr>
                <w:b/>
                <w:bCs/>
              </w:rPr>
              <w:t xml:space="preserve"> aj </w:t>
            </w:r>
            <w:r w:rsidRPr="00A70C15">
              <w:rPr>
                <w:b/>
                <w:bCs/>
              </w:rPr>
              <w:t>nepreskúmateľné.</w:t>
            </w:r>
          </w:p>
        </w:tc>
      </w:tr>
    </w:tbl>
    <w:p w14:paraId="79A6CEE4" w14:textId="77777777" w:rsidR="006F26CC" w:rsidRPr="00A70C15" w:rsidRDefault="006F26CC" w:rsidP="00553964">
      <w:pPr>
        <w:pStyle w:val="Podtitul"/>
        <w:spacing w:line="240" w:lineRule="auto"/>
      </w:pPr>
      <w:r w:rsidRPr="00A70C15">
        <w:t>Naša značka: KZP/0366/2019/02R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6F26CC" w:rsidRPr="00A70C15" w14:paraId="444E10E0" w14:textId="77777777" w:rsidTr="00B17ACC">
        <w:tc>
          <w:tcPr>
            <w:tcW w:w="9226" w:type="dxa"/>
            <w:tcBorders>
              <w:left w:val="single" w:sz="24" w:space="0" w:color="C0C0C0"/>
            </w:tcBorders>
            <w:shd w:val="clear" w:color="auto" w:fill="auto"/>
          </w:tcPr>
          <w:p w14:paraId="1C800C97" w14:textId="3E795FEB" w:rsidR="006F26CC" w:rsidRPr="00A70C15" w:rsidRDefault="006F26CC" w:rsidP="00553964">
            <w:pPr>
              <w:spacing w:line="240" w:lineRule="auto"/>
            </w:pPr>
            <w:r w:rsidRPr="00A70C15">
              <w:t>Podávateľ podnetu ma požiadal</w:t>
            </w:r>
            <w:r w:rsidR="006A5D8A">
              <w:t xml:space="preserve"> o </w:t>
            </w:r>
            <w:r w:rsidRPr="00A70C15">
              <w:t>pomoc</w:t>
            </w:r>
            <w:r w:rsidR="006A5D8A">
              <w:t xml:space="preserve"> pri </w:t>
            </w:r>
            <w:r w:rsidRPr="00A70C15">
              <w:t>riešení nepriznaného peňažného príspevku</w:t>
            </w:r>
            <w:r w:rsidR="006A5D8A">
              <w:t xml:space="preserve"> na </w:t>
            </w:r>
            <w:r w:rsidRPr="00A70C15">
              <w:t>kúpu osobného motorového vozidla.</w:t>
            </w:r>
          </w:p>
          <w:p w14:paraId="776FB4E6" w14:textId="40F1CE18" w:rsidR="006F26CC" w:rsidRPr="00A70C15" w:rsidRDefault="006F26CC" w:rsidP="00553964">
            <w:pPr>
              <w:spacing w:line="240" w:lineRule="auto"/>
            </w:pPr>
            <w:r w:rsidRPr="00A70C15">
              <w:t>Podávateľ je podľa komplexného posudku Úradu práce sociálnych vecí</w:t>
            </w:r>
            <w:r w:rsidR="006E644B">
              <w:t xml:space="preserve"> a </w:t>
            </w:r>
            <w:r w:rsidRPr="00A70C15">
              <w:t>rodiny Košice (ďalej</w:t>
            </w:r>
            <w:r w:rsidR="006E644B">
              <w:t xml:space="preserve"> aj </w:t>
            </w:r>
            <w:r w:rsidRPr="00A70C15">
              <w:t>ako „Úrad práce Košice“) osobou</w:t>
            </w:r>
            <w:r w:rsidR="006E644B">
              <w:t xml:space="preserve"> s </w:t>
            </w:r>
            <w:r w:rsidRPr="00A70C15">
              <w:t>ťažkým zdravotným postihnutím</w:t>
            </w:r>
            <w:r w:rsidR="006E644B">
              <w:t xml:space="preserve"> s </w:t>
            </w:r>
            <w:r w:rsidRPr="00A70C15">
              <w:t>mierou funkčnej poruchy 80</w:t>
            </w:r>
            <w:r w:rsidR="00954B0C">
              <w:t> %</w:t>
            </w:r>
            <w:r w:rsidRPr="00A70C15">
              <w:t>. Zo sociálneho zisťovania tohto úradu vyplynulo, že poberá invalidný dôchodok, pracuje ako samostatne zárobkovo činná osoba</w:t>
            </w:r>
            <w:r w:rsidR="006E644B">
              <w:t xml:space="preserve"> v </w:t>
            </w:r>
            <w:r w:rsidRPr="00A70C15">
              <w:t xml:space="preserve">oblasti internetového predaja, prevádzkovania </w:t>
            </w:r>
            <w:r w:rsidR="006E644B">
              <w:t>–</w:t>
            </w:r>
            <w:r w:rsidRPr="00A70C15">
              <w:t xml:space="preserve"> prenájmu apartmánového bytu</w:t>
            </w:r>
            <w:r w:rsidR="006E644B">
              <w:t xml:space="preserve"> a </w:t>
            </w:r>
            <w:r w:rsidRPr="00A70C15">
              <w:t>občas vykonáva brigádnickú činnosť.</w:t>
            </w:r>
            <w:r w:rsidR="006E644B">
              <w:t xml:space="preserve"> V </w:t>
            </w:r>
            <w:r w:rsidRPr="00A70C15">
              <w:t>oblasti mobility</w:t>
            </w:r>
            <w:r w:rsidR="006E644B">
              <w:t xml:space="preserve"> a </w:t>
            </w:r>
            <w:r w:rsidRPr="00A70C15">
              <w:t>fyzickej aktivity má čiastočne zníženú pohybovú schopnosť</w:t>
            </w:r>
            <w:r w:rsidR="006E644B">
              <w:t xml:space="preserve"> a </w:t>
            </w:r>
            <w:r w:rsidRPr="00A70C15">
              <w:t>fyzickú aktivitu</w:t>
            </w:r>
            <w:r w:rsidR="006E644B">
              <w:t xml:space="preserve"> v </w:t>
            </w:r>
            <w:r w:rsidRPr="00A70C15">
              <w:t>dôsledku zdravotného postihnutia. Trpí niekoľko násobnými zdravotnými problémami. Úrad práce Košice, ktorý</w:t>
            </w:r>
            <w:r w:rsidR="006E644B">
              <w:t xml:space="preserve"> v </w:t>
            </w:r>
            <w:r w:rsidRPr="00A70C15">
              <w:t>rozhodnutí vychádzal</w:t>
            </w:r>
            <w:r w:rsidR="006E644B">
              <w:t xml:space="preserve"> z </w:t>
            </w:r>
            <w:r w:rsidRPr="00A70C15">
              <w:t>tohto posudku, podľa ktorého podávateľ nie je odkázaný</w:t>
            </w:r>
            <w:r w:rsidR="006A5D8A">
              <w:t xml:space="preserve"> na </w:t>
            </w:r>
            <w:r w:rsidRPr="00A70C15">
              <w:t>individuálnu prepravu osobným motorovým vozidlom</w:t>
            </w:r>
            <w:r w:rsidR="006A5D8A">
              <w:t xml:space="preserve"> pre </w:t>
            </w:r>
            <w:r w:rsidRPr="00A70C15">
              <w:t>účely kompenzácie ťažkého zdravotného postihnutia, podávateľovi nepriznal peňažný príspevok</w:t>
            </w:r>
            <w:r w:rsidR="006A5D8A">
              <w:t xml:space="preserve"> na </w:t>
            </w:r>
            <w:r w:rsidRPr="00A70C15">
              <w:t>kúpu osobného motorového vozidla.</w:t>
            </w:r>
          </w:p>
          <w:p w14:paraId="53FFD68C" w14:textId="77777777" w:rsidR="006F26CC" w:rsidRPr="00A70C15" w:rsidRDefault="006F26CC" w:rsidP="00553964">
            <w:pPr>
              <w:spacing w:line="240" w:lineRule="auto"/>
            </w:pPr>
          </w:p>
          <w:p w14:paraId="137BD6AA" w14:textId="15A22B81" w:rsidR="006F26CC" w:rsidRPr="00A70C15" w:rsidRDefault="006F26CC" w:rsidP="00553964">
            <w:pPr>
              <w:spacing w:line="240" w:lineRule="auto"/>
            </w:pPr>
            <w:r w:rsidRPr="00A70C15">
              <w:t>Podávateľ podal proti rozhodnutiu odvolanie. Ústredie práce, sociálnych vecí</w:t>
            </w:r>
            <w:r w:rsidR="006E644B">
              <w:t xml:space="preserve"> a </w:t>
            </w:r>
            <w:r w:rsidRPr="00A70C15">
              <w:t>rodiny</w:t>
            </w:r>
            <w:r w:rsidR="001D0988">
              <w:t xml:space="preserve"> </w:t>
            </w:r>
            <w:r w:rsidRPr="00A70C15">
              <w:t>vypracovalo komplexný posudok,</w:t>
            </w:r>
            <w:r w:rsidR="006E644B">
              <w:t xml:space="preserve"> v </w:t>
            </w:r>
            <w:r w:rsidRPr="00A70C15">
              <w:t>ktorom bola potvrdená miera funkčnej poruchy podávateľa</w:t>
            </w:r>
            <w:r w:rsidR="006A5D8A">
              <w:t xml:space="preserve"> na </w:t>
            </w:r>
            <w:r w:rsidRPr="00A70C15">
              <w:t>80</w:t>
            </w:r>
            <w:r w:rsidR="00954B0C">
              <w:t> %</w:t>
            </w:r>
            <w:r w:rsidRPr="00A70C15">
              <w:t>, avšak</w:t>
            </w:r>
            <w:r w:rsidR="006E644B">
              <w:t xml:space="preserve"> v </w:t>
            </w:r>
            <w:r w:rsidRPr="00A70C15">
              <w:t>oblasti mobility</w:t>
            </w:r>
            <w:r w:rsidR="006E644B">
              <w:t xml:space="preserve"> a </w:t>
            </w:r>
            <w:r w:rsidRPr="00A70C15">
              <w:t>orientácie opätovne konštatoval, že nie je odkázaný</w:t>
            </w:r>
            <w:r w:rsidR="006A5D8A">
              <w:t xml:space="preserve"> na </w:t>
            </w:r>
            <w:r w:rsidRPr="00A70C15">
              <w:t>individuálnu prepravu osobným motorovým vozidlom. A to</w:t>
            </w:r>
            <w:r w:rsidR="006E644B">
              <w:t xml:space="preserve"> aj </w:t>
            </w:r>
            <w:r w:rsidRPr="00A70C15">
              <w:t>napriek tomu, že zamestnanci tohto úradu</w:t>
            </w:r>
            <w:r w:rsidR="001D0988">
              <w:t xml:space="preserve"> </w:t>
            </w:r>
            <w:r w:rsidRPr="00A70C15">
              <w:t>vykonali sociálnu posudková činnosť,</w:t>
            </w:r>
            <w:r w:rsidR="006E644B">
              <w:t xml:space="preserve"> v </w:t>
            </w:r>
            <w:r w:rsidRPr="00A70C15">
              <w:t>rámci ktorej zistili, že podávateľ trpí častým problémom, ktorý ho</w:t>
            </w:r>
            <w:r w:rsidR="006A5D8A">
              <w:t xml:space="preserve"> pre </w:t>
            </w:r>
            <w:r w:rsidRPr="00A70C15">
              <w:t>použitie hromadnej prepravy veľmi znevýhodňuje</w:t>
            </w:r>
            <w:r w:rsidR="006E644B">
              <w:t xml:space="preserve"> a </w:t>
            </w:r>
            <w:r w:rsidRPr="00A70C15">
              <w:t>cíti</w:t>
            </w:r>
            <w:r w:rsidR="006A5D8A">
              <w:t xml:space="preserve"> sa </w:t>
            </w:r>
            <w:r w:rsidRPr="00A70C15">
              <w:t>veľmi nedôstojne. Osobné motorové vozidlo nevlastní, požičiava</w:t>
            </w:r>
            <w:r w:rsidR="006A5D8A">
              <w:t xml:space="preserve"> si </w:t>
            </w:r>
            <w:r w:rsidRPr="00A70C15">
              <w:t>ho každý deň</w:t>
            </w:r>
            <w:r w:rsidR="006A5D8A">
              <w:t xml:space="preserve"> od </w:t>
            </w:r>
            <w:r w:rsidRPr="00A70C15">
              <w:t>svojej dcéry.</w:t>
            </w:r>
          </w:p>
          <w:p w14:paraId="5C2E94C1" w14:textId="527BF7A3" w:rsidR="006F26CC" w:rsidRPr="00A70C15" w:rsidRDefault="006F26CC" w:rsidP="00553964">
            <w:pPr>
              <w:spacing w:line="240" w:lineRule="auto"/>
            </w:pPr>
          </w:p>
          <w:p w14:paraId="10E6FC05" w14:textId="78F78A88" w:rsidR="006F26CC" w:rsidRPr="00A70C15" w:rsidRDefault="006F26CC" w:rsidP="00553964">
            <w:pPr>
              <w:spacing w:line="240" w:lineRule="auto"/>
            </w:pPr>
            <w:r w:rsidRPr="00A70C15">
              <w:t>Slovenská republika je viazaná medzinárodným Dohovorom</w:t>
            </w:r>
            <w:r w:rsidR="006A5D8A">
              <w:t xml:space="preserve"> o </w:t>
            </w:r>
            <w:r w:rsidRPr="00A70C15">
              <w:t>právach osôb</w:t>
            </w:r>
            <w:r w:rsidR="006A5D8A">
              <w:t xml:space="preserve"> so </w:t>
            </w:r>
            <w:r w:rsidRPr="00A70C15">
              <w:t>zdravotným postihnutím,</w:t>
            </w:r>
            <w:r w:rsidR="006E644B">
              <w:t xml:space="preserve"> v </w:t>
            </w:r>
            <w:r w:rsidRPr="00A70C15">
              <w:t>rámci ktorého</w:t>
            </w:r>
            <w:r w:rsidR="006A5D8A">
              <w:t xml:space="preserve"> sa </w:t>
            </w:r>
            <w:r w:rsidRPr="00A70C15">
              <w:t>ako zmluvná strana zaviazala, že príjme účinné opatrenia</w:t>
            </w:r>
            <w:r w:rsidR="006A5D8A">
              <w:t xml:space="preserve"> na </w:t>
            </w:r>
            <w:r w:rsidRPr="00A70C15">
              <w:t>zabezpečenie osobnej mobility</w:t>
            </w:r>
            <w:r w:rsidR="006E644B">
              <w:t xml:space="preserve"> s </w:t>
            </w:r>
            <w:r w:rsidRPr="00A70C15">
              <w:t>najväčšou možnou nezávislosťou</w:t>
            </w:r>
            <w:r w:rsidR="006A5D8A">
              <w:t xml:space="preserve"> pre </w:t>
            </w:r>
            <w:r w:rsidRPr="00A70C15">
              <w:t>osoby</w:t>
            </w:r>
            <w:r w:rsidR="006A5D8A">
              <w:t xml:space="preserve"> so </w:t>
            </w:r>
            <w:r w:rsidRPr="00A70C15">
              <w:t>zdravotným postihnutím</w:t>
            </w:r>
            <w:r w:rsidR="006E644B">
              <w:t xml:space="preserve"> a </w:t>
            </w:r>
            <w:r w:rsidRPr="00A70C15">
              <w:t>to</w:t>
            </w:r>
            <w:r w:rsidR="006E644B">
              <w:t xml:space="preserve"> aj </w:t>
            </w:r>
            <w:r w:rsidRPr="00A70C15">
              <w:t>tým, že uľahčí osobnú mobilitu osôb</w:t>
            </w:r>
            <w:r w:rsidR="006A5D8A">
              <w:t xml:space="preserve"> so </w:t>
            </w:r>
            <w:r w:rsidRPr="00A70C15">
              <w:t>zdravotným postihnutím takým spôsobom</w:t>
            </w:r>
            <w:r w:rsidR="006E644B">
              <w:t xml:space="preserve"> a v </w:t>
            </w:r>
            <w:r w:rsidRPr="00A70C15">
              <w:t>takom čase, aký</w:t>
            </w:r>
            <w:r w:rsidR="006A5D8A">
              <w:t xml:space="preserve"> si </w:t>
            </w:r>
            <w:r w:rsidRPr="00A70C15">
              <w:t>zvolia ony samy</w:t>
            </w:r>
            <w:r w:rsidR="006E644B">
              <w:t xml:space="preserve"> a za </w:t>
            </w:r>
            <w:r w:rsidRPr="00A70C15">
              <w:t>prijateľné ceny.</w:t>
            </w:r>
          </w:p>
          <w:p w14:paraId="029F13C2" w14:textId="77777777" w:rsidR="006F26CC" w:rsidRPr="00A70C15" w:rsidRDefault="006F26CC" w:rsidP="00553964">
            <w:pPr>
              <w:spacing w:line="240" w:lineRule="auto"/>
            </w:pPr>
          </w:p>
          <w:p w14:paraId="085F1181" w14:textId="5939B579" w:rsidR="006F26CC" w:rsidRPr="00A70C15" w:rsidRDefault="006F26CC" w:rsidP="00553964">
            <w:pPr>
              <w:spacing w:line="240" w:lineRule="auto"/>
            </w:pPr>
            <w:r w:rsidRPr="00A70C15">
              <w:t>Základným cieľom konania</w:t>
            </w:r>
            <w:r w:rsidR="006A5D8A">
              <w:t xml:space="preserve"> o </w:t>
            </w:r>
            <w:r w:rsidRPr="00A70C15">
              <w:t>kompenzáciách je podpora sociálneho začlenenia fyzickej osoby</w:t>
            </w:r>
            <w:r w:rsidR="006E644B">
              <w:t xml:space="preserve"> s </w:t>
            </w:r>
            <w:r w:rsidRPr="00A70C15">
              <w:t>ťažkým zdravotným postihnutím</w:t>
            </w:r>
            <w:r w:rsidR="006A5D8A">
              <w:t xml:space="preserve"> do </w:t>
            </w:r>
            <w:r w:rsidRPr="00A70C15">
              <w:t>spoločnosti, vrátane nepriameho zabezpečenia nevyhnutných podmienok</w:t>
            </w:r>
            <w:r w:rsidR="006A5D8A">
              <w:t xml:space="preserve"> na </w:t>
            </w:r>
            <w:r w:rsidRPr="00A70C15">
              <w:t>uspokojovanie základných potrieb,</w:t>
            </w:r>
            <w:r w:rsidR="006E644B">
              <w:t> za </w:t>
            </w:r>
            <w:r w:rsidRPr="00A70C15">
              <w:t>jej aktívnej účasti</w:t>
            </w:r>
            <w:r w:rsidR="006E644B">
              <w:t xml:space="preserve"> a </w:t>
            </w:r>
            <w:r w:rsidR="006A5D8A">
              <w:t>pri </w:t>
            </w:r>
            <w:r w:rsidRPr="00A70C15">
              <w:t>zachovaní jej ľudskej dôstojnosti, minimalizácia sociálnych dôsledkov ťažkého zdravotného postihnutia, ktoré nie je postihnutá osoba schopná prekonať vlastným úsilím</w:t>
            </w:r>
            <w:r w:rsidR="006E644B">
              <w:t xml:space="preserve"> a </w:t>
            </w:r>
            <w:r w:rsidRPr="00A70C15">
              <w:t>prostriedkami, ako</w:t>
            </w:r>
            <w:r w:rsidR="006E644B">
              <w:t xml:space="preserve"> aj </w:t>
            </w:r>
            <w:r w:rsidRPr="00A70C15">
              <w:t>zmiernenie jej nepriaznivej sociálnej situácie. Podmienky priznania peňažného príspevku</w:t>
            </w:r>
            <w:r w:rsidR="006A5D8A">
              <w:t xml:space="preserve"> na </w:t>
            </w:r>
            <w:r w:rsidRPr="00A70C15">
              <w:t>kúpu osobného motorového vozidla upravuje zákon</w:t>
            </w:r>
            <w:r w:rsidR="006E644B">
              <w:t xml:space="preserve"> č. </w:t>
            </w:r>
            <w:r w:rsidRPr="00A70C15">
              <w:t>447/2008</w:t>
            </w:r>
            <w:r w:rsidR="006E644B">
              <w:t xml:space="preserve"> Z. z. </w:t>
            </w:r>
            <w:r w:rsidRPr="00A70C15">
              <w:t>Ide</w:t>
            </w:r>
            <w:r w:rsidR="006A5D8A">
              <w:t xml:space="preserve"> o </w:t>
            </w:r>
            <w:r w:rsidRPr="00A70C15">
              <w:t xml:space="preserve">fakultatívnu </w:t>
            </w:r>
            <w:r w:rsidRPr="00A70C15">
              <w:lastRenderedPageBreak/>
              <w:t>dávku, ktorú správny orgán môže,</w:t>
            </w:r>
            <w:r w:rsidR="006E644B">
              <w:t xml:space="preserve"> ale </w:t>
            </w:r>
            <w:r w:rsidRPr="00A70C15">
              <w:t>nie je povinný priznať – nie je</w:t>
            </w:r>
            <w:r w:rsidR="006A5D8A">
              <w:t xml:space="preserve"> na </w:t>
            </w:r>
            <w:r w:rsidRPr="00A70C15">
              <w:t>ňu právny nárok. Samotná správna úvaha (správne uváženie) správneho orgánu, ktorý</w:t>
            </w:r>
            <w:r w:rsidR="006A5D8A">
              <w:t xml:space="preserve"> o </w:t>
            </w:r>
            <w:r w:rsidRPr="00A70C15">
              <w:t>tejto dávke rozhoduje,</w:t>
            </w:r>
            <w:r w:rsidR="006A5D8A">
              <w:t xml:space="preserve"> však </w:t>
            </w:r>
            <w:r w:rsidRPr="00A70C15">
              <w:t>musí vychádzať</w:t>
            </w:r>
            <w:r w:rsidR="006A5D8A">
              <w:t xml:space="preserve"> zo </w:t>
            </w:r>
            <w:r w:rsidRPr="00A70C15">
              <w:t>zistenia skutočného stavu veci, čo</w:t>
            </w:r>
            <w:r w:rsidR="00A31E83">
              <w:t> </w:t>
            </w:r>
            <w:r w:rsidR="006E644B">
              <w:t>v </w:t>
            </w:r>
            <w:r w:rsidRPr="00A70C15">
              <w:t>danom prípade znamená zadováženie</w:t>
            </w:r>
            <w:r w:rsidR="006A5D8A">
              <w:t xml:space="preserve"> si </w:t>
            </w:r>
            <w:r w:rsidRPr="00A70C15">
              <w:t>dostatočných podkladov</w:t>
            </w:r>
            <w:r w:rsidR="006A5D8A">
              <w:t xml:space="preserve"> pre </w:t>
            </w:r>
            <w:r w:rsidRPr="00A70C15">
              <w:t>posúdenie zdravotného postihnutia</w:t>
            </w:r>
            <w:r w:rsidR="006E644B">
              <w:t xml:space="preserve"> a </w:t>
            </w:r>
            <w:r w:rsidRPr="00A70C15">
              <w:t>odkázanosti žiadateľa – účastníka konania</w:t>
            </w:r>
            <w:r w:rsidR="006A5D8A">
              <w:t xml:space="preserve"> na </w:t>
            </w:r>
            <w:r w:rsidRPr="00A70C15">
              <w:t>požadovanú kompenzáciu</w:t>
            </w:r>
            <w:r w:rsidR="006E644B">
              <w:t xml:space="preserve"> z </w:t>
            </w:r>
            <w:r w:rsidRPr="00A70C15">
              <w:t>hľadiska splnenia zákonných kritérií</w:t>
            </w:r>
            <w:r w:rsidR="006A5D8A">
              <w:t xml:space="preserve"> na </w:t>
            </w:r>
            <w:r w:rsidRPr="00A70C15">
              <w:t>jej priznanie. Ústredie práce</w:t>
            </w:r>
            <w:r w:rsidR="006E644B">
              <w:t xml:space="preserve"> vo </w:t>
            </w:r>
            <w:r w:rsidRPr="00A70C15">
              <w:t>svojom rozhodnutí uviedlo zdravotné postihnutia, ktorými podávateľ trpí. Avšak nezohľadnilo jeho aktivity,</w:t>
            </w:r>
            <w:r w:rsidR="006A5D8A">
              <w:t xml:space="preserve"> ani sa </w:t>
            </w:r>
            <w:r w:rsidRPr="00A70C15">
              <w:t>nevyjadrilo</w:t>
            </w:r>
            <w:r w:rsidR="006A5D8A">
              <w:t xml:space="preserve"> k </w:t>
            </w:r>
            <w:r w:rsidRPr="00A70C15">
              <w:t>rešpektovaniu jeho dôstojnosti</w:t>
            </w:r>
            <w:r w:rsidR="006E644B">
              <w:t xml:space="preserve"> z </w:t>
            </w:r>
            <w:r w:rsidRPr="00A70C15">
              <w:t>dôvodu ťažkej poruchy</w:t>
            </w:r>
            <w:r w:rsidR="006A5D8A">
              <w:t xml:space="preserve"> pri </w:t>
            </w:r>
            <w:r w:rsidRPr="00A70C15">
              <w:t xml:space="preserve">cestovaní prostriedkami verejnej dopravy. </w:t>
            </w:r>
          </w:p>
          <w:p w14:paraId="37840D55" w14:textId="77777777" w:rsidR="006F26CC" w:rsidRPr="00A70C15" w:rsidRDefault="006F26CC" w:rsidP="00553964">
            <w:pPr>
              <w:spacing w:line="240" w:lineRule="auto"/>
            </w:pPr>
          </w:p>
          <w:p w14:paraId="422F327E" w14:textId="6DEF2E56" w:rsidR="006F26CC" w:rsidRPr="00A70C15" w:rsidRDefault="006F26CC" w:rsidP="00553964">
            <w:pPr>
              <w:spacing w:line="240" w:lineRule="auto"/>
            </w:pPr>
            <w:r w:rsidRPr="00A70C15">
              <w:t>Po preskúmaní uvedeného zákona</w:t>
            </w:r>
            <w:r w:rsidR="006E644B">
              <w:t xml:space="preserve"> a </w:t>
            </w:r>
            <w:r w:rsidRPr="00A70C15">
              <w:t>judikatúry som dospela</w:t>
            </w:r>
            <w:r w:rsidR="006A5D8A">
              <w:t xml:space="preserve"> k </w:t>
            </w:r>
            <w:r w:rsidRPr="00A70C15">
              <w:t>záveru, že takýto postup</w:t>
            </w:r>
            <w:r w:rsidR="001D0988">
              <w:t xml:space="preserve"> </w:t>
            </w:r>
            <w:r w:rsidRPr="00A70C15">
              <w:t>Ústredia práce, ktorý podmienil odkázanosť</w:t>
            </w:r>
            <w:r w:rsidR="006A5D8A">
              <w:t xml:space="preserve"> na </w:t>
            </w:r>
            <w:r w:rsidRPr="00A70C15">
              <w:t>individuálnu prepravu osobným motorovým vozidlom súčasným splnením rôznych zdravotných postihnutí nemá oporu</w:t>
            </w:r>
            <w:r w:rsidR="006E644B">
              <w:t xml:space="preserve"> v </w:t>
            </w:r>
            <w:r w:rsidRPr="00A70C15">
              <w:t>platnej právnej úprave.</w:t>
            </w:r>
            <w:r w:rsidR="001D0988">
              <w:t xml:space="preserve"> </w:t>
            </w:r>
            <w:r w:rsidRPr="00A70C15">
              <w:t>Z jeho strany</w:t>
            </w:r>
            <w:r w:rsidR="006E644B">
              <w:t xml:space="preserve"> v </w:t>
            </w:r>
            <w:r w:rsidRPr="00A70C15">
              <w:t>podstate nejde</w:t>
            </w:r>
            <w:r w:rsidR="006A5D8A">
              <w:t xml:space="preserve"> ani o </w:t>
            </w:r>
            <w:r w:rsidRPr="00A70C15">
              <w:t>výklad tohto ustanovenia,</w:t>
            </w:r>
            <w:r w:rsidR="006E644B">
              <w:t xml:space="preserve"> ale </w:t>
            </w:r>
            <w:r w:rsidR="006A5D8A">
              <w:t>o </w:t>
            </w:r>
            <w:r w:rsidRPr="00A70C15">
              <w:t>jeho doplnenie</w:t>
            </w:r>
            <w:r w:rsidR="006E644B">
              <w:t xml:space="preserve"> a </w:t>
            </w:r>
            <w:r w:rsidRPr="00A70C15">
              <w:t>teda zmenu znenia.</w:t>
            </w:r>
          </w:p>
          <w:p w14:paraId="20A15285" w14:textId="77777777" w:rsidR="006F26CC" w:rsidRPr="00A70C15" w:rsidRDefault="006F26CC" w:rsidP="00553964">
            <w:pPr>
              <w:spacing w:line="240" w:lineRule="auto"/>
            </w:pPr>
          </w:p>
          <w:p w14:paraId="27B0E132" w14:textId="61A1EB9C" w:rsidR="006F26CC" w:rsidRPr="00A70C15" w:rsidRDefault="006F26CC" w:rsidP="00553964">
            <w:pPr>
              <w:spacing w:line="240" w:lineRule="auto"/>
            </w:pPr>
            <w:r w:rsidRPr="00A70C15">
              <w:t>Z tohto dôvodu som podala podnet</w:t>
            </w:r>
            <w:r w:rsidR="006A5D8A">
              <w:t xml:space="preserve"> na </w:t>
            </w:r>
            <w:r w:rsidRPr="00A70C15">
              <w:t>preskúmanie zákonnosti rozhodnutia Ústredia práce</w:t>
            </w:r>
            <w:r w:rsidR="006A5D8A">
              <w:t xml:space="preserve"> na </w:t>
            </w:r>
            <w:r w:rsidRPr="00A70C15">
              <w:t>Krajskú prokuratúru Košice. Krajská prokuratúra Košice mi oznámila, že</w:t>
            </w:r>
            <w:r w:rsidR="00A31E83">
              <w:t> </w:t>
            </w:r>
            <w:r w:rsidRPr="00A70C15">
              <w:t>podkladom</w:t>
            </w:r>
            <w:r w:rsidR="006A5D8A">
              <w:t xml:space="preserve"> na </w:t>
            </w:r>
            <w:r w:rsidRPr="00A70C15">
              <w:t>rozhodnutie</w:t>
            </w:r>
            <w:r w:rsidR="006A5D8A">
              <w:t xml:space="preserve"> o </w:t>
            </w:r>
            <w:r w:rsidRPr="00A70C15">
              <w:t>peňažnom príspevku</w:t>
            </w:r>
            <w:r w:rsidR="006A5D8A">
              <w:t xml:space="preserve"> na </w:t>
            </w:r>
            <w:r w:rsidRPr="00A70C15">
              <w:t>kompenzáciu bol komplexný posudok, ktorému predchádzala sociálna</w:t>
            </w:r>
            <w:r w:rsidR="006E644B">
              <w:t xml:space="preserve"> a </w:t>
            </w:r>
            <w:r w:rsidRPr="00A70C15">
              <w:t>lekárska posudková činnosť. Závery tohto posudku vychádzali výhradne</w:t>
            </w:r>
            <w:r w:rsidR="006E644B">
              <w:t xml:space="preserve"> z </w:t>
            </w:r>
            <w:r w:rsidRPr="00A70C15">
              <w:t>odborného (medicínskeho) posúdenia zdravotného stavu podávateľa. Zdôraznila, že pôsobnosť prokuratúry</w:t>
            </w:r>
            <w:r w:rsidR="006A5D8A">
              <w:t xml:space="preserve"> pri </w:t>
            </w:r>
            <w:r w:rsidRPr="00A70C15">
              <w:t>výkone dozoru prokurátora</w:t>
            </w:r>
            <w:r w:rsidR="006A5D8A">
              <w:t xml:space="preserve"> nad </w:t>
            </w:r>
            <w:r w:rsidRPr="00A70C15">
              <w:t>zachovaním zákonnosti orgánmi verejnej správy je limitovaná zákonom</w:t>
            </w:r>
            <w:r w:rsidR="006E644B">
              <w:t xml:space="preserve"> č. </w:t>
            </w:r>
            <w:r w:rsidRPr="00A70C15">
              <w:t xml:space="preserve">153/2001 </w:t>
            </w:r>
            <w:r w:rsidR="007D060E" w:rsidRPr="00A70C15">
              <w:t>Z. z.</w:t>
            </w:r>
            <w:r w:rsidR="001D0988">
              <w:t xml:space="preserve">. </w:t>
            </w:r>
            <w:r w:rsidRPr="00A70C15">
              <w:t>Podľa tohto zákona prokurátor</w:t>
            </w:r>
            <w:r w:rsidR="006E644B">
              <w:t xml:space="preserve"> v </w:t>
            </w:r>
            <w:r w:rsidRPr="00A70C15">
              <w:t>rámci dozoru dokazovanie nevykonáva</w:t>
            </w:r>
            <w:r w:rsidR="006E644B">
              <w:t xml:space="preserve"> a </w:t>
            </w:r>
            <w:r w:rsidR="006A5D8A">
              <w:t>ani </w:t>
            </w:r>
            <w:r w:rsidRPr="00A70C15">
              <w:t>nedisponuje žiadnymi právnymi prostriedkami, ktoré by mu umožňovali verifikovať</w:t>
            </w:r>
            <w:r w:rsidR="006E644B">
              <w:t xml:space="preserve"> alebo </w:t>
            </w:r>
            <w:r w:rsidRPr="00A70C15">
              <w:t xml:space="preserve">objektivizovať obsah lekárskych posudkov. Preto </w:t>
            </w:r>
            <w:r w:rsidRPr="00A70C15">
              <w:rPr>
                <w:b/>
                <w:bCs/>
              </w:rPr>
              <w:t>prokurátor nie je oprávnený prehodnocovať odborné závery vyslovené posudkovými lekármi, ktorí</w:t>
            </w:r>
            <w:r w:rsidR="006A5D8A">
              <w:rPr>
                <w:b/>
                <w:bCs/>
              </w:rPr>
              <w:t xml:space="preserve"> pri </w:t>
            </w:r>
            <w:r w:rsidRPr="00A70C15">
              <w:rPr>
                <w:b/>
                <w:bCs/>
              </w:rPr>
              <w:t>posudkovej činnosti disponovali všetkými relevantnými podkladmi</w:t>
            </w:r>
            <w:r w:rsidR="006E644B">
              <w:rPr>
                <w:b/>
                <w:bCs/>
              </w:rPr>
              <w:t xml:space="preserve"> a z </w:t>
            </w:r>
            <w:r w:rsidRPr="00A70C15">
              <w:rPr>
                <w:b/>
                <w:bCs/>
              </w:rPr>
              <w:t>tohto dôvodu podnet odložil.</w:t>
            </w:r>
            <w:r w:rsidR="006E644B">
              <w:rPr>
                <w:b/>
                <w:bCs/>
              </w:rPr>
              <w:t xml:space="preserve"> V </w:t>
            </w:r>
            <w:r w:rsidRPr="00A70C15">
              <w:t>čase podania podnetu podávateľom už uplynula lehota</w:t>
            </w:r>
            <w:r w:rsidR="006A5D8A">
              <w:t xml:space="preserve"> na </w:t>
            </w:r>
            <w:r w:rsidRPr="00A70C15">
              <w:t>preskúmanie rozhodnutia správneho orgánu súdom. Odložením podnetu prokurátorom som</w:t>
            </w:r>
            <w:r w:rsidR="006A5D8A">
              <w:t xml:space="preserve"> zo </w:t>
            </w:r>
            <w:r w:rsidRPr="00A70C15">
              <w:t>svojej pozície vyčerpala všetky dostupné prostriedky</w:t>
            </w:r>
            <w:r w:rsidR="006A5D8A">
              <w:t xml:space="preserve"> na </w:t>
            </w:r>
            <w:r w:rsidRPr="00A70C15">
              <w:t>ochranu podávateľa ako osoby</w:t>
            </w:r>
            <w:r w:rsidR="006E644B">
              <w:t xml:space="preserve"> s </w:t>
            </w:r>
            <w:r w:rsidRPr="00A70C15">
              <w:t>ťažkým zdravotným postihnutím.</w:t>
            </w:r>
          </w:p>
          <w:p w14:paraId="5226B9C0" w14:textId="77777777" w:rsidR="006F26CC" w:rsidRPr="00A70C15" w:rsidRDefault="006F26CC" w:rsidP="00553964">
            <w:pPr>
              <w:spacing w:line="240" w:lineRule="auto"/>
            </w:pPr>
          </w:p>
          <w:p w14:paraId="47BBF156" w14:textId="02B09F79" w:rsidR="006F26CC" w:rsidRPr="00A70C15" w:rsidRDefault="006F26CC" w:rsidP="00553964">
            <w:pPr>
              <w:spacing w:line="240" w:lineRule="auto"/>
            </w:pPr>
            <w:r w:rsidRPr="00A70C15">
              <w:t>Do budúcnosti možným riešením je, že podávateľ</w:t>
            </w:r>
            <w:r w:rsidR="006A5D8A">
              <w:t xml:space="preserve"> si </w:t>
            </w:r>
            <w:r w:rsidRPr="00A70C15">
              <w:t>zabezpečí aktuálne lekárske správy</w:t>
            </w:r>
            <w:r w:rsidR="006E644B">
              <w:t xml:space="preserve"> a </w:t>
            </w:r>
            <w:r w:rsidRPr="00A70C15">
              <w:t>podá novú žiadosť</w:t>
            </w:r>
            <w:r w:rsidR="006A5D8A">
              <w:t xml:space="preserve"> o </w:t>
            </w:r>
            <w:r w:rsidRPr="00A70C15">
              <w:t>peňažný príspevok</w:t>
            </w:r>
            <w:r w:rsidR="006A5D8A">
              <w:t xml:space="preserve"> na </w:t>
            </w:r>
            <w:r w:rsidRPr="00A70C15">
              <w:t>kúpu motorového vozidla.</w:t>
            </w:r>
            <w:r w:rsidR="006E644B">
              <w:t xml:space="preserve"> V </w:t>
            </w:r>
            <w:r w:rsidRPr="00A70C15">
              <w:t>prípade jej zamietnutia je</w:t>
            </w:r>
            <w:r w:rsidR="006A5D8A">
              <w:t xml:space="preserve"> však </w:t>
            </w:r>
            <w:r w:rsidRPr="00A70C15">
              <w:t>nevyhnutné, aby podávateľ</w:t>
            </w:r>
            <w:r w:rsidR="006E644B">
              <w:t xml:space="preserve"> v </w:t>
            </w:r>
            <w:r w:rsidRPr="00A70C15">
              <w:t>zákonných lehotách využil</w:t>
            </w:r>
            <w:r w:rsidR="006A5D8A">
              <w:t xml:space="preserve"> nielen </w:t>
            </w:r>
            <w:r w:rsidRPr="00A70C15">
              <w:t>opravný prostriedok proti rozhodnutiu,</w:t>
            </w:r>
            <w:r w:rsidR="006E644B">
              <w:t xml:space="preserve"> ale </w:t>
            </w:r>
            <w:r w:rsidRPr="00A70C15">
              <w:t>využil</w:t>
            </w:r>
            <w:r w:rsidR="006E644B">
              <w:t xml:space="preserve"> aj </w:t>
            </w:r>
            <w:r w:rsidRPr="00A70C15">
              <w:t>právo preskúmania rozhodnutia súdom.</w:t>
            </w:r>
          </w:p>
          <w:p w14:paraId="10265699" w14:textId="2BE42764" w:rsidR="006F26CC" w:rsidRPr="00A70C15" w:rsidRDefault="006F26CC" w:rsidP="00553964">
            <w:pPr>
              <w:spacing w:line="240" w:lineRule="auto"/>
            </w:pPr>
            <w:r w:rsidRPr="00A70C15">
              <w:t>Z pozície komisárky žiadnym spôsobom nespochybňujem skutočnosť, že</w:t>
            </w:r>
            <w:r w:rsidR="00A31E83">
              <w:t> </w:t>
            </w:r>
            <w:r w:rsidRPr="00A70C15">
              <w:t>hodnotenie</w:t>
            </w:r>
            <w:r w:rsidR="006E644B">
              <w:t xml:space="preserve"> a </w:t>
            </w:r>
            <w:r w:rsidRPr="00A70C15">
              <w:t>posúdenie zdravotného stavu podávateľa ako posudzovanej osoby je</w:t>
            </w:r>
            <w:r w:rsidR="006E644B">
              <w:t xml:space="preserve"> v </w:t>
            </w:r>
            <w:r w:rsidRPr="00A70C15">
              <w:t>kompetencii posudkového lekára, rozhodnutie</w:t>
            </w:r>
            <w:r w:rsidR="006E644B">
              <w:t xml:space="preserve"> v </w:t>
            </w:r>
            <w:r w:rsidRPr="00A70C15">
              <w:t>konaní vydáva správny orgán, ktorý aplikuje právnu normu</w:t>
            </w:r>
            <w:r w:rsidR="006A5D8A">
              <w:t xml:space="preserve"> na </w:t>
            </w:r>
            <w:r w:rsidRPr="00A70C15">
              <w:t>zistený skutkový stav</w:t>
            </w:r>
            <w:r w:rsidR="006A5D8A">
              <w:t xml:space="preserve"> so </w:t>
            </w:r>
            <w:r w:rsidRPr="00A70C15">
              <w:t>zreteľom</w:t>
            </w:r>
            <w:r w:rsidR="006A5D8A">
              <w:t xml:space="preserve"> na </w:t>
            </w:r>
            <w:r w:rsidRPr="00A70C15">
              <w:t>tvrdenia</w:t>
            </w:r>
            <w:r w:rsidR="006E644B">
              <w:t xml:space="preserve"> a </w:t>
            </w:r>
            <w:r w:rsidRPr="00A70C15">
              <w:t>argumenty žiadateľa (účastníka konania). Podľa môjho názoru je nepostačujúce</w:t>
            </w:r>
            <w:r w:rsidR="006E644B">
              <w:t xml:space="preserve"> v </w:t>
            </w:r>
            <w:r w:rsidRPr="00A70C15">
              <w:t>rozhodnutí len stroho uviesť, že podávateľ nesplnil podmienky odkázanosti</w:t>
            </w:r>
            <w:r w:rsidR="006A5D8A">
              <w:t xml:space="preserve"> na </w:t>
            </w:r>
            <w:r w:rsidRPr="00A70C15">
              <w:t>individuálnu prepravu motorovým vozidlom. Ak tieto podmienky nesplnil, Úrad práce Košice</w:t>
            </w:r>
            <w:r w:rsidR="006E644B">
              <w:t xml:space="preserve"> a </w:t>
            </w:r>
            <w:r w:rsidRPr="00A70C15">
              <w:t>Ústredie práce mali</w:t>
            </w:r>
            <w:r w:rsidR="006E644B">
              <w:t xml:space="preserve"> v </w:t>
            </w:r>
            <w:r w:rsidRPr="00A70C15">
              <w:t>rozhodnutí takýto záver riadne</w:t>
            </w:r>
            <w:r w:rsidR="006E644B">
              <w:t xml:space="preserve"> a </w:t>
            </w:r>
            <w:r w:rsidRPr="00A70C15">
              <w:t>presvedčivo zdôvodniť</w:t>
            </w:r>
            <w:r w:rsidR="006E644B">
              <w:t xml:space="preserve"> a </w:t>
            </w:r>
            <w:r w:rsidRPr="00A70C15">
              <w:t>vyjadriť</w:t>
            </w:r>
            <w:r w:rsidR="006A5D8A">
              <w:t xml:space="preserve"> sa ku </w:t>
            </w:r>
            <w:r w:rsidRPr="00A70C15">
              <w:t>všetkým námietkam</w:t>
            </w:r>
            <w:r w:rsidR="006E644B">
              <w:t xml:space="preserve"> v </w:t>
            </w:r>
            <w:r w:rsidRPr="00A70C15">
              <w:t>odvolaní podávateľa.</w:t>
            </w:r>
          </w:p>
          <w:p w14:paraId="6614BAC5" w14:textId="7DF0A0C7" w:rsidR="006F26CC" w:rsidRPr="00A70C15" w:rsidRDefault="006F26CC" w:rsidP="00553964">
            <w:pPr>
              <w:spacing w:line="240" w:lineRule="auto"/>
            </w:pPr>
            <w:r w:rsidRPr="00A70C15">
              <w:rPr>
                <w:b/>
                <w:bCs/>
              </w:rPr>
              <w:lastRenderedPageBreak/>
              <w:t>Dostatočné</w:t>
            </w:r>
            <w:r w:rsidR="006E644B">
              <w:rPr>
                <w:b/>
                <w:bCs/>
              </w:rPr>
              <w:t xml:space="preserve"> a </w:t>
            </w:r>
            <w:r w:rsidRPr="00A70C15">
              <w:rPr>
                <w:b/>
                <w:bCs/>
              </w:rPr>
              <w:t>presvedčivé odôvodnenie rozhodnutia je</w:t>
            </w:r>
            <w:r w:rsidR="006E644B">
              <w:rPr>
                <w:b/>
                <w:bCs/>
              </w:rPr>
              <w:t xml:space="preserve"> v </w:t>
            </w:r>
            <w:r w:rsidRPr="00A70C15">
              <w:rPr>
                <w:b/>
                <w:bCs/>
              </w:rPr>
              <w:t>demokratickom právnom štáte základnou podmienkou legitimity každého rozhodnutia správneho orgánu</w:t>
            </w:r>
            <w:r w:rsidR="006E644B">
              <w:rPr>
                <w:b/>
                <w:bCs/>
              </w:rPr>
              <w:t xml:space="preserve"> alebo </w:t>
            </w:r>
            <w:r w:rsidRPr="00A70C15">
              <w:rPr>
                <w:b/>
                <w:bCs/>
              </w:rPr>
              <w:t>súdu.</w:t>
            </w:r>
          </w:p>
        </w:tc>
      </w:tr>
    </w:tbl>
    <w:p w14:paraId="01EA3E24" w14:textId="77777777" w:rsidR="006F26CC" w:rsidRPr="00A70C15" w:rsidRDefault="006F26CC" w:rsidP="00553964">
      <w:pPr>
        <w:spacing w:line="240" w:lineRule="auto"/>
      </w:pPr>
    </w:p>
    <w:p w14:paraId="09134010" w14:textId="62C99050" w:rsidR="00A257B9" w:rsidRPr="00A70C15" w:rsidRDefault="00A257B9" w:rsidP="00A31E83"/>
    <w:p w14:paraId="428D5012" w14:textId="3D45482E" w:rsidR="006F26CC" w:rsidRPr="00A70C15" w:rsidRDefault="006F26CC" w:rsidP="00553964">
      <w:pPr>
        <w:pStyle w:val="Story"/>
        <w:spacing w:line="240" w:lineRule="auto"/>
        <w:ind w:left="0" w:firstLine="0"/>
        <w:rPr>
          <w:rFonts w:cs="Arial"/>
        </w:rPr>
      </w:pPr>
      <w:bookmarkStart w:id="110" w:name="_Toc36115030"/>
      <w:r w:rsidRPr="00A70C15">
        <w:rPr>
          <w:rFonts w:cs="Arial"/>
          <w:caps w:val="0"/>
        </w:rPr>
        <w:t xml:space="preserve">Príbeh </w:t>
      </w:r>
      <w:r w:rsidR="00D41D3D" w:rsidRPr="00A70C15">
        <w:rPr>
          <w:rFonts w:cs="Arial"/>
          <w:caps w:val="0"/>
        </w:rPr>
        <w:t>de</w:t>
      </w:r>
      <w:r w:rsidR="007C2E9D" w:rsidRPr="00A70C15">
        <w:rPr>
          <w:rFonts w:cs="Arial"/>
          <w:caps w:val="0"/>
        </w:rPr>
        <w:t>s</w:t>
      </w:r>
      <w:r w:rsidR="00D41D3D" w:rsidRPr="00A70C15">
        <w:rPr>
          <w:rFonts w:cs="Arial"/>
          <w:caps w:val="0"/>
        </w:rPr>
        <w:t>iaty</w:t>
      </w:r>
      <w:bookmarkEnd w:id="110"/>
    </w:p>
    <w:p w14:paraId="4245AD76" w14:textId="427081B7" w:rsidR="006F26CC" w:rsidRPr="00A70C15" w:rsidRDefault="006F26CC" w:rsidP="00553964">
      <w:pPr>
        <w:pStyle w:val="Story"/>
        <w:spacing w:line="240" w:lineRule="auto"/>
        <w:ind w:left="0" w:firstLine="0"/>
        <w:rPr>
          <w:rFonts w:cs="Arial"/>
          <w:bCs/>
        </w:rPr>
      </w:pPr>
      <w:bookmarkStart w:id="111" w:name="_Toc36115031"/>
      <w:r w:rsidRPr="00A70C15">
        <w:rPr>
          <w:rFonts w:cs="Arial"/>
          <w:bCs/>
        </w:rPr>
        <w:t>PRÍSNE FORMALISTICKÝ A REŠTRIKTÍVNY PRÍSTUP NEOBCHÁDZA ANI TÝCH NAJZRANITEĽNEJŠÍCH – SENIOROV VO VYSOKOM VEKU</w:t>
      </w:r>
      <w:bookmarkEnd w:id="111"/>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6F26CC" w:rsidRPr="00A70C15" w14:paraId="0B05411C" w14:textId="77777777" w:rsidTr="00B17ACC">
        <w:tc>
          <w:tcPr>
            <w:tcW w:w="5000" w:type="pct"/>
            <w:shd w:val="clear" w:color="auto" w:fill="F0F0F0"/>
          </w:tcPr>
          <w:p w14:paraId="061C696D" w14:textId="2BE76603" w:rsidR="006F26CC" w:rsidRPr="00A70C15" w:rsidRDefault="006F26CC" w:rsidP="00553964">
            <w:pPr>
              <w:spacing w:line="240" w:lineRule="auto"/>
              <w:rPr>
                <w:b/>
                <w:bCs/>
                <w:color w:val="000000"/>
                <w:shd w:val="clear" w:color="auto" w:fill="FFFFFF"/>
              </w:rPr>
            </w:pPr>
            <w:r w:rsidRPr="00A70C15">
              <w:rPr>
                <w:b/>
                <w:bCs/>
              </w:rPr>
              <w:t>Na úradoch práce</w:t>
            </w:r>
            <w:r w:rsidR="006A5D8A">
              <w:rPr>
                <w:b/>
                <w:bCs/>
              </w:rPr>
              <w:t xml:space="preserve"> sa </w:t>
            </w:r>
            <w:r w:rsidRPr="00A70C15">
              <w:rPr>
                <w:b/>
                <w:bCs/>
              </w:rPr>
              <w:t>pomoci či</w:t>
            </w:r>
            <w:r w:rsidR="001D0988">
              <w:rPr>
                <w:b/>
                <w:bCs/>
              </w:rPr>
              <w:t xml:space="preserve"> </w:t>
            </w:r>
            <w:r w:rsidRPr="00A70C15">
              <w:rPr>
                <w:b/>
                <w:bCs/>
              </w:rPr>
              <w:t>uľahčenia života</w:t>
            </w:r>
            <w:r w:rsidR="006A5D8A">
              <w:rPr>
                <w:b/>
                <w:bCs/>
              </w:rPr>
              <w:t xml:space="preserve"> so </w:t>
            </w:r>
            <w:r w:rsidRPr="00A70C15">
              <w:rPr>
                <w:b/>
                <w:bCs/>
              </w:rPr>
              <w:t>zdravotným postihnutím neraz nedovolá</w:t>
            </w:r>
            <w:r w:rsidR="006A5D8A">
              <w:rPr>
                <w:b/>
                <w:bCs/>
              </w:rPr>
              <w:t xml:space="preserve"> ani </w:t>
            </w:r>
            <w:r w:rsidRPr="00A70C15">
              <w:rPr>
                <w:b/>
                <w:bCs/>
              </w:rPr>
              <w:t>osoba</w:t>
            </w:r>
            <w:r w:rsidR="006E644B">
              <w:rPr>
                <w:b/>
                <w:bCs/>
              </w:rPr>
              <w:t xml:space="preserve"> vo </w:t>
            </w:r>
            <w:r w:rsidRPr="00A70C15">
              <w:rPr>
                <w:b/>
                <w:bCs/>
              </w:rPr>
              <w:t>veku 82 rokov. Ani tej</w:t>
            </w:r>
            <w:r w:rsidR="006A5D8A">
              <w:rPr>
                <w:b/>
                <w:bCs/>
              </w:rPr>
              <w:t xml:space="preserve"> sa zo </w:t>
            </w:r>
            <w:r w:rsidRPr="00A70C15">
              <w:rPr>
                <w:b/>
                <w:bCs/>
              </w:rPr>
              <w:t>strany úradníkov nemusí dostať adekvátneho poradenstva</w:t>
            </w:r>
            <w:r w:rsidR="006E644B">
              <w:rPr>
                <w:b/>
                <w:bCs/>
              </w:rPr>
              <w:t xml:space="preserve"> a </w:t>
            </w:r>
            <w:r w:rsidRPr="00A70C15">
              <w:rPr>
                <w:b/>
                <w:bCs/>
              </w:rPr>
              <w:t>už vôbec nie pomoci</w:t>
            </w:r>
            <w:r w:rsidR="006E644B">
              <w:rPr>
                <w:b/>
                <w:bCs/>
              </w:rPr>
              <w:t xml:space="preserve"> vo </w:t>
            </w:r>
            <w:r w:rsidRPr="00A70C15">
              <w:rPr>
                <w:b/>
                <w:bCs/>
              </w:rPr>
              <w:t>forme peňažných príspevkov</w:t>
            </w:r>
            <w:r w:rsidR="006A5D8A">
              <w:rPr>
                <w:b/>
                <w:bCs/>
              </w:rPr>
              <w:t xml:space="preserve"> na </w:t>
            </w:r>
            <w:r w:rsidRPr="00A70C15">
              <w:rPr>
                <w:b/>
                <w:bCs/>
              </w:rPr>
              <w:t>kompenzáciu ťažkého zdravotného po</w:t>
            </w:r>
            <w:r w:rsidR="00DB7A43">
              <w:rPr>
                <w:b/>
                <w:bCs/>
              </w:rPr>
              <w:t>stihnut</w:t>
            </w:r>
            <w:r w:rsidRPr="00A70C15">
              <w:rPr>
                <w:b/>
                <w:bCs/>
              </w:rPr>
              <w:t>ia. Práve naopak,</w:t>
            </w:r>
            <w:r w:rsidR="006E644B">
              <w:rPr>
                <w:b/>
                <w:bCs/>
              </w:rPr>
              <w:t xml:space="preserve"> aj v </w:t>
            </w:r>
            <w:r w:rsidRPr="00A70C15">
              <w:rPr>
                <w:b/>
                <w:bCs/>
              </w:rPr>
              <w:t>tomto veku sú naši občania odkázaní domáhať</w:t>
            </w:r>
            <w:r w:rsidR="006A5D8A">
              <w:rPr>
                <w:b/>
                <w:bCs/>
              </w:rPr>
              <w:t xml:space="preserve"> sa </w:t>
            </w:r>
            <w:r w:rsidRPr="00A70C15">
              <w:rPr>
                <w:b/>
                <w:bCs/>
              </w:rPr>
              <w:t>svojich nárokov či potrebnej pomoci prostredníctvom mimoriadnych opravných prostriedkov, medzi aké patrí</w:t>
            </w:r>
            <w:r w:rsidR="006E644B">
              <w:rPr>
                <w:b/>
                <w:bCs/>
              </w:rPr>
              <w:t xml:space="preserve"> aj </w:t>
            </w:r>
            <w:r w:rsidRPr="00A70C15">
              <w:rPr>
                <w:b/>
                <w:bCs/>
              </w:rPr>
              <w:t>podanie správnej žaloby</w:t>
            </w:r>
            <w:r w:rsidR="006A5D8A">
              <w:rPr>
                <w:b/>
                <w:bCs/>
              </w:rPr>
              <w:t xml:space="preserve"> na </w:t>
            </w:r>
            <w:r w:rsidRPr="00A70C15">
              <w:rPr>
                <w:b/>
                <w:bCs/>
              </w:rPr>
              <w:t>súd.</w:t>
            </w:r>
          </w:p>
        </w:tc>
      </w:tr>
    </w:tbl>
    <w:p w14:paraId="639F7FB9" w14:textId="15F33C04" w:rsidR="006F26CC" w:rsidRPr="00A70C15" w:rsidRDefault="006F26CC" w:rsidP="00553964">
      <w:pPr>
        <w:pStyle w:val="Podtitul"/>
        <w:spacing w:line="240" w:lineRule="auto"/>
      </w:pPr>
      <w:r w:rsidRPr="00A70C15">
        <w:t>Naša značka: KZP/0322/2019/02R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6F26CC" w:rsidRPr="00A70C15" w14:paraId="0CF4AFB6" w14:textId="77777777" w:rsidTr="00B17ACC">
        <w:tc>
          <w:tcPr>
            <w:tcW w:w="9226" w:type="dxa"/>
            <w:tcBorders>
              <w:left w:val="single" w:sz="24" w:space="0" w:color="C0C0C0"/>
            </w:tcBorders>
            <w:shd w:val="clear" w:color="auto" w:fill="auto"/>
          </w:tcPr>
          <w:p w14:paraId="137BD8B2" w14:textId="0335F850" w:rsidR="006F26CC" w:rsidRPr="00A70C15" w:rsidRDefault="006F26CC" w:rsidP="00553964">
            <w:pPr>
              <w:spacing w:line="240" w:lineRule="auto"/>
            </w:pPr>
            <w:r w:rsidRPr="00A70C15">
              <w:t>Až</w:t>
            </w:r>
            <w:r w:rsidR="006E644B">
              <w:t xml:space="preserve"> s </w:t>
            </w:r>
            <w:r w:rsidRPr="00A70C15">
              <w:t>našou pomocou</w:t>
            </w:r>
            <w:r w:rsidR="006A5D8A">
              <w:t xml:space="preserve"> pri </w:t>
            </w:r>
            <w:r w:rsidRPr="00A70C15">
              <w:t>spísaní správnej žaloby</w:t>
            </w:r>
            <w:r w:rsidR="006A5D8A">
              <w:t xml:space="preserve"> sa </w:t>
            </w:r>
            <w:r w:rsidRPr="00A70C15">
              <w:t>podávateľ podnetu</w:t>
            </w:r>
            <w:r w:rsidR="006E644B">
              <w:t xml:space="preserve"> vo </w:t>
            </w:r>
            <w:r w:rsidRPr="00A70C15">
              <w:t>veku 82</w:t>
            </w:r>
            <w:r w:rsidR="006E49A2">
              <w:t> </w:t>
            </w:r>
            <w:r w:rsidRPr="00A70C15">
              <w:t>rokov domohol uznania, že zamietnutie jeho žiadosti</w:t>
            </w:r>
            <w:r w:rsidR="006A5D8A">
              <w:t xml:space="preserve"> o </w:t>
            </w:r>
            <w:r w:rsidRPr="00A70C15">
              <w:t>parkovací preukaz vychádzal</w:t>
            </w:r>
            <w:r w:rsidR="006E49A2">
              <w:t>o</w:t>
            </w:r>
            <w:r w:rsidR="006E644B">
              <w:t xml:space="preserve"> z </w:t>
            </w:r>
            <w:r w:rsidRPr="00A70C15">
              <w:t>nesprávneho lekárskeho posudku. Napriek tomu, že podávateľ podnetu predložil všetky potrebné lekárske správy</w:t>
            </w:r>
            <w:r w:rsidR="006E644B">
              <w:t xml:space="preserve"> a </w:t>
            </w:r>
            <w:r w:rsidRPr="00A70C15">
              <w:t>ponúkol maximálnu súčinnosť svoju</w:t>
            </w:r>
            <w:r w:rsidR="006E644B">
              <w:t xml:space="preserve"> aj </w:t>
            </w:r>
            <w:r w:rsidRPr="00A70C15">
              <w:t xml:space="preserve">svojich ošetrujúcich lekárov </w:t>
            </w:r>
            <w:r w:rsidR="006E644B">
              <w:t>–</w:t>
            </w:r>
            <w:r w:rsidRPr="00A70C15">
              <w:t xml:space="preserve"> špecialistov, aby mohol byť jeho zdravotný stav</w:t>
            </w:r>
            <w:r w:rsidR="006A5D8A">
              <w:t xml:space="preserve"> pre </w:t>
            </w:r>
            <w:r w:rsidRPr="00A70C15">
              <w:t>účely posúdenia nároku</w:t>
            </w:r>
            <w:r w:rsidR="006A5D8A">
              <w:t xml:space="preserve"> na </w:t>
            </w:r>
            <w:r w:rsidRPr="00A70C15">
              <w:t xml:space="preserve">parkovací preukaz riadne vyhodnotený, </w:t>
            </w:r>
            <w:r w:rsidRPr="00A70C15">
              <w:rPr>
                <w:b/>
                <w:bCs/>
              </w:rPr>
              <w:t>posudkový lekár evidentne nedostatočne vyhodnotil doloženú zdravotnú dokumentáciu, niektoré lekárske správy úplne prehliadol</w:t>
            </w:r>
            <w:r w:rsidR="006E644B">
              <w:rPr>
                <w:b/>
                <w:bCs/>
              </w:rPr>
              <w:t xml:space="preserve"> a </w:t>
            </w:r>
            <w:r w:rsidRPr="00A70C15">
              <w:rPr>
                <w:b/>
                <w:bCs/>
              </w:rPr>
              <w:t>niektoré závery</w:t>
            </w:r>
            <w:r w:rsidR="006E644B">
              <w:rPr>
                <w:b/>
                <w:bCs/>
              </w:rPr>
              <w:t xml:space="preserve"> z </w:t>
            </w:r>
            <w:r w:rsidRPr="00A70C15">
              <w:rPr>
                <w:b/>
                <w:bCs/>
              </w:rPr>
              <w:t>lekárskych správ mierne pozmenil.</w:t>
            </w:r>
            <w:r w:rsidRPr="00A70C15">
              <w:t xml:space="preserve"> Tým dosiahol, že percentuálna miera funkčnej poruchy podávateľa podnetu nedosiahla 50</w:t>
            </w:r>
            <w:r w:rsidR="00954B0C">
              <w:t> %</w:t>
            </w:r>
            <w:r w:rsidRPr="00A70C15">
              <w:t>,</w:t>
            </w:r>
            <w:r w:rsidR="006E644B">
              <w:t xml:space="preserve"> a </w:t>
            </w:r>
            <w:r w:rsidRPr="00A70C15">
              <w:t>teda podávateľ podnetu nebol považovaný</w:t>
            </w:r>
            <w:r w:rsidR="006E644B">
              <w:t> za </w:t>
            </w:r>
            <w:r w:rsidRPr="00A70C15">
              <w:t>osobu</w:t>
            </w:r>
            <w:r w:rsidR="006E644B">
              <w:t xml:space="preserve"> s </w:t>
            </w:r>
            <w:r w:rsidRPr="00A70C15">
              <w:t>ťažkým zdravotným postihnutím. Na základe toho mu bola žiadosť</w:t>
            </w:r>
            <w:r w:rsidR="006A5D8A">
              <w:t xml:space="preserve"> o </w:t>
            </w:r>
            <w:r w:rsidRPr="00A70C15">
              <w:t xml:space="preserve">parkovací preukaz zamietnutá. </w:t>
            </w:r>
          </w:p>
          <w:p w14:paraId="1134D825" w14:textId="0011DB78" w:rsidR="006F26CC" w:rsidRPr="00A70C15" w:rsidRDefault="006F26CC" w:rsidP="00553964">
            <w:pPr>
              <w:spacing w:line="240" w:lineRule="auto"/>
            </w:pPr>
            <w:r w:rsidRPr="00A70C15">
              <w:t>Podávateľ</w:t>
            </w:r>
            <w:r w:rsidR="006A5D8A">
              <w:t xml:space="preserve"> na </w:t>
            </w:r>
            <w:r w:rsidRPr="00A70C15">
              <w:t>tieto závažné nezrovnalosti upozornil Úrad práce, sociálnych vecí</w:t>
            </w:r>
            <w:r w:rsidR="006E644B">
              <w:t xml:space="preserve"> a </w:t>
            </w:r>
            <w:r w:rsidRPr="00A70C15">
              <w:t>rodiny Banská Bystrica</w:t>
            </w:r>
            <w:r w:rsidR="006E644B">
              <w:t xml:space="preserve"> a v </w:t>
            </w:r>
            <w:r w:rsidRPr="00A70C15">
              <w:t>odvolacom konaní</w:t>
            </w:r>
            <w:r w:rsidR="006E644B">
              <w:t xml:space="preserve"> aj </w:t>
            </w:r>
            <w:r w:rsidRPr="00A70C15">
              <w:t>Ústredie práce, sociálnych vecí</w:t>
            </w:r>
            <w:r w:rsidR="006E644B">
              <w:t xml:space="preserve"> a </w:t>
            </w:r>
            <w:r w:rsidRPr="00A70C15">
              <w:t>rodiny. Žiaľ, jeho námietky boli posúdené formalisticky</w:t>
            </w:r>
            <w:r w:rsidR="006E644B">
              <w:t xml:space="preserve"> a </w:t>
            </w:r>
            <w:r w:rsidRPr="00A70C15">
              <w:t>vážne</w:t>
            </w:r>
            <w:r w:rsidR="006A5D8A">
              <w:t xml:space="preserve"> sa </w:t>
            </w:r>
            <w:r w:rsidRPr="00A70C15">
              <w:t>nimi zaoberal až súd, ktorý rozhodnutie ústredia práce zrušil</w:t>
            </w:r>
            <w:r w:rsidR="006E644B">
              <w:t xml:space="preserve"> a </w:t>
            </w:r>
            <w:r w:rsidRPr="00A70C15">
              <w:t>vec vrátil</w:t>
            </w:r>
            <w:r w:rsidR="006A5D8A">
              <w:t xml:space="preserve"> na </w:t>
            </w:r>
            <w:r w:rsidRPr="00A70C15">
              <w:t xml:space="preserve">nové konanie. </w:t>
            </w:r>
          </w:p>
          <w:p w14:paraId="3354AEC0" w14:textId="77777777" w:rsidR="006F26CC" w:rsidRPr="00DB7A43" w:rsidRDefault="006F26CC" w:rsidP="00553964">
            <w:pPr>
              <w:spacing w:line="240" w:lineRule="auto"/>
            </w:pPr>
          </w:p>
          <w:p w14:paraId="2D96CAF4" w14:textId="1AA5E239" w:rsidR="006F26CC" w:rsidRPr="00A70C15" w:rsidRDefault="00DB7A43" w:rsidP="00553964">
            <w:pPr>
              <w:spacing w:line="240" w:lineRule="auto"/>
            </w:pPr>
            <w:r w:rsidRPr="00DB7A43">
              <w:t>Podávateľ podnetu nakoniec vyhral.</w:t>
            </w:r>
            <w:r w:rsidR="006E644B">
              <w:t xml:space="preserve"> V </w:t>
            </w:r>
            <w:r w:rsidRPr="00DB7A43">
              <w:t>novom kole správneho konania Ústredie práce sociálnych vecí</w:t>
            </w:r>
            <w:r w:rsidR="006E644B">
              <w:t xml:space="preserve"> a </w:t>
            </w:r>
            <w:r w:rsidRPr="00DB7A43">
              <w:t>rodiny svojim rozhodnutím zo</w:t>
            </w:r>
            <w:r w:rsidR="006E49A2">
              <w:t> </w:t>
            </w:r>
            <w:r w:rsidRPr="00DB7A43">
              <w:t xml:space="preserve">dňa </w:t>
            </w:r>
            <w:r>
              <w:t>0</w:t>
            </w:r>
            <w:r w:rsidRPr="00DB7A43">
              <w:t>9.</w:t>
            </w:r>
            <w:r>
              <w:t>0</w:t>
            </w:r>
            <w:r w:rsidRPr="00DB7A43">
              <w:t>3.2020 vyhovelo jeho žiadosti</w:t>
            </w:r>
            <w:r w:rsidR="006E644B">
              <w:t xml:space="preserve"> a </w:t>
            </w:r>
            <w:r w:rsidRPr="00DB7A43">
              <w:t>parkovací preukaz mu schválilo.</w:t>
            </w:r>
          </w:p>
        </w:tc>
      </w:tr>
    </w:tbl>
    <w:p w14:paraId="22058E05" w14:textId="77777777" w:rsidR="006F26CC" w:rsidRPr="00A70C15" w:rsidRDefault="006F26CC" w:rsidP="00553964">
      <w:pPr>
        <w:spacing w:line="240" w:lineRule="auto"/>
      </w:pPr>
    </w:p>
    <w:p w14:paraId="6EEFA275" w14:textId="701009F2" w:rsidR="00A31E83" w:rsidRDefault="00A31E83">
      <w:pPr>
        <w:spacing w:after="160" w:line="259" w:lineRule="auto"/>
        <w:jc w:val="left"/>
      </w:pPr>
      <w:r>
        <w:br w:type="page"/>
      </w:r>
    </w:p>
    <w:p w14:paraId="55B2F809" w14:textId="77777777" w:rsidR="003D182B" w:rsidRPr="00A70C15" w:rsidRDefault="003D182B" w:rsidP="00553964">
      <w:pPr>
        <w:pStyle w:val="Nadpis3"/>
        <w:spacing w:line="240" w:lineRule="auto"/>
        <w:rPr>
          <w:rFonts w:cs="Arial"/>
        </w:rPr>
      </w:pPr>
      <w:bookmarkStart w:id="112" w:name="_Toc4457842"/>
      <w:bookmarkStart w:id="113" w:name="_Toc36115032"/>
      <w:r w:rsidRPr="00A70C15">
        <w:rPr>
          <w:rFonts w:cs="Arial"/>
        </w:rPr>
        <w:lastRenderedPageBreak/>
        <w:t>Príklady dobrej praxe</w:t>
      </w:r>
      <w:bookmarkEnd w:id="112"/>
      <w:bookmarkEnd w:id="113"/>
    </w:p>
    <w:p w14:paraId="240ED262" w14:textId="2B9C00DC" w:rsidR="003D182B" w:rsidRPr="00A70C15" w:rsidRDefault="003D182B" w:rsidP="00553964">
      <w:pPr>
        <w:pStyle w:val="Story"/>
        <w:spacing w:line="240" w:lineRule="auto"/>
        <w:ind w:left="0" w:firstLine="0"/>
        <w:rPr>
          <w:rFonts w:cs="Arial"/>
        </w:rPr>
      </w:pPr>
      <w:bookmarkStart w:id="114" w:name="_Toc36115033"/>
      <w:r w:rsidRPr="00A70C15">
        <w:rPr>
          <w:rFonts w:cs="Arial"/>
          <w:caps w:val="0"/>
        </w:rPr>
        <w:t xml:space="preserve">Príbeh </w:t>
      </w:r>
      <w:r w:rsidR="007C2E9D" w:rsidRPr="00A70C15">
        <w:rPr>
          <w:rFonts w:cs="Arial"/>
          <w:caps w:val="0"/>
        </w:rPr>
        <w:t>jedenásty</w:t>
      </w:r>
      <w:bookmarkEnd w:id="114"/>
    </w:p>
    <w:p w14:paraId="67A9D071" w14:textId="13A81709" w:rsidR="003D182B" w:rsidRPr="00A70C15" w:rsidRDefault="003D182B" w:rsidP="00553964">
      <w:pPr>
        <w:pStyle w:val="Story"/>
        <w:spacing w:line="240" w:lineRule="auto"/>
        <w:ind w:left="0" w:firstLine="0"/>
        <w:rPr>
          <w:rFonts w:cs="Arial"/>
          <w:bCs/>
        </w:rPr>
      </w:pPr>
      <w:bookmarkStart w:id="115" w:name="_Toc36115034"/>
      <w:r w:rsidRPr="00A70C15">
        <w:rPr>
          <w:rFonts w:cs="Arial"/>
          <w:bCs/>
        </w:rPr>
        <w:t>NEPRIZNANIE PEŇAŽNÉHO PRÍSPEVKU NA HYGIENU</w:t>
      </w:r>
      <w:bookmarkEnd w:id="115"/>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3D182B" w:rsidRPr="00A70C15" w14:paraId="569471F8" w14:textId="77777777" w:rsidTr="00B17ACC">
        <w:tc>
          <w:tcPr>
            <w:tcW w:w="5000" w:type="pct"/>
            <w:shd w:val="clear" w:color="auto" w:fill="F0F0F0"/>
          </w:tcPr>
          <w:p w14:paraId="78AE6CE4" w14:textId="2A8E0B2E" w:rsidR="003D182B" w:rsidRPr="00A70C15" w:rsidRDefault="003D182B" w:rsidP="00553964">
            <w:pPr>
              <w:spacing w:line="240" w:lineRule="auto"/>
              <w:rPr>
                <w:b/>
                <w:bCs/>
                <w:color w:val="000000"/>
                <w:shd w:val="clear" w:color="auto" w:fill="FFFFFF"/>
              </w:rPr>
            </w:pPr>
            <w:r w:rsidRPr="00A70C15">
              <w:rPr>
                <w:b/>
                <w:bCs/>
              </w:rPr>
              <w:t>Bojovať</w:t>
            </w:r>
            <w:r w:rsidR="006A5D8A">
              <w:rPr>
                <w:b/>
                <w:bCs/>
              </w:rPr>
              <w:t xml:space="preserve"> o </w:t>
            </w:r>
            <w:r w:rsidRPr="00A70C15">
              <w:rPr>
                <w:b/>
                <w:bCs/>
              </w:rPr>
              <w:t>svoje práva</w:t>
            </w:r>
            <w:r w:rsidR="006A5D8A">
              <w:rPr>
                <w:b/>
                <w:bCs/>
              </w:rPr>
              <w:t xml:space="preserve"> sa </w:t>
            </w:r>
            <w:r w:rsidRPr="00A70C15">
              <w:rPr>
                <w:b/>
                <w:bCs/>
              </w:rPr>
              <w:t>oplatí, žiaľ veľakrát cesta vedie krok</w:t>
            </w:r>
            <w:r w:rsidR="006E644B">
              <w:rPr>
                <w:b/>
                <w:bCs/>
              </w:rPr>
              <w:t> za </w:t>
            </w:r>
            <w:r w:rsidRPr="00A70C15">
              <w:rPr>
                <w:b/>
                <w:bCs/>
              </w:rPr>
              <w:t>krokom</w:t>
            </w:r>
            <w:r w:rsidR="006E644B">
              <w:rPr>
                <w:b/>
                <w:bCs/>
              </w:rPr>
              <w:t xml:space="preserve"> aj </w:t>
            </w:r>
            <w:r w:rsidR="006A5D8A">
              <w:rPr>
                <w:b/>
                <w:bCs/>
              </w:rPr>
              <w:t>cez </w:t>
            </w:r>
            <w:r w:rsidRPr="00A70C15">
              <w:rPr>
                <w:b/>
                <w:bCs/>
              </w:rPr>
              <w:t>súdne konanie. Najvyšší súd SR zrušil rozhodnutie Ústredia práce sociálnych vecí</w:t>
            </w:r>
            <w:r w:rsidR="006E644B">
              <w:rPr>
                <w:b/>
                <w:bCs/>
              </w:rPr>
              <w:t xml:space="preserve"> a </w:t>
            </w:r>
            <w:r w:rsidRPr="00A70C15">
              <w:rPr>
                <w:b/>
                <w:bCs/>
              </w:rPr>
              <w:t>rodiny</w:t>
            </w:r>
            <w:r w:rsidR="006E644B">
              <w:rPr>
                <w:b/>
                <w:bCs/>
              </w:rPr>
              <w:t xml:space="preserve"> a </w:t>
            </w:r>
            <w:r w:rsidRPr="00A70C15">
              <w:rPr>
                <w:b/>
                <w:bCs/>
              </w:rPr>
              <w:t>konanie pokračuje bez záruky</w:t>
            </w:r>
            <w:r w:rsidR="006A5D8A">
              <w:rPr>
                <w:b/>
                <w:bCs/>
              </w:rPr>
              <w:t xml:space="preserve"> na </w:t>
            </w:r>
            <w:r w:rsidRPr="00A70C15">
              <w:rPr>
                <w:b/>
                <w:bCs/>
              </w:rPr>
              <w:t>výsledok.</w:t>
            </w:r>
          </w:p>
        </w:tc>
      </w:tr>
    </w:tbl>
    <w:p w14:paraId="17E51CC6" w14:textId="65A2D8EE" w:rsidR="003D182B" w:rsidRPr="00A70C15" w:rsidRDefault="003D182B" w:rsidP="00553964">
      <w:pPr>
        <w:pStyle w:val="Podtitul"/>
        <w:spacing w:line="240" w:lineRule="auto"/>
      </w:pPr>
      <w:r w:rsidRPr="00A70C15">
        <w:t>Naša značka: KZP/0659/2019/02R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3D182B" w:rsidRPr="00A70C15" w14:paraId="156B7190" w14:textId="77777777" w:rsidTr="00B17ACC">
        <w:tc>
          <w:tcPr>
            <w:tcW w:w="9226" w:type="dxa"/>
            <w:tcBorders>
              <w:left w:val="single" w:sz="24" w:space="0" w:color="C0C0C0"/>
            </w:tcBorders>
            <w:shd w:val="clear" w:color="auto" w:fill="auto"/>
          </w:tcPr>
          <w:p w14:paraId="58FF6F07" w14:textId="082248D8" w:rsidR="003D182B" w:rsidRPr="00A70C15" w:rsidRDefault="003D182B" w:rsidP="00553964">
            <w:pPr>
              <w:spacing w:line="240" w:lineRule="auto"/>
              <w:rPr>
                <w:b/>
                <w:bCs/>
              </w:rPr>
            </w:pPr>
            <w:r w:rsidRPr="00A70C15">
              <w:t>Podávateľka podnetu</w:t>
            </w:r>
            <w:r w:rsidR="006A5D8A">
              <w:t xml:space="preserve"> sa na </w:t>
            </w:r>
            <w:r w:rsidRPr="00A70C15">
              <w:t>mňa ešte</w:t>
            </w:r>
            <w:r w:rsidR="006E644B">
              <w:t xml:space="preserve"> v </w:t>
            </w:r>
            <w:r w:rsidRPr="00A70C15">
              <w:t>roku 2017 obrátila</w:t>
            </w:r>
            <w:r w:rsidR="006E644B">
              <w:t xml:space="preserve"> vo </w:t>
            </w:r>
            <w:r w:rsidRPr="00A70C15">
              <w:t>veci neschválenia peňažného príspevku</w:t>
            </w:r>
            <w:r w:rsidR="006A5D8A">
              <w:t xml:space="preserve"> na </w:t>
            </w:r>
            <w:r w:rsidRPr="00A70C15">
              <w:t>hygienu Úradom práce, sociálnych vecí</w:t>
            </w:r>
            <w:r w:rsidR="006E644B">
              <w:t xml:space="preserve"> a </w:t>
            </w:r>
            <w:r w:rsidRPr="00A70C15">
              <w:t>rodiny Nové Zámky po</w:t>
            </w:r>
            <w:r w:rsidR="001D0988">
              <w:t xml:space="preserve"> </w:t>
            </w:r>
            <w:r w:rsidRPr="00A70C15">
              <w:t>podaní odvolania</w:t>
            </w:r>
            <w:r w:rsidR="006A5D8A">
              <w:t xml:space="preserve"> na </w:t>
            </w:r>
            <w:r w:rsidRPr="00A70C15">
              <w:t>Ústredie práce sociálnych vecí</w:t>
            </w:r>
            <w:r w:rsidR="006E644B">
              <w:t xml:space="preserve"> a </w:t>
            </w:r>
            <w:r w:rsidRPr="00A70C15">
              <w:t>rodiny. Podávateľka podnetu bola poučená</w:t>
            </w:r>
            <w:r w:rsidR="006A5D8A">
              <w:t xml:space="preserve"> o </w:t>
            </w:r>
            <w:r w:rsidRPr="00A70C15">
              <w:t>správnom postupe</w:t>
            </w:r>
            <w:r w:rsidR="006E644B">
              <w:t xml:space="preserve"> a </w:t>
            </w:r>
            <w:r w:rsidRPr="00A70C15">
              <w:t>podala správnu žalobu</w:t>
            </w:r>
            <w:r w:rsidR="006A5D8A">
              <w:t xml:space="preserve"> na </w:t>
            </w:r>
            <w:r w:rsidRPr="00A70C15">
              <w:t>krajský súd,</w:t>
            </w:r>
            <w:r w:rsidR="006E644B">
              <w:t xml:space="preserve"> v </w:t>
            </w:r>
            <w:r w:rsidRPr="00A70C15">
              <w:t>ktorej neuspela. Napriek tomu</w:t>
            </w:r>
            <w:r w:rsidR="006A5D8A">
              <w:t xml:space="preserve"> sa </w:t>
            </w:r>
            <w:r w:rsidRPr="00A70C15">
              <w:t>nevzdala</w:t>
            </w:r>
            <w:r w:rsidR="006E644B">
              <w:t xml:space="preserve"> a </w:t>
            </w:r>
            <w:r w:rsidRPr="00A70C15">
              <w:t>chcela</w:t>
            </w:r>
            <w:r w:rsidR="006A5D8A">
              <w:t xml:space="preserve"> sa </w:t>
            </w:r>
            <w:r w:rsidRPr="00A70C15">
              <w:t>dovolať svojho práva. Pri spísaní kasačnej sťažnosti sme pomohli</w:t>
            </w:r>
            <w:r w:rsidR="006E644B">
              <w:t xml:space="preserve"> a </w:t>
            </w:r>
            <w:r w:rsidRPr="00A70C15">
              <w:t>po jej podaní</w:t>
            </w:r>
            <w:r w:rsidR="006A5D8A">
              <w:t xml:space="preserve"> na </w:t>
            </w:r>
            <w:r w:rsidRPr="00A70C15">
              <w:rPr>
                <w:b/>
                <w:bCs/>
              </w:rPr>
              <w:t xml:space="preserve">kasačný súd </w:t>
            </w:r>
            <w:r w:rsidR="006E644B">
              <w:rPr>
                <w:b/>
                <w:bCs/>
              </w:rPr>
              <w:t>–</w:t>
            </w:r>
            <w:r w:rsidRPr="00A70C15">
              <w:rPr>
                <w:b/>
                <w:bCs/>
              </w:rPr>
              <w:t xml:space="preserve"> Najvyšší súd SR, ktorý</w:t>
            </w:r>
            <w:r w:rsidR="006A5D8A">
              <w:rPr>
                <w:b/>
                <w:bCs/>
              </w:rPr>
              <w:t xml:space="preserve"> sa </w:t>
            </w:r>
            <w:r w:rsidRPr="00A70C15">
              <w:rPr>
                <w:b/>
                <w:bCs/>
              </w:rPr>
              <w:t>nestotožnil</w:t>
            </w:r>
            <w:r w:rsidR="006E644B">
              <w:rPr>
                <w:b/>
                <w:bCs/>
              </w:rPr>
              <w:t xml:space="preserve"> s </w:t>
            </w:r>
            <w:r w:rsidRPr="00A70C15">
              <w:rPr>
                <w:b/>
                <w:bCs/>
              </w:rPr>
              <w:t>názorom Krajského súdu</w:t>
            </w:r>
            <w:r w:rsidR="006E644B">
              <w:rPr>
                <w:b/>
                <w:bCs/>
              </w:rPr>
              <w:t xml:space="preserve"> v </w:t>
            </w:r>
            <w:r w:rsidRPr="00A70C15">
              <w:rPr>
                <w:b/>
                <w:bCs/>
              </w:rPr>
              <w:t>Nitre</w:t>
            </w:r>
            <w:r w:rsidR="006E644B">
              <w:rPr>
                <w:b/>
                <w:bCs/>
              </w:rPr>
              <w:t xml:space="preserve"> a </w:t>
            </w:r>
            <w:r w:rsidRPr="00A70C15">
              <w:rPr>
                <w:b/>
                <w:bCs/>
              </w:rPr>
              <w:t>rozhodnutie Ústredia práce považoval</w:t>
            </w:r>
            <w:r w:rsidR="006E644B">
              <w:t> za </w:t>
            </w:r>
            <w:r w:rsidRPr="00A70C15">
              <w:rPr>
                <w:b/>
                <w:bCs/>
              </w:rPr>
              <w:t>nepresvedčivé, súčasne</w:t>
            </w:r>
            <w:r w:rsidR="006E644B">
              <w:rPr>
                <w:b/>
                <w:bCs/>
              </w:rPr>
              <w:t> za </w:t>
            </w:r>
            <w:r w:rsidRPr="00A70C15">
              <w:rPr>
                <w:b/>
                <w:bCs/>
              </w:rPr>
              <w:t>nedostatočne odôvodnené závery uvedené</w:t>
            </w:r>
            <w:r w:rsidR="006E644B">
              <w:rPr>
                <w:b/>
                <w:bCs/>
              </w:rPr>
              <w:t xml:space="preserve"> v </w:t>
            </w:r>
            <w:r w:rsidRPr="00A70C15">
              <w:rPr>
                <w:b/>
                <w:bCs/>
              </w:rPr>
              <w:t>lekárskom posudku Ústredia práce</w:t>
            </w:r>
            <w:r w:rsidRPr="00A70C15">
              <w:t>, ktorý bol podkladom</w:t>
            </w:r>
            <w:r w:rsidR="006A5D8A">
              <w:t xml:space="preserve"> pre </w:t>
            </w:r>
            <w:r w:rsidRPr="00A70C15">
              <w:t xml:space="preserve">vydanie rozhodnutia. Podľa rozsudku Najvyššieho súdu SR úlohou Ústredia práce bude </w:t>
            </w:r>
            <w:r w:rsidRPr="00A70C15">
              <w:rPr>
                <w:b/>
                <w:bCs/>
              </w:rPr>
              <w:t>doplniť dokazovanie</w:t>
            </w:r>
            <w:r w:rsidR="006E644B">
              <w:t xml:space="preserve"> v </w:t>
            </w:r>
            <w:r w:rsidRPr="00A70C15">
              <w:rPr>
                <w:b/>
                <w:bCs/>
              </w:rPr>
              <w:t>naznačenom smere, vysporiadať</w:t>
            </w:r>
            <w:r w:rsidR="006A5D8A">
              <w:rPr>
                <w:b/>
                <w:bCs/>
              </w:rPr>
              <w:t xml:space="preserve"> sa</w:t>
            </w:r>
            <w:r w:rsidR="006E644B">
              <w:rPr>
                <w:b/>
                <w:bCs/>
              </w:rPr>
              <w:t xml:space="preserve"> s </w:t>
            </w:r>
            <w:r w:rsidRPr="00A70C15">
              <w:rPr>
                <w:b/>
                <w:bCs/>
              </w:rPr>
              <w:t>otázkou určenia miery funkčnej poruchy</w:t>
            </w:r>
            <w:r w:rsidR="006E644B">
              <w:t xml:space="preserve"> s </w:t>
            </w:r>
            <w:r w:rsidRPr="00A70C15">
              <w:rPr>
                <w:b/>
                <w:bCs/>
              </w:rPr>
              <w:t>ohľadom</w:t>
            </w:r>
            <w:r w:rsidR="006A5D8A">
              <w:rPr>
                <w:b/>
                <w:bCs/>
              </w:rPr>
              <w:t xml:space="preserve"> na </w:t>
            </w:r>
            <w:r w:rsidRPr="00A70C15">
              <w:rPr>
                <w:b/>
                <w:bCs/>
              </w:rPr>
              <w:t>zhoršenie</w:t>
            </w:r>
            <w:r w:rsidR="006E644B">
              <w:rPr>
                <w:b/>
                <w:bCs/>
              </w:rPr>
              <w:t xml:space="preserve"> alebo </w:t>
            </w:r>
            <w:r w:rsidRPr="00A70C15">
              <w:rPr>
                <w:b/>
                <w:bCs/>
              </w:rPr>
              <w:t>zlepšenie zdravotného stavu dotknutej osoby</w:t>
            </w:r>
            <w:r w:rsidR="006A5D8A">
              <w:rPr>
                <w:b/>
                <w:bCs/>
              </w:rPr>
              <w:t xml:space="preserve"> oproti </w:t>
            </w:r>
            <w:r w:rsidRPr="00A70C15">
              <w:rPr>
                <w:b/>
                <w:bCs/>
              </w:rPr>
              <w:t>stavu</w:t>
            </w:r>
            <w:r w:rsidR="006E644B">
              <w:rPr>
                <w:b/>
                <w:bCs/>
              </w:rPr>
              <w:t xml:space="preserve"> z </w:t>
            </w:r>
            <w:r w:rsidRPr="00A70C15">
              <w:rPr>
                <w:b/>
                <w:bCs/>
              </w:rPr>
              <w:t>roku 2017</w:t>
            </w:r>
            <w:r w:rsidR="006E644B">
              <w:rPr>
                <w:b/>
                <w:bCs/>
              </w:rPr>
              <w:t xml:space="preserve"> a vo </w:t>
            </w:r>
            <w:r w:rsidRPr="00A70C15">
              <w:rPr>
                <w:b/>
                <w:bCs/>
              </w:rPr>
              <w:t>veci opäť rozhodnúť.</w:t>
            </w:r>
            <w:r w:rsidR="001D0988">
              <w:rPr>
                <w:b/>
                <w:bCs/>
              </w:rPr>
              <w:t xml:space="preserve"> </w:t>
            </w:r>
          </w:p>
          <w:p w14:paraId="60CC371E" w14:textId="7869E6C4" w:rsidR="003D182B" w:rsidRPr="00A70C15" w:rsidRDefault="003D182B" w:rsidP="00553964">
            <w:pPr>
              <w:spacing w:line="240" w:lineRule="auto"/>
            </w:pPr>
            <w:r w:rsidRPr="00A70C15">
              <w:rPr>
                <w:b/>
                <w:bCs/>
              </w:rPr>
              <w:t>Nikto</w:t>
            </w:r>
            <w:r w:rsidR="006E644B">
              <w:rPr>
                <w:b/>
                <w:bCs/>
              </w:rPr>
              <w:t xml:space="preserve"> z </w:t>
            </w:r>
            <w:r w:rsidRPr="00A70C15">
              <w:rPr>
                <w:b/>
                <w:bCs/>
              </w:rPr>
              <w:t>účastníkov</w:t>
            </w:r>
            <w:r w:rsidR="006A5D8A">
              <w:rPr>
                <w:b/>
                <w:bCs/>
              </w:rPr>
              <w:t xml:space="preserve"> však </w:t>
            </w:r>
            <w:r w:rsidRPr="00A70C15">
              <w:rPr>
                <w:b/>
                <w:bCs/>
              </w:rPr>
              <w:t>nevie, kedy</w:t>
            </w:r>
            <w:r w:rsidR="006A5D8A">
              <w:rPr>
                <w:b/>
                <w:bCs/>
              </w:rPr>
              <w:t xml:space="preserve"> sa </w:t>
            </w:r>
            <w:r w:rsidRPr="00A70C15">
              <w:rPr>
                <w:b/>
                <w:bCs/>
              </w:rPr>
              <w:t>človek</w:t>
            </w:r>
            <w:r w:rsidR="006A5D8A">
              <w:rPr>
                <w:b/>
                <w:bCs/>
              </w:rPr>
              <w:t xml:space="preserve"> so </w:t>
            </w:r>
            <w:r w:rsidRPr="00A70C15">
              <w:rPr>
                <w:b/>
                <w:bCs/>
              </w:rPr>
              <w:t>zdravotným postihnutím dočká pomoci.</w:t>
            </w:r>
          </w:p>
        </w:tc>
      </w:tr>
    </w:tbl>
    <w:p w14:paraId="55F057DC" w14:textId="77777777" w:rsidR="003D182B" w:rsidRPr="00A70C15" w:rsidRDefault="003D182B" w:rsidP="00553964">
      <w:pPr>
        <w:spacing w:line="240" w:lineRule="auto"/>
      </w:pPr>
    </w:p>
    <w:p w14:paraId="79D1AF5B" w14:textId="77777777" w:rsidR="003D182B" w:rsidRPr="00A70C15" w:rsidRDefault="003D182B" w:rsidP="00553964">
      <w:pPr>
        <w:spacing w:line="240" w:lineRule="auto"/>
        <w:rPr>
          <w:rFonts w:cs="Arial"/>
        </w:rPr>
      </w:pPr>
    </w:p>
    <w:p w14:paraId="299179D0" w14:textId="42B1670F" w:rsidR="003D182B" w:rsidRPr="00A70C15" w:rsidRDefault="003D182B" w:rsidP="00553964">
      <w:pPr>
        <w:pStyle w:val="Story"/>
        <w:spacing w:line="240" w:lineRule="auto"/>
        <w:ind w:left="0" w:firstLine="0"/>
        <w:rPr>
          <w:rFonts w:cs="Arial"/>
        </w:rPr>
      </w:pPr>
      <w:bookmarkStart w:id="116" w:name="_Toc36115035"/>
      <w:r w:rsidRPr="00A70C15">
        <w:rPr>
          <w:rFonts w:cs="Arial"/>
          <w:caps w:val="0"/>
        </w:rPr>
        <w:t xml:space="preserve">Príbeh </w:t>
      </w:r>
      <w:r w:rsidR="007C2E9D" w:rsidRPr="00A70C15">
        <w:rPr>
          <w:rFonts w:cs="Arial"/>
          <w:caps w:val="0"/>
        </w:rPr>
        <w:t>dva</w:t>
      </w:r>
      <w:r w:rsidR="00D41D3D" w:rsidRPr="00A70C15">
        <w:rPr>
          <w:rFonts w:cs="Arial"/>
          <w:caps w:val="0"/>
        </w:rPr>
        <w:t>násty</w:t>
      </w:r>
      <w:bookmarkEnd w:id="116"/>
    </w:p>
    <w:p w14:paraId="4CFAF575" w14:textId="332E22D2" w:rsidR="003D182B" w:rsidRPr="00A70C15" w:rsidRDefault="003D182B" w:rsidP="00553964">
      <w:pPr>
        <w:pStyle w:val="Story"/>
        <w:spacing w:line="240" w:lineRule="auto"/>
        <w:ind w:left="0" w:firstLine="0"/>
        <w:rPr>
          <w:rFonts w:cs="Arial"/>
          <w:bCs/>
        </w:rPr>
      </w:pPr>
      <w:bookmarkStart w:id="117" w:name="_Toc36115036"/>
      <w:r w:rsidRPr="00A70C15">
        <w:rPr>
          <w:rFonts w:cs="Arial"/>
          <w:bCs/>
        </w:rPr>
        <w:t>NEvyplatené PEŇAŽNÉ PRÍSPEVKy</w:t>
      </w:r>
      <w:bookmarkEnd w:id="117"/>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3D182B" w:rsidRPr="00A70C15" w14:paraId="7972E5F5" w14:textId="77777777" w:rsidTr="00B17ACC">
        <w:tc>
          <w:tcPr>
            <w:tcW w:w="5000" w:type="pct"/>
            <w:shd w:val="clear" w:color="auto" w:fill="F0F0F0"/>
          </w:tcPr>
          <w:p w14:paraId="52A75BA0" w14:textId="716695CD" w:rsidR="003D182B" w:rsidRPr="00A70C15" w:rsidRDefault="003D182B" w:rsidP="00553964">
            <w:pPr>
              <w:spacing w:line="240" w:lineRule="auto"/>
              <w:rPr>
                <w:b/>
                <w:bCs/>
                <w:color w:val="000000"/>
                <w:shd w:val="clear" w:color="auto" w:fill="FFFFFF"/>
              </w:rPr>
            </w:pPr>
            <w:r w:rsidRPr="00A70C15">
              <w:rPr>
                <w:b/>
                <w:bCs/>
              </w:rPr>
              <w:t>Keď</w:t>
            </w:r>
            <w:r w:rsidR="006A5D8A">
              <w:rPr>
                <w:b/>
                <w:bCs/>
              </w:rPr>
              <w:t xml:space="preserve"> sa </w:t>
            </w:r>
            <w:r w:rsidRPr="00A70C15">
              <w:rPr>
                <w:b/>
                <w:bCs/>
              </w:rPr>
              <w:t>občan nebojí obrátiť</w:t>
            </w:r>
            <w:r w:rsidR="006A5D8A">
              <w:rPr>
                <w:b/>
                <w:bCs/>
              </w:rPr>
              <w:t xml:space="preserve"> sa na </w:t>
            </w:r>
            <w:r w:rsidRPr="00A70C15">
              <w:rPr>
                <w:b/>
                <w:bCs/>
              </w:rPr>
              <w:t>úrad, ktorý mu pomôže.</w:t>
            </w:r>
          </w:p>
        </w:tc>
      </w:tr>
    </w:tbl>
    <w:p w14:paraId="47ECEA3B" w14:textId="24B1078F" w:rsidR="003D182B" w:rsidRPr="00A70C15" w:rsidRDefault="003D182B" w:rsidP="00553964">
      <w:pPr>
        <w:pStyle w:val="Podtitul"/>
        <w:spacing w:line="240" w:lineRule="auto"/>
      </w:pPr>
      <w:r w:rsidRPr="00A70C15">
        <w:t>Naša značka: KZP/0644/2019/02R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3D182B" w:rsidRPr="00A70C15" w14:paraId="687F75E4" w14:textId="77777777" w:rsidTr="00B17ACC">
        <w:tc>
          <w:tcPr>
            <w:tcW w:w="9226" w:type="dxa"/>
            <w:tcBorders>
              <w:left w:val="single" w:sz="24" w:space="0" w:color="C0C0C0"/>
            </w:tcBorders>
            <w:shd w:val="clear" w:color="auto" w:fill="auto"/>
          </w:tcPr>
          <w:p w14:paraId="7D9CFCD1" w14:textId="318E01F8" w:rsidR="003D182B" w:rsidRPr="00A70C15" w:rsidRDefault="003D182B" w:rsidP="00553964">
            <w:pPr>
              <w:spacing w:line="240" w:lineRule="auto"/>
            </w:pPr>
            <w:r w:rsidRPr="00A70C15">
              <w:t>V decembri 2019</w:t>
            </w:r>
            <w:r w:rsidR="006A5D8A">
              <w:t xml:space="preserve"> sa na </w:t>
            </w:r>
            <w:r w:rsidRPr="00A70C15">
              <w:t>mňa obrátil podávateľ</w:t>
            </w:r>
            <w:r w:rsidR="006E644B">
              <w:t xml:space="preserve"> s </w:t>
            </w:r>
            <w:r w:rsidRPr="00A70C15">
              <w:t>podnetom</w:t>
            </w:r>
            <w:r w:rsidR="006E644B">
              <w:t xml:space="preserve"> vo </w:t>
            </w:r>
            <w:r w:rsidRPr="00A70C15">
              <w:t>veci nevyplatenia troch mesiacov priznaných peňažných príspevkov</w:t>
            </w:r>
            <w:r w:rsidR="006A5D8A">
              <w:t xml:space="preserve"> na </w:t>
            </w:r>
            <w:r w:rsidRPr="00A70C15">
              <w:t>prevádzku osobného motorového vozidla</w:t>
            </w:r>
            <w:r w:rsidR="006E644B">
              <w:t xml:space="preserve"> a </w:t>
            </w:r>
            <w:r w:rsidRPr="00A70C15">
              <w:t>diétneho stravovania. Podľa uvedených informácií podávateľovi neboli vyplatené peňažné príspevky</w:t>
            </w:r>
            <w:r w:rsidR="006E644B">
              <w:t> za </w:t>
            </w:r>
            <w:r w:rsidRPr="00A70C15">
              <w:t>mesiace júl, august</w:t>
            </w:r>
            <w:r w:rsidR="006E644B">
              <w:t xml:space="preserve"> a </w:t>
            </w:r>
            <w:r w:rsidRPr="00A70C15">
              <w:t>september. Do júna 2019 mu boli priznané kompenzačné príspevky</w:t>
            </w:r>
            <w:r w:rsidR="006A5D8A">
              <w:t xml:space="preserve"> na </w:t>
            </w:r>
            <w:r w:rsidRPr="00A70C15">
              <w:t>prevádzku osobného motorového vozidla</w:t>
            </w:r>
            <w:r w:rsidR="006E644B">
              <w:t xml:space="preserve"> a </w:t>
            </w:r>
            <w:r w:rsidR="006A5D8A">
              <w:t>na </w:t>
            </w:r>
            <w:r w:rsidRPr="00A70C15">
              <w:t>diétne stravovanie, zároveň mu bolo vyplácanie peňažných príspevkov zastavené</w:t>
            </w:r>
            <w:r w:rsidR="006E644B">
              <w:t xml:space="preserve"> z </w:t>
            </w:r>
            <w:r w:rsidRPr="00A70C15">
              <w:t>dôvodu nedoloženia potvrdenia daňového priznania jeho manželky, ktorá pracuje</w:t>
            </w:r>
            <w:r w:rsidR="006E644B">
              <w:t xml:space="preserve"> v </w:t>
            </w:r>
            <w:r w:rsidRPr="00A70C15">
              <w:t>zahraničí. Daňové priznanie podáva manželka podávateľa podnetu</w:t>
            </w:r>
            <w:r w:rsidR="006E644B">
              <w:t xml:space="preserve"> aj v </w:t>
            </w:r>
            <w:r w:rsidRPr="00A70C15">
              <w:t>zahraničí</w:t>
            </w:r>
            <w:r w:rsidR="006E644B">
              <w:t xml:space="preserve"> aj </w:t>
            </w:r>
            <w:r w:rsidR="006A5D8A">
              <w:t>na </w:t>
            </w:r>
            <w:r w:rsidRPr="00A70C15">
              <w:t>Slovensku, vydanie potvrdenia žiaľ nie je možné okamžite, preto požadované dokumenty predložil</w:t>
            </w:r>
            <w:r w:rsidR="006A5D8A">
              <w:t xml:space="preserve"> na </w:t>
            </w:r>
            <w:r w:rsidRPr="00A70C15">
              <w:t>príslušný úrad práce až</w:t>
            </w:r>
            <w:r w:rsidR="006E644B">
              <w:t xml:space="preserve"> v </w:t>
            </w:r>
            <w:r w:rsidRPr="00A70C15">
              <w:t>októbri 2019. Následne mu bolo vypracované nové rozhodnutie</w:t>
            </w:r>
            <w:r w:rsidR="006A5D8A">
              <w:t xml:space="preserve"> o </w:t>
            </w:r>
            <w:r w:rsidRPr="00A70C15">
              <w:t>priznaní peňažných príspevkov.</w:t>
            </w:r>
            <w:r w:rsidR="006E644B">
              <w:t xml:space="preserve"> V </w:t>
            </w:r>
            <w:r w:rsidRPr="00A70C15">
              <w:t>mesiaci december 2019 mu boli vyplatené peňažné príspevky</w:t>
            </w:r>
            <w:r w:rsidR="006E644B">
              <w:t> za </w:t>
            </w:r>
            <w:r w:rsidRPr="00A70C15">
              <w:t>mesiac november 2019. Podávateľ</w:t>
            </w:r>
            <w:r w:rsidR="006A5D8A">
              <w:t xml:space="preserve"> sa </w:t>
            </w:r>
            <w:r w:rsidRPr="00A70C15">
              <w:t>dožadoval vysvetlenia</w:t>
            </w:r>
            <w:r w:rsidR="006E644B">
              <w:t xml:space="preserve"> z </w:t>
            </w:r>
            <w:r w:rsidRPr="00A70C15">
              <w:t>akého dôvodu mu neboli peňažné príspevky vyplatené. Za účelom riešenia situácie som oslovila príslušný úrad práce</w:t>
            </w:r>
            <w:r w:rsidR="006A5D8A">
              <w:t xml:space="preserve"> so </w:t>
            </w:r>
            <w:r w:rsidRPr="00A70C15">
              <w:t>žiadosťou</w:t>
            </w:r>
            <w:r w:rsidR="006A5D8A">
              <w:t xml:space="preserve"> o </w:t>
            </w:r>
            <w:r w:rsidRPr="00A70C15">
              <w:t>stanovisko</w:t>
            </w:r>
            <w:r w:rsidR="006E644B">
              <w:t xml:space="preserve"> a </w:t>
            </w:r>
            <w:r w:rsidRPr="00A70C15">
              <w:t xml:space="preserve">vysvetlenie danej situácie. Následne mi bola </w:t>
            </w:r>
            <w:r w:rsidRPr="00A70C15">
              <w:lastRenderedPageBreak/>
              <w:t>doručená správa</w:t>
            </w:r>
            <w:r w:rsidR="006A5D8A">
              <w:t xml:space="preserve"> od </w:t>
            </w:r>
            <w:r w:rsidRPr="00A70C15">
              <w:t>podávateľa podnetu</w:t>
            </w:r>
            <w:r w:rsidR="006E644B">
              <w:t xml:space="preserve"> s </w:t>
            </w:r>
            <w:r w:rsidRPr="00A70C15">
              <w:t>poďakovaním riešenia jeho situácie</w:t>
            </w:r>
            <w:r w:rsidR="006E644B">
              <w:t xml:space="preserve"> s </w:t>
            </w:r>
            <w:r w:rsidRPr="00A70C15">
              <w:t>informáciou, že mu boli chýbajúce peňažné príspevky pripísané</w:t>
            </w:r>
            <w:r w:rsidR="006A5D8A">
              <w:t xml:space="preserve"> na </w:t>
            </w:r>
            <w:r w:rsidRPr="00A70C15">
              <w:t>bankový účet. Zároveň sme dostali</w:t>
            </w:r>
            <w:r w:rsidR="006E644B">
              <w:t xml:space="preserve"> z </w:t>
            </w:r>
            <w:r w:rsidRPr="00A70C15">
              <w:t>Úradu práce sociálnych vecí</w:t>
            </w:r>
            <w:r w:rsidR="006E644B">
              <w:t xml:space="preserve"> a </w:t>
            </w:r>
            <w:r w:rsidRPr="00A70C15">
              <w:t>rodiny Turčianske Teplice vyjadrenie, že daná situácia už bola vyriešená.</w:t>
            </w:r>
          </w:p>
          <w:p w14:paraId="2043EA47" w14:textId="2C35498B" w:rsidR="003D182B" w:rsidRPr="00A70C15" w:rsidRDefault="003D182B" w:rsidP="00553964">
            <w:pPr>
              <w:spacing w:line="240" w:lineRule="auto"/>
            </w:pPr>
            <w:r w:rsidRPr="00A70C15">
              <w:t>Samozrejme som bola rada, že</w:t>
            </w:r>
            <w:r w:rsidR="006E644B">
              <w:t xml:space="preserve"> v </w:t>
            </w:r>
            <w:r w:rsidRPr="00A70C15">
              <w:t>tomto prípade</w:t>
            </w:r>
            <w:r w:rsidR="006A5D8A">
              <w:t xml:space="preserve"> sa </w:t>
            </w:r>
            <w:r w:rsidRPr="00A70C15">
              <w:t>situácia vyriešila</w:t>
            </w:r>
            <w:r w:rsidR="006E644B">
              <w:t xml:space="preserve"> v </w:t>
            </w:r>
            <w:r w:rsidRPr="00A70C15">
              <w:t>prospech podávateľa podnetu,</w:t>
            </w:r>
            <w:r w:rsidR="006E644B">
              <w:t xml:space="preserve"> ale </w:t>
            </w:r>
            <w:r w:rsidRPr="00A70C15">
              <w:t>súčasne som</w:t>
            </w:r>
            <w:r w:rsidR="006A5D8A">
              <w:t xml:space="preserve"> si </w:t>
            </w:r>
            <w:r w:rsidRPr="00A70C15">
              <w:t>uvedomila, že nie vždy</w:t>
            </w:r>
            <w:r w:rsidR="006A5D8A">
              <w:t xml:space="preserve"> sa </w:t>
            </w:r>
            <w:r w:rsidRPr="00A70C15">
              <w:t>obyčajný človek sám vie dovolať spravodlivosti.</w:t>
            </w:r>
            <w:r w:rsidR="006E644B">
              <w:t xml:space="preserve"> Aj </w:t>
            </w:r>
            <w:r w:rsidR="006A5D8A">
              <w:t>pre </w:t>
            </w:r>
            <w:r w:rsidRPr="00A70C15">
              <w:t>tento účel je existencia Úradu komisára</w:t>
            </w:r>
            <w:r w:rsidR="006A5D8A">
              <w:t xml:space="preserve"> pre </w:t>
            </w:r>
            <w:r w:rsidRPr="00A70C15">
              <w:t>osoby</w:t>
            </w:r>
            <w:r w:rsidR="006A5D8A">
              <w:t xml:space="preserve"> so </w:t>
            </w:r>
            <w:r w:rsidRPr="00A70C15">
              <w:t>zdravotným postihnutím potrebná.</w:t>
            </w:r>
          </w:p>
        </w:tc>
      </w:tr>
    </w:tbl>
    <w:p w14:paraId="7CDA8C55" w14:textId="77777777" w:rsidR="003D182B" w:rsidRPr="00A70C15" w:rsidRDefault="003D182B" w:rsidP="00553964">
      <w:pPr>
        <w:spacing w:line="240" w:lineRule="auto"/>
      </w:pPr>
    </w:p>
    <w:p w14:paraId="67469748" w14:textId="77777777" w:rsidR="003D182B" w:rsidRPr="00A70C15" w:rsidRDefault="003D182B" w:rsidP="00553964">
      <w:pPr>
        <w:spacing w:line="240" w:lineRule="auto"/>
        <w:rPr>
          <w:rFonts w:cs="Arial"/>
        </w:rPr>
      </w:pPr>
    </w:p>
    <w:p w14:paraId="7C62D314" w14:textId="74C05A45" w:rsidR="003D182B" w:rsidRPr="00A70C15" w:rsidRDefault="003D182B" w:rsidP="00553964">
      <w:pPr>
        <w:spacing w:after="160" w:line="240" w:lineRule="auto"/>
        <w:jc w:val="left"/>
      </w:pPr>
      <w:r w:rsidRPr="00A70C15">
        <w:br w:type="page"/>
      </w:r>
    </w:p>
    <w:p w14:paraId="07828467" w14:textId="141F7F81" w:rsidR="00E50C7D" w:rsidRPr="00A70C15" w:rsidRDefault="00E50C7D" w:rsidP="00553964">
      <w:pPr>
        <w:pStyle w:val="Nadpis3"/>
        <w:spacing w:line="240" w:lineRule="auto"/>
        <w:rPr>
          <w:rFonts w:cs="Arial"/>
          <w:b w:val="0"/>
        </w:rPr>
      </w:pPr>
      <w:bookmarkStart w:id="118" w:name="_Toc4457841"/>
      <w:bookmarkStart w:id="119" w:name="_Toc36115037"/>
      <w:r w:rsidRPr="00A70C15">
        <w:rPr>
          <w:rFonts w:cs="Arial"/>
        </w:rPr>
        <w:lastRenderedPageBreak/>
        <w:t>Návrhy</w:t>
      </w:r>
      <w:r w:rsidR="006E644B">
        <w:rPr>
          <w:rFonts w:cs="Arial"/>
        </w:rPr>
        <w:t xml:space="preserve"> a </w:t>
      </w:r>
      <w:r w:rsidRPr="00A70C15">
        <w:rPr>
          <w:rFonts w:cs="Arial"/>
        </w:rPr>
        <w:t xml:space="preserve">odporúčania </w:t>
      </w:r>
      <w:r w:rsidRPr="00A70C15">
        <w:rPr>
          <w:rFonts w:cs="Arial"/>
          <w:b w:val="0"/>
        </w:rPr>
        <w:t>podľa</w:t>
      </w:r>
      <w:r w:rsidR="006E644B">
        <w:rPr>
          <w:rFonts w:cs="Arial"/>
          <w:b w:val="0"/>
        </w:rPr>
        <w:t xml:space="preserve"> § </w:t>
      </w:r>
      <w:r w:rsidRPr="00A70C15">
        <w:rPr>
          <w:rFonts w:cs="Arial"/>
          <w:b w:val="0"/>
        </w:rPr>
        <w:t>11</w:t>
      </w:r>
      <w:r w:rsidR="006E644B">
        <w:rPr>
          <w:rFonts w:cs="Arial"/>
          <w:b w:val="0"/>
        </w:rPr>
        <w:t xml:space="preserve"> ods. </w:t>
      </w:r>
      <w:r w:rsidRPr="00A70C15">
        <w:rPr>
          <w:rFonts w:cs="Arial"/>
          <w:b w:val="0"/>
        </w:rPr>
        <w:t>1 zákona</w:t>
      </w:r>
      <w:r w:rsidR="006E644B">
        <w:rPr>
          <w:rFonts w:cs="Arial"/>
          <w:b w:val="0"/>
        </w:rPr>
        <w:t xml:space="preserve"> č. </w:t>
      </w:r>
      <w:r w:rsidRPr="00A70C15">
        <w:rPr>
          <w:rFonts w:cs="Arial"/>
          <w:b w:val="0"/>
        </w:rPr>
        <w:t xml:space="preserve">176/2015 </w:t>
      </w:r>
      <w:r w:rsidR="007D060E" w:rsidRPr="00A70C15">
        <w:rPr>
          <w:rFonts w:cs="Arial"/>
          <w:b w:val="0"/>
        </w:rPr>
        <w:t>Z. z.</w:t>
      </w:r>
      <w:bookmarkEnd w:id="118"/>
      <w:bookmarkEnd w:id="119"/>
    </w:p>
    <w:p w14:paraId="5FC870B2" w14:textId="0035E6E6" w:rsidR="0077277D" w:rsidRPr="00A70C15" w:rsidRDefault="008E2601" w:rsidP="00553964">
      <w:pPr>
        <w:spacing w:line="240" w:lineRule="auto"/>
        <w:rPr>
          <w:rFonts w:cs="Arial"/>
          <w:b/>
          <w:szCs w:val="24"/>
        </w:rPr>
      </w:pPr>
      <w:r w:rsidRPr="00A70C15">
        <w:rPr>
          <w:rFonts w:cs="Arial"/>
          <w:b/>
          <w:szCs w:val="24"/>
        </w:rPr>
        <w:t>V oblasti zamestnanosti</w:t>
      </w:r>
      <w:r w:rsidR="006E644B">
        <w:rPr>
          <w:rFonts w:cs="Arial"/>
          <w:b/>
          <w:szCs w:val="24"/>
        </w:rPr>
        <w:t xml:space="preserve"> v </w:t>
      </w:r>
      <w:r w:rsidRPr="00A70C15">
        <w:rPr>
          <w:rFonts w:cs="Arial"/>
          <w:b/>
          <w:szCs w:val="24"/>
        </w:rPr>
        <w:t>súvislosti</w:t>
      </w:r>
      <w:r w:rsidR="006E644B">
        <w:rPr>
          <w:rFonts w:cs="Arial"/>
          <w:b/>
          <w:szCs w:val="24"/>
        </w:rPr>
        <w:t xml:space="preserve"> s </w:t>
      </w:r>
      <w:r w:rsidRPr="00A70C15">
        <w:rPr>
          <w:rFonts w:cs="Arial"/>
          <w:b/>
          <w:szCs w:val="24"/>
        </w:rPr>
        <w:t>odporúčaniami</w:t>
      </w:r>
      <w:r w:rsidR="006E644B">
        <w:rPr>
          <w:rFonts w:cs="Arial"/>
          <w:b/>
          <w:szCs w:val="24"/>
        </w:rPr>
        <w:t xml:space="preserve"> z </w:t>
      </w:r>
      <w:r w:rsidRPr="00A70C15">
        <w:rPr>
          <w:rFonts w:cs="Arial"/>
          <w:b/>
          <w:szCs w:val="24"/>
        </w:rPr>
        <w:t>roku 2016</w:t>
      </w:r>
      <w:r w:rsidR="006E644B">
        <w:rPr>
          <w:rFonts w:cs="Arial"/>
          <w:b/>
          <w:szCs w:val="24"/>
        </w:rPr>
        <w:t xml:space="preserve"> a </w:t>
      </w:r>
      <w:r w:rsidRPr="00A70C15">
        <w:rPr>
          <w:rFonts w:cs="Arial"/>
          <w:b/>
          <w:szCs w:val="24"/>
        </w:rPr>
        <w:t>2017 opätovne navrhujem ponechať toto odporúčanie</w:t>
      </w:r>
      <w:r w:rsidR="00E50C7D" w:rsidRPr="00A70C15">
        <w:rPr>
          <w:rFonts w:cs="Arial"/>
          <w:b/>
          <w:szCs w:val="24"/>
        </w:rPr>
        <w:t>:</w:t>
      </w:r>
    </w:p>
    <w:p w14:paraId="0F433D91" w14:textId="77777777" w:rsidR="00183A60" w:rsidRPr="00A70C15" w:rsidRDefault="00183A60" w:rsidP="00553964">
      <w:pPr>
        <w:spacing w:line="240" w:lineRule="auto"/>
        <w:rPr>
          <w:rFonts w:cs="Arial"/>
          <w:b/>
          <w:szCs w:val="24"/>
        </w:rPr>
      </w:pPr>
    </w:p>
    <w:p w14:paraId="66BD02D2" w14:textId="68E2A04B" w:rsidR="003D182B" w:rsidRPr="00A70C15" w:rsidRDefault="003A7AD5" w:rsidP="00D54F6B">
      <w:pPr>
        <w:pStyle w:val="Odsekzoznamu"/>
        <w:numPr>
          <w:ilvl w:val="3"/>
          <w:numId w:val="4"/>
        </w:numPr>
        <w:suppressAutoHyphens/>
        <w:autoSpaceDN w:val="0"/>
        <w:spacing w:line="240" w:lineRule="auto"/>
        <w:ind w:left="426" w:hanging="426"/>
        <w:textAlignment w:val="baseline"/>
        <w:rPr>
          <w:rFonts w:cs="Arial"/>
          <w:sz w:val="22"/>
        </w:rPr>
      </w:pPr>
      <w:r w:rsidRPr="00A70C15">
        <w:rPr>
          <w:rFonts w:cs="Arial"/>
          <w:szCs w:val="24"/>
        </w:rPr>
        <w:t>D</w:t>
      </w:r>
      <w:r w:rsidR="008E2601" w:rsidRPr="00A70C15">
        <w:rPr>
          <w:rFonts w:cs="Arial"/>
          <w:szCs w:val="24"/>
        </w:rPr>
        <w:t>ôkladnejšie sledovať podmienky udeľovania súhlasov úradov práce, sociálnych vecí</w:t>
      </w:r>
      <w:r w:rsidR="006E644B">
        <w:rPr>
          <w:rFonts w:cs="Arial"/>
          <w:szCs w:val="24"/>
        </w:rPr>
        <w:t xml:space="preserve"> a </w:t>
      </w:r>
      <w:r w:rsidR="008E2601" w:rsidRPr="00A70C15">
        <w:rPr>
          <w:rFonts w:cs="Arial"/>
          <w:szCs w:val="24"/>
        </w:rPr>
        <w:t>rodiny podľa</w:t>
      </w:r>
      <w:r w:rsidR="006E644B">
        <w:rPr>
          <w:rFonts w:cs="Arial"/>
          <w:szCs w:val="24"/>
        </w:rPr>
        <w:t xml:space="preserve"> § </w:t>
      </w:r>
      <w:r w:rsidR="008E2601" w:rsidRPr="00A70C15">
        <w:rPr>
          <w:rFonts w:cs="Arial"/>
          <w:szCs w:val="24"/>
        </w:rPr>
        <w:t>66 Zákonníka práce</w:t>
      </w:r>
      <w:r w:rsidR="006A5D8A">
        <w:rPr>
          <w:rFonts w:cs="Arial"/>
          <w:szCs w:val="24"/>
        </w:rPr>
        <w:t xml:space="preserve"> pri </w:t>
      </w:r>
      <w:r w:rsidR="008E2601" w:rsidRPr="00A70C15">
        <w:rPr>
          <w:rFonts w:cs="Arial"/>
          <w:szCs w:val="24"/>
        </w:rPr>
        <w:t>žiadostiach zamestnávateľov</w:t>
      </w:r>
      <w:r w:rsidR="006A5D8A">
        <w:rPr>
          <w:rFonts w:cs="Arial"/>
          <w:szCs w:val="24"/>
        </w:rPr>
        <w:t xml:space="preserve"> o </w:t>
      </w:r>
      <w:r w:rsidR="008E2601" w:rsidRPr="00A70C15">
        <w:rPr>
          <w:rFonts w:cs="Arial"/>
          <w:szCs w:val="24"/>
        </w:rPr>
        <w:t>udelenie predchádzajúceho súhlasu</w:t>
      </w:r>
      <w:r w:rsidR="006A5D8A">
        <w:rPr>
          <w:rFonts w:cs="Arial"/>
          <w:szCs w:val="24"/>
        </w:rPr>
        <w:t xml:space="preserve"> so </w:t>
      </w:r>
      <w:r w:rsidR="008E2601" w:rsidRPr="00A70C15">
        <w:rPr>
          <w:rFonts w:cs="Arial"/>
          <w:szCs w:val="24"/>
        </w:rPr>
        <w:t>skončením pracovného pomeru zamestnanca</w:t>
      </w:r>
      <w:r w:rsidR="006A5D8A">
        <w:rPr>
          <w:rFonts w:cs="Arial"/>
          <w:szCs w:val="24"/>
        </w:rPr>
        <w:t xml:space="preserve"> so </w:t>
      </w:r>
      <w:r w:rsidR="00AD4FDA" w:rsidRPr="00A70C15">
        <w:rPr>
          <w:rFonts w:cs="Arial"/>
          <w:szCs w:val="24"/>
        </w:rPr>
        <w:t>zdravotným</w:t>
      </w:r>
      <w:r w:rsidR="008E2601" w:rsidRPr="00A70C15">
        <w:rPr>
          <w:rFonts w:cs="Arial"/>
          <w:szCs w:val="24"/>
        </w:rPr>
        <w:t xml:space="preserve"> postihnutím výpoveďou podľa ustanovenia</w:t>
      </w:r>
      <w:r w:rsidR="006E644B">
        <w:rPr>
          <w:rFonts w:cs="Arial"/>
          <w:szCs w:val="24"/>
        </w:rPr>
        <w:t xml:space="preserve"> § </w:t>
      </w:r>
      <w:r w:rsidR="008E2601" w:rsidRPr="00A70C15">
        <w:rPr>
          <w:rFonts w:cs="Arial"/>
          <w:szCs w:val="24"/>
        </w:rPr>
        <w:t>63</w:t>
      </w:r>
      <w:r w:rsidR="006E644B">
        <w:rPr>
          <w:rFonts w:cs="Arial"/>
          <w:szCs w:val="24"/>
        </w:rPr>
        <w:t xml:space="preserve"> ods. </w:t>
      </w:r>
      <w:r w:rsidR="008E2601" w:rsidRPr="00A70C15">
        <w:rPr>
          <w:rFonts w:cs="Arial"/>
          <w:szCs w:val="24"/>
        </w:rPr>
        <w:t xml:space="preserve">1 </w:t>
      </w:r>
      <w:r w:rsidR="009100F7" w:rsidRPr="00A70C15">
        <w:rPr>
          <w:rFonts w:cs="Arial"/>
          <w:szCs w:val="24"/>
        </w:rPr>
        <w:t>písm. </w:t>
      </w:r>
      <w:r w:rsidR="008E2601" w:rsidRPr="00A70C15">
        <w:rPr>
          <w:rFonts w:cs="Arial"/>
          <w:szCs w:val="24"/>
        </w:rPr>
        <w:t>d) bod 1. Zákonníka práce</w:t>
      </w:r>
      <w:r w:rsidRPr="00A70C15">
        <w:rPr>
          <w:rFonts w:cs="Arial"/>
          <w:szCs w:val="24"/>
        </w:rPr>
        <w:t>.</w:t>
      </w:r>
    </w:p>
    <w:p w14:paraId="472C254E" w14:textId="77777777" w:rsidR="003D182B" w:rsidRPr="00A70C15" w:rsidRDefault="003D182B" w:rsidP="00553964">
      <w:pPr>
        <w:suppressAutoHyphens/>
        <w:autoSpaceDN w:val="0"/>
        <w:spacing w:line="240" w:lineRule="auto"/>
        <w:textAlignment w:val="baseline"/>
        <w:rPr>
          <w:rFonts w:cs="Arial"/>
          <w:sz w:val="22"/>
        </w:rPr>
      </w:pPr>
    </w:p>
    <w:p w14:paraId="0CEB739E" w14:textId="41297B6B" w:rsidR="003D182B" w:rsidRPr="00A70C15" w:rsidRDefault="003D182B" w:rsidP="00553964">
      <w:pPr>
        <w:spacing w:line="240" w:lineRule="auto"/>
        <w:rPr>
          <w:b/>
        </w:rPr>
      </w:pPr>
      <w:r w:rsidRPr="00A70C15">
        <w:rPr>
          <w:b/>
        </w:rPr>
        <w:t>Ďalej navrhujem:</w:t>
      </w:r>
    </w:p>
    <w:p w14:paraId="6F709FA5" w14:textId="77777777" w:rsidR="00183A60" w:rsidRPr="00A70C15" w:rsidRDefault="00183A60" w:rsidP="00553964">
      <w:pPr>
        <w:spacing w:line="240" w:lineRule="auto"/>
      </w:pPr>
    </w:p>
    <w:p w14:paraId="18A8BF6C" w14:textId="646A5240" w:rsidR="00E50C7D" w:rsidRPr="00A70C15" w:rsidRDefault="003D182B" w:rsidP="00D54F6B">
      <w:pPr>
        <w:pStyle w:val="Odsekzoznamu"/>
        <w:numPr>
          <w:ilvl w:val="3"/>
          <w:numId w:val="4"/>
        </w:numPr>
        <w:suppressAutoHyphens/>
        <w:autoSpaceDN w:val="0"/>
        <w:spacing w:line="240" w:lineRule="auto"/>
        <w:ind w:left="426" w:hanging="426"/>
        <w:textAlignment w:val="baseline"/>
        <w:rPr>
          <w:rFonts w:cs="Arial"/>
          <w:sz w:val="22"/>
        </w:rPr>
      </w:pPr>
      <w:r w:rsidRPr="00A70C15">
        <w:rPr>
          <w:rFonts w:cs="Arial"/>
          <w:bCs/>
          <w:szCs w:val="24"/>
        </w:rPr>
        <w:t>Kontrolovať chránené dielne</w:t>
      </w:r>
      <w:r w:rsidR="006E644B">
        <w:rPr>
          <w:rFonts w:cs="Arial"/>
          <w:bCs/>
          <w:szCs w:val="24"/>
        </w:rPr>
        <w:t xml:space="preserve"> a </w:t>
      </w:r>
      <w:r w:rsidRPr="00A70C15">
        <w:rPr>
          <w:rFonts w:cs="Arial"/>
          <w:bCs/>
          <w:szCs w:val="24"/>
        </w:rPr>
        <w:t>chránené pracoviská</w:t>
      </w:r>
      <w:r w:rsidR="006A5D8A">
        <w:rPr>
          <w:rFonts w:cs="Arial"/>
          <w:bCs/>
          <w:szCs w:val="24"/>
        </w:rPr>
        <w:t xml:space="preserve"> pri </w:t>
      </w:r>
      <w:r w:rsidRPr="00A70C15">
        <w:rPr>
          <w:rFonts w:cs="Arial"/>
          <w:bCs/>
          <w:szCs w:val="24"/>
        </w:rPr>
        <w:t>dodržiavaní povinnosti vytvorenia vhodných podmienok práce,</w:t>
      </w:r>
      <w:r w:rsidR="006E644B">
        <w:rPr>
          <w:rFonts w:cs="Arial"/>
          <w:bCs/>
          <w:szCs w:val="24"/>
        </w:rPr>
        <w:t xml:space="preserve"> a </w:t>
      </w:r>
      <w:r w:rsidRPr="00A70C15">
        <w:rPr>
          <w:rFonts w:cs="Arial"/>
          <w:bCs/>
          <w:szCs w:val="24"/>
        </w:rPr>
        <w:t>primeranej záťaže</w:t>
      </w:r>
      <w:r w:rsidR="006A5D8A">
        <w:rPr>
          <w:rFonts w:cs="Arial"/>
          <w:bCs/>
          <w:szCs w:val="24"/>
        </w:rPr>
        <w:t xml:space="preserve"> pre </w:t>
      </w:r>
      <w:r w:rsidRPr="00A70C15">
        <w:rPr>
          <w:rFonts w:cs="Arial"/>
          <w:bCs/>
          <w:szCs w:val="24"/>
        </w:rPr>
        <w:t>osoby</w:t>
      </w:r>
      <w:r w:rsidR="006A5D8A">
        <w:rPr>
          <w:rFonts w:cs="Arial"/>
          <w:bCs/>
          <w:szCs w:val="24"/>
        </w:rPr>
        <w:t xml:space="preserve"> so </w:t>
      </w:r>
      <w:r w:rsidRPr="00A70C15">
        <w:rPr>
          <w:rFonts w:cs="Arial"/>
          <w:bCs/>
          <w:szCs w:val="24"/>
        </w:rPr>
        <w:t>zdravotným postihnutím. Podľa</w:t>
      </w:r>
      <w:r w:rsidR="001D0988">
        <w:rPr>
          <w:rFonts w:cs="Arial"/>
          <w:bCs/>
          <w:szCs w:val="24"/>
        </w:rPr>
        <w:t xml:space="preserve"> </w:t>
      </w:r>
      <w:r w:rsidRPr="00A70C15">
        <w:rPr>
          <w:rFonts w:cs="Arial"/>
          <w:bCs/>
          <w:szCs w:val="24"/>
        </w:rPr>
        <w:t>zákona</w:t>
      </w:r>
      <w:r w:rsidR="006E644B">
        <w:rPr>
          <w:rFonts w:cs="Arial"/>
          <w:bCs/>
          <w:szCs w:val="24"/>
        </w:rPr>
        <w:t xml:space="preserve"> č. </w:t>
      </w:r>
      <w:r w:rsidRPr="00A70C15">
        <w:rPr>
          <w:rFonts w:cs="Arial"/>
          <w:bCs/>
          <w:szCs w:val="24"/>
        </w:rPr>
        <w:t>5/2004</w:t>
      </w:r>
      <w:r w:rsidR="006A5D8A">
        <w:rPr>
          <w:rFonts w:cs="Arial"/>
          <w:bCs/>
          <w:szCs w:val="24"/>
        </w:rPr>
        <w:t xml:space="preserve"> o </w:t>
      </w:r>
      <w:r w:rsidRPr="00A70C15">
        <w:rPr>
          <w:rFonts w:cs="Arial"/>
          <w:bCs/>
          <w:szCs w:val="24"/>
        </w:rPr>
        <w:t>službách zamestnanosti</w:t>
      </w:r>
      <w:r w:rsidR="006E644B">
        <w:rPr>
          <w:rFonts w:cs="Arial"/>
          <w:bCs/>
          <w:szCs w:val="24"/>
        </w:rPr>
        <w:t xml:space="preserve"> § </w:t>
      </w:r>
      <w:r w:rsidRPr="00A70C15">
        <w:rPr>
          <w:rFonts w:cs="Arial"/>
          <w:bCs/>
          <w:szCs w:val="24"/>
        </w:rPr>
        <w:t>55 Chránená dielňa</w:t>
      </w:r>
      <w:r w:rsidR="006E644B">
        <w:rPr>
          <w:rFonts w:cs="Arial"/>
          <w:bCs/>
          <w:szCs w:val="24"/>
        </w:rPr>
        <w:t xml:space="preserve"> a </w:t>
      </w:r>
      <w:r w:rsidRPr="00A70C15">
        <w:rPr>
          <w:rFonts w:cs="Arial"/>
          <w:bCs/>
          <w:szCs w:val="24"/>
        </w:rPr>
        <w:t>chránené pracovisko. Ďalej podľa zákona</w:t>
      </w:r>
      <w:r w:rsidR="006E644B">
        <w:rPr>
          <w:rFonts w:cs="Arial"/>
          <w:bCs/>
          <w:szCs w:val="24"/>
        </w:rPr>
        <w:t xml:space="preserve"> č. </w:t>
      </w:r>
      <w:r w:rsidRPr="00A70C15">
        <w:rPr>
          <w:rFonts w:cs="Arial"/>
          <w:bCs/>
          <w:szCs w:val="24"/>
        </w:rPr>
        <w:t>5/2004</w:t>
      </w:r>
      <w:r w:rsidR="006A5D8A">
        <w:rPr>
          <w:rFonts w:cs="Arial"/>
          <w:bCs/>
          <w:szCs w:val="24"/>
        </w:rPr>
        <w:t xml:space="preserve"> o </w:t>
      </w:r>
      <w:r w:rsidRPr="00A70C15">
        <w:rPr>
          <w:rFonts w:cs="Arial"/>
          <w:bCs/>
          <w:szCs w:val="24"/>
        </w:rPr>
        <w:t>službách zamestnanosti</w:t>
      </w:r>
      <w:r w:rsidR="006E644B">
        <w:rPr>
          <w:rFonts w:cs="Arial"/>
          <w:bCs/>
          <w:szCs w:val="24"/>
        </w:rPr>
        <w:t xml:space="preserve"> § </w:t>
      </w:r>
      <w:r w:rsidRPr="00A70C15">
        <w:rPr>
          <w:rFonts w:cs="Arial"/>
          <w:bCs/>
          <w:szCs w:val="24"/>
        </w:rPr>
        <w:t>63</w:t>
      </w:r>
      <w:r w:rsidR="006E644B">
        <w:rPr>
          <w:rFonts w:cs="Arial"/>
          <w:bCs/>
          <w:szCs w:val="24"/>
        </w:rPr>
        <w:t>ods </w:t>
      </w:r>
      <w:r w:rsidRPr="00A70C15">
        <w:rPr>
          <w:rFonts w:cs="Arial"/>
          <w:bCs/>
          <w:szCs w:val="24"/>
        </w:rPr>
        <w:t>1 bod a) Povinnosti zamestnávateľa</w:t>
      </w:r>
      <w:r w:rsidR="006A5D8A">
        <w:rPr>
          <w:rFonts w:cs="Arial"/>
          <w:bCs/>
          <w:szCs w:val="24"/>
        </w:rPr>
        <w:t xml:space="preserve"> pri </w:t>
      </w:r>
      <w:r w:rsidRPr="00A70C15">
        <w:rPr>
          <w:rFonts w:cs="Arial"/>
          <w:bCs/>
          <w:szCs w:val="24"/>
        </w:rPr>
        <w:t>zamestnaní občanov</w:t>
      </w:r>
      <w:r w:rsidR="006A5D8A">
        <w:rPr>
          <w:rFonts w:cs="Arial"/>
          <w:bCs/>
          <w:szCs w:val="24"/>
        </w:rPr>
        <w:t xml:space="preserve"> so </w:t>
      </w:r>
      <w:r w:rsidRPr="00A70C15">
        <w:rPr>
          <w:rFonts w:cs="Arial"/>
          <w:bCs/>
          <w:szCs w:val="24"/>
        </w:rPr>
        <w:t>zdravotným postihnutím.</w:t>
      </w:r>
    </w:p>
    <w:p w14:paraId="5F20EC62" w14:textId="77777777" w:rsidR="003D182B" w:rsidRPr="00A70C15" w:rsidRDefault="003D182B" w:rsidP="00553964">
      <w:pPr>
        <w:tabs>
          <w:tab w:val="left" w:pos="426"/>
        </w:tabs>
        <w:spacing w:line="240" w:lineRule="auto"/>
        <w:rPr>
          <w:rFonts w:cs="Arial"/>
          <w:b/>
          <w:szCs w:val="24"/>
        </w:rPr>
      </w:pPr>
    </w:p>
    <w:p w14:paraId="319BFE51" w14:textId="0C90D40D" w:rsidR="00E50C7D" w:rsidRPr="00A70C15" w:rsidRDefault="003D182B" w:rsidP="00553964">
      <w:pPr>
        <w:tabs>
          <w:tab w:val="left" w:pos="426"/>
        </w:tabs>
        <w:spacing w:line="240" w:lineRule="auto"/>
        <w:rPr>
          <w:rFonts w:cs="Arial"/>
          <w:b/>
          <w:szCs w:val="24"/>
        </w:rPr>
      </w:pPr>
      <w:r w:rsidRPr="00A70C15">
        <w:rPr>
          <w:rFonts w:cs="Arial"/>
          <w:b/>
          <w:bCs/>
          <w:szCs w:val="24"/>
        </w:rPr>
        <w:t>V oblasti ťažkého zdravotného postihnutia</w:t>
      </w:r>
      <w:r w:rsidR="006E644B">
        <w:rPr>
          <w:rFonts w:cs="Arial"/>
          <w:b/>
          <w:bCs/>
          <w:szCs w:val="24"/>
        </w:rPr>
        <w:t xml:space="preserve"> v </w:t>
      </w:r>
      <w:r w:rsidRPr="00A70C15">
        <w:rPr>
          <w:rFonts w:cs="Arial"/>
          <w:b/>
          <w:bCs/>
          <w:szCs w:val="24"/>
        </w:rPr>
        <w:t>súvislosti</w:t>
      </w:r>
      <w:r w:rsidR="006E644B">
        <w:rPr>
          <w:rFonts w:cs="Arial"/>
          <w:b/>
          <w:bCs/>
          <w:szCs w:val="24"/>
        </w:rPr>
        <w:t xml:space="preserve"> s </w:t>
      </w:r>
      <w:r w:rsidRPr="00A70C15">
        <w:rPr>
          <w:rFonts w:cs="Arial"/>
          <w:b/>
          <w:bCs/>
          <w:szCs w:val="24"/>
        </w:rPr>
        <w:t>odporúčaniami</w:t>
      </w:r>
      <w:r w:rsidR="006E644B">
        <w:rPr>
          <w:rFonts w:cs="Arial"/>
          <w:b/>
          <w:bCs/>
          <w:szCs w:val="24"/>
        </w:rPr>
        <w:t xml:space="preserve"> z </w:t>
      </w:r>
      <w:r w:rsidRPr="00A70C15">
        <w:rPr>
          <w:rFonts w:cs="Arial"/>
          <w:b/>
          <w:bCs/>
          <w:szCs w:val="24"/>
        </w:rPr>
        <w:t>roku 2017</w:t>
      </w:r>
      <w:r w:rsidR="006E644B">
        <w:rPr>
          <w:rFonts w:cs="Arial"/>
          <w:b/>
          <w:bCs/>
          <w:szCs w:val="24"/>
        </w:rPr>
        <w:t xml:space="preserve"> a </w:t>
      </w:r>
      <w:r w:rsidRPr="00A70C15">
        <w:rPr>
          <w:rFonts w:cs="Arial"/>
          <w:b/>
          <w:bCs/>
          <w:szCs w:val="24"/>
        </w:rPr>
        <w:t>2018 opätovne navrhujem ponechať tieto odporúčania</w:t>
      </w:r>
      <w:r w:rsidR="00E50C7D" w:rsidRPr="00A70C15">
        <w:rPr>
          <w:rFonts w:cs="Arial"/>
          <w:b/>
          <w:szCs w:val="24"/>
        </w:rPr>
        <w:t>:</w:t>
      </w:r>
    </w:p>
    <w:p w14:paraId="24E54BD8" w14:textId="77777777" w:rsidR="00183A60" w:rsidRPr="00A70C15" w:rsidRDefault="00183A60" w:rsidP="00553964">
      <w:pPr>
        <w:tabs>
          <w:tab w:val="left" w:pos="426"/>
        </w:tabs>
        <w:spacing w:line="240" w:lineRule="auto"/>
        <w:rPr>
          <w:rFonts w:cs="Arial"/>
          <w:b/>
          <w:szCs w:val="24"/>
        </w:rPr>
      </w:pPr>
    </w:p>
    <w:p w14:paraId="487827EA" w14:textId="2AC09E1B" w:rsidR="00E50C7D" w:rsidRPr="00A70C15" w:rsidRDefault="003D182B" w:rsidP="00D54F6B">
      <w:pPr>
        <w:pStyle w:val="Odsekzoznamu"/>
        <w:numPr>
          <w:ilvl w:val="3"/>
          <w:numId w:val="4"/>
        </w:numPr>
        <w:tabs>
          <w:tab w:val="left" w:pos="7938"/>
        </w:tabs>
        <w:suppressAutoHyphens/>
        <w:autoSpaceDN w:val="0"/>
        <w:spacing w:after="4" w:line="240" w:lineRule="auto"/>
        <w:ind w:left="426" w:right="1" w:hanging="426"/>
        <w:rPr>
          <w:rFonts w:cs="Arial"/>
          <w:sz w:val="22"/>
        </w:rPr>
      </w:pPr>
      <w:r w:rsidRPr="00A70C15">
        <w:rPr>
          <w:rFonts w:cs="Arial"/>
          <w:szCs w:val="24"/>
        </w:rPr>
        <w:t>V správe</w:t>
      </w:r>
      <w:r w:rsidR="006A5D8A">
        <w:rPr>
          <w:rFonts w:cs="Arial"/>
          <w:szCs w:val="24"/>
        </w:rPr>
        <w:t xml:space="preserve"> o </w:t>
      </w:r>
      <w:r w:rsidRPr="00A70C15">
        <w:rPr>
          <w:rFonts w:cs="Arial"/>
          <w:szCs w:val="24"/>
        </w:rPr>
        <w:t>činnosti</w:t>
      </w:r>
      <w:r w:rsidR="006E644B">
        <w:rPr>
          <w:rFonts w:cs="Arial"/>
          <w:szCs w:val="24"/>
        </w:rPr>
        <w:t> za </w:t>
      </w:r>
      <w:r w:rsidRPr="00A70C15">
        <w:rPr>
          <w:rFonts w:cs="Arial"/>
          <w:szCs w:val="24"/>
        </w:rPr>
        <w:t>rok 2016 som navrhla vytvoriť účinný kontrolný mechanizmus činnosti posudkových lekárov. Činnosť posudkových lekárov Úradov práce, sociálnych vecí</w:t>
      </w:r>
      <w:r w:rsidR="006E644B">
        <w:rPr>
          <w:rFonts w:cs="Arial"/>
          <w:szCs w:val="24"/>
        </w:rPr>
        <w:t xml:space="preserve"> a </w:t>
      </w:r>
      <w:r w:rsidRPr="00A70C15">
        <w:rPr>
          <w:rFonts w:cs="Arial"/>
          <w:szCs w:val="24"/>
        </w:rPr>
        <w:t>rodiny</w:t>
      </w:r>
      <w:r w:rsidR="006E644B">
        <w:rPr>
          <w:rFonts w:cs="Arial"/>
          <w:szCs w:val="24"/>
        </w:rPr>
        <w:t xml:space="preserve"> a </w:t>
      </w:r>
      <w:r w:rsidRPr="00A70C15">
        <w:rPr>
          <w:rFonts w:cs="Arial"/>
          <w:szCs w:val="24"/>
        </w:rPr>
        <w:t>Ústredia práce, sociálnych vecí</w:t>
      </w:r>
      <w:r w:rsidR="006E644B">
        <w:rPr>
          <w:rFonts w:cs="Arial"/>
          <w:szCs w:val="24"/>
        </w:rPr>
        <w:t xml:space="preserve"> a </w:t>
      </w:r>
      <w:r w:rsidRPr="00A70C15">
        <w:rPr>
          <w:rFonts w:cs="Arial"/>
          <w:szCs w:val="24"/>
        </w:rPr>
        <w:t>rodiny nie je toho času možné účinne namietať</w:t>
      </w:r>
      <w:r w:rsidR="006E644B">
        <w:rPr>
          <w:rFonts w:cs="Arial"/>
          <w:szCs w:val="24"/>
        </w:rPr>
        <w:t xml:space="preserve"> a </w:t>
      </w:r>
      <w:r w:rsidRPr="00A70C15">
        <w:rPr>
          <w:rFonts w:cs="Arial"/>
          <w:szCs w:val="24"/>
        </w:rPr>
        <w:t>spochybniť. Jediným prostriedkom je vypracovanie odborného znaleckého posudku znalcom zapísaným</w:t>
      </w:r>
      <w:r w:rsidR="006E644B">
        <w:rPr>
          <w:rFonts w:cs="Arial"/>
          <w:szCs w:val="24"/>
        </w:rPr>
        <w:t xml:space="preserve"> v </w:t>
      </w:r>
      <w:r w:rsidRPr="00A70C15">
        <w:rPr>
          <w:rFonts w:cs="Arial"/>
          <w:szCs w:val="24"/>
        </w:rPr>
        <w:t>zozname znalcov</w:t>
      </w:r>
      <w:r w:rsidR="006E644B">
        <w:rPr>
          <w:rFonts w:cs="Arial"/>
          <w:szCs w:val="24"/>
        </w:rPr>
        <w:t xml:space="preserve"> a </w:t>
      </w:r>
      <w:r w:rsidRPr="00A70C15">
        <w:rPr>
          <w:rFonts w:cs="Arial"/>
          <w:szCs w:val="24"/>
        </w:rPr>
        <w:t>tlmočníkov vedenom</w:t>
      </w:r>
      <w:r w:rsidR="006A5D8A">
        <w:rPr>
          <w:rFonts w:cs="Arial"/>
          <w:szCs w:val="24"/>
        </w:rPr>
        <w:t xml:space="preserve"> na </w:t>
      </w:r>
      <w:r w:rsidRPr="00A70C15">
        <w:rPr>
          <w:rFonts w:cs="Arial"/>
          <w:szCs w:val="24"/>
        </w:rPr>
        <w:t>Ministerstve spravodlivosti Slovenskej republiky, ktorý je</w:t>
      </w:r>
      <w:r w:rsidR="00A31E83">
        <w:rPr>
          <w:rFonts w:cs="Arial"/>
          <w:szCs w:val="24"/>
        </w:rPr>
        <w:t> </w:t>
      </w:r>
      <w:r w:rsidR="006A5D8A">
        <w:rPr>
          <w:rFonts w:cs="Arial"/>
          <w:szCs w:val="24"/>
        </w:rPr>
        <w:t>však pre </w:t>
      </w:r>
      <w:r w:rsidRPr="00A70C15">
        <w:rPr>
          <w:rFonts w:cs="Arial"/>
          <w:szCs w:val="24"/>
        </w:rPr>
        <w:t>mnohé osoby</w:t>
      </w:r>
      <w:r w:rsidR="006E644B">
        <w:rPr>
          <w:rFonts w:cs="Arial"/>
          <w:szCs w:val="24"/>
        </w:rPr>
        <w:t xml:space="preserve"> s </w:t>
      </w:r>
      <w:r w:rsidRPr="00A70C15">
        <w:rPr>
          <w:rFonts w:cs="Arial"/>
          <w:szCs w:val="24"/>
        </w:rPr>
        <w:t>ťažkým zdravotným postihnutím finančne náročný</w:t>
      </w:r>
      <w:r w:rsidR="006E644B">
        <w:rPr>
          <w:rFonts w:cs="Arial"/>
          <w:szCs w:val="24"/>
        </w:rPr>
        <w:t xml:space="preserve"> a </w:t>
      </w:r>
      <w:r w:rsidRPr="00A70C15">
        <w:rPr>
          <w:rFonts w:cs="Arial"/>
          <w:szCs w:val="24"/>
        </w:rPr>
        <w:t>tým nedostupný.</w:t>
      </w:r>
      <w:r w:rsidR="006E644B">
        <w:rPr>
          <w:rFonts w:cs="Arial"/>
          <w:szCs w:val="24"/>
        </w:rPr>
        <w:t xml:space="preserve"> V </w:t>
      </w:r>
      <w:r w:rsidRPr="00A70C15">
        <w:rPr>
          <w:rFonts w:cs="Arial"/>
          <w:szCs w:val="24"/>
        </w:rPr>
        <w:t>tejto súvislosti poukazujem</w:t>
      </w:r>
      <w:r w:rsidR="006A5D8A">
        <w:rPr>
          <w:rFonts w:cs="Arial"/>
          <w:szCs w:val="24"/>
        </w:rPr>
        <w:t xml:space="preserve"> na </w:t>
      </w:r>
      <w:r w:rsidRPr="00A70C15">
        <w:rPr>
          <w:rFonts w:cs="Arial"/>
          <w:szCs w:val="24"/>
        </w:rPr>
        <w:t>Programové vyhlásenie vlády SR</w:t>
      </w:r>
      <w:r w:rsidR="006A5D8A">
        <w:rPr>
          <w:rFonts w:cs="Arial"/>
          <w:szCs w:val="24"/>
        </w:rPr>
        <w:t xml:space="preserve"> na </w:t>
      </w:r>
      <w:r w:rsidRPr="00A70C15">
        <w:rPr>
          <w:rFonts w:cs="Arial"/>
          <w:szCs w:val="24"/>
        </w:rPr>
        <w:t>roky 2016</w:t>
      </w:r>
      <w:r w:rsidR="006E644B">
        <w:rPr>
          <w:rFonts w:cs="Arial"/>
          <w:szCs w:val="24"/>
        </w:rPr>
        <w:t>–</w:t>
      </w:r>
      <w:r w:rsidRPr="00A70C15">
        <w:rPr>
          <w:rFonts w:cs="Arial"/>
          <w:szCs w:val="24"/>
        </w:rPr>
        <w:t>2020,</w:t>
      </w:r>
      <w:r w:rsidR="006E644B">
        <w:rPr>
          <w:rFonts w:cs="Arial"/>
          <w:szCs w:val="24"/>
        </w:rPr>
        <w:t xml:space="preserve"> v </w:t>
      </w:r>
      <w:r w:rsidRPr="00A70C15">
        <w:rPr>
          <w:rFonts w:cs="Arial"/>
          <w:szCs w:val="24"/>
        </w:rPr>
        <w:t>ktorom</w:t>
      </w:r>
      <w:r w:rsidR="006A5D8A">
        <w:rPr>
          <w:rFonts w:cs="Arial"/>
          <w:szCs w:val="24"/>
        </w:rPr>
        <w:t xml:space="preserve"> sa </w:t>
      </w:r>
      <w:r w:rsidRPr="00A70C15">
        <w:rPr>
          <w:rFonts w:cs="Arial"/>
          <w:szCs w:val="24"/>
        </w:rPr>
        <w:t>vláda zaviazala, že zefektívni nástroje integrácie osôb</w:t>
      </w:r>
      <w:r w:rsidR="006E644B">
        <w:rPr>
          <w:rFonts w:cs="Arial"/>
          <w:szCs w:val="24"/>
        </w:rPr>
        <w:t xml:space="preserve"> s </w:t>
      </w:r>
      <w:r w:rsidRPr="00A70C15">
        <w:rPr>
          <w:rFonts w:cs="Arial"/>
          <w:szCs w:val="24"/>
        </w:rPr>
        <w:t>ťažkým zdravotným postihnutím</w:t>
      </w:r>
      <w:r w:rsidR="006A5D8A">
        <w:rPr>
          <w:rFonts w:cs="Arial"/>
          <w:szCs w:val="24"/>
        </w:rPr>
        <w:t xml:space="preserve"> pre </w:t>
      </w:r>
      <w:r w:rsidRPr="00A70C15">
        <w:rPr>
          <w:rFonts w:cs="Arial"/>
          <w:szCs w:val="24"/>
        </w:rPr>
        <w:t>dosiahnutie optimalizácie</w:t>
      </w:r>
      <w:r w:rsidR="006E644B">
        <w:rPr>
          <w:rFonts w:cs="Arial"/>
          <w:szCs w:val="24"/>
        </w:rPr>
        <w:t xml:space="preserve"> a </w:t>
      </w:r>
      <w:r w:rsidRPr="00A70C15">
        <w:rPr>
          <w:rFonts w:cs="Arial"/>
          <w:szCs w:val="24"/>
        </w:rPr>
        <w:t>adresnosti peňažných príspevkov</w:t>
      </w:r>
      <w:r w:rsidR="006A5D8A">
        <w:rPr>
          <w:rFonts w:cs="Arial"/>
          <w:szCs w:val="24"/>
        </w:rPr>
        <w:t xml:space="preserve"> na </w:t>
      </w:r>
      <w:r w:rsidRPr="00A70C15">
        <w:rPr>
          <w:rFonts w:cs="Arial"/>
          <w:szCs w:val="24"/>
        </w:rPr>
        <w:t>kompenzáciu sociálnych dôsledkov ťažkého zdravotného postihnutia vrátane prehodnotenia posudkových činností tak, aby boli viac zacielené</w:t>
      </w:r>
      <w:r w:rsidR="006A5D8A">
        <w:rPr>
          <w:rFonts w:cs="Arial"/>
          <w:szCs w:val="24"/>
        </w:rPr>
        <w:t xml:space="preserve"> na </w:t>
      </w:r>
      <w:r w:rsidRPr="00A70C15">
        <w:rPr>
          <w:rFonts w:cs="Arial"/>
          <w:szCs w:val="24"/>
        </w:rPr>
        <w:t>konkrétnu osobu</w:t>
      </w:r>
      <w:r w:rsidR="006A5D8A">
        <w:rPr>
          <w:rFonts w:cs="Arial"/>
          <w:szCs w:val="24"/>
        </w:rPr>
        <w:t xml:space="preserve"> pre </w:t>
      </w:r>
      <w:r w:rsidRPr="00A70C15">
        <w:rPr>
          <w:rFonts w:cs="Arial"/>
          <w:szCs w:val="24"/>
        </w:rPr>
        <w:t xml:space="preserve">jej maximálnu integráciu. Vláda prehodnotí možnosť zavedenia </w:t>
      </w:r>
      <w:r w:rsidRPr="00A70C15">
        <w:rPr>
          <w:rFonts w:cs="Arial"/>
          <w:b/>
          <w:bCs/>
          <w:szCs w:val="24"/>
        </w:rPr>
        <w:t>jednotnej lekárskej</w:t>
      </w:r>
      <w:r w:rsidR="006E644B">
        <w:rPr>
          <w:rFonts w:cs="Arial"/>
          <w:b/>
          <w:bCs/>
          <w:szCs w:val="24"/>
        </w:rPr>
        <w:t xml:space="preserve"> a </w:t>
      </w:r>
      <w:r w:rsidRPr="00A70C15">
        <w:rPr>
          <w:rFonts w:cs="Arial"/>
          <w:b/>
          <w:bCs/>
          <w:szCs w:val="24"/>
        </w:rPr>
        <w:t>sociálnej posudkovej činnosti</w:t>
      </w:r>
      <w:r w:rsidR="006E644B">
        <w:rPr>
          <w:rFonts w:cs="Arial"/>
          <w:b/>
          <w:bCs/>
          <w:szCs w:val="24"/>
        </w:rPr>
        <w:t xml:space="preserve"> s </w:t>
      </w:r>
      <w:r w:rsidRPr="00A70C15">
        <w:rPr>
          <w:rFonts w:cs="Arial"/>
          <w:b/>
          <w:bCs/>
          <w:szCs w:val="24"/>
        </w:rPr>
        <w:t>cieľom zjednodušiť posudzovanie zdravotného stavu</w:t>
      </w:r>
      <w:r w:rsidR="006E644B">
        <w:rPr>
          <w:rFonts w:cs="Arial"/>
          <w:b/>
          <w:bCs/>
          <w:szCs w:val="24"/>
        </w:rPr>
        <w:t xml:space="preserve"> a </w:t>
      </w:r>
      <w:r w:rsidRPr="00A70C15">
        <w:rPr>
          <w:rFonts w:cs="Arial"/>
          <w:b/>
          <w:bCs/>
          <w:szCs w:val="24"/>
        </w:rPr>
        <w:t>zefektívniť výkon posudkovej činnosti.</w:t>
      </w:r>
      <w:r w:rsidRPr="00A70C15">
        <w:rPr>
          <w:rFonts w:cs="Arial"/>
          <w:szCs w:val="24"/>
        </w:rPr>
        <w:t xml:space="preserve"> Súčasný stav právnej</w:t>
      </w:r>
      <w:r w:rsidR="006E644B">
        <w:rPr>
          <w:rFonts w:cs="Arial"/>
          <w:szCs w:val="24"/>
        </w:rPr>
        <w:t xml:space="preserve"> a </w:t>
      </w:r>
      <w:r w:rsidRPr="00A70C15">
        <w:rPr>
          <w:rFonts w:cs="Arial"/>
          <w:szCs w:val="24"/>
        </w:rPr>
        <w:t>organizačnej úpravy posudkovej činnosti</w:t>
      </w:r>
      <w:r w:rsidR="006E644B">
        <w:rPr>
          <w:rFonts w:cs="Arial"/>
          <w:szCs w:val="24"/>
        </w:rPr>
        <w:t xml:space="preserve"> v </w:t>
      </w:r>
      <w:r w:rsidRPr="00A70C15">
        <w:rPr>
          <w:rFonts w:cs="Arial"/>
          <w:szCs w:val="24"/>
        </w:rPr>
        <w:t>praxi okrem iného spôsobuje nadmernú byrokraciu,</w:t>
      </w:r>
      <w:r w:rsidR="006E644B">
        <w:rPr>
          <w:rFonts w:cs="Arial"/>
          <w:szCs w:val="24"/>
        </w:rPr>
        <w:t xml:space="preserve"> s </w:t>
      </w:r>
      <w:r w:rsidRPr="00A70C15">
        <w:rPr>
          <w:rFonts w:cs="Arial"/>
          <w:szCs w:val="24"/>
        </w:rPr>
        <w:t>ňou spojenú administratívnu záťaž</w:t>
      </w:r>
      <w:r w:rsidR="006A5D8A">
        <w:rPr>
          <w:rFonts w:cs="Arial"/>
          <w:szCs w:val="24"/>
        </w:rPr>
        <w:t xml:space="preserve"> pre </w:t>
      </w:r>
      <w:r w:rsidRPr="00A70C15">
        <w:rPr>
          <w:rFonts w:cs="Arial"/>
          <w:szCs w:val="24"/>
        </w:rPr>
        <w:t>občanov, vyššiu nákladovosť</w:t>
      </w:r>
      <w:r w:rsidR="006E644B">
        <w:rPr>
          <w:rFonts w:cs="Arial"/>
          <w:szCs w:val="24"/>
        </w:rPr>
        <w:t xml:space="preserve"> a </w:t>
      </w:r>
      <w:r w:rsidRPr="00A70C15">
        <w:rPr>
          <w:rFonts w:cs="Arial"/>
          <w:szCs w:val="24"/>
        </w:rPr>
        <w:t>neefektívnosť procesov</w:t>
      </w:r>
      <w:r w:rsidR="003A7AD5" w:rsidRPr="00A70C15">
        <w:rPr>
          <w:rFonts w:cs="Arial"/>
          <w:szCs w:val="24"/>
        </w:rPr>
        <w:t>.</w:t>
      </w:r>
    </w:p>
    <w:p w14:paraId="2BB0CC43" w14:textId="77777777" w:rsidR="00183A60" w:rsidRPr="00A70C15" w:rsidRDefault="00183A60" w:rsidP="00553964">
      <w:pPr>
        <w:tabs>
          <w:tab w:val="left" w:pos="7938"/>
        </w:tabs>
        <w:suppressAutoHyphens/>
        <w:autoSpaceDN w:val="0"/>
        <w:spacing w:after="4" w:line="240" w:lineRule="auto"/>
        <w:ind w:right="1"/>
        <w:rPr>
          <w:rFonts w:cs="Arial"/>
          <w:sz w:val="22"/>
        </w:rPr>
      </w:pPr>
    </w:p>
    <w:p w14:paraId="6B53DD4F" w14:textId="418062CB" w:rsidR="00813FEB" w:rsidRPr="00A70C15" w:rsidRDefault="003D182B" w:rsidP="00D54F6B">
      <w:pPr>
        <w:pStyle w:val="Odsekzoznamu"/>
        <w:numPr>
          <w:ilvl w:val="3"/>
          <w:numId w:val="4"/>
        </w:numPr>
        <w:tabs>
          <w:tab w:val="left" w:pos="7938"/>
        </w:tabs>
        <w:suppressAutoHyphens/>
        <w:autoSpaceDN w:val="0"/>
        <w:spacing w:after="4" w:line="240" w:lineRule="auto"/>
        <w:ind w:left="426" w:right="1" w:hanging="426"/>
        <w:rPr>
          <w:rFonts w:cs="Arial"/>
        </w:rPr>
      </w:pPr>
      <w:r w:rsidRPr="00A70C15">
        <w:rPr>
          <w:rFonts w:cs="Arial"/>
          <w:szCs w:val="24"/>
        </w:rPr>
        <w:t>V správe</w:t>
      </w:r>
      <w:r w:rsidR="006A5D8A">
        <w:rPr>
          <w:rFonts w:cs="Arial"/>
          <w:szCs w:val="24"/>
        </w:rPr>
        <w:t xml:space="preserve"> o </w:t>
      </w:r>
      <w:r w:rsidRPr="00A70C15">
        <w:rPr>
          <w:rFonts w:cs="Arial"/>
          <w:szCs w:val="24"/>
        </w:rPr>
        <w:t>činnosti</w:t>
      </w:r>
      <w:r w:rsidR="006E644B">
        <w:rPr>
          <w:rFonts w:cs="Arial"/>
          <w:szCs w:val="24"/>
        </w:rPr>
        <w:t> za </w:t>
      </w:r>
      <w:r w:rsidRPr="00A70C15">
        <w:rPr>
          <w:rFonts w:cs="Arial"/>
          <w:szCs w:val="24"/>
        </w:rPr>
        <w:t>rok 2017 som</w:t>
      </w:r>
      <w:r w:rsidR="006E644B">
        <w:rPr>
          <w:rFonts w:cs="Arial"/>
          <w:szCs w:val="24"/>
        </w:rPr>
        <w:t xml:space="preserve"> v </w:t>
      </w:r>
      <w:r w:rsidRPr="00A70C15">
        <w:rPr>
          <w:rFonts w:cs="Arial"/>
          <w:szCs w:val="24"/>
        </w:rPr>
        <w:t>rámci zjednodušenia prístupnosti</w:t>
      </w:r>
      <w:r w:rsidR="006A5D8A">
        <w:rPr>
          <w:rFonts w:cs="Arial"/>
          <w:szCs w:val="24"/>
        </w:rPr>
        <w:t xml:space="preserve"> do </w:t>
      </w:r>
      <w:r w:rsidRPr="00A70C15">
        <w:rPr>
          <w:rFonts w:cs="Arial"/>
          <w:szCs w:val="24"/>
        </w:rPr>
        <w:t>spoločenského života ako</w:t>
      </w:r>
      <w:r w:rsidR="006E644B">
        <w:rPr>
          <w:rFonts w:cs="Arial"/>
          <w:szCs w:val="24"/>
        </w:rPr>
        <w:t xml:space="preserve"> aj </w:t>
      </w:r>
      <w:r w:rsidRPr="00A70C15">
        <w:rPr>
          <w:rFonts w:cs="Arial"/>
          <w:szCs w:val="24"/>
        </w:rPr>
        <w:t>uľahčenia cestovania</w:t>
      </w:r>
      <w:r w:rsidR="006E644B">
        <w:rPr>
          <w:rFonts w:cs="Arial"/>
          <w:szCs w:val="24"/>
        </w:rPr>
        <w:t xml:space="preserve"> v </w:t>
      </w:r>
      <w:r w:rsidRPr="00A70C15">
        <w:rPr>
          <w:rFonts w:cs="Arial"/>
          <w:szCs w:val="24"/>
        </w:rPr>
        <w:t>krajinách Európskej únie osobám</w:t>
      </w:r>
      <w:r w:rsidR="006A5D8A">
        <w:rPr>
          <w:rFonts w:cs="Arial"/>
          <w:szCs w:val="24"/>
        </w:rPr>
        <w:t xml:space="preserve"> so </w:t>
      </w:r>
      <w:r w:rsidRPr="00A70C15">
        <w:rPr>
          <w:rFonts w:cs="Arial"/>
          <w:szCs w:val="24"/>
        </w:rPr>
        <w:t>zdravotným postihnutím, odporučila preveriť</w:t>
      </w:r>
      <w:r w:rsidR="006E644B">
        <w:rPr>
          <w:rFonts w:cs="Arial"/>
          <w:szCs w:val="24"/>
        </w:rPr>
        <w:t xml:space="preserve"> a </w:t>
      </w:r>
      <w:r w:rsidRPr="00A70C15">
        <w:rPr>
          <w:rFonts w:cs="Arial"/>
          <w:szCs w:val="24"/>
        </w:rPr>
        <w:t>pripraviť možnosti zapojenia</w:t>
      </w:r>
      <w:r w:rsidR="006A5D8A">
        <w:rPr>
          <w:rFonts w:cs="Arial"/>
          <w:szCs w:val="24"/>
        </w:rPr>
        <w:t xml:space="preserve"> sa do </w:t>
      </w:r>
      <w:r w:rsidRPr="00A70C15">
        <w:rPr>
          <w:rFonts w:cs="Arial"/>
          <w:szCs w:val="24"/>
        </w:rPr>
        <w:t>projektu vydávania jednotného Európskeho preukazu zdravotného postihnutia, ktorý by umožnil osobám</w:t>
      </w:r>
      <w:r w:rsidR="006E644B">
        <w:rPr>
          <w:rFonts w:cs="Arial"/>
          <w:szCs w:val="24"/>
        </w:rPr>
        <w:t xml:space="preserve"> s </w:t>
      </w:r>
      <w:r w:rsidRPr="00A70C15">
        <w:rPr>
          <w:rFonts w:cs="Arial"/>
          <w:szCs w:val="24"/>
        </w:rPr>
        <w:t>ťažkým zdravotným postihnutím využívať výhody</w:t>
      </w:r>
      <w:r w:rsidR="006E644B">
        <w:rPr>
          <w:rFonts w:cs="Arial"/>
          <w:szCs w:val="24"/>
        </w:rPr>
        <w:t xml:space="preserve"> aj v </w:t>
      </w:r>
      <w:r w:rsidRPr="00A70C15">
        <w:rPr>
          <w:rFonts w:cs="Arial"/>
          <w:szCs w:val="24"/>
        </w:rPr>
        <w:t>iných krajinách Európskej únie</w:t>
      </w:r>
      <w:r w:rsidR="006E644B">
        <w:rPr>
          <w:rFonts w:cs="Arial"/>
          <w:szCs w:val="24"/>
        </w:rPr>
        <w:t xml:space="preserve"> v </w:t>
      </w:r>
      <w:r w:rsidRPr="00A70C15">
        <w:rPr>
          <w:rFonts w:cs="Arial"/>
          <w:szCs w:val="24"/>
        </w:rPr>
        <w:t>oblasti kultúry, športu, cestovného ruchu</w:t>
      </w:r>
      <w:r w:rsidR="006E644B">
        <w:rPr>
          <w:rFonts w:cs="Arial"/>
          <w:szCs w:val="24"/>
        </w:rPr>
        <w:t xml:space="preserve"> a </w:t>
      </w:r>
      <w:r w:rsidRPr="00A70C15">
        <w:rPr>
          <w:rFonts w:cs="Arial"/>
          <w:szCs w:val="24"/>
        </w:rPr>
        <w:t>verejnej dopravy,</w:t>
      </w:r>
      <w:r w:rsidR="006E644B">
        <w:rPr>
          <w:rFonts w:cs="Arial"/>
          <w:szCs w:val="24"/>
        </w:rPr>
        <w:t xml:space="preserve"> alebo </w:t>
      </w:r>
      <w:r w:rsidRPr="00A70C15">
        <w:rPr>
          <w:rFonts w:cs="Arial"/>
          <w:szCs w:val="24"/>
        </w:rPr>
        <w:t>inej vhodnej spolupráce</w:t>
      </w:r>
      <w:r w:rsidR="006E644B">
        <w:rPr>
          <w:rFonts w:cs="Arial"/>
          <w:szCs w:val="24"/>
        </w:rPr>
        <w:t xml:space="preserve"> s </w:t>
      </w:r>
      <w:r w:rsidRPr="00A70C15">
        <w:rPr>
          <w:rFonts w:cs="Arial"/>
          <w:szCs w:val="24"/>
        </w:rPr>
        <w:t>krajinami Európskej únie, aby</w:t>
      </w:r>
      <w:r w:rsidR="006E644B">
        <w:rPr>
          <w:rFonts w:cs="Arial"/>
          <w:szCs w:val="24"/>
        </w:rPr>
        <w:t xml:space="preserve"> aj </w:t>
      </w:r>
      <w:r w:rsidRPr="00A70C15">
        <w:rPr>
          <w:rFonts w:cs="Arial"/>
          <w:szCs w:val="24"/>
        </w:rPr>
        <w:t>občania Slovenska mali nárok</w:t>
      </w:r>
      <w:r w:rsidR="006A5D8A">
        <w:rPr>
          <w:rFonts w:cs="Arial"/>
          <w:szCs w:val="24"/>
        </w:rPr>
        <w:t xml:space="preserve"> na </w:t>
      </w:r>
      <w:r w:rsidRPr="00A70C15">
        <w:rPr>
          <w:rFonts w:cs="Arial"/>
          <w:szCs w:val="24"/>
        </w:rPr>
        <w:t>využívanie zliav</w:t>
      </w:r>
      <w:r w:rsidR="006E644B">
        <w:rPr>
          <w:rFonts w:cs="Arial"/>
          <w:szCs w:val="24"/>
        </w:rPr>
        <w:t xml:space="preserve"> a </w:t>
      </w:r>
      <w:r w:rsidRPr="00A70C15">
        <w:rPr>
          <w:rFonts w:cs="Arial"/>
          <w:szCs w:val="24"/>
        </w:rPr>
        <w:t>iných výhod</w:t>
      </w:r>
      <w:r w:rsidR="006E644B">
        <w:rPr>
          <w:rFonts w:cs="Arial"/>
          <w:szCs w:val="24"/>
        </w:rPr>
        <w:t xml:space="preserve"> v </w:t>
      </w:r>
      <w:r w:rsidRPr="00A70C15">
        <w:rPr>
          <w:rFonts w:cs="Arial"/>
          <w:szCs w:val="24"/>
        </w:rPr>
        <w:t>zahraničí</w:t>
      </w:r>
      <w:r w:rsidR="00813FEB" w:rsidRPr="00A70C15">
        <w:rPr>
          <w:rFonts w:cs="Arial"/>
          <w:szCs w:val="24"/>
        </w:rPr>
        <w:t>.</w:t>
      </w:r>
    </w:p>
    <w:p w14:paraId="276D2013" w14:textId="2A822223" w:rsidR="003D182B" w:rsidRPr="00A70C15" w:rsidRDefault="003D182B" w:rsidP="00D54F6B">
      <w:pPr>
        <w:pStyle w:val="Odsekzoznamu"/>
        <w:numPr>
          <w:ilvl w:val="3"/>
          <w:numId w:val="4"/>
        </w:numPr>
        <w:tabs>
          <w:tab w:val="left" w:pos="8080"/>
        </w:tabs>
        <w:suppressAutoHyphens/>
        <w:autoSpaceDN w:val="0"/>
        <w:spacing w:after="4" w:line="240" w:lineRule="auto"/>
        <w:ind w:left="426" w:right="1" w:hanging="426"/>
        <w:rPr>
          <w:rFonts w:cs="Arial"/>
        </w:rPr>
      </w:pPr>
      <w:r w:rsidRPr="00A70C15">
        <w:rPr>
          <w:rFonts w:cs="Arial"/>
          <w:szCs w:val="24"/>
        </w:rPr>
        <w:lastRenderedPageBreak/>
        <w:t>V správe</w:t>
      </w:r>
      <w:r w:rsidR="006A5D8A">
        <w:rPr>
          <w:rFonts w:cs="Arial"/>
          <w:szCs w:val="24"/>
        </w:rPr>
        <w:t xml:space="preserve"> o </w:t>
      </w:r>
      <w:r w:rsidRPr="00A70C15">
        <w:rPr>
          <w:rFonts w:cs="Arial"/>
          <w:szCs w:val="24"/>
        </w:rPr>
        <w:t>činnosti</w:t>
      </w:r>
      <w:r w:rsidR="006E644B">
        <w:rPr>
          <w:rFonts w:cs="Arial"/>
          <w:szCs w:val="24"/>
        </w:rPr>
        <w:t> za </w:t>
      </w:r>
      <w:r w:rsidRPr="00A70C15">
        <w:rPr>
          <w:rFonts w:cs="Arial"/>
          <w:szCs w:val="24"/>
        </w:rPr>
        <w:t>rok 2018 som navrhla vypustiť</w:t>
      </w:r>
      <w:r w:rsidR="006E644B">
        <w:rPr>
          <w:rFonts w:cs="Arial"/>
          <w:szCs w:val="24"/>
        </w:rPr>
        <w:t xml:space="preserve"> § </w:t>
      </w:r>
      <w:r w:rsidRPr="00A70C15">
        <w:rPr>
          <w:rFonts w:cs="Arial"/>
          <w:szCs w:val="24"/>
        </w:rPr>
        <w:t>38</w:t>
      </w:r>
      <w:r w:rsidR="006E644B">
        <w:rPr>
          <w:rFonts w:cs="Arial"/>
          <w:szCs w:val="24"/>
        </w:rPr>
        <w:t xml:space="preserve"> ods. </w:t>
      </w:r>
      <w:r w:rsidRPr="00A70C15">
        <w:rPr>
          <w:rFonts w:cs="Arial"/>
          <w:szCs w:val="24"/>
        </w:rPr>
        <w:t>17 (od. 1.7.2020 prečíslovaný ako</w:t>
      </w:r>
      <w:r w:rsidR="006E644B">
        <w:rPr>
          <w:rFonts w:cs="Arial"/>
          <w:szCs w:val="24"/>
        </w:rPr>
        <w:t xml:space="preserve"> ods. </w:t>
      </w:r>
      <w:r w:rsidRPr="00A70C15">
        <w:rPr>
          <w:rFonts w:cs="Arial"/>
          <w:szCs w:val="24"/>
        </w:rPr>
        <w:t>18) zákona</w:t>
      </w:r>
      <w:r w:rsidR="006E644B">
        <w:rPr>
          <w:rFonts w:cs="Arial"/>
          <w:szCs w:val="24"/>
        </w:rPr>
        <w:t xml:space="preserve"> č. </w:t>
      </w:r>
      <w:r w:rsidRPr="00A70C15">
        <w:rPr>
          <w:rFonts w:cs="Arial"/>
          <w:szCs w:val="24"/>
        </w:rPr>
        <w:t>447/2008</w:t>
      </w:r>
      <w:r w:rsidR="006E644B">
        <w:rPr>
          <w:rFonts w:cs="Arial"/>
          <w:szCs w:val="24"/>
        </w:rPr>
        <w:t xml:space="preserve"> Z. z. </w:t>
      </w:r>
      <w:r w:rsidR="006A5D8A">
        <w:rPr>
          <w:rFonts w:cs="Arial"/>
          <w:szCs w:val="24"/>
        </w:rPr>
        <w:t>o </w:t>
      </w:r>
      <w:r w:rsidRPr="00A70C15">
        <w:rPr>
          <w:rFonts w:cs="Arial"/>
          <w:szCs w:val="24"/>
        </w:rPr>
        <w:t>peňažných príspevkoch</w:t>
      </w:r>
      <w:r w:rsidR="006A5D8A">
        <w:rPr>
          <w:rFonts w:cs="Arial"/>
          <w:szCs w:val="24"/>
        </w:rPr>
        <w:t xml:space="preserve"> na </w:t>
      </w:r>
      <w:r w:rsidRPr="00A70C15">
        <w:rPr>
          <w:rFonts w:cs="Arial"/>
          <w:szCs w:val="24"/>
        </w:rPr>
        <w:t>kompenzáciu ťažkého zdravotného postihnutia</w:t>
      </w:r>
      <w:r w:rsidR="006E644B">
        <w:rPr>
          <w:rFonts w:cs="Arial"/>
          <w:szCs w:val="24"/>
        </w:rPr>
        <w:t xml:space="preserve"> a </w:t>
      </w:r>
      <w:r w:rsidR="006A5D8A">
        <w:rPr>
          <w:rFonts w:cs="Arial"/>
          <w:szCs w:val="24"/>
        </w:rPr>
        <w:t>o </w:t>
      </w:r>
      <w:r w:rsidRPr="00A70C15">
        <w:rPr>
          <w:rFonts w:cs="Arial"/>
          <w:szCs w:val="24"/>
        </w:rPr>
        <w:t>zmene</w:t>
      </w:r>
      <w:r w:rsidR="006E644B">
        <w:rPr>
          <w:rFonts w:cs="Arial"/>
          <w:szCs w:val="24"/>
        </w:rPr>
        <w:t xml:space="preserve"> a </w:t>
      </w:r>
      <w:r w:rsidRPr="00A70C15">
        <w:rPr>
          <w:rFonts w:cs="Arial"/>
          <w:szCs w:val="24"/>
        </w:rPr>
        <w:t>doplnení niektorých zákonov, (vo veci peňažných príspevkov</w:t>
      </w:r>
      <w:r w:rsidR="006A5D8A">
        <w:rPr>
          <w:rFonts w:cs="Arial"/>
          <w:szCs w:val="24"/>
        </w:rPr>
        <w:t xml:space="preserve"> na </w:t>
      </w:r>
      <w:r w:rsidRPr="00A70C15">
        <w:rPr>
          <w:rFonts w:cs="Arial"/>
          <w:szCs w:val="24"/>
        </w:rPr>
        <w:t>diétne stravovanie, výdavky spojené</w:t>
      </w:r>
      <w:r w:rsidR="006E644B">
        <w:rPr>
          <w:rFonts w:cs="Arial"/>
          <w:szCs w:val="24"/>
        </w:rPr>
        <w:t xml:space="preserve"> s </w:t>
      </w:r>
      <w:r w:rsidRPr="00A70C15">
        <w:rPr>
          <w:rFonts w:cs="Arial"/>
          <w:szCs w:val="24"/>
        </w:rPr>
        <w:t>hygienou</w:t>
      </w:r>
      <w:r w:rsidR="006E644B">
        <w:rPr>
          <w:rFonts w:cs="Arial"/>
          <w:szCs w:val="24"/>
        </w:rPr>
        <w:t xml:space="preserve"> alebo s </w:t>
      </w:r>
      <w:r w:rsidRPr="00A70C15">
        <w:rPr>
          <w:rFonts w:cs="Arial"/>
          <w:szCs w:val="24"/>
        </w:rPr>
        <w:t>opotrebovaním šatstva, bielizne, obuvi</w:t>
      </w:r>
      <w:r w:rsidR="006E644B">
        <w:rPr>
          <w:rFonts w:cs="Arial"/>
          <w:szCs w:val="24"/>
        </w:rPr>
        <w:t xml:space="preserve"> a </w:t>
      </w:r>
      <w:r w:rsidRPr="00A70C15">
        <w:rPr>
          <w:rFonts w:cs="Arial"/>
          <w:szCs w:val="24"/>
        </w:rPr>
        <w:t>bytového zariadenia,</w:t>
      </w:r>
      <w:r w:rsidR="006A5D8A">
        <w:rPr>
          <w:rFonts w:cs="Arial"/>
          <w:szCs w:val="24"/>
        </w:rPr>
        <w:t xml:space="preserve"> so </w:t>
      </w:r>
      <w:r w:rsidRPr="00A70C15">
        <w:rPr>
          <w:rFonts w:cs="Arial"/>
          <w:szCs w:val="24"/>
        </w:rPr>
        <w:t>zabezpečením prevádzky osobného motorového vozidla,</w:t>
      </w:r>
      <w:r w:rsidR="006A5D8A">
        <w:rPr>
          <w:rFonts w:cs="Arial"/>
          <w:szCs w:val="24"/>
        </w:rPr>
        <w:t xml:space="preserve"> so </w:t>
      </w:r>
      <w:r w:rsidRPr="00A70C15">
        <w:rPr>
          <w:rFonts w:cs="Arial"/>
          <w:szCs w:val="24"/>
        </w:rPr>
        <w:t>starostlivosťou</w:t>
      </w:r>
      <w:r w:rsidR="006A5D8A">
        <w:rPr>
          <w:rFonts w:cs="Arial"/>
          <w:szCs w:val="24"/>
        </w:rPr>
        <w:t xml:space="preserve"> o </w:t>
      </w:r>
      <w:r w:rsidRPr="00A70C15">
        <w:rPr>
          <w:rFonts w:cs="Arial"/>
          <w:szCs w:val="24"/>
        </w:rPr>
        <w:t>psa</w:t>
      </w:r>
      <w:r w:rsidR="006A5D8A">
        <w:rPr>
          <w:rFonts w:cs="Arial"/>
          <w:szCs w:val="24"/>
        </w:rPr>
        <w:t xml:space="preserve"> so </w:t>
      </w:r>
      <w:r w:rsidRPr="00A70C15">
        <w:rPr>
          <w:rFonts w:cs="Arial"/>
          <w:szCs w:val="24"/>
        </w:rPr>
        <w:t>špeciálnym výcvikom), podľa ktorého je poskytnutie tohto príspevku obmedzené príjmom fyzickej osoby, ktorý nemôže byť vyšší ako “</w:t>
      </w:r>
      <w:r w:rsidRPr="00A70C15">
        <w:rPr>
          <w:rFonts w:cs="Arial"/>
          <w:b/>
          <w:bCs/>
          <w:i/>
          <w:iCs/>
          <w:szCs w:val="24"/>
        </w:rPr>
        <w:t>trojnásobok sumy životného minima</w:t>
      </w:r>
      <w:r w:rsidR="006A5D8A">
        <w:rPr>
          <w:rFonts w:cs="Arial"/>
          <w:b/>
          <w:bCs/>
          <w:i/>
          <w:iCs/>
          <w:szCs w:val="24"/>
        </w:rPr>
        <w:t xml:space="preserve"> pre </w:t>
      </w:r>
      <w:r w:rsidRPr="00A70C15">
        <w:rPr>
          <w:rFonts w:cs="Arial"/>
          <w:b/>
          <w:bCs/>
          <w:i/>
          <w:iCs/>
          <w:szCs w:val="24"/>
        </w:rPr>
        <w:t>jednu plnoletú fyzickú osobu ustanoveného osobitným predpisom</w:t>
      </w:r>
      <w:r w:rsidRPr="00A70C15">
        <w:rPr>
          <w:rFonts w:cs="Arial"/>
          <w:i/>
          <w:iCs/>
          <w:szCs w:val="24"/>
        </w:rPr>
        <w:t>.“</w:t>
      </w:r>
      <w:r w:rsidRPr="00A70C15">
        <w:rPr>
          <w:rFonts w:cs="Arial"/>
          <w:i/>
          <w:iCs/>
          <w:szCs w:val="24"/>
          <w:vertAlign w:val="superscript"/>
        </w:rPr>
        <w:footnoteReference w:id="7"/>
      </w:r>
      <w:r w:rsidRPr="00A70C15">
        <w:rPr>
          <w:rFonts w:cs="Arial"/>
          <w:i/>
          <w:iCs/>
          <w:szCs w:val="24"/>
        </w:rPr>
        <w:t xml:space="preserve">. </w:t>
      </w:r>
      <w:r w:rsidRPr="00A70C15">
        <w:rPr>
          <w:rFonts w:cs="Arial"/>
          <w:szCs w:val="24"/>
        </w:rPr>
        <w:t>Podávatelia podnetov upozorňujú</w:t>
      </w:r>
      <w:r w:rsidR="006A5D8A">
        <w:rPr>
          <w:rFonts w:cs="Arial"/>
          <w:szCs w:val="24"/>
        </w:rPr>
        <w:t xml:space="preserve"> na </w:t>
      </w:r>
      <w:r w:rsidRPr="00A70C15">
        <w:rPr>
          <w:rFonts w:cs="Arial"/>
          <w:szCs w:val="24"/>
        </w:rPr>
        <w:t>to, že táto suma je</w:t>
      </w:r>
      <w:r w:rsidR="00A31E83">
        <w:rPr>
          <w:rFonts w:cs="Arial"/>
          <w:szCs w:val="24"/>
        </w:rPr>
        <w:t> </w:t>
      </w:r>
      <w:r w:rsidRPr="00A70C15">
        <w:rPr>
          <w:rFonts w:cs="Arial"/>
          <w:szCs w:val="24"/>
        </w:rPr>
        <w:t>veľmi nízka, navyše, že</w:t>
      </w:r>
      <w:r w:rsidR="006E644B">
        <w:rPr>
          <w:rFonts w:cs="Arial"/>
          <w:szCs w:val="24"/>
        </w:rPr>
        <w:t xml:space="preserve"> aj </w:t>
      </w:r>
      <w:r w:rsidRPr="00A70C15">
        <w:rPr>
          <w:rFonts w:cs="Arial"/>
          <w:szCs w:val="24"/>
        </w:rPr>
        <w:t>keď ich nízky príjem prekračuje</w:t>
      </w:r>
      <w:r w:rsidR="006A5D8A">
        <w:rPr>
          <w:rFonts w:cs="Arial"/>
          <w:szCs w:val="24"/>
        </w:rPr>
        <w:t xml:space="preserve"> o </w:t>
      </w:r>
      <w:r w:rsidRPr="00A70C15">
        <w:rPr>
          <w:rFonts w:cs="Arial"/>
          <w:szCs w:val="24"/>
        </w:rPr>
        <w:t>pár eur,</w:t>
      </w:r>
      <w:r w:rsidR="006A5D8A">
        <w:rPr>
          <w:rFonts w:cs="Arial"/>
          <w:szCs w:val="24"/>
        </w:rPr>
        <w:t xml:space="preserve"> na </w:t>
      </w:r>
      <w:r w:rsidRPr="00A70C15">
        <w:rPr>
          <w:rFonts w:cs="Arial"/>
          <w:szCs w:val="24"/>
        </w:rPr>
        <w:t>tento príspevok nemajú nárok.</w:t>
      </w:r>
      <w:r w:rsidR="006E644B">
        <w:rPr>
          <w:rFonts w:cs="Arial"/>
          <w:szCs w:val="24"/>
        </w:rPr>
        <w:t xml:space="preserve"> V </w:t>
      </w:r>
      <w:r w:rsidRPr="00A70C15">
        <w:rPr>
          <w:rFonts w:cs="Arial"/>
          <w:szCs w:val="24"/>
        </w:rPr>
        <w:t>súvislosti</w:t>
      </w:r>
      <w:r w:rsidR="006E644B">
        <w:rPr>
          <w:rFonts w:cs="Arial"/>
          <w:szCs w:val="24"/>
        </w:rPr>
        <w:t xml:space="preserve"> s </w:t>
      </w:r>
      <w:r w:rsidRPr="00A70C15">
        <w:rPr>
          <w:rFonts w:cs="Arial"/>
          <w:szCs w:val="24"/>
        </w:rPr>
        <w:t>týmto poznamenávam, že príjem</w:t>
      </w:r>
      <w:r w:rsidR="006A5D8A">
        <w:rPr>
          <w:rFonts w:cs="Arial"/>
          <w:szCs w:val="24"/>
        </w:rPr>
        <w:t xml:space="preserve"> sa</w:t>
      </w:r>
      <w:r w:rsidR="00A31E83">
        <w:rPr>
          <w:rFonts w:cs="Arial"/>
          <w:szCs w:val="24"/>
        </w:rPr>
        <w:t> </w:t>
      </w:r>
      <w:r w:rsidR="006A5D8A">
        <w:rPr>
          <w:rFonts w:cs="Arial"/>
          <w:szCs w:val="24"/>
        </w:rPr>
        <w:t>pre </w:t>
      </w:r>
      <w:r w:rsidRPr="00A70C15">
        <w:rPr>
          <w:rFonts w:cs="Arial"/>
          <w:szCs w:val="24"/>
        </w:rPr>
        <w:t>účely príspevkov podľa</w:t>
      </w:r>
      <w:r w:rsidR="006E644B">
        <w:rPr>
          <w:rFonts w:cs="Arial"/>
          <w:szCs w:val="24"/>
        </w:rPr>
        <w:t xml:space="preserve"> § </w:t>
      </w:r>
      <w:r w:rsidRPr="00A70C15">
        <w:rPr>
          <w:rFonts w:cs="Arial"/>
          <w:szCs w:val="24"/>
        </w:rPr>
        <w:t>18 zákona</w:t>
      </w:r>
      <w:r w:rsidR="006A5D8A">
        <w:rPr>
          <w:rFonts w:cs="Arial"/>
          <w:szCs w:val="24"/>
        </w:rPr>
        <w:t xml:space="preserve"> o </w:t>
      </w:r>
      <w:r w:rsidRPr="00A70C15">
        <w:rPr>
          <w:rFonts w:cs="Arial"/>
          <w:szCs w:val="24"/>
        </w:rPr>
        <w:t>kompenzáciách posudzuje ako celkový príjem žiadateľa</w:t>
      </w:r>
      <w:r w:rsidR="006A5D8A">
        <w:rPr>
          <w:rFonts w:cs="Arial"/>
          <w:szCs w:val="24"/>
        </w:rPr>
        <w:t xml:space="preserve"> o </w:t>
      </w:r>
      <w:r w:rsidRPr="00A70C15">
        <w:rPr>
          <w:rFonts w:cs="Arial"/>
          <w:szCs w:val="24"/>
        </w:rPr>
        <w:t>príspevok</w:t>
      </w:r>
      <w:r w:rsidR="006E644B">
        <w:rPr>
          <w:rFonts w:cs="Arial"/>
          <w:szCs w:val="24"/>
        </w:rPr>
        <w:t xml:space="preserve"> a </w:t>
      </w:r>
      <w:r w:rsidRPr="00A70C15">
        <w:rPr>
          <w:rFonts w:cs="Arial"/>
          <w:szCs w:val="24"/>
        </w:rPr>
        <w:t>započítajú</w:t>
      </w:r>
      <w:r w:rsidR="006A5D8A">
        <w:rPr>
          <w:rFonts w:cs="Arial"/>
          <w:szCs w:val="24"/>
        </w:rPr>
        <w:t xml:space="preserve"> sa k </w:t>
      </w:r>
      <w:r w:rsidRPr="00A70C15">
        <w:rPr>
          <w:rFonts w:cs="Arial"/>
          <w:szCs w:val="24"/>
        </w:rPr>
        <w:t>tomu príjmy</w:t>
      </w:r>
      <w:r w:rsidR="006E644B">
        <w:rPr>
          <w:rFonts w:cs="Arial"/>
          <w:szCs w:val="24"/>
        </w:rPr>
        <w:t xml:space="preserve"> v </w:t>
      </w:r>
      <w:r w:rsidRPr="00A70C15">
        <w:rPr>
          <w:rFonts w:cs="Arial"/>
          <w:szCs w:val="24"/>
        </w:rPr>
        <w:t>širokom spektre spoluposudzovaných osôb (napr. manžel/manželka, rodičov nezaopatreného dieťaťa ...)</w:t>
      </w:r>
      <w:r w:rsidR="00183A60" w:rsidRPr="00A70C15">
        <w:rPr>
          <w:rFonts w:cs="Arial"/>
          <w:szCs w:val="24"/>
        </w:rPr>
        <w:t>.</w:t>
      </w:r>
    </w:p>
    <w:p w14:paraId="6B1F09E0" w14:textId="77777777" w:rsidR="00183A60" w:rsidRPr="00A70C15" w:rsidRDefault="00183A60" w:rsidP="00553964">
      <w:pPr>
        <w:pStyle w:val="Odsekzoznamu"/>
        <w:tabs>
          <w:tab w:val="left" w:pos="8080"/>
        </w:tabs>
        <w:suppressAutoHyphens/>
        <w:autoSpaceDN w:val="0"/>
        <w:spacing w:after="4" w:line="240" w:lineRule="auto"/>
        <w:ind w:left="426" w:right="1"/>
        <w:rPr>
          <w:rFonts w:cs="Arial"/>
        </w:rPr>
      </w:pPr>
    </w:p>
    <w:p w14:paraId="4C1B0C20" w14:textId="2C4384F6" w:rsidR="003D182B" w:rsidRPr="00A70C15" w:rsidRDefault="003D182B" w:rsidP="00D54F6B">
      <w:pPr>
        <w:pStyle w:val="Odsekzoznamu"/>
        <w:numPr>
          <w:ilvl w:val="3"/>
          <w:numId w:val="4"/>
        </w:numPr>
        <w:suppressAutoHyphens/>
        <w:autoSpaceDN w:val="0"/>
        <w:spacing w:line="240" w:lineRule="auto"/>
        <w:ind w:left="426" w:hanging="426"/>
        <w:textAlignment w:val="baseline"/>
        <w:rPr>
          <w:rFonts w:cs="Arial"/>
          <w:sz w:val="22"/>
        </w:rPr>
      </w:pPr>
      <w:r w:rsidRPr="00A70C15">
        <w:rPr>
          <w:rFonts w:cs="Arial"/>
          <w:szCs w:val="24"/>
        </w:rPr>
        <w:t>V správe</w:t>
      </w:r>
      <w:r w:rsidR="006A5D8A">
        <w:rPr>
          <w:rFonts w:cs="Arial"/>
          <w:szCs w:val="24"/>
        </w:rPr>
        <w:t xml:space="preserve"> o </w:t>
      </w:r>
      <w:r w:rsidRPr="00A70C15">
        <w:rPr>
          <w:rFonts w:cs="Arial"/>
          <w:szCs w:val="24"/>
        </w:rPr>
        <w:t>činnosti</w:t>
      </w:r>
      <w:r w:rsidR="006E644B">
        <w:rPr>
          <w:rFonts w:cs="Arial"/>
          <w:szCs w:val="24"/>
        </w:rPr>
        <w:t> za </w:t>
      </w:r>
      <w:r w:rsidRPr="00A70C15">
        <w:rPr>
          <w:rFonts w:cs="Arial"/>
          <w:szCs w:val="24"/>
        </w:rPr>
        <w:t>rok 2018 som odporúčala aktualizovať Opatrenie</w:t>
      </w:r>
      <w:r w:rsidR="006E644B">
        <w:rPr>
          <w:rFonts w:cs="Arial"/>
          <w:szCs w:val="24"/>
        </w:rPr>
        <w:t xml:space="preserve"> č. </w:t>
      </w:r>
      <w:r w:rsidRPr="00A70C15">
        <w:rPr>
          <w:rFonts w:cs="Arial"/>
          <w:szCs w:val="24"/>
        </w:rPr>
        <w:t>6/2009</w:t>
      </w:r>
      <w:r w:rsidR="006E644B">
        <w:rPr>
          <w:rFonts w:cs="Arial"/>
          <w:szCs w:val="24"/>
        </w:rPr>
        <w:t xml:space="preserve"> Z. z. </w:t>
      </w:r>
      <w:r w:rsidRPr="00A70C15">
        <w:rPr>
          <w:rFonts w:cs="Arial"/>
          <w:szCs w:val="24"/>
        </w:rPr>
        <w:t>Ministerstva práce, sociálnych vecí</w:t>
      </w:r>
      <w:r w:rsidR="006E644B">
        <w:rPr>
          <w:rFonts w:cs="Arial"/>
          <w:szCs w:val="24"/>
        </w:rPr>
        <w:t xml:space="preserve"> a </w:t>
      </w:r>
      <w:r w:rsidRPr="00A70C15">
        <w:rPr>
          <w:rFonts w:cs="Arial"/>
          <w:szCs w:val="24"/>
        </w:rPr>
        <w:t>rodiny Slovenskej republiky, ktorým</w:t>
      </w:r>
      <w:r w:rsidR="006A5D8A">
        <w:rPr>
          <w:rFonts w:cs="Arial"/>
          <w:szCs w:val="24"/>
        </w:rPr>
        <w:t xml:space="preserve"> sa </w:t>
      </w:r>
      <w:r w:rsidRPr="00A70C15">
        <w:rPr>
          <w:rFonts w:cs="Arial"/>
          <w:szCs w:val="24"/>
        </w:rPr>
        <w:t>ustanovuje zoznam stavebných prác, stavebných materiálov</w:t>
      </w:r>
      <w:r w:rsidR="006E644B">
        <w:rPr>
          <w:rFonts w:cs="Arial"/>
          <w:szCs w:val="24"/>
        </w:rPr>
        <w:t xml:space="preserve"> a </w:t>
      </w:r>
      <w:r w:rsidRPr="00A70C15">
        <w:rPr>
          <w:rFonts w:cs="Arial"/>
          <w:szCs w:val="24"/>
        </w:rPr>
        <w:t>zariadení</w:t>
      </w:r>
      <w:r w:rsidR="006E644B">
        <w:rPr>
          <w:rFonts w:cs="Arial"/>
          <w:szCs w:val="24"/>
        </w:rPr>
        <w:t xml:space="preserve"> a </w:t>
      </w:r>
      <w:r w:rsidRPr="00A70C15">
        <w:rPr>
          <w:rFonts w:cs="Arial"/>
          <w:szCs w:val="24"/>
        </w:rPr>
        <w:t>maximálne zohľadňované sumy</w:t>
      </w:r>
      <w:r w:rsidR="006E644B">
        <w:rPr>
          <w:rFonts w:cs="Arial"/>
          <w:szCs w:val="24"/>
        </w:rPr>
        <w:t xml:space="preserve"> z </w:t>
      </w:r>
      <w:r w:rsidRPr="00A70C15">
        <w:rPr>
          <w:rFonts w:cs="Arial"/>
          <w:szCs w:val="24"/>
        </w:rPr>
        <w:t>ich ceny, nakoľko toto opatrenie je</w:t>
      </w:r>
      <w:r w:rsidR="006E644B">
        <w:rPr>
          <w:rFonts w:cs="Arial"/>
          <w:szCs w:val="24"/>
        </w:rPr>
        <w:t xml:space="preserve"> z </w:t>
      </w:r>
      <w:r w:rsidRPr="00A70C15">
        <w:rPr>
          <w:rFonts w:cs="Arial"/>
          <w:szCs w:val="24"/>
        </w:rPr>
        <w:t>roku 2009, nezodpovedá cenám práce,</w:t>
      </w:r>
      <w:r w:rsidR="006A5D8A">
        <w:rPr>
          <w:rFonts w:cs="Arial"/>
          <w:szCs w:val="24"/>
        </w:rPr>
        <w:t xml:space="preserve"> ani </w:t>
      </w:r>
      <w:r w:rsidRPr="00A70C15">
        <w:rPr>
          <w:rFonts w:cs="Arial"/>
          <w:szCs w:val="24"/>
        </w:rPr>
        <w:t>stavebným technológiám, materiálom,</w:t>
      </w:r>
      <w:r w:rsidR="006A5D8A">
        <w:rPr>
          <w:rFonts w:cs="Arial"/>
          <w:szCs w:val="24"/>
        </w:rPr>
        <w:t xml:space="preserve"> ani </w:t>
      </w:r>
      <w:r w:rsidRPr="00A70C15">
        <w:rPr>
          <w:rFonts w:cs="Arial"/>
          <w:szCs w:val="24"/>
        </w:rPr>
        <w:t>postupom</w:t>
      </w:r>
      <w:r w:rsidR="006A5D8A">
        <w:rPr>
          <w:rFonts w:cs="Arial"/>
          <w:szCs w:val="24"/>
        </w:rPr>
        <w:t xml:space="preserve"> zo </w:t>
      </w:r>
      <w:r w:rsidRPr="00A70C15">
        <w:rPr>
          <w:rFonts w:cs="Arial"/>
          <w:szCs w:val="24"/>
        </w:rPr>
        <w:t>súčasnosti.</w:t>
      </w:r>
      <w:r w:rsidRPr="00A70C15">
        <w:rPr>
          <w:rFonts w:cs="Arial"/>
          <w:sz w:val="22"/>
        </w:rPr>
        <w:t xml:space="preserve"> </w:t>
      </w:r>
    </w:p>
    <w:p w14:paraId="44ACF926" w14:textId="77777777" w:rsidR="003D182B" w:rsidRPr="00A70C15" w:rsidRDefault="003D182B" w:rsidP="00553964">
      <w:pPr>
        <w:suppressAutoHyphens/>
        <w:autoSpaceDN w:val="0"/>
        <w:spacing w:line="240" w:lineRule="auto"/>
        <w:textAlignment w:val="baseline"/>
        <w:rPr>
          <w:rFonts w:cs="Arial"/>
          <w:sz w:val="22"/>
        </w:rPr>
      </w:pPr>
    </w:p>
    <w:p w14:paraId="3ADEF242" w14:textId="16BC89F1" w:rsidR="003D182B" w:rsidRPr="00A70C15" w:rsidRDefault="003D182B" w:rsidP="00553964">
      <w:pPr>
        <w:spacing w:line="240" w:lineRule="auto"/>
        <w:rPr>
          <w:b/>
        </w:rPr>
      </w:pPr>
      <w:r w:rsidRPr="00A70C15">
        <w:rPr>
          <w:b/>
        </w:rPr>
        <w:t>Ďalej navrhujem:</w:t>
      </w:r>
    </w:p>
    <w:p w14:paraId="5A0495E0" w14:textId="77777777" w:rsidR="00183A60" w:rsidRPr="00A70C15" w:rsidRDefault="00183A60" w:rsidP="00553964">
      <w:pPr>
        <w:spacing w:line="240" w:lineRule="auto"/>
      </w:pPr>
    </w:p>
    <w:p w14:paraId="225151EC" w14:textId="61E54286" w:rsidR="00E50C7D" w:rsidRPr="00A70C15" w:rsidRDefault="003D182B" w:rsidP="00D54F6B">
      <w:pPr>
        <w:pStyle w:val="Odsekzoznamu"/>
        <w:numPr>
          <w:ilvl w:val="3"/>
          <w:numId w:val="4"/>
        </w:numPr>
        <w:tabs>
          <w:tab w:val="left" w:pos="8080"/>
        </w:tabs>
        <w:suppressAutoHyphens/>
        <w:autoSpaceDN w:val="0"/>
        <w:spacing w:after="4" w:line="240" w:lineRule="auto"/>
        <w:ind w:left="426" w:right="1" w:hanging="426"/>
        <w:rPr>
          <w:rFonts w:cs="Arial"/>
        </w:rPr>
      </w:pPr>
      <w:r w:rsidRPr="00A70C15">
        <w:rPr>
          <w:rFonts w:cs="Arial"/>
        </w:rPr>
        <w:t>Zvýšenie peňažného príspevku</w:t>
      </w:r>
      <w:r w:rsidR="006A5D8A">
        <w:rPr>
          <w:rFonts w:cs="Arial"/>
        </w:rPr>
        <w:t xml:space="preserve"> na </w:t>
      </w:r>
      <w:r w:rsidRPr="00A70C15">
        <w:rPr>
          <w:rFonts w:cs="Arial"/>
        </w:rPr>
        <w:t>kúpu pomôcky druhého mechanického vozíka, kde je suma</w:t>
      </w:r>
      <w:r w:rsidR="001D0988">
        <w:rPr>
          <w:rFonts w:cs="Arial"/>
        </w:rPr>
        <w:t xml:space="preserve"> </w:t>
      </w:r>
      <w:r w:rsidRPr="00A70C15">
        <w:rPr>
          <w:rFonts w:cs="Arial"/>
        </w:rPr>
        <w:t>peňažného príspevku najviac 1.659,70 EUR, druhého elektrického vozíka 4.979,09 EUR</w:t>
      </w:r>
      <w:r w:rsidR="006E644B">
        <w:rPr>
          <w:rFonts w:cs="Arial"/>
        </w:rPr>
        <w:t xml:space="preserve"> a </w:t>
      </w:r>
      <w:r w:rsidRPr="00A70C15">
        <w:rPr>
          <w:rFonts w:cs="Arial"/>
        </w:rPr>
        <w:t>druhého</w:t>
      </w:r>
      <w:r w:rsidR="001D0988">
        <w:rPr>
          <w:rFonts w:cs="Arial"/>
        </w:rPr>
        <w:t xml:space="preserve"> </w:t>
      </w:r>
      <w:r w:rsidRPr="00A70C15">
        <w:rPr>
          <w:rFonts w:cs="Arial"/>
        </w:rPr>
        <w:t xml:space="preserve">načúvacieho aparátu, </w:t>
      </w:r>
      <w:r w:rsidR="00244ECB">
        <w:rPr>
          <w:rFonts w:cs="Arial"/>
        </w:rPr>
        <w:t xml:space="preserve">kde </w:t>
      </w:r>
      <w:r w:rsidRPr="00A70C15">
        <w:rPr>
          <w:rFonts w:cs="Arial"/>
        </w:rPr>
        <w:t>je suma peňažného príspevku najviac 331,94 EUR. Hlavne chcem poukázať</w:t>
      </w:r>
      <w:r w:rsidR="006A5D8A">
        <w:rPr>
          <w:rFonts w:cs="Arial"/>
        </w:rPr>
        <w:t xml:space="preserve"> na </w:t>
      </w:r>
      <w:r w:rsidRPr="00A70C15">
        <w:rPr>
          <w:rFonts w:cs="Arial"/>
        </w:rPr>
        <w:t>neprimerane nízku sumu poskytnutého peňažného príspevku</w:t>
      </w:r>
      <w:r w:rsidR="006A5D8A">
        <w:rPr>
          <w:rFonts w:cs="Arial"/>
        </w:rPr>
        <w:t xml:space="preserve"> na </w:t>
      </w:r>
      <w:r w:rsidRPr="00A70C15">
        <w:rPr>
          <w:rFonts w:cs="Arial"/>
        </w:rPr>
        <w:t>kúpu druhého načúvacieho aparátu, pričom suma tejto pomôcky začína</w:t>
      </w:r>
      <w:r w:rsidR="006A5D8A">
        <w:rPr>
          <w:rFonts w:cs="Arial"/>
        </w:rPr>
        <w:t xml:space="preserve"> od </w:t>
      </w:r>
      <w:r w:rsidRPr="00A70C15">
        <w:rPr>
          <w:rFonts w:cs="Arial"/>
        </w:rPr>
        <w:t>cca 650 EUR</w:t>
      </w:r>
      <w:r w:rsidR="006E644B">
        <w:rPr>
          <w:rFonts w:cs="Arial"/>
        </w:rPr>
        <w:t xml:space="preserve"> a </w:t>
      </w:r>
      <w:r w:rsidRPr="00A70C15">
        <w:rPr>
          <w:rFonts w:cs="Arial"/>
        </w:rPr>
        <w:t>viac. Podľa zákona</w:t>
      </w:r>
      <w:r w:rsidR="006E644B">
        <w:rPr>
          <w:rFonts w:cs="Arial"/>
        </w:rPr>
        <w:t xml:space="preserve"> č. </w:t>
      </w:r>
      <w:r w:rsidRPr="00A70C15">
        <w:rPr>
          <w:rFonts w:cs="Arial"/>
        </w:rPr>
        <w:t>447/2008</w:t>
      </w:r>
      <w:r w:rsidR="006E644B">
        <w:rPr>
          <w:rFonts w:cs="Arial"/>
        </w:rPr>
        <w:t xml:space="preserve"> Z. z. </w:t>
      </w:r>
      <w:r w:rsidRPr="00A70C15">
        <w:rPr>
          <w:rFonts w:cs="Arial"/>
        </w:rPr>
        <w:t>zákon</w:t>
      </w:r>
      <w:r w:rsidR="006A5D8A">
        <w:rPr>
          <w:rFonts w:cs="Arial"/>
        </w:rPr>
        <w:t xml:space="preserve"> o </w:t>
      </w:r>
      <w:r w:rsidRPr="00A70C15">
        <w:rPr>
          <w:rFonts w:cs="Arial"/>
        </w:rPr>
        <w:t>peňažných príspevkoch</w:t>
      </w:r>
      <w:r w:rsidR="006A5D8A">
        <w:rPr>
          <w:rFonts w:cs="Arial"/>
        </w:rPr>
        <w:t xml:space="preserve"> na </w:t>
      </w:r>
      <w:r w:rsidRPr="00A70C15">
        <w:rPr>
          <w:rFonts w:cs="Arial"/>
        </w:rPr>
        <w:t>kompenzáciu ťažkého zdravotného postihnutia</w:t>
      </w:r>
      <w:r w:rsidR="006E644B">
        <w:rPr>
          <w:rFonts w:cs="Arial"/>
        </w:rPr>
        <w:t xml:space="preserve"> § </w:t>
      </w:r>
      <w:r w:rsidRPr="00A70C15">
        <w:rPr>
          <w:rFonts w:cs="Arial"/>
        </w:rPr>
        <w:t>26</w:t>
      </w:r>
      <w:r w:rsidR="006E644B">
        <w:rPr>
          <w:rFonts w:cs="Arial"/>
        </w:rPr>
        <w:t xml:space="preserve"> ods. </w:t>
      </w:r>
      <w:r w:rsidRPr="00A70C15">
        <w:rPr>
          <w:rFonts w:cs="Arial"/>
        </w:rPr>
        <w:t>3 peňažný príspevok</w:t>
      </w:r>
      <w:r w:rsidR="006A5D8A">
        <w:rPr>
          <w:rFonts w:cs="Arial"/>
        </w:rPr>
        <w:t xml:space="preserve"> na </w:t>
      </w:r>
      <w:r w:rsidRPr="00A70C15">
        <w:rPr>
          <w:rFonts w:cs="Arial"/>
        </w:rPr>
        <w:t>kúpu pomôcky, peňažný príspevok</w:t>
      </w:r>
      <w:r w:rsidR="006A5D8A">
        <w:rPr>
          <w:rFonts w:cs="Arial"/>
        </w:rPr>
        <w:t xml:space="preserve"> na </w:t>
      </w:r>
      <w:r w:rsidRPr="00A70C15">
        <w:rPr>
          <w:rFonts w:cs="Arial"/>
        </w:rPr>
        <w:t>výcvik používania pomôcky</w:t>
      </w:r>
      <w:r w:rsidR="006E644B">
        <w:rPr>
          <w:rFonts w:cs="Arial"/>
        </w:rPr>
        <w:t xml:space="preserve"> a </w:t>
      </w:r>
      <w:r w:rsidRPr="00A70C15">
        <w:rPr>
          <w:rFonts w:cs="Arial"/>
        </w:rPr>
        <w:t>peňažný príspevok</w:t>
      </w:r>
      <w:r w:rsidR="006A5D8A">
        <w:rPr>
          <w:rFonts w:cs="Arial"/>
        </w:rPr>
        <w:t xml:space="preserve"> na </w:t>
      </w:r>
      <w:r w:rsidRPr="00A70C15">
        <w:rPr>
          <w:rFonts w:cs="Arial"/>
        </w:rPr>
        <w:t>úpravu pomôcky, kategorizácia pomôcok</w:t>
      </w:r>
      <w:r w:rsidR="006E644B">
        <w:rPr>
          <w:rFonts w:cs="Arial"/>
        </w:rPr>
        <w:t xml:space="preserve"> a </w:t>
      </w:r>
      <w:r w:rsidRPr="00A70C15">
        <w:rPr>
          <w:rFonts w:cs="Arial"/>
        </w:rPr>
        <w:t>zoznam pomôcok.</w:t>
      </w:r>
    </w:p>
    <w:p w14:paraId="24C08388" w14:textId="3E48B690" w:rsidR="00A257B9" w:rsidRPr="00A70C15" w:rsidRDefault="00A257B9">
      <w:pPr>
        <w:spacing w:after="160" w:line="259" w:lineRule="auto"/>
        <w:jc w:val="left"/>
        <w:rPr>
          <w:rFonts w:cs="Arial"/>
        </w:rPr>
      </w:pPr>
      <w:r w:rsidRPr="00A70C15">
        <w:rPr>
          <w:rFonts w:cs="Arial"/>
        </w:rPr>
        <w:br w:type="page"/>
      </w:r>
    </w:p>
    <w:p w14:paraId="6044C97C" w14:textId="6E09ADD0" w:rsidR="006C0D2F" w:rsidRPr="00A70C15" w:rsidRDefault="006C0D2F" w:rsidP="00553964">
      <w:pPr>
        <w:pStyle w:val="Nadpis3"/>
        <w:spacing w:line="240" w:lineRule="auto"/>
        <w:ind w:left="709" w:hanging="709"/>
        <w:rPr>
          <w:rFonts w:cs="Arial"/>
        </w:rPr>
      </w:pPr>
      <w:bookmarkStart w:id="120" w:name="_Toc4457845"/>
      <w:bookmarkStart w:id="121" w:name="_Toc36115038"/>
      <w:r w:rsidRPr="00A70C15">
        <w:rPr>
          <w:rFonts w:cs="Arial"/>
        </w:rPr>
        <w:lastRenderedPageBreak/>
        <w:t>Východisková právna úprava</w:t>
      </w:r>
      <w:bookmarkEnd w:id="120"/>
      <w:bookmarkEnd w:id="121"/>
    </w:p>
    <w:p w14:paraId="4EA0C31F" w14:textId="529AA294" w:rsidR="00DC615B" w:rsidRPr="00A70C15" w:rsidRDefault="00614FBD" w:rsidP="00D54F6B">
      <w:pPr>
        <w:pStyle w:val="Nadpis4"/>
        <w:numPr>
          <w:ilvl w:val="0"/>
          <w:numId w:val="39"/>
        </w:numPr>
        <w:spacing w:line="240" w:lineRule="auto"/>
        <w:ind w:left="426" w:hanging="426"/>
        <w:rPr>
          <w:rFonts w:cs="Arial"/>
        </w:rPr>
      </w:pPr>
      <w:r w:rsidRPr="00A70C15">
        <w:rPr>
          <w:rFonts w:cs="Arial"/>
        </w:rPr>
        <w:t>Z</w:t>
      </w:r>
      <w:r w:rsidR="006C0D2F" w:rsidRPr="00A70C15">
        <w:rPr>
          <w:rFonts w:cs="Arial"/>
        </w:rPr>
        <w:t>amestnanos</w:t>
      </w:r>
      <w:r w:rsidRPr="00A70C15">
        <w:rPr>
          <w:rFonts w:cs="Arial"/>
        </w:rPr>
        <w:t>ť</w:t>
      </w:r>
    </w:p>
    <w:p w14:paraId="691C1D48" w14:textId="538B6707" w:rsidR="003D182B" w:rsidRPr="00A70C15" w:rsidRDefault="003D182B" w:rsidP="00553964">
      <w:pPr>
        <w:spacing w:line="240" w:lineRule="auto"/>
      </w:pPr>
      <w:r w:rsidRPr="00A70C15">
        <w:t>Pre účely vyhodnotenia poznatkov</w:t>
      </w:r>
      <w:r w:rsidR="006E644B">
        <w:t xml:space="preserve"> z </w:t>
      </w:r>
      <w:r w:rsidRPr="00A70C15">
        <w:t>činnosti sú východiskové najmä Článok 5 Rovnosť</w:t>
      </w:r>
      <w:r w:rsidR="006E644B">
        <w:t xml:space="preserve"> a </w:t>
      </w:r>
      <w:r w:rsidRPr="00A70C15">
        <w:t>nediskriminácia</w:t>
      </w:r>
      <w:r w:rsidR="006E644B">
        <w:t xml:space="preserve"> a </w:t>
      </w:r>
      <w:r w:rsidRPr="00A70C15">
        <w:t>Článok 27 Práca</w:t>
      </w:r>
      <w:r w:rsidR="006E644B">
        <w:t xml:space="preserve"> a </w:t>
      </w:r>
      <w:r w:rsidRPr="00A70C15">
        <w:t>zamestnávanie Dohovoru</w:t>
      </w:r>
      <w:r w:rsidR="006A5D8A">
        <w:t xml:space="preserve"> o </w:t>
      </w:r>
      <w:r w:rsidRPr="00A70C15">
        <w:t>právach osôb</w:t>
      </w:r>
      <w:r w:rsidR="006A5D8A">
        <w:t xml:space="preserve"> so </w:t>
      </w:r>
      <w:r w:rsidRPr="00A70C15">
        <w:t>zdravotným postihnutím, Článok 35</w:t>
      </w:r>
      <w:r w:rsidR="006E644B">
        <w:t xml:space="preserve"> ods. </w:t>
      </w:r>
      <w:r w:rsidRPr="00A70C15">
        <w:t xml:space="preserve">3 Ústavy SR, ktorý ustanovuje </w:t>
      </w:r>
      <w:r w:rsidRPr="00A70C15">
        <w:rPr>
          <w:i/>
          <w:iCs/>
        </w:rPr>
        <w:t>„Občania majú právo</w:t>
      </w:r>
      <w:r w:rsidR="006A5D8A">
        <w:rPr>
          <w:i/>
          <w:iCs/>
        </w:rPr>
        <w:t xml:space="preserve"> na </w:t>
      </w:r>
      <w:r w:rsidRPr="00A70C15">
        <w:rPr>
          <w:i/>
          <w:iCs/>
        </w:rPr>
        <w:t>prácu. Štát</w:t>
      </w:r>
      <w:r w:rsidR="006E644B">
        <w:rPr>
          <w:i/>
          <w:iCs/>
        </w:rPr>
        <w:t xml:space="preserve"> v </w:t>
      </w:r>
      <w:r w:rsidRPr="00A70C15">
        <w:rPr>
          <w:i/>
          <w:iCs/>
        </w:rPr>
        <w:t>primeranom rozsahu hmotne zabezpečuje občanov, ktorí nie</w:t>
      </w:r>
      <w:r w:rsidR="006E644B">
        <w:rPr>
          <w:i/>
          <w:iCs/>
        </w:rPr>
        <w:t xml:space="preserve"> z </w:t>
      </w:r>
      <w:r w:rsidRPr="00A70C15">
        <w:rPr>
          <w:i/>
          <w:iCs/>
        </w:rPr>
        <w:t>vlastnej viny nemôžu toto právo vykonávať.“</w:t>
      </w:r>
      <w:r w:rsidR="006E644B">
        <w:rPr>
          <w:i/>
          <w:iCs/>
        </w:rPr>
        <w:t xml:space="preserve"> a </w:t>
      </w:r>
      <w:r w:rsidRPr="00A70C15">
        <w:t>právne predpisy účinné</w:t>
      </w:r>
      <w:r w:rsidR="006E644B">
        <w:t xml:space="preserve"> v </w:t>
      </w:r>
      <w:r w:rsidRPr="00A70C15">
        <w:t>Slovenskej republike:</w:t>
      </w:r>
      <w:r w:rsidRPr="00A70C15">
        <w:rPr>
          <w:i/>
          <w:iCs/>
        </w:rPr>
        <w:t xml:space="preserve"> </w:t>
      </w:r>
    </w:p>
    <w:p w14:paraId="769C427F" w14:textId="7AF20CAF" w:rsidR="003D182B" w:rsidRPr="00A70C15" w:rsidRDefault="003D182B" w:rsidP="00553964">
      <w:pPr>
        <w:spacing w:line="240" w:lineRule="auto"/>
      </w:pPr>
      <w:r w:rsidRPr="00A70C15">
        <w:t>Podľa článku 1 základných zásad zákona</w:t>
      </w:r>
      <w:r w:rsidR="006E644B">
        <w:t xml:space="preserve"> č. </w:t>
      </w:r>
      <w:r w:rsidRPr="00A70C15">
        <w:t>311/2001</w:t>
      </w:r>
      <w:r w:rsidR="006E644B">
        <w:t xml:space="preserve"> Z. z. </w:t>
      </w:r>
      <w:r w:rsidRPr="00A70C15">
        <w:t>Zákonník práce (ďalej len „Zákonník práce</w:t>
      </w:r>
      <w:r w:rsidRPr="00A70C15">
        <w:rPr>
          <w:rtl/>
        </w:rPr>
        <w:t>“</w:t>
      </w:r>
      <w:r w:rsidRPr="00A70C15">
        <w:t>), fyzické osoby majú právo</w:t>
      </w:r>
      <w:r w:rsidR="006A5D8A">
        <w:t xml:space="preserve"> na </w:t>
      </w:r>
      <w:r w:rsidRPr="00A70C15">
        <w:t>prácu</w:t>
      </w:r>
      <w:r w:rsidR="006E644B">
        <w:t xml:space="preserve"> a </w:t>
      </w:r>
      <w:r w:rsidR="006A5D8A">
        <w:t>na </w:t>
      </w:r>
      <w:r w:rsidRPr="00A70C15">
        <w:t>slobodnú voľbu zamestnania,</w:t>
      </w:r>
      <w:r w:rsidR="006A5D8A">
        <w:t xml:space="preserve"> na </w:t>
      </w:r>
      <w:r w:rsidRPr="00A70C15">
        <w:t>spravodlivé</w:t>
      </w:r>
      <w:r w:rsidR="006E644B">
        <w:t xml:space="preserve"> a </w:t>
      </w:r>
      <w:r w:rsidRPr="00A70C15">
        <w:t>uspokojivé pracovné podmienky</w:t>
      </w:r>
      <w:r w:rsidR="006E644B">
        <w:t xml:space="preserve"> a </w:t>
      </w:r>
      <w:r w:rsidR="006A5D8A">
        <w:t>na </w:t>
      </w:r>
      <w:r w:rsidRPr="00A70C15">
        <w:t>ochranu proti svojvoľnému prepusteniu</w:t>
      </w:r>
      <w:r w:rsidR="006A5D8A">
        <w:t xml:space="preserve"> zo </w:t>
      </w:r>
      <w:r w:rsidRPr="00A70C15">
        <w:t>zamestnania</w:t>
      </w:r>
      <w:r w:rsidR="006E644B">
        <w:t xml:space="preserve"> v </w:t>
      </w:r>
      <w:r w:rsidRPr="00A70C15">
        <w:t>súlade</w:t>
      </w:r>
      <w:r w:rsidR="006A5D8A">
        <w:t xml:space="preserve"> so </w:t>
      </w:r>
      <w:r w:rsidRPr="00A70C15">
        <w:t>zásadou rovnakého zaobchádzania ustanovenou</w:t>
      </w:r>
      <w:r w:rsidR="006A5D8A">
        <w:t xml:space="preserve"> pre </w:t>
      </w:r>
      <w:r w:rsidRPr="00A70C15">
        <w:t>oblasť pracovnoprávnych vzťahov osobitným zákonom</w:t>
      </w:r>
      <w:r w:rsidR="006A5D8A">
        <w:t xml:space="preserve"> o </w:t>
      </w:r>
      <w:r w:rsidRPr="00A70C15">
        <w:t>rovnakom zaobchádzaní</w:t>
      </w:r>
      <w:r w:rsidR="006E644B">
        <w:t xml:space="preserve"> v </w:t>
      </w:r>
      <w:r w:rsidRPr="00A70C15">
        <w:t>niektorých oblastiach</w:t>
      </w:r>
      <w:r w:rsidR="006A5D8A">
        <w:t xml:space="preserve"> o </w:t>
      </w:r>
      <w:r w:rsidRPr="00A70C15">
        <w:t>ochrane</w:t>
      </w:r>
      <w:r w:rsidR="006A5D8A">
        <w:t xml:space="preserve"> pred </w:t>
      </w:r>
      <w:r w:rsidRPr="00A70C15">
        <w:t>diskrimináciou</w:t>
      </w:r>
      <w:r w:rsidR="006E644B">
        <w:t xml:space="preserve"> a </w:t>
      </w:r>
      <w:r w:rsidR="006A5D8A">
        <w:t>o </w:t>
      </w:r>
      <w:r w:rsidRPr="00A70C15">
        <w:t>zmene</w:t>
      </w:r>
      <w:r w:rsidR="006E644B">
        <w:t xml:space="preserve"> a </w:t>
      </w:r>
      <w:r w:rsidRPr="00A70C15">
        <w:t>doplnení niektorých zákonov. Tieto práva patria fyzickým osobám bez akýchkoľvek obmedzení</w:t>
      </w:r>
      <w:r w:rsidR="006E644B">
        <w:t xml:space="preserve"> a </w:t>
      </w:r>
      <w:r w:rsidRPr="00A70C15">
        <w:t>diskriminácie</w:t>
      </w:r>
      <w:r w:rsidR="006E644B">
        <w:t xml:space="preserve"> z </w:t>
      </w:r>
      <w:r w:rsidRPr="00A70C15">
        <w:t>dôvodu pohlavia, manželského stavu, rodinného stavu, sexuálnej orientácie, rasy, farby pleti, jazyka, veku, nepriaznivého zdravotného stavu</w:t>
      </w:r>
      <w:r w:rsidR="006E644B">
        <w:t xml:space="preserve"> alebo </w:t>
      </w:r>
      <w:r w:rsidRPr="00A70C15">
        <w:t>zdravotného postihnutia, genetických vlastností, viery, náboženstva, politického</w:t>
      </w:r>
      <w:r w:rsidR="006E644B">
        <w:t xml:space="preserve"> alebo </w:t>
      </w:r>
      <w:r w:rsidRPr="00A70C15">
        <w:t>iného zmýšľania, odborovej činnosti, národného</w:t>
      </w:r>
      <w:r w:rsidR="006E644B">
        <w:t xml:space="preserve"> alebo </w:t>
      </w:r>
      <w:r w:rsidRPr="00A70C15">
        <w:t>sociálneho pôvodu, príslušnosti</w:t>
      </w:r>
      <w:r w:rsidR="006A5D8A">
        <w:t xml:space="preserve"> k </w:t>
      </w:r>
      <w:r w:rsidRPr="00A70C15">
        <w:t>národnosti</w:t>
      </w:r>
      <w:r w:rsidR="006E644B">
        <w:t xml:space="preserve"> alebo </w:t>
      </w:r>
      <w:r w:rsidRPr="00A70C15">
        <w:t>etnickej skupine, majetku, rodu</w:t>
      </w:r>
      <w:r w:rsidR="006E644B">
        <w:t xml:space="preserve"> alebo </w:t>
      </w:r>
      <w:r w:rsidRPr="00A70C15">
        <w:t xml:space="preserve">iného postavenia. </w:t>
      </w:r>
    </w:p>
    <w:p w14:paraId="63AFFF31" w14:textId="345EFAD8" w:rsidR="003D182B" w:rsidRPr="00A70C15" w:rsidRDefault="003D182B" w:rsidP="00553964">
      <w:pPr>
        <w:spacing w:line="240" w:lineRule="auto"/>
      </w:pPr>
      <w:r w:rsidRPr="00A70C15">
        <w:t xml:space="preserve">Podľa článku 8 základných zásad Zákonníka práce, zamestnávateľ zabezpečuje </w:t>
      </w:r>
      <w:r w:rsidRPr="00A70C15">
        <w:rPr>
          <w:b/>
          <w:bCs/>
        </w:rPr>
        <w:t>zamestnancom</w:t>
      </w:r>
      <w:r w:rsidR="006A5D8A">
        <w:rPr>
          <w:b/>
          <w:bCs/>
        </w:rPr>
        <w:t xml:space="preserve"> so </w:t>
      </w:r>
      <w:r w:rsidRPr="00A70C15">
        <w:rPr>
          <w:b/>
          <w:bCs/>
        </w:rPr>
        <w:t>zdravotným postihnutím</w:t>
      </w:r>
      <w:r w:rsidRPr="00A70C15">
        <w:t xml:space="preserve"> </w:t>
      </w:r>
      <w:r w:rsidRPr="00A70C15">
        <w:rPr>
          <w:b/>
          <w:bCs/>
        </w:rPr>
        <w:t>pracovné podmienky</w:t>
      </w:r>
      <w:r w:rsidRPr="00A70C15">
        <w:t xml:space="preserve"> umožňujúce im</w:t>
      </w:r>
      <w:r w:rsidR="00A31E83">
        <w:t> </w:t>
      </w:r>
      <w:r w:rsidRPr="00A70C15">
        <w:t>uplatniť</w:t>
      </w:r>
      <w:r w:rsidR="006E644B">
        <w:t xml:space="preserve"> a </w:t>
      </w:r>
      <w:r w:rsidRPr="00A70C15">
        <w:t>rozvíjať ich schopnosti</w:t>
      </w:r>
      <w:r w:rsidR="006A5D8A">
        <w:t xml:space="preserve"> na </w:t>
      </w:r>
      <w:r w:rsidRPr="00A70C15">
        <w:t>prácu</w:t>
      </w:r>
      <w:r w:rsidR="006E644B">
        <w:t xml:space="preserve"> s </w:t>
      </w:r>
      <w:r w:rsidRPr="00A70C15">
        <w:rPr>
          <w:b/>
          <w:bCs/>
        </w:rPr>
        <w:t>ohľadom</w:t>
      </w:r>
      <w:r w:rsidR="006A5D8A">
        <w:rPr>
          <w:b/>
          <w:bCs/>
        </w:rPr>
        <w:t xml:space="preserve"> na </w:t>
      </w:r>
      <w:r w:rsidRPr="00A70C15">
        <w:rPr>
          <w:b/>
          <w:bCs/>
        </w:rPr>
        <w:t>ich zdravotný stav</w:t>
      </w:r>
      <w:r w:rsidRPr="00A70C15">
        <w:t>.</w:t>
      </w:r>
    </w:p>
    <w:p w14:paraId="71DDDAC8" w14:textId="5547924F" w:rsidR="003D182B" w:rsidRPr="00A70C15" w:rsidRDefault="003D182B" w:rsidP="00553964">
      <w:pPr>
        <w:spacing w:line="240" w:lineRule="auto"/>
      </w:pPr>
      <w:r w:rsidRPr="00A70C15">
        <w:t>Podľa</w:t>
      </w:r>
      <w:r w:rsidR="006E644B">
        <w:t xml:space="preserve"> § </w:t>
      </w:r>
      <w:r w:rsidRPr="00A70C15">
        <w:t>40</w:t>
      </w:r>
      <w:r w:rsidR="006E644B">
        <w:t xml:space="preserve"> ods. </w:t>
      </w:r>
      <w:r w:rsidRPr="00A70C15">
        <w:t>8 Zákonníka práca</w:t>
      </w:r>
      <w:r w:rsidR="006A5D8A">
        <w:t xml:space="preserve"> sa</w:t>
      </w:r>
      <w:r w:rsidR="006E644B">
        <w:t> za </w:t>
      </w:r>
      <w:r w:rsidRPr="00A70C15">
        <w:rPr>
          <w:b/>
          <w:bCs/>
        </w:rPr>
        <w:t>zamestnanca</w:t>
      </w:r>
      <w:r w:rsidR="006A5D8A">
        <w:rPr>
          <w:b/>
          <w:bCs/>
        </w:rPr>
        <w:t xml:space="preserve"> so </w:t>
      </w:r>
      <w:r w:rsidRPr="00A70C15">
        <w:rPr>
          <w:b/>
          <w:bCs/>
        </w:rPr>
        <w:t>zdravotným postihnutím</w:t>
      </w:r>
      <w:r w:rsidR="006A5D8A">
        <w:t xml:space="preserve"> pre </w:t>
      </w:r>
      <w:r w:rsidRPr="00A70C15">
        <w:t>účely Zákonníka práce považuje zamestnanec uznaný</w:t>
      </w:r>
      <w:r w:rsidR="006E644B">
        <w:t> za </w:t>
      </w:r>
      <w:r w:rsidRPr="00A70C15">
        <w:t>invalidného podľa osobitného predpisu, ktorý svojmu zamestnávateľovi predloží rozhodnutie</w:t>
      </w:r>
      <w:r w:rsidR="006A5D8A">
        <w:t xml:space="preserve"> o </w:t>
      </w:r>
      <w:r w:rsidRPr="00A70C15">
        <w:t>invalidnom dôchodku.</w:t>
      </w:r>
    </w:p>
    <w:p w14:paraId="671F1EA5" w14:textId="473BB59B" w:rsidR="003D182B" w:rsidRPr="00A70C15" w:rsidRDefault="003D182B" w:rsidP="00553964">
      <w:pPr>
        <w:spacing w:line="240" w:lineRule="auto"/>
      </w:pPr>
      <w:r w:rsidRPr="00A70C15">
        <w:t>Podľa</w:t>
      </w:r>
      <w:r w:rsidR="006E644B">
        <w:t xml:space="preserve"> § </w:t>
      </w:r>
      <w:r w:rsidRPr="00A70C15">
        <w:t>55</w:t>
      </w:r>
      <w:r w:rsidR="006E644B">
        <w:t xml:space="preserve"> ods. </w:t>
      </w:r>
      <w:r w:rsidRPr="00A70C15">
        <w:t>1 Zákonníka práce, vykonávať práce iného druhu</w:t>
      </w:r>
      <w:r w:rsidR="006E644B">
        <w:t xml:space="preserve"> alebo </w:t>
      </w:r>
      <w:r w:rsidR="006A5D8A">
        <w:t>na </w:t>
      </w:r>
      <w:r w:rsidRPr="00A70C15">
        <w:t>inom mieste ako boli dohodnuté</w:t>
      </w:r>
      <w:r w:rsidR="006E644B">
        <w:t xml:space="preserve"> v </w:t>
      </w:r>
      <w:r w:rsidRPr="00A70C15">
        <w:t>pracovnej zmluve, je zamestnanec povinný len výnimočne,</w:t>
      </w:r>
      <w:r w:rsidR="006E644B">
        <w:t xml:space="preserve"> a</w:t>
      </w:r>
      <w:r w:rsidR="00A31E83">
        <w:t> </w:t>
      </w:r>
      <w:r w:rsidRPr="00A70C15">
        <w:t>to</w:t>
      </w:r>
      <w:r w:rsidR="00A31E83">
        <w:t> </w:t>
      </w:r>
      <w:r w:rsidR="006E644B">
        <w:t>v </w:t>
      </w:r>
      <w:r w:rsidRPr="00A70C15">
        <w:t>prípadoch ustanovených</w:t>
      </w:r>
      <w:r w:rsidR="006E644B">
        <w:t xml:space="preserve"> v </w:t>
      </w:r>
      <w:r w:rsidRPr="00A70C15">
        <w:t>odsekoch 2</w:t>
      </w:r>
      <w:r w:rsidR="006E644B">
        <w:t xml:space="preserve"> a </w:t>
      </w:r>
      <w:r w:rsidRPr="00A70C15">
        <w:t xml:space="preserve">4. </w:t>
      </w:r>
    </w:p>
    <w:p w14:paraId="2FE780AD" w14:textId="1355558B" w:rsidR="003D182B" w:rsidRPr="00A70C15" w:rsidRDefault="003D182B" w:rsidP="00553964">
      <w:pPr>
        <w:spacing w:line="240" w:lineRule="auto"/>
      </w:pPr>
      <w:r w:rsidRPr="00A70C15">
        <w:t>Podľa</w:t>
      </w:r>
      <w:r w:rsidR="006E644B">
        <w:t xml:space="preserve"> § </w:t>
      </w:r>
      <w:r w:rsidRPr="00A70C15">
        <w:t>55</w:t>
      </w:r>
      <w:r w:rsidR="006E644B">
        <w:t xml:space="preserve"> ods. </w:t>
      </w:r>
      <w:r w:rsidRPr="00A70C15">
        <w:t>2 písm. a) Zákonníka práce, zamestnávateľ je povinný preradiť zamestnanca</w:t>
      </w:r>
      <w:r w:rsidR="006A5D8A">
        <w:t xml:space="preserve"> na </w:t>
      </w:r>
      <w:r w:rsidRPr="00A70C15">
        <w:t>inú prácu, ak zamestnanec, vzhľadom</w:t>
      </w:r>
      <w:r w:rsidR="006A5D8A">
        <w:t xml:space="preserve"> na </w:t>
      </w:r>
      <w:r w:rsidRPr="00A70C15">
        <w:t>svoj zdravotný stav podľa lekárskeho posudku dlhodobo stratil spôsobilosť naďalej vykonávať doterajšiu prácu,</w:t>
      </w:r>
      <w:r w:rsidR="006E644B">
        <w:t xml:space="preserve"> alebo </w:t>
      </w:r>
      <w:r w:rsidRPr="00A70C15">
        <w:t>ak ju nesmie vykonávať</w:t>
      </w:r>
      <w:r w:rsidR="006A5D8A">
        <w:t xml:space="preserve"> pre </w:t>
      </w:r>
      <w:r w:rsidRPr="00A70C15">
        <w:t>chorobu</w:t>
      </w:r>
      <w:r w:rsidR="006E644B">
        <w:t xml:space="preserve"> z </w:t>
      </w:r>
      <w:r w:rsidRPr="00A70C15">
        <w:t>povolania</w:t>
      </w:r>
      <w:r w:rsidR="006E644B">
        <w:t xml:space="preserve"> alebo </w:t>
      </w:r>
      <w:r w:rsidR="006A5D8A">
        <w:t>pre </w:t>
      </w:r>
      <w:r w:rsidRPr="00A70C15">
        <w:t>ohrozenie touto chorobou,</w:t>
      </w:r>
      <w:r w:rsidR="006E644B">
        <w:t xml:space="preserve"> alebo </w:t>
      </w:r>
      <w:r w:rsidRPr="00A70C15">
        <w:t>ak</w:t>
      </w:r>
      <w:r w:rsidR="006A5D8A">
        <w:t xml:space="preserve"> na </w:t>
      </w:r>
      <w:r w:rsidRPr="00A70C15">
        <w:t xml:space="preserve">pracovisku dosiahol najvyššiu prípustnú expozíciu určenú rozhodnutím príslušného orgánu verejného zdravotníctva. </w:t>
      </w:r>
    </w:p>
    <w:p w14:paraId="5F40336E" w14:textId="06BCF494" w:rsidR="003D182B" w:rsidRPr="00A70C15" w:rsidRDefault="003D182B" w:rsidP="00553964">
      <w:pPr>
        <w:spacing w:line="240" w:lineRule="auto"/>
      </w:pPr>
      <w:r w:rsidRPr="00A70C15">
        <w:t>Ak nemožno dosiahnuť účel preradenia podľa odseku 2 preradením zamestnanca</w:t>
      </w:r>
      <w:r w:rsidR="006E644B">
        <w:t xml:space="preserve"> v </w:t>
      </w:r>
      <w:r w:rsidRPr="00A70C15">
        <w:t>rámci pracovnej zmluvy, môže zamestnávateľ preradiť zamestnanca</w:t>
      </w:r>
      <w:r w:rsidR="006E644B">
        <w:t xml:space="preserve"> v </w:t>
      </w:r>
      <w:r w:rsidRPr="00A70C15">
        <w:t>týchto prípadoch po dohode</w:t>
      </w:r>
      <w:r w:rsidR="006E644B">
        <w:t xml:space="preserve"> aj </w:t>
      </w:r>
      <w:r w:rsidR="006A5D8A">
        <w:t>na </w:t>
      </w:r>
      <w:r w:rsidRPr="00A70C15">
        <w:t>prácu iného druhu, ako bol dohodnutý</w:t>
      </w:r>
      <w:r w:rsidR="006E644B">
        <w:t xml:space="preserve"> v </w:t>
      </w:r>
      <w:r w:rsidRPr="00A70C15">
        <w:t>pracovnej zmluve podľa</w:t>
      </w:r>
      <w:r w:rsidR="006E644B">
        <w:t xml:space="preserve"> § </w:t>
      </w:r>
      <w:r w:rsidRPr="00A70C15">
        <w:t>55</w:t>
      </w:r>
      <w:r w:rsidR="006E644B">
        <w:t xml:space="preserve"> ods. </w:t>
      </w:r>
      <w:r w:rsidRPr="00A70C15">
        <w:t xml:space="preserve">3 Zákonníka práce. </w:t>
      </w:r>
    </w:p>
    <w:p w14:paraId="3D01E0D9" w14:textId="5FA28843" w:rsidR="003D182B" w:rsidRPr="00A70C15" w:rsidRDefault="003D182B" w:rsidP="00553964">
      <w:pPr>
        <w:spacing w:line="240" w:lineRule="auto"/>
      </w:pPr>
      <w:r w:rsidRPr="00A70C15">
        <w:t>Podľa</w:t>
      </w:r>
      <w:r w:rsidR="006E644B">
        <w:t xml:space="preserve"> § </w:t>
      </w:r>
      <w:r w:rsidRPr="00A70C15">
        <w:t>55</w:t>
      </w:r>
      <w:r w:rsidR="006E644B">
        <w:t xml:space="preserve"> ods. </w:t>
      </w:r>
      <w:r w:rsidRPr="00A70C15">
        <w:t>3 Zákonníka práce, práca,</w:t>
      </w:r>
      <w:r w:rsidR="006A5D8A">
        <w:t xml:space="preserve"> na </w:t>
      </w:r>
      <w:r w:rsidRPr="00A70C15">
        <w:t>ktorú zamestnávateľ preraďuje zamestnanca podľa odseku 3, musí zodpovedať zdravotnej spôsobilosti zamestnanca</w:t>
      </w:r>
      <w:r w:rsidR="006A5D8A">
        <w:t xml:space="preserve"> na </w:t>
      </w:r>
      <w:r w:rsidRPr="00A70C15">
        <w:t>prácu. Zamestnávateľ je povinný prihliadnuť</w:t>
      </w:r>
      <w:r w:rsidR="006E644B">
        <w:t xml:space="preserve"> a </w:t>
      </w:r>
      <w:r w:rsidRPr="00A70C15">
        <w:t>j</w:t>
      </w:r>
      <w:r w:rsidR="006A5D8A">
        <w:t xml:space="preserve"> na </w:t>
      </w:r>
      <w:r w:rsidRPr="00A70C15">
        <w:t>to, aby táto práca bola</w:t>
      </w:r>
      <w:r w:rsidR="006A5D8A">
        <w:t xml:space="preserve"> pre </w:t>
      </w:r>
      <w:r w:rsidRPr="00A70C15">
        <w:t>zamestnanca vhodná vzhľadom</w:t>
      </w:r>
      <w:r w:rsidR="006A5D8A">
        <w:t xml:space="preserve"> na </w:t>
      </w:r>
      <w:r w:rsidRPr="00A70C15">
        <w:t>jeho schopnosti</w:t>
      </w:r>
      <w:r w:rsidR="006E644B">
        <w:t xml:space="preserve"> a </w:t>
      </w:r>
      <w:r w:rsidRPr="00A70C15">
        <w:t xml:space="preserve">kvalifikáciu. </w:t>
      </w:r>
    </w:p>
    <w:p w14:paraId="0C1BAF2A" w14:textId="77777777" w:rsidR="003D182B" w:rsidRPr="00A70C15" w:rsidRDefault="003D182B" w:rsidP="00553964">
      <w:pPr>
        <w:spacing w:line="240" w:lineRule="auto"/>
      </w:pPr>
    </w:p>
    <w:p w14:paraId="1D1B98EE" w14:textId="7AA1AD73" w:rsidR="003D182B" w:rsidRPr="00A70C15" w:rsidRDefault="003D182B" w:rsidP="00553964">
      <w:pPr>
        <w:spacing w:line="240" w:lineRule="auto"/>
      </w:pPr>
      <w:r w:rsidRPr="00A70C15">
        <w:t>Dôležitým právnym predpisom, ktorý upravuje podrobnejšie podmienky zamestnávania osôb</w:t>
      </w:r>
      <w:r w:rsidR="006A5D8A">
        <w:t xml:space="preserve"> so </w:t>
      </w:r>
      <w:r w:rsidRPr="00A70C15">
        <w:t>zdravotným postihnutím, je </w:t>
      </w:r>
      <w:r w:rsidRPr="00A70C15">
        <w:rPr>
          <w:b/>
          <w:bCs/>
        </w:rPr>
        <w:t>zákon</w:t>
      </w:r>
      <w:r w:rsidR="006E644B">
        <w:rPr>
          <w:b/>
          <w:bCs/>
        </w:rPr>
        <w:t xml:space="preserve"> č. </w:t>
      </w:r>
      <w:r w:rsidRPr="00A70C15">
        <w:rPr>
          <w:b/>
          <w:bCs/>
        </w:rPr>
        <w:t>5/2004</w:t>
      </w:r>
      <w:r w:rsidR="006E644B">
        <w:rPr>
          <w:b/>
          <w:bCs/>
        </w:rPr>
        <w:t xml:space="preserve"> Z. z. </w:t>
      </w:r>
      <w:r w:rsidR="006A5D8A">
        <w:rPr>
          <w:b/>
          <w:bCs/>
        </w:rPr>
        <w:t>o </w:t>
      </w:r>
      <w:r w:rsidRPr="00A70C15">
        <w:rPr>
          <w:b/>
          <w:bCs/>
        </w:rPr>
        <w:t>službách zamestnanosti</w:t>
      </w:r>
      <w:r w:rsidR="006E644B">
        <w:rPr>
          <w:b/>
          <w:bCs/>
        </w:rPr>
        <w:t xml:space="preserve"> a </w:t>
      </w:r>
      <w:r w:rsidR="006A5D8A">
        <w:rPr>
          <w:b/>
          <w:bCs/>
        </w:rPr>
        <w:t>o </w:t>
      </w:r>
      <w:r w:rsidRPr="00A70C15">
        <w:rPr>
          <w:b/>
          <w:bCs/>
        </w:rPr>
        <w:t>zmene</w:t>
      </w:r>
      <w:r w:rsidR="006E644B">
        <w:rPr>
          <w:b/>
          <w:bCs/>
        </w:rPr>
        <w:t xml:space="preserve"> a </w:t>
      </w:r>
      <w:r w:rsidRPr="00A70C15">
        <w:rPr>
          <w:b/>
          <w:bCs/>
        </w:rPr>
        <w:t>doplnení niektorých zákonov</w:t>
      </w:r>
      <w:r w:rsidRPr="00A70C15">
        <w:t xml:space="preserve"> (ďalej</w:t>
      </w:r>
      <w:r w:rsidR="006E644B">
        <w:t xml:space="preserve"> aj </w:t>
      </w:r>
      <w:r w:rsidRPr="00A70C15">
        <w:t>ako „zákon</w:t>
      </w:r>
      <w:r w:rsidR="006A5D8A">
        <w:t xml:space="preserve"> o </w:t>
      </w:r>
      <w:r w:rsidRPr="00A70C15">
        <w:t xml:space="preserve">službách </w:t>
      </w:r>
      <w:r w:rsidRPr="00A70C15">
        <w:lastRenderedPageBreak/>
        <w:t>zamestnanosti</w:t>
      </w:r>
      <w:r w:rsidRPr="00A70C15">
        <w:rPr>
          <w:rtl/>
        </w:rPr>
        <w:t>“</w:t>
      </w:r>
      <w:r w:rsidRPr="00A70C15">
        <w:t>), ktorého cieľom je zlepšiť podmienky</w:t>
      </w:r>
      <w:r w:rsidR="006A5D8A">
        <w:t xml:space="preserve"> pre </w:t>
      </w:r>
      <w:r w:rsidRPr="00A70C15">
        <w:t>zamestnávanie</w:t>
      </w:r>
      <w:r w:rsidR="006E644B">
        <w:t xml:space="preserve"> a </w:t>
      </w:r>
      <w:r w:rsidRPr="00A70C15">
        <w:t xml:space="preserve">celkovú zamestnanosť občanov Slovenskej republiky. </w:t>
      </w:r>
    </w:p>
    <w:p w14:paraId="46C69E8E" w14:textId="65DF3C7D" w:rsidR="003D182B" w:rsidRPr="00A70C15" w:rsidRDefault="003D182B" w:rsidP="00553964">
      <w:pPr>
        <w:spacing w:line="240" w:lineRule="auto"/>
      </w:pPr>
      <w:r w:rsidRPr="00A70C15">
        <w:rPr>
          <w:i/>
          <w:iCs/>
        </w:rPr>
        <w:t>Cieľom zákona</w:t>
      </w:r>
      <w:r w:rsidR="006A5D8A">
        <w:rPr>
          <w:i/>
          <w:iCs/>
        </w:rPr>
        <w:t xml:space="preserve"> o </w:t>
      </w:r>
      <w:r w:rsidRPr="00A70C15">
        <w:rPr>
          <w:i/>
          <w:iCs/>
        </w:rPr>
        <w:t>službách zamestnanosti je najmä určiť právny rámec</w:t>
      </w:r>
      <w:r w:rsidR="006A5D8A">
        <w:rPr>
          <w:i/>
          <w:iCs/>
        </w:rPr>
        <w:t xml:space="preserve"> pre </w:t>
      </w:r>
      <w:r w:rsidRPr="00A70C15">
        <w:rPr>
          <w:i/>
          <w:iCs/>
        </w:rPr>
        <w:t>poskytovanie služieb zamestnanosti, ich štruktúru</w:t>
      </w:r>
      <w:r w:rsidR="006E644B">
        <w:rPr>
          <w:i/>
          <w:iCs/>
        </w:rPr>
        <w:t xml:space="preserve"> a </w:t>
      </w:r>
      <w:r w:rsidRPr="00A70C15">
        <w:rPr>
          <w:i/>
          <w:iCs/>
        </w:rPr>
        <w:t>obsah činnosti jednotlivých súčastí štruktúry, zjednodušiť administratívu, skvalitniť</w:t>
      </w:r>
      <w:r w:rsidR="006E644B">
        <w:rPr>
          <w:i/>
          <w:iCs/>
        </w:rPr>
        <w:t xml:space="preserve"> a </w:t>
      </w:r>
      <w:r w:rsidRPr="00A70C15">
        <w:rPr>
          <w:i/>
          <w:iCs/>
        </w:rPr>
        <w:t>spružniť výkon poskytovaných služieb zamestnanosti,</w:t>
      </w:r>
      <w:r w:rsidR="006E644B">
        <w:rPr>
          <w:i/>
          <w:iCs/>
        </w:rPr>
        <w:t xml:space="preserve"> a </w:t>
      </w:r>
      <w:r w:rsidRPr="00A70C15">
        <w:rPr>
          <w:i/>
          <w:iCs/>
        </w:rPr>
        <w:t>tým prispieť</w:t>
      </w:r>
      <w:r w:rsidR="006A5D8A">
        <w:rPr>
          <w:i/>
          <w:iCs/>
        </w:rPr>
        <w:t xml:space="preserve"> k </w:t>
      </w:r>
      <w:r w:rsidRPr="00A70C15">
        <w:rPr>
          <w:i/>
          <w:iCs/>
        </w:rPr>
        <w:t>zvýšeniu pružnosti trhu práce,</w:t>
      </w:r>
      <w:r w:rsidR="006A5D8A">
        <w:rPr>
          <w:i/>
          <w:iCs/>
        </w:rPr>
        <w:t xml:space="preserve"> k </w:t>
      </w:r>
      <w:r w:rsidRPr="00A70C15">
        <w:rPr>
          <w:i/>
          <w:iCs/>
        </w:rPr>
        <w:t>zvýšeniu efektivity</w:t>
      </w:r>
      <w:r w:rsidR="006E644B">
        <w:rPr>
          <w:i/>
          <w:iCs/>
        </w:rPr>
        <w:t xml:space="preserve"> a </w:t>
      </w:r>
      <w:r w:rsidR="006A5D8A">
        <w:rPr>
          <w:i/>
          <w:iCs/>
        </w:rPr>
        <w:t>k </w:t>
      </w:r>
      <w:r w:rsidRPr="00A70C15">
        <w:rPr>
          <w:i/>
          <w:iCs/>
        </w:rPr>
        <w:t>sprehľadneniu využitia verejných prostriedkov</w:t>
      </w:r>
      <w:r w:rsidR="006E644B">
        <w:rPr>
          <w:i/>
          <w:iCs/>
        </w:rPr>
        <w:t xml:space="preserve"> a </w:t>
      </w:r>
      <w:r w:rsidRPr="00A70C15">
        <w:rPr>
          <w:i/>
          <w:iCs/>
        </w:rPr>
        <w:t>prostriedkov</w:t>
      </w:r>
      <w:r w:rsidR="006A5D8A">
        <w:rPr>
          <w:i/>
          <w:iCs/>
        </w:rPr>
        <w:t xml:space="preserve"> zo </w:t>
      </w:r>
      <w:r w:rsidRPr="00A70C15">
        <w:rPr>
          <w:i/>
          <w:iCs/>
        </w:rPr>
        <w:t xml:space="preserve">zdrojov Európskej únie. </w:t>
      </w:r>
    </w:p>
    <w:p w14:paraId="4CBD7AFD" w14:textId="2BC4A57B" w:rsidR="003D182B" w:rsidRPr="00A70C15" w:rsidRDefault="003D182B" w:rsidP="00553964">
      <w:pPr>
        <w:spacing w:line="240" w:lineRule="auto"/>
        <w:rPr>
          <w:b/>
          <w:bCs/>
        </w:rPr>
      </w:pPr>
      <w:r w:rsidRPr="00A70C15">
        <w:rPr>
          <w:b/>
          <w:bCs/>
        </w:rPr>
        <w:t>Zákon</w:t>
      </w:r>
      <w:r w:rsidR="006A5D8A">
        <w:rPr>
          <w:b/>
          <w:bCs/>
        </w:rPr>
        <w:t xml:space="preserve"> o </w:t>
      </w:r>
      <w:r w:rsidRPr="00A70C15">
        <w:rPr>
          <w:b/>
          <w:bCs/>
        </w:rPr>
        <w:t>službách zamestnanosti definuje</w:t>
      </w:r>
      <w:r w:rsidR="006E644B">
        <w:rPr>
          <w:b/>
          <w:bCs/>
        </w:rPr>
        <w:t xml:space="preserve"> v </w:t>
      </w:r>
      <w:r w:rsidRPr="00A70C15">
        <w:rPr>
          <w:b/>
          <w:bCs/>
        </w:rPr>
        <w:t>ustanovení</w:t>
      </w:r>
      <w:r w:rsidR="006E644B">
        <w:rPr>
          <w:b/>
          <w:bCs/>
        </w:rPr>
        <w:t xml:space="preserve"> § </w:t>
      </w:r>
      <w:r w:rsidRPr="00A70C15">
        <w:rPr>
          <w:b/>
          <w:bCs/>
        </w:rPr>
        <w:t>9 pojem občana</w:t>
      </w:r>
      <w:r w:rsidR="006A5D8A">
        <w:rPr>
          <w:b/>
          <w:bCs/>
        </w:rPr>
        <w:t xml:space="preserve"> so </w:t>
      </w:r>
      <w:r w:rsidRPr="00A70C15">
        <w:rPr>
          <w:b/>
          <w:bCs/>
        </w:rPr>
        <w:t>zdravotným postihnutím, podľa ktorého vychádza definícia občana</w:t>
      </w:r>
      <w:r w:rsidR="006A5D8A">
        <w:rPr>
          <w:b/>
          <w:bCs/>
        </w:rPr>
        <w:t xml:space="preserve"> so </w:t>
      </w:r>
      <w:r w:rsidRPr="00A70C15">
        <w:rPr>
          <w:b/>
          <w:bCs/>
        </w:rPr>
        <w:t>zdravotným postihnutím</w:t>
      </w:r>
      <w:r w:rsidR="006E644B">
        <w:rPr>
          <w:b/>
          <w:bCs/>
        </w:rPr>
        <w:t xml:space="preserve"> z </w:t>
      </w:r>
      <w:r w:rsidRPr="00A70C15">
        <w:rPr>
          <w:b/>
          <w:bCs/>
        </w:rPr>
        <w:t>nariadenia komisie Európskeho spoločenstva (ES)</w:t>
      </w:r>
      <w:r w:rsidR="006E644B">
        <w:rPr>
          <w:b/>
          <w:bCs/>
        </w:rPr>
        <w:t xml:space="preserve"> č. </w:t>
      </w:r>
      <w:r w:rsidRPr="00A70C15">
        <w:rPr>
          <w:b/>
          <w:bCs/>
        </w:rPr>
        <w:t>2204/2002</w:t>
      </w:r>
      <w:r w:rsidR="006E644B">
        <w:rPr>
          <w:b/>
          <w:bCs/>
        </w:rPr>
        <w:t xml:space="preserve"> z </w:t>
      </w:r>
      <w:r w:rsidRPr="00A70C15">
        <w:rPr>
          <w:b/>
          <w:bCs/>
        </w:rPr>
        <w:t>12. decembra 2002</w:t>
      </w:r>
      <w:r w:rsidR="006A5D8A">
        <w:rPr>
          <w:b/>
          <w:bCs/>
        </w:rPr>
        <w:t xml:space="preserve"> o </w:t>
      </w:r>
      <w:r w:rsidRPr="00A70C15">
        <w:rPr>
          <w:b/>
          <w:bCs/>
        </w:rPr>
        <w:t>uplatňovaní článkov 87</w:t>
      </w:r>
      <w:r w:rsidR="006E644B">
        <w:rPr>
          <w:b/>
          <w:bCs/>
        </w:rPr>
        <w:t xml:space="preserve"> a </w:t>
      </w:r>
      <w:r w:rsidRPr="00A70C15">
        <w:rPr>
          <w:b/>
          <w:bCs/>
        </w:rPr>
        <w:t>88 Zmluvy ES</w:t>
      </w:r>
      <w:r w:rsidR="006A5D8A">
        <w:rPr>
          <w:b/>
          <w:bCs/>
        </w:rPr>
        <w:t xml:space="preserve"> o </w:t>
      </w:r>
      <w:r w:rsidRPr="00A70C15">
        <w:rPr>
          <w:b/>
          <w:bCs/>
        </w:rPr>
        <w:t>štátnej pomoci</w:t>
      </w:r>
      <w:r w:rsidR="006A5D8A">
        <w:rPr>
          <w:b/>
          <w:bCs/>
        </w:rPr>
        <w:t xml:space="preserve"> pre </w:t>
      </w:r>
      <w:r w:rsidRPr="00A70C15">
        <w:rPr>
          <w:b/>
          <w:bCs/>
        </w:rPr>
        <w:t>zamestnanosť,</w:t>
      </w:r>
      <w:r w:rsidR="006E644B">
        <w:rPr>
          <w:b/>
          <w:bCs/>
        </w:rPr>
        <w:t xml:space="preserve"> a </w:t>
      </w:r>
      <w:r w:rsidRPr="00A70C15">
        <w:rPr>
          <w:b/>
          <w:bCs/>
        </w:rPr>
        <w:t>je</w:t>
      </w:r>
      <w:r w:rsidR="006E644B">
        <w:rPr>
          <w:b/>
          <w:bCs/>
        </w:rPr>
        <w:t xml:space="preserve"> v </w:t>
      </w:r>
      <w:r w:rsidRPr="00A70C15">
        <w:rPr>
          <w:b/>
          <w:bCs/>
        </w:rPr>
        <w:t>súlade</w:t>
      </w:r>
      <w:r w:rsidR="006E644B">
        <w:rPr>
          <w:b/>
          <w:bCs/>
        </w:rPr>
        <w:t xml:space="preserve"> s </w:t>
      </w:r>
      <w:r w:rsidRPr="00A70C15">
        <w:rPr>
          <w:b/>
          <w:bCs/>
        </w:rPr>
        <w:t>návrhom zákona</w:t>
      </w:r>
      <w:r w:rsidR="006A5D8A">
        <w:rPr>
          <w:b/>
          <w:bCs/>
        </w:rPr>
        <w:t xml:space="preserve"> o </w:t>
      </w:r>
      <w:r w:rsidRPr="00A70C15">
        <w:rPr>
          <w:b/>
          <w:bCs/>
        </w:rPr>
        <w:t>sociálnom poistení. Za osobu</w:t>
      </w:r>
      <w:r w:rsidR="006A5D8A">
        <w:rPr>
          <w:b/>
          <w:bCs/>
        </w:rPr>
        <w:t xml:space="preserve"> so </w:t>
      </w:r>
      <w:r w:rsidRPr="00A70C15">
        <w:rPr>
          <w:b/>
          <w:bCs/>
        </w:rPr>
        <w:t>zdravotným postihnutím</w:t>
      </w:r>
      <w:r w:rsidR="006A5D8A">
        <w:rPr>
          <w:b/>
          <w:bCs/>
        </w:rPr>
        <w:t xml:space="preserve"> sa na </w:t>
      </w:r>
      <w:r w:rsidRPr="00A70C15">
        <w:rPr>
          <w:b/>
          <w:bCs/>
        </w:rPr>
        <w:t>účely tohto zákona, okrem invalidných občanov, považuje</w:t>
      </w:r>
      <w:r w:rsidR="006E644B">
        <w:rPr>
          <w:b/>
          <w:bCs/>
        </w:rPr>
        <w:t xml:space="preserve"> aj </w:t>
      </w:r>
      <w:r w:rsidRPr="00A70C15">
        <w:rPr>
          <w:b/>
          <w:bCs/>
        </w:rPr>
        <w:t>občan</w:t>
      </w:r>
      <w:r w:rsidR="006E644B">
        <w:rPr>
          <w:b/>
          <w:bCs/>
        </w:rPr>
        <w:t xml:space="preserve"> s </w:t>
      </w:r>
      <w:r w:rsidRPr="00A70C15">
        <w:rPr>
          <w:b/>
          <w:bCs/>
        </w:rPr>
        <w:t>vážnou telesnou, duševnou poruchou, poruchou správania</w:t>
      </w:r>
      <w:r w:rsidR="006E644B">
        <w:rPr>
          <w:b/>
          <w:bCs/>
        </w:rPr>
        <w:t xml:space="preserve"> z </w:t>
      </w:r>
      <w:r w:rsidRPr="00A70C15">
        <w:rPr>
          <w:b/>
          <w:bCs/>
        </w:rPr>
        <w:t>dôvodu poklesu jeho schopností vykonávať zárobkovú činnosť.</w:t>
      </w:r>
    </w:p>
    <w:p w14:paraId="1C2407BD" w14:textId="77777777" w:rsidR="003D182B" w:rsidRPr="00A70C15" w:rsidRDefault="003D182B" w:rsidP="00553964">
      <w:pPr>
        <w:spacing w:line="240" w:lineRule="auto"/>
        <w:rPr>
          <w:b/>
          <w:bCs/>
        </w:rPr>
      </w:pPr>
    </w:p>
    <w:p w14:paraId="3282DB94" w14:textId="4061BB7B" w:rsidR="008F4E2A" w:rsidRPr="00A70C15" w:rsidRDefault="003D182B" w:rsidP="00553964">
      <w:pPr>
        <w:spacing w:line="240" w:lineRule="auto"/>
      </w:pPr>
      <w:r w:rsidRPr="00A70C15">
        <w:t>Od 1. mája 2018 nadobudol účinnosť zákon</w:t>
      </w:r>
      <w:r w:rsidR="006E644B">
        <w:t xml:space="preserve"> č. </w:t>
      </w:r>
      <w:r w:rsidRPr="00A70C15">
        <w:t>112/2018</w:t>
      </w:r>
      <w:r w:rsidR="006E644B">
        <w:t xml:space="preserve"> Z. z. </w:t>
      </w:r>
      <w:r w:rsidR="006A5D8A">
        <w:t>o </w:t>
      </w:r>
      <w:r w:rsidRPr="00A70C15">
        <w:t>sociálnej ekonomike</w:t>
      </w:r>
      <w:r w:rsidR="006E644B">
        <w:t xml:space="preserve"> a </w:t>
      </w:r>
      <w:r w:rsidRPr="00A70C15">
        <w:t>sociálnych podnikoch</w:t>
      </w:r>
      <w:r w:rsidR="006E644B">
        <w:t xml:space="preserve"> a </w:t>
      </w:r>
      <w:r w:rsidR="006A5D8A">
        <w:t>o </w:t>
      </w:r>
      <w:r w:rsidRPr="00A70C15">
        <w:t>zmene</w:t>
      </w:r>
      <w:r w:rsidR="006E644B">
        <w:t xml:space="preserve"> a </w:t>
      </w:r>
      <w:r w:rsidRPr="00A70C15">
        <w:t>doplnení niektorých zákonov, ktorým</w:t>
      </w:r>
      <w:r w:rsidR="006A5D8A">
        <w:t xml:space="preserve"> sa </w:t>
      </w:r>
      <w:r w:rsidRPr="00A70C15">
        <w:t>vymedzuje sektor sociálnej ekonomiky, definujú subjekty sociálnej ekonomiky, sociálny podnik, znevýhodnené osoby</w:t>
      </w:r>
      <w:r w:rsidR="006E644B">
        <w:t xml:space="preserve"> a </w:t>
      </w:r>
      <w:r w:rsidRPr="00A70C15">
        <w:t>zraniteľné osoby ako</w:t>
      </w:r>
      <w:r w:rsidR="006E644B">
        <w:t xml:space="preserve"> aj </w:t>
      </w:r>
      <w:r w:rsidRPr="00A70C15">
        <w:t>ďalšie pojmy</w:t>
      </w:r>
      <w:r w:rsidR="006E644B">
        <w:t xml:space="preserve"> z </w:t>
      </w:r>
      <w:r w:rsidRPr="00A70C15">
        <w:t>oblasti sociálnej ekonomiky, pričom tieto definície vychádzajú</w:t>
      </w:r>
      <w:r w:rsidR="006E644B">
        <w:t xml:space="preserve"> z </w:t>
      </w:r>
      <w:r w:rsidRPr="00A70C15">
        <w:t>európskeho vnímania problematiky sociálnej ekonomiky</w:t>
      </w:r>
      <w:r w:rsidR="006A5D8A">
        <w:t xml:space="preserve"> so </w:t>
      </w:r>
      <w:r w:rsidRPr="00A70C15">
        <w:t>zohľadnením slovenských špecifík</w:t>
      </w:r>
      <w:r w:rsidR="006E644B">
        <w:t xml:space="preserve"> a </w:t>
      </w:r>
      <w:r w:rsidRPr="00A70C15">
        <w:t>potrieb. Zákon ustanovuje podmienky priznania štatútu registrovaného sociálneho podniku, vymedzuje jednotlivé druhy registrovaných sociálnych podnikov, upravuje možnosť podpory podnikov</w:t>
      </w:r>
      <w:r w:rsidR="006E644B">
        <w:t xml:space="preserve"> v </w:t>
      </w:r>
      <w:r w:rsidRPr="00A70C15">
        <w:t>širšom priestore sociálnej ekonomiky, upravuje správu</w:t>
      </w:r>
      <w:r w:rsidR="006E644B">
        <w:t xml:space="preserve"> v </w:t>
      </w:r>
      <w:r w:rsidRPr="00A70C15">
        <w:t>oblasti sociálnej ekonomiky</w:t>
      </w:r>
      <w:r w:rsidR="006A5D8A">
        <w:t xml:space="preserve"> zo </w:t>
      </w:r>
      <w:r w:rsidRPr="00A70C15">
        <w:t>strany štátu, upravuje organizácie sektora sociálnej ekonomiky</w:t>
      </w:r>
      <w:r w:rsidR="008F4E2A" w:rsidRPr="00A70C15">
        <w:t>.</w:t>
      </w:r>
    </w:p>
    <w:p w14:paraId="657D4826" w14:textId="77777777" w:rsidR="008F4E2A" w:rsidRPr="00A70C15" w:rsidRDefault="008F4E2A" w:rsidP="00553964">
      <w:pPr>
        <w:spacing w:line="240" w:lineRule="auto"/>
        <w:rPr>
          <w:rFonts w:cs="Arial"/>
          <w:szCs w:val="24"/>
        </w:rPr>
      </w:pPr>
    </w:p>
    <w:p w14:paraId="0218BF29" w14:textId="2A61B414" w:rsidR="00DC615B" w:rsidRPr="00A70C15" w:rsidRDefault="00614FBD" w:rsidP="00D54F6B">
      <w:pPr>
        <w:pStyle w:val="Nadpis4"/>
        <w:numPr>
          <w:ilvl w:val="0"/>
          <w:numId w:val="39"/>
        </w:numPr>
        <w:spacing w:line="240" w:lineRule="auto"/>
        <w:ind w:left="426" w:hanging="426"/>
        <w:rPr>
          <w:rFonts w:cs="Arial"/>
        </w:rPr>
      </w:pPr>
      <w:r w:rsidRPr="00A70C15">
        <w:rPr>
          <w:rFonts w:cs="Arial"/>
        </w:rPr>
        <w:t>K</w:t>
      </w:r>
      <w:r w:rsidR="006C0D2F" w:rsidRPr="00A70C15">
        <w:rPr>
          <w:rFonts w:cs="Arial"/>
        </w:rPr>
        <w:t>ompenzáci</w:t>
      </w:r>
      <w:r w:rsidRPr="00A70C15">
        <w:rPr>
          <w:rFonts w:cs="Arial"/>
        </w:rPr>
        <w:t>e</w:t>
      </w:r>
    </w:p>
    <w:p w14:paraId="3DAA8895" w14:textId="11C2F86F" w:rsidR="003D182B" w:rsidRPr="00A70C15" w:rsidRDefault="003D182B" w:rsidP="00553964">
      <w:pPr>
        <w:spacing w:line="240" w:lineRule="auto"/>
      </w:pPr>
      <w:r w:rsidRPr="00A70C15">
        <w:t>Pre účely vyhodnotenia poznatkov</w:t>
      </w:r>
      <w:r w:rsidR="006E644B">
        <w:t xml:space="preserve"> z </w:t>
      </w:r>
      <w:r w:rsidRPr="00A70C15">
        <w:t>činnosti sú východiskové najmä články Dohovoru</w:t>
      </w:r>
      <w:r w:rsidR="006A5D8A">
        <w:t xml:space="preserve"> o </w:t>
      </w:r>
      <w:r w:rsidRPr="00A70C15">
        <w:t>právach osôb</w:t>
      </w:r>
      <w:r w:rsidR="006A5D8A">
        <w:t xml:space="preserve"> so </w:t>
      </w:r>
      <w:r w:rsidRPr="00A70C15">
        <w:t>zdravotným postihnutím, Článok 5 Rovnosť</w:t>
      </w:r>
      <w:r w:rsidR="006E644B">
        <w:t xml:space="preserve"> a </w:t>
      </w:r>
      <w:r w:rsidRPr="00A70C15">
        <w:t>nediskriminácia, Článok 7 Deti</w:t>
      </w:r>
      <w:r w:rsidR="006A5D8A">
        <w:t xml:space="preserve"> so </w:t>
      </w:r>
      <w:r w:rsidRPr="00A70C15">
        <w:t>zdravotným postihnutím, Článok 9 Prístupnosť, Článok 19 Nezávislý spôsob života</w:t>
      </w:r>
      <w:r w:rsidR="006E644B">
        <w:t xml:space="preserve"> a </w:t>
      </w:r>
      <w:r w:rsidRPr="00A70C15">
        <w:t>začlenenie</w:t>
      </w:r>
      <w:r w:rsidR="006A5D8A">
        <w:t xml:space="preserve"> do </w:t>
      </w:r>
      <w:r w:rsidRPr="00A70C15">
        <w:t>spoločnosti</w:t>
      </w:r>
      <w:r w:rsidR="006E644B">
        <w:t xml:space="preserve"> a </w:t>
      </w:r>
      <w:r w:rsidRPr="00A70C15">
        <w:t>Článok 20 Osobná mobilita, Článok 19</w:t>
      </w:r>
      <w:r w:rsidR="006E644B">
        <w:t xml:space="preserve"> ods. </w:t>
      </w:r>
      <w:r w:rsidRPr="00A70C15">
        <w:t>1 Ústavy SR, podľa ktorého „Každý má právo</w:t>
      </w:r>
      <w:r w:rsidR="006A5D8A">
        <w:t xml:space="preserve"> na </w:t>
      </w:r>
      <w:r w:rsidRPr="00A70C15">
        <w:t>zachovanie ľudskej dôstojnosti, osobnej cti, dobrej povesti</w:t>
      </w:r>
      <w:r w:rsidR="006E644B">
        <w:t xml:space="preserve"> a </w:t>
      </w:r>
      <w:r w:rsidR="006A5D8A">
        <w:t>na </w:t>
      </w:r>
      <w:r w:rsidRPr="00A70C15">
        <w:t>ochranu mena</w:t>
      </w:r>
      <w:r w:rsidRPr="00A70C15">
        <w:rPr>
          <w:rtl/>
        </w:rPr>
        <w:t>“</w:t>
      </w:r>
      <w:r w:rsidRPr="00A70C15">
        <w:t>, Článok 46</w:t>
      </w:r>
      <w:r w:rsidR="006E644B">
        <w:t xml:space="preserve"> ods. </w:t>
      </w:r>
      <w:r w:rsidRPr="00A70C15">
        <w:t>1 Ústavy SR, ktorý ustanovuje že „Každý</w:t>
      </w:r>
      <w:r w:rsidR="006A5D8A">
        <w:t xml:space="preserve"> sa </w:t>
      </w:r>
      <w:r w:rsidRPr="00A70C15">
        <w:t>môže domáhať zákonom ustanoveným postupom svojho práva</w:t>
      </w:r>
      <w:r w:rsidR="006A5D8A">
        <w:t xml:space="preserve"> na </w:t>
      </w:r>
      <w:r w:rsidRPr="00A70C15">
        <w:t>nezávislom</w:t>
      </w:r>
      <w:r w:rsidR="006E644B">
        <w:t xml:space="preserve"> a </w:t>
      </w:r>
      <w:r w:rsidRPr="00A70C15">
        <w:t>nestrannom súde</w:t>
      </w:r>
      <w:r w:rsidR="006E644B">
        <w:t xml:space="preserve"> a v </w:t>
      </w:r>
      <w:r w:rsidRPr="00A70C15">
        <w:t>prípadoch ustanovených zákonom</w:t>
      </w:r>
      <w:r w:rsidR="006A5D8A">
        <w:t xml:space="preserve"> na </w:t>
      </w:r>
      <w:r w:rsidRPr="00A70C15">
        <w:t>inom orgáne Slovenskej republiky.</w:t>
      </w:r>
      <w:r w:rsidRPr="00A70C15">
        <w:rPr>
          <w:rtl/>
        </w:rPr>
        <w:t>“</w:t>
      </w:r>
      <w:r w:rsidRPr="00A70C15">
        <w:t>, Článok 48</w:t>
      </w:r>
      <w:r w:rsidR="006E644B">
        <w:t xml:space="preserve"> ods. </w:t>
      </w:r>
      <w:r w:rsidRPr="00A70C15">
        <w:t>2 Ústavy SR, podľa ktorého „Každý má právo, aby</w:t>
      </w:r>
      <w:r w:rsidR="006A5D8A">
        <w:t xml:space="preserve"> sa </w:t>
      </w:r>
      <w:r w:rsidRPr="00A70C15">
        <w:t>jeho vec verejne prerokovala bez zbytočných prieťahov</w:t>
      </w:r>
      <w:r w:rsidR="006E644B">
        <w:t xml:space="preserve"> a v </w:t>
      </w:r>
      <w:r w:rsidRPr="00A70C15">
        <w:t>jeho prítomnosti</w:t>
      </w:r>
      <w:r w:rsidR="006E644B">
        <w:t xml:space="preserve"> a </w:t>
      </w:r>
      <w:r w:rsidRPr="00A70C15">
        <w:t>aby</w:t>
      </w:r>
      <w:r w:rsidR="006A5D8A">
        <w:t xml:space="preserve"> sa </w:t>
      </w:r>
      <w:r w:rsidRPr="00A70C15">
        <w:t>mohol vyjadriť</w:t>
      </w:r>
      <w:r w:rsidR="006A5D8A">
        <w:t xml:space="preserve"> ku </w:t>
      </w:r>
      <w:r w:rsidRPr="00A70C15">
        <w:t>všetkým vykonávaným dôkazom. Verejnosť možno vylúčiť len</w:t>
      </w:r>
      <w:r w:rsidR="006E644B">
        <w:t xml:space="preserve"> v </w:t>
      </w:r>
      <w:r w:rsidRPr="00A70C15">
        <w:t xml:space="preserve">prípadoch ustanovených zákonom.“ </w:t>
      </w:r>
    </w:p>
    <w:p w14:paraId="03948966" w14:textId="5385BB04" w:rsidR="00D41D3D" w:rsidRPr="00A70C15" w:rsidRDefault="003D182B" w:rsidP="00553964">
      <w:pPr>
        <w:spacing w:line="240" w:lineRule="auto"/>
      </w:pPr>
      <w:r w:rsidRPr="00A70C15">
        <w:t>Právnym predpisom, ktorý</w:t>
      </w:r>
      <w:r w:rsidR="006E644B">
        <w:t xml:space="preserve"> v </w:t>
      </w:r>
      <w:r w:rsidRPr="00A70C15">
        <w:t>podmienkach Slovenskej republiky upravuje oblasť peňažných príspevkov</w:t>
      </w:r>
      <w:r w:rsidR="006A5D8A">
        <w:t xml:space="preserve"> na </w:t>
      </w:r>
      <w:r w:rsidRPr="00A70C15">
        <w:t>kompenzáciu sociálnych dôsledkov ťažkého zdravotného postihnutia je zákon</w:t>
      </w:r>
      <w:r w:rsidR="006E644B">
        <w:t xml:space="preserve"> č. </w:t>
      </w:r>
      <w:r w:rsidRPr="00A70C15">
        <w:t>447/2008</w:t>
      </w:r>
      <w:r w:rsidR="006E644B">
        <w:t xml:space="preserve"> Z. z. </w:t>
      </w:r>
      <w:r w:rsidR="006A5D8A">
        <w:t>o </w:t>
      </w:r>
      <w:r w:rsidRPr="00A70C15">
        <w:t>peňažných príspevkoch</w:t>
      </w:r>
      <w:r w:rsidR="006A5D8A">
        <w:t xml:space="preserve"> na </w:t>
      </w:r>
      <w:r w:rsidRPr="00A70C15">
        <w:t>kompenzáciu ťažkého zdravotného postihnutia</w:t>
      </w:r>
      <w:r w:rsidR="006E644B">
        <w:t xml:space="preserve"> a </w:t>
      </w:r>
      <w:r w:rsidR="006A5D8A">
        <w:t>o </w:t>
      </w:r>
      <w:r w:rsidRPr="00A70C15">
        <w:t>zmene</w:t>
      </w:r>
      <w:r w:rsidR="006E644B">
        <w:t xml:space="preserve"> a </w:t>
      </w:r>
      <w:r w:rsidRPr="00A70C15">
        <w:t>doplnení niektorých zákonov</w:t>
      </w:r>
      <w:r w:rsidR="006E644B">
        <w:t xml:space="preserve"> v </w:t>
      </w:r>
      <w:r w:rsidRPr="00A70C15">
        <w:t>znení neskorších predpisov</w:t>
      </w:r>
      <w:r w:rsidR="006E644B">
        <w:t xml:space="preserve"> a </w:t>
      </w:r>
      <w:r w:rsidRPr="00A70C15">
        <w:t>čiastočne</w:t>
      </w:r>
      <w:r w:rsidR="006E644B">
        <w:t xml:space="preserve"> aj </w:t>
      </w:r>
      <w:r w:rsidRPr="00A70C15">
        <w:t>zákon</w:t>
      </w:r>
      <w:r w:rsidR="006E644B">
        <w:t xml:space="preserve"> č. </w:t>
      </w:r>
      <w:r w:rsidRPr="00A70C15">
        <w:t>448/2008</w:t>
      </w:r>
      <w:r w:rsidR="006E644B">
        <w:t xml:space="preserve"> Z. z. </w:t>
      </w:r>
      <w:r w:rsidR="006A5D8A">
        <w:t>o </w:t>
      </w:r>
      <w:r w:rsidRPr="00A70C15">
        <w:t>sociálnych službách</w:t>
      </w:r>
      <w:r w:rsidR="006E644B">
        <w:t xml:space="preserve"> a </w:t>
      </w:r>
      <w:r w:rsidR="006A5D8A">
        <w:t>o </w:t>
      </w:r>
      <w:r w:rsidRPr="00A70C15">
        <w:t>zmene</w:t>
      </w:r>
      <w:r w:rsidR="006E644B">
        <w:t xml:space="preserve"> a </w:t>
      </w:r>
      <w:r w:rsidRPr="00A70C15">
        <w:t>doplnení niektorých zákonov</w:t>
      </w:r>
      <w:r w:rsidR="006E644B">
        <w:t xml:space="preserve"> v </w:t>
      </w:r>
      <w:r w:rsidRPr="00A70C15">
        <w:t>znení neskorších predpisov</w:t>
      </w:r>
      <w:r w:rsidR="006C0D2F" w:rsidRPr="00A70C15">
        <w:t>.</w:t>
      </w:r>
    </w:p>
    <w:p w14:paraId="28103353" w14:textId="77777777" w:rsidR="00D41D3D" w:rsidRPr="00A70C15" w:rsidRDefault="00D41D3D" w:rsidP="00553964">
      <w:pPr>
        <w:spacing w:line="240" w:lineRule="auto"/>
      </w:pPr>
    </w:p>
    <w:p w14:paraId="4E96FC7F" w14:textId="74E248CF" w:rsidR="006C0D2F" w:rsidRPr="00A70C15" w:rsidRDefault="006C0D2F" w:rsidP="00553964">
      <w:pPr>
        <w:spacing w:line="240" w:lineRule="auto"/>
      </w:pPr>
      <w:r w:rsidRPr="00A70C15">
        <w:rPr>
          <w:rFonts w:cs="Arial"/>
        </w:rPr>
        <w:br w:type="page"/>
      </w:r>
    </w:p>
    <w:p w14:paraId="7D0C2A53" w14:textId="7AE8FBE1" w:rsidR="00E50C7D" w:rsidRPr="00A70C15" w:rsidRDefault="0077277D" w:rsidP="00553964">
      <w:pPr>
        <w:pStyle w:val="Nadpis2"/>
        <w:spacing w:line="240" w:lineRule="auto"/>
        <w:rPr>
          <w:rFonts w:cs="Arial"/>
        </w:rPr>
      </w:pPr>
      <w:bookmarkStart w:id="122" w:name="_Toc4457846"/>
      <w:bookmarkStart w:id="123" w:name="_Toc36115039"/>
      <w:r w:rsidRPr="00A70C15">
        <w:rPr>
          <w:rFonts w:cs="Arial"/>
        </w:rPr>
        <w:lastRenderedPageBreak/>
        <w:t>Občianskoprávna</w:t>
      </w:r>
      <w:r w:rsidR="006E644B">
        <w:rPr>
          <w:rFonts w:cs="Arial"/>
        </w:rPr>
        <w:t xml:space="preserve"> a </w:t>
      </w:r>
      <w:r w:rsidRPr="00A70C15">
        <w:rPr>
          <w:rFonts w:cs="Arial"/>
        </w:rPr>
        <w:t>rodinná agenda</w:t>
      </w:r>
      <w:bookmarkEnd w:id="122"/>
      <w:bookmarkEnd w:id="123"/>
    </w:p>
    <w:p w14:paraId="56C0B87F" w14:textId="059DBBDE" w:rsidR="0077277D" w:rsidRPr="00A70C15" w:rsidRDefault="0077277D" w:rsidP="00553964">
      <w:pPr>
        <w:pStyle w:val="Nadpis3"/>
        <w:spacing w:line="240" w:lineRule="auto"/>
        <w:ind w:left="709" w:hanging="709"/>
        <w:rPr>
          <w:rFonts w:cs="Arial"/>
        </w:rPr>
      </w:pPr>
      <w:bookmarkStart w:id="124" w:name="_Toc4457847"/>
      <w:bookmarkStart w:id="125" w:name="_Toc36115040"/>
      <w:r w:rsidRPr="00A70C15">
        <w:rPr>
          <w:rFonts w:cs="Arial"/>
        </w:rPr>
        <w:t>Štatistické informácie</w:t>
      </w:r>
      <w:r w:rsidR="006A5D8A">
        <w:rPr>
          <w:rFonts w:cs="Arial"/>
        </w:rPr>
        <w:t xml:space="preserve"> o </w:t>
      </w:r>
      <w:r w:rsidRPr="00A70C15">
        <w:rPr>
          <w:rFonts w:cs="Arial"/>
        </w:rPr>
        <w:t>činnosti</w:t>
      </w:r>
      <w:bookmarkEnd w:id="124"/>
      <w:bookmarkEnd w:id="125"/>
    </w:p>
    <w:p w14:paraId="5236E259" w14:textId="2C451750" w:rsidR="00D525D5" w:rsidRPr="00A70C15" w:rsidRDefault="00D525D5" w:rsidP="00553964">
      <w:pPr>
        <w:pStyle w:val="Chart"/>
        <w:tabs>
          <w:tab w:val="clear" w:pos="426"/>
        </w:tabs>
        <w:spacing w:line="240" w:lineRule="auto"/>
        <w:ind w:left="993" w:hanging="993"/>
        <w:rPr>
          <w:rFonts w:cs="Arial"/>
        </w:rPr>
      </w:pPr>
      <w:bookmarkStart w:id="126" w:name="_Toc36120423"/>
      <w:r w:rsidRPr="00A70C15">
        <w:rPr>
          <w:rFonts w:cs="Arial"/>
        </w:rPr>
        <w:t>Porovnanie počtu prijatých podnetov</w:t>
      </w:r>
      <w:r w:rsidR="00655E80" w:rsidRPr="00A70C15">
        <w:rPr>
          <w:rFonts w:cs="Arial"/>
        </w:rPr>
        <w:t xml:space="preserve"> podľa rokov 2016/2017/2018</w:t>
      </w:r>
      <w:r w:rsidR="00F5363C">
        <w:rPr>
          <w:rFonts w:cs="Arial"/>
        </w:rPr>
        <w:t>/2019</w:t>
      </w:r>
      <w:bookmarkEnd w:id="126"/>
    </w:p>
    <w:p w14:paraId="1E965E7B" w14:textId="46A2236D" w:rsidR="00D525D5" w:rsidRPr="00A70C15" w:rsidRDefault="00F5363C" w:rsidP="00553964">
      <w:pPr>
        <w:spacing w:line="240" w:lineRule="auto"/>
        <w:rPr>
          <w:rFonts w:cs="Arial"/>
        </w:rPr>
      </w:pPr>
      <w:r>
        <w:rPr>
          <w:noProof/>
        </w:rPr>
        <w:drawing>
          <wp:inline distT="0" distB="0" distL="0" distR="0" wp14:anchorId="5535F99E" wp14:editId="5FCF2759">
            <wp:extent cx="5864860" cy="3418205"/>
            <wp:effectExtent l="0" t="0" r="2540" b="0"/>
            <wp:docPr id="4485" name="Graf 4485">
              <a:extLst xmlns:a="http://schemas.openxmlformats.org/drawingml/2006/main">
                <a:ext uri="{FF2B5EF4-FFF2-40B4-BE49-F238E27FC236}">
                  <a16:creationId xmlns:a16="http://schemas.microsoft.com/office/drawing/2014/main" id="{699B1764-7520-4160-BC76-2FC1DC0A8F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9B3489D" w14:textId="77777777" w:rsidR="00D525D5" w:rsidRPr="00A70C15" w:rsidRDefault="00D525D5" w:rsidP="00553964">
      <w:pPr>
        <w:spacing w:line="240" w:lineRule="auto"/>
        <w:rPr>
          <w:rFonts w:cs="Arial"/>
        </w:rPr>
      </w:pPr>
    </w:p>
    <w:p w14:paraId="3DF55DCA" w14:textId="317583AE" w:rsidR="00D525D5" w:rsidRPr="00A70C15" w:rsidRDefault="00D525D5" w:rsidP="00553964">
      <w:pPr>
        <w:pStyle w:val="Chart"/>
        <w:tabs>
          <w:tab w:val="clear" w:pos="426"/>
        </w:tabs>
        <w:spacing w:line="240" w:lineRule="auto"/>
        <w:ind w:left="993" w:hanging="993"/>
        <w:rPr>
          <w:rFonts w:cs="Arial"/>
        </w:rPr>
      </w:pPr>
      <w:bookmarkStart w:id="127" w:name="_Toc36120424"/>
      <w:r w:rsidRPr="00A70C15">
        <w:rPr>
          <w:rFonts w:cs="Arial"/>
        </w:rPr>
        <w:t>Porovnanie počtu ukončených podnetov</w:t>
      </w:r>
      <w:r w:rsidR="00655E80" w:rsidRPr="00A70C15">
        <w:rPr>
          <w:rFonts w:cs="Arial"/>
        </w:rPr>
        <w:t xml:space="preserve"> podľa rokov 2016/2017/2018</w:t>
      </w:r>
      <w:r w:rsidR="00F5363C">
        <w:rPr>
          <w:rFonts w:cs="Arial"/>
        </w:rPr>
        <w:t>/2019</w:t>
      </w:r>
      <w:bookmarkEnd w:id="127"/>
    </w:p>
    <w:p w14:paraId="152C1A03" w14:textId="56C5BF92" w:rsidR="005B5139" w:rsidRPr="00A70C15" w:rsidRDefault="00F5363C" w:rsidP="00553964">
      <w:pPr>
        <w:spacing w:line="240" w:lineRule="auto"/>
        <w:rPr>
          <w:rFonts w:cs="Arial"/>
        </w:rPr>
      </w:pPr>
      <w:r>
        <w:rPr>
          <w:noProof/>
        </w:rPr>
        <w:drawing>
          <wp:inline distT="0" distB="0" distL="0" distR="0" wp14:anchorId="7B532C90" wp14:editId="657A6FB1">
            <wp:extent cx="5864860" cy="3418205"/>
            <wp:effectExtent l="0" t="0" r="2540" b="0"/>
            <wp:docPr id="4486" name="Graf 4486">
              <a:extLst xmlns:a="http://schemas.openxmlformats.org/drawingml/2006/main">
                <a:ext uri="{FF2B5EF4-FFF2-40B4-BE49-F238E27FC236}">
                  <a16:creationId xmlns:a16="http://schemas.microsoft.com/office/drawing/2014/main" id="{37F8C75E-A71A-4ED0-92D0-CA78C54B03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91BF56A" w14:textId="14D07926" w:rsidR="00D525D5" w:rsidRPr="00A70C15" w:rsidRDefault="00D525D5" w:rsidP="00553964">
      <w:pPr>
        <w:pStyle w:val="Chart"/>
        <w:numPr>
          <w:ilvl w:val="0"/>
          <w:numId w:val="0"/>
        </w:numPr>
        <w:tabs>
          <w:tab w:val="clear" w:pos="426"/>
          <w:tab w:val="left" w:pos="284"/>
        </w:tabs>
        <w:spacing w:line="240" w:lineRule="auto"/>
        <w:rPr>
          <w:rFonts w:cs="Arial"/>
        </w:rPr>
      </w:pPr>
      <w:r w:rsidRPr="00A70C15">
        <w:rPr>
          <w:rFonts w:cs="Arial"/>
        </w:rPr>
        <w:br w:type="page"/>
      </w:r>
    </w:p>
    <w:p w14:paraId="10A28D9F" w14:textId="298CE370" w:rsidR="00D525D5" w:rsidRPr="00A70C15" w:rsidRDefault="00D525D5" w:rsidP="00553964">
      <w:pPr>
        <w:pStyle w:val="Chart"/>
        <w:tabs>
          <w:tab w:val="clear" w:pos="426"/>
        </w:tabs>
        <w:spacing w:line="240" w:lineRule="auto"/>
        <w:ind w:left="993" w:hanging="993"/>
        <w:rPr>
          <w:rFonts w:cs="Arial"/>
        </w:rPr>
      </w:pPr>
      <w:bookmarkStart w:id="128" w:name="_Toc36120425"/>
      <w:r w:rsidRPr="00A70C15">
        <w:rPr>
          <w:rFonts w:cs="Arial"/>
        </w:rPr>
        <w:lastRenderedPageBreak/>
        <w:t>Typ</w:t>
      </w:r>
      <w:r w:rsidR="00C63E59" w:rsidRPr="00A70C15">
        <w:rPr>
          <w:rFonts w:cs="Arial"/>
        </w:rPr>
        <w:t>y</w:t>
      </w:r>
      <w:r w:rsidRPr="00A70C15">
        <w:rPr>
          <w:rFonts w:cs="Arial"/>
        </w:rPr>
        <w:t xml:space="preserve"> podnetov prijatých</w:t>
      </w:r>
      <w:r w:rsidR="006E644B">
        <w:rPr>
          <w:rFonts w:cs="Arial"/>
        </w:rPr>
        <w:t xml:space="preserve"> v roku </w:t>
      </w:r>
      <w:r w:rsidRPr="00A70C15">
        <w:rPr>
          <w:rFonts w:cs="Arial"/>
        </w:rPr>
        <w:t>201</w:t>
      </w:r>
      <w:r w:rsidR="00F5363C">
        <w:rPr>
          <w:rFonts w:cs="Arial"/>
        </w:rPr>
        <w:t>9</w:t>
      </w:r>
      <w:bookmarkEnd w:id="128"/>
    </w:p>
    <w:p w14:paraId="471FC362" w14:textId="2F2CA191" w:rsidR="00D525D5" w:rsidRPr="00A70C15" w:rsidRDefault="00F5363C" w:rsidP="00553964">
      <w:pPr>
        <w:spacing w:line="240" w:lineRule="auto"/>
        <w:rPr>
          <w:rFonts w:cs="Arial"/>
        </w:rPr>
      </w:pPr>
      <w:r>
        <w:rPr>
          <w:noProof/>
        </w:rPr>
        <w:drawing>
          <wp:inline distT="0" distB="0" distL="0" distR="0" wp14:anchorId="5E3F09F2" wp14:editId="1382B73F">
            <wp:extent cx="5864860" cy="4857750"/>
            <wp:effectExtent l="0" t="0" r="2540" b="0"/>
            <wp:docPr id="4487" name="Graf 4487">
              <a:extLst xmlns:a="http://schemas.openxmlformats.org/drawingml/2006/main">
                <a:ext uri="{FF2B5EF4-FFF2-40B4-BE49-F238E27FC236}">
                  <a16:creationId xmlns:a16="http://schemas.microsoft.com/office/drawing/2014/main" id="{FABE1378-4A1D-4852-9868-F7DA340D35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8977067" w14:textId="77777777" w:rsidR="00D525D5" w:rsidRPr="00A70C15" w:rsidRDefault="00D525D5" w:rsidP="00553964">
      <w:pPr>
        <w:spacing w:line="240" w:lineRule="auto"/>
        <w:rPr>
          <w:rFonts w:cs="Arial"/>
        </w:rPr>
      </w:pPr>
    </w:p>
    <w:p w14:paraId="54BFE52D" w14:textId="5B5A3E9D" w:rsidR="00D525D5" w:rsidRPr="00A70C15" w:rsidRDefault="00D525D5" w:rsidP="00553964">
      <w:pPr>
        <w:pStyle w:val="Chart"/>
        <w:tabs>
          <w:tab w:val="clear" w:pos="426"/>
        </w:tabs>
        <w:spacing w:line="240" w:lineRule="auto"/>
        <w:ind w:left="993" w:hanging="993"/>
        <w:rPr>
          <w:rFonts w:cs="Arial"/>
        </w:rPr>
      </w:pPr>
      <w:bookmarkStart w:id="129" w:name="_Toc36120426"/>
      <w:r w:rsidRPr="00A70C15">
        <w:rPr>
          <w:rFonts w:cs="Arial"/>
        </w:rPr>
        <w:t>P</w:t>
      </w:r>
      <w:r w:rsidR="005A47DB" w:rsidRPr="00A70C15">
        <w:rPr>
          <w:rFonts w:cs="Arial"/>
        </w:rPr>
        <w:t>rehľad porušení rozhodujúcich článkov</w:t>
      </w:r>
      <w:r w:rsidR="00CA6380" w:rsidRPr="00A70C15">
        <w:rPr>
          <w:rFonts w:cs="Arial"/>
        </w:rPr>
        <w:t xml:space="preserve"> Dohovoru</w:t>
      </w:r>
      <w:r w:rsidR="006A5D8A">
        <w:rPr>
          <w:rFonts w:cs="Arial"/>
        </w:rPr>
        <w:t xml:space="preserve"> o </w:t>
      </w:r>
      <w:r w:rsidR="008579F9" w:rsidRPr="00A70C15">
        <w:rPr>
          <w:rFonts w:cs="Arial"/>
        </w:rPr>
        <w:t>právach osôb</w:t>
      </w:r>
      <w:r w:rsidR="006A5D8A">
        <w:rPr>
          <w:rFonts w:cs="Arial"/>
        </w:rPr>
        <w:t xml:space="preserve"> so </w:t>
      </w:r>
      <w:r w:rsidR="008579F9" w:rsidRPr="00A70C15">
        <w:rPr>
          <w:rFonts w:cs="Arial"/>
        </w:rPr>
        <w:t>zdravotným postihnutím</w:t>
      </w:r>
      <w:r w:rsidR="006E644B">
        <w:rPr>
          <w:rFonts w:cs="Arial"/>
        </w:rPr>
        <w:t xml:space="preserve"> v </w:t>
      </w:r>
      <w:r w:rsidR="005A47DB" w:rsidRPr="00A70C15">
        <w:rPr>
          <w:rFonts w:cs="Arial"/>
        </w:rPr>
        <w:t>podnetoch ukončených</w:t>
      </w:r>
      <w:r w:rsidR="006E644B">
        <w:rPr>
          <w:rFonts w:cs="Arial"/>
        </w:rPr>
        <w:t xml:space="preserve"> v roku </w:t>
      </w:r>
      <w:r w:rsidR="005A47DB" w:rsidRPr="00A70C15">
        <w:rPr>
          <w:rFonts w:cs="Arial"/>
        </w:rPr>
        <w:t>201</w:t>
      </w:r>
      <w:r w:rsidR="00F5363C">
        <w:rPr>
          <w:rFonts w:cs="Arial"/>
        </w:rPr>
        <w:t>9</w:t>
      </w:r>
      <w:bookmarkEnd w:id="129"/>
    </w:p>
    <w:p w14:paraId="193D48AB" w14:textId="40245C21" w:rsidR="00C74C45" w:rsidRPr="00A70C15" w:rsidRDefault="00741944" w:rsidP="00741944">
      <w:pPr>
        <w:rPr>
          <w:rFonts w:cs="Arial"/>
        </w:rPr>
      </w:pPr>
      <w:r>
        <w:rPr>
          <w:noProof/>
        </w:rPr>
        <w:drawing>
          <wp:inline distT="0" distB="0" distL="0" distR="0" wp14:anchorId="4DEF3E0C" wp14:editId="7E6A08C4">
            <wp:extent cx="5864860" cy="2878455"/>
            <wp:effectExtent l="0" t="0" r="2540" b="0"/>
            <wp:docPr id="8" name="Graf 8">
              <a:extLst xmlns:a="http://schemas.openxmlformats.org/drawingml/2006/main">
                <a:ext uri="{FF2B5EF4-FFF2-40B4-BE49-F238E27FC236}">
                  <a16:creationId xmlns:a16="http://schemas.microsoft.com/office/drawing/2014/main" id="{71A6CA67-A4F0-4390-AE88-BC1D7EB969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C1C20FE" w14:textId="79144238" w:rsidR="00D525D5" w:rsidRPr="00A70C15" w:rsidRDefault="00D525D5" w:rsidP="00741944">
      <w:r w:rsidRPr="00A70C15">
        <w:br w:type="page"/>
      </w:r>
    </w:p>
    <w:p w14:paraId="0E2AB38D" w14:textId="094362FC" w:rsidR="00D525D5" w:rsidRPr="00A70C15" w:rsidRDefault="005A47DB" w:rsidP="00553964">
      <w:pPr>
        <w:pStyle w:val="Chart"/>
        <w:tabs>
          <w:tab w:val="clear" w:pos="426"/>
        </w:tabs>
        <w:spacing w:line="240" w:lineRule="auto"/>
        <w:ind w:left="993" w:hanging="993"/>
        <w:rPr>
          <w:rFonts w:cs="Arial"/>
        </w:rPr>
      </w:pPr>
      <w:bookmarkStart w:id="130" w:name="_Toc36120427"/>
      <w:r w:rsidRPr="00A70C15">
        <w:rPr>
          <w:rFonts w:cs="Arial"/>
        </w:rPr>
        <w:lastRenderedPageBreak/>
        <w:t xml:space="preserve">Prehľad </w:t>
      </w:r>
      <w:r w:rsidR="00C31D67" w:rsidRPr="00A70C15">
        <w:rPr>
          <w:rFonts w:cs="Arial"/>
        </w:rPr>
        <w:t>zamerania podnetov</w:t>
      </w:r>
      <w:bookmarkEnd w:id="130"/>
      <w:r w:rsidR="00FA52B0">
        <w:rPr>
          <w:rFonts w:cs="Arial"/>
        </w:rPr>
        <w:t xml:space="preserve"> prijatých v roku 2019</w:t>
      </w:r>
    </w:p>
    <w:p w14:paraId="1736E4B1" w14:textId="50FD69A8" w:rsidR="00D525D5" w:rsidRPr="00A70C15" w:rsidRDefault="003A6D9D" w:rsidP="00553964">
      <w:pPr>
        <w:spacing w:line="240" w:lineRule="auto"/>
        <w:rPr>
          <w:rFonts w:cs="Arial"/>
        </w:rPr>
      </w:pPr>
      <w:r>
        <w:rPr>
          <w:noProof/>
        </w:rPr>
        <w:drawing>
          <wp:inline distT="0" distB="0" distL="0" distR="0" wp14:anchorId="24CB311E" wp14:editId="60C832B9">
            <wp:extent cx="5864860" cy="8420100"/>
            <wp:effectExtent l="0" t="0" r="2540" b="0"/>
            <wp:docPr id="199" name="Graf 199">
              <a:extLst xmlns:a="http://schemas.openxmlformats.org/drawingml/2006/main">
                <a:ext uri="{FF2B5EF4-FFF2-40B4-BE49-F238E27FC236}">
                  <a16:creationId xmlns:a16="http://schemas.microsoft.com/office/drawing/2014/main" id="{084AD570-EADA-4AB4-BEB4-15D1B56FE3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D525D5" w:rsidRPr="00A70C15">
        <w:rPr>
          <w:rFonts w:cs="Arial"/>
        </w:rPr>
        <w:br w:type="page"/>
      </w:r>
    </w:p>
    <w:p w14:paraId="31507C40" w14:textId="3DAC16F9" w:rsidR="00B522C5" w:rsidRPr="00A70C15" w:rsidRDefault="00B522C5" w:rsidP="00553964">
      <w:pPr>
        <w:pStyle w:val="Nadpis3"/>
        <w:spacing w:line="240" w:lineRule="auto"/>
        <w:ind w:left="709" w:hanging="709"/>
        <w:rPr>
          <w:rFonts w:cs="Arial"/>
        </w:rPr>
      </w:pPr>
      <w:bookmarkStart w:id="131" w:name="_Toc4457848"/>
      <w:bookmarkStart w:id="132" w:name="_Toc36115041"/>
      <w:r w:rsidRPr="00A70C15">
        <w:rPr>
          <w:rFonts w:cs="Arial"/>
        </w:rPr>
        <w:lastRenderedPageBreak/>
        <w:t>Poznatky</w:t>
      </w:r>
      <w:r w:rsidR="006E644B">
        <w:rPr>
          <w:rFonts w:cs="Arial"/>
        </w:rPr>
        <w:t xml:space="preserve"> z </w:t>
      </w:r>
      <w:r w:rsidRPr="00A70C15">
        <w:rPr>
          <w:rFonts w:cs="Arial"/>
        </w:rPr>
        <w:t>prešetrovaných podnetov</w:t>
      </w:r>
      <w:bookmarkEnd w:id="131"/>
      <w:bookmarkEnd w:id="132"/>
    </w:p>
    <w:p w14:paraId="6BD50E64" w14:textId="5A3B39A0" w:rsidR="00B522C5" w:rsidRPr="00A70C15" w:rsidRDefault="00B522C5" w:rsidP="00D54F6B">
      <w:pPr>
        <w:pStyle w:val="Nadpis4"/>
        <w:numPr>
          <w:ilvl w:val="0"/>
          <w:numId w:val="5"/>
        </w:numPr>
        <w:spacing w:line="240" w:lineRule="auto"/>
        <w:ind w:left="426" w:hanging="426"/>
        <w:rPr>
          <w:rFonts w:cs="Arial"/>
        </w:rPr>
      </w:pPr>
      <w:r w:rsidRPr="00A70C15">
        <w:rPr>
          <w:rFonts w:cs="Arial"/>
        </w:rPr>
        <w:t>Spôsobilosť</w:t>
      </w:r>
      <w:r w:rsidR="006A5D8A">
        <w:rPr>
          <w:rFonts w:cs="Arial"/>
        </w:rPr>
        <w:t xml:space="preserve"> na </w:t>
      </w:r>
      <w:r w:rsidRPr="00A70C15">
        <w:rPr>
          <w:rFonts w:cs="Arial"/>
        </w:rPr>
        <w:t>právne úkony</w:t>
      </w:r>
      <w:r w:rsidR="006E644B">
        <w:rPr>
          <w:rFonts w:cs="Arial"/>
        </w:rPr>
        <w:t xml:space="preserve"> a </w:t>
      </w:r>
      <w:r w:rsidR="007640CE" w:rsidRPr="00A70C15">
        <w:rPr>
          <w:rFonts w:cs="Arial"/>
        </w:rPr>
        <w:t>iná občianskoprávna agenda</w:t>
      </w:r>
    </w:p>
    <w:p w14:paraId="78FD0EB3" w14:textId="0C156894" w:rsidR="007640CE" w:rsidRPr="00A70C15" w:rsidRDefault="007640CE" w:rsidP="00553964">
      <w:pPr>
        <w:spacing w:line="240" w:lineRule="auto"/>
      </w:pPr>
    </w:p>
    <w:p w14:paraId="5500C14B" w14:textId="4CFD02BF" w:rsidR="007640CE" w:rsidRPr="00A70C15" w:rsidRDefault="007640CE" w:rsidP="00553964">
      <w:pPr>
        <w:spacing w:line="240" w:lineRule="auto"/>
        <w:rPr>
          <w:rFonts w:eastAsia="Times New Roman" w:cs="Arial"/>
          <w:b/>
          <w:szCs w:val="24"/>
          <w:lang w:eastAsia="sk-SK"/>
        </w:rPr>
      </w:pPr>
      <w:r w:rsidRPr="00A70C15">
        <w:rPr>
          <w:rFonts w:eastAsia="Times New Roman" w:cs="Arial"/>
          <w:b/>
          <w:szCs w:val="24"/>
          <w:lang w:eastAsia="sk-SK"/>
        </w:rPr>
        <w:t>SÚHRN HLAVNÝCH ZISTENÍ:</w:t>
      </w:r>
    </w:p>
    <w:p w14:paraId="215F2C7C" w14:textId="77777777" w:rsidR="00156C24" w:rsidRPr="00A70C15" w:rsidRDefault="00156C24" w:rsidP="00553964">
      <w:pPr>
        <w:spacing w:line="240" w:lineRule="auto"/>
        <w:rPr>
          <w:rFonts w:eastAsia="Times New Roman" w:cs="Arial"/>
          <w:b/>
          <w:szCs w:val="24"/>
          <w:lang w:eastAsia="sk-SK"/>
        </w:rPr>
      </w:pPr>
    </w:p>
    <w:p w14:paraId="2D081EFF" w14:textId="27A457F2" w:rsidR="007640CE" w:rsidRPr="00A70C15" w:rsidRDefault="007640CE" w:rsidP="00553964">
      <w:pPr>
        <w:spacing w:line="240" w:lineRule="auto"/>
        <w:rPr>
          <w:rFonts w:cs="Arial"/>
          <w:szCs w:val="24"/>
        </w:rPr>
      </w:pPr>
      <w:r w:rsidRPr="00A70C15">
        <w:rPr>
          <w:rFonts w:cs="Arial"/>
          <w:szCs w:val="24"/>
        </w:rPr>
        <w:t>Pri prešetrovaní podnetov</w:t>
      </w:r>
      <w:r w:rsidR="006E644B">
        <w:rPr>
          <w:rFonts w:cs="Arial"/>
          <w:szCs w:val="24"/>
        </w:rPr>
        <w:t xml:space="preserve"> v </w:t>
      </w:r>
      <w:r w:rsidRPr="00A70C15">
        <w:rPr>
          <w:rFonts w:cs="Arial"/>
          <w:szCs w:val="24"/>
        </w:rPr>
        <w:t xml:space="preserve">oblasti </w:t>
      </w:r>
      <w:r w:rsidR="00813FEB" w:rsidRPr="00A70C15">
        <w:rPr>
          <w:rFonts w:cs="Arial"/>
          <w:szCs w:val="24"/>
        </w:rPr>
        <w:t>občianskoprávnej agendy</w:t>
      </w:r>
      <w:r w:rsidRPr="00A70C15">
        <w:rPr>
          <w:rFonts w:cs="Arial"/>
          <w:szCs w:val="24"/>
        </w:rPr>
        <w:t xml:space="preserve"> som zaznamenala problémy týkajúce</w:t>
      </w:r>
      <w:r w:rsidR="006A5D8A">
        <w:rPr>
          <w:rFonts w:cs="Arial"/>
          <w:szCs w:val="24"/>
        </w:rPr>
        <w:t xml:space="preserve"> sa </w:t>
      </w:r>
      <w:r w:rsidRPr="00A70C15">
        <w:rPr>
          <w:rFonts w:cs="Arial"/>
          <w:szCs w:val="24"/>
        </w:rPr>
        <w:t>najmä:</w:t>
      </w:r>
    </w:p>
    <w:p w14:paraId="59D90C10" w14:textId="77777777" w:rsidR="00156C24" w:rsidRPr="00A70C15" w:rsidRDefault="00156C24" w:rsidP="00553964">
      <w:pPr>
        <w:spacing w:line="240" w:lineRule="auto"/>
        <w:rPr>
          <w:rFonts w:cs="Arial"/>
          <w:szCs w:val="24"/>
        </w:rPr>
      </w:pPr>
    </w:p>
    <w:p w14:paraId="1DB255B3" w14:textId="07A11BDA" w:rsidR="00BA1711" w:rsidRPr="00A70C15" w:rsidRDefault="00BA1711" w:rsidP="00D54F6B">
      <w:pPr>
        <w:pStyle w:val="Odsekzoznamu"/>
        <w:numPr>
          <w:ilvl w:val="0"/>
          <w:numId w:val="31"/>
        </w:numPr>
        <w:spacing w:line="240" w:lineRule="auto"/>
        <w:ind w:left="426" w:hanging="426"/>
      </w:pPr>
      <w:r w:rsidRPr="00A70C15">
        <w:rPr>
          <w:b/>
          <w:bCs/>
        </w:rPr>
        <w:t>Nedostupnosť právneho poradenstva</w:t>
      </w:r>
      <w:r w:rsidR="006E644B">
        <w:rPr>
          <w:b/>
          <w:bCs/>
        </w:rPr>
        <w:t xml:space="preserve"> v </w:t>
      </w:r>
      <w:r w:rsidRPr="00A70C15">
        <w:rPr>
          <w:b/>
          <w:bCs/>
        </w:rPr>
        <w:t>občianskoprávnej oblasti</w:t>
      </w:r>
      <w:r w:rsidR="006A5D8A">
        <w:rPr>
          <w:b/>
          <w:bCs/>
        </w:rPr>
        <w:t xml:space="preserve"> pre </w:t>
      </w:r>
      <w:r w:rsidRPr="00A70C15">
        <w:rPr>
          <w:b/>
          <w:bCs/>
        </w:rPr>
        <w:t>osoby</w:t>
      </w:r>
      <w:r w:rsidR="006A5D8A">
        <w:rPr>
          <w:b/>
          <w:bCs/>
        </w:rPr>
        <w:t xml:space="preserve"> so </w:t>
      </w:r>
      <w:r w:rsidRPr="00A70C15">
        <w:rPr>
          <w:b/>
          <w:bCs/>
        </w:rPr>
        <w:t>zdravotným postihnutím</w:t>
      </w:r>
      <w:r w:rsidR="007640CE" w:rsidRPr="00A70C15">
        <w:rPr>
          <w:b/>
        </w:rPr>
        <w:t>.</w:t>
      </w:r>
      <w:r w:rsidR="00183A60" w:rsidRPr="00A70C15">
        <w:rPr>
          <w:b/>
        </w:rPr>
        <w:t xml:space="preserve"> </w:t>
      </w:r>
      <w:r w:rsidRPr="00A70C15">
        <w:t>Podávatelia podnetov</w:t>
      </w:r>
      <w:r w:rsidR="006A5D8A">
        <w:t xml:space="preserve"> na </w:t>
      </w:r>
      <w:r w:rsidRPr="00A70C15">
        <w:t>Úrad komisára</w:t>
      </w:r>
      <w:r w:rsidR="006A5D8A">
        <w:t xml:space="preserve"> pre </w:t>
      </w:r>
      <w:r w:rsidRPr="00A70C15">
        <w:t>osoby</w:t>
      </w:r>
      <w:r w:rsidR="006A5D8A">
        <w:t xml:space="preserve"> so </w:t>
      </w:r>
      <w:r w:rsidRPr="00A70C15">
        <w:t>zdravotným postihnutím sú väčšinou osobami</w:t>
      </w:r>
      <w:r w:rsidR="006E644B">
        <w:t xml:space="preserve"> s </w:t>
      </w:r>
      <w:r w:rsidRPr="00A70C15">
        <w:t>nízkym príjmom, prípadne</w:t>
      </w:r>
      <w:r w:rsidR="006E644B">
        <w:t xml:space="preserve"> z </w:t>
      </w:r>
      <w:r w:rsidRPr="00A70C15">
        <w:t>dôvodu svojej diagnózy</w:t>
      </w:r>
      <w:r w:rsidR="006A5D8A">
        <w:t xml:space="preserve"> si </w:t>
      </w:r>
      <w:r w:rsidRPr="00A70C15">
        <w:t>nevedia zabezpečiť právnu pomoc. Ak</w:t>
      </w:r>
      <w:r w:rsidR="006A5D8A">
        <w:t xml:space="preserve"> </w:t>
      </w:r>
      <w:r w:rsidR="00244ECB">
        <w:t>ide</w:t>
      </w:r>
      <w:r w:rsidR="006A5D8A">
        <w:t xml:space="preserve"> o </w:t>
      </w:r>
      <w:r w:rsidRPr="00A70C15">
        <w:t>psychiatrických pacientov, ich najbližší ich často chcú umiestniť mimo domova</w:t>
      </w:r>
      <w:r w:rsidR="006E644B">
        <w:t xml:space="preserve"> z </w:t>
      </w:r>
      <w:r w:rsidRPr="00A70C15">
        <w:t>dôvodu, že</w:t>
      </w:r>
      <w:r w:rsidR="006A5D8A">
        <w:t xml:space="preserve"> sa </w:t>
      </w:r>
      <w:r w:rsidRPr="00A70C15">
        <w:t>nechcú</w:t>
      </w:r>
      <w:r w:rsidR="006E644B">
        <w:t xml:space="preserve"> alebo </w:t>
      </w:r>
      <w:r w:rsidRPr="00A70C15">
        <w:t>nedokážu</w:t>
      </w:r>
      <w:r w:rsidR="006A5D8A">
        <w:t xml:space="preserve"> o </w:t>
      </w:r>
      <w:r w:rsidRPr="00A70C15">
        <w:t>nich starať. Nemajú preto záujem</w:t>
      </w:r>
      <w:r w:rsidR="006A5D8A">
        <w:t xml:space="preserve"> na </w:t>
      </w:r>
      <w:r w:rsidRPr="00A70C15">
        <w:t>získanie adekvátnej právnej pomoci</w:t>
      </w:r>
      <w:r w:rsidR="006A5D8A">
        <w:t xml:space="preserve"> pre </w:t>
      </w:r>
      <w:r w:rsidRPr="00A70C15">
        <w:t>takéhoto príbuzného</w:t>
      </w:r>
      <w:r w:rsidR="006E644B">
        <w:t xml:space="preserve"> ale </w:t>
      </w:r>
      <w:r w:rsidR="006A5D8A">
        <w:t>sa </w:t>
      </w:r>
      <w:r w:rsidRPr="00A70C15">
        <w:t>naopak snažia dokázať, že tento príbuzný</w:t>
      </w:r>
      <w:r w:rsidR="006A5D8A">
        <w:t xml:space="preserve"> sa </w:t>
      </w:r>
      <w:r w:rsidRPr="00A70C15">
        <w:t>nevie</w:t>
      </w:r>
      <w:r w:rsidR="006A5D8A">
        <w:t xml:space="preserve"> o </w:t>
      </w:r>
      <w:r w:rsidRPr="00A70C15">
        <w:t>seba postarať</w:t>
      </w:r>
      <w:r w:rsidR="006E644B">
        <w:t xml:space="preserve"> a </w:t>
      </w:r>
      <w:r w:rsidRPr="00A70C15">
        <w:t>to</w:t>
      </w:r>
      <w:r w:rsidR="006E644B">
        <w:t xml:space="preserve"> aj v </w:t>
      </w:r>
      <w:r w:rsidRPr="00A70C15">
        <w:t>oblasti právnych úkonov.</w:t>
      </w:r>
      <w:r w:rsidRPr="00A70C15">
        <w:rPr>
          <w:rFonts w:cs="Arial"/>
          <w:szCs w:val="24"/>
        </w:rPr>
        <w:t xml:space="preserve"> </w:t>
      </w:r>
    </w:p>
    <w:p w14:paraId="2B99F5CE" w14:textId="4850E4AF" w:rsidR="007640CE" w:rsidRPr="00A70C15" w:rsidRDefault="00BA1711" w:rsidP="00553964">
      <w:pPr>
        <w:pStyle w:val="Odsekzoznamu"/>
        <w:spacing w:line="240" w:lineRule="auto"/>
        <w:ind w:left="426"/>
        <w:rPr>
          <w:b/>
        </w:rPr>
      </w:pPr>
      <w:r w:rsidRPr="00A70C15">
        <w:rPr>
          <w:b/>
        </w:rPr>
        <w:t>Zo značného počtu podaní tohto typu usudzujem, že prístup</w:t>
      </w:r>
      <w:r w:rsidR="006A5D8A">
        <w:rPr>
          <w:b/>
        </w:rPr>
        <w:t xml:space="preserve"> k </w:t>
      </w:r>
      <w:r w:rsidRPr="00A70C15">
        <w:rPr>
          <w:b/>
        </w:rPr>
        <w:t>právnej pomoci</w:t>
      </w:r>
      <w:r w:rsidR="006E644B">
        <w:rPr>
          <w:b/>
        </w:rPr>
        <w:t xml:space="preserve"> a </w:t>
      </w:r>
      <w:r w:rsidRPr="00A70C15">
        <w:rPr>
          <w:b/>
        </w:rPr>
        <w:t>podpore ľuďom, ktorým je</w:t>
      </w:r>
      <w:r w:rsidR="006E644B">
        <w:rPr>
          <w:b/>
        </w:rPr>
        <w:t xml:space="preserve"> alebo </w:t>
      </w:r>
      <w:r w:rsidRPr="00A70C15">
        <w:rPr>
          <w:b/>
        </w:rPr>
        <w:t>bude zasiahnuté</w:t>
      </w:r>
      <w:r w:rsidR="006A5D8A">
        <w:rPr>
          <w:b/>
        </w:rPr>
        <w:t xml:space="preserve"> do </w:t>
      </w:r>
      <w:r w:rsidRPr="00A70C15">
        <w:rPr>
          <w:b/>
        </w:rPr>
        <w:t>spôsobilosti</w:t>
      </w:r>
      <w:r w:rsidR="006A5D8A">
        <w:rPr>
          <w:b/>
        </w:rPr>
        <w:t xml:space="preserve"> na </w:t>
      </w:r>
      <w:r w:rsidRPr="00A70C15">
        <w:rPr>
          <w:b/>
        </w:rPr>
        <w:t>právne úkony, nie je</w:t>
      </w:r>
      <w:r w:rsidR="006E644B">
        <w:rPr>
          <w:b/>
        </w:rPr>
        <w:t xml:space="preserve"> v </w:t>
      </w:r>
      <w:r w:rsidRPr="00A70C15">
        <w:rPr>
          <w:b/>
        </w:rPr>
        <w:t>rámci Slovenskej republiky dostatočný.</w:t>
      </w:r>
      <w:r w:rsidRPr="00A70C15">
        <w:rPr>
          <w:b/>
          <w:vertAlign w:val="superscript"/>
        </w:rPr>
        <w:footnoteReference w:id="8"/>
      </w:r>
    </w:p>
    <w:p w14:paraId="599E4EFD" w14:textId="77777777" w:rsidR="00183A60" w:rsidRPr="00A70C15" w:rsidRDefault="00183A60" w:rsidP="00553964">
      <w:pPr>
        <w:pStyle w:val="Odsekzoznamu"/>
        <w:spacing w:line="240" w:lineRule="auto"/>
        <w:ind w:left="426"/>
      </w:pPr>
    </w:p>
    <w:p w14:paraId="4C779928" w14:textId="57772ED4" w:rsidR="007640CE" w:rsidRPr="00A70C15" w:rsidRDefault="00BA1711" w:rsidP="00D54F6B">
      <w:pPr>
        <w:pStyle w:val="Odsekzoznamu"/>
        <w:numPr>
          <w:ilvl w:val="0"/>
          <w:numId w:val="31"/>
        </w:numPr>
        <w:spacing w:line="240" w:lineRule="auto"/>
        <w:ind w:left="426" w:hanging="426"/>
      </w:pPr>
      <w:r w:rsidRPr="00A70C15">
        <w:rPr>
          <w:b/>
          <w:bCs/>
        </w:rPr>
        <w:t>Súdy neprimerane dlho rozhodujú</w:t>
      </w:r>
      <w:r w:rsidR="006E644B">
        <w:rPr>
          <w:b/>
          <w:bCs/>
        </w:rPr>
        <w:t xml:space="preserve"> v </w:t>
      </w:r>
      <w:r w:rsidRPr="00A70C15">
        <w:rPr>
          <w:b/>
          <w:bCs/>
        </w:rPr>
        <w:t>konaniach</w:t>
      </w:r>
      <w:r w:rsidR="006A5D8A">
        <w:rPr>
          <w:b/>
          <w:bCs/>
        </w:rPr>
        <w:t xml:space="preserve"> o </w:t>
      </w:r>
      <w:r w:rsidRPr="00A70C15">
        <w:rPr>
          <w:b/>
          <w:bCs/>
        </w:rPr>
        <w:t>navrátenie spôsobilosti</w:t>
      </w:r>
      <w:r w:rsidR="006A5D8A">
        <w:rPr>
          <w:b/>
          <w:bCs/>
        </w:rPr>
        <w:t xml:space="preserve"> na </w:t>
      </w:r>
      <w:r w:rsidRPr="00A70C15">
        <w:rPr>
          <w:b/>
          <w:bCs/>
        </w:rPr>
        <w:t>právne úkony.</w:t>
      </w:r>
      <w:r w:rsidR="00183A60" w:rsidRPr="00A70C15">
        <w:rPr>
          <w:b/>
          <w:bCs/>
        </w:rPr>
        <w:t xml:space="preserve"> </w:t>
      </w:r>
      <w:r w:rsidRPr="00A70C15">
        <w:t>Zákonná úprava spôsobilosti</w:t>
      </w:r>
      <w:r w:rsidR="006A5D8A">
        <w:t xml:space="preserve"> na </w:t>
      </w:r>
      <w:r w:rsidRPr="00A70C15">
        <w:t>právne úkony fyzickej osoby</w:t>
      </w:r>
      <w:r w:rsidR="006A5D8A">
        <w:t xml:space="preserve"> sa </w:t>
      </w:r>
      <w:r w:rsidRPr="00A70C15">
        <w:t>dočkala čiastočnej,</w:t>
      </w:r>
      <w:r w:rsidR="006A5D8A">
        <w:t xml:space="preserve"> no </w:t>
      </w:r>
      <w:r w:rsidRPr="00A70C15">
        <w:t>zásadnej zmeny</w:t>
      </w:r>
      <w:r w:rsidR="006E644B">
        <w:t xml:space="preserve"> a </w:t>
      </w:r>
      <w:r w:rsidRPr="00A70C15">
        <w:t>to prijatím ustanovenia</w:t>
      </w:r>
      <w:r w:rsidR="006E644B">
        <w:t xml:space="preserve"> § </w:t>
      </w:r>
      <w:r w:rsidRPr="00A70C15">
        <w:t>231 Civilného mimosporového poriadku.</w:t>
      </w:r>
      <w:r w:rsidRPr="00A70C15">
        <w:rPr>
          <w:b/>
          <w:vertAlign w:val="superscript"/>
        </w:rPr>
        <w:footnoteReference w:id="9"/>
      </w:r>
      <w:r w:rsidRPr="00A70C15">
        <w:t xml:space="preserve"> Vďaka tomuto ustanoveniu súdy už nemôžu fyzické osoby pozbavovať spôsobilosti</w:t>
      </w:r>
      <w:r w:rsidR="006A5D8A">
        <w:t xml:space="preserve"> na </w:t>
      </w:r>
      <w:r w:rsidRPr="00A70C15">
        <w:t>právne úkony, môžu fyzickej osobe len obmedziť spôsobilosť</w:t>
      </w:r>
      <w:r w:rsidR="006A5D8A">
        <w:t xml:space="preserve"> na </w:t>
      </w:r>
      <w:r w:rsidRPr="00A70C15">
        <w:t>niektoré právne úkony.</w:t>
      </w:r>
      <w:r w:rsidR="006E644B">
        <w:t xml:space="preserve"> V </w:t>
      </w:r>
      <w:r w:rsidRPr="00A70C15">
        <w:t>dôsledku novej právnej úpravy narastá počet návrhov</w:t>
      </w:r>
      <w:r w:rsidR="006A5D8A">
        <w:t xml:space="preserve"> na </w:t>
      </w:r>
      <w:r w:rsidRPr="00A70C15">
        <w:t>navrátenie spôsobilosti</w:t>
      </w:r>
      <w:r w:rsidR="006A5D8A">
        <w:t xml:space="preserve"> na </w:t>
      </w:r>
      <w:r w:rsidRPr="00A70C15">
        <w:t>právne úkony. Súdy</w:t>
      </w:r>
      <w:r w:rsidR="006A5D8A">
        <w:t xml:space="preserve"> o </w:t>
      </w:r>
      <w:r w:rsidRPr="00A70C15">
        <w:t>nich rozhodujú</w:t>
      </w:r>
      <w:r w:rsidR="006E644B">
        <w:t xml:space="preserve"> v </w:t>
      </w:r>
      <w:r w:rsidRPr="00A70C15">
        <w:t>neprimerane dlhých lehotách. Tento stav považujem</w:t>
      </w:r>
      <w:r w:rsidR="006E644B">
        <w:t> za </w:t>
      </w:r>
      <w:r w:rsidRPr="00A70C15">
        <w:t>nežiaduci</w:t>
      </w:r>
      <w:r w:rsidR="006E644B">
        <w:t xml:space="preserve"> a </w:t>
      </w:r>
      <w:r w:rsidRPr="00A70C15">
        <w:t>to</w:t>
      </w:r>
      <w:r w:rsidR="006E644B">
        <w:t xml:space="preserve"> aj s </w:t>
      </w:r>
      <w:r w:rsidRPr="00A70C15">
        <w:t>ohľadom</w:t>
      </w:r>
      <w:r w:rsidR="006A5D8A">
        <w:t xml:space="preserve"> na </w:t>
      </w:r>
      <w:r w:rsidRPr="00A70C15">
        <w:t>neistotu účastníkov konania, ktorí</w:t>
      </w:r>
      <w:r w:rsidR="006E644B">
        <w:t xml:space="preserve"> s </w:t>
      </w:r>
      <w:r w:rsidRPr="00A70C15">
        <w:t>veľkou nádejou podávali návrh</w:t>
      </w:r>
      <w:r w:rsidR="006A5D8A">
        <w:t xml:space="preserve"> na </w:t>
      </w:r>
      <w:r w:rsidRPr="00A70C15">
        <w:t>súd,</w:t>
      </w:r>
      <w:r w:rsidR="006A5D8A">
        <w:t xml:space="preserve"> no </w:t>
      </w:r>
      <w:r w:rsidRPr="00A70C15">
        <w:t>plynutím času strácajú vieru</w:t>
      </w:r>
      <w:r w:rsidR="006E644B">
        <w:t xml:space="preserve"> v </w:t>
      </w:r>
      <w:r w:rsidRPr="00A70C15">
        <w:t>dobrý výsledok.</w:t>
      </w:r>
      <w:r w:rsidR="006E644B">
        <w:t xml:space="preserve"> V </w:t>
      </w:r>
      <w:r w:rsidRPr="00A70C15">
        <w:t>prípade navrátenia spôsobilosti</w:t>
      </w:r>
      <w:r w:rsidR="006A5D8A">
        <w:t xml:space="preserve"> na </w:t>
      </w:r>
      <w:r w:rsidRPr="00A70C15">
        <w:t>právne úkony</w:t>
      </w:r>
      <w:r w:rsidR="006E644B">
        <w:t xml:space="preserve"> alebo </w:t>
      </w:r>
      <w:r w:rsidR="006A5D8A">
        <w:t>i </w:t>
      </w:r>
      <w:r w:rsidRPr="00A70C15">
        <w:t>čiastočného navrátenia spôsobilosti</w:t>
      </w:r>
      <w:r w:rsidR="006A5D8A">
        <w:t xml:space="preserve"> na </w:t>
      </w:r>
      <w:r w:rsidRPr="00A70C15">
        <w:t>právne úkony j</w:t>
      </w:r>
      <w:r w:rsidR="00244ECB">
        <w:t>e</w:t>
      </w:r>
      <w:r w:rsidRPr="00A70C15">
        <w:t xml:space="preserve"> posudzovaná osoba nezákonne „držaná“</w:t>
      </w:r>
      <w:r w:rsidR="006E644B">
        <w:t xml:space="preserve"> v </w:t>
      </w:r>
      <w:r w:rsidRPr="00A70C15">
        <w:t>statuse nesvojprávnej osoby.</w:t>
      </w:r>
    </w:p>
    <w:p w14:paraId="4EF7CFE1" w14:textId="77777777" w:rsidR="00183A60" w:rsidRPr="00A70C15" w:rsidRDefault="00183A60" w:rsidP="00553964">
      <w:pPr>
        <w:pStyle w:val="Odsekzoznamu"/>
        <w:spacing w:line="240" w:lineRule="auto"/>
        <w:ind w:left="426"/>
      </w:pPr>
    </w:p>
    <w:p w14:paraId="054A6C9F" w14:textId="5B618A71" w:rsidR="00BA1711" w:rsidRPr="00A70C15" w:rsidRDefault="00BA1711" w:rsidP="00D54F6B">
      <w:pPr>
        <w:pStyle w:val="Odsekzoznamu"/>
        <w:numPr>
          <w:ilvl w:val="0"/>
          <w:numId w:val="31"/>
        </w:numPr>
        <w:spacing w:line="240" w:lineRule="auto"/>
        <w:ind w:left="426" w:hanging="426"/>
        <w:rPr>
          <w:rFonts w:cs="Arial"/>
          <w:szCs w:val="24"/>
        </w:rPr>
      </w:pPr>
      <w:r w:rsidRPr="00A70C15">
        <w:rPr>
          <w:b/>
          <w:bCs/>
        </w:rPr>
        <w:t>Nedostatočná kontrola opatrovníkov osôb pozbavených spôsobilosti</w:t>
      </w:r>
      <w:r w:rsidR="006A5D8A">
        <w:rPr>
          <w:b/>
          <w:bCs/>
        </w:rPr>
        <w:t xml:space="preserve"> na </w:t>
      </w:r>
      <w:r w:rsidRPr="00A70C15">
        <w:rPr>
          <w:b/>
          <w:bCs/>
        </w:rPr>
        <w:t>právne úkony/s obmedzenou spôsobilosťou</w:t>
      </w:r>
      <w:r w:rsidR="006A5D8A">
        <w:rPr>
          <w:b/>
          <w:bCs/>
        </w:rPr>
        <w:t xml:space="preserve"> na </w:t>
      </w:r>
      <w:r w:rsidRPr="00A70C15">
        <w:rPr>
          <w:b/>
          <w:bCs/>
        </w:rPr>
        <w:t>právne úkony súdmi. Zneužívanie postavenia opatrovníka.</w:t>
      </w:r>
      <w:bookmarkStart w:id="133" w:name="_Hlk3734828"/>
      <w:r w:rsidR="00183A60" w:rsidRPr="00A70C15">
        <w:rPr>
          <w:b/>
          <w:bCs/>
        </w:rPr>
        <w:t xml:space="preserve"> </w:t>
      </w:r>
      <w:r w:rsidRPr="00A70C15">
        <w:rPr>
          <w:rFonts w:cs="Arial"/>
          <w:szCs w:val="24"/>
        </w:rPr>
        <w:t>Neoddeliteľnou súčasťou povinností súdom ustanoveného opatrovníka</w:t>
      </w:r>
      <w:r w:rsidRPr="00A70C15">
        <w:rPr>
          <w:rStyle w:val="Odkaznapoznmkupodiarou"/>
          <w:rFonts w:cs="Arial"/>
          <w:b/>
          <w:szCs w:val="24"/>
        </w:rPr>
        <w:footnoteReference w:id="10"/>
      </w:r>
      <w:r w:rsidRPr="00A70C15">
        <w:rPr>
          <w:rFonts w:cs="Arial"/>
          <w:szCs w:val="24"/>
        </w:rPr>
        <w:t xml:space="preserve"> osobe</w:t>
      </w:r>
    </w:p>
    <w:p w14:paraId="1335D3CD" w14:textId="5425165E" w:rsidR="00BA1711" w:rsidRPr="00A70C15" w:rsidRDefault="00BA1711" w:rsidP="00553964">
      <w:pPr>
        <w:spacing w:line="240" w:lineRule="auto"/>
        <w:ind w:left="426"/>
        <w:rPr>
          <w:rFonts w:cs="Arial"/>
          <w:szCs w:val="24"/>
        </w:rPr>
      </w:pPr>
      <w:r w:rsidRPr="00A70C15">
        <w:rPr>
          <w:rFonts w:cs="Arial"/>
          <w:szCs w:val="24"/>
        </w:rPr>
        <w:lastRenderedPageBreak/>
        <w:t>pozbavenej spôsobilosti</w:t>
      </w:r>
      <w:r w:rsidR="006A5D8A">
        <w:rPr>
          <w:rFonts w:cs="Arial"/>
          <w:szCs w:val="24"/>
        </w:rPr>
        <w:t xml:space="preserve"> na </w:t>
      </w:r>
      <w:r w:rsidRPr="00A70C15">
        <w:rPr>
          <w:rFonts w:cs="Arial"/>
          <w:szCs w:val="24"/>
        </w:rPr>
        <w:t>právne úkony</w:t>
      </w:r>
      <w:r w:rsidR="006E644B">
        <w:rPr>
          <w:rFonts w:cs="Arial"/>
          <w:szCs w:val="24"/>
        </w:rPr>
        <w:t xml:space="preserve"> alebo </w:t>
      </w:r>
      <w:r w:rsidRPr="00A70C15">
        <w:rPr>
          <w:rFonts w:cs="Arial"/>
          <w:szCs w:val="24"/>
        </w:rPr>
        <w:t>osobe</w:t>
      </w:r>
      <w:r w:rsidR="006E644B">
        <w:rPr>
          <w:rFonts w:cs="Arial"/>
          <w:szCs w:val="24"/>
        </w:rPr>
        <w:t xml:space="preserve"> s </w:t>
      </w:r>
      <w:r w:rsidRPr="00A70C15">
        <w:rPr>
          <w:rFonts w:cs="Arial"/>
          <w:szCs w:val="24"/>
        </w:rPr>
        <w:t>obmedzenou spôsobilosťou</w:t>
      </w:r>
      <w:r w:rsidR="006A5D8A">
        <w:rPr>
          <w:rFonts w:cs="Arial"/>
          <w:szCs w:val="24"/>
        </w:rPr>
        <w:t xml:space="preserve"> na </w:t>
      </w:r>
      <w:r w:rsidRPr="00A70C15">
        <w:rPr>
          <w:rFonts w:cs="Arial"/>
          <w:szCs w:val="24"/>
        </w:rPr>
        <w:t>právne úkony (ďalej</w:t>
      </w:r>
      <w:r w:rsidR="006E644B">
        <w:rPr>
          <w:rFonts w:cs="Arial"/>
          <w:szCs w:val="24"/>
        </w:rPr>
        <w:t xml:space="preserve"> aj </w:t>
      </w:r>
      <w:r w:rsidRPr="00A70C15">
        <w:rPr>
          <w:rFonts w:cs="Arial"/>
          <w:szCs w:val="24"/>
        </w:rPr>
        <w:t>len opatrovanec), je podávanie správ súdu</w:t>
      </w:r>
      <w:r w:rsidR="006A5D8A">
        <w:rPr>
          <w:rFonts w:cs="Arial"/>
          <w:szCs w:val="24"/>
        </w:rPr>
        <w:t xml:space="preserve"> o </w:t>
      </w:r>
      <w:r w:rsidRPr="00A70C15">
        <w:rPr>
          <w:rFonts w:cs="Arial"/>
          <w:szCs w:val="24"/>
        </w:rPr>
        <w:t>výkone práv</w:t>
      </w:r>
      <w:r w:rsidR="006E644B">
        <w:rPr>
          <w:rFonts w:cs="Arial"/>
          <w:szCs w:val="24"/>
        </w:rPr>
        <w:t xml:space="preserve"> a </w:t>
      </w:r>
      <w:r w:rsidRPr="00A70C15">
        <w:rPr>
          <w:rFonts w:cs="Arial"/>
          <w:szCs w:val="24"/>
        </w:rPr>
        <w:t>povinností opatrovníka.</w:t>
      </w:r>
    </w:p>
    <w:p w14:paraId="130B1041" w14:textId="6CE7B5DF" w:rsidR="00BA1711" w:rsidRPr="00A70C15" w:rsidRDefault="00BA1711" w:rsidP="00553964">
      <w:pPr>
        <w:spacing w:line="240" w:lineRule="auto"/>
        <w:ind w:left="426"/>
        <w:rPr>
          <w:rFonts w:cs="Arial"/>
          <w:szCs w:val="24"/>
        </w:rPr>
      </w:pPr>
      <w:r w:rsidRPr="00A70C15">
        <w:rPr>
          <w:rFonts w:cs="Arial"/>
          <w:szCs w:val="24"/>
        </w:rPr>
        <w:t>Z viacerých podnetov som zistila, že tieto správy súdni úradníci len založia</w:t>
      </w:r>
      <w:r w:rsidR="006A5D8A">
        <w:rPr>
          <w:rFonts w:cs="Arial"/>
          <w:szCs w:val="24"/>
        </w:rPr>
        <w:t xml:space="preserve"> do </w:t>
      </w:r>
      <w:r w:rsidRPr="00A70C15">
        <w:rPr>
          <w:rFonts w:cs="Arial"/>
          <w:szCs w:val="24"/>
        </w:rPr>
        <w:t>súdneho spisu, nepreveria správnosť vykázaných príjmov</w:t>
      </w:r>
      <w:r w:rsidR="006E644B">
        <w:rPr>
          <w:rFonts w:cs="Arial"/>
          <w:szCs w:val="24"/>
        </w:rPr>
        <w:t xml:space="preserve"> a </w:t>
      </w:r>
      <w:r w:rsidRPr="00A70C15">
        <w:rPr>
          <w:rFonts w:cs="Arial"/>
          <w:szCs w:val="24"/>
        </w:rPr>
        <w:t>výdavkov. Niektorí opatrovníci tieto správy nepodávajú</w:t>
      </w:r>
      <w:r w:rsidR="006E644B">
        <w:rPr>
          <w:rFonts w:cs="Arial"/>
          <w:szCs w:val="24"/>
        </w:rPr>
        <w:t xml:space="preserve"> a </w:t>
      </w:r>
      <w:r w:rsidRPr="00A70C15">
        <w:rPr>
          <w:rFonts w:cs="Arial"/>
          <w:szCs w:val="24"/>
        </w:rPr>
        <w:t>súdy to neriešia.</w:t>
      </w:r>
    </w:p>
    <w:p w14:paraId="2A7B4A9B" w14:textId="4EBB0120" w:rsidR="00BA1711" w:rsidRPr="00A70C15" w:rsidRDefault="00BA1711" w:rsidP="00553964">
      <w:pPr>
        <w:spacing w:line="240" w:lineRule="auto"/>
        <w:ind w:left="426"/>
        <w:rPr>
          <w:rFonts w:cs="Arial"/>
          <w:szCs w:val="24"/>
        </w:rPr>
      </w:pPr>
      <w:r w:rsidRPr="00A70C15">
        <w:rPr>
          <w:rFonts w:cs="Arial"/>
          <w:szCs w:val="24"/>
        </w:rPr>
        <w:t>Opatrovanci tak prichádzajú</w:t>
      </w:r>
      <w:r w:rsidR="006A5D8A">
        <w:rPr>
          <w:rFonts w:cs="Arial"/>
          <w:szCs w:val="24"/>
        </w:rPr>
        <w:t xml:space="preserve"> o </w:t>
      </w:r>
      <w:r w:rsidRPr="00A70C15">
        <w:rPr>
          <w:rFonts w:cs="Arial"/>
          <w:szCs w:val="24"/>
        </w:rPr>
        <w:t>peňažné prostriedky</w:t>
      </w:r>
      <w:r w:rsidR="006E644B">
        <w:rPr>
          <w:rFonts w:cs="Arial"/>
          <w:szCs w:val="24"/>
        </w:rPr>
        <w:t xml:space="preserve"> a </w:t>
      </w:r>
      <w:r w:rsidRPr="00A70C15">
        <w:rPr>
          <w:rFonts w:cs="Arial"/>
          <w:szCs w:val="24"/>
        </w:rPr>
        <w:t>znižuje</w:t>
      </w:r>
      <w:r w:rsidR="006A5D8A">
        <w:rPr>
          <w:rFonts w:cs="Arial"/>
          <w:szCs w:val="24"/>
        </w:rPr>
        <w:t xml:space="preserve"> sa </w:t>
      </w:r>
      <w:r w:rsidRPr="00A70C15">
        <w:rPr>
          <w:rFonts w:cs="Arial"/>
          <w:szCs w:val="24"/>
        </w:rPr>
        <w:t>ich životná úroveň.</w:t>
      </w:r>
      <w:r w:rsidR="006E644B">
        <w:rPr>
          <w:rFonts w:cs="Arial"/>
          <w:szCs w:val="24"/>
        </w:rPr>
        <w:t xml:space="preserve"> V </w:t>
      </w:r>
      <w:r w:rsidRPr="00A70C15">
        <w:rPr>
          <w:rFonts w:cs="Arial"/>
          <w:szCs w:val="24"/>
        </w:rPr>
        <w:t>niektorých prípadoch opatrovníci neuhradia</w:t>
      </w:r>
      <w:r w:rsidR="006A5D8A">
        <w:rPr>
          <w:rFonts w:cs="Arial"/>
          <w:szCs w:val="24"/>
        </w:rPr>
        <w:t xml:space="preserve"> ani </w:t>
      </w:r>
      <w:r w:rsidRPr="00A70C15">
        <w:rPr>
          <w:rFonts w:cs="Arial"/>
          <w:szCs w:val="24"/>
        </w:rPr>
        <w:t>len výdavky</w:t>
      </w:r>
      <w:r w:rsidR="006A5D8A">
        <w:rPr>
          <w:rFonts w:cs="Arial"/>
          <w:szCs w:val="24"/>
        </w:rPr>
        <w:t xml:space="preserve"> na </w:t>
      </w:r>
      <w:r w:rsidRPr="00A70C15">
        <w:rPr>
          <w:rFonts w:cs="Arial"/>
          <w:szCs w:val="24"/>
        </w:rPr>
        <w:t>bývanie</w:t>
      </w:r>
      <w:r w:rsidR="006E644B">
        <w:rPr>
          <w:rFonts w:cs="Arial"/>
          <w:szCs w:val="24"/>
        </w:rPr>
        <w:t xml:space="preserve"> alebo </w:t>
      </w:r>
      <w:r w:rsidRPr="00A70C15">
        <w:rPr>
          <w:rFonts w:cs="Arial"/>
          <w:szCs w:val="24"/>
        </w:rPr>
        <w:t>lieky opatrovanca, prípadne</w:t>
      </w:r>
      <w:r w:rsidR="006A5D8A">
        <w:rPr>
          <w:rFonts w:cs="Arial"/>
          <w:szCs w:val="24"/>
        </w:rPr>
        <w:t xml:space="preserve"> sa </w:t>
      </w:r>
      <w:r w:rsidRPr="00A70C15">
        <w:rPr>
          <w:rFonts w:cs="Arial"/>
          <w:szCs w:val="24"/>
        </w:rPr>
        <w:t>pokúšajú ním manipulovať</w:t>
      </w:r>
      <w:r w:rsidR="006E644B">
        <w:rPr>
          <w:rFonts w:cs="Arial"/>
          <w:szCs w:val="24"/>
        </w:rPr>
        <w:t xml:space="preserve"> s </w:t>
      </w:r>
      <w:r w:rsidRPr="00A70C15">
        <w:rPr>
          <w:rFonts w:cs="Arial"/>
          <w:szCs w:val="24"/>
        </w:rPr>
        <w:t>cieľom získať jeho majetok.</w:t>
      </w:r>
    </w:p>
    <w:p w14:paraId="56E9F09A" w14:textId="1859E4F6" w:rsidR="00BA1711" w:rsidRPr="00A70C15" w:rsidRDefault="00BA1711" w:rsidP="00553964">
      <w:pPr>
        <w:spacing w:line="240" w:lineRule="auto"/>
        <w:ind w:left="426"/>
        <w:rPr>
          <w:rFonts w:cs="Arial"/>
          <w:szCs w:val="24"/>
        </w:rPr>
      </w:pPr>
      <w:r w:rsidRPr="00A70C15">
        <w:rPr>
          <w:rFonts w:cs="Arial"/>
          <w:szCs w:val="24"/>
        </w:rPr>
        <w:t>Ďalším rozpoznaným konaním opatrovníkov je snaha držať opatrovanca</w:t>
      </w:r>
      <w:r w:rsidR="006E644B">
        <w:rPr>
          <w:rFonts w:cs="Arial"/>
          <w:szCs w:val="24"/>
        </w:rPr>
        <w:t xml:space="preserve"> v </w:t>
      </w:r>
      <w:r w:rsidRPr="00A70C15">
        <w:rPr>
          <w:rFonts w:cs="Arial"/>
          <w:szCs w:val="24"/>
        </w:rPr>
        <w:t>rodine</w:t>
      </w:r>
      <w:r w:rsidR="006E644B">
        <w:rPr>
          <w:rFonts w:cs="Arial"/>
          <w:szCs w:val="24"/>
        </w:rPr>
        <w:t xml:space="preserve"> a </w:t>
      </w:r>
      <w:r w:rsidRPr="00A70C15">
        <w:rPr>
          <w:rFonts w:cs="Arial"/>
          <w:szCs w:val="24"/>
        </w:rPr>
        <w:t>to</w:t>
      </w:r>
      <w:r w:rsidR="006E644B">
        <w:rPr>
          <w:rFonts w:cs="Arial"/>
          <w:szCs w:val="24"/>
        </w:rPr>
        <w:t xml:space="preserve"> aj za </w:t>
      </w:r>
      <w:r w:rsidRPr="00A70C15">
        <w:rPr>
          <w:rFonts w:cs="Arial"/>
          <w:szCs w:val="24"/>
        </w:rPr>
        <w:t>situácie, že rodina</w:t>
      </w:r>
      <w:r w:rsidR="006A5D8A">
        <w:rPr>
          <w:rFonts w:cs="Arial"/>
          <w:szCs w:val="24"/>
        </w:rPr>
        <w:t xml:space="preserve"> sa o </w:t>
      </w:r>
      <w:r w:rsidRPr="00A70C15">
        <w:rPr>
          <w:rFonts w:cs="Arial"/>
          <w:szCs w:val="24"/>
        </w:rPr>
        <w:t>neho nevie postarať</w:t>
      </w:r>
      <w:r w:rsidR="006E644B">
        <w:rPr>
          <w:rFonts w:cs="Arial"/>
          <w:szCs w:val="24"/>
        </w:rPr>
        <w:t xml:space="preserve"> alebo </w:t>
      </w:r>
      <w:r w:rsidR="006A5D8A">
        <w:rPr>
          <w:rFonts w:cs="Arial"/>
          <w:szCs w:val="24"/>
        </w:rPr>
        <w:t>sa </w:t>
      </w:r>
      <w:r w:rsidRPr="00A70C15">
        <w:rPr>
          <w:rFonts w:cs="Arial"/>
          <w:szCs w:val="24"/>
        </w:rPr>
        <w:t>jej len jednoducho nechce. Vedie ich</w:t>
      </w:r>
      <w:r w:rsidR="006A5D8A">
        <w:rPr>
          <w:rFonts w:cs="Arial"/>
          <w:szCs w:val="24"/>
        </w:rPr>
        <w:t xml:space="preserve"> k </w:t>
      </w:r>
      <w:r w:rsidRPr="00A70C15">
        <w:rPr>
          <w:rFonts w:cs="Arial"/>
          <w:szCs w:val="24"/>
        </w:rPr>
        <w:t>tomu skutočnosť, že opatrovanec poberá invalidný dôchodok</w:t>
      </w:r>
      <w:r w:rsidR="006E644B">
        <w:rPr>
          <w:rFonts w:cs="Arial"/>
          <w:szCs w:val="24"/>
        </w:rPr>
        <w:t xml:space="preserve"> a </w:t>
      </w:r>
      <w:r w:rsidRPr="00A70C15">
        <w:rPr>
          <w:rFonts w:cs="Arial"/>
          <w:szCs w:val="24"/>
        </w:rPr>
        <w:t>člen rodiny poberá príspevok</w:t>
      </w:r>
      <w:r w:rsidR="006A5D8A">
        <w:rPr>
          <w:rFonts w:cs="Arial"/>
          <w:szCs w:val="24"/>
        </w:rPr>
        <w:t xml:space="preserve"> na </w:t>
      </w:r>
      <w:r w:rsidRPr="00A70C15">
        <w:rPr>
          <w:rFonts w:cs="Arial"/>
          <w:szCs w:val="24"/>
        </w:rPr>
        <w:t>jeho opatrovanie. Je teda zásadným</w:t>
      </w:r>
      <w:r w:rsidR="006E644B">
        <w:rPr>
          <w:rFonts w:cs="Arial"/>
          <w:szCs w:val="24"/>
        </w:rPr>
        <w:t xml:space="preserve"> a </w:t>
      </w:r>
      <w:r w:rsidRPr="00A70C15">
        <w:rPr>
          <w:rFonts w:cs="Arial"/>
          <w:szCs w:val="24"/>
        </w:rPr>
        <w:t>niekedy jediným zdrojom príjmov rodiny.</w:t>
      </w:r>
    </w:p>
    <w:p w14:paraId="233B6BA6" w14:textId="2C562F53" w:rsidR="007640CE" w:rsidRPr="00A70C15" w:rsidRDefault="00BA1711" w:rsidP="00553964">
      <w:pPr>
        <w:pStyle w:val="Odsekzoznamu"/>
        <w:spacing w:line="240" w:lineRule="auto"/>
        <w:ind w:left="426"/>
        <w:rPr>
          <w:rFonts w:cs="Arial"/>
          <w:szCs w:val="24"/>
        </w:rPr>
      </w:pPr>
      <w:r w:rsidRPr="00A70C15">
        <w:rPr>
          <w:rFonts w:cs="Arial"/>
          <w:szCs w:val="24"/>
        </w:rPr>
        <w:t>Ak</w:t>
      </w:r>
      <w:r w:rsidR="006A5D8A">
        <w:rPr>
          <w:rFonts w:cs="Arial"/>
          <w:szCs w:val="24"/>
        </w:rPr>
        <w:t xml:space="preserve"> o </w:t>
      </w:r>
      <w:r w:rsidRPr="00A70C15">
        <w:rPr>
          <w:rFonts w:cs="Arial"/>
          <w:szCs w:val="24"/>
        </w:rPr>
        <w:t>takýchto opatrovníkoch</w:t>
      </w:r>
      <w:r w:rsidR="006E644B">
        <w:rPr>
          <w:rFonts w:cs="Arial"/>
          <w:szCs w:val="24"/>
        </w:rPr>
        <w:t xml:space="preserve"> z </w:t>
      </w:r>
      <w:r w:rsidRPr="00A70C15">
        <w:rPr>
          <w:rFonts w:cs="Arial"/>
          <w:szCs w:val="24"/>
        </w:rPr>
        <w:t>podnetov viem, kontaktujem</w:t>
      </w:r>
      <w:r w:rsidR="006A5D8A">
        <w:rPr>
          <w:rFonts w:cs="Arial"/>
          <w:szCs w:val="24"/>
        </w:rPr>
        <w:t xml:space="preserve"> </w:t>
      </w:r>
      <w:r w:rsidRPr="00A70C15">
        <w:rPr>
          <w:rFonts w:cs="Arial"/>
          <w:szCs w:val="24"/>
        </w:rPr>
        <w:t>ob</w:t>
      </w:r>
      <w:r w:rsidR="00244ECB">
        <w:rPr>
          <w:rFonts w:cs="Arial"/>
          <w:szCs w:val="24"/>
        </w:rPr>
        <w:t>ec</w:t>
      </w:r>
      <w:r w:rsidRPr="00A70C15">
        <w:rPr>
          <w:rFonts w:cs="Arial"/>
          <w:szCs w:val="24"/>
        </w:rPr>
        <w:t>, kde opatrovanec býva</w:t>
      </w:r>
      <w:r w:rsidR="006E644B">
        <w:rPr>
          <w:rFonts w:cs="Arial"/>
          <w:szCs w:val="24"/>
        </w:rPr>
        <w:t xml:space="preserve"> a </w:t>
      </w:r>
      <w:r w:rsidRPr="00A70C15">
        <w:rPr>
          <w:rFonts w:cs="Arial"/>
          <w:szCs w:val="24"/>
        </w:rPr>
        <w:t>žiadam</w:t>
      </w:r>
      <w:r w:rsidR="006A5D8A">
        <w:rPr>
          <w:rFonts w:cs="Arial"/>
          <w:szCs w:val="24"/>
        </w:rPr>
        <w:t xml:space="preserve"> o </w:t>
      </w:r>
      <w:r w:rsidRPr="00A70C15">
        <w:rPr>
          <w:rFonts w:cs="Arial"/>
          <w:szCs w:val="24"/>
        </w:rPr>
        <w:t>umiestnenie opatrovanca</w:t>
      </w:r>
      <w:r w:rsidR="006E644B">
        <w:rPr>
          <w:rFonts w:cs="Arial"/>
          <w:szCs w:val="24"/>
        </w:rPr>
        <w:t xml:space="preserve"> v </w:t>
      </w:r>
      <w:r w:rsidRPr="00A70C15">
        <w:rPr>
          <w:rFonts w:cs="Arial"/>
          <w:szCs w:val="24"/>
        </w:rPr>
        <w:t>zariadení sociálnych služieb,</w:t>
      </w:r>
      <w:r w:rsidR="006A5D8A">
        <w:rPr>
          <w:rFonts w:cs="Arial"/>
          <w:szCs w:val="24"/>
        </w:rPr>
        <w:t xml:space="preserve"> o </w:t>
      </w:r>
      <w:r w:rsidRPr="00A70C15">
        <w:rPr>
          <w:rFonts w:cs="Arial"/>
          <w:szCs w:val="24"/>
        </w:rPr>
        <w:t>zmenu opatrovníka, súd</w:t>
      </w:r>
      <w:r w:rsidR="006A5D8A">
        <w:rPr>
          <w:rFonts w:cs="Arial"/>
          <w:szCs w:val="24"/>
        </w:rPr>
        <w:t xml:space="preserve"> o </w:t>
      </w:r>
      <w:r w:rsidRPr="00A70C15">
        <w:rPr>
          <w:rFonts w:cs="Arial"/>
          <w:szCs w:val="24"/>
        </w:rPr>
        <w:t>podanie správy,</w:t>
      </w:r>
      <w:r w:rsidR="006E644B">
        <w:rPr>
          <w:rFonts w:cs="Arial"/>
          <w:szCs w:val="24"/>
        </w:rPr>
        <w:t xml:space="preserve"> z </w:t>
      </w:r>
      <w:r w:rsidRPr="00A70C15">
        <w:rPr>
          <w:rFonts w:cs="Arial"/>
          <w:szCs w:val="24"/>
        </w:rPr>
        <w:t>akého dôvodu opatrovníka nekontroluje,</w:t>
      </w:r>
      <w:r w:rsidR="006E644B">
        <w:rPr>
          <w:rFonts w:cs="Arial"/>
          <w:szCs w:val="24"/>
        </w:rPr>
        <w:t xml:space="preserve"> a</w:t>
      </w:r>
      <w:r w:rsidR="00A31E83">
        <w:rPr>
          <w:rFonts w:cs="Arial"/>
          <w:szCs w:val="24"/>
        </w:rPr>
        <w:t> </w:t>
      </w:r>
      <w:r w:rsidRPr="00A70C15">
        <w:rPr>
          <w:rFonts w:cs="Arial"/>
          <w:szCs w:val="24"/>
        </w:rPr>
        <w:t>to</w:t>
      </w:r>
      <w:r w:rsidR="00A31E83">
        <w:rPr>
          <w:rFonts w:cs="Arial"/>
          <w:szCs w:val="24"/>
        </w:rPr>
        <w:t> </w:t>
      </w:r>
      <w:r w:rsidR="006E644B">
        <w:rPr>
          <w:rFonts w:cs="Arial"/>
          <w:szCs w:val="24"/>
        </w:rPr>
        <w:t>v </w:t>
      </w:r>
      <w:r w:rsidRPr="00A70C15">
        <w:rPr>
          <w:rFonts w:cs="Arial"/>
          <w:szCs w:val="24"/>
        </w:rPr>
        <w:t>závislosti</w:t>
      </w:r>
      <w:r w:rsidR="006A5D8A">
        <w:rPr>
          <w:rFonts w:cs="Arial"/>
          <w:szCs w:val="24"/>
        </w:rPr>
        <w:t xml:space="preserve"> od </w:t>
      </w:r>
      <w:r w:rsidRPr="00A70C15">
        <w:rPr>
          <w:rFonts w:cs="Arial"/>
          <w:szCs w:val="24"/>
        </w:rPr>
        <w:t>situácie uvedenej</w:t>
      </w:r>
      <w:r w:rsidR="006E644B">
        <w:rPr>
          <w:rFonts w:cs="Arial"/>
          <w:szCs w:val="24"/>
        </w:rPr>
        <w:t xml:space="preserve"> v </w:t>
      </w:r>
      <w:r w:rsidRPr="00A70C15">
        <w:rPr>
          <w:rFonts w:cs="Arial"/>
          <w:szCs w:val="24"/>
        </w:rPr>
        <w:t>podnete.</w:t>
      </w:r>
    </w:p>
    <w:p w14:paraId="026BBF86" w14:textId="77777777" w:rsidR="00183A60" w:rsidRPr="00A70C15" w:rsidRDefault="00183A60" w:rsidP="00553964">
      <w:pPr>
        <w:pStyle w:val="Odsekzoznamu"/>
        <w:spacing w:line="240" w:lineRule="auto"/>
        <w:ind w:left="426"/>
      </w:pPr>
    </w:p>
    <w:p w14:paraId="147F38B0" w14:textId="778EA146" w:rsidR="000469F0" w:rsidRPr="00A70C15" w:rsidRDefault="000469F0" w:rsidP="00D54F6B">
      <w:pPr>
        <w:pStyle w:val="Odsekzoznamu"/>
        <w:numPr>
          <w:ilvl w:val="0"/>
          <w:numId w:val="31"/>
        </w:numPr>
        <w:spacing w:line="240" w:lineRule="auto"/>
        <w:ind w:left="426" w:hanging="426"/>
        <w:rPr>
          <w:rFonts w:cs="Arial"/>
          <w:b/>
          <w:bCs/>
          <w:szCs w:val="24"/>
        </w:rPr>
      </w:pPr>
      <w:r w:rsidRPr="00A70C15">
        <w:rPr>
          <w:b/>
          <w:bCs/>
        </w:rPr>
        <w:t>Neprimeraný rozsah obmedzenia spôsobilosti</w:t>
      </w:r>
      <w:r w:rsidR="006A5D8A">
        <w:rPr>
          <w:b/>
          <w:bCs/>
        </w:rPr>
        <w:t xml:space="preserve"> na </w:t>
      </w:r>
      <w:r w:rsidRPr="00A70C15">
        <w:rPr>
          <w:b/>
          <w:bCs/>
        </w:rPr>
        <w:t>právne úkony</w:t>
      </w:r>
      <w:r w:rsidR="006E644B">
        <w:rPr>
          <w:b/>
          <w:bCs/>
        </w:rPr>
        <w:t xml:space="preserve"> a </w:t>
      </w:r>
      <w:r w:rsidRPr="00A70C15">
        <w:rPr>
          <w:b/>
          <w:bCs/>
        </w:rPr>
        <w:t>nejednoznačné</w:t>
      </w:r>
      <w:r w:rsidR="006E644B">
        <w:rPr>
          <w:b/>
          <w:bCs/>
        </w:rPr>
        <w:t xml:space="preserve"> a </w:t>
      </w:r>
      <w:r w:rsidRPr="00A70C15">
        <w:rPr>
          <w:b/>
          <w:bCs/>
        </w:rPr>
        <w:t>až nevykonateľné rozsudky súdov.</w:t>
      </w:r>
      <w:bookmarkEnd w:id="133"/>
      <w:r w:rsidR="00183A60" w:rsidRPr="00A70C15">
        <w:rPr>
          <w:b/>
          <w:bCs/>
        </w:rPr>
        <w:t xml:space="preserve"> </w:t>
      </w:r>
      <w:r w:rsidRPr="00A70C15">
        <w:rPr>
          <w:rFonts w:cs="Arial"/>
          <w:szCs w:val="24"/>
        </w:rPr>
        <w:t>Naďalej</w:t>
      </w:r>
      <w:r w:rsidR="006A5D8A">
        <w:rPr>
          <w:rFonts w:cs="Arial"/>
          <w:szCs w:val="24"/>
        </w:rPr>
        <w:t xml:space="preserve"> sa </w:t>
      </w:r>
      <w:r w:rsidRPr="00A70C15">
        <w:rPr>
          <w:rFonts w:cs="Arial"/>
          <w:szCs w:val="24"/>
        </w:rPr>
        <w:t>stretám</w:t>
      </w:r>
      <w:r w:rsidR="006E644B">
        <w:rPr>
          <w:rFonts w:cs="Arial"/>
          <w:szCs w:val="24"/>
        </w:rPr>
        <w:t xml:space="preserve"> s </w:t>
      </w:r>
      <w:r w:rsidRPr="00A70C15">
        <w:rPr>
          <w:rFonts w:cs="Arial"/>
          <w:szCs w:val="24"/>
        </w:rPr>
        <w:t>rozsudkami súdov, kde výrok rozsudku obsahuje vymenovanie</w:t>
      </w:r>
      <w:r w:rsidR="001D0988">
        <w:rPr>
          <w:rFonts w:cs="Arial"/>
          <w:szCs w:val="24"/>
        </w:rPr>
        <w:t xml:space="preserve"> </w:t>
      </w:r>
      <w:r w:rsidRPr="00A70C15">
        <w:rPr>
          <w:rFonts w:cs="Arial"/>
          <w:szCs w:val="24"/>
        </w:rPr>
        <w:t>tak širokého rozsahu právnych úkonov, ktoré obmedzovaná osoba nemá spôsobilosť uzatvárať, že</w:t>
      </w:r>
      <w:r w:rsidR="006A5D8A">
        <w:rPr>
          <w:rFonts w:cs="Arial"/>
          <w:szCs w:val="24"/>
        </w:rPr>
        <w:t> </w:t>
      </w:r>
      <w:r w:rsidRPr="00A70C15">
        <w:rPr>
          <w:rFonts w:cs="Arial"/>
          <w:szCs w:val="24"/>
        </w:rPr>
        <w:t>už nejd</w:t>
      </w:r>
      <w:r w:rsidR="00244ECB">
        <w:rPr>
          <w:rFonts w:cs="Arial"/>
          <w:szCs w:val="24"/>
        </w:rPr>
        <w:t>e</w:t>
      </w:r>
      <w:r w:rsidR="006A5D8A">
        <w:rPr>
          <w:rFonts w:cs="Arial"/>
          <w:szCs w:val="24"/>
        </w:rPr>
        <w:t xml:space="preserve"> o </w:t>
      </w:r>
      <w:r w:rsidRPr="00A70C15">
        <w:rPr>
          <w:rFonts w:cs="Arial"/>
          <w:szCs w:val="24"/>
        </w:rPr>
        <w:t>obmedzenie spôsobilosti</w:t>
      </w:r>
      <w:r w:rsidR="006A5D8A">
        <w:rPr>
          <w:rFonts w:cs="Arial"/>
          <w:szCs w:val="24"/>
        </w:rPr>
        <w:t xml:space="preserve"> na </w:t>
      </w:r>
      <w:r w:rsidRPr="00A70C15">
        <w:rPr>
          <w:rFonts w:cs="Arial"/>
          <w:szCs w:val="24"/>
        </w:rPr>
        <w:t>právne úkony</w:t>
      </w:r>
      <w:r w:rsidR="006E644B">
        <w:rPr>
          <w:rFonts w:cs="Arial"/>
          <w:szCs w:val="24"/>
        </w:rPr>
        <w:t xml:space="preserve"> ale </w:t>
      </w:r>
      <w:r w:rsidR="006A5D8A">
        <w:rPr>
          <w:rFonts w:cs="Arial"/>
          <w:szCs w:val="24"/>
        </w:rPr>
        <w:t>o </w:t>
      </w:r>
      <w:r w:rsidRPr="00A70C15">
        <w:rPr>
          <w:rFonts w:cs="Arial"/>
          <w:szCs w:val="24"/>
        </w:rPr>
        <w:t>pozbavenie spôsobilosti</w:t>
      </w:r>
      <w:r w:rsidR="006A5D8A">
        <w:rPr>
          <w:rFonts w:cs="Arial"/>
          <w:szCs w:val="24"/>
        </w:rPr>
        <w:t xml:space="preserve"> na </w:t>
      </w:r>
      <w:r w:rsidRPr="00A70C15">
        <w:rPr>
          <w:rFonts w:cs="Arial"/>
          <w:szCs w:val="24"/>
        </w:rPr>
        <w:t>právne úkony. I keď rozsudky</w:t>
      </w:r>
      <w:r w:rsidR="006E644B">
        <w:rPr>
          <w:rFonts w:cs="Arial"/>
          <w:szCs w:val="24"/>
        </w:rPr>
        <w:t xml:space="preserve"> s </w:t>
      </w:r>
      <w:r w:rsidRPr="00A70C15">
        <w:rPr>
          <w:rFonts w:cs="Arial"/>
          <w:szCs w:val="24"/>
        </w:rPr>
        <w:t xml:space="preserve">výrokom </w:t>
      </w:r>
      <w:r w:rsidRPr="00A70C15">
        <w:t>„</w:t>
      </w:r>
      <w:r w:rsidRPr="00A70C15">
        <w:rPr>
          <w:b/>
        </w:rPr>
        <w:t>súd obmedzuje spôsobilosť XY</w:t>
      </w:r>
      <w:r w:rsidR="006E644B">
        <w:rPr>
          <w:b/>
        </w:rPr>
        <w:t xml:space="preserve"> v </w:t>
      </w:r>
      <w:r w:rsidRPr="00A70C15">
        <w:rPr>
          <w:b/>
        </w:rPr>
        <w:t>celom rozsahu</w:t>
      </w:r>
      <w:r w:rsidRPr="00A70C15">
        <w:t>“, som</w:t>
      </w:r>
      <w:r w:rsidR="006E644B">
        <w:t> za </w:t>
      </w:r>
      <w:r w:rsidRPr="00A70C15">
        <w:t>minulý rok nezistila, rozsudky</w:t>
      </w:r>
      <w:r w:rsidR="006E644B">
        <w:t xml:space="preserve"> s </w:t>
      </w:r>
      <w:r w:rsidRPr="00A70C15">
        <w:t>vymenovaním takmer celej škály právnych úkonov, sú taktiež</w:t>
      </w:r>
      <w:r w:rsidR="006E644B">
        <w:t xml:space="preserve"> v </w:t>
      </w:r>
      <w:r w:rsidRPr="00A70C15">
        <w:t>absolútnom rozpore</w:t>
      </w:r>
      <w:r w:rsidR="006E644B">
        <w:t xml:space="preserve"> s </w:t>
      </w:r>
      <w:r w:rsidRPr="00A70C15">
        <w:t>Článkom 12 Dohovoru</w:t>
      </w:r>
      <w:r w:rsidR="006A5D8A">
        <w:t xml:space="preserve"> o </w:t>
      </w:r>
      <w:r w:rsidRPr="00A70C15">
        <w:t>právach osôb</w:t>
      </w:r>
      <w:r w:rsidR="006A5D8A">
        <w:t xml:space="preserve"> so </w:t>
      </w:r>
      <w:r w:rsidRPr="00A70C15">
        <w:t>zdravotným postihnutím</w:t>
      </w:r>
      <w:r w:rsidR="006E644B">
        <w:t xml:space="preserve"> a</w:t>
      </w:r>
      <w:r w:rsidR="00A31E83">
        <w:t> </w:t>
      </w:r>
      <w:r w:rsidR="006E644B">
        <w:t>s § </w:t>
      </w:r>
      <w:r w:rsidRPr="00A70C15">
        <w:t>231 Civilného mimosporového poriadku.</w:t>
      </w:r>
      <w:r w:rsidRPr="00A70C15">
        <w:rPr>
          <w:rStyle w:val="Odkaznapoznmkupodiarou"/>
          <w:rFonts w:cs="Arial"/>
          <w:b/>
          <w:szCs w:val="24"/>
        </w:rPr>
        <w:t>2</w:t>
      </w:r>
      <w:r w:rsidRPr="00A70C15">
        <w:rPr>
          <w:rFonts w:cs="Arial"/>
          <w:b/>
          <w:szCs w:val="24"/>
        </w:rPr>
        <w:t xml:space="preserve"> </w:t>
      </w:r>
      <w:r w:rsidRPr="00A70C15">
        <w:t>Naviac, výroky rozsudkov obsahujú</w:t>
      </w:r>
      <w:r w:rsidR="006E644B">
        <w:t xml:space="preserve"> aj </w:t>
      </w:r>
      <w:r w:rsidRPr="00A70C15">
        <w:t>také úkony, ktoré nie sú právnymi úkonmi ako je napr. rozhodovať</w:t>
      </w:r>
      <w:r w:rsidR="006A5D8A">
        <w:t xml:space="preserve"> o </w:t>
      </w:r>
      <w:r w:rsidRPr="00A70C15">
        <w:t>tom, kto</w:t>
      </w:r>
      <w:r w:rsidR="00A31E83">
        <w:t> </w:t>
      </w:r>
      <w:r w:rsidRPr="00A70C15">
        <w:t>môže osobu</w:t>
      </w:r>
      <w:r w:rsidR="006E644B">
        <w:t xml:space="preserve"> s </w:t>
      </w:r>
      <w:r w:rsidRPr="00A70C15">
        <w:t>obmedzenou spôsobilosťou</w:t>
      </w:r>
      <w:r w:rsidR="006A5D8A">
        <w:t xml:space="preserve"> na </w:t>
      </w:r>
      <w:r w:rsidRPr="00A70C15">
        <w:t>právne úkony navštevovať.</w:t>
      </w:r>
    </w:p>
    <w:p w14:paraId="399D8A29" w14:textId="489BE882" w:rsidR="007640CE" w:rsidRPr="00A70C15" w:rsidRDefault="000469F0" w:rsidP="00553964">
      <w:pPr>
        <w:pStyle w:val="Odsekzoznamu"/>
        <w:spacing w:line="240" w:lineRule="auto"/>
        <w:ind w:left="426"/>
        <w:rPr>
          <w:rFonts w:cs="Arial"/>
          <w:szCs w:val="24"/>
        </w:rPr>
      </w:pPr>
      <w:r w:rsidRPr="00A70C15">
        <w:rPr>
          <w:rFonts w:cs="Arial"/>
          <w:szCs w:val="24"/>
        </w:rPr>
        <w:t>Ako veľký problém vnímam</w:t>
      </w:r>
      <w:r w:rsidR="006E644B">
        <w:rPr>
          <w:rFonts w:cs="Arial"/>
          <w:szCs w:val="24"/>
        </w:rPr>
        <w:t xml:space="preserve"> aj </w:t>
      </w:r>
      <w:r w:rsidRPr="00A70C15">
        <w:rPr>
          <w:rFonts w:cs="Arial"/>
          <w:szCs w:val="24"/>
        </w:rPr>
        <w:t xml:space="preserve">vymedzenie právneho úkonu, ktorý obmedzovaná osoba nemá spôsobilosť uzavrieť. Výrok rozsudku súdu </w:t>
      </w:r>
      <w:r w:rsidRPr="00A70C15">
        <w:rPr>
          <w:rFonts w:cs="Arial"/>
          <w:b/>
          <w:bCs/>
          <w:szCs w:val="24"/>
        </w:rPr>
        <w:t>„súd obmedzuje spôsobilosť XY</w:t>
      </w:r>
      <w:r w:rsidR="006A5D8A">
        <w:rPr>
          <w:rFonts w:cs="Arial"/>
          <w:b/>
          <w:bCs/>
          <w:szCs w:val="24"/>
        </w:rPr>
        <w:t xml:space="preserve"> na </w:t>
      </w:r>
      <w:r w:rsidRPr="00A70C15">
        <w:rPr>
          <w:rFonts w:cs="Arial"/>
          <w:b/>
          <w:bCs/>
          <w:szCs w:val="24"/>
        </w:rPr>
        <w:t>nakladanie</w:t>
      </w:r>
      <w:r w:rsidR="006E644B">
        <w:rPr>
          <w:rFonts w:cs="Arial"/>
          <w:b/>
          <w:bCs/>
          <w:szCs w:val="24"/>
        </w:rPr>
        <w:t xml:space="preserve"> s </w:t>
      </w:r>
      <w:r w:rsidRPr="00A70C15">
        <w:rPr>
          <w:rFonts w:cs="Arial"/>
          <w:b/>
          <w:bCs/>
          <w:szCs w:val="24"/>
        </w:rPr>
        <w:t>finančnými prostriedkami</w:t>
      </w:r>
      <w:r w:rsidR="006A5D8A">
        <w:rPr>
          <w:rFonts w:cs="Arial"/>
          <w:b/>
          <w:bCs/>
          <w:szCs w:val="24"/>
        </w:rPr>
        <w:t xml:space="preserve"> nad </w:t>
      </w:r>
      <w:r w:rsidRPr="00A70C15">
        <w:rPr>
          <w:rFonts w:cs="Arial"/>
          <w:b/>
          <w:bCs/>
          <w:szCs w:val="24"/>
        </w:rPr>
        <w:t xml:space="preserve">sumu 50€“ </w:t>
      </w:r>
      <w:r w:rsidRPr="00A70C15">
        <w:rPr>
          <w:rFonts w:cs="Arial"/>
          <w:szCs w:val="24"/>
        </w:rPr>
        <w:t>je</w:t>
      </w:r>
      <w:r w:rsidR="00A31E83">
        <w:rPr>
          <w:rFonts w:cs="Arial"/>
          <w:szCs w:val="24"/>
        </w:rPr>
        <w:t> </w:t>
      </w:r>
      <w:r w:rsidRPr="00A70C15">
        <w:rPr>
          <w:rFonts w:cs="Arial"/>
          <w:szCs w:val="24"/>
        </w:rPr>
        <w:t>nejednoznačný. I keď právna teória svedčí</w:t>
      </w:r>
      <w:r w:rsidR="006A5D8A">
        <w:rPr>
          <w:rFonts w:cs="Arial"/>
          <w:szCs w:val="24"/>
        </w:rPr>
        <w:t xml:space="preserve"> pre </w:t>
      </w:r>
      <w:r w:rsidRPr="00A70C15">
        <w:rPr>
          <w:rFonts w:cs="Arial"/>
          <w:szCs w:val="24"/>
        </w:rPr>
        <w:t>výklad 50€</w:t>
      </w:r>
      <w:r w:rsidR="006E644B">
        <w:rPr>
          <w:rFonts w:cs="Arial"/>
          <w:szCs w:val="24"/>
        </w:rPr>
        <w:t xml:space="preserve"> v </w:t>
      </w:r>
      <w:r w:rsidRPr="00A70C15">
        <w:rPr>
          <w:rFonts w:cs="Arial"/>
          <w:szCs w:val="24"/>
        </w:rPr>
        <w:t>jednotlivom prípade,</w:t>
      </w:r>
      <w:r w:rsidR="006E644B">
        <w:rPr>
          <w:rFonts w:cs="Arial"/>
          <w:szCs w:val="24"/>
        </w:rPr>
        <w:t xml:space="preserve"> z </w:t>
      </w:r>
      <w:r w:rsidRPr="00A70C15">
        <w:rPr>
          <w:rFonts w:cs="Arial"/>
          <w:szCs w:val="24"/>
        </w:rPr>
        <w:t>odôvodnenia rozsudku, ktoré</w:t>
      </w:r>
      <w:r w:rsidR="006E644B">
        <w:rPr>
          <w:rFonts w:cs="Arial"/>
          <w:szCs w:val="24"/>
        </w:rPr>
        <w:t xml:space="preserve"> ale </w:t>
      </w:r>
      <w:r w:rsidRPr="00A70C15">
        <w:rPr>
          <w:rFonts w:cs="Arial"/>
          <w:szCs w:val="24"/>
        </w:rPr>
        <w:t>nie je právne záväzné, vyplýva niečo iné – napr., že je to suma, ktorú má opatrovanec</w:t>
      </w:r>
      <w:r w:rsidR="006A5D8A">
        <w:rPr>
          <w:rFonts w:cs="Arial"/>
          <w:szCs w:val="24"/>
        </w:rPr>
        <w:t xml:space="preserve"> k </w:t>
      </w:r>
      <w:r w:rsidRPr="00A70C15">
        <w:rPr>
          <w:rFonts w:cs="Arial"/>
          <w:szCs w:val="24"/>
        </w:rPr>
        <w:t>dispozícii</w:t>
      </w:r>
      <w:r w:rsidR="006A5D8A">
        <w:rPr>
          <w:rFonts w:cs="Arial"/>
          <w:szCs w:val="24"/>
        </w:rPr>
        <w:t xml:space="preserve"> na </w:t>
      </w:r>
      <w:r w:rsidRPr="00A70C15">
        <w:rPr>
          <w:rFonts w:cs="Arial"/>
          <w:szCs w:val="24"/>
        </w:rPr>
        <w:t>mesiac.</w:t>
      </w:r>
    </w:p>
    <w:p w14:paraId="70B0FDD2" w14:textId="77777777" w:rsidR="00183A60" w:rsidRPr="00A70C15" w:rsidRDefault="00183A60" w:rsidP="00553964">
      <w:pPr>
        <w:pStyle w:val="Odsekzoznamu"/>
        <w:spacing w:line="240" w:lineRule="auto"/>
        <w:ind w:left="426"/>
      </w:pPr>
    </w:p>
    <w:p w14:paraId="6BCA0BFA" w14:textId="0FF21734" w:rsidR="007640CE" w:rsidRPr="00A70C15" w:rsidRDefault="000469F0" w:rsidP="00D54F6B">
      <w:pPr>
        <w:pStyle w:val="Odsekzoznamu"/>
        <w:numPr>
          <w:ilvl w:val="0"/>
          <w:numId w:val="31"/>
        </w:numPr>
        <w:spacing w:line="240" w:lineRule="auto"/>
        <w:ind w:left="426" w:hanging="426"/>
      </w:pPr>
      <w:r w:rsidRPr="00A70C15">
        <w:rPr>
          <w:b/>
        </w:rPr>
        <w:t>Nekritické preberanie záverov znaleckých posudkov</w:t>
      </w:r>
      <w:r w:rsidR="006A5D8A">
        <w:rPr>
          <w:b/>
        </w:rPr>
        <w:t xml:space="preserve"> zo </w:t>
      </w:r>
      <w:r w:rsidRPr="00A70C15">
        <w:rPr>
          <w:b/>
        </w:rPr>
        <w:t>strany súdov</w:t>
      </w:r>
      <w:r w:rsidR="00D95F60" w:rsidRPr="00A70C15">
        <w:rPr>
          <w:b/>
        </w:rPr>
        <w:t>.</w:t>
      </w:r>
      <w:r w:rsidR="007640CE" w:rsidRPr="00A70C15">
        <w:t xml:space="preserve"> </w:t>
      </w:r>
      <w:r w:rsidRPr="00A70C15">
        <w:t>Z prípadov posudzovaných</w:t>
      </w:r>
      <w:r w:rsidR="006A5D8A">
        <w:t xml:space="preserve"> na </w:t>
      </w:r>
      <w:r w:rsidRPr="00A70C15">
        <w:t>Úrade komisára</w:t>
      </w:r>
      <w:r w:rsidR="006A5D8A">
        <w:t xml:space="preserve"> pre </w:t>
      </w:r>
      <w:r w:rsidRPr="00A70C15">
        <w:t>osoby</w:t>
      </w:r>
      <w:r w:rsidR="006A5D8A">
        <w:t xml:space="preserve"> so </w:t>
      </w:r>
      <w:r w:rsidRPr="00A70C15">
        <w:t>zdravotným postihnutím naďalej zaznamenávam, že znalci často vychádzajú</w:t>
      </w:r>
      <w:r w:rsidR="006A5D8A">
        <w:t xml:space="preserve"> pri </w:t>
      </w:r>
      <w:r w:rsidRPr="00A70C15">
        <w:t>vypracovaní znaleckých posudkov len</w:t>
      </w:r>
      <w:r w:rsidR="006E644B">
        <w:t xml:space="preserve"> z </w:t>
      </w:r>
      <w:r w:rsidRPr="00A70C15">
        <w:t>predložených lekárskych záverov</w:t>
      </w:r>
      <w:r w:rsidR="006E644B">
        <w:t xml:space="preserve"> a </w:t>
      </w:r>
      <w:r w:rsidRPr="00A70C15">
        <w:t>osobná komunikácia</w:t>
      </w:r>
      <w:r w:rsidR="006E644B">
        <w:t xml:space="preserve"> s </w:t>
      </w:r>
      <w:r w:rsidRPr="00A70C15">
        <w:t xml:space="preserve">dotknutými osobami obvykle trvá len pár minút. </w:t>
      </w:r>
      <w:r w:rsidRPr="00A70C15">
        <w:rPr>
          <w:b/>
        </w:rPr>
        <w:t>Samotný zdravotný stav nie je rozhodujúci, ak človek žije plnohodnotný život</w:t>
      </w:r>
      <w:r w:rsidR="006E644B">
        <w:rPr>
          <w:b/>
        </w:rPr>
        <w:t xml:space="preserve"> a </w:t>
      </w:r>
      <w:r w:rsidRPr="00A70C15">
        <w:rPr>
          <w:b/>
        </w:rPr>
        <w:t>sám</w:t>
      </w:r>
      <w:r w:rsidR="006A5D8A">
        <w:rPr>
          <w:b/>
        </w:rPr>
        <w:t xml:space="preserve"> si </w:t>
      </w:r>
      <w:r w:rsidRPr="00A70C15">
        <w:rPr>
          <w:b/>
        </w:rPr>
        <w:t>zabezpečuje okolo seba samoobslužné úkony, hospodári</w:t>
      </w:r>
      <w:r w:rsidR="006A5D8A">
        <w:rPr>
          <w:b/>
        </w:rPr>
        <w:t xml:space="preserve"> so </w:t>
      </w:r>
      <w:r w:rsidRPr="00A70C15">
        <w:rPr>
          <w:b/>
        </w:rPr>
        <w:t>svojimi finančnými prostriedkami, chodí</w:t>
      </w:r>
      <w:r w:rsidR="006A5D8A">
        <w:rPr>
          <w:b/>
        </w:rPr>
        <w:t xml:space="preserve"> na </w:t>
      </w:r>
      <w:r w:rsidRPr="00A70C15">
        <w:rPr>
          <w:b/>
        </w:rPr>
        <w:t>nákupy</w:t>
      </w:r>
      <w:r w:rsidR="006E644B">
        <w:rPr>
          <w:b/>
        </w:rPr>
        <w:t xml:space="preserve"> a </w:t>
      </w:r>
      <w:r w:rsidRPr="00A70C15">
        <w:rPr>
          <w:b/>
        </w:rPr>
        <w:t>iné</w:t>
      </w:r>
      <w:r w:rsidRPr="00A70C15">
        <w:t>. Nie je nič výnimočné, avšak</w:t>
      </w:r>
      <w:r w:rsidR="006E644B">
        <w:t xml:space="preserve"> z </w:t>
      </w:r>
      <w:r w:rsidRPr="00A70C15">
        <w:t>môjho pohľadu neprijateľné je, že znalec vykonáva znalecký úkon posúdenia zdravotného stavu osoby</w:t>
      </w:r>
      <w:r w:rsidR="006A5D8A">
        <w:t xml:space="preserve"> so </w:t>
      </w:r>
      <w:r w:rsidRPr="00A70C15">
        <w:t>zdravotným postihnutím</w:t>
      </w:r>
      <w:r w:rsidR="006E644B">
        <w:t> za </w:t>
      </w:r>
      <w:r w:rsidRPr="00A70C15">
        <w:t>prítomnosti osoby, ktorá podáva návrh</w:t>
      </w:r>
      <w:r w:rsidR="006A5D8A">
        <w:t xml:space="preserve"> na </w:t>
      </w:r>
      <w:r w:rsidRPr="00A70C15">
        <w:t>obmedzenie spôsobilosti</w:t>
      </w:r>
      <w:r w:rsidR="006A5D8A">
        <w:t xml:space="preserve"> na </w:t>
      </w:r>
      <w:r w:rsidRPr="00A70C15">
        <w:t>právne úkony. Problémom znaleckých posudkov</w:t>
      </w:r>
      <w:r w:rsidR="006E644B">
        <w:t xml:space="preserve"> </w:t>
      </w:r>
      <w:r w:rsidR="006E644B">
        <w:lastRenderedPageBreak/>
        <w:t>v </w:t>
      </w:r>
      <w:r w:rsidRPr="00A70C15">
        <w:t>praxi je posúdenie, kedy ide</w:t>
      </w:r>
      <w:r w:rsidR="006A5D8A">
        <w:t xml:space="preserve"> o </w:t>
      </w:r>
      <w:r w:rsidRPr="00A70C15">
        <w:t>právne otázky,</w:t>
      </w:r>
      <w:r w:rsidR="006A5D8A">
        <w:t xml:space="preserve"> ku </w:t>
      </w:r>
      <w:r w:rsidRPr="00A70C15">
        <w:t>ktorým by</w:t>
      </w:r>
      <w:r w:rsidR="006A5D8A">
        <w:t xml:space="preserve"> sa </w:t>
      </w:r>
      <w:r w:rsidRPr="00A70C15">
        <w:t>znalec nemal vyjadrovať</w:t>
      </w:r>
      <w:r w:rsidR="006E644B">
        <w:t xml:space="preserve"> a </w:t>
      </w:r>
      <w:r w:rsidRPr="00A70C15">
        <w:t>kedy ide</w:t>
      </w:r>
      <w:r w:rsidR="006A5D8A">
        <w:t xml:space="preserve"> o </w:t>
      </w:r>
      <w:r w:rsidRPr="00A70C15">
        <w:t>otázky medicínske,</w:t>
      </w:r>
      <w:r w:rsidR="006A5D8A">
        <w:t xml:space="preserve"> pri </w:t>
      </w:r>
      <w:r w:rsidRPr="00A70C15">
        <w:t>ktorých je možné využiť odborné znalosti súdneho znalca/psychiatra. Súdy by nemali nekriticky prijímať závery znaleckých posudkov ako jediný relevantný dôkaz,</w:t>
      </w:r>
      <w:r w:rsidR="006E644B">
        <w:t xml:space="preserve"> ale </w:t>
      </w:r>
      <w:r w:rsidRPr="00A70C15">
        <w:t>mali by vychádzať najmä</w:t>
      </w:r>
      <w:r w:rsidR="006E644B">
        <w:t xml:space="preserve"> z </w:t>
      </w:r>
      <w:r w:rsidRPr="00A70C15">
        <w:t>výsluchu dotknutého človeka</w:t>
      </w:r>
      <w:r w:rsidR="006E644B">
        <w:t xml:space="preserve"> a </w:t>
      </w:r>
      <w:r w:rsidRPr="00A70C15">
        <w:t>vykonať</w:t>
      </w:r>
      <w:r w:rsidR="006E644B">
        <w:t xml:space="preserve"> aj </w:t>
      </w:r>
      <w:r w:rsidRPr="00A70C15">
        <w:t>ďalšie d</w:t>
      </w:r>
      <w:r w:rsidR="00244ECB">
        <w:t>okazovania</w:t>
      </w:r>
      <w:r w:rsidRPr="00A70C15">
        <w:t xml:space="preserve"> smerujúce</w:t>
      </w:r>
      <w:r w:rsidR="006A5D8A">
        <w:t xml:space="preserve"> k </w:t>
      </w:r>
      <w:r w:rsidRPr="00A70C15">
        <w:t>posúdeniu jeho rozmanitých sociálnych</w:t>
      </w:r>
      <w:r w:rsidR="006E644B">
        <w:t xml:space="preserve"> a </w:t>
      </w:r>
      <w:r w:rsidRPr="00A70C15">
        <w:t>právnych vzťahov. Často</w:t>
      </w:r>
      <w:r w:rsidR="006A5D8A">
        <w:t xml:space="preserve"> sa </w:t>
      </w:r>
      <w:r w:rsidRPr="00A70C15">
        <w:t>objavuje postoj súdu „mne stačí znalecký posudok“,</w:t>
      </w:r>
      <w:r w:rsidR="006E644B">
        <w:t xml:space="preserve"> alebo </w:t>
      </w:r>
      <w:r w:rsidRPr="00A70C15">
        <w:t>„znalecký posudok ma presvedčil“. Zo znaleckého posudku musí byť jasné,</w:t>
      </w:r>
      <w:r w:rsidR="006E644B">
        <w:t xml:space="preserve"> z </w:t>
      </w:r>
      <w:r w:rsidRPr="00A70C15">
        <w:t>ktorých zistení vychádzal znalec</w:t>
      </w:r>
      <w:r w:rsidR="006E644B">
        <w:t xml:space="preserve"> v </w:t>
      </w:r>
      <w:r w:rsidRPr="00A70C15">
        <w:t>posudku, ako</w:t>
      </w:r>
      <w:r w:rsidR="006A5D8A">
        <w:t xml:space="preserve"> k </w:t>
      </w:r>
      <w:r w:rsidRPr="00A70C15">
        <w:t>týmto zisteniam dospel</w:t>
      </w:r>
      <w:r w:rsidR="006E644B">
        <w:t xml:space="preserve"> a </w:t>
      </w:r>
      <w:r w:rsidR="006A5D8A">
        <w:t>na </w:t>
      </w:r>
      <w:r w:rsidRPr="00A70C15">
        <w:t>základe akých úvah došiel</w:t>
      </w:r>
      <w:r w:rsidR="006A5D8A">
        <w:t xml:space="preserve"> k </w:t>
      </w:r>
      <w:r w:rsidRPr="00A70C15">
        <w:t>záveru. Svojim vstupom</w:t>
      </w:r>
      <w:r w:rsidR="006A5D8A">
        <w:t xml:space="preserve"> do </w:t>
      </w:r>
      <w:r w:rsidRPr="00A70C15">
        <w:t>súdnych konaní mám</w:t>
      </w:r>
      <w:r w:rsidR="006E644B">
        <w:t> za </w:t>
      </w:r>
      <w:r w:rsidRPr="00A70C15">
        <w:t>cieľ</w:t>
      </w:r>
      <w:r w:rsidR="006A5D8A">
        <w:t xml:space="preserve"> nielen </w:t>
      </w:r>
      <w:r w:rsidRPr="00A70C15">
        <w:t>ochraňovať osobu</w:t>
      </w:r>
      <w:r w:rsidR="006A5D8A">
        <w:t xml:space="preserve"> so </w:t>
      </w:r>
      <w:r w:rsidRPr="00A70C15">
        <w:t>zdravotným postihnutím,</w:t>
      </w:r>
      <w:r w:rsidR="006E644B">
        <w:t xml:space="preserve"> ale aj </w:t>
      </w:r>
      <w:r w:rsidRPr="00A70C15">
        <w:t>meniť zaužívanú paradigmu postoja súdnych znalcov</w:t>
      </w:r>
      <w:r w:rsidR="006E644B">
        <w:t xml:space="preserve"> ale aj </w:t>
      </w:r>
      <w:r w:rsidRPr="00A70C15">
        <w:t>samotných súdov</w:t>
      </w:r>
      <w:r w:rsidR="006A5D8A">
        <w:t xml:space="preserve"> k </w:t>
      </w:r>
      <w:r w:rsidRPr="00A70C15">
        <w:t>ľuďom</w:t>
      </w:r>
      <w:r w:rsidR="006E644B">
        <w:t xml:space="preserve"> s </w:t>
      </w:r>
      <w:r w:rsidRPr="00A70C15">
        <w:t>duševným</w:t>
      </w:r>
      <w:r w:rsidR="006E644B">
        <w:t xml:space="preserve"> a </w:t>
      </w:r>
      <w:r w:rsidRPr="00A70C15">
        <w:t>mentálnym postihnutím</w:t>
      </w:r>
      <w:r w:rsidR="007640CE" w:rsidRPr="00A70C15">
        <w:t>.</w:t>
      </w:r>
    </w:p>
    <w:p w14:paraId="02D37573" w14:textId="77777777" w:rsidR="00183A60" w:rsidRPr="00A70C15" w:rsidRDefault="00183A60" w:rsidP="00553964">
      <w:pPr>
        <w:spacing w:line="240" w:lineRule="auto"/>
      </w:pPr>
    </w:p>
    <w:p w14:paraId="413A61CB" w14:textId="5F7A7C9E" w:rsidR="007640CE" w:rsidRPr="00A70C15" w:rsidRDefault="000469F0" w:rsidP="00D54F6B">
      <w:pPr>
        <w:pStyle w:val="Odsekzoznamu"/>
        <w:numPr>
          <w:ilvl w:val="0"/>
          <w:numId w:val="31"/>
        </w:numPr>
        <w:spacing w:line="240" w:lineRule="auto"/>
        <w:ind w:left="426" w:hanging="426"/>
      </w:pPr>
      <w:r w:rsidRPr="00A70C15">
        <w:rPr>
          <w:b/>
        </w:rPr>
        <w:t>Neprimeraná finančná zaťaženosť</w:t>
      </w:r>
      <w:r w:rsidR="006E644B">
        <w:rPr>
          <w:b/>
        </w:rPr>
        <w:t xml:space="preserve"> a </w:t>
      </w:r>
      <w:r w:rsidRPr="00A70C15">
        <w:rPr>
          <w:b/>
        </w:rPr>
        <w:t>neschopnosť splácať úvery.</w:t>
      </w:r>
      <w:r w:rsidR="00183A60" w:rsidRPr="00A70C15">
        <w:rPr>
          <w:b/>
        </w:rPr>
        <w:t xml:space="preserve"> </w:t>
      </w:r>
      <w:r w:rsidRPr="00A70C15">
        <w:t>Veľkú skupinu podnetov tvoria podnety osôb</w:t>
      </w:r>
      <w:r w:rsidR="006A5D8A">
        <w:t xml:space="preserve"> so </w:t>
      </w:r>
      <w:r w:rsidRPr="00A70C15">
        <w:t xml:space="preserve">zdravotným postihnutím, ktoré nie sú schopné splácať svoje pôžičky. </w:t>
      </w:r>
      <w:r w:rsidRPr="00A70C15">
        <w:rPr>
          <w:b/>
        </w:rPr>
        <w:t>Následkom neschopnosti splácania svojich záväzkov prichádzajú</w:t>
      </w:r>
      <w:r w:rsidR="006A5D8A">
        <w:rPr>
          <w:b/>
        </w:rPr>
        <w:t xml:space="preserve"> </w:t>
      </w:r>
      <w:r w:rsidR="00244ECB" w:rsidRPr="00244ECB">
        <w:rPr>
          <w:b/>
          <w:u w:val="single"/>
        </w:rPr>
        <w:t>prostredníctvom</w:t>
      </w:r>
      <w:r w:rsidR="00244ECB">
        <w:rPr>
          <w:b/>
        </w:rPr>
        <w:t xml:space="preserve"> </w:t>
      </w:r>
      <w:r w:rsidRPr="00A70C15">
        <w:rPr>
          <w:b/>
        </w:rPr>
        <w:t>exekúcie</w:t>
      </w:r>
      <w:r w:rsidR="006A5D8A">
        <w:rPr>
          <w:b/>
        </w:rPr>
        <w:t xml:space="preserve"> o </w:t>
      </w:r>
      <w:r w:rsidRPr="00A70C15">
        <w:rPr>
          <w:b/>
        </w:rPr>
        <w:t>jedinú strechu</w:t>
      </w:r>
      <w:r w:rsidR="006A5D8A">
        <w:rPr>
          <w:b/>
        </w:rPr>
        <w:t xml:space="preserve"> nad </w:t>
      </w:r>
      <w:r w:rsidRPr="00A70C15">
        <w:rPr>
          <w:b/>
        </w:rPr>
        <w:t>hlavou</w:t>
      </w:r>
      <w:r w:rsidRPr="00A70C15">
        <w:t>,</w:t>
      </w:r>
      <w:r w:rsidR="006E644B">
        <w:t xml:space="preserve"> aj </w:t>
      </w:r>
      <w:r w:rsidRPr="00A70C15">
        <w:t>keď nedochádza</w:t>
      </w:r>
      <w:r w:rsidR="006A5D8A">
        <w:t xml:space="preserve"> k </w:t>
      </w:r>
      <w:r w:rsidRPr="00A70C15">
        <w:t>porušeniu povinnosti bankovým subjektom, osoby</w:t>
      </w:r>
      <w:r w:rsidR="006A5D8A">
        <w:t xml:space="preserve"> so </w:t>
      </w:r>
      <w:r w:rsidRPr="00A70C15">
        <w:t>zdravotným postihnutím sú</w:t>
      </w:r>
      <w:r w:rsidR="006E644B">
        <w:t xml:space="preserve"> v </w:t>
      </w:r>
      <w:r w:rsidRPr="00A70C15">
        <w:t>týchto prípadoch slabšou stranou</w:t>
      </w:r>
      <w:r w:rsidR="006E644B">
        <w:t xml:space="preserve"> a </w:t>
      </w:r>
      <w:r w:rsidRPr="00A70C15">
        <w:t>je nevyhnutné prijať kroky</w:t>
      </w:r>
      <w:r w:rsidR="006A5D8A">
        <w:t xml:space="preserve"> k </w:t>
      </w:r>
      <w:r w:rsidRPr="00A70C15">
        <w:t>ich zvýšenej ochrane</w:t>
      </w:r>
      <w:r w:rsidR="007640CE" w:rsidRPr="00A70C15">
        <w:t>.</w:t>
      </w:r>
    </w:p>
    <w:p w14:paraId="2D16DEBC" w14:textId="77777777" w:rsidR="00183A60" w:rsidRPr="00A70C15" w:rsidRDefault="00183A60" w:rsidP="00553964">
      <w:pPr>
        <w:spacing w:line="240" w:lineRule="auto"/>
      </w:pPr>
    </w:p>
    <w:p w14:paraId="71EE0A5D" w14:textId="0C4FF91A" w:rsidR="000469F0" w:rsidRPr="00A70C15" w:rsidRDefault="000469F0" w:rsidP="00D54F6B">
      <w:pPr>
        <w:pStyle w:val="Odsekzoznamu"/>
        <w:numPr>
          <w:ilvl w:val="0"/>
          <w:numId w:val="31"/>
        </w:numPr>
        <w:spacing w:line="240" w:lineRule="auto"/>
        <w:ind w:left="426" w:hanging="426"/>
        <w:rPr>
          <w:rFonts w:cs="Arial"/>
          <w:szCs w:val="24"/>
        </w:rPr>
      </w:pPr>
      <w:r w:rsidRPr="00A70C15">
        <w:rPr>
          <w:b/>
          <w:bCs/>
        </w:rPr>
        <w:t>Nedostupnosť zamestnania</w:t>
      </w:r>
      <w:r w:rsidR="006A5D8A">
        <w:rPr>
          <w:b/>
          <w:bCs/>
        </w:rPr>
        <w:t xml:space="preserve"> pre </w:t>
      </w:r>
      <w:r w:rsidRPr="00A70C15">
        <w:rPr>
          <w:b/>
          <w:bCs/>
        </w:rPr>
        <w:t>osoby</w:t>
      </w:r>
      <w:r w:rsidR="006E644B">
        <w:rPr>
          <w:b/>
          <w:bCs/>
        </w:rPr>
        <w:t xml:space="preserve"> s </w:t>
      </w:r>
      <w:r w:rsidRPr="00A70C15">
        <w:rPr>
          <w:b/>
          <w:bCs/>
        </w:rPr>
        <w:t>obmedzenou spôsobilosťou</w:t>
      </w:r>
      <w:r w:rsidR="006A5D8A">
        <w:rPr>
          <w:b/>
          <w:bCs/>
        </w:rPr>
        <w:t xml:space="preserve"> na </w:t>
      </w:r>
      <w:r w:rsidRPr="00A70C15">
        <w:rPr>
          <w:b/>
          <w:bCs/>
        </w:rPr>
        <w:t>právne úkony.</w:t>
      </w:r>
      <w:r w:rsidR="00183A60" w:rsidRPr="00A70C15">
        <w:rPr>
          <w:b/>
          <w:bCs/>
        </w:rPr>
        <w:t xml:space="preserve"> </w:t>
      </w:r>
      <w:r w:rsidRPr="00A70C15">
        <w:rPr>
          <w:rFonts w:cs="Arial"/>
          <w:szCs w:val="24"/>
        </w:rPr>
        <w:t>Osoby</w:t>
      </w:r>
      <w:r w:rsidR="006E644B">
        <w:rPr>
          <w:rFonts w:cs="Arial"/>
          <w:szCs w:val="24"/>
        </w:rPr>
        <w:t xml:space="preserve"> s </w:t>
      </w:r>
      <w:r w:rsidRPr="00A70C15">
        <w:rPr>
          <w:rFonts w:cs="Arial"/>
          <w:szCs w:val="24"/>
        </w:rPr>
        <w:t>obmedzenou spôsobilosťou</w:t>
      </w:r>
      <w:r w:rsidR="006A5D8A">
        <w:rPr>
          <w:rFonts w:cs="Arial"/>
          <w:szCs w:val="24"/>
        </w:rPr>
        <w:t xml:space="preserve"> na </w:t>
      </w:r>
      <w:r w:rsidRPr="00A70C15">
        <w:rPr>
          <w:rFonts w:cs="Arial"/>
          <w:szCs w:val="24"/>
        </w:rPr>
        <w:t>právne úkony nemajú možnosť uplatniť</w:t>
      </w:r>
      <w:r w:rsidR="006A5D8A">
        <w:rPr>
          <w:rFonts w:cs="Arial"/>
          <w:szCs w:val="24"/>
        </w:rPr>
        <w:t xml:space="preserve"> sa na </w:t>
      </w:r>
      <w:r w:rsidRPr="00A70C15">
        <w:rPr>
          <w:rFonts w:cs="Arial"/>
          <w:szCs w:val="24"/>
        </w:rPr>
        <w:t>trhu práce. Obmedzenie spôsobilosti</w:t>
      </w:r>
      <w:r w:rsidR="006A5D8A">
        <w:rPr>
          <w:rFonts w:cs="Arial"/>
          <w:szCs w:val="24"/>
        </w:rPr>
        <w:t xml:space="preserve"> na </w:t>
      </w:r>
      <w:r w:rsidRPr="00A70C15">
        <w:rPr>
          <w:rFonts w:cs="Arial"/>
          <w:szCs w:val="24"/>
        </w:rPr>
        <w:t>právne úkony je</w:t>
      </w:r>
      <w:r w:rsidR="00A31E83">
        <w:rPr>
          <w:rFonts w:cs="Arial"/>
          <w:szCs w:val="24"/>
        </w:rPr>
        <w:t> </w:t>
      </w:r>
      <w:r w:rsidRPr="00A70C15">
        <w:rPr>
          <w:rFonts w:cs="Arial"/>
          <w:szCs w:val="24"/>
        </w:rPr>
        <w:t>údaj, ktorý</w:t>
      </w:r>
      <w:r w:rsidR="006A5D8A">
        <w:rPr>
          <w:rFonts w:cs="Arial"/>
          <w:szCs w:val="24"/>
        </w:rPr>
        <w:t xml:space="preserve"> sa </w:t>
      </w:r>
      <w:r w:rsidRPr="00A70C15">
        <w:rPr>
          <w:rFonts w:cs="Arial"/>
          <w:szCs w:val="24"/>
        </w:rPr>
        <w:t>zapisuje</w:t>
      </w:r>
      <w:r w:rsidR="006A5D8A">
        <w:rPr>
          <w:rFonts w:cs="Arial"/>
          <w:szCs w:val="24"/>
        </w:rPr>
        <w:t xml:space="preserve"> do </w:t>
      </w:r>
      <w:r w:rsidRPr="00A70C15">
        <w:rPr>
          <w:rFonts w:cs="Arial"/>
          <w:szCs w:val="24"/>
        </w:rPr>
        <w:t>občianskeho preukazu. Zamestnávatelia po zistení, že</w:t>
      </w:r>
      <w:r w:rsidR="00A31E83">
        <w:rPr>
          <w:rFonts w:cs="Arial"/>
          <w:szCs w:val="24"/>
        </w:rPr>
        <w:t> </w:t>
      </w:r>
      <w:r w:rsidRPr="00A70C15">
        <w:rPr>
          <w:rFonts w:cs="Arial"/>
          <w:szCs w:val="24"/>
        </w:rPr>
        <w:t>prácu ponúkajú osobe</w:t>
      </w:r>
      <w:r w:rsidR="006E644B">
        <w:rPr>
          <w:rFonts w:cs="Arial"/>
          <w:szCs w:val="24"/>
        </w:rPr>
        <w:t xml:space="preserve"> s </w:t>
      </w:r>
      <w:r w:rsidRPr="00A70C15">
        <w:rPr>
          <w:rFonts w:cs="Arial"/>
          <w:szCs w:val="24"/>
        </w:rPr>
        <w:t>obmedzenou spôsobilosťou</w:t>
      </w:r>
      <w:r w:rsidR="006A5D8A">
        <w:rPr>
          <w:rFonts w:cs="Arial"/>
          <w:szCs w:val="24"/>
        </w:rPr>
        <w:t xml:space="preserve"> na </w:t>
      </w:r>
      <w:r w:rsidRPr="00A70C15">
        <w:rPr>
          <w:rFonts w:cs="Arial"/>
          <w:szCs w:val="24"/>
        </w:rPr>
        <w:t>právne úkony, túto ponuku vezmú späť bez uvedenia dôvodu</w:t>
      </w:r>
      <w:r w:rsidR="006E644B">
        <w:rPr>
          <w:rFonts w:cs="Arial"/>
          <w:szCs w:val="24"/>
        </w:rPr>
        <w:t xml:space="preserve"> alebo </w:t>
      </w:r>
      <w:r w:rsidRPr="00A70C15">
        <w:rPr>
          <w:rFonts w:cs="Arial"/>
          <w:szCs w:val="24"/>
        </w:rPr>
        <w:t>uvedú iný dôvod. Neskúmajú, že osoba, ktorá</w:t>
      </w:r>
      <w:r w:rsidR="006A5D8A">
        <w:rPr>
          <w:rFonts w:cs="Arial"/>
          <w:szCs w:val="24"/>
        </w:rPr>
        <w:t xml:space="preserve"> sa </w:t>
      </w:r>
      <w:r w:rsidRPr="00A70C15">
        <w:rPr>
          <w:rFonts w:cs="Arial"/>
          <w:szCs w:val="24"/>
        </w:rPr>
        <w:t>uchádza</w:t>
      </w:r>
      <w:r w:rsidR="006A5D8A">
        <w:rPr>
          <w:rFonts w:cs="Arial"/>
          <w:szCs w:val="24"/>
        </w:rPr>
        <w:t xml:space="preserve"> o </w:t>
      </w:r>
      <w:r w:rsidRPr="00A70C15">
        <w:rPr>
          <w:rFonts w:cs="Arial"/>
          <w:szCs w:val="24"/>
        </w:rPr>
        <w:t>miesto napr. upratovača, nie je obmedzená</w:t>
      </w:r>
      <w:r w:rsidR="006A5D8A">
        <w:rPr>
          <w:rFonts w:cs="Arial"/>
          <w:szCs w:val="24"/>
        </w:rPr>
        <w:t xml:space="preserve"> na </w:t>
      </w:r>
      <w:r w:rsidRPr="00A70C15">
        <w:rPr>
          <w:rFonts w:cs="Arial"/>
          <w:szCs w:val="24"/>
        </w:rPr>
        <w:t>právny úkon uzavrieť pracovnú zmluvu, stačí im poznámka</w:t>
      </w:r>
      <w:r w:rsidR="006E644B">
        <w:rPr>
          <w:rFonts w:cs="Arial"/>
          <w:szCs w:val="24"/>
        </w:rPr>
        <w:t xml:space="preserve"> v </w:t>
      </w:r>
      <w:r w:rsidRPr="00A70C15">
        <w:rPr>
          <w:rFonts w:cs="Arial"/>
          <w:szCs w:val="24"/>
        </w:rPr>
        <w:t xml:space="preserve">občianskom preukaze. </w:t>
      </w:r>
    </w:p>
    <w:p w14:paraId="1416D6FB" w14:textId="633C7A20" w:rsidR="007640CE" w:rsidRPr="00A70C15" w:rsidRDefault="000469F0" w:rsidP="00553964">
      <w:pPr>
        <w:pStyle w:val="Odsekzoznamu"/>
        <w:spacing w:line="240" w:lineRule="auto"/>
        <w:ind w:left="426"/>
      </w:pPr>
      <w:r w:rsidRPr="00A70C15">
        <w:rPr>
          <w:rFonts w:cs="Arial"/>
          <w:szCs w:val="24"/>
        </w:rPr>
        <w:t>Nemožnosť zamestnať</w:t>
      </w:r>
      <w:r w:rsidR="006A5D8A">
        <w:rPr>
          <w:rFonts w:cs="Arial"/>
          <w:szCs w:val="24"/>
        </w:rPr>
        <w:t xml:space="preserve"> sa </w:t>
      </w:r>
      <w:r w:rsidRPr="00A70C15">
        <w:rPr>
          <w:rFonts w:cs="Arial"/>
          <w:szCs w:val="24"/>
        </w:rPr>
        <w:t>tejto skupine osôb spôsobuje zhoršovanie ich</w:t>
      </w:r>
      <w:r w:rsidR="00A31E83">
        <w:rPr>
          <w:rFonts w:cs="Arial"/>
          <w:szCs w:val="24"/>
        </w:rPr>
        <w:t> </w:t>
      </w:r>
      <w:r w:rsidRPr="00A70C15">
        <w:rPr>
          <w:rFonts w:cs="Arial"/>
          <w:szCs w:val="24"/>
        </w:rPr>
        <w:t>zdravotného stavu, upadajú</w:t>
      </w:r>
      <w:r w:rsidR="006A5D8A">
        <w:rPr>
          <w:rFonts w:cs="Arial"/>
          <w:szCs w:val="24"/>
        </w:rPr>
        <w:t xml:space="preserve"> do </w:t>
      </w:r>
      <w:r w:rsidRPr="00A70C15">
        <w:rPr>
          <w:rFonts w:cs="Arial"/>
          <w:szCs w:val="24"/>
        </w:rPr>
        <w:t>depresie</w:t>
      </w:r>
      <w:r w:rsidR="006E644B">
        <w:rPr>
          <w:rFonts w:cs="Arial"/>
          <w:szCs w:val="24"/>
        </w:rPr>
        <w:t xml:space="preserve"> a </w:t>
      </w:r>
      <w:r w:rsidRPr="00A70C15">
        <w:rPr>
          <w:rFonts w:cs="Arial"/>
          <w:szCs w:val="24"/>
        </w:rPr>
        <w:t>rozširujú skupinu osôb, voči ktorým sú vedené exekučné konania</w:t>
      </w:r>
      <w:r w:rsidR="007640CE" w:rsidRPr="00A70C15">
        <w:t>.</w:t>
      </w:r>
    </w:p>
    <w:p w14:paraId="059C9C53" w14:textId="77777777" w:rsidR="00183A60" w:rsidRPr="00A70C15" w:rsidRDefault="00183A60" w:rsidP="00553964">
      <w:pPr>
        <w:pStyle w:val="Odsekzoznamu"/>
        <w:spacing w:line="240" w:lineRule="auto"/>
        <w:ind w:left="426"/>
      </w:pPr>
    </w:p>
    <w:p w14:paraId="2F2FA5CE" w14:textId="243411DC" w:rsidR="000469F0" w:rsidRPr="00A70C15" w:rsidRDefault="000469F0" w:rsidP="00D54F6B">
      <w:pPr>
        <w:pStyle w:val="Odsekzoznamu"/>
        <w:numPr>
          <w:ilvl w:val="0"/>
          <w:numId w:val="31"/>
        </w:numPr>
        <w:spacing w:line="240" w:lineRule="auto"/>
        <w:ind w:left="426" w:hanging="426"/>
      </w:pPr>
      <w:r w:rsidRPr="00A70C15">
        <w:rPr>
          <w:b/>
        </w:rPr>
        <w:t>Sociálna odlúčenosť osôb</w:t>
      </w:r>
      <w:r w:rsidR="006A5D8A">
        <w:rPr>
          <w:b/>
        </w:rPr>
        <w:t xml:space="preserve"> so </w:t>
      </w:r>
      <w:r w:rsidRPr="00A70C15">
        <w:rPr>
          <w:b/>
        </w:rPr>
        <w:t>zdravotným postihnutím.</w:t>
      </w:r>
      <w:r w:rsidR="00183A60" w:rsidRPr="00A70C15">
        <w:rPr>
          <w:b/>
        </w:rPr>
        <w:t xml:space="preserve"> </w:t>
      </w:r>
      <w:r w:rsidRPr="00A70C15">
        <w:t>Zaznamenala som, že podávatelia podnetov sú osamelé osoby,</w:t>
      </w:r>
      <w:r w:rsidR="006E644B">
        <w:t xml:space="preserve"> alebo </w:t>
      </w:r>
      <w:r w:rsidRPr="00A70C15">
        <w:t>osoby</w:t>
      </w:r>
      <w:r w:rsidR="006E644B">
        <w:t xml:space="preserve"> z </w:t>
      </w:r>
      <w:r w:rsidRPr="00A70C15">
        <w:t>dôvodu svojho zdravotného postihnutia izolované</w:t>
      </w:r>
      <w:r w:rsidR="006A5D8A">
        <w:t xml:space="preserve"> od </w:t>
      </w:r>
      <w:r w:rsidRPr="00A70C15">
        <w:t>sociálneho kontaktu</w:t>
      </w:r>
      <w:r w:rsidR="006E644B">
        <w:t xml:space="preserve"> s </w:t>
      </w:r>
      <w:r w:rsidRPr="00A70C15">
        <w:t>okolím</w:t>
      </w:r>
      <w:r w:rsidR="006E644B">
        <w:t xml:space="preserve"> a </w:t>
      </w:r>
      <w:r w:rsidRPr="00A70C15">
        <w:t>ostatnými osobami. Úrad komisára</w:t>
      </w:r>
      <w:r w:rsidR="006A5D8A">
        <w:t xml:space="preserve"> pre </w:t>
      </w:r>
      <w:r w:rsidRPr="00A70C15">
        <w:t>osoby</w:t>
      </w:r>
      <w:r w:rsidR="006A5D8A">
        <w:t xml:space="preserve"> so </w:t>
      </w:r>
      <w:r w:rsidRPr="00A70C15">
        <w:t>zdravotným postihnutím je potom</w:t>
      </w:r>
      <w:r w:rsidR="006A5D8A">
        <w:t xml:space="preserve"> pre </w:t>
      </w:r>
      <w:r w:rsidRPr="00A70C15">
        <w:t xml:space="preserve">nich akousi </w:t>
      </w:r>
      <w:r w:rsidRPr="00A70C15">
        <w:rPr>
          <w:b/>
        </w:rPr>
        <w:t>linkou pomoci</w:t>
      </w:r>
      <w:r w:rsidRPr="00A70C15">
        <w:t>, k</w:t>
      </w:r>
      <w:r w:rsidR="00244ECB">
        <w:t>am</w:t>
      </w:r>
      <w:r w:rsidRPr="00A70C15">
        <w:t xml:space="preserve"> pravidelne telefonujú, ktorý pravidelne navštevujú</w:t>
      </w:r>
      <w:r w:rsidR="006E644B">
        <w:t xml:space="preserve"> a </w:t>
      </w:r>
      <w:r w:rsidRPr="00A70C15">
        <w:t>pravidelne komunikujú</w:t>
      </w:r>
      <w:r w:rsidR="006A5D8A">
        <w:t xml:space="preserve"> so </w:t>
      </w:r>
      <w:r w:rsidRPr="00A70C15">
        <w:t>zamestnancami Úradu komisára, rozprávajú</w:t>
      </w:r>
      <w:r w:rsidR="006A5D8A">
        <w:t xml:space="preserve"> o </w:t>
      </w:r>
      <w:r w:rsidRPr="00A70C15">
        <w:t>svojom živote</w:t>
      </w:r>
      <w:r w:rsidR="006E644B">
        <w:t xml:space="preserve"> a </w:t>
      </w:r>
      <w:r w:rsidRPr="00A70C15">
        <w:t>svojich problémoch</w:t>
      </w:r>
      <w:r w:rsidR="006E644B">
        <w:t xml:space="preserve"> a </w:t>
      </w:r>
      <w:r w:rsidR="006A5D8A">
        <w:t>o </w:t>
      </w:r>
      <w:r w:rsidRPr="00A70C15">
        <w:t>možnostiach ich riešenia.</w:t>
      </w:r>
      <w:r w:rsidR="006E644B">
        <w:t xml:space="preserve"> Aj v </w:t>
      </w:r>
      <w:r w:rsidRPr="00A70C15">
        <w:t xml:space="preserve">takýchto prípadoch </w:t>
      </w:r>
      <w:r w:rsidRPr="00A70C15">
        <w:rPr>
          <w:b/>
        </w:rPr>
        <w:t>moje úsilie smeruje</w:t>
      </w:r>
      <w:r w:rsidR="006A5D8A">
        <w:rPr>
          <w:b/>
        </w:rPr>
        <w:t xml:space="preserve"> ku </w:t>
      </w:r>
      <w:r w:rsidRPr="00A70C15">
        <w:rPr>
          <w:b/>
        </w:rPr>
        <w:t>konkrétnej pomoci osobám</w:t>
      </w:r>
      <w:r w:rsidR="006A5D8A">
        <w:rPr>
          <w:b/>
        </w:rPr>
        <w:t xml:space="preserve"> so </w:t>
      </w:r>
      <w:r w:rsidRPr="00A70C15">
        <w:rPr>
          <w:b/>
        </w:rPr>
        <w:t>zdravotným postihnutím</w:t>
      </w:r>
      <w:r w:rsidR="006E644B">
        <w:rPr>
          <w:b/>
        </w:rPr>
        <w:t xml:space="preserve"> a </w:t>
      </w:r>
      <w:r w:rsidRPr="00A70C15">
        <w:rPr>
          <w:b/>
        </w:rPr>
        <w:t>ich úspešnému nasmerovaniu</w:t>
      </w:r>
      <w:r w:rsidR="006A5D8A">
        <w:rPr>
          <w:b/>
        </w:rPr>
        <w:t xml:space="preserve"> na </w:t>
      </w:r>
      <w:r w:rsidRPr="00A70C15">
        <w:rPr>
          <w:b/>
        </w:rPr>
        <w:t>účinnú pomoc tak, aby</w:t>
      </w:r>
      <w:r w:rsidR="00A31E83">
        <w:rPr>
          <w:b/>
        </w:rPr>
        <w:t> </w:t>
      </w:r>
      <w:r w:rsidR="006A5D8A">
        <w:rPr>
          <w:b/>
        </w:rPr>
        <w:t>sa </w:t>
      </w:r>
      <w:r w:rsidRPr="00A70C15">
        <w:rPr>
          <w:b/>
        </w:rPr>
        <w:t>skvalitnil spôsob ich života</w:t>
      </w:r>
      <w:r w:rsidRPr="00A70C15">
        <w:t>. Pravidelne žiadam</w:t>
      </w:r>
      <w:r w:rsidR="006A5D8A">
        <w:t xml:space="preserve"> o </w:t>
      </w:r>
      <w:r w:rsidRPr="00A70C15">
        <w:t>informácie</w:t>
      </w:r>
      <w:r w:rsidR="006E644B">
        <w:t xml:space="preserve"> a </w:t>
      </w:r>
      <w:r w:rsidR="006A5D8A">
        <w:t>o </w:t>
      </w:r>
      <w:r w:rsidRPr="00A70C15">
        <w:t>súčinnosť obce, mestá, úrady práce, sociálnych vecí</w:t>
      </w:r>
      <w:r w:rsidR="006E644B">
        <w:t xml:space="preserve"> a </w:t>
      </w:r>
      <w:r w:rsidRPr="00A70C15">
        <w:t>rodiny, domovy sociálnych služieb</w:t>
      </w:r>
      <w:r w:rsidR="006E644B">
        <w:t xml:space="preserve"> alebo </w:t>
      </w:r>
      <w:r w:rsidRPr="00A70C15">
        <w:t>súdy. Osoby</w:t>
      </w:r>
      <w:r w:rsidR="006A5D8A">
        <w:t xml:space="preserve"> so </w:t>
      </w:r>
      <w:r w:rsidRPr="00A70C15">
        <w:t>zdravotným postihnutím</w:t>
      </w:r>
      <w:r w:rsidR="006A5D8A">
        <w:t xml:space="preserve"> sa </w:t>
      </w:r>
      <w:r w:rsidRPr="00A70C15">
        <w:t>často cítia, že sú</w:t>
      </w:r>
      <w:r w:rsidR="006A5D8A">
        <w:t xml:space="preserve"> na </w:t>
      </w:r>
      <w:r w:rsidRPr="00A70C15">
        <w:t>okraji spoločnosti, že</w:t>
      </w:r>
      <w:r w:rsidR="006A5D8A">
        <w:t xml:space="preserve"> si </w:t>
      </w:r>
      <w:r w:rsidRPr="00A70C15">
        <w:t>ich spoločnosť nevšíma</w:t>
      </w:r>
      <w:r w:rsidR="006E644B">
        <w:t xml:space="preserve"> a </w:t>
      </w:r>
      <w:r w:rsidRPr="00A70C15">
        <w:t>nevenuje pozornosť ich problémom</w:t>
      </w:r>
      <w:r w:rsidR="006E644B">
        <w:t xml:space="preserve"> alebo </w:t>
      </w:r>
      <w:r w:rsidRPr="00A70C15">
        <w:t>ich problémy zľahčuje. Tak ako poradenstvo</w:t>
      </w:r>
      <w:r w:rsidR="006A5D8A">
        <w:t xml:space="preserve"> pre </w:t>
      </w:r>
      <w:r w:rsidRPr="00A70C15">
        <w:t>mnohých podávateľov podnetov,</w:t>
      </w:r>
      <w:r w:rsidR="006E644B">
        <w:t xml:space="preserve"> aj </w:t>
      </w:r>
      <w:r w:rsidRPr="00A70C15">
        <w:t>funkcia linky pomoci je</w:t>
      </w:r>
      <w:r w:rsidR="006A5D8A">
        <w:t xml:space="preserve"> pre </w:t>
      </w:r>
      <w:r w:rsidRPr="00A70C15">
        <w:t>mňa signálom, že </w:t>
      </w:r>
      <w:r w:rsidRPr="00A70C15">
        <w:rPr>
          <w:b/>
        </w:rPr>
        <w:t>ochrana človeka</w:t>
      </w:r>
      <w:r w:rsidR="006A5D8A">
        <w:rPr>
          <w:b/>
        </w:rPr>
        <w:t xml:space="preserve"> so </w:t>
      </w:r>
      <w:r w:rsidRPr="00A70C15">
        <w:rPr>
          <w:b/>
        </w:rPr>
        <w:t>zdravotným postihnutím</w:t>
      </w:r>
      <w:r w:rsidR="006E644B">
        <w:rPr>
          <w:b/>
        </w:rPr>
        <w:t xml:space="preserve"> v </w:t>
      </w:r>
      <w:r w:rsidRPr="00A70C15">
        <w:rPr>
          <w:b/>
        </w:rPr>
        <w:t>občianskom práve nie je dostatočná</w:t>
      </w:r>
      <w:r w:rsidR="007640CE" w:rsidRPr="00A70C15">
        <w:t>.</w:t>
      </w:r>
    </w:p>
    <w:p w14:paraId="25A23511" w14:textId="77777777" w:rsidR="00183A60" w:rsidRPr="00A70C15" w:rsidRDefault="00183A60" w:rsidP="00553964">
      <w:pPr>
        <w:pStyle w:val="Odsekzoznamu"/>
        <w:spacing w:line="240" w:lineRule="auto"/>
        <w:ind w:left="426"/>
      </w:pPr>
    </w:p>
    <w:p w14:paraId="5B5D0BF9" w14:textId="769147EF" w:rsidR="000469F0" w:rsidRPr="00A70C15" w:rsidRDefault="000469F0" w:rsidP="00D54F6B">
      <w:pPr>
        <w:pStyle w:val="Odsekzoznamu"/>
        <w:numPr>
          <w:ilvl w:val="0"/>
          <w:numId w:val="31"/>
        </w:numPr>
        <w:spacing w:line="240" w:lineRule="auto"/>
        <w:ind w:left="426" w:hanging="426"/>
        <w:rPr>
          <w:rFonts w:cs="Arial"/>
        </w:rPr>
      </w:pPr>
      <w:r w:rsidRPr="00A70C15">
        <w:rPr>
          <w:b/>
          <w:bCs/>
        </w:rPr>
        <w:lastRenderedPageBreak/>
        <w:t>Súdy ustanovujú</w:t>
      </w:r>
      <w:r w:rsidR="006E644B">
        <w:rPr>
          <w:b/>
          <w:bCs/>
        </w:rPr>
        <w:t> za </w:t>
      </w:r>
      <w:r w:rsidRPr="00A70C15">
        <w:rPr>
          <w:b/>
          <w:bCs/>
        </w:rPr>
        <w:t>opatrovníkov zariadenia sociálnych služieb</w:t>
      </w:r>
      <w:r w:rsidRPr="00A70C15">
        <w:rPr>
          <w:b/>
        </w:rPr>
        <w:t>.</w:t>
      </w:r>
      <w:r w:rsidR="00183A60" w:rsidRPr="00A70C15">
        <w:rPr>
          <w:b/>
        </w:rPr>
        <w:t xml:space="preserve"> </w:t>
      </w:r>
      <w:r w:rsidRPr="00A70C15">
        <w:rPr>
          <w:rFonts w:cs="Arial"/>
          <w:szCs w:val="24"/>
        </w:rPr>
        <w:t>Toto konanie je</w:t>
      </w:r>
      <w:r w:rsidR="006E644B">
        <w:rPr>
          <w:rFonts w:cs="Arial"/>
          <w:szCs w:val="24"/>
        </w:rPr>
        <w:t xml:space="preserve"> v </w:t>
      </w:r>
      <w:r w:rsidRPr="00A70C15">
        <w:rPr>
          <w:rFonts w:cs="Arial"/>
          <w:szCs w:val="24"/>
        </w:rPr>
        <w:t>rozpore</w:t>
      </w:r>
      <w:r w:rsidR="006E644B">
        <w:rPr>
          <w:rFonts w:cs="Arial"/>
          <w:szCs w:val="24"/>
        </w:rPr>
        <w:t xml:space="preserve"> s </w:t>
      </w:r>
      <w:r w:rsidRPr="00A70C15">
        <w:rPr>
          <w:rFonts w:cs="Arial"/>
          <w:szCs w:val="24"/>
        </w:rPr>
        <w:t>právnou úpravou</w:t>
      </w:r>
      <w:r w:rsidR="006E644B">
        <w:rPr>
          <w:rFonts w:cs="Arial"/>
          <w:szCs w:val="24"/>
        </w:rPr>
        <w:t xml:space="preserve"> a </w:t>
      </w:r>
      <w:r w:rsidRPr="00A70C15">
        <w:rPr>
          <w:rFonts w:cs="Arial"/>
          <w:szCs w:val="24"/>
        </w:rPr>
        <w:t>účelom zákonného zastupovania.</w:t>
      </w:r>
      <w:r w:rsidR="001D0988">
        <w:rPr>
          <w:rFonts w:cs="Arial"/>
          <w:szCs w:val="24"/>
        </w:rPr>
        <w:t xml:space="preserve"> </w:t>
      </w:r>
      <w:r w:rsidRPr="00A70C15">
        <w:rPr>
          <w:rFonts w:cs="Arial"/>
          <w:szCs w:val="24"/>
        </w:rPr>
        <w:t>Opatrovníkom,</w:t>
      </w:r>
      <w:r w:rsidRPr="00A70C15">
        <w:rPr>
          <w:rFonts w:cs="Arial"/>
          <w:b/>
          <w:bCs/>
          <w:szCs w:val="24"/>
        </w:rPr>
        <w:t xml:space="preserve"> </w:t>
      </w:r>
      <w:r w:rsidRPr="00A70C15">
        <w:rPr>
          <w:rFonts w:cs="Arial"/>
          <w:szCs w:val="24"/>
        </w:rPr>
        <w:t>teda zákonným zástupcom osoby</w:t>
      </w:r>
      <w:r w:rsidR="006E644B">
        <w:rPr>
          <w:rFonts w:cs="Arial"/>
          <w:szCs w:val="24"/>
        </w:rPr>
        <w:t xml:space="preserve"> s </w:t>
      </w:r>
      <w:r w:rsidRPr="00A70C15">
        <w:rPr>
          <w:rFonts w:cs="Arial"/>
          <w:szCs w:val="24"/>
        </w:rPr>
        <w:t>obmedzenou spôsobilosťou</w:t>
      </w:r>
      <w:r w:rsidR="006A5D8A">
        <w:rPr>
          <w:rFonts w:cs="Arial"/>
          <w:szCs w:val="24"/>
        </w:rPr>
        <w:t xml:space="preserve"> na </w:t>
      </w:r>
      <w:r w:rsidRPr="00A70C15">
        <w:rPr>
          <w:rFonts w:cs="Arial"/>
          <w:szCs w:val="24"/>
        </w:rPr>
        <w:t>právne úkony má byť osoba nestranná, nezávislá, ktorá má konať</w:t>
      </w:r>
      <w:r w:rsidR="006E644B">
        <w:rPr>
          <w:rFonts w:cs="Arial"/>
          <w:szCs w:val="24"/>
        </w:rPr>
        <w:t xml:space="preserve"> v </w:t>
      </w:r>
      <w:r w:rsidRPr="00A70C15">
        <w:rPr>
          <w:rFonts w:cs="Arial"/>
          <w:szCs w:val="24"/>
        </w:rPr>
        <w:t xml:space="preserve">najlepšom záujme opatrovanca. Pri mojej monitorovacej činnosti zariadení poskytujúcich celoročné sociálne služby som zistila </w:t>
      </w:r>
      <w:r w:rsidRPr="00A70C15">
        <w:rPr>
          <w:rFonts w:cs="Arial"/>
        </w:rPr>
        <w:t>rôzne zneužívanie funkcie opatrovníka zariadeniami,</w:t>
      </w:r>
      <w:r w:rsidR="006E644B">
        <w:rPr>
          <w:rFonts w:cs="Arial"/>
        </w:rPr>
        <w:t xml:space="preserve"> a</w:t>
      </w:r>
      <w:r w:rsidR="00A31E83">
        <w:rPr>
          <w:rFonts w:cs="Arial"/>
        </w:rPr>
        <w:t> </w:t>
      </w:r>
      <w:r w:rsidRPr="00A70C15">
        <w:rPr>
          <w:rFonts w:cs="Arial"/>
        </w:rPr>
        <w:t>to</w:t>
      </w:r>
      <w:r w:rsidR="00A31E83">
        <w:rPr>
          <w:rFonts w:cs="Arial"/>
        </w:rPr>
        <w:t> </w:t>
      </w:r>
      <w:r w:rsidRPr="00A70C15">
        <w:rPr>
          <w:rFonts w:cs="Arial"/>
        </w:rPr>
        <w:t>či už išlo</w:t>
      </w:r>
      <w:r w:rsidR="006A5D8A">
        <w:rPr>
          <w:rFonts w:cs="Arial"/>
        </w:rPr>
        <w:t xml:space="preserve"> o </w:t>
      </w:r>
      <w:r w:rsidRPr="00A70C15">
        <w:rPr>
          <w:rFonts w:cs="Arial"/>
        </w:rPr>
        <w:t>verejných</w:t>
      </w:r>
      <w:r w:rsidR="006E644B">
        <w:rPr>
          <w:rFonts w:cs="Arial"/>
        </w:rPr>
        <w:t xml:space="preserve"> alebo </w:t>
      </w:r>
      <w:r w:rsidRPr="00A70C15">
        <w:rPr>
          <w:rFonts w:cs="Arial"/>
        </w:rPr>
        <w:t>neverejných poskytovateľov služieb. Zistené boli napr. takéto pochybenia: zmluvu</w:t>
      </w:r>
      <w:r w:rsidR="006A5D8A">
        <w:rPr>
          <w:rFonts w:cs="Arial"/>
        </w:rPr>
        <w:t xml:space="preserve"> o </w:t>
      </w:r>
      <w:r w:rsidRPr="00A70C15">
        <w:rPr>
          <w:rFonts w:cs="Arial"/>
        </w:rPr>
        <w:t>poskytovaní sociálnych služieb podpísali zariadenia sami</w:t>
      </w:r>
      <w:r w:rsidR="006A5D8A">
        <w:rPr>
          <w:rFonts w:cs="Arial"/>
        </w:rPr>
        <w:t xml:space="preserve"> so </w:t>
      </w:r>
      <w:r w:rsidRPr="00A70C15">
        <w:rPr>
          <w:rFonts w:cs="Arial"/>
        </w:rPr>
        <w:t>sebou –</w:t>
      </w:r>
      <w:r w:rsidR="006A5D8A">
        <w:rPr>
          <w:rFonts w:cs="Arial"/>
        </w:rPr>
        <w:t xml:space="preserve"> na </w:t>
      </w:r>
      <w:r w:rsidRPr="00A70C15">
        <w:rPr>
          <w:rFonts w:cs="Arial"/>
        </w:rPr>
        <w:t>jednej strane ako poskytovatelia,</w:t>
      </w:r>
      <w:r w:rsidR="006A5D8A">
        <w:rPr>
          <w:rFonts w:cs="Arial"/>
        </w:rPr>
        <w:t xml:space="preserve"> na </w:t>
      </w:r>
      <w:r w:rsidRPr="00A70C15">
        <w:rPr>
          <w:rFonts w:cs="Arial"/>
        </w:rPr>
        <w:t>druhej strane ako súdom ustanovení opatrovníci klientov zariadení,</w:t>
      </w:r>
      <w:r w:rsidR="006E644B">
        <w:rPr>
          <w:rFonts w:cs="Arial"/>
        </w:rPr>
        <w:t xml:space="preserve"> v </w:t>
      </w:r>
      <w:r w:rsidRPr="00A70C15">
        <w:rPr>
          <w:rFonts w:cs="Arial"/>
        </w:rPr>
        <w:t>snahe získať finančné prostriedky</w:t>
      </w:r>
      <w:r w:rsidR="006A5D8A">
        <w:rPr>
          <w:rFonts w:cs="Arial"/>
        </w:rPr>
        <w:t xml:space="preserve"> pre </w:t>
      </w:r>
      <w:r w:rsidRPr="00A70C15">
        <w:rPr>
          <w:rFonts w:cs="Arial"/>
        </w:rPr>
        <w:t>fungovanie zariadenia</w:t>
      </w:r>
      <w:r w:rsidR="006A5D8A">
        <w:rPr>
          <w:rFonts w:cs="Arial"/>
        </w:rPr>
        <w:t xml:space="preserve"> sa </w:t>
      </w:r>
      <w:r w:rsidRPr="00A70C15">
        <w:rPr>
          <w:rFonts w:cs="Arial"/>
        </w:rPr>
        <w:t>rozšírila prax zariadení uzatvárať</w:t>
      </w:r>
      <w:r w:rsidR="006E644B">
        <w:rPr>
          <w:rFonts w:cs="Arial"/>
        </w:rPr>
        <w:t xml:space="preserve"> v </w:t>
      </w:r>
      <w:r w:rsidRPr="00A70C15">
        <w:rPr>
          <w:rFonts w:cs="Arial"/>
        </w:rPr>
        <w:t>mene klientov poistné zmluvy – životné poistenie</w:t>
      </w:r>
      <w:r w:rsidR="006E644B">
        <w:rPr>
          <w:rFonts w:cs="Arial"/>
        </w:rPr>
        <w:t xml:space="preserve"> a </w:t>
      </w:r>
      <w:r w:rsidRPr="00A70C15">
        <w:rPr>
          <w:rFonts w:cs="Arial"/>
        </w:rPr>
        <w:t>zmluvy</w:t>
      </w:r>
      <w:r w:rsidR="006A5D8A">
        <w:rPr>
          <w:rFonts w:cs="Arial"/>
        </w:rPr>
        <w:t xml:space="preserve"> na </w:t>
      </w:r>
      <w:r w:rsidRPr="00A70C15">
        <w:rPr>
          <w:rFonts w:cs="Arial"/>
        </w:rPr>
        <w:t>zabezpečenie prostriedkov</w:t>
      </w:r>
      <w:r w:rsidR="006A5D8A">
        <w:rPr>
          <w:rFonts w:cs="Arial"/>
        </w:rPr>
        <w:t xml:space="preserve"> na </w:t>
      </w:r>
      <w:r w:rsidRPr="00A70C15">
        <w:rPr>
          <w:rFonts w:cs="Arial"/>
        </w:rPr>
        <w:t>úhradu nákladov spojených</w:t>
      </w:r>
      <w:r w:rsidR="006E644B">
        <w:rPr>
          <w:rFonts w:cs="Arial"/>
        </w:rPr>
        <w:t xml:space="preserve"> s </w:t>
      </w:r>
      <w:r w:rsidRPr="00A70C15">
        <w:rPr>
          <w:rFonts w:cs="Arial"/>
        </w:rPr>
        <w:t>poslednou rozlúčkou,</w:t>
      </w:r>
      <w:r w:rsidR="006E644B">
        <w:rPr>
          <w:rFonts w:cs="Arial"/>
        </w:rPr>
        <w:t xml:space="preserve"> v </w:t>
      </w:r>
      <w:r w:rsidRPr="00A70C15">
        <w:rPr>
          <w:rFonts w:cs="Arial"/>
        </w:rPr>
        <w:t>ktorých zariadenia uvádzajú seba ako príjemcov plnenia, klientov nevedú</w:t>
      </w:r>
      <w:r w:rsidR="006A5D8A">
        <w:rPr>
          <w:rFonts w:cs="Arial"/>
        </w:rPr>
        <w:t xml:space="preserve"> k </w:t>
      </w:r>
      <w:r w:rsidRPr="00A70C15">
        <w:rPr>
          <w:rFonts w:cs="Arial"/>
        </w:rPr>
        <w:t>samostatnosti,</w:t>
      </w:r>
      <w:r w:rsidR="006A5D8A">
        <w:rPr>
          <w:rFonts w:cs="Arial"/>
        </w:rPr>
        <w:t xml:space="preserve"> o </w:t>
      </w:r>
      <w:r w:rsidRPr="00A70C15">
        <w:rPr>
          <w:rFonts w:cs="Arial"/>
        </w:rPr>
        <w:t>všetkom rozhodujú zariadenia,</w:t>
      </w:r>
      <w:r w:rsidR="006E644B">
        <w:rPr>
          <w:rFonts w:cs="Arial"/>
        </w:rPr>
        <w:t xml:space="preserve"> aj </w:t>
      </w:r>
      <w:r w:rsidRPr="00A70C15">
        <w:rPr>
          <w:rFonts w:cs="Arial"/>
        </w:rPr>
        <w:t>keď</w:t>
      </w:r>
      <w:r w:rsidR="006A5D8A">
        <w:rPr>
          <w:rFonts w:cs="Arial"/>
        </w:rPr>
        <w:t xml:space="preserve"> </w:t>
      </w:r>
      <w:r w:rsidR="00244ECB">
        <w:rPr>
          <w:rFonts w:cs="Arial"/>
        </w:rPr>
        <w:t>nejde</w:t>
      </w:r>
      <w:r w:rsidR="006A5D8A">
        <w:rPr>
          <w:rFonts w:cs="Arial"/>
        </w:rPr>
        <w:t xml:space="preserve"> o </w:t>
      </w:r>
      <w:r w:rsidRPr="00A70C15">
        <w:rPr>
          <w:rFonts w:cs="Arial"/>
        </w:rPr>
        <w:t>právne úkony, nedochádza</w:t>
      </w:r>
      <w:r w:rsidR="006A5D8A">
        <w:rPr>
          <w:rFonts w:cs="Arial"/>
        </w:rPr>
        <w:t xml:space="preserve"> k </w:t>
      </w:r>
      <w:r w:rsidRPr="00A70C15">
        <w:rPr>
          <w:rFonts w:cs="Arial"/>
        </w:rPr>
        <w:t>vyúčtovaniu finančných prostriedkov, kontrola opatrovníkov súdmi je slabá, slabú kontrolu niektoré zariadenia využívajú</w:t>
      </w:r>
      <w:r w:rsidR="006A5D8A">
        <w:rPr>
          <w:rFonts w:cs="Arial"/>
        </w:rPr>
        <w:t xml:space="preserve"> na </w:t>
      </w:r>
      <w:r w:rsidRPr="00A70C15">
        <w:rPr>
          <w:rFonts w:cs="Arial"/>
        </w:rPr>
        <w:t>vytváranie neopodstatnených poplatkov</w:t>
      </w:r>
      <w:r w:rsidR="006A5D8A">
        <w:rPr>
          <w:rFonts w:cs="Arial"/>
        </w:rPr>
        <w:t xml:space="preserve"> nad </w:t>
      </w:r>
      <w:r w:rsidRPr="00A70C15">
        <w:rPr>
          <w:rFonts w:cs="Arial"/>
        </w:rPr>
        <w:t>rámec zmluvy</w:t>
      </w:r>
      <w:r w:rsidR="006A5D8A">
        <w:rPr>
          <w:rFonts w:cs="Arial"/>
        </w:rPr>
        <w:t xml:space="preserve"> o </w:t>
      </w:r>
      <w:r w:rsidRPr="00A70C15">
        <w:rPr>
          <w:rFonts w:cs="Arial"/>
        </w:rPr>
        <w:t>poskytovaní sociálnych služieb.</w:t>
      </w:r>
    </w:p>
    <w:p w14:paraId="1BA142A0" w14:textId="56F7709B" w:rsidR="000469F0" w:rsidRPr="00A70C15" w:rsidRDefault="000469F0" w:rsidP="00553964">
      <w:pPr>
        <w:spacing w:line="240" w:lineRule="auto"/>
        <w:ind w:left="426"/>
        <w:rPr>
          <w:rFonts w:cs="Arial"/>
        </w:rPr>
      </w:pPr>
      <w:r w:rsidRPr="00A70C15">
        <w:rPr>
          <w:rFonts w:cs="Arial"/>
        </w:rPr>
        <w:t>Nevhodnosť ustanovovania zariadení poskytujúcich sociálne služby</w:t>
      </w:r>
      <w:r w:rsidR="006E644B">
        <w:rPr>
          <w:rFonts w:cs="Arial"/>
        </w:rPr>
        <w:t> za </w:t>
      </w:r>
      <w:r w:rsidRPr="00A70C15">
        <w:rPr>
          <w:rFonts w:cs="Arial"/>
        </w:rPr>
        <w:t>opatrovníkov svojim klientom podporuje</w:t>
      </w:r>
      <w:r w:rsidR="006E644B">
        <w:rPr>
          <w:rFonts w:cs="Arial"/>
        </w:rPr>
        <w:t xml:space="preserve"> aj </w:t>
      </w:r>
      <w:r w:rsidRPr="00A70C15">
        <w:rPr>
          <w:rFonts w:cs="Arial"/>
        </w:rPr>
        <w:t>Vecný zámer reformy opatrovníctva dospelých</w:t>
      </w:r>
      <w:r w:rsidR="006E644B">
        <w:rPr>
          <w:rFonts w:cs="Arial"/>
        </w:rPr>
        <w:t xml:space="preserve"> a </w:t>
      </w:r>
      <w:r w:rsidRPr="00A70C15">
        <w:rPr>
          <w:rFonts w:cs="Arial"/>
        </w:rPr>
        <w:t>seniorov</w:t>
      </w:r>
      <w:r w:rsidR="006E644B">
        <w:rPr>
          <w:rFonts w:cs="Arial"/>
        </w:rPr>
        <w:t xml:space="preserve"> v </w:t>
      </w:r>
      <w:r w:rsidRPr="00A70C15">
        <w:rPr>
          <w:rFonts w:cs="Arial"/>
        </w:rPr>
        <w:t xml:space="preserve">Slovenskej republike, pripravený Ministerstvom spravodlivosti Slovenskej republiky, sekciou legislatívy. </w:t>
      </w:r>
    </w:p>
    <w:p w14:paraId="26EEA92D" w14:textId="7B07139A" w:rsidR="000469F0" w:rsidRPr="00A70C15" w:rsidRDefault="000469F0" w:rsidP="00553964">
      <w:pPr>
        <w:pStyle w:val="Odsekzoznamu"/>
        <w:spacing w:line="240" w:lineRule="auto"/>
        <w:ind w:left="426"/>
        <w:rPr>
          <w:rFonts w:cs="Arial"/>
        </w:rPr>
      </w:pPr>
      <w:r w:rsidRPr="00A70C15">
        <w:rPr>
          <w:rFonts w:cs="Arial"/>
        </w:rPr>
        <w:t>Vecný zámer obsahuje zákonnú diskvalifikáciu opatrovníctva zariadeniami sociálnych služieb</w:t>
      </w:r>
      <w:r w:rsidR="006E644B">
        <w:rPr>
          <w:rFonts w:cs="Arial"/>
        </w:rPr>
        <w:t xml:space="preserve"> a </w:t>
      </w:r>
      <w:r w:rsidRPr="00A70C15">
        <w:rPr>
          <w:rFonts w:cs="Arial"/>
        </w:rPr>
        <w:t>poskytovateľmi zdravotnej starostlivosti, ktoré poskytujú službu</w:t>
      </w:r>
      <w:r w:rsidR="006E644B">
        <w:rPr>
          <w:rFonts w:cs="Arial"/>
        </w:rPr>
        <w:t xml:space="preserve"> alebo </w:t>
      </w:r>
      <w:r w:rsidRPr="00A70C15">
        <w:rPr>
          <w:rFonts w:cs="Arial"/>
        </w:rPr>
        <w:t>starostlivosť opatrovancovi. Toto obmedzenie bude platiť dokonca</w:t>
      </w:r>
      <w:r w:rsidR="006E644B">
        <w:rPr>
          <w:rFonts w:cs="Arial"/>
        </w:rPr>
        <w:t xml:space="preserve"> aj </w:t>
      </w:r>
      <w:r w:rsidR="006A5D8A">
        <w:rPr>
          <w:rFonts w:cs="Arial"/>
        </w:rPr>
        <w:t>pre </w:t>
      </w:r>
      <w:r w:rsidRPr="00A70C15">
        <w:rPr>
          <w:rFonts w:cs="Arial"/>
        </w:rPr>
        <w:t>osoby, ktoré pracujú</w:t>
      </w:r>
      <w:r w:rsidR="006A5D8A">
        <w:rPr>
          <w:rFonts w:cs="Arial"/>
        </w:rPr>
        <w:t xml:space="preserve"> pre </w:t>
      </w:r>
      <w:r w:rsidRPr="00A70C15">
        <w:rPr>
          <w:rFonts w:cs="Arial"/>
        </w:rPr>
        <w:t>tieto subjekty</w:t>
      </w:r>
      <w:r w:rsidR="006E644B">
        <w:rPr>
          <w:rFonts w:cs="Arial"/>
        </w:rPr>
        <w:t xml:space="preserve"> alebo </w:t>
      </w:r>
      <w:r w:rsidRPr="00A70C15">
        <w:rPr>
          <w:rFonts w:cs="Arial"/>
        </w:rPr>
        <w:t>sú</w:t>
      </w:r>
      <w:r w:rsidR="006E644B">
        <w:rPr>
          <w:rFonts w:cs="Arial"/>
        </w:rPr>
        <w:t xml:space="preserve"> s </w:t>
      </w:r>
      <w:r w:rsidRPr="00A70C15">
        <w:rPr>
          <w:rFonts w:cs="Arial"/>
        </w:rPr>
        <w:t>nimi inak spriaznené.</w:t>
      </w:r>
    </w:p>
    <w:p w14:paraId="78433B2D" w14:textId="77777777" w:rsidR="00183A60" w:rsidRPr="00A70C15" w:rsidRDefault="00183A60" w:rsidP="00553964">
      <w:pPr>
        <w:pStyle w:val="Odsekzoznamu"/>
        <w:spacing w:line="240" w:lineRule="auto"/>
        <w:ind w:left="426"/>
      </w:pPr>
    </w:p>
    <w:p w14:paraId="5059B0A8" w14:textId="3E018BDC" w:rsidR="00E618D5" w:rsidRPr="00A70C15" w:rsidRDefault="00E618D5" w:rsidP="00D54F6B">
      <w:pPr>
        <w:pStyle w:val="Odsekzoznamu"/>
        <w:numPr>
          <w:ilvl w:val="0"/>
          <w:numId w:val="31"/>
        </w:numPr>
        <w:spacing w:line="240" w:lineRule="auto"/>
        <w:ind w:left="426" w:hanging="426"/>
      </w:pPr>
      <w:r w:rsidRPr="00A70C15">
        <w:rPr>
          <w:b/>
        </w:rPr>
        <w:t>Skoro nemožné prelomenie „ochranárskeho“ rozhodovania súdov</w:t>
      </w:r>
      <w:r w:rsidR="006E644B">
        <w:rPr>
          <w:b/>
        </w:rPr>
        <w:t xml:space="preserve"> v </w:t>
      </w:r>
      <w:r w:rsidRPr="00A70C15">
        <w:rPr>
          <w:b/>
        </w:rPr>
        <w:t>konaniach</w:t>
      </w:r>
      <w:r w:rsidR="006A5D8A">
        <w:rPr>
          <w:b/>
        </w:rPr>
        <w:t xml:space="preserve"> o </w:t>
      </w:r>
      <w:r w:rsidRPr="00A70C15">
        <w:rPr>
          <w:b/>
        </w:rPr>
        <w:t>navrátenie spôsobilosti</w:t>
      </w:r>
      <w:r w:rsidR="006A5D8A">
        <w:rPr>
          <w:b/>
        </w:rPr>
        <w:t xml:space="preserve"> na </w:t>
      </w:r>
      <w:r w:rsidRPr="00A70C15">
        <w:rPr>
          <w:b/>
        </w:rPr>
        <w:t>právne úkony</w:t>
      </w:r>
      <w:r w:rsidR="000469F0" w:rsidRPr="00A70C15">
        <w:rPr>
          <w:b/>
        </w:rPr>
        <w:t>.</w:t>
      </w:r>
      <w:r w:rsidR="00183A60" w:rsidRPr="00A70C15">
        <w:rPr>
          <w:b/>
        </w:rPr>
        <w:t xml:space="preserve"> </w:t>
      </w:r>
      <w:r w:rsidRPr="00A70C15">
        <w:t>Súdy</w:t>
      </w:r>
      <w:r w:rsidR="006E644B">
        <w:t xml:space="preserve"> v </w:t>
      </w:r>
      <w:r w:rsidRPr="00A70C15">
        <w:t>snahe chrániť účastníka konania, ktorý podal návrh</w:t>
      </w:r>
      <w:r w:rsidR="006A5D8A">
        <w:t xml:space="preserve"> na </w:t>
      </w:r>
      <w:r w:rsidRPr="00A70C15">
        <w:t>vrátenie spôsobilosti</w:t>
      </w:r>
      <w:r w:rsidR="006A5D8A">
        <w:t xml:space="preserve"> na </w:t>
      </w:r>
      <w:r w:rsidRPr="00A70C15">
        <w:t>právne úkony, napriek preukázaniu jeho schopností</w:t>
      </w:r>
      <w:r w:rsidR="006E644B">
        <w:t xml:space="preserve"> a </w:t>
      </w:r>
      <w:r w:rsidRPr="00A70C15">
        <w:t>zručností existovať samostatne. rozhodujú veľmi opatrne</w:t>
      </w:r>
      <w:r w:rsidR="006E644B">
        <w:t xml:space="preserve"> a </w:t>
      </w:r>
      <w:r w:rsidRPr="00A70C15">
        <w:t>nemajú dôveru</w:t>
      </w:r>
      <w:r w:rsidR="006E644B">
        <w:t xml:space="preserve"> v </w:t>
      </w:r>
      <w:r w:rsidRPr="00A70C15">
        <w:t>schopnosti tohto človeka, ktor</w:t>
      </w:r>
      <w:r w:rsidR="00244ECB">
        <w:t>ý je </w:t>
      </w:r>
      <w:r w:rsidRPr="00A70C15">
        <w:t>motivovan</w:t>
      </w:r>
      <w:r w:rsidR="00244ECB">
        <w:t>ý</w:t>
      </w:r>
      <w:r w:rsidR="006E644B">
        <w:t xml:space="preserve"> a </w:t>
      </w:r>
      <w:r w:rsidRPr="00A70C15">
        <w:t>sprevádzan</w:t>
      </w:r>
      <w:r w:rsidR="00244ECB">
        <w:t>ý</w:t>
      </w:r>
      <w:r w:rsidRPr="00A70C15">
        <w:t xml:space="preserve"> túžbou existovať ako plnohodnotná osoba.</w:t>
      </w:r>
    </w:p>
    <w:p w14:paraId="0C03AC7C" w14:textId="77777777" w:rsidR="00183A60" w:rsidRPr="00A70C15" w:rsidRDefault="00183A60" w:rsidP="00553964">
      <w:pPr>
        <w:pStyle w:val="Odsekzoznamu"/>
        <w:spacing w:line="240" w:lineRule="auto"/>
        <w:ind w:left="426"/>
      </w:pPr>
    </w:p>
    <w:p w14:paraId="4B420CDC" w14:textId="4885B772" w:rsidR="007640CE" w:rsidRPr="00A70C15" w:rsidRDefault="00E618D5" w:rsidP="00D54F6B">
      <w:pPr>
        <w:pStyle w:val="Odsekzoznamu"/>
        <w:numPr>
          <w:ilvl w:val="0"/>
          <w:numId w:val="31"/>
        </w:numPr>
        <w:spacing w:line="240" w:lineRule="auto"/>
        <w:ind w:left="426" w:hanging="426"/>
      </w:pPr>
      <w:r w:rsidRPr="00A70C15">
        <w:rPr>
          <w:b/>
        </w:rPr>
        <w:t>Potreba chrániť ďalšie zraniteľné osoby – seniorov.</w:t>
      </w:r>
      <w:r w:rsidR="00183A60" w:rsidRPr="00A70C15">
        <w:rPr>
          <w:b/>
        </w:rPr>
        <w:t xml:space="preserve"> </w:t>
      </w:r>
      <w:r w:rsidRPr="00A70C15">
        <w:t>Zneužívanie</w:t>
      </w:r>
      <w:r w:rsidR="006E644B">
        <w:t xml:space="preserve"> a </w:t>
      </w:r>
      <w:r w:rsidRPr="00A70C15">
        <w:t>týranie starších osôb</w:t>
      </w:r>
      <w:r w:rsidR="006A5D8A">
        <w:t xml:space="preserve"> sa </w:t>
      </w:r>
      <w:r w:rsidRPr="00A70C15">
        <w:t>čoraz častejšie objavuje</w:t>
      </w:r>
      <w:r w:rsidR="006E644B">
        <w:t xml:space="preserve"> v </w:t>
      </w:r>
      <w:r w:rsidRPr="00A70C15">
        <w:t>rodinách,</w:t>
      </w:r>
      <w:r w:rsidR="006E644B">
        <w:t xml:space="preserve"> ale aj v </w:t>
      </w:r>
      <w:r w:rsidRPr="00A70C15">
        <w:t>zariadeniach sociálnych služieb. Obava seniorov</w:t>
      </w:r>
      <w:r w:rsidR="006A5D8A">
        <w:t xml:space="preserve"> o </w:t>
      </w:r>
      <w:r w:rsidRPr="00A70C15">
        <w:t>svoj život im nedovoľuje otvorene hovoriť</w:t>
      </w:r>
      <w:r w:rsidR="006A5D8A">
        <w:t xml:space="preserve"> o</w:t>
      </w:r>
      <w:r w:rsidR="00A31E83">
        <w:t> </w:t>
      </w:r>
      <w:r w:rsidRPr="00A70C15">
        <w:t>ich</w:t>
      </w:r>
      <w:r w:rsidR="00A31E83">
        <w:t> </w:t>
      </w:r>
      <w:r w:rsidRPr="00A70C15">
        <w:t>nepriaznivých životných podmienkach. Nie je žiadnou výnimkou, že takéto podnety prichádzajú anonymne</w:t>
      </w:r>
      <w:r w:rsidR="006E644B">
        <w:t xml:space="preserve"> alebo s </w:t>
      </w:r>
      <w:r w:rsidRPr="00A70C15">
        <w:t>prosbou</w:t>
      </w:r>
      <w:r w:rsidR="006A5D8A">
        <w:t xml:space="preserve"> o </w:t>
      </w:r>
      <w:r w:rsidRPr="00A70C15">
        <w:t>utajenie totožnosti podávateľa podnetu</w:t>
      </w:r>
      <w:r w:rsidR="006E644B">
        <w:t xml:space="preserve"> a </w:t>
      </w:r>
      <w:r w:rsidRPr="00A70C15">
        <w:t>dotknutej osoby – seniora.</w:t>
      </w:r>
    </w:p>
    <w:p w14:paraId="3FF43E2C" w14:textId="77777777" w:rsidR="007640CE" w:rsidRPr="00A70C15" w:rsidRDefault="007640CE" w:rsidP="00553964">
      <w:pPr>
        <w:spacing w:line="240" w:lineRule="auto"/>
        <w:rPr>
          <w:rFonts w:cs="Arial"/>
          <w:szCs w:val="24"/>
        </w:rPr>
      </w:pPr>
    </w:p>
    <w:p w14:paraId="49E52C3C" w14:textId="0D90EA39" w:rsidR="00E618D5" w:rsidRPr="00A70C15" w:rsidRDefault="00E618D5" w:rsidP="00553964">
      <w:pPr>
        <w:spacing w:line="240" w:lineRule="auto"/>
      </w:pPr>
      <w:r w:rsidRPr="00A70C15">
        <w:t>V príbehoch, uvedených ďalej, je zobrazená rôznorodosť ľudských životných príbehov, všetky príbehy</w:t>
      </w:r>
      <w:r w:rsidR="006A5D8A">
        <w:t xml:space="preserve"> však </w:t>
      </w:r>
      <w:r w:rsidRPr="00A70C15">
        <w:t xml:space="preserve">majú spoločné jedno: </w:t>
      </w:r>
      <w:r w:rsidRPr="00A70C15">
        <w:rPr>
          <w:b/>
        </w:rPr>
        <w:t>človek</w:t>
      </w:r>
      <w:r w:rsidR="006A5D8A">
        <w:rPr>
          <w:b/>
        </w:rPr>
        <w:t xml:space="preserve"> so </w:t>
      </w:r>
      <w:r w:rsidRPr="00A70C15">
        <w:rPr>
          <w:b/>
        </w:rPr>
        <w:t>zdravotným postihnutím chce žiť plnohodnotný život bez akýchkoľvek obmedzení.</w:t>
      </w:r>
      <w:r w:rsidRPr="00A70C15">
        <w:t xml:space="preserve"> Zákonná úprava</w:t>
      </w:r>
      <w:r w:rsidR="006E644B">
        <w:t xml:space="preserve"> a </w:t>
      </w:r>
      <w:r w:rsidRPr="00A70C15">
        <w:t>doterajšia prax súdov</w:t>
      </w:r>
      <w:r w:rsidR="006E644B">
        <w:t xml:space="preserve"> v </w:t>
      </w:r>
      <w:r w:rsidRPr="00A70C15">
        <w:t>konaní</w:t>
      </w:r>
      <w:r w:rsidR="006A5D8A">
        <w:t xml:space="preserve"> o </w:t>
      </w:r>
      <w:r w:rsidRPr="00A70C15">
        <w:t>obmedzení spôsobilosti</w:t>
      </w:r>
      <w:r w:rsidR="006A5D8A">
        <w:t xml:space="preserve"> na </w:t>
      </w:r>
      <w:r w:rsidRPr="00A70C15">
        <w:t>právne úkony je determinovaná ústavným</w:t>
      </w:r>
      <w:r w:rsidR="006E644B">
        <w:t xml:space="preserve"> a </w:t>
      </w:r>
      <w:r w:rsidRPr="00A70C15">
        <w:t>medzinárodnoprávnym rozmerom, ktorý je</w:t>
      </w:r>
      <w:r w:rsidR="006A5D8A">
        <w:t xml:space="preserve"> pre </w:t>
      </w:r>
      <w:r w:rsidRPr="00A70C15">
        <w:t xml:space="preserve">rozhodovaciu činnosť súdov </w:t>
      </w:r>
      <w:r w:rsidRPr="00A70C15">
        <w:lastRenderedPageBreak/>
        <w:t>podstatným,</w:t>
      </w:r>
      <w:r w:rsidR="006E644B">
        <w:t xml:space="preserve"> a </w:t>
      </w:r>
      <w:r w:rsidRPr="00A70C15">
        <w:t>preto je potrebné</w:t>
      </w:r>
      <w:r w:rsidR="006A5D8A">
        <w:t xml:space="preserve"> pri </w:t>
      </w:r>
      <w:r w:rsidRPr="00A70C15">
        <w:t>interpretácii ustanovenia</w:t>
      </w:r>
      <w:r w:rsidR="006E644B">
        <w:t xml:space="preserve"> § </w:t>
      </w:r>
      <w:r w:rsidRPr="00A70C15">
        <w:t>10 Občianskeho zákonníka</w:t>
      </w:r>
      <w:r w:rsidRPr="00A70C15">
        <w:rPr>
          <w:b/>
          <w:vertAlign w:val="superscript"/>
        </w:rPr>
        <w:footnoteReference w:id="11"/>
      </w:r>
      <w:r w:rsidRPr="00A70C15">
        <w:t>,</w:t>
      </w:r>
      <w:r w:rsidRPr="00A70C15">
        <w:rPr>
          <w:b/>
          <w:vertAlign w:val="superscript"/>
        </w:rPr>
        <w:t xml:space="preserve"> </w:t>
      </w:r>
      <w:r w:rsidRPr="00A70C15">
        <w:rPr>
          <w:b/>
        </w:rPr>
        <w:t>rešpektovať</w:t>
      </w:r>
      <w:r w:rsidRPr="00A70C15">
        <w:t xml:space="preserve"> </w:t>
      </w:r>
      <w:r w:rsidRPr="00A70C15">
        <w:rPr>
          <w:b/>
        </w:rPr>
        <w:t>súkromie</w:t>
      </w:r>
      <w:r w:rsidR="006E644B">
        <w:rPr>
          <w:b/>
        </w:rPr>
        <w:t xml:space="preserve"> a </w:t>
      </w:r>
      <w:r w:rsidRPr="00A70C15">
        <w:rPr>
          <w:b/>
        </w:rPr>
        <w:t>ľudskú dôstojnosť</w:t>
      </w:r>
      <w:r w:rsidRPr="00A70C15">
        <w:t xml:space="preserve"> </w:t>
      </w:r>
      <w:r w:rsidRPr="00A70C15">
        <w:rPr>
          <w:b/>
        </w:rPr>
        <w:t>každého človeka</w:t>
      </w:r>
      <w:r w:rsidRPr="00A70C15">
        <w:t>.</w:t>
      </w:r>
    </w:p>
    <w:p w14:paraId="77DED92D" w14:textId="2B045A7F" w:rsidR="00E618D5" w:rsidRPr="00A70C15" w:rsidRDefault="00E618D5" w:rsidP="00553964">
      <w:pPr>
        <w:spacing w:line="240" w:lineRule="auto"/>
      </w:pPr>
      <w:r w:rsidRPr="00A70C15">
        <w:t xml:space="preserve">Podľa </w:t>
      </w:r>
      <w:r w:rsidRPr="00A70C15">
        <w:rPr>
          <w:b/>
        </w:rPr>
        <w:t>Článku 26</w:t>
      </w:r>
      <w:r w:rsidRPr="00A70C15">
        <w:t xml:space="preserve"> Dohovoru</w:t>
      </w:r>
      <w:r w:rsidR="006A5D8A">
        <w:t xml:space="preserve"> o </w:t>
      </w:r>
      <w:r w:rsidRPr="00A70C15">
        <w:t>právach osôb</w:t>
      </w:r>
      <w:r w:rsidR="006A5D8A">
        <w:t xml:space="preserve"> so </w:t>
      </w:r>
      <w:r w:rsidRPr="00A70C15">
        <w:t>zdravotným postihnutím</w:t>
      </w:r>
      <w:r w:rsidRPr="00A70C15">
        <w:rPr>
          <w:b/>
          <w:vertAlign w:val="superscript"/>
        </w:rPr>
        <w:footnoteReference w:id="12"/>
      </w:r>
      <w:r w:rsidRPr="00A70C15">
        <w:t>, zmluvné strany prijmú účinné</w:t>
      </w:r>
      <w:r w:rsidR="006E644B">
        <w:t xml:space="preserve"> a </w:t>
      </w:r>
      <w:r w:rsidRPr="00A70C15">
        <w:t>primerané opatrenia,</w:t>
      </w:r>
      <w:r w:rsidR="006E644B">
        <w:t xml:space="preserve"> a </w:t>
      </w:r>
      <w:r w:rsidRPr="00A70C15">
        <w:t>to</w:t>
      </w:r>
      <w:r w:rsidR="006E644B">
        <w:t xml:space="preserve"> aj </w:t>
      </w:r>
      <w:r w:rsidRPr="00A70C15">
        <w:t>prostredníctvom vzájomnej podpory ľudí</w:t>
      </w:r>
      <w:r w:rsidR="006A5D8A">
        <w:t xml:space="preserve"> so </w:t>
      </w:r>
      <w:r w:rsidRPr="00A70C15">
        <w:t>zdravotným postihnutím, aby umožnili osobám</w:t>
      </w:r>
      <w:r w:rsidR="006A5D8A">
        <w:t xml:space="preserve"> so </w:t>
      </w:r>
      <w:r w:rsidRPr="00A70C15">
        <w:t>zdravotným postihnutím dosiahnuť</w:t>
      </w:r>
      <w:r w:rsidR="006E644B">
        <w:t xml:space="preserve"> a </w:t>
      </w:r>
      <w:r w:rsidRPr="00A70C15">
        <w:t>udržať</w:t>
      </w:r>
      <w:r w:rsidR="006A5D8A">
        <w:t xml:space="preserve"> si </w:t>
      </w:r>
      <w:r w:rsidRPr="00A70C15">
        <w:t>maximálnu možnú samostatnosť, uplatniť</w:t>
      </w:r>
      <w:r w:rsidR="006E644B">
        <w:t xml:space="preserve"> v </w:t>
      </w:r>
      <w:r w:rsidRPr="00A70C15">
        <w:t>plnej miere telesné, duševné, sociálne</w:t>
      </w:r>
      <w:r w:rsidR="006E644B">
        <w:t xml:space="preserve"> a </w:t>
      </w:r>
      <w:r w:rsidRPr="00A70C15">
        <w:t>profesijné schopnosti</w:t>
      </w:r>
      <w:r w:rsidR="006E644B">
        <w:t xml:space="preserve"> a </w:t>
      </w:r>
      <w:r w:rsidRPr="00A70C15">
        <w:t>dosiahnuť plné začlenenie</w:t>
      </w:r>
      <w:r w:rsidR="006E644B">
        <w:t xml:space="preserve"> a </w:t>
      </w:r>
      <w:r w:rsidRPr="00A70C15">
        <w:t>zapojenie</w:t>
      </w:r>
      <w:r w:rsidR="006A5D8A">
        <w:t xml:space="preserve"> do </w:t>
      </w:r>
      <w:r w:rsidRPr="00A70C15">
        <w:t>všetkých oblastí života.</w:t>
      </w:r>
    </w:p>
    <w:p w14:paraId="07B414D1" w14:textId="6644FB6F" w:rsidR="007640CE" w:rsidRPr="00A70C15" w:rsidRDefault="00E618D5" w:rsidP="00A31E83">
      <w:pPr>
        <w:rPr>
          <w:lang w:eastAsia="sk-SK"/>
        </w:rPr>
      </w:pPr>
      <w:r w:rsidRPr="00A70C15">
        <w:t>Zdravotné postihnutie, ako</w:t>
      </w:r>
      <w:r w:rsidR="006E644B">
        <w:t xml:space="preserve"> aj </w:t>
      </w:r>
      <w:r w:rsidRPr="00A70C15">
        <w:t>práva ľudí</w:t>
      </w:r>
      <w:r w:rsidR="006A5D8A">
        <w:t xml:space="preserve"> so </w:t>
      </w:r>
      <w:r w:rsidRPr="00A70C15">
        <w:t>zdravotným postihnutím</w:t>
      </w:r>
      <w:r w:rsidR="006A5D8A">
        <w:t xml:space="preserve"> sa </w:t>
      </w:r>
      <w:r w:rsidRPr="00A70C15">
        <w:t>vnímajú odbornou verejnosťou</w:t>
      </w:r>
      <w:r w:rsidR="006E644B">
        <w:t xml:space="preserve"> v </w:t>
      </w:r>
      <w:r w:rsidRPr="00A70C15">
        <w:t>súčasnosti odlišne ako</w:t>
      </w:r>
      <w:r w:rsidR="006E644B">
        <w:t xml:space="preserve"> v </w:t>
      </w:r>
      <w:r w:rsidRPr="00A70C15">
        <w:t>minulosti. Už nie je primárny medicínsky prístup,</w:t>
      </w:r>
      <w:r w:rsidR="006E644B">
        <w:t xml:space="preserve"> ale v </w:t>
      </w:r>
      <w:r w:rsidRPr="00A70C15">
        <w:t>súdnych konaniach</w:t>
      </w:r>
      <w:r w:rsidR="006A5D8A">
        <w:t xml:space="preserve"> do </w:t>
      </w:r>
      <w:r w:rsidRPr="00A70C15">
        <w:rPr>
          <w:b/>
        </w:rPr>
        <w:t>popredia vystupuje povinnosť zachovať dôstojnosť každého ľudského života, vrátane slobody rozhodovať sa</w:t>
      </w:r>
      <w:r w:rsidR="007640CE" w:rsidRPr="00A70C15">
        <w:rPr>
          <w:bCs/>
        </w:rPr>
        <w:t>.</w:t>
      </w:r>
    </w:p>
    <w:p w14:paraId="523956E9" w14:textId="7097C5C5" w:rsidR="00C74C45" w:rsidRPr="00A70C15" w:rsidRDefault="00C74C45" w:rsidP="00A31E83"/>
    <w:p w14:paraId="6FB5AF91" w14:textId="4FBF5310" w:rsidR="00AF6E57" w:rsidRPr="00A70C15" w:rsidRDefault="00B74342" w:rsidP="00D54F6B">
      <w:pPr>
        <w:pStyle w:val="Nadpis4"/>
        <w:numPr>
          <w:ilvl w:val="0"/>
          <w:numId w:val="5"/>
        </w:numPr>
        <w:spacing w:line="240" w:lineRule="auto"/>
        <w:ind w:left="426" w:hanging="426"/>
        <w:rPr>
          <w:rFonts w:cs="Arial"/>
        </w:rPr>
      </w:pPr>
      <w:r w:rsidRPr="00A70C15">
        <w:rPr>
          <w:rFonts w:cs="Arial"/>
        </w:rPr>
        <w:t>Ochrana seniorov</w:t>
      </w:r>
    </w:p>
    <w:p w14:paraId="4A6E57E4" w14:textId="119083AF" w:rsidR="00FC4814" w:rsidRPr="00A70C15" w:rsidRDefault="00FC4814" w:rsidP="00553964">
      <w:pPr>
        <w:spacing w:line="240" w:lineRule="auto"/>
      </w:pPr>
      <w:r w:rsidRPr="00A70C15">
        <w:t>Opakovane</w:t>
      </w:r>
      <w:r w:rsidR="006A5D8A">
        <w:t xml:space="preserve"> sa </w:t>
      </w:r>
      <w:r w:rsidRPr="00A70C15">
        <w:t>vyskytujúci problém týrania, zneužívania či zanedbávania stojí</w:t>
      </w:r>
      <w:r w:rsidR="006E644B">
        <w:t xml:space="preserve"> v </w:t>
      </w:r>
      <w:r w:rsidRPr="00A70C15">
        <w:t>centre záujmu Úradu komisára</w:t>
      </w:r>
      <w:r w:rsidR="006A5D8A">
        <w:t xml:space="preserve"> pre </w:t>
      </w:r>
      <w:r w:rsidRPr="00A70C15">
        <w:t>osoby</w:t>
      </w:r>
      <w:r w:rsidR="006A5D8A">
        <w:t xml:space="preserve"> so </w:t>
      </w:r>
      <w:r w:rsidRPr="00A70C15">
        <w:t>zdravotným postihnutím. Týraním</w:t>
      </w:r>
      <w:r w:rsidR="006A5D8A">
        <w:t xml:space="preserve"> sa </w:t>
      </w:r>
      <w:r w:rsidRPr="00A70C15">
        <w:t>rozumie predovšetkým zlé zaobchádzanie</w:t>
      </w:r>
      <w:r w:rsidR="006A5D8A">
        <w:t xml:space="preserve"> so </w:t>
      </w:r>
      <w:r w:rsidRPr="00A70C15">
        <w:t>zverenou osobou vyznačujúce</w:t>
      </w:r>
      <w:r w:rsidR="006A5D8A">
        <w:t xml:space="preserve"> sa </w:t>
      </w:r>
      <w:r w:rsidRPr="00A70C15">
        <w:t>vyšším stupňom hrubosti</w:t>
      </w:r>
      <w:r w:rsidR="006E644B">
        <w:t xml:space="preserve"> a </w:t>
      </w:r>
      <w:r w:rsidRPr="00A70C15">
        <w:t>bezcitnosti, neúcty až ponižovania, ktoré poškodená osoba pociťuje ako ťažké príkorie.</w:t>
      </w:r>
    </w:p>
    <w:p w14:paraId="062EB52D" w14:textId="07A276BE" w:rsidR="00FC4814" w:rsidRPr="00A70C15" w:rsidRDefault="00FC4814" w:rsidP="00553964">
      <w:pPr>
        <w:spacing w:line="240" w:lineRule="auto"/>
      </w:pPr>
      <w:r w:rsidRPr="00A70C15">
        <w:t>Podľa Svetovej zdravotníckej organizácie je</w:t>
      </w:r>
      <w:r w:rsidR="006E644B">
        <w:t xml:space="preserve"> v </w:t>
      </w:r>
      <w:r w:rsidRPr="00A70C15">
        <w:t>Európe okolo 5</w:t>
      </w:r>
      <w:r w:rsidR="00954B0C">
        <w:t> %</w:t>
      </w:r>
      <w:r w:rsidRPr="00A70C15">
        <w:t xml:space="preserve"> starých ľudí</w:t>
      </w:r>
      <w:r w:rsidR="006A5D8A">
        <w:t xml:space="preserve"> nad </w:t>
      </w:r>
      <w:r w:rsidRPr="00A70C15">
        <w:t>65 rokov</w:t>
      </w:r>
      <w:r w:rsidR="006E644B">
        <w:t xml:space="preserve"> a </w:t>
      </w:r>
      <w:r w:rsidRPr="00A70C15">
        <w:t>15</w:t>
      </w:r>
      <w:r w:rsidR="00954B0C">
        <w:t> %</w:t>
      </w:r>
      <w:r w:rsidRPr="00A70C15">
        <w:t xml:space="preserve"> osôb</w:t>
      </w:r>
      <w:r w:rsidR="006E644B">
        <w:t xml:space="preserve"> vo </w:t>
      </w:r>
      <w:r w:rsidRPr="00A70C15">
        <w:t>veku</w:t>
      </w:r>
      <w:r w:rsidR="006A5D8A">
        <w:t xml:space="preserve"> nad </w:t>
      </w:r>
      <w:r w:rsidRPr="00A70C15">
        <w:t>75 rokov obeťou násilného správania. Zlé</w:t>
      </w:r>
      <w:r w:rsidR="00A31E83">
        <w:t> </w:t>
      </w:r>
      <w:r w:rsidRPr="00A70C15">
        <w:t>zaobchádzanie</w:t>
      </w:r>
      <w:r w:rsidR="006A5D8A">
        <w:t xml:space="preserve"> so </w:t>
      </w:r>
      <w:r w:rsidRPr="00A70C15">
        <w:t>staršími ľuďmi má veľa podôb</w:t>
      </w:r>
      <w:r w:rsidR="006A5D8A">
        <w:t xml:space="preserve"> od </w:t>
      </w:r>
      <w:r w:rsidRPr="00A70C15">
        <w:t>psychického násilia,</w:t>
      </w:r>
      <w:r w:rsidR="006A5D8A">
        <w:t xml:space="preserve"> ku </w:t>
      </w:r>
      <w:r w:rsidRPr="00A70C15">
        <w:t>ktorému</w:t>
      </w:r>
      <w:r w:rsidR="006A5D8A">
        <w:t xml:space="preserve"> sa </w:t>
      </w:r>
      <w:r w:rsidRPr="00A70C15">
        <w:t>spravidla postupne pridávajú</w:t>
      </w:r>
      <w:r w:rsidR="006E644B">
        <w:t xml:space="preserve"> aj </w:t>
      </w:r>
      <w:r w:rsidRPr="00A70C15">
        <w:t>ďalšie formy útlaku,</w:t>
      </w:r>
      <w:r w:rsidR="006E644B">
        <w:t xml:space="preserve"> a </w:t>
      </w:r>
      <w:r w:rsidRPr="00A70C15">
        <w:t>to násilie fyzické,</w:t>
      </w:r>
      <w:r w:rsidR="006E644B">
        <w:t xml:space="preserve"> ale aj </w:t>
      </w:r>
      <w:r w:rsidRPr="00A70C15">
        <w:t>ekonomické (finančná závislosť), emocionálne (napr. citové vydieranie)</w:t>
      </w:r>
      <w:r w:rsidR="006E644B">
        <w:t xml:space="preserve"> alebo </w:t>
      </w:r>
      <w:r w:rsidRPr="00A70C15">
        <w:t>sociálne (cieľom je izolácia).Takýto prístup môže mať rôzne dôsledky, ktoré seniori zažívajú,</w:t>
      </w:r>
      <w:r w:rsidR="006A5D8A">
        <w:t xml:space="preserve"> od </w:t>
      </w:r>
      <w:r w:rsidRPr="00A70C15">
        <w:t>pocitov opustenosti, depresií až po samovraždy, vytváranie pocitov viny, strach</w:t>
      </w:r>
      <w:r w:rsidR="00A76F09">
        <w:t>u</w:t>
      </w:r>
      <w:r w:rsidR="006E644B">
        <w:t xml:space="preserve"> a </w:t>
      </w:r>
      <w:r w:rsidRPr="00A70C15">
        <w:t>degradáciu zdravotného</w:t>
      </w:r>
      <w:r w:rsidR="006E644B">
        <w:t xml:space="preserve"> a </w:t>
      </w:r>
      <w:r w:rsidRPr="00A70C15">
        <w:t>psychického stavu.</w:t>
      </w:r>
    </w:p>
    <w:p w14:paraId="48E92FAD" w14:textId="24926A43" w:rsidR="00FC4814" w:rsidRPr="00A70C15" w:rsidRDefault="00FC4814" w:rsidP="00553964">
      <w:pPr>
        <w:spacing w:line="240" w:lineRule="auto"/>
      </w:pPr>
      <w:r w:rsidRPr="00A70C15">
        <w:t>Úrad komisára</w:t>
      </w:r>
      <w:r w:rsidR="006A5D8A">
        <w:t xml:space="preserve"> pre </w:t>
      </w:r>
      <w:r w:rsidRPr="00A70C15">
        <w:t>osoby</w:t>
      </w:r>
      <w:r w:rsidR="006A5D8A">
        <w:t xml:space="preserve"> so </w:t>
      </w:r>
      <w:r w:rsidRPr="00A70C15">
        <w:t>zdravotným postihnutím veľmi úzko spolupracuje</w:t>
      </w:r>
      <w:r w:rsidR="006E644B">
        <w:t xml:space="preserve"> s </w:t>
      </w:r>
      <w:r w:rsidRPr="00A70C15">
        <w:rPr>
          <w:b/>
        </w:rPr>
        <w:t>Fórom</w:t>
      </w:r>
      <w:r w:rsidR="006A5D8A">
        <w:rPr>
          <w:b/>
        </w:rPr>
        <w:t xml:space="preserve"> pre </w:t>
      </w:r>
      <w:r w:rsidRPr="00A70C15">
        <w:rPr>
          <w:b/>
        </w:rPr>
        <w:t>pomoc starších</w:t>
      </w:r>
      <w:r w:rsidRPr="00A70C15">
        <w:t>, ktoré</w:t>
      </w:r>
      <w:r w:rsidR="006A5D8A">
        <w:t xml:space="preserve"> sa na </w:t>
      </w:r>
      <w:r w:rsidRPr="00A70C15">
        <w:t>nás obracia</w:t>
      </w:r>
      <w:r w:rsidR="006E644B">
        <w:t xml:space="preserve"> s </w:t>
      </w:r>
      <w:r w:rsidRPr="00A70C15">
        <w:t>podnetmi, ktorých podávatelia sú</w:t>
      </w:r>
      <w:r w:rsidR="00A31E83">
        <w:t> </w:t>
      </w:r>
      <w:r w:rsidRPr="00A70C15">
        <w:t>seniori, tvoriaci jednu</w:t>
      </w:r>
      <w:r w:rsidR="006E644B">
        <w:t xml:space="preserve"> z </w:t>
      </w:r>
      <w:r w:rsidRPr="00A70C15">
        <w:t>najzraniteľnejších skupín našej spoločnosti. Fórum</w:t>
      </w:r>
      <w:r w:rsidR="006A5D8A">
        <w:t xml:space="preserve"> pre </w:t>
      </w:r>
      <w:r w:rsidRPr="00A70C15">
        <w:t>pomoc starším je národná sieť, ktorá</w:t>
      </w:r>
      <w:r w:rsidR="006A5D8A">
        <w:t xml:space="preserve"> sa </w:t>
      </w:r>
      <w:r w:rsidRPr="00A70C15">
        <w:t>zaoberá postavením, potrebami</w:t>
      </w:r>
      <w:r w:rsidR="006E644B">
        <w:t xml:space="preserve"> a </w:t>
      </w:r>
      <w:r w:rsidRPr="00A70C15">
        <w:t>problémami staršej generácie</w:t>
      </w:r>
      <w:r w:rsidR="006A5D8A">
        <w:t xml:space="preserve"> na </w:t>
      </w:r>
      <w:r w:rsidRPr="00A70C15">
        <w:t>Slovensku, ochranou práv</w:t>
      </w:r>
      <w:r w:rsidR="006E644B">
        <w:t xml:space="preserve"> a </w:t>
      </w:r>
      <w:r w:rsidRPr="00A70C15">
        <w:t>vytvorením podmienok</w:t>
      </w:r>
      <w:r w:rsidR="006A5D8A">
        <w:t xml:space="preserve"> </w:t>
      </w:r>
      <w:r w:rsidR="006A5D8A">
        <w:lastRenderedPageBreak/>
        <w:t>na </w:t>
      </w:r>
      <w:r w:rsidRPr="00A70C15">
        <w:t>zamedzenie diskriminácie, sociálneho vylúčenia starších</w:t>
      </w:r>
      <w:r w:rsidR="006E644B">
        <w:t xml:space="preserve"> a </w:t>
      </w:r>
      <w:r w:rsidRPr="00A70C15">
        <w:t>zabezpečenie kvality, dôstojného</w:t>
      </w:r>
      <w:r w:rsidR="006E644B">
        <w:t xml:space="preserve"> a </w:t>
      </w:r>
      <w:r w:rsidRPr="00A70C15">
        <w:t>plnohodnotného života tejto skupiny občanov.</w:t>
      </w:r>
    </w:p>
    <w:p w14:paraId="34D6DFC2" w14:textId="3A1E7D3E" w:rsidR="00FC4814" w:rsidRPr="00A70C15" w:rsidRDefault="00FC4814" w:rsidP="00553964">
      <w:pPr>
        <w:spacing w:line="240" w:lineRule="auto"/>
      </w:pPr>
      <w:r w:rsidRPr="00A70C15">
        <w:t>Násilie</w:t>
      </w:r>
      <w:r w:rsidR="006A5D8A">
        <w:t xml:space="preserve"> na </w:t>
      </w:r>
      <w:r w:rsidRPr="00A70C15">
        <w:t>senioroch nie je často páchané len</w:t>
      </w:r>
      <w:r w:rsidR="006E644B">
        <w:t xml:space="preserve"> v </w:t>
      </w:r>
      <w:r w:rsidRPr="00A70C15">
        <w:t>domácom prostredí,</w:t>
      </w:r>
      <w:r w:rsidR="006E644B">
        <w:t xml:space="preserve"> ale </w:t>
      </w:r>
      <w:r w:rsidRPr="00A70C15">
        <w:t>tiež</w:t>
      </w:r>
      <w:r w:rsidR="006E644B">
        <w:t xml:space="preserve"> v </w:t>
      </w:r>
      <w:r w:rsidRPr="00A70C15">
        <w:t>nemocniciach, či zariadeniach sociálnych služieb. Seniori zväčša odmietajú hovoriť</w:t>
      </w:r>
      <w:r w:rsidR="006A5D8A">
        <w:t xml:space="preserve"> o </w:t>
      </w:r>
      <w:r w:rsidRPr="00A70C15">
        <w:t>násilí</w:t>
      </w:r>
      <w:r w:rsidR="006E644B">
        <w:t xml:space="preserve"> a </w:t>
      </w:r>
      <w:r w:rsidRPr="00A70C15">
        <w:t>zaujímajú pasívnu polohu</w:t>
      </w:r>
      <w:r w:rsidR="006A5D8A">
        <w:t xml:space="preserve"> pri </w:t>
      </w:r>
      <w:r w:rsidRPr="00A70C15">
        <w:t>odhaľovaní ich týrania. Toto vedomé či nevedomé popieranie problému zanedbávania, zneužívania či týrania pramení</w:t>
      </w:r>
      <w:r w:rsidR="006E644B">
        <w:t xml:space="preserve"> z </w:t>
      </w:r>
      <w:r w:rsidRPr="00A70C15">
        <w:t>obavy</w:t>
      </w:r>
      <w:r w:rsidR="006E644B">
        <w:t xml:space="preserve"> z </w:t>
      </w:r>
      <w:r w:rsidRPr="00A70C15">
        <w:t>prípadnej eskalácie agresie,</w:t>
      </w:r>
      <w:r w:rsidR="006E644B">
        <w:t xml:space="preserve"> z </w:t>
      </w:r>
      <w:r w:rsidRPr="00A70C15">
        <w:t>vylúčenia, odmietnutia starostlivosti</w:t>
      </w:r>
      <w:r w:rsidR="006E644B">
        <w:t xml:space="preserve"> alebo z </w:t>
      </w:r>
      <w:r w:rsidRPr="00A70C15">
        <w:t xml:space="preserve">hanby priznať konanie svojej rodiny. </w:t>
      </w:r>
    </w:p>
    <w:p w14:paraId="3252DC23" w14:textId="5485EB2D" w:rsidR="00FC4814" w:rsidRPr="00A70C15" w:rsidRDefault="00FC4814" w:rsidP="00553964">
      <w:pPr>
        <w:spacing w:line="240" w:lineRule="auto"/>
      </w:pPr>
      <w:r w:rsidRPr="00A70C15">
        <w:t>Medzi najčastejšie podnety,</w:t>
      </w:r>
      <w:r w:rsidR="006E644B">
        <w:t xml:space="preserve"> s </w:t>
      </w:r>
      <w:r w:rsidRPr="00A70C15">
        <w:t>ktorými sme</w:t>
      </w:r>
      <w:r w:rsidR="006A5D8A">
        <w:t xml:space="preserve"> sa na </w:t>
      </w:r>
      <w:r w:rsidRPr="00A70C15">
        <w:t>Úrade komisára</w:t>
      </w:r>
      <w:r w:rsidR="006A5D8A">
        <w:t xml:space="preserve"> pre </w:t>
      </w:r>
      <w:r w:rsidRPr="00A70C15">
        <w:t>osoby</w:t>
      </w:r>
      <w:r w:rsidR="006A5D8A">
        <w:t xml:space="preserve"> so </w:t>
      </w:r>
      <w:r w:rsidRPr="00A70C15">
        <w:t>zdravotným postihnutím</w:t>
      </w:r>
      <w:r w:rsidR="006E644B">
        <w:t xml:space="preserve"> v </w:t>
      </w:r>
      <w:r w:rsidRPr="00A70C15">
        <w:t xml:space="preserve">priebehu roku 2019 stretli, boli </w:t>
      </w:r>
      <w:r w:rsidRPr="00A70C15">
        <w:rPr>
          <w:b/>
        </w:rPr>
        <w:t>prípady spájané</w:t>
      </w:r>
      <w:r w:rsidR="006E644B">
        <w:rPr>
          <w:b/>
        </w:rPr>
        <w:t xml:space="preserve"> s </w:t>
      </w:r>
      <w:r w:rsidRPr="00A70C15">
        <w:rPr>
          <w:b/>
        </w:rPr>
        <w:t>prevodom vlastníctva nehnuteľnosti seniorov</w:t>
      </w:r>
      <w:r w:rsidRPr="00A70C15">
        <w:t>, ktorí</w:t>
      </w:r>
      <w:r w:rsidR="006E644B">
        <w:t xml:space="preserve"> s </w:t>
      </w:r>
      <w:r w:rsidRPr="00A70C15">
        <w:t>dobrým úmyslom,</w:t>
      </w:r>
      <w:r w:rsidR="006E644B">
        <w:t xml:space="preserve"> alebo aj </w:t>
      </w:r>
      <w:r w:rsidR="006A5D8A">
        <w:t>pod </w:t>
      </w:r>
      <w:r w:rsidRPr="00A70C15">
        <w:t>nátlakom prepíšu svoj majetok</w:t>
      </w:r>
      <w:r w:rsidR="006A5D8A">
        <w:t xml:space="preserve"> na </w:t>
      </w:r>
      <w:r w:rsidRPr="00A70C15">
        <w:t>najbližších príbuzných</w:t>
      </w:r>
      <w:r w:rsidR="006A5D8A">
        <w:t xml:space="preserve"> so </w:t>
      </w:r>
      <w:r w:rsidRPr="00A70C15">
        <w:t>záväzkom ich doopatrovania. Po prepise majetku</w:t>
      </w:r>
      <w:r w:rsidR="006A5D8A">
        <w:t xml:space="preserve"> sa </w:t>
      </w:r>
      <w:r w:rsidRPr="00A70C15">
        <w:t>rodinní príslušníci začnú správať tak, že</w:t>
      </w:r>
      <w:r w:rsidR="00A31E83">
        <w:t> </w:t>
      </w:r>
      <w:r w:rsidR="006A5D8A">
        <w:t>sa </w:t>
      </w:r>
      <w:r w:rsidRPr="00A70C15">
        <w:t>seniora snažia dostať</w:t>
      </w:r>
      <w:r w:rsidR="006E644B">
        <w:t xml:space="preserve"> z </w:t>
      </w:r>
      <w:r w:rsidRPr="00A70C15">
        <w:t>ich obydlia preč</w:t>
      </w:r>
      <w:r w:rsidR="006E644B">
        <w:t xml:space="preserve"> a </w:t>
      </w:r>
      <w:r w:rsidRPr="00A70C15">
        <w:t>keď</w:t>
      </w:r>
      <w:r w:rsidR="006A5D8A">
        <w:t xml:space="preserve"> sa </w:t>
      </w:r>
      <w:r w:rsidRPr="00A70C15">
        <w:t>vzpiera, začnú</w:t>
      </w:r>
      <w:r w:rsidR="006A5D8A">
        <w:t xml:space="preserve"> sa k </w:t>
      </w:r>
      <w:r w:rsidRPr="00A70C15">
        <w:t>nemu zle správať, dochádza</w:t>
      </w:r>
      <w:r w:rsidR="006A5D8A">
        <w:t xml:space="preserve"> k </w:t>
      </w:r>
      <w:r w:rsidRPr="00A70C15">
        <w:t>ponižujúcemu</w:t>
      </w:r>
      <w:r w:rsidR="006E644B">
        <w:t xml:space="preserve"> a </w:t>
      </w:r>
      <w:r w:rsidRPr="00A70C15">
        <w:t>nedôstojnému zaobchádzaniu, prejaví</w:t>
      </w:r>
      <w:r w:rsidR="006A5D8A">
        <w:t xml:space="preserve"> sa </w:t>
      </w:r>
      <w:r w:rsidRPr="00A70C15">
        <w:t>nezáujem</w:t>
      </w:r>
      <w:r w:rsidR="006A5D8A">
        <w:t xml:space="preserve"> o </w:t>
      </w:r>
      <w:r w:rsidRPr="00A70C15">
        <w:t>jeho potreby</w:t>
      </w:r>
      <w:r w:rsidR="006E644B">
        <w:t xml:space="preserve"> a </w:t>
      </w:r>
      <w:r w:rsidRPr="00A70C15">
        <w:t>prichádza až</w:t>
      </w:r>
      <w:r w:rsidR="006A5D8A">
        <w:t xml:space="preserve"> k </w:t>
      </w:r>
      <w:r w:rsidRPr="00A70C15">
        <w:t xml:space="preserve">sociálnej izolácii. </w:t>
      </w:r>
    </w:p>
    <w:p w14:paraId="2FD3E935" w14:textId="725441B3" w:rsidR="00FC4814" w:rsidRPr="00A70C15" w:rsidRDefault="00FC4814" w:rsidP="00553964">
      <w:pPr>
        <w:spacing w:line="240" w:lineRule="auto"/>
      </w:pPr>
      <w:r w:rsidRPr="00A70C15">
        <w:t>So zlým zaobchádzaním</w:t>
      </w:r>
      <w:r w:rsidR="006A5D8A">
        <w:t xml:space="preserve"> sa </w:t>
      </w:r>
      <w:r w:rsidRPr="00A70C15">
        <w:t>stretávame</w:t>
      </w:r>
      <w:r w:rsidR="006E644B">
        <w:t xml:space="preserve"> aj v </w:t>
      </w:r>
      <w:r w:rsidRPr="00A70C15">
        <w:t>zariadeniach sociálnych služieb</w:t>
      </w:r>
      <w:r w:rsidR="006A5D8A">
        <w:t xml:space="preserve"> u </w:t>
      </w:r>
      <w:r w:rsidRPr="00A70C15">
        <w:t>verejných</w:t>
      </w:r>
      <w:r w:rsidR="006E644B">
        <w:t xml:space="preserve"> aj </w:t>
      </w:r>
      <w:r w:rsidRPr="00A70C15">
        <w:t>neverejných poskytovateľov</w:t>
      </w:r>
      <w:r w:rsidR="006E644B">
        <w:t xml:space="preserve"> v </w:t>
      </w:r>
      <w:r w:rsidRPr="00A70C15">
        <w:t>súvislosti</w:t>
      </w:r>
      <w:r w:rsidR="006A5D8A">
        <w:t xml:space="preserve"> so </w:t>
      </w:r>
      <w:r w:rsidRPr="00A70C15">
        <w:t>zneužívaním právomoci opatrovníka, ktorý</w:t>
      </w:r>
      <w:r w:rsidR="006E644B">
        <w:t xml:space="preserve"> v </w:t>
      </w:r>
      <w:r w:rsidRPr="00A70C15">
        <w:t>mene seniora nehospodárne nakladá</w:t>
      </w:r>
      <w:r w:rsidR="006E644B">
        <w:t xml:space="preserve"> s </w:t>
      </w:r>
      <w:r w:rsidRPr="00A70C15">
        <w:t>finančnými prostriedkami. Výnimkou nie</w:t>
      </w:r>
      <w:r w:rsidR="00A31E83">
        <w:t> </w:t>
      </w:r>
      <w:r w:rsidRPr="00A70C15">
        <w:t>je</w:t>
      </w:r>
      <w:r w:rsidR="006A5D8A">
        <w:t xml:space="preserve"> ani </w:t>
      </w:r>
      <w:r w:rsidRPr="00A70C15">
        <w:t>neprimerané porušovanie súkromia, nedostatočná hygiena, obmedzovanie sociálnych kontaktov až po nedostatočný príjem potravy</w:t>
      </w:r>
      <w:r w:rsidR="006E644B">
        <w:t xml:space="preserve"> a </w:t>
      </w:r>
      <w:r w:rsidRPr="00A70C15">
        <w:t xml:space="preserve">tekutín. </w:t>
      </w:r>
      <w:r w:rsidRPr="00A70C15">
        <w:rPr>
          <w:b/>
        </w:rPr>
        <w:t>Zlé zaobchádzanie</w:t>
      </w:r>
      <w:r w:rsidR="006A5D8A">
        <w:rPr>
          <w:b/>
        </w:rPr>
        <w:t xml:space="preserve"> so </w:t>
      </w:r>
      <w:r w:rsidRPr="00A70C15">
        <w:rPr>
          <w:b/>
        </w:rPr>
        <w:t>seniormi je závažný spoločenský problém, ktorý má najmä zdravotné</w:t>
      </w:r>
      <w:r w:rsidR="006E644B">
        <w:rPr>
          <w:b/>
        </w:rPr>
        <w:t xml:space="preserve"> a </w:t>
      </w:r>
      <w:r w:rsidRPr="00A70C15">
        <w:rPr>
          <w:b/>
        </w:rPr>
        <w:t>sociálne dopady</w:t>
      </w:r>
      <w:r w:rsidRPr="00A70C15">
        <w:t>. O tomto probléme je potrebné komunikovať</w:t>
      </w:r>
      <w:r w:rsidR="006E644B">
        <w:t xml:space="preserve"> a </w:t>
      </w:r>
      <w:r w:rsidRPr="00A70C15">
        <w:t>je nevyhnutné prijať systémové, predovšetkým preventívne opatrenia, pretože</w:t>
      </w:r>
      <w:r w:rsidR="006E644B">
        <w:t xml:space="preserve"> s </w:t>
      </w:r>
      <w:r w:rsidRPr="00A70C15">
        <w:t>rastúcim počtom seniorov</w:t>
      </w:r>
      <w:r w:rsidR="006A5D8A">
        <w:t xml:space="preserve"> sa </w:t>
      </w:r>
      <w:r w:rsidRPr="00A70C15">
        <w:t>táto situácia bude iba zhoršovať.</w:t>
      </w:r>
    </w:p>
    <w:p w14:paraId="281D4856" w14:textId="08D47865" w:rsidR="00AF6E57" w:rsidRPr="00A70C15" w:rsidRDefault="00FC4814" w:rsidP="00553964">
      <w:pPr>
        <w:spacing w:line="240" w:lineRule="auto"/>
        <w:rPr>
          <w:rFonts w:cs="Arial"/>
          <w:szCs w:val="24"/>
        </w:rPr>
      </w:pPr>
      <w:r w:rsidRPr="00A70C15">
        <w:t>V prípade ochrany záujmov seniorov ide</w:t>
      </w:r>
      <w:r w:rsidR="006A5D8A">
        <w:t xml:space="preserve"> o </w:t>
      </w:r>
      <w:r w:rsidRPr="00A70C15">
        <w:t>závažný spoločenský problém, ktorý naberá</w:t>
      </w:r>
      <w:r w:rsidR="006A5D8A">
        <w:t xml:space="preserve"> na </w:t>
      </w:r>
      <w:r w:rsidRPr="00A70C15">
        <w:t>akútnosti,</w:t>
      </w:r>
      <w:r w:rsidR="006E644B">
        <w:t xml:space="preserve"> a </w:t>
      </w:r>
      <w:r w:rsidRPr="00A70C15">
        <w:t>preto je</w:t>
      </w:r>
      <w:r w:rsidR="006E644B">
        <w:t xml:space="preserve"> z </w:t>
      </w:r>
      <w:r w:rsidRPr="00A70C15">
        <w:t>pohľadu úradov, inštitúcií</w:t>
      </w:r>
      <w:r w:rsidR="006E644B">
        <w:t xml:space="preserve"> a </w:t>
      </w:r>
      <w:r w:rsidRPr="00A70C15">
        <w:t>všetkých povinných organizácií nevyhnutné nastaviť podmienky</w:t>
      </w:r>
      <w:r w:rsidR="006A5D8A">
        <w:t xml:space="preserve"> na </w:t>
      </w:r>
      <w:r w:rsidRPr="00A70C15">
        <w:t>ochranu záujmov seniorov tak, aby im bolo dopriate svoj seniorský vek prežiť dôstojne, pokojne</w:t>
      </w:r>
      <w:r w:rsidR="006E644B">
        <w:t xml:space="preserve"> a s </w:t>
      </w:r>
      <w:r w:rsidRPr="00A70C15">
        <w:t>úctou, ktorú im okolie bude prejavovať.</w:t>
      </w:r>
    </w:p>
    <w:p w14:paraId="5191518E" w14:textId="2BD70B21" w:rsidR="00156C24" w:rsidRPr="00A70C15" w:rsidRDefault="00156C24" w:rsidP="00A257B9"/>
    <w:p w14:paraId="73D2BA1E" w14:textId="77777777" w:rsidR="00A257B9" w:rsidRPr="00A70C15" w:rsidRDefault="00A257B9" w:rsidP="00A257B9"/>
    <w:p w14:paraId="32CF170B" w14:textId="299043D9" w:rsidR="00156C24" w:rsidRPr="00A70C15" w:rsidRDefault="00156C24" w:rsidP="00553964">
      <w:pPr>
        <w:pStyle w:val="Story"/>
        <w:spacing w:line="240" w:lineRule="auto"/>
        <w:ind w:left="0" w:firstLine="0"/>
        <w:rPr>
          <w:rFonts w:cs="Arial"/>
        </w:rPr>
      </w:pPr>
      <w:bookmarkStart w:id="134" w:name="_Toc36115042"/>
      <w:bookmarkStart w:id="135" w:name="_Toc4457852"/>
      <w:r w:rsidRPr="00A70C15">
        <w:rPr>
          <w:rFonts w:cs="Arial"/>
          <w:caps w:val="0"/>
        </w:rPr>
        <w:t xml:space="preserve">Príbeh </w:t>
      </w:r>
      <w:r w:rsidR="00D41D3D" w:rsidRPr="00A70C15">
        <w:rPr>
          <w:rFonts w:cs="Arial"/>
          <w:caps w:val="0"/>
        </w:rPr>
        <w:t>trinásty</w:t>
      </w:r>
      <w:bookmarkEnd w:id="134"/>
    </w:p>
    <w:p w14:paraId="36E3F087" w14:textId="4D931353" w:rsidR="006E6443" w:rsidRPr="00A70C15" w:rsidRDefault="00FC4814" w:rsidP="00553964">
      <w:pPr>
        <w:pStyle w:val="Story"/>
        <w:spacing w:line="240" w:lineRule="auto"/>
        <w:ind w:left="0" w:firstLine="0"/>
        <w:rPr>
          <w:rFonts w:cs="Arial"/>
        </w:rPr>
      </w:pPr>
      <w:bookmarkStart w:id="136" w:name="_Toc36115043"/>
      <w:bookmarkEnd w:id="135"/>
      <w:r w:rsidRPr="00A70C15">
        <w:rPr>
          <w:rFonts w:cs="Arial"/>
        </w:rPr>
        <w:t>"NEZIŠTNÁ POMOC" ALEBO AKO SA DOSTAŤ RÝCHLO K</w:t>
      </w:r>
      <w:r w:rsidR="00621B90" w:rsidRPr="00A70C15">
        <w:rPr>
          <w:rFonts w:cs="Arial"/>
        </w:rPr>
        <w:t> </w:t>
      </w:r>
      <w:r w:rsidRPr="00A70C15">
        <w:rPr>
          <w:rFonts w:cs="Arial"/>
        </w:rPr>
        <w:t>MAJETKU</w:t>
      </w:r>
      <w:bookmarkEnd w:id="136"/>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621B90" w:rsidRPr="00A70C15" w14:paraId="08DAFEBF" w14:textId="77777777" w:rsidTr="00621B90">
        <w:tc>
          <w:tcPr>
            <w:tcW w:w="5000" w:type="pct"/>
            <w:shd w:val="clear" w:color="auto" w:fill="F0F0F0"/>
          </w:tcPr>
          <w:p w14:paraId="3FE68076" w14:textId="6D574A50" w:rsidR="00621B90" w:rsidRPr="00A70C15" w:rsidRDefault="00621B90" w:rsidP="00553964">
            <w:pPr>
              <w:spacing w:line="240" w:lineRule="auto"/>
              <w:rPr>
                <w:b/>
                <w:bCs/>
                <w:color w:val="000000"/>
                <w:shd w:val="clear" w:color="auto" w:fill="FFFFFF"/>
              </w:rPr>
            </w:pPr>
            <w:bookmarkStart w:id="137" w:name="_Hlk35438654"/>
            <w:r w:rsidRPr="00A70C15">
              <w:rPr>
                <w:b/>
                <w:bCs/>
              </w:rPr>
              <w:t>Starší ľudia</w:t>
            </w:r>
            <w:r w:rsidR="006A5D8A">
              <w:rPr>
                <w:b/>
                <w:bCs/>
              </w:rPr>
              <w:t xml:space="preserve"> sa </w:t>
            </w:r>
            <w:r w:rsidRPr="00A70C15">
              <w:rPr>
                <w:b/>
                <w:bCs/>
              </w:rPr>
              <w:t>nevedia účinne brániť, najmä keď sú odkázaní</w:t>
            </w:r>
            <w:r w:rsidR="006A5D8A">
              <w:rPr>
                <w:b/>
                <w:bCs/>
              </w:rPr>
              <w:t xml:space="preserve"> na </w:t>
            </w:r>
            <w:r w:rsidRPr="00A70C15">
              <w:rPr>
                <w:b/>
                <w:bCs/>
              </w:rPr>
              <w:t>pomoc iných. Ešte horšie je to</w:t>
            </w:r>
            <w:r w:rsidR="006E644B">
              <w:rPr>
                <w:b/>
                <w:bCs/>
              </w:rPr>
              <w:t xml:space="preserve"> v </w:t>
            </w:r>
            <w:r w:rsidRPr="00A70C15">
              <w:rPr>
                <w:b/>
                <w:bCs/>
              </w:rPr>
              <w:t>prípade, keď trpia duševnou chorobou, ktorá</w:t>
            </w:r>
            <w:r w:rsidR="006A5D8A">
              <w:rPr>
                <w:b/>
                <w:bCs/>
              </w:rPr>
              <w:t xml:space="preserve"> sa </w:t>
            </w:r>
            <w:r w:rsidRPr="00A70C15">
              <w:rPr>
                <w:b/>
                <w:bCs/>
              </w:rPr>
              <w:t>prejavila až</w:t>
            </w:r>
            <w:r w:rsidR="00A31E83">
              <w:rPr>
                <w:b/>
                <w:bCs/>
              </w:rPr>
              <w:t> </w:t>
            </w:r>
            <w:r w:rsidR="006E644B">
              <w:rPr>
                <w:b/>
                <w:bCs/>
              </w:rPr>
              <w:t>v </w:t>
            </w:r>
            <w:r w:rsidRPr="00A70C15">
              <w:rPr>
                <w:b/>
                <w:bCs/>
              </w:rPr>
              <w:t>starobe.</w:t>
            </w:r>
          </w:p>
        </w:tc>
      </w:tr>
    </w:tbl>
    <w:bookmarkEnd w:id="137"/>
    <w:p w14:paraId="5AC53913" w14:textId="76B97BE8" w:rsidR="00156C24" w:rsidRPr="00A70C15" w:rsidRDefault="00156C24" w:rsidP="00553964">
      <w:pPr>
        <w:pStyle w:val="Podtitul"/>
        <w:spacing w:line="240" w:lineRule="auto"/>
      </w:pPr>
      <w:r w:rsidRPr="00A70C15">
        <w:t>Naša značka: KZP/0</w:t>
      </w:r>
      <w:r w:rsidR="00FC4814" w:rsidRPr="00A70C15">
        <w:t>570</w:t>
      </w:r>
      <w:r w:rsidRPr="00A70C15">
        <w:t>/201</w:t>
      </w:r>
      <w:r w:rsidR="00FC4814" w:rsidRPr="00A70C15">
        <w:t>9</w:t>
      </w:r>
      <w:r w:rsidRPr="00A70C15">
        <w:t>/03R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AF6E57" w:rsidRPr="00A70C15" w14:paraId="5C422AB2" w14:textId="77777777" w:rsidTr="00BC79B0">
        <w:tc>
          <w:tcPr>
            <w:tcW w:w="9226" w:type="dxa"/>
            <w:tcBorders>
              <w:left w:val="single" w:sz="24" w:space="0" w:color="C0C0C0"/>
            </w:tcBorders>
            <w:shd w:val="clear" w:color="auto" w:fill="auto"/>
          </w:tcPr>
          <w:p w14:paraId="5E2826EC" w14:textId="72E78C49" w:rsidR="007432C1" w:rsidRPr="00A70C15" w:rsidRDefault="007432C1" w:rsidP="00553964">
            <w:pPr>
              <w:spacing w:line="240" w:lineRule="auto"/>
            </w:pPr>
            <w:bookmarkStart w:id="138" w:name="_Hlk35438498"/>
            <w:r w:rsidRPr="00A70C15">
              <w:t>Podávateľka podnetu ma požiadala</w:t>
            </w:r>
            <w:r w:rsidR="006A5D8A">
              <w:t xml:space="preserve"> o </w:t>
            </w:r>
            <w:r w:rsidRPr="00A70C15">
              <w:t>pomoc</w:t>
            </w:r>
            <w:r w:rsidR="006A5D8A">
              <w:t xml:space="preserve"> pri </w:t>
            </w:r>
            <w:r w:rsidRPr="00A70C15">
              <w:t>umiestnení svojej známej</w:t>
            </w:r>
            <w:r w:rsidR="006E644B">
              <w:t xml:space="preserve"> v </w:t>
            </w:r>
            <w:r w:rsidRPr="00A70C15">
              <w:t>zariadení sociálnych služieb</w:t>
            </w:r>
            <w:r w:rsidR="006E644B">
              <w:t xml:space="preserve"> s </w:t>
            </w:r>
            <w:r w:rsidRPr="00A70C15">
              <w:t>celoročnou pobytovou formou. Uviedla, že má obavu, vzhľadom</w:t>
            </w:r>
            <w:r w:rsidR="006A5D8A">
              <w:t xml:space="preserve"> na </w:t>
            </w:r>
            <w:r w:rsidRPr="00A70C15">
              <w:t>duševný stav svojej známej, požívanie alkoholu</w:t>
            </w:r>
            <w:r w:rsidR="006E644B">
              <w:t xml:space="preserve"> a </w:t>
            </w:r>
            <w:r w:rsidRPr="00A70C15">
              <w:t>fajčenie, že</w:t>
            </w:r>
            <w:r w:rsidR="00A31E83">
              <w:t> </w:t>
            </w:r>
            <w:r w:rsidRPr="00A70C15">
              <w:t>jedného dňa</w:t>
            </w:r>
            <w:r w:rsidR="006E644B">
              <w:t xml:space="preserve"> v </w:t>
            </w:r>
            <w:r w:rsidRPr="00A70C15">
              <w:t>jej byte vybuchne plyn, keďže</w:t>
            </w:r>
            <w:r w:rsidR="006E644B">
              <w:t xml:space="preserve"> v </w:t>
            </w:r>
            <w:r w:rsidRPr="00A70C15">
              <w:t>kuchyni je plynový sporák. Opísala</w:t>
            </w:r>
            <w:r w:rsidR="006E644B">
              <w:t xml:space="preserve"> aj </w:t>
            </w:r>
            <w:r w:rsidRPr="00A70C15">
              <w:t>to, že známa</w:t>
            </w:r>
            <w:r w:rsidR="006A5D8A">
              <w:t xml:space="preserve"> sa </w:t>
            </w:r>
            <w:r w:rsidRPr="00A70C15">
              <w:t>už nevie</w:t>
            </w:r>
            <w:r w:rsidR="006A5D8A">
              <w:t xml:space="preserve"> o </w:t>
            </w:r>
            <w:r w:rsidRPr="00A70C15">
              <w:t>seba postarať, má</w:t>
            </w:r>
            <w:r w:rsidR="006E644B">
              <w:t xml:space="preserve"> v </w:t>
            </w:r>
            <w:r w:rsidRPr="00A70C15">
              <w:t>byte špinu, čo jej raz</w:t>
            </w:r>
            <w:r w:rsidR="006E644B">
              <w:t> za </w:t>
            </w:r>
            <w:r w:rsidRPr="00A70C15">
              <w:t>čas uprace. Byt je zahádzaný rôznymi nepotrebnými</w:t>
            </w:r>
            <w:r w:rsidR="006E644B">
              <w:t xml:space="preserve"> a </w:t>
            </w:r>
            <w:r w:rsidRPr="00A70C15">
              <w:t>tiež špinavými vecami. Pri</w:t>
            </w:r>
            <w:r w:rsidR="00A31E83">
              <w:t> </w:t>
            </w:r>
            <w:r w:rsidRPr="00A70C15">
              <w:t>návšteve bytu</w:t>
            </w:r>
            <w:r w:rsidR="006A5D8A">
              <w:t xml:space="preserve"> sa </w:t>
            </w:r>
            <w:r w:rsidRPr="00A70C15">
              <w:t>slová podávateľky podnetu potvrdili. Podávateľka podnetu tiež opisovala, ako</w:t>
            </w:r>
            <w:r w:rsidR="006A5D8A">
              <w:t xml:space="preserve"> sa o </w:t>
            </w:r>
            <w:r w:rsidRPr="00A70C15">
              <w:t>známu bezplatne stará viac ako rok, zabezpečila jej</w:t>
            </w:r>
            <w:r w:rsidR="006A5D8A">
              <w:t xml:space="preserve"> na </w:t>
            </w:r>
            <w:r w:rsidRPr="00A70C15">
              <w:t>mestskom úrade donášku obedov, zabezpečuje platby</w:t>
            </w:r>
            <w:r w:rsidR="006E644B">
              <w:t> za </w:t>
            </w:r>
            <w:r w:rsidRPr="00A70C15">
              <w:t>byt</w:t>
            </w:r>
            <w:r w:rsidR="006E644B">
              <w:t xml:space="preserve"> z </w:t>
            </w:r>
            <w:r w:rsidRPr="00A70C15">
              <w:t>dôchodku známej, aby nevznikali dlhy. Rodina jej vyčíta, že známej venuje toľko času, tá je</w:t>
            </w:r>
            <w:r w:rsidR="006A5D8A">
              <w:t xml:space="preserve"> však </w:t>
            </w:r>
            <w:r w:rsidRPr="00A70C15">
              <w:t>bezdetná, manžel jej zomrel, nemá nikoho. Ona</w:t>
            </w:r>
            <w:r w:rsidR="006E644B">
              <w:t xml:space="preserve"> ale </w:t>
            </w:r>
            <w:r w:rsidRPr="00A70C15">
              <w:t xml:space="preserve">nemôže </w:t>
            </w:r>
            <w:r w:rsidRPr="00A70C15">
              <w:lastRenderedPageBreak/>
              <w:t>prevziať</w:t>
            </w:r>
            <w:r w:rsidR="006E644B">
              <w:t> za </w:t>
            </w:r>
            <w:r w:rsidRPr="00A70C15">
              <w:t>známu zodpovednosť, nemá čas</w:t>
            </w:r>
            <w:r w:rsidR="006A5D8A">
              <w:t xml:space="preserve"> sa o </w:t>
            </w:r>
            <w:r w:rsidRPr="00A70C15">
              <w:t>ňu intenzívne starať</w:t>
            </w:r>
            <w:r w:rsidR="006E644B">
              <w:t xml:space="preserve"> a </w:t>
            </w:r>
            <w:r w:rsidRPr="00A70C15">
              <w:t>najlepším riešením je jej umiestnenie</w:t>
            </w:r>
            <w:r w:rsidR="006E644B">
              <w:t xml:space="preserve"> v </w:t>
            </w:r>
            <w:r w:rsidRPr="00A70C15">
              <w:t xml:space="preserve">nejakom zariadení sociálnych služieb. </w:t>
            </w:r>
          </w:p>
          <w:p w14:paraId="456A1023" w14:textId="7CAA3B13" w:rsidR="007432C1" w:rsidRPr="00A70C15" w:rsidRDefault="007432C1" w:rsidP="00553964">
            <w:pPr>
              <w:spacing w:line="240" w:lineRule="auto"/>
            </w:pPr>
            <w:r w:rsidRPr="00A70C15">
              <w:t>Vzhľadom</w:t>
            </w:r>
            <w:r w:rsidR="006A5D8A">
              <w:t xml:space="preserve"> k </w:t>
            </w:r>
            <w:r w:rsidRPr="00A70C15">
              <w:t>všetkým okolnostiam tohto podnetu som ako komisárka</w:t>
            </w:r>
            <w:r w:rsidR="006A5D8A">
              <w:t xml:space="preserve"> pre </w:t>
            </w:r>
            <w:r w:rsidRPr="00A70C15">
              <w:t>osoby</w:t>
            </w:r>
            <w:r w:rsidR="006A5D8A">
              <w:t xml:space="preserve"> so </w:t>
            </w:r>
            <w:r w:rsidRPr="00A70C15">
              <w:t xml:space="preserve">zdravotným postihnutím požiadala Miestny úrad Mestskej časti Bratislava </w:t>
            </w:r>
            <w:r w:rsidR="006E644B">
              <w:t>–</w:t>
            </w:r>
            <w:r w:rsidRPr="00A70C15">
              <w:t xml:space="preserve"> Staré Mesto</w:t>
            </w:r>
            <w:r w:rsidR="006A5D8A">
              <w:t xml:space="preserve"> o </w:t>
            </w:r>
            <w:r w:rsidRPr="00A70C15">
              <w:t>umiestnenie známej podávateľky podnetu</w:t>
            </w:r>
            <w:r w:rsidR="006E644B">
              <w:t xml:space="preserve"> v </w:t>
            </w:r>
            <w:r w:rsidRPr="00A70C15">
              <w:t>zariadení sociálnych služieb.</w:t>
            </w:r>
          </w:p>
          <w:p w14:paraId="10F9F7D8" w14:textId="37DB9E19" w:rsidR="007432C1" w:rsidRPr="00A70C15" w:rsidRDefault="007432C1" w:rsidP="00553964">
            <w:pPr>
              <w:spacing w:line="240" w:lineRule="auto"/>
            </w:pPr>
            <w:r w:rsidRPr="00A70C15">
              <w:t>Následne som zistila, že predmetný byt má viac ako rok</w:t>
            </w:r>
            <w:r w:rsidR="006E644B">
              <w:t xml:space="preserve"> vo </w:t>
            </w:r>
            <w:r w:rsidRPr="00A70C15">
              <w:t>vlastníctve podávateľka podnetu</w:t>
            </w:r>
            <w:r w:rsidR="006A5D8A">
              <w:t xml:space="preserve"> na </w:t>
            </w:r>
            <w:r w:rsidRPr="00A70C15">
              <w:t>základe darovacej zmluvy</w:t>
            </w:r>
            <w:r w:rsidR="006E644B">
              <w:t xml:space="preserve"> a </w:t>
            </w:r>
            <w:r w:rsidRPr="00A70C15">
              <w:t>nejaví záujem</w:t>
            </w:r>
            <w:r w:rsidR="006A5D8A">
              <w:t xml:space="preserve"> o </w:t>
            </w:r>
            <w:r w:rsidRPr="00A70C15">
              <w:t>svoju známu,</w:t>
            </w:r>
            <w:r w:rsidR="006E644B">
              <w:t> za </w:t>
            </w:r>
            <w:r w:rsidRPr="00A70C15">
              <w:t>3 mesiace ju navštívila dva razy.</w:t>
            </w:r>
          </w:p>
          <w:p w14:paraId="60A5C6E0" w14:textId="18275D53" w:rsidR="007432C1" w:rsidRPr="00A70C15" w:rsidRDefault="007432C1" w:rsidP="00553964">
            <w:pPr>
              <w:spacing w:line="240" w:lineRule="auto"/>
            </w:pPr>
            <w:r w:rsidRPr="00A70C15">
              <w:t>Na ochranu práv osoby</w:t>
            </w:r>
            <w:r w:rsidR="006A5D8A">
              <w:t xml:space="preserve"> so </w:t>
            </w:r>
            <w:r w:rsidRPr="00A70C15">
              <w:t>zdravotným postihnutím som zabezpečila podanie žaloby</w:t>
            </w:r>
            <w:r w:rsidR="006A5D8A">
              <w:t xml:space="preserve"> o </w:t>
            </w:r>
            <w:r w:rsidRPr="00A70C15">
              <w:t>určenie vlastníctva bytu</w:t>
            </w:r>
            <w:r w:rsidR="006E644B">
              <w:t xml:space="preserve"> a </w:t>
            </w:r>
            <w:r w:rsidRPr="00A70C15">
              <w:t>návrhu</w:t>
            </w:r>
            <w:r w:rsidR="006A5D8A">
              <w:t xml:space="preserve"> na </w:t>
            </w:r>
            <w:r w:rsidRPr="00A70C15">
              <w:t>nariadenie neodkladného opatrenia zákazu nakladania</w:t>
            </w:r>
            <w:r w:rsidR="006E644B">
              <w:t xml:space="preserve"> s </w:t>
            </w:r>
            <w:r w:rsidRPr="00A70C15">
              <w:t>bytom. Zároveň som súd požiadala</w:t>
            </w:r>
            <w:r w:rsidR="006A5D8A">
              <w:t xml:space="preserve"> o </w:t>
            </w:r>
            <w:r w:rsidRPr="00A70C15">
              <w:t>pribratie úradu komisára</w:t>
            </w:r>
            <w:r w:rsidR="006A5D8A">
              <w:t xml:space="preserve"> do </w:t>
            </w:r>
            <w:r w:rsidRPr="00A70C15">
              <w:t>súdneho konania. Súd následne neodkladným opatrením zakázal podávateľke podnetu</w:t>
            </w:r>
            <w:r w:rsidR="006E644B">
              <w:t xml:space="preserve"> s </w:t>
            </w:r>
            <w:r w:rsidRPr="00A70C15">
              <w:t>bytom disponovať až</w:t>
            </w:r>
            <w:r w:rsidR="006A5D8A">
              <w:t xml:space="preserve"> do </w:t>
            </w:r>
            <w:r w:rsidRPr="00A70C15">
              <w:t>právoplatného skončenia konania</w:t>
            </w:r>
            <w:r w:rsidR="006A5D8A">
              <w:t xml:space="preserve"> o </w:t>
            </w:r>
            <w:r w:rsidRPr="00A70C15">
              <w:t>určenie vlastníctva bytu.</w:t>
            </w:r>
          </w:p>
          <w:p w14:paraId="67A4420A" w14:textId="77777777" w:rsidR="00183A60" w:rsidRPr="00A70C15" w:rsidRDefault="00183A60" w:rsidP="00553964">
            <w:pPr>
              <w:spacing w:line="240" w:lineRule="auto"/>
            </w:pPr>
          </w:p>
          <w:p w14:paraId="2EADCA99" w14:textId="6D7DD230" w:rsidR="00AF6E57" w:rsidRPr="00A70C15" w:rsidRDefault="007432C1" w:rsidP="00553964">
            <w:pPr>
              <w:spacing w:line="240" w:lineRule="auto"/>
              <w:rPr>
                <w:color w:val="000000"/>
                <w:shd w:val="clear" w:color="auto" w:fill="FFFFFF"/>
              </w:rPr>
            </w:pPr>
            <w:r w:rsidRPr="00A70C15">
              <w:t>Tento príbeh je dôkazom opodstatnenosti snahy mojej</w:t>
            </w:r>
            <w:r w:rsidR="006A5D8A">
              <w:t xml:space="preserve"> i </w:t>
            </w:r>
            <w:r w:rsidRPr="00A70C15">
              <w:t>Fóra</w:t>
            </w:r>
            <w:r w:rsidR="006A5D8A">
              <w:t xml:space="preserve"> pre </w:t>
            </w:r>
            <w:r w:rsidRPr="00A70C15">
              <w:t>pomoc starším, viac ochraňovať starších ľudí</w:t>
            </w:r>
            <w:r w:rsidR="006E644B">
              <w:t xml:space="preserve"> a </w:t>
            </w:r>
            <w:r w:rsidRPr="00A70C15">
              <w:t>to</w:t>
            </w:r>
            <w:r w:rsidR="006A5D8A">
              <w:t xml:space="preserve"> i</w:t>
            </w:r>
            <w:r w:rsidR="006E644B">
              <w:t> za </w:t>
            </w:r>
            <w:r w:rsidRPr="00A70C15">
              <w:t>cenu zákonných obmedzení</w:t>
            </w:r>
            <w:r w:rsidR="006A5D8A">
              <w:t xml:space="preserve"> pri </w:t>
            </w:r>
            <w:r w:rsidRPr="00A70C15">
              <w:t>prevádzaní obydlí</w:t>
            </w:r>
            <w:r w:rsidR="006E644B">
              <w:t xml:space="preserve"> a </w:t>
            </w:r>
            <w:r w:rsidRPr="00A70C15">
              <w:t>majetku</w:t>
            </w:r>
            <w:r w:rsidR="006A5D8A">
              <w:t xml:space="preserve"> na </w:t>
            </w:r>
            <w:r w:rsidRPr="00A70C15">
              <w:t>iné osoby, čo častokrát vháňa týchto seniorov</w:t>
            </w:r>
            <w:r w:rsidR="006A5D8A">
              <w:t xml:space="preserve"> do </w:t>
            </w:r>
            <w:r w:rsidRPr="00A70C15">
              <w:t>finančnej</w:t>
            </w:r>
            <w:r w:rsidR="006E644B">
              <w:t xml:space="preserve"> a </w:t>
            </w:r>
            <w:r w:rsidRPr="00A70C15">
              <w:t>existenčnej pasce.</w:t>
            </w:r>
            <w:r w:rsidR="006E644B">
              <w:t xml:space="preserve"> V </w:t>
            </w:r>
            <w:r w:rsidRPr="00A70C15">
              <w:t>tomto prípade</w:t>
            </w:r>
            <w:r w:rsidR="006A5D8A">
              <w:t xml:space="preserve"> sa </w:t>
            </w:r>
            <w:r w:rsidRPr="00A70C15">
              <w:t>nám podarilo zámer podávateľky podnetu, skrytý</w:t>
            </w:r>
            <w:r w:rsidR="006E644B">
              <w:t> za </w:t>
            </w:r>
            <w:r w:rsidRPr="00A70C15">
              <w:t>nápomocný čin, odhaliť. Po celom Slovensku</w:t>
            </w:r>
            <w:r w:rsidR="006A5D8A">
              <w:t xml:space="preserve"> sa však </w:t>
            </w:r>
            <w:r w:rsidRPr="00A70C15">
              <w:t>prípady zneužívania</w:t>
            </w:r>
            <w:r w:rsidR="006E644B">
              <w:t xml:space="preserve"> a </w:t>
            </w:r>
            <w:r w:rsidRPr="00A70C15">
              <w:t>páchania násilia</w:t>
            </w:r>
            <w:r w:rsidR="006A5D8A">
              <w:t xml:space="preserve"> na </w:t>
            </w:r>
            <w:r w:rsidRPr="00A70C15">
              <w:t>senioroch množia,</w:t>
            </w:r>
            <w:r w:rsidR="006E644B">
              <w:t xml:space="preserve"> a </w:t>
            </w:r>
            <w:r w:rsidRPr="00A70C15">
              <w:t>preto intenzívne zásahy</w:t>
            </w:r>
            <w:r w:rsidR="006E644B">
              <w:t xml:space="preserve"> z </w:t>
            </w:r>
            <w:r w:rsidRPr="00A70C15">
              <w:t>pozície Úradu komisára</w:t>
            </w:r>
            <w:r w:rsidR="006A5D8A">
              <w:t xml:space="preserve"> pre </w:t>
            </w:r>
            <w:r w:rsidRPr="00A70C15">
              <w:t>osoby</w:t>
            </w:r>
            <w:r w:rsidR="006A5D8A">
              <w:t xml:space="preserve"> so </w:t>
            </w:r>
            <w:r w:rsidRPr="00A70C15">
              <w:t>zdravotným postihnutím</w:t>
            </w:r>
            <w:r w:rsidR="006A5D8A">
              <w:t xml:space="preserve"> sa </w:t>
            </w:r>
            <w:r w:rsidRPr="00A70C15">
              <w:t>javia ako nevyhnutné</w:t>
            </w:r>
            <w:r w:rsidR="006E644B">
              <w:t xml:space="preserve"> a </w:t>
            </w:r>
            <w:r w:rsidRPr="00A70C15">
              <w:t>vysoko žiadúce. Súdne konanie nie je zatiaľ ukončené.</w:t>
            </w:r>
          </w:p>
        </w:tc>
      </w:tr>
      <w:bookmarkEnd w:id="138"/>
    </w:tbl>
    <w:p w14:paraId="0E320355" w14:textId="77777777" w:rsidR="007432C1" w:rsidRPr="00A70C15" w:rsidRDefault="007432C1" w:rsidP="00553964">
      <w:pPr>
        <w:spacing w:line="240" w:lineRule="auto"/>
        <w:rPr>
          <w:rFonts w:cs="Arial"/>
        </w:rPr>
      </w:pPr>
    </w:p>
    <w:p w14:paraId="7CA5DFE0" w14:textId="77EC8BD0" w:rsidR="007432C1" w:rsidRPr="00A70C15" w:rsidRDefault="007432C1" w:rsidP="00A257B9">
      <w:bookmarkStart w:id="139" w:name="_Hlk35438802"/>
    </w:p>
    <w:p w14:paraId="7C59A235" w14:textId="46DD76B7" w:rsidR="00156C24" w:rsidRPr="00A70C15" w:rsidRDefault="00156C24" w:rsidP="00553964">
      <w:pPr>
        <w:pStyle w:val="Story"/>
        <w:spacing w:line="240" w:lineRule="auto"/>
        <w:ind w:left="0" w:firstLine="0"/>
        <w:rPr>
          <w:rFonts w:cs="Arial"/>
        </w:rPr>
      </w:pPr>
      <w:bookmarkStart w:id="140" w:name="_Toc36115044"/>
      <w:bookmarkStart w:id="141" w:name="_Toc4457853"/>
      <w:r w:rsidRPr="00A70C15">
        <w:rPr>
          <w:rFonts w:cs="Arial"/>
          <w:caps w:val="0"/>
        </w:rPr>
        <w:t xml:space="preserve">Príbeh </w:t>
      </w:r>
      <w:r w:rsidR="00D41D3D" w:rsidRPr="00A70C15">
        <w:rPr>
          <w:rFonts w:cs="Arial"/>
          <w:caps w:val="0"/>
        </w:rPr>
        <w:t>štrnásty</w:t>
      </w:r>
      <w:bookmarkEnd w:id="140"/>
    </w:p>
    <w:p w14:paraId="5D0027B7" w14:textId="394FE0BA" w:rsidR="006E6443" w:rsidRPr="00A70C15" w:rsidRDefault="007432C1" w:rsidP="00553964">
      <w:pPr>
        <w:pStyle w:val="Story"/>
        <w:spacing w:line="240" w:lineRule="auto"/>
        <w:ind w:left="0" w:firstLine="0"/>
        <w:rPr>
          <w:rFonts w:cs="Arial"/>
        </w:rPr>
      </w:pPr>
      <w:bookmarkStart w:id="142" w:name="_Toc36115045"/>
      <w:bookmarkEnd w:id="141"/>
      <w:r w:rsidRPr="00A70C15">
        <w:rPr>
          <w:rFonts w:cs="Arial"/>
        </w:rPr>
        <w:t>JE ČAS ZMENIŤ PRÁVNU ÚPRAVU O SPÔSOBILOSTI NA PRÁVNE ÚKONY FYZICKEJ OSOBY</w:t>
      </w:r>
      <w:bookmarkEnd w:id="142"/>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7432C1" w:rsidRPr="00A70C15" w14:paraId="54B5C58E" w14:textId="77777777" w:rsidTr="00EC2E07">
        <w:tc>
          <w:tcPr>
            <w:tcW w:w="5000" w:type="pct"/>
            <w:shd w:val="clear" w:color="auto" w:fill="F0F0F0"/>
          </w:tcPr>
          <w:p w14:paraId="4EBD7170" w14:textId="2BCDFD85" w:rsidR="007432C1" w:rsidRPr="00A70C15" w:rsidRDefault="007432C1" w:rsidP="00553964">
            <w:pPr>
              <w:spacing w:line="240" w:lineRule="auto"/>
              <w:rPr>
                <w:b/>
                <w:bCs/>
                <w:color w:val="000000"/>
                <w:shd w:val="clear" w:color="auto" w:fill="FFFFFF"/>
              </w:rPr>
            </w:pPr>
            <w:r w:rsidRPr="00A70C15">
              <w:rPr>
                <w:b/>
                <w:bCs/>
              </w:rPr>
              <w:t>Podávateľ podnetu, ktorého súd pozbavil spôsobilosti</w:t>
            </w:r>
            <w:r w:rsidR="006A5D8A">
              <w:rPr>
                <w:b/>
                <w:bCs/>
              </w:rPr>
              <w:t xml:space="preserve"> na </w:t>
            </w:r>
            <w:r w:rsidRPr="00A70C15">
              <w:rPr>
                <w:b/>
                <w:bCs/>
              </w:rPr>
              <w:t>právne úkony</w:t>
            </w:r>
            <w:r w:rsidR="006A5D8A">
              <w:rPr>
                <w:b/>
                <w:bCs/>
              </w:rPr>
              <w:t xml:space="preserve"> pred </w:t>
            </w:r>
            <w:r w:rsidRPr="00A70C15">
              <w:rPr>
                <w:b/>
                <w:bCs/>
              </w:rPr>
              <w:t>20 rokmi, nesie toto bremeno minulosti,</w:t>
            </w:r>
            <w:r w:rsidR="006E644B">
              <w:rPr>
                <w:b/>
                <w:bCs/>
              </w:rPr>
              <w:t xml:space="preserve"> a </w:t>
            </w:r>
            <w:r w:rsidRPr="00A70C15">
              <w:rPr>
                <w:b/>
                <w:bCs/>
              </w:rPr>
              <w:t>to</w:t>
            </w:r>
            <w:r w:rsidR="006E644B">
              <w:rPr>
                <w:b/>
                <w:bCs/>
              </w:rPr>
              <w:t xml:space="preserve"> aj </w:t>
            </w:r>
            <w:r w:rsidRPr="00A70C15">
              <w:rPr>
                <w:b/>
                <w:bCs/>
              </w:rPr>
              <w:t>keď</w:t>
            </w:r>
            <w:r w:rsidR="006A5D8A">
              <w:rPr>
                <w:b/>
                <w:bCs/>
              </w:rPr>
              <w:t xml:space="preserve"> pred </w:t>
            </w:r>
            <w:r w:rsidRPr="00A70C15">
              <w:rPr>
                <w:b/>
                <w:bCs/>
              </w:rPr>
              <w:t>súdom preukázal schopnosť postarať</w:t>
            </w:r>
            <w:r w:rsidR="006A5D8A">
              <w:rPr>
                <w:b/>
                <w:bCs/>
              </w:rPr>
              <w:t xml:space="preserve"> sa o </w:t>
            </w:r>
            <w:r w:rsidRPr="00A70C15">
              <w:rPr>
                <w:b/>
                <w:bCs/>
              </w:rPr>
              <w:t>bežné záležitosti</w:t>
            </w:r>
            <w:r w:rsidR="006E644B">
              <w:rPr>
                <w:b/>
                <w:bCs/>
              </w:rPr>
              <w:t xml:space="preserve"> v </w:t>
            </w:r>
            <w:r w:rsidRPr="00A70C15">
              <w:rPr>
                <w:b/>
                <w:bCs/>
              </w:rPr>
              <w:t>živote človeka. Zmena statusu je</w:t>
            </w:r>
            <w:r w:rsidR="00A31E83">
              <w:rPr>
                <w:b/>
                <w:bCs/>
              </w:rPr>
              <w:t> </w:t>
            </w:r>
            <w:r w:rsidRPr="00A70C15">
              <w:rPr>
                <w:b/>
                <w:bCs/>
              </w:rPr>
              <w:t>viac ako nemožná.</w:t>
            </w:r>
          </w:p>
        </w:tc>
      </w:tr>
    </w:tbl>
    <w:p w14:paraId="0E5F9311" w14:textId="28385C6C" w:rsidR="00156C24" w:rsidRPr="00A70C15" w:rsidRDefault="00156C24" w:rsidP="00553964">
      <w:pPr>
        <w:pStyle w:val="Podtitul"/>
        <w:spacing w:line="240" w:lineRule="auto"/>
      </w:pPr>
      <w:r w:rsidRPr="00A70C15">
        <w:t>Naša značka: </w:t>
      </w:r>
      <w:r w:rsidR="007432C1" w:rsidRPr="00A70C15">
        <w:t>KZP/0074/2018/03R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AF6E57" w:rsidRPr="00A70C15" w14:paraId="264CA0B7" w14:textId="77777777" w:rsidTr="007432C1">
        <w:tc>
          <w:tcPr>
            <w:tcW w:w="9206" w:type="dxa"/>
            <w:tcBorders>
              <w:left w:val="single" w:sz="24" w:space="0" w:color="C0C0C0"/>
            </w:tcBorders>
            <w:shd w:val="clear" w:color="auto" w:fill="auto"/>
          </w:tcPr>
          <w:p w14:paraId="3A0FBB9D" w14:textId="353D9979" w:rsidR="007432C1" w:rsidRPr="00A70C15" w:rsidRDefault="007432C1" w:rsidP="00553964">
            <w:pPr>
              <w:spacing w:line="240" w:lineRule="auto"/>
            </w:pPr>
            <w:r w:rsidRPr="00A70C15">
              <w:t>Podávateľ podnetu, ktorý má 40 rokov, bol ako dieťa zverený</w:t>
            </w:r>
            <w:r w:rsidR="006A5D8A">
              <w:t xml:space="preserve"> do </w:t>
            </w:r>
            <w:r w:rsidRPr="00A70C15">
              <w:t>starostlivosti detského domova. Nepozná svojich rodičov. Má znížené kognitívne funkcie,</w:t>
            </w:r>
            <w:r w:rsidR="006E644B">
              <w:t xml:space="preserve"> a </w:t>
            </w:r>
            <w:r w:rsidRPr="00A70C15">
              <w:t>preto detský domov, keď dovŕšil plnoletosť, podal</w:t>
            </w:r>
            <w:r w:rsidR="006A5D8A">
              <w:t xml:space="preserve"> na </w:t>
            </w:r>
            <w:r w:rsidRPr="00A70C15">
              <w:t>súd návrh</w:t>
            </w:r>
            <w:r w:rsidR="006A5D8A">
              <w:t xml:space="preserve"> na </w:t>
            </w:r>
            <w:r w:rsidRPr="00A70C15">
              <w:t>jeho pozbavenie</w:t>
            </w:r>
            <w:r w:rsidR="001D0988">
              <w:t xml:space="preserve"> </w:t>
            </w:r>
            <w:r w:rsidRPr="00A70C15">
              <w:t>spôsobilosti</w:t>
            </w:r>
            <w:r w:rsidR="006A5D8A">
              <w:t xml:space="preserve"> na </w:t>
            </w:r>
            <w:r w:rsidRPr="00A70C15">
              <w:t>právne úkony. Súd návrhu vyhovel, podávateľa podnetu pozbavil spôsobilosti</w:t>
            </w:r>
            <w:r w:rsidR="006A5D8A">
              <w:t xml:space="preserve"> na </w:t>
            </w:r>
            <w:r w:rsidRPr="00A70C15">
              <w:t>právne úkony</w:t>
            </w:r>
            <w:r w:rsidR="006E644B">
              <w:t xml:space="preserve"> a </w:t>
            </w:r>
            <w:r w:rsidRPr="00A70C15">
              <w:t>ustanovil mu detský domov</w:t>
            </w:r>
            <w:r w:rsidR="006E644B">
              <w:t> za </w:t>
            </w:r>
            <w:r w:rsidRPr="00A70C15">
              <w:t>opatrovníka. Podávateľ podnetu</w:t>
            </w:r>
            <w:r w:rsidR="006E644B">
              <w:t xml:space="preserve"> ale </w:t>
            </w:r>
            <w:r w:rsidRPr="00A70C15">
              <w:t>po čase už nechcel byť</w:t>
            </w:r>
            <w:r w:rsidR="006E644B">
              <w:t xml:space="preserve"> v </w:t>
            </w:r>
            <w:r w:rsidRPr="00A70C15">
              <w:t>detskom domove, putoval rôznymi zariadeniami sociálnych služieb</w:t>
            </w:r>
            <w:r w:rsidR="006E644B">
              <w:t xml:space="preserve"> a </w:t>
            </w:r>
            <w:r w:rsidRPr="00A70C15">
              <w:t>súd mu postupne ustanovoval nových opatrovníkov. Po uplynutí 6 rokov</w:t>
            </w:r>
            <w:r w:rsidR="001D0988">
              <w:t xml:space="preserve"> </w:t>
            </w:r>
            <w:r w:rsidRPr="00A70C15">
              <w:t>podávateľ podnetu požiadal súd</w:t>
            </w:r>
            <w:r w:rsidR="006A5D8A">
              <w:t xml:space="preserve"> o </w:t>
            </w:r>
            <w:r w:rsidRPr="00A70C15">
              <w:t>navrátenie spôsobilosti</w:t>
            </w:r>
            <w:r w:rsidR="006A5D8A">
              <w:t xml:space="preserve"> na </w:t>
            </w:r>
            <w:r w:rsidRPr="00A70C15">
              <w:t>právne úkony, súd mu len</w:t>
            </w:r>
            <w:r w:rsidR="006E644B">
              <w:t xml:space="preserve"> v </w:t>
            </w:r>
            <w:r w:rsidRPr="00A70C15">
              <w:t>minimálnej miere vyhovel</w:t>
            </w:r>
            <w:r w:rsidR="006E644B">
              <w:t xml:space="preserve"> a </w:t>
            </w:r>
            <w:r w:rsidRPr="00A70C15">
              <w:t>to tak, že</w:t>
            </w:r>
            <w:r w:rsidR="00A31E83">
              <w:t> </w:t>
            </w:r>
            <w:r w:rsidRPr="00A70C15">
              <w:t>mesačne mohol disponovať malou sumou.</w:t>
            </w:r>
            <w:r w:rsidR="006E644B">
              <w:t xml:space="preserve"> V </w:t>
            </w:r>
            <w:r w:rsidRPr="00A70C15">
              <w:t>roku 2016 mu súd ustanovil opatrovníčku,</w:t>
            </w:r>
            <w:r w:rsidR="006A5D8A">
              <w:t xml:space="preserve"> u </w:t>
            </w:r>
            <w:r w:rsidRPr="00A70C15">
              <w:t>ktorej podávateľ podnetu býval, opatrovníčka mu nedávala peňažné prostriedky</w:t>
            </w:r>
            <w:r w:rsidR="006E644B">
              <w:t xml:space="preserve"> a </w:t>
            </w:r>
            <w:r w:rsidRPr="00A70C15">
              <w:t>trpel hladom (schudol viac ako 15 kg). Podávateľ podnetu znovu požiadal</w:t>
            </w:r>
            <w:r w:rsidR="006A5D8A">
              <w:t xml:space="preserve"> o </w:t>
            </w:r>
            <w:r w:rsidRPr="00A70C15">
              <w:t>zmenu opatrovníka,</w:t>
            </w:r>
            <w:r w:rsidR="006E644B">
              <w:t xml:space="preserve"> ale </w:t>
            </w:r>
            <w:r w:rsidR="006A5D8A">
              <w:t>ani</w:t>
            </w:r>
            <w:r w:rsidR="006E644B">
              <w:t xml:space="preserve"> s </w:t>
            </w:r>
            <w:r w:rsidRPr="00A70C15">
              <w:t>ním</w:t>
            </w:r>
            <w:r w:rsidR="006A5D8A">
              <w:t xml:space="preserve"> sa </w:t>
            </w:r>
            <w:r w:rsidRPr="00A70C15">
              <w:t>mu nevodilo lepšie.</w:t>
            </w:r>
          </w:p>
          <w:p w14:paraId="089D3D4C" w14:textId="3F9F51A8" w:rsidR="007432C1" w:rsidRPr="00A70C15" w:rsidRDefault="007432C1" w:rsidP="00553964">
            <w:pPr>
              <w:spacing w:line="240" w:lineRule="auto"/>
            </w:pPr>
            <w:r w:rsidRPr="00A70C15">
              <w:lastRenderedPageBreak/>
              <w:t>V roku 2018 podávateľ podnetu požiadal opäť súd</w:t>
            </w:r>
            <w:r w:rsidR="006A5D8A">
              <w:t xml:space="preserve"> o </w:t>
            </w:r>
            <w:r w:rsidRPr="00A70C15">
              <w:t>navrátenie spôsobilosti</w:t>
            </w:r>
            <w:r w:rsidR="006A5D8A">
              <w:t xml:space="preserve"> na </w:t>
            </w:r>
            <w:r w:rsidRPr="00A70C15">
              <w:t>právne úkony. Súčasne ma ako komisárku</w:t>
            </w:r>
            <w:r w:rsidR="006A5D8A">
              <w:t xml:space="preserve"> pre </w:t>
            </w:r>
            <w:r w:rsidRPr="00A70C15">
              <w:t>osoby</w:t>
            </w:r>
            <w:r w:rsidR="006A5D8A">
              <w:t xml:space="preserve"> so </w:t>
            </w:r>
            <w:r w:rsidRPr="00A70C15">
              <w:t>zdravotným postihnutím požiadal</w:t>
            </w:r>
            <w:r w:rsidR="006A5D8A">
              <w:t xml:space="preserve"> o </w:t>
            </w:r>
            <w:r w:rsidRPr="00A70C15">
              <w:t>vstup</w:t>
            </w:r>
            <w:r w:rsidR="006A5D8A">
              <w:t xml:space="preserve"> do </w:t>
            </w:r>
            <w:r w:rsidRPr="00A70C15">
              <w:t>súdneho konania, predložil listiny</w:t>
            </w:r>
            <w:r w:rsidR="006E644B">
              <w:t xml:space="preserve"> a </w:t>
            </w:r>
            <w:r w:rsidR="006A5D8A">
              <w:t>pri </w:t>
            </w:r>
            <w:r w:rsidRPr="00A70C15">
              <w:t>viacerých návštevách vyrozprával celý svoj životný príbeh. Nepozná svojich rodičov, svoju rodinu, preto</w:t>
            </w:r>
            <w:r w:rsidR="006A5D8A">
              <w:t xml:space="preserve"> sa </w:t>
            </w:r>
            <w:r w:rsidRPr="00A70C15">
              <w:t>vždy utieka</w:t>
            </w:r>
            <w:r w:rsidR="006A5D8A">
              <w:t xml:space="preserve"> k </w:t>
            </w:r>
            <w:r w:rsidRPr="00A70C15">
              <w:t>ľuďom, ktorí sú ochotní</w:t>
            </w:r>
            <w:r w:rsidR="006E644B">
              <w:t xml:space="preserve"> s </w:t>
            </w:r>
            <w:r w:rsidRPr="00A70C15">
              <w:t>ním komunikovať. Žiaľ, bolo to takmer vždy</w:t>
            </w:r>
            <w:r w:rsidR="006E644B">
              <w:t xml:space="preserve"> z </w:t>
            </w:r>
            <w:r w:rsidRPr="00A70C15">
              <w:t>vypočítavosti týchto ľudí, ktorí preberali jeho invalidný dôchodok</w:t>
            </w:r>
            <w:r w:rsidR="006E644B">
              <w:t xml:space="preserve"> a </w:t>
            </w:r>
            <w:r w:rsidRPr="00A70C15">
              <w:t>spotrebovávali ho</w:t>
            </w:r>
            <w:r w:rsidR="006E644B">
              <w:t xml:space="preserve"> vo </w:t>
            </w:r>
            <w:r w:rsidRPr="00A70C15">
              <w:t>svoj vlastný prospech. I</w:t>
            </w:r>
            <w:r w:rsidR="006E644B">
              <w:t xml:space="preserve"> v </w:t>
            </w:r>
            <w:r w:rsidRPr="00A70C15">
              <w:t>tomto prípade som</w:t>
            </w:r>
            <w:r w:rsidR="006A5D8A">
              <w:t xml:space="preserve"> si </w:t>
            </w:r>
            <w:r w:rsidRPr="00A70C15">
              <w:t>uvedomila aká je slabá kontrola súdu</w:t>
            </w:r>
            <w:r w:rsidR="006A5D8A">
              <w:t xml:space="preserve"> nad </w:t>
            </w:r>
            <w:r w:rsidRPr="00A70C15">
              <w:t>činnosťou opatrovníkov. Podávateľ podnetu mi porozprával</w:t>
            </w:r>
            <w:r w:rsidR="006A5D8A">
              <w:t xml:space="preserve"> o </w:t>
            </w:r>
            <w:r w:rsidRPr="00A70C15">
              <w:t>svojej schopnosti zabezpečiť</w:t>
            </w:r>
            <w:r w:rsidR="006A5D8A">
              <w:t xml:space="preserve"> si </w:t>
            </w:r>
            <w:r w:rsidRPr="00A70C15">
              <w:t>ubytovanie</w:t>
            </w:r>
            <w:r w:rsidR="006E644B">
              <w:t xml:space="preserve"> v </w:t>
            </w:r>
            <w:r w:rsidRPr="00A70C15">
              <w:t>útulku</w:t>
            </w:r>
            <w:r w:rsidR="006E644B">
              <w:t xml:space="preserve"> v </w:t>
            </w:r>
            <w:r w:rsidRPr="00A70C15">
              <w:t>Rakúsku, kde</w:t>
            </w:r>
            <w:r w:rsidR="00A31E83">
              <w:t> </w:t>
            </w:r>
            <w:r w:rsidRPr="00A70C15">
              <w:t>býva najmä</w:t>
            </w:r>
            <w:r w:rsidR="006E644B">
              <w:t xml:space="preserve"> v </w:t>
            </w:r>
            <w:r w:rsidRPr="00A70C15">
              <w:t>zimných mesiacoch, kde starostlivosť</w:t>
            </w:r>
            <w:r w:rsidR="006A5D8A">
              <w:t xml:space="preserve"> o </w:t>
            </w:r>
            <w:r w:rsidRPr="00A70C15">
              <w:t>ľudí bez domova je</w:t>
            </w:r>
            <w:r w:rsidR="00A31E83">
              <w:t> </w:t>
            </w:r>
            <w:r w:rsidR="006A5D8A">
              <w:t>o </w:t>
            </w:r>
            <w:r w:rsidRPr="00A70C15">
              <w:t>mnoho väčšia ako</w:t>
            </w:r>
            <w:r w:rsidR="006A5D8A">
              <w:t xml:space="preserve"> na </w:t>
            </w:r>
            <w:r w:rsidRPr="00A70C15">
              <w:t>Slovensku. Napriek tomu, že nevie nemecky, útulok mu sprostredkoval kontakt</w:t>
            </w:r>
            <w:r w:rsidR="006A5D8A">
              <w:t xml:space="preserve"> na </w:t>
            </w:r>
            <w:r w:rsidRPr="00A70C15">
              <w:t>Slovenky, žijúce</w:t>
            </w:r>
            <w:r w:rsidR="006E644B">
              <w:t xml:space="preserve"> v </w:t>
            </w:r>
            <w:r w:rsidRPr="00A70C15">
              <w:t>Rakúsku</w:t>
            </w:r>
            <w:r w:rsidR="006E644B">
              <w:t xml:space="preserve"> a </w:t>
            </w:r>
            <w:r w:rsidRPr="00A70C15">
              <w:t>prostredníctvom nich vie komunikovať</w:t>
            </w:r>
            <w:r w:rsidR="006A5D8A">
              <w:t xml:space="preserve"> so </w:t>
            </w:r>
            <w:r w:rsidRPr="00A70C15">
              <w:t>zástupcami útulku.</w:t>
            </w:r>
          </w:p>
          <w:p w14:paraId="1345361F" w14:textId="7AE86EB7" w:rsidR="007432C1" w:rsidRPr="00A70C15" w:rsidRDefault="007432C1" w:rsidP="00553964">
            <w:pPr>
              <w:spacing w:line="240" w:lineRule="auto"/>
            </w:pPr>
            <w:r w:rsidRPr="00A70C15">
              <w:t>V letných mesiacoch</w:t>
            </w:r>
            <w:r w:rsidR="006A5D8A">
              <w:t xml:space="preserve"> si</w:t>
            </w:r>
            <w:r w:rsidR="006E644B">
              <w:t xml:space="preserve"> v </w:t>
            </w:r>
            <w:r w:rsidRPr="00A70C15">
              <w:t>minulosti zabezpečil brigádu</w:t>
            </w:r>
            <w:r w:rsidR="006E644B">
              <w:t xml:space="preserve"> v </w:t>
            </w:r>
            <w:r w:rsidRPr="00A70C15">
              <w:t>kaviarni</w:t>
            </w:r>
            <w:r w:rsidR="006E644B">
              <w:t xml:space="preserve"> v </w:t>
            </w:r>
            <w:r w:rsidRPr="00A70C15">
              <w:t>Banskej Štiavnici,</w:t>
            </w:r>
            <w:r w:rsidR="006A5D8A">
              <w:t xml:space="preserve"> i </w:t>
            </w:r>
            <w:r w:rsidRPr="00A70C15">
              <w:t>toto leto by</w:t>
            </w:r>
            <w:r w:rsidR="006A5D8A">
              <w:t xml:space="preserve"> sa </w:t>
            </w:r>
            <w:r w:rsidRPr="00A70C15">
              <w:t>tam chcel vrátiť.</w:t>
            </w:r>
          </w:p>
          <w:p w14:paraId="613A0EDD" w14:textId="21036E65" w:rsidR="007432C1" w:rsidRPr="00A70C15" w:rsidRDefault="007432C1" w:rsidP="00553964">
            <w:pPr>
              <w:spacing w:line="240" w:lineRule="auto"/>
            </w:pPr>
            <w:r w:rsidRPr="00A70C15">
              <w:t>Tiež mi porozprával</w:t>
            </w:r>
            <w:r w:rsidR="006A5D8A">
              <w:t xml:space="preserve"> o </w:t>
            </w:r>
            <w:r w:rsidRPr="00A70C15">
              <w:t>svojej schopnosti vybaviť</w:t>
            </w:r>
            <w:r w:rsidR="006A5D8A">
              <w:t xml:space="preserve"> si </w:t>
            </w:r>
            <w:r w:rsidRPr="00A70C15">
              <w:t>rôzne doklady ako napr. nový občiansky preukaz, preukaz poistenca sociálnej</w:t>
            </w:r>
            <w:r w:rsidR="006E644B">
              <w:t xml:space="preserve"> a </w:t>
            </w:r>
            <w:r w:rsidRPr="00A70C15">
              <w:t>zdravotnej poisťovne, kúpiť nový mobil, otvoriť</w:t>
            </w:r>
            <w:r w:rsidR="006A5D8A">
              <w:t xml:space="preserve"> si </w:t>
            </w:r>
            <w:r w:rsidRPr="00A70C15">
              <w:t>účet</w:t>
            </w:r>
            <w:r w:rsidR="006E644B">
              <w:t xml:space="preserve"> v </w:t>
            </w:r>
            <w:r w:rsidRPr="00A70C15">
              <w:t>banke. </w:t>
            </w:r>
          </w:p>
          <w:p w14:paraId="0B5918B1" w14:textId="316C9F9F" w:rsidR="007432C1" w:rsidRPr="00A70C15" w:rsidRDefault="007432C1" w:rsidP="00553964">
            <w:pPr>
              <w:spacing w:line="240" w:lineRule="auto"/>
            </w:pPr>
            <w:r w:rsidRPr="00A70C15">
              <w:t>Napriek tomu, že</w:t>
            </w:r>
            <w:r w:rsidR="006A5D8A">
              <w:t xml:space="preserve"> sa </w:t>
            </w:r>
            <w:r w:rsidRPr="00A70C15">
              <w:t>podávateľ podnetu vie postarať</w:t>
            </w:r>
            <w:r w:rsidR="006A5D8A">
              <w:t xml:space="preserve"> o </w:t>
            </w:r>
            <w:r w:rsidRPr="00A70C15">
              <w:t>seba, súd mu nenavrátil spôsobilosť</w:t>
            </w:r>
            <w:r w:rsidR="006A5D8A">
              <w:t xml:space="preserve"> na </w:t>
            </w:r>
            <w:r w:rsidRPr="00A70C15">
              <w:t>právne úkony, ponechal mu obmedzenie</w:t>
            </w:r>
            <w:r w:rsidR="006E644B">
              <w:t xml:space="preserve"> v </w:t>
            </w:r>
            <w:r w:rsidRPr="00A70C15">
              <w:t>majetkovej oblasti</w:t>
            </w:r>
            <w:r w:rsidR="006E644B">
              <w:t xml:space="preserve"> a</w:t>
            </w:r>
            <w:r w:rsidR="00A31E83">
              <w:t> </w:t>
            </w:r>
            <w:r w:rsidRPr="00A70C15">
              <w:t>to</w:t>
            </w:r>
            <w:r w:rsidR="00A31E83">
              <w:t> </w:t>
            </w:r>
            <w:r w:rsidRPr="00A70C15">
              <w:t>disponovať</w:t>
            </w:r>
            <w:r w:rsidR="006E644B">
              <w:t xml:space="preserve"> s </w:t>
            </w:r>
            <w:r w:rsidRPr="00A70C15">
              <w:t>majetkom</w:t>
            </w:r>
            <w:r w:rsidR="006A5D8A">
              <w:t xml:space="preserve"> nad </w:t>
            </w:r>
            <w:r w:rsidRPr="00A70C15">
              <w:t>500€. Toto obmedzenie mu spôsobuje problémy, nakoľko banky nechápu, že</w:t>
            </w:r>
            <w:r w:rsidR="006A5D8A">
              <w:t xml:space="preserve"> si </w:t>
            </w:r>
            <w:r w:rsidRPr="00A70C15">
              <w:t>môže otvoriť účet</w:t>
            </w:r>
            <w:r w:rsidR="006E644B">
              <w:t xml:space="preserve"> v </w:t>
            </w:r>
            <w:r w:rsidRPr="00A70C15">
              <w:t>banke</w:t>
            </w:r>
            <w:r w:rsidR="006E644B">
              <w:t xml:space="preserve"> a </w:t>
            </w:r>
            <w:r w:rsidRPr="00A70C15">
              <w:t>disponovať sumou, určenou súdom.</w:t>
            </w:r>
            <w:r w:rsidR="001D0988">
              <w:t xml:space="preserve"> </w:t>
            </w:r>
            <w:r w:rsidRPr="00A70C15">
              <w:t>Zamestnávatelia ho nechcú zamestnať,</w:t>
            </w:r>
            <w:r w:rsidR="006A5D8A">
              <w:t xml:space="preserve"> lebo </w:t>
            </w:r>
            <w:r w:rsidRPr="00A70C15">
              <w:t>nechápu, že má právo uzatvárať pracovné zmluvy, prípadne to</w:t>
            </w:r>
            <w:r w:rsidR="006E644B">
              <w:t xml:space="preserve"> aj </w:t>
            </w:r>
            <w:r w:rsidRPr="00A70C15">
              <w:t>chápu avšak nie je</w:t>
            </w:r>
            <w:r w:rsidR="006A5D8A">
              <w:t xml:space="preserve"> pre </w:t>
            </w:r>
            <w:r w:rsidRPr="00A70C15">
              <w:t>nich komfortné zamestnávať osobu</w:t>
            </w:r>
            <w:r w:rsidR="006E644B">
              <w:t xml:space="preserve"> s </w:t>
            </w:r>
            <w:r w:rsidRPr="00A70C15">
              <w:t>poznámkou</w:t>
            </w:r>
            <w:r w:rsidR="006E644B">
              <w:t xml:space="preserve"> v </w:t>
            </w:r>
            <w:r w:rsidRPr="00A70C15">
              <w:t>občianskom preukaze</w:t>
            </w:r>
            <w:r w:rsidR="006A5D8A">
              <w:t xml:space="preserve"> o </w:t>
            </w:r>
            <w:r w:rsidRPr="00A70C15">
              <w:t>obmedzení spôsobilosti</w:t>
            </w:r>
            <w:r w:rsidR="006A5D8A">
              <w:t xml:space="preserve"> na </w:t>
            </w:r>
            <w:r w:rsidRPr="00A70C15">
              <w:t xml:space="preserve">právne úkony. </w:t>
            </w:r>
          </w:p>
          <w:p w14:paraId="7415010F" w14:textId="001DD639" w:rsidR="007432C1" w:rsidRPr="00A70C15" w:rsidRDefault="007432C1" w:rsidP="00553964">
            <w:pPr>
              <w:spacing w:line="240" w:lineRule="auto"/>
            </w:pPr>
            <w:r w:rsidRPr="00A70C15">
              <w:t>Dohovor</w:t>
            </w:r>
            <w:r w:rsidR="006A5D8A">
              <w:t xml:space="preserve"> o </w:t>
            </w:r>
            <w:r w:rsidRPr="00A70C15">
              <w:t>právach osôb</w:t>
            </w:r>
            <w:r w:rsidR="006A5D8A">
              <w:t xml:space="preserve"> so </w:t>
            </w:r>
            <w:r w:rsidRPr="00A70C15">
              <w:t>zdravotným postihnutím zaväzuje našu krajinu prijať opatrenia</w:t>
            </w:r>
            <w:r w:rsidR="006A5D8A">
              <w:t xml:space="preserve"> na </w:t>
            </w:r>
            <w:r w:rsidRPr="00A70C15">
              <w:t>zabezpečenie rovnakého práva osôb</w:t>
            </w:r>
            <w:r w:rsidR="006A5D8A">
              <w:t xml:space="preserve"> so </w:t>
            </w:r>
            <w:r w:rsidRPr="00A70C15">
              <w:t>zdravotným postihnutím o.</w:t>
            </w:r>
            <w:r w:rsidR="00A70C15">
              <w:t> </w:t>
            </w:r>
            <w:r w:rsidRPr="00A70C15">
              <w:t>i.</w:t>
            </w:r>
            <w:r w:rsidR="00A31E83">
              <w:t> </w:t>
            </w:r>
            <w:r w:rsidRPr="00A70C15">
              <w:t>spravovať svoje finančné záležitosti</w:t>
            </w:r>
            <w:r w:rsidR="006E644B">
              <w:t xml:space="preserve"> a </w:t>
            </w:r>
            <w:r w:rsidRPr="00A70C15">
              <w:t>mať rovnaký prístup</w:t>
            </w:r>
            <w:r w:rsidR="006A5D8A">
              <w:t xml:space="preserve"> k </w:t>
            </w:r>
            <w:r w:rsidRPr="00A70C15">
              <w:t>bankovým pôžičkám, hypotékam</w:t>
            </w:r>
            <w:r w:rsidR="006E644B">
              <w:t xml:space="preserve"> a </w:t>
            </w:r>
            <w:r w:rsidRPr="00A70C15">
              <w:t>iným formám finančného úverovania. Slovenská republika ako zmluvná strana uznáva, že osoby</w:t>
            </w:r>
            <w:r w:rsidR="006A5D8A">
              <w:t xml:space="preserve"> so </w:t>
            </w:r>
            <w:r w:rsidRPr="00A70C15">
              <w:t>zdravotným postihnutím majú spôsobilosť</w:t>
            </w:r>
            <w:r w:rsidR="006A5D8A">
              <w:t xml:space="preserve"> na </w:t>
            </w:r>
            <w:r w:rsidRPr="00A70C15">
              <w:t>právne úkony</w:t>
            </w:r>
            <w:r w:rsidR="006E644B">
              <w:t xml:space="preserve"> vo </w:t>
            </w:r>
            <w:r w:rsidRPr="00A70C15">
              <w:t>všetkých oblastiach života</w:t>
            </w:r>
            <w:r w:rsidR="006A5D8A">
              <w:t xml:space="preserve"> na </w:t>
            </w:r>
            <w:r w:rsidRPr="00A70C15">
              <w:t>rovnakom základe</w:t>
            </w:r>
            <w:r w:rsidR="006E644B">
              <w:t xml:space="preserve"> s </w:t>
            </w:r>
            <w:r w:rsidRPr="00A70C15">
              <w:t>ostatnými.</w:t>
            </w:r>
          </w:p>
          <w:p w14:paraId="7AB20B6E" w14:textId="77777777" w:rsidR="00183A60" w:rsidRPr="00A70C15" w:rsidRDefault="00183A60" w:rsidP="00553964">
            <w:pPr>
              <w:spacing w:line="240" w:lineRule="auto"/>
            </w:pPr>
          </w:p>
          <w:p w14:paraId="64D69695" w14:textId="614DB4F6" w:rsidR="007432C1" w:rsidRPr="00A70C15" w:rsidRDefault="007432C1" w:rsidP="00553964">
            <w:pPr>
              <w:spacing w:line="240" w:lineRule="auto"/>
            </w:pPr>
            <w:r w:rsidRPr="00A70C15">
              <w:t>Obmedzenie spôsobilosti</w:t>
            </w:r>
            <w:r w:rsidR="006A5D8A">
              <w:t xml:space="preserve"> na </w:t>
            </w:r>
            <w:r w:rsidRPr="00A70C15">
              <w:t>právne úkony nie je</w:t>
            </w:r>
            <w:r w:rsidR="006E644B">
              <w:t xml:space="preserve"> v </w:t>
            </w:r>
            <w:r w:rsidRPr="00A70C15">
              <w:t>súlade</w:t>
            </w:r>
            <w:r w:rsidR="006E644B">
              <w:t xml:space="preserve"> s </w:t>
            </w:r>
            <w:r w:rsidRPr="00A70C15">
              <w:t>Dohovorom</w:t>
            </w:r>
            <w:r w:rsidR="006A5D8A">
              <w:t xml:space="preserve"> o </w:t>
            </w:r>
            <w:r w:rsidRPr="00A70C15">
              <w:t>právach osôb</w:t>
            </w:r>
            <w:r w:rsidR="006A5D8A">
              <w:t xml:space="preserve"> so </w:t>
            </w:r>
            <w:r w:rsidRPr="00A70C15">
              <w:t>zdravotným postihnutím. Verejnosť,</w:t>
            </w:r>
            <w:r w:rsidR="006A5D8A">
              <w:t xml:space="preserve"> ani </w:t>
            </w:r>
            <w:r w:rsidRPr="00A70C15">
              <w:t>inštitúcie nevedia vyhodnotiť rozsudky súdov</w:t>
            </w:r>
            <w:r w:rsidR="006A5D8A">
              <w:t xml:space="preserve"> o </w:t>
            </w:r>
            <w:r w:rsidRPr="00A70C15">
              <w:t>obmedzení spôsobilosti</w:t>
            </w:r>
            <w:r w:rsidR="006A5D8A">
              <w:t xml:space="preserve"> na </w:t>
            </w:r>
            <w:r w:rsidRPr="00A70C15">
              <w:t>právne úkony, často im stačí vidieť poznámku</w:t>
            </w:r>
            <w:r w:rsidR="006E644B">
              <w:t xml:space="preserve"> v </w:t>
            </w:r>
            <w:r w:rsidRPr="00A70C15">
              <w:t>občianskom preukaze</w:t>
            </w:r>
            <w:r w:rsidR="006A5D8A">
              <w:t xml:space="preserve"> o </w:t>
            </w:r>
            <w:r w:rsidRPr="00A70C15">
              <w:t>obmedzení spôsobilosti</w:t>
            </w:r>
            <w:r w:rsidR="006E644B">
              <w:t xml:space="preserve"> a </w:t>
            </w:r>
            <w:r w:rsidRPr="00A70C15">
              <w:t>odmietajú</w:t>
            </w:r>
            <w:r w:rsidR="006E644B">
              <w:t xml:space="preserve"> s </w:t>
            </w:r>
            <w:r w:rsidRPr="00A70C15">
              <w:t>týmito ľuďmi komunikovať.</w:t>
            </w:r>
          </w:p>
          <w:p w14:paraId="1597552F" w14:textId="77777777" w:rsidR="00183A60" w:rsidRPr="00A70C15" w:rsidRDefault="00183A60" w:rsidP="00553964">
            <w:pPr>
              <w:spacing w:line="240" w:lineRule="auto"/>
            </w:pPr>
          </w:p>
          <w:p w14:paraId="1BC9C30E" w14:textId="03A95BFE" w:rsidR="00AF6E57" w:rsidRPr="00A70C15" w:rsidRDefault="007432C1" w:rsidP="00553964">
            <w:pPr>
              <w:spacing w:line="240" w:lineRule="auto"/>
            </w:pPr>
            <w:r w:rsidRPr="00A70C15">
              <w:t>Je čas, vzhľadom</w:t>
            </w:r>
            <w:r w:rsidR="006E644B">
              <w:t xml:space="preserve"> aj </w:t>
            </w:r>
            <w:r w:rsidR="006A5D8A">
              <w:t>na </w:t>
            </w:r>
            <w:r w:rsidRPr="00A70C15">
              <w:t>ďalšie záväzky, vyplývajúce</w:t>
            </w:r>
            <w:r w:rsidR="006E644B">
              <w:t xml:space="preserve"> z </w:t>
            </w:r>
            <w:r w:rsidRPr="00A70C15">
              <w:t>Dohovoru</w:t>
            </w:r>
            <w:r w:rsidR="006A5D8A">
              <w:t xml:space="preserve"> o </w:t>
            </w:r>
            <w:r w:rsidRPr="00A70C15">
              <w:t>právach osôb</w:t>
            </w:r>
            <w:r w:rsidR="006A5D8A">
              <w:t xml:space="preserve"> so </w:t>
            </w:r>
            <w:r w:rsidRPr="00A70C15">
              <w:t>zdravotným postihnutím, zmeniť ustanovenie</w:t>
            </w:r>
            <w:r w:rsidR="006E644B">
              <w:t xml:space="preserve"> § </w:t>
            </w:r>
            <w:r w:rsidRPr="00A70C15">
              <w:t>10 Občianskeho zákonníka tak, aby ľudia</w:t>
            </w:r>
            <w:r w:rsidR="006A5D8A">
              <w:t xml:space="preserve"> so </w:t>
            </w:r>
            <w:r w:rsidRPr="00A70C15">
              <w:t>zdravotným postihnutím neboli paušálne obmedzovaní</w:t>
            </w:r>
            <w:r w:rsidR="006E644B">
              <w:t xml:space="preserve"> v </w:t>
            </w:r>
            <w:r w:rsidRPr="00A70C15">
              <w:t>spôsobilosti</w:t>
            </w:r>
            <w:r w:rsidR="006A5D8A">
              <w:t xml:space="preserve"> na </w:t>
            </w:r>
            <w:r w:rsidRPr="00A70C15">
              <w:t>právne úkony</w:t>
            </w:r>
            <w:r w:rsidR="006E644B">
              <w:t xml:space="preserve"> a </w:t>
            </w:r>
            <w:r w:rsidRPr="00A70C15">
              <w:t>forma náhradného rozhodovania bola nahradená rozhodovaním</w:t>
            </w:r>
            <w:r w:rsidR="006E644B">
              <w:t xml:space="preserve"> s </w:t>
            </w:r>
            <w:r w:rsidRPr="00A70C15">
              <w:t>podporou.</w:t>
            </w:r>
          </w:p>
        </w:tc>
      </w:tr>
    </w:tbl>
    <w:p w14:paraId="5804835E" w14:textId="6EFBA776" w:rsidR="007432C1" w:rsidRPr="00A70C15" w:rsidRDefault="007432C1" w:rsidP="00553964">
      <w:pPr>
        <w:spacing w:line="240" w:lineRule="auto"/>
      </w:pPr>
    </w:p>
    <w:p w14:paraId="47544790" w14:textId="77777777" w:rsidR="007432C1" w:rsidRPr="00A70C15" w:rsidRDefault="007432C1" w:rsidP="00553964">
      <w:pPr>
        <w:spacing w:line="240" w:lineRule="auto"/>
      </w:pPr>
    </w:p>
    <w:p w14:paraId="4601504A" w14:textId="77777777" w:rsidR="00A257B9" w:rsidRPr="00A70C15" w:rsidRDefault="00A257B9">
      <w:pPr>
        <w:spacing w:after="160" w:line="259" w:lineRule="auto"/>
        <w:jc w:val="left"/>
        <w:rPr>
          <w:rFonts w:cs="Arial"/>
          <w:b/>
        </w:rPr>
      </w:pPr>
      <w:r w:rsidRPr="00A70C15">
        <w:rPr>
          <w:rFonts w:cs="Arial"/>
          <w:caps/>
        </w:rPr>
        <w:br w:type="page"/>
      </w:r>
    </w:p>
    <w:p w14:paraId="40308CE8" w14:textId="1DFE75FE" w:rsidR="007432C1" w:rsidRPr="00A70C15" w:rsidRDefault="007432C1" w:rsidP="00553964">
      <w:pPr>
        <w:pStyle w:val="Story"/>
        <w:spacing w:line="240" w:lineRule="auto"/>
        <w:ind w:left="0" w:firstLine="0"/>
        <w:rPr>
          <w:rFonts w:cs="Arial"/>
        </w:rPr>
      </w:pPr>
      <w:bookmarkStart w:id="143" w:name="_Toc36115046"/>
      <w:r w:rsidRPr="00A70C15">
        <w:rPr>
          <w:rFonts w:cs="Arial"/>
          <w:caps w:val="0"/>
        </w:rPr>
        <w:lastRenderedPageBreak/>
        <w:t xml:space="preserve">Príbeh </w:t>
      </w:r>
      <w:r w:rsidR="00A858B1" w:rsidRPr="00A70C15">
        <w:rPr>
          <w:rFonts w:cs="Arial"/>
          <w:caps w:val="0"/>
        </w:rPr>
        <w:t>pätnásty</w:t>
      </w:r>
      <w:bookmarkEnd w:id="143"/>
    </w:p>
    <w:p w14:paraId="219A7F5E" w14:textId="1F92B91F" w:rsidR="007432C1" w:rsidRPr="00A70C15" w:rsidRDefault="007432C1" w:rsidP="00553964">
      <w:pPr>
        <w:pStyle w:val="Story"/>
        <w:spacing w:line="240" w:lineRule="auto"/>
        <w:ind w:left="0" w:firstLine="0"/>
        <w:rPr>
          <w:rFonts w:cs="Arial"/>
        </w:rPr>
      </w:pPr>
      <w:bookmarkStart w:id="144" w:name="_Toc36115047"/>
      <w:r w:rsidRPr="00A70C15">
        <w:rPr>
          <w:rFonts w:cs="Arial"/>
        </w:rPr>
        <w:t>PRIEŤAHY</w:t>
      </w:r>
      <w:r w:rsidR="006E644B">
        <w:rPr>
          <w:rFonts w:cs="Arial"/>
        </w:rPr>
        <w:t xml:space="preserve"> V </w:t>
      </w:r>
      <w:r w:rsidRPr="00A70C15">
        <w:rPr>
          <w:rFonts w:cs="Arial"/>
        </w:rPr>
        <w:t>SÚDNOM KONANÍ A NESPRÁVNY PROCESNÝ POSTUP SÚDU</w:t>
      </w:r>
      <w:bookmarkEnd w:id="144"/>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7432C1" w:rsidRPr="00A70C15" w14:paraId="23A94690" w14:textId="77777777" w:rsidTr="00EC2E07">
        <w:tc>
          <w:tcPr>
            <w:tcW w:w="5000" w:type="pct"/>
            <w:shd w:val="clear" w:color="auto" w:fill="F0F0F0"/>
          </w:tcPr>
          <w:p w14:paraId="3F14FFE2" w14:textId="7F027BAA" w:rsidR="007432C1" w:rsidRPr="00A70C15" w:rsidRDefault="007432C1" w:rsidP="00553964">
            <w:pPr>
              <w:spacing w:line="240" w:lineRule="auto"/>
              <w:rPr>
                <w:b/>
                <w:bCs/>
                <w:color w:val="000000"/>
                <w:shd w:val="clear" w:color="auto" w:fill="FFFFFF"/>
              </w:rPr>
            </w:pPr>
            <w:r w:rsidRPr="00A70C15">
              <w:rPr>
                <w:b/>
                <w:bCs/>
              </w:rPr>
              <w:t>Podávateľ podnetu je pozbavený spôsobilosti</w:t>
            </w:r>
            <w:r w:rsidR="006A5D8A">
              <w:rPr>
                <w:b/>
                <w:bCs/>
              </w:rPr>
              <w:t xml:space="preserve"> na </w:t>
            </w:r>
            <w:r w:rsidRPr="00A70C15">
              <w:rPr>
                <w:b/>
                <w:bCs/>
              </w:rPr>
              <w:t>právne úkony</w:t>
            </w:r>
            <w:r w:rsidR="006A5D8A">
              <w:rPr>
                <w:b/>
                <w:bCs/>
              </w:rPr>
              <w:t xml:space="preserve"> od </w:t>
            </w:r>
            <w:r w:rsidRPr="00A70C15">
              <w:rPr>
                <w:b/>
                <w:bCs/>
              </w:rPr>
              <w:t>roku 2002.</w:t>
            </w:r>
            <w:r w:rsidR="006E644B">
              <w:rPr>
                <w:b/>
                <w:bCs/>
              </w:rPr>
              <w:t xml:space="preserve"> V </w:t>
            </w:r>
            <w:r w:rsidRPr="00A70C15">
              <w:rPr>
                <w:b/>
                <w:bCs/>
              </w:rPr>
              <w:t>októbri 2013 podal</w:t>
            </w:r>
            <w:r w:rsidR="006A5D8A">
              <w:rPr>
                <w:b/>
                <w:bCs/>
              </w:rPr>
              <w:t xml:space="preserve"> na </w:t>
            </w:r>
            <w:r w:rsidRPr="00A70C15">
              <w:rPr>
                <w:b/>
                <w:bCs/>
              </w:rPr>
              <w:t xml:space="preserve">Okresný súd Košice </w:t>
            </w:r>
            <w:r w:rsidR="006E644B">
              <w:rPr>
                <w:b/>
                <w:bCs/>
              </w:rPr>
              <w:t>–</w:t>
            </w:r>
            <w:r w:rsidRPr="00A70C15">
              <w:rPr>
                <w:b/>
                <w:bCs/>
              </w:rPr>
              <w:t xml:space="preserve"> okolie návrh</w:t>
            </w:r>
            <w:r w:rsidR="006A5D8A">
              <w:rPr>
                <w:b/>
                <w:bCs/>
              </w:rPr>
              <w:t xml:space="preserve"> na </w:t>
            </w:r>
            <w:r w:rsidRPr="00A70C15">
              <w:rPr>
                <w:b/>
                <w:bCs/>
              </w:rPr>
              <w:t>prinavrátenie spôsobilosti</w:t>
            </w:r>
            <w:r w:rsidR="006A5D8A">
              <w:rPr>
                <w:b/>
                <w:bCs/>
              </w:rPr>
              <w:t xml:space="preserve"> na </w:t>
            </w:r>
            <w:r w:rsidRPr="00A70C15">
              <w:rPr>
                <w:b/>
                <w:bCs/>
              </w:rPr>
              <w:t>právne úkony. Návrh je</w:t>
            </w:r>
            <w:r w:rsidR="006E644B">
              <w:rPr>
                <w:b/>
                <w:bCs/>
              </w:rPr>
              <w:t xml:space="preserve"> z </w:t>
            </w:r>
            <w:r w:rsidRPr="00A70C15">
              <w:rPr>
                <w:b/>
                <w:bCs/>
              </w:rPr>
              <w:t>dôvodu miestnej príslušnosti</w:t>
            </w:r>
            <w:r w:rsidR="006A5D8A">
              <w:rPr>
                <w:b/>
                <w:bCs/>
              </w:rPr>
              <w:t xml:space="preserve"> od </w:t>
            </w:r>
            <w:r w:rsidRPr="00A70C15">
              <w:rPr>
                <w:b/>
                <w:bCs/>
              </w:rPr>
              <w:t>novembra 2013</w:t>
            </w:r>
            <w:r w:rsidR="006A5D8A">
              <w:rPr>
                <w:b/>
                <w:bCs/>
              </w:rPr>
              <w:t xml:space="preserve"> na </w:t>
            </w:r>
            <w:r w:rsidRPr="00A70C15">
              <w:rPr>
                <w:b/>
                <w:bCs/>
              </w:rPr>
              <w:t>Okresnom súde</w:t>
            </w:r>
            <w:r w:rsidR="006E644B">
              <w:rPr>
                <w:b/>
                <w:bCs/>
              </w:rPr>
              <w:t xml:space="preserve"> v </w:t>
            </w:r>
            <w:r w:rsidRPr="00A70C15">
              <w:rPr>
                <w:b/>
                <w:bCs/>
              </w:rPr>
              <w:t>Michalovciach. Súd návrh zamietol</w:t>
            </w:r>
            <w:r w:rsidR="006E644B">
              <w:rPr>
                <w:b/>
                <w:bCs/>
              </w:rPr>
              <w:t xml:space="preserve"> v </w:t>
            </w:r>
            <w:r w:rsidRPr="00A70C15">
              <w:rPr>
                <w:b/>
                <w:bCs/>
              </w:rPr>
              <w:t>júni 2016. Podávateľ podnetu</w:t>
            </w:r>
            <w:r w:rsidR="006A5D8A">
              <w:rPr>
                <w:b/>
                <w:bCs/>
              </w:rPr>
              <w:t xml:space="preserve"> sa </w:t>
            </w:r>
            <w:r w:rsidRPr="00A70C15">
              <w:rPr>
                <w:b/>
                <w:bCs/>
              </w:rPr>
              <w:t>proti tomu odvolal, odvolací súd vec vrátil ako predčasne predloženú</w:t>
            </w:r>
            <w:r w:rsidR="006E644B">
              <w:rPr>
                <w:b/>
                <w:bCs/>
              </w:rPr>
              <w:t xml:space="preserve"> z </w:t>
            </w:r>
            <w:r w:rsidRPr="00A70C15">
              <w:rPr>
                <w:b/>
                <w:bCs/>
              </w:rPr>
              <w:t>dôvodu, že I.</w:t>
            </w:r>
            <w:r w:rsidR="00A70C15">
              <w:rPr>
                <w:b/>
                <w:bCs/>
              </w:rPr>
              <w:t> </w:t>
            </w:r>
            <w:r w:rsidRPr="00A70C15">
              <w:rPr>
                <w:b/>
                <w:bCs/>
              </w:rPr>
              <w:t>stupňový súd mu nedoručoval svoj rozsudok, spis</w:t>
            </w:r>
            <w:r w:rsidR="006A5D8A">
              <w:rPr>
                <w:b/>
                <w:bCs/>
              </w:rPr>
              <w:t xml:space="preserve"> sa </w:t>
            </w:r>
            <w:r w:rsidRPr="00A70C15">
              <w:rPr>
                <w:b/>
                <w:bCs/>
              </w:rPr>
              <w:t>stále nachádza</w:t>
            </w:r>
            <w:r w:rsidR="006A5D8A">
              <w:rPr>
                <w:b/>
                <w:bCs/>
              </w:rPr>
              <w:t xml:space="preserve"> na </w:t>
            </w:r>
            <w:r w:rsidRPr="00A70C15">
              <w:rPr>
                <w:b/>
                <w:bCs/>
              </w:rPr>
              <w:t>I.</w:t>
            </w:r>
            <w:r w:rsidR="00A70C15">
              <w:rPr>
                <w:b/>
                <w:bCs/>
              </w:rPr>
              <w:t> </w:t>
            </w:r>
            <w:r w:rsidRPr="00A70C15">
              <w:rPr>
                <w:b/>
                <w:bCs/>
              </w:rPr>
              <w:t>stupňovom súde.</w:t>
            </w:r>
          </w:p>
        </w:tc>
      </w:tr>
    </w:tbl>
    <w:p w14:paraId="3004C467" w14:textId="1F5CBC50" w:rsidR="007432C1" w:rsidRPr="00A70C15" w:rsidRDefault="007432C1" w:rsidP="00553964">
      <w:pPr>
        <w:pStyle w:val="Podtitul"/>
        <w:spacing w:line="240" w:lineRule="auto"/>
      </w:pPr>
      <w:r w:rsidRPr="00A70C15">
        <w:t>Naša značka: </w:t>
      </w:r>
      <w:r w:rsidR="00A63639" w:rsidRPr="00A70C15">
        <w:t>KZP/0367/2017/03R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7432C1" w:rsidRPr="00A70C15" w14:paraId="5DF5C903" w14:textId="77777777" w:rsidTr="00EC2E07">
        <w:tc>
          <w:tcPr>
            <w:tcW w:w="9226" w:type="dxa"/>
            <w:tcBorders>
              <w:left w:val="single" w:sz="24" w:space="0" w:color="C0C0C0"/>
            </w:tcBorders>
            <w:shd w:val="clear" w:color="auto" w:fill="auto"/>
          </w:tcPr>
          <w:p w14:paraId="047BF34F" w14:textId="237CD275" w:rsidR="00A63639" w:rsidRPr="00A70C15" w:rsidRDefault="00A63639" w:rsidP="00553964">
            <w:pPr>
              <w:spacing w:line="240" w:lineRule="auto"/>
            </w:pPr>
            <w:r w:rsidRPr="00A70C15">
              <w:t>Podávateľ podnetu ma ako komisárku</w:t>
            </w:r>
            <w:r w:rsidR="006A5D8A">
              <w:t xml:space="preserve"> pre </w:t>
            </w:r>
            <w:r w:rsidRPr="00A70C15">
              <w:t>osoby</w:t>
            </w:r>
            <w:r w:rsidR="006A5D8A">
              <w:t xml:space="preserve"> so </w:t>
            </w:r>
            <w:r w:rsidRPr="00A70C15">
              <w:t>zdravotným postihnutím</w:t>
            </w:r>
            <w:r w:rsidR="006E644B">
              <w:t xml:space="preserve"> v </w:t>
            </w:r>
            <w:r w:rsidRPr="00A70C15">
              <w:t>roku 2017 požiadal</w:t>
            </w:r>
            <w:r w:rsidR="006A5D8A">
              <w:t xml:space="preserve"> o </w:t>
            </w:r>
            <w:r w:rsidRPr="00A70C15">
              <w:t>vstup</w:t>
            </w:r>
            <w:r w:rsidR="006A5D8A">
              <w:t xml:space="preserve"> do </w:t>
            </w:r>
            <w:r w:rsidRPr="00A70C15">
              <w:t>súdneho konania,</w:t>
            </w:r>
            <w:r w:rsidR="006A5D8A">
              <w:t xml:space="preserve"> na </w:t>
            </w:r>
            <w:r w:rsidRPr="00A70C15">
              <w:t>ochranu jeho práv. Vyhovela som mu</w:t>
            </w:r>
            <w:r w:rsidR="006E644B">
              <w:t xml:space="preserve"> a v </w:t>
            </w:r>
            <w:r w:rsidRPr="00A70C15">
              <w:t>decembri 2017 som požiadala Okresný súd Michalovce, aby ma pribral</w:t>
            </w:r>
            <w:r w:rsidR="006A5D8A">
              <w:t xml:space="preserve"> do </w:t>
            </w:r>
            <w:r w:rsidRPr="00A70C15">
              <w:t>konania. Keď po viacerých telefonických</w:t>
            </w:r>
            <w:r w:rsidR="006E644B">
              <w:t xml:space="preserve"> a </w:t>
            </w:r>
            <w:r w:rsidRPr="00A70C15">
              <w:t>elektronických urgenciách súd</w:t>
            </w:r>
            <w:r w:rsidR="006A5D8A">
              <w:t xml:space="preserve"> o </w:t>
            </w:r>
            <w:r w:rsidRPr="00A70C15">
              <w:t>mojom pribratí</w:t>
            </w:r>
            <w:r w:rsidR="006A5D8A">
              <w:t xml:space="preserve"> do </w:t>
            </w:r>
            <w:r w:rsidRPr="00A70C15">
              <w:t>konania nerozhodol,</w:t>
            </w:r>
            <w:r w:rsidR="006E644B">
              <w:t xml:space="preserve"> v </w:t>
            </w:r>
            <w:r w:rsidRPr="00A70C15">
              <w:t>septembri 2019 som podala predsedovi súdu sťažnosť</w:t>
            </w:r>
            <w:r w:rsidR="006A5D8A">
              <w:t xml:space="preserve"> na </w:t>
            </w:r>
            <w:r w:rsidRPr="00A70C15">
              <w:t>prieťahy</w:t>
            </w:r>
            <w:r w:rsidR="006E644B">
              <w:t xml:space="preserve"> v </w:t>
            </w:r>
            <w:r w:rsidRPr="00A70C15">
              <w:t>konaní. Následne zákonná sudkyňa vydala uznesenie</w:t>
            </w:r>
            <w:r w:rsidR="006A5D8A">
              <w:t xml:space="preserve"> o </w:t>
            </w:r>
            <w:r w:rsidRPr="00A70C15">
              <w:t>pribratí komisára</w:t>
            </w:r>
            <w:r w:rsidR="006A5D8A">
              <w:t xml:space="preserve"> pre </w:t>
            </w:r>
            <w:r w:rsidRPr="00A70C15">
              <w:t>osoby</w:t>
            </w:r>
            <w:r w:rsidR="006A5D8A">
              <w:t xml:space="preserve"> so </w:t>
            </w:r>
            <w:r w:rsidRPr="00A70C15">
              <w:t>zdravotným postihnutím</w:t>
            </w:r>
            <w:r w:rsidR="006A5D8A">
              <w:t xml:space="preserve"> do </w:t>
            </w:r>
            <w:r w:rsidRPr="00A70C15">
              <w:t>konania</w:t>
            </w:r>
            <w:r w:rsidR="006E644B">
              <w:t xml:space="preserve"> a </w:t>
            </w:r>
            <w:r w:rsidRPr="00A70C15">
              <w:t>predseda Okresného súdu Michalovce</w:t>
            </w:r>
            <w:r w:rsidR="006E644B">
              <w:t xml:space="preserve"> vo </w:t>
            </w:r>
            <w:r w:rsidRPr="00A70C15">
              <w:t>vybavení sťažnosti prisľúbil, že vybavenie veci bude</w:t>
            </w:r>
            <w:r w:rsidR="006A5D8A">
              <w:t xml:space="preserve"> pod </w:t>
            </w:r>
            <w:r w:rsidRPr="00A70C15">
              <w:t>dohľadom podpredsedu súdu</w:t>
            </w:r>
            <w:r w:rsidR="006E644B">
              <w:t xml:space="preserve"> a za </w:t>
            </w:r>
            <w:r w:rsidRPr="00A70C15">
              <w:t>prieťahy</w:t>
            </w:r>
            <w:r w:rsidR="006E644B">
              <w:t xml:space="preserve"> v </w:t>
            </w:r>
            <w:r w:rsidRPr="00A70C15">
              <w:t>konaní</w:t>
            </w:r>
            <w:r w:rsidR="006A5D8A">
              <w:t xml:space="preserve"> sa </w:t>
            </w:r>
            <w:r w:rsidRPr="00A70C15">
              <w:t>ospravedlnil. Prešli ďalšie mesiace, súd</w:t>
            </w:r>
            <w:r w:rsidR="006E644B">
              <w:t xml:space="preserve"> vo </w:t>
            </w:r>
            <w:r w:rsidRPr="00A70C15">
              <w:t>veci nekoná.</w:t>
            </w:r>
          </w:p>
          <w:p w14:paraId="49B9B35D" w14:textId="77777777" w:rsidR="00183A60" w:rsidRPr="00A70C15" w:rsidRDefault="00183A60" w:rsidP="00553964">
            <w:pPr>
              <w:spacing w:line="240" w:lineRule="auto"/>
            </w:pPr>
          </w:p>
          <w:p w14:paraId="2231DD17" w14:textId="4870DD1A" w:rsidR="00A63639" w:rsidRPr="00A70C15" w:rsidRDefault="00A63639" w:rsidP="00553964">
            <w:pPr>
              <w:spacing w:line="240" w:lineRule="auto"/>
            </w:pPr>
            <w:r w:rsidRPr="00A70C15">
              <w:t>I</w:t>
            </w:r>
            <w:r w:rsidR="006E644B">
              <w:t xml:space="preserve"> v </w:t>
            </w:r>
            <w:r w:rsidRPr="00A70C15">
              <w:t>tomto súdnom konaní mi postup Okresného súdu Michalovce potvrdil správnosť môjho názoru, že</w:t>
            </w:r>
            <w:r w:rsidR="006A5D8A">
              <w:t xml:space="preserve"> pre </w:t>
            </w:r>
            <w:r w:rsidRPr="00A70C15">
              <w:t>vstup komisára</w:t>
            </w:r>
            <w:r w:rsidR="006A5D8A">
              <w:t xml:space="preserve"> pre </w:t>
            </w:r>
            <w:r w:rsidRPr="00A70C15">
              <w:t>osoby</w:t>
            </w:r>
            <w:r w:rsidR="006A5D8A">
              <w:t xml:space="preserve"> so </w:t>
            </w:r>
            <w:r w:rsidRPr="00A70C15">
              <w:t>zdravotným postihnutím</w:t>
            </w:r>
            <w:r w:rsidR="006A5D8A">
              <w:t xml:space="preserve"> do </w:t>
            </w:r>
            <w:r w:rsidRPr="00A70C15">
              <w:t>súdneho konania by malo postačovať oznámenie súdu</w:t>
            </w:r>
            <w:r w:rsidR="006A5D8A">
              <w:t xml:space="preserve"> o </w:t>
            </w:r>
            <w:r w:rsidRPr="00A70C15">
              <w:t>vstupe</w:t>
            </w:r>
            <w:r w:rsidR="006A5D8A">
              <w:t xml:space="preserve"> do </w:t>
            </w:r>
            <w:r w:rsidRPr="00A70C15">
              <w:t>súdneho konania, tak ako to bolo upravené</w:t>
            </w:r>
            <w:r w:rsidR="006E644B">
              <w:t xml:space="preserve"> v </w:t>
            </w:r>
            <w:r w:rsidRPr="00A70C15">
              <w:t>§356 Občianskeho súdneho poriadku účinného</w:t>
            </w:r>
            <w:r w:rsidR="006A5D8A">
              <w:t xml:space="preserve"> do </w:t>
            </w:r>
            <w:r w:rsidRPr="00A70C15">
              <w:t>30.6.2016.</w:t>
            </w:r>
          </w:p>
          <w:p w14:paraId="7385F40C" w14:textId="77777777" w:rsidR="00183A60" w:rsidRPr="00A70C15" w:rsidRDefault="00183A60" w:rsidP="00553964">
            <w:pPr>
              <w:spacing w:line="240" w:lineRule="auto"/>
            </w:pPr>
          </w:p>
          <w:p w14:paraId="5260930A" w14:textId="7C317BA4" w:rsidR="007432C1" w:rsidRPr="00A70C15" w:rsidRDefault="00A63639" w:rsidP="00553964">
            <w:pPr>
              <w:spacing w:line="240" w:lineRule="auto"/>
            </w:pPr>
            <w:r w:rsidRPr="00A70C15">
              <w:t>Pokiaľ budú mať súdy povinnosť</w:t>
            </w:r>
            <w:r w:rsidR="006A5D8A">
              <w:t xml:space="preserve"> o </w:t>
            </w:r>
            <w:r w:rsidRPr="00A70C15">
              <w:t>žiadosti komisára</w:t>
            </w:r>
            <w:r w:rsidR="006A5D8A">
              <w:t xml:space="preserve"> pre </w:t>
            </w:r>
            <w:r w:rsidRPr="00A70C15">
              <w:t>osoby</w:t>
            </w:r>
            <w:r w:rsidR="006A5D8A">
              <w:t xml:space="preserve"> so </w:t>
            </w:r>
            <w:r w:rsidRPr="00A70C15">
              <w:t>zdravotným postihnutím</w:t>
            </w:r>
            <w:r w:rsidR="006A5D8A">
              <w:t xml:space="preserve"> o </w:t>
            </w:r>
            <w:r w:rsidRPr="00A70C15">
              <w:t>vstup</w:t>
            </w:r>
            <w:r w:rsidR="006A5D8A">
              <w:t xml:space="preserve"> do </w:t>
            </w:r>
            <w:r w:rsidRPr="00A70C15">
              <w:t>konania rozhodovať, bude dochádzať</w:t>
            </w:r>
            <w:r w:rsidR="006A5D8A">
              <w:t xml:space="preserve"> k </w:t>
            </w:r>
            <w:r w:rsidRPr="00A70C15">
              <w:t>značným prieťahom</w:t>
            </w:r>
            <w:r w:rsidR="006E644B">
              <w:t xml:space="preserve"> v </w:t>
            </w:r>
            <w:r w:rsidRPr="00A70C15">
              <w:t>súdnom konaní. Naviac, ako komisárka</w:t>
            </w:r>
            <w:r w:rsidR="006A5D8A">
              <w:t xml:space="preserve"> pre </w:t>
            </w:r>
            <w:r w:rsidRPr="00A70C15">
              <w:t>osoby</w:t>
            </w:r>
            <w:r w:rsidR="006A5D8A">
              <w:t xml:space="preserve"> so </w:t>
            </w:r>
            <w:r w:rsidRPr="00A70C15">
              <w:t>zdravotným postihnutím mám podľa</w:t>
            </w:r>
            <w:r w:rsidR="006E644B">
              <w:t xml:space="preserve"> § </w:t>
            </w:r>
            <w:r w:rsidRPr="00A70C15">
              <w:t>10</w:t>
            </w:r>
            <w:r w:rsidR="006E644B">
              <w:t xml:space="preserve"> ods. </w:t>
            </w:r>
            <w:r w:rsidRPr="00A70C15">
              <w:t>2 písm. g) Zákona</w:t>
            </w:r>
            <w:r w:rsidR="006A5D8A">
              <w:t xml:space="preserve"> o </w:t>
            </w:r>
            <w:r w:rsidRPr="00A70C15">
              <w:t>komisárovi právo zúčastniť</w:t>
            </w:r>
            <w:r w:rsidR="006A5D8A">
              <w:t xml:space="preserve"> sa </w:t>
            </w:r>
            <w:r w:rsidRPr="00A70C15">
              <w:t>tohto súdneho konania,</w:t>
            </w:r>
            <w:r w:rsidR="006E644B">
              <w:t xml:space="preserve"> a </w:t>
            </w:r>
            <w:r w:rsidRPr="00A70C15">
              <w:t>to</w:t>
            </w:r>
            <w:r w:rsidR="006A5D8A">
              <w:t xml:space="preserve"> na </w:t>
            </w:r>
            <w:r w:rsidRPr="00A70C15">
              <w:t>ochranu práv osôb</w:t>
            </w:r>
            <w:r w:rsidR="006A5D8A">
              <w:t xml:space="preserve"> so </w:t>
            </w:r>
            <w:r w:rsidRPr="00A70C15">
              <w:t>zdravotným postihnutím.</w:t>
            </w:r>
            <w:r w:rsidR="006E644B">
              <w:t xml:space="preserve"> V </w:t>
            </w:r>
            <w:r w:rsidRPr="00A70C15">
              <w:t>tejto súvislosti je potrebné novelizovať §12 Civilného mimosporového poriadku</w:t>
            </w:r>
            <w:r w:rsidR="001D0988">
              <w:t xml:space="preserve"> </w:t>
            </w:r>
            <w:r w:rsidRPr="00A70C15">
              <w:t>tak, že</w:t>
            </w:r>
            <w:r w:rsidR="00A31E83">
              <w:t> </w:t>
            </w:r>
            <w:r w:rsidRPr="00A70C15">
              <w:t>Úrad komisára vstupuje</w:t>
            </w:r>
            <w:r w:rsidR="006A5D8A">
              <w:t xml:space="preserve"> do </w:t>
            </w:r>
            <w:r w:rsidRPr="00A70C15">
              <w:t>súdneho konania len</w:t>
            </w:r>
            <w:r w:rsidR="006A5D8A">
              <w:t xml:space="preserve"> na </w:t>
            </w:r>
            <w:r w:rsidRPr="00A70C15">
              <w:t>základe oznámenia súdu</w:t>
            </w:r>
            <w:r w:rsidR="006A5D8A">
              <w:t xml:space="preserve"> o </w:t>
            </w:r>
            <w:r w:rsidRPr="00A70C15">
              <w:t>vstupe</w:t>
            </w:r>
            <w:r w:rsidR="006A5D8A">
              <w:t xml:space="preserve"> do </w:t>
            </w:r>
            <w:r w:rsidRPr="00A70C15">
              <w:t>konania, bez toho aby</w:t>
            </w:r>
            <w:r w:rsidR="006A5D8A">
              <w:t xml:space="preserve"> o </w:t>
            </w:r>
            <w:r w:rsidRPr="00A70C15">
              <w:t>tom súd rozhodoval. Tak</w:t>
            </w:r>
            <w:r w:rsidR="006A5D8A">
              <w:t xml:space="preserve"> sa </w:t>
            </w:r>
            <w:r w:rsidRPr="00A70C15">
              <w:t>môžeme vyhnúť</w:t>
            </w:r>
            <w:r w:rsidR="006E644B">
              <w:t xml:space="preserve"> aj </w:t>
            </w:r>
            <w:r w:rsidRPr="00A70C15">
              <w:t>kritike</w:t>
            </w:r>
            <w:r w:rsidR="006A5D8A">
              <w:t xml:space="preserve"> na </w:t>
            </w:r>
            <w:r w:rsidRPr="00A70C15">
              <w:t xml:space="preserve">medzinárodnom fóre </w:t>
            </w:r>
            <w:r w:rsidR="006E644B">
              <w:t>–</w:t>
            </w:r>
            <w:r w:rsidRPr="00A70C15">
              <w:t xml:space="preserve"> podávateľ podnetu</w:t>
            </w:r>
            <w:r w:rsidR="006A5D8A">
              <w:t xml:space="preserve"> na </w:t>
            </w:r>
            <w:r w:rsidRPr="00A70C15">
              <w:t>neriešenie veci poukázal</w:t>
            </w:r>
            <w:r w:rsidR="006A5D8A">
              <w:t xml:space="preserve"> na </w:t>
            </w:r>
            <w:r w:rsidRPr="00A70C15">
              <w:t>medzinárodnej konferencii Duševné zdravie</w:t>
            </w:r>
            <w:r w:rsidR="006E644B">
              <w:t xml:space="preserve"> a </w:t>
            </w:r>
            <w:r w:rsidRPr="00A70C15">
              <w:t>zmysluplný život</w:t>
            </w:r>
            <w:r w:rsidR="007432C1" w:rsidRPr="00A70C15">
              <w:t>.</w:t>
            </w:r>
          </w:p>
        </w:tc>
      </w:tr>
      <w:bookmarkEnd w:id="139"/>
    </w:tbl>
    <w:p w14:paraId="056DC9F4" w14:textId="77777777" w:rsidR="00A63639" w:rsidRPr="00A70C15" w:rsidRDefault="00A63639" w:rsidP="00553964">
      <w:pPr>
        <w:spacing w:line="240" w:lineRule="auto"/>
      </w:pPr>
    </w:p>
    <w:p w14:paraId="5FE946F1" w14:textId="23691146" w:rsidR="00A257B9" w:rsidRPr="00A70C15" w:rsidRDefault="00A257B9">
      <w:pPr>
        <w:spacing w:after="160" w:line="259" w:lineRule="auto"/>
        <w:jc w:val="left"/>
      </w:pPr>
      <w:r w:rsidRPr="00A70C15">
        <w:br w:type="page"/>
      </w:r>
    </w:p>
    <w:p w14:paraId="13537953" w14:textId="43280157" w:rsidR="00A63639" w:rsidRPr="00A70C15" w:rsidRDefault="00A63639" w:rsidP="00553964">
      <w:pPr>
        <w:pStyle w:val="Story"/>
        <w:spacing w:line="240" w:lineRule="auto"/>
        <w:ind w:left="0" w:firstLine="0"/>
        <w:rPr>
          <w:rFonts w:cs="Arial"/>
        </w:rPr>
      </w:pPr>
      <w:bookmarkStart w:id="145" w:name="_Toc36115048"/>
      <w:r w:rsidRPr="00A70C15">
        <w:rPr>
          <w:rFonts w:cs="Arial"/>
          <w:caps w:val="0"/>
        </w:rPr>
        <w:lastRenderedPageBreak/>
        <w:t xml:space="preserve">Príbeh </w:t>
      </w:r>
      <w:r w:rsidR="00A858B1" w:rsidRPr="00A70C15">
        <w:rPr>
          <w:rFonts w:cs="Arial"/>
          <w:caps w:val="0"/>
        </w:rPr>
        <w:t>šestnásty</w:t>
      </w:r>
      <w:bookmarkEnd w:id="145"/>
    </w:p>
    <w:p w14:paraId="04621C9A" w14:textId="31E6D66B" w:rsidR="00A63639" w:rsidRPr="00A70C15" w:rsidRDefault="00A63639" w:rsidP="00553964">
      <w:pPr>
        <w:pStyle w:val="Story"/>
        <w:spacing w:line="240" w:lineRule="auto"/>
        <w:ind w:left="0" w:firstLine="0"/>
        <w:rPr>
          <w:rFonts w:cs="Arial"/>
        </w:rPr>
      </w:pPr>
      <w:bookmarkStart w:id="146" w:name="_Toc36115049"/>
      <w:r w:rsidRPr="00A70C15">
        <w:rPr>
          <w:rFonts w:cs="Arial"/>
        </w:rPr>
        <w:t>NEREŠPEKTOVANIE ZÁKONNÉHO ZÁSTUPCU DETÍ SPOLOČNOSŤOU SPP</w:t>
      </w:r>
      <w:bookmarkEnd w:id="146"/>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A63639" w:rsidRPr="00A70C15" w14:paraId="0CBBAC7E" w14:textId="77777777" w:rsidTr="00EC2E07">
        <w:tc>
          <w:tcPr>
            <w:tcW w:w="5000" w:type="pct"/>
            <w:shd w:val="clear" w:color="auto" w:fill="F0F0F0"/>
          </w:tcPr>
          <w:p w14:paraId="42F0034E" w14:textId="3437EB97" w:rsidR="00A63639" w:rsidRPr="00A70C15" w:rsidRDefault="00A63639" w:rsidP="00553964">
            <w:pPr>
              <w:spacing w:line="240" w:lineRule="auto"/>
              <w:rPr>
                <w:b/>
                <w:bCs/>
                <w:color w:val="000000"/>
                <w:shd w:val="clear" w:color="auto" w:fill="FFFFFF"/>
              </w:rPr>
            </w:pPr>
            <w:r w:rsidRPr="00A70C15">
              <w:rPr>
                <w:b/>
                <w:bCs/>
              </w:rPr>
              <w:t>Slovenský plynárenský priemysel, a.</w:t>
            </w:r>
            <w:r w:rsidR="00A70C15">
              <w:rPr>
                <w:b/>
                <w:bCs/>
              </w:rPr>
              <w:t> </w:t>
            </w:r>
            <w:r w:rsidRPr="00A70C15">
              <w:rPr>
                <w:b/>
                <w:bCs/>
              </w:rPr>
              <w:t>s. odmietol uzavretie zmluvy</w:t>
            </w:r>
            <w:r w:rsidR="006A5D8A">
              <w:rPr>
                <w:b/>
                <w:bCs/>
              </w:rPr>
              <w:t xml:space="preserve"> o </w:t>
            </w:r>
            <w:r w:rsidRPr="00A70C15">
              <w:rPr>
                <w:b/>
                <w:bCs/>
              </w:rPr>
              <w:t>odbere plynu</w:t>
            </w:r>
            <w:r w:rsidR="006E644B">
              <w:rPr>
                <w:b/>
                <w:bCs/>
              </w:rPr>
              <w:t xml:space="preserve"> z </w:t>
            </w:r>
            <w:r w:rsidRPr="00A70C15">
              <w:rPr>
                <w:b/>
                <w:bCs/>
              </w:rPr>
              <w:t>dôvodu, že podávateľka podnetu nie je zapísaná ako vlastníčka nehnuteľnosti. Nehnuteľnosť vlastnia jej dvaja synovia, jeden je maloletý, ktorého je zákonným zástupcom, druhý je plnoletý</w:t>
            </w:r>
            <w:r w:rsidR="006E644B">
              <w:rPr>
                <w:b/>
                <w:bCs/>
              </w:rPr>
              <w:t xml:space="preserve"> a </w:t>
            </w:r>
            <w:r w:rsidRPr="00A70C15">
              <w:rPr>
                <w:b/>
                <w:bCs/>
              </w:rPr>
              <w:t>obmedzený</w:t>
            </w:r>
            <w:r w:rsidR="006E644B">
              <w:rPr>
                <w:b/>
                <w:bCs/>
              </w:rPr>
              <w:t xml:space="preserve"> v </w:t>
            </w:r>
            <w:r w:rsidRPr="00A70C15">
              <w:rPr>
                <w:b/>
                <w:bCs/>
              </w:rPr>
              <w:t>spôsobilosti</w:t>
            </w:r>
            <w:r w:rsidR="006A5D8A">
              <w:rPr>
                <w:b/>
                <w:bCs/>
              </w:rPr>
              <w:t xml:space="preserve"> na </w:t>
            </w:r>
            <w:r w:rsidRPr="00A70C15">
              <w:rPr>
                <w:b/>
                <w:bCs/>
              </w:rPr>
              <w:t>právne úkony, tomu je súdom ustanovená</w:t>
            </w:r>
            <w:r w:rsidR="006E644B">
              <w:rPr>
                <w:b/>
                <w:bCs/>
              </w:rPr>
              <w:t> za </w:t>
            </w:r>
            <w:r w:rsidRPr="00A70C15">
              <w:rPr>
                <w:b/>
                <w:bCs/>
              </w:rPr>
              <w:t>opatrovníčku.</w:t>
            </w:r>
          </w:p>
        </w:tc>
      </w:tr>
    </w:tbl>
    <w:p w14:paraId="16D5197E" w14:textId="3C3A655A" w:rsidR="00A63639" w:rsidRPr="00A70C15" w:rsidRDefault="00A63639" w:rsidP="00553964">
      <w:pPr>
        <w:pStyle w:val="Podtitul"/>
        <w:spacing w:line="240" w:lineRule="auto"/>
      </w:pPr>
      <w:r w:rsidRPr="00A70C15">
        <w:t>Naša značka: KZP/0127/2019/03R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A63639" w:rsidRPr="00A70C15" w14:paraId="1F54AE8A" w14:textId="77777777" w:rsidTr="00EC2E07">
        <w:tc>
          <w:tcPr>
            <w:tcW w:w="9226" w:type="dxa"/>
            <w:tcBorders>
              <w:left w:val="single" w:sz="24" w:space="0" w:color="C0C0C0"/>
            </w:tcBorders>
            <w:shd w:val="clear" w:color="auto" w:fill="auto"/>
          </w:tcPr>
          <w:p w14:paraId="24676E06" w14:textId="3E39F2A9" w:rsidR="00A63639" w:rsidRPr="00A70C15" w:rsidRDefault="00A63639" w:rsidP="00553964">
            <w:pPr>
              <w:spacing w:line="240" w:lineRule="auto"/>
            </w:pPr>
            <w:r w:rsidRPr="00A70C15">
              <w:t>Podávateľka podnetu ma požiadala</w:t>
            </w:r>
            <w:r w:rsidR="006A5D8A">
              <w:t xml:space="preserve"> o </w:t>
            </w:r>
            <w:r w:rsidRPr="00A70C15">
              <w:t>pomoc, keďže plyn je</w:t>
            </w:r>
            <w:r w:rsidR="006A5D8A">
              <w:t xml:space="preserve"> pre </w:t>
            </w:r>
            <w:r w:rsidRPr="00A70C15">
              <w:t>jej domácnosť veľmi dôležitý. Podnet som vybavila tak, že som jej</w:t>
            </w:r>
            <w:r w:rsidR="001D0988">
              <w:t xml:space="preserve"> </w:t>
            </w:r>
            <w:r w:rsidRPr="00A70C15">
              <w:t>poslala Vyjadrenie, ktorého obsah bol návodom, ako uspieť</w:t>
            </w:r>
            <w:r w:rsidR="006A5D8A">
              <w:t xml:space="preserve"> pri </w:t>
            </w:r>
            <w:r w:rsidRPr="00A70C15">
              <w:t>uzavretí zmluvy</w:t>
            </w:r>
            <w:r w:rsidR="006E644B">
              <w:t xml:space="preserve"> a </w:t>
            </w:r>
            <w:r w:rsidRPr="00A70C15">
              <w:t>zároveň</w:t>
            </w:r>
            <w:r w:rsidR="006E644B">
              <w:t xml:space="preserve"> aj </w:t>
            </w:r>
            <w:r w:rsidRPr="00A70C15">
              <w:t>"odkazom</w:t>
            </w:r>
            <w:r w:rsidR="006A5D8A">
              <w:t xml:space="preserve"> pre </w:t>
            </w:r>
            <w:r w:rsidRPr="00A70C15">
              <w:t>pracovníkov kontaktného miesta SPP a.</w:t>
            </w:r>
            <w:r w:rsidR="00A70C15">
              <w:t> </w:t>
            </w:r>
            <w:r w:rsidRPr="00A70C15">
              <w:t>s."</w:t>
            </w:r>
            <w:r w:rsidR="006E644B">
              <w:t xml:space="preserve"> Vo </w:t>
            </w:r>
            <w:r w:rsidRPr="00A70C15">
              <w:t>Vyjadrení som</w:t>
            </w:r>
            <w:r w:rsidR="001D0988">
              <w:t xml:space="preserve"> </w:t>
            </w:r>
            <w:r w:rsidRPr="00A70C15">
              <w:t>vysvetlila právnu úpravu zastupovania detí rodičmi podľa</w:t>
            </w:r>
            <w:r w:rsidR="006E644B">
              <w:t xml:space="preserve"> § </w:t>
            </w:r>
            <w:r w:rsidRPr="00A70C15">
              <w:t>28</w:t>
            </w:r>
            <w:r w:rsidR="006E644B">
              <w:t>ods </w:t>
            </w:r>
            <w:r w:rsidRPr="00A70C15">
              <w:t>1,</w:t>
            </w:r>
            <w:r w:rsidR="006E644B">
              <w:t xml:space="preserve"> § </w:t>
            </w:r>
            <w:r w:rsidRPr="00A70C15">
              <w:t>31</w:t>
            </w:r>
            <w:r w:rsidR="006E644B">
              <w:t xml:space="preserve"> ods. </w:t>
            </w:r>
            <w:r w:rsidRPr="00A70C15">
              <w:t>1,2,</w:t>
            </w:r>
            <w:r w:rsidR="006E644B">
              <w:t xml:space="preserve"> § </w:t>
            </w:r>
            <w:r w:rsidRPr="00A70C15">
              <w:t>32</w:t>
            </w:r>
            <w:r w:rsidR="006E644B">
              <w:t xml:space="preserve"> ods. </w:t>
            </w:r>
            <w:r w:rsidRPr="00A70C15">
              <w:t>1</w:t>
            </w:r>
            <w:r w:rsidR="001D0988">
              <w:t xml:space="preserve"> </w:t>
            </w:r>
            <w:r w:rsidRPr="00A70C15">
              <w:t>Zákona</w:t>
            </w:r>
            <w:r w:rsidR="006A5D8A">
              <w:t xml:space="preserve"> o </w:t>
            </w:r>
            <w:r w:rsidRPr="00A70C15">
              <w:t>rodine (Zákon</w:t>
            </w:r>
            <w:r w:rsidR="006E644B">
              <w:t xml:space="preserve"> č. </w:t>
            </w:r>
            <w:r w:rsidRPr="00A70C15">
              <w:t>36/2005</w:t>
            </w:r>
            <w:r w:rsidR="006E644B">
              <w:t> Z. z. v </w:t>
            </w:r>
            <w:r w:rsidRPr="00A70C15">
              <w:t>znení neskorších noviel),</w:t>
            </w:r>
            <w:r w:rsidR="006E644B">
              <w:t xml:space="preserve"> z </w:t>
            </w:r>
            <w:r w:rsidRPr="00A70C15">
              <w:t>ktorých je zrejmé oprávnenie rodiča ako zákonného zástupcu maloletého dieťaťa, podielového spoluvlastníka rodinného domu,</w:t>
            </w:r>
            <w:r w:rsidR="006E644B">
              <w:t xml:space="preserve"> v </w:t>
            </w:r>
            <w:r w:rsidRPr="00A70C15">
              <w:t>jeho mene uzavrieť zmluvu</w:t>
            </w:r>
            <w:r w:rsidR="006A5D8A">
              <w:t xml:space="preserve"> o </w:t>
            </w:r>
            <w:r w:rsidRPr="00A70C15">
              <w:t>odbere plynu</w:t>
            </w:r>
            <w:r w:rsidR="006A5D8A">
              <w:t xml:space="preserve"> so </w:t>
            </w:r>
            <w:r w:rsidRPr="00A70C15">
              <w:t>spoločnosťou Slovenský plynárenský priemysel, a.</w:t>
            </w:r>
            <w:r w:rsidR="00A70C15">
              <w:t> </w:t>
            </w:r>
            <w:r w:rsidRPr="00A70C15">
              <w:t>s. (ďalej len „SPP“).</w:t>
            </w:r>
            <w:r w:rsidR="001D0988">
              <w:t xml:space="preserve"> </w:t>
            </w:r>
            <w:r w:rsidRPr="00A70C15">
              <w:t>Podávateľke podnetu som odporučila preukázať</w:t>
            </w:r>
            <w:r w:rsidR="006A5D8A">
              <w:t xml:space="preserve"> sa </w:t>
            </w:r>
            <w:r w:rsidRPr="00A70C15">
              <w:t>rodným listom dieťaťa.</w:t>
            </w:r>
          </w:p>
          <w:p w14:paraId="2EF495BA" w14:textId="543B456D" w:rsidR="00A63639" w:rsidRPr="00A70C15" w:rsidRDefault="00A63639" w:rsidP="00553964">
            <w:pPr>
              <w:spacing w:line="240" w:lineRule="auto"/>
            </w:pPr>
            <w:r w:rsidRPr="00A70C15">
              <w:t>Ďalej som</w:t>
            </w:r>
            <w:r w:rsidR="006E644B">
              <w:t xml:space="preserve"> vo </w:t>
            </w:r>
            <w:r w:rsidRPr="00A70C15">
              <w:t>Vyjadrení vysvetlila právnu úpravu podľa</w:t>
            </w:r>
            <w:r w:rsidR="006E644B">
              <w:t xml:space="preserve"> § </w:t>
            </w:r>
            <w:r w:rsidRPr="00A70C15">
              <w:t>272, 274, 275 Zákona</w:t>
            </w:r>
            <w:r w:rsidR="006E644B">
              <w:t xml:space="preserve"> č. </w:t>
            </w:r>
            <w:r w:rsidRPr="00A70C15">
              <w:t>161/2015</w:t>
            </w:r>
            <w:r w:rsidR="006E644B">
              <w:t xml:space="preserve"> Z. z. </w:t>
            </w:r>
            <w:r w:rsidRPr="00A70C15">
              <w:t>Civilný mimosporový poriadok,</w:t>
            </w:r>
            <w:r w:rsidR="006E644B">
              <w:t xml:space="preserve"> z </w:t>
            </w:r>
            <w:r w:rsidRPr="00A70C15">
              <w:t>ktorej je zrejmé, že ak súd ustanoví fyzickej osobe opatrovníka, rozhodne</w:t>
            </w:r>
            <w:r w:rsidR="006E644B">
              <w:t xml:space="preserve"> aj </w:t>
            </w:r>
            <w:r w:rsidR="006A5D8A">
              <w:t>o </w:t>
            </w:r>
            <w:r w:rsidRPr="00A70C15">
              <w:t>rozsahu opatrovníckych práv</w:t>
            </w:r>
            <w:r w:rsidR="006E644B">
              <w:t xml:space="preserve"> a </w:t>
            </w:r>
            <w:r w:rsidRPr="00A70C15">
              <w:t>povinností</w:t>
            </w:r>
            <w:r w:rsidR="006E644B">
              <w:t xml:space="preserve"> v </w:t>
            </w:r>
            <w:r w:rsidRPr="00A70C15">
              <w:t>súlade</w:t>
            </w:r>
            <w:r w:rsidR="006E644B">
              <w:t xml:space="preserve"> s </w:t>
            </w:r>
            <w:r w:rsidRPr="00A70C15">
              <w:t>účelom,</w:t>
            </w:r>
            <w:r w:rsidR="006A5D8A">
              <w:t xml:space="preserve"> na </w:t>
            </w:r>
            <w:r w:rsidRPr="00A70C15">
              <w:t>ktorý bol opatrovník ustanovený. Opatrovník má povinnosť vykonávať svoje práva</w:t>
            </w:r>
            <w:r w:rsidR="006E644B">
              <w:t xml:space="preserve"> a </w:t>
            </w:r>
            <w:r w:rsidRPr="00A70C15">
              <w:t>povinnosti riadne.</w:t>
            </w:r>
          </w:p>
          <w:p w14:paraId="7820C739" w14:textId="69CFC04B" w:rsidR="00A63639" w:rsidRPr="00A70C15" w:rsidRDefault="00A63639" w:rsidP="00553964">
            <w:pPr>
              <w:spacing w:line="240" w:lineRule="auto"/>
            </w:pPr>
            <w:r w:rsidRPr="00A70C15">
              <w:t>A ak nejde</w:t>
            </w:r>
            <w:r w:rsidR="006A5D8A">
              <w:t xml:space="preserve"> o </w:t>
            </w:r>
            <w:r w:rsidRPr="00A70C15">
              <w:t>bežnú vec, je</w:t>
            </w:r>
            <w:r w:rsidR="006A5D8A">
              <w:t xml:space="preserve"> na </w:t>
            </w:r>
            <w:r w:rsidRPr="00A70C15">
              <w:t>nakladanie</w:t>
            </w:r>
            <w:r w:rsidR="006E644B">
              <w:t xml:space="preserve"> s </w:t>
            </w:r>
            <w:r w:rsidRPr="00A70C15">
              <w:t>majetkom dieťaťa</w:t>
            </w:r>
            <w:r w:rsidR="006E644B">
              <w:t xml:space="preserve"> alebo </w:t>
            </w:r>
            <w:r w:rsidRPr="00A70C15">
              <w:t>osoby</w:t>
            </w:r>
            <w:r w:rsidR="006E644B">
              <w:t xml:space="preserve"> s </w:t>
            </w:r>
            <w:r w:rsidRPr="00A70C15">
              <w:t>obmedzenou spôsobilosťou</w:t>
            </w:r>
            <w:r w:rsidR="006A5D8A">
              <w:t xml:space="preserve"> na </w:t>
            </w:r>
            <w:r w:rsidRPr="00A70C15">
              <w:t>právne úkony potrebné schválenie súdu podľa</w:t>
            </w:r>
            <w:r w:rsidR="006E644B">
              <w:t xml:space="preserve"> § </w:t>
            </w:r>
            <w:r w:rsidRPr="00A70C15">
              <w:t>28 Občianskeho zákonníka.</w:t>
            </w:r>
          </w:p>
          <w:p w14:paraId="1C87E0ED" w14:textId="1A1D8D4C" w:rsidR="00A63639" w:rsidRPr="00A70C15" w:rsidRDefault="00A63639" w:rsidP="00553964">
            <w:pPr>
              <w:spacing w:line="240" w:lineRule="auto"/>
            </w:pPr>
            <w:r w:rsidRPr="00A70C15">
              <w:t>Aj</w:t>
            </w:r>
            <w:r w:rsidR="006E644B">
              <w:t xml:space="preserve"> v </w:t>
            </w:r>
            <w:r w:rsidRPr="00A70C15">
              <w:t>prípade plnoletého syna, podielového spoluvlastníka rodinného domu, je</w:t>
            </w:r>
            <w:r w:rsidR="00A31E83">
              <w:t> </w:t>
            </w:r>
            <w:r w:rsidRPr="00A70C15">
              <w:t>podávateľka podnetu oprávnená</w:t>
            </w:r>
            <w:r w:rsidR="006E644B">
              <w:t xml:space="preserve"> v </w:t>
            </w:r>
            <w:r w:rsidRPr="00A70C15">
              <w:t>jeho mene uzavrieť zmluvu</w:t>
            </w:r>
            <w:r w:rsidR="006A5D8A">
              <w:t xml:space="preserve"> o </w:t>
            </w:r>
            <w:r w:rsidRPr="00A70C15">
              <w:t>odbere plynu</w:t>
            </w:r>
            <w:r w:rsidR="006A5D8A">
              <w:t xml:space="preserve"> so </w:t>
            </w:r>
            <w:r w:rsidRPr="00A70C15">
              <w:t>spoločnosťou Slovenský plynárenský priemysel, a.</w:t>
            </w:r>
            <w:r w:rsidR="00A70C15">
              <w:t> </w:t>
            </w:r>
            <w:r w:rsidRPr="00A70C15">
              <w:t>s.. Odporučila som jej preukázať</w:t>
            </w:r>
            <w:r w:rsidR="006A5D8A">
              <w:t xml:space="preserve"> sa </w:t>
            </w:r>
            <w:r w:rsidRPr="00A70C15">
              <w:t>rozhodnutím súdu</w:t>
            </w:r>
            <w:r w:rsidR="006A5D8A">
              <w:t xml:space="preserve"> o </w:t>
            </w:r>
            <w:r w:rsidRPr="00A70C15">
              <w:t>obmedzení spôsobilosti</w:t>
            </w:r>
            <w:r w:rsidR="006A5D8A">
              <w:t xml:space="preserve"> na </w:t>
            </w:r>
            <w:r w:rsidRPr="00A70C15">
              <w:t>právne úkony syna.</w:t>
            </w:r>
          </w:p>
          <w:p w14:paraId="7DB4137B" w14:textId="01F9A848" w:rsidR="00A63639" w:rsidRPr="00A70C15" w:rsidRDefault="00A63639" w:rsidP="00553964">
            <w:pPr>
              <w:spacing w:line="240" w:lineRule="auto"/>
            </w:pPr>
            <w:r w:rsidRPr="00A70C15">
              <w:t>Synovia spolu vlastnia väčšinový podiel.</w:t>
            </w:r>
          </w:p>
          <w:p w14:paraId="61B9967D" w14:textId="77777777" w:rsidR="00183A60" w:rsidRPr="00A70C15" w:rsidRDefault="00183A60" w:rsidP="00553964">
            <w:pPr>
              <w:spacing w:line="240" w:lineRule="auto"/>
            </w:pPr>
          </w:p>
          <w:p w14:paraId="005C52BE" w14:textId="25CB7E40" w:rsidR="00A63639" w:rsidRPr="00A70C15" w:rsidRDefault="00A63639" w:rsidP="00553964">
            <w:pPr>
              <w:spacing w:line="240" w:lineRule="auto"/>
            </w:pPr>
            <w:r w:rsidRPr="00A70C15">
              <w:t>Podávateľku podnetu som poučila, že ak po úhrade dlhu bude Slovenský plynárenský priemysel a.</w:t>
            </w:r>
            <w:r w:rsidR="00A70C15">
              <w:t> </w:t>
            </w:r>
            <w:r w:rsidRPr="00A70C15">
              <w:t>s. naďalej odmietať zmluvu uzavrieť, môžu</w:t>
            </w:r>
            <w:r w:rsidR="001D0988">
              <w:t xml:space="preserve"> </w:t>
            </w:r>
            <w:r w:rsidRPr="00A70C15">
              <w:t>synovia podať voči spoločnosti žalobu. Súd by následne nahradil prejav vôle Slovenského plynárenského priemyslu, a.</w:t>
            </w:r>
            <w:r w:rsidR="00A70C15">
              <w:t> </w:t>
            </w:r>
            <w:r w:rsidRPr="00A70C15">
              <w:t>s.</w:t>
            </w:r>
            <w:r w:rsidR="006A5D8A">
              <w:t xml:space="preserve"> na </w:t>
            </w:r>
            <w:r w:rsidRPr="00A70C15">
              <w:t>zmluve</w:t>
            </w:r>
            <w:r w:rsidR="006A5D8A">
              <w:t xml:space="preserve"> o </w:t>
            </w:r>
            <w:r w:rsidRPr="00A70C15">
              <w:t>odbere plynu</w:t>
            </w:r>
            <w:r w:rsidR="006A5D8A">
              <w:t xml:space="preserve"> pre </w:t>
            </w:r>
            <w:r w:rsidRPr="00A70C15">
              <w:t>domácnosť.</w:t>
            </w:r>
          </w:p>
          <w:p w14:paraId="70DEFCA4" w14:textId="77777777" w:rsidR="00A63639" w:rsidRPr="00A70C15" w:rsidRDefault="00A63639" w:rsidP="00553964">
            <w:pPr>
              <w:spacing w:line="240" w:lineRule="auto"/>
            </w:pPr>
          </w:p>
          <w:p w14:paraId="358F1392" w14:textId="33AFEE30" w:rsidR="00A63639" w:rsidRPr="00A70C15" w:rsidRDefault="00A63639" w:rsidP="00553964">
            <w:pPr>
              <w:spacing w:line="240" w:lineRule="auto"/>
            </w:pPr>
            <w:r w:rsidRPr="00A70C15">
              <w:t>V tomto príbehu som skonštatovala, že práva osoby</w:t>
            </w:r>
            <w:r w:rsidR="006A5D8A">
              <w:t xml:space="preserve"> so </w:t>
            </w:r>
            <w:r w:rsidRPr="00A70C15">
              <w:t>zdravotným postihnutím podľa Zákona</w:t>
            </w:r>
            <w:r w:rsidR="006E644B">
              <w:t xml:space="preserve"> č. </w:t>
            </w:r>
            <w:r w:rsidRPr="00A70C15">
              <w:t>317/2010</w:t>
            </w:r>
            <w:r w:rsidR="006E644B">
              <w:t> Z. z. –</w:t>
            </w:r>
            <w:r w:rsidRPr="00A70C15">
              <w:t xml:space="preserve"> Dohovor</w:t>
            </w:r>
            <w:r w:rsidR="006A5D8A">
              <w:t xml:space="preserve"> o </w:t>
            </w:r>
            <w:r w:rsidRPr="00A70C15">
              <w:t>právach osôb</w:t>
            </w:r>
            <w:r w:rsidR="006A5D8A">
              <w:t xml:space="preserve"> so </w:t>
            </w:r>
            <w:r w:rsidRPr="00A70C15">
              <w:t>zdravotným postihnutím, boli porušené</w:t>
            </w:r>
            <w:r w:rsidR="006E644B">
              <w:t xml:space="preserve"> a </w:t>
            </w:r>
            <w:r w:rsidRPr="00A70C15">
              <w:t>to právo podľa Článku12 Rovnosť</w:t>
            </w:r>
            <w:r w:rsidR="006A5D8A">
              <w:t xml:space="preserve"> pred </w:t>
            </w:r>
            <w:r w:rsidRPr="00A70C15">
              <w:t>zákonom1</w:t>
            </w:r>
            <w:r w:rsidR="006E644B">
              <w:t xml:space="preserve"> a </w:t>
            </w:r>
            <w:r w:rsidRPr="00A70C15">
              <w:t>právo podľa Článku28 Primeraná životná úroveň</w:t>
            </w:r>
            <w:r w:rsidR="006E644B">
              <w:t xml:space="preserve"> a </w:t>
            </w:r>
            <w:r w:rsidRPr="00A70C15">
              <w:t>sociálna ochrana .</w:t>
            </w:r>
          </w:p>
          <w:p w14:paraId="4CEE90CB" w14:textId="77777777" w:rsidR="00A63639" w:rsidRPr="00A70C15" w:rsidRDefault="00A63639" w:rsidP="00553964">
            <w:pPr>
              <w:spacing w:line="240" w:lineRule="auto"/>
            </w:pPr>
          </w:p>
          <w:p w14:paraId="605B0827" w14:textId="02A516A4" w:rsidR="00A63639" w:rsidRPr="00A70C15" w:rsidRDefault="00A63639" w:rsidP="00553964">
            <w:pPr>
              <w:spacing w:line="240" w:lineRule="auto"/>
            </w:pPr>
            <w:r w:rsidRPr="00A70C15">
              <w:t>Slovenský plynárenský priemysel, a.</w:t>
            </w:r>
            <w:r w:rsidR="00A70C15">
              <w:t> </w:t>
            </w:r>
            <w:r w:rsidRPr="00A70C15">
              <w:t>s. následne zmluvu uzavrel, čo som zistila</w:t>
            </w:r>
            <w:r w:rsidR="006A5D8A">
              <w:t xml:space="preserve"> od </w:t>
            </w:r>
            <w:r w:rsidRPr="00A70C15">
              <w:t>iného podávateľa podnetu</w:t>
            </w:r>
            <w:r w:rsidR="006E644B">
              <w:t xml:space="preserve"> z </w:t>
            </w:r>
            <w:r w:rsidRPr="00A70C15">
              <w:t>tej istej obce.</w:t>
            </w:r>
          </w:p>
        </w:tc>
      </w:tr>
    </w:tbl>
    <w:p w14:paraId="5AF78118" w14:textId="2D80D477" w:rsidR="00891F92" w:rsidRPr="00A70C15" w:rsidRDefault="00891F92" w:rsidP="00553964">
      <w:pPr>
        <w:spacing w:line="240" w:lineRule="auto"/>
        <w:rPr>
          <w:rFonts w:cs="Arial"/>
        </w:rPr>
      </w:pPr>
    </w:p>
    <w:p w14:paraId="2FFB2358" w14:textId="072F3895" w:rsidR="00A257B9" w:rsidRPr="00A70C15" w:rsidRDefault="00A257B9">
      <w:pPr>
        <w:spacing w:after="160" w:line="259" w:lineRule="auto"/>
        <w:jc w:val="left"/>
      </w:pPr>
      <w:r w:rsidRPr="00A70C15">
        <w:br w:type="page"/>
      </w:r>
    </w:p>
    <w:p w14:paraId="5087BCB0" w14:textId="0F00C904" w:rsidR="00A63639" w:rsidRPr="00A70C15" w:rsidRDefault="00A63639" w:rsidP="00553964">
      <w:pPr>
        <w:pStyle w:val="Story"/>
        <w:spacing w:line="240" w:lineRule="auto"/>
        <w:ind w:left="0" w:firstLine="0"/>
        <w:rPr>
          <w:rFonts w:cs="Arial"/>
        </w:rPr>
      </w:pPr>
      <w:bookmarkStart w:id="147" w:name="_Toc36115050"/>
      <w:r w:rsidRPr="00A70C15">
        <w:rPr>
          <w:rFonts w:cs="Arial"/>
          <w:caps w:val="0"/>
        </w:rPr>
        <w:lastRenderedPageBreak/>
        <w:t xml:space="preserve">Príbeh </w:t>
      </w:r>
      <w:r w:rsidR="00A858B1" w:rsidRPr="00A70C15">
        <w:rPr>
          <w:rFonts w:cs="Arial"/>
          <w:caps w:val="0"/>
        </w:rPr>
        <w:t>sedemnásty</w:t>
      </w:r>
      <w:bookmarkEnd w:id="147"/>
    </w:p>
    <w:p w14:paraId="025E7DFD" w14:textId="5865B08F" w:rsidR="00A63639" w:rsidRPr="00A70C15" w:rsidRDefault="00A63639" w:rsidP="00553964">
      <w:pPr>
        <w:pStyle w:val="Story"/>
        <w:spacing w:line="240" w:lineRule="auto"/>
        <w:ind w:left="0" w:firstLine="0"/>
        <w:rPr>
          <w:rFonts w:cs="Arial"/>
        </w:rPr>
      </w:pPr>
      <w:bookmarkStart w:id="148" w:name="_Toc36115051"/>
      <w:r w:rsidRPr="00A70C15">
        <w:rPr>
          <w:rFonts w:cs="Arial"/>
        </w:rPr>
        <w:t>ZÁUJEM OSOBY SO ZDRAVOTNÝM POSTIHNUTÍM A KONANIE OPATROVNÍKA</w:t>
      </w:r>
      <w:bookmarkEnd w:id="148"/>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A63639" w:rsidRPr="00A70C15" w14:paraId="60AD7C7E" w14:textId="77777777" w:rsidTr="00EC2E07">
        <w:tc>
          <w:tcPr>
            <w:tcW w:w="5000" w:type="pct"/>
            <w:shd w:val="clear" w:color="auto" w:fill="F0F0F0"/>
          </w:tcPr>
          <w:p w14:paraId="7E140269" w14:textId="2803C7AF" w:rsidR="00A63639" w:rsidRPr="00A70C15" w:rsidRDefault="00A63639" w:rsidP="00553964">
            <w:pPr>
              <w:spacing w:line="240" w:lineRule="auto"/>
              <w:rPr>
                <w:b/>
                <w:bCs/>
                <w:color w:val="000000"/>
                <w:shd w:val="clear" w:color="auto" w:fill="FFFFFF"/>
              </w:rPr>
            </w:pPr>
            <w:r w:rsidRPr="00A70C15">
              <w:rPr>
                <w:b/>
                <w:bCs/>
              </w:rPr>
              <w:t>Podávateľ podnetu žiadal</w:t>
            </w:r>
            <w:r w:rsidR="006A5D8A">
              <w:rPr>
                <w:b/>
                <w:bCs/>
              </w:rPr>
              <w:t xml:space="preserve"> o </w:t>
            </w:r>
            <w:r w:rsidRPr="00A70C15">
              <w:rPr>
                <w:b/>
                <w:bCs/>
              </w:rPr>
              <w:t>pomoc</w:t>
            </w:r>
            <w:r w:rsidR="006A5D8A">
              <w:rPr>
                <w:b/>
                <w:bCs/>
              </w:rPr>
              <w:t xml:space="preserve"> pri </w:t>
            </w:r>
            <w:r w:rsidRPr="00A70C15">
              <w:rPr>
                <w:b/>
                <w:bCs/>
              </w:rPr>
              <w:t>komunikácii</w:t>
            </w:r>
            <w:r w:rsidR="006E644B">
              <w:rPr>
                <w:b/>
                <w:bCs/>
              </w:rPr>
              <w:t xml:space="preserve"> s </w:t>
            </w:r>
            <w:r w:rsidRPr="00A70C15">
              <w:rPr>
                <w:b/>
                <w:bCs/>
              </w:rPr>
              <w:t>opatrovníkom svojho syna, ktorý je pozbavený spôsobilosti</w:t>
            </w:r>
            <w:r w:rsidR="006A5D8A">
              <w:rPr>
                <w:b/>
                <w:bCs/>
              </w:rPr>
              <w:t xml:space="preserve"> na </w:t>
            </w:r>
            <w:r w:rsidRPr="00A70C15">
              <w:rPr>
                <w:b/>
                <w:bCs/>
              </w:rPr>
              <w:t>právne úkony. Ako rodič nemal žiadne informácie</w:t>
            </w:r>
            <w:r w:rsidR="006A5D8A">
              <w:rPr>
                <w:b/>
                <w:bCs/>
              </w:rPr>
              <w:t xml:space="preserve"> o </w:t>
            </w:r>
            <w:r w:rsidRPr="00A70C15">
              <w:rPr>
                <w:b/>
                <w:bCs/>
              </w:rPr>
              <w:t>tom,</w:t>
            </w:r>
            <w:r w:rsidR="006A5D8A">
              <w:rPr>
                <w:b/>
                <w:bCs/>
              </w:rPr>
              <w:t xml:space="preserve"> na </w:t>
            </w:r>
            <w:r w:rsidRPr="00A70C15">
              <w:rPr>
                <w:b/>
                <w:bCs/>
              </w:rPr>
              <w:t>čo je používaný dôchodok syna. Opatrovník, mesto</w:t>
            </w:r>
            <w:r w:rsidR="006A5D8A">
              <w:rPr>
                <w:b/>
                <w:bCs/>
              </w:rPr>
              <w:t xml:space="preserve"> na </w:t>
            </w:r>
            <w:r w:rsidRPr="00A70C15">
              <w:rPr>
                <w:b/>
                <w:bCs/>
              </w:rPr>
              <w:t>Východnom Slovensku,</w:t>
            </w:r>
            <w:r w:rsidR="001D0988">
              <w:rPr>
                <w:b/>
                <w:bCs/>
              </w:rPr>
              <w:t xml:space="preserve"> </w:t>
            </w:r>
            <w:r w:rsidRPr="00A70C15">
              <w:rPr>
                <w:b/>
                <w:bCs/>
              </w:rPr>
              <w:t>chcel umiestniť podávateľovho syna</w:t>
            </w:r>
            <w:r w:rsidR="006A5D8A">
              <w:rPr>
                <w:b/>
                <w:bCs/>
              </w:rPr>
              <w:t xml:space="preserve"> do </w:t>
            </w:r>
            <w:r w:rsidRPr="00A70C15">
              <w:rPr>
                <w:b/>
                <w:bCs/>
              </w:rPr>
              <w:t>domova sociálnych služieb</w:t>
            </w:r>
            <w:r w:rsidR="006E644B">
              <w:rPr>
                <w:b/>
                <w:bCs/>
              </w:rPr>
              <w:t xml:space="preserve"> s </w:t>
            </w:r>
            <w:r w:rsidRPr="00A70C15">
              <w:rPr>
                <w:b/>
                <w:bCs/>
              </w:rPr>
              <w:t>celoročnou pobytovou formou,</w:t>
            </w:r>
            <w:r w:rsidR="006E644B">
              <w:rPr>
                <w:b/>
                <w:bCs/>
              </w:rPr>
              <w:t xml:space="preserve"> a </w:t>
            </w:r>
            <w:r w:rsidRPr="00A70C15">
              <w:rPr>
                <w:b/>
                <w:bCs/>
              </w:rPr>
              <w:t>to</w:t>
            </w:r>
            <w:r w:rsidR="006E644B">
              <w:rPr>
                <w:b/>
                <w:bCs/>
              </w:rPr>
              <w:t xml:space="preserve"> z </w:t>
            </w:r>
            <w:r w:rsidRPr="00A70C15">
              <w:rPr>
                <w:b/>
                <w:bCs/>
              </w:rPr>
              <w:t>dôvodu nevyhovujúcich životných podmienok. Podávateľ podnetu tvrdil, že</w:t>
            </w:r>
            <w:r w:rsidR="006A5D8A">
              <w:rPr>
                <w:b/>
                <w:bCs/>
              </w:rPr>
              <w:t xml:space="preserve"> sa </w:t>
            </w:r>
            <w:r w:rsidRPr="00A70C15">
              <w:rPr>
                <w:b/>
                <w:bCs/>
              </w:rPr>
              <w:t>on</w:t>
            </w:r>
            <w:r w:rsidR="006A5D8A">
              <w:rPr>
                <w:b/>
                <w:bCs/>
              </w:rPr>
              <w:t xml:space="preserve"> i </w:t>
            </w:r>
            <w:r w:rsidRPr="00A70C15">
              <w:rPr>
                <w:b/>
                <w:bCs/>
              </w:rPr>
              <w:t>manželka</w:t>
            </w:r>
            <w:r w:rsidR="006A5D8A">
              <w:rPr>
                <w:b/>
                <w:bCs/>
              </w:rPr>
              <w:t xml:space="preserve"> o </w:t>
            </w:r>
            <w:r w:rsidRPr="00A70C15">
              <w:rPr>
                <w:b/>
                <w:bCs/>
              </w:rPr>
              <w:t>syna príkladne starajú</w:t>
            </w:r>
            <w:r w:rsidR="006E644B">
              <w:rPr>
                <w:b/>
                <w:bCs/>
              </w:rPr>
              <w:t xml:space="preserve"> a </w:t>
            </w:r>
            <w:r w:rsidRPr="00A70C15">
              <w:rPr>
                <w:b/>
                <w:bCs/>
              </w:rPr>
              <w:t>chcú</w:t>
            </w:r>
            <w:r w:rsidR="006A5D8A">
              <w:rPr>
                <w:b/>
                <w:bCs/>
              </w:rPr>
              <w:t xml:space="preserve"> sa o </w:t>
            </w:r>
            <w:r w:rsidRPr="00A70C15">
              <w:rPr>
                <w:b/>
                <w:bCs/>
              </w:rPr>
              <w:t>neho starať</w:t>
            </w:r>
            <w:r w:rsidR="006E644B">
              <w:rPr>
                <w:b/>
                <w:bCs/>
              </w:rPr>
              <w:t xml:space="preserve"> aj </w:t>
            </w:r>
            <w:r w:rsidRPr="00A70C15">
              <w:rPr>
                <w:b/>
                <w:bCs/>
              </w:rPr>
              <w:t>naďalej.</w:t>
            </w:r>
          </w:p>
        </w:tc>
      </w:tr>
    </w:tbl>
    <w:p w14:paraId="7A8DD266" w14:textId="01A804B4" w:rsidR="00A63639" w:rsidRPr="00A70C15" w:rsidRDefault="00A63639" w:rsidP="00553964">
      <w:pPr>
        <w:pStyle w:val="Podtitul"/>
        <w:spacing w:line="240" w:lineRule="auto"/>
      </w:pPr>
      <w:r w:rsidRPr="00A70C15">
        <w:t>Naša značka: KZP/0056/2019/03R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A63639" w:rsidRPr="00A70C15" w14:paraId="0D5DCC71" w14:textId="77777777" w:rsidTr="00EC2E07">
        <w:tc>
          <w:tcPr>
            <w:tcW w:w="9226" w:type="dxa"/>
            <w:tcBorders>
              <w:left w:val="single" w:sz="24" w:space="0" w:color="C0C0C0"/>
            </w:tcBorders>
            <w:shd w:val="clear" w:color="auto" w:fill="auto"/>
          </w:tcPr>
          <w:p w14:paraId="0D87C53D" w14:textId="552B3927" w:rsidR="00A63639" w:rsidRPr="00A70C15" w:rsidRDefault="00A63639" w:rsidP="00553964">
            <w:pPr>
              <w:spacing w:line="240" w:lineRule="auto"/>
            </w:pPr>
            <w:r w:rsidRPr="00A70C15">
              <w:t>Šetrením podnetu som zistila, že</w:t>
            </w:r>
            <w:r w:rsidR="001D0988">
              <w:t xml:space="preserve"> </w:t>
            </w:r>
            <w:r w:rsidRPr="00A70C15">
              <w:t>opatrovníkom syna bol pôvodne otec – podávateľ podnetu. Sociálni pracovníci mesta</w:t>
            </w:r>
            <w:r w:rsidR="006A5D8A">
              <w:t xml:space="preserve"> i </w:t>
            </w:r>
            <w:r w:rsidRPr="00A70C15">
              <w:t>Úradu práce, sociálnych vecí</w:t>
            </w:r>
            <w:r w:rsidR="006E644B">
              <w:t xml:space="preserve"> a </w:t>
            </w:r>
            <w:r w:rsidRPr="00A70C15">
              <w:t>rodiny Vranov</w:t>
            </w:r>
            <w:r w:rsidR="008B78AE">
              <w:t> </w:t>
            </w:r>
            <w:r w:rsidR="006A5D8A">
              <w:t>nad </w:t>
            </w:r>
            <w:r w:rsidRPr="00A70C15">
              <w:t>Topľou</w:t>
            </w:r>
            <w:r w:rsidR="006A5D8A">
              <w:t xml:space="preserve"> pri </w:t>
            </w:r>
            <w:r w:rsidRPr="00A70C15">
              <w:t>návštevách domácnosti opatrovanca</w:t>
            </w:r>
            <w:r w:rsidR="006E644B">
              <w:t xml:space="preserve"> a </w:t>
            </w:r>
            <w:r w:rsidRPr="00A70C15">
              <w:t>zároveň opatrovníka</w:t>
            </w:r>
            <w:r w:rsidR="006E644B">
              <w:t xml:space="preserve"> v </w:t>
            </w:r>
            <w:r w:rsidRPr="00A70C15">
              <w:t>tom čase, zistili, že opatrovanec</w:t>
            </w:r>
            <w:r w:rsidR="006A5D8A">
              <w:t xml:space="preserve"> sa </w:t>
            </w:r>
            <w:r w:rsidRPr="00A70C15">
              <w:t>nachádza</w:t>
            </w:r>
            <w:r w:rsidR="006E644B">
              <w:t xml:space="preserve"> v </w:t>
            </w:r>
            <w:r w:rsidRPr="00A70C15">
              <w:t>nevyhovujúcich hygienických podmienkach, je</w:t>
            </w:r>
            <w:r w:rsidR="006A5D8A">
              <w:t xml:space="preserve"> na </w:t>
            </w:r>
            <w:r w:rsidRPr="00A70C15">
              <w:t>vozíku</w:t>
            </w:r>
            <w:r w:rsidR="006E644B">
              <w:t xml:space="preserve"> a </w:t>
            </w:r>
            <w:r w:rsidRPr="00A70C15">
              <w:t>nedokáže sám chodiť von. Rodina</w:t>
            </w:r>
            <w:r w:rsidR="006E644B">
              <w:t xml:space="preserve"> s </w:t>
            </w:r>
            <w:r w:rsidRPr="00A70C15">
              <w:t>ním von tiež nechodí. Rodine bol poskytnutý kompenzačný príspevok</w:t>
            </w:r>
            <w:r w:rsidR="006A5D8A">
              <w:t xml:space="preserve"> na </w:t>
            </w:r>
            <w:r w:rsidRPr="00A70C15">
              <w:t>úpravu kúpeľne</w:t>
            </w:r>
            <w:r w:rsidR="006A5D8A">
              <w:t xml:space="preserve"> pred </w:t>
            </w:r>
            <w:r w:rsidRPr="00A70C15">
              <w:t>viacerými rokmi, kúpeľňa</w:t>
            </w:r>
            <w:r w:rsidR="006A5D8A">
              <w:t xml:space="preserve"> však </w:t>
            </w:r>
            <w:r w:rsidRPr="00A70C15">
              <w:t>nie je funkčná, okrem pripojenej práčky,</w:t>
            </w:r>
            <w:r w:rsidR="006E644B">
              <w:t xml:space="preserve"> v </w:t>
            </w:r>
            <w:r w:rsidRPr="00A70C15">
              <w:t>čase šetrenia bolo</w:t>
            </w:r>
            <w:r w:rsidR="006A5D8A">
              <w:t xml:space="preserve"> na </w:t>
            </w:r>
            <w:r w:rsidRPr="00A70C15">
              <w:t>nej množstvo špinavého šatstva. Do izby</w:t>
            </w:r>
            <w:r w:rsidR="006E644B">
              <w:t xml:space="preserve"> s </w:t>
            </w:r>
            <w:r w:rsidRPr="00A70C15">
              <w:t>opatrovancom kontrola nevošla</w:t>
            </w:r>
            <w:r w:rsidR="006E644B">
              <w:t xml:space="preserve"> a </w:t>
            </w:r>
            <w:r w:rsidRPr="00A70C15">
              <w:t>to</w:t>
            </w:r>
            <w:r w:rsidR="006E644B">
              <w:t xml:space="preserve"> z </w:t>
            </w:r>
            <w:r w:rsidRPr="00A70C15">
              <w:t>dôvodu, že</w:t>
            </w:r>
            <w:r w:rsidR="006A5D8A">
              <w:t xml:space="preserve"> o </w:t>
            </w:r>
            <w:r w:rsidRPr="00A70C15">
              <w:t>vozík bol pripútaný pes. Rodina zadnú časť dvora využívala ako WC, dvor bol špinavý, zanedbaný.</w:t>
            </w:r>
            <w:r w:rsidR="006E644B">
              <w:t xml:space="preserve"> V </w:t>
            </w:r>
            <w:r w:rsidRPr="00A70C15">
              <w:t>domácnosti</w:t>
            </w:r>
            <w:r w:rsidR="006A5D8A">
              <w:t xml:space="preserve"> sa </w:t>
            </w:r>
            <w:r w:rsidRPr="00A70C15">
              <w:t>málo varí.</w:t>
            </w:r>
          </w:p>
          <w:p w14:paraId="2CA65A53" w14:textId="06346A4F" w:rsidR="00A63639" w:rsidRPr="00A70C15" w:rsidRDefault="00A63639" w:rsidP="00553964">
            <w:pPr>
              <w:spacing w:line="240" w:lineRule="auto"/>
            </w:pPr>
            <w:r w:rsidRPr="00A70C15">
              <w:t>Úrad práce, sociálnych vecí</w:t>
            </w:r>
            <w:r w:rsidR="006E644B">
              <w:t xml:space="preserve"> a </w:t>
            </w:r>
            <w:r w:rsidRPr="00A70C15">
              <w:t>rodiny Vranov</w:t>
            </w:r>
            <w:r w:rsidR="006A5D8A">
              <w:t xml:space="preserve"> nad </w:t>
            </w:r>
            <w:r w:rsidRPr="00A70C15">
              <w:t>Topľou po prešetrení veci podal</w:t>
            </w:r>
            <w:r w:rsidR="006A5D8A">
              <w:t xml:space="preserve"> na </w:t>
            </w:r>
            <w:r w:rsidRPr="00A70C15">
              <w:t>súd návrh</w:t>
            </w:r>
            <w:r w:rsidR="006A5D8A">
              <w:t xml:space="preserve"> na </w:t>
            </w:r>
            <w:r w:rsidRPr="00A70C15">
              <w:t>zmenu osoby opatrovníka. Opatrovníkom</w:t>
            </w:r>
            <w:r w:rsidR="006A5D8A">
              <w:t xml:space="preserve"> sa </w:t>
            </w:r>
            <w:r w:rsidRPr="00A70C15">
              <w:t>stalo mesto</w:t>
            </w:r>
            <w:r w:rsidR="006A5D8A">
              <w:t xml:space="preserve"> na </w:t>
            </w:r>
            <w:r w:rsidRPr="00A70C15">
              <w:t>Východnom Slovensku. Opatrovník dal peniaze</w:t>
            </w:r>
            <w:r w:rsidR="006E644B">
              <w:t xml:space="preserve"> z </w:t>
            </w:r>
            <w:r w:rsidRPr="00A70C15">
              <w:t>dôchodku syna rodičom</w:t>
            </w:r>
            <w:r w:rsidR="006E644B">
              <w:t xml:space="preserve"> a </w:t>
            </w:r>
            <w:r w:rsidRPr="00A70C15">
              <w:t>to</w:t>
            </w:r>
            <w:r w:rsidR="008B78AE">
              <w:t> </w:t>
            </w:r>
            <w:r w:rsidR="006A5D8A">
              <w:t>na </w:t>
            </w:r>
            <w:r w:rsidRPr="00A70C15">
              <w:t>potraviny</w:t>
            </w:r>
            <w:r w:rsidR="006A5D8A">
              <w:t xml:space="preserve"> pre </w:t>
            </w:r>
            <w:r w:rsidRPr="00A70C15">
              <w:t>syna, títo použitie peňazí nezdokladovali. Nevedeli preukázať</w:t>
            </w:r>
            <w:r w:rsidR="006A5D8A">
              <w:t xml:space="preserve"> ani </w:t>
            </w:r>
            <w:r w:rsidRPr="00A70C15">
              <w:t>účel použitia peňazí poskytnutých</w:t>
            </w:r>
            <w:r w:rsidR="006A5D8A">
              <w:t xml:space="preserve"> na </w:t>
            </w:r>
            <w:r w:rsidRPr="00A70C15">
              <w:t>kúpu dreva. Z tohto dôvodu opatrovník im</w:t>
            </w:r>
            <w:r w:rsidR="008B78AE">
              <w:t> </w:t>
            </w:r>
            <w:r w:rsidRPr="00A70C15">
              <w:t>viac neposkytol finančnú hotovosť. Opatrovník</w:t>
            </w:r>
            <w:r w:rsidR="006E644B">
              <w:t xml:space="preserve"> v </w:t>
            </w:r>
            <w:r w:rsidRPr="00A70C15">
              <w:t>spolupráci</w:t>
            </w:r>
            <w:r w:rsidR="006E644B">
              <w:t xml:space="preserve"> s </w:t>
            </w:r>
            <w:r w:rsidRPr="00A70C15">
              <w:t>Prešovským samosprávnym krajom zabezpečil miesto</w:t>
            </w:r>
            <w:r w:rsidR="006A5D8A">
              <w:t xml:space="preserve"> pre </w:t>
            </w:r>
            <w:r w:rsidRPr="00A70C15">
              <w:t>mladého muža</w:t>
            </w:r>
            <w:r w:rsidR="006E644B">
              <w:t xml:space="preserve"> v </w:t>
            </w:r>
            <w:r w:rsidRPr="00A70C15">
              <w:t>domove sociálnych služieb</w:t>
            </w:r>
            <w:r w:rsidR="006E644B">
              <w:t xml:space="preserve"> s </w:t>
            </w:r>
            <w:r w:rsidRPr="00A70C15">
              <w:t>celoročnou pobytovou formou po tom, čo</w:t>
            </w:r>
            <w:r w:rsidR="006A5D8A">
              <w:t xml:space="preserve"> na </w:t>
            </w:r>
            <w:r w:rsidRPr="00A70C15">
              <w:t>viaceré výzvy rodina nezabezpečila</w:t>
            </w:r>
            <w:r w:rsidR="006A5D8A">
              <w:t xml:space="preserve"> ani </w:t>
            </w:r>
            <w:r w:rsidRPr="00A70C15">
              <w:t>základný hygienický štandard domácnosti. Premiestnenie mladého muža</w:t>
            </w:r>
            <w:r w:rsidR="006A5D8A">
              <w:t xml:space="preserve"> do </w:t>
            </w:r>
            <w:r w:rsidRPr="00A70C15">
              <w:t>domova sociálnych služieb opatrovník rieši prostredníctvom súdu. Rodičia bránia vstúpiť pracovníkom opatrovníka</w:t>
            </w:r>
            <w:r w:rsidR="006A5D8A">
              <w:t xml:space="preserve"> do </w:t>
            </w:r>
            <w:r w:rsidRPr="00A70C15">
              <w:t xml:space="preserve">rodinného domu, </w:t>
            </w:r>
            <w:r w:rsidR="008B78AE">
              <w:t xml:space="preserve">tí sa </w:t>
            </w:r>
            <w:r w:rsidRPr="00A70C15">
              <w:t>nevedia</w:t>
            </w:r>
            <w:r w:rsidR="006A5D8A">
              <w:t xml:space="preserve"> sa </w:t>
            </w:r>
            <w:r w:rsidRPr="00A70C15">
              <w:t>dostať</w:t>
            </w:r>
            <w:r w:rsidR="006A5D8A">
              <w:t xml:space="preserve"> do </w:t>
            </w:r>
            <w:r w:rsidRPr="00A70C15">
              <w:t>domácnosti,</w:t>
            </w:r>
            <w:r w:rsidR="006E644B">
              <w:t xml:space="preserve"> v </w:t>
            </w:r>
            <w:r w:rsidRPr="00A70C15">
              <w:t>ktorej</w:t>
            </w:r>
            <w:r w:rsidR="006A5D8A">
              <w:t xml:space="preserve"> sa </w:t>
            </w:r>
            <w:r w:rsidRPr="00A70C15">
              <w:t xml:space="preserve">opatrovanec nachádza. </w:t>
            </w:r>
          </w:p>
          <w:p w14:paraId="04E3FF98" w14:textId="390233C5" w:rsidR="00A63639" w:rsidRPr="00A70C15" w:rsidRDefault="00A63639" w:rsidP="00553964">
            <w:pPr>
              <w:spacing w:line="240" w:lineRule="auto"/>
            </w:pPr>
          </w:p>
          <w:p w14:paraId="39D10ABD" w14:textId="55B6140E" w:rsidR="00A63639" w:rsidRPr="00A70C15" w:rsidRDefault="00A63639" w:rsidP="00553964">
            <w:pPr>
              <w:spacing w:line="240" w:lineRule="auto"/>
            </w:pPr>
            <w:r w:rsidRPr="00A70C15">
              <w:t>Po oboznámení</w:t>
            </w:r>
            <w:r w:rsidR="006A5D8A">
              <w:t xml:space="preserve"> sa</w:t>
            </w:r>
            <w:r w:rsidR="006E644B">
              <w:t xml:space="preserve"> s </w:t>
            </w:r>
            <w:r w:rsidRPr="00A70C15">
              <w:t>podmienkami života mladého muža som presvedčená, že</w:t>
            </w:r>
            <w:r w:rsidR="008B78AE">
              <w:t> </w:t>
            </w:r>
            <w:r w:rsidRPr="00A70C15">
              <w:t>podávateľ podnetu</w:t>
            </w:r>
            <w:r w:rsidR="006A5D8A">
              <w:t xml:space="preserve"> sa </w:t>
            </w:r>
            <w:r w:rsidRPr="00A70C15">
              <w:t>riadne nestaral</w:t>
            </w:r>
            <w:r w:rsidR="006A5D8A">
              <w:t xml:space="preserve"> o </w:t>
            </w:r>
            <w:r w:rsidRPr="00A70C15">
              <w:t>syna. Podávateľovi podnetu som oznámila, že považujem</w:t>
            </w:r>
            <w:r w:rsidR="006E644B">
              <w:t> za </w:t>
            </w:r>
            <w:r w:rsidRPr="00A70C15">
              <w:t>správne umiestnenie syna</w:t>
            </w:r>
            <w:r w:rsidR="006A5D8A">
              <w:t xml:space="preserve"> do </w:t>
            </w:r>
            <w:r w:rsidRPr="00A70C15">
              <w:t>domova sociálnych služieb</w:t>
            </w:r>
            <w:r w:rsidR="006A5D8A">
              <w:t xml:space="preserve"> lebo </w:t>
            </w:r>
            <w:r w:rsidRPr="00A70C15">
              <w:t>je to</w:t>
            </w:r>
            <w:r w:rsidR="006A5D8A">
              <w:t xml:space="preserve"> na </w:t>
            </w:r>
            <w:r w:rsidRPr="00A70C15">
              <w:t>prospech syna. Podávateľa podnetu som zároveň ubezpečila, že syna má on</w:t>
            </w:r>
            <w:r w:rsidR="006A5D8A">
              <w:t xml:space="preserve"> i </w:t>
            </w:r>
            <w:r w:rsidRPr="00A70C15">
              <w:t>celá rodina právo navštevovať, nestratí</w:t>
            </w:r>
            <w:r w:rsidR="006A5D8A">
              <w:t xml:space="preserve"> sa</w:t>
            </w:r>
            <w:r w:rsidR="006E644B">
              <w:t xml:space="preserve"> z </w:t>
            </w:r>
            <w:r w:rsidRPr="00A70C15">
              <w:t>ich života. Je</w:t>
            </w:r>
            <w:r w:rsidR="008B78AE">
              <w:t> </w:t>
            </w:r>
            <w:r w:rsidRPr="00A70C15">
              <w:t>len</w:t>
            </w:r>
            <w:r w:rsidR="008B78AE">
              <w:t> </w:t>
            </w:r>
            <w:r w:rsidR="006A5D8A">
              <w:t>na </w:t>
            </w:r>
            <w:r w:rsidRPr="00A70C15">
              <w:t>nich ako často syna navštívia. Ak podstatne zlepšia kvalitu bývania, môžu požiadať opatrovníka</w:t>
            </w:r>
            <w:r w:rsidR="006A5D8A">
              <w:t xml:space="preserve"> o </w:t>
            </w:r>
            <w:r w:rsidRPr="00A70C15">
              <w:t>vrátenie syna</w:t>
            </w:r>
            <w:r w:rsidR="006A5D8A">
              <w:t xml:space="preserve"> do </w:t>
            </w:r>
            <w:r w:rsidRPr="00A70C15">
              <w:t>rodinného prostredia.</w:t>
            </w:r>
          </w:p>
          <w:p w14:paraId="2395C80F" w14:textId="52D85A0C" w:rsidR="00A63639" w:rsidRPr="00A70C15" w:rsidRDefault="00A63639" w:rsidP="00553964">
            <w:pPr>
              <w:spacing w:line="240" w:lineRule="auto"/>
            </w:pPr>
            <w:r w:rsidRPr="00A70C15">
              <w:t>Z celej veci som nadobudla presvedčenie, že rodičom ide</w:t>
            </w:r>
            <w:r w:rsidR="006A5D8A">
              <w:t xml:space="preserve"> o </w:t>
            </w:r>
            <w:r w:rsidRPr="00A70C15">
              <w:t>to, aby nestratili finančný príspevok</w:t>
            </w:r>
            <w:r w:rsidR="006E644B">
              <w:t> za </w:t>
            </w:r>
            <w:r w:rsidRPr="00A70C15">
              <w:t>opatrovanie syna</w:t>
            </w:r>
            <w:r w:rsidR="006E644B">
              <w:t xml:space="preserve"> a </w:t>
            </w:r>
            <w:r w:rsidRPr="00A70C15">
              <w:t>jeho dôchodok. Toto konštatovanie je</w:t>
            </w:r>
            <w:r w:rsidR="008B78AE">
              <w:t> </w:t>
            </w:r>
            <w:r w:rsidR="006A5D8A">
              <w:t>o</w:t>
            </w:r>
            <w:r w:rsidR="008B78AE">
              <w:t> </w:t>
            </w:r>
            <w:r w:rsidRPr="00A70C15">
              <w:t>to</w:t>
            </w:r>
            <w:r w:rsidR="00F62444">
              <w:t xml:space="preserve"> </w:t>
            </w:r>
            <w:r w:rsidRPr="00A70C15">
              <w:t>smutnejšie, že tento príbeh nie je ojedinelý. Opatrovníci</w:t>
            </w:r>
            <w:r w:rsidR="006A5D8A">
              <w:t xml:space="preserve"> si </w:t>
            </w:r>
            <w:r w:rsidRPr="00A70C15">
              <w:t>radi "prilepšia"</w:t>
            </w:r>
            <w:r w:rsidR="006E644B">
              <w:t xml:space="preserve"> z </w:t>
            </w:r>
            <w:r w:rsidRPr="00A70C15">
              <w:t>dôchodku opatrovanca.</w:t>
            </w:r>
          </w:p>
          <w:p w14:paraId="436B7B16" w14:textId="6D90C467" w:rsidR="00A63639" w:rsidRPr="00A70C15" w:rsidRDefault="00A63639" w:rsidP="00553964">
            <w:pPr>
              <w:spacing w:line="240" w:lineRule="auto"/>
            </w:pPr>
            <w:r w:rsidRPr="00A70C15">
              <w:t>Žiaľ, sú</w:t>
            </w:r>
            <w:r w:rsidR="006A5D8A">
              <w:t xml:space="preserve"> však</w:t>
            </w:r>
            <w:r w:rsidR="006E644B">
              <w:t xml:space="preserve"> aj </w:t>
            </w:r>
            <w:r w:rsidRPr="00A70C15">
              <w:t>takí opatrovníci, ktorí sú veľakrát odkázaní</w:t>
            </w:r>
            <w:r w:rsidR="006A5D8A">
              <w:t xml:space="preserve"> na </w:t>
            </w:r>
            <w:r w:rsidRPr="00A70C15">
              <w:t>dôchodok</w:t>
            </w:r>
            <w:r w:rsidR="006E644B">
              <w:t xml:space="preserve"> a </w:t>
            </w:r>
            <w:r w:rsidRPr="00A70C15">
              <w:t>príspevky svojich rodinných príslušníkov.</w:t>
            </w:r>
          </w:p>
        </w:tc>
      </w:tr>
    </w:tbl>
    <w:p w14:paraId="6278CF89" w14:textId="77777777" w:rsidR="00A63639" w:rsidRPr="00A70C15" w:rsidRDefault="00A63639" w:rsidP="00553964">
      <w:pPr>
        <w:spacing w:line="240" w:lineRule="auto"/>
        <w:rPr>
          <w:rFonts w:cs="Arial"/>
        </w:rPr>
      </w:pPr>
    </w:p>
    <w:p w14:paraId="38BDC038" w14:textId="02051D9B" w:rsidR="00A257B9" w:rsidRPr="00A70C15" w:rsidRDefault="00A257B9">
      <w:pPr>
        <w:spacing w:after="160" w:line="259" w:lineRule="auto"/>
        <w:jc w:val="left"/>
      </w:pPr>
      <w:r w:rsidRPr="00A70C15">
        <w:br w:type="page"/>
      </w:r>
    </w:p>
    <w:p w14:paraId="6283ED9F" w14:textId="75ADC7D1" w:rsidR="00A63639" w:rsidRPr="00A70C15" w:rsidRDefault="00A63639" w:rsidP="00553964">
      <w:pPr>
        <w:pStyle w:val="Story"/>
        <w:spacing w:line="240" w:lineRule="auto"/>
        <w:ind w:left="0" w:firstLine="0"/>
        <w:rPr>
          <w:rFonts w:cs="Arial"/>
        </w:rPr>
      </w:pPr>
      <w:bookmarkStart w:id="149" w:name="_Toc36115052"/>
      <w:r w:rsidRPr="00A70C15">
        <w:rPr>
          <w:rFonts w:cs="Arial"/>
          <w:caps w:val="0"/>
        </w:rPr>
        <w:lastRenderedPageBreak/>
        <w:t xml:space="preserve">Príbeh </w:t>
      </w:r>
      <w:r w:rsidR="00A858B1" w:rsidRPr="00A70C15">
        <w:rPr>
          <w:rFonts w:cs="Arial"/>
          <w:caps w:val="0"/>
        </w:rPr>
        <w:t>osemnásty</w:t>
      </w:r>
      <w:bookmarkEnd w:id="149"/>
    </w:p>
    <w:p w14:paraId="7A3FDF53" w14:textId="36D8FEA5" w:rsidR="00A63639" w:rsidRPr="00A70C15" w:rsidRDefault="00A63639" w:rsidP="00553964">
      <w:pPr>
        <w:pStyle w:val="Story"/>
        <w:spacing w:line="240" w:lineRule="auto"/>
        <w:ind w:left="0" w:firstLine="0"/>
        <w:rPr>
          <w:rFonts w:cs="Arial"/>
        </w:rPr>
      </w:pPr>
      <w:bookmarkStart w:id="150" w:name="_Toc36115053"/>
      <w:r w:rsidRPr="00A70C15">
        <w:rPr>
          <w:rFonts w:cs="Arial"/>
        </w:rPr>
        <w:t>PLATNOSŤ PRÁVNEHO ÚKONU OSOBY LIEČENEJ NA DUŠEVNÚ CHOROBU</w:t>
      </w:r>
      <w:bookmarkEnd w:id="150"/>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A63639" w:rsidRPr="00A70C15" w14:paraId="3D31ADB5" w14:textId="77777777" w:rsidTr="00EC2E07">
        <w:tc>
          <w:tcPr>
            <w:tcW w:w="5000" w:type="pct"/>
            <w:shd w:val="clear" w:color="auto" w:fill="F0F0F0"/>
          </w:tcPr>
          <w:p w14:paraId="7F6768F0" w14:textId="21B22838" w:rsidR="00A63639" w:rsidRPr="00A70C15" w:rsidRDefault="00A63639" w:rsidP="00553964">
            <w:pPr>
              <w:spacing w:line="240" w:lineRule="auto"/>
              <w:rPr>
                <w:b/>
                <w:bCs/>
                <w:color w:val="000000"/>
                <w:shd w:val="clear" w:color="auto" w:fill="FFFFFF"/>
              </w:rPr>
            </w:pPr>
            <w:r w:rsidRPr="00A70C15">
              <w:rPr>
                <w:b/>
                <w:bCs/>
              </w:rPr>
              <w:t>Tento príbeh je</w:t>
            </w:r>
            <w:r w:rsidR="006A5D8A">
              <w:rPr>
                <w:b/>
                <w:bCs/>
              </w:rPr>
              <w:t xml:space="preserve"> o </w:t>
            </w:r>
            <w:r w:rsidRPr="00A70C15">
              <w:rPr>
                <w:b/>
                <w:bCs/>
              </w:rPr>
              <w:t>zneužívaní seniorov</w:t>
            </w:r>
            <w:r w:rsidR="006E644B">
              <w:rPr>
                <w:b/>
                <w:bCs/>
              </w:rPr>
              <w:t xml:space="preserve"> a </w:t>
            </w:r>
            <w:r w:rsidRPr="00A70C15">
              <w:rPr>
                <w:b/>
                <w:bCs/>
              </w:rPr>
              <w:t>osôb trpiacich duševnou chorobou, ktorým nebola obmedzená spôsobilosť</w:t>
            </w:r>
            <w:r w:rsidR="006A5D8A">
              <w:rPr>
                <w:b/>
                <w:bCs/>
              </w:rPr>
              <w:t xml:space="preserve"> na </w:t>
            </w:r>
            <w:r w:rsidRPr="00A70C15">
              <w:rPr>
                <w:b/>
                <w:bCs/>
              </w:rPr>
              <w:t>právne úkony. Pod prísľubom zbavenia</w:t>
            </w:r>
            <w:r w:rsidR="006A5D8A">
              <w:rPr>
                <w:b/>
                <w:bCs/>
              </w:rPr>
              <w:t xml:space="preserve"> sa </w:t>
            </w:r>
            <w:r w:rsidRPr="00A70C15">
              <w:rPr>
                <w:b/>
                <w:bCs/>
              </w:rPr>
              <w:t>dlhov prevádzajú svoje vlastníctvo</w:t>
            </w:r>
            <w:r w:rsidR="006A5D8A">
              <w:rPr>
                <w:b/>
                <w:bCs/>
              </w:rPr>
              <w:t xml:space="preserve"> k </w:t>
            </w:r>
            <w:r w:rsidRPr="00A70C15">
              <w:rPr>
                <w:b/>
                <w:bCs/>
              </w:rPr>
              <w:t>obydliu, uspokoja</w:t>
            </w:r>
            <w:r w:rsidR="006A5D8A">
              <w:rPr>
                <w:b/>
                <w:bCs/>
              </w:rPr>
              <w:t xml:space="preserve"> sa</w:t>
            </w:r>
            <w:r w:rsidR="006E644B">
              <w:rPr>
                <w:b/>
                <w:bCs/>
              </w:rPr>
              <w:t xml:space="preserve"> s </w:t>
            </w:r>
            <w:r w:rsidRPr="00A70C15">
              <w:rPr>
                <w:b/>
                <w:bCs/>
              </w:rPr>
              <w:t>ústnym prísľubom, že</w:t>
            </w:r>
            <w:r w:rsidR="006E644B">
              <w:rPr>
                <w:b/>
                <w:bCs/>
              </w:rPr>
              <w:t xml:space="preserve"> v </w:t>
            </w:r>
            <w:r w:rsidRPr="00A70C15">
              <w:rPr>
                <w:b/>
                <w:bCs/>
              </w:rPr>
              <w:t>nehnuteľnosti môžu ostať bývať.</w:t>
            </w:r>
          </w:p>
        </w:tc>
      </w:tr>
    </w:tbl>
    <w:p w14:paraId="35E1CF99" w14:textId="0419A8A1" w:rsidR="00A63639" w:rsidRPr="00A70C15" w:rsidRDefault="00A63639" w:rsidP="00553964">
      <w:pPr>
        <w:pStyle w:val="Podtitul"/>
        <w:spacing w:line="240" w:lineRule="auto"/>
      </w:pPr>
      <w:r w:rsidRPr="00A70C15">
        <w:t>Naša značka: KZP/0184/2019/03R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A63639" w:rsidRPr="00A70C15" w14:paraId="4D46C0D7" w14:textId="77777777" w:rsidTr="00EC2E07">
        <w:tc>
          <w:tcPr>
            <w:tcW w:w="9226" w:type="dxa"/>
            <w:tcBorders>
              <w:left w:val="single" w:sz="24" w:space="0" w:color="C0C0C0"/>
            </w:tcBorders>
            <w:shd w:val="clear" w:color="auto" w:fill="auto"/>
          </w:tcPr>
          <w:p w14:paraId="727FBF29" w14:textId="34A11777" w:rsidR="00A63639" w:rsidRPr="00A70C15" w:rsidRDefault="00A63639" w:rsidP="00553964">
            <w:pPr>
              <w:spacing w:line="240" w:lineRule="auto"/>
            </w:pPr>
            <w:r w:rsidRPr="00A70C15">
              <w:t>Matka podávateľky podnetu, liečená</w:t>
            </w:r>
            <w:r w:rsidR="006A5D8A">
              <w:t xml:space="preserve"> na </w:t>
            </w:r>
            <w:r w:rsidRPr="00A70C15">
              <w:t>psychiatrickú diagnózu takmer 20 rokov, predala svoj byt. Dcéra</w:t>
            </w:r>
            <w:r w:rsidR="006A5D8A">
              <w:t xml:space="preserve"> sa o </w:t>
            </w:r>
            <w:r w:rsidRPr="00A70C15">
              <w:t>predaji bytu dozvedela po 5 rokoch</w:t>
            </w:r>
            <w:r w:rsidR="006A5D8A">
              <w:t xml:space="preserve"> od </w:t>
            </w:r>
            <w:r w:rsidRPr="00A70C15">
              <w:t>matky. Tá jej povedala, že práve bola</w:t>
            </w:r>
            <w:r w:rsidR="006A5D8A">
              <w:t xml:space="preserve"> na </w:t>
            </w:r>
            <w:r w:rsidRPr="00A70C15">
              <w:t>súde</w:t>
            </w:r>
            <w:r w:rsidR="006E644B">
              <w:t xml:space="preserve"> a </w:t>
            </w:r>
            <w:r w:rsidRPr="00A70C15">
              <w:t>musí</w:t>
            </w:r>
            <w:r w:rsidR="006A5D8A">
              <w:t xml:space="preserve"> sa</w:t>
            </w:r>
            <w:r w:rsidR="006E644B">
              <w:t xml:space="preserve"> z </w:t>
            </w:r>
            <w:r w:rsidRPr="00A70C15">
              <w:t>bytu vysťahovať. Matka</w:t>
            </w:r>
            <w:r w:rsidR="006A5D8A">
              <w:t xml:space="preserve"> na </w:t>
            </w:r>
            <w:r w:rsidRPr="00A70C15">
              <w:t>súde uzavrela súdny zmier. Matka dcére porozprávala</w:t>
            </w:r>
            <w:r w:rsidR="006E644B">
              <w:t xml:space="preserve"> aj </w:t>
            </w:r>
            <w:r w:rsidR="006A5D8A">
              <w:t>o </w:t>
            </w:r>
            <w:r w:rsidRPr="00A70C15">
              <w:t>tom ako</w:t>
            </w:r>
            <w:r w:rsidR="006A5D8A">
              <w:t xml:space="preserve"> pred </w:t>
            </w:r>
            <w:r w:rsidRPr="00A70C15">
              <w:t>rokmi,</w:t>
            </w:r>
            <w:r w:rsidR="006E644B">
              <w:t xml:space="preserve"> v </w:t>
            </w:r>
            <w:r w:rsidRPr="00A70C15">
              <w:t>nejakom aute podpisovala právnikovi, ktorý ju zastupoval</w:t>
            </w:r>
            <w:r w:rsidR="006E644B">
              <w:t xml:space="preserve"> v </w:t>
            </w:r>
            <w:r w:rsidRPr="00A70C15">
              <w:t>súvislosti</w:t>
            </w:r>
            <w:r w:rsidR="006E644B">
              <w:t xml:space="preserve"> s </w:t>
            </w:r>
            <w:r w:rsidRPr="00A70C15">
              <w:t>dlhom</w:t>
            </w:r>
            <w:r w:rsidR="006E644B">
              <w:t> za </w:t>
            </w:r>
            <w:r w:rsidRPr="00A70C15">
              <w:t>byt, nejaké listiny. Právnik ju ubezpečoval, že</w:t>
            </w:r>
            <w:r w:rsidR="006E644B">
              <w:t xml:space="preserve"> v </w:t>
            </w:r>
            <w:r w:rsidRPr="00A70C15">
              <w:t>byte môže ostať bývať. A dlh, ktorý má voči správcovi domu,</w:t>
            </w:r>
            <w:r w:rsidR="006A5D8A">
              <w:t xml:space="preserve"> sa </w:t>
            </w:r>
            <w:r w:rsidRPr="00A70C15">
              <w:t>predajom bytu vyrovná.</w:t>
            </w:r>
          </w:p>
          <w:p w14:paraId="29D5767E" w14:textId="32BCCB9A" w:rsidR="00A63639" w:rsidRPr="00A70C15" w:rsidRDefault="00A63639" w:rsidP="00553964">
            <w:pPr>
              <w:spacing w:line="240" w:lineRule="auto"/>
            </w:pPr>
            <w:r w:rsidRPr="00A70C15">
              <w:t>Dcére som odporučila bezodkladne zabezpečiť podanie žaloby</w:t>
            </w:r>
            <w:r w:rsidR="006A5D8A">
              <w:t xml:space="preserve"> na </w:t>
            </w:r>
            <w:r w:rsidRPr="00A70C15">
              <w:t>súd</w:t>
            </w:r>
            <w:r w:rsidR="006A5D8A">
              <w:t xml:space="preserve"> o </w:t>
            </w:r>
            <w:r w:rsidRPr="00A70C15">
              <w:t>určenie vlastníckeho práva</w:t>
            </w:r>
            <w:r w:rsidR="006A5D8A">
              <w:t xml:space="preserve"> k </w:t>
            </w:r>
            <w:r w:rsidRPr="00A70C15">
              <w:t>bytu</w:t>
            </w:r>
            <w:r w:rsidR="006E644B">
              <w:t xml:space="preserve"> z </w:t>
            </w:r>
            <w:r w:rsidRPr="00A70C15">
              <w:t>dôvodu neplatnosti kúpnej zmluvy, vzhľadom</w:t>
            </w:r>
            <w:r w:rsidR="006A5D8A">
              <w:t xml:space="preserve"> na </w:t>
            </w:r>
            <w:r w:rsidRPr="00A70C15">
              <w:t>duševný stav matky</w:t>
            </w:r>
            <w:r w:rsidR="006E644B">
              <w:t xml:space="preserve"> v </w:t>
            </w:r>
            <w:r w:rsidRPr="00A70C15">
              <w:t>čase podpísania plnej moci osobe, ktorá ju zastupovala</w:t>
            </w:r>
            <w:r w:rsidR="006A5D8A">
              <w:t xml:space="preserve"> pri </w:t>
            </w:r>
            <w:r w:rsidRPr="00A70C15">
              <w:t>predaji bytu. Táto osoba zastupovala</w:t>
            </w:r>
            <w:r w:rsidR="006E644B">
              <w:t xml:space="preserve"> aj </w:t>
            </w:r>
            <w:r w:rsidRPr="00A70C15">
              <w:t>kupujúceho. Tiež som jej odporučila podať návrh</w:t>
            </w:r>
            <w:r w:rsidR="006A5D8A">
              <w:t xml:space="preserve"> na </w:t>
            </w:r>
            <w:r w:rsidRPr="00A70C15">
              <w:t>nariadenie neodkladného opatrenia zákazu</w:t>
            </w:r>
            <w:r w:rsidR="006E644B">
              <w:t xml:space="preserve"> s </w:t>
            </w:r>
            <w:r w:rsidRPr="00A70C15">
              <w:t>bytom nakladať</w:t>
            </w:r>
            <w:r w:rsidR="006A5D8A">
              <w:t xml:space="preserve"> do </w:t>
            </w:r>
            <w:r w:rsidRPr="00A70C15">
              <w:t>skončenia konania</w:t>
            </w:r>
            <w:r w:rsidR="006A5D8A">
              <w:t xml:space="preserve"> o </w:t>
            </w:r>
            <w:r w:rsidRPr="00A70C15">
              <w:t>určovacej žalobe.</w:t>
            </w:r>
          </w:p>
          <w:p w14:paraId="7D2F7724" w14:textId="509B8FE5" w:rsidR="00A63639" w:rsidRPr="00A70C15" w:rsidRDefault="00A63639" w:rsidP="00553964">
            <w:pPr>
              <w:spacing w:line="240" w:lineRule="auto"/>
            </w:pPr>
            <w:r w:rsidRPr="00A70C15">
              <w:t>Vo veci uzavretého zmieru</w:t>
            </w:r>
            <w:r w:rsidR="006A5D8A">
              <w:t xml:space="preserve"> o </w:t>
            </w:r>
            <w:r w:rsidRPr="00A70C15">
              <w:t>povinnosti vysťahovať</w:t>
            </w:r>
            <w:r w:rsidR="006A5D8A">
              <w:t xml:space="preserve"> sa</w:t>
            </w:r>
            <w:r w:rsidR="006E644B">
              <w:t xml:space="preserve"> z </w:t>
            </w:r>
            <w:r w:rsidRPr="00A70C15">
              <w:t>bytu som podávateľke podnetu odporučila podať žalobu</w:t>
            </w:r>
            <w:r w:rsidR="006A5D8A">
              <w:t xml:space="preserve"> na </w:t>
            </w:r>
            <w:r w:rsidRPr="00A70C15">
              <w:t>obnovu konania</w:t>
            </w:r>
            <w:r w:rsidR="006E644B">
              <w:t xml:space="preserve"> a </w:t>
            </w:r>
            <w:r w:rsidRPr="00A70C15">
              <w:t>návrh</w:t>
            </w:r>
            <w:r w:rsidR="006A5D8A">
              <w:t xml:space="preserve"> na </w:t>
            </w:r>
            <w:r w:rsidRPr="00A70C15">
              <w:t>odloženie vykonateľnosti súdneho zmieru.</w:t>
            </w:r>
            <w:r w:rsidR="006E644B">
              <w:t xml:space="preserve"> V </w:t>
            </w:r>
            <w:r w:rsidRPr="00A70C15">
              <w:t>oboch prípadoch</w:t>
            </w:r>
            <w:r w:rsidR="006A5D8A">
              <w:t xml:space="preserve"> sa </w:t>
            </w:r>
            <w:r w:rsidRPr="00A70C15">
              <w:t>má spolu</w:t>
            </w:r>
            <w:r w:rsidR="006E644B">
              <w:t xml:space="preserve"> s </w:t>
            </w:r>
            <w:r w:rsidRPr="00A70C15">
              <w:t>matkou obrátiť</w:t>
            </w:r>
            <w:r w:rsidR="006A5D8A">
              <w:t xml:space="preserve"> na </w:t>
            </w:r>
            <w:r w:rsidRPr="00A70C15">
              <w:t>Centrum právnej pomoci,</w:t>
            </w:r>
            <w:r w:rsidR="006A5D8A">
              <w:t xml:space="preserve"> no </w:t>
            </w:r>
            <w:r w:rsidRPr="00A70C15">
              <w:t>poslala som jej vzor určovacej žaloby</w:t>
            </w:r>
            <w:r w:rsidR="006E644B">
              <w:t xml:space="preserve"> s </w:t>
            </w:r>
            <w:r w:rsidRPr="00A70C15">
              <w:t>návrhom</w:t>
            </w:r>
            <w:r w:rsidR="006A5D8A">
              <w:t xml:space="preserve"> na </w:t>
            </w:r>
            <w:r w:rsidRPr="00A70C15">
              <w:t>neodkladné opatrenie. Centrum právnej pomoci matke následne pridelilo advokáta.</w:t>
            </w:r>
          </w:p>
          <w:p w14:paraId="20FAA933" w14:textId="4D658BE9" w:rsidR="00A63639" w:rsidRPr="00A70C15" w:rsidRDefault="00A63639" w:rsidP="00553964">
            <w:pPr>
              <w:spacing w:line="240" w:lineRule="auto"/>
            </w:pPr>
            <w:r w:rsidRPr="00A70C15">
              <w:t>V tomto príbehu ma najviac zaráža schválenie súdneho zmieru</w:t>
            </w:r>
            <w:r w:rsidR="006A5D8A">
              <w:t xml:space="preserve"> o </w:t>
            </w:r>
            <w:r w:rsidRPr="00A70C15">
              <w:t>vyprataní bytu súdom. Pri dôslednejšom prejednávaní veci by sudca pravdepodobne zistil, že ide</w:t>
            </w:r>
            <w:r w:rsidR="006A5D8A">
              <w:t xml:space="preserve"> o </w:t>
            </w:r>
            <w:r w:rsidRPr="00A70C15">
              <w:t>osobu, nespôsobilú uzavrieť súdny zmier.</w:t>
            </w:r>
          </w:p>
          <w:p w14:paraId="37B8F2C8" w14:textId="76F9A9C9" w:rsidR="00A63639" w:rsidRPr="00A70C15" w:rsidRDefault="00A63639" w:rsidP="00553964">
            <w:pPr>
              <w:spacing w:line="240" w:lineRule="auto"/>
            </w:pPr>
            <w:r w:rsidRPr="00A70C15">
              <w:t>Nelichotivým zistením je</w:t>
            </w:r>
            <w:r w:rsidR="006E644B">
              <w:t xml:space="preserve"> aj </w:t>
            </w:r>
            <w:r w:rsidRPr="00A70C15">
              <w:t>postup advokáta, ktorý bol právnym zástupcom predávajúcej</w:t>
            </w:r>
            <w:r w:rsidR="006A5D8A">
              <w:t xml:space="preserve"> i </w:t>
            </w:r>
            <w:r w:rsidRPr="00A70C15">
              <w:t>kupujúceho</w:t>
            </w:r>
            <w:r w:rsidR="006E644B">
              <w:t xml:space="preserve"> v </w:t>
            </w:r>
            <w:r w:rsidRPr="00A70C15">
              <w:t>zmluve</w:t>
            </w:r>
            <w:r w:rsidR="006A5D8A">
              <w:t xml:space="preserve"> o </w:t>
            </w:r>
            <w:r w:rsidRPr="00A70C15">
              <w:t>predaji bytu. Ide</w:t>
            </w:r>
            <w:r w:rsidR="006A5D8A">
              <w:t xml:space="preserve"> o </w:t>
            </w:r>
            <w:r w:rsidRPr="00A70C15">
              <w:t>jednoznačný konflikt záujmov, čo budem avizovať Slovenskej advokátskej komore.</w:t>
            </w:r>
          </w:p>
        </w:tc>
      </w:tr>
    </w:tbl>
    <w:p w14:paraId="460E6AAA" w14:textId="77777777" w:rsidR="00A63639" w:rsidRPr="00A70C15" w:rsidRDefault="00A63639" w:rsidP="00553964">
      <w:pPr>
        <w:spacing w:line="240" w:lineRule="auto"/>
        <w:rPr>
          <w:rFonts w:cs="Arial"/>
        </w:rPr>
      </w:pPr>
    </w:p>
    <w:p w14:paraId="321ECAF5" w14:textId="77777777" w:rsidR="00A63639" w:rsidRPr="00A70C15" w:rsidRDefault="00A63639" w:rsidP="00553964">
      <w:pPr>
        <w:spacing w:line="240" w:lineRule="auto"/>
      </w:pPr>
    </w:p>
    <w:p w14:paraId="625CF29E" w14:textId="34BC55B2" w:rsidR="00A63639" w:rsidRPr="00A70C15" w:rsidRDefault="00A63639" w:rsidP="00553964">
      <w:pPr>
        <w:pStyle w:val="Story"/>
        <w:spacing w:line="240" w:lineRule="auto"/>
        <w:ind w:left="0" w:firstLine="0"/>
        <w:rPr>
          <w:rFonts w:cs="Arial"/>
        </w:rPr>
      </w:pPr>
      <w:bookmarkStart w:id="151" w:name="_Toc36115054"/>
      <w:r w:rsidRPr="00A70C15">
        <w:rPr>
          <w:rFonts w:cs="Arial"/>
          <w:caps w:val="0"/>
        </w:rPr>
        <w:t xml:space="preserve">Príbeh </w:t>
      </w:r>
      <w:r w:rsidR="00A858B1" w:rsidRPr="00A70C15">
        <w:rPr>
          <w:rFonts w:cs="Arial"/>
          <w:caps w:val="0"/>
        </w:rPr>
        <w:t>devätnásty</w:t>
      </w:r>
      <w:bookmarkEnd w:id="151"/>
    </w:p>
    <w:p w14:paraId="22D47A88" w14:textId="221A4762" w:rsidR="00A63639" w:rsidRPr="00A70C15" w:rsidRDefault="00A63639" w:rsidP="00553964">
      <w:pPr>
        <w:pStyle w:val="Story"/>
        <w:spacing w:line="240" w:lineRule="auto"/>
        <w:ind w:left="0" w:firstLine="0"/>
        <w:rPr>
          <w:rFonts w:cs="Arial"/>
        </w:rPr>
      </w:pPr>
      <w:bookmarkStart w:id="152" w:name="_Toc36115055"/>
      <w:r w:rsidRPr="00A70C15">
        <w:rPr>
          <w:rFonts w:cs="Arial"/>
        </w:rPr>
        <w:t>LEHOTA NA PODANIE NOVÉHO NÁVRHU NA NAVRÁTENIE SPÔSOBILOSTI NA PRÁVNE ÚKONY</w:t>
      </w:r>
      <w:bookmarkEnd w:id="152"/>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A63639" w:rsidRPr="00A70C15" w14:paraId="1DD9C937" w14:textId="77777777" w:rsidTr="00EC2E07">
        <w:tc>
          <w:tcPr>
            <w:tcW w:w="5000" w:type="pct"/>
            <w:shd w:val="clear" w:color="auto" w:fill="F0F0F0"/>
          </w:tcPr>
          <w:p w14:paraId="4C6D72CC" w14:textId="4CD1B2F4" w:rsidR="00A63639" w:rsidRPr="00A70C15" w:rsidRDefault="00A63639" w:rsidP="00553964">
            <w:pPr>
              <w:spacing w:line="240" w:lineRule="auto"/>
              <w:rPr>
                <w:b/>
                <w:bCs/>
                <w:color w:val="000000"/>
                <w:shd w:val="clear" w:color="auto" w:fill="FFFFFF"/>
              </w:rPr>
            </w:pPr>
            <w:r w:rsidRPr="00A70C15">
              <w:rPr>
                <w:b/>
                <w:bCs/>
              </w:rPr>
              <w:t>Úrad komisára</w:t>
            </w:r>
            <w:r w:rsidR="006A5D8A">
              <w:rPr>
                <w:b/>
                <w:bCs/>
              </w:rPr>
              <w:t xml:space="preserve"> pre </w:t>
            </w:r>
            <w:r w:rsidRPr="00A70C15">
              <w:rPr>
                <w:b/>
                <w:bCs/>
              </w:rPr>
              <w:t>osoby</w:t>
            </w:r>
            <w:r w:rsidR="006A5D8A">
              <w:rPr>
                <w:b/>
                <w:bCs/>
              </w:rPr>
              <w:t xml:space="preserve"> so </w:t>
            </w:r>
            <w:r w:rsidRPr="00A70C15">
              <w:rPr>
                <w:b/>
                <w:bCs/>
              </w:rPr>
              <w:t>zdravotným postihnutím</w:t>
            </w:r>
            <w:r w:rsidR="006E644B">
              <w:rPr>
                <w:b/>
                <w:bCs/>
              </w:rPr>
              <w:t xml:space="preserve"> z </w:t>
            </w:r>
            <w:r w:rsidRPr="00A70C15">
              <w:rPr>
                <w:b/>
                <w:bCs/>
              </w:rPr>
              <w:t>vlastnej iniciatívy požiadal súd</w:t>
            </w:r>
            <w:r w:rsidR="006A5D8A">
              <w:rPr>
                <w:b/>
                <w:bCs/>
              </w:rPr>
              <w:t xml:space="preserve"> o </w:t>
            </w:r>
            <w:r w:rsidRPr="00A70C15">
              <w:rPr>
                <w:b/>
                <w:bCs/>
              </w:rPr>
              <w:t>vysvetlenie výroku rozsudku</w:t>
            </w:r>
            <w:r w:rsidR="006A5D8A">
              <w:rPr>
                <w:b/>
                <w:bCs/>
              </w:rPr>
              <w:t xml:space="preserve"> o </w:t>
            </w:r>
            <w:r w:rsidRPr="00A70C15">
              <w:rPr>
                <w:b/>
                <w:bCs/>
              </w:rPr>
              <w:t>možnosti podania opätovného návrhu</w:t>
            </w:r>
            <w:r w:rsidR="006A5D8A">
              <w:rPr>
                <w:b/>
                <w:bCs/>
              </w:rPr>
              <w:t xml:space="preserve"> na </w:t>
            </w:r>
            <w:r w:rsidRPr="00A70C15">
              <w:rPr>
                <w:b/>
                <w:bCs/>
              </w:rPr>
              <w:t>navrátenie spôsobilosti</w:t>
            </w:r>
            <w:r w:rsidR="006A5D8A">
              <w:rPr>
                <w:b/>
                <w:bCs/>
              </w:rPr>
              <w:t xml:space="preserve"> na </w:t>
            </w:r>
            <w:r w:rsidRPr="00A70C15">
              <w:rPr>
                <w:b/>
                <w:bCs/>
              </w:rPr>
              <w:t>právne úkony najskôr po uplynutí 3</w:t>
            </w:r>
            <w:r w:rsidR="00A31E83">
              <w:rPr>
                <w:b/>
                <w:bCs/>
              </w:rPr>
              <w:t> </w:t>
            </w:r>
            <w:r w:rsidRPr="00A70C15">
              <w:rPr>
                <w:b/>
                <w:bCs/>
              </w:rPr>
              <w:t>rokov.</w:t>
            </w:r>
          </w:p>
        </w:tc>
      </w:tr>
    </w:tbl>
    <w:p w14:paraId="4708F2EF" w14:textId="3FEE28C4" w:rsidR="00A63639" w:rsidRPr="00A70C15" w:rsidRDefault="00A63639" w:rsidP="00553964">
      <w:pPr>
        <w:pStyle w:val="Podtitul"/>
        <w:spacing w:line="240" w:lineRule="auto"/>
      </w:pPr>
      <w:r w:rsidRPr="00A70C15">
        <w:t>Naša značka: KZP/0047/2019/03R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A63639" w:rsidRPr="00A70C15" w14:paraId="11EBE26A" w14:textId="77777777" w:rsidTr="00EC2E07">
        <w:tc>
          <w:tcPr>
            <w:tcW w:w="9226" w:type="dxa"/>
            <w:tcBorders>
              <w:left w:val="single" w:sz="24" w:space="0" w:color="C0C0C0"/>
            </w:tcBorders>
            <w:shd w:val="clear" w:color="auto" w:fill="auto"/>
          </w:tcPr>
          <w:p w14:paraId="44303F51" w14:textId="501784EC" w:rsidR="00A63639" w:rsidRPr="00A70C15" w:rsidRDefault="00A63639" w:rsidP="00553964">
            <w:pPr>
              <w:spacing w:line="240" w:lineRule="auto"/>
            </w:pPr>
            <w:r w:rsidRPr="00A70C15">
              <w:t>Podávateľka podnetu má syna, umiestneného</w:t>
            </w:r>
            <w:r w:rsidR="006E644B">
              <w:t xml:space="preserve"> v </w:t>
            </w:r>
            <w:r w:rsidRPr="00A70C15">
              <w:t>domove sociálnych služieb. Je jeho opatrovníčkou. Syn bol</w:t>
            </w:r>
            <w:r w:rsidR="006E644B">
              <w:t xml:space="preserve"> v </w:t>
            </w:r>
            <w:r w:rsidRPr="00A70C15">
              <w:t>minulosti pozbavený spôsobilosti</w:t>
            </w:r>
            <w:r w:rsidR="006A5D8A">
              <w:t xml:space="preserve"> na </w:t>
            </w:r>
            <w:r w:rsidRPr="00A70C15">
              <w:t>právne úkony. Neskôr Okresný súd Pezinok jej synovi čiastočne navrátil spôsobilosť</w:t>
            </w:r>
            <w:r w:rsidR="006A5D8A">
              <w:t xml:space="preserve"> na </w:t>
            </w:r>
            <w:r w:rsidRPr="00A70C15">
              <w:t>právne úkony.</w:t>
            </w:r>
            <w:r w:rsidR="006E644B">
              <w:t xml:space="preserve"> </w:t>
            </w:r>
            <w:r w:rsidR="006E644B">
              <w:lastRenderedPageBreak/>
              <w:t>V </w:t>
            </w:r>
            <w:r w:rsidRPr="00A70C15">
              <w:t>rozsudku súd uviedol, že nový návrh</w:t>
            </w:r>
            <w:r w:rsidR="006A5D8A">
              <w:t xml:space="preserve"> na </w:t>
            </w:r>
            <w:r w:rsidRPr="00A70C15">
              <w:t>navrátenie spôsobilosti</w:t>
            </w:r>
            <w:r w:rsidR="006A5D8A">
              <w:t xml:space="preserve"> na </w:t>
            </w:r>
            <w:r w:rsidRPr="00A70C15">
              <w:t>právne úkony môže podať až po troch rokoch. Matka</w:t>
            </w:r>
            <w:r w:rsidR="006A5D8A">
              <w:t xml:space="preserve"> sa</w:t>
            </w:r>
            <w:r w:rsidR="006E644B">
              <w:t xml:space="preserve"> s </w:t>
            </w:r>
            <w:r w:rsidRPr="00A70C15">
              <w:t>tým nestotožnila</w:t>
            </w:r>
            <w:r w:rsidR="006E644B">
              <w:t xml:space="preserve"> a </w:t>
            </w:r>
            <w:r w:rsidRPr="00A70C15">
              <w:t>požiadala ma ako</w:t>
            </w:r>
            <w:r w:rsidR="00A31E83">
              <w:t> </w:t>
            </w:r>
            <w:r w:rsidRPr="00A70C15">
              <w:t>komisárku</w:t>
            </w:r>
            <w:r w:rsidR="006A5D8A">
              <w:t xml:space="preserve"> pre </w:t>
            </w:r>
            <w:r w:rsidRPr="00A70C15">
              <w:t>osoby</w:t>
            </w:r>
            <w:r w:rsidR="006A5D8A">
              <w:t xml:space="preserve"> so </w:t>
            </w:r>
            <w:r w:rsidRPr="00A70C15">
              <w:t>zdravotným postihnutím</w:t>
            </w:r>
            <w:r w:rsidR="006A5D8A">
              <w:t xml:space="preserve"> o </w:t>
            </w:r>
            <w:r w:rsidRPr="00A70C15">
              <w:t>pomoc.</w:t>
            </w:r>
          </w:p>
          <w:p w14:paraId="09F9E07E" w14:textId="77777777" w:rsidR="00A63639" w:rsidRPr="00A70C15" w:rsidRDefault="00A63639" w:rsidP="00553964">
            <w:pPr>
              <w:spacing w:line="240" w:lineRule="auto"/>
            </w:pPr>
          </w:p>
          <w:p w14:paraId="522601FC" w14:textId="73A0008F" w:rsidR="00A63639" w:rsidRPr="00A70C15" w:rsidRDefault="00A63639" w:rsidP="00553964">
            <w:pPr>
              <w:spacing w:line="240" w:lineRule="auto"/>
            </w:pPr>
            <w:r w:rsidRPr="00A70C15">
              <w:t>Požiadala som súd</w:t>
            </w:r>
            <w:r w:rsidR="006A5D8A">
              <w:t xml:space="preserve"> o </w:t>
            </w:r>
            <w:r w:rsidRPr="00A70C15">
              <w:t>vysvetlenie tejto nezákonnej časti výroku rozsudku, ktorá je</w:t>
            </w:r>
            <w:r w:rsidR="006E644B">
              <w:t xml:space="preserve"> v </w:t>
            </w:r>
            <w:r w:rsidRPr="00A70C15">
              <w:t>rozpore</w:t>
            </w:r>
            <w:r w:rsidR="006E644B">
              <w:t xml:space="preserve"> s § </w:t>
            </w:r>
            <w:r w:rsidRPr="00A70C15">
              <w:t>247</w:t>
            </w:r>
            <w:r w:rsidR="006E644B">
              <w:t xml:space="preserve"> ods. </w:t>
            </w:r>
            <w:r w:rsidRPr="00A70C15">
              <w:t>2 Civilného mimosporového poriadku. Súd uznal moju námietku</w:t>
            </w:r>
            <w:r w:rsidR="006E644B">
              <w:t xml:space="preserve"> a v </w:t>
            </w:r>
            <w:r w:rsidRPr="00A70C15">
              <w:t>odpovedi uviedol, že ak návrh bude podaný skôr, bude</w:t>
            </w:r>
            <w:r w:rsidR="006A5D8A">
              <w:t xml:space="preserve"> o </w:t>
            </w:r>
            <w:r w:rsidRPr="00A70C15">
              <w:t xml:space="preserve">ňom rozhodovať </w:t>
            </w:r>
            <w:r w:rsidR="006E644B">
              <w:t>–</w:t>
            </w:r>
            <w:r w:rsidRPr="00A70C15">
              <w:t xml:space="preserve"> teda nezamietne ho ako predčasne podaný.</w:t>
            </w:r>
          </w:p>
          <w:p w14:paraId="2365C2B8" w14:textId="132D7039" w:rsidR="00A63639" w:rsidRPr="00A70C15" w:rsidRDefault="00A63639" w:rsidP="00553964">
            <w:pPr>
              <w:spacing w:line="240" w:lineRule="auto"/>
            </w:pPr>
            <w:r w:rsidRPr="00A70C15">
              <w:t>Je nevyhnutné, aby</w:t>
            </w:r>
            <w:r w:rsidR="006A5D8A">
              <w:t xml:space="preserve"> sa </w:t>
            </w:r>
            <w:r w:rsidRPr="00A70C15">
              <w:t>opatrovníci zaujímali</w:t>
            </w:r>
            <w:r w:rsidR="006A5D8A">
              <w:t xml:space="preserve"> o </w:t>
            </w:r>
            <w:r w:rsidRPr="00A70C15">
              <w:t>opatrovancove práva</w:t>
            </w:r>
            <w:r w:rsidR="006A5D8A">
              <w:t xml:space="preserve"> i </w:t>
            </w:r>
            <w:r w:rsidRPr="00A70C15">
              <w:t>povinnosti. Len</w:t>
            </w:r>
            <w:r w:rsidR="00A31E83">
              <w:t> </w:t>
            </w:r>
            <w:r w:rsidRPr="00A70C15">
              <w:t>tak dokážu spravovať veci opatrovanca</w:t>
            </w:r>
            <w:r w:rsidR="006E644B">
              <w:t xml:space="preserve"> s </w:t>
            </w:r>
            <w:r w:rsidRPr="00A70C15">
              <w:t>náležitou starostlivosťou. Tu</w:t>
            </w:r>
            <w:r w:rsidR="006A5D8A">
              <w:t xml:space="preserve"> sa </w:t>
            </w:r>
            <w:r w:rsidRPr="00A70C15">
              <w:t>naviac potvrdilo, že</w:t>
            </w:r>
            <w:r w:rsidR="006A5D8A">
              <w:t xml:space="preserve"> ani </w:t>
            </w:r>
            <w:r w:rsidRPr="00A70C15">
              <w:t>súdy nie sú neomylné.</w:t>
            </w:r>
          </w:p>
        </w:tc>
      </w:tr>
    </w:tbl>
    <w:p w14:paraId="2159C09F" w14:textId="77777777" w:rsidR="00A63639" w:rsidRPr="00A70C15" w:rsidRDefault="00A63639" w:rsidP="00553964">
      <w:pPr>
        <w:spacing w:line="240" w:lineRule="auto"/>
        <w:rPr>
          <w:rFonts w:cs="Arial"/>
        </w:rPr>
      </w:pPr>
    </w:p>
    <w:p w14:paraId="4263A967" w14:textId="36EF6780" w:rsidR="00A63639" w:rsidRPr="00A70C15" w:rsidRDefault="00A63639" w:rsidP="00553964">
      <w:pPr>
        <w:spacing w:line="240" w:lineRule="auto"/>
        <w:rPr>
          <w:rFonts w:cs="Arial"/>
        </w:rPr>
      </w:pPr>
    </w:p>
    <w:p w14:paraId="3F394C12" w14:textId="77777777" w:rsidR="007C5994" w:rsidRPr="00A70C15" w:rsidRDefault="007C5994" w:rsidP="00553964">
      <w:pPr>
        <w:pStyle w:val="Nadpis3"/>
        <w:spacing w:line="240" w:lineRule="auto"/>
        <w:ind w:left="709" w:hanging="709"/>
        <w:rPr>
          <w:rFonts w:cs="Arial"/>
        </w:rPr>
      </w:pPr>
      <w:bookmarkStart w:id="153" w:name="_Toc4457855"/>
      <w:bookmarkStart w:id="154" w:name="_Toc36115056"/>
      <w:r w:rsidRPr="00A70C15">
        <w:rPr>
          <w:rFonts w:cs="Arial"/>
        </w:rPr>
        <w:t>Príklady dobrej praxe</w:t>
      </w:r>
      <w:bookmarkEnd w:id="153"/>
      <w:bookmarkEnd w:id="154"/>
    </w:p>
    <w:p w14:paraId="08F5B4DF" w14:textId="23011658" w:rsidR="007C5994" w:rsidRPr="00A70C15" w:rsidRDefault="007C5994" w:rsidP="00553964">
      <w:pPr>
        <w:pStyle w:val="Story"/>
        <w:spacing w:line="240" w:lineRule="auto"/>
        <w:ind w:left="0" w:firstLine="0"/>
        <w:rPr>
          <w:rFonts w:cs="Arial"/>
        </w:rPr>
      </w:pPr>
      <w:bookmarkStart w:id="155" w:name="_Toc36115057"/>
      <w:bookmarkStart w:id="156" w:name="_Toc4457857"/>
      <w:r w:rsidRPr="00A70C15">
        <w:rPr>
          <w:rFonts w:cs="Arial"/>
          <w:caps w:val="0"/>
        </w:rPr>
        <w:t xml:space="preserve">Príbeh </w:t>
      </w:r>
      <w:r w:rsidR="00A858B1" w:rsidRPr="00A70C15">
        <w:rPr>
          <w:rFonts w:cs="Arial"/>
          <w:caps w:val="0"/>
        </w:rPr>
        <w:t>dvadsiaty</w:t>
      </w:r>
      <w:bookmarkEnd w:id="155"/>
    </w:p>
    <w:p w14:paraId="5528925F" w14:textId="64FA24E0" w:rsidR="007C5994" w:rsidRPr="00A70C15" w:rsidRDefault="007C5994" w:rsidP="00553964">
      <w:pPr>
        <w:pStyle w:val="Story"/>
        <w:spacing w:line="240" w:lineRule="auto"/>
        <w:ind w:left="0" w:firstLine="0"/>
        <w:rPr>
          <w:rFonts w:cs="Arial"/>
        </w:rPr>
      </w:pPr>
      <w:bookmarkStart w:id="157" w:name="_Toc36115058"/>
      <w:r w:rsidRPr="00A70C15">
        <w:rPr>
          <w:rFonts w:cs="Arial"/>
        </w:rPr>
        <w:t>OPATROVNÍK A JEHO PRÁVA PRI NAKLADANÍ S ÚČTOM OPATROVANCA</w:t>
      </w:r>
      <w:r w:rsidR="006E644B">
        <w:rPr>
          <w:rFonts w:cs="Arial"/>
        </w:rPr>
        <w:t xml:space="preserve"> V </w:t>
      </w:r>
      <w:r w:rsidRPr="00A70C15">
        <w:rPr>
          <w:rFonts w:cs="Arial"/>
        </w:rPr>
        <w:t>BANKE</w:t>
      </w:r>
      <w:bookmarkEnd w:id="157"/>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7C5994" w:rsidRPr="00A70C15" w14:paraId="398BFAD7" w14:textId="77777777" w:rsidTr="00EC2E07">
        <w:tc>
          <w:tcPr>
            <w:tcW w:w="5000" w:type="pct"/>
            <w:shd w:val="clear" w:color="auto" w:fill="F0F0F0"/>
          </w:tcPr>
          <w:p w14:paraId="10842BAB" w14:textId="79CDF3D4" w:rsidR="007C5994" w:rsidRPr="00A70C15" w:rsidRDefault="007C5994" w:rsidP="00553964">
            <w:pPr>
              <w:spacing w:line="240" w:lineRule="auto"/>
              <w:rPr>
                <w:b/>
                <w:bCs/>
                <w:color w:val="000000"/>
                <w:shd w:val="clear" w:color="auto" w:fill="FFFFFF"/>
              </w:rPr>
            </w:pPr>
            <w:r w:rsidRPr="00A70C15">
              <w:rPr>
                <w:b/>
                <w:bCs/>
              </w:rPr>
              <w:t xml:space="preserve">Podávateľke podnetu </w:t>
            </w:r>
            <w:r w:rsidR="006E644B">
              <w:rPr>
                <w:b/>
                <w:bCs/>
              </w:rPr>
              <w:t>–</w:t>
            </w:r>
            <w:r w:rsidRPr="00A70C15">
              <w:rPr>
                <w:b/>
                <w:bCs/>
              </w:rPr>
              <w:t xml:space="preserve"> manželke, ako súdom ustanovenej opatrovníčke manžela, Slovenská sporiteľňa a.</w:t>
            </w:r>
            <w:r w:rsidR="00A70C15">
              <w:rPr>
                <w:b/>
                <w:bCs/>
              </w:rPr>
              <w:t> </w:t>
            </w:r>
            <w:r w:rsidRPr="00A70C15">
              <w:rPr>
                <w:b/>
                <w:bCs/>
              </w:rPr>
              <w:t>s. neumožnila vykonávať</w:t>
            </w:r>
            <w:r w:rsidR="006A5D8A">
              <w:rPr>
                <w:b/>
                <w:bCs/>
              </w:rPr>
              <w:t xml:space="preserve"> na </w:t>
            </w:r>
            <w:r w:rsidRPr="00A70C15">
              <w:rPr>
                <w:b/>
                <w:bCs/>
              </w:rPr>
              <w:t>účte manžela bankové operácie</w:t>
            </w:r>
            <w:r w:rsidR="006E644B">
              <w:rPr>
                <w:b/>
                <w:bCs/>
              </w:rPr>
              <w:t xml:space="preserve"> z </w:t>
            </w:r>
            <w:r w:rsidRPr="00A70C15">
              <w:rPr>
                <w:b/>
                <w:bCs/>
              </w:rPr>
              <w:t>dôvodu, že odmietla banke predložiť rozsudok súdu</w:t>
            </w:r>
            <w:r w:rsidR="006A5D8A">
              <w:rPr>
                <w:b/>
                <w:bCs/>
              </w:rPr>
              <w:t xml:space="preserve"> o </w:t>
            </w:r>
            <w:r w:rsidRPr="00A70C15">
              <w:rPr>
                <w:b/>
                <w:bCs/>
              </w:rPr>
              <w:t>pozbavení svojprávnosti manžela. Ako dôvod podávateľka podnetu banke uviedla, že rozsudok obsahuje mnoho citlivých údajov, ktoré zamestnanci banky nemajú dôvod vedieť.</w:t>
            </w:r>
            <w:r w:rsidR="001D0988">
              <w:rPr>
                <w:b/>
                <w:bCs/>
              </w:rPr>
              <w:t xml:space="preserve"> </w:t>
            </w:r>
            <w:r w:rsidRPr="00A70C15">
              <w:rPr>
                <w:b/>
                <w:bCs/>
              </w:rPr>
              <w:t>Banke odovzdala podávateľka podnetu</w:t>
            </w:r>
            <w:r w:rsidR="006A5D8A">
              <w:rPr>
                <w:b/>
                <w:bCs/>
              </w:rPr>
              <w:t xml:space="preserve"> k </w:t>
            </w:r>
            <w:r w:rsidRPr="00A70C15">
              <w:rPr>
                <w:b/>
                <w:bCs/>
              </w:rPr>
              <w:t>dispozícii Listinu</w:t>
            </w:r>
            <w:r w:rsidR="006A5D8A">
              <w:rPr>
                <w:b/>
                <w:bCs/>
              </w:rPr>
              <w:t xml:space="preserve"> o </w:t>
            </w:r>
            <w:r w:rsidRPr="00A70C15">
              <w:rPr>
                <w:b/>
                <w:bCs/>
              </w:rPr>
              <w:t>ustanovení</w:t>
            </w:r>
            <w:r w:rsidR="006E644B">
              <w:rPr>
                <w:b/>
                <w:bCs/>
              </w:rPr>
              <w:t> za </w:t>
            </w:r>
            <w:r w:rsidRPr="00A70C15">
              <w:rPr>
                <w:b/>
                <w:bCs/>
              </w:rPr>
              <w:t>opatrovníka</w:t>
            </w:r>
            <w:r w:rsidR="006E644B">
              <w:rPr>
                <w:b/>
                <w:bCs/>
              </w:rPr>
              <w:t xml:space="preserve"> a </w:t>
            </w:r>
            <w:r w:rsidRPr="00A70C15">
              <w:rPr>
                <w:b/>
                <w:bCs/>
              </w:rPr>
              <w:t>taktiež Zápisnicu</w:t>
            </w:r>
            <w:r w:rsidR="006A5D8A">
              <w:rPr>
                <w:b/>
                <w:bCs/>
              </w:rPr>
              <w:t xml:space="preserve"> o </w:t>
            </w:r>
            <w:r w:rsidRPr="00A70C15">
              <w:rPr>
                <w:b/>
                <w:bCs/>
              </w:rPr>
              <w:t>sľube opatrovníka.</w:t>
            </w:r>
          </w:p>
        </w:tc>
      </w:tr>
    </w:tbl>
    <w:p w14:paraId="4A22DB07" w14:textId="4C38EC3B" w:rsidR="007C5994" w:rsidRPr="00A70C15" w:rsidRDefault="007C5994" w:rsidP="00553964">
      <w:pPr>
        <w:pStyle w:val="Podtitul"/>
        <w:spacing w:line="240" w:lineRule="auto"/>
      </w:pPr>
      <w:r w:rsidRPr="00A70C15">
        <w:t>Naša značka: KZP/0374/2019/03R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7C5994" w:rsidRPr="00A70C15" w14:paraId="58019A2D" w14:textId="77777777" w:rsidTr="00EC2E07">
        <w:tc>
          <w:tcPr>
            <w:tcW w:w="9226" w:type="dxa"/>
            <w:tcBorders>
              <w:left w:val="single" w:sz="24" w:space="0" w:color="C0C0C0"/>
            </w:tcBorders>
            <w:shd w:val="clear" w:color="auto" w:fill="auto"/>
          </w:tcPr>
          <w:p w14:paraId="7AF2D136" w14:textId="41A938D2" w:rsidR="007C5994" w:rsidRPr="00A70C15" w:rsidRDefault="007C5994" w:rsidP="00553964">
            <w:pPr>
              <w:spacing w:line="240" w:lineRule="auto"/>
            </w:pPr>
            <w:r w:rsidRPr="00A70C15">
              <w:t>Tento názor podávateľky podnetu som plne podporila</w:t>
            </w:r>
            <w:r w:rsidR="006E644B">
              <w:t xml:space="preserve"> a </w:t>
            </w:r>
            <w:r w:rsidRPr="00A70C15">
              <w:t>ako komisárka</w:t>
            </w:r>
            <w:r w:rsidR="006A5D8A">
              <w:t xml:space="preserve"> pre </w:t>
            </w:r>
            <w:r w:rsidRPr="00A70C15">
              <w:t>osoby</w:t>
            </w:r>
            <w:r w:rsidR="006A5D8A">
              <w:t xml:space="preserve"> so </w:t>
            </w:r>
            <w:r w:rsidRPr="00A70C15">
              <w:t>zdravotným postihnutím som vyzvala banku</w:t>
            </w:r>
            <w:r w:rsidR="006A5D8A">
              <w:t xml:space="preserve"> na </w:t>
            </w:r>
            <w:r w:rsidRPr="00A70C15">
              <w:t>akceptovanie predložených listín. Banka</w:t>
            </w:r>
            <w:r w:rsidR="006A5D8A">
              <w:t xml:space="preserve"> sa </w:t>
            </w:r>
            <w:r w:rsidRPr="00A70C15">
              <w:t>vyjadrila nasledovne: Banka považuje jedine rozsudok súdu, pozostávajúci</w:t>
            </w:r>
            <w:r w:rsidR="006A5D8A">
              <w:t xml:space="preserve"> zo </w:t>
            </w:r>
            <w:r w:rsidRPr="00A70C15">
              <w:t>všetkých strán,</w:t>
            </w:r>
            <w:r w:rsidR="006E644B">
              <w:t> za </w:t>
            </w:r>
            <w:r w:rsidRPr="00A70C15">
              <w:t>dokument,</w:t>
            </w:r>
            <w:r w:rsidR="006E644B">
              <w:t xml:space="preserve"> z </w:t>
            </w:r>
            <w:r w:rsidRPr="00A70C15">
              <w:t>ktorého môže zistiť, „v akom rozsahu môže opatrovník ako zákonný zástupca osobu pozbavenú</w:t>
            </w:r>
            <w:r w:rsidR="006A5D8A">
              <w:t xml:space="preserve"> na </w:t>
            </w:r>
            <w:r w:rsidRPr="00A70C15">
              <w:t>právne úkony zastupovať,</w:t>
            </w:r>
            <w:r w:rsidR="006A5D8A">
              <w:t xml:space="preserve"> na </w:t>
            </w:r>
            <w:r w:rsidRPr="00A70C15">
              <w:t>archiváciu</w:t>
            </w:r>
            <w:r w:rsidR="006E644B">
              <w:t xml:space="preserve"> a </w:t>
            </w:r>
            <w:r w:rsidR="006A5D8A">
              <w:t>na </w:t>
            </w:r>
            <w:r w:rsidRPr="00A70C15">
              <w:t>vykonanie kontroly</w:t>
            </w:r>
            <w:r w:rsidR="006A5D8A">
              <w:t xml:space="preserve"> zo </w:t>
            </w:r>
            <w:r w:rsidRPr="00A70C15">
              <w:t>strany dohľadových orgánov“. „Jedná</w:t>
            </w:r>
            <w:r w:rsidR="006A5D8A">
              <w:t xml:space="preserve"> sa o </w:t>
            </w:r>
            <w:r w:rsidRPr="00A70C15">
              <w:t>verejnú listinu, ktorá by nemala byť akýmkoľvek spôsobom pozmeňovaná</w:t>
            </w:r>
            <w:r w:rsidR="006A5D8A">
              <w:t xml:space="preserve"> pre </w:t>
            </w:r>
            <w:r w:rsidRPr="00A70C15">
              <w:t>prípad preukazovania jej hodnovernosti</w:t>
            </w:r>
            <w:r w:rsidR="006E644B">
              <w:t xml:space="preserve"> v </w:t>
            </w:r>
            <w:r w:rsidRPr="00A70C15">
              <w:t>budúcnosti</w:t>
            </w:r>
            <w:r w:rsidR="006E644B">
              <w:t xml:space="preserve"> a </w:t>
            </w:r>
            <w:r w:rsidRPr="00A70C15">
              <w:t>to</w:t>
            </w:r>
            <w:r w:rsidR="008B78AE">
              <w:t> </w:t>
            </w:r>
            <w:r w:rsidRPr="00A70C15">
              <w:t>najmenej po dobu zákonnej povinnosti archivácie. "</w:t>
            </w:r>
          </w:p>
          <w:p w14:paraId="5050ECB1" w14:textId="77777777" w:rsidR="007C5994" w:rsidRPr="00A70C15" w:rsidRDefault="007C5994" w:rsidP="00553964">
            <w:pPr>
              <w:spacing w:line="240" w:lineRule="auto"/>
            </w:pPr>
          </w:p>
          <w:p w14:paraId="4B9527AE" w14:textId="4036FDB1" w:rsidR="007C5994" w:rsidRPr="00A70C15" w:rsidRDefault="007C5994" w:rsidP="00553964">
            <w:pPr>
              <w:spacing w:line="240" w:lineRule="auto"/>
            </w:pPr>
            <w:r w:rsidRPr="00A70C15">
              <w:t xml:space="preserve">Postup banky som vyhodnotila ako porušenie </w:t>
            </w:r>
            <w:r w:rsidR="008B618A" w:rsidRPr="00A70C15">
              <w:t>Článok</w:t>
            </w:r>
            <w:r w:rsidRPr="00A70C15">
              <w:t> 12 Rovnosť</w:t>
            </w:r>
            <w:r w:rsidR="006A5D8A">
              <w:t xml:space="preserve"> pred </w:t>
            </w:r>
            <w:r w:rsidRPr="00A70C15">
              <w:t>zákonom Dohovoru</w:t>
            </w:r>
            <w:r w:rsidR="006A5D8A">
              <w:t xml:space="preserve"> o </w:t>
            </w:r>
            <w:r w:rsidRPr="00A70C15">
              <w:t>právach osôb</w:t>
            </w:r>
            <w:r w:rsidR="006A5D8A">
              <w:t xml:space="preserve"> so </w:t>
            </w:r>
            <w:r w:rsidRPr="00A70C15">
              <w:t>zdravotným postihnutím</w:t>
            </w:r>
            <w:r w:rsidR="006E644B">
              <w:t xml:space="preserve"> a </w:t>
            </w:r>
            <w:r w:rsidRPr="00A70C15">
              <w:t>banke som uložila opatrenie zosúladiť interný postup banky</w:t>
            </w:r>
            <w:r w:rsidR="006E644B">
              <w:t xml:space="preserve"> s </w:t>
            </w:r>
            <w:r w:rsidRPr="00A70C15">
              <w:t>Občianskym zákonníkom (v opatrení bola banke podrobne vysvetlená právna úprava) prijatím</w:t>
            </w:r>
            <w:r w:rsidR="006E644B">
              <w:t xml:space="preserve"> alebo </w:t>
            </w:r>
            <w:r w:rsidRPr="00A70C15">
              <w:t>doplnením smernice</w:t>
            </w:r>
            <w:r w:rsidR="006A5D8A">
              <w:t xml:space="preserve"> o </w:t>
            </w:r>
            <w:r w:rsidRPr="00A70C15">
              <w:t>postupe banky</w:t>
            </w:r>
            <w:r w:rsidR="006A5D8A">
              <w:t xml:space="preserve"> pri </w:t>
            </w:r>
            <w:r w:rsidRPr="00A70C15">
              <w:t>vybavovaní bankových operácií opatrovníkmi</w:t>
            </w:r>
            <w:r w:rsidR="006E644B">
              <w:t xml:space="preserve"> v </w:t>
            </w:r>
            <w:r w:rsidRPr="00A70C15">
              <w:t>mene opatrovancov. Banka oznámila, že prijala potrebné opatrenia, aby opatrovníci mohli</w:t>
            </w:r>
            <w:r w:rsidR="006A5D8A">
              <w:t xml:space="preserve"> i na </w:t>
            </w:r>
            <w:r w:rsidRPr="00A70C15">
              <w:t>základe iných listín, než rozsudkov, vykonávať bankové operácie</w:t>
            </w:r>
            <w:r w:rsidR="006A5D8A">
              <w:t xml:space="preserve"> na </w:t>
            </w:r>
            <w:r w:rsidRPr="00A70C15">
              <w:t>účtoch opatrovancov.</w:t>
            </w:r>
          </w:p>
          <w:p w14:paraId="34200ED6" w14:textId="77777777" w:rsidR="007C5994" w:rsidRPr="00A70C15" w:rsidRDefault="007C5994" w:rsidP="00553964">
            <w:pPr>
              <w:spacing w:line="240" w:lineRule="auto"/>
            </w:pPr>
          </w:p>
          <w:p w14:paraId="4CE5EC4D" w14:textId="0F834689" w:rsidR="007C5994" w:rsidRPr="00A70C15" w:rsidRDefault="007C5994" w:rsidP="00553964">
            <w:pPr>
              <w:spacing w:line="240" w:lineRule="auto"/>
            </w:pPr>
            <w:r w:rsidRPr="00A70C15">
              <w:t>Vyjadrujem presvedčenie, že opatrenie, ktoré som uložila banke</w:t>
            </w:r>
            <w:r w:rsidR="006E644B">
              <w:t xml:space="preserve"> a </w:t>
            </w:r>
            <w:r w:rsidRPr="00A70C15">
              <w:t>táto mu, po</w:t>
            </w:r>
            <w:r w:rsidR="008B78AE">
              <w:t> </w:t>
            </w:r>
            <w:r w:rsidRPr="00A70C15">
              <w:t>konzultácii</w:t>
            </w:r>
            <w:r w:rsidR="006A5D8A">
              <w:t xml:space="preserve"> so </w:t>
            </w:r>
            <w:r w:rsidRPr="00A70C15">
              <w:t>Slovenskou národnou bankou, vyhovela, prispeje</w:t>
            </w:r>
            <w:r w:rsidR="006A5D8A">
              <w:t xml:space="preserve"> k </w:t>
            </w:r>
            <w:r w:rsidRPr="00A70C15">
              <w:t xml:space="preserve">ochrane </w:t>
            </w:r>
            <w:r w:rsidRPr="00A70C15">
              <w:lastRenderedPageBreak/>
              <w:t>tak</w:t>
            </w:r>
            <w:r w:rsidR="008B78AE">
              <w:t> </w:t>
            </w:r>
            <w:r w:rsidRPr="00A70C15">
              <w:t>citlivých osobných údajov opatrovancov ako sú ich zdravotné postihnutia, lekárske správy, niekedy</w:t>
            </w:r>
            <w:r w:rsidR="006A5D8A">
              <w:t xml:space="preserve"> i </w:t>
            </w:r>
            <w:r w:rsidRPr="00A70C15">
              <w:t>údaje</w:t>
            </w:r>
            <w:r w:rsidR="006A5D8A">
              <w:t xml:space="preserve"> o </w:t>
            </w:r>
            <w:r w:rsidRPr="00A70C15">
              <w:t>konaní, ktoré by inak boli trestným činom,</w:t>
            </w:r>
            <w:r w:rsidR="006A5D8A">
              <w:t xml:space="preserve"> no </w:t>
            </w:r>
            <w:r w:rsidRPr="00A70C15">
              <w:t>vzhľadom</w:t>
            </w:r>
            <w:r w:rsidR="006A5D8A">
              <w:t xml:space="preserve"> k </w:t>
            </w:r>
            <w:r w:rsidRPr="00A70C15">
              <w:t>diagnóze opatrovanca</w:t>
            </w:r>
            <w:r w:rsidR="001D0988">
              <w:t xml:space="preserve"> </w:t>
            </w:r>
            <w:r w:rsidR="006A5D8A">
              <w:t>o </w:t>
            </w:r>
            <w:r w:rsidRPr="00A70C15">
              <w:t xml:space="preserve">trestný čin nejde. Tieto údaje banka nemá právo vedieť. </w:t>
            </w:r>
          </w:p>
          <w:p w14:paraId="2BA72788" w14:textId="77777777" w:rsidR="007C5994" w:rsidRPr="00A70C15" w:rsidRDefault="007C5994" w:rsidP="00553964">
            <w:pPr>
              <w:spacing w:line="240" w:lineRule="auto"/>
            </w:pPr>
          </w:p>
          <w:p w14:paraId="4302A85C" w14:textId="340D25E8" w:rsidR="007C5994" w:rsidRPr="00A70C15" w:rsidRDefault="007C5994" w:rsidP="00553964">
            <w:pPr>
              <w:spacing w:line="240" w:lineRule="auto"/>
            </w:pPr>
            <w:r w:rsidRPr="00A70C15">
              <w:t>Vynaložené úsilie bolo korunované úspechom, podávateľka podnetu už nemusí bojovať</w:t>
            </w:r>
            <w:r w:rsidR="006E644B">
              <w:t xml:space="preserve"> s </w:t>
            </w:r>
            <w:r w:rsidRPr="00A70C15">
              <w:t xml:space="preserve">veternými mlynmi, </w:t>
            </w:r>
            <w:r w:rsidR="008B78AE">
              <w:t>rovnako</w:t>
            </w:r>
            <w:r w:rsidR="006E644B">
              <w:t xml:space="preserve"> aj </w:t>
            </w:r>
            <w:r w:rsidRPr="00A70C15">
              <w:t>ďalší klienti bánk</w:t>
            </w:r>
            <w:r w:rsidR="006E644B">
              <w:t xml:space="preserve"> s </w:t>
            </w:r>
            <w:r w:rsidRPr="00A70C15">
              <w:t>rovnakým zdravotným postihnutím</w:t>
            </w:r>
            <w:r w:rsidR="006E644B">
              <w:t xml:space="preserve"> a </w:t>
            </w:r>
            <w:r w:rsidRPr="00A70C15">
              <w:t>ich opatrovníci.</w:t>
            </w:r>
          </w:p>
        </w:tc>
      </w:tr>
    </w:tbl>
    <w:p w14:paraId="5084987F" w14:textId="736EFC01" w:rsidR="007C5994" w:rsidRPr="00A70C15" w:rsidRDefault="007C5994" w:rsidP="00553964">
      <w:pPr>
        <w:spacing w:line="240" w:lineRule="auto"/>
        <w:rPr>
          <w:rFonts w:cs="Arial"/>
        </w:rPr>
      </w:pPr>
    </w:p>
    <w:bookmarkEnd w:id="156"/>
    <w:p w14:paraId="1962682D" w14:textId="150DA4B4" w:rsidR="00A257B9" w:rsidRPr="00A70C15" w:rsidRDefault="00A257B9">
      <w:pPr>
        <w:spacing w:after="160" w:line="259" w:lineRule="auto"/>
        <w:jc w:val="left"/>
      </w:pPr>
      <w:r w:rsidRPr="00A70C15">
        <w:br w:type="page"/>
      </w:r>
    </w:p>
    <w:p w14:paraId="537DFF53" w14:textId="7EE8B3EB" w:rsidR="00B86018" w:rsidRPr="00A70C15" w:rsidRDefault="00BD79C1" w:rsidP="00553964">
      <w:pPr>
        <w:pStyle w:val="Nadpis3"/>
        <w:spacing w:line="240" w:lineRule="auto"/>
        <w:ind w:left="709" w:hanging="709"/>
        <w:rPr>
          <w:rFonts w:cs="Arial"/>
        </w:rPr>
      </w:pPr>
      <w:bookmarkStart w:id="158" w:name="_Toc4457854"/>
      <w:bookmarkStart w:id="159" w:name="_Toc36115059"/>
      <w:r w:rsidRPr="00A70C15">
        <w:rPr>
          <w:rFonts w:cs="Arial"/>
        </w:rPr>
        <w:lastRenderedPageBreak/>
        <w:t>Návrhy</w:t>
      </w:r>
      <w:r w:rsidR="006E644B">
        <w:rPr>
          <w:rFonts w:cs="Arial"/>
        </w:rPr>
        <w:t xml:space="preserve"> a </w:t>
      </w:r>
      <w:r w:rsidRPr="00A70C15">
        <w:rPr>
          <w:rFonts w:cs="Arial"/>
        </w:rPr>
        <w:t xml:space="preserve">odporúčania </w:t>
      </w:r>
      <w:r w:rsidRPr="00A70C15">
        <w:rPr>
          <w:rFonts w:cs="Arial"/>
          <w:b w:val="0"/>
        </w:rPr>
        <w:t>podľa</w:t>
      </w:r>
      <w:r w:rsidR="006E644B">
        <w:rPr>
          <w:rFonts w:cs="Arial"/>
          <w:b w:val="0"/>
        </w:rPr>
        <w:t xml:space="preserve"> § </w:t>
      </w:r>
      <w:r w:rsidR="00B86018" w:rsidRPr="00A70C15">
        <w:rPr>
          <w:rFonts w:cs="Arial"/>
          <w:b w:val="0"/>
        </w:rPr>
        <w:t>11</w:t>
      </w:r>
      <w:r w:rsidR="006E644B">
        <w:rPr>
          <w:rFonts w:cs="Arial"/>
          <w:b w:val="0"/>
        </w:rPr>
        <w:t xml:space="preserve"> ods. </w:t>
      </w:r>
      <w:r w:rsidR="00B86018" w:rsidRPr="00A70C15">
        <w:rPr>
          <w:rFonts w:cs="Arial"/>
          <w:b w:val="0"/>
        </w:rPr>
        <w:t>1 zákona</w:t>
      </w:r>
      <w:r w:rsidR="006E644B">
        <w:rPr>
          <w:rFonts w:cs="Arial"/>
          <w:b w:val="0"/>
        </w:rPr>
        <w:t xml:space="preserve"> č. </w:t>
      </w:r>
      <w:r w:rsidR="00B86018" w:rsidRPr="00A70C15">
        <w:rPr>
          <w:rFonts w:cs="Arial"/>
          <w:b w:val="0"/>
        </w:rPr>
        <w:t>176/2015</w:t>
      </w:r>
      <w:r w:rsidR="007D060E" w:rsidRPr="00A70C15">
        <w:rPr>
          <w:rFonts w:cs="Arial"/>
          <w:b w:val="0"/>
        </w:rPr>
        <w:t xml:space="preserve"> Z. z.</w:t>
      </w:r>
      <w:bookmarkEnd w:id="158"/>
      <w:bookmarkEnd w:id="159"/>
    </w:p>
    <w:p w14:paraId="54BAF7EA" w14:textId="7C1ABAD6" w:rsidR="00B104E2" w:rsidRPr="00A70C15" w:rsidRDefault="00B104E2" w:rsidP="00553964">
      <w:pPr>
        <w:spacing w:line="240" w:lineRule="auto"/>
      </w:pPr>
      <w:r w:rsidRPr="00A70C15">
        <w:t>V pôsobnosti komisárky</w:t>
      </w:r>
      <w:r w:rsidR="006A5D8A">
        <w:t xml:space="preserve"> pre </w:t>
      </w:r>
      <w:r w:rsidRPr="00A70C15">
        <w:t>osoby</w:t>
      </w:r>
      <w:r w:rsidR="006A5D8A">
        <w:t xml:space="preserve"> so </w:t>
      </w:r>
      <w:r w:rsidRPr="00A70C15">
        <w:t>zdravotným postihnutím je presadzovanie záujmov osôb</w:t>
      </w:r>
      <w:r w:rsidR="006A5D8A">
        <w:t xml:space="preserve"> so </w:t>
      </w:r>
      <w:r w:rsidRPr="00A70C15">
        <w:t>zdravotným postihnutím</w:t>
      </w:r>
      <w:r w:rsidR="006E644B">
        <w:t xml:space="preserve"> v </w:t>
      </w:r>
      <w:r w:rsidRPr="00A70C15">
        <w:t>spoločnosti</w:t>
      </w:r>
      <w:r w:rsidR="006E644B">
        <w:t xml:space="preserve"> a </w:t>
      </w:r>
      <w:r w:rsidRPr="00A70C15">
        <w:t>podporovať zvyšovanie povedomia</w:t>
      </w:r>
      <w:r w:rsidR="006A5D8A">
        <w:t xml:space="preserve"> o </w:t>
      </w:r>
      <w:r w:rsidRPr="00A70C15">
        <w:t>právach osôb</w:t>
      </w:r>
      <w:r w:rsidR="006A5D8A">
        <w:t xml:space="preserve"> so </w:t>
      </w:r>
      <w:r w:rsidRPr="00A70C15">
        <w:t>zdravotným postihnutím</w:t>
      </w:r>
      <w:r w:rsidR="006E644B">
        <w:t xml:space="preserve"> v </w:t>
      </w:r>
      <w:r w:rsidRPr="00A70C15">
        <w:t>spoločnosti</w:t>
      </w:r>
      <w:r w:rsidRPr="00A70C15">
        <w:rPr>
          <w:rStyle w:val="Odkaznapoznmkupodiarou"/>
          <w:rFonts w:cs="Arial"/>
          <w:b/>
          <w:szCs w:val="24"/>
        </w:rPr>
        <w:footnoteReference w:id="13"/>
      </w:r>
      <w:r w:rsidRPr="00A70C15">
        <w:t xml:space="preserve">. </w:t>
      </w:r>
    </w:p>
    <w:p w14:paraId="23C5A626" w14:textId="1B64A3AF" w:rsidR="00B104E2" w:rsidRPr="00A70C15" w:rsidRDefault="00B104E2" w:rsidP="00553964">
      <w:pPr>
        <w:spacing w:line="240" w:lineRule="auto"/>
      </w:pPr>
      <w:r w:rsidRPr="00A70C15">
        <w:t>Mojim cieľom je, aby</w:t>
      </w:r>
      <w:r w:rsidR="006A5D8A">
        <w:t xml:space="preserve"> sa </w:t>
      </w:r>
      <w:r w:rsidRPr="00A70C15">
        <w:t>čo najskôr implementoval Dohovor</w:t>
      </w:r>
      <w:r w:rsidR="006A5D8A">
        <w:t xml:space="preserve"> o </w:t>
      </w:r>
      <w:r w:rsidRPr="00A70C15">
        <w:t>právach osôb</w:t>
      </w:r>
      <w:r w:rsidR="006A5D8A">
        <w:t xml:space="preserve"> so </w:t>
      </w:r>
      <w:r w:rsidRPr="00A70C15">
        <w:t>zdravotným postihnutím</w:t>
      </w:r>
      <w:r w:rsidR="006E644B">
        <w:t xml:space="preserve"> v </w:t>
      </w:r>
      <w:r w:rsidRPr="00A70C15">
        <w:t>bežnom živote ľudí</w:t>
      </w:r>
      <w:r w:rsidR="006A5D8A">
        <w:t xml:space="preserve"> so </w:t>
      </w:r>
      <w:r w:rsidRPr="00A70C15">
        <w:t>zdravotným postihnutím, aby</w:t>
      </w:r>
      <w:r w:rsidR="006A5D8A">
        <w:t xml:space="preserve"> sa </w:t>
      </w:r>
      <w:r w:rsidRPr="00A70C15">
        <w:t>nikto nezaoberal tým, či človek</w:t>
      </w:r>
      <w:r w:rsidR="006A5D8A">
        <w:t xml:space="preserve"> so </w:t>
      </w:r>
      <w:r w:rsidRPr="00A70C15">
        <w:t>zdravotným postihnutím má právo žiť rovnoprávne</w:t>
      </w:r>
      <w:r w:rsidR="006E644B">
        <w:t xml:space="preserve"> a </w:t>
      </w:r>
      <w:r w:rsidR="006A5D8A">
        <w:t>na </w:t>
      </w:r>
      <w:r w:rsidRPr="00A70C15">
        <w:t xml:space="preserve">rovnakej úrovni ako ostatní ľudia. </w:t>
      </w:r>
    </w:p>
    <w:p w14:paraId="7083C6FC" w14:textId="03AE00FB" w:rsidR="00B104E2" w:rsidRPr="00A70C15" w:rsidRDefault="00B104E2" w:rsidP="00553964">
      <w:pPr>
        <w:spacing w:line="240" w:lineRule="auto"/>
      </w:pPr>
      <w:r w:rsidRPr="00A70C15">
        <w:t>Spracovávaním vyjadrenia</w:t>
      </w:r>
      <w:r w:rsidR="006A5D8A">
        <w:t xml:space="preserve"> do </w:t>
      </w:r>
      <w:r w:rsidRPr="00A70C15">
        <w:t>každého súdneho konania</w:t>
      </w:r>
      <w:r w:rsidR="006E644B">
        <w:t xml:space="preserve"> vo </w:t>
      </w:r>
      <w:r w:rsidRPr="00A70C15">
        <w:t>veci našich podávateľov podnetov, upozorňujem</w:t>
      </w:r>
      <w:r w:rsidR="006A5D8A">
        <w:t xml:space="preserve"> na </w:t>
      </w:r>
      <w:r w:rsidRPr="00A70C15">
        <w:t>súvislosti</w:t>
      </w:r>
      <w:r w:rsidR="006E644B">
        <w:t xml:space="preserve"> a </w:t>
      </w:r>
      <w:r w:rsidRPr="00A70C15">
        <w:t>garancie zakotvené</w:t>
      </w:r>
      <w:r w:rsidR="006E644B">
        <w:t xml:space="preserve"> v </w:t>
      </w:r>
      <w:r w:rsidRPr="00A70C15">
        <w:t>Dohovore</w:t>
      </w:r>
      <w:r w:rsidR="006A5D8A">
        <w:t xml:space="preserve"> o </w:t>
      </w:r>
      <w:r w:rsidRPr="00A70C15">
        <w:t>právach osôb</w:t>
      </w:r>
      <w:r w:rsidR="006A5D8A">
        <w:t xml:space="preserve"> so </w:t>
      </w:r>
      <w:r w:rsidRPr="00A70C15">
        <w:t>zdravotným postihnutím spolu</w:t>
      </w:r>
      <w:r w:rsidR="006E644B">
        <w:t xml:space="preserve"> s </w:t>
      </w:r>
      <w:r w:rsidRPr="00A70C15">
        <w:t>rôznou judikatúrou súdov Slovenskej republiky</w:t>
      </w:r>
      <w:r w:rsidR="006E644B">
        <w:t xml:space="preserve"> a </w:t>
      </w:r>
      <w:r w:rsidRPr="00A70C15">
        <w:t>ESĽP.</w:t>
      </w:r>
    </w:p>
    <w:p w14:paraId="0A75A0D2" w14:textId="4F1EC73A" w:rsidR="00B104E2" w:rsidRPr="00A70C15" w:rsidRDefault="00B104E2" w:rsidP="00553964">
      <w:pPr>
        <w:spacing w:line="240" w:lineRule="auto"/>
      </w:pPr>
      <w:r w:rsidRPr="00A70C15">
        <w:t>Mojim cieľom je umožniť osobám</w:t>
      </w:r>
      <w:r w:rsidR="006A5D8A">
        <w:t xml:space="preserve"> so </w:t>
      </w:r>
      <w:r w:rsidRPr="00A70C15">
        <w:t>zdravotným postihnutím dosiahnuť</w:t>
      </w:r>
      <w:r w:rsidR="006E644B">
        <w:t xml:space="preserve"> a </w:t>
      </w:r>
      <w:r w:rsidRPr="00A70C15">
        <w:t>udržať</w:t>
      </w:r>
      <w:r w:rsidR="006A5D8A">
        <w:t xml:space="preserve"> si </w:t>
      </w:r>
      <w:r w:rsidRPr="00A70C15">
        <w:t>maximálnu možnú samostatnosť, aby</w:t>
      </w:r>
      <w:r w:rsidR="006A5D8A">
        <w:t xml:space="preserve"> si </w:t>
      </w:r>
      <w:r w:rsidRPr="00A70C15">
        <w:t>mohli</w:t>
      </w:r>
      <w:r w:rsidR="006E644B">
        <w:t xml:space="preserve"> v </w:t>
      </w:r>
      <w:r w:rsidRPr="00A70C15">
        <w:t>plnej miere uplatniť svoje telesné, duševné, sociálne</w:t>
      </w:r>
      <w:r w:rsidR="006E644B">
        <w:t xml:space="preserve"> a </w:t>
      </w:r>
      <w:r w:rsidRPr="00A70C15">
        <w:t>profesijné schopnosti</w:t>
      </w:r>
      <w:r w:rsidR="006E644B">
        <w:t xml:space="preserve"> a </w:t>
      </w:r>
      <w:r w:rsidRPr="00A70C15">
        <w:t>dosiahnuť plné začlenenie</w:t>
      </w:r>
      <w:r w:rsidR="006E644B">
        <w:t xml:space="preserve"> a </w:t>
      </w:r>
      <w:r w:rsidRPr="00A70C15">
        <w:t>zapojenie</w:t>
      </w:r>
      <w:r w:rsidR="006A5D8A">
        <w:t xml:space="preserve"> do </w:t>
      </w:r>
      <w:r w:rsidRPr="00A70C15">
        <w:t>všetkých oblastí života. Dosiahnuť, aby osoby</w:t>
      </w:r>
      <w:r w:rsidR="006A5D8A">
        <w:t xml:space="preserve"> so </w:t>
      </w:r>
      <w:r w:rsidRPr="00A70C15">
        <w:t>zdravotným postihnutím mali spôsobilosť</w:t>
      </w:r>
      <w:r w:rsidR="006A5D8A">
        <w:t xml:space="preserve"> na </w:t>
      </w:r>
      <w:r w:rsidRPr="00A70C15">
        <w:t>právne úkony</w:t>
      </w:r>
      <w:r w:rsidR="006E644B">
        <w:t xml:space="preserve"> vo </w:t>
      </w:r>
      <w:r w:rsidRPr="00A70C15">
        <w:t>všetkých oblastiach života</w:t>
      </w:r>
      <w:r w:rsidR="006A5D8A">
        <w:t xml:space="preserve"> na </w:t>
      </w:r>
      <w:r w:rsidRPr="00A70C15">
        <w:t>rovnakom základe</w:t>
      </w:r>
      <w:r w:rsidR="006E644B">
        <w:t xml:space="preserve"> s </w:t>
      </w:r>
      <w:r w:rsidRPr="00A70C15">
        <w:t>ostatnými osobami.</w:t>
      </w:r>
    </w:p>
    <w:p w14:paraId="5DA741B9" w14:textId="73600888" w:rsidR="00B104E2" w:rsidRPr="00A70C15" w:rsidRDefault="00B104E2" w:rsidP="00553964">
      <w:pPr>
        <w:spacing w:line="240" w:lineRule="auto"/>
        <w:rPr>
          <w:b/>
        </w:rPr>
      </w:pPr>
      <w:r w:rsidRPr="00A70C15">
        <w:t>Koncepcia práva</w:t>
      </w:r>
      <w:r w:rsidR="006A5D8A">
        <w:t xml:space="preserve"> na </w:t>
      </w:r>
      <w:r w:rsidRPr="00A70C15">
        <w:t>rovnosť</w:t>
      </w:r>
      <w:r w:rsidR="006A5D8A">
        <w:t xml:space="preserve"> pred </w:t>
      </w:r>
      <w:r w:rsidRPr="00A70C15">
        <w:t>zákonom, zakotvená</w:t>
      </w:r>
      <w:r w:rsidR="006E644B">
        <w:t xml:space="preserve"> v </w:t>
      </w:r>
      <w:r w:rsidRPr="00A70C15">
        <w:rPr>
          <w:b/>
        </w:rPr>
        <w:t>Článku 12</w:t>
      </w:r>
      <w:r w:rsidRPr="00A70C15">
        <w:t xml:space="preserve"> Dohovoru</w:t>
      </w:r>
      <w:r w:rsidR="006A5D8A">
        <w:t xml:space="preserve"> o </w:t>
      </w:r>
      <w:r w:rsidRPr="00A70C15">
        <w:t>právach osôb</w:t>
      </w:r>
      <w:r w:rsidR="006A5D8A">
        <w:t xml:space="preserve"> so </w:t>
      </w:r>
      <w:r w:rsidRPr="00A70C15">
        <w:t>zdravotným postihnutím, znamená jasný záväzok</w:t>
      </w:r>
      <w:r w:rsidR="006A5D8A">
        <w:t xml:space="preserve"> k </w:t>
      </w:r>
      <w:r w:rsidRPr="00A70C15">
        <w:t>prechodu</w:t>
      </w:r>
      <w:r w:rsidR="006A5D8A">
        <w:t xml:space="preserve"> od </w:t>
      </w:r>
      <w:r w:rsidRPr="00A70C15">
        <w:t>klasických opatrovníckych systémov, teda</w:t>
      </w:r>
      <w:r w:rsidR="006A5D8A">
        <w:t xml:space="preserve"> od </w:t>
      </w:r>
      <w:r w:rsidRPr="00A70C15">
        <w:t>„náhradného rozhodovania“,</w:t>
      </w:r>
      <w:r w:rsidR="006A5D8A">
        <w:t xml:space="preserve"> k </w:t>
      </w:r>
      <w:r w:rsidRPr="00A70C15">
        <w:t>modelu rozhodovania</w:t>
      </w:r>
      <w:r w:rsidR="006E644B">
        <w:t xml:space="preserve"> s </w:t>
      </w:r>
      <w:r w:rsidRPr="00A70C15">
        <w:t>podporou.</w:t>
      </w:r>
      <w:r w:rsidR="006E644B">
        <w:t xml:space="preserve"> V </w:t>
      </w:r>
      <w:r w:rsidRPr="00A70C15">
        <w:t>zmysle novej filozofie má zásah</w:t>
      </w:r>
      <w:r w:rsidR="006A5D8A">
        <w:t xml:space="preserve"> do </w:t>
      </w:r>
      <w:r w:rsidRPr="00A70C15">
        <w:t>spôsobilosti</w:t>
      </w:r>
      <w:r w:rsidR="006A5D8A">
        <w:t xml:space="preserve"> na </w:t>
      </w:r>
      <w:r w:rsidRPr="00A70C15">
        <w:t xml:space="preserve">právne úkony predstavovať </w:t>
      </w:r>
      <w:r w:rsidRPr="00A70C15">
        <w:rPr>
          <w:b/>
        </w:rPr>
        <w:t>ultima ratio</w:t>
      </w:r>
      <w:r w:rsidRPr="00A70C15">
        <w:t>, aby</w:t>
      </w:r>
      <w:r w:rsidR="006A5D8A">
        <w:t xml:space="preserve"> sa </w:t>
      </w:r>
      <w:r w:rsidRPr="00A70C15">
        <w:t>predchádzalo diskriminácii</w:t>
      </w:r>
      <w:r w:rsidR="006E644B">
        <w:t xml:space="preserve"> z </w:t>
      </w:r>
      <w:r w:rsidRPr="00A70C15">
        <w:t>dôvodu zdravotného postihnutia. Ako som už uviedla</w:t>
      </w:r>
      <w:r w:rsidR="006E644B">
        <w:t xml:space="preserve"> v </w:t>
      </w:r>
      <w:r w:rsidRPr="00A70C15">
        <w:t>minulých správach</w:t>
      </w:r>
      <w:r w:rsidR="006A5D8A">
        <w:t xml:space="preserve"> o </w:t>
      </w:r>
      <w:r w:rsidRPr="00A70C15">
        <w:t>činnosti, zakotvenie nových právnych inštitútov</w:t>
      </w:r>
      <w:r w:rsidR="006E644B">
        <w:t xml:space="preserve"> v </w:t>
      </w:r>
      <w:r w:rsidRPr="00A70C15">
        <w:t>slovenskom právnom poriadku, ako je </w:t>
      </w:r>
      <w:r w:rsidRPr="00A70C15">
        <w:rPr>
          <w:b/>
        </w:rPr>
        <w:t>podporované rozhodovanie či opatrovníctvo bez obmedzenia spôsobilosti</w:t>
      </w:r>
      <w:r w:rsidR="006A5D8A">
        <w:rPr>
          <w:b/>
        </w:rPr>
        <w:t xml:space="preserve"> na </w:t>
      </w:r>
      <w:r w:rsidRPr="00A70C15">
        <w:rPr>
          <w:b/>
        </w:rPr>
        <w:t>právne úkony, je </w:t>
      </w:r>
      <w:r w:rsidRPr="00A70C15">
        <w:t>potrebné, aby</w:t>
      </w:r>
      <w:r w:rsidR="006A5D8A">
        <w:t xml:space="preserve"> sa </w:t>
      </w:r>
      <w:r w:rsidRPr="00A70C15">
        <w:t>obmedzenie spôsobilosti</w:t>
      </w:r>
      <w:r w:rsidR="006A5D8A">
        <w:t xml:space="preserve"> na </w:t>
      </w:r>
      <w:r w:rsidRPr="00A70C15">
        <w:t xml:space="preserve">právne úkony stal </w:t>
      </w:r>
      <w:r w:rsidRPr="00A70C15">
        <w:rPr>
          <w:b/>
        </w:rPr>
        <w:t>najkrajnejším prostriedkom zásahu</w:t>
      </w:r>
      <w:r w:rsidR="006A5D8A">
        <w:rPr>
          <w:b/>
        </w:rPr>
        <w:t xml:space="preserve"> do </w:t>
      </w:r>
      <w:r w:rsidRPr="00A70C15">
        <w:rPr>
          <w:b/>
        </w:rPr>
        <w:t>spôsobilosti</w:t>
      </w:r>
      <w:r w:rsidR="006A5D8A">
        <w:rPr>
          <w:b/>
        </w:rPr>
        <w:t xml:space="preserve"> na </w:t>
      </w:r>
      <w:r w:rsidRPr="00A70C15">
        <w:rPr>
          <w:b/>
        </w:rPr>
        <w:t>právne úkony.</w:t>
      </w:r>
    </w:p>
    <w:p w14:paraId="22AC6273" w14:textId="5D2A67AE" w:rsidR="004516B0" w:rsidRPr="00A70C15" w:rsidRDefault="00B104E2" w:rsidP="00553964">
      <w:pPr>
        <w:spacing w:line="240" w:lineRule="auto"/>
        <w:rPr>
          <w:rFonts w:ascii="Times New Roman" w:hAnsi="Times New Roman" w:cs="Times New Roman"/>
          <w:lang w:eastAsia="sk-SK"/>
        </w:rPr>
      </w:pPr>
      <w:r w:rsidRPr="00A70C15">
        <w:t xml:space="preserve">Z mojej praxe vyplynulo, že treba nutne zabezpečiť </w:t>
      </w:r>
      <w:r w:rsidRPr="00A70C15">
        <w:rPr>
          <w:b/>
        </w:rPr>
        <w:t>účinný prístup</w:t>
      </w:r>
      <w:r w:rsidR="006A5D8A">
        <w:rPr>
          <w:b/>
        </w:rPr>
        <w:t xml:space="preserve"> k </w:t>
      </w:r>
      <w:r w:rsidRPr="00A70C15">
        <w:rPr>
          <w:b/>
        </w:rPr>
        <w:t>spravodlivosti</w:t>
      </w:r>
      <w:r w:rsidR="006A5D8A">
        <w:rPr>
          <w:b/>
        </w:rPr>
        <w:t xml:space="preserve"> pre </w:t>
      </w:r>
      <w:r w:rsidRPr="00A70C15">
        <w:rPr>
          <w:b/>
        </w:rPr>
        <w:t>osoby</w:t>
      </w:r>
      <w:r w:rsidR="006A5D8A">
        <w:t xml:space="preserve"> so </w:t>
      </w:r>
      <w:r w:rsidRPr="00A70C15">
        <w:t>zdravotným postihnutím</w:t>
      </w:r>
      <w:r w:rsidR="004516B0" w:rsidRPr="00A70C15">
        <w:t>.</w:t>
      </w:r>
    </w:p>
    <w:p w14:paraId="60A7A9DA" w14:textId="01D1084A" w:rsidR="00891F92" w:rsidRPr="00A70C15" w:rsidRDefault="00891F92" w:rsidP="00553964">
      <w:pPr>
        <w:spacing w:line="240" w:lineRule="auto"/>
        <w:rPr>
          <w:rFonts w:cs="Arial"/>
        </w:rPr>
      </w:pPr>
    </w:p>
    <w:p w14:paraId="217C8051" w14:textId="492EA2EB" w:rsidR="00891F92" w:rsidRPr="00A70C15" w:rsidRDefault="00891F92" w:rsidP="00553964">
      <w:pPr>
        <w:spacing w:line="240" w:lineRule="auto"/>
        <w:rPr>
          <w:rFonts w:cs="Arial"/>
          <w:szCs w:val="24"/>
        </w:rPr>
      </w:pPr>
      <w:r w:rsidRPr="00A70C15">
        <w:rPr>
          <w:rFonts w:cs="Arial"/>
          <w:szCs w:val="24"/>
        </w:rPr>
        <w:t>Konštatujem,</w:t>
      </w:r>
      <w:r w:rsidR="00AD4FDA" w:rsidRPr="00A70C15">
        <w:rPr>
          <w:rFonts w:cs="Arial"/>
          <w:szCs w:val="24"/>
        </w:rPr>
        <w:t xml:space="preserve"> že </w:t>
      </w:r>
      <w:r w:rsidRPr="00A70C15">
        <w:rPr>
          <w:rFonts w:cs="Arial"/>
          <w:szCs w:val="24"/>
        </w:rPr>
        <w:t>odporúčania</w:t>
      </w:r>
      <w:r w:rsidR="006E644B">
        <w:rPr>
          <w:rFonts w:cs="Arial"/>
          <w:szCs w:val="24"/>
        </w:rPr>
        <w:t xml:space="preserve"> a </w:t>
      </w:r>
      <w:r w:rsidRPr="00A70C15">
        <w:rPr>
          <w:rFonts w:cs="Arial"/>
          <w:szCs w:val="24"/>
        </w:rPr>
        <w:t>návrhy</w:t>
      </w:r>
      <w:r w:rsidR="006A5D8A">
        <w:rPr>
          <w:rFonts w:cs="Arial"/>
          <w:szCs w:val="24"/>
        </w:rPr>
        <w:t xml:space="preserve"> zo </w:t>
      </w:r>
      <w:r w:rsidRPr="00A70C15">
        <w:rPr>
          <w:rFonts w:cs="Arial"/>
          <w:szCs w:val="24"/>
        </w:rPr>
        <w:t>správy</w:t>
      </w:r>
      <w:r w:rsidR="006E644B">
        <w:rPr>
          <w:rFonts w:cs="Arial"/>
          <w:szCs w:val="24"/>
        </w:rPr>
        <w:t> za </w:t>
      </w:r>
      <w:r w:rsidRPr="00A70C15">
        <w:rPr>
          <w:rFonts w:cs="Arial"/>
          <w:szCs w:val="24"/>
        </w:rPr>
        <w:t>rok 2017 neboli prijaté.</w:t>
      </w:r>
    </w:p>
    <w:p w14:paraId="52CCBF35" w14:textId="77777777" w:rsidR="00891F92" w:rsidRPr="00A70C15" w:rsidRDefault="00891F92" w:rsidP="00553964">
      <w:pPr>
        <w:spacing w:line="240" w:lineRule="auto"/>
        <w:rPr>
          <w:rFonts w:cs="Arial"/>
          <w:b/>
          <w:szCs w:val="24"/>
        </w:rPr>
      </w:pPr>
    </w:p>
    <w:p w14:paraId="4053752C" w14:textId="5FC6C299" w:rsidR="00891F92" w:rsidRPr="00A70C15" w:rsidRDefault="00891F92" w:rsidP="00553964">
      <w:pPr>
        <w:spacing w:line="240" w:lineRule="auto"/>
        <w:rPr>
          <w:b/>
        </w:rPr>
      </w:pPr>
      <w:r w:rsidRPr="00A70C15">
        <w:rPr>
          <w:b/>
        </w:rPr>
        <w:t>V oblasti Občianskoprávnej</w:t>
      </w:r>
      <w:r w:rsidR="006E644B">
        <w:rPr>
          <w:b/>
        </w:rPr>
        <w:t xml:space="preserve"> a </w:t>
      </w:r>
      <w:r w:rsidRPr="00A70C15">
        <w:rPr>
          <w:b/>
        </w:rPr>
        <w:t>rodinnej agendy navrhujem</w:t>
      </w:r>
      <w:r w:rsidR="006E644B">
        <w:rPr>
          <w:b/>
        </w:rPr>
        <w:t xml:space="preserve"> a </w:t>
      </w:r>
      <w:r w:rsidRPr="00A70C15">
        <w:rPr>
          <w:b/>
        </w:rPr>
        <w:t>odporúčam</w:t>
      </w:r>
      <w:r w:rsidR="006E644B">
        <w:rPr>
          <w:b/>
        </w:rPr>
        <w:t xml:space="preserve"> v </w:t>
      </w:r>
      <w:r w:rsidRPr="00A70C15">
        <w:rPr>
          <w:b/>
        </w:rPr>
        <w:t>kontexte</w:t>
      </w:r>
      <w:r w:rsidR="006E644B">
        <w:rPr>
          <w:b/>
        </w:rPr>
        <w:t xml:space="preserve"> s </w:t>
      </w:r>
      <w:r w:rsidRPr="00A70C15">
        <w:rPr>
          <w:b/>
        </w:rPr>
        <w:t>odporúčaniami</w:t>
      </w:r>
      <w:r w:rsidR="006E644B">
        <w:rPr>
          <w:b/>
        </w:rPr>
        <w:t xml:space="preserve"> a </w:t>
      </w:r>
      <w:r w:rsidRPr="00A70C15">
        <w:rPr>
          <w:b/>
        </w:rPr>
        <w:t>návrhmi uvedenými</w:t>
      </w:r>
      <w:r w:rsidR="006E644B">
        <w:rPr>
          <w:b/>
        </w:rPr>
        <w:t xml:space="preserve"> v </w:t>
      </w:r>
      <w:r w:rsidRPr="00A70C15">
        <w:rPr>
          <w:b/>
        </w:rPr>
        <w:t>správe</w:t>
      </w:r>
      <w:r w:rsidR="006E644B">
        <w:rPr>
          <w:b/>
        </w:rPr>
        <w:t> za </w:t>
      </w:r>
      <w:r w:rsidRPr="00A70C15">
        <w:rPr>
          <w:b/>
        </w:rPr>
        <w:t>rok 2017:</w:t>
      </w:r>
    </w:p>
    <w:p w14:paraId="4DC44C39" w14:textId="77777777" w:rsidR="00183A60" w:rsidRPr="00A70C15" w:rsidRDefault="00183A60" w:rsidP="00553964">
      <w:pPr>
        <w:spacing w:line="240" w:lineRule="auto"/>
        <w:rPr>
          <w:b/>
        </w:rPr>
      </w:pPr>
    </w:p>
    <w:p w14:paraId="74F35D0A" w14:textId="69C8F42A" w:rsidR="00B104E2" w:rsidRPr="00A70C15" w:rsidRDefault="00B104E2" w:rsidP="00D54F6B">
      <w:pPr>
        <w:pStyle w:val="Odsekzoznamu"/>
        <w:numPr>
          <w:ilvl w:val="0"/>
          <w:numId w:val="32"/>
        </w:numPr>
        <w:spacing w:line="240" w:lineRule="auto"/>
        <w:ind w:left="426" w:hanging="426"/>
      </w:pPr>
      <w:r w:rsidRPr="00A70C15">
        <w:t>Slovenský právny poriadok pozná prípady,</w:t>
      </w:r>
      <w:r w:rsidR="006E644B">
        <w:t xml:space="preserve"> v </w:t>
      </w:r>
      <w:r w:rsidRPr="00A70C15">
        <w:t xml:space="preserve">ktorých samotný zákon vyžaduje </w:t>
      </w:r>
      <w:r w:rsidR="006A5D8A">
        <w:t>tzv. </w:t>
      </w:r>
      <w:r w:rsidRPr="00A70C15">
        <w:t>povinnú obhajobu účastníka konania (napr. povinná obhajoba podľa Trestného poriadku). Takisto ľudia</w:t>
      </w:r>
      <w:r w:rsidR="006E644B">
        <w:t xml:space="preserve"> v </w:t>
      </w:r>
      <w:r w:rsidR="006A5D8A">
        <w:t>tzv. </w:t>
      </w:r>
      <w:r w:rsidRPr="00A70C15">
        <w:t>„zlej sociálnej situácii“ majú prístup</w:t>
      </w:r>
      <w:r w:rsidR="006A5D8A">
        <w:t xml:space="preserve"> k </w:t>
      </w:r>
      <w:r w:rsidRPr="00A70C15">
        <w:t>bezplatnej právnej pomoci prostredníctvom Centra právnej pomoci. Vychádzajúc</w:t>
      </w:r>
      <w:r w:rsidR="006A5D8A">
        <w:t xml:space="preserve"> zo </w:t>
      </w:r>
      <w:r w:rsidRPr="00A70C15">
        <w:t>súdnych konaní, ktorých priebeh mi je</w:t>
      </w:r>
      <w:r w:rsidR="006E644B">
        <w:t xml:space="preserve"> z </w:t>
      </w:r>
      <w:r w:rsidRPr="00A70C15">
        <w:t>činnosti komisára</w:t>
      </w:r>
      <w:r w:rsidR="006A5D8A">
        <w:t xml:space="preserve"> pre </w:t>
      </w:r>
      <w:r w:rsidRPr="00A70C15">
        <w:t>osoby</w:t>
      </w:r>
      <w:r w:rsidR="006A5D8A">
        <w:t xml:space="preserve"> so </w:t>
      </w:r>
      <w:r w:rsidRPr="00A70C15">
        <w:t>zdravotným postihnutím známy, zastávam stanovisko, že</w:t>
      </w:r>
      <w:r w:rsidR="006E644B">
        <w:t xml:space="preserve"> aj </w:t>
      </w:r>
      <w:r w:rsidRPr="00A70C15">
        <w:t>ľudia, ktorým je zasiahnuté</w:t>
      </w:r>
      <w:r w:rsidR="006A5D8A">
        <w:t xml:space="preserve"> do </w:t>
      </w:r>
      <w:r w:rsidRPr="00A70C15">
        <w:t>spôsobilosti</w:t>
      </w:r>
      <w:r w:rsidR="006A5D8A">
        <w:t xml:space="preserve"> na </w:t>
      </w:r>
      <w:r w:rsidRPr="00A70C15">
        <w:t>právne úkony by mali byť povinne zastúpený</w:t>
      </w:r>
      <w:r w:rsidR="006E644B">
        <w:t xml:space="preserve"> s </w:t>
      </w:r>
      <w:r w:rsidRPr="00A70C15">
        <w:t>nárokom</w:t>
      </w:r>
      <w:r w:rsidR="006A5D8A">
        <w:t xml:space="preserve"> na </w:t>
      </w:r>
      <w:r w:rsidRPr="00A70C15">
        <w:t>bezplatnú právnu pomoc</w:t>
      </w:r>
      <w:r w:rsidR="006E644B">
        <w:t xml:space="preserve"> a </w:t>
      </w:r>
      <w:r w:rsidRPr="00A70C15">
        <w:t>podporu</w:t>
      </w:r>
      <w:r w:rsidR="006E644B">
        <w:t xml:space="preserve"> v </w:t>
      </w:r>
      <w:r w:rsidRPr="00A70C15">
        <w:t>konaniach</w:t>
      </w:r>
      <w:r w:rsidR="006A5D8A">
        <w:t xml:space="preserve"> o </w:t>
      </w:r>
      <w:r w:rsidRPr="00A70C15">
        <w:t>spôsobilosti</w:t>
      </w:r>
      <w:r w:rsidR="006A5D8A">
        <w:t xml:space="preserve"> na </w:t>
      </w:r>
      <w:r w:rsidRPr="00A70C15">
        <w:t>právne úkony</w:t>
      </w:r>
      <w:r w:rsidRPr="00A70C15">
        <w:rPr>
          <w:rStyle w:val="Odkaznapoznmkupodiarou"/>
          <w:rFonts w:cs="Arial"/>
          <w:b/>
          <w:szCs w:val="24"/>
        </w:rPr>
        <w:footnoteReference w:id="14"/>
      </w:r>
      <w:r w:rsidRPr="00A70C15">
        <w:t>,</w:t>
      </w:r>
      <w:r w:rsidR="006E644B">
        <w:t xml:space="preserve"> v </w:t>
      </w:r>
      <w:r w:rsidRPr="00A70C15">
        <w:t>konaniach</w:t>
      </w:r>
      <w:r w:rsidR="006A5D8A">
        <w:t xml:space="preserve"> o </w:t>
      </w:r>
      <w:r w:rsidRPr="00A70C15">
        <w:t>prípustnosti prevzatia</w:t>
      </w:r>
      <w:r w:rsidR="006E644B">
        <w:t xml:space="preserve"> a </w:t>
      </w:r>
      <w:r w:rsidRPr="00A70C15">
        <w:t>držania</w:t>
      </w:r>
      <w:r w:rsidR="006E644B">
        <w:t xml:space="preserve"> v </w:t>
      </w:r>
      <w:r w:rsidRPr="00A70C15">
        <w:t>zdravotníckom zariadení</w:t>
      </w:r>
      <w:r w:rsidRPr="00A70C15">
        <w:rPr>
          <w:rStyle w:val="Odkaznapoznmkupodiarou"/>
          <w:b/>
        </w:rPr>
        <w:footnoteReference w:id="15"/>
      </w:r>
      <w:r w:rsidR="006E644B">
        <w:t xml:space="preserve"> </w:t>
      </w:r>
      <w:r w:rsidR="006E644B">
        <w:lastRenderedPageBreak/>
        <w:t>a v </w:t>
      </w:r>
      <w:r w:rsidRPr="00A70C15">
        <w:t>konaniach</w:t>
      </w:r>
      <w:r w:rsidR="006A5D8A">
        <w:t xml:space="preserve"> o </w:t>
      </w:r>
      <w:r w:rsidRPr="00A70C15">
        <w:t>ustanovení opatrovníka</w:t>
      </w:r>
      <w:r w:rsidRPr="00A70C15">
        <w:rPr>
          <w:rStyle w:val="Odkaznapoznmkupodiarou"/>
          <w:b/>
        </w:rPr>
        <w:footnoteReference w:id="16"/>
      </w:r>
      <w:r w:rsidRPr="00A70C15">
        <w:t>. Pre človeka, ktorý trpí mentálnym</w:t>
      </w:r>
      <w:r w:rsidR="006E644B">
        <w:t xml:space="preserve"> alebo </w:t>
      </w:r>
      <w:r w:rsidRPr="00A70C15">
        <w:t>duševným postihnutím je náročné aktívne</w:t>
      </w:r>
      <w:r w:rsidR="006A5D8A">
        <w:t xml:space="preserve"> si </w:t>
      </w:r>
      <w:r w:rsidRPr="00A70C15">
        <w:t>vyhľadať advokáta,</w:t>
      </w:r>
      <w:r w:rsidR="006E644B">
        <w:t xml:space="preserve"> aj v </w:t>
      </w:r>
      <w:r w:rsidRPr="00A70C15">
        <w:t>prípade, ak je dostatočne finančne zabezpečený. Ako</w:t>
      </w:r>
      <w:r w:rsidR="006A5D8A">
        <w:t xml:space="preserve"> sa </w:t>
      </w:r>
      <w:r w:rsidRPr="00A70C15">
        <w:t>ukázalo, takýto občan</w:t>
      </w:r>
      <w:r w:rsidR="006A5D8A">
        <w:t xml:space="preserve"> ani </w:t>
      </w:r>
      <w:r w:rsidRPr="00A70C15">
        <w:t>nemá veľakrát tušeni</w:t>
      </w:r>
      <w:r w:rsidR="008B78AE">
        <w:t>e</w:t>
      </w:r>
      <w:r w:rsidRPr="00A70C15">
        <w:t>, aké práva podľa procesných zákonov má, nie je možné</w:t>
      </w:r>
      <w:r w:rsidR="006A5D8A">
        <w:t xml:space="preserve"> ani </w:t>
      </w:r>
      <w:r w:rsidRPr="00A70C15">
        <w:t>reálne posúdiť, či poučeniu súdu porozumel</w:t>
      </w:r>
      <w:r w:rsidR="006E644B">
        <w:t xml:space="preserve"> alebo </w:t>
      </w:r>
      <w:r w:rsidRPr="00A70C15">
        <w:t>nie,</w:t>
      </w:r>
      <w:r w:rsidR="006E644B">
        <w:t xml:space="preserve"> a </w:t>
      </w:r>
      <w:r w:rsidRPr="00A70C15">
        <w:t>či vôbec bol</w:t>
      </w:r>
      <w:r w:rsidR="006A5D8A">
        <w:t xml:space="preserve"> o </w:t>
      </w:r>
      <w:r w:rsidRPr="00A70C15">
        <w:t xml:space="preserve">poučení práv účastníka konania </w:t>
      </w:r>
      <w:r w:rsidR="008B78AE">
        <w:t>informova</w:t>
      </w:r>
      <w:r w:rsidRPr="00A70C15">
        <w:t>ný. Takisto je preňho zložité prejsť procesom schvaľovania bezplatnej právnej pomoci</w:t>
      </w:r>
      <w:r w:rsidR="006E644B">
        <w:t xml:space="preserve"> v </w:t>
      </w:r>
      <w:r w:rsidRPr="00A70C15">
        <w:t>Centre právnej pomoci. Navyše, títo ľudia</w:t>
      </w:r>
      <w:r w:rsidR="006A5D8A">
        <w:t xml:space="preserve"> si </w:t>
      </w:r>
      <w:r w:rsidRPr="00A70C15">
        <w:t>vyžadujú osobitný prístup</w:t>
      </w:r>
      <w:r w:rsidR="006E644B">
        <w:t xml:space="preserve"> a </w:t>
      </w:r>
      <w:r w:rsidRPr="00A70C15">
        <w:t>podporu. Je pravdepodobné, že objektívne títo ľudia nedokážu relevantne</w:t>
      </w:r>
      <w:r w:rsidR="006E644B">
        <w:t xml:space="preserve"> a </w:t>
      </w:r>
      <w:r w:rsidRPr="00A70C15">
        <w:t>komplexne opísať situáciu,</w:t>
      </w:r>
      <w:r w:rsidR="006E644B">
        <w:t xml:space="preserve"> v </w:t>
      </w:r>
      <w:r w:rsidRPr="00A70C15">
        <w:t>ktorej</w:t>
      </w:r>
      <w:r w:rsidR="006A5D8A">
        <w:t xml:space="preserve"> sa </w:t>
      </w:r>
      <w:r w:rsidRPr="00A70C15">
        <w:t>ocitli, prípadne nevedia doložiť všetky doklady, ktoré sú potrebné ich podporu</w:t>
      </w:r>
      <w:r w:rsidR="006E644B">
        <w:t xml:space="preserve"> v </w:t>
      </w:r>
      <w:r w:rsidRPr="00A70C15">
        <w:t>súdnom konaní.</w:t>
      </w:r>
      <w:r w:rsidR="006E644B">
        <w:t xml:space="preserve"> Aj z </w:t>
      </w:r>
      <w:r w:rsidRPr="00A70C15">
        <w:t>týchto dôvodov je dôležité, aby aktivita zameraná</w:t>
      </w:r>
      <w:r w:rsidR="006A5D8A">
        <w:t xml:space="preserve"> na </w:t>
      </w:r>
      <w:r w:rsidRPr="00A70C15">
        <w:t>ochranu ich práv</w:t>
      </w:r>
      <w:r w:rsidR="006E644B">
        <w:t xml:space="preserve"> v </w:t>
      </w:r>
      <w:r w:rsidRPr="00A70C15">
        <w:t xml:space="preserve">rámci súdnych konaní </w:t>
      </w:r>
      <w:r w:rsidR="00A76F09">
        <w:t xml:space="preserve">bola zastrešená </w:t>
      </w:r>
      <w:r w:rsidRPr="00A70C15">
        <w:t>komisárkou</w:t>
      </w:r>
      <w:r w:rsidR="006A5D8A">
        <w:t xml:space="preserve"> pre </w:t>
      </w:r>
      <w:r w:rsidRPr="00A70C15">
        <w:t>osoby</w:t>
      </w:r>
      <w:r w:rsidR="006A5D8A">
        <w:t xml:space="preserve"> so </w:t>
      </w:r>
      <w:r w:rsidRPr="00A70C15">
        <w:t>zdravotným postihnutím.</w:t>
      </w:r>
    </w:p>
    <w:p w14:paraId="4474C5DA" w14:textId="77777777" w:rsidR="00183A60" w:rsidRPr="00A70C15" w:rsidRDefault="00183A60" w:rsidP="00553964">
      <w:pPr>
        <w:spacing w:line="240" w:lineRule="auto"/>
      </w:pPr>
    </w:p>
    <w:p w14:paraId="3EE46F13" w14:textId="032C2C7D" w:rsidR="00891F92" w:rsidRPr="00A70C15" w:rsidRDefault="00B104E2" w:rsidP="00D54F6B">
      <w:pPr>
        <w:pStyle w:val="Odsekzoznamu"/>
        <w:numPr>
          <w:ilvl w:val="0"/>
          <w:numId w:val="32"/>
        </w:numPr>
        <w:spacing w:line="240" w:lineRule="auto"/>
        <w:ind w:left="426" w:hanging="426"/>
      </w:pPr>
      <w:r w:rsidRPr="00A70C15">
        <w:t>Ďalším problémom</w:t>
      </w:r>
      <w:r w:rsidR="006E644B">
        <w:t xml:space="preserve"> v </w:t>
      </w:r>
      <w:r w:rsidRPr="00A70C15">
        <w:t>oblasti rozhodovania súdov</w:t>
      </w:r>
      <w:r w:rsidR="006E644B">
        <w:t xml:space="preserve"> v </w:t>
      </w:r>
      <w:r w:rsidRPr="00A70C15">
        <w:t>konaniach</w:t>
      </w:r>
      <w:r w:rsidR="006A5D8A">
        <w:t xml:space="preserve"> o </w:t>
      </w:r>
      <w:r w:rsidRPr="00A70C15">
        <w:t>spôsobilosti</w:t>
      </w:r>
      <w:r w:rsidR="006A5D8A">
        <w:t xml:space="preserve"> na </w:t>
      </w:r>
      <w:r w:rsidRPr="00A70C15">
        <w:t>právne úkony je nedostatok sudcov, sudcovského aparátu</w:t>
      </w:r>
      <w:r w:rsidR="006E644B">
        <w:t xml:space="preserve"> a </w:t>
      </w:r>
      <w:r w:rsidRPr="00A70C15">
        <w:t>súdnych znalcov, ktorí by</w:t>
      </w:r>
      <w:r w:rsidR="006A5D8A">
        <w:t xml:space="preserve"> sa </w:t>
      </w:r>
      <w:r w:rsidRPr="00A70C15">
        <w:t>týmto typom konaní mohli hĺbkovo</w:t>
      </w:r>
      <w:r w:rsidR="006E644B">
        <w:t xml:space="preserve"> a </w:t>
      </w:r>
      <w:r w:rsidRPr="00A70C15">
        <w:t>precízne venovať. Po doručení návrhu</w:t>
      </w:r>
      <w:r w:rsidR="006A5D8A">
        <w:t xml:space="preserve"> na </w:t>
      </w:r>
      <w:r w:rsidRPr="00A70C15">
        <w:t>prinavrátenie spôsobilosti</w:t>
      </w:r>
      <w:r w:rsidR="006A5D8A">
        <w:t xml:space="preserve"> na </w:t>
      </w:r>
      <w:r w:rsidRPr="00A70C15">
        <w:t>právne úkony som zaznamenala relatívne dlhú lehotu, kedy je</w:t>
      </w:r>
      <w:r w:rsidR="006A5D8A">
        <w:t xml:space="preserve"> zo </w:t>
      </w:r>
      <w:r w:rsidRPr="00A70C15">
        <w:t>strany súdu určené prvé pojednávanie.</w:t>
      </w:r>
      <w:r w:rsidR="006E644B">
        <w:t xml:space="preserve"> V </w:t>
      </w:r>
      <w:r w:rsidRPr="00A70C15">
        <w:t>rámci prvého pojednávania súd</w:t>
      </w:r>
      <w:r w:rsidR="006E644B">
        <w:t xml:space="preserve"> vo </w:t>
      </w:r>
      <w:r w:rsidRPr="00A70C15">
        <w:t>väčšine prípadov vydá uznesenia</w:t>
      </w:r>
      <w:r w:rsidR="006A5D8A">
        <w:t xml:space="preserve"> o </w:t>
      </w:r>
      <w:r w:rsidRPr="00A70C15">
        <w:t>ustanovení znalca</w:t>
      </w:r>
      <w:r w:rsidR="006E644B">
        <w:t xml:space="preserve"> z </w:t>
      </w:r>
      <w:r w:rsidRPr="00A70C15">
        <w:t>odboru psychiatrie bez toho, aby</w:t>
      </w:r>
      <w:r w:rsidR="006A5D8A">
        <w:t xml:space="preserve"> sa </w:t>
      </w:r>
      <w:r w:rsidRPr="00A70C15">
        <w:t>presvedčil, či nebude postačujúci záver ošetrujúceho lekára. Následne</w:t>
      </w:r>
      <w:r w:rsidR="006A5D8A">
        <w:t xml:space="preserve"> sa </w:t>
      </w:r>
      <w:r w:rsidRPr="00A70C15">
        <w:t>dlhú dobu čaká</w:t>
      </w:r>
      <w:r w:rsidR="006A5D8A">
        <w:t xml:space="preserve"> na </w:t>
      </w:r>
      <w:r w:rsidRPr="00A70C15">
        <w:t>vypracovanie znaleckého posudku. Najmä konania</w:t>
      </w:r>
      <w:r w:rsidR="006A5D8A">
        <w:t xml:space="preserve"> o </w:t>
      </w:r>
      <w:r w:rsidRPr="00A70C15">
        <w:t>prinavrátenie spôsobilosti</w:t>
      </w:r>
      <w:r w:rsidR="006A5D8A">
        <w:t xml:space="preserve"> na </w:t>
      </w:r>
      <w:r w:rsidRPr="00A70C15">
        <w:t>právne úkony trvajú neprimerane dlhú dobu. Navrhujem personálne posilniť poručenské súdy</w:t>
      </w:r>
      <w:r w:rsidR="006E644B">
        <w:t xml:space="preserve"> v </w:t>
      </w:r>
      <w:r w:rsidRPr="00A70C15">
        <w:t>rámci celého Slovenska tak, aby</w:t>
      </w:r>
      <w:r w:rsidR="006A5D8A">
        <w:t xml:space="preserve"> sa </w:t>
      </w:r>
      <w:r w:rsidRPr="00A70C15">
        <w:t>dosiahlo efektívnejšie</w:t>
      </w:r>
      <w:r w:rsidR="006E644B">
        <w:t xml:space="preserve"> a </w:t>
      </w:r>
      <w:r w:rsidRPr="00A70C15">
        <w:t>rýchlejšie rozhodovanie</w:t>
      </w:r>
      <w:r w:rsidR="006E644B">
        <w:t xml:space="preserve"> vo </w:t>
      </w:r>
      <w:r w:rsidRPr="00A70C15">
        <w:t>veci spôsobilosti</w:t>
      </w:r>
      <w:r w:rsidR="006A5D8A">
        <w:t xml:space="preserve"> na </w:t>
      </w:r>
      <w:r w:rsidRPr="00A70C15">
        <w:t>právne úkony. Súčasne navrhujem</w:t>
      </w:r>
      <w:r w:rsidR="006E644B">
        <w:t xml:space="preserve"> a </w:t>
      </w:r>
      <w:r w:rsidRPr="00A70C15">
        <w:t>odporúčam, aby</w:t>
      </w:r>
      <w:r w:rsidR="00DF55F4">
        <w:t> </w:t>
      </w:r>
      <w:r w:rsidRPr="00A70C15">
        <w:t>boli</w:t>
      </w:r>
      <w:r w:rsidR="00DF55F4">
        <w:t> </w:t>
      </w:r>
      <w:r w:rsidRPr="00A70C15">
        <w:t>sudcovia vykonávajúci poručenskú agendu permanentne vzdelávaní</w:t>
      </w:r>
      <w:r w:rsidR="006E644B">
        <w:t xml:space="preserve"> a </w:t>
      </w:r>
      <w:r w:rsidRPr="00A70C15">
        <w:t>špecializovaní</w:t>
      </w:r>
      <w:r w:rsidR="00891F92" w:rsidRPr="00A70C15">
        <w:t xml:space="preserve">. </w:t>
      </w:r>
    </w:p>
    <w:p w14:paraId="5C85F807" w14:textId="77777777" w:rsidR="00891F92" w:rsidRPr="00A70C15" w:rsidRDefault="00891F92" w:rsidP="00553964">
      <w:pPr>
        <w:spacing w:line="240" w:lineRule="auto"/>
      </w:pPr>
    </w:p>
    <w:p w14:paraId="17B8A311" w14:textId="03105FD3" w:rsidR="00891F92" w:rsidRPr="00A70C15" w:rsidRDefault="00891F92" w:rsidP="00553964">
      <w:pPr>
        <w:spacing w:line="240" w:lineRule="auto"/>
        <w:rPr>
          <w:b/>
          <w:bCs/>
        </w:rPr>
      </w:pPr>
      <w:r w:rsidRPr="00A70C15">
        <w:rPr>
          <w:b/>
          <w:bCs/>
        </w:rPr>
        <w:t>V oblasti občianskoprávnej agendy</w:t>
      </w:r>
      <w:r w:rsidR="006E644B">
        <w:rPr>
          <w:b/>
          <w:bCs/>
        </w:rPr>
        <w:t xml:space="preserve"> v </w:t>
      </w:r>
      <w:r w:rsidRPr="00A70C15">
        <w:rPr>
          <w:b/>
          <w:bCs/>
        </w:rPr>
        <w:t>kontexte odporúčaní</w:t>
      </w:r>
      <w:r w:rsidR="006E644B">
        <w:rPr>
          <w:b/>
          <w:bCs/>
        </w:rPr>
        <w:t xml:space="preserve"> z </w:t>
      </w:r>
      <w:r w:rsidRPr="00A70C15">
        <w:rPr>
          <w:b/>
          <w:bCs/>
        </w:rPr>
        <w:t>roku 2016</w:t>
      </w:r>
      <w:r w:rsidR="006E644B">
        <w:rPr>
          <w:b/>
          <w:bCs/>
        </w:rPr>
        <w:t xml:space="preserve"> a </w:t>
      </w:r>
      <w:r w:rsidRPr="00A70C15">
        <w:rPr>
          <w:b/>
          <w:bCs/>
        </w:rPr>
        <w:t>2017 ďalej navrhujem</w:t>
      </w:r>
      <w:r w:rsidR="006E644B">
        <w:rPr>
          <w:b/>
          <w:bCs/>
        </w:rPr>
        <w:t xml:space="preserve"> a </w:t>
      </w:r>
      <w:r w:rsidRPr="00A70C15">
        <w:rPr>
          <w:b/>
          <w:bCs/>
        </w:rPr>
        <w:t>odporúčam:</w:t>
      </w:r>
    </w:p>
    <w:p w14:paraId="6DA3406D" w14:textId="77777777" w:rsidR="00183A60" w:rsidRPr="00A70C15" w:rsidRDefault="00183A60" w:rsidP="00553964">
      <w:pPr>
        <w:spacing w:line="240" w:lineRule="auto"/>
      </w:pPr>
    </w:p>
    <w:p w14:paraId="19DDD4C1" w14:textId="5505D957" w:rsidR="00B104E2" w:rsidRPr="00A70C15" w:rsidRDefault="00B104E2" w:rsidP="00D54F6B">
      <w:pPr>
        <w:pStyle w:val="Odsekzoznamu"/>
        <w:numPr>
          <w:ilvl w:val="0"/>
          <w:numId w:val="32"/>
        </w:numPr>
        <w:spacing w:line="240" w:lineRule="auto"/>
        <w:ind w:left="426" w:hanging="426"/>
      </w:pPr>
      <w:r w:rsidRPr="00A70C15">
        <w:t>Riešiť otázku spôsobu finančného zabezpečenia povinnosti obcí</w:t>
      </w:r>
      <w:r w:rsidR="006E644B">
        <w:t xml:space="preserve"> a </w:t>
      </w:r>
      <w:r w:rsidRPr="00A70C15">
        <w:t>miest</w:t>
      </w:r>
      <w:r w:rsidR="006A5D8A">
        <w:t xml:space="preserve"> pri </w:t>
      </w:r>
      <w:r w:rsidRPr="00A70C15">
        <w:t>výkone funkcie opatrovníctva osobám</w:t>
      </w:r>
      <w:r w:rsidR="006E644B">
        <w:t xml:space="preserve"> s </w:t>
      </w:r>
      <w:r w:rsidRPr="00A70C15">
        <w:t>obmedzenou</w:t>
      </w:r>
      <w:r w:rsidR="006E644B">
        <w:t xml:space="preserve"> alebo </w:t>
      </w:r>
      <w:r w:rsidRPr="00A70C15">
        <w:t>ešte</w:t>
      </w:r>
      <w:r w:rsidR="006E644B">
        <w:t xml:space="preserve"> aj s </w:t>
      </w:r>
      <w:r w:rsidRPr="00A70C15">
        <w:t>pozbavenou spôsobilosťou</w:t>
      </w:r>
      <w:r w:rsidR="006A5D8A">
        <w:t xml:space="preserve"> na </w:t>
      </w:r>
      <w:r w:rsidRPr="00A70C15">
        <w:t>právne úkony, vrátane funkcie procesného (kolízneho) opatrovníka,</w:t>
      </w:r>
      <w:r w:rsidR="006E644B">
        <w:t xml:space="preserve"> s </w:t>
      </w:r>
      <w:r w:rsidRPr="00A70C15">
        <w:t>postupným celkovým prevzatím funkcií opatrovníctva osobám</w:t>
      </w:r>
      <w:r w:rsidR="006E644B">
        <w:t xml:space="preserve"> s </w:t>
      </w:r>
      <w:r w:rsidRPr="00A70C15">
        <w:t>pozbavenou</w:t>
      </w:r>
      <w:r w:rsidR="006E644B">
        <w:t xml:space="preserve"> alebo </w:t>
      </w:r>
      <w:r w:rsidRPr="00A70C15">
        <w:t>obmedzenou spôsobilosťou</w:t>
      </w:r>
      <w:r w:rsidR="006A5D8A">
        <w:t xml:space="preserve"> na </w:t>
      </w:r>
      <w:r w:rsidRPr="00A70C15">
        <w:t>právne úkony. Poukazujem</w:t>
      </w:r>
      <w:r w:rsidR="006A5D8A">
        <w:t xml:space="preserve"> na </w:t>
      </w:r>
      <w:r w:rsidRPr="00A70C15">
        <w:t>to, že funkcia „</w:t>
      </w:r>
      <w:r w:rsidR="006A5D8A">
        <w:t>tzv. </w:t>
      </w:r>
      <w:r w:rsidRPr="00A70C15">
        <w:t>verejného opatrovníka“, ktorým je zariadenie sociálnych služieb</w:t>
      </w:r>
      <w:r w:rsidR="006E644B">
        <w:t xml:space="preserve"> alebo </w:t>
      </w:r>
      <w:r w:rsidRPr="00A70C15">
        <w:t>štatutár tohto zariadenia</w:t>
      </w:r>
      <w:r w:rsidR="006E644B">
        <w:t xml:space="preserve"> alebo </w:t>
      </w:r>
      <w:r w:rsidRPr="00A70C15">
        <w:t>zamestnanec zariadenia je</w:t>
      </w:r>
      <w:r w:rsidR="006E644B">
        <w:t xml:space="preserve"> v </w:t>
      </w:r>
      <w:r w:rsidRPr="00A70C15">
        <w:t>konflikte záujmov</w:t>
      </w:r>
      <w:r w:rsidR="006E644B">
        <w:t xml:space="preserve"> vo </w:t>
      </w:r>
      <w:r w:rsidRPr="00A70C15">
        <w:t>vzťahu</w:t>
      </w:r>
      <w:r w:rsidR="006A5D8A">
        <w:t xml:space="preserve"> k </w:t>
      </w:r>
      <w:r w:rsidRPr="00A70C15">
        <w:t>záujmom prijímateľov sociálnych služieb.</w:t>
      </w:r>
    </w:p>
    <w:p w14:paraId="645A3359" w14:textId="77777777" w:rsidR="00183A60" w:rsidRPr="00A70C15" w:rsidRDefault="00183A60" w:rsidP="00553964">
      <w:pPr>
        <w:spacing w:line="240" w:lineRule="auto"/>
      </w:pPr>
    </w:p>
    <w:p w14:paraId="4D438598" w14:textId="0AF3216B" w:rsidR="00183A60" w:rsidRPr="00A70C15" w:rsidRDefault="00B104E2" w:rsidP="00D54F6B">
      <w:pPr>
        <w:pStyle w:val="Odsekzoznamu"/>
        <w:numPr>
          <w:ilvl w:val="0"/>
          <w:numId w:val="32"/>
        </w:numPr>
        <w:spacing w:line="240" w:lineRule="auto"/>
        <w:ind w:left="426" w:hanging="426"/>
      </w:pPr>
      <w:r w:rsidRPr="00A70C15">
        <w:t>Vykonávať dôslednú</w:t>
      </w:r>
      <w:r w:rsidR="006E644B">
        <w:t xml:space="preserve"> a </w:t>
      </w:r>
      <w:r w:rsidRPr="00A70C15">
        <w:t xml:space="preserve">efektívnu kontrolu najmä </w:t>
      </w:r>
      <w:r w:rsidR="006A5D8A">
        <w:t>tzv. </w:t>
      </w:r>
      <w:r w:rsidRPr="00A70C15">
        <w:t>„verejných opatrovníkov“, sprísniť</w:t>
      </w:r>
      <w:r w:rsidR="006E644B">
        <w:t xml:space="preserve"> a </w:t>
      </w:r>
      <w:r w:rsidRPr="00A70C15">
        <w:t>jednoznačne definovať obsahové náležitosti správy opatrovníka zasielanej príslušnému súdu,</w:t>
      </w:r>
      <w:r w:rsidR="006E644B">
        <w:t xml:space="preserve"> s </w:t>
      </w:r>
      <w:r w:rsidRPr="00A70C15">
        <w:t>povinnosťou oznamovať súdu konkrétne úkony súvisiace</w:t>
      </w:r>
      <w:r w:rsidR="006E644B">
        <w:t xml:space="preserve"> s </w:t>
      </w:r>
      <w:r w:rsidRPr="00A70C15">
        <w:t>majetkovou činnosťou (uzavretie zmlúv, zadanie trvalých príkazov, plnenie poistných splátok</w:t>
      </w:r>
      <w:r w:rsidR="006E644B">
        <w:t xml:space="preserve"> a </w:t>
      </w:r>
      <w:r w:rsidRPr="00A70C15">
        <w:t>i.), pričom táto správa by mala byť opatrená čestným vyhlásením opatrovníka, že všetky údaje uvedené</w:t>
      </w:r>
      <w:r w:rsidR="006E644B">
        <w:t xml:space="preserve"> v </w:t>
      </w:r>
      <w:r w:rsidRPr="00A70C15">
        <w:t>správe sú pravdivé</w:t>
      </w:r>
      <w:r w:rsidR="006E644B">
        <w:t xml:space="preserve"> a </w:t>
      </w:r>
      <w:r w:rsidRPr="00A70C15">
        <w:t>úplné</w:t>
      </w:r>
      <w:r w:rsidR="006E644B">
        <w:t xml:space="preserve"> a</w:t>
      </w:r>
      <w:r w:rsidR="00DF55F4">
        <w:t> </w:t>
      </w:r>
      <w:r w:rsidRPr="00A70C15">
        <w:t>to</w:t>
      </w:r>
      <w:r w:rsidR="00DF55F4">
        <w:t> </w:t>
      </w:r>
      <w:r w:rsidR="006A5D8A">
        <w:t>pod </w:t>
      </w:r>
      <w:r w:rsidRPr="00A70C15">
        <w:t>hrozbou trestnoprávnej zodpovednosti.</w:t>
      </w:r>
    </w:p>
    <w:p w14:paraId="28181071" w14:textId="77777777" w:rsidR="00183A60" w:rsidRPr="00A70C15" w:rsidRDefault="00183A60" w:rsidP="00553964">
      <w:pPr>
        <w:pStyle w:val="Odsekzoznamu"/>
        <w:spacing w:line="240" w:lineRule="auto"/>
        <w:ind w:left="426"/>
      </w:pPr>
    </w:p>
    <w:p w14:paraId="6C2ED41D" w14:textId="7C1ECCC4" w:rsidR="00B104E2" w:rsidRPr="00A70C15" w:rsidRDefault="00B104E2" w:rsidP="00D54F6B">
      <w:pPr>
        <w:pStyle w:val="Odsekzoznamu"/>
        <w:numPr>
          <w:ilvl w:val="0"/>
          <w:numId w:val="32"/>
        </w:numPr>
        <w:spacing w:line="240" w:lineRule="auto"/>
        <w:ind w:left="426" w:hanging="426"/>
      </w:pPr>
      <w:r w:rsidRPr="00A70C15">
        <w:lastRenderedPageBreak/>
        <w:t>V</w:t>
      </w:r>
      <w:r w:rsidR="008B78AE">
        <w:t> </w:t>
      </w:r>
      <w:r w:rsidRPr="00A70C15">
        <w:t>súvislosti</w:t>
      </w:r>
      <w:r w:rsidR="006E644B">
        <w:t xml:space="preserve"> s </w:t>
      </w:r>
      <w:r w:rsidRPr="00A70C15">
        <w:t>uvedenými zisteniami</w:t>
      </w:r>
      <w:r w:rsidR="006E644B">
        <w:t xml:space="preserve"> v </w:t>
      </w:r>
      <w:r w:rsidRPr="00A70C15">
        <w:t>tejto správe, zabezpečiť dôsledné</w:t>
      </w:r>
      <w:r w:rsidR="006E644B">
        <w:t xml:space="preserve"> a </w:t>
      </w:r>
      <w:r w:rsidRPr="00A70C15">
        <w:t>komplexné právne vzdelávanie verejných opatrovníkov, vrátane obcí</w:t>
      </w:r>
      <w:r w:rsidR="006E644B">
        <w:t xml:space="preserve"> a </w:t>
      </w:r>
      <w:r w:rsidRPr="00A70C15">
        <w:t>miest. Vzdelávanie sprístupniť</w:t>
      </w:r>
      <w:r w:rsidR="006E644B">
        <w:t xml:space="preserve"> aj </w:t>
      </w:r>
      <w:r w:rsidRPr="00A70C15">
        <w:t>opatrovníkom</w:t>
      </w:r>
      <w:r w:rsidR="006E644B">
        <w:t xml:space="preserve"> z </w:t>
      </w:r>
      <w:r w:rsidRPr="00A70C15">
        <w:t>okruhu príbuzných</w:t>
      </w:r>
      <w:r w:rsidR="006E644B">
        <w:t xml:space="preserve"> a </w:t>
      </w:r>
      <w:r w:rsidRPr="00A70C15">
        <w:t>známych opatrovanca.</w:t>
      </w:r>
    </w:p>
    <w:p w14:paraId="3AB20880" w14:textId="77777777" w:rsidR="00183A60" w:rsidRPr="00A70C15" w:rsidRDefault="00183A60" w:rsidP="00553964">
      <w:pPr>
        <w:spacing w:line="240" w:lineRule="auto"/>
      </w:pPr>
    </w:p>
    <w:p w14:paraId="5B8C4E5A" w14:textId="4A6D8183" w:rsidR="00B104E2" w:rsidRPr="00A70C15" w:rsidRDefault="00B104E2" w:rsidP="00D54F6B">
      <w:pPr>
        <w:pStyle w:val="Odsekzoznamu"/>
        <w:numPr>
          <w:ilvl w:val="0"/>
          <w:numId w:val="32"/>
        </w:numPr>
        <w:spacing w:line="240" w:lineRule="auto"/>
        <w:ind w:left="426" w:hanging="426"/>
        <w:rPr>
          <w:i/>
        </w:rPr>
      </w:pPr>
      <w:r w:rsidRPr="00A70C15">
        <w:t>Aplikovať Článok 12 Dohovoru</w:t>
      </w:r>
      <w:r w:rsidR="006A5D8A">
        <w:t xml:space="preserve"> o </w:t>
      </w:r>
      <w:r w:rsidRPr="00A70C15">
        <w:t>právach osôb</w:t>
      </w:r>
      <w:r w:rsidR="006A5D8A">
        <w:t xml:space="preserve"> so </w:t>
      </w:r>
      <w:r w:rsidRPr="00A70C15">
        <w:t>zdravotným postihnutím</w:t>
      </w:r>
      <w:r w:rsidR="006A5D8A">
        <w:t xml:space="preserve"> do </w:t>
      </w:r>
      <w:r w:rsidRPr="00A70C15">
        <w:t>nášho právneho poriadku</w:t>
      </w:r>
      <w:r w:rsidR="006E644B">
        <w:t xml:space="preserve"> a </w:t>
      </w:r>
      <w:r w:rsidRPr="00A70C15">
        <w:t>zrušiť ustanovenie</w:t>
      </w:r>
      <w:r w:rsidR="006E644B">
        <w:t xml:space="preserve"> § </w:t>
      </w:r>
      <w:r w:rsidRPr="00A70C15">
        <w:t>10 Občianskeho zákonníka, tento nahradiť novým prístupom</w:t>
      </w:r>
      <w:r w:rsidR="006A5D8A">
        <w:t xml:space="preserve"> k </w:t>
      </w:r>
      <w:r w:rsidRPr="00A70C15">
        <w:t>právnemu chápaniu rovnosti</w:t>
      </w:r>
      <w:r w:rsidR="006A5D8A">
        <w:t xml:space="preserve"> pred </w:t>
      </w:r>
      <w:r w:rsidRPr="00A70C15">
        <w:t>zákonom</w:t>
      </w:r>
      <w:r w:rsidR="006A5D8A">
        <w:t xml:space="preserve"> pre </w:t>
      </w:r>
      <w:r w:rsidRPr="00A70C15">
        <w:t>všetkých ľudí</w:t>
      </w:r>
      <w:r w:rsidR="006A5D8A">
        <w:t xml:space="preserve"> so </w:t>
      </w:r>
      <w:r w:rsidRPr="00A70C15">
        <w:t>zdravotným postihnutím. Podľa znenia bodu 38. Záverečných odporúčaní Výboru OSN</w:t>
      </w:r>
      <w:r w:rsidR="006A5D8A">
        <w:t xml:space="preserve"> pre </w:t>
      </w:r>
      <w:r w:rsidRPr="00A70C15">
        <w:t>práva osôb</w:t>
      </w:r>
      <w:r w:rsidR="006A5D8A">
        <w:t xml:space="preserve"> so </w:t>
      </w:r>
      <w:r w:rsidRPr="00A70C15">
        <w:t>zdravotným postihnutím</w:t>
      </w:r>
      <w:r w:rsidRPr="00A70C15">
        <w:rPr>
          <w:b/>
          <w:vertAlign w:val="superscript"/>
        </w:rPr>
        <w:footnoteReference w:id="17"/>
      </w:r>
      <w:r w:rsidRPr="00A70C15">
        <w:t xml:space="preserve">, </w:t>
      </w:r>
      <w:r w:rsidRPr="00A70C15">
        <w:rPr>
          <w:i/>
        </w:rPr>
        <w:t>„Výbor je znepokojený tým, že napriek nedávnym právnym</w:t>
      </w:r>
      <w:r w:rsidR="006E644B">
        <w:rPr>
          <w:i/>
        </w:rPr>
        <w:t xml:space="preserve"> a </w:t>
      </w:r>
      <w:r w:rsidRPr="00A70C15">
        <w:rPr>
          <w:i/>
        </w:rPr>
        <w:t>procesným reformám</w:t>
      </w:r>
      <w:r w:rsidR="006A5D8A">
        <w:rPr>
          <w:i/>
        </w:rPr>
        <w:t xml:space="preserve"> sa </w:t>
      </w:r>
      <w:r w:rsidRPr="00A70C15">
        <w:rPr>
          <w:i/>
        </w:rPr>
        <w:t>nedostáva rovnosti</w:t>
      </w:r>
      <w:r w:rsidR="006A5D8A">
        <w:rPr>
          <w:i/>
        </w:rPr>
        <w:t xml:space="preserve"> pred </w:t>
      </w:r>
      <w:r w:rsidRPr="00A70C15">
        <w:rPr>
          <w:i/>
        </w:rPr>
        <w:t>zákonom všetkým osobám</w:t>
      </w:r>
      <w:r w:rsidR="006A5D8A">
        <w:rPr>
          <w:i/>
        </w:rPr>
        <w:t xml:space="preserve"> so </w:t>
      </w:r>
      <w:r w:rsidRPr="00A70C15">
        <w:rPr>
          <w:i/>
        </w:rPr>
        <w:t>zdravotným postihnutím</w:t>
      </w:r>
      <w:r w:rsidR="006E644B">
        <w:rPr>
          <w:i/>
        </w:rPr>
        <w:t xml:space="preserve"> a </w:t>
      </w:r>
      <w:r w:rsidRPr="00A70C15">
        <w:rPr>
          <w:i/>
        </w:rPr>
        <w:t>odopiera</w:t>
      </w:r>
      <w:r w:rsidR="006A5D8A">
        <w:rPr>
          <w:i/>
        </w:rPr>
        <w:t xml:space="preserve"> sa </w:t>
      </w:r>
      <w:r w:rsidRPr="00A70C15">
        <w:rPr>
          <w:i/>
        </w:rPr>
        <w:t>im právo voliť, právo uzavrieť manželstvo</w:t>
      </w:r>
      <w:r w:rsidR="006E644B">
        <w:rPr>
          <w:i/>
        </w:rPr>
        <w:t xml:space="preserve"> a </w:t>
      </w:r>
      <w:r w:rsidRPr="00A70C15">
        <w:rPr>
          <w:i/>
        </w:rPr>
        <w:t>založiť rodinu, právo užívať majetok</w:t>
      </w:r>
      <w:r w:rsidR="006E644B">
        <w:rPr>
          <w:i/>
        </w:rPr>
        <w:t xml:space="preserve"> a </w:t>
      </w:r>
      <w:r w:rsidRPr="00A70C15">
        <w:rPr>
          <w:i/>
        </w:rPr>
        <w:t>právo zachovať</w:t>
      </w:r>
      <w:r w:rsidR="006A5D8A">
        <w:rPr>
          <w:i/>
        </w:rPr>
        <w:t xml:space="preserve"> si </w:t>
      </w:r>
      <w:r w:rsidRPr="00A70C15">
        <w:rPr>
          <w:i/>
        </w:rPr>
        <w:t>plodnosť.“.</w:t>
      </w:r>
      <w:r w:rsidR="006E644B">
        <w:rPr>
          <w:i/>
        </w:rPr>
        <w:t xml:space="preserve"> V </w:t>
      </w:r>
      <w:r w:rsidRPr="00A70C15">
        <w:t xml:space="preserve">bode 39 týchto odporúčaní, </w:t>
      </w:r>
      <w:r w:rsidRPr="00A70C15">
        <w:rPr>
          <w:i/>
        </w:rPr>
        <w:t>„výbor odporúča, aby zmluvný štát zrušil</w:t>
      </w:r>
      <w:r w:rsidR="006E644B">
        <w:rPr>
          <w:i/>
        </w:rPr>
        <w:t xml:space="preserve"> § </w:t>
      </w:r>
      <w:r w:rsidRPr="00A70C15">
        <w:rPr>
          <w:i/>
        </w:rPr>
        <w:t>10</w:t>
      </w:r>
      <w:r w:rsidR="006E644B">
        <w:rPr>
          <w:i/>
        </w:rPr>
        <w:t xml:space="preserve"> ods. </w:t>
      </w:r>
      <w:r w:rsidRPr="00A70C15">
        <w:rPr>
          <w:i/>
        </w:rPr>
        <w:t>1 Občianskeho zákonníka, ktorý upravuje pozbavenie spôsobilosti</w:t>
      </w:r>
      <w:r w:rsidR="006A5D8A">
        <w:rPr>
          <w:i/>
        </w:rPr>
        <w:t xml:space="preserve"> na </w:t>
      </w:r>
      <w:r w:rsidRPr="00A70C15">
        <w:rPr>
          <w:i/>
        </w:rPr>
        <w:t>právne úkony</w:t>
      </w:r>
      <w:r w:rsidR="006E644B">
        <w:rPr>
          <w:i/>
        </w:rPr>
        <w:t xml:space="preserve"> a § </w:t>
      </w:r>
      <w:r w:rsidRPr="00A70C15">
        <w:rPr>
          <w:i/>
        </w:rPr>
        <w:t>10</w:t>
      </w:r>
      <w:r w:rsidR="006E644B">
        <w:rPr>
          <w:i/>
        </w:rPr>
        <w:t xml:space="preserve"> ods. </w:t>
      </w:r>
      <w:r w:rsidRPr="00A70C15">
        <w:rPr>
          <w:i/>
        </w:rPr>
        <w:t>2 Občianskeho zákonníka, ktorý upravuje obmedzenie spôsobilosti</w:t>
      </w:r>
      <w:r w:rsidR="006A5D8A">
        <w:rPr>
          <w:i/>
        </w:rPr>
        <w:t xml:space="preserve"> na </w:t>
      </w:r>
      <w:r w:rsidRPr="00A70C15">
        <w:rPr>
          <w:i/>
        </w:rPr>
        <w:t>právne úkony</w:t>
      </w:r>
      <w:r w:rsidR="006E644B">
        <w:rPr>
          <w:i/>
        </w:rPr>
        <w:t xml:space="preserve"> a </w:t>
      </w:r>
      <w:r w:rsidRPr="00A70C15">
        <w:rPr>
          <w:i/>
        </w:rPr>
        <w:t>zaviedol podporované rozhodovanie, ktoré rešpektuje autonómiu, vôľu</w:t>
      </w:r>
      <w:r w:rsidR="006E644B">
        <w:rPr>
          <w:i/>
        </w:rPr>
        <w:t xml:space="preserve"> a </w:t>
      </w:r>
      <w:r w:rsidRPr="00A70C15">
        <w:rPr>
          <w:i/>
        </w:rPr>
        <w:t>preferencie jednotlivca.“.</w:t>
      </w:r>
    </w:p>
    <w:p w14:paraId="30A6A93D" w14:textId="5920C8B4" w:rsidR="00B104E2" w:rsidRPr="00A70C15" w:rsidRDefault="00B104E2" w:rsidP="00553964">
      <w:pPr>
        <w:pStyle w:val="Odsekzoznamu"/>
        <w:spacing w:line="240" w:lineRule="auto"/>
        <w:ind w:left="426"/>
      </w:pPr>
      <w:r w:rsidRPr="00A70C15">
        <w:t>V súvislosti</w:t>
      </w:r>
      <w:r w:rsidR="006E644B">
        <w:t xml:space="preserve"> s </w:t>
      </w:r>
      <w:r w:rsidRPr="00A70C15">
        <w:t>plnením tohto odporúčania</w:t>
      </w:r>
      <w:r w:rsidR="006A5D8A">
        <w:t xml:space="preserve"> si </w:t>
      </w:r>
      <w:r w:rsidRPr="00A70C15">
        <w:t>dovoľujem vysloviť poďakovanie</w:t>
      </w:r>
      <w:r w:rsidR="006E644B">
        <w:t> za </w:t>
      </w:r>
      <w:r w:rsidRPr="00A70C15">
        <w:t>pokračovanie</w:t>
      </w:r>
      <w:r w:rsidR="006E644B">
        <w:t xml:space="preserve"> v </w:t>
      </w:r>
      <w:r w:rsidRPr="00A70C15">
        <w:t>práci pracovnej skupin</w:t>
      </w:r>
      <w:r w:rsidR="008B78AE">
        <w:t>y</w:t>
      </w:r>
      <w:r w:rsidRPr="00A70C15">
        <w:t>, zriadenej Ministerstvom spravodlivosti SR,</w:t>
      </w:r>
      <w:r w:rsidR="006A5D8A">
        <w:t xml:space="preserve"> na </w:t>
      </w:r>
      <w:r w:rsidRPr="00A70C15">
        <w:t>„opatrovníckej reforme“, ktorá je reálnym napĺňaním Dohovoru</w:t>
      </w:r>
      <w:r w:rsidR="006A5D8A">
        <w:t xml:space="preserve"> o </w:t>
      </w:r>
      <w:r w:rsidRPr="00A70C15">
        <w:t>právach osôb</w:t>
      </w:r>
      <w:r w:rsidR="006A5D8A">
        <w:t xml:space="preserve"> so </w:t>
      </w:r>
      <w:r w:rsidRPr="00A70C15">
        <w:t>zdravotným postihnutím</w:t>
      </w:r>
      <w:r w:rsidR="006E644B">
        <w:t xml:space="preserve"> a </w:t>
      </w:r>
      <w:r w:rsidRPr="00A70C15">
        <w:t>kľúčového Článku 12 tohto dohovoru. Snaha štátu prijať právnu úpravu chrániacu ľudí</w:t>
      </w:r>
      <w:r w:rsidR="006E644B">
        <w:t xml:space="preserve"> s </w:t>
      </w:r>
      <w:r w:rsidRPr="00A70C15">
        <w:t>problémami</w:t>
      </w:r>
      <w:r w:rsidR="006A5D8A">
        <w:t xml:space="preserve"> pri </w:t>
      </w:r>
      <w:r w:rsidRPr="00A70C15">
        <w:t>rozhodovaní</w:t>
      </w:r>
      <w:r w:rsidR="006E644B">
        <w:t xml:space="preserve"> a </w:t>
      </w:r>
      <w:r w:rsidRPr="00A70C15">
        <w:t>zlikvidovať nálepkovanie týchto ľudí nálepkou „pozbavený“</w:t>
      </w:r>
      <w:r w:rsidR="006E644B">
        <w:t xml:space="preserve"> alebo </w:t>
      </w:r>
      <w:r w:rsidRPr="00A70C15">
        <w:t>„obmedzený“ spôsobilosti</w:t>
      </w:r>
      <w:r w:rsidR="006A5D8A">
        <w:t xml:space="preserve"> na </w:t>
      </w:r>
      <w:r w:rsidRPr="00A70C15">
        <w:t>právne úkony je cestou, ktorá týmto ľuďom zabezpečí úctu</w:t>
      </w:r>
      <w:r w:rsidR="006E644B">
        <w:t xml:space="preserve"> a </w:t>
      </w:r>
      <w:r w:rsidRPr="00A70C15">
        <w:t>rovnoprávnosť. Veľký význam majú práce</w:t>
      </w:r>
      <w:r w:rsidR="006E644B">
        <w:t xml:space="preserve"> v </w:t>
      </w:r>
      <w:r w:rsidRPr="00A70C15">
        <w:t>rámci tejto legislatívnej aktivity zabezpečujúce ochranu seniorov</w:t>
      </w:r>
      <w:r w:rsidR="006A5D8A">
        <w:t xml:space="preserve"> pred </w:t>
      </w:r>
      <w:r w:rsidRPr="00A70C15">
        <w:t>nekalým konaním smerujúcim</w:t>
      </w:r>
      <w:r w:rsidR="006A5D8A">
        <w:t xml:space="preserve"> k </w:t>
      </w:r>
      <w:r w:rsidRPr="00A70C15">
        <w:t>prevodom ich majetkov, nehnuteľností</w:t>
      </w:r>
      <w:r w:rsidR="008B78AE">
        <w:t>,</w:t>
      </w:r>
      <w:r w:rsidR="006E644B">
        <w:t xml:space="preserve"> v </w:t>
      </w:r>
      <w:r w:rsidRPr="00A70C15">
        <w:t>ktorých majú obydlie</w:t>
      </w:r>
      <w:r w:rsidR="00DF55F4">
        <w:t>/</w:t>
      </w:r>
      <w:r w:rsidRPr="00A70C15">
        <w:t>trvalý pobyt, všetko</w:t>
      </w:r>
      <w:r w:rsidR="006E644B">
        <w:t xml:space="preserve"> v </w:t>
      </w:r>
      <w:r w:rsidRPr="00A70C15">
        <w:t>záujme toho, aby seniori</w:t>
      </w:r>
      <w:r w:rsidR="006A5D8A">
        <w:t xml:space="preserve"> pri </w:t>
      </w:r>
      <w:r w:rsidRPr="00A70C15">
        <w:t>prevodoch týchto nehnuteľností mali možnosť konať slobodne, bez nátlaku</w:t>
      </w:r>
      <w:r w:rsidR="006E644B">
        <w:t xml:space="preserve"> a </w:t>
      </w:r>
      <w:r w:rsidRPr="00A70C15">
        <w:t>vyhrážok (bližšie informácie sú uvedené</w:t>
      </w:r>
      <w:r w:rsidR="006E644B">
        <w:t xml:space="preserve"> v </w:t>
      </w:r>
      <w:r w:rsidRPr="00A70C15">
        <w:t>Kapitole 4 Aktivity</w:t>
      </w:r>
      <w:r w:rsidR="006E644B">
        <w:t xml:space="preserve"> v </w:t>
      </w:r>
      <w:r w:rsidRPr="00A70C15">
        <w:t>oblasti legislatívy).</w:t>
      </w:r>
    </w:p>
    <w:p w14:paraId="3DE50BBA" w14:textId="24ECDE91" w:rsidR="00891F92" w:rsidRPr="00A70C15" w:rsidRDefault="00B104E2" w:rsidP="00553964">
      <w:pPr>
        <w:pStyle w:val="Odsekzoznamu"/>
        <w:spacing w:line="240" w:lineRule="auto"/>
        <w:ind w:left="426"/>
        <w:rPr>
          <w:rFonts w:ascii="Times New Roman" w:hAnsi="Times New Roman" w:cs="Times New Roman"/>
          <w:lang w:eastAsia="sk-SK"/>
        </w:rPr>
      </w:pPr>
      <w:r w:rsidRPr="00A70C15">
        <w:t>Vyjadrujem presvedčenie, že</w:t>
      </w:r>
      <w:r w:rsidR="006E644B">
        <w:t xml:space="preserve"> aj </w:t>
      </w:r>
      <w:r w:rsidRPr="00A70C15">
        <w:t>po parlamentných voľbách 2020 bude „opatrovnícka reforma“ prioritou novej vlády</w:t>
      </w:r>
      <w:r w:rsidR="006E644B">
        <w:t xml:space="preserve"> a </w:t>
      </w:r>
      <w:r w:rsidRPr="00A70C15">
        <w:t>spustí</w:t>
      </w:r>
      <w:r w:rsidR="006A5D8A">
        <w:t xml:space="preserve"> sa </w:t>
      </w:r>
      <w:r w:rsidRPr="00A70C15">
        <w:t>legislatívny proces</w:t>
      </w:r>
      <w:r w:rsidR="006A5D8A">
        <w:t xml:space="preserve"> na </w:t>
      </w:r>
      <w:r w:rsidRPr="00A70C15">
        <w:t>jej prijatie</w:t>
      </w:r>
      <w:r w:rsidR="00891F92" w:rsidRPr="00A70C15">
        <w:t>.</w:t>
      </w:r>
    </w:p>
    <w:p w14:paraId="2DC8CFE5" w14:textId="77777777" w:rsidR="00883239" w:rsidRPr="00A70C15" w:rsidRDefault="00883239" w:rsidP="00553964">
      <w:pPr>
        <w:spacing w:line="240" w:lineRule="auto"/>
        <w:rPr>
          <w:i/>
        </w:rPr>
      </w:pPr>
    </w:p>
    <w:p w14:paraId="4BA3DD1F" w14:textId="2A53CA8D" w:rsidR="00883239" w:rsidRPr="00A70C15" w:rsidRDefault="00883239" w:rsidP="00553964">
      <w:pPr>
        <w:spacing w:after="160" w:line="240" w:lineRule="auto"/>
        <w:jc w:val="left"/>
        <w:rPr>
          <w:rFonts w:cs="Arial"/>
        </w:rPr>
      </w:pPr>
      <w:r w:rsidRPr="00A70C15">
        <w:rPr>
          <w:rFonts w:cs="Arial"/>
          <w:szCs w:val="24"/>
        </w:rPr>
        <w:br w:type="page"/>
      </w:r>
    </w:p>
    <w:p w14:paraId="39E94788" w14:textId="5B6FCF72" w:rsidR="00B4208B" w:rsidRPr="00A70C15" w:rsidRDefault="00B4208B" w:rsidP="00553964">
      <w:pPr>
        <w:pStyle w:val="Nadpis3"/>
        <w:spacing w:line="240" w:lineRule="auto"/>
        <w:ind w:left="709" w:hanging="709"/>
        <w:rPr>
          <w:rFonts w:cs="Arial"/>
        </w:rPr>
      </w:pPr>
      <w:bookmarkStart w:id="160" w:name="_Toc4457858"/>
      <w:bookmarkStart w:id="161" w:name="_Toc36115060"/>
      <w:r w:rsidRPr="00A70C15">
        <w:rPr>
          <w:rFonts w:cs="Arial"/>
        </w:rPr>
        <w:lastRenderedPageBreak/>
        <w:t>Východisková právna úprava</w:t>
      </w:r>
      <w:bookmarkEnd w:id="160"/>
      <w:bookmarkEnd w:id="161"/>
    </w:p>
    <w:p w14:paraId="33285997" w14:textId="42CD1F2B" w:rsidR="00B104E2" w:rsidRPr="00A70C15" w:rsidRDefault="00B104E2" w:rsidP="00553964">
      <w:pPr>
        <w:spacing w:line="240" w:lineRule="auto"/>
      </w:pPr>
      <w:r w:rsidRPr="00A70C15">
        <w:t>Pre účely vyhodnotenia poznatkov</w:t>
      </w:r>
      <w:r w:rsidR="006E644B">
        <w:t xml:space="preserve"> z </w:t>
      </w:r>
      <w:r w:rsidRPr="00A70C15">
        <w:t>oblasti občianskoprávnej</w:t>
      </w:r>
      <w:r w:rsidR="006E644B">
        <w:t xml:space="preserve"> a </w:t>
      </w:r>
      <w:r w:rsidRPr="00A70C15">
        <w:t>rodinnej je východisková najmä nižšie uvedená právna úprava</w:t>
      </w:r>
      <w:r w:rsidR="006E644B">
        <w:t xml:space="preserve"> a </w:t>
      </w:r>
      <w:r w:rsidRPr="00A70C15">
        <w:t>tiež články Dohovoru</w:t>
      </w:r>
      <w:r w:rsidR="006A5D8A">
        <w:t xml:space="preserve"> o </w:t>
      </w:r>
      <w:r w:rsidRPr="00A70C15">
        <w:t>právach osôb</w:t>
      </w:r>
      <w:r w:rsidR="006A5D8A">
        <w:t xml:space="preserve"> so </w:t>
      </w:r>
      <w:r w:rsidRPr="00A70C15">
        <w:t>zdravotným postihnutím.</w:t>
      </w:r>
    </w:p>
    <w:p w14:paraId="2E01D7DD" w14:textId="77777777" w:rsidR="00B104E2" w:rsidRPr="00A70C15" w:rsidRDefault="00B104E2" w:rsidP="00553964">
      <w:pPr>
        <w:spacing w:line="240" w:lineRule="auto"/>
      </w:pPr>
    </w:p>
    <w:p w14:paraId="17C3033E" w14:textId="15EAE9C3" w:rsidR="00B104E2" w:rsidRPr="00A70C15" w:rsidRDefault="00B104E2" w:rsidP="00553964">
      <w:pPr>
        <w:spacing w:line="240" w:lineRule="auto"/>
      </w:pPr>
      <w:r w:rsidRPr="00A70C15">
        <w:t>Pod pojmom občianske právo</w:t>
      </w:r>
      <w:r w:rsidR="006A5D8A">
        <w:t xml:space="preserve"> sa </w:t>
      </w:r>
      <w:r w:rsidRPr="00A70C15">
        <w:t>rozumie právne odvetvie, ktoré upravuje majetkové vzťahy</w:t>
      </w:r>
      <w:r w:rsidR="006E644B">
        <w:t xml:space="preserve"> a s </w:t>
      </w:r>
      <w:r w:rsidRPr="00A70C15">
        <w:t>nimi súvisiace osobné</w:t>
      </w:r>
      <w:r w:rsidR="006E644B">
        <w:t xml:space="preserve"> a </w:t>
      </w:r>
      <w:r w:rsidRPr="00A70C15">
        <w:t>osobnomajetkové vzťahy, pričom subjekty týchto vzťahov majú</w:t>
      </w:r>
      <w:r w:rsidR="006E644B">
        <w:t xml:space="preserve"> v </w:t>
      </w:r>
      <w:r w:rsidRPr="00A70C15">
        <w:t>právnej rovine rovnaké postavenie</w:t>
      </w:r>
      <w:r w:rsidR="006E644B">
        <w:t xml:space="preserve"> a </w:t>
      </w:r>
      <w:r w:rsidRPr="00A70C15">
        <w:t>dispozičnú autonómiu. Občianske právo upravuje</w:t>
      </w:r>
      <w:r w:rsidR="006E644B">
        <w:t xml:space="preserve"> aj </w:t>
      </w:r>
      <w:r w:rsidRPr="00A70C15">
        <w:t>rýdzo osobné, resp. osobnostné vzťahy, ktoré vznikajú</w:t>
      </w:r>
      <w:r w:rsidR="006E644B">
        <w:t xml:space="preserve"> v </w:t>
      </w:r>
      <w:r w:rsidRPr="00A70C15">
        <w:t>súvislosti</w:t>
      </w:r>
      <w:r w:rsidR="006E644B">
        <w:t xml:space="preserve"> s </w:t>
      </w:r>
      <w:r w:rsidRPr="00A70C15">
        <w:t>ochranou určitých aspektov ľudskej osobnosti.</w:t>
      </w:r>
    </w:p>
    <w:p w14:paraId="2F601FB7" w14:textId="77777777" w:rsidR="00B104E2" w:rsidRPr="00A70C15" w:rsidRDefault="00B104E2" w:rsidP="00553964">
      <w:pPr>
        <w:spacing w:line="240" w:lineRule="auto"/>
      </w:pPr>
    </w:p>
    <w:p w14:paraId="15AD802E" w14:textId="707E8F9B" w:rsidR="00B104E2" w:rsidRPr="00A70C15" w:rsidRDefault="00B104E2" w:rsidP="00553964">
      <w:pPr>
        <w:spacing w:line="240" w:lineRule="auto"/>
      </w:pPr>
      <w:r w:rsidRPr="00A70C15">
        <w:t>Základným prameňom občianskeho práva</w:t>
      </w:r>
      <w:r w:rsidR="006E644B">
        <w:t xml:space="preserve"> vo </w:t>
      </w:r>
      <w:r w:rsidRPr="00A70C15">
        <w:t>formálnom zmysle</w:t>
      </w:r>
      <w:r w:rsidR="006E644B">
        <w:t xml:space="preserve"> v </w:t>
      </w:r>
      <w:r w:rsidRPr="00A70C15">
        <w:t>podmienkach existencie samostatného slovenského štátu je Ústava SR, ktorá priamo obsahuje niektoré základné ustanovenia občianskeho práva. Sú to najmä ustanovenia</w:t>
      </w:r>
      <w:r w:rsidR="006A5D8A">
        <w:t xml:space="preserve"> o </w:t>
      </w:r>
      <w:r w:rsidRPr="00A70C15">
        <w:t>hospodárskom zriadení (Článok</w:t>
      </w:r>
      <w:r w:rsidR="00D57A6E" w:rsidRPr="00A70C15">
        <w:t> </w:t>
      </w:r>
      <w:r w:rsidRPr="00A70C15">
        <w:t>55),</w:t>
      </w:r>
      <w:r w:rsidR="006A5D8A">
        <w:t xml:space="preserve"> o </w:t>
      </w:r>
      <w:r w:rsidRPr="00A70C15">
        <w:t>vlastníckom práve (Článok</w:t>
      </w:r>
      <w:r w:rsidR="00D57A6E" w:rsidRPr="00A70C15">
        <w:t> </w:t>
      </w:r>
      <w:r w:rsidRPr="00A70C15">
        <w:t>20),</w:t>
      </w:r>
      <w:r w:rsidR="006A5D8A">
        <w:t xml:space="preserve"> o </w:t>
      </w:r>
      <w:r w:rsidRPr="00A70C15">
        <w:t>výlučnosti vlastníctva Slovenskej republiky (Článok</w:t>
      </w:r>
      <w:r w:rsidR="00D57A6E" w:rsidRPr="00A70C15">
        <w:t> </w:t>
      </w:r>
      <w:r w:rsidRPr="00A70C15">
        <w:t>4)</w:t>
      </w:r>
      <w:r w:rsidR="006E644B">
        <w:t xml:space="preserve"> a </w:t>
      </w:r>
      <w:r w:rsidRPr="00A70C15">
        <w:t>ustanovenia druhej hlavy</w:t>
      </w:r>
      <w:r w:rsidR="006A5D8A">
        <w:t xml:space="preserve"> o </w:t>
      </w:r>
      <w:r w:rsidRPr="00A70C15">
        <w:t>základných právach</w:t>
      </w:r>
      <w:r w:rsidR="006E644B">
        <w:t xml:space="preserve"> a </w:t>
      </w:r>
      <w:r w:rsidRPr="00A70C15">
        <w:t>slobodách občanov.</w:t>
      </w:r>
    </w:p>
    <w:p w14:paraId="3C1B303D" w14:textId="77777777" w:rsidR="00B104E2" w:rsidRPr="00A70C15" w:rsidRDefault="00B104E2" w:rsidP="00553964">
      <w:pPr>
        <w:spacing w:line="240" w:lineRule="auto"/>
      </w:pPr>
    </w:p>
    <w:p w14:paraId="7A167198" w14:textId="62F4DDF4" w:rsidR="00B104E2" w:rsidRPr="00A70C15" w:rsidRDefault="00B104E2" w:rsidP="00553964">
      <w:pPr>
        <w:spacing w:line="240" w:lineRule="auto"/>
      </w:pPr>
      <w:r w:rsidRPr="00A70C15">
        <w:t>Prameňom vnútroštátneho práva vrátane občianskeho práva sú</w:t>
      </w:r>
      <w:r w:rsidR="006E644B">
        <w:t xml:space="preserve"> aj </w:t>
      </w:r>
      <w:r w:rsidRPr="00A70C15">
        <w:t>medzinárodné zmluvy. Podľa Článku</w:t>
      </w:r>
      <w:r w:rsidR="00D57A6E" w:rsidRPr="00A70C15">
        <w:t> </w:t>
      </w:r>
      <w:r w:rsidRPr="00A70C15">
        <w:t>7</w:t>
      </w:r>
      <w:r w:rsidR="006E644B">
        <w:t xml:space="preserve"> ods. </w:t>
      </w:r>
      <w:r w:rsidRPr="00A70C15">
        <w:t>5 Ústavy SR ide</w:t>
      </w:r>
      <w:r w:rsidR="006A5D8A">
        <w:t xml:space="preserve"> o </w:t>
      </w:r>
      <w:r w:rsidRPr="00A70C15">
        <w:t>medzinárodné zmluvy</w:t>
      </w:r>
      <w:r w:rsidR="006A5D8A">
        <w:t xml:space="preserve"> o </w:t>
      </w:r>
      <w:r w:rsidRPr="00A70C15">
        <w:t>ľudských právach</w:t>
      </w:r>
      <w:r w:rsidR="006E644B">
        <w:t xml:space="preserve"> a </w:t>
      </w:r>
      <w:r w:rsidRPr="00A70C15">
        <w:t>základných slobodách,</w:t>
      </w:r>
      <w:r w:rsidR="006A5D8A">
        <w:t xml:space="preserve"> o </w:t>
      </w:r>
      <w:r w:rsidRPr="00A70C15">
        <w:t>medzinárodné zmluvy,</w:t>
      </w:r>
      <w:r w:rsidR="006A5D8A">
        <w:t xml:space="preserve"> na </w:t>
      </w:r>
      <w:r w:rsidRPr="00A70C15">
        <w:t>vykonanie ktorých nie je potrebný zákon</w:t>
      </w:r>
      <w:r w:rsidR="006E644B">
        <w:t xml:space="preserve"> a </w:t>
      </w:r>
      <w:r w:rsidR="006A5D8A">
        <w:t>o </w:t>
      </w:r>
      <w:r w:rsidRPr="00A70C15">
        <w:t>medzinárodné zmluvy zakladajúce priamo práva</w:t>
      </w:r>
      <w:r w:rsidR="006E644B">
        <w:t xml:space="preserve"> a </w:t>
      </w:r>
      <w:r w:rsidRPr="00A70C15">
        <w:t>povinnosti subjektom slovenského práva</w:t>
      </w:r>
      <w:r w:rsidR="006E644B">
        <w:t> za </w:t>
      </w:r>
      <w:r w:rsidRPr="00A70C15">
        <w:t>predpokladu, že boli ratifikované</w:t>
      </w:r>
      <w:r w:rsidR="006E644B">
        <w:t xml:space="preserve"> a </w:t>
      </w:r>
      <w:r w:rsidRPr="00A70C15">
        <w:t>vyhlásené spôsobom ustanoveným zákonom. Medzinárodné zmluvy majú prednosť</w:t>
      </w:r>
      <w:r w:rsidR="006A5D8A">
        <w:t xml:space="preserve"> pred </w:t>
      </w:r>
      <w:r w:rsidRPr="00A70C15">
        <w:t>zákonmi Národnej rady SR. Občianske právo hmotné úzko súvisí</w:t>
      </w:r>
      <w:r w:rsidR="006E644B">
        <w:t xml:space="preserve"> s </w:t>
      </w:r>
      <w:r w:rsidRPr="00A70C15">
        <w:t>občianskym procesným právom. Prostriedkami</w:t>
      </w:r>
      <w:r w:rsidR="006E644B">
        <w:t xml:space="preserve"> a </w:t>
      </w:r>
      <w:r w:rsidRPr="00A70C15">
        <w:t>formami občianskeho práva procesného</w:t>
      </w:r>
      <w:r w:rsidR="006A5D8A">
        <w:t xml:space="preserve"> sa </w:t>
      </w:r>
      <w:r w:rsidRPr="00A70C15">
        <w:t>totiž zabezpečuje realizácia občianskeho práva hmotného, pokiaľ nedôjde</w:t>
      </w:r>
      <w:r w:rsidR="006A5D8A">
        <w:t xml:space="preserve"> k </w:t>
      </w:r>
      <w:r w:rsidRPr="00A70C15">
        <w:t>mimosúdnej realizácii.</w:t>
      </w:r>
    </w:p>
    <w:p w14:paraId="4A10C177" w14:textId="77777777" w:rsidR="00B104E2" w:rsidRPr="00A70C15" w:rsidRDefault="00B104E2" w:rsidP="00553964">
      <w:pPr>
        <w:spacing w:line="240" w:lineRule="auto"/>
      </w:pPr>
    </w:p>
    <w:p w14:paraId="7FDAC5C6" w14:textId="027031E8" w:rsidR="00B104E2" w:rsidRPr="00A70C15" w:rsidRDefault="00B104E2" w:rsidP="00553964">
      <w:pPr>
        <w:spacing w:line="240" w:lineRule="auto"/>
      </w:pPr>
      <w:r w:rsidRPr="00A70C15">
        <w:t>Základným prameňom občianskoprávnej agendy je zákon</w:t>
      </w:r>
      <w:r w:rsidR="006E644B">
        <w:t xml:space="preserve"> č. </w:t>
      </w:r>
      <w:r w:rsidRPr="00A70C15">
        <w:t>40/1964</w:t>
      </w:r>
      <w:r w:rsidR="006E644B">
        <w:t> Zb.</w:t>
      </w:r>
      <w:r w:rsidRPr="00A70C15">
        <w:t xml:space="preserve"> Občiansky zákonník</w:t>
      </w:r>
      <w:r w:rsidR="006E644B">
        <w:t xml:space="preserve"> v </w:t>
      </w:r>
      <w:r w:rsidRPr="00A70C15">
        <w:t>znení neskorších predpisov. Občiansky zákonník bol</w:t>
      </w:r>
      <w:r w:rsidR="006A5D8A">
        <w:t xml:space="preserve"> od </w:t>
      </w:r>
      <w:r w:rsidRPr="00A70C15">
        <w:t>roku 1964 viackrát zmenený</w:t>
      </w:r>
      <w:r w:rsidR="006E644B">
        <w:t xml:space="preserve"> a </w:t>
      </w:r>
      <w:r w:rsidRPr="00A70C15">
        <w:t>doplnený.</w:t>
      </w:r>
      <w:r w:rsidR="006E644B">
        <w:t xml:space="preserve"> V </w:t>
      </w:r>
      <w:r w:rsidRPr="00A70C15">
        <w:t>roku 1990 začali práce</w:t>
      </w:r>
      <w:r w:rsidR="006A5D8A">
        <w:t xml:space="preserve"> na </w:t>
      </w:r>
      <w:r w:rsidRPr="00A70C15">
        <w:t>rekodifikácii súkromného práva, ktoré</w:t>
      </w:r>
      <w:r w:rsidR="006A5D8A">
        <w:t xml:space="preserve"> však </w:t>
      </w:r>
      <w:r w:rsidRPr="00A70C15">
        <w:t>doposiaľ neboli úspešne zavŕšené.</w:t>
      </w:r>
    </w:p>
    <w:p w14:paraId="06E22B14" w14:textId="77777777" w:rsidR="00B104E2" w:rsidRPr="00A70C15" w:rsidRDefault="00B104E2" w:rsidP="00553964">
      <w:pPr>
        <w:spacing w:line="240" w:lineRule="auto"/>
      </w:pPr>
    </w:p>
    <w:p w14:paraId="2D9B5258" w14:textId="6E871F64" w:rsidR="00B104E2" w:rsidRPr="00A70C15" w:rsidRDefault="00B104E2" w:rsidP="00553964">
      <w:pPr>
        <w:spacing w:line="240" w:lineRule="auto"/>
      </w:pPr>
      <w:r w:rsidRPr="00A70C15">
        <w:t>Zákon</w:t>
      </w:r>
      <w:r w:rsidR="006E644B">
        <w:t xml:space="preserve"> č. </w:t>
      </w:r>
      <w:r w:rsidRPr="00A70C15">
        <w:t>160/2015</w:t>
      </w:r>
      <w:r w:rsidR="006E644B">
        <w:t xml:space="preserve"> Z. z. </w:t>
      </w:r>
      <w:r w:rsidRPr="00A70C15">
        <w:t>Civilný sporový poriadok, ktorý upravuje postup súdu, strán sporu</w:t>
      </w:r>
      <w:r w:rsidR="006E644B">
        <w:t xml:space="preserve"> a </w:t>
      </w:r>
      <w:r w:rsidRPr="00A70C15">
        <w:t>osôb zúčastnených</w:t>
      </w:r>
      <w:r w:rsidR="006A5D8A">
        <w:t xml:space="preserve"> na </w:t>
      </w:r>
      <w:r w:rsidRPr="00A70C15">
        <w:t>konaní</w:t>
      </w:r>
      <w:r w:rsidR="006A5D8A">
        <w:t xml:space="preserve"> pri </w:t>
      </w:r>
      <w:r w:rsidRPr="00A70C15">
        <w:t>prejednávaní</w:t>
      </w:r>
      <w:r w:rsidR="006E644B">
        <w:t xml:space="preserve"> a </w:t>
      </w:r>
      <w:r w:rsidRPr="00A70C15">
        <w:t>rozhodovaní sporov. Podľa tohto zákona</w:t>
      </w:r>
      <w:r w:rsidR="006A5D8A">
        <w:t xml:space="preserve"> sa </w:t>
      </w:r>
      <w:r w:rsidRPr="00A70C15">
        <w:t>postupuje, ak je daná právomoc súdu, pokiaľ zákon</w:t>
      </w:r>
      <w:r w:rsidR="006E644B">
        <w:t xml:space="preserve"> č. </w:t>
      </w:r>
      <w:r w:rsidRPr="00A70C15">
        <w:t>161/2015</w:t>
      </w:r>
      <w:r w:rsidR="006E644B">
        <w:t xml:space="preserve"> Z. z. </w:t>
      </w:r>
      <w:r w:rsidRPr="00A70C15">
        <w:t>Civilný mimosporový poriadok,</w:t>
      </w:r>
      <w:r w:rsidR="006E644B">
        <w:t xml:space="preserve"> a </w:t>
      </w:r>
      <w:r w:rsidRPr="00A70C15">
        <w:t>zákon</w:t>
      </w:r>
      <w:r w:rsidR="006E644B">
        <w:t xml:space="preserve"> č. </w:t>
      </w:r>
      <w:r w:rsidRPr="00A70C15">
        <w:t>162/2015</w:t>
      </w:r>
      <w:r w:rsidR="006E644B">
        <w:t xml:space="preserve"> Z. z. </w:t>
      </w:r>
      <w:r w:rsidRPr="00A70C15">
        <w:t>Správny súdny poriadok</w:t>
      </w:r>
      <w:r w:rsidR="006E644B">
        <w:t xml:space="preserve"> alebo </w:t>
      </w:r>
      <w:r w:rsidRPr="00A70C15">
        <w:t>iný zákon neustanovuje inak.</w:t>
      </w:r>
    </w:p>
    <w:p w14:paraId="3AB2B6A9" w14:textId="459D025D" w:rsidR="00B104E2" w:rsidRPr="00A70C15" w:rsidRDefault="00B104E2" w:rsidP="00553964">
      <w:pPr>
        <w:spacing w:line="240" w:lineRule="auto"/>
      </w:pPr>
      <w:r w:rsidRPr="00A70C15">
        <w:t>Pre mimosúdne riešenie sporov môžu strany sporu využiť napr. mediáciu (Zákon</w:t>
      </w:r>
      <w:r w:rsidR="006E644B">
        <w:t xml:space="preserve"> č. </w:t>
      </w:r>
      <w:r w:rsidRPr="00A70C15">
        <w:t>420/2004</w:t>
      </w:r>
      <w:r w:rsidR="006A5D8A">
        <w:t xml:space="preserve"> o </w:t>
      </w:r>
      <w:r w:rsidRPr="00A70C15">
        <w:t>mediácii</w:t>
      </w:r>
      <w:r w:rsidR="006E644B">
        <w:t xml:space="preserve"> a </w:t>
      </w:r>
      <w:r w:rsidRPr="00A70C15">
        <w:t>doplnení niektorých zákonov)</w:t>
      </w:r>
      <w:r w:rsidR="006E644B">
        <w:t xml:space="preserve"> alebo </w:t>
      </w:r>
      <w:r w:rsidRPr="00A70C15">
        <w:t>alternatívne riešenie sporov podľa Zákona</w:t>
      </w:r>
      <w:r w:rsidR="006E644B">
        <w:t xml:space="preserve"> č. </w:t>
      </w:r>
      <w:r w:rsidRPr="00A70C15">
        <w:t>391/2015</w:t>
      </w:r>
      <w:r w:rsidR="006E644B">
        <w:t xml:space="preserve"> Z. z. </w:t>
      </w:r>
      <w:r w:rsidRPr="00A70C15">
        <w:t>Zákon</w:t>
      </w:r>
      <w:r w:rsidR="006A5D8A">
        <w:t xml:space="preserve"> o </w:t>
      </w:r>
      <w:r w:rsidRPr="00A70C15">
        <w:t>alternatívnom riešení spotrebiteľských sporov</w:t>
      </w:r>
      <w:r w:rsidR="006E644B">
        <w:t xml:space="preserve"> a </w:t>
      </w:r>
      <w:r w:rsidR="006A5D8A">
        <w:t>o </w:t>
      </w:r>
      <w:r w:rsidRPr="00A70C15">
        <w:t>zmene</w:t>
      </w:r>
      <w:r w:rsidR="006E644B">
        <w:t xml:space="preserve"> a </w:t>
      </w:r>
      <w:r w:rsidRPr="00A70C15">
        <w:t>doplnení niektorých zákonov.</w:t>
      </w:r>
    </w:p>
    <w:p w14:paraId="2A07A351" w14:textId="77777777" w:rsidR="003F4020" w:rsidRPr="00A70C15" w:rsidRDefault="003F4020" w:rsidP="00553964">
      <w:pPr>
        <w:spacing w:line="240" w:lineRule="auto"/>
      </w:pPr>
    </w:p>
    <w:p w14:paraId="6446C130" w14:textId="579A0BE0" w:rsidR="00B104E2" w:rsidRPr="00A70C15" w:rsidRDefault="00B104E2" w:rsidP="00553964">
      <w:pPr>
        <w:spacing w:line="240" w:lineRule="auto"/>
      </w:pPr>
      <w:r w:rsidRPr="00A70C15">
        <w:t>Občianskoprávne normy obsahujú</w:t>
      </w:r>
      <w:r w:rsidR="006E644B">
        <w:t xml:space="preserve"> aj </w:t>
      </w:r>
      <w:r w:rsidRPr="00A70C15">
        <w:t>ďalšie predpisy.</w:t>
      </w:r>
    </w:p>
    <w:p w14:paraId="633D26C2" w14:textId="1BF868E8" w:rsidR="008B78AE" w:rsidRDefault="008B78AE">
      <w:pPr>
        <w:spacing w:after="160" w:line="259" w:lineRule="auto"/>
        <w:jc w:val="left"/>
      </w:pPr>
      <w:r>
        <w:br w:type="page"/>
      </w:r>
    </w:p>
    <w:p w14:paraId="096E3FCF" w14:textId="3D8EE468" w:rsidR="00B104E2" w:rsidRPr="00A70C15" w:rsidRDefault="00B104E2" w:rsidP="00553964">
      <w:pPr>
        <w:spacing w:line="240" w:lineRule="auto"/>
      </w:pPr>
      <w:r w:rsidRPr="00A70C15">
        <w:lastRenderedPageBreak/>
        <w:t>Za účelom ochrany práv osôb</w:t>
      </w:r>
      <w:r w:rsidR="006A5D8A">
        <w:t xml:space="preserve"> so </w:t>
      </w:r>
      <w:r w:rsidRPr="00A70C15">
        <w:t>zdravotným postihnutím treba uviesť najmä zákony:</w:t>
      </w:r>
    </w:p>
    <w:p w14:paraId="0B954F74" w14:textId="77777777" w:rsidR="00C02AB8" w:rsidRPr="00A70C15" w:rsidRDefault="00C02AB8" w:rsidP="00553964">
      <w:pPr>
        <w:spacing w:line="240" w:lineRule="auto"/>
      </w:pPr>
    </w:p>
    <w:p w14:paraId="659294DB" w14:textId="4704102F" w:rsidR="00B104E2" w:rsidRPr="00A70C15" w:rsidRDefault="00B104E2" w:rsidP="00D54F6B">
      <w:pPr>
        <w:numPr>
          <w:ilvl w:val="0"/>
          <w:numId w:val="40"/>
        </w:numPr>
        <w:spacing w:line="240" w:lineRule="auto"/>
        <w:ind w:left="426" w:hanging="426"/>
      </w:pPr>
      <w:r w:rsidRPr="00A70C15">
        <w:t>Zákon</w:t>
      </w:r>
      <w:r w:rsidR="006E644B">
        <w:t xml:space="preserve"> č. </w:t>
      </w:r>
      <w:r w:rsidRPr="00A70C15">
        <w:t>182/1993</w:t>
      </w:r>
      <w:r w:rsidR="006E644B">
        <w:t xml:space="preserve"> Z. z. </w:t>
      </w:r>
      <w:r w:rsidR="006A5D8A">
        <w:t>o </w:t>
      </w:r>
      <w:r w:rsidRPr="00A70C15">
        <w:t>vlastníctve bytov</w:t>
      </w:r>
      <w:r w:rsidR="006E644B">
        <w:t xml:space="preserve"> a </w:t>
      </w:r>
      <w:r w:rsidRPr="00A70C15">
        <w:t>nebytových priestorov</w:t>
      </w:r>
      <w:r w:rsidR="006E644B">
        <w:t xml:space="preserve"> v </w:t>
      </w:r>
      <w:r w:rsidRPr="00A70C15">
        <w:t>znení neskorších predpisov,</w:t>
      </w:r>
    </w:p>
    <w:p w14:paraId="4365794A" w14:textId="53D43DF8" w:rsidR="00B104E2" w:rsidRPr="00A70C15" w:rsidRDefault="00B104E2" w:rsidP="00D54F6B">
      <w:pPr>
        <w:numPr>
          <w:ilvl w:val="0"/>
          <w:numId w:val="40"/>
        </w:numPr>
        <w:spacing w:line="240" w:lineRule="auto"/>
        <w:ind w:left="426" w:hanging="426"/>
      </w:pPr>
      <w:r w:rsidRPr="00A70C15">
        <w:t>Zákon SNR</w:t>
      </w:r>
      <w:r w:rsidR="006E644B">
        <w:t xml:space="preserve"> č. </w:t>
      </w:r>
      <w:r w:rsidRPr="00A70C15">
        <w:t>189/1992</w:t>
      </w:r>
      <w:r w:rsidR="006E644B">
        <w:t> Zb.</w:t>
      </w:r>
      <w:r w:rsidR="006A5D8A">
        <w:t xml:space="preserve"> o </w:t>
      </w:r>
      <w:r w:rsidRPr="00A70C15">
        <w:t>úprave niektorých pomerov súvisiacich</w:t>
      </w:r>
      <w:r w:rsidR="006E644B">
        <w:t xml:space="preserve"> s </w:t>
      </w:r>
      <w:r w:rsidRPr="00A70C15">
        <w:t>nájmom bytov</w:t>
      </w:r>
      <w:r w:rsidR="006E644B">
        <w:t xml:space="preserve"> a s </w:t>
      </w:r>
      <w:r w:rsidRPr="00A70C15">
        <w:t>nebytovými náhradami</w:t>
      </w:r>
      <w:r w:rsidR="006E644B">
        <w:t xml:space="preserve"> v </w:t>
      </w:r>
      <w:r w:rsidRPr="00A70C15">
        <w:t xml:space="preserve">znení neskorších predpisov, </w:t>
      </w:r>
    </w:p>
    <w:p w14:paraId="26EADCA8" w14:textId="312D4558" w:rsidR="00B104E2" w:rsidRPr="00A70C15" w:rsidRDefault="00B104E2" w:rsidP="00D54F6B">
      <w:pPr>
        <w:numPr>
          <w:ilvl w:val="0"/>
          <w:numId w:val="40"/>
        </w:numPr>
        <w:spacing w:line="240" w:lineRule="auto"/>
        <w:ind w:left="426" w:hanging="426"/>
      </w:pPr>
      <w:r w:rsidRPr="00A70C15">
        <w:t>Zákon</w:t>
      </w:r>
      <w:r w:rsidR="006E644B">
        <w:t xml:space="preserve"> č. </w:t>
      </w:r>
      <w:r w:rsidRPr="00A70C15">
        <w:t>514/2003</w:t>
      </w:r>
      <w:r w:rsidR="006E644B">
        <w:t xml:space="preserve"> Z. z. </w:t>
      </w:r>
      <w:r w:rsidR="006A5D8A">
        <w:t>o </w:t>
      </w:r>
      <w:r w:rsidRPr="00A70C15">
        <w:t>zodpovednosti</w:t>
      </w:r>
      <w:r w:rsidR="006E644B">
        <w:t> za </w:t>
      </w:r>
      <w:r w:rsidRPr="00A70C15">
        <w:t>škodu spôsobenú</w:t>
      </w:r>
      <w:r w:rsidR="006A5D8A">
        <w:t xml:space="preserve"> pri </w:t>
      </w:r>
      <w:r w:rsidRPr="00A70C15">
        <w:t>výkone verejnej moci</w:t>
      </w:r>
      <w:r w:rsidR="006E644B">
        <w:t xml:space="preserve"> v </w:t>
      </w:r>
      <w:r w:rsidRPr="00A70C15">
        <w:t xml:space="preserve">znení neskorších predpisov, </w:t>
      </w:r>
    </w:p>
    <w:p w14:paraId="1B1FEB88" w14:textId="0E1740D8" w:rsidR="00B104E2" w:rsidRPr="00A70C15" w:rsidRDefault="00B104E2" w:rsidP="00D54F6B">
      <w:pPr>
        <w:numPr>
          <w:ilvl w:val="0"/>
          <w:numId w:val="40"/>
        </w:numPr>
        <w:spacing w:line="240" w:lineRule="auto"/>
        <w:ind w:left="426" w:hanging="426"/>
      </w:pPr>
      <w:r w:rsidRPr="00A70C15">
        <w:t>Zákon</w:t>
      </w:r>
      <w:r w:rsidR="006E644B">
        <w:t xml:space="preserve"> č. </w:t>
      </w:r>
      <w:r w:rsidRPr="00A70C15">
        <w:t>250/2007</w:t>
      </w:r>
      <w:r w:rsidR="006E644B">
        <w:t xml:space="preserve"> Z. z. </w:t>
      </w:r>
      <w:r w:rsidR="006A5D8A">
        <w:t>o </w:t>
      </w:r>
      <w:r w:rsidRPr="00A70C15">
        <w:t>ochrane spotrebiteľa</w:t>
      </w:r>
      <w:r w:rsidR="006E644B">
        <w:t xml:space="preserve"> v </w:t>
      </w:r>
      <w:r w:rsidRPr="00A70C15">
        <w:t xml:space="preserve">znení neskorších predpisov, </w:t>
      </w:r>
    </w:p>
    <w:p w14:paraId="329B735C" w14:textId="278E8BF5" w:rsidR="00B104E2" w:rsidRPr="00A70C15" w:rsidRDefault="00B104E2" w:rsidP="00D54F6B">
      <w:pPr>
        <w:numPr>
          <w:ilvl w:val="0"/>
          <w:numId w:val="40"/>
        </w:numPr>
        <w:spacing w:line="240" w:lineRule="auto"/>
        <w:ind w:left="426" w:hanging="426"/>
      </w:pPr>
      <w:r w:rsidRPr="00A70C15">
        <w:t>Zákon</w:t>
      </w:r>
      <w:r w:rsidR="006E644B">
        <w:t xml:space="preserve"> č. </w:t>
      </w:r>
      <w:r w:rsidRPr="00A70C15">
        <w:t>129/2010</w:t>
      </w:r>
      <w:r w:rsidR="006E644B">
        <w:t xml:space="preserve"> Z. z. </w:t>
      </w:r>
      <w:r w:rsidR="006A5D8A">
        <w:t>o </w:t>
      </w:r>
      <w:r w:rsidRPr="00A70C15">
        <w:t>spotrebiteľských úveroch</w:t>
      </w:r>
      <w:r w:rsidR="006E644B">
        <w:t xml:space="preserve"> a </w:t>
      </w:r>
      <w:r w:rsidR="006A5D8A">
        <w:t>o </w:t>
      </w:r>
      <w:r w:rsidRPr="00A70C15">
        <w:t>iných úveroch</w:t>
      </w:r>
      <w:r w:rsidR="006E644B">
        <w:t xml:space="preserve"> a </w:t>
      </w:r>
      <w:r w:rsidRPr="00A70C15">
        <w:t>pôžičkách</w:t>
      </w:r>
      <w:r w:rsidR="006A5D8A">
        <w:t xml:space="preserve"> pre </w:t>
      </w:r>
      <w:r w:rsidRPr="00A70C15">
        <w:t>spotrebiteľov</w:t>
      </w:r>
      <w:r w:rsidR="006E644B">
        <w:t xml:space="preserve"> v </w:t>
      </w:r>
      <w:r w:rsidRPr="00A70C15">
        <w:t xml:space="preserve">znení neskorších predpisov, </w:t>
      </w:r>
    </w:p>
    <w:p w14:paraId="10A557AF" w14:textId="536FB8CF" w:rsidR="00B104E2" w:rsidRPr="00A70C15" w:rsidRDefault="00B104E2" w:rsidP="00D54F6B">
      <w:pPr>
        <w:numPr>
          <w:ilvl w:val="0"/>
          <w:numId w:val="40"/>
        </w:numPr>
        <w:spacing w:line="240" w:lineRule="auto"/>
        <w:ind w:left="426" w:hanging="426"/>
      </w:pPr>
      <w:r w:rsidRPr="00A70C15">
        <w:t>Zákon</w:t>
      </w:r>
      <w:r w:rsidR="006E644B">
        <w:t xml:space="preserve"> č. </w:t>
      </w:r>
      <w:r w:rsidRPr="00A70C15">
        <w:t>162/1995</w:t>
      </w:r>
      <w:r w:rsidR="006E644B">
        <w:t xml:space="preserve"> Z. z. </w:t>
      </w:r>
      <w:r w:rsidR="006A5D8A">
        <w:t>o </w:t>
      </w:r>
      <w:r w:rsidRPr="00A70C15">
        <w:t>katastri nehnuteľností</w:t>
      </w:r>
      <w:r w:rsidR="006E644B">
        <w:t xml:space="preserve"> a </w:t>
      </w:r>
      <w:r w:rsidR="006A5D8A">
        <w:t>o </w:t>
      </w:r>
      <w:r w:rsidRPr="00A70C15">
        <w:t>zápise vlastníckych</w:t>
      </w:r>
      <w:r w:rsidR="006E644B">
        <w:t xml:space="preserve"> a </w:t>
      </w:r>
      <w:r w:rsidRPr="00A70C15">
        <w:t>iných práv</w:t>
      </w:r>
      <w:r w:rsidR="006A5D8A">
        <w:t xml:space="preserve"> k </w:t>
      </w:r>
      <w:r w:rsidRPr="00A70C15">
        <w:t>nehnuteľnostiam (katastrálny zákon)</w:t>
      </w:r>
      <w:r w:rsidR="006E644B">
        <w:t xml:space="preserve"> v </w:t>
      </w:r>
      <w:r w:rsidRPr="00A70C15">
        <w:t>znení neskorších predpisov.</w:t>
      </w:r>
    </w:p>
    <w:p w14:paraId="6ED63122" w14:textId="77777777" w:rsidR="00845269" w:rsidRPr="00A70C15" w:rsidRDefault="00845269" w:rsidP="00553964">
      <w:pPr>
        <w:spacing w:line="240" w:lineRule="auto"/>
      </w:pPr>
    </w:p>
    <w:p w14:paraId="73860D8A" w14:textId="7F92F5FD" w:rsidR="00B104E2" w:rsidRPr="00A70C15" w:rsidRDefault="00B104E2" w:rsidP="00553964">
      <w:pPr>
        <w:spacing w:line="240" w:lineRule="auto"/>
      </w:pPr>
      <w:r w:rsidRPr="00A70C15">
        <w:t>K prameňom občianskeho práva zaraďujeme</w:t>
      </w:r>
      <w:r w:rsidR="006E644B">
        <w:t xml:space="preserve"> aj </w:t>
      </w:r>
      <w:r w:rsidRPr="00A70C15">
        <w:t>viaceré právne predpisy, ktoré súvisia</w:t>
      </w:r>
      <w:r w:rsidR="006E644B">
        <w:t xml:space="preserve"> s </w:t>
      </w:r>
      <w:r w:rsidRPr="00A70C15">
        <w:t>Občianskym zákonníkom</w:t>
      </w:r>
      <w:r w:rsidR="006E644B">
        <w:t xml:space="preserve"> alebo s </w:t>
      </w:r>
      <w:r w:rsidRPr="00A70C15">
        <w:t xml:space="preserve">ďalšími typickými občianskoprávnymi predpismi. K nim predovšetkým patria: </w:t>
      </w:r>
    </w:p>
    <w:p w14:paraId="5FC21605" w14:textId="77777777" w:rsidR="00C02AB8" w:rsidRPr="00A70C15" w:rsidRDefault="00C02AB8" w:rsidP="00553964">
      <w:pPr>
        <w:spacing w:line="240" w:lineRule="auto"/>
      </w:pPr>
    </w:p>
    <w:p w14:paraId="78C26070" w14:textId="73737A68" w:rsidR="00B104E2" w:rsidRPr="00A70C15" w:rsidRDefault="00B104E2" w:rsidP="00D54F6B">
      <w:pPr>
        <w:numPr>
          <w:ilvl w:val="0"/>
          <w:numId w:val="41"/>
        </w:numPr>
        <w:spacing w:line="240" w:lineRule="auto"/>
        <w:ind w:left="426" w:hanging="426"/>
      </w:pPr>
      <w:r w:rsidRPr="00A70C15">
        <w:t>Zákon</w:t>
      </w:r>
      <w:r w:rsidR="006E644B">
        <w:t xml:space="preserve"> č. </w:t>
      </w:r>
      <w:r w:rsidRPr="00A70C15">
        <w:t>36/2005</w:t>
      </w:r>
      <w:r w:rsidR="006E644B">
        <w:t xml:space="preserve"> Z. z. </w:t>
      </w:r>
      <w:r w:rsidR="006A5D8A">
        <w:t>o </w:t>
      </w:r>
      <w:r w:rsidRPr="00A70C15">
        <w:t>rodine</w:t>
      </w:r>
      <w:r w:rsidR="006E644B">
        <w:t xml:space="preserve"> a </w:t>
      </w:r>
      <w:r w:rsidR="006A5D8A">
        <w:t>o </w:t>
      </w:r>
      <w:r w:rsidRPr="00A70C15">
        <w:t>zmene</w:t>
      </w:r>
      <w:r w:rsidR="006E644B">
        <w:t xml:space="preserve"> a </w:t>
      </w:r>
      <w:r w:rsidRPr="00A70C15">
        <w:t xml:space="preserve">doplnení niektorých zákonov </w:t>
      </w:r>
    </w:p>
    <w:p w14:paraId="53FAABE3" w14:textId="62D2BB5E" w:rsidR="00B104E2" w:rsidRPr="00A70C15" w:rsidRDefault="00B104E2" w:rsidP="00D54F6B">
      <w:pPr>
        <w:numPr>
          <w:ilvl w:val="0"/>
          <w:numId w:val="41"/>
        </w:numPr>
        <w:spacing w:line="240" w:lineRule="auto"/>
        <w:ind w:left="426" w:hanging="426"/>
      </w:pPr>
      <w:r w:rsidRPr="00A70C15">
        <w:t>Zákon</w:t>
      </w:r>
      <w:r w:rsidR="006E644B">
        <w:t xml:space="preserve"> č. </w:t>
      </w:r>
      <w:r w:rsidRPr="00A70C15">
        <w:t>233/1995</w:t>
      </w:r>
      <w:r w:rsidR="006E644B">
        <w:t xml:space="preserve"> Z. z. </w:t>
      </w:r>
      <w:r w:rsidR="006A5D8A">
        <w:t>o </w:t>
      </w:r>
      <w:r w:rsidRPr="00A70C15">
        <w:t>súdnych exekútoroch</w:t>
      </w:r>
      <w:r w:rsidR="006E644B">
        <w:t xml:space="preserve"> a </w:t>
      </w:r>
      <w:r w:rsidRPr="00A70C15">
        <w:t>exekučnej činnosti (Exekučný poriadok)</w:t>
      </w:r>
      <w:r w:rsidR="006E644B">
        <w:t xml:space="preserve"> a </w:t>
      </w:r>
      <w:r w:rsidR="006A5D8A">
        <w:t>o </w:t>
      </w:r>
      <w:r w:rsidRPr="00A70C15">
        <w:t>zmene</w:t>
      </w:r>
      <w:r w:rsidR="006E644B">
        <w:t xml:space="preserve"> a </w:t>
      </w:r>
      <w:r w:rsidRPr="00A70C15">
        <w:t xml:space="preserve">doplnení ďalších zákonov, </w:t>
      </w:r>
    </w:p>
    <w:p w14:paraId="52A0FF67" w14:textId="70E7828F" w:rsidR="00B104E2" w:rsidRPr="00A70C15" w:rsidRDefault="00B104E2" w:rsidP="00D54F6B">
      <w:pPr>
        <w:numPr>
          <w:ilvl w:val="0"/>
          <w:numId w:val="41"/>
        </w:numPr>
        <w:spacing w:line="240" w:lineRule="auto"/>
        <w:ind w:left="426" w:hanging="426"/>
      </w:pPr>
      <w:r w:rsidRPr="00A70C15">
        <w:t>Zákon</w:t>
      </w:r>
      <w:r w:rsidR="006E644B">
        <w:t xml:space="preserve"> č. </w:t>
      </w:r>
      <w:r w:rsidRPr="00A70C15">
        <w:t>323/1992</w:t>
      </w:r>
      <w:r w:rsidR="006E644B">
        <w:t> Zb.</w:t>
      </w:r>
      <w:r w:rsidR="006A5D8A">
        <w:t xml:space="preserve"> o </w:t>
      </w:r>
      <w:r w:rsidRPr="00A70C15">
        <w:t>notároch</w:t>
      </w:r>
      <w:r w:rsidR="006E644B">
        <w:t xml:space="preserve"> a </w:t>
      </w:r>
      <w:r w:rsidRPr="00A70C15">
        <w:t>notárskej činnosti (Notársky poriadok)</w:t>
      </w:r>
      <w:r w:rsidR="006E644B">
        <w:t xml:space="preserve"> v </w:t>
      </w:r>
      <w:r w:rsidRPr="00A70C15">
        <w:t>znení neskorších predpisov,</w:t>
      </w:r>
    </w:p>
    <w:p w14:paraId="0572E764" w14:textId="31A2724C" w:rsidR="00B104E2" w:rsidRPr="00A70C15" w:rsidRDefault="00B104E2" w:rsidP="00D54F6B">
      <w:pPr>
        <w:numPr>
          <w:ilvl w:val="0"/>
          <w:numId w:val="41"/>
        </w:numPr>
        <w:spacing w:line="240" w:lineRule="auto"/>
        <w:ind w:left="426" w:hanging="426"/>
      </w:pPr>
      <w:r w:rsidRPr="00A70C15">
        <w:t>Zákon</w:t>
      </w:r>
      <w:r w:rsidR="006E644B">
        <w:t xml:space="preserve"> č. </w:t>
      </w:r>
      <w:r w:rsidRPr="00A70C15">
        <w:t>7/2005</w:t>
      </w:r>
      <w:r w:rsidR="006E644B">
        <w:t xml:space="preserve"> Z. z. </w:t>
      </w:r>
      <w:r w:rsidR="006A5D8A">
        <w:t>o </w:t>
      </w:r>
      <w:r w:rsidRPr="00A70C15">
        <w:t>konkurze</w:t>
      </w:r>
      <w:r w:rsidR="006E644B">
        <w:t xml:space="preserve"> a </w:t>
      </w:r>
      <w:r w:rsidRPr="00A70C15">
        <w:t>reštrukturalizácii</w:t>
      </w:r>
      <w:r w:rsidR="006E644B">
        <w:t xml:space="preserve"> a </w:t>
      </w:r>
      <w:r w:rsidR="006A5D8A">
        <w:t>o </w:t>
      </w:r>
      <w:r w:rsidRPr="00A70C15">
        <w:t>zmene</w:t>
      </w:r>
      <w:r w:rsidR="006E644B">
        <w:t xml:space="preserve"> a </w:t>
      </w:r>
      <w:r w:rsidRPr="00A70C15">
        <w:t xml:space="preserve">doplnení niektorých zákonov. </w:t>
      </w:r>
    </w:p>
    <w:p w14:paraId="0FF3C14B" w14:textId="77777777" w:rsidR="003F4020" w:rsidRPr="00A70C15" w:rsidRDefault="003F4020" w:rsidP="00553964">
      <w:pPr>
        <w:spacing w:line="240" w:lineRule="auto"/>
      </w:pPr>
    </w:p>
    <w:p w14:paraId="4235E75E" w14:textId="0A206BBE" w:rsidR="003F4020" w:rsidRPr="00A70C15" w:rsidRDefault="003F4020" w:rsidP="00553964">
      <w:pPr>
        <w:spacing w:line="240" w:lineRule="auto"/>
      </w:pPr>
      <w:r w:rsidRPr="00A70C15">
        <w:t>Podnety</w:t>
      </w:r>
      <w:r w:rsidR="006E644B">
        <w:t xml:space="preserve"> z </w:t>
      </w:r>
      <w:r w:rsidRPr="00A70C15">
        <w:t>oblasti občianskoprávnej</w:t>
      </w:r>
      <w:r w:rsidR="006E644B">
        <w:t xml:space="preserve"> a </w:t>
      </w:r>
      <w:r w:rsidRPr="00A70C15">
        <w:t>rodinnej agendy sú značne rôznorodé</w:t>
      </w:r>
      <w:r w:rsidR="005F2104" w:rsidRPr="00A70C15">
        <w:t>. P</w:t>
      </w:r>
      <w:r w:rsidR="00F73981" w:rsidRPr="00A70C15">
        <w:t>re </w:t>
      </w:r>
      <w:r w:rsidRPr="00A70C15">
        <w:t>podnety, ktoré vyplývajú</w:t>
      </w:r>
      <w:r w:rsidR="006E644B">
        <w:t xml:space="preserve"> z </w:t>
      </w:r>
      <w:r w:rsidRPr="00A70C15">
        <w:t>majetkových práv</w:t>
      </w:r>
      <w:r w:rsidR="00AD4FDA" w:rsidRPr="00A70C15">
        <w:t xml:space="preserve"> je </w:t>
      </w:r>
      <w:r w:rsidRPr="00A70C15">
        <w:t>charakteristické,</w:t>
      </w:r>
      <w:r w:rsidR="00AD4FDA" w:rsidRPr="00A70C15">
        <w:t xml:space="preserve"> že</w:t>
      </w:r>
      <w:r w:rsidR="006E644B">
        <w:t xml:space="preserve"> v </w:t>
      </w:r>
      <w:r w:rsidRPr="00A70C15">
        <w:t>prípade sporu rozhoduje súd podľa Civilného sporového poriadku, súdne konanie</w:t>
      </w:r>
      <w:r w:rsidR="006A5D8A">
        <w:t xml:space="preserve"> sa </w:t>
      </w:r>
      <w:r w:rsidRPr="00A70C15">
        <w:t>zásadne začína</w:t>
      </w:r>
      <w:r w:rsidR="006A5D8A">
        <w:t xml:space="preserve"> na </w:t>
      </w:r>
      <w:r w:rsidRPr="00A70C15">
        <w:t>návrh strany sporu, ktorá má dispozičné právo</w:t>
      </w:r>
      <w:r w:rsidR="006E644B">
        <w:t xml:space="preserve"> s </w:t>
      </w:r>
      <w:r w:rsidRPr="00A70C15">
        <w:t>návrhom</w:t>
      </w:r>
      <w:r w:rsidR="005F2104" w:rsidRPr="00A70C15">
        <w:t>.</w:t>
      </w:r>
      <w:r w:rsidR="006E644B">
        <w:t xml:space="preserve"> V </w:t>
      </w:r>
      <w:r w:rsidRPr="00A70C15">
        <w:t>uvedených podnetoch sú možnosti komisára limitované zákonným vymedzením pôsobnosti, bez možnosti ochrany</w:t>
      </w:r>
      <w:r w:rsidR="006E644B">
        <w:t xml:space="preserve"> v </w:t>
      </w:r>
      <w:r w:rsidRPr="00A70C15">
        <w:t>súkromnoprávnych sporoch. Podstatne iná situácia</w:t>
      </w:r>
      <w:r w:rsidR="00AD4FDA" w:rsidRPr="00A70C15">
        <w:t xml:space="preserve"> je</w:t>
      </w:r>
      <w:r w:rsidR="006E644B">
        <w:t xml:space="preserve"> v </w:t>
      </w:r>
      <w:r w:rsidRPr="00A70C15">
        <w:t>podnetoch,</w:t>
      </w:r>
      <w:r w:rsidR="006E644B">
        <w:t xml:space="preserve"> v </w:t>
      </w:r>
      <w:r w:rsidRPr="00A70C15">
        <w:t>ktorých súd</w:t>
      </w:r>
      <w:r w:rsidR="006E644B">
        <w:t xml:space="preserve"> v </w:t>
      </w:r>
      <w:r w:rsidRPr="00A70C15">
        <w:t>prípade súdneho konania postupuje podľa ustanovení Civilného mimosporového poriadku. Ide najmä</w:t>
      </w:r>
      <w:r w:rsidR="006A5D8A">
        <w:t xml:space="preserve"> o </w:t>
      </w:r>
      <w:r w:rsidRPr="00A70C15">
        <w:t>problematiku ochrany práv maloletých detí</w:t>
      </w:r>
      <w:r w:rsidR="006E644B">
        <w:t xml:space="preserve"> a </w:t>
      </w:r>
      <w:r w:rsidRPr="00A70C15">
        <w:t>osôb, ktoré nemajú spôsobilosť</w:t>
      </w:r>
      <w:r w:rsidR="006A5D8A">
        <w:t xml:space="preserve"> na </w:t>
      </w:r>
      <w:r w:rsidRPr="00A70C15">
        <w:t>právne úkony</w:t>
      </w:r>
      <w:r w:rsidR="006E644B">
        <w:t xml:space="preserve"> v </w:t>
      </w:r>
      <w:r w:rsidRPr="00A70C15">
        <w:t>plnom rozsahu</w:t>
      </w:r>
      <w:r w:rsidR="006E644B">
        <w:t xml:space="preserve"> a </w:t>
      </w:r>
      <w:r w:rsidRPr="00A70C15">
        <w:t>rodinných vecí.</w:t>
      </w:r>
    </w:p>
    <w:p w14:paraId="4F4FA329" w14:textId="790B512B" w:rsidR="00B4208B" w:rsidRPr="00A70C15" w:rsidRDefault="00B4208B" w:rsidP="00553964">
      <w:pPr>
        <w:spacing w:line="240" w:lineRule="auto"/>
      </w:pPr>
      <w:r w:rsidRPr="00A70C15">
        <w:br w:type="page"/>
      </w:r>
    </w:p>
    <w:p w14:paraId="250E13A6" w14:textId="4091C595" w:rsidR="004516B0" w:rsidRPr="00A70C15" w:rsidRDefault="00A46E51" w:rsidP="00553964">
      <w:pPr>
        <w:pStyle w:val="Nadpis2"/>
        <w:spacing w:line="240" w:lineRule="auto"/>
        <w:rPr>
          <w:rFonts w:cs="Arial"/>
        </w:rPr>
      </w:pPr>
      <w:bookmarkStart w:id="162" w:name="_Toc4457859"/>
      <w:bookmarkStart w:id="163" w:name="_Toc36115061"/>
      <w:r w:rsidRPr="00A70C15">
        <w:rPr>
          <w:rFonts w:cs="Arial"/>
        </w:rPr>
        <w:lastRenderedPageBreak/>
        <w:t>Zdravotníctvo</w:t>
      </w:r>
      <w:r w:rsidR="006E644B">
        <w:rPr>
          <w:rFonts w:cs="Arial"/>
        </w:rPr>
        <w:t xml:space="preserve"> a </w:t>
      </w:r>
      <w:r w:rsidRPr="00A70C15">
        <w:rPr>
          <w:rFonts w:cs="Arial"/>
        </w:rPr>
        <w:t>sociálne poistenie</w:t>
      </w:r>
      <w:bookmarkEnd w:id="162"/>
      <w:bookmarkEnd w:id="163"/>
    </w:p>
    <w:p w14:paraId="759A6533" w14:textId="6CB33A4B" w:rsidR="004516B0" w:rsidRPr="00A70C15" w:rsidRDefault="00A46E51" w:rsidP="00553964">
      <w:pPr>
        <w:pStyle w:val="Nadpis3"/>
        <w:spacing w:line="240" w:lineRule="auto"/>
        <w:ind w:left="709" w:hanging="709"/>
        <w:rPr>
          <w:rFonts w:cs="Arial"/>
        </w:rPr>
      </w:pPr>
      <w:bookmarkStart w:id="164" w:name="_Toc4457860"/>
      <w:bookmarkStart w:id="165" w:name="_Toc36115062"/>
      <w:r w:rsidRPr="00A70C15">
        <w:rPr>
          <w:rFonts w:cs="Arial"/>
        </w:rPr>
        <w:t>Štatistické informácie</w:t>
      </w:r>
      <w:r w:rsidR="006A5D8A">
        <w:rPr>
          <w:rFonts w:cs="Arial"/>
        </w:rPr>
        <w:t xml:space="preserve"> o </w:t>
      </w:r>
      <w:r w:rsidRPr="00A70C15">
        <w:rPr>
          <w:rFonts w:cs="Arial"/>
        </w:rPr>
        <w:t>činnosti</w:t>
      </w:r>
      <w:bookmarkEnd w:id="164"/>
      <w:bookmarkEnd w:id="165"/>
    </w:p>
    <w:p w14:paraId="04AB9CCF" w14:textId="328C42FA" w:rsidR="009D2F39" w:rsidRPr="00A70C15" w:rsidRDefault="009D2F39" w:rsidP="00553964">
      <w:pPr>
        <w:pStyle w:val="Chart"/>
        <w:tabs>
          <w:tab w:val="clear" w:pos="426"/>
        </w:tabs>
        <w:spacing w:line="240" w:lineRule="auto"/>
        <w:ind w:left="993" w:hanging="993"/>
        <w:rPr>
          <w:rFonts w:cs="Arial"/>
        </w:rPr>
      </w:pPr>
      <w:bookmarkStart w:id="166" w:name="_Toc36120428"/>
      <w:r w:rsidRPr="00A70C15">
        <w:rPr>
          <w:rFonts w:cs="Arial"/>
        </w:rPr>
        <w:t>Porovnanie počtu prijatých podnetov</w:t>
      </w:r>
      <w:r w:rsidR="00655E80" w:rsidRPr="00A70C15">
        <w:rPr>
          <w:rFonts w:cs="Arial"/>
        </w:rPr>
        <w:t xml:space="preserve"> podľa rokov 2016/2017/2018</w:t>
      </w:r>
      <w:r w:rsidR="00A33740">
        <w:rPr>
          <w:rFonts w:cs="Arial"/>
        </w:rPr>
        <w:t>/2019</w:t>
      </w:r>
      <w:bookmarkEnd w:id="166"/>
    </w:p>
    <w:p w14:paraId="46AB58D6" w14:textId="139EDF59" w:rsidR="009D2F39" w:rsidRPr="00A70C15" w:rsidRDefault="00F71C41" w:rsidP="00553964">
      <w:pPr>
        <w:spacing w:line="240" w:lineRule="auto"/>
        <w:rPr>
          <w:rFonts w:cs="Arial"/>
        </w:rPr>
      </w:pPr>
      <w:r>
        <w:rPr>
          <w:noProof/>
        </w:rPr>
        <w:drawing>
          <wp:inline distT="0" distB="0" distL="0" distR="0" wp14:anchorId="50EB1D71" wp14:editId="6F84187D">
            <wp:extent cx="5864860" cy="3402330"/>
            <wp:effectExtent l="0" t="0" r="2540" b="7620"/>
            <wp:docPr id="4540" name="Graf 4540">
              <a:extLst xmlns:a="http://schemas.openxmlformats.org/drawingml/2006/main">
                <a:ext uri="{FF2B5EF4-FFF2-40B4-BE49-F238E27FC236}">
                  <a16:creationId xmlns:a16="http://schemas.microsoft.com/office/drawing/2014/main" id="{868D9996-BBCB-4848-9AE8-0D4F45F03E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67BE6F4" w14:textId="77777777" w:rsidR="009D2F39" w:rsidRPr="00A70C15" w:rsidRDefault="009D2F39" w:rsidP="00553964">
      <w:pPr>
        <w:spacing w:line="240" w:lineRule="auto"/>
        <w:rPr>
          <w:rFonts w:cs="Arial"/>
        </w:rPr>
      </w:pPr>
    </w:p>
    <w:p w14:paraId="4A57F6FB" w14:textId="2A4958D7" w:rsidR="009D2F39" w:rsidRPr="00A70C15" w:rsidRDefault="009D2F39" w:rsidP="00553964">
      <w:pPr>
        <w:pStyle w:val="Chart"/>
        <w:tabs>
          <w:tab w:val="clear" w:pos="426"/>
        </w:tabs>
        <w:spacing w:line="240" w:lineRule="auto"/>
        <w:ind w:left="993" w:hanging="993"/>
        <w:rPr>
          <w:rFonts w:cs="Arial"/>
        </w:rPr>
      </w:pPr>
      <w:bookmarkStart w:id="167" w:name="_Toc36120429"/>
      <w:r w:rsidRPr="00A70C15">
        <w:rPr>
          <w:rFonts w:cs="Arial"/>
        </w:rPr>
        <w:t>Porovnanie počtu ukončených podnetov</w:t>
      </w:r>
      <w:r w:rsidR="00655E80" w:rsidRPr="00A70C15">
        <w:rPr>
          <w:rFonts w:cs="Arial"/>
        </w:rPr>
        <w:t xml:space="preserve"> podľa rokov 2016/2017/2018</w:t>
      </w:r>
      <w:r w:rsidR="00A33740">
        <w:rPr>
          <w:rFonts w:cs="Arial"/>
        </w:rPr>
        <w:t>/2019</w:t>
      </w:r>
      <w:bookmarkEnd w:id="167"/>
    </w:p>
    <w:p w14:paraId="0FFF09D9" w14:textId="46A1DF1C" w:rsidR="005A47DB" w:rsidRPr="00A70C15" w:rsidRDefault="003A6D9D" w:rsidP="00553964">
      <w:pPr>
        <w:spacing w:line="240" w:lineRule="auto"/>
        <w:rPr>
          <w:rFonts w:cs="Arial"/>
        </w:rPr>
      </w:pPr>
      <w:r>
        <w:rPr>
          <w:noProof/>
        </w:rPr>
        <w:drawing>
          <wp:inline distT="0" distB="0" distL="0" distR="0" wp14:anchorId="4AF91382" wp14:editId="02BA8B46">
            <wp:extent cx="5864860" cy="3403600"/>
            <wp:effectExtent l="0" t="0" r="2540" b="6350"/>
            <wp:docPr id="198" name="Graf 198">
              <a:extLst xmlns:a="http://schemas.openxmlformats.org/drawingml/2006/main">
                <a:ext uri="{FF2B5EF4-FFF2-40B4-BE49-F238E27FC236}">
                  <a16:creationId xmlns:a16="http://schemas.microsoft.com/office/drawing/2014/main" id="{62D42E8E-DB83-4BA4-A7BE-9AB4FB545D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FB0839D" w14:textId="43758F16" w:rsidR="005A47DB" w:rsidRPr="00A70C15" w:rsidRDefault="005A47DB" w:rsidP="00553964">
      <w:pPr>
        <w:spacing w:line="240" w:lineRule="auto"/>
        <w:rPr>
          <w:rFonts w:cs="Arial"/>
        </w:rPr>
      </w:pPr>
      <w:r w:rsidRPr="00A70C15">
        <w:rPr>
          <w:rFonts w:cs="Arial"/>
        </w:rPr>
        <w:br w:type="page"/>
      </w:r>
    </w:p>
    <w:p w14:paraId="7335B50E" w14:textId="16DBA373" w:rsidR="009D2F39" w:rsidRPr="00A70C15" w:rsidRDefault="009D2F39" w:rsidP="00553964">
      <w:pPr>
        <w:pStyle w:val="Chart"/>
        <w:tabs>
          <w:tab w:val="clear" w:pos="426"/>
        </w:tabs>
        <w:spacing w:line="240" w:lineRule="auto"/>
        <w:ind w:left="993" w:hanging="993"/>
        <w:rPr>
          <w:rFonts w:cs="Arial"/>
        </w:rPr>
      </w:pPr>
      <w:bookmarkStart w:id="168" w:name="_Toc36120430"/>
      <w:r w:rsidRPr="00A70C15">
        <w:rPr>
          <w:rFonts w:cs="Arial"/>
        </w:rPr>
        <w:lastRenderedPageBreak/>
        <w:t>Typ</w:t>
      </w:r>
      <w:r w:rsidR="00C63E59" w:rsidRPr="00A70C15">
        <w:rPr>
          <w:rFonts w:cs="Arial"/>
        </w:rPr>
        <w:t>y</w:t>
      </w:r>
      <w:r w:rsidRPr="00A70C15">
        <w:rPr>
          <w:rFonts w:cs="Arial"/>
        </w:rPr>
        <w:t xml:space="preserve"> podnetov prijatých</w:t>
      </w:r>
      <w:r w:rsidR="006E644B">
        <w:rPr>
          <w:rFonts w:cs="Arial"/>
        </w:rPr>
        <w:t xml:space="preserve"> v roku </w:t>
      </w:r>
      <w:r w:rsidRPr="00A70C15">
        <w:rPr>
          <w:rFonts w:cs="Arial"/>
        </w:rPr>
        <w:t>201</w:t>
      </w:r>
      <w:r w:rsidR="00A33740">
        <w:rPr>
          <w:rFonts w:cs="Arial"/>
        </w:rPr>
        <w:t>9</w:t>
      </w:r>
      <w:bookmarkEnd w:id="168"/>
    </w:p>
    <w:p w14:paraId="6E6FD471" w14:textId="58DFC41C" w:rsidR="009D2F39" w:rsidRPr="00A70C15" w:rsidRDefault="003A6D9D" w:rsidP="00A33740">
      <w:r>
        <w:rPr>
          <w:noProof/>
        </w:rPr>
        <w:drawing>
          <wp:inline distT="0" distB="0" distL="0" distR="0" wp14:anchorId="1B7356CB" wp14:editId="0A0DC918">
            <wp:extent cx="5864860" cy="4834890"/>
            <wp:effectExtent l="0" t="0" r="2540" b="3810"/>
            <wp:docPr id="197" name="Graf 197">
              <a:extLst xmlns:a="http://schemas.openxmlformats.org/drawingml/2006/main">
                <a:ext uri="{FF2B5EF4-FFF2-40B4-BE49-F238E27FC236}">
                  <a16:creationId xmlns:a16="http://schemas.microsoft.com/office/drawing/2014/main" id="{75B51842-6C08-41C3-98D1-17A9F223E1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0A1E3ED" w14:textId="77777777" w:rsidR="0033686C" w:rsidRPr="00A70C15" w:rsidRDefault="0033686C" w:rsidP="00A33740"/>
    <w:p w14:paraId="5335E4B7" w14:textId="4B042464" w:rsidR="009D2F39" w:rsidRPr="00A70C15" w:rsidRDefault="009D2F39" w:rsidP="00553964">
      <w:pPr>
        <w:pStyle w:val="Chart"/>
        <w:tabs>
          <w:tab w:val="clear" w:pos="426"/>
        </w:tabs>
        <w:spacing w:line="240" w:lineRule="auto"/>
        <w:ind w:left="993" w:hanging="993"/>
        <w:rPr>
          <w:rFonts w:cs="Arial"/>
        </w:rPr>
      </w:pPr>
      <w:bookmarkStart w:id="169" w:name="_Toc36120431"/>
      <w:r w:rsidRPr="00A70C15">
        <w:rPr>
          <w:rFonts w:cs="Arial"/>
        </w:rPr>
        <w:t>P</w:t>
      </w:r>
      <w:r w:rsidR="005A47DB" w:rsidRPr="00A70C15">
        <w:rPr>
          <w:rFonts w:cs="Arial"/>
        </w:rPr>
        <w:t>rehľad porušení rozhodujúcich článkov</w:t>
      </w:r>
      <w:r w:rsidR="00F73981" w:rsidRPr="00A70C15">
        <w:rPr>
          <w:rFonts w:cs="Arial"/>
        </w:rPr>
        <w:t xml:space="preserve"> </w:t>
      </w:r>
      <w:r w:rsidR="00CA6380" w:rsidRPr="00A70C15">
        <w:rPr>
          <w:rFonts w:cs="Arial"/>
        </w:rPr>
        <w:t>Dohovoru</w:t>
      </w:r>
      <w:r w:rsidR="006A5D8A">
        <w:rPr>
          <w:rFonts w:cs="Arial"/>
        </w:rPr>
        <w:t xml:space="preserve"> o </w:t>
      </w:r>
      <w:r w:rsidR="008579F9" w:rsidRPr="00A70C15">
        <w:rPr>
          <w:rFonts w:cs="Arial"/>
        </w:rPr>
        <w:t>právach osôb</w:t>
      </w:r>
      <w:r w:rsidR="006A5D8A">
        <w:rPr>
          <w:rFonts w:cs="Arial"/>
        </w:rPr>
        <w:t xml:space="preserve"> so </w:t>
      </w:r>
      <w:r w:rsidR="008579F9" w:rsidRPr="00A70C15">
        <w:rPr>
          <w:rFonts w:cs="Arial"/>
        </w:rPr>
        <w:t>zdravotným postihnutím</w:t>
      </w:r>
      <w:r w:rsidR="006E644B">
        <w:rPr>
          <w:rFonts w:cs="Arial"/>
        </w:rPr>
        <w:t xml:space="preserve"> v </w:t>
      </w:r>
      <w:r w:rsidR="005A47DB" w:rsidRPr="00A70C15">
        <w:rPr>
          <w:rFonts w:cs="Arial"/>
        </w:rPr>
        <w:t>podnetoch ukončených</w:t>
      </w:r>
      <w:r w:rsidR="006E644B">
        <w:rPr>
          <w:rFonts w:cs="Arial"/>
        </w:rPr>
        <w:t xml:space="preserve"> v roku </w:t>
      </w:r>
      <w:r w:rsidR="005A47DB" w:rsidRPr="00A70C15">
        <w:rPr>
          <w:rFonts w:cs="Arial"/>
        </w:rPr>
        <w:t>201</w:t>
      </w:r>
      <w:r w:rsidR="00A33740">
        <w:rPr>
          <w:rFonts w:cs="Arial"/>
        </w:rPr>
        <w:t>9</w:t>
      </w:r>
      <w:bookmarkEnd w:id="169"/>
    </w:p>
    <w:p w14:paraId="3C431BA9" w14:textId="781ECBA2" w:rsidR="005A47DB" w:rsidRPr="00A70C15" w:rsidRDefault="003A6D9D" w:rsidP="00A33740">
      <w:r>
        <w:rPr>
          <w:noProof/>
        </w:rPr>
        <w:drawing>
          <wp:inline distT="0" distB="0" distL="0" distR="0" wp14:anchorId="5076FA4A" wp14:editId="1B8BF16F">
            <wp:extent cx="5864860" cy="2865120"/>
            <wp:effectExtent l="0" t="0" r="2540" b="0"/>
            <wp:docPr id="196" name="Graf 196">
              <a:extLst xmlns:a="http://schemas.openxmlformats.org/drawingml/2006/main">
                <a:ext uri="{FF2B5EF4-FFF2-40B4-BE49-F238E27FC236}">
                  <a16:creationId xmlns:a16="http://schemas.microsoft.com/office/drawing/2014/main" id="{469BFE24-EE61-4C68-82DD-B3C2E557A3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0E16748" w14:textId="582C72F6" w:rsidR="004658A1" w:rsidRPr="00A70C15" w:rsidRDefault="009D2F39" w:rsidP="00553964">
      <w:pPr>
        <w:spacing w:after="160" w:line="240" w:lineRule="auto"/>
        <w:jc w:val="left"/>
        <w:rPr>
          <w:rFonts w:cs="Arial"/>
        </w:rPr>
      </w:pPr>
      <w:r w:rsidRPr="00A70C15">
        <w:rPr>
          <w:rFonts w:cs="Arial"/>
        </w:rPr>
        <w:br w:type="page"/>
      </w:r>
    </w:p>
    <w:p w14:paraId="42442E17" w14:textId="0AE067FE" w:rsidR="004658A1" w:rsidRPr="00A70C15" w:rsidRDefault="004658A1" w:rsidP="00553964">
      <w:pPr>
        <w:pStyle w:val="Chart"/>
        <w:tabs>
          <w:tab w:val="clear" w:pos="426"/>
        </w:tabs>
        <w:spacing w:line="240" w:lineRule="auto"/>
        <w:ind w:left="993" w:hanging="993"/>
        <w:rPr>
          <w:rFonts w:cs="Arial"/>
        </w:rPr>
      </w:pPr>
      <w:bookmarkStart w:id="170" w:name="_Toc36120432"/>
      <w:r w:rsidRPr="00A70C15">
        <w:rPr>
          <w:rFonts w:cs="Arial"/>
        </w:rPr>
        <w:lastRenderedPageBreak/>
        <w:t>P</w:t>
      </w:r>
      <w:r w:rsidR="00821789" w:rsidRPr="00A70C15">
        <w:rPr>
          <w:rFonts w:cs="Arial"/>
        </w:rPr>
        <w:t xml:space="preserve">rehľad </w:t>
      </w:r>
      <w:r w:rsidR="00C31D67" w:rsidRPr="00A70C15">
        <w:rPr>
          <w:rFonts w:cs="Arial"/>
        </w:rPr>
        <w:t>zamerania podnetov</w:t>
      </w:r>
      <w:bookmarkEnd w:id="170"/>
      <w:r w:rsidR="00F71C41" w:rsidRPr="00F71C41">
        <w:t xml:space="preserve"> </w:t>
      </w:r>
      <w:r w:rsidR="00F71C41" w:rsidRPr="00F71C41">
        <w:rPr>
          <w:rFonts w:cs="Arial"/>
        </w:rPr>
        <w:t>prijatých v roku 2019</w:t>
      </w:r>
    </w:p>
    <w:p w14:paraId="2BAADAF2" w14:textId="7579658B" w:rsidR="009D2F39" w:rsidRPr="00A70C15" w:rsidRDefault="003A6D9D" w:rsidP="00553964">
      <w:pPr>
        <w:spacing w:after="160" w:line="240" w:lineRule="auto"/>
        <w:jc w:val="left"/>
        <w:rPr>
          <w:rFonts w:cs="Arial"/>
        </w:rPr>
      </w:pPr>
      <w:r>
        <w:rPr>
          <w:noProof/>
        </w:rPr>
        <w:drawing>
          <wp:inline distT="0" distB="0" distL="0" distR="0" wp14:anchorId="4D396FD2" wp14:editId="24EB8D03">
            <wp:extent cx="5864860" cy="8416925"/>
            <wp:effectExtent l="0" t="0" r="2540" b="3175"/>
            <wp:docPr id="195" name="Graf 195">
              <a:extLst xmlns:a="http://schemas.openxmlformats.org/drawingml/2006/main">
                <a:ext uri="{FF2B5EF4-FFF2-40B4-BE49-F238E27FC236}">
                  <a16:creationId xmlns:a16="http://schemas.microsoft.com/office/drawing/2014/main" id="{07A30BA1-98C4-4370-BAEC-C8D08E9C41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9D2F39" w:rsidRPr="00A70C15">
        <w:rPr>
          <w:rFonts w:cs="Arial"/>
        </w:rPr>
        <w:br w:type="page"/>
      </w:r>
    </w:p>
    <w:p w14:paraId="627CC207" w14:textId="4D691B2A" w:rsidR="00D0084D" w:rsidRPr="00A70C15" w:rsidRDefault="00D0084D" w:rsidP="00553964">
      <w:pPr>
        <w:pStyle w:val="Nadpis3"/>
        <w:spacing w:line="240" w:lineRule="auto"/>
        <w:ind w:left="709" w:hanging="709"/>
        <w:rPr>
          <w:rFonts w:cs="Arial"/>
        </w:rPr>
      </w:pPr>
      <w:bookmarkStart w:id="171" w:name="_Toc4457861"/>
      <w:bookmarkStart w:id="172" w:name="_Toc36115063"/>
      <w:r w:rsidRPr="00A70C15">
        <w:rPr>
          <w:rFonts w:cs="Arial"/>
        </w:rPr>
        <w:lastRenderedPageBreak/>
        <w:t>Poznatky</w:t>
      </w:r>
      <w:r w:rsidR="006E644B">
        <w:rPr>
          <w:rFonts w:cs="Arial"/>
        </w:rPr>
        <w:t xml:space="preserve"> z </w:t>
      </w:r>
      <w:r w:rsidRPr="00A70C15">
        <w:rPr>
          <w:rFonts w:cs="Arial"/>
        </w:rPr>
        <w:t>prešetrovaných podnetov</w:t>
      </w:r>
      <w:bookmarkEnd w:id="171"/>
      <w:bookmarkEnd w:id="172"/>
    </w:p>
    <w:p w14:paraId="672C66C0" w14:textId="7F1CD3CE" w:rsidR="00A46E51" w:rsidRPr="00A70C15" w:rsidRDefault="00D0084D" w:rsidP="00D54F6B">
      <w:pPr>
        <w:pStyle w:val="Nadpis4"/>
        <w:numPr>
          <w:ilvl w:val="0"/>
          <w:numId w:val="6"/>
        </w:numPr>
        <w:spacing w:line="240" w:lineRule="auto"/>
        <w:ind w:left="426" w:hanging="426"/>
        <w:rPr>
          <w:rFonts w:cs="Arial"/>
        </w:rPr>
      </w:pPr>
      <w:r w:rsidRPr="00A70C15">
        <w:rPr>
          <w:rFonts w:cs="Arial"/>
        </w:rPr>
        <w:t>Zdravotníctvo</w:t>
      </w:r>
    </w:p>
    <w:p w14:paraId="042FA57A" w14:textId="77777777" w:rsidR="00614FBD" w:rsidRPr="00A70C15" w:rsidRDefault="00614FBD" w:rsidP="00553964">
      <w:pPr>
        <w:spacing w:line="240" w:lineRule="auto"/>
        <w:rPr>
          <w:b/>
        </w:rPr>
      </w:pPr>
    </w:p>
    <w:p w14:paraId="7A044802" w14:textId="5BF4DD9C" w:rsidR="00614FBD" w:rsidRPr="00A70C15" w:rsidRDefault="00614FBD" w:rsidP="00553964">
      <w:pPr>
        <w:spacing w:line="240" w:lineRule="auto"/>
        <w:rPr>
          <w:b/>
        </w:rPr>
      </w:pPr>
      <w:r w:rsidRPr="00A70C15">
        <w:rPr>
          <w:b/>
        </w:rPr>
        <w:t>SÚHRN HLAVNÝCH ZISTENÍ:</w:t>
      </w:r>
    </w:p>
    <w:p w14:paraId="5BE6956B" w14:textId="77777777" w:rsidR="00845269" w:rsidRPr="00A70C15" w:rsidRDefault="00845269" w:rsidP="00553964">
      <w:pPr>
        <w:spacing w:line="240" w:lineRule="auto"/>
        <w:rPr>
          <w:b/>
        </w:rPr>
      </w:pPr>
    </w:p>
    <w:p w14:paraId="3CAB4685" w14:textId="45B358FA" w:rsidR="0083287E" w:rsidRPr="00A70C15" w:rsidRDefault="00080AA4" w:rsidP="00553964">
      <w:pPr>
        <w:spacing w:line="240" w:lineRule="auto"/>
      </w:pPr>
      <w:r w:rsidRPr="00A70C15">
        <w:t>V oblasti posudzovania podnetov týkajúcich</w:t>
      </w:r>
      <w:r w:rsidR="006A5D8A">
        <w:t xml:space="preserve"> sa </w:t>
      </w:r>
      <w:r w:rsidRPr="00A70C15">
        <w:t>zdravotníctva upozorňujem</w:t>
      </w:r>
      <w:r w:rsidR="006A5D8A">
        <w:t xml:space="preserve"> na </w:t>
      </w:r>
      <w:r w:rsidRPr="00A70C15">
        <w:t>tieto hlavné zistenia</w:t>
      </w:r>
      <w:r w:rsidR="0083287E" w:rsidRPr="00A70C15">
        <w:t>:</w:t>
      </w:r>
    </w:p>
    <w:p w14:paraId="3F9043BC" w14:textId="77777777" w:rsidR="00845269" w:rsidRPr="00A70C15" w:rsidRDefault="00845269" w:rsidP="00553964">
      <w:pPr>
        <w:spacing w:line="240" w:lineRule="auto"/>
      </w:pPr>
    </w:p>
    <w:p w14:paraId="087F8B4D" w14:textId="7F7C6020" w:rsidR="00080AA4" w:rsidRPr="00A70C15" w:rsidRDefault="00080AA4" w:rsidP="00D54F6B">
      <w:pPr>
        <w:pStyle w:val="Odsekzoznamu"/>
        <w:numPr>
          <w:ilvl w:val="0"/>
          <w:numId w:val="96"/>
        </w:numPr>
        <w:spacing w:line="240" w:lineRule="auto"/>
        <w:ind w:left="426" w:hanging="426"/>
        <w:rPr>
          <w:b/>
        </w:rPr>
      </w:pPr>
      <w:r w:rsidRPr="00A70C15">
        <w:rPr>
          <w:b/>
        </w:rPr>
        <w:t>Nespokojnosť podávateľov podnetov</w:t>
      </w:r>
      <w:r w:rsidR="006E644B">
        <w:rPr>
          <w:b/>
        </w:rPr>
        <w:t xml:space="preserve"> s </w:t>
      </w:r>
      <w:r w:rsidRPr="00A70C15">
        <w:rPr>
          <w:b/>
        </w:rPr>
        <w:t>poskytovanou zdravotnou starostlivosťou,</w:t>
      </w:r>
    </w:p>
    <w:p w14:paraId="024F6C9F" w14:textId="77777777" w:rsidR="00C02AB8" w:rsidRPr="00A70C15" w:rsidRDefault="00C02AB8" w:rsidP="00553964">
      <w:pPr>
        <w:pStyle w:val="Odsekzoznamu"/>
        <w:spacing w:line="240" w:lineRule="auto"/>
        <w:ind w:left="426" w:hanging="426"/>
        <w:rPr>
          <w:b/>
        </w:rPr>
      </w:pPr>
    </w:p>
    <w:p w14:paraId="200FCE95" w14:textId="6DB8483D" w:rsidR="00080AA4" w:rsidRPr="00A70C15" w:rsidRDefault="00080AA4" w:rsidP="00D54F6B">
      <w:pPr>
        <w:pStyle w:val="Odsekzoznamu"/>
        <w:numPr>
          <w:ilvl w:val="0"/>
          <w:numId w:val="96"/>
        </w:numPr>
        <w:spacing w:line="240" w:lineRule="auto"/>
        <w:ind w:left="426" w:hanging="426"/>
        <w:rPr>
          <w:b/>
        </w:rPr>
      </w:pPr>
      <w:r w:rsidRPr="00A70C15">
        <w:rPr>
          <w:b/>
        </w:rPr>
        <w:t>Nedostatočné informácie</w:t>
      </w:r>
      <w:r w:rsidR="006A5D8A">
        <w:rPr>
          <w:b/>
        </w:rPr>
        <w:t xml:space="preserve"> o </w:t>
      </w:r>
      <w:r w:rsidRPr="00A70C15">
        <w:rPr>
          <w:b/>
        </w:rPr>
        <w:t>poskytovaní zdravotnej starostlivosti</w:t>
      </w:r>
      <w:r w:rsidR="006E644B">
        <w:rPr>
          <w:b/>
        </w:rPr>
        <w:t xml:space="preserve"> v </w:t>
      </w:r>
      <w:r w:rsidRPr="00A70C15">
        <w:rPr>
          <w:b/>
        </w:rPr>
        <w:t>inom členskom štáte Európskej únie,</w:t>
      </w:r>
    </w:p>
    <w:p w14:paraId="10CF2F9B" w14:textId="77777777" w:rsidR="00C02AB8" w:rsidRPr="00A70C15" w:rsidRDefault="00C02AB8" w:rsidP="00553964">
      <w:pPr>
        <w:spacing w:line="240" w:lineRule="auto"/>
        <w:ind w:left="426" w:hanging="426"/>
        <w:rPr>
          <w:b/>
        </w:rPr>
      </w:pPr>
    </w:p>
    <w:p w14:paraId="1974FA28" w14:textId="05D1AA7A" w:rsidR="00080AA4" w:rsidRPr="00A70C15" w:rsidRDefault="00A76F09" w:rsidP="00D54F6B">
      <w:pPr>
        <w:pStyle w:val="Odsekzoznamu"/>
        <w:numPr>
          <w:ilvl w:val="0"/>
          <w:numId w:val="96"/>
        </w:numPr>
        <w:spacing w:line="240" w:lineRule="auto"/>
        <w:ind w:left="426" w:hanging="426"/>
        <w:rPr>
          <w:b/>
        </w:rPr>
      </w:pPr>
      <w:r>
        <w:rPr>
          <w:b/>
        </w:rPr>
        <w:t xml:space="preserve">Postup pri </w:t>
      </w:r>
      <w:r w:rsidR="00080AA4" w:rsidRPr="00A70C15">
        <w:rPr>
          <w:b/>
        </w:rPr>
        <w:t>chvaľovan</w:t>
      </w:r>
      <w:r>
        <w:rPr>
          <w:b/>
        </w:rPr>
        <w:t>í</w:t>
      </w:r>
      <w:r w:rsidR="00080AA4" w:rsidRPr="00A70C15">
        <w:rPr>
          <w:b/>
        </w:rPr>
        <w:t xml:space="preserve"> kúpeľnej starostlivosti</w:t>
      </w:r>
      <w:r w:rsidR="006E644B">
        <w:rPr>
          <w:b/>
        </w:rPr>
        <w:t xml:space="preserve"> a </w:t>
      </w:r>
      <w:r w:rsidR="00080AA4" w:rsidRPr="00A70C15">
        <w:rPr>
          <w:b/>
        </w:rPr>
        <w:t xml:space="preserve">zdravotníckych pomôcok zdravotnými poisťovňami, </w:t>
      </w:r>
    </w:p>
    <w:p w14:paraId="6755DE27" w14:textId="77777777" w:rsidR="00C02AB8" w:rsidRPr="00A70C15" w:rsidRDefault="00C02AB8" w:rsidP="00553964">
      <w:pPr>
        <w:spacing w:line="240" w:lineRule="auto"/>
        <w:ind w:left="426" w:hanging="426"/>
        <w:rPr>
          <w:b/>
        </w:rPr>
      </w:pPr>
    </w:p>
    <w:p w14:paraId="37AD83B5" w14:textId="337B2FDF" w:rsidR="00080AA4" w:rsidRPr="00A70C15" w:rsidRDefault="00080AA4" w:rsidP="00D54F6B">
      <w:pPr>
        <w:pStyle w:val="Odsekzoznamu"/>
        <w:numPr>
          <w:ilvl w:val="0"/>
          <w:numId w:val="96"/>
        </w:numPr>
        <w:spacing w:line="240" w:lineRule="auto"/>
        <w:ind w:left="426" w:hanging="426"/>
        <w:rPr>
          <w:b/>
        </w:rPr>
      </w:pPr>
      <w:r w:rsidRPr="00A70C15">
        <w:rPr>
          <w:b/>
        </w:rPr>
        <w:t>Existencia, resp. absencia informovaného súhlasu</w:t>
      </w:r>
      <w:r w:rsidR="006E644B">
        <w:rPr>
          <w:b/>
        </w:rPr>
        <w:t xml:space="preserve"> s </w:t>
      </w:r>
      <w:r w:rsidRPr="00A70C15">
        <w:rPr>
          <w:b/>
        </w:rPr>
        <w:t>poskytnutím zdravotnej starostlivosti</w:t>
      </w:r>
      <w:r w:rsidR="006A5D8A">
        <w:rPr>
          <w:b/>
        </w:rPr>
        <w:t xml:space="preserve"> zo </w:t>
      </w:r>
      <w:r w:rsidRPr="00A70C15">
        <w:rPr>
          <w:b/>
        </w:rPr>
        <w:t>strany osôb</w:t>
      </w:r>
      <w:r w:rsidR="006A5D8A">
        <w:rPr>
          <w:b/>
        </w:rPr>
        <w:t xml:space="preserve"> so </w:t>
      </w:r>
      <w:r w:rsidRPr="00A70C15">
        <w:rPr>
          <w:b/>
        </w:rPr>
        <w:t>zdravotným postihnutím pozbavených</w:t>
      </w:r>
      <w:r w:rsidR="006E644B">
        <w:rPr>
          <w:b/>
        </w:rPr>
        <w:t xml:space="preserve"> alebo </w:t>
      </w:r>
      <w:r w:rsidRPr="00A70C15">
        <w:rPr>
          <w:b/>
        </w:rPr>
        <w:t>obmedzených spôsobilosti</w:t>
      </w:r>
      <w:r w:rsidR="006A5D8A">
        <w:rPr>
          <w:b/>
        </w:rPr>
        <w:t xml:space="preserve"> na </w:t>
      </w:r>
      <w:r w:rsidRPr="00A70C15">
        <w:rPr>
          <w:b/>
        </w:rPr>
        <w:t>právne úkony</w:t>
      </w:r>
      <w:r w:rsidR="006E644B">
        <w:rPr>
          <w:b/>
        </w:rPr>
        <w:t xml:space="preserve"> alebo </w:t>
      </w:r>
      <w:r w:rsidRPr="00A70C15">
        <w:rPr>
          <w:b/>
        </w:rPr>
        <w:t>ich opatrovníkov,</w:t>
      </w:r>
    </w:p>
    <w:p w14:paraId="5DCB5021" w14:textId="77777777" w:rsidR="00C02AB8" w:rsidRPr="00A70C15" w:rsidRDefault="00C02AB8" w:rsidP="00553964">
      <w:pPr>
        <w:spacing w:line="240" w:lineRule="auto"/>
        <w:ind w:left="426" w:hanging="426"/>
        <w:rPr>
          <w:b/>
        </w:rPr>
      </w:pPr>
    </w:p>
    <w:p w14:paraId="16A292EB" w14:textId="43910522" w:rsidR="00080AA4" w:rsidRPr="00A70C15" w:rsidRDefault="00080AA4" w:rsidP="00D54F6B">
      <w:pPr>
        <w:pStyle w:val="Odsekzoznamu"/>
        <w:numPr>
          <w:ilvl w:val="0"/>
          <w:numId w:val="96"/>
        </w:numPr>
        <w:spacing w:line="240" w:lineRule="auto"/>
        <w:ind w:left="426" w:hanging="426"/>
        <w:rPr>
          <w:b/>
        </w:rPr>
      </w:pPr>
      <w:r w:rsidRPr="00A70C15">
        <w:rPr>
          <w:b/>
        </w:rPr>
        <w:t>Neschválenie požadovanej zdravotnej starostlivosti, lieku</w:t>
      </w:r>
      <w:r w:rsidR="006E644B">
        <w:rPr>
          <w:b/>
        </w:rPr>
        <w:t xml:space="preserve"> alebo </w:t>
      </w:r>
      <w:r w:rsidRPr="00A70C15">
        <w:rPr>
          <w:b/>
        </w:rPr>
        <w:t>zdravotníckej pomôcky zdravotnou poisťovňou bez riadneho odôvodnenia,</w:t>
      </w:r>
    </w:p>
    <w:p w14:paraId="529607CA" w14:textId="77777777" w:rsidR="00C02AB8" w:rsidRPr="00A70C15" w:rsidRDefault="00C02AB8" w:rsidP="00553964">
      <w:pPr>
        <w:spacing w:line="240" w:lineRule="auto"/>
        <w:ind w:left="426" w:hanging="426"/>
        <w:rPr>
          <w:b/>
        </w:rPr>
      </w:pPr>
    </w:p>
    <w:p w14:paraId="75EB04E1" w14:textId="228AC93F" w:rsidR="00080AA4" w:rsidRPr="00A70C15" w:rsidRDefault="00080AA4" w:rsidP="00D54F6B">
      <w:pPr>
        <w:pStyle w:val="Odsekzoznamu"/>
        <w:numPr>
          <w:ilvl w:val="0"/>
          <w:numId w:val="96"/>
        </w:numPr>
        <w:spacing w:line="240" w:lineRule="auto"/>
        <w:ind w:left="426" w:hanging="426"/>
        <w:rPr>
          <w:b/>
        </w:rPr>
      </w:pPr>
      <w:r w:rsidRPr="00A70C15">
        <w:rPr>
          <w:b/>
        </w:rPr>
        <w:t>Poplatky</w:t>
      </w:r>
      <w:r w:rsidR="006E644B">
        <w:rPr>
          <w:b/>
        </w:rPr>
        <w:t xml:space="preserve"> v </w:t>
      </w:r>
      <w:r w:rsidRPr="00A70C15">
        <w:rPr>
          <w:b/>
        </w:rPr>
        <w:t>zdravotníctve, úhradou ktorých podmieňujú niektorí poskytovatelia zdravotnej starostlivosti poskytnutie zdravotnej starostlivosti,</w:t>
      </w:r>
    </w:p>
    <w:p w14:paraId="49313856" w14:textId="77777777" w:rsidR="00C02AB8" w:rsidRPr="00A70C15" w:rsidRDefault="00C02AB8" w:rsidP="00553964">
      <w:pPr>
        <w:spacing w:line="240" w:lineRule="auto"/>
        <w:ind w:left="426" w:hanging="426"/>
        <w:rPr>
          <w:b/>
        </w:rPr>
      </w:pPr>
    </w:p>
    <w:p w14:paraId="54271ED4" w14:textId="4A9AE6C6" w:rsidR="00080AA4" w:rsidRPr="00A70C15" w:rsidRDefault="00080AA4" w:rsidP="00D54F6B">
      <w:pPr>
        <w:pStyle w:val="Odsekzoznamu"/>
        <w:numPr>
          <w:ilvl w:val="0"/>
          <w:numId w:val="96"/>
        </w:numPr>
        <w:spacing w:line="240" w:lineRule="auto"/>
        <w:ind w:left="426" w:hanging="426"/>
        <w:rPr>
          <w:b/>
        </w:rPr>
      </w:pPr>
      <w:r w:rsidRPr="00A70C15">
        <w:rPr>
          <w:b/>
        </w:rPr>
        <w:t>Absencia zdravotníckej (ošetrovateľskej) odľahčovacej služby</w:t>
      </w:r>
      <w:r w:rsidR="006A5D8A">
        <w:rPr>
          <w:b/>
        </w:rPr>
        <w:t xml:space="preserve"> pre </w:t>
      </w:r>
      <w:r w:rsidRPr="00A70C15">
        <w:rPr>
          <w:b/>
        </w:rPr>
        <w:t>osamelých opatrovateľov, ktorí</w:t>
      </w:r>
      <w:r w:rsidR="006A5D8A">
        <w:rPr>
          <w:b/>
        </w:rPr>
        <w:t xml:space="preserve"> sa </w:t>
      </w:r>
      <w:r w:rsidRPr="00A70C15">
        <w:rPr>
          <w:b/>
        </w:rPr>
        <w:t>nepretržite starajú</w:t>
      </w:r>
      <w:r w:rsidR="006A5D8A">
        <w:rPr>
          <w:b/>
        </w:rPr>
        <w:t xml:space="preserve"> o </w:t>
      </w:r>
      <w:r w:rsidRPr="00A70C15">
        <w:rPr>
          <w:b/>
        </w:rPr>
        <w:t>príbuzného</w:t>
      </w:r>
      <w:r w:rsidR="006E644B">
        <w:rPr>
          <w:b/>
        </w:rPr>
        <w:t xml:space="preserve"> v </w:t>
      </w:r>
      <w:r w:rsidRPr="00A70C15">
        <w:rPr>
          <w:b/>
        </w:rPr>
        <w:t>domácom prostredí,</w:t>
      </w:r>
    </w:p>
    <w:p w14:paraId="7ED2BF0D" w14:textId="77777777" w:rsidR="00C02AB8" w:rsidRPr="00A70C15" w:rsidRDefault="00C02AB8" w:rsidP="00553964">
      <w:pPr>
        <w:spacing w:line="240" w:lineRule="auto"/>
        <w:rPr>
          <w:b/>
        </w:rPr>
      </w:pPr>
    </w:p>
    <w:p w14:paraId="60337EC0" w14:textId="4A03EF14" w:rsidR="0083287E" w:rsidRPr="00A70C15" w:rsidRDefault="00080AA4" w:rsidP="00D54F6B">
      <w:pPr>
        <w:pStyle w:val="Odsekzoznamu"/>
        <w:numPr>
          <w:ilvl w:val="0"/>
          <w:numId w:val="96"/>
        </w:numPr>
        <w:spacing w:line="240" w:lineRule="auto"/>
        <w:ind w:left="426" w:hanging="426"/>
      </w:pPr>
      <w:r w:rsidRPr="00A70C15">
        <w:rPr>
          <w:b/>
        </w:rPr>
        <w:t>Nedostupnosť zubno</w:t>
      </w:r>
      <w:r w:rsidR="006E644B">
        <w:rPr>
          <w:b/>
        </w:rPr>
        <w:t>–</w:t>
      </w:r>
      <w:r w:rsidRPr="00A70C15">
        <w:rPr>
          <w:b/>
        </w:rPr>
        <w:t>lekárskeho ošetrenia</w:t>
      </w:r>
      <w:r w:rsidR="006A5D8A">
        <w:rPr>
          <w:b/>
        </w:rPr>
        <w:t xml:space="preserve"> pre </w:t>
      </w:r>
      <w:r w:rsidRPr="00A70C15">
        <w:rPr>
          <w:b/>
        </w:rPr>
        <w:t>osoby</w:t>
      </w:r>
      <w:r w:rsidR="006A5D8A">
        <w:rPr>
          <w:b/>
        </w:rPr>
        <w:t xml:space="preserve"> so </w:t>
      </w:r>
      <w:r w:rsidRPr="00A70C15">
        <w:rPr>
          <w:b/>
        </w:rPr>
        <w:t>zdravotným postihnutím</w:t>
      </w:r>
      <w:r w:rsidR="006E644B">
        <w:rPr>
          <w:b/>
        </w:rPr>
        <w:t xml:space="preserve"> v </w:t>
      </w:r>
      <w:r w:rsidRPr="00A70C15">
        <w:rPr>
          <w:b/>
        </w:rPr>
        <w:t>celkovej anestéz</w:t>
      </w:r>
      <w:r w:rsidR="000C311C">
        <w:rPr>
          <w:b/>
        </w:rPr>
        <w:t>ii</w:t>
      </w:r>
      <w:r w:rsidRPr="00A70C15">
        <w:rPr>
          <w:b/>
        </w:rPr>
        <w:t>.</w:t>
      </w:r>
    </w:p>
    <w:p w14:paraId="4CF4F2F1" w14:textId="77777777" w:rsidR="00080AA4" w:rsidRPr="00A70C15" w:rsidRDefault="00080AA4" w:rsidP="00553964">
      <w:pPr>
        <w:spacing w:line="240" w:lineRule="auto"/>
      </w:pPr>
    </w:p>
    <w:p w14:paraId="3292752D" w14:textId="52EF3A54" w:rsidR="0083287E" w:rsidRPr="00A70C15" w:rsidRDefault="00937F48" w:rsidP="00553964">
      <w:pPr>
        <w:spacing w:line="240" w:lineRule="auto"/>
      </w:pPr>
      <w:r w:rsidRPr="00A70C15">
        <w:t>Vybavovanie podnetov</w:t>
      </w:r>
      <w:r w:rsidR="006E644B">
        <w:t xml:space="preserve"> s </w:t>
      </w:r>
      <w:r w:rsidRPr="00A70C15">
        <w:t>vyššie uvedeným zameraním bolo časovo veľmi náročné, nakoľko platná právna úprava mi ako komisárke</w:t>
      </w:r>
      <w:r w:rsidR="006A5D8A">
        <w:t xml:space="preserve"> pre </w:t>
      </w:r>
      <w:r w:rsidRPr="00A70C15">
        <w:t>osoby</w:t>
      </w:r>
      <w:r w:rsidR="006A5D8A">
        <w:t xml:space="preserve"> so </w:t>
      </w:r>
      <w:r w:rsidRPr="00A70C15">
        <w:t>zdravotným postihnutím neumožňuje nahliadať</w:t>
      </w:r>
      <w:r w:rsidR="006A5D8A">
        <w:t xml:space="preserve"> do </w:t>
      </w:r>
      <w:r w:rsidRPr="00A70C15">
        <w:t>zdravotnej dokumentácie uvedených osôb</w:t>
      </w:r>
      <w:r w:rsidR="006E644B">
        <w:t> za </w:t>
      </w:r>
      <w:r w:rsidRPr="00A70C15">
        <w:t>účelom preskúmania týchto podnetov</w:t>
      </w:r>
      <w:r w:rsidR="0083287E" w:rsidRPr="00A70C15">
        <w:t xml:space="preserve">. </w:t>
      </w:r>
    </w:p>
    <w:p w14:paraId="537555BE" w14:textId="77777777" w:rsidR="00937F48" w:rsidRPr="00A70C15" w:rsidRDefault="00937F48" w:rsidP="00553964">
      <w:pPr>
        <w:spacing w:line="240" w:lineRule="auto"/>
      </w:pPr>
    </w:p>
    <w:p w14:paraId="192D96CC" w14:textId="795584B6" w:rsidR="00937F48" w:rsidRPr="00A70C15" w:rsidRDefault="00937F48" w:rsidP="00553964">
      <w:pPr>
        <w:spacing w:line="240" w:lineRule="auto"/>
      </w:pPr>
      <w:r w:rsidRPr="00A70C15">
        <w:t>Z pozície komisárky</w:t>
      </w:r>
      <w:r w:rsidR="006A5D8A">
        <w:t xml:space="preserve"> pre </w:t>
      </w:r>
      <w:r w:rsidRPr="00A70C15">
        <w:t>osoby</w:t>
      </w:r>
      <w:r w:rsidR="006A5D8A">
        <w:t xml:space="preserve"> so </w:t>
      </w:r>
      <w:r w:rsidRPr="00A70C15">
        <w:t>zdravotným postihnutím nie som oprávnená posudzovať podnety,</w:t>
      </w:r>
      <w:r w:rsidR="006E644B">
        <w:t xml:space="preserve"> v </w:t>
      </w:r>
      <w:r w:rsidRPr="00A70C15">
        <w:t xml:space="preserve">ktorých podávatelia namietajú </w:t>
      </w:r>
      <w:r w:rsidR="006A5D8A">
        <w:t>tzv. </w:t>
      </w:r>
      <w:r w:rsidRPr="00A70C15">
        <w:t>“</w:t>
      </w:r>
      <w:r w:rsidRPr="00A70C15">
        <w:rPr>
          <w:b/>
          <w:bCs/>
        </w:rPr>
        <w:t>kvalitu</w:t>
      </w:r>
      <w:r w:rsidRPr="00A70C15">
        <w:t>“ poskytovanej zdravotnej starostlivosti, tzn. konkrétne úkony vykonané lekárom, ako napríklad stanovenie diagnózy, stanovenie liečby, predpísanie konkrétneho lieku,</w:t>
      </w:r>
      <w:r w:rsidR="006E644B">
        <w:t xml:space="preserve"> a </w:t>
      </w:r>
      <w:r w:rsidRPr="00A70C15">
        <w:t>pod., nakoľko Úrad komisára</w:t>
      </w:r>
      <w:r w:rsidR="006A5D8A">
        <w:t xml:space="preserve"> pre </w:t>
      </w:r>
      <w:r w:rsidRPr="00A70C15">
        <w:t>osoby</w:t>
      </w:r>
      <w:r w:rsidR="006A5D8A">
        <w:t xml:space="preserve"> so </w:t>
      </w:r>
      <w:r w:rsidRPr="00A70C15">
        <w:t>zdravotným postihnutím je obsadený prevažne zamestnancami</w:t>
      </w:r>
      <w:r w:rsidR="006E644B">
        <w:t xml:space="preserve"> s </w:t>
      </w:r>
      <w:r w:rsidRPr="00A70C15">
        <w:t>právnickým vzdelaním</w:t>
      </w:r>
      <w:r w:rsidR="006E644B">
        <w:t xml:space="preserve"> a </w:t>
      </w:r>
      <w:r w:rsidRPr="00A70C15">
        <w:t>nemá</w:t>
      </w:r>
      <w:r w:rsidR="006A5D8A">
        <w:t xml:space="preserve"> k </w:t>
      </w:r>
      <w:r w:rsidRPr="00A70C15">
        <w:t>dispozícii lekára, ktorý by</w:t>
      </w:r>
      <w:r w:rsidR="006A5D8A">
        <w:t xml:space="preserve"> sa </w:t>
      </w:r>
      <w:r w:rsidRPr="00A70C15">
        <w:t>uvedenou problematikou zaoberal. Z tohto dôvodu podnety,</w:t>
      </w:r>
      <w:r w:rsidR="006E644B">
        <w:t xml:space="preserve"> v </w:t>
      </w:r>
      <w:r w:rsidRPr="00A70C15">
        <w:t>ktorých podávatelia namietajú “kvalitu“ poskytnutej zdravotnej starostlivosti, postupujem vecne príslušnému úradu</w:t>
      </w:r>
      <w:r w:rsidR="006A5D8A">
        <w:t xml:space="preserve"> na </w:t>
      </w:r>
      <w:r w:rsidRPr="00A70C15">
        <w:t>preskúmavanie poskytovania zdravotnej starostlivosti, ktorým je Úrad</w:t>
      </w:r>
      <w:r w:rsidR="006A5D8A">
        <w:t xml:space="preserve"> pre </w:t>
      </w:r>
      <w:r w:rsidRPr="00A70C15">
        <w:t>dohľad</w:t>
      </w:r>
      <w:r w:rsidR="006A5D8A">
        <w:t xml:space="preserve"> nad </w:t>
      </w:r>
      <w:r w:rsidRPr="00A70C15">
        <w:t xml:space="preserve">zdravotnou starostlivosťou. </w:t>
      </w:r>
    </w:p>
    <w:p w14:paraId="04FEC3BD" w14:textId="77777777" w:rsidR="00937F48" w:rsidRPr="00A70C15" w:rsidRDefault="00937F48" w:rsidP="00553964">
      <w:pPr>
        <w:spacing w:line="240" w:lineRule="auto"/>
      </w:pPr>
    </w:p>
    <w:p w14:paraId="3CA7E2E8" w14:textId="2432A7D0" w:rsidR="00937F48" w:rsidRPr="00A70C15" w:rsidRDefault="00937F48" w:rsidP="00553964">
      <w:pPr>
        <w:spacing w:line="240" w:lineRule="auto"/>
      </w:pPr>
      <w:r w:rsidRPr="00A70C15">
        <w:lastRenderedPageBreak/>
        <w:t>V rámci výkonu mojej funkcie,</w:t>
      </w:r>
      <w:r w:rsidR="006A5D8A">
        <w:t xml:space="preserve"> sa </w:t>
      </w:r>
      <w:r w:rsidRPr="00A70C15">
        <w:t>preto zaoberám posudzovaním podnetov,</w:t>
      </w:r>
      <w:r w:rsidR="006E644B">
        <w:t xml:space="preserve"> v </w:t>
      </w:r>
      <w:r w:rsidRPr="00A70C15">
        <w:t xml:space="preserve">ktorých podávatelia namietajú </w:t>
      </w:r>
      <w:r w:rsidR="006A5D8A">
        <w:t>tzv. </w:t>
      </w:r>
      <w:r w:rsidRPr="00A70C15">
        <w:t>“</w:t>
      </w:r>
      <w:r w:rsidRPr="00A70C15">
        <w:rPr>
          <w:b/>
          <w:bCs/>
        </w:rPr>
        <w:t>kvantitu</w:t>
      </w:r>
      <w:r w:rsidRPr="00A70C15">
        <w:t>“ poskytovanej zdravotnej starostlivosti, tzn.</w:t>
      </w:r>
      <w:r w:rsidR="00DF55F4">
        <w:t> </w:t>
      </w:r>
      <w:r w:rsidRPr="00A70C15">
        <w:t>prístup</w:t>
      </w:r>
      <w:r w:rsidR="006E644B">
        <w:t xml:space="preserve"> a </w:t>
      </w:r>
      <w:r w:rsidRPr="00A70C15">
        <w:t>podmienky poskytovania zdravotnej starostlivosti, ako napr. prístup</w:t>
      </w:r>
      <w:r w:rsidR="006A5D8A">
        <w:t xml:space="preserve"> k </w:t>
      </w:r>
      <w:r w:rsidRPr="00A70C15">
        <w:t>určitému lieku, prístup</w:t>
      </w:r>
      <w:r w:rsidR="006A5D8A">
        <w:t xml:space="preserve"> k </w:t>
      </w:r>
      <w:r w:rsidRPr="00A70C15">
        <w:t>určitému typu zdravotnej starostlivosti, nútenú hospitalizáciu osoby, podmienky</w:t>
      </w:r>
      <w:r w:rsidR="006E644B">
        <w:t xml:space="preserve"> v </w:t>
      </w:r>
      <w:r w:rsidRPr="00A70C15">
        <w:t>zariadení, kde bola osobe poskytnutá zdravotná starostlivosť</w:t>
      </w:r>
      <w:r w:rsidR="006E644B">
        <w:t xml:space="preserve"> a </w:t>
      </w:r>
      <w:r w:rsidRPr="00A70C15">
        <w:t xml:space="preserve">pod. </w:t>
      </w:r>
    </w:p>
    <w:p w14:paraId="0FB8AF6F" w14:textId="69E77BF1" w:rsidR="00937F48" w:rsidRPr="00A70C15" w:rsidRDefault="00937F48" w:rsidP="00553964">
      <w:pPr>
        <w:spacing w:line="240" w:lineRule="auto"/>
      </w:pPr>
      <w:r w:rsidRPr="00A70C15">
        <w:t>Za najväčší problém</w:t>
      </w:r>
      <w:r w:rsidR="006A5D8A">
        <w:t xml:space="preserve"> pri </w:t>
      </w:r>
      <w:r w:rsidRPr="00A70C15">
        <w:t>vybavovaní resp. preskúmavaní podnetov,</w:t>
      </w:r>
      <w:r w:rsidR="006E644B">
        <w:t xml:space="preserve"> v </w:t>
      </w:r>
      <w:r w:rsidRPr="00A70C15">
        <w:t>ktorých podávatelia namietajú “kvantitu“ poskytovanej zdravotnej starostlivosti považujem skutočnosť, že podľa</w:t>
      </w:r>
      <w:r w:rsidR="006E644B">
        <w:t xml:space="preserve"> § </w:t>
      </w:r>
      <w:r w:rsidRPr="00A70C15">
        <w:t>25 Zákona</w:t>
      </w:r>
      <w:r w:rsidR="006A5D8A">
        <w:t xml:space="preserve"> o </w:t>
      </w:r>
      <w:r w:rsidRPr="00A70C15">
        <w:t>zdravotnej starostlivosti</w:t>
      </w:r>
      <w:r w:rsidR="001D0988">
        <w:t xml:space="preserve"> </w:t>
      </w:r>
      <w:r w:rsidRPr="00A70C15">
        <w:t>komisárka</w:t>
      </w:r>
      <w:r w:rsidR="006A5D8A">
        <w:t xml:space="preserve"> pre </w:t>
      </w:r>
      <w:r w:rsidRPr="00A70C15">
        <w:t>osoby</w:t>
      </w:r>
      <w:r w:rsidR="006A5D8A">
        <w:t xml:space="preserve"> so </w:t>
      </w:r>
      <w:r w:rsidRPr="00A70C15">
        <w:t>zdravotným postihnutím nie je zahrnutá</w:t>
      </w:r>
      <w:r w:rsidR="006A5D8A">
        <w:t xml:space="preserve"> do </w:t>
      </w:r>
      <w:r w:rsidRPr="00A70C15">
        <w:t>okruhu osôb, ktorým sú sprístupňované údaje</w:t>
      </w:r>
      <w:r w:rsidR="006A5D8A">
        <w:t xml:space="preserve"> zo </w:t>
      </w:r>
      <w:r w:rsidRPr="00A70C15">
        <w:t>zdravotnej dokumentácie.</w:t>
      </w:r>
    </w:p>
    <w:p w14:paraId="3B2EDDF0" w14:textId="77777777" w:rsidR="00937F48" w:rsidRPr="00A70C15" w:rsidRDefault="00937F48" w:rsidP="00553964">
      <w:pPr>
        <w:spacing w:line="240" w:lineRule="auto"/>
      </w:pPr>
    </w:p>
    <w:p w14:paraId="100504E6" w14:textId="3E702E45" w:rsidR="00937F48" w:rsidRPr="00A70C15" w:rsidRDefault="00937F48" w:rsidP="00553964">
      <w:pPr>
        <w:spacing w:line="240" w:lineRule="auto"/>
      </w:pPr>
      <w:r w:rsidRPr="00A70C15">
        <w:t>Súčasná platná legislatíva mi ako komisárke</w:t>
      </w:r>
      <w:r w:rsidR="006A5D8A">
        <w:t xml:space="preserve"> pre </w:t>
      </w:r>
      <w:r w:rsidRPr="00A70C15">
        <w:t>osoby</w:t>
      </w:r>
      <w:r w:rsidR="006A5D8A">
        <w:t xml:space="preserve"> so </w:t>
      </w:r>
      <w:r w:rsidRPr="00A70C15">
        <w:t>zdravotným postihnutím, neumožňuje</w:t>
      </w:r>
      <w:r w:rsidR="006E644B">
        <w:t> za </w:t>
      </w:r>
      <w:r w:rsidRPr="00A70C15">
        <w:t>účelom posudzovania práv osôb</w:t>
      </w:r>
      <w:r w:rsidR="006A5D8A">
        <w:t xml:space="preserve"> so </w:t>
      </w:r>
      <w:r w:rsidRPr="00A70C15">
        <w:t>zdravotným postihnutím</w:t>
      </w:r>
      <w:r w:rsidR="006E644B">
        <w:t xml:space="preserve"> v </w:t>
      </w:r>
      <w:r w:rsidRPr="00A70C15">
        <w:t>predmetnej oblasti nahliadať</w:t>
      </w:r>
      <w:r w:rsidR="006A5D8A">
        <w:t xml:space="preserve"> do </w:t>
      </w:r>
      <w:r w:rsidRPr="00A70C15">
        <w:t>zdravotnej dokumentácie osôb</w:t>
      </w:r>
      <w:r w:rsidR="006A5D8A">
        <w:t xml:space="preserve"> so </w:t>
      </w:r>
      <w:r w:rsidRPr="00A70C15">
        <w:t xml:space="preserve">zdravotným postihnutím. </w:t>
      </w:r>
    </w:p>
    <w:p w14:paraId="2B99B4B0" w14:textId="77777777" w:rsidR="00937F48" w:rsidRPr="00A70C15" w:rsidRDefault="00937F48" w:rsidP="00553964">
      <w:pPr>
        <w:spacing w:line="240" w:lineRule="auto"/>
      </w:pPr>
    </w:p>
    <w:p w14:paraId="42B58234" w14:textId="3455E8A6" w:rsidR="00937F48" w:rsidRPr="00A70C15" w:rsidRDefault="00937F48" w:rsidP="00553964">
      <w:pPr>
        <w:spacing w:line="240" w:lineRule="auto"/>
      </w:pPr>
      <w:r w:rsidRPr="00A70C15">
        <w:t>Od roku 2016</w:t>
      </w:r>
      <w:r w:rsidR="006A5D8A">
        <w:t xml:space="preserve"> sa</w:t>
      </w:r>
      <w:r w:rsidR="006E644B">
        <w:t xml:space="preserve"> v </w:t>
      </w:r>
      <w:r w:rsidRPr="00A70C15">
        <w:t>tejto súvislosti snažím</w:t>
      </w:r>
      <w:r w:rsidR="006A5D8A">
        <w:t xml:space="preserve"> o </w:t>
      </w:r>
      <w:r w:rsidRPr="00A70C15">
        <w:t>zmenu právnej úpravy, prostredníctvom vyvíjania aktivity</w:t>
      </w:r>
      <w:r w:rsidR="006E644B">
        <w:t xml:space="preserve"> v </w:t>
      </w:r>
      <w:r w:rsidRPr="00A70C15">
        <w:t>rámci medzirezortného pripomienkového konania</w:t>
      </w:r>
      <w:r w:rsidR="006A5D8A">
        <w:t xml:space="preserve"> k </w:t>
      </w:r>
      <w:r w:rsidRPr="00A70C15">
        <w:t>návrhu zákona, ktorým</w:t>
      </w:r>
      <w:r w:rsidR="006A5D8A">
        <w:t xml:space="preserve"> sa </w:t>
      </w:r>
      <w:r w:rsidRPr="00A70C15">
        <w:t>mení</w:t>
      </w:r>
      <w:r w:rsidR="006E644B">
        <w:t xml:space="preserve"> a </w:t>
      </w:r>
      <w:r w:rsidRPr="00A70C15">
        <w:t>dopĺňa Zákon</w:t>
      </w:r>
      <w:r w:rsidR="006A5D8A">
        <w:t xml:space="preserve"> o </w:t>
      </w:r>
      <w:r w:rsidRPr="00A70C15">
        <w:t>zdravotnej starostlivosti,</w:t>
      </w:r>
      <w:r w:rsidR="006E644B">
        <w:t xml:space="preserve"> v </w:t>
      </w:r>
      <w:r w:rsidRPr="00A70C15">
        <w:t>ktorom som uplatnila zásadnú pripomienku smerujúcu</w:t>
      </w:r>
      <w:r w:rsidR="006A5D8A">
        <w:t xml:space="preserve"> k </w:t>
      </w:r>
      <w:r w:rsidRPr="00A70C15">
        <w:t>rozšíreniu okruhu osôb oprávnených nahliadať</w:t>
      </w:r>
      <w:r w:rsidR="006A5D8A">
        <w:t xml:space="preserve"> do </w:t>
      </w:r>
      <w:r w:rsidRPr="00A70C15">
        <w:t>zdravotnej dokumentácie</w:t>
      </w:r>
      <w:r w:rsidR="006A5D8A">
        <w:t xml:space="preserve"> o </w:t>
      </w:r>
      <w:r w:rsidRPr="00A70C15">
        <w:t>komisára</w:t>
      </w:r>
      <w:r w:rsidR="006A5D8A">
        <w:t xml:space="preserve"> pre </w:t>
      </w:r>
      <w:r w:rsidRPr="00A70C15">
        <w:t>osoby</w:t>
      </w:r>
      <w:r w:rsidR="006A5D8A">
        <w:t xml:space="preserve"> so </w:t>
      </w:r>
      <w:r w:rsidRPr="00A70C15">
        <w:t>zdravotným postihnutím. Návrh</w:t>
      </w:r>
      <w:r w:rsidR="006A5D8A">
        <w:t xml:space="preserve"> na </w:t>
      </w:r>
      <w:r w:rsidRPr="00A70C15">
        <w:t>doplnenie zákona som odôvodnila najmä tým, že</w:t>
      </w:r>
      <w:r w:rsidR="006A5D8A">
        <w:t xml:space="preserve"> ku </w:t>
      </w:r>
      <w:r w:rsidRPr="00A70C15">
        <w:t>kvalifikovanému výkonu posudzovania podnetov</w:t>
      </w:r>
      <w:r w:rsidR="006E644B">
        <w:t xml:space="preserve"> a </w:t>
      </w:r>
      <w:r w:rsidR="006A5D8A">
        <w:t>k </w:t>
      </w:r>
      <w:r w:rsidRPr="00A70C15">
        <w:t>monitorovaniu dodržiavania práv osôb</w:t>
      </w:r>
      <w:r w:rsidR="006A5D8A">
        <w:t xml:space="preserve"> so </w:t>
      </w:r>
      <w:r w:rsidRPr="00A70C15">
        <w:t>zdravotným postihnutím je nevyhnutné nahliadať</w:t>
      </w:r>
      <w:r w:rsidR="006A5D8A">
        <w:t xml:space="preserve"> do </w:t>
      </w:r>
      <w:r w:rsidRPr="00A70C15">
        <w:t>zdravotnej dokumentácie dotknutých osôb. Uvedená kompetencia tiež súvisí</w:t>
      </w:r>
      <w:r w:rsidR="006E644B">
        <w:t xml:space="preserve"> s </w:t>
      </w:r>
      <w:r w:rsidRPr="00A70C15">
        <w:t>ochranou osôb</w:t>
      </w:r>
      <w:r w:rsidR="006A5D8A">
        <w:t xml:space="preserve"> so </w:t>
      </w:r>
      <w:r w:rsidRPr="00A70C15">
        <w:t>zdravotným postihnutím</w:t>
      </w:r>
      <w:r w:rsidR="006A5D8A">
        <w:t xml:space="preserve"> pred </w:t>
      </w:r>
      <w:r w:rsidRPr="00A70C15">
        <w:t>mučením</w:t>
      </w:r>
      <w:r w:rsidR="006E644B">
        <w:t xml:space="preserve"> alebo </w:t>
      </w:r>
      <w:r w:rsidRPr="00A70C15">
        <w:t>krutým, neľudským či ponižujúcim zaobchádzaním</w:t>
      </w:r>
      <w:r w:rsidR="006E644B">
        <w:t xml:space="preserve"> alebo </w:t>
      </w:r>
      <w:r w:rsidRPr="00A70C15">
        <w:t>trestaním, ktorá je garantovaná osobám</w:t>
      </w:r>
      <w:r w:rsidR="006A5D8A">
        <w:t xml:space="preserve"> so </w:t>
      </w:r>
      <w:r w:rsidRPr="00A70C15">
        <w:t>zdravotným postihnutím</w:t>
      </w:r>
      <w:r w:rsidR="006E644B">
        <w:t xml:space="preserve"> v </w:t>
      </w:r>
      <w:r w:rsidRPr="00A70C15">
        <w:t>Článku</w:t>
      </w:r>
      <w:r w:rsidR="00EC2E07" w:rsidRPr="00A70C15">
        <w:t> </w:t>
      </w:r>
      <w:r w:rsidRPr="00A70C15">
        <w:t>15 Dohovoru</w:t>
      </w:r>
      <w:r w:rsidR="006A5D8A">
        <w:t xml:space="preserve"> o </w:t>
      </w:r>
      <w:r w:rsidRPr="00A70C15">
        <w:t>právach osôb</w:t>
      </w:r>
      <w:r w:rsidR="006A5D8A">
        <w:t xml:space="preserve"> so </w:t>
      </w:r>
      <w:r w:rsidRPr="00A70C15">
        <w:t>zdravotným postihnutím.</w:t>
      </w:r>
    </w:p>
    <w:p w14:paraId="4850DC8E" w14:textId="77777777" w:rsidR="00937F48" w:rsidRPr="00A70C15" w:rsidRDefault="00937F48" w:rsidP="00553964">
      <w:pPr>
        <w:spacing w:line="240" w:lineRule="auto"/>
      </w:pPr>
    </w:p>
    <w:p w14:paraId="612A215B" w14:textId="28F3A718" w:rsidR="00937F48" w:rsidRPr="00A70C15" w:rsidRDefault="00937F48" w:rsidP="00553964">
      <w:pPr>
        <w:spacing w:line="240" w:lineRule="auto"/>
      </w:pPr>
      <w:r w:rsidRPr="00A70C15">
        <w:t>Významný</w:t>
      </w:r>
      <w:r w:rsidR="006A5D8A">
        <w:t xml:space="preserve"> pre </w:t>
      </w:r>
      <w:r w:rsidRPr="00A70C15">
        <w:t>túto kompetenciu je tiež Článok</w:t>
      </w:r>
      <w:r w:rsidR="00EC2E07" w:rsidRPr="00A70C15">
        <w:t> </w:t>
      </w:r>
      <w:r w:rsidRPr="00A70C15">
        <w:t>14 Dohovoru</w:t>
      </w:r>
      <w:r w:rsidR="006A5D8A">
        <w:t xml:space="preserve"> o </w:t>
      </w:r>
      <w:r w:rsidRPr="00A70C15">
        <w:t>právach osôb</w:t>
      </w:r>
      <w:r w:rsidR="006A5D8A">
        <w:t xml:space="preserve"> so </w:t>
      </w:r>
      <w:r w:rsidRPr="00A70C15">
        <w:t>zdravotným postihnutím, podľa ktorého zmluvné strany zabezpečia, aby osoby</w:t>
      </w:r>
      <w:r w:rsidR="006A5D8A">
        <w:t xml:space="preserve"> so </w:t>
      </w:r>
      <w:r w:rsidRPr="00A70C15">
        <w:t>zdravotným postihnutím</w:t>
      </w:r>
      <w:r w:rsidR="006A5D8A">
        <w:t xml:space="preserve"> na </w:t>
      </w:r>
      <w:r w:rsidRPr="00A70C15">
        <w:t>rovnakom základe</w:t>
      </w:r>
      <w:r w:rsidR="006E644B">
        <w:t xml:space="preserve"> s </w:t>
      </w:r>
      <w:r w:rsidRPr="00A70C15">
        <w:t>ostatnými využívali právo</w:t>
      </w:r>
      <w:r w:rsidR="006A5D8A">
        <w:t xml:space="preserve"> na </w:t>
      </w:r>
      <w:r w:rsidRPr="00A70C15">
        <w:t>slobodu</w:t>
      </w:r>
      <w:r w:rsidR="006E644B">
        <w:t xml:space="preserve"> a </w:t>
      </w:r>
      <w:r w:rsidRPr="00A70C15">
        <w:t>bezpečnosť</w:t>
      </w:r>
      <w:r w:rsidR="006E644B">
        <w:t xml:space="preserve"> a </w:t>
      </w:r>
      <w:r w:rsidRPr="00A70C15">
        <w:t>neboli nezákonne</w:t>
      </w:r>
      <w:r w:rsidR="006E644B">
        <w:t xml:space="preserve"> alebo </w:t>
      </w:r>
      <w:r w:rsidRPr="00A70C15">
        <w:t>svojvoľne zbavené osobnej slobody, aby každé zbavenie slobody bolo</w:t>
      </w:r>
      <w:r w:rsidR="006E644B">
        <w:t xml:space="preserve"> v </w:t>
      </w:r>
      <w:r w:rsidRPr="00A70C15">
        <w:t>súlade</w:t>
      </w:r>
      <w:r w:rsidR="006A5D8A">
        <w:t xml:space="preserve"> so </w:t>
      </w:r>
      <w:r w:rsidRPr="00A70C15">
        <w:t xml:space="preserve">zákonom. </w:t>
      </w:r>
    </w:p>
    <w:p w14:paraId="284E7DDF" w14:textId="77777777" w:rsidR="00937F48" w:rsidRPr="00A70C15" w:rsidRDefault="00937F48" w:rsidP="00553964">
      <w:pPr>
        <w:spacing w:line="240" w:lineRule="auto"/>
      </w:pPr>
    </w:p>
    <w:p w14:paraId="663F975F" w14:textId="0DEB8246" w:rsidR="00937F48" w:rsidRPr="00A70C15" w:rsidRDefault="00937F48" w:rsidP="00553964">
      <w:pPr>
        <w:spacing w:line="240" w:lineRule="auto"/>
      </w:pPr>
      <w:r w:rsidRPr="00A70C15">
        <w:t>V rámci mojich kompetencií, ktoré</w:t>
      </w:r>
      <w:r w:rsidR="006A5D8A">
        <w:t xml:space="preserve"> sa </w:t>
      </w:r>
      <w:r w:rsidRPr="00A70C15">
        <w:t>vzťahujú</w:t>
      </w:r>
      <w:r w:rsidR="006A5D8A">
        <w:t xml:space="preserve"> na </w:t>
      </w:r>
      <w:r w:rsidRPr="00A70C15">
        <w:t>oblasť zdravotníctva, resp. poskytovania zdravotnej starostlivosti som teda</w:t>
      </w:r>
      <w:r w:rsidR="006E644B">
        <w:t xml:space="preserve"> v </w:t>
      </w:r>
      <w:r w:rsidR="008B78AE">
        <w:t xml:space="preserve">mojej činnosti </w:t>
      </w:r>
      <w:r w:rsidRPr="00A70C15">
        <w:t>obmedzená</w:t>
      </w:r>
      <w:r w:rsidR="006A5D8A">
        <w:t xml:space="preserve"> nielen</w:t>
      </w:r>
      <w:r w:rsidR="006E644B">
        <w:t xml:space="preserve"> v </w:t>
      </w:r>
      <w:r w:rsidRPr="00A70C15">
        <w:t>preskúmavaní “kvality“ poskytovanej zdravotnej starostlivosti,</w:t>
      </w:r>
      <w:r w:rsidR="006E644B">
        <w:t xml:space="preserve"> ale aj v </w:t>
      </w:r>
      <w:r w:rsidRPr="00A70C15">
        <w:t>nahliadaní</w:t>
      </w:r>
      <w:r w:rsidR="006A5D8A">
        <w:t xml:space="preserve"> do </w:t>
      </w:r>
      <w:r w:rsidRPr="00A70C15">
        <w:t>zdravotnej dokumentácie, ktoré je nevyhnutné</w:t>
      </w:r>
      <w:r w:rsidR="006E644B">
        <w:t> za </w:t>
      </w:r>
      <w:r w:rsidRPr="00A70C15">
        <w:t>účelom objektívneho posúdenia podnetov týkajúcich</w:t>
      </w:r>
      <w:r w:rsidR="006A5D8A">
        <w:t xml:space="preserve"> sa </w:t>
      </w:r>
      <w:r w:rsidRPr="00A70C15">
        <w:t>“kvantity“ poskytovanej zdravotnej starostlivosti.</w:t>
      </w:r>
    </w:p>
    <w:p w14:paraId="309EFCAB" w14:textId="77777777" w:rsidR="00937F48" w:rsidRPr="00A70C15" w:rsidRDefault="00937F48" w:rsidP="00553964">
      <w:pPr>
        <w:spacing w:line="240" w:lineRule="auto"/>
      </w:pPr>
    </w:p>
    <w:p w14:paraId="5E4FE7D6" w14:textId="3208F0A4" w:rsidR="00937F48" w:rsidRPr="00A70C15" w:rsidRDefault="00937F48" w:rsidP="00553964">
      <w:pPr>
        <w:spacing w:line="240" w:lineRule="auto"/>
      </w:pPr>
      <w:r w:rsidRPr="00A70C15">
        <w:t>Ako komisárka</w:t>
      </w:r>
      <w:r w:rsidR="006A5D8A">
        <w:t xml:space="preserve"> pre </w:t>
      </w:r>
      <w:r w:rsidRPr="00A70C15">
        <w:t>osoby</w:t>
      </w:r>
      <w:r w:rsidR="006A5D8A">
        <w:t xml:space="preserve"> so </w:t>
      </w:r>
      <w:r w:rsidRPr="00A70C15">
        <w:t>zdravotným postihnutím nepotrebujem nahliadať</w:t>
      </w:r>
      <w:r w:rsidR="006A5D8A">
        <w:t xml:space="preserve"> do </w:t>
      </w:r>
      <w:r w:rsidRPr="00A70C15">
        <w:t>zdravotnej dokumentácie dotknutých osôb</w:t>
      </w:r>
      <w:r w:rsidR="006E644B">
        <w:t> za </w:t>
      </w:r>
      <w:r w:rsidRPr="00A70C15">
        <w:t>účelom posudzovania správnosti postupu lekára</w:t>
      </w:r>
      <w:r w:rsidR="006A5D8A">
        <w:t xml:space="preserve"> pri </w:t>
      </w:r>
      <w:r w:rsidRPr="00A70C15">
        <w:t>stanovení liečby</w:t>
      </w:r>
      <w:r w:rsidR="006E644B">
        <w:t xml:space="preserve"> ale z </w:t>
      </w:r>
      <w:r w:rsidRPr="00A70C15">
        <w:t>dôvodu, že zdravotná dokumentácia obsahuje</w:t>
      </w:r>
      <w:r w:rsidR="006E644B">
        <w:t xml:space="preserve"> aj </w:t>
      </w:r>
      <w:r w:rsidRPr="00A70C15">
        <w:t>všetky údaje relevantné</w:t>
      </w:r>
      <w:r w:rsidR="006A5D8A">
        <w:t xml:space="preserve"> pre </w:t>
      </w:r>
      <w:r w:rsidRPr="00A70C15">
        <w:t>posudzovanie podnetov týkajúcich</w:t>
      </w:r>
      <w:r w:rsidR="006A5D8A">
        <w:t xml:space="preserve"> sa </w:t>
      </w:r>
      <w:r w:rsidRPr="00A70C15">
        <w:t>“kvantity“ poskytovanej zdravotnej starostlivosti,</w:t>
      </w:r>
      <w:r w:rsidR="006E644B">
        <w:t xml:space="preserve"> t. j. </w:t>
      </w:r>
      <w:r w:rsidRPr="00A70C15">
        <w:t>súhlas osoby</w:t>
      </w:r>
      <w:r w:rsidR="006E644B">
        <w:t xml:space="preserve"> s </w:t>
      </w:r>
      <w:r w:rsidRPr="00A70C15">
        <w:t>hospitalizáciou, súhlas osoby</w:t>
      </w:r>
      <w:r w:rsidR="006E644B">
        <w:t xml:space="preserve"> s </w:t>
      </w:r>
      <w:r w:rsidRPr="00A70C15">
        <w:t>liečbou, záznamy</w:t>
      </w:r>
      <w:r w:rsidR="006A5D8A">
        <w:t xml:space="preserve"> o </w:t>
      </w:r>
      <w:r w:rsidRPr="00A70C15">
        <w:t>použití obmedzovacích prostriedkov,</w:t>
      </w:r>
      <w:r w:rsidR="006E644B">
        <w:t xml:space="preserve"> a </w:t>
      </w:r>
      <w:r w:rsidRPr="00A70C15">
        <w:t>pod.</w:t>
      </w:r>
    </w:p>
    <w:p w14:paraId="3A7DF407" w14:textId="77777777" w:rsidR="00937F48" w:rsidRPr="00A70C15" w:rsidRDefault="00937F48" w:rsidP="00553964">
      <w:pPr>
        <w:spacing w:line="240" w:lineRule="auto"/>
      </w:pPr>
    </w:p>
    <w:p w14:paraId="0D0790FB" w14:textId="35774ECC" w:rsidR="00937F48" w:rsidRPr="00A70C15" w:rsidRDefault="00937F48" w:rsidP="00553964">
      <w:pPr>
        <w:spacing w:line="240" w:lineRule="auto"/>
      </w:pPr>
      <w:r w:rsidRPr="00A70C15">
        <w:t>Úlohou komisára</w:t>
      </w:r>
      <w:r w:rsidR="006A5D8A">
        <w:t xml:space="preserve"> pre </w:t>
      </w:r>
      <w:r w:rsidRPr="00A70C15">
        <w:t>osoby</w:t>
      </w:r>
      <w:r w:rsidR="006A5D8A">
        <w:t xml:space="preserve"> so </w:t>
      </w:r>
      <w:r w:rsidRPr="00A70C15">
        <w:t>zdravotným postihnutím</w:t>
      </w:r>
      <w:r w:rsidR="006E644B">
        <w:t xml:space="preserve"> v </w:t>
      </w:r>
      <w:r w:rsidRPr="00A70C15">
        <w:t>oblasti zdravotníctva je</w:t>
      </w:r>
      <w:r w:rsidR="00DF55F4">
        <w:t> </w:t>
      </w:r>
      <w:r w:rsidRPr="00A70C15">
        <w:t>sledovať právne otázky spojené</w:t>
      </w:r>
      <w:r w:rsidR="006E644B">
        <w:t xml:space="preserve"> s </w:t>
      </w:r>
      <w:r w:rsidRPr="00A70C15">
        <w:t>dodržiavaním ľudských práv osôb</w:t>
      </w:r>
      <w:r w:rsidR="006A5D8A">
        <w:t xml:space="preserve"> so </w:t>
      </w:r>
      <w:r w:rsidRPr="00A70C15">
        <w:t xml:space="preserve">zdravotným </w:t>
      </w:r>
      <w:r w:rsidRPr="00A70C15">
        <w:lastRenderedPageBreak/>
        <w:t>postihnutím, napr.</w:t>
      </w:r>
      <w:r w:rsidR="006A5D8A">
        <w:t xml:space="preserve"> pri </w:t>
      </w:r>
      <w:r w:rsidRPr="00A70C15">
        <w:t>ich hospitalizácii, spôsobe výkonu liečby, nastavení systému zdravotníctva</w:t>
      </w:r>
      <w:r w:rsidR="006E644B">
        <w:t xml:space="preserve"> a </w:t>
      </w:r>
      <w:r w:rsidRPr="00A70C15">
        <w:t>pod., avšak neumožnenie nahliadania</w:t>
      </w:r>
      <w:r w:rsidR="006A5D8A">
        <w:t xml:space="preserve"> do </w:t>
      </w:r>
      <w:r w:rsidRPr="00A70C15">
        <w:t>zdravotnej dokumentácie mi</w:t>
      </w:r>
      <w:r w:rsidR="00DF55F4">
        <w:t> </w:t>
      </w:r>
      <w:r w:rsidRPr="00A70C15">
        <w:t>ako komisárke</w:t>
      </w:r>
      <w:r w:rsidR="006A5D8A">
        <w:t xml:space="preserve"> pre </w:t>
      </w:r>
      <w:r w:rsidRPr="00A70C15">
        <w:t>osoby</w:t>
      </w:r>
      <w:r w:rsidR="006A5D8A">
        <w:t xml:space="preserve"> so </w:t>
      </w:r>
      <w:r w:rsidRPr="00A70C15">
        <w:t>zdravotným postihnutím výrazne sťažuje výkon mojej funkcie</w:t>
      </w:r>
      <w:r w:rsidR="006E644B">
        <w:t xml:space="preserve"> a </w:t>
      </w:r>
      <w:r w:rsidRPr="00A70C15">
        <w:t>plnenie úloh</w:t>
      </w:r>
      <w:r w:rsidR="006E644B">
        <w:t xml:space="preserve"> s </w:t>
      </w:r>
      <w:r w:rsidRPr="00A70C15">
        <w:t>tým spojených</w:t>
      </w:r>
      <w:r w:rsidR="006E644B">
        <w:t xml:space="preserve"> a </w:t>
      </w:r>
      <w:r w:rsidRPr="00A70C15">
        <w:t>môže mať</w:t>
      </w:r>
      <w:r w:rsidR="006E644B">
        <w:t> za </w:t>
      </w:r>
      <w:r w:rsidRPr="00A70C15">
        <w:t>následok nevykonateľnosť mojej pôsobnosti</w:t>
      </w:r>
      <w:r w:rsidR="006E644B">
        <w:t xml:space="preserve"> v </w:t>
      </w:r>
      <w:r w:rsidRPr="00A70C15">
        <w:t>zmysle Článku</w:t>
      </w:r>
      <w:r w:rsidR="00EC2E07" w:rsidRPr="00A70C15">
        <w:t> </w:t>
      </w:r>
      <w:r w:rsidRPr="00A70C15">
        <w:t>25 Dohovoru</w:t>
      </w:r>
      <w:r w:rsidR="006A5D8A">
        <w:t xml:space="preserve"> o </w:t>
      </w:r>
      <w:r w:rsidRPr="00A70C15">
        <w:t>právach osôb</w:t>
      </w:r>
      <w:r w:rsidR="006A5D8A">
        <w:t xml:space="preserve"> so </w:t>
      </w:r>
      <w:r w:rsidRPr="00A70C15">
        <w:t xml:space="preserve">zdravotným postihnutím. </w:t>
      </w:r>
    </w:p>
    <w:p w14:paraId="765197E4" w14:textId="77777777" w:rsidR="00937F48" w:rsidRPr="00A70C15" w:rsidRDefault="00937F48" w:rsidP="00553964">
      <w:pPr>
        <w:spacing w:line="240" w:lineRule="auto"/>
      </w:pPr>
    </w:p>
    <w:p w14:paraId="333CF433" w14:textId="587DC16B" w:rsidR="00937F48" w:rsidRPr="00A70C15" w:rsidRDefault="00937F48" w:rsidP="00553964">
      <w:pPr>
        <w:spacing w:line="240" w:lineRule="auto"/>
      </w:pPr>
      <w:r w:rsidRPr="00A70C15">
        <w:t>Ľudia</w:t>
      </w:r>
      <w:r w:rsidR="006A5D8A">
        <w:t xml:space="preserve"> so </w:t>
      </w:r>
      <w:r w:rsidRPr="00A70C15">
        <w:t>zdravotným postihnutím patria</w:t>
      </w:r>
      <w:r w:rsidR="006E644B">
        <w:t xml:space="preserve"> z </w:t>
      </w:r>
      <w:r w:rsidRPr="00A70C15">
        <w:t>hľadiska práva</w:t>
      </w:r>
      <w:r w:rsidR="006E644B">
        <w:t xml:space="preserve"> a </w:t>
      </w:r>
      <w:r w:rsidRPr="00A70C15">
        <w:t>ochrany základných ľudských práv</w:t>
      </w:r>
      <w:r w:rsidR="006A5D8A">
        <w:t xml:space="preserve"> do </w:t>
      </w:r>
      <w:r w:rsidRPr="00A70C15">
        <w:t xml:space="preserve">skupiny </w:t>
      </w:r>
      <w:r w:rsidR="006A5D8A">
        <w:t>tzv. </w:t>
      </w:r>
      <w:r w:rsidRPr="00A70C15">
        <w:t>“zraniteľných osôb“, to znamená osôb, ochrane práv ktorých je potrebné venovať zvýšenú pozornosť, pretože nie sú schopné</w:t>
      </w:r>
      <w:r w:rsidR="006A5D8A">
        <w:t xml:space="preserve"> sa </w:t>
      </w:r>
      <w:r w:rsidRPr="00A70C15">
        <w:t>chrániť sami,</w:t>
      </w:r>
      <w:r w:rsidR="006E644B">
        <w:t xml:space="preserve"> a </w:t>
      </w:r>
      <w:r w:rsidR="006A5D8A">
        <w:t>pri </w:t>
      </w:r>
      <w:r w:rsidRPr="00A70C15">
        <w:t>ktorých akýkoľvek zásah</w:t>
      </w:r>
      <w:r w:rsidR="006A5D8A">
        <w:t xml:space="preserve"> do </w:t>
      </w:r>
      <w:r w:rsidRPr="00A70C15">
        <w:t>základných práv osôb</w:t>
      </w:r>
      <w:r w:rsidR="006A5D8A">
        <w:t xml:space="preserve"> so </w:t>
      </w:r>
      <w:r w:rsidRPr="00A70C15">
        <w:t>zdravotným postihnutím</w:t>
      </w:r>
      <w:r w:rsidR="006A5D8A">
        <w:t xml:space="preserve"> si </w:t>
      </w:r>
      <w:r w:rsidRPr="00A70C15">
        <w:t>vyžaduje prísnu kontrolu</w:t>
      </w:r>
      <w:r w:rsidR="006A5D8A">
        <w:t xml:space="preserve"> zo </w:t>
      </w:r>
      <w:r w:rsidRPr="00A70C15">
        <w:t>strany štátu, povinnosť prijať primerané opatrenia</w:t>
      </w:r>
      <w:r w:rsidR="006E644B">
        <w:t xml:space="preserve"> a </w:t>
      </w:r>
      <w:r w:rsidRPr="00A70C15">
        <w:t>povinnosť štátu preukázať, že</w:t>
      </w:r>
      <w:r w:rsidR="006E644B">
        <w:t> za </w:t>
      </w:r>
      <w:r w:rsidRPr="00A70C15">
        <w:t>účelom prijatia primeraných opatrení vynaložil všetky dostupné prostriedky.</w:t>
      </w:r>
    </w:p>
    <w:p w14:paraId="4471116F" w14:textId="77777777" w:rsidR="00937F48" w:rsidRPr="00A70C15" w:rsidRDefault="00937F48" w:rsidP="00553964">
      <w:pPr>
        <w:spacing w:line="240" w:lineRule="auto"/>
      </w:pPr>
    </w:p>
    <w:p w14:paraId="40B69F0C" w14:textId="1EAF43B3" w:rsidR="00937F48" w:rsidRPr="00A70C15" w:rsidRDefault="00937F48" w:rsidP="00553964">
      <w:pPr>
        <w:spacing w:line="240" w:lineRule="auto"/>
      </w:pPr>
      <w:r w:rsidRPr="00A70C15">
        <w:t>V rámci podnetov, posudzovaním ktorých som</w:t>
      </w:r>
      <w:r w:rsidR="006A5D8A">
        <w:t xml:space="preserve"> sa</w:t>
      </w:r>
      <w:r w:rsidR="006E644B">
        <w:t xml:space="preserve"> v </w:t>
      </w:r>
      <w:r w:rsidRPr="00A70C15">
        <w:t>priebehu roka 2019 zaoberala</w:t>
      </w:r>
      <w:r w:rsidR="006A5D8A">
        <w:t xml:space="preserve"> zo </w:t>
      </w:r>
      <w:r w:rsidRPr="00A70C15">
        <w:t>systémového hľadiska najviac zarezonoval podnet týkajúci</w:t>
      </w:r>
      <w:r w:rsidR="006A5D8A">
        <w:t xml:space="preserve"> sa </w:t>
      </w:r>
      <w:r w:rsidRPr="00A70C15">
        <w:t>absencie ak</w:t>
      </w:r>
      <w:r w:rsidR="008B78AE">
        <w:t>ej</w:t>
      </w:r>
      <w:r w:rsidRPr="00A70C15">
        <w:t>koľvek právnej úpravy zdravotníckej (ošetrovateľskej) odľahčovacej služby</w:t>
      </w:r>
      <w:r w:rsidR="006A5D8A">
        <w:t xml:space="preserve"> pre </w:t>
      </w:r>
      <w:r w:rsidRPr="00A70C15">
        <w:t>osamelých opatrovateľov, ktorí</w:t>
      </w:r>
      <w:r w:rsidR="006A5D8A">
        <w:t xml:space="preserve"> sa </w:t>
      </w:r>
      <w:r w:rsidRPr="00A70C15">
        <w:t>nepretržite starajú</w:t>
      </w:r>
      <w:r w:rsidR="006A5D8A">
        <w:t xml:space="preserve"> o </w:t>
      </w:r>
      <w:r w:rsidRPr="00A70C15">
        <w:t>príbuzného</w:t>
      </w:r>
      <w:r w:rsidR="006E644B">
        <w:t xml:space="preserve"> v </w:t>
      </w:r>
      <w:r w:rsidRPr="00A70C15">
        <w:t>domácom prostredí</w:t>
      </w:r>
      <w:r w:rsidR="006E644B">
        <w:t xml:space="preserve"> a </w:t>
      </w:r>
      <w:r w:rsidRPr="00A70C15">
        <w:t>podnet týkajúci</w:t>
      </w:r>
      <w:r w:rsidR="006A5D8A">
        <w:t xml:space="preserve"> sa </w:t>
      </w:r>
      <w:r w:rsidRPr="00A70C15">
        <w:t>nedostupnosti zubno</w:t>
      </w:r>
      <w:r w:rsidR="006E644B">
        <w:t>–</w:t>
      </w:r>
      <w:r w:rsidRPr="00A70C15">
        <w:t>lekárskeho ošetrenia</w:t>
      </w:r>
      <w:r w:rsidR="006A5D8A">
        <w:t xml:space="preserve"> pre </w:t>
      </w:r>
      <w:r w:rsidRPr="00A70C15">
        <w:t>osoby</w:t>
      </w:r>
      <w:r w:rsidR="006A5D8A">
        <w:t xml:space="preserve"> so </w:t>
      </w:r>
      <w:r w:rsidRPr="00A70C15">
        <w:t>zdravotným postihnutím</w:t>
      </w:r>
      <w:r w:rsidR="006E644B">
        <w:t xml:space="preserve"> v </w:t>
      </w:r>
      <w:r w:rsidRPr="00A70C15">
        <w:t>celkovej anestéz</w:t>
      </w:r>
      <w:r w:rsidR="000C311C">
        <w:t>ii</w:t>
      </w:r>
      <w:r w:rsidRPr="00A70C15">
        <w:t>,</w:t>
      </w:r>
      <w:r w:rsidR="006A5D8A">
        <w:t xml:space="preserve"> pri </w:t>
      </w:r>
      <w:r w:rsidRPr="00A70C15">
        <w:t>ktorých ochotu</w:t>
      </w:r>
      <w:r w:rsidR="006A5D8A">
        <w:t xml:space="preserve"> zo </w:t>
      </w:r>
      <w:r w:rsidRPr="00A70C15">
        <w:t>strany štátu podieľať</w:t>
      </w:r>
      <w:r w:rsidR="006A5D8A">
        <w:t xml:space="preserve"> sa na </w:t>
      </w:r>
      <w:r w:rsidRPr="00A70C15">
        <w:t>zlepšení situácie podávateľov týchto podnetov považujem</w:t>
      </w:r>
      <w:r w:rsidR="006E644B">
        <w:t> za </w:t>
      </w:r>
      <w:r w:rsidRPr="00A70C15">
        <w:t xml:space="preserve">esenciálnu zložku riešenia vzniknutých životných situácií. </w:t>
      </w:r>
    </w:p>
    <w:p w14:paraId="39007364" w14:textId="77777777" w:rsidR="00937F48" w:rsidRPr="00A70C15" w:rsidRDefault="00937F48" w:rsidP="00553964">
      <w:pPr>
        <w:spacing w:line="240" w:lineRule="auto"/>
      </w:pPr>
    </w:p>
    <w:p w14:paraId="2CB87F96" w14:textId="36CA335F" w:rsidR="0083287E" w:rsidRPr="00A70C15" w:rsidRDefault="00937F48" w:rsidP="00553964">
      <w:pPr>
        <w:spacing w:line="240" w:lineRule="auto"/>
        <w:rPr>
          <w:rFonts w:ascii="Times New Roman" w:hAnsi="Times New Roman" w:cs="Times New Roman"/>
          <w:lang w:eastAsia="sk-SK"/>
        </w:rPr>
      </w:pPr>
      <w:r w:rsidRPr="00A70C15">
        <w:t>V oblasti schvaľovania nárokov</w:t>
      </w:r>
      <w:r w:rsidR="006A5D8A">
        <w:t xml:space="preserve"> na </w:t>
      </w:r>
      <w:r w:rsidRPr="00A70C15">
        <w:t>zdravotnícke pomôcky som</w:t>
      </w:r>
      <w:r w:rsidR="006A5D8A">
        <w:t xml:space="preserve"> sa</w:t>
      </w:r>
      <w:r w:rsidR="006E644B">
        <w:t xml:space="preserve"> v </w:t>
      </w:r>
      <w:r w:rsidRPr="00A70C15">
        <w:t>rámci posudzovania jednotlivých podnetov zaoberala najmä posudzovaním podmienok, stanovených interným predpisom Ministerstva zdravotníctva SR,</w:t>
      </w:r>
      <w:r w:rsidR="006A5D8A">
        <w:t xml:space="preserve"> na </w:t>
      </w:r>
      <w:r w:rsidRPr="00A70C15">
        <w:t>priznanie nároku</w:t>
      </w:r>
      <w:r w:rsidR="006A5D8A">
        <w:t xml:space="preserve"> na </w:t>
      </w:r>
      <w:r w:rsidRPr="00A70C15">
        <w:t>zdravotnícku pomôcku – prenosný koncentrátor kyslíka</w:t>
      </w:r>
    </w:p>
    <w:p w14:paraId="3E916865" w14:textId="253882AE" w:rsidR="00C74C45" w:rsidRPr="00A70C15" w:rsidRDefault="00C74C45" w:rsidP="00553964">
      <w:pPr>
        <w:spacing w:line="240" w:lineRule="auto"/>
        <w:rPr>
          <w:rFonts w:cs="Arial"/>
        </w:rPr>
      </w:pPr>
    </w:p>
    <w:p w14:paraId="03FA0436" w14:textId="45357AE5" w:rsidR="00845269" w:rsidRPr="00A70C15" w:rsidRDefault="00845269" w:rsidP="00A257B9"/>
    <w:p w14:paraId="460F5A92" w14:textId="205A1BE6" w:rsidR="00EC2E07" w:rsidRPr="00A70C15" w:rsidRDefault="00EC2E07" w:rsidP="00553964">
      <w:pPr>
        <w:pStyle w:val="Story"/>
        <w:spacing w:line="240" w:lineRule="auto"/>
        <w:ind w:left="0" w:firstLine="0"/>
        <w:rPr>
          <w:rFonts w:cs="Arial"/>
        </w:rPr>
      </w:pPr>
      <w:bookmarkStart w:id="173" w:name="_Toc36115064"/>
      <w:bookmarkStart w:id="174" w:name="_Hlk35441741"/>
      <w:bookmarkStart w:id="175" w:name="_Toc4457862"/>
      <w:r w:rsidRPr="00A70C15">
        <w:rPr>
          <w:rFonts w:cs="Arial"/>
          <w:caps w:val="0"/>
        </w:rPr>
        <w:t xml:space="preserve">Príbeh </w:t>
      </w:r>
      <w:r w:rsidR="00A858B1" w:rsidRPr="00A70C15">
        <w:rPr>
          <w:rFonts w:cs="Arial"/>
          <w:caps w:val="0"/>
        </w:rPr>
        <w:t>dvadsiaty prvý</w:t>
      </w:r>
      <w:bookmarkEnd w:id="173"/>
    </w:p>
    <w:p w14:paraId="561278F1" w14:textId="7FD9D15A" w:rsidR="00EC2E07" w:rsidRPr="00A70C15" w:rsidRDefault="00EC2E07" w:rsidP="00553964">
      <w:pPr>
        <w:pStyle w:val="Story"/>
        <w:spacing w:line="240" w:lineRule="auto"/>
        <w:ind w:left="0" w:firstLine="0"/>
        <w:rPr>
          <w:rFonts w:cs="Arial"/>
        </w:rPr>
      </w:pPr>
      <w:bookmarkStart w:id="176" w:name="_Toc36115065"/>
      <w:r w:rsidRPr="00A70C15">
        <w:rPr>
          <w:rFonts w:cs="Arial"/>
        </w:rPr>
        <w:t>DISKRIMINAČNÉ PODMIENKY VZNIKU NÁROKU NA ZDRAVOTNÍCKU POMÔCKU</w:t>
      </w:r>
      <w:bookmarkEnd w:id="176"/>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EC2E07" w:rsidRPr="00A70C15" w14:paraId="7FD5BEED" w14:textId="77777777" w:rsidTr="00EC2E07">
        <w:tc>
          <w:tcPr>
            <w:tcW w:w="5000" w:type="pct"/>
            <w:shd w:val="clear" w:color="auto" w:fill="F0F0F0"/>
          </w:tcPr>
          <w:p w14:paraId="1DB69097" w14:textId="39D57865" w:rsidR="00EC2E07" w:rsidRPr="00A70C15" w:rsidRDefault="00EC2E07" w:rsidP="00553964">
            <w:pPr>
              <w:spacing w:line="240" w:lineRule="auto"/>
              <w:rPr>
                <w:b/>
                <w:bCs/>
                <w:color w:val="000000"/>
                <w:shd w:val="clear" w:color="auto" w:fill="FFFFFF"/>
              </w:rPr>
            </w:pPr>
            <w:r w:rsidRPr="00A70C15">
              <w:rPr>
                <w:b/>
                <w:bCs/>
              </w:rPr>
              <w:t>Prostredníctvom poslankyne NR SR som</w:t>
            </w:r>
            <w:r w:rsidR="006A5D8A">
              <w:rPr>
                <w:b/>
                <w:bCs/>
              </w:rPr>
              <w:t xml:space="preserve"> sa </w:t>
            </w:r>
            <w:r w:rsidRPr="00A70C15">
              <w:rPr>
                <w:b/>
                <w:bCs/>
              </w:rPr>
              <w:t>dozvedela</w:t>
            </w:r>
            <w:r w:rsidR="006A5D8A">
              <w:rPr>
                <w:b/>
                <w:bCs/>
              </w:rPr>
              <w:t xml:space="preserve"> o </w:t>
            </w:r>
            <w:r w:rsidRPr="00A70C15">
              <w:rPr>
                <w:b/>
                <w:bCs/>
              </w:rPr>
              <w:t>prípade staršieho pána, ktorému zdravotná poisťovňa odmietla uznať nárok</w:t>
            </w:r>
            <w:r w:rsidR="006A5D8A">
              <w:rPr>
                <w:b/>
                <w:bCs/>
              </w:rPr>
              <w:t xml:space="preserve"> na </w:t>
            </w:r>
            <w:r w:rsidRPr="00A70C15">
              <w:rPr>
                <w:b/>
                <w:bCs/>
              </w:rPr>
              <w:t xml:space="preserve">zdravotnícku pomôcku </w:t>
            </w:r>
            <w:r w:rsidR="006E644B">
              <w:rPr>
                <w:b/>
                <w:bCs/>
              </w:rPr>
              <w:t>–</w:t>
            </w:r>
            <w:r w:rsidRPr="00A70C15">
              <w:rPr>
                <w:b/>
                <w:bCs/>
              </w:rPr>
              <w:t xml:space="preserve"> prenosný koncentrátor kyslíka, ktorý slúži</w:t>
            </w:r>
            <w:r w:rsidR="006A5D8A">
              <w:rPr>
                <w:b/>
                <w:bCs/>
              </w:rPr>
              <w:t xml:space="preserve"> na </w:t>
            </w:r>
            <w:r w:rsidRPr="00A70C15">
              <w:rPr>
                <w:b/>
                <w:bCs/>
              </w:rPr>
              <w:t>poskytovanie dlhodobej domácej oxygenoterapie. Poisťovňa pritom vychádzala</w:t>
            </w:r>
            <w:r w:rsidR="006E644B">
              <w:rPr>
                <w:b/>
                <w:bCs/>
              </w:rPr>
              <w:t xml:space="preserve"> z </w:t>
            </w:r>
            <w:r w:rsidRPr="00A70C15">
              <w:rPr>
                <w:b/>
                <w:bCs/>
              </w:rPr>
              <w:t>odborného usmernenia Ministerstva zdravotníctva SR, podľa ktorého jednou</w:t>
            </w:r>
            <w:r w:rsidR="006A5D8A">
              <w:rPr>
                <w:b/>
                <w:bCs/>
              </w:rPr>
              <w:t xml:space="preserve"> zo </w:t>
            </w:r>
            <w:r w:rsidRPr="00A70C15">
              <w:rPr>
                <w:b/>
                <w:bCs/>
              </w:rPr>
              <w:t>zákonných podmienok vzniku nároku</w:t>
            </w:r>
            <w:r w:rsidR="006A5D8A">
              <w:rPr>
                <w:b/>
                <w:bCs/>
              </w:rPr>
              <w:t xml:space="preserve"> na </w:t>
            </w:r>
            <w:r w:rsidRPr="00A70C15">
              <w:rPr>
                <w:b/>
                <w:bCs/>
              </w:rPr>
              <w:t>prenosný kyslíkový koncentrátor je existencia trvalého pracovného pomeru</w:t>
            </w:r>
            <w:r w:rsidR="006A5D8A">
              <w:rPr>
                <w:b/>
                <w:bCs/>
              </w:rPr>
              <w:t xml:space="preserve"> u </w:t>
            </w:r>
            <w:r w:rsidRPr="00A70C15">
              <w:rPr>
                <w:b/>
                <w:bCs/>
              </w:rPr>
              <w:t>pacienta. Po vyžiadaní vyjadrenia</w:t>
            </w:r>
            <w:r w:rsidR="006A5D8A">
              <w:rPr>
                <w:b/>
                <w:bCs/>
              </w:rPr>
              <w:t xml:space="preserve"> od </w:t>
            </w:r>
            <w:r w:rsidRPr="00A70C15">
              <w:rPr>
                <w:b/>
                <w:bCs/>
              </w:rPr>
              <w:t xml:space="preserve">zdravotnej poisťovne som zistila, že zdravotnú pomôcku </w:t>
            </w:r>
            <w:r w:rsidR="006E644B">
              <w:rPr>
                <w:b/>
                <w:bCs/>
              </w:rPr>
              <w:t>–</w:t>
            </w:r>
            <w:r w:rsidRPr="00A70C15">
              <w:rPr>
                <w:b/>
                <w:bCs/>
              </w:rPr>
              <w:t xml:space="preserve"> prenosný kyslíkový koncentrátor, zdravotná poisťovňa skutočne neposkytuje všetkým pacientom, ktorí ju potrebujú,</w:t>
            </w:r>
            <w:r w:rsidR="006E644B">
              <w:rPr>
                <w:b/>
                <w:bCs/>
              </w:rPr>
              <w:t xml:space="preserve"> ale v </w:t>
            </w:r>
            <w:r w:rsidRPr="00A70C15">
              <w:rPr>
                <w:b/>
                <w:bCs/>
              </w:rPr>
              <w:t>zmysle odborného usmernenia Ministerstva zdravotníctva SR len pacientom</w:t>
            </w:r>
            <w:r w:rsidR="006E644B">
              <w:rPr>
                <w:b/>
                <w:bCs/>
              </w:rPr>
              <w:t xml:space="preserve"> s </w:t>
            </w:r>
            <w:r w:rsidRPr="00A70C15">
              <w:rPr>
                <w:b/>
                <w:bCs/>
              </w:rPr>
              <w:t>chronickou respiračnou insuficienciou,</w:t>
            </w:r>
            <w:r w:rsidR="006E644B">
              <w:rPr>
                <w:b/>
                <w:bCs/>
              </w:rPr>
              <w:t xml:space="preserve"> s </w:t>
            </w:r>
            <w:r w:rsidRPr="00A70C15">
              <w:rPr>
                <w:b/>
                <w:bCs/>
              </w:rPr>
              <w:t>nozologickými jednotkami, ktorí sú</w:t>
            </w:r>
            <w:r w:rsidR="006E644B">
              <w:rPr>
                <w:b/>
                <w:bCs/>
              </w:rPr>
              <w:t xml:space="preserve"> v </w:t>
            </w:r>
            <w:r w:rsidRPr="00A70C15">
              <w:rPr>
                <w:b/>
                <w:bCs/>
              </w:rPr>
              <w:t>trvalom pracovnom pomere (pričom nezáleží</w:t>
            </w:r>
            <w:r w:rsidR="006A5D8A">
              <w:rPr>
                <w:b/>
                <w:bCs/>
              </w:rPr>
              <w:t xml:space="preserve"> na </w:t>
            </w:r>
            <w:r w:rsidRPr="00A70C15">
              <w:rPr>
                <w:b/>
                <w:bCs/>
              </w:rPr>
              <w:t>výške pracovného úväzku).</w:t>
            </w:r>
          </w:p>
        </w:tc>
      </w:tr>
    </w:tbl>
    <w:p w14:paraId="460A94A4" w14:textId="2A55EDE7" w:rsidR="00EC2E07" w:rsidRPr="00A70C15" w:rsidRDefault="00EC2E07" w:rsidP="00553964">
      <w:pPr>
        <w:pStyle w:val="Podtitul"/>
        <w:spacing w:line="240" w:lineRule="auto"/>
      </w:pPr>
      <w:r w:rsidRPr="00A70C15">
        <w:t>Naša značka: KZP/0277/2019/04R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EC2E07" w:rsidRPr="00A70C15" w14:paraId="6ACFF1FC" w14:textId="77777777" w:rsidTr="00EC2E07">
        <w:tc>
          <w:tcPr>
            <w:tcW w:w="9226" w:type="dxa"/>
            <w:tcBorders>
              <w:left w:val="single" w:sz="24" w:space="0" w:color="C0C0C0"/>
            </w:tcBorders>
            <w:shd w:val="clear" w:color="auto" w:fill="auto"/>
          </w:tcPr>
          <w:p w14:paraId="259C36A7" w14:textId="5D48D349" w:rsidR="00EC2E07" w:rsidRPr="00A70C15" w:rsidRDefault="00EC2E07" w:rsidP="00553964">
            <w:pPr>
              <w:spacing w:line="240" w:lineRule="auto"/>
            </w:pPr>
            <w:r w:rsidRPr="00A70C15">
              <w:t xml:space="preserve">Preskúmaním ustanovenia </w:t>
            </w:r>
            <w:r w:rsidR="008B618A" w:rsidRPr="00A70C15">
              <w:t>Člán</w:t>
            </w:r>
            <w:r w:rsidR="00A76F09">
              <w:t>ku</w:t>
            </w:r>
            <w:r w:rsidRPr="00A70C15">
              <w:t> IX</w:t>
            </w:r>
            <w:r w:rsidR="006E644B">
              <w:t xml:space="preserve"> ods. </w:t>
            </w:r>
            <w:r w:rsidRPr="00A70C15">
              <w:t>2 odborného usmernenia Ministerstva zdravotníctva SR</w:t>
            </w:r>
            <w:r w:rsidR="006A5D8A">
              <w:t xml:space="preserve"> na </w:t>
            </w:r>
            <w:r w:rsidRPr="00A70C15">
              <w:t>poskytovanie dlhodobej domácej oxygenoterapie, som dospela</w:t>
            </w:r>
            <w:r w:rsidR="006A5D8A">
              <w:t xml:space="preserve"> </w:t>
            </w:r>
            <w:r w:rsidR="006A5D8A">
              <w:lastRenderedPageBreak/>
              <w:t>k </w:t>
            </w:r>
            <w:r w:rsidRPr="00A70C15">
              <w:t>záveru, že toto ustanovenie </w:t>
            </w:r>
            <w:r w:rsidRPr="00A70C15">
              <w:rPr>
                <w:b/>
                <w:bCs/>
              </w:rPr>
              <w:t>je diskriminačné</w:t>
            </w:r>
            <w:r w:rsidRPr="00A70C15">
              <w:t>, nakoľko podmieňuje nárok</w:t>
            </w:r>
            <w:r w:rsidR="006A5D8A">
              <w:t xml:space="preserve"> na </w:t>
            </w:r>
            <w:r w:rsidRPr="00A70C15">
              <w:t>túto zdravotnícku pomôcku existenciou trvalého pracovného pomeru,</w:t>
            </w:r>
            <w:r w:rsidR="006E644B">
              <w:t xml:space="preserve"> a </w:t>
            </w:r>
            <w:r w:rsidRPr="00A70C15">
              <w:rPr>
                <w:b/>
                <w:bCs/>
              </w:rPr>
              <w:t>je</w:t>
            </w:r>
            <w:r w:rsidR="006E644B">
              <w:rPr>
                <w:b/>
                <w:bCs/>
              </w:rPr>
              <w:t xml:space="preserve"> v </w:t>
            </w:r>
            <w:r w:rsidRPr="00A70C15">
              <w:rPr>
                <w:b/>
                <w:bCs/>
              </w:rPr>
              <w:t>rozpore</w:t>
            </w:r>
            <w:r w:rsidR="006E644B">
              <w:rPr>
                <w:b/>
                <w:bCs/>
              </w:rPr>
              <w:t xml:space="preserve"> s </w:t>
            </w:r>
            <w:r w:rsidRPr="00A70C15">
              <w:rPr>
                <w:b/>
                <w:bCs/>
              </w:rPr>
              <w:t>právami osôb</w:t>
            </w:r>
            <w:r w:rsidR="006A5D8A">
              <w:rPr>
                <w:b/>
                <w:bCs/>
              </w:rPr>
              <w:t xml:space="preserve"> so </w:t>
            </w:r>
            <w:r w:rsidRPr="00A70C15">
              <w:rPr>
                <w:b/>
                <w:bCs/>
              </w:rPr>
              <w:t>zdravotným postihnutím zakotvenými</w:t>
            </w:r>
            <w:r w:rsidR="006E644B">
              <w:rPr>
                <w:b/>
                <w:bCs/>
              </w:rPr>
              <w:t xml:space="preserve"> v </w:t>
            </w:r>
            <w:r w:rsidRPr="00A70C15">
              <w:rPr>
                <w:b/>
                <w:bCs/>
              </w:rPr>
              <w:t>Článku 5</w:t>
            </w:r>
            <w:r w:rsidRPr="00A70C15">
              <w:rPr>
                <w:vertAlign w:val="superscript"/>
              </w:rPr>
              <w:footnoteReference w:id="18"/>
            </w:r>
            <w:r w:rsidRPr="00A70C15">
              <w:rPr>
                <w:b/>
                <w:bCs/>
              </w:rPr>
              <w:t>, Článku 10</w:t>
            </w:r>
            <w:r w:rsidRPr="00A70C15">
              <w:rPr>
                <w:vertAlign w:val="superscript"/>
              </w:rPr>
              <w:footnoteReference w:id="19"/>
            </w:r>
            <w:r w:rsidRPr="00A70C15">
              <w:rPr>
                <w:b/>
                <w:bCs/>
              </w:rPr>
              <w:t>, Článku 19</w:t>
            </w:r>
            <w:r w:rsidRPr="00A70C15">
              <w:rPr>
                <w:vertAlign w:val="superscript"/>
              </w:rPr>
              <w:footnoteReference w:id="20"/>
            </w:r>
            <w:r w:rsidRPr="00A70C15">
              <w:rPr>
                <w:b/>
                <w:bCs/>
              </w:rPr>
              <w:t>, Článku 20</w:t>
            </w:r>
            <w:r w:rsidRPr="00A70C15">
              <w:rPr>
                <w:vertAlign w:val="superscript"/>
              </w:rPr>
              <w:footnoteReference w:id="21"/>
            </w:r>
            <w:r w:rsidRPr="00A70C15">
              <w:rPr>
                <w:b/>
                <w:bCs/>
              </w:rPr>
              <w:t>, Článku 25</w:t>
            </w:r>
            <w:r w:rsidRPr="00A70C15">
              <w:rPr>
                <w:vertAlign w:val="superscript"/>
              </w:rPr>
              <w:footnoteReference w:id="22"/>
            </w:r>
            <w:r w:rsidRPr="00A70C15">
              <w:rPr>
                <w:b/>
                <w:bCs/>
              </w:rPr>
              <w:t>, Článku 27</w:t>
            </w:r>
            <w:r w:rsidRPr="00A70C15">
              <w:rPr>
                <w:vertAlign w:val="superscript"/>
              </w:rPr>
              <w:footnoteReference w:id="23"/>
            </w:r>
            <w:r w:rsidR="006E644B">
              <w:t xml:space="preserve"> a </w:t>
            </w:r>
            <w:r w:rsidRPr="00A70C15">
              <w:rPr>
                <w:b/>
                <w:bCs/>
              </w:rPr>
              <w:t>Článku 30</w:t>
            </w:r>
            <w:r w:rsidRPr="00A70C15">
              <w:rPr>
                <w:vertAlign w:val="superscript"/>
              </w:rPr>
              <w:footnoteReference w:id="24"/>
            </w:r>
            <w:r w:rsidRPr="00A70C15">
              <w:rPr>
                <w:b/>
                <w:bCs/>
              </w:rPr>
              <w:t xml:space="preserve"> Dohovoru</w:t>
            </w:r>
            <w:r w:rsidR="006A5D8A">
              <w:rPr>
                <w:b/>
                <w:bCs/>
              </w:rPr>
              <w:t xml:space="preserve"> o </w:t>
            </w:r>
            <w:r w:rsidRPr="00A70C15">
              <w:rPr>
                <w:b/>
                <w:bCs/>
              </w:rPr>
              <w:t>právach osôb</w:t>
            </w:r>
            <w:r w:rsidR="006A5D8A">
              <w:rPr>
                <w:b/>
                <w:bCs/>
              </w:rPr>
              <w:t xml:space="preserve"> so </w:t>
            </w:r>
            <w:r w:rsidRPr="00A70C15">
              <w:rPr>
                <w:b/>
                <w:bCs/>
              </w:rPr>
              <w:t>zdravotným postihnutím</w:t>
            </w:r>
            <w:r w:rsidRPr="00A70C15">
              <w:t>.</w:t>
            </w:r>
          </w:p>
          <w:p w14:paraId="74E97404" w14:textId="148978AA" w:rsidR="00EC2E07" w:rsidRPr="00A70C15" w:rsidRDefault="00EC2E07" w:rsidP="00553964">
            <w:pPr>
              <w:spacing w:line="240" w:lineRule="auto"/>
            </w:pPr>
            <w:r w:rsidRPr="00A70C15">
              <w:rPr>
                <w:b/>
                <w:bCs/>
              </w:rPr>
              <w:t>Poskytovanie zdravotníckych pomôcok</w:t>
            </w:r>
            <w:r w:rsidRPr="00A70C15">
              <w:t>, resp. ich úhrada</w:t>
            </w:r>
            <w:r w:rsidR="006A5D8A">
              <w:t xml:space="preserve"> zo </w:t>
            </w:r>
            <w:r w:rsidRPr="00A70C15">
              <w:t>zdravotného poistenia, predstavuje </w:t>
            </w:r>
            <w:r w:rsidRPr="00A70C15">
              <w:rPr>
                <w:b/>
                <w:bCs/>
              </w:rPr>
              <w:t>súčasť napĺňania práva</w:t>
            </w:r>
            <w:r w:rsidR="006A5D8A">
              <w:rPr>
                <w:b/>
                <w:bCs/>
              </w:rPr>
              <w:t xml:space="preserve"> na </w:t>
            </w:r>
            <w:r w:rsidRPr="00A70C15">
              <w:rPr>
                <w:b/>
                <w:bCs/>
              </w:rPr>
              <w:t>zdravie</w:t>
            </w:r>
            <w:r w:rsidR="006E644B">
              <w:rPr>
                <w:b/>
                <w:bCs/>
              </w:rPr>
              <w:t xml:space="preserve"> a </w:t>
            </w:r>
            <w:r w:rsidRPr="00A70C15">
              <w:rPr>
                <w:b/>
                <w:bCs/>
              </w:rPr>
              <w:t>adekvátnu zdravotnú starostlivosť</w:t>
            </w:r>
            <w:r w:rsidRPr="00A70C15">
              <w:t>. Tá </w:t>
            </w:r>
            <w:r w:rsidRPr="00A70C15">
              <w:rPr>
                <w:b/>
                <w:bCs/>
              </w:rPr>
              <w:t>musí byť poskytovaná</w:t>
            </w:r>
            <w:r w:rsidR="001D0988">
              <w:rPr>
                <w:b/>
                <w:bCs/>
              </w:rPr>
              <w:t xml:space="preserve"> </w:t>
            </w:r>
            <w:r w:rsidRPr="00A70C15">
              <w:rPr>
                <w:b/>
                <w:bCs/>
              </w:rPr>
              <w:t>všetkým osobám, ktoré to potrebujú</w:t>
            </w:r>
            <w:r w:rsidRPr="00A70C15">
              <w:t>, bez akejkoľvek diskriminácie,</w:t>
            </w:r>
            <w:r w:rsidR="006E644B">
              <w:t xml:space="preserve"> a </w:t>
            </w:r>
            <w:r w:rsidRPr="00A70C15">
              <w:t>to </w:t>
            </w:r>
            <w:r w:rsidRPr="00A70C15">
              <w:rPr>
                <w:b/>
                <w:bCs/>
              </w:rPr>
              <w:t>vrátane rovnakého prístupu</w:t>
            </w:r>
            <w:r w:rsidR="006A5D8A">
              <w:rPr>
                <w:b/>
                <w:bCs/>
              </w:rPr>
              <w:t xml:space="preserve"> k </w:t>
            </w:r>
            <w:r w:rsidRPr="00A70C15">
              <w:rPr>
                <w:b/>
                <w:bCs/>
              </w:rPr>
              <w:t>bezplatnému poskytnutiu takýchto pomôcok</w:t>
            </w:r>
            <w:r w:rsidRPr="00A70C15">
              <w:t>.</w:t>
            </w:r>
            <w:r w:rsidR="006E644B">
              <w:t xml:space="preserve"> V </w:t>
            </w:r>
            <w:r w:rsidRPr="00A70C15">
              <w:t>prípade predmetného usmernenia to</w:t>
            </w:r>
            <w:r w:rsidR="006A5D8A">
              <w:t xml:space="preserve"> však </w:t>
            </w:r>
            <w:r w:rsidRPr="00A70C15">
              <w:t>neplatí, keďže prístup</w:t>
            </w:r>
            <w:r w:rsidR="006A5D8A">
              <w:t xml:space="preserve"> k </w:t>
            </w:r>
            <w:r w:rsidRPr="00A70C15">
              <w:t>úhrade zdravotnej pomôcky </w:t>
            </w:r>
            <w:r w:rsidRPr="00A70C15">
              <w:rPr>
                <w:b/>
                <w:bCs/>
              </w:rPr>
              <w:t>je</w:t>
            </w:r>
            <w:r w:rsidR="00DF55F4">
              <w:rPr>
                <w:b/>
                <w:bCs/>
              </w:rPr>
              <w:t> </w:t>
            </w:r>
            <w:r w:rsidR="006E644B">
              <w:rPr>
                <w:b/>
                <w:bCs/>
              </w:rPr>
              <w:t>aj v </w:t>
            </w:r>
            <w:r w:rsidRPr="00A70C15">
              <w:rPr>
                <w:b/>
                <w:bCs/>
              </w:rPr>
              <w:t>prípade odkázanosti</w:t>
            </w:r>
            <w:r w:rsidR="006A5D8A">
              <w:rPr>
                <w:b/>
                <w:bCs/>
              </w:rPr>
              <w:t xml:space="preserve"> na </w:t>
            </w:r>
            <w:r w:rsidRPr="00A70C15">
              <w:rPr>
                <w:b/>
                <w:bCs/>
              </w:rPr>
              <w:t>ňu bezdôvodne obmedzený</w:t>
            </w:r>
            <w:r w:rsidR="00DF55F4">
              <w:rPr>
                <w:b/>
                <w:bCs/>
              </w:rPr>
              <w:t xml:space="preserve"> </w:t>
            </w:r>
            <w:r w:rsidRPr="00A70C15">
              <w:rPr>
                <w:b/>
                <w:bCs/>
              </w:rPr>
              <w:t>len</w:t>
            </w:r>
            <w:r w:rsidR="00DF55F4">
              <w:rPr>
                <w:b/>
                <w:bCs/>
              </w:rPr>
              <w:t> </w:t>
            </w:r>
            <w:r w:rsidR="006A5D8A">
              <w:rPr>
                <w:b/>
                <w:bCs/>
              </w:rPr>
              <w:t>pre </w:t>
            </w:r>
            <w:r w:rsidRPr="00A70C15">
              <w:rPr>
                <w:b/>
                <w:bCs/>
              </w:rPr>
              <w:t>vybranú skupinu osôb</w:t>
            </w:r>
            <w:r w:rsidRPr="00A70C15">
              <w:t>,</w:t>
            </w:r>
            <w:r w:rsidR="006E644B">
              <w:t xml:space="preserve"> t. j. </w:t>
            </w:r>
            <w:r w:rsidRPr="00A70C15">
              <w:t>osoby</w:t>
            </w:r>
            <w:r w:rsidR="006E644B">
              <w:t xml:space="preserve"> s </w:t>
            </w:r>
            <w:r w:rsidRPr="00A70C15">
              <w:t xml:space="preserve">trvalým pracovným pomerom. </w:t>
            </w:r>
            <w:r w:rsidRPr="00A70C15">
              <w:rPr>
                <w:b/>
                <w:bCs/>
              </w:rPr>
              <w:t>Takýmto obmedzením prístupu</w:t>
            </w:r>
            <w:r w:rsidR="006A5D8A">
              <w:rPr>
                <w:b/>
                <w:bCs/>
              </w:rPr>
              <w:t xml:space="preserve"> k </w:t>
            </w:r>
            <w:r w:rsidRPr="00A70C15">
              <w:rPr>
                <w:b/>
                <w:bCs/>
              </w:rPr>
              <w:t>zdravotníckej pomôcke, ktorá umožňuje</w:t>
            </w:r>
            <w:r w:rsidR="006E644B">
              <w:rPr>
                <w:b/>
                <w:bCs/>
              </w:rPr>
              <w:t xml:space="preserve"> alebo </w:t>
            </w:r>
            <w:r w:rsidRPr="00A70C15">
              <w:rPr>
                <w:b/>
                <w:bCs/>
              </w:rPr>
              <w:t>uľahčuje mobilitu osôb odkázaných</w:t>
            </w:r>
            <w:r w:rsidR="006A5D8A">
              <w:rPr>
                <w:b/>
                <w:bCs/>
              </w:rPr>
              <w:t xml:space="preserve"> na </w:t>
            </w:r>
            <w:r w:rsidRPr="00A70C15">
              <w:rPr>
                <w:b/>
                <w:bCs/>
              </w:rPr>
              <w:t>určitý druh zdravotnej starostlivosti, môže dochádzať</w:t>
            </w:r>
            <w:r w:rsidR="006E644B">
              <w:rPr>
                <w:b/>
                <w:bCs/>
              </w:rPr>
              <w:t xml:space="preserve"> aj </w:t>
            </w:r>
            <w:r w:rsidR="006A5D8A">
              <w:rPr>
                <w:b/>
                <w:bCs/>
              </w:rPr>
              <w:t>k </w:t>
            </w:r>
            <w:r w:rsidRPr="00A70C15">
              <w:t>faktickému obmedzeniu</w:t>
            </w:r>
            <w:r w:rsidR="006E644B">
              <w:t xml:space="preserve"> alebo </w:t>
            </w:r>
            <w:r w:rsidRPr="00A70C15">
              <w:t>úplnému znemožneniu</w:t>
            </w:r>
            <w:r w:rsidR="006A5D8A">
              <w:t xml:space="preserve"> nielen </w:t>
            </w:r>
            <w:r w:rsidRPr="00A70C15">
              <w:t>slobody pohybu týchto osôb,</w:t>
            </w:r>
            <w:r w:rsidR="006E644B">
              <w:t xml:space="preserve"> ale aj </w:t>
            </w:r>
            <w:r w:rsidRPr="00A70C15">
              <w:t>prístupu</w:t>
            </w:r>
            <w:r w:rsidR="006A5D8A">
              <w:t xml:space="preserve"> k </w:t>
            </w:r>
            <w:r w:rsidRPr="00A70C15">
              <w:t>pracovným príležitostiam, vzdelávaniu či</w:t>
            </w:r>
            <w:r w:rsidR="00DF55F4">
              <w:t> </w:t>
            </w:r>
            <w:r w:rsidRPr="00A70C15">
              <w:t>spoločenskému</w:t>
            </w:r>
            <w:r w:rsidR="006E644B">
              <w:t xml:space="preserve"> a </w:t>
            </w:r>
            <w:r w:rsidRPr="00A70C15">
              <w:t>kultúrnemu životu,</w:t>
            </w:r>
            <w:r w:rsidR="006E644B">
              <w:t xml:space="preserve"> a </w:t>
            </w:r>
            <w:r w:rsidRPr="00A70C15">
              <w:t>tým</w:t>
            </w:r>
            <w:r w:rsidR="006E644B">
              <w:t xml:space="preserve"> aj </w:t>
            </w:r>
            <w:r w:rsidR="006A5D8A">
              <w:t>k </w:t>
            </w:r>
            <w:r w:rsidRPr="00A70C15">
              <w:rPr>
                <w:b/>
                <w:bCs/>
              </w:rPr>
              <w:t>celkovému zníženiu kvality života osôb</w:t>
            </w:r>
            <w:r w:rsidR="006A5D8A">
              <w:rPr>
                <w:b/>
                <w:bCs/>
              </w:rPr>
              <w:t xml:space="preserve"> so </w:t>
            </w:r>
            <w:r w:rsidRPr="00A70C15">
              <w:rPr>
                <w:b/>
                <w:bCs/>
              </w:rPr>
              <w:t>zdravotným postihnutím</w:t>
            </w:r>
            <w:r w:rsidRPr="00A70C15">
              <w:t>.</w:t>
            </w:r>
          </w:p>
          <w:p w14:paraId="1A352DC3" w14:textId="5E35523E" w:rsidR="00EC2E07" w:rsidRPr="00A70C15" w:rsidRDefault="00EC2E07" w:rsidP="00553964">
            <w:pPr>
              <w:spacing w:line="240" w:lineRule="auto"/>
            </w:pPr>
            <w:r w:rsidRPr="00A70C15">
              <w:t>Posúdením tohto podnetu som dospela</w:t>
            </w:r>
            <w:r w:rsidR="006A5D8A">
              <w:t xml:space="preserve"> k </w:t>
            </w:r>
            <w:r w:rsidRPr="00A70C15">
              <w:t>záveru, že tento interný predpis Ministerstva zdravotníctva SR je diskriminačný.</w:t>
            </w:r>
          </w:p>
          <w:p w14:paraId="0BD3CBFC" w14:textId="61D553EA" w:rsidR="00EC2E07" w:rsidRPr="00A70C15" w:rsidRDefault="00EC2E07" w:rsidP="00553964">
            <w:pPr>
              <w:spacing w:line="240" w:lineRule="auto"/>
            </w:pPr>
          </w:p>
          <w:p w14:paraId="500131FE" w14:textId="544B3E70" w:rsidR="00A257B9" w:rsidRPr="00A70C15" w:rsidRDefault="00A257B9" w:rsidP="00553964">
            <w:pPr>
              <w:spacing w:line="240" w:lineRule="auto"/>
            </w:pPr>
          </w:p>
          <w:p w14:paraId="65A7314B" w14:textId="6E1F16B4" w:rsidR="00A257B9" w:rsidRPr="00A70C15" w:rsidRDefault="00A257B9" w:rsidP="00553964">
            <w:pPr>
              <w:spacing w:line="240" w:lineRule="auto"/>
            </w:pPr>
          </w:p>
          <w:p w14:paraId="39B6EA55" w14:textId="1FFE76C0" w:rsidR="00A257B9" w:rsidRPr="00A70C15" w:rsidRDefault="00A257B9" w:rsidP="00553964">
            <w:pPr>
              <w:spacing w:line="240" w:lineRule="auto"/>
            </w:pPr>
          </w:p>
          <w:p w14:paraId="001E6132" w14:textId="77777777" w:rsidR="00A257B9" w:rsidRPr="00A70C15" w:rsidRDefault="00A257B9" w:rsidP="00553964">
            <w:pPr>
              <w:spacing w:line="240" w:lineRule="auto"/>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5" w:color="auto" w:fill="auto"/>
              <w:tblCellMar>
                <w:top w:w="181" w:type="dxa"/>
                <w:left w:w="181" w:type="dxa"/>
                <w:bottom w:w="181" w:type="dxa"/>
                <w:right w:w="181" w:type="dxa"/>
              </w:tblCellMar>
              <w:tblLook w:val="04A0" w:firstRow="1" w:lastRow="0" w:firstColumn="1" w:lastColumn="0" w:noHBand="0" w:noVBand="1"/>
              <w:tblCaption w:val="Opatrenia"/>
              <w:tblDescription w:val="Opatrenia na nápravu a ich vyhodnotenie"/>
            </w:tblPr>
            <w:tblGrid>
              <w:gridCol w:w="8836"/>
            </w:tblGrid>
            <w:tr w:rsidR="00EC2E07" w:rsidRPr="00A70C15" w14:paraId="28534BC2" w14:textId="77777777" w:rsidTr="00EC2E07">
              <w:tc>
                <w:tcPr>
                  <w:tcW w:w="8836" w:type="dxa"/>
                  <w:shd w:val="clear" w:color="auto" w:fill="D9D9D9" w:themeFill="background1" w:themeFillShade="D9"/>
                </w:tcPr>
                <w:p w14:paraId="51709F09" w14:textId="77777777" w:rsidR="00EC2E07" w:rsidRPr="00A70C15" w:rsidRDefault="00EC2E07" w:rsidP="00553964">
                  <w:pPr>
                    <w:spacing w:line="240" w:lineRule="auto"/>
                    <w:rPr>
                      <w:b/>
                      <w:lang w:eastAsia="sk-SK"/>
                    </w:rPr>
                  </w:pPr>
                  <w:r w:rsidRPr="00A70C15">
                    <w:rPr>
                      <w:b/>
                      <w:lang w:eastAsia="sk-SK"/>
                    </w:rPr>
                    <w:lastRenderedPageBreak/>
                    <w:t>OPATRENIA NA NÁPRAVU</w:t>
                  </w:r>
                </w:p>
                <w:p w14:paraId="6891F7E8" w14:textId="30874891" w:rsidR="00EC2E07" w:rsidRPr="00A70C15" w:rsidRDefault="00EC2E07" w:rsidP="00553964">
                  <w:pPr>
                    <w:spacing w:line="240" w:lineRule="auto"/>
                    <w:rPr>
                      <w:i/>
                      <w:sz w:val="20"/>
                      <w:szCs w:val="20"/>
                      <w:lang w:eastAsia="sk-SK"/>
                    </w:rPr>
                  </w:pPr>
                  <w:r w:rsidRPr="00A70C15">
                    <w:rPr>
                      <w:i/>
                      <w:sz w:val="20"/>
                      <w:szCs w:val="20"/>
                      <w:lang w:eastAsia="sk-SK"/>
                    </w:rPr>
                    <w:t>Vydané dňa 24. mája 2019</w:t>
                  </w:r>
                </w:p>
                <w:p w14:paraId="42E05EBD" w14:textId="77777777" w:rsidR="00EC2E07" w:rsidRPr="00A70C15" w:rsidRDefault="00EC2E07" w:rsidP="00553964">
                  <w:pPr>
                    <w:spacing w:line="240" w:lineRule="auto"/>
                    <w:rPr>
                      <w:szCs w:val="24"/>
                      <w:lang w:eastAsia="sk-SK"/>
                    </w:rPr>
                  </w:pPr>
                </w:p>
                <w:p w14:paraId="349F623C" w14:textId="45F634CD" w:rsidR="00EC2E07" w:rsidRPr="00A70C15" w:rsidRDefault="00EC2E07" w:rsidP="00553964">
                  <w:pPr>
                    <w:spacing w:line="240" w:lineRule="auto"/>
                  </w:pPr>
                  <w:r w:rsidRPr="00A70C15">
                    <w:t>V nadväznosti</w:t>
                  </w:r>
                  <w:r w:rsidR="006A5D8A">
                    <w:t xml:space="preserve"> na </w:t>
                  </w:r>
                  <w:r w:rsidRPr="00A70C15">
                    <w:t>výsledok posúdenia podnetu som Ministerstvu zdravotníctva SR uložila opatrenie bezodkladne odstrániť zistené porušovanie práv osôb</w:t>
                  </w:r>
                  <w:r w:rsidR="006A5D8A">
                    <w:t xml:space="preserve"> so </w:t>
                  </w:r>
                  <w:r w:rsidRPr="00A70C15">
                    <w:t>zdravotným postihnutím,</w:t>
                  </w:r>
                  <w:r w:rsidR="006E644B">
                    <w:t xml:space="preserve"> a </w:t>
                  </w:r>
                  <w:r w:rsidRPr="00A70C15">
                    <w:t>to prostredníctvom zrušenia existencie podmienky trvalého pracovného pomeru, ako podmienky</w:t>
                  </w:r>
                  <w:r w:rsidR="006A5D8A">
                    <w:t xml:space="preserve"> na </w:t>
                  </w:r>
                  <w:r w:rsidRPr="00A70C15">
                    <w:t>poskytnutie prenosného kyslíkového koncentrátora.</w:t>
                  </w:r>
                </w:p>
                <w:p w14:paraId="61886F03" w14:textId="77777777" w:rsidR="00EC2E07" w:rsidRPr="00A70C15" w:rsidRDefault="00EC2E07" w:rsidP="00553964">
                  <w:pPr>
                    <w:spacing w:line="240" w:lineRule="auto"/>
                  </w:pPr>
                </w:p>
                <w:p w14:paraId="4A17B06A" w14:textId="77777777" w:rsidR="00EC2E07" w:rsidRPr="00A70C15" w:rsidRDefault="00EC2E07" w:rsidP="00553964">
                  <w:pPr>
                    <w:spacing w:line="240" w:lineRule="auto"/>
                    <w:rPr>
                      <w:b/>
                      <w:lang w:eastAsia="sk-SK"/>
                    </w:rPr>
                  </w:pPr>
                  <w:r w:rsidRPr="00A70C15">
                    <w:rPr>
                      <w:b/>
                      <w:lang w:eastAsia="sk-SK"/>
                    </w:rPr>
                    <w:t>VYHODNOTENIE OPATRENÍ</w:t>
                  </w:r>
                </w:p>
                <w:p w14:paraId="09D7A2AF" w14:textId="3CBED1E5" w:rsidR="00EC2E07" w:rsidRPr="00A70C15" w:rsidRDefault="00EC2E07" w:rsidP="00553964">
                  <w:pPr>
                    <w:spacing w:line="240" w:lineRule="auto"/>
                    <w:rPr>
                      <w:i/>
                      <w:sz w:val="20"/>
                      <w:szCs w:val="20"/>
                      <w:lang w:eastAsia="sk-SK"/>
                    </w:rPr>
                  </w:pPr>
                  <w:r w:rsidRPr="00A70C15">
                    <w:rPr>
                      <w:i/>
                      <w:sz w:val="20"/>
                      <w:szCs w:val="20"/>
                      <w:lang w:eastAsia="sk-SK"/>
                    </w:rPr>
                    <w:t>K 31. decembru 2019</w:t>
                  </w:r>
                </w:p>
                <w:p w14:paraId="3088D4B0" w14:textId="77777777" w:rsidR="00EC2E07" w:rsidRPr="00A70C15" w:rsidRDefault="00EC2E07" w:rsidP="00553964">
                  <w:pPr>
                    <w:spacing w:line="240" w:lineRule="auto"/>
                    <w:rPr>
                      <w:lang w:eastAsia="sk-SK"/>
                    </w:rPr>
                  </w:pPr>
                </w:p>
                <w:p w14:paraId="15EFB72F" w14:textId="073FDB07" w:rsidR="00EC2E07" w:rsidRPr="00A70C15" w:rsidRDefault="00EC2E07" w:rsidP="00553964">
                  <w:pPr>
                    <w:spacing w:line="240" w:lineRule="auto"/>
                    <w:rPr>
                      <w:rFonts w:eastAsia="Calibri"/>
                    </w:rPr>
                  </w:pPr>
                  <w:r w:rsidRPr="00A70C15">
                    <w:t>Uložené opatrenie Ministerstvo zdravotníctva SR prijalo, stotožnilo</w:t>
                  </w:r>
                  <w:r w:rsidR="006A5D8A">
                    <w:t xml:space="preserve"> sa</w:t>
                  </w:r>
                  <w:r w:rsidR="006E644B">
                    <w:t xml:space="preserve"> s </w:t>
                  </w:r>
                  <w:r w:rsidRPr="00A70C15">
                    <w:t>mojím návrhom</w:t>
                  </w:r>
                  <w:r w:rsidR="006E644B">
                    <w:t xml:space="preserve"> a </w:t>
                  </w:r>
                  <w:r w:rsidRPr="00A70C15">
                    <w:t>pripravilo zmenu dotknutého odborného usmernenia, ktorou bola podmienka trvalého pracovného pomeru</w:t>
                  </w:r>
                  <w:r w:rsidR="006A5D8A">
                    <w:t xml:space="preserve"> pre </w:t>
                  </w:r>
                  <w:r w:rsidRPr="00A70C15">
                    <w:t>priznanie nároku</w:t>
                  </w:r>
                  <w:r w:rsidR="006A5D8A">
                    <w:t xml:space="preserve"> na </w:t>
                  </w:r>
                  <w:r w:rsidRPr="00A70C15">
                    <w:t>zdravotnícku pomôcku – prenosný kyslíkový koncentrátor, zrušená,</w:t>
                  </w:r>
                  <w:r w:rsidR="006E644B">
                    <w:t xml:space="preserve"> s </w:t>
                  </w:r>
                  <w:r w:rsidRPr="00A70C15">
                    <w:t>účinnosťou</w:t>
                  </w:r>
                  <w:r w:rsidR="006A5D8A">
                    <w:t xml:space="preserve"> od </w:t>
                  </w:r>
                  <w:r w:rsidRPr="00A70C15">
                    <w:t>júla 2019. Teším sa, že</w:t>
                  </w:r>
                  <w:r w:rsidR="006E644B">
                    <w:t xml:space="preserve"> z </w:t>
                  </w:r>
                  <w:r w:rsidRPr="00A70C15">
                    <w:t>pozície komisárky</w:t>
                  </w:r>
                  <w:r w:rsidR="006A5D8A">
                    <w:t xml:space="preserve"> pre </w:t>
                  </w:r>
                  <w:r w:rsidRPr="00A70C15">
                    <w:t>osoby so zdravotným postihnutím, som</w:t>
                  </w:r>
                  <w:r w:rsidR="00DF55F4">
                    <w:t> </w:t>
                  </w:r>
                  <w:r w:rsidR="006A5D8A">
                    <w:t>na </w:t>
                  </w:r>
                  <w:r w:rsidRPr="00A70C15">
                    <w:t>základe tohto podnetu mohla prispieť</w:t>
                  </w:r>
                  <w:r w:rsidR="006A5D8A">
                    <w:t xml:space="preserve"> ku </w:t>
                  </w:r>
                  <w:r w:rsidRPr="00A70C15">
                    <w:t>kvalitnejšiemu životu všetkých pacientov</w:t>
                  </w:r>
                  <w:r w:rsidR="006E644B">
                    <w:t xml:space="preserve"> s </w:t>
                  </w:r>
                  <w:r w:rsidRPr="00A70C15">
                    <w:t>nedostatočnou funkciou pľúc.</w:t>
                  </w:r>
                </w:p>
              </w:tc>
            </w:tr>
          </w:tbl>
          <w:p w14:paraId="0DC572C0" w14:textId="3E9CA365" w:rsidR="00EC2E07" w:rsidRPr="00A70C15" w:rsidRDefault="00EC2E07" w:rsidP="00553964">
            <w:pPr>
              <w:spacing w:line="240" w:lineRule="auto"/>
            </w:pPr>
          </w:p>
        </w:tc>
      </w:tr>
    </w:tbl>
    <w:p w14:paraId="46834044" w14:textId="239D4A9A" w:rsidR="00EC2E07" w:rsidRPr="00A70C15" w:rsidRDefault="00EC2E07" w:rsidP="00553964">
      <w:pPr>
        <w:spacing w:line="240" w:lineRule="auto"/>
        <w:rPr>
          <w:rFonts w:cs="Arial"/>
        </w:rPr>
      </w:pPr>
    </w:p>
    <w:bookmarkEnd w:id="174"/>
    <w:p w14:paraId="6443BB8D" w14:textId="77777777" w:rsidR="00EC2E07" w:rsidRPr="00A70C15" w:rsidRDefault="00EC2E07" w:rsidP="00553964">
      <w:pPr>
        <w:spacing w:line="240" w:lineRule="auto"/>
        <w:rPr>
          <w:rFonts w:cs="Arial"/>
        </w:rPr>
      </w:pPr>
    </w:p>
    <w:p w14:paraId="5F03558D" w14:textId="609240FB" w:rsidR="00EC2E07" w:rsidRPr="00A70C15" w:rsidRDefault="00EC2E07" w:rsidP="00553964">
      <w:pPr>
        <w:pStyle w:val="Story"/>
        <w:spacing w:line="240" w:lineRule="auto"/>
        <w:ind w:left="0" w:firstLine="0"/>
        <w:rPr>
          <w:rFonts w:cs="Arial"/>
        </w:rPr>
      </w:pPr>
      <w:bookmarkStart w:id="177" w:name="_Toc36115066"/>
      <w:r w:rsidRPr="00A70C15">
        <w:rPr>
          <w:rFonts w:cs="Arial"/>
          <w:caps w:val="0"/>
        </w:rPr>
        <w:t xml:space="preserve">Príbeh </w:t>
      </w:r>
      <w:r w:rsidR="00A858B1" w:rsidRPr="00A70C15">
        <w:rPr>
          <w:rFonts w:cs="Arial"/>
          <w:caps w:val="0"/>
        </w:rPr>
        <w:t>dvadsiaty druhý</w:t>
      </w:r>
      <w:bookmarkEnd w:id="177"/>
    </w:p>
    <w:p w14:paraId="1DF5FAB6" w14:textId="2D143383" w:rsidR="00EC2E07" w:rsidRPr="00A70C15" w:rsidRDefault="00EC2E07" w:rsidP="00553964">
      <w:pPr>
        <w:pStyle w:val="Story"/>
        <w:spacing w:line="240" w:lineRule="auto"/>
        <w:ind w:left="0" w:firstLine="0"/>
        <w:rPr>
          <w:rFonts w:cs="Arial"/>
        </w:rPr>
      </w:pPr>
      <w:bookmarkStart w:id="178" w:name="_Toc36115067"/>
      <w:r w:rsidRPr="00A70C15">
        <w:rPr>
          <w:rFonts w:cs="Arial"/>
        </w:rPr>
        <w:t>ABSENCIA ZDRAVOTNÍCKEJ (OŠETROVATEĽSKEJ) SLUŽBY PRE OSAMELÝCH OPATROVATEĽOV, KTORÍ SA NEPRETRŽITE STARAJŮ O PRÍBUZNÉHO</w:t>
      </w:r>
      <w:r w:rsidR="006E644B">
        <w:rPr>
          <w:rFonts w:cs="Arial"/>
        </w:rPr>
        <w:t xml:space="preserve"> V </w:t>
      </w:r>
      <w:r w:rsidRPr="00A70C15">
        <w:rPr>
          <w:rFonts w:cs="Arial"/>
        </w:rPr>
        <w:t>DOMÁCOM PROSTREDÍ</w:t>
      </w:r>
      <w:bookmarkEnd w:id="178"/>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EC2E07" w:rsidRPr="00A70C15" w14:paraId="0DC552B9" w14:textId="77777777" w:rsidTr="00EC2E07">
        <w:tc>
          <w:tcPr>
            <w:tcW w:w="5000" w:type="pct"/>
            <w:shd w:val="clear" w:color="auto" w:fill="F0F0F0"/>
          </w:tcPr>
          <w:p w14:paraId="009FCE98" w14:textId="1DE43F18" w:rsidR="00EC2E07" w:rsidRPr="00A70C15" w:rsidRDefault="00EC2E07" w:rsidP="00553964">
            <w:pPr>
              <w:spacing w:line="240" w:lineRule="auto"/>
              <w:rPr>
                <w:b/>
                <w:bCs/>
                <w:color w:val="000000"/>
                <w:shd w:val="clear" w:color="auto" w:fill="FFFFFF"/>
              </w:rPr>
            </w:pPr>
            <w:r w:rsidRPr="00A70C15">
              <w:rPr>
                <w:b/>
                <w:bCs/>
              </w:rPr>
              <w:t>V súčasnosti absentuje akákoľvek právna úprava, ktorá by zabezpečila kooperujúce zdravotnícke zariadenie</w:t>
            </w:r>
            <w:r w:rsidR="006A5D8A">
              <w:rPr>
                <w:b/>
                <w:bCs/>
              </w:rPr>
              <w:t xml:space="preserve"> pre </w:t>
            </w:r>
            <w:r w:rsidRPr="00A70C15">
              <w:rPr>
                <w:b/>
                <w:bCs/>
              </w:rPr>
              <w:t>pacienta odkázaného</w:t>
            </w:r>
            <w:r w:rsidR="006A5D8A">
              <w:rPr>
                <w:b/>
                <w:bCs/>
              </w:rPr>
              <w:t xml:space="preserve"> na </w:t>
            </w:r>
            <w:r w:rsidRPr="00A70C15">
              <w:rPr>
                <w:b/>
                <w:bCs/>
              </w:rPr>
              <w:t>24 hodinovú najmä ošetrovateľskú starostlivosť</w:t>
            </w:r>
            <w:r w:rsidR="006E644B">
              <w:rPr>
                <w:b/>
                <w:bCs/>
              </w:rPr>
              <w:t xml:space="preserve"> v </w:t>
            </w:r>
            <w:r w:rsidRPr="00A70C15">
              <w:rPr>
                <w:b/>
                <w:bCs/>
              </w:rPr>
              <w:t>domácej opatere, ak túto</w:t>
            </w:r>
            <w:r w:rsidR="006E644B">
              <w:rPr>
                <w:b/>
                <w:bCs/>
              </w:rPr>
              <w:t xml:space="preserve"> z </w:t>
            </w:r>
            <w:r w:rsidRPr="00A70C15">
              <w:rPr>
                <w:b/>
                <w:bCs/>
              </w:rPr>
              <w:t>objektívnych dôvodov nemôže zabezpečiť jeho opatrovateľ.</w:t>
            </w:r>
            <w:r w:rsidR="006E644B">
              <w:rPr>
                <w:b/>
                <w:bCs/>
              </w:rPr>
              <w:t xml:space="preserve"> V </w:t>
            </w:r>
            <w:r w:rsidRPr="00A70C15">
              <w:rPr>
                <w:b/>
                <w:bCs/>
              </w:rPr>
              <w:t>rámci zdravotníckych zariadení nemáme</w:t>
            </w:r>
            <w:r w:rsidR="006A5D8A">
              <w:rPr>
                <w:b/>
                <w:bCs/>
              </w:rPr>
              <w:t xml:space="preserve"> na </w:t>
            </w:r>
            <w:r w:rsidRPr="00A70C15">
              <w:rPr>
                <w:b/>
                <w:bCs/>
              </w:rPr>
              <w:t>Slovensku vybudované oddelenia následnej intenzívnej starostlivosti</w:t>
            </w:r>
            <w:r w:rsidR="006A5D8A">
              <w:rPr>
                <w:b/>
                <w:bCs/>
              </w:rPr>
              <w:t xml:space="preserve"> pre </w:t>
            </w:r>
            <w:r w:rsidRPr="00A70C15">
              <w:rPr>
                <w:b/>
                <w:bCs/>
              </w:rPr>
              <w:t>ventilovaných pacientov</w:t>
            </w:r>
            <w:r w:rsidR="006A5D8A">
              <w:rPr>
                <w:b/>
                <w:bCs/>
              </w:rPr>
              <w:t xml:space="preserve"> pri </w:t>
            </w:r>
            <w:r w:rsidRPr="00A70C15">
              <w:rPr>
                <w:b/>
                <w:bCs/>
              </w:rPr>
              <w:t>fakultných nemocniciach</w:t>
            </w:r>
            <w:r w:rsidR="006E644B">
              <w:rPr>
                <w:b/>
                <w:bCs/>
              </w:rPr>
              <w:t xml:space="preserve"> a </w:t>
            </w:r>
            <w:r w:rsidR="006A5D8A">
              <w:rPr>
                <w:b/>
                <w:bCs/>
              </w:rPr>
              <w:t>ani </w:t>
            </w:r>
            <w:r w:rsidRPr="00A70C15">
              <w:rPr>
                <w:b/>
                <w:bCs/>
              </w:rPr>
              <w:t>agentúry domácej ošetrovateľskej starostlivosti</w:t>
            </w:r>
            <w:r w:rsidR="006A5D8A">
              <w:rPr>
                <w:b/>
                <w:bCs/>
              </w:rPr>
              <w:t xml:space="preserve"> so </w:t>
            </w:r>
            <w:r w:rsidRPr="00A70C15">
              <w:rPr>
                <w:b/>
                <w:bCs/>
              </w:rPr>
              <w:t>zameraním</w:t>
            </w:r>
            <w:r w:rsidR="006A5D8A">
              <w:rPr>
                <w:b/>
                <w:bCs/>
              </w:rPr>
              <w:t xml:space="preserve"> na </w:t>
            </w:r>
            <w:r w:rsidRPr="00A70C15">
              <w:rPr>
                <w:b/>
                <w:bCs/>
              </w:rPr>
              <w:t>intenzívnu starostlivosť (3</w:t>
            </w:r>
            <w:r w:rsidR="006E644B">
              <w:rPr>
                <w:b/>
                <w:bCs/>
              </w:rPr>
              <w:t>–</w:t>
            </w:r>
            <w:r w:rsidRPr="00A70C15">
              <w:rPr>
                <w:b/>
                <w:bCs/>
              </w:rPr>
              <w:t>6 hod.)</w:t>
            </w:r>
            <w:r w:rsidR="006E644B">
              <w:rPr>
                <w:b/>
                <w:bCs/>
              </w:rPr>
              <w:t xml:space="preserve"> aj </w:t>
            </w:r>
            <w:r w:rsidRPr="00A70C15">
              <w:rPr>
                <w:b/>
                <w:bCs/>
              </w:rPr>
              <w:t>napriek tomu, že táto povinnosť vyplýva Slovenskej republike</w:t>
            </w:r>
            <w:r w:rsidR="006E644B">
              <w:rPr>
                <w:b/>
                <w:bCs/>
              </w:rPr>
              <w:t xml:space="preserve"> z </w:t>
            </w:r>
            <w:r w:rsidRPr="00A70C15">
              <w:rPr>
                <w:b/>
                <w:bCs/>
              </w:rPr>
              <w:t>medzinárodných záväzkov, takúto starostlivosť neposkytujú. Je zrejmé, že absencia zdravotníckej odľahčovacej služby</w:t>
            </w:r>
            <w:r w:rsidR="006A5D8A">
              <w:rPr>
                <w:b/>
                <w:bCs/>
              </w:rPr>
              <w:t xml:space="preserve"> sa </w:t>
            </w:r>
            <w:r w:rsidRPr="00A70C15">
              <w:rPr>
                <w:b/>
                <w:bCs/>
              </w:rPr>
              <w:t>dotýka niekoľkých stoviek osamelých opatrovateľov, ktorí</w:t>
            </w:r>
            <w:r w:rsidR="00DF55F4">
              <w:rPr>
                <w:b/>
                <w:bCs/>
              </w:rPr>
              <w:t> </w:t>
            </w:r>
            <w:r w:rsidR="006A5D8A">
              <w:rPr>
                <w:b/>
                <w:bCs/>
              </w:rPr>
              <w:t>sa </w:t>
            </w:r>
            <w:r w:rsidRPr="00A70C15">
              <w:rPr>
                <w:b/>
                <w:bCs/>
              </w:rPr>
              <w:t>nepretržite starajú</w:t>
            </w:r>
            <w:r w:rsidR="006A5D8A">
              <w:rPr>
                <w:b/>
                <w:bCs/>
              </w:rPr>
              <w:t xml:space="preserve"> o </w:t>
            </w:r>
            <w:r w:rsidRPr="00A70C15">
              <w:rPr>
                <w:b/>
                <w:bCs/>
              </w:rPr>
              <w:t>rodinného príslušníka</w:t>
            </w:r>
            <w:r w:rsidR="006E644B">
              <w:rPr>
                <w:b/>
                <w:bCs/>
              </w:rPr>
              <w:t xml:space="preserve"> v </w:t>
            </w:r>
            <w:r w:rsidRPr="00A70C15">
              <w:rPr>
                <w:b/>
                <w:bCs/>
              </w:rPr>
              <w:t>domácom prostredí bez</w:t>
            </w:r>
            <w:r w:rsidR="00DF55F4">
              <w:rPr>
                <w:b/>
                <w:bCs/>
              </w:rPr>
              <w:t> </w:t>
            </w:r>
            <w:r w:rsidRPr="00A70C15">
              <w:rPr>
                <w:b/>
                <w:bCs/>
              </w:rPr>
              <w:t>možnosti odpočinku</w:t>
            </w:r>
            <w:r w:rsidR="006E644B">
              <w:rPr>
                <w:b/>
                <w:bCs/>
              </w:rPr>
              <w:t xml:space="preserve"> alebo </w:t>
            </w:r>
            <w:r w:rsidRPr="00A70C15">
              <w:rPr>
                <w:b/>
                <w:bCs/>
              </w:rPr>
              <w:t>vybavenia</w:t>
            </w:r>
            <w:r w:rsidR="006A5D8A">
              <w:rPr>
                <w:b/>
                <w:bCs/>
              </w:rPr>
              <w:t xml:space="preserve"> si </w:t>
            </w:r>
            <w:r w:rsidRPr="00A70C15">
              <w:rPr>
                <w:b/>
                <w:bCs/>
              </w:rPr>
              <w:t>neodkladných súkromných záležitostí.</w:t>
            </w:r>
          </w:p>
        </w:tc>
      </w:tr>
    </w:tbl>
    <w:p w14:paraId="66032AD8" w14:textId="061B093E" w:rsidR="00EC2E07" w:rsidRPr="00A70C15" w:rsidRDefault="00EC2E07" w:rsidP="00553964">
      <w:pPr>
        <w:pStyle w:val="Podtitul"/>
        <w:spacing w:line="240" w:lineRule="auto"/>
      </w:pPr>
      <w:r w:rsidRPr="00A70C15">
        <w:t>Naša značka: KZP/0471/2018/04R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EC2E07" w:rsidRPr="00A70C15" w14:paraId="15A5FC6E" w14:textId="77777777" w:rsidTr="00EC2E07">
        <w:tc>
          <w:tcPr>
            <w:tcW w:w="9226" w:type="dxa"/>
            <w:tcBorders>
              <w:left w:val="single" w:sz="24" w:space="0" w:color="C0C0C0"/>
            </w:tcBorders>
            <w:shd w:val="clear" w:color="auto" w:fill="auto"/>
          </w:tcPr>
          <w:p w14:paraId="054470E7" w14:textId="67D24C4D" w:rsidR="00EC2E07" w:rsidRPr="00A70C15" w:rsidRDefault="00EC2E07" w:rsidP="00553964">
            <w:pPr>
              <w:spacing w:line="240" w:lineRule="auto"/>
            </w:pPr>
            <w:r w:rsidRPr="00A70C15">
              <w:t>Podávateľka podnetu ma požiadala</w:t>
            </w:r>
            <w:r w:rsidR="006A5D8A">
              <w:t xml:space="preserve"> o </w:t>
            </w:r>
            <w:r w:rsidRPr="00A70C15">
              <w:t>pomoc</w:t>
            </w:r>
            <w:r w:rsidR="006A5D8A">
              <w:t xml:space="preserve"> pri </w:t>
            </w:r>
            <w:r w:rsidRPr="00A70C15">
              <w:t>riešení opatrovateľsko</w:t>
            </w:r>
            <w:r w:rsidR="006E644B">
              <w:t>–</w:t>
            </w:r>
            <w:r w:rsidRPr="00A70C15">
              <w:t>ošetrovateľskej starostlivosti</w:t>
            </w:r>
            <w:r w:rsidR="006A5D8A">
              <w:t xml:space="preserve"> o </w:t>
            </w:r>
            <w:r w:rsidRPr="00A70C15">
              <w:t>syna</w:t>
            </w:r>
            <w:r w:rsidR="006E644B">
              <w:t xml:space="preserve"> v </w:t>
            </w:r>
            <w:r w:rsidRPr="00A70C15">
              <w:t>čase, keď ona sama</w:t>
            </w:r>
            <w:r w:rsidR="006E644B">
              <w:t xml:space="preserve"> z </w:t>
            </w:r>
            <w:r w:rsidRPr="00A70C15">
              <w:t>objektívnych dôvodov (napr. počas jej návštevy</w:t>
            </w:r>
            <w:r w:rsidR="006A5D8A">
              <w:t xml:space="preserve"> u </w:t>
            </w:r>
            <w:r w:rsidRPr="00A70C15">
              <w:t>lekára</w:t>
            </w:r>
            <w:r w:rsidR="006E644B">
              <w:t xml:space="preserve"> alebo </w:t>
            </w:r>
            <w:r w:rsidRPr="00A70C15">
              <w:t>ochorenia) nemôže starostlivosť synovi poskytnúť.</w:t>
            </w:r>
          </w:p>
          <w:p w14:paraId="2DABFD80" w14:textId="4E8A4A17" w:rsidR="00EC2E07" w:rsidRPr="00A70C15" w:rsidRDefault="00EC2E07" w:rsidP="00553964">
            <w:pPr>
              <w:spacing w:line="240" w:lineRule="auto"/>
            </w:pPr>
            <w:r w:rsidRPr="00A70C15">
              <w:lastRenderedPageBreak/>
              <w:t>Podávateľka podnetu je opatrovateľkou 24</w:t>
            </w:r>
            <w:r w:rsidR="006E644B">
              <w:t>–</w:t>
            </w:r>
            <w:r w:rsidRPr="00A70C15">
              <w:t>ročného syna, ktorý je</w:t>
            </w:r>
            <w:r w:rsidR="006A5D8A">
              <w:t xml:space="preserve"> od </w:t>
            </w:r>
            <w:r w:rsidRPr="00A70C15">
              <w:t>narodenia osobou</w:t>
            </w:r>
            <w:r w:rsidR="006E644B">
              <w:t xml:space="preserve"> s </w:t>
            </w:r>
            <w:r w:rsidRPr="00A70C15">
              <w:t>ťažkým zdravotným postihnutím, má ťažkú atrofiu mozgu, je „hluchý, slepý“, ležiaci,</w:t>
            </w:r>
            <w:r w:rsidR="006E644B">
              <w:t xml:space="preserve"> vo </w:t>
            </w:r>
            <w:r w:rsidRPr="00A70C15">
              <w:t>všetkých úkonoch odkázaný</w:t>
            </w:r>
            <w:r w:rsidR="006A5D8A">
              <w:t xml:space="preserve"> na </w:t>
            </w:r>
            <w:r w:rsidRPr="00A70C15">
              <w:t>pomoc inej osoby</w:t>
            </w:r>
            <w:r w:rsidR="006E644B">
              <w:t xml:space="preserve"> a </w:t>
            </w:r>
            <w:r w:rsidRPr="00A70C15">
              <w:t>takmer 6</w:t>
            </w:r>
            <w:r w:rsidR="008B78AE">
              <w:t> </w:t>
            </w:r>
            <w:r w:rsidRPr="00A70C15">
              <w:t>rokov</w:t>
            </w:r>
            <w:r w:rsidR="006A5D8A">
              <w:t xml:space="preserve"> na </w:t>
            </w:r>
            <w:r w:rsidRPr="00A70C15">
              <w:t>riadenej pľúcnej ventilácii</w:t>
            </w:r>
            <w:r w:rsidR="006E644B">
              <w:t xml:space="preserve"> v </w:t>
            </w:r>
            <w:r w:rsidRPr="00A70C15">
              <w:t>domácom prostredí. Starostlivosť</w:t>
            </w:r>
            <w:r w:rsidR="006A5D8A">
              <w:t xml:space="preserve"> o </w:t>
            </w:r>
            <w:r w:rsidRPr="00A70C15">
              <w:t>syna predstavuje</w:t>
            </w:r>
            <w:r w:rsidR="006A5D8A">
              <w:t xml:space="preserve"> nielen </w:t>
            </w:r>
            <w:r w:rsidRPr="00A70C15">
              <w:t>bežné opatrovateľské úkony,</w:t>
            </w:r>
            <w:r w:rsidR="006E644B">
              <w:t xml:space="preserve"> ale aj </w:t>
            </w:r>
            <w:r w:rsidRPr="00A70C15">
              <w:t xml:space="preserve">ovládanie zdravotníckych prístrojov (domácej umelej pľúcnej ventilácie </w:t>
            </w:r>
            <w:r w:rsidR="006E644B">
              <w:t>–</w:t>
            </w:r>
            <w:r w:rsidRPr="00A70C15">
              <w:t xml:space="preserve"> DUPV), ktoré udržujú syna</w:t>
            </w:r>
            <w:r w:rsidR="006A5D8A">
              <w:t xml:space="preserve"> pri </w:t>
            </w:r>
            <w:r w:rsidRPr="00A70C15">
              <w:t>živote. Na obsluhu týchto zariadení bola podávateľka podnetu</w:t>
            </w:r>
            <w:r w:rsidR="006A5D8A">
              <w:t xml:space="preserve"> pred </w:t>
            </w:r>
            <w:r w:rsidRPr="00A70C15">
              <w:t>šiestimi rokmi zaškolená zdravotníckym zariadením. Táto obsluha predstavuje okrem odsávania hlienov</w:t>
            </w:r>
            <w:r w:rsidR="006E644B">
              <w:t xml:space="preserve"> z </w:t>
            </w:r>
            <w:r w:rsidRPr="00A70C15">
              <w:t>dýchacích ciest, výmeny kanyly,</w:t>
            </w:r>
            <w:r w:rsidR="006E644B">
              <w:t xml:space="preserve"> aj </w:t>
            </w:r>
            <w:r w:rsidRPr="00A70C15">
              <w:t>správne reagovanie</w:t>
            </w:r>
            <w:r w:rsidR="006A5D8A">
              <w:t xml:space="preserve"> na </w:t>
            </w:r>
            <w:r w:rsidRPr="00A70C15">
              <w:t>stratu tepu, stratu saturácie kyslíka, zvýšenie</w:t>
            </w:r>
            <w:r w:rsidR="006E644B">
              <w:t xml:space="preserve"> alebo </w:t>
            </w:r>
            <w:r w:rsidRPr="00A70C15">
              <w:t>zníženie tlaku</w:t>
            </w:r>
            <w:r w:rsidR="006E644B">
              <w:t xml:space="preserve"> v </w:t>
            </w:r>
            <w:r w:rsidRPr="00A70C15">
              <w:t>systéme,</w:t>
            </w:r>
            <w:r w:rsidR="006A5D8A">
              <w:t xml:space="preserve"> na </w:t>
            </w:r>
            <w:r w:rsidRPr="00A70C15">
              <w:t>upchatie kanyly, odpojenie hadíc, ošetrovanie voperovanej sondy</w:t>
            </w:r>
            <w:r w:rsidR="006A5D8A">
              <w:t xml:space="preserve"> do </w:t>
            </w:r>
            <w:r w:rsidRPr="00A70C15">
              <w:t>žalúdka, ako</w:t>
            </w:r>
            <w:r w:rsidR="006E644B">
              <w:t xml:space="preserve"> aj </w:t>
            </w:r>
            <w:r w:rsidRPr="00A70C15">
              <w:t>správnu reakciu</w:t>
            </w:r>
            <w:r w:rsidR="006A5D8A">
              <w:t xml:space="preserve"> na </w:t>
            </w:r>
            <w:r w:rsidRPr="00A70C15">
              <w:t>výpadok elektrickej energie</w:t>
            </w:r>
            <w:r w:rsidR="006E644B">
              <w:t xml:space="preserve"> alebo v </w:t>
            </w:r>
            <w:r w:rsidRPr="00A70C15">
              <w:t>prípade potreby</w:t>
            </w:r>
            <w:r w:rsidR="006E644B">
              <w:t xml:space="preserve"> aj </w:t>
            </w:r>
            <w:r w:rsidRPr="00A70C15">
              <w:t>resuscit</w:t>
            </w:r>
            <w:r w:rsidR="000C311C">
              <w:t>ácie</w:t>
            </w:r>
            <w:r w:rsidRPr="00A70C15">
              <w:t>.</w:t>
            </w:r>
          </w:p>
          <w:p w14:paraId="3A28D817" w14:textId="2E66FFCC" w:rsidR="00EC2E07" w:rsidRPr="00A70C15" w:rsidRDefault="00EC2E07" w:rsidP="00553964">
            <w:pPr>
              <w:spacing w:line="240" w:lineRule="auto"/>
            </w:pPr>
            <w:r w:rsidRPr="00A70C15">
              <w:t>Od roku 2017 po smrti manžela podávateľka podnetu výlučne sama zabezpečuje nepretržitú 24 hodinovú starostlivosť</w:t>
            </w:r>
            <w:r w:rsidR="006A5D8A">
              <w:t xml:space="preserve"> o </w:t>
            </w:r>
            <w:r w:rsidRPr="00A70C15">
              <w:t>syna</w:t>
            </w:r>
            <w:r w:rsidR="006E644B">
              <w:t xml:space="preserve"> v </w:t>
            </w:r>
            <w:r w:rsidRPr="00A70C15">
              <w:t>domácom prostredí.</w:t>
            </w:r>
            <w:r w:rsidR="006E644B">
              <w:t xml:space="preserve"> V </w:t>
            </w:r>
            <w:r w:rsidRPr="00A70C15">
              <w:t>podnete opisuje nie ojedinelú situáciu, keď ona sama potrebovala zdravotnú starostlivosť</w:t>
            </w:r>
            <w:r w:rsidR="006E644B">
              <w:t xml:space="preserve"> a </w:t>
            </w:r>
            <w:r w:rsidRPr="00A70C15">
              <w:t>jej syna napojeného</w:t>
            </w:r>
            <w:r w:rsidR="006A5D8A">
              <w:t xml:space="preserve"> na </w:t>
            </w:r>
            <w:r w:rsidRPr="00A70C15">
              <w:t>DUPV odmietla dopravná zdravotná služba</w:t>
            </w:r>
            <w:r w:rsidR="006E644B">
              <w:t xml:space="preserve"> alebo </w:t>
            </w:r>
            <w:r w:rsidRPr="00A70C15">
              <w:t>rýchla zdravotnícka služba zobrať</w:t>
            </w:r>
            <w:r w:rsidR="006A5D8A">
              <w:t xml:space="preserve"> do </w:t>
            </w:r>
            <w:r w:rsidRPr="00A70C15">
              <w:t>vozidla</w:t>
            </w:r>
            <w:r w:rsidR="006E644B">
              <w:t xml:space="preserve"> s </w:t>
            </w:r>
            <w:r w:rsidRPr="00A70C15">
              <w:t>ňou</w:t>
            </w:r>
            <w:r w:rsidR="006E644B">
              <w:t xml:space="preserve"> a </w:t>
            </w:r>
            <w:r w:rsidRPr="00A70C15">
              <w:t>samotného ho doma nemohla nechať. Nakoniec našla zamestnanca ARO, ktorý</w:t>
            </w:r>
            <w:r w:rsidR="006E644B">
              <w:t> za </w:t>
            </w:r>
            <w:r w:rsidRPr="00A70C15">
              <w:t>úhradu 10 eur/hodina plus doprava bol ochotný prísť</w:t>
            </w:r>
            <w:r w:rsidR="006A5D8A">
              <w:t xml:space="preserve"> k </w:t>
            </w:r>
            <w:r w:rsidRPr="00A70C15">
              <w:t>nej domov</w:t>
            </w:r>
            <w:r w:rsidR="006E644B">
              <w:t xml:space="preserve"> a </w:t>
            </w:r>
            <w:r w:rsidRPr="00A70C15">
              <w:t>postarať</w:t>
            </w:r>
            <w:r w:rsidR="006A5D8A">
              <w:t xml:space="preserve"> sa o </w:t>
            </w:r>
            <w:r w:rsidRPr="00A70C15">
              <w:t>syna počas jej lekárskeho vyšetrenia. Podávateľka podnetu nemôže</w:t>
            </w:r>
            <w:r w:rsidR="006E644B">
              <w:t xml:space="preserve"> v </w:t>
            </w:r>
            <w:r w:rsidRPr="00A70C15">
              <w:t>prípade potreby odísť</w:t>
            </w:r>
            <w:r w:rsidR="006A5D8A">
              <w:t xml:space="preserve"> na </w:t>
            </w:r>
            <w:r w:rsidRPr="00A70C15">
              <w:t>lekárske vyšetrenie, nemá možnosť</w:t>
            </w:r>
            <w:r w:rsidR="006A5D8A">
              <w:t xml:space="preserve"> si ani </w:t>
            </w:r>
            <w:r w:rsidRPr="00A70C15">
              <w:t>odpočinúť. Nákup liekov, plienok</w:t>
            </w:r>
            <w:r w:rsidR="006A5D8A">
              <w:t xml:space="preserve"> pre </w:t>
            </w:r>
            <w:r w:rsidRPr="00A70C15">
              <w:t>syna</w:t>
            </w:r>
            <w:r w:rsidR="006A5D8A">
              <w:t xml:space="preserve"> si </w:t>
            </w:r>
            <w:r w:rsidRPr="00A70C15">
              <w:t>dokázala zabezpečiť prostredníctvom zmluvnej agentúry domácej ošetrovateľskej starostlivosti, nákupy potravín</w:t>
            </w:r>
            <w:r w:rsidR="006E644B">
              <w:t xml:space="preserve"> a </w:t>
            </w:r>
            <w:r w:rsidRPr="00A70C15">
              <w:t>ostatných potrebných veci</w:t>
            </w:r>
            <w:r w:rsidR="006A5D8A">
              <w:t xml:space="preserve"> si </w:t>
            </w:r>
            <w:r w:rsidRPr="00A70C15">
              <w:t>zadovažuje</w:t>
            </w:r>
            <w:r w:rsidR="006A5D8A">
              <w:t xml:space="preserve"> cez </w:t>
            </w:r>
            <w:r w:rsidRPr="00A70C15">
              <w:t>internet.</w:t>
            </w:r>
          </w:p>
          <w:p w14:paraId="4BF6B3DC" w14:textId="35B1E0B6" w:rsidR="00EC2E07" w:rsidRPr="00A70C15" w:rsidRDefault="00EC2E07" w:rsidP="00553964">
            <w:pPr>
              <w:spacing w:line="240" w:lineRule="auto"/>
              <w:rPr>
                <w:b/>
                <w:bCs/>
              </w:rPr>
            </w:pPr>
            <w:r w:rsidRPr="00A70C15">
              <w:t>Podávateľka podnetu už</w:t>
            </w:r>
            <w:r w:rsidR="006E644B">
              <w:t xml:space="preserve"> v </w:t>
            </w:r>
            <w:r w:rsidRPr="00A70C15">
              <w:t>minulosti komunikovala</w:t>
            </w:r>
            <w:r w:rsidR="006E644B">
              <w:t xml:space="preserve"> s </w:t>
            </w:r>
            <w:r w:rsidRPr="00A70C15">
              <w:t>úradom obce,</w:t>
            </w:r>
            <w:r w:rsidR="006E644B">
              <w:t xml:space="preserve"> v </w:t>
            </w:r>
            <w:r w:rsidRPr="00A70C15">
              <w:t>ktorej býva,</w:t>
            </w:r>
            <w:r w:rsidR="006E644B">
              <w:t xml:space="preserve"> s </w:t>
            </w:r>
            <w:r w:rsidRPr="00A70C15">
              <w:t>dennými stacionármi, ako</w:t>
            </w:r>
            <w:r w:rsidR="006E644B">
              <w:t xml:space="preserve"> aj s </w:t>
            </w:r>
            <w:r w:rsidRPr="00A70C15">
              <w:t>viacerými agentúrami ošetrovateľskej starostlivosti, aby jej poskytli odľahčovaciu/podpornú službu</w:t>
            </w:r>
            <w:r w:rsidR="006A5D8A">
              <w:t xml:space="preserve"> na </w:t>
            </w:r>
            <w:r w:rsidRPr="00A70C15">
              <w:t>nevyhnutný čas, ktorý potrebovala</w:t>
            </w:r>
            <w:r w:rsidR="006A5D8A">
              <w:t xml:space="preserve"> na </w:t>
            </w:r>
            <w:r w:rsidRPr="00A70C15">
              <w:t>vybavenie lekárskeho vyšetrenia</w:t>
            </w:r>
            <w:r w:rsidR="006E644B">
              <w:t xml:space="preserve"> alebo </w:t>
            </w:r>
            <w:r w:rsidRPr="00A70C15">
              <w:t>iných neodkladných súkromných záležitostí. Ani jeden</w:t>
            </w:r>
            <w:r w:rsidR="006E644B">
              <w:t xml:space="preserve"> z </w:t>
            </w:r>
            <w:r w:rsidRPr="00A70C15">
              <w:t>oslovených subjektov jej požiadavke nevyhovel</w:t>
            </w:r>
            <w:r w:rsidR="006E644B">
              <w:t xml:space="preserve"> z </w:t>
            </w:r>
            <w:r w:rsidRPr="00A70C15">
              <w:t>dôvodu, že starostlivosť</w:t>
            </w:r>
            <w:r w:rsidR="006A5D8A">
              <w:t xml:space="preserve"> o </w:t>
            </w:r>
            <w:r w:rsidRPr="00A70C15">
              <w:t>jej syna predstavuje hlavne ošetrovateľskú</w:t>
            </w:r>
            <w:r w:rsidR="006E644B">
              <w:t xml:space="preserve"> a </w:t>
            </w:r>
            <w:r w:rsidRPr="00A70C15">
              <w:t xml:space="preserve">nie opatrovateľskú starostlivosť. Jej </w:t>
            </w:r>
            <w:r w:rsidRPr="00A70C15">
              <w:rPr>
                <w:b/>
                <w:bCs/>
              </w:rPr>
              <w:t>syn je odkázaný</w:t>
            </w:r>
            <w:r w:rsidR="006A5D8A">
              <w:rPr>
                <w:b/>
                <w:bCs/>
              </w:rPr>
              <w:t xml:space="preserve"> na </w:t>
            </w:r>
            <w:r w:rsidRPr="00A70C15">
              <w:rPr>
                <w:b/>
                <w:bCs/>
              </w:rPr>
              <w:t>odbornú starostlivosť zdravotníckych pracovníkov</w:t>
            </w:r>
            <w:r w:rsidR="006A5D8A">
              <w:rPr>
                <w:b/>
                <w:bCs/>
              </w:rPr>
              <w:t xml:space="preserve"> so </w:t>
            </w:r>
            <w:r w:rsidRPr="00A70C15">
              <w:rPr>
                <w:b/>
                <w:bCs/>
              </w:rPr>
              <w:t>špecializáciou</w:t>
            </w:r>
            <w:r w:rsidR="006A5D8A">
              <w:rPr>
                <w:b/>
                <w:bCs/>
              </w:rPr>
              <w:t xml:space="preserve"> na </w:t>
            </w:r>
            <w:r w:rsidRPr="00A70C15">
              <w:rPr>
                <w:b/>
                <w:bCs/>
              </w:rPr>
              <w:t>intenzívnu starostlivosť</w:t>
            </w:r>
            <w:r w:rsidR="006E644B">
              <w:rPr>
                <w:b/>
                <w:bCs/>
              </w:rPr>
              <w:t xml:space="preserve"> a </w:t>
            </w:r>
            <w:r w:rsidRPr="00A70C15">
              <w:rPr>
                <w:b/>
                <w:bCs/>
              </w:rPr>
              <w:t>túto starostlivosť oni nedokážu poskytnúť.</w:t>
            </w:r>
          </w:p>
          <w:p w14:paraId="525EE007" w14:textId="07E01324" w:rsidR="00EC2E07" w:rsidRPr="00A70C15" w:rsidRDefault="00EC2E07" w:rsidP="00553964">
            <w:pPr>
              <w:spacing w:line="240" w:lineRule="auto"/>
            </w:pPr>
            <w:r w:rsidRPr="00A70C15">
              <w:t>V záujme objektívneho posúdenia veci som požiadala</w:t>
            </w:r>
            <w:r w:rsidR="006A5D8A">
              <w:t xml:space="preserve"> o </w:t>
            </w:r>
            <w:r w:rsidRPr="00A70C15">
              <w:t>písomné stanovisko obecný úrad,</w:t>
            </w:r>
            <w:r w:rsidR="006E644B">
              <w:t xml:space="preserve"> v </w:t>
            </w:r>
            <w:r w:rsidRPr="00A70C15">
              <w:t>obci kde býva, ktorý potvrdil, že</w:t>
            </w:r>
            <w:r w:rsidR="006E644B">
              <w:t xml:space="preserve"> v </w:t>
            </w:r>
            <w:r w:rsidRPr="00A70C15">
              <w:t>rámci odľahčovacej služby nemá personálne, materiálne</w:t>
            </w:r>
            <w:r w:rsidR="006E644B">
              <w:t xml:space="preserve"> a </w:t>
            </w:r>
            <w:r w:rsidR="006A5D8A">
              <w:t>ani </w:t>
            </w:r>
            <w:r w:rsidRPr="00A70C15">
              <w:t>technické možnosti</w:t>
            </w:r>
            <w:r w:rsidR="006A5D8A">
              <w:t xml:space="preserve"> na </w:t>
            </w:r>
            <w:r w:rsidRPr="00A70C15">
              <w:t>zabezpečenie ošetrovateľskej starostlivosti</w:t>
            </w:r>
            <w:r w:rsidR="006A5D8A">
              <w:t xml:space="preserve"> pre </w:t>
            </w:r>
            <w:r w:rsidRPr="00A70C15">
              <w:t>osobu odkázanú</w:t>
            </w:r>
            <w:r w:rsidR="006A5D8A">
              <w:t xml:space="preserve"> na </w:t>
            </w:r>
            <w:r w:rsidRPr="00A70C15">
              <w:t>DUPV.</w:t>
            </w:r>
          </w:p>
          <w:p w14:paraId="1CC555F8" w14:textId="232032CD" w:rsidR="00EC2E07" w:rsidRPr="00A70C15" w:rsidRDefault="00EC2E07" w:rsidP="00553964">
            <w:pPr>
              <w:spacing w:line="240" w:lineRule="auto"/>
            </w:pPr>
            <w:r w:rsidRPr="00A70C15">
              <w:t>Požiadala som</w:t>
            </w:r>
            <w:r w:rsidR="006A5D8A">
              <w:t xml:space="preserve"> o </w:t>
            </w:r>
            <w:r w:rsidRPr="00A70C15">
              <w:t>vyjadrenie</w:t>
            </w:r>
            <w:r w:rsidR="006E644B">
              <w:t xml:space="preserve"> aj </w:t>
            </w:r>
            <w:r w:rsidRPr="00A70C15">
              <w:t>Národný ústav detských chorôb</w:t>
            </w:r>
            <w:r w:rsidR="006E644B">
              <w:t xml:space="preserve"> v </w:t>
            </w:r>
            <w:r w:rsidRPr="00A70C15">
              <w:t>Bratislave, ktorý</w:t>
            </w:r>
            <w:r w:rsidR="006A5D8A">
              <w:t xml:space="preserve"> pred </w:t>
            </w:r>
            <w:r w:rsidRPr="00A70C15">
              <w:t>šiestimi rokmi požiadal</w:t>
            </w:r>
            <w:r w:rsidR="006A5D8A">
              <w:t xml:space="preserve"> o </w:t>
            </w:r>
            <w:r w:rsidRPr="00A70C15">
              <w:t>realizáciu DUPV</w:t>
            </w:r>
            <w:r w:rsidR="006A5D8A">
              <w:t xml:space="preserve"> pre </w:t>
            </w:r>
            <w:r w:rsidRPr="00A70C15">
              <w:t>syna podávateľky podnetu. Toto zdravotnícke zariadenie je</w:t>
            </w:r>
            <w:r w:rsidR="006E644B">
              <w:t xml:space="preserve"> v </w:t>
            </w:r>
            <w:r w:rsidRPr="00A70C15">
              <w:t>žiadosti uvedené ako kooperujúci poskytovateľ,</w:t>
            </w:r>
            <w:r w:rsidR="006E644B">
              <w:t xml:space="preserve"> t. j. </w:t>
            </w:r>
            <w:r w:rsidRPr="00A70C15">
              <w:t>že spolu</w:t>
            </w:r>
            <w:r w:rsidR="006E644B">
              <w:t xml:space="preserve"> s </w:t>
            </w:r>
            <w:r w:rsidRPr="00A70C15">
              <w:t>ARO</w:t>
            </w:r>
            <w:r w:rsidR="006A5D8A">
              <w:t xml:space="preserve"> sa </w:t>
            </w:r>
            <w:r w:rsidRPr="00A70C15">
              <w:t>bude podieľať</w:t>
            </w:r>
            <w:r w:rsidR="006A5D8A">
              <w:t xml:space="preserve"> na </w:t>
            </w:r>
            <w:r w:rsidRPr="00A70C15">
              <w:t>starostlivosti</w:t>
            </w:r>
            <w:r w:rsidR="006A5D8A">
              <w:t xml:space="preserve"> o </w:t>
            </w:r>
            <w:r w:rsidRPr="00A70C15">
              <w:t>pacienta, ak by matka pacienta (podávateľka podnetu) nebola schopná plniť ošetrovateľský</w:t>
            </w:r>
            <w:r w:rsidR="006E644B">
              <w:t xml:space="preserve"> a </w:t>
            </w:r>
            <w:r w:rsidRPr="00A70C15">
              <w:t>liečebný plán vlastnými silami. Vyjadrenie Národného ústavu detských chorôb, že pacient</w:t>
            </w:r>
            <w:r w:rsidR="006A5D8A">
              <w:t xml:space="preserve"> sa </w:t>
            </w:r>
            <w:r w:rsidRPr="00A70C15">
              <w:t>medzičasom stal plnoletým</w:t>
            </w:r>
            <w:r w:rsidR="006E644B">
              <w:t xml:space="preserve"> a </w:t>
            </w:r>
            <w:r w:rsidRPr="00A70C15">
              <w:t>nespadá</w:t>
            </w:r>
            <w:r w:rsidR="006A5D8A">
              <w:t xml:space="preserve"> do </w:t>
            </w:r>
            <w:r w:rsidRPr="00A70C15">
              <w:t>ich kompetencie, bez akéhokoľvek odporúčania</w:t>
            </w:r>
            <w:r w:rsidR="006A5D8A">
              <w:t xml:space="preserve"> na </w:t>
            </w:r>
            <w:r w:rsidRPr="00A70C15">
              <w:t>riešenie, považujem</w:t>
            </w:r>
            <w:r w:rsidR="006E644B">
              <w:t> za </w:t>
            </w:r>
            <w:r w:rsidRPr="00A70C15">
              <w:t>ignorovanie vzniknutej situácie</w:t>
            </w:r>
            <w:r w:rsidR="006E644B">
              <w:t xml:space="preserve"> a </w:t>
            </w:r>
            <w:r w:rsidRPr="00A70C15">
              <w:t>zbavenie</w:t>
            </w:r>
            <w:r w:rsidR="006A5D8A">
              <w:t xml:space="preserve"> sa </w:t>
            </w:r>
            <w:r w:rsidRPr="00A70C15">
              <w:t>zodpovednosti</w:t>
            </w:r>
            <w:r w:rsidR="006E644B">
              <w:t xml:space="preserve"> z </w:t>
            </w:r>
            <w:r w:rsidRPr="00A70C15">
              <w:t>jeho strany.</w:t>
            </w:r>
          </w:p>
          <w:p w14:paraId="597FD45F" w14:textId="09AC7D11" w:rsidR="00EC2E07" w:rsidRPr="00A70C15" w:rsidRDefault="00EC2E07" w:rsidP="00553964">
            <w:pPr>
              <w:spacing w:line="240" w:lineRule="auto"/>
              <w:rPr>
                <w:b/>
                <w:bCs/>
              </w:rPr>
            </w:pPr>
            <w:r w:rsidRPr="00A70C15">
              <w:t>Podávateľka podnetu je poberateľkou príspevku</w:t>
            </w:r>
            <w:r w:rsidR="006A5D8A">
              <w:t xml:space="preserve"> na </w:t>
            </w:r>
            <w:r w:rsidRPr="00A70C15">
              <w:t>opatrovanie, pričom má nárok</w:t>
            </w:r>
            <w:r w:rsidR="006A5D8A">
              <w:t xml:space="preserve"> na </w:t>
            </w:r>
            <w:r w:rsidRPr="00A70C15">
              <w:t>odľahčovaciu službu formou opatrovateľskej</w:t>
            </w:r>
            <w:r w:rsidR="006E644B">
              <w:t xml:space="preserve"> alebo </w:t>
            </w:r>
            <w:r w:rsidRPr="00A70C15">
              <w:t>pobytovej služby</w:t>
            </w:r>
            <w:r w:rsidR="006E644B">
              <w:t xml:space="preserve"> v </w:t>
            </w:r>
            <w:r w:rsidRPr="00A70C15">
              <w:t>sociálnych zariadeniach. Žiadna</w:t>
            </w:r>
            <w:r w:rsidR="006E644B">
              <w:t xml:space="preserve"> z </w:t>
            </w:r>
            <w:r w:rsidRPr="00A70C15">
              <w:t>týchto služieb</w:t>
            </w:r>
            <w:r w:rsidR="001D0988">
              <w:t xml:space="preserve"> </w:t>
            </w:r>
            <w:r w:rsidR="006A5D8A">
              <w:t>však </w:t>
            </w:r>
            <w:r w:rsidRPr="00A70C15">
              <w:t xml:space="preserve">nie je schopná pokryť komplexnú </w:t>
            </w:r>
            <w:r w:rsidRPr="00A70C15">
              <w:lastRenderedPageBreak/>
              <w:t>starostlivosť</w:t>
            </w:r>
            <w:r w:rsidR="006A5D8A">
              <w:t xml:space="preserve"> o </w:t>
            </w:r>
            <w:r w:rsidRPr="00A70C15">
              <w:t>klienta</w:t>
            </w:r>
            <w:r w:rsidR="006A5D8A">
              <w:t xml:space="preserve"> na </w:t>
            </w:r>
            <w:r w:rsidRPr="00A70C15">
              <w:t>pľúcnej ventilácii, ktorého treba odsávať</w:t>
            </w:r>
            <w:r w:rsidR="006E644B">
              <w:t xml:space="preserve"> a </w:t>
            </w:r>
            <w:r w:rsidRPr="00A70C15">
              <w:t>kde treba obsluhovať tri prístroje udržujúce klienta</w:t>
            </w:r>
            <w:r w:rsidR="006A5D8A">
              <w:t xml:space="preserve"> pri </w:t>
            </w:r>
            <w:r w:rsidRPr="00A70C15">
              <w:t>živote. Pracovníci, ktorí vykonávajú domácu opatrovateľskú službu sú kvalifikovaní ako opatrovatelia</w:t>
            </w:r>
            <w:r w:rsidR="006E644B">
              <w:t xml:space="preserve"> s </w:t>
            </w:r>
            <w:r w:rsidRPr="00A70C15">
              <w:t>kurzom opatrovania. Domáca opatrovateľská služba poskytuje sebaobslužné úkony, výkony starostlivosti</w:t>
            </w:r>
            <w:r w:rsidR="006A5D8A">
              <w:t xml:space="preserve"> o </w:t>
            </w:r>
            <w:r w:rsidRPr="00A70C15">
              <w:t>domácnosť, zabezpečenie sociálnych aktivít</w:t>
            </w:r>
            <w:r w:rsidR="006E644B">
              <w:t xml:space="preserve"> a </w:t>
            </w:r>
            <w:r w:rsidRPr="00A70C15">
              <w:t>dohľad. Pobytové sociálne zariadenia (napr. denné stacionáre) nedisponujú materiálnym</w:t>
            </w:r>
            <w:r w:rsidR="006E644B">
              <w:t xml:space="preserve"> a </w:t>
            </w:r>
            <w:r w:rsidR="006A5D8A">
              <w:t>ani </w:t>
            </w:r>
            <w:r w:rsidRPr="00A70C15">
              <w:t>personálnym vybavením</w:t>
            </w:r>
            <w:r w:rsidR="006A5D8A">
              <w:t xml:space="preserve"> pre </w:t>
            </w:r>
            <w:r w:rsidRPr="00A70C15">
              <w:t>požadovanú ošetrovateľskú starostlivosť. Jediným zariadením, kde by bolo možné klienta umiestniť, je oddelenie ARO</w:t>
            </w:r>
            <w:r w:rsidR="006E644B">
              <w:t xml:space="preserve"> v </w:t>
            </w:r>
            <w:r w:rsidRPr="00A70C15">
              <w:t xml:space="preserve">nemocničnom zariadení, ktoré dokáže zabezpečiť ošetrovateľskú starostlivosť, avšak toto </w:t>
            </w:r>
            <w:r w:rsidRPr="00A70C15">
              <w:rPr>
                <w:b/>
                <w:bCs/>
              </w:rPr>
              <w:t>ARO pracovisko takúto „krátkodobú“ službu</w:t>
            </w:r>
            <w:r w:rsidR="006A5D8A">
              <w:rPr>
                <w:b/>
                <w:bCs/>
              </w:rPr>
              <w:t xml:space="preserve"> pre </w:t>
            </w:r>
            <w:r w:rsidRPr="00A70C15">
              <w:rPr>
                <w:b/>
                <w:bCs/>
              </w:rPr>
              <w:t>neakútnych pacientov neposkytuje.</w:t>
            </w:r>
          </w:p>
          <w:p w14:paraId="18033314" w14:textId="77777777" w:rsidR="00EC2E07" w:rsidRPr="00A70C15" w:rsidRDefault="00EC2E07" w:rsidP="00553964">
            <w:pPr>
              <w:spacing w:line="240" w:lineRule="auto"/>
              <w:rPr>
                <w:b/>
                <w:bCs/>
              </w:rPr>
            </w:pPr>
          </w:p>
          <w:p w14:paraId="4DCB55B0" w14:textId="56D10B10" w:rsidR="00EC2E07" w:rsidRPr="00A70C15" w:rsidRDefault="00EC2E07" w:rsidP="00553964">
            <w:pPr>
              <w:spacing w:line="240" w:lineRule="auto"/>
              <w:rPr>
                <w:b/>
                <w:bCs/>
              </w:rPr>
            </w:pPr>
            <w:r w:rsidRPr="00A70C15">
              <w:rPr>
                <w:b/>
                <w:bCs/>
              </w:rPr>
              <w:t>Lustráciou právnych predpisov</w:t>
            </w:r>
            <w:r w:rsidR="006A5D8A">
              <w:rPr>
                <w:b/>
                <w:bCs/>
              </w:rPr>
              <w:t xml:space="preserve"> o </w:t>
            </w:r>
            <w:r w:rsidRPr="00A70C15">
              <w:rPr>
                <w:b/>
                <w:bCs/>
              </w:rPr>
              <w:t>poskytovaní zdravotnej starostlivosti</w:t>
            </w:r>
            <w:r w:rsidR="006E644B">
              <w:rPr>
                <w:b/>
                <w:bCs/>
              </w:rPr>
              <w:t xml:space="preserve"> a </w:t>
            </w:r>
            <w:r w:rsidRPr="00A70C15">
              <w:rPr>
                <w:b/>
                <w:bCs/>
              </w:rPr>
              <w:t>sociálnych službách som dospela</w:t>
            </w:r>
            <w:r w:rsidR="006A5D8A">
              <w:rPr>
                <w:b/>
                <w:bCs/>
              </w:rPr>
              <w:t xml:space="preserve"> k </w:t>
            </w:r>
            <w:r w:rsidRPr="00A70C15">
              <w:rPr>
                <w:b/>
                <w:bCs/>
              </w:rPr>
              <w:t>záveru, že</w:t>
            </w:r>
            <w:r w:rsidR="006E644B">
              <w:rPr>
                <w:b/>
                <w:bCs/>
              </w:rPr>
              <w:t xml:space="preserve"> v </w:t>
            </w:r>
            <w:r w:rsidRPr="00A70C15">
              <w:rPr>
                <w:b/>
                <w:bCs/>
              </w:rPr>
              <w:t>Slovenskej republike</w:t>
            </w:r>
            <w:r w:rsidR="006E644B">
              <w:rPr>
                <w:b/>
                <w:bCs/>
              </w:rPr>
              <w:t xml:space="preserve"> v </w:t>
            </w:r>
            <w:r w:rsidRPr="00A70C15">
              <w:rPr>
                <w:b/>
                <w:bCs/>
              </w:rPr>
              <w:t>súčasnosti absentuje akákoľvek právna úprava, ktorá by zabezpečila kooperujúce zdravotnícke zariadenie</w:t>
            </w:r>
            <w:r w:rsidR="006A5D8A">
              <w:rPr>
                <w:b/>
                <w:bCs/>
              </w:rPr>
              <w:t xml:space="preserve"> pre </w:t>
            </w:r>
            <w:r w:rsidRPr="00A70C15">
              <w:rPr>
                <w:b/>
                <w:bCs/>
              </w:rPr>
              <w:t>pacienta odkázaného</w:t>
            </w:r>
            <w:r w:rsidR="006A5D8A">
              <w:rPr>
                <w:b/>
                <w:bCs/>
              </w:rPr>
              <w:t xml:space="preserve"> na </w:t>
            </w:r>
            <w:r w:rsidRPr="00A70C15">
              <w:rPr>
                <w:b/>
                <w:bCs/>
              </w:rPr>
              <w:t>24 hodinovú najmä ošetrovateľskú starostlivosť</w:t>
            </w:r>
            <w:r w:rsidR="006E644B">
              <w:rPr>
                <w:b/>
                <w:bCs/>
              </w:rPr>
              <w:t xml:space="preserve"> v </w:t>
            </w:r>
            <w:r w:rsidRPr="00A70C15">
              <w:rPr>
                <w:b/>
                <w:bCs/>
              </w:rPr>
              <w:t>domácej starostlivosti, ak túto</w:t>
            </w:r>
            <w:r w:rsidR="006E644B">
              <w:rPr>
                <w:b/>
                <w:bCs/>
              </w:rPr>
              <w:t xml:space="preserve"> z </w:t>
            </w:r>
            <w:r w:rsidRPr="00A70C15">
              <w:rPr>
                <w:b/>
                <w:bCs/>
              </w:rPr>
              <w:t>objektívnych dôvodov nemôže zabezpečiť jeho opatrovateľ.</w:t>
            </w:r>
            <w:r w:rsidR="006E644B">
              <w:t xml:space="preserve"> V </w:t>
            </w:r>
            <w:r w:rsidRPr="00A70C15">
              <w:t>rámci zdravotníckych zariadení nemáme vybudované oddelenia následnej intenzívnej starostlivosti</w:t>
            </w:r>
            <w:r w:rsidR="006A5D8A">
              <w:t xml:space="preserve"> pre </w:t>
            </w:r>
            <w:r w:rsidRPr="00A70C15">
              <w:t>ventilovaných pacientov</w:t>
            </w:r>
            <w:r w:rsidR="006A5D8A">
              <w:t xml:space="preserve"> pri </w:t>
            </w:r>
            <w:r w:rsidRPr="00A70C15">
              <w:t>fakultných nemocniciach</w:t>
            </w:r>
            <w:r w:rsidR="006E644B">
              <w:t xml:space="preserve"> a </w:t>
            </w:r>
            <w:r w:rsidR="006A5D8A">
              <w:t>ani </w:t>
            </w:r>
            <w:r w:rsidRPr="00A70C15">
              <w:t>agentúry domácej ošetrovateľskej starostlivosti</w:t>
            </w:r>
            <w:r w:rsidR="006A5D8A">
              <w:t xml:space="preserve"> so </w:t>
            </w:r>
            <w:r w:rsidRPr="00A70C15">
              <w:t>zameraním</w:t>
            </w:r>
            <w:r w:rsidR="006A5D8A">
              <w:t xml:space="preserve"> na </w:t>
            </w:r>
            <w:r w:rsidRPr="00A70C15">
              <w:t>intenzívnu starostlivosť (3</w:t>
            </w:r>
            <w:r w:rsidR="006E644B">
              <w:t>–</w:t>
            </w:r>
            <w:r w:rsidRPr="00A70C15">
              <w:t>6 hod.)</w:t>
            </w:r>
            <w:r w:rsidR="006E644B">
              <w:t xml:space="preserve"> aj </w:t>
            </w:r>
            <w:r w:rsidRPr="00A70C15">
              <w:t>napriek tomu, že táto povinnosť vyplýva Slovenskej republike</w:t>
            </w:r>
            <w:r w:rsidR="006E644B">
              <w:t xml:space="preserve"> z </w:t>
            </w:r>
            <w:r w:rsidRPr="00A70C15">
              <w:t>medzinárodných záväzkov takúto službu neposkytujú.</w:t>
            </w:r>
          </w:p>
          <w:p w14:paraId="0CA32F76" w14:textId="149CCAD9" w:rsidR="00EC2E07" w:rsidRPr="00A70C15" w:rsidRDefault="00EC2E07" w:rsidP="00553964">
            <w:pPr>
              <w:spacing w:line="240" w:lineRule="auto"/>
            </w:pPr>
            <w:r w:rsidRPr="00A70C15">
              <w:t>Je zrejmé, že absencia zdravotníckej odľahčovacej služby</w:t>
            </w:r>
            <w:r w:rsidR="006A5D8A">
              <w:t xml:space="preserve"> sa </w:t>
            </w:r>
            <w:r w:rsidRPr="00A70C15">
              <w:t>dotýka niekoľkých stoviek osamelých opatrovateľov, ktorí</w:t>
            </w:r>
            <w:r w:rsidR="006A5D8A">
              <w:t xml:space="preserve"> sa </w:t>
            </w:r>
            <w:r w:rsidRPr="00A70C15">
              <w:t>nepretržite starajú</w:t>
            </w:r>
            <w:r w:rsidR="006A5D8A">
              <w:t xml:space="preserve"> o </w:t>
            </w:r>
            <w:r w:rsidRPr="00A70C15">
              <w:t>rodinného príslušníka</w:t>
            </w:r>
            <w:r w:rsidR="006E644B">
              <w:t xml:space="preserve"> v </w:t>
            </w:r>
            <w:r w:rsidRPr="00A70C15">
              <w:t>domácom prostredí bez možnosti odpočinku</w:t>
            </w:r>
            <w:r w:rsidR="006E644B">
              <w:t xml:space="preserve"> alebo </w:t>
            </w:r>
            <w:r w:rsidRPr="00A70C15">
              <w:t>vybavenia</w:t>
            </w:r>
            <w:r w:rsidR="006A5D8A">
              <w:t xml:space="preserve"> si </w:t>
            </w:r>
            <w:r w:rsidRPr="00A70C15">
              <w:t>neodkladných súkromných záležitostí. Nepretržitú 24 hodinovú starostlivosť</w:t>
            </w:r>
            <w:r w:rsidR="006A5D8A">
              <w:t xml:space="preserve"> o </w:t>
            </w:r>
            <w:r w:rsidRPr="00A70C15">
              <w:t>osobu odkázanú</w:t>
            </w:r>
            <w:r w:rsidR="006A5D8A">
              <w:t xml:space="preserve"> na </w:t>
            </w:r>
            <w:r w:rsidRPr="00A70C15">
              <w:t>život udržujúce prístroje, ktorú má zabezpečovať</w:t>
            </w:r>
            <w:r w:rsidR="006E644B">
              <w:t xml:space="preserve"> v </w:t>
            </w:r>
            <w:r w:rsidRPr="00A70C15">
              <w:t>domácom prostredí osamelý opatrovateľ, považujem</w:t>
            </w:r>
            <w:r w:rsidR="006E644B">
              <w:t xml:space="preserve"> z </w:t>
            </w:r>
            <w:r w:rsidRPr="00A70C15">
              <w:t>dlhodobého hľadiska</w:t>
            </w:r>
            <w:r w:rsidR="006A5D8A">
              <w:t xml:space="preserve"> pre </w:t>
            </w:r>
            <w:r w:rsidRPr="00A70C15">
              <w:t>osamelého opatrovateľa</w:t>
            </w:r>
            <w:r w:rsidR="006E644B">
              <w:t> za </w:t>
            </w:r>
            <w:r w:rsidRPr="00A70C15">
              <w:t>neudržateľnú, vyčerpávajúcu</w:t>
            </w:r>
            <w:r w:rsidR="006E644B">
              <w:t xml:space="preserve"> a </w:t>
            </w:r>
            <w:r w:rsidRPr="00A70C15">
              <w:t xml:space="preserve">traumatizujúcu. </w:t>
            </w:r>
          </w:p>
          <w:p w14:paraId="6B607245" w14:textId="4746614F" w:rsidR="00EC2E07" w:rsidRPr="00A70C15" w:rsidRDefault="00EC2E07" w:rsidP="00553964">
            <w:pPr>
              <w:spacing w:line="240" w:lineRule="auto"/>
            </w:pPr>
            <w:r w:rsidRPr="00A70C15">
              <w:t>Samotná podávateľka podnetu uviedla, že neustále žije</w:t>
            </w:r>
            <w:r w:rsidR="006E644B">
              <w:t xml:space="preserve"> v </w:t>
            </w:r>
            <w:r w:rsidRPr="00A70C15">
              <w:t>obave, že raz vznikne situácia, že</w:t>
            </w:r>
            <w:r w:rsidR="006E644B">
              <w:t xml:space="preserve"> v </w:t>
            </w:r>
            <w:r w:rsidRPr="00A70C15">
              <w:t>prípade potreby nedokáže nikoho nájsť, kto by</w:t>
            </w:r>
            <w:r w:rsidR="006A5D8A">
              <w:t xml:space="preserve"> na </w:t>
            </w:r>
            <w:r w:rsidRPr="00A70C15">
              <w:t>nevyhnutný čas zabezpečil ošetrovanie syna počas jej neprítomnosti.</w:t>
            </w:r>
          </w:p>
          <w:p w14:paraId="6E0CA7F1" w14:textId="304A66E7" w:rsidR="00EC2E07" w:rsidRPr="00A70C15" w:rsidRDefault="00EC2E07" w:rsidP="00553964">
            <w:pPr>
              <w:spacing w:line="240" w:lineRule="auto"/>
            </w:pPr>
            <w:r w:rsidRPr="00A70C15">
              <w:t>Vzhľadom</w:t>
            </w:r>
            <w:r w:rsidR="006A5D8A">
              <w:t xml:space="preserve"> na </w:t>
            </w:r>
            <w:r w:rsidRPr="00A70C15">
              <w:t>závažnosť uvedenej veci som</w:t>
            </w:r>
            <w:r w:rsidR="006E644B">
              <w:t xml:space="preserve"> v </w:t>
            </w:r>
            <w:r w:rsidRPr="00A70C15">
              <w:t>decembri 2019 písomne požiadala predsedu vlády Slovenskej republiky</w:t>
            </w:r>
            <w:r w:rsidR="006E644B">
              <w:t xml:space="preserve"> a </w:t>
            </w:r>
            <w:r w:rsidRPr="00A70C15">
              <w:t>Ministerstvo zdravotníctva Slovenskej republiky</w:t>
            </w:r>
            <w:r w:rsidR="006A5D8A">
              <w:t xml:space="preserve"> o </w:t>
            </w:r>
            <w:r w:rsidRPr="00A70C15">
              <w:t>predloženie stanoviska</w:t>
            </w:r>
            <w:r w:rsidR="006E644B">
              <w:t xml:space="preserve"> a </w:t>
            </w:r>
            <w:r w:rsidRPr="00A70C15">
              <w:t>možnosti riešenia zdravotníckej odľahčovacej služby</w:t>
            </w:r>
            <w:r w:rsidR="006A5D8A">
              <w:t xml:space="preserve"> pre </w:t>
            </w:r>
            <w:r w:rsidRPr="00A70C15">
              <w:t>osamelých opatrovateľov, ktoré</w:t>
            </w:r>
            <w:r w:rsidR="006A5D8A">
              <w:t xml:space="preserve"> však</w:t>
            </w:r>
            <w:r w:rsidR="006E644B">
              <w:t xml:space="preserve"> vo </w:t>
            </w:r>
            <w:r w:rsidRPr="00A70C15">
              <w:t>svojej odpovedi celú problematiku zľahčilo</w:t>
            </w:r>
            <w:r w:rsidR="006E644B">
              <w:t xml:space="preserve"> a </w:t>
            </w:r>
            <w:r w:rsidRPr="00A70C15">
              <w:t>odkázalo ma</w:t>
            </w:r>
            <w:r w:rsidR="006E644B">
              <w:t xml:space="preserve"> v </w:t>
            </w:r>
            <w:r w:rsidRPr="00A70C15">
              <w:t>zmysle zákona</w:t>
            </w:r>
            <w:r w:rsidR="006A5D8A">
              <w:t xml:space="preserve"> o </w:t>
            </w:r>
            <w:r w:rsidRPr="00A70C15">
              <w:t>poskytovateľoch zdravotnej starostlivosti, zdravotníckych pracovníkov</w:t>
            </w:r>
            <w:r w:rsidR="006E644B">
              <w:t xml:space="preserve"> a </w:t>
            </w:r>
            <w:r w:rsidRPr="00A70C15">
              <w:t>stavovských organizácií</w:t>
            </w:r>
            <w:r w:rsidR="006E644B">
              <w:t xml:space="preserve"> v </w:t>
            </w:r>
            <w:r w:rsidRPr="00A70C15">
              <w:t>zdravotníctve</w:t>
            </w:r>
            <w:r w:rsidR="006A5D8A">
              <w:t xml:space="preserve"> na </w:t>
            </w:r>
            <w:r w:rsidRPr="00A70C15">
              <w:t>agentúry domácej ošetrovateľskej starostlivosti (ADOS) bez toho aby</w:t>
            </w:r>
            <w:r w:rsidR="00DF55F4">
              <w:t> </w:t>
            </w:r>
            <w:r w:rsidR="006A5D8A">
              <w:t>sa </w:t>
            </w:r>
            <w:r w:rsidRPr="00A70C15">
              <w:t>vysporiadalo</w:t>
            </w:r>
            <w:r w:rsidR="006E644B">
              <w:t xml:space="preserve"> s </w:t>
            </w:r>
            <w:r w:rsidRPr="00A70C15">
              <w:t>vyššie uvedenými faktami, že podávateľka podnetu už</w:t>
            </w:r>
            <w:r w:rsidR="00DF55F4">
              <w:t> </w:t>
            </w:r>
            <w:r w:rsidRPr="00A70C15">
              <w:t>oslovila</w:t>
            </w:r>
            <w:r w:rsidR="006E644B">
              <w:t xml:space="preserve"> v </w:t>
            </w:r>
            <w:r w:rsidRPr="00A70C15">
              <w:t>predmetnej veci všetky dostupné subjekty,</w:t>
            </w:r>
            <w:r w:rsidR="006E644B">
              <w:t xml:space="preserve"> z </w:t>
            </w:r>
            <w:r w:rsidRPr="00A70C15">
              <w:t>ktorých jej</w:t>
            </w:r>
            <w:r w:rsidR="006A5D8A">
              <w:t xml:space="preserve"> ani </w:t>
            </w:r>
            <w:r w:rsidRPr="00A70C15">
              <w:t>jeden nevedel pomôcť. Ministerstvo ďalej</w:t>
            </w:r>
            <w:r w:rsidR="006E644B">
              <w:t xml:space="preserve"> vo </w:t>
            </w:r>
            <w:r w:rsidRPr="00A70C15">
              <w:t>svojej odpovedi</w:t>
            </w:r>
            <w:r w:rsidR="006A5D8A">
              <w:t xml:space="preserve"> na </w:t>
            </w:r>
            <w:r w:rsidRPr="00A70C15">
              <w:t>moju žiadosť uviedlo, že</w:t>
            </w:r>
            <w:r w:rsidR="00DF55F4">
              <w:t> </w:t>
            </w:r>
            <w:r w:rsidR="006E644B">
              <w:t>v </w:t>
            </w:r>
            <w:r w:rsidRPr="00A70C15">
              <w:t>rámci navrhovanej legislatívnej úpravy – stratifikácie zákona</w:t>
            </w:r>
            <w:r w:rsidR="006A5D8A">
              <w:t xml:space="preserve"> o </w:t>
            </w:r>
            <w:r w:rsidRPr="00A70C15">
              <w:t>poskytovateľoch zdravotnej starostlivosti, zdravotníckych pracovníkov</w:t>
            </w:r>
            <w:r w:rsidR="006E644B">
              <w:t xml:space="preserve"> a </w:t>
            </w:r>
            <w:r w:rsidRPr="00A70C15">
              <w:t>stavovských organizácií</w:t>
            </w:r>
            <w:r w:rsidR="006E644B">
              <w:t xml:space="preserve"> v </w:t>
            </w:r>
            <w:r w:rsidRPr="00A70C15">
              <w:t>zdravotníctve navrhlo okrem iného posilnenie poskytovateľov ošetrovateľskej</w:t>
            </w:r>
            <w:r w:rsidR="006E644B">
              <w:t xml:space="preserve"> a </w:t>
            </w:r>
            <w:r w:rsidRPr="00A70C15">
              <w:t>paliatívnej starostlivosti</w:t>
            </w:r>
            <w:r w:rsidR="006E644B">
              <w:t xml:space="preserve"> v </w:t>
            </w:r>
            <w:r w:rsidRPr="00A70C15">
              <w:t>ambulantných zdravotníckych zariadeniach ADOS rozšírením verejnej minimálnej siete,</w:t>
            </w:r>
            <w:r w:rsidR="006E644B">
              <w:t xml:space="preserve"> a </w:t>
            </w:r>
            <w:r w:rsidRPr="00A70C15">
              <w:t>že poskytovanie odľahčovacej opatrovateľskej služby fyzickej osobe zabezpečuje</w:t>
            </w:r>
            <w:r w:rsidR="006E644B">
              <w:t xml:space="preserve"> v </w:t>
            </w:r>
            <w:r w:rsidRPr="00A70C15">
              <w:t>zmysle zákona</w:t>
            </w:r>
            <w:r w:rsidR="006A5D8A">
              <w:t xml:space="preserve"> o </w:t>
            </w:r>
            <w:r w:rsidRPr="00A70C15">
              <w:t xml:space="preserve">sociálnych </w:t>
            </w:r>
            <w:r w:rsidRPr="00A70C15">
              <w:lastRenderedPageBreak/>
              <w:t>službách</w:t>
            </w:r>
            <w:r w:rsidR="006E644B">
              <w:t xml:space="preserve"> a </w:t>
            </w:r>
            <w:r w:rsidRPr="00A70C15">
              <w:t>zákona</w:t>
            </w:r>
            <w:r w:rsidR="006A5D8A">
              <w:t xml:space="preserve"> o </w:t>
            </w:r>
            <w:r w:rsidRPr="00A70C15">
              <w:t>živnostenskom podnikaní Ministerstvo práce, sociálnych vecí</w:t>
            </w:r>
            <w:r w:rsidR="006E644B">
              <w:t xml:space="preserve"> a </w:t>
            </w:r>
            <w:r w:rsidRPr="00A70C15">
              <w:t>rodiny SR.</w:t>
            </w:r>
          </w:p>
          <w:p w14:paraId="7693B186" w14:textId="0C7E9333" w:rsidR="00EC2E07" w:rsidRPr="00A70C15" w:rsidRDefault="00EC2E07" w:rsidP="00553964">
            <w:pPr>
              <w:spacing w:line="240" w:lineRule="auto"/>
            </w:pPr>
            <w:r w:rsidRPr="00A70C15">
              <w:t>S uvedeným stanoviskom, resp. reakciou Ministerstva zdravotníctva SR</w:t>
            </w:r>
            <w:r w:rsidR="006A5D8A">
              <w:t xml:space="preserve"> sa </w:t>
            </w:r>
            <w:r w:rsidRPr="00A70C15">
              <w:t>nestotožňujem</w:t>
            </w:r>
            <w:r w:rsidR="006E644B">
              <w:t xml:space="preserve"> v </w:t>
            </w:r>
            <w:r w:rsidRPr="00A70C15">
              <w:t>celom jeho rozsahu</w:t>
            </w:r>
            <w:r w:rsidR="006E644B">
              <w:t xml:space="preserve"> a </w:t>
            </w:r>
            <w:r w:rsidRPr="00A70C15">
              <w:t>obsahu. Reakciu Ministerstva zdravotníctva SR považujem</w:t>
            </w:r>
            <w:r w:rsidR="006E644B">
              <w:t> za </w:t>
            </w:r>
            <w:r w:rsidRPr="00A70C15">
              <w:t>odignorovanie špecifík služby, ktorú podávateľka podnetu potrebuje,</w:t>
            </w:r>
            <w:r w:rsidR="006E644B">
              <w:t xml:space="preserve"> a </w:t>
            </w:r>
            <w:r w:rsidRPr="00A70C15">
              <w:t>teda ošetrovateľských úkonov</w:t>
            </w:r>
            <w:r w:rsidR="006A5D8A">
              <w:t xml:space="preserve"> zo </w:t>
            </w:r>
            <w:r w:rsidRPr="00A70C15">
              <w:t>strany zdravotníckeho personálu, ktorý spadá jednoznačne</w:t>
            </w:r>
            <w:r w:rsidR="006A5D8A">
              <w:t xml:space="preserve"> do </w:t>
            </w:r>
            <w:r w:rsidRPr="00A70C15">
              <w:t>gescie Ministerstva zdravotníctva SR,</w:t>
            </w:r>
            <w:r w:rsidR="006E644B">
              <w:t xml:space="preserve"> a za </w:t>
            </w:r>
            <w:r w:rsidRPr="00A70C15">
              <w:t>zbavenie sa, resp. prehodenie zodpovednosti</w:t>
            </w:r>
            <w:r w:rsidR="006A5D8A">
              <w:t xml:space="preserve"> na </w:t>
            </w:r>
            <w:r w:rsidRPr="00A70C15">
              <w:t>Ministerstvo práce, sociálnych vecí</w:t>
            </w:r>
            <w:r w:rsidR="006E644B">
              <w:t xml:space="preserve"> a </w:t>
            </w:r>
            <w:r w:rsidRPr="00A70C15">
              <w:t>rodiny SR,</w:t>
            </w:r>
            <w:r w:rsidR="006E644B">
              <w:t xml:space="preserve"> v </w:t>
            </w:r>
            <w:r w:rsidRPr="00A70C15">
              <w:t>ktorého gescii je len poskytovanie sociálnych služieb</w:t>
            </w:r>
            <w:r w:rsidR="006E644B">
              <w:t xml:space="preserve"> a</w:t>
            </w:r>
            <w:r w:rsidR="00DF55F4">
              <w:t> </w:t>
            </w:r>
            <w:r w:rsidRPr="00A70C15">
              <w:t>nie</w:t>
            </w:r>
            <w:r w:rsidR="00DF55F4">
              <w:t> </w:t>
            </w:r>
            <w:r w:rsidRPr="00A70C15">
              <w:t>ošetrovateľských úkonov.</w:t>
            </w:r>
          </w:p>
          <w:p w14:paraId="1B0E4DF4" w14:textId="4E682F18" w:rsidR="00EC2E07" w:rsidRPr="00A70C15" w:rsidRDefault="00EC2E07" w:rsidP="00553964">
            <w:pPr>
              <w:spacing w:line="240" w:lineRule="auto"/>
            </w:pPr>
            <w:r w:rsidRPr="00A70C15">
              <w:t>Ignor</w:t>
            </w:r>
            <w:r w:rsidR="000C311C">
              <w:t>ovaním</w:t>
            </w:r>
            <w:r w:rsidRPr="00A70C15">
              <w:t xml:space="preserve"> tejto situácie podávateľky podnetu,</w:t>
            </w:r>
            <w:r w:rsidR="006E644B">
              <w:t xml:space="preserve"> a </w:t>
            </w:r>
            <w:r w:rsidRPr="00A70C15">
              <w:t>desiatok ďalších opatrovateľov starajúcich</w:t>
            </w:r>
            <w:r w:rsidR="006A5D8A">
              <w:t xml:space="preserve"> sa o </w:t>
            </w:r>
            <w:r w:rsidRPr="00A70C15">
              <w:t>svojich príbuzných</w:t>
            </w:r>
            <w:r w:rsidR="006E644B">
              <w:t xml:space="preserve"> v </w:t>
            </w:r>
            <w:r w:rsidRPr="00A70C15">
              <w:t>domácom prostredí, dochádza</w:t>
            </w:r>
            <w:r w:rsidR="006A5D8A">
              <w:t xml:space="preserve"> zo </w:t>
            </w:r>
            <w:r w:rsidRPr="00A70C15">
              <w:t>strany štátu</w:t>
            </w:r>
            <w:r w:rsidR="006A5D8A">
              <w:t xml:space="preserve"> k </w:t>
            </w:r>
            <w:r w:rsidRPr="00A70C15">
              <w:t>znižovaniu kvality života týchto ľudí,</w:t>
            </w:r>
            <w:r w:rsidR="006E644B">
              <w:t xml:space="preserve"> a </w:t>
            </w:r>
            <w:r w:rsidRPr="00A70C15">
              <w:t>teda</w:t>
            </w:r>
            <w:r w:rsidR="006E644B">
              <w:t xml:space="preserve"> aj </w:t>
            </w:r>
            <w:r w:rsidR="006A5D8A">
              <w:t>k </w:t>
            </w:r>
            <w:r w:rsidRPr="00A70C15">
              <w:t>porušovaniu ich základného práva</w:t>
            </w:r>
            <w:r w:rsidR="006A5D8A">
              <w:t xml:space="preserve"> na </w:t>
            </w:r>
            <w:r w:rsidRPr="00A70C15">
              <w:t>ľudskú dôstojnosť. S podávateľkou podnetu sme</w:t>
            </w:r>
            <w:r w:rsidR="006E644B">
              <w:t xml:space="preserve"> v </w:t>
            </w:r>
            <w:r w:rsidRPr="00A70C15">
              <w:t>kontakte.</w:t>
            </w:r>
          </w:p>
          <w:p w14:paraId="0ED14F41" w14:textId="6B9D0C8C" w:rsidR="00EC2E07" w:rsidRPr="00A70C15" w:rsidRDefault="00EC2E07" w:rsidP="00553964">
            <w:pPr>
              <w:spacing w:line="240" w:lineRule="auto"/>
            </w:pPr>
            <w:r w:rsidRPr="00A70C15">
              <w:t>Posúdením tohto podnetu som dospela</w:t>
            </w:r>
            <w:r w:rsidR="006A5D8A">
              <w:t xml:space="preserve"> k </w:t>
            </w:r>
            <w:r w:rsidRPr="00A70C15">
              <w:t>záveru, že absenciou zdravotníckej (ošetrovateľskej) odľahčovacej služby, resp. služby zabezpečujúcej krátkodobú intenzívnu zdravotnú starostlivosť (3</w:t>
            </w:r>
            <w:r w:rsidR="006E644B">
              <w:t>–</w:t>
            </w:r>
            <w:r w:rsidRPr="00A70C15">
              <w:t>6 hod.)</w:t>
            </w:r>
            <w:r w:rsidR="006A5D8A">
              <w:t xml:space="preserve"> pre </w:t>
            </w:r>
            <w:r w:rsidRPr="00A70C15">
              <w:t>osoby</w:t>
            </w:r>
            <w:r w:rsidR="006A5D8A">
              <w:t xml:space="preserve"> so </w:t>
            </w:r>
            <w:r w:rsidRPr="00A70C15">
              <w:t>zdravotným postihnutím</w:t>
            </w:r>
            <w:r w:rsidR="006E644B">
              <w:t xml:space="preserve"> a </w:t>
            </w:r>
            <w:r w:rsidR="006A5D8A">
              <w:t>pre </w:t>
            </w:r>
            <w:r w:rsidRPr="00A70C15">
              <w:t>osamelých opatrovateľov, ktorí</w:t>
            </w:r>
            <w:r w:rsidR="006A5D8A">
              <w:t xml:space="preserve"> sa </w:t>
            </w:r>
            <w:r w:rsidRPr="00A70C15">
              <w:t>nepretržite starajú</w:t>
            </w:r>
            <w:r w:rsidR="006A5D8A">
              <w:t xml:space="preserve"> o </w:t>
            </w:r>
            <w:r w:rsidRPr="00A70C15">
              <w:t>príbuzného</w:t>
            </w:r>
            <w:r w:rsidR="006E644B">
              <w:t xml:space="preserve"> v </w:t>
            </w:r>
            <w:r w:rsidRPr="00A70C15">
              <w:t>domácom prostredí, dochádza</w:t>
            </w:r>
            <w:r w:rsidR="006A5D8A">
              <w:t xml:space="preserve"> k </w:t>
            </w:r>
            <w:r w:rsidRPr="00A70C15">
              <w:t>porušovaniu ich základného práva</w:t>
            </w:r>
            <w:r w:rsidR="006A5D8A">
              <w:t xml:space="preserve"> na </w:t>
            </w:r>
            <w:r w:rsidRPr="00A70C15">
              <w:t>ľudskú dôstojnosť</w:t>
            </w:r>
            <w:r w:rsidR="006E644B">
              <w:t xml:space="preserve"> a </w:t>
            </w:r>
            <w:r w:rsidRPr="00A70C15">
              <w:t>súkromný život, ktoré sú zakotvené</w:t>
            </w:r>
            <w:r w:rsidR="006E644B">
              <w:t xml:space="preserve"> v </w:t>
            </w:r>
            <w:r w:rsidRPr="00A70C15">
              <w:t>Článku 19 Ústavy SR</w:t>
            </w:r>
            <w:r w:rsidR="006E644B">
              <w:t xml:space="preserve"> a </w:t>
            </w:r>
            <w:r w:rsidRPr="00A70C15">
              <w:t>chránené Európskym Dohovorom</w:t>
            </w:r>
            <w:r w:rsidR="006A5D8A">
              <w:t xml:space="preserve"> o </w:t>
            </w:r>
            <w:r w:rsidRPr="00A70C15">
              <w:t>ochrane základných ľudských práv</w:t>
            </w:r>
            <w:r w:rsidR="006E644B">
              <w:t xml:space="preserve"> a </w:t>
            </w:r>
            <w:r w:rsidRPr="00A70C15">
              <w:t>slobôd</w:t>
            </w:r>
            <w:r w:rsidR="006E644B">
              <w:t xml:space="preserve"> v </w:t>
            </w:r>
            <w:r w:rsidRPr="00A70C15">
              <w:t>Článku 8</w:t>
            </w:r>
            <w:r w:rsidRPr="00A70C15">
              <w:rPr>
                <w:vertAlign w:val="superscript"/>
              </w:rPr>
              <w:footnoteReference w:id="25"/>
            </w:r>
            <w:r w:rsidR="006E644B">
              <w:t xml:space="preserve"> a </w:t>
            </w:r>
            <w:r w:rsidR="006A5D8A">
              <w:t>k </w:t>
            </w:r>
            <w:r w:rsidRPr="00A70C15">
              <w:t>porušeniu Článku 10</w:t>
            </w:r>
            <w:r w:rsidRPr="00A70C15">
              <w:rPr>
                <w:vertAlign w:val="superscript"/>
              </w:rPr>
              <w:footnoteReference w:id="26"/>
            </w:r>
            <w:r w:rsidRPr="00A70C15">
              <w:t>, Článku 19</w:t>
            </w:r>
            <w:r w:rsidRPr="00A70C15">
              <w:rPr>
                <w:vertAlign w:val="superscript"/>
              </w:rPr>
              <w:footnoteReference w:id="27"/>
            </w:r>
            <w:r w:rsidR="006E644B">
              <w:t xml:space="preserve"> a </w:t>
            </w:r>
            <w:r w:rsidRPr="00A70C15">
              <w:t>Článku 25</w:t>
            </w:r>
            <w:r w:rsidRPr="00A70C15">
              <w:rPr>
                <w:vertAlign w:val="superscript"/>
              </w:rPr>
              <w:footnoteReference w:id="28"/>
            </w:r>
            <w:r w:rsidRPr="00A70C15">
              <w:t xml:space="preserve"> Dohovoru</w:t>
            </w:r>
            <w:r w:rsidR="006A5D8A">
              <w:t xml:space="preserve"> o </w:t>
            </w:r>
            <w:r w:rsidRPr="00A70C15">
              <w:t>ochrane práv osôb</w:t>
            </w:r>
            <w:r w:rsidR="006A5D8A">
              <w:t xml:space="preserve"> so </w:t>
            </w:r>
            <w:r w:rsidRPr="00A70C15">
              <w:t>zdravotným postihnutím.</w:t>
            </w:r>
          </w:p>
          <w:p w14:paraId="0EDA1A47" w14:textId="63B48B13" w:rsidR="00EC2E07" w:rsidRPr="00A70C15" w:rsidRDefault="00EC2E07" w:rsidP="00553964">
            <w:pPr>
              <w:spacing w:line="240" w:lineRule="auto"/>
            </w:pPr>
            <w:r w:rsidRPr="00A70C15">
              <w:t>Z tohto dôvodu som Ministerstvu zdravotníctva SR uložila opatrenie (I) bezodkladne opätovne preveriť stav situácie podávateľky podnetu</w:t>
            </w:r>
            <w:r w:rsidR="006E644B">
              <w:t xml:space="preserve"> a </w:t>
            </w:r>
            <w:r w:rsidRPr="00A70C15">
              <w:t>ďalších opatrovateľov</w:t>
            </w:r>
            <w:r w:rsidR="006E644B">
              <w:t xml:space="preserve"> v </w:t>
            </w:r>
            <w:r w:rsidRPr="00A70C15">
              <w:t>rovnakej situácii,</w:t>
            </w:r>
            <w:r w:rsidR="006E644B">
              <w:t xml:space="preserve"> v </w:t>
            </w:r>
            <w:r w:rsidRPr="00A70C15">
              <w:t>zmysle vyššie uvedených námietok</w:t>
            </w:r>
            <w:r w:rsidR="006E644B">
              <w:t xml:space="preserve"> a </w:t>
            </w:r>
            <w:r w:rsidR="006A5D8A">
              <w:t>so </w:t>
            </w:r>
            <w:r w:rsidRPr="00A70C15">
              <w:t>zohľadnením vyššie uvedených záverov obce; (II) vyvinúť iniciatívu smerujúcu</w:t>
            </w:r>
            <w:r w:rsidR="006A5D8A">
              <w:t xml:space="preserve"> k </w:t>
            </w:r>
            <w:r w:rsidRPr="00A70C15">
              <w:t>odstráneniu zisteného porušovania práv osôb</w:t>
            </w:r>
            <w:r w:rsidR="006A5D8A">
              <w:t xml:space="preserve"> so </w:t>
            </w:r>
            <w:r w:rsidRPr="00A70C15">
              <w:t xml:space="preserve">zdravotným postihnutím (prostredníctvom legislatívnej </w:t>
            </w:r>
            <w:r w:rsidRPr="00A70C15">
              <w:lastRenderedPageBreak/>
              <w:t>zmeny); (III) zriadenie inštitútu zdravotníckej odľahčovacej služby</w:t>
            </w:r>
            <w:r w:rsidR="006A5D8A">
              <w:t xml:space="preserve"> na </w:t>
            </w:r>
            <w:r w:rsidRPr="00A70C15">
              <w:t>území Slovenskej republiky (prípadne inej služby zabezpečujúcej krátkodobú intenzívnu zdravotnú starostlivosť (3</w:t>
            </w:r>
            <w:r w:rsidR="006E644B">
              <w:t>–</w:t>
            </w:r>
            <w:r w:rsidRPr="00A70C15">
              <w:t>6 hod.).</w:t>
            </w:r>
          </w:p>
          <w:p w14:paraId="64F13C5F" w14:textId="103FAA81" w:rsidR="00EC2E07" w:rsidRPr="00A70C15" w:rsidRDefault="00EC2E07" w:rsidP="00553964">
            <w:pPr>
              <w:spacing w:line="240" w:lineRule="auto"/>
            </w:pPr>
            <w:r w:rsidRPr="00A70C15">
              <w:t>Hoci je to boj</w:t>
            </w:r>
            <w:r w:rsidR="006A5D8A">
              <w:t xml:space="preserve"> na </w:t>
            </w:r>
            <w:r w:rsidRPr="00A70C15">
              <w:t>dlhšie časové obdobie,</w:t>
            </w:r>
            <w:r w:rsidR="006E644B">
              <w:t xml:space="preserve"> v </w:t>
            </w:r>
            <w:r w:rsidRPr="00A70C15">
              <w:t>rámci výkonu mojej funkcie</w:t>
            </w:r>
            <w:r w:rsidR="006A5D8A">
              <w:t xml:space="preserve"> sa </w:t>
            </w:r>
            <w:r w:rsidRPr="00A70C15">
              <w:t>ako komisárka</w:t>
            </w:r>
            <w:r w:rsidR="006A5D8A">
              <w:t xml:space="preserve"> pre </w:t>
            </w:r>
            <w:r w:rsidRPr="00A70C15">
              <w:t>osoby</w:t>
            </w:r>
            <w:r w:rsidR="006A5D8A">
              <w:t xml:space="preserve"> so </w:t>
            </w:r>
            <w:r w:rsidRPr="00A70C15">
              <w:t>zdravotným postihnutím budem</w:t>
            </w:r>
            <w:r w:rsidR="006E644B">
              <w:t xml:space="preserve"> aj </w:t>
            </w:r>
            <w:r w:rsidRPr="00A70C15">
              <w:t>naďalej zaoberať problematikou absencie zdravotníckej odľahčovacej služby, budem pravidelne monitorovať legislatívne návrhy zákonov</w:t>
            </w:r>
            <w:r w:rsidR="006E644B">
              <w:t xml:space="preserve"> a </w:t>
            </w:r>
            <w:r w:rsidRPr="00A70C15">
              <w:t>iniciovať zmenu príslušných právnych predpisov, pretože verím, že každý človek</w:t>
            </w:r>
            <w:r w:rsidR="006A5D8A">
              <w:t xml:space="preserve"> si </w:t>
            </w:r>
            <w:r w:rsidRPr="00A70C15">
              <w:t>zaslúži žiť dôstojný život</w:t>
            </w:r>
            <w:r w:rsidR="006E644B">
              <w:t xml:space="preserve"> a</w:t>
            </w:r>
            <w:r w:rsidR="00DF55F4">
              <w:t> </w:t>
            </w:r>
            <w:r w:rsidRPr="00A70C15">
              <w:t>je</w:t>
            </w:r>
            <w:r w:rsidR="00DF55F4">
              <w:t> </w:t>
            </w:r>
            <w:r w:rsidRPr="00A70C15">
              <w:t>povinnosťou štátu mu takýto život umožniť.</w:t>
            </w:r>
          </w:p>
        </w:tc>
      </w:tr>
    </w:tbl>
    <w:p w14:paraId="1BD1BB5D" w14:textId="63127783" w:rsidR="00EC2E07" w:rsidRPr="00A70C15" w:rsidRDefault="00EC2E07" w:rsidP="00553964">
      <w:pPr>
        <w:spacing w:line="240" w:lineRule="auto"/>
        <w:rPr>
          <w:rFonts w:cs="Arial"/>
        </w:rPr>
      </w:pPr>
    </w:p>
    <w:p w14:paraId="567FBF92" w14:textId="77777777" w:rsidR="00010A6C" w:rsidRPr="00A70C15" w:rsidRDefault="00010A6C" w:rsidP="00553964">
      <w:pPr>
        <w:spacing w:line="240" w:lineRule="auto"/>
        <w:rPr>
          <w:rFonts w:cs="Arial"/>
        </w:rPr>
      </w:pPr>
    </w:p>
    <w:p w14:paraId="63288DF8" w14:textId="09B9D662" w:rsidR="00010A6C" w:rsidRPr="00A70C15" w:rsidRDefault="00010A6C" w:rsidP="00553964">
      <w:pPr>
        <w:pStyle w:val="Story"/>
        <w:spacing w:line="240" w:lineRule="auto"/>
        <w:ind w:left="0" w:firstLine="0"/>
        <w:rPr>
          <w:rFonts w:cs="Arial"/>
        </w:rPr>
      </w:pPr>
      <w:bookmarkStart w:id="179" w:name="_Toc36115068"/>
      <w:bookmarkEnd w:id="175"/>
      <w:r w:rsidRPr="00A70C15">
        <w:rPr>
          <w:rFonts w:cs="Arial"/>
          <w:caps w:val="0"/>
        </w:rPr>
        <w:t xml:space="preserve">Príbeh </w:t>
      </w:r>
      <w:r w:rsidR="00A858B1" w:rsidRPr="00A70C15">
        <w:rPr>
          <w:rFonts w:cs="Arial"/>
          <w:caps w:val="0"/>
        </w:rPr>
        <w:t>dvadsiaty tretí</w:t>
      </w:r>
      <w:bookmarkEnd w:id="179"/>
    </w:p>
    <w:p w14:paraId="25DB3F8F" w14:textId="5525F529" w:rsidR="00010A6C" w:rsidRPr="00A70C15" w:rsidRDefault="00010A6C" w:rsidP="00553964">
      <w:pPr>
        <w:pStyle w:val="Story"/>
        <w:spacing w:line="240" w:lineRule="auto"/>
        <w:ind w:left="0" w:firstLine="0"/>
        <w:rPr>
          <w:rFonts w:cs="Arial"/>
        </w:rPr>
      </w:pPr>
      <w:bookmarkStart w:id="180" w:name="_Toc36115069"/>
      <w:r w:rsidRPr="00A70C15">
        <w:rPr>
          <w:rFonts w:cs="Arial"/>
        </w:rPr>
        <w:t>NEDOSTUPNOSŤ ZUBNO</w:t>
      </w:r>
      <w:r w:rsidR="006E644B">
        <w:rPr>
          <w:rFonts w:cs="Arial"/>
        </w:rPr>
        <w:t>–</w:t>
      </w:r>
      <w:r w:rsidRPr="00A70C15">
        <w:rPr>
          <w:rFonts w:cs="Arial"/>
        </w:rPr>
        <w:t>LEKÁRSKEHO OŠETRENIA PRE OSOBY SO ZDRAVOTNÝM POSTIHNUTÍM</w:t>
      </w:r>
      <w:r w:rsidR="006E644B">
        <w:rPr>
          <w:rFonts w:cs="Arial"/>
        </w:rPr>
        <w:t xml:space="preserve"> V </w:t>
      </w:r>
      <w:r w:rsidRPr="00A70C15">
        <w:rPr>
          <w:rFonts w:cs="Arial"/>
        </w:rPr>
        <w:t>CELKOVEJ ANESTÉZE</w:t>
      </w:r>
      <w:bookmarkEnd w:id="180"/>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010A6C" w:rsidRPr="00A70C15" w14:paraId="1FE551B4" w14:textId="77777777" w:rsidTr="009909B2">
        <w:tc>
          <w:tcPr>
            <w:tcW w:w="5000" w:type="pct"/>
            <w:shd w:val="clear" w:color="auto" w:fill="F0F0F0"/>
          </w:tcPr>
          <w:p w14:paraId="672209F8" w14:textId="5F17F6D2" w:rsidR="00010A6C" w:rsidRPr="00A70C15" w:rsidRDefault="00010A6C" w:rsidP="00553964">
            <w:pPr>
              <w:spacing w:line="240" w:lineRule="auto"/>
              <w:rPr>
                <w:b/>
                <w:bCs/>
                <w:color w:val="000000"/>
                <w:shd w:val="clear" w:color="auto" w:fill="FFFFFF"/>
              </w:rPr>
            </w:pPr>
            <w:r w:rsidRPr="00A70C15">
              <w:rPr>
                <w:b/>
                <w:bCs/>
              </w:rPr>
              <w:t>Poskytovanie zubno</w:t>
            </w:r>
            <w:r w:rsidR="006E644B">
              <w:rPr>
                <w:b/>
                <w:bCs/>
              </w:rPr>
              <w:t>–</w:t>
            </w:r>
            <w:r w:rsidRPr="00A70C15">
              <w:rPr>
                <w:b/>
                <w:bCs/>
              </w:rPr>
              <w:t>lekárskej starostlivosti osobám</w:t>
            </w:r>
            <w:r w:rsidR="006A5D8A">
              <w:rPr>
                <w:b/>
                <w:bCs/>
              </w:rPr>
              <w:t xml:space="preserve"> so </w:t>
            </w:r>
            <w:r w:rsidRPr="00A70C15">
              <w:rPr>
                <w:b/>
                <w:bCs/>
              </w:rPr>
              <w:t>zdravotným postihnutím</w:t>
            </w:r>
            <w:r w:rsidR="006E644B">
              <w:rPr>
                <w:b/>
                <w:bCs/>
              </w:rPr>
              <w:t xml:space="preserve"> v </w:t>
            </w:r>
            <w:r w:rsidRPr="00A70C15">
              <w:rPr>
                <w:b/>
                <w:bCs/>
              </w:rPr>
              <w:t>súčasnosti čelí nedostatku, resp. nedostupnosti ambulancií zubného lekárstva, ktoré by poskytovali zubnú starostlivosť</w:t>
            </w:r>
            <w:r w:rsidR="006A5D8A">
              <w:rPr>
                <w:b/>
                <w:bCs/>
              </w:rPr>
              <w:t xml:space="preserve"> pre </w:t>
            </w:r>
            <w:r w:rsidRPr="00A70C15">
              <w:rPr>
                <w:b/>
                <w:bCs/>
              </w:rPr>
              <w:t>pacientov</w:t>
            </w:r>
            <w:r w:rsidR="006E644B">
              <w:rPr>
                <w:b/>
                <w:bCs/>
              </w:rPr>
              <w:t xml:space="preserve"> s </w:t>
            </w:r>
            <w:r w:rsidRPr="00A70C15">
              <w:rPr>
                <w:b/>
                <w:bCs/>
              </w:rPr>
              <w:t>rôznym druhom zdravotného postihnutia</w:t>
            </w:r>
            <w:r w:rsidR="006E644B">
              <w:rPr>
                <w:b/>
                <w:bCs/>
              </w:rPr>
              <w:t xml:space="preserve"> v </w:t>
            </w:r>
            <w:r w:rsidRPr="00A70C15">
              <w:rPr>
                <w:b/>
                <w:bCs/>
              </w:rPr>
              <w:t>celkovej anestézii, čo vedie</w:t>
            </w:r>
            <w:r w:rsidR="006A5D8A">
              <w:rPr>
                <w:b/>
                <w:bCs/>
              </w:rPr>
              <w:t xml:space="preserve"> k </w:t>
            </w:r>
            <w:r w:rsidRPr="00A70C15">
              <w:rPr>
                <w:b/>
                <w:bCs/>
              </w:rPr>
              <w:t>dlhým čakacím dobám</w:t>
            </w:r>
            <w:r w:rsidR="006A5D8A">
              <w:rPr>
                <w:b/>
                <w:bCs/>
              </w:rPr>
              <w:t xml:space="preserve"> na </w:t>
            </w:r>
            <w:r w:rsidRPr="00A70C15">
              <w:rPr>
                <w:b/>
                <w:bCs/>
              </w:rPr>
              <w:t>ošetrenie pohybujúcim</w:t>
            </w:r>
            <w:r w:rsidR="006A5D8A">
              <w:rPr>
                <w:b/>
                <w:bCs/>
              </w:rPr>
              <w:t xml:space="preserve"> sa</w:t>
            </w:r>
            <w:r w:rsidR="006E644B">
              <w:rPr>
                <w:b/>
                <w:bCs/>
              </w:rPr>
              <w:t xml:space="preserve"> v </w:t>
            </w:r>
            <w:r w:rsidRPr="00A70C15">
              <w:rPr>
                <w:b/>
                <w:bCs/>
              </w:rPr>
              <w:t>rozmedzí</w:t>
            </w:r>
            <w:r w:rsidR="006A5D8A">
              <w:rPr>
                <w:b/>
                <w:bCs/>
              </w:rPr>
              <w:t xml:space="preserve"> od </w:t>
            </w:r>
            <w:r w:rsidRPr="00A70C15">
              <w:rPr>
                <w:b/>
                <w:bCs/>
              </w:rPr>
              <w:t>niekoľkých mesiacov</w:t>
            </w:r>
            <w:r w:rsidR="006A5D8A">
              <w:rPr>
                <w:b/>
                <w:bCs/>
              </w:rPr>
              <w:t xml:space="preserve"> do </w:t>
            </w:r>
            <w:r w:rsidRPr="00A70C15">
              <w:rPr>
                <w:b/>
                <w:bCs/>
              </w:rPr>
              <w:t>1,5 roka. Ako najvážnejší problém</w:t>
            </w:r>
            <w:r w:rsidR="006E644B">
              <w:rPr>
                <w:b/>
                <w:bCs/>
              </w:rPr>
              <w:t xml:space="preserve"> v </w:t>
            </w:r>
            <w:r w:rsidRPr="00A70C15">
              <w:rPr>
                <w:b/>
                <w:bCs/>
              </w:rPr>
              <w:t>tejto oblasti bol Ministerstvom zdravotníctva SR určený nedostatok zubných lekárov</w:t>
            </w:r>
            <w:r w:rsidR="006A5D8A">
              <w:rPr>
                <w:b/>
                <w:bCs/>
              </w:rPr>
              <w:t xml:space="preserve"> na </w:t>
            </w:r>
            <w:r w:rsidRPr="00A70C15">
              <w:rPr>
                <w:b/>
                <w:bCs/>
              </w:rPr>
              <w:t>uvedených klinikách. Samotný fakt, že</w:t>
            </w:r>
            <w:r w:rsidR="006E644B">
              <w:rPr>
                <w:b/>
                <w:bCs/>
              </w:rPr>
              <w:t xml:space="preserve"> v </w:t>
            </w:r>
            <w:r w:rsidRPr="00A70C15">
              <w:rPr>
                <w:b/>
                <w:bCs/>
              </w:rPr>
              <w:t>štáte chýbajú lekári, ktorí by vedeli, resp. mohli, zubno</w:t>
            </w:r>
            <w:r w:rsidR="006E644B">
              <w:rPr>
                <w:b/>
                <w:bCs/>
              </w:rPr>
              <w:t>–</w:t>
            </w:r>
            <w:r w:rsidRPr="00A70C15">
              <w:rPr>
                <w:b/>
                <w:bCs/>
              </w:rPr>
              <w:t>lekárske ošetrenie pacientom</w:t>
            </w:r>
            <w:r w:rsidR="006A5D8A">
              <w:rPr>
                <w:b/>
                <w:bCs/>
              </w:rPr>
              <w:t xml:space="preserve"> so </w:t>
            </w:r>
            <w:r w:rsidRPr="00A70C15">
              <w:rPr>
                <w:b/>
                <w:bCs/>
              </w:rPr>
              <w:t>zdravotným postihnutím poskytnúť</w:t>
            </w:r>
            <w:r w:rsidR="006A5D8A">
              <w:rPr>
                <w:b/>
                <w:bCs/>
              </w:rPr>
              <w:t xml:space="preserve"> však </w:t>
            </w:r>
            <w:r w:rsidRPr="00A70C15">
              <w:rPr>
                <w:b/>
                <w:bCs/>
              </w:rPr>
              <w:t>nepredstavuje prijateľné odôvodnenie prečo je základné právo</w:t>
            </w:r>
            <w:r w:rsidR="006A5D8A">
              <w:rPr>
                <w:b/>
                <w:bCs/>
              </w:rPr>
              <w:t xml:space="preserve"> na </w:t>
            </w:r>
            <w:r w:rsidRPr="00A70C15">
              <w:rPr>
                <w:b/>
                <w:bCs/>
              </w:rPr>
              <w:t>prístup</w:t>
            </w:r>
            <w:r w:rsidR="006A5D8A">
              <w:rPr>
                <w:b/>
                <w:bCs/>
              </w:rPr>
              <w:t xml:space="preserve"> k </w:t>
            </w:r>
            <w:r w:rsidRPr="00A70C15">
              <w:rPr>
                <w:b/>
                <w:bCs/>
              </w:rPr>
              <w:t>zdravotnej starostlivosti osobám</w:t>
            </w:r>
            <w:r w:rsidR="006A5D8A">
              <w:rPr>
                <w:b/>
                <w:bCs/>
              </w:rPr>
              <w:t xml:space="preserve"> so </w:t>
            </w:r>
            <w:r w:rsidRPr="00A70C15">
              <w:rPr>
                <w:b/>
                <w:bCs/>
              </w:rPr>
              <w:t>zdravotným postihnutím porušované</w:t>
            </w:r>
            <w:r w:rsidR="006A5D8A">
              <w:rPr>
                <w:b/>
                <w:bCs/>
              </w:rPr>
              <w:t xml:space="preserve"> nielen</w:t>
            </w:r>
            <w:r w:rsidR="006E644B">
              <w:rPr>
                <w:b/>
                <w:bCs/>
              </w:rPr>
              <w:t xml:space="preserve"> z </w:t>
            </w:r>
            <w:r w:rsidRPr="00A70C15">
              <w:rPr>
                <w:b/>
                <w:bCs/>
              </w:rPr>
              <w:t>pohľadu Ústavy SR</w:t>
            </w:r>
            <w:r w:rsidR="006E644B">
              <w:rPr>
                <w:b/>
                <w:bCs/>
              </w:rPr>
              <w:t xml:space="preserve"> ale aj z </w:t>
            </w:r>
            <w:r w:rsidRPr="00A70C15">
              <w:rPr>
                <w:b/>
                <w:bCs/>
              </w:rPr>
              <w:t>pohľadu medzinárodných záväzkov Slovenskej republiky.</w:t>
            </w:r>
          </w:p>
        </w:tc>
      </w:tr>
    </w:tbl>
    <w:p w14:paraId="3B7C1B5E" w14:textId="46FB118F" w:rsidR="00010A6C" w:rsidRPr="00A70C15" w:rsidRDefault="00010A6C" w:rsidP="00553964">
      <w:pPr>
        <w:pStyle w:val="Podtitul"/>
        <w:spacing w:line="240" w:lineRule="auto"/>
      </w:pPr>
      <w:r w:rsidRPr="00A70C15">
        <w:t>Naša značka: KZP/0365/2018/04R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010A6C" w:rsidRPr="00A70C15" w14:paraId="6F3BA1A3" w14:textId="77777777" w:rsidTr="009909B2">
        <w:tc>
          <w:tcPr>
            <w:tcW w:w="9226" w:type="dxa"/>
            <w:tcBorders>
              <w:left w:val="single" w:sz="24" w:space="0" w:color="C0C0C0"/>
            </w:tcBorders>
            <w:shd w:val="clear" w:color="auto" w:fill="auto"/>
          </w:tcPr>
          <w:p w14:paraId="3DA27615" w14:textId="63B34858" w:rsidR="00010A6C" w:rsidRPr="00A70C15" w:rsidRDefault="00010A6C" w:rsidP="00553964">
            <w:pPr>
              <w:spacing w:line="240" w:lineRule="auto"/>
            </w:pPr>
            <w:r w:rsidRPr="00A70C15">
              <w:t>S podnetom</w:t>
            </w:r>
            <w:r w:rsidR="006A5D8A">
              <w:t xml:space="preserve"> sa na </w:t>
            </w:r>
            <w:r w:rsidRPr="00A70C15">
              <w:t>mňa obrátil otec, ktorého syn je osobou</w:t>
            </w:r>
            <w:r w:rsidR="006E644B">
              <w:t xml:space="preserve"> s </w:t>
            </w:r>
            <w:r w:rsidRPr="00A70C15">
              <w:t>takým zdravotným postihnutím, ktoré</w:t>
            </w:r>
            <w:r w:rsidR="006A5D8A">
              <w:t xml:space="preserve"> si </w:t>
            </w:r>
            <w:r w:rsidRPr="00A70C15">
              <w:t>vyžaduje, aby mu bolo akékoľvek zubno</w:t>
            </w:r>
            <w:r w:rsidR="006E644B">
              <w:t>–</w:t>
            </w:r>
            <w:r w:rsidRPr="00A70C15">
              <w:t>lekárske ošetrenie vykonané</w:t>
            </w:r>
            <w:r w:rsidR="006E644B">
              <w:t xml:space="preserve"> v </w:t>
            </w:r>
            <w:r w:rsidRPr="00A70C15">
              <w:t>celkovej anestézii. Na základe predošlých skúseností</w:t>
            </w:r>
            <w:r w:rsidR="006E644B">
              <w:t xml:space="preserve"> s </w:t>
            </w:r>
            <w:r w:rsidRPr="00A70C15">
              <w:t>pokusmi</w:t>
            </w:r>
            <w:r w:rsidR="006A5D8A">
              <w:t xml:space="preserve"> o </w:t>
            </w:r>
            <w:r w:rsidRPr="00A70C15">
              <w:t>zabezpečenie zubno–lekárskeho ošetrenia</w:t>
            </w:r>
            <w:r w:rsidR="006E644B">
              <w:t xml:space="preserve"> v </w:t>
            </w:r>
            <w:r w:rsidRPr="00A70C15">
              <w:t>celkovej anestézii</w:t>
            </w:r>
            <w:r w:rsidR="006A5D8A">
              <w:t xml:space="preserve"> pre </w:t>
            </w:r>
            <w:r w:rsidRPr="00A70C15">
              <w:t>svojho syna podávateľ podnetu uviedol, že</w:t>
            </w:r>
            <w:r w:rsidR="006E644B">
              <w:t xml:space="preserve"> v </w:t>
            </w:r>
            <w:r w:rsidRPr="00A70C15">
              <w:t>rámci Slovenskej republiky existujú len dve verejné pracoviská, ktoré vykonávajú stomatologické ošetrenia</w:t>
            </w:r>
            <w:r w:rsidR="006E644B">
              <w:t xml:space="preserve"> v </w:t>
            </w:r>
            <w:r w:rsidRPr="00A70C15">
              <w:t>narkóze,</w:t>
            </w:r>
            <w:r w:rsidR="006E644B">
              <w:t xml:space="preserve"> a </w:t>
            </w:r>
            <w:r w:rsidRPr="00A70C15">
              <w:t>to</w:t>
            </w:r>
            <w:r w:rsidR="006E644B">
              <w:t xml:space="preserve"> v </w:t>
            </w:r>
            <w:r w:rsidRPr="00A70C15">
              <w:t>Bratislave</w:t>
            </w:r>
            <w:r w:rsidR="006E644B">
              <w:t xml:space="preserve"> a v </w:t>
            </w:r>
            <w:r w:rsidRPr="00A70C15">
              <w:t>Martine. Čakacie doby</w:t>
            </w:r>
            <w:r w:rsidR="006A5D8A">
              <w:t xml:space="preserve"> na </w:t>
            </w:r>
            <w:r w:rsidRPr="00A70C15">
              <w:t>opravu zubu sú</w:t>
            </w:r>
            <w:r w:rsidR="006A5D8A">
              <w:t xml:space="preserve"> však </w:t>
            </w:r>
            <w:r w:rsidRPr="00A70C15">
              <w:t>až ročné</w:t>
            </w:r>
            <w:r w:rsidR="006E644B">
              <w:t xml:space="preserve"> a </w:t>
            </w:r>
            <w:r w:rsidR="006A5D8A">
              <w:t>na </w:t>
            </w:r>
            <w:r w:rsidRPr="00A70C15">
              <w:t>vytrhnutie zubu sú</w:t>
            </w:r>
            <w:r w:rsidR="00DF55F4">
              <w:t> </w:t>
            </w:r>
            <w:r w:rsidRPr="00A70C15">
              <w:t>čakacie doby približne mesiac. Podávateľ uviedol, že táto situácia</w:t>
            </w:r>
            <w:r w:rsidR="006E644B">
              <w:t xml:space="preserve"> s </w:t>
            </w:r>
            <w:r w:rsidRPr="00A70C15">
              <w:t>čakacími dobami preto nepriamo núti dotknuté osoby uprednostniť vytrhnutie zubu</w:t>
            </w:r>
            <w:r w:rsidR="006A5D8A">
              <w:t xml:space="preserve"> pred </w:t>
            </w:r>
            <w:r w:rsidRPr="00A70C15">
              <w:t>jeho opravou</w:t>
            </w:r>
            <w:r w:rsidR="006E644B">
              <w:t xml:space="preserve"> a </w:t>
            </w:r>
            <w:r w:rsidRPr="00A70C15">
              <w:t>navyše to zapríčiňuje, že osobe</w:t>
            </w:r>
            <w:r w:rsidR="006A5D8A">
              <w:t xml:space="preserve"> so </w:t>
            </w:r>
            <w:r w:rsidRPr="00A70C15">
              <w:t>zdravotným postihnutím nie</w:t>
            </w:r>
            <w:r w:rsidR="00DF55F4">
              <w:t> </w:t>
            </w:r>
            <w:r w:rsidRPr="00A70C15">
              <w:t>je</w:t>
            </w:r>
            <w:r w:rsidR="00DF55F4">
              <w:t> </w:t>
            </w:r>
            <w:r w:rsidRPr="00A70C15">
              <w:t>poskytnutá zdravotná starostlivosť minimálne jeden mesiac.</w:t>
            </w:r>
          </w:p>
          <w:p w14:paraId="1C98DFA5" w14:textId="71D3464A" w:rsidR="00010A6C" w:rsidRPr="00A70C15" w:rsidRDefault="00010A6C" w:rsidP="00553964">
            <w:pPr>
              <w:spacing w:line="240" w:lineRule="auto"/>
            </w:pPr>
            <w:r w:rsidRPr="00A70C15">
              <w:t>Podávateľ podnetu</w:t>
            </w:r>
            <w:r w:rsidR="006A5D8A">
              <w:t xml:space="preserve"> sa </w:t>
            </w:r>
            <w:r w:rsidRPr="00A70C15">
              <w:t>pokúšal situáciu riešiť</w:t>
            </w:r>
            <w:r w:rsidR="006E644B">
              <w:t xml:space="preserve"> aj </w:t>
            </w:r>
            <w:r w:rsidRPr="00A70C15">
              <w:t>kontaktovaním súkromného poskytovateľa zubno</w:t>
            </w:r>
            <w:r w:rsidR="006E644B">
              <w:t>–</w:t>
            </w:r>
            <w:r w:rsidRPr="00A70C15">
              <w:t>lekárskeho ošetrenia, avšak zistil, že hoci je</w:t>
            </w:r>
            <w:r w:rsidR="006A5D8A">
              <w:t xml:space="preserve"> u </w:t>
            </w:r>
            <w:r w:rsidRPr="00A70C15">
              <w:t>súkromníka potrebné, aby</w:t>
            </w:r>
            <w:r w:rsidR="006A5D8A">
              <w:t xml:space="preserve"> si </w:t>
            </w:r>
            <w:r w:rsidRPr="00A70C15">
              <w:t>pacienti</w:t>
            </w:r>
            <w:r w:rsidR="006E644B">
              <w:t> za </w:t>
            </w:r>
            <w:r w:rsidRPr="00A70C15">
              <w:t>uvedené stomatologické ošetrenie</w:t>
            </w:r>
            <w:r w:rsidR="006E644B">
              <w:t xml:space="preserve"> v </w:t>
            </w:r>
            <w:r w:rsidRPr="00A70C15">
              <w:t>narkóze zaplatili, čakacia doba</w:t>
            </w:r>
            <w:r w:rsidR="006A5D8A">
              <w:t xml:space="preserve"> na </w:t>
            </w:r>
            <w:r w:rsidRPr="00A70C15">
              <w:t>opravu zubu je tiež niekoľkomesačná</w:t>
            </w:r>
            <w:r w:rsidR="006E644B">
              <w:t xml:space="preserve"> a </w:t>
            </w:r>
            <w:r w:rsidRPr="00A70C15">
              <w:t>mnohí súkromní zubní lekári odmietajú ošetrovať osoby</w:t>
            </w:r>
            <w:r w:rsidR="006A5D8A">
              <w:t xml:space="preserve"> so </w:t>
            </w:r>
            <w:r w:rsidRPr="00A70C15">
              <w:t>zdravotným postihnutím.</w:t>
            </w:r>
          </w:p>
          <w:p w14:paraId="2FC87284" w14:textId="351A8A9B" w:rsidR="00010A6C" w:rsidRPr="00A70C15" w:rsidRDefault="00010A6C" w:rsidP="00553964">
            <w:pPr>
              <w:spacing w:line="240" w:lineRule="auto"/>
            </w:pPr>
            <w:r w:rsidRPr="00A70C15">
              <w:lastRenderedPageBreak/>
              <w:t>Vzhľadom</w:t>
            </w:r>
            <w:r w:rsidR="006A5D8A">
              <w:t xml:space="preserve"> na </w:t>
            </w:r>
            <w:r w:rsidRPr="00A70C15">
              <w:t>závažnosť uvedenej situácie som viackrát písomne požiadala Ministerstvo zdravotníctva SR</w:t>
            </w:r>
            <w:r w:rsidR="006A5D8A">
              <w:t xml:space="preserve"> o </w:t>
            </w:r>
            <w:r w:rsidRPr="00A70C15">
              <w:t>predloženie stanoviska</w:t>
            </w:r>
            <w:r w:rsidR="006E644B">
              <w:t xml:space="preserve"> a </w:t>
            </w:r>
            <w:r w:rsidRPr="00A70C15">
              <w:t>možností riešenia vzniknutej situácie.</w:t>
            </w:r>
          </w:p>
          <w:p w14:paraId="37DE06EC" w14:textId="03868838" w:rsidR="00010A6C" w:rsidRPr="00A70C15" w:rsidRDefault="00010A6C" w:rsidP="00553964">
            <w:pPr>
              <w:spacing w:line="240" w:lineRule="auto"/>
            </w:pPr>
            <w:r w:rsidRPr="00A70C15">
              <w:t>Vo svojej prvej odpovedi,</w:t>
            </w:r>
            <w:r w:rsidR="006A5D8A">
              <w:t xml:space="preserve"> zo </w:t>
            </w:r>
            <w:r w:rsidRPr="00A70C15">
              <w:t>dňa 21.01.2019,</w:t>
            </w:r>
            <w:r w:rsidR="006A5D8A">
              <w:t xml:space="preserve"> na </w:t>
            </w:r>
            <w:r w:rsidRPr="00A70C15">
              <w:t>moju žiadosť ministerstvo uviedlo, že zubno</w:t>
            </w:r>
            <w:r w:rsidR="006E644B">
              <w:t>–</w:t>
            </w:r>
            <w:r w:rsidRPr="00A70C15">
              <w:t>lekárske ošetrenie</w:t>
            </w:r>
            <w:r w:rsidR="006A5D8A">
              <w:t xml:space="preserve"> sa u </w:t>
            </w:r>
            <w:r w:rsidRPr="00A70C15">
              <w:t>pacientov</w:t>
            </w:r>
            <w:r w:rsidR="006A5D8A">
              <w:t xml:space="preserve"> so </w:t>
            </w:r>
            <w:r w:rsidRPr="00A70C15">
              <w:t>zdravotným postihnutím prevažne vykonáva</w:t>
            </w:r>
            <w:r w:rsidR="006E644B">
              <w:t xml:space="preserve"> v </w:t>
            </w:r>
            <w:r w:rsidRPr="00A70C15">
              <w:t>celkovej narkóze</w:t>
            </w:r>
            <w:r w:rsidR="006A5D8A">
              <w:t xml:space="preserve"> na </w:t>
            </w:r>
            <w:r w:rsidRPr="00A70C15">
              <w:t>zubno</w:t>
            </w:r>
            <w:r w:rsidR="006E644B">
              <w:t>–</w:t>
            </w:r>
            <w:r w:rsidRPr="00A70C15">
              <w:t>lekárskych klinikách</w:t>
            </w:r>
            <w:r w:rsidR="006E644B">
              <w:t xml:space="preserve"> s </w:t>
            </w:r>
            <w:r w:rsidRPr="00A70C15">
              <w:t>lôžkami. Tieto kliniky sú súčasťou univerzitných nemocníc</w:t>
            </w:r>
            <w:r w:rsidR="006E644B">
              <w:t xml:space="preserve"> v </w:t>
            </w:r>
            <w:r w:rsidRPr="00A70C15">
              <w:t>Bratislave, Košiciach</w:t>
            </w:r>
            <w:r w:rsidR="006E644B">
              <w:t xml:space="preserve"> a </w:t>
            </w:r>
            <w:r w:rsidRPr="00A70C15">
              <w:t>Martine. Zároveň</w:t>
            </w:r>
            <w:r w:rsidR="006E644B">
              <w:t xml:space="preserve"> v </w:t>
            </w:r>
            <w:r w:rsidRPr="00A70C15">
              <w:t>ňom bolo uvedené, že zubno</w:t>
            </w:r>
            <w:r w:rsidR="006E644B">
              <w:t>–</w:t>
            </w:r>
            <w:r w:rsidRPr="00A70C15">
              <w:t>lekárske kliniky nie je možné navštíviť</w:t>
            </w:r>
            <w:r w:rsidR="006E644B">
              <w:t xml:space="preserve"> z </w:t>
            </w:r>
            <w:r w:rsidRPr="00A70C15">
              <w:t>viacerých dôvodov, konkrétne</w:t>
            </w:r>
            <w:r w:rsidR="006A5D8A">
              <w:t xml:space="preserve"> pre </w:t>
            </w:r>
            <w:r w:rsidRPr="00A70C15">
              <w:t>nedostatok lekárov</w:t>
            </w:r>
            <w:r w:rsidR="006A5D8A">
              <w:t xml:space="preserve"> so </w:t>
            </w:r>
            <w:r w:rsidRPr="00A70C15">
              <w:t>špecializáciou</w:t>
            </w:r>
            <w:r w:rsidR="006E644B">
              <w:t xml:space="preserve"> v </w:t>
            </w:r>
            <w:r w:rsidRPr="00A70C15">
              <w:t>špecializačnom odbore anesteziológia</w:t>
            </w:r>
            <w:r w:rsidR="006E644B">
              <w:t xml:space="preserve"> a </w:t>
            </w:r>
            <w:r w:rsidRPr="00A70C15">
              <w:t>intenzívna medicína; že klinika</w:t>
            </w:r>
            <w:r w:rsidR="006A5D8A">
              <w:t xml:space="preserve"> na </w:t>
            </w:r>
            <w:r w:rsidRPr="00A70C15">
              <w:t>Heydukovej ulici</w:t>
            </w:r>
            <w:r w:rsidR="006E644B">
              <w:t xml:space="preserve"> v </w:t>
            </w:r>
            <w:r w:rsidRPr="00A70C15">
              <w:t>Bratislave nemôže hospitalizovať osoby</w:t>
            </w:r>
            <w:r w:rsidR="006A5D8A">
              <w:t xml:space="preserve"> so </w:t>
            </w:r>
            <w:r w:rsidRPr="00A70C15">
              <w:t>zdravotným postihnutím, nakoľko sú</w:t>
            </w:r>
            <w:r w:rsidR="00DF55F4">
              <w:t> </w:t>
            </w:r>
            <w:r w:rsidRPr="00A70C15">
              <w:t>tam predovšetkým umiestňovaní onkologickí pacienti; že klinika</w:t>
            </w:r>
            <w:r w:rsidR="006E644B">
              <w:t xml:space="preserve"> v </w:t>
            </w:r>
            <w:r w:rsidRPr="00A70C15">
              <w:t>Ružinove výkony realizuje</w:t>
            </w:r>
            <w:r w:rsidR="006A5D8A">
              <w:t xml:space="preserve"> na </w:t>
            </w:r>
            <w:r w:rsidRPr="00A70C15">
              <w:t>operačnej sále,</w:t>
            </w:r>
            <w:r w:rsidR="006E644B">
              <w:t xml:space="preserve"> a </w:t>
            </w:r>
            <w:r w:rsidRPr="00A70C15">
              <w:t>teda môže vykonávať len extrakcie zubov, rovnaká situácia je</w:t>
            </w:r>
            <w:r w:rsidR="006E644B">
              <w:t xml:space="preserve"> aj v </w:t>
            </w:r>
            <w:r w:rsidRPr="00A70C15">
              <w:t>Martine; že</w:t>
            </w:r>
            <w:r w:rsidR="006A5D8A">
              <w:t xml:space="preserve"> na </w:t>
            </w:r>
            <w:r w:rsidRPr="00A70C15">
              <w:t>dvoch klinikách</w:t>
            </w:r>
            <w:r w:rsidR="006E644B">
              <w:t xml:space="preserve"> v </w:t>
            </w:r>
            <w:r w:rsidRPr="00A70C15">
              <w:t>Košiciach síce vykonávajú sanácie chrupu,</w:t>
            </w:r>
            <w:r w:rsidR="006E644B">
              <w:t xml:space="preserve"> ale aj </w:t>
            </w:r>
            <w:r w:rsidRPr="00A70C15">
              <w:t>tam je nedostatok personálu;</w:t>
            </w:r>
            <w:r w:rsidR="006E644B">
              <w:t xml:space="preserve"> a </w:t>
            </w:r>
            <w:r w:rsidRPr="00A70C15">
              <w:t>že</w:t>
            </w:r>
            <w:r w:rsidR="006A5D8A">
              <w:t xml:space="preserve"> od </w:t>
            </w:r>
            <w:r w:rsidRPr="00A70C15">
              <w:t>01.12.2018 nie je obsadené miesto zubného lekára</w:t>
            </w:r>
            <w:r w:rsidR="006E644B">
              <w:t xml:space="preserve"> v </w:t>
            </w:r>
            <w:r w:rsidRPr="00A70C15">
              <w:t>Detskej fakultnej nemocnici</w:t>
            </w:r>
            <w:r w:rsidR="006E644B">
              <w:t xml:space="preserve"> s </w:t>
            </w:r>
            <w:r w:rsidRPr="00A70C15">
              <w:t>poliklinikou</w:t>
            </w:r>
            <w:r w:rsidR="006E644B">
              <w:t xml:space="preserve"> v </w:t>
            </w:r>
            <w:r w:rsidRPr="00A70C15">
              <w:t>Banskej Bystrici, nakoľko zubná lekárka odišla</w:t>
            </w:r>
            <w:r w:rsidR="006A5D8A">
              <w:t xml:space="preserve"> do </w:t>
            </w:r>
            <w:r w:rsidRPr="00A70C15">
              <w:t>dôchodku. Z obsahu predloženého stanoviska teda vyplynulo, že najvážnejším problémom</w:t>
            </w:r>
            <w:r w:rsidR="006E644B">
              <w:t xml:space="preserve"> v </w:t>
            </w:r>
            <w:r w:rsidRPr="00A70C15">
              <w:t>danej oblasti je nedostatok zubných lekárov</w:t>
            </w:r>
            <w:r w:rsidR="006A5D8A">
              <w:t xml:space="preserve"> na </w:t>
            </w:r>
            <w:r w:rsidRPr="00A70C15">
              <w:t xml:space="preserve">uvedených klinikách. </w:t>
            </w:r>
          </w:p>
          <w:p w14:paraId="5BBC64D3" w14:textId="16F40461" w:rsidR="00010A6C" w:rsidRPr="00A70C15" w:rsidRDefault="00010A6C" w:rsidP="00553964">
            <w:pPr>
              <w:spacing w:line="240" w:lineRule="auto"/>
            </w:pPr>
            <w:r w:rsidRPr="00A70C15">
              <w:t>Z dôvodu, že</w:t>
            </w:r>
            <w:r w:rsidR="006E644B">
              <w:t xml:space="preserve"> v </w:t>
            </w:r>
            <w:r w:rsidRPr="00A70C15">
              <w:t>predloženom stanovisku chýbali informácie ohľadom konkrétnych krokov, ktoré Ministerstvo zdravotníctva SR</w:t>
            </w:r>
            <w:r w:rsidR="006A5D8A">
              <w:t xml:space="preserve"> na </w:t>
            </w:r>
            <w:r w:rsidRPr="00A70C15">
              <w:t>riešenie predmetnej situácie podniklo</w:t>
            </w:r>
            <w:r w:rsidR="006E644B">
              <w:t xml:space="preserve"> a </w:t>
            </w:r>
            <w:r w:rsidRPr="00A70C15">
              <w:t>uvedenie krokov, ktoré plánuje podniknúť</w:t>
            </w:r>
            <w:r w:rsidR="006E644B">
              <w:t xml:space="preserve"> v </w:t>
            </w:r>
            <w:r w:rsidRPr="00A70C15">
              <w:t>budúcnosti som ministerstvo opakovane požiadala</w:t>
            </w:r>
            <w:r w:rsidR="006A5D8A">
              <w:t xml:space="preserve"> o </w:t>
            </w:r>
            <w:r w:rsidRPr="00A70C15">
              <w:t>predloženie</w:t>
            </w:r>
            <w:r w:rsidR="006E644B">
              <w:t xml:space="preserve"> a </w:t>
            </w:r>
            <w:r w:rsidRPr="00A70C15">
              <w:t>doplnenie svojho stanoviska.</w:t>
            </w:r>
          </w:p>
          <w:p w14:paraId="6574CB5E" w14:textId="0E377324" w:rsidR="00010A6C" w:rsidRPr="00A70C15" w:rsidRDefault="00010A6C" w:rsidP="00553964">
            <w:pPr>
              <w:spacing w:line="240" w:lineRule="auto"/>
              <w:rPr>
                <w:b/>
                <w:bCs/>
              </w:rPr>
            </w:pPr>
            <w:r w:rsidRPr="00A70C15">
              <w:rPr>
                <w:b/>
                <w:bCs/>
              </w:rPr>
              <w:t>Samotný fakt, že</w:t>
            </w:r>
            <w:r w:rsidR="006E644B">
              <w:rPr>
                <w:b/>
                <w:bCs/>
              </w:rPr>
              <w:t xml:space="preserve"> v </w:t>
            </w:r>
            <w:r w:rsidRPr="00A70C15">
              <w:rPr>
                <w:b/>
                <w:bCs/>
              </w:rPr>
              <w:t>štáte chýbajú lekári, ktorí by vedeli, resp. mohli, zubno</w:t>
            </w:r>
            <w:r w:rsidR="006E644B">
              <w:rPr>
                <w:b/>
                <w:bCs/>
              </w:rPr>
              <w:t>–</w:t>
            </w:r>
            <w:r w:rsidRPr="00A70C15">
              <w:rPr>
                <w:b/>
                <w:bCs/>
              </w:rPr>
              <w:t xml:space="preserve"> lekárske ošetrenie pacientom</w:t>
            </w:r>
            <w:r w:rsidR="006A5D8A">
              <w:rPr>
                <w:b/>
                <w:bCs/>
              </w:rPr>
              <w:t xml:space="preserve"> so </w:t>
            </w:r>
            <w:r w:rsidRPr="00A70C15">
              <w:rPr>
                <w:b/>
                <w:bCs/>
              </w:rPr>
              <w:t>zdravotným postihnutím poskytnúť nepredstavuje prijateľné odôvodnenie prečo je základné právo</w:t>
            </w:r>
            <w:r w:rsidR="006A5D8A">
              <w:rPr>
                <w:b/>
                <w:bCs/>
              </w:rPr>
              <w:t xml:space="preserve"> na </w:t>
            </w:r>
            <w:r w:rsidRPr="00A70C15">
              <w:rPr>
                <w:b/>
                <w:bCs/>
              </w:rPr>
              <w:t>prístup</w:t>
            </w:r>
            <w:r w:rsidR="006A5D8A">
              <w:rPr>
                <w:b/>
                <w:bCs/>
              </w:rPr>
              <w:t xml:space="preserve"> k </w:t>
            </w:r>
            <w:r w:rsidRPr="00A70C15">
              <w:rPr>
                <w:b/>
                <w:bCs/>
              </w:rPr>
              <w:t>zdravotnej starostlivosti osobám</w:t>
            </w:r>
            <w:r w:rsidR="006A5D8A">
              <w:rPr>
                <w:b/>
                <w:bCs/>
              </w:rPr>
              <w:t xml:space="preserve"> so </w:t>
            </w:r>
            <w:r w:rsidRPr="00A70C15">
              <w:rPr>
                <w:b/>
                <w:bCs/>
              </w:rPr>
              <w:t>zdravotným postihnutím porušované</w:t>
            </w:r>
            <w:r w:rsidR="006A5D8A">
              <w:rPr>
                <w:b/>
                <w:bCs/>
              </w:rPr>
              <w:t xml:space="preserve"> nielen</w:t>
            </w:r>
            <w:r w:rsidR="006E644B">
              <w:rPr>
                <w:b/>
                <w:bCs/>
              </w:rPr>
              <w:t xml:space="preserve"> z </w:t>
            </w:r>
            <w:r w:rsidRPr="00A70C15">
              <w:rPr>
                <w:b/>
                <w:bCs/>
              </w:rPr>
              <w:t>pohľadu Ústavy SR</w:t>
            </w:r>
            <w:r w:rsidR="006E644B">
              <w:rPr>
                <w:b/>
                <w:bCs/>
              </w:rPr>
              <w:t xml:space="preserve"> ale aj z </w:t>
            </w:r>
            <w:r w:rsidRPr="00A70C15">
              <w:rPr>
                <w:b/>
                <w:bCs/>
              </w:rPr>
              <w:t>pohľadu medzinárodných záväzkov Slovenskej republiky.</w:t>
            </w:r>
          </w:p>
          <w:p w14:paraId="4CAAB162" w14:textId="6C9F10CE" w:rsidR="00010A6C" w:rsidRPr="00A70C15" w:rsidRDefault="00010A6C" w:rsidP="00553964">
            <w:pPr>
              <w:spacing w:line="240" w:lineRule="auto"/>
            </w:pPr>
            <w:r w:rsidRPr="00A70C15">
              <w:t>Vo svojom druhom predloženom písomnom stanovisku,</w:t>
            </w:r>
            <w:r w:rsidR="006A5D8A">
              <w:t xml:space="preserve"> zo </w:t>
            </w:r>
            <w:r w:rsidRPr="00A70C15">
              <w:t>dňa 27.01.2020, Ministerstvo zdravotníctva SR uviedlo, že</w:t>
            </w:r>
            <w:r w:rsidR="006A5D8A">
              <w:t xml:space="preserve"> sa </w:t>
            </w:r>
            <w:r w:rsidRPr="00A70C15">
              <w:t>touto problematikou</w:t>
            </w:r>
            <w:r w:rsidR="006A5D8A">
              <w:t xml:space="preserve"> od </w:t>
            </w:r>
            <w:r w:rsidRPr="00A70C15">
              <w:t>zaslania môjho prvého listu intenzívne zaoberá,</w:t>
            </w:r>
            <w:r w:rsidR="006E644B">
              <w:t xml:space="preserve"> a </w:t>
            </w:r>
            <w:r w:rsidRPr="00A70C15">
              <w:t>že vyvinulo kroky smerujúce</w:t>
            </w:r>
            <w:r w:rsidR="006A5D8A">
              <w:t xml:space="preserve"> k </w:t>
            </w:r>
            <w:r w:rsidRPr="00A70C15">
              <w:t>napraveniu vzniknutej situácie</w:t>
            </w:r>
            <w:r w:rsidR="006E644B">
              <w:t xml:space="preserve"> s </w:t>
            </w:r>
            <w:r w:rsidRPr="00A70C15">
              <w:t>nedostupnosťou ambulancií zubného lekárstva, ktoré by poskytovali zubnú starostlivosť</w:t>
            </w:r>
            <w:r w:rsidR="006A5D8A">
              <w:t xml:space="preserve"> pre </w:t>
            </w:r>
            <w:r w:rsidRPr="00A70C15">
              <w:t>pacientov</w:t>
            </w:r>
            <w:r w:rsidR="006E644B">
              <w:t xml:space="preserve"> s </w:t>
            </w:r>
            <w:r w:rsidRPr="00A70C15">
              <w:t>rôznym druhom postihnutia</w:t>
            </w:r>
            <w:r w:rsidR="006E644B">
              <w:t xml:space="preserve"> v </w:t>
            </w:r>
            <w:r w:rsidRPr="00A70C15">
              <w:t>celkovej anestézii. Ministerstvo požiadalo vybraných poskytovateľov ústavnej zdravotnej starostlivosti</w:t>
            </w:r>
            <w:r w:rsidR="006A5D8A">
              <w:t xml:space="preserve"> o </w:t>
            </w:r>
            <w:r w:rsidRPr="00A70C15">
              <w:t>zaslanie údajov</w:t>
            </w:r>
            <w:r w:rsidR="006A5D8A">
              <w:t xml:space="preserve"> o </w:t>
            </w:r>
            <w:r w:rsidRPr="00A70C15">
              <w:t>možnostiach zubno</w:t>
            </w:r>
            <w:r w:rsidR="006E644B">
              <w:t>–</w:t>
            </w:r>
            <w:r w:rsidRPr="00A70C15">
              <w:t>lekárskeho ošetrovania pacientov</w:t>
            </w:r>
            <w:r w:rsidR="006E644B">
              <w:t xml:space="preserve"> v </w:t>
            </w:r>
            <w:r w:rsidRPr="00A70C15">
              <w:t>celkovej anestéz</w:t>
            </w:r>
            <w:r w:rsidR="000C311C">
              <w:t>ii</w:t>
            </w:r>
            <w:r w:rsidRPr="00A70C15">
              <w:t>, vrátane uvedenia čakacích lehôt</w:t>
            </w:r>
            <w:r w:rsidR="006A5D8A">
              <w:t xml:space="preserve"> na </w:t>
            </w:r>
            <w:r w:rsidRPr="00A70C15">
              <w:t>vyšetrenie. Z týchto údajov vyplynulo, že čakacia doba</w:t>
            </w:r>
            <w:r w:rsidR="006E644B">
              <w:t xml:space="preserve"> v </w:t>
            </w:r>
            <w:r w:rsidRPr="00A70C15">
              <w:t>stomatologickej klinike Univerzitnej nemocnice L.</w:t>
            </w:r>
            <w:r w:rsidR="000C311C">
              <w:t> </w:t>
            </w:r>
            <w:r w:rsidRPr="00A70C15">
              <w:t>Pasteura Košice, pracovisko Tr. SNP 1, je 3 mesiace;</w:t>
            </w:r>
            <w:r w:rsidR="006E644B">
              <w:t xml:space="preserve"> v </w:t>
            </w:r>
            <w:r w:rsidRPr="00A70C15">
              <w:t>klinike stomatológie</w:t>
            </w:r>
            <w:r w:rsidR="006E644B">
              <w:t xml:space="preserve"> a </w:t>
            </w:r>
            <w:r w:rsidRPr="00A70C15">
              <w:t>maxilofaciálnej chirurgie Univerzitnej nemocnice L.</w:t>
            </w:r>
            <w:r w:rsidR="000C311C">
              <w:t> </w:t>
            </w:r>
            <w:r w:rsidRPr="00A70C15">
              <w:t>Pasteura Košice, pracovisko Rastislavova 43, je 2 – 4 týždne;</w:t>
            </w:r>
            <w:r w:rsidR="006E644B">
              <w:t xml:space="preserve"> v </w:t>
            </w:r>
            <w:r w:rsidRPr="00A70C15">
              <w:t>Klinike ústnej, čeľustnej</w:t>
            </w:r>
            <w:r w:rsidR="006E644B">
              <w:t xml:space="preserve"> a </w:t>
            </w:r>
            <w:r w:rsidRPr="00A70C15">
              <w:t>tvárovej chirurgie Univerzitnej nemocnice Bratislava Ružinov sú pacienti zaradení</w:t>
            </w:r>
            <w:r w:rsidR="006A5D8A">
              <w:t xml:space="preserve"> do </w:t>
            </w:r>
            <w:r w:rsidRPr="00A70C15">
              <w:t>čakacích listín podľa poradia;</w:t>
            </w:r>
            <w:r w:rsidR="006E644B">
              <w:t xml:space="preserve"> v </w:t>
            </w:r>
            <w:r w:rsidRPr="00A70C15">
              <w:t>Klinike stomatológie</w:t>
            </w:r>
            <w:r w:rsidR="006E644B">
              <w:t xml:space="preserve"> a </w:t>
            </w:r>
            <w:r w:rsidRPr="00A70C15">
              <w:t>maxilofaciálnej chirurgie Onkologického ústavu sv.</w:t>
            </w:r>
            <w:r w:rsidR="000C311C">
              <w:t> </w:t>
            </w:r>
            <w:r w:rsidRPr="00A70C15">
              <w:t>Alžbety, s.</w:t>
            </w:r>
            <w:r w:rsidR="006E644B">
              <w:t xml:space="preserve"> roku </w:t>
            </w:r>
            <w:r w:rsidRPr="00A70C15">
              <w:t>o. Bratislava, je 6 – 8 týždňov, pričom deti</w:t>
            </w:r>
            <w:r w:rsidR="006A5D8A">
              <w:t xml:space="preserve"> do </w:t>
            </w:r>
            <w:r w:rsidRPr="00A70C15">
              <w:t>12 rokov sú hospitalizované</w:t>
            </w:r>
            <w:r w:rsidR="006E644B">
              <w:t xml:space="preserve"> v </w:t>
            </w:r>
            <w:r w:rsidRPr="00A70C15">
              <w:t>národnom ústave detských chorôb</w:t>
            </w:r>
            <w:r w:rsidR="006E644B">
              <w:t xml:space="preserve"> a </w:t>
            </w:r>
            <w:r w:rsidRPr="00A70C15">
              <w:t>deti</w:t>
            </w:r>
            <w:r w:rsidR="006A5D8A">
              <w:t xml:space="preserve"> nad </w:t>
            </w:r>
            <w:r w:rsidRPr="00A70C15">
              <w:t>12 rokov</w:t>
            </w:r>
            <w:r w:rsidR="006E644B">
              <w:t xml:space="preserve"> v </w:t>
            </w:r>
            <w:r w:rsidRPr="00A70C15">
              <w:t>OÚSA;</w:t>
            </w:r>
            <w:r w:rsidR="006E644B">
              <w:t xml:space="preserve"> v </w:t>
            </w:r>
            <w:r w:rsidRPr="00A70C15">
              <w:t>Klinike stomatológie</w:t>
            </w:r>
            <w:r w:rsidR="006E644B">
              <w:t xml:space="preserve"> a </w:t>
            </w:r>
            <w:r w:rsidRPr="00A70C15">
              <w:t>maxilofaciálnej chirurgie Univerzitnej nemocnice Martin je čakacia doba</w:t>
            </w:r>
            <w:r w:rsidR="006A5D8A">
              <w:t xml:space="preserve"> na </w:t>
            </w:r>
            <w:r w:rsidRPr="00A70C15">
              <w:t>extrakciu zuba</w:t>
            </w:r>
            <w:r w:rsidR="006A5D8A">
              <w:t xml:space="preserve"> u </w:t>
            </w:r>
            <w:r w:rsidRPr="00A70C15">
              <w:t>detí</w:t>
            </w:r>
            <w:r w:rsidR="006E644B">
              <w:t xml:space="preserve"> a </w:t>
            </w:r>
            <w:r w:rsidRPr="00A70C15">
              <w:t>dospelých 1 mesiac, čakacia doba</w:t>
            </w:r>
            <w:r w:rsidR="006A5D8A">
              <w:t xml:space="preserve"> na </w:t>
            </w:r>
            <w:r w:rsidRPr="00A70C15">
              <w:t>ošetrenie zubného kazu</w:t>
            </w:r>
            <w:r w:rsidR="006A5D8A">
              <w:t xml:space="preserve"> u </w:t>
            </w:r>
            <w:r w:rsidRPr="00A70C15">
              <w:t>detí 1 rok</w:t>
            </w:r>
            <w:r w:rsidR="006E644B">
              <w:t xml:space="preserve"> a </w:t>
            </w:r>
            <w:r w:rsidRPr="00A70C15">
              <w:t>čakacia doba</w:t>
            </w:r>
            <w:r w:rsidR="006A5D8A">
              <w:t xml:space="preserve"> na </w:t>
            </w:r>
            <w:r w:rsidRPr="00A70C15">
              <w:t>ošetrenie zubného kazu</w:t>
            </w:r>
            <w:r w:rsidR="006A5D8A">
              <w:t xml:space="preserve"> u </w:t>
            </w:r>
            <w:r w:rsidRPr="00A70C15">
              <w:t>dospelých 1,5 roka;</w:t>
            </w:r>
            <w:r w:rsidR="006A5D8A">
              <w:t xml:space="preserve"> na </w:t>
            </w:r>
            <w:r w:rsidRPr="00A70C15">
              <w:t xml:space="preserve">ORL oddelení Fakultnej </w:t>
            </w:r>
            <w:r w:rsidRPr="00A70C15">
              <w:lastRenderedPageBreak/>
              <w:t>nemocnice Nitra je 4 – 6 týždňov;</w:t>
            </w:r>
            <w:r w:rsidR="006A5D8A">
              <w:t xml:space="preserve"> na </w:t>
            </w:r>
            <w:r w:rsidRPr="00A70C15">
              <w:t>ORL oddelení Fakultnej nemocnice</w:t>
            </w:r>
            <w:r w:rsidR="006E644B">
              <w:t xml:space="preserve"> s </w:t>
            </w:r>
            <w:r w:rsidRPr="00A70C15">
              <w:t>poliknlinikou J.</w:t>
            </w:r>
            <w:r w:rsidR="000C311C">
              <w:t> </w:t>
            </w:r>
            <w:r w:rsidRPr="00A70C15">
              <w:t>A.</w:t>
            </w:r>
            <w:r w:rsidR="000C311C">
              <w:t> </w:t>
            </w:r>
            <w:r w:rsidRPr="00A70C15">
              <w:t>Reimana Prešov je 2 mesiace;</w:t>
            </w:r>
            <w:r w:rsidR="006E644B">
              <w:t xml:space="preserve"> a </w:t>
            </w:r>
            <w:r w:rsidR="006A5D8A">
              <w:t>na </w:t>
            </w:r>
            <w:r w:rsidRPr="00A70C15">
              <w:t>oddelení maxilofaciálnej chirurgie Fakultnej nemocnice</w:t>
            </w:r>
            <w:r w:rsidR="006E644B">
              <w:t xml:space="preserve"> s </w:t>
            </w:r>
            <w:r w:rsidRPr="00A70C15">
              <w:t>poliklinikou F.</w:t>
            </w:r>
            <w:r w:rsidR="000C311C">
              <w:t> </w:t>
            </w:r>
            <w:r w:rsidRPr="00A70C15">
              <w:t>D.</w:t>
            </w:r>
            <w:r w:rsidR="000C311C">
              <w:t> </w:t>
            </w:r>
            <w:r w:rsidRPr="00A70C15">
              <w:t>Roosevelta Banská Bystrica je</w:t>
            </w:r>
            <w:r w:rsidR="00DF55F4">
              <w:t> </w:t>
            </w:r>
            <w:r w:rsidRPr="00A70C15">
              <w:t>čakacia doba 1,5 mesiaca.</w:t>
            </w:r>
          </w:p>
          <w:p w14:paraId="4B63ED71" w14:textId="2D9E7F75" w:rsidR="00010A6C" w:rsidRPr="00A70C15" w:rsidRDefault="00010A6C" w:rsidP="00553964">
            <w:pPr>
              <w:spacing w:line="240" w:lineRule="auto"/>
            </w:pPr>
            <w:r w:rsidRPr="00A70C15">
              <w:t>Ministerstvo ma</w:t>
            </w:r>
            <w:r w:rsidR="006E644B">
              <w:t xml:space="preserve"> vo </w:t>
            </w:r>
            <w:r w:rsidRPr="00A70C15">
              <w:t>svojom stanovisku ubezpečilo, že</w:t>
            </w:r>
            <w:r w:rsidR="006E644B">
              <w:t xml:space="preserve"> v </w:t>
            </w:r>
            <w:r w:rsidRPr="00A70C15">
              <w:rPr>
                <w:b/>
                <w:bCs/>
              </w:rPr>
              <w:t>prípade potreby akútneho zubno</w:t>
            </w:r>
            <w:r w:rsidR="006E644B">
              <w:rPr>
                <w:b/>
                <w:bCs/>
              </w:rPr>
              <w:t>–</w:t>
            </w:r>
            <w:r w:rsidRPr="00A70C15">
              <w:rPr>
                <w:b/>
                <w:bCs/>
              </w:rPr>
              <w:t>lekárskeho ošetrenia</w:t>
            </w:r>
            <w:r w:rsidR="006E644B">
              <w:rPr>
                <w:b/>
                <w:bCs/>
              </w:rPr>
              <w:t xml:space="preserve"> v </w:t>
            </w:r>
            <w:r w:rsidRPr="00A70C15">
              <w:rPr>
                <w:b/>
                <w:bCs/>
              </w:rPr>
              <w:t>celkovej anestézii poskytne okamžite všetkým pacientom neodkladnú zdravotnú starostlivosť najbližšie pracovisko</w:t>
            </w:r>
            <w:r w:rsidR="006A5D8A">
              <w:rPr>
                <w:b/>
                <w:bCs/>
              </w:rPr>
              <w:t xml:space="preserve"> pri </w:t>
            </w:r>
            <w:r w:rsidRPr="00A70C15">
              <w:rPr>
                <w:b/>
                <w:bCs/>
              </w:rPr>
              <w:t>návšteve zdravotníckeho zariadenia.</w:t>
            </w:r>
            <w:r w:rsidRPr="00A70C15">
              <w:t xml:space="preserve"> </w:t>
            </w:r>
          </w:p>
          <w:p w14:paraId="5398F705" w14:textId="2CDD51F9" w:rsidR="00010A6C" w:rsidRPr="00A70C15" w:rsidRDefault="00010A6C" w:rsidP="00553964">
            <w:pPr>
              <w:spacing w:line="240" w:lineRule="auto"/>
            </w:pPr>
            <w:r w:rsidRPr="00A70C15">
              <w:t>Ministerstvo zdravotníctva SR uviedlo, že nie je</w:t>
            </w:r>
            <w:r w:rsidR="006E644B">
              <w:t xml:space="preserve"> v </w:t>
            </w:r>
            <w:r w:rsidRPr="00A70C15">
              <w:t>rámci svojich kompetencií oprávnené zasahovať</w:t>
            </w:r>
            <w:r w:rsidR="006A5D8A">
              <w:t xml:space="preserve"> do </w:t>
            </w:r>
            <w:r w:rsidRPr="00A70C15">
              <w:t>objednávacích lehôt poskytovateľov zdravotnej starostlivosti</w:t>
            </w:r>
            <w:r w:rsidR="006E644B">
              <w:t xml:space="preserve"> a </w:t>
            </w:r>
            <w:r w:rsidR="006A5D8A">
              <w:t>ani </w:t>
            </w:r>
            <w:r w:rsidRPr="00A70C15">
              <w:t>prideľovať osobám konkrétneho zubného lekára,</w:t>
            </w:r>
            <w:r w:rsidR="006E644B">
              <w:t xml:space="preserve"> a </w:t>
            </w:r>
            <w:r w:rsidRPr="00A70C15">
              <w:t>že je vecou zubného lekára ako bude manažovať liečbu pacienta</w:t>
            </w:r>
            <w:r w:rsidR="006E644B">
              <w:t xml:space="preserve"> a </w:t>
            </w:r>
            <w:r w:rsidRPr="00A70C15">
              <w:t>objednávanie</w:t>
            </w:r>
            <w:r w:rsidR="006A5D8A">
              <w:t xml:space="preserve"> na </w:t>
            </w:r>
            <w:r w:rsidRPr="00A70C15">
              <w:t>vyšetrenie, pričom by to mal zubný lekár robiť takým spôsobom, aby nedošlo</w:t>
            </w:r>
            <w:r w:rsidR="006A5D8A">
              <w:t xml:space="preserve"> k </w:t>
            </w:r>
            <w:r w:rsidRPr="00A70C15">
              <w:t>poškodeniu zdravia pacienta.</w:t>
            </w:r>
          </w:p>
          <w:p w14:paraId="2E495508" w14:textId="2CCBCEFC" w:rsidR="00010A6C" w:rsidRPr="00A70C15" w:rsidRDefault="00010A6C" w:rsidP="00553964">
            <w:pPr>
              <w:spacing w:line="240" w:lineRule="auto"/>
            </w:pPr>
            <w:r w:rsidRPr="00A70C15">
              <w:t>Ministerstvo ďalej uviedlo, že nemá</w:t>
            </w:r>
            <w:r w:rsidR="006E644B">
              <w:t xml:space="preserve"> v </w:t>
            </w:r>
            <w:r w:rsidRPr="00A70C15">
              <w:t>zmysle platných právnych predpisov kompetenciu zvýšiť počty zubných lekárov poskytujúcich zdravotnú starostlivosť pacientom</w:t>
            </w:r>
            <w:r w:rsidR="006E644B">
              <w:t xml:space="preserve"> v </w:t>
            </w:r>
            <w:r w:rsidRPr="00A70C15">
              <w:t>celkovej anestézii,</w:t>
            </w:r>
            <w:r w:rsidR="006E644B">
              <w:t xml:space="preserve"> a </w:t>
            </w:r>
            <w:r w:rsidRPr="00A70C15">
              <w:t>preto požiadalo zdravotné poisťovne</w:t>
            </w:r>
            <w:r w:rsidR="006A5D8A">
              <w:t xml:space="preserve"> o </w:t>
            </w:r>
            <w:r w:rsidRPr="00A70C15">
              <w:t>zazmluvnenie ďalších pracovísk – neštátnych ambulancií zubného lekárstva,</w:t>
            </w:r>
            <w:r w:rsidR="006E644B">
              <w:t xml:space="preserve"> v </w:t>
            </w:r>
            <w:r w:rsidRPr="00A70C15">
              <w:t>každom kraji, ktoré už</w:t>
            </w:r>
            <w:r w:rsidR="006E644B">
              <w:t xml:space="preserve"> v </w:t>
            </w:r>
            <w:r w:rsidRPr="00A70C15">
              <w:t>súčasnosti môžu poskytovať zdravotnú starostlivosť pacientom</w:t>
            </w:r>
            <w:r w:rsidR="006E644B">
              <w:t xml:space="preserve"> v </w:t>
            </w:r>
            <w:r w:rsidRPr="00A70C15">
              <w:t>celkovej anestézii,</w:t>
            </w:r>
            <w:r w:rsidR="006E644B">
              <w:t xml:space="preserve"> a </w:t>
            </w:r>
            <w:r w:rsidR="006A5D8A">
              <w:t>o </w:t>
            </w:r>
            <w:r w:rsidRPr="00A70C15">
              <w:t>to, aby</w:t>
            </w:r>
            <w:r w:rsidR="006A5D8A">
              <w:t xml:space="preserve"> do </w:t>
            </w:r>
            <w:r w:rsidRPr="00A70C15">
              <w:t>času zvýšenia počtu zubných ambulancií umožnili ošetrenie zdravotne postihnutých pacientov</w:t>
            </w:r>
            <w:r w:rsidR="006E644B">
              <w:t xml:space="preserve"> a </w:t>
            </w:r>
            <w:r w:rsidRPr="00A70C15">
              <w:t>preplatili poskytnuté zdravotné výkony</w:t>
            </w:r>
            <w:r w:rsidR="006E644B">
              <w:t xml:space="preserve"> v </w:t>
            </w:r>
            <w:r w:rsidRPr="00A70C15">
              <w:t>základnom prevedení</w:t>
            </w:r>
            <w:r w:rsidR="006E644B">
              <w:t xml:space="preserve"> aj </w:t>
            </w:r>
            <w:r w:rsidRPr="00A70C15">
              <w:t>nezazmluvnenému poskytovateľovi zubno</w:t>
            </w:r>
            <w:r w:rsidR="006E644B">
              <w:t>–</w:t>
            </w:r>
            <w:r w:rsidRPr="00A70C15">
              <w:t>lekárskej starostlivosti bez potrebného schválenia žiadosti</w:t>
            </w:r>
            <w:r w:rsidR="006A5D8A">
              <w:t xml:space="preserve"> o </w:t>
            </w:r>
            <w:r w:rsidRPr="00A70C15">
              <w:t>zákrok vopred</w:t>
            </w:r>
            <w:r w:rsidR="006A5D8A">
              <w:t xml:space="preserve"> pred </w:t>
            </w:r>
            <w:r w:rsidRPr="00A70C15">
              <w:t>ošetrením</w:t>
            </w:r>
            <w:r w:rsidR="006A5D8A">
              <w:t xml:space="preserve"> u </w:t>
            </w:r>
            <w:r w:rsidRPr="00A70C15">
              <w:t>zubného lekára</w:t>
            </w:r>
            <w:r w:rsidR="006E644B">
              <w:t xml:space="preserve"> a </w:t>
            </w:r>
            <w:r w:rsidRPr="00A70C15">
              <w:t>bez podmienky absolvovania preventívnej prehliadky. Z odpovedí jednotlivých zdravotných poisťovní vyplynulo, že</w:t>
            </w:r>
            <w:r w:rsidR="006A5D8A">
              <w:t xml:space="preserve"> sa </w:t>
            </w:r>
            <w:r w:rsidRPr="00A70C15">
              <w:t>zazmluvneniu ďalších pracovísk nebránia, práve naopak, avšak</w:t>
            </w:r>
            <w:r w:rsidR="006A5D8A">
              <w:t xml:space="preserve"> sa </w:t>
            </w:r>
            <w:r w:rsidRPr="00A70C15">
              <w:t>stretávajú</w:t>
            </w:r>
            <w:r w:rsidR="006E644B">
              <w:t xml:space="preserve"> s </w:t>
            </w:r>
            <w:r w:rsidRPr="00A70C15">
              <w:t>nezáujmom</w:t>
            </w:r>
            <w:r w:rsidR="006A5D8A">
              <w:t xml:space="preserve"> zo </w:t>
            </w:r>
            <w:r w:rsidRPr="00A70C15">
              <w:t>strany poskytovateľov zdravotnej starostlivosti. Zdravotné poisťovne ďalej uviedli, že hoci ich Ministerstvo zdravotníctva SR požiadalo</w:t>
            </w:r>
            <w:r w:rsidR="006A5D8A">
              <w:t xml:space="preserve"> o </w:t>
            </w:r>
            <w:r w:rsidRPr="00A70C15">
              <w:t>preplatenie poskytnutých zdravotných výkonov</w:t>
            </w:r>
            <w:r w:rsidR="006E644B">
              <w:t xml:space="preserve"> v </w:t>
            </w:r>
            <w:r w:rsidRPr="00A70C15">
              <w:t>základnom prevedení</w:t>
            </w:r>
            <w:r w:rsidR="006E644B">
              <w:t xml:space="preserve"> aj </w:t>
            </w:r>
            <w:r w:rsidRPr="00A70C15">
              <w:t>nezazmluvneným poskytovateľom zubno</w:t>
            </w:r>
            <w:r w:rsidR="006E644B">
              <w:t>–</w:t>
            </w:r>
            <w:r w:rsidRPr="00A70C15">
              <w:t xml:space="preserve">lekárskej starostlivosti </w:t>
            </w:r>
            <w:r w:rsidRPr="00A70C15">
              <w:rPr>
                <w:b/>
                <w:bCs/>
              </w:rPr>
              <w:t>bez potrebného schválenia žiadosti</w:t>
            </w:r>
            <w:r w:rsidR="006A5D8A">
              <w:rPr>
                <w:b/>
                <w:bCs/>
              </w:rPr>
              <w:t xml:space="preserve"> o </w:t>
            </w:r>
            <w:r w:rsidRPr="00A70C15">
              <w:rPr>
                <w:b/>
                <w:bCs/>
              </w:rPr>
              <w:t>zákrok vopred</w:t>
            </w:r>
            <w:r w:rsidR="006A5D8A">
              <w:rPr>
                <w:b/>
                <w:bCs/>
              </w:rPr>
              <w:t xml:space="preserve"> pred </w:t>
            </w:r>
            <w:r w:rsidRPr="00A70C15">
              <w:rPr>
                <w:b/>
                <w:bCs/>
              </w:rPr>
              <w:t>ošetrením</w:t>
            </w:r>
            <w:r w:rsidR="006A5D8A">
              <w:t xml:space="preserve"> u </w:t>
            </w:r>
            <w:r w:rsidRPr="00A70C15">
              <w:t>zubného lekára</w:t>
            </w:r>
            <w:r w:rsidR="006E644B">
              <w:t xml:space="preserve"> a </w:t>
            </w:r>
            <w:r w:rsidRPr="00A70C15">
              <w:rPr>
                <w:b/>
                <w:bCs/>
              </w:rPr>
              <w:t>bez podmienky absolvovania preventívnej prehliadky</w:t>
            </w:r>
            <w:r w:rsidRPr="00A70C15">
              <w:t xml:space="preserve"> tejto požiadavke vyhovieť nemôžu, pretože ak by jej vyhoveli, vedome by porušovali platnú legislatívu.</w:t>
            </w:r>
          </w:p>
          <w:p w14:paraId="4E4FE20E" w14:textId="2907C568" w:rsidR="00010A6C" w:rsidRPr="00A70C15" w:rsidRDefault="00010A6C" w:rsidP="00553964">
            <w:pPr>
              <w:spacing w:line="240" w:lineRule="auto"/>
            </w:pPr>
            <w:r w:rsidRPr="00A70C15">
              <w:t>Ministerstvo zdravotníctva SR po obdržaní odpovedí</w:t>
            </w:r>
            <w:r w:rsidR="006A5D8A">
              <w:t xml:space="preserve"> od </w:t>
            </w:r>
            <w:r w:rsidRPr="00A70C15">
              <w:t>zdravotných poisťovní zorganizovalo pracovné stretnutie,</w:t>
            </w:r>
            <w:r w:rsidR="006A5D8A">
              <w:t xml:space="preserve"> na </w:t>
            </w:r>
            <w:r w:rsidRPr="00A70C15">
              <w:t>ktoré pozvalo poskytovateľa zubno</w:t>
            </w:r>
            <w:r w:rsidR="006E644B">
              <w:t>–</w:t>
            </w:r>
            <w:r w:rsidRPr="00A70C15">
              <w:t>lekárskych ošetrení</w:t>
            </w:r>
            <w:r w:rsidR="006A5D8A">
              <w:t xml:space="preserve"> pre </w:t>
            </w:r>
            <w:r w:rsidRPr="00A70C15">
              <w:t>osoby</w:t>
            </w:r>
            <w:r w:rsidR="006A5D8A">
              <w:t xml:space="preserve"> so </w:t>
            </w:r>
            <w:r w:rsidRPr="00A70C15">
              <w:t>zdravotným postihnutím</w:t>
            </w:r>
            <w:r w:rsidR="006E644B">
              <w:t> za </w:t>
            </w:r>
            <w:r w:rsidRPr="00A70C15">
              <w:t>účelom diskusie</w:t>
            </w:r>
            <w:r w:rsidR="006A5D8A">
              <w:t xml:space="preserve"> o </w:t>
            </w:r>
            <w:r w:rsidRPr="00A70C15">
              <w:t>vstupe tohto poskytovateľa</w:t>
            </w:r>
            <w:r w:rsidR="006A5D8A">
              <w:t xml:space="preserve"> do </w:t>
            </w:r>
            <w:r w:rsidRPr="00A70C15">
              <w:t>jednania</w:t>
            </w:r>
            <w:r w:rsidR="006A5D8A">
              <w:t xml:space="preserve"> so </w:t>
            </w:r>
            <w:r w:rsidRPr="00A70C15">
              <w:t>zdravotnými poisťovňami</w:t>
            </w:r>
            <w:r w:rsidR="006E644B">
              <w:t> za </w:t>
            </w:r>
            <w:r w:rsidRPr="00A70C15">
              <w:t>účelom zabezpečenia poskytovania zubno</w:t>
            </w:r>
            <w:r w:rsidR="006E644B">
              <w:t>–</w:t>
            </w:r>
            <w:r w:rsidRPr="00A70C15">
              <w:t>lekárskeho ošetrenia osobám</w:t>
            </w:r>
            <w:r w:rsidR="006A5D8A">
              <w:t xml:space="preserve"> so </w:t>
            </w:r>
            <w:r w:rsidRPr="00A70C15">
              <w:t>zdravotným postihnutím, avšak poskytovateľ zubno</w:t>
            </w:r>
            <w:r w:rsidR="006E644B">
              <w:t>–</w:t>
            </w:r>
            <w:r w:rsidRPr="00A70C15">
              <w:t>lekárskeho ošetrenia</w:t>
            </w:r>
            <w:r w:rsidR="006A5D8A">
              <w:t xml:space="preserve"> sa </w:t>
            </w:r>
            <w:r w:rsidRPr="00A70C15">
              <w:t>vyjadril, že nemá záujem vstúpiť</w:t>
            </w:r>
            <w:r w:rsidR="006A5D8A">
              <w:t xml:space="preserve"> do </w:t>
            </w:r>
            <w:r w:rsidRPr="00A70C15">
              <w:t>jednania</w:t>
            </w:r>
            <w:r w:rsidR="006A5D8A">
              <w:t xml:space="preserve"> so </w:t>
            </w:r>
            <w:r w:rsidRPr="00A70C15">
              <w:t>zdravotnými poisťovňami najmä</w:t>
            </w:r>
            <w:r w:rsidR="006E644B">
              <w:t xml:space="preserve"> z </w:t>
            </w:r>
            <w:r w:rsidRPr="00A70C15">
              <w:t>dôvodu nízkych platieb</w:t>
            </w:r>
            <w:r w:rsidR="006E644B">
              <w:t> za </w:t>
            </w:r>
            <w:r w:rsidRPr="00A70C15">
              <w:t>poskytnutú zubno</w:t>
            </w:r>
            <w:r w:rsidR="006E644B">
              <w:t>–</w:t>
            </w:r>
            <w:r w:rsidRPr="00A70C15">
              <w:t xml:space="preserve">lekársku starostlivosť. </w:t>
            </w:r>
          </w:p>
          <w:p w14:paraId="69A01E3B" w14:textId="0354E274" w:rsidR="00010A6C" w:rsidRPr="00A70C15" w:rsidRDefault="00010A6C" w:rsidP="00553964">
            <w:pPr>
              <w:spacing w:line="240" w:lineRule="auto"/>
            </w:pPr>
            <w:r w:rsidRPr="00A70C15">
              <w:t>Na základe uvedeného ma Ministerstvo zdravotníctva SR informovalo, že nemá</w:t>
            </w:r>
            <w:r w:rsidR="006E644B">
              <w:t xml:space="preserve"> v </w:t>
            </w:r>
            <w:r w:rsidRPr="00A70C15">
              <w:t>súčasnosti právnu resp. legislatívnu možnosť zabezpečiť vyšší počet poskytovateľov zubno</w:t>
            </w:r>
            <w:r w:rsidR="006E644B">
              <w:t>–</w:t>
            </w:r>
            <w:r w:rsidRPr="00A70C15">
              <w:t>lekárskej zdravotnej starostlivosti,</w:t>
            </w:r>
            <w:r w:rsidR="006E644B">
              <w:t xml:space="preserve"> a </w:t>
            </w:r>
            <w:r w:rsidRPr="00A70C15">
              <w:t>že</w:t>
            </w:r>
            <w:r w:rsidR="006E644B">
              <w:t xml:space="preserve"> v </w:t>
            </w:r>
            <w:r w:rsidRPr="00A70C15">
              <w:t>najbližšom programovom vyhlásení vlády SR</w:t>
            </w:r>
            <w:r w:rsidR="006A5D8A">
              <w:t xml:space="preserve"> pri </w:t>
            </w:r>
            <w:r w:rsidRPr="00A70C15">
              <w:t>tvorbe novej legislatívy bude potrebné pripraviť</w:t>
            </w:r>
            <w:r w:rsidR="006E644B">
              <w:t xml:space="preserve"> a </w:t>
            </w:r>
            <w:r w:rsidRPr="00A70C15">
              <w:t>prijať také legislatívne opatrenia, ktoré zlepšia poskytovanie zubno</w:t>
            </w:r>
            <w:r w:rsidR="006E644B">
              <w:t>–</w:t>
            </w:r>
            <w:r w:rsidRPr="00A70C15">
              <w:t>lekárskej starostlivosti zdravotne postihnutým osobám</w:t>
            </w:r>
            <w:r w:rsidR="006E644B">
              <w:t xml:space="preserve"> a </w:t>
            </w:r>
            <w:r w:rsidRPr="00A70C15">
              <w:t>uľahčia zubným lekárom vykonávanie zdravotnej starostlivosti.</w:t>
            </w:r>
          </w:p>
          <w:p w14:paraId="3EB4B3E5" w14:textId="5028CF2C" w:rsidR="00010A6C" w:rsidRPr="00A70C15" w:rsidRDefault="00010A6C" w:rsidP="00553964">
            <w:pPr>
              <w:spacing w:line="240" w:lineRule="auto"/>
            </w:pPr>
            <w:r w:rsidRPr="00A70C15">
              <w:lastRenderedPageBreak/>
              <w:t>Iniciatívu vyvinutú</w:t>
            </w:r>
            <w:r w:rsidR="006A5D8A">
              <w:t xml:space="preserve"> zo </w:t>
            </w:r>
            <w:r w:rsidRPr="00A70C15">
              <w:t>strany Ministerstva zdravotníctva SR</w:t>
            </w:r>
            <w:r w:rsidR="006E644B">
              <w:t> za </w:t>
            </w:r>
            <w:r w:rsidRPr="00A70C15">
              <w:t>účelom vyriešenia vzniknutej situácie hodnotím jednoznačne pozitívne</w:t>
            </w:r>
            <w:r w:rsidR="006E644B">
              <w:t xml:space="preserve"> a </w:t>
            </w:r>
            <w:r w:rsidRPr="00A70C15">
              <w:t>považujem ju</w:t>
            </w:r>
            <w:r w:rsidR="006E644B">
              <w:t> za </w:t>
            </w:r>
            <w:r w:rsidRPr="00A70C15">
              <w:t>príklad dobrej praxe.</w:t>
            </w:r>
            <w:r w:rsidR="006E644B">
              <w:t xml:space="preserve"> Aj </w:t>
            </w:r>
            <w:r w:rsidRPr="00A70C15">
              <w:t>napriek tomu</w:t>
            </w:r>
            <w:r w:rsidR="006A5D8A">
              <w:t xml:space="preserve"> však </w:t>
            </w:r>
            <w:r w:rsidRPr="00A70C15">
              <w:t>nemôžem akceptovať, že</w:t>
            </w:r>
            <w:r w:rsidR="006A5D8A">
              <w:t xml:space="preserve"> sa </w:t>
            </w:r>
            <w:r w:rsidRPr="00A70C15">
              <w:t>iniciatíva ministerstva zastavila takpovediac</w:t>
            </w:r>
            <w:r w:rsidR="006A5D8A">
              <w:t xml:space="preserve"> na </w:t>
            </w:r>
            <w:r w:rsidRPr="00A70C15">
              <w:t>pol ceste</w:t>
            </w:r>
            <w:r w:rsidR="006E644B">
              <w:t xml:space="preserve"> a aj </w:t>
            </w:r>
            <w:r w:rsidRPr="00A70C15">
              <w:t>napriek navrhnutým riešeniam situácie osôb</w:t>
            </w:r>
            <w:r w:rsidR="006A5D8A">
              <w:t xml:space="preserve"> so </w:t>
            </w:r>
            <w:r w:rsidRPr="00A70C15">
              <w:t>zdravotným postihnutím</w:t>
            </w:r>
            <w:r w:rsidR="006A5D8A">
              <w:t xml:space="preserve"> pri </w:t>
            </w:r>
            <w:r w:rsidRPr="00A70C15">
              <w:t>zubno</w:t>
            </w:r>
            <w:r w:rsidR="006E644B">
              <w:t>–</w:t>
            </w:r>
            <w:r w:rsidRPr="00A70C15">
              <w:t>lekárskom ošetrení nedošlo</w:t>
            </w:r>
            <w:r w:rsidR="006A5D8A">
              <w:t xml:space="preserve"> ani </w:t>
            </w:r>
            <w:r w:rsidRPr="00A70C15">
              <w:t>len</w:t>
            </w:r>
            <w:r w:rsidR="006A5D8A">
              <w:t xml:space="preserve"> k </w:t>
            </w:r>
            <w:r w:rsidRPr="00A70C15">
              <w:t xml:space="preserve">čiastočnému posunu vpred. </w:t>
            </w:r>
          </w:p>
          <w:p w14:paraId="356638B3" w14:textId="67077293" w:rsidR="00010A6C" w:rsidRPr="00A70C15" w:rsidRDefault="00010A6C" w:rsidP="00553964">
            <w:pPr>
              <w:spacing w:line="240" w:lineRule="auto"/>
            </w:pPr>
            <w:r w:rsidRPr="00A70C15">
              <w:t>Osoby</w:t>
            </w:r>
            <w:r w:rsidR="006A5D8A">
              <w:t xml:space="preserve"> so </w:t>
            </w:r>
            <w:r w:rsidRPr="00A70C15">
              <w:t>zdravotným postihnutím patria</w:t>
            </w:r>
            <w:r w:rsidR="006E644B">
              <w:t xml:space="preserve"> z </w:t>
            </w:r>
            <w:r w:rsidRPr="00A70C15">
              <w:t>hľadiska práva</w:t>
            </w:r>
            <w:r w:rsidR="006E644B">
              <w:t xml:space="preserve"> a </w:t>
            </w:r>
            <w:r w:rsidRPr="00A70C15">
              <w:t>ochrany základných ľudských práv</w:t>
            </w:r>
            <w:r w:rsidR="006A5D8A">
              <w:t xml:space="preserve"> do </w:t>
            </w:r>
            <w:r w:rsidRPr="00A70C15">
              <w:t xml:space="preserve">skupiny </w:t>
            </w:r>
            <w:r w:rsidR="006A5D8A">
              <w:t>tzv. </w:t>
            </w:r>
            <w:r w:rsidRPr="00A70C15">
              <w:t>“zraniteľných osôb“, to znamená osôb, ochrane práv ktorých je potrebné venovať zvýšenú pozornosť, pretože nie sú schopné</w:t>
            </w:r>
            <w:r w:rsidR="006A5D8A">
              <w:t xml:space="preserve"> sa </w:t>
            </w:r>
            <w:r w:rsidRPr="00A70C15">
              <w:t>chrániť sami,</w:t>
            </w:r>
            <w:r w:rsidR="006E644B">
              <w:t xml:space="preserve"> a </w:t>
            </w:r>
            <w:r w:rsidR="006A5D8A">
              <w:t>pri </w:t>
            </w:r>
            <w:r w:rsidRPr="00A70C15">
              <w:t>ktorých akýkoľvek zásah</w:t>
            </w:r>
            <w:r w:rsidR="006A5D8A">
              <w:t xml:space="preserve"> do </w:t>
            </w:r>
            <w:r w:rsidRPr="00A70C15">
              <w:t>základných práv osôb</w:t>
            </w:r>
            <w:r w:rsidR="006A5D8A">
              <w:t xml:space="preserve"> so </w:t>
            </w:r>
            <w:r w:rsidRPr="00A70C15">
              <w:t>zdravotným postihnutím</w:t>
            </w:r>
            <w:r w:rsidR="006A5D8A">
              <w:t xml:space="preserve"> si </w:t>
            </w:r>
            <w:r w:rsidRPr="00A70C15">
              <w:t>vyžaduje prísnu kontrolu</w:t>
            </w:r>
            <w:r w:rsidR="006A5D8A">
              <w:t xml:space="preserve"> zo </w:t>
            </w:r>
            <w:r w:rsidRPr="00A70C15">
              <w:t>strany štátu, povinnosť prijať primerané opatrenia</w:t>
            </w:r>
            <w:r w:rsidR="006E644B">
              <w:t xml:space="preserve"> a </w:t>
            </w:r>
            <w:r w:rsidRPr="00A70C15">
              <w:t>povinnosť štátu preukázať, že</w:t>
            </w:r>
            <w:r w:rsidR="006E644B">
              <w:t> za </w:t>
            </w:r>
            <w:r w:rsidRPr="00A70C15">
              <w:t>účelom prijatia primeraných opatrení vynaložil všetky dostupné prostriedky. Posúdením tohto podnetu som</w:t>
            </w:r>
            <w:r w:rsidR="006A5D8A">
              <w:t xml:space="preserve"> však </w:t>
            </w:r>
            <w:r w:rsidRPr="00A70C15">
              <w:t>dospela</w:t>
            </w:r>
            <w:r w:rsidR="006A5D8A">
              <w:t xml:space="preserve"> k </w:t>
            </w:r>
            <w:r w:rsidRPr="00A70C15">
              <w:t>záveru, že</w:t>
            </w:r>
            <w:r w:rsidR="006A5D8A">
              <w:t xml:space="preserve"> zo </w:t>
            </w:r>
            <w:r w:rsidRPr="00A70C15">
              <w:t>strany štátu nedošlo</w:t>
            </w:r>
            <w:r w:rsidR="006A5D8A">
              <w:t xml:space="preserve"> k </w:t>
            </w:r>
            <w:r w:rsidRPr="00A70C15">
              <w:t>prijatiu takých opatrení, ktoré by situáciu zubno</w:t>
            </w:r>
            <w:r w:rsidR="006E644B">
              <w:t>–</w:t>
            </w:r>
            <w:r w:rsidRPr="00A70C15">
              <w:t>lekárskeho ošetrenia osôb</w:t>
            </w:r>
            <w:r w:rsidR="006A5D8A">
              <w:t xml:space="preserve"> so </w:t>
            </w:r>
            <w:r w:rsidRPr="00A70C15">
              <w:t>zdravotným postihnutím aspoň čiastočne zlepšili, čo znamená, že súčasné zabezpečenie poskytovania zubno</w:t>
            </w:r>
            <w:r w:rsidR="006E644B">
              <w:t>–</w:t>
            </w:r>
            <w:r w:rsidRPr="00A70C15">
              <w:t>lekárskeho ošetrenia pacientom</w:t>
            </w:r>
            <w:r w:rsidR="006A5D8A">
              <w:t xml:space="preserve"> so </w:t>
            </w:r>
            <w:r w:rsidRPr="00A70C15">
              <w:t>zdravotným postihnutím je</w:t>
            </w:r>
            <w:r w:rsidR="006E644B">
              <w:t xml:space="preserve"> v </w:t>
            </w:r>
            <w:r w:rsidRPr="00A70C15">
              <w:t>rozpore</w:t>
            </w:r>
            <w:r w:rsidR="006E644B">
              <w:t xml:space="preserve"> s </w:t>
            </w:r>
            <w:r w:rsidRPr="00A70C15">
              <w:t>Článkom 25 Dohovoru</w:t>
            </w:r>
            <w:r w:rsidR="006A5D8A">
              <w:t xml:space="preserve"> o </w:t>
            </w:r>
            <w:r w:rsidR="008579F9" w:rsidRPr="00A70C15">
              <w:t>právach osôb</w:t>
            </w:r>
            <w:r w:rsidR="006A5D8A">
              <w:t xml:space="preserve"> so </w:t>
            </w:r>
            <w:r w:rsidR="008579F9" w:rsidRPr="00A70C15">
              <w:t>zdravotným postihnutím</w:t>
            </w:r>
            <w:r w:rsidRPr="00A70C15">
              <w:rPr>
                <w:vertAlign w:val="superscript"/>
              </w:rPr>
              <w:footnoteReference w:id="29"/>
            </w:r>
            <w:r w:rsidR="006E644B">
              <w:t xml:space="preserve"> a </w:t>
            </w:r>
            <w:r w:rsidRPr="00A70C15">
              <w:t>Článkom 40 Ústavy SR</w:t>
            </w:r>
            <w:r w:rsidRPr="00A70C15">
              <w:rPr>
                <w:vertAlign w:val="superscript"/>
              </w:rPr>
              <w:footnoteReference w:id="30"/>
            </w:r>
            <w:r w:rsidRPr="00A70C15">
              <w:t xml:space="preserve">. </w:t>
            </w:r>
          </w:p>
          <w:p w14:paraId="2D9A0312" w14:textId="3AE30D40" w:rsidR="00010A6C" w:rsidRPr="00A70C15" w:rsidRDefault="00010A6C" w:rsidP="00553964">
            <w:pPr>
              <w:spacing w:line="240" w:lineRule="auto"/>
            </w:pPr>
            <w:r w:rsidRPr="00A70C15">
              <w:t>Z tohto dôvodu som Ministerstvu zdravotníctva SR uložila ako opatrenie bezodkladné započatie prác smerujúcich</w:t>
            </w:r>
            <w:r w:rsidR="006A5D8A">
              <w:t xml:space="preserve"> k </w:t>
            </w:r>
            <w:r w:rsidRPr="00A70C15">
              <w:t>odstráneniu zisteného porušovania práv osôb</w:t>
            </w:r>
            <w:r w:rsidR="006A5D8A">
              <w:t xml:space="preserve"> so </w:t>
            </w:r>
            <w:r w:rsidRPr="00A70C15">
              <w:t>zdravotným postihnutím</w:t>
            </w:r>
            <w:r w:rsidR="006E644B">
              <w:t xml:space="preserve"> a </w:t>
            </w:r>
            <w:r w:rsidRPr="00A70C15">
              <w:t>navrhla prijatie opatrení, ktoré</w:t>
            </w:r>
            <w:r w:rsidR="006A5D8A">
              <w:t xml:space="preserve"> do </w:t>
            </w:r>
            <w:r w:rsidRPr="00A70C15">
              <w:t>času zvýšenia počtu zubných ambulancií zjednodušia prístup osôb</w:t>
            </w:r>
            <w:r w:rsidR="006A5D8A">
              <w:t xml:space="preserve"> so </w:t>
            </w:r>
            <w:r w:rsidRPr="00A70C15">
              <w:t>zdravotným postihnutím</w:t>
            </w:r>
            <w:r w:rsidR="006A5D8A">
              <w:t xml:space="preserve"> k </w:t>
            </w:r>
            <w:r w:rsidRPr="00A70C15">
              <w:t>zubno</w:t>
            </w:r>
            <w:r w:rsidR="006E644B">
              <w:t>–</w:t>
            </w:r>
            <w:r w:rsidRPr="00A70C15">
              <w:t>lekárskemu ošetreniu,</w:t>
            </w:r>
            <w:r w:rsidR="006E644B">
              <w:t xml:space="preserve"> a </w:t>
            </w:r>
            <w:r w:rsidRPr="00A70C15">
              <w:t>následne iniciovanie legislatívnej zmeny, ktorá by zabezpečila taký prístup</w:t>
            </w:r>
            <w:r w:rsidR="006A5D8A">
              <w:t xml:space="preserve"> k </w:t>
            </w:r>
            <w:r w:rsidRPr="00A70C15">
              <w:t>zubno</w:t>
            </w:r>
            <w:r w:rsidR="006E644B">
              <w:t>–</w:t>
            </w:r>
            <w:r w:rsidRPr="00A70C15">
              <w:t>lekárskemu ošetreniu, ktorý by nebol</w:t>
            </w:r>
            <w:r w:rsidR="006E644B">
              <w:t xml:space="preserve"> v </w:t>
            </w:r>
            <w:r w:rsidRPr="00A70C15">
              <w:t>rozpore</w:t>
            </w:r>
            <w:r w:rsidR="006E644B">
              <w:t xml:space="preserve"> s </w:t>
            </w:r>
            <w:r w:rsidRPr="00A70C15">
              <w:t>Článkom 25 Dohovoru</w:t>
            </w:r>
            <w:r w:rsidR="006A5D8A">
              <w:t xml:space="preserve"> o </w:t>
            </w:r>
            <w:r w:rsidR="008579F9" w:rsidRPr="00A70C15">
              <w:t>právach osôb</w:t>
            </w:r>
            <w:r w:rsidR="006A5D8A">
              <w:t xml:space="preserve"> so </w:t>
            </w:r>
            <w:r w:rsidR="008579F9" w:rsidRPr="00A70C15">
              <w:t>zdravotným postihnutím</w:t>
            </w:r>
            <w:r w:rsidR="006E644B">
              <w:t xml:space="preserve"> a </w:t>
            </w:r>
            <w:r w:rsidRPr="00A70C15">
              <w:t>Článkom 40 Ústavy SR.</w:t>
            </w:r>
          </w:p>
          <w:p w14:paraId="259C10C2" w14:textId="56460CC0" w:rsidR="00010A6C" w:rsidRPr="00A70C15" w:rsidRDefault="00010A6C" w:rsidP="00553964">
            <w:pPr>
              <w:spacing w:line="240" w:lineRule="auto"/>
            </w:pPr>
            <w:r w:rsidRPr="00A70C15">
              <w:t>Z pozície komisárky</w:t>
            </w:r>
            <w:r w:rsidR="006A5D8A">
              <w:t xml:space="preserve"> pre </w:t>
            </w:r>
            <w:r w:rsidRPr="00A70C15">
              <w:t>osoby</w:t>
            </w:r>
            <w:r w:rsidR="006A5D8A">
              <w:t xml:space="preserve"> so </w:t>
            </w:r>
            <w:r w:rsidRPr="00A70C15">
              <w:t>zdravotným postihnutím</w:t>
            </w:r>
            <w:r w:rsidR="006A5D8A">
              <w:t xml:space="preserve"> sa </w:t>
            </w:r>
            <w:r w:rsidRPr="00A70C15">
              <w:t>budem taktiež snažiť</w:t>
            </w:r>
            <w:r w:rsidR="006E644B">
              <w:t> za </w:t>
            </w:r>
            <w:r w:rsidRPr="00A70C15">
              <w:t>účelom vyriešenia vzniknutej situácie iniciovať legislatívnu zmenu</w:t>
            </w:r>
            <w:r w:rsidR="006E644B">
              <w:t xml:space="preserve"> a </w:t>
            </w:r>
            <w:r w:rsidRPr="00A70C15">
              <w:t>vyvolať odbornú diskusiu prostredníctvom zorganizovania okrúhleho stola,</w:t>
            </w:r>
            <w:r w:rsidR="006A5D8A">
              <w:t xml:space="preserve"> pri </w:t>
            </w:r>
            <w:r w:rsidRPr="00A70C15">
              <w:t>ktorom</w:t>
            </w:r>
            <w:r w:rsidR="006A5D8A">
              <w:t xml:space="preserve"> sa </w:t>
            </w:r>
            <w:r w:rsidRPr="00A70C15">
              <w:t>stretnem</w:t>
            </w:r>
            <w:r w:rsidR="006A5D8A">
              <w:t xml:space="preserve"> so </w:t>
            </w:r>
            <w:r w:rsidRPr="00A70C15">
              <w:t>zástupcami Ministerstva zdravotníctva SR, zdravotných poisťovní, poskytovateľov zubno</w:t>
            </w:r>
            <w:r w:rsidR="006E644B">
              <w:t>–</w:t>
            </w:r>
            <w:r w:rsidRPr="00A70C15">
              <w:t>lekárskeho ošetrenia osobám</w:t>
            </w:r>
            <w:r w:rsidR="006A5D8A">
              <w:t xml:space="preserve"> so </w:t>
            </w:r>
            <w:r w:rsidRPr="00A70C15">
              <w:t>zdravotným postihnutím</w:t>
            </w:r>
            <w:r w:rsidR="006E644B">
              <w:t xml:space="preserve"> v </w:t>
            </w:r>
            <w:r w:rsidRPr="00A70C15">
              <w:t>celkovej anestézii</w:t>
            </w:r>
            <w:r w:rsidR="006E644B">
              <w:t xml:space="preserve"> a </w:t>
            </w:r>
            <w:r w:rsidRPr="00A70C15">
              <w:t>zástupcami organizácii venujúcich</w:t>
            </w:r>
            <w:r w:rsidR="006A5D8A">
              <w:t xml:space="preserve"> sa </w:t>
            </w:r>
            <w:r w:rsidRPr="00A70C15">
              <w:t>ochrane práv osôb</w:t>
            </w:r>
            <w:r w:rsidR="006A5D8A">
              <w:t xml:space="preserve"> so </w:t>
            </w:r>
            <w:r w:rsidRPr="00A70C15">
              <w:t>zdravotným postihnutím.</w:t>
            </w:r>
          </w:p>
        </w:tc>
      </w:tr>
    </w:tbl>
    <w:p w14:paraId="5DB4EF23" w14:textId="452157B1" w:rsidR="00010A6C" w:rsidRPr="00A70C15" w:rsidRDefault="00010A6C" w:rsidP="00553964">
      <w:pPr>
        <w:spacing w:line="240" w:lineRule="auto"/>
        <w:rPr>
          <w:rFonts w:cs="Arial"/>
        </w:rPr>
      </w:pPr>
    </w:p>
    <w:p w14:paraId="2B2E04E2" w14:textId="72F015C5" w:rsidR="00A257B9" w:rsidRPr="00A70C15" w:rsidRDefault="00A257B9">
      <w:pPr>
        <w:spacing w:after="160" w:line="259" w:lineRule="auto"/>
        <w:jc w:val="left"/>
        <w:rPr>
          <w:rFonts w:cs="Arial"/>
        </w:rPr>
      </w:pPr>
      <w:r w:rsidRPr="00A70C15">
        <w:rPr>
          <w:rFonts w:cs="Arial"/>
        </w:rPr>
        <w:br w:type="page"/>
      </w:r>
    </w:p>
    <w:p w14:paraId="6DD321D9" w14:textId="63546584" w:rsidR="00133F16" w:rsidRPr="00A70C15" w:rsidRDefault="00133F16" w:rsidP="00553964">
      <w:pPr>
        <w:pStyle w:val="Story"/>
        <w:spacing w:line="240" w:lineRule="auto"/>
        <w:ind w:left="0" w:firstLine="0"/>
        <w:rPr>
          <w:rFonts w:cs="Arial"/>
        </w:rPr>
      </w:pPr>
      <w:bookmarkStart w:id="181" w:name="_Toc36115070"/>
      <w:r w:rsidRPr="00A70C15">
        <w:rPr>
          <w:rFonts w:cs="Arial"/>
          <w:caps w:val="0"/>
        </w:rPr>
        <w:lastRenderedPageBreak/>
        <w:t xml:space="preserve">Príbeh </w:t>
      </w:r>
      <w:r w:rsidR="00A858B1" w:rsidRPr="00A70C15">
        <w:rPr>
          <w:rFonts w:cs="Arial"/>
          <w:caps w:val="0"/>
        </w:rPr>
        <w:t>dvadsiaty tretí</w:t>
      </w:r>
      <w:bookmarkEnd w:id="181"/>
    </w:p>
    <w:p w14:paraId="57C672BF" w14:textId="08C62452" w:rsidR="00133F16" w:rsidRPr="00A70C15" w:rsidRDefault="00133F16" w:rsidP="00553964">
      <w:pPr>
        <w:pStyle w:val="Story"/>
        <w:spacing w:line="240" w:lineRule="auto"/>
        <w:ind w:left="0" w:firstLine="0"/>
        <w:rPr>
          <w:rFonts w:cs="Arial"/>
        </w:rPr>
      </w:pPr>
      <w:bookmarkStart w:id="182" w:name="_Toc36115071"/>
      <w:r w:rsidRPr="00A70C15">
        <w:rPr>
          <w:rFonts w:cs="Arial"/>
        </w:rPr>
        <w:t>NESPRÁVNE POSKYTNUTÁ ZDRAVOTNÁ STAROSTLIVOSŤ</w:t>
      </w:r>
      <w:bookmarkEnd w:id="182"/>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133F16" w:rsidRPr="00A70C15" w14:paraId="204EC91E" w14:textId="77777777" w:rsidTr="009909B2">
        <w:tc>
          <w:tcPr>
            <w:tcW w:w="5000" w:type="pct"/>
            <w:shd w:val="clear" w:color="auto" w:fill="F0F0F0"/>
          </w:tcPr>
          <w:p w14:paraId="732CFF65" w14:textId="5D4AE0F0" w:rsidR="00133F16" w:rsidRPr="00A70C15" w:rsidRDefault="00133F16" w:rsidP="00553964">
            <w:pPr>
              <w:spacing w:line="240" w:lineRule="auto"/>
              <w:rPr>
                <w:b/>
                <w:bCs/>
                <w:color w:val="000000"/>
                <w:shd w:val="clear" w:color="auto" w:fill="FFFFFF"/>
              </w:rPr>
            </w:pPr>
            <w:r w:rsidRPr="00A70C15">
              <w:rPr>
                <w:b/>
                <w:bCs/>
              </w:rPr>
              <w:t>S podnetom</w:t>
            </w:r>
            <w:r w:rsidR="006A5D8A">
              <w:rPr>
                <w:b/>
                <w:bCs/>
              </w:rPr>
              <w:t xml:space="preserve"> sa na </w:t>
            </w:r>
            <w:r w:rsidRPr="00A70C15">
              <w:rPr>
                <w:b/>
                <w:bCs/>
              </w:rPr>
              <w:t>mňa obrátil podávateľ, ktorý namietal nesprávne poskytnutú zdravotnú starostlivosť</w:t>
            </w:r>
            <w:r w:rsidR="006A5D8A">
              <w:rPr>
                <w:b/>
                <w:bCs/>
              </w:rPr>
              <w:t xml:space="preserve"> zo </w:t>
            </w:r>
            <w:r w:rsidRPr="00A70C15">
              <w:rPr>
                <w:b/>
                <w:bCs/>
              </w:rPr>
              <w:t>strany ošetrujúceho lekára, ktorý</w:t>
            </w:r>
            <w:r w:rsidR="006A5D8A">
              <w:rPr>
                <w:b/>
                <w:bCs/>
              </w:rPr>
              <w:t xml:space="preserve"> u </w:t>
            </w:r>
            <w:r w:rsidRPr="00A70C15">
              <w:rPr>
                <w:b/>
                <w:bCs/>
              </w:rPr>
              <w:t>neho neriešil zápal podbrušnice. Z dôvodu, že</w:t>
            </w:r>
            <w:r w:rsidR="006E644B">
              <w:rPr>
                <w:b/>
                <w:bCs/>
              </w:rPr>
              <w:t xml:space="preserve"> z </w:t>
            </w:r>
            <w:r w:rsidRPr="00A70C15">
              <w:rPr>
                <w:b/>
                <w:bCs/>
              </w:rPr>
              <w:t>pozície komisárky</w:t>
            </w:r>
            <w:r w:rsidR="006A5D8A">
              <w:rPr>
                <w:b/>
                <w:bCs/>
              </w:rPr>
              <w:t xml:space="preserve"> pre </w:t>
            </w:r>
            <w:r w:rsidRPr="00A70C15">
              <w:rPr>
                <w:b/>
                <w:bCs/>
              </w:rPr>
              <w:t>osoby</w:t>
            </w:r>
            <w:r w:rsidR="006A5D8A">
              <w:rPr>
                <w:b/>
                <w:bCs/>
              </w:rPr>
              <w:t xml:space="preserve"> so </w:t>
            </w:r>
            <w:r w:rsidRPr="00A70C15">
              <w:rPr>
                <w:b/>
                <w:bCs/>
              </w:rPr>
              <w:t>zdravotným postihnutím nie som oprávnená posudzovať podnety,</w:t>
            </w:r>
            <w:r w:rsidR="006E644B">
              <w:rPr>
                <w:b/>
                <w:bCs/>
              </w:rPr>
              <w:t xml:space="preserve"> v </w:t>
            </w:r>
            <w:r w:rsidRPr="00A70C15">
              <w:rPr>
                <w:b/>
                <w:bCs/>
              </w:rPr>
              <w:t xml:space="preserve">ktorých podávatelia namietajú </w:t>
            </w:r>
            <w:r w:rsidR="006A5D8A">
              <w:rPr>
                <w:b/>
                <w:bCs/>
              </w:rPr>
              <w:t>tzv. </w:t>
            </w:r>
            <w:r w:rsidRPr="00A70C15">
              <w:rPr>
                <w:b/>
                <w:bCs/>
              </w:rPr>
              <w:t>“kvalitu“ poskytovanej zdravotnej starostlivosti, postúpila som jeho podnet</w:t>
            </w:r>
            <w:r w:rsidR="006A5D8A">
              <w:rPr>
                <w:b/>
                <w:bCs/>
              </w:rPr>
              <w:t xml:space="preserve"> na </w:t>
            </w:r>
            <w:r w:rsidRPr="00A70C15">
              <w:rPr>
                <w:b/>
                <w:bCs/>
              </w:rPr>
              <w:t>vybavenie vecne príslušnému úradu, ktorý som požiadala</w:t>
            </w:r>
            <w:r w:rsidR="006A5D8A">
              <w:rPr>
                <w:b/>
                <w:bCs/>
              </w:rPr>
              <w:t xml:space="preserve"> o </w:t>
            </w:r>
            <w:r w:rsidRPr="00A70C15">
              <w:rPr>
                <w:b/>
                <w:bCs/>
              </w:rPr>
              <w:t>to, aby ma</w:t>
            </w:r>
            <w:r w:rsidR="006A5D8A">
              <w:rPr>
                <w:b/>
                <w:bCs/>
              </w:rPr>
              <w:t xml:space="preserve"> o </w:t>
            </w:r>
            <w:r w:rsidRPr="00A70C15">
              <w:rPr>
                <w:b/>
                <w:bCs/>
              </w:rPr>
              <w:t>priebehu</w:t>
            </w:r>
            <w:r w:rsidR="006E644B">
              <w:rPr>
                <w:b/>
                <w:bCs/>
              </w:rPr>
              <w:t xml:space="preserve"> a </w:t>
            </w:r>
            <w:r w:rsidRPr="00A70C15">
              <w:rPr>
                <w:b/>
                <w:bCs/>
              </w:rPr>
              <w:t>výsledkoch vykonania dohľadu informoval.</w:t>
            </w:r>
          </w:p>
        </w:tc>
      </w:tr>
    </w:tbl>
    <w:p w14:paraId="09864E75" w14:textId="77EF227E" w:rsidR="00133F16" w:rsidRPr="00A70C15" w:rsidRDefault="00133F16" w:rsidP="00553964">
      <w:pPr>
        <w:pStyle w:val="Podtitul"/>
        <w:spacing w:line="240" w:lineRule="auto"/>
      </w:pPr>
      <w:r w:rsidRPr="00A70C15">
        <w:t>Naša značka: KZP/0612/2019/04R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133F16" w:rsidRPr="00A70C15" w14:paraId="14C62E3B" w14:textId="77777777" w:rsidTr="009909B2">
        <w:tc>
          <w:tcPr>
            <w:tcW w:w="9226" w:type="dxa"/>
            <w:tcBorders>
              <w:left w:val="single" w:sz="24" w:space="0" w:color="C0C0C0"/>
            </w:tcBorders>
            <w:shd w:val="clear" w:color="auto" w:fill="auto"/>
          </w:tcPr>
          <w:p w14:paraId="56151CF4" w14:textId="61A64EF7" w:rsidR="00133F16" w:rsidRPr="00A70C15" w:rsidRDefault="00133F16" w:rsidP="00553964">
            <w:pPr>
              <w:spacing w:line="240" w:lineRule="auto"/>
            </w:pPr>
            <w:r w:rsidRPr="00A70C15">
              <w:t>Podávateľ ma</w:t>
            </w:r>
            <w:r w:rsidR="006E644B">
              <w:t xml:space="preserve"> v </w:t>
            </w:r>
            <w:r w:rsidRPr="00A70C15">
              <w:t>podnete požiadal</w:t>
            </w:r>
            <w:r w:rsidR="006A5D8A">
              <w:t xml:space="preserve"> o </w:t>
            </w:r>
            <w:r w:rsidRPr="00A70C15">
              <w:t>pomoc</w:t>
            </w:r>
            <w:r w:rsidR="006E644B">
              <w:t xml:space="preserve"> vo </w:t>
            </w:r>
            <w:r w:rsidRPr="00A70C15">
              <w:t>veci poskytovania nesprávnej zdravotnej starostlivosti</w:t>
            </w:r>
            <w:r w:rsidR="006A5D8A">
              <w:t xml:space="preserve"> zo </w:t>
            </w:r>
            <w:r w:rsidRPr="00A70C15">
              <w:t>strany jeho lekára, nakoľko</w:t>
            </w:r>
            <w:r w:rsidR="006A5D8A">
              <w:t xml:space="preserve"> sa </w:t>
            </w:r>
            <w:r w:rsidRPr="00A70C15">
              <w:t>domnieval, že</w:t>
            </w:r>
            <w:r w:rsidR="006E644B">
              <w:t xml:space="preserve"> z </w:t>
            </w:r>
            <w:r w:rsidRPr="00A70C15">
              <w:t>dôvodu neriešenia zápalu podbrušnice dostal karcinóm ľavej obličky.</w:t>
            </w:r>
          </w:p>
          <w:p w14:paraId="030491EA" w14:textId="4161DC69" w:rsidR="00133F16" w:rsidRPr="00A70C15" w:rsidRDefault="00133F16" w:rsidP="00553964">
            <w:pPr>
              <w:spacing w:line="240" w:lineRule="auto"/>
            </w:pPr>
            <w:r w:rsidRPr="00A70C15">
              <w:t>Po posúdení obsahu podnetu som konštatovala, že</w:t>
            </w:r>
            <w:r w:rsidR="006E644B">
              <w:t xml:space="preserve"> v </w:t>
            </w:r>
            <w:r w:rsidRPr="00A70C15">
              <w:t>danom prípade ide</w:t>
            </w:r>
            <w:r w:rsidR="006A5D8A">
              <w:t xml:space="preserve"> o </w:t>
            </w:r>
            <w:r w:rsidRPr="00A70C15">
              <w:t>posúdenie správnosti poskytovania zdravotnej starostlivosti, ktoré nepatrí</w:t>
            </w:r>
            <w:r w:rsidR="006A5D8A">
              <w:t xml:space="preserve"> do </w:t>
            </w:r>
            <w:r w:rsidRPr="00A70C15">
              <w:t>mojej pôsobnosti,</w:t>
            </w:r>
            <w:r w:rsidR="006E644B">
              <w:t xml:space="preserve"> a </w:t>
            </w:r>
            <w:r w:rsidRPr="00A70C15">
              <w:t>podnet som postúpila Úradu</w:t>
            </w:r>
            <w:r w:rsidR="006A5D8A">
              <w:t xml:space="preserve"> pre </w:t>
            </w:r>
            <w:r w:rsidRPr="00A70C15">
              <w:t>dohľad</w:t>
            </w:r>
            <w:r w:rsidR="006A5D8A">
              <w:t xml:space="preserve"> nad </w:t>
            </w:r>
            <w:r w:rsidRPr="00A70C15">
              <w:t>zdravotnou starostlivosťou, ktorý je vecne príslušným úradom</w:t>
            </w:r>
            <w:r w:rsidR="006A5D8A">
              <w:t xml:space="preserve"> na </w:t>
            </w:r>
            <w:r w:rsidRPr="00A70C15">
              <w:t>preskúmavanie poskytovania zdravotnej starostlivosti.</w:t>
            </w:r>
          </w:p>
          <w:p w14:paraId="42D8DDEA" w14:textId="7C0D1336" w:rsidR="00133F16" w:rsidRPr="00A70C15" w:rsidRDefault="00133F16" w:rsidP="00553964">
            <w:pPr>
              <w:spacing w:line="240" w:lineRule="auto"/>
            </w:pPr>
            <w:r w:rsidRPr="00A70C15">
              <w:t>Hoci</w:t>
            </w:r>
            <w:r w:rsidR="006E644B">
              <w:t xml:space="preserve"> z </w:t>
            </w:r>
            <w:r w:rsidRPr="00A70C15">
              <w:t>mojej pozície nie som oprávnená tento podnet preskúmať, Úrad</w:t>
            </w:r>
            <w:r w:rsidR="006A5D8A">
              <w:t xml:space="preserve"> pre </w:t>
            </w:r>
            <w:r w:rsidRPr="00A70C15">
              <w:t>dohľad</w:t>
            </w:r>
            <w:r w:rsidR="006A5D8A">
              <w:t xml:space="preserve"> nad </w:t>
            </w:r>
            <w:r w:rsidRPr="00A70C15">
              <w:t>zdravotnou starostlivosťou som okrem vykonania dohľadu</w:t>
            </w:r>
            <w:r w:rsidR="006E644B">
              <w:t xml:space="preserve"> vo </w:t>
            </w:r>
            <w:r w:rsidRPr="00A70C15">
              <w:t>veci podávateľa požiadala</w:t>
            </w:r>
            <w:r w:rsidR="006E644B">
              <w:t xml:space="preserve"> aj </w:t>
            </w:r>
            <w:r w:rsidR="006A5D8A">
              <w:t>o </w:t>
            </w:r>
            <w:r w:rsidRPr="00A70C15">
              <w:t>to, aby ma informoval</w:t>
            </w:r>
            <w:r w:rsidR="006A5D8A">
              <w:t xml:space="preserve"> o </w:t>
            </w:r>
            <w:r w:rsidRPr="00A70C15">
              <w:t>priebehu</w:t>
            </w:r>
            <w:r w:rsidR="006E644B">
              <w:t xml:space="preserve"> a </w:t>
            </w:r>
            <w:r w:rsidRPr="00A70C15">
              <w:t>výsledku vykonávaného dohľadu.</w:t>
            </w:r>
          </w:p>
        </w:tc>
      </w:tr>
    </w:tbl>
    <w:p w14:paraId="11E84735" w14:textId="77777777" w:rsidR="00133F16" w:rsidRPr="00A70C15" w:rsidRDefault="00133F16" w:rsidP="00553964">
      <w:pPr>
        <w:spacing w:line="240" w:lineRule="auto"/>
        <w:rPr>
          <w:rFonts w:cs="Arial"/>
        </w:rPr>
      </w:pPr>
    </w:p>
    <w:p w14:paraId="5392B122" w14:textId="770193AF" w:rsidR="00845269" w:rsidRPr="00A70C15" w:rsidRDefault="00845269" w:rsidP="00A858B1"/>
    <w:p w14:paraId="3DA2567E" w14:textId="7AC0678D" w:rsidR="00374597" w:rsidRPr="00A70C15" w:rsidRDefault="00374597" w:rsidP="00D54F6B">
      <w:pPr>
        <w:pStyle w:val="Nadpis4"/>
        <w:numPr>
          <w:ilvl w:val="0"/>
          <w:numId w:val="6"/>
        </w:numPr>
        <w:spacing w:line="240" w:lineRule="auto"/>
        <w:ind w:left="426" w:hanging="426"/>
        <w:rPr>
          <w:rFonts w:cs="Arial"/>
        </w:rPr>
      </w:pPr>
      <w:r w:rsidRPr="00A70C15">
        <w:rPr>
          <w:rFonts w:cs="Arial"/>
        </w:rPr>
        <w:t>Sociálne poistenie</w:t>
      </w:r>
    </w:p>
    <w:p w14:paraId="1ADE1339" w14:textId="39E94441" w:rsidR="00614FBD" w:rsidRPr="00A70C15" w:rsidRDefault="00614FBD" w:rsidP="00A858B1"/>
    <w:p w14:paraId="44EC4B3A" w14:textId="1DFF85D5" w:rsidR="00614FBD" w:rsidRPr="00A70C15" w:rsidRDefault="00614FBD" w:rsidP="00553964">
      <w:pPr>
        <w:spacing w:line="240" w:lineRule="auto"/>
        <w:rPr>
          <w:rFonts w:eastAsia="Times New Roman" w:cs="Arial"/>
          <w:b/>
          <w:szCs w:val="24"/>
          <w:lang w:eastAsia="sk-SK"/>
        </w:rPr>
      </w:pPr>
      <w:r w:rsidRPr="00A70C15">
        <w:rPr>
          <w:rFonts w:eastAsia="Times New Roman" w:cs="Arial"/>
          <w:b/>
          <w:szCs w:val="24"/>
          <w:lang w:eastAsia="sk-SK"/>
        </w:rPr>
        <w:t>SÚHRN HLAVNÝCH ZISTENÍ:</w:t>
      </w:r>
    </w:p>
    <w:p w14:paraId="6EBDF4CC" w14:textId="77777777" w:rsidR="00845269" w:rsidRPr="00A70C15" w:rsidRDefault="00845269" w:rsidP="00553964">
      <w:pPr>
        <w:spacing w:line="240" w:lineRule="auto"/>
        <w:rPr>
          <w:rFonts w:eastAsia="Times New Roman" w:cs="Arial"/>
          <w:b/>
          <w:szCs w:val="24"/>
          <w:lang w:eastAsia="sk-SK"/>
        </w:rPr>
      </w:pPr>
    </w:p>
    <w:p w14:paraId="3798B101" w14:textId="3D376C4E" w:rsidR="003F0840" w:rsidRPr="00A70C15" w:rsidRDefault="00133F16" w:rsidP="00553964">
      <w:pPr>
        <w:spacing w:line="240" w:lineRule="auto"/>
        <w:rPr>
          <w:rFonts w:cs="Arial"/>
          <w:szCs w:val="24"/>
        </w:rPr>
      </w:pPr>
      <w:r w:rsidRPr="00A70C15">
        <w:rPr>
          <w:rFonts w:cs="Arial"/>
          <w:szCs w:val="24"/>
        </w:rPr>
        <w:t>V oblasti posudzovania podnetov týkajúcich</w:t>
      </w:r>
      <w:r w:rsidR="006A5D8A">
        <w:rPr>
          <w:rFonts w:cs="Arial"/>
          <w:szCs w:val="24"/>
        </w:rPr>
        <w:t xml:space="preserve"> sa </w:t>
      </w:r>
      <w:r w:rsidRPr="00A70C15">
        <w:rPr>
          <w:rFonts w:cs="Arial"/>
          <w:szCs w:val="24"/>
        </w:rPr>
        <w:t>sociálneho poistenia upozorňujem</w:t>
      </w:r>
      <w:r w:rsidR="006A5D8A">
        <w:rPr>
          <w:rFonts w:cs="Arial"/>
          <w:szCs w:val="24"/>
        </w:rPr>
        <w:t xml:space="preserve"> na </w:t>
      </w:r>
      <w:r w:rsidRPr="00A70C15">
        <w:rPr>
          <w:rFonts w:cs="Arial"/>
          <w:szCs w:val="24"/>
        </w:rPr>
        <w:t>tieto hlavné zistenia</w:t>
      </w:r>
      <w:r w:rsidR="003F0840" w:rsidRPr="00A70C15">
        <w:rPr>
          <w:rFonts w:cs="Arial"/>
          <w:szCs w:val="24"/>
        </w:rPr>
        <w:t>:</w:t>
      </w:r>
    </w:p>
    <w:p w14:paraId="64E77EC6" w14:textId="77777777" w:rsidR="00845269" w:rsidRPr="00A70C15" w:rsidRDefault="00845269" w:rsidP="00553964">
      <w:pPr>
        <w:spacing w:line="240" w:lineRule="auto"/>
        <w:rPr>
          <w:rFonts w:cs="Arial"/>
          <w:szCs w:val="24"/>
        </w:rPr>
      </w:pPr>
    </w:p>
    <w:p w14:paraId="078AD5B5" w14:textId="4CE5849C" w:rsidR="00133F16" w:rsidRPr="00A70C15" w:rsidRDefault="00133F16" w:rsidP="00D54F6B">
      <w:pPr>
        <w:pStyle w:val="Odsekzoznamu"/>
        <w:numPr>
          <w:ilvl w:val="0"/>
          <w:numId w:val="52"/>
        </w:numPr>
        <w:spacing w:line="240" w:lineRule="auto"/>
        <w:ind w:left="426" w:hanging="426"/>
      </w:pPr>
      <w:r w:rsidRPr="00A70C15">
        <w:t>Nesúhlas osôb</w:t>
      </w:r>
      <w:r w:rsidR="006A5D8A">
        <w:t xml:space="preserve"> so </w:t>
      </w:r>
      <w:r w:rsidRPr="00A70C15">
        <w:t>zdravotným postihnutím</w:t>
      </w:r>
      <w:r w:rsidR="006E644B">
        <w:t xml:space="preserve"> s </w:t>
      </w:r>
      <w:r w:rsidRPr="00A70C15">
        <w:t>rozhodnutím Sociálnej poisťovne</w:t>
      </w:r>
      <w:r w:rsidR="006E644B">
        <w:t xml:space="preserve"> vo </w:t>
      </w:r>
      <w:r w:rsidRPr="00A70C15">
        <w:t>veci uplatnenia nároku</w:t>
      </w:r>
      <w:r w:rsidR="006A5D8A">
        <w:t xml:space="preserve"> na </w:t>
      </w:r>
      <w:r w:rsidRPr="00A70C15">
        <w:t>invalidný dôchodok.</w:t>
      </w:r>
      <w:r w:rsidR="006E644B">
        <w:t xml:space="preserve"> V </w:t>
      </w:r>
      <w:r w:rsidRPr="00A70C15">
        <w:t>tých prípadoch, kde bola možná účinnejšia</w:t>
      </w:r>
      <w:r w:rsidR="006E644B">
        <w:t xml:space="preserve"> a </w:t>
      </w:r>
      <w:r w:rsidRPr="00A70C15">
        <w:t>najmä rýchlejšia náprava, boli podávatelia podnetu poučení</w:t>
      </w:r>
      <w:r w:rsidR="006A5D8A">
        <w:t xml:space="preserve"> o </w:t>
      </w:r>
      <w:r w:rsidRPr="00A70C15">
        <w:t>správnom postupe. Napríklad</w:t>
      </w:r>
      <w:r w:rsidR="006E644B">
        <w:t xml:space="preserve"> v </w:t>
      </w:r>
      <w:r w:rsidRPr="00A70C15">
        <w:t>prípadoch, ak bolo možné podať odvolanie proti rozhodnutiu Sociálnej poisťovne, podávatelia podnetov boli poučení, akým</w:t>
      </w:r>
      <w:r w:rsidR="00DF55F4">
        <w:t> </w:t>
      </w:r>
      <w:r w:rsidRPr="00A70C15">
        <w:t>spôsobom je možné tak urobiť, pričom im bolo poskytnuté</w:t>
      </w:r>
      <w:r w:rsidR="006E644B">
        <w:t xml:space="preserve"> aj </w:t>
      </w:r>
      <w:r w:rsidRPr="00A70C15">
        <w:t>odborné poradenstvo týkajúce</w:t>
      </w:r>
      <w:r w:rsidR="006A5D8A">
        <w:t xml:space="preserve"> sa </w:t>
      </w:r>
      <w:r w:rsidRPr="00A70C15">
        <w:t>ich veci, postup</w:t>
      </w:r>
      <w:r w:rsidR="006E644B">
        <w:t xml:space="preserve"> a </w:t>
      </w:r>
      <w:r w:rsidRPr="00A70C15">
        <w:t>argumentácia</w:t>
      </w:r>
      <w:r w:rsidR="006A5D8A">
        <w:t xml:space="preserve"> k </w:t>
      </w:r>
      <w:r w:rsidRPr="00A70C15">
        <w:t>odôvodneniu prípadného odvolania.</w:t>
      </w:r>
    </w:p>
    <w:p w14:paraId="2794B31B" w14:textId="77777777" w:rsidR="00C02AB8" w:rsidRPr="00A70C15" w:rsidRDefault="00C02AB8" w:rsidP="00553964">
      <w:pPr>
        <w:spacing w:line="240" w:lineRule="auto"/>
      </w:pPr>
    </w:p>
    <w:p w14:paraId="743524CB" w14:textId="57DD6F0C" w:rsidR="00133F16" w:rsidRPr="00A70C15" w:rsidRDefault="00133F16" w:rsidP="00D54F6B">
      <w:pPr>
        <w:pStyle w:val="Odsekzoznamu"/>
        <w:numPr>
          <w:ilvl w:val="0"/>
          <w:numId w:val="52"/>
        </w:numPr>
        <w:spacing w:line="240" w:lineRule="auto"/>
        <w:ind w:left="426" w:hanging="426"/>
      </w:pPr>
      <w:r w:rsidRPr="00A70C15">
        <w:t>Nejednotnosť lekárskej posudkovej činnosti, ako</w:t>
      </w:r>
      <w:r w:rsidR="006E644B">
        <w:t xml:space="preserve"> aj </w:t>
      </w:r>
      <w:r w:rsidRPr="00A70C15">
        <w:t>rozdielnosti kritérií</w:t>
      </w:r>
      <w:r w:rsidR="006A5D8A">
        <w:t xml:space="preserve"> pre </w:t>
      </w:r>
      <w:r w:rsidRPr="00A70C15">
        <w:t>posudzovanie zdravotného stavu poistencov, čo potvrdzuje dôvodnosť požiadavky</w:t>
      </w:r>
      <w:r w:rsidR="006A5D8A">
        <w:t xml:space="preserve"> na </w:t>
      </w:r>
      <w:r w:rsidRPr="00A70C15">
        <w:t>prijatie legislatívnej úpravy</w:t>
      </w:r>
      <w:r w:rsidR="006E644B">
        <w:t xml:space="preserve"> s </w:t>
      </w:r>
      <w:r w:rsidRPr="00A70C15">
        <w:t>cieľom zjednotenia lekárskej posudkovej činnosti.</w:t>
      </w:r>
    </w:p>
    <w:p w14:paraId="5CF4CC75" w14:textId="77777777" w:rsidR="00C02AB8" w:rsidRPr="00A70C15" w:rsidRDefault="00C02AB8" w:rsidP="00553964">
      <w:pPr>
        <w:spacing w:line="240" w:lineRule="auto"/>
      </w:pPr>
    </w:p>
    <w:p w14:paraId="35D167BF" w14:textId="60B83C4F" w:rsidR="00133F16" w:rsidRPr="00A70C15" w:rsidRDefault="00133F16" w:rsidP="00D54F6B">
      <w:pPr>
        <w:pStyle w:val="Odsekzoznamu"/>
        <w:numPr>
          <w:ilvl w:val="0"/>
          <w:numId w:val="52"/>
        </w:numPr>
        <w:spacing w:line="240" w:lineRule="auto"/>
        <w:ind w:left="426" w:hanging="426"/>
      </w:pPr>
      <w:r w:rsidRPr="00A70C15">
        <w:t>Nesprávny postup posudkových lekárov sociálneho poistenia Sociálnej poisťovne</w:t>
      </w:r>
      <w:r w:rsidR="006A5D8A">
        <w:t xml:space="preserve"> pri </w:t>
      </w:r>
      <w:r w:rsidRPr="00A70C15">
        <w:t>posudzovaní miery zníženia schopnosti vykonávať zárobkovú činnosť,</w:t>
      </w:r>
      <w:r w:rsidR="006E644B">
        <w:t xml:space="preserve"> </w:t>
      </w:r>
      <w:r w:rsidR="006E644B">
        <w:lastRenderedPageBreak/>
        <w:t>v </w:t>
      </w:r>
      <w:r w:rsidRPr="00A70C15">
        <w:t>porovnaní</w:t>
      </w:r>
      <w:r w:rsidR="006A5D8A">
        <w:t xml:space="preserve"> so </w:t>
      </w:r>
      <w:r w:rsidRPr="00A70C15">
        <w:t>zdravou fyzickou osobou,</w:t>
      </w:r>
      <w:r w:rsidR="006E644B">
        <w:t xml:space="preserve"> a </w:t>
      </w:r>
      <w:r w:rsidRPr="00A70C15">
        <w:t>to najmä</w:t>
      </w:r>
      <w:r w:rsidR="006A5D8A">
        <w:t xml:space="preserve"> na </w:t>
      </w:r>
      <w:r w:rsidRPr="00A70C15">
        <w:t>podhodnocovanie miery poklesu schopnosti vykonávať zárobkovú činnosť</w:t>
      </w:r>
      <w:r w:rsidR="006E644B">
        <w:t xml:space="preserve"> v </w:t>
      </w:r>
      <w:r w:rsidRPr="00A70C15">
        <w:t>porovnaní</w:t>
      </w:r>
      <w:r w:rsidR="006A5D8A">
        <w:t xml:space="preserve"> so </w:t>
      </w:r>
      <w:r w:rsidRPr="00A70C15">
        <w:t>zdravou fyzickou osobou. Podávatelia podnetov považujú postup posudkových lekárov</w:t>
      </w:r>
      <w:r w:rsidR="006E644B">
        <w:t> za </w:t>
      </w:r>
      <w:r w:rsidRPr="00A70C15">
        <w:t>nesprávny.</w:t>
      </w:r>
    </w:p>
    <w:p w14:paraId="0150B857" w14:textId="77777777" w:rsidR="00C02AB8" w:rsidRPr="00A70C15" w:rsidRDefault="00C02AB8" w:rsidP="00553964">
      <w:pPr>
        <w:spacing w:line="240" w:lineRule="auto"/>
      </w:pPr>
    </w:p>
    <w:p w14:paraId="0A22C6BD" w14:textId="4AC44044" w:rsidR="00133F16" w:rsidRPr="00A70C15" w:rsidRDefault="00133F16" w:rsidP="00D54F6B">
      <w:pPr>
        <w:pStyle w:val="Odsekzoznamu"/>
        <w:numPr>
          <w:ilvl w:val="0"/>
          <w:numId w:val="52"/>
        </w:numPr>
        <w:spacing w:line="240" w:lineRule="auto"/>
        <w:ind w:left="426" w:hanging="426"/>
      </w:pPr>
      <w:r w:rsidRPr="00A70C15">
        <w:t>Tvrdosť Zákona</w:t>
      </w:r>
      <w:r w:rsidR="006A5D8A">
        <w:t xml:space="preserve"> o </w:t>
      </w:r>
      <w:r w:rsidRPr="00A70C15">
        <w:t>sociálnom poistení</w:t>
      </w:r>
      <w:r w:rsidR="006E644B">
        <w:t xml:space="preserve"> v </w:t>
      </w:r>
      <w:r w:rsidRPr="00A70C15">
        <w:t>prípadoch,</w:t>
      </w:r>
      <w:r w:rsidR="006E644B">
        <w:t xml:space="preserve"> v </w:t>
      </w:r>
      <w:r w:rsidRPr="00A70C15">
        <w:t>ktorých poistenci splnili medicínsku podmienku</w:t>
      </w:r>
      <w:r w:rsidR="006A5D8A">
        <w:t xml:space="preserve"> pre </w:t>
      </w:r>
      <w:r w:rsidRPr="00A70C15">
        <w:t>priznanie invalidity,</w:t>
      </w:r>
      <w:r w:rsidR="006E644B">
        <w:t xml:space="preserve"> ale </w:t>
      </w:r>
      <w:r w:rsidRPr="00A70C15">
        <w:t>nesplnili podmienku potrebnej doby dôchodkového poistenia</w:t>
      </w:r>
      <w:r w:rsidR="006E644B">
        <w:t xml:space="preserve"> a z </w:t>
      </w:r>
      <w:r w:rsidRPr="00A70C15">
        <w:t>tohto dôvodu im nebol priznaný invalidný dôchodok.</w:t>
      </w:r>
      <w:r w:rsidR="006E644B">
        <w:t xml:space="preserve"> Vo </w:t>
      </w:r>
      <w:r w:rsidRPr="00A70C15">
        <w:t>väčšine týchto prípadov podávateľom chýbala iba časť potrebnej doby dôchodkového poistenia. Podľa môjho názoru je súčasný právny stav</w:t>
      </w:r>
      <w:r w:rsidR="006E644B">
        <w:t xml:space="preserve"> v </w:t>
      </w:r>
      <w:r w:rsidRPr="00A70C15">
        <w:t>rozpore</w:t>
      </w:r>
      <w:r w:rsidR="006E644B">
        <w:t xml:space="preserve"> s </w:t>
      </w:r>
      <w:r w:rsidRPr="00A70C15">
        <w:t>ústavným právom občanov</w:t>
      </w:r>
      <w:r w:rsidR="006A5D8A">
        <w:t xml:space="preserve"> na </w:t>
      </w:r>
      <w:r w:rsidRPr="00A70C15">
        <w:t>primerané hmotné zabezpečenie</w:t>
      </w:r>
      <w:r w:rsidR="006A5D8A">
        <w:t xml:space="preserve"> pri </w:t>
      </w:r>
      <w:r w:rsidRPr="00A70C15">
        <w:t>nespôsobilosti</w:t>
      </w:r>
      <w:r w:rsidR="006A5D8A">
        <w:t xml:space="preserve"> na </w:t>
      </w:r>
      <w:r w:rsidRPr="00A70C15">
        <w:t>prácu</w:t>
      </w:r>
      <w:r w:rsidR="006E644B">
        <w:t xml:space="preserve"> a </w:t>
      </w:r>
      <w:r w:rsidRPr="00A70C15">
        <w:t>je nanajvýš potrebné tento stav riešiť legislatívnou úpravou.</w:t>
      </w:r>
    </w:p>
    <w:p w14:paraId="7380A94D" w14:textId="77777777" w:rsidR="00C02AB8" w:rsidRPr="00A70C15" w:rsidRDefault="00C02AB8" w:rsidP="00553964">
      <w:pPr>
        <w:spacing w:line="240" w:lineRule="auto"/>
      </w:pPr>
    </w:p>
    <w:p w14:paraId="4C601A0A" w14:textId="0B03E9BB" w:rsidR="003F0840" w:rsidRPr="00A70C15" w:rsidRDefault="00133F16" w:rsidP="00D54F6B">
      <w:pPr>
        <w:pStyle w:val="Odsekzoznamu"/>
        <w:numPr>
          <w:ilvl w:val="0"/>
          <w:numId w:val="52"/>
        </w:numPr>
        <w:spacing w:line="240" w:lineRule="auto"/>
        <w:ind w:left="426" w:hanging="426"/>
      </w:pPr>
      <w:r w:rsidRPr="00A70C15">
        <w:t>Absencia informácií</w:t>
      </w:r>
      <w:r w:rsidR="006A5D8A">
        <w:t xml:space="preserve"> o </w:t>
      </w:r>
      <w:r w:rsidRPr="00A70C15">
        <w:t>tom, ako</w:t>
      </w:r>
      <w:r w:rsidR="006A5D8A">
        <w:t xml:space="preserve"> si </w:t>
      </w:r>
      <w:r w:rsidRPr="00A70C15">
        <w:t>uplatniť nárok</w:t>
      </w:r>
      <w:r w:rsidR="006A5D8A">
        <w:t xml:space="preserve"> na </w:t>
      </w:r>
      <w:r w:rsidRPr="00A70C15">
        <w:t>invalidný dôchodok</w:t>
      </w:r>
      <w:r w:rsidR="006A5D8A">
        <w:t xml:space="preserve"> zo </w:t>
      </w:r>
      <w:r w:rsidRPr="00A70C15">
        <w:t>zahraničia</w:t>
      </w:r>
      <w:r w:rsidR="003F0840" w:rsidRPr="00A70C15">
        <w:t>.</w:t>
      </w:r>
    </w:p>
    <w:p w14:paraId="034958B9" w14:textId="77777777" w:rsidR="0031616E" w:rsidRPr="00A70C15" w:rsidRDefault="0031616E" w:rsidP="00553964">
      <w:pPr>
        <w:spacing w:line="240" w:lineRule="auto"/>
      </w:pPr>
    </w:p>
    <w:p w14:paraId="51CE09DD" w14:textId="351FD25F" w:rsidR="00133F16" w:rsidRPr="00A70C15" w:rsidRDefault="00133F16" w:rsidP="00553964">
      <w:pPr>
        <w:spacing w:line="240" w:lineRule="auto"/>
        <w:rPr>
          <w:rFonts w:cs="Arial"/>
          <w:szCs w:val="24"/>
        </w:rPr>
      </w:pPr>
      <w:r w:rsidRPr="00A70C15">
        <w:rPr>
          <w:rFonts w:cs="Arial"/>
          <w:szCs w:val="24"/>
        </w:rPr>
        <w:t>Z titulu mojej pozície ako komisárky</w:t>
      </w:r>
      <w:r w:rsidR="006A5D8A">
        <w:rPr>
          <w:rFonts w:cs="Arial"/>
          <w:szCs w:val="24"/>
        </w:rPr>
        <w:t xml:space="preserve"> pre </w:t>
      </w:r>
      <w:r w:rsidRPr="00A70C15">
        <w:rPr>
          <w:rFonts w:cs="Arial"/>
          <w:szCs w:val="24"/>
        </w:rPr>
        <w:t>osoby</w:t>
      </w:r>
      <w:r w:rsidR="006A5D8A">
        <w:rPr>
          <w:rFonts w:cs="Arial"/>
          <w:szCs w:val="24"/>
        </w:rPr>
        <w:t xml:space="preserve"> so </w:t>
      </w:r>
      <w:r w:rsidRPr="00A70C15">
        <w:rPr>
          <w:rFonts w:cs="Arial"/>
          <w:szCs w:val="24"/>
        </w:rPr>
        <w:t>zdravotným postihnutím nie som oprávnená prehodnocovať invalidný dôchodok,</w:t>
      </w:r>
      <w:r w:rsidR="006A5D8A">
        <w:rPr>
          <w:rFonts w:cs="Arial"/>
          <w:szCs w:val="24"/>
        </w:rPr>
        <w:t xml:space="preserve"> ani </w:t>
      </w:r>
      <w:r w:rsidRPr="00A70C15">
        <w:rPr>
          <w:rFonts w:cs="Arial"/>
          <w:szCs w:val="24"/>
        </w:rPr>
        <w:t>žiadnym spôsobom meniť už</w:t>
      </w:r>
      <w:r w:rsidR="00DF55F4">
        <w:rPr>
          <w:rFonts w:cs="Arial"/>
          <w:szCs w:val="24"/>
        </w:rPr>
        <w:t> </w:t>
      </w:r>
      <w:r w:rsidRPr="00A70C15">
        <w:rPr>
          <w:rFonts w:cs="Arial"/>
          <w:szCs w:val="24"/>
        </w:rPr>
        <w:t>právoplatné rozhodnutia Sociálnej poisťovne,</w:t>
      </w:r>
      <w:r w:rsidR="006E644B">
        <w:rPr>
          <w:rFonts w:cs="Arial"/>
          <w:szCs w:val="24"/>
        </w:rPr>
        <w:t xml:space="preserve"> a </w:t>
      </w:r>
      <w:r w:rsidR="006A5D8A">
        <w:rPr>
          <w:rFonts w:cs="Arial"/>
          <w:szCs w:val="24"/>
        </w:rPr>
        <w:t>ani </w:t>
      </w:r>
      <w:r w:rsidRPr="00A70C15">
        <w:rPr>
          <w:rFonts w:cs="Arial"/>
          <w:szCs w:val="24"/>
        </w:rPr>
        <w:t>vyjadrovať</w:t>
      </w:r>
      <w:r w:rsidR="006A5D8A">
        <w:rPr>
          <w:rFonts w:cs="Arial"/>
          <w:szCs w:val="24"/>
        </w:rPr>
        <w:t xml:space="preserve"> sa k </w:t>
      </w:r>
      <w:r w:rsidRPr="00A70C15">
        <w:rPr>
          <w:rFonts w:cs="Arial"/>
          <w:szCs w:val="24"/>
        </w:rPr>
        <w:t>správnosti rozhodnutia posudkového lekára. Pri posudzovaní podnetov,</w:t>
      </w:r>
      <w:r w:rsidR="006E644B">
        <w:rPr>
          <w:rFonts w:cs="Arial"/>
          <w:szCs w:val="24"/>
        </w:rPr>
        <w:t xml:space="preserve"> v </w:t>
      </w:r>
      <w:r w:rsidRPr="00A70C15">
        <w:rPr>
          <w:rFonts w:cs="Arial"/>
          <w:szCs w:val="24"/>
        </w:rPr>
        <w:t>ktorých podávatelia namietajú postup Sociálnej poisťovne</w:t>
      </w:r>
      <w:r w:rsidR="006A5D8A">
        <w:rPr>
          <w:rFonts w:cs="Arial"/>
          <w:szCs w:val="24"/>
        </w:rPr>
        <w:t xml:space="preserve"> sa </w:t>
      </w:r>
      <w:r w:rsidRPr="00A70C15">
        <w:rPr>
          <w:rFonts w:cs="Arial"/>
          <w:szCs w:val="24"/>
        </w:rPr>
        <w:t>preto zameriavam predovšetkým</w:t>
      </w:r>
      <w:r w:rsidR="006A5D8A">
        <w:rPr>
          <w:rFonts w:cs="Arial"/>
          <w:szCs w:val="24"/>
        </w:rPr>
        <w:t xml:space="preserve"> na </w:t>
      </w:r>
      <w:r w:rsidRPr="00A70C15">
        <w:rPr>
          <w:rFonts w:cs="Arial"/>
          <w:szCs w:val="24"/>
        </w:rPr>
        <w:t>posudzovanie postupu Sociálnej poisťovne</w:t>
      </w:r>
      <w:r w:rsidR="006E644B">
        <w:rPr>
          <w:rFonts w:cs="Arial"/>
          <w:szCs w:val="24"/>
        </w:rPr>
        <w:t xml:space="preserve"> z </w:t>
      </w:r>
      <w:r w:rsidRPr="00A70C15">
        <w:rPr>
          <w:rFonts w:cs="Arial"/>
          <w:szCs w:val="24"/>
        </w:rPr>
        <w:t>procesného hľadiska,</w:t>
      </w:r>
      <w:r w:rsidR="006A5D8A">
        <w:rPr>
          <w:rFonts w:cs="Arial"/>
          <w:szCs w:val="24"/>
        </w:rPr>
        <w:t xml:space="preserve"> na </w:t>
      </w:r>
      <w:r w:rsidRPr="00A70C15">
        <w:rPr>
          <w:rFonts w:cs="Arial"/>
          <w:szCs w:val="24"/>
        </w:rPr>
        <w:t>poskytovanie poradenstva</w:t>
      </w:r>
      <w:r w:rsidR="006E644B">
        <w:rPr>
          <w:rFonts w:cs="Arial"/>
          <w:szCs w:val="24"/>
        </w:rPr>
        <w:t xml:space="preserve"> a </w:t>
      </w:r>
      <w:r w:rsidRPr="00A70C15">
        <w:rPr>
          <w:rFonts w:cs="Arial"/>
          <w:szCs w:val="24"/>
        </w:rPr>
        <w:t>poučenia</w:t>
      </w:r>
      <w:r w:rsidR="006A5D8A">
        <w:rPr>
          <w:rFonts w:cs="Arial"/>
          <w:szCs w:val="24"/>
        </w:rPr>
        <w:t xml:space="preserve"> o </w:t>
      </w:r>
      <w:r w:rsidRPr="00A70C15">
        <w:rPr>
          <w:rFonts w:cs="Arial"/>
          <w:szCs w:val="24"/>
        </w:rPr>
        <w:t>správnom postupe osobám</w:t>
      </w:r>
      <w:r w:rsidR="006A5D8A">
        <w:rPr>
          <w:rFonts w:cs="Arial"/>
          <w:szCs w:val="24"/>
        </w:rPr>
        <w:t xml:space="preserve"> so </w:t>
      </w:r>
      <w:r w:rsidRPr="00A70C15">
        <w:rPr>
          <w:rFonts w:cs="Arial"/>
          <w:szCs w:val="24"/>
        </w:rPr>
        <w:t>zdravotným postihnutím.</w:t>
      </w:r>
    </w:p>
    <w:p w14:paraId="685D37A7" w14:textId="77777777" w:rsidR="00133F16" w:rsidRPr="00A70C15" w:rsidRDefault="00133F16" w:rsidP="00553964">
      <w:pPr>
        <w:spacing w:line="240" w:lineRule="auto"/>
        <w:rPr>
          <w:rFonts w:cs="Arial"/>
          <w:szCs w:val="24"/>
        </w:rPr>
      </w:pPr>
    </w:p>
    <w:p w14:paraId="5B2CEFBC" w14:textId="7101BF88" w:rsidR="00133F16" w:rsidRPr="00A70C15" w:rsidRDefault="00133F16" w:rsidP="00553964">
      <w:pPr>
        <w:spacing w:line="240" w:lineRule="auto"/>
        <w:rPr>
          <w:rFonts w:cs="Arial"/>
          <w:szCs w:val="24"/>
        </w:rPr>
      </w:pPr>
      <w:r w:rsidRPr="00A70C15">
        <w:rPr>
          <w:rFonts w:cs="Arial"/>
          <w:szCs w:val="24"/>
        </w:rPr>
        <w:t>V priebehu roka 2019 som</w:t>
      </w:r>
      <w:r w:rsidR="006E644B">
        <w:rPr>
          <w:rFonts w:cs="Arial"/>
          <w:szCs w:val="24"/>
        </w:rPr>
        <w:t xml:space="preserve"> z </w:t>
      </w:r>
      <w:r w:rsidRPr="00A70C15">
        <w:rPr>
          <w:rFonts w:cs="Arial"/>
          <w:szCs w:val="24"/>
        </w:rPr>
        <w:t>posudzovaných podnetov</w:t>
      </w:r>
      <w:r w:rsidR="006E644B">
        <w:rPr>
          <w:rFonts w:cs="Arial"/>
          <w:szCs w:val="24"/>
        </w:rPr>
        <w:t xml:space="preserve"> a z </w:t>
      </w:r>
      <w:r w:rsidRPr="00A70C15">
        <w:rPr>
          <w:rFonts w:cs="Arial"/>
          <w:szCs w:val="24"/>
        </w:rPr>
        <w:t>poznatkov získaných</w:t>
      </w:r>
      <w:r w:rsidR="006A5D8A">
        <w:rPr>
          <w:rFonts w:cs="Arial"/>
          <w:szCs w:val="24"/>
        </w:rPr>
        <w:t xml:space="preserve"> na </w:t>
      </w:r>
      <w:r w:rsidRPr="00A70C15">
        <w:rPr>
          <w:rFonts w:cs="Arial"/>
          <w:szCs w:val="24"/>
        </w:rPr>
        <w:t>stretnutiach</w:t>
      </w:r>
      <w:r w:rsidR="006E644B">
        <w:rPr>
          <w:rFonts w:cs="Arial"/>
          <w:szCs w:val="24"/>
        </w:rPr>
        <w:t xml:space="preserve"> s </w:t>
      </w:r>
      <w:r w:rsidRPr="00A70C15">
        <w:rPr>
          <w:rFonts w:cs="Arial"/>
          <w:szCs w:val="24"/>
        </w:rPr>
        <w:t>osobami</w:t>
      </w:r>
      <w:r w:rsidR="006A5D8A">
        <w:rPr>
          <w:rFonts w:cs="Arial"/>
          <w:szCs w:val="24"/>
        </w:rPr>
        <w:t xml:space="preserve"> so </w:t>
      </w:r>
      <w:r w:rsidRPr="00A70C15">
        <w:rPr>
          <w:rFonts w:cs="Arial"/>
          <w:szCs w:val="24"/>
        </w:rPr>
        <w:t>zdravotným postihnutím</w:t>
      </w:r>
      <w:r w:rsidR="006E644B">
        <w:rPr>
          <w:rFonts w:cs="Arial"/>
          <w:szCs w:val="24"/>
        </w:rPr>
        <w:t xml:space="preserve"> a s </w:t>
      </w:r>
      <w:r w:rsidRPr="00A70C15">
        <w:rPr>
          <w:rFonts w:cs="Arial"/>
          <w:szCs w:val="24"/>
        </w:rPr>
        <w:t>ich zákonnými zástupcami opäť zistila, že zamestnanci pobočiek Sociálnej poisťovne</w:t>
      </w:r>
      <w:r w:rsidR="006E644B">
        <w:rPr>
          <w:rFonts w:cs="Arial"/>
          <w:szCs w:val="24"/>
        </w:rPr>
        <w:t xml:space="preserve"> v </w:t>
      </w:r>
      <w:r w:rsidRPr="00A70C15">
        <w:rPr>
          <w:rFonts w:cs="Arial"/>
          <w:szCs w:val="24"/>
        </w:rPr>
        <w:t>osobnom kontakte neposkytujú poistencom ľahko zrozumiteľné informácie</w:t>
      </w:r>
      <w:r w:rsidR="006E644B">
        <w:rPr>
          <w:rFonts w:cs="Arial"/>
          <w:szCs w:val="24"/>
        </w:rPr>
        <w:t xml:space="preserve"> a </w:t>
      </w:r>
      <w:r w:rsidRPr="00A70C15">
        <w:rPr>
          <w:rFonts w:cs="Arial"/>
          <w:szCs w:val="24"/>
        </w:rPr>
        <w:t>vysvetlenia primerané ich zdravotnému stavu,</w:t>
      </w:r>
      <w:r w:rsidR="006A5D8A">
        <w:rPr>
          <w:rFonts w:cs="Arial"/>
          <w:szCs w:val="24"/>
        </w:rPr>
        <w:t xml:space="preserve"> ani </w:t>
      </w:r>
      <w:r w:rsidRPr="00A70C15">
        <w:rPr>
          <w:rFonts w:cs="Arial"/>
          <w:szCs w:val="24"/>
        </w:rPr>
        <w:t>aktívne osobné poradenstvo</w:t>
      </w:r>
      <w:r w:rsidR="006E644B">
        <w:rPr>
          <w:rFonts w:cs="Arial"/>
          <w:szCs w:val="24"/>
        </w:rPr>
        <w:t xml:space="preserve"> v </w:t>
      </w:r>
      <w:r w:rsidRPr="00A70C15">
        <w:rPr>
          <w:rFonts w:cs="Arial"/>
          <w:szCs w:val="24"/>
        </w:rPr>
        <w:t>záujme riešenia sociálnej situácie poistencov</w:t>
      </w:r>
      <w:r w:rsidR="006A5D8A">
        <w:rPr>
          <w:rFonts w:cs="Arial"/>
          <w:szCs w:val="24"/>
        </w:rPr>
        <w:t xml:space="preserve"> so </w:t>
      </w:r>
      <w:r w:rsidRPr="00A70C15">
        <w:rPr>
          <w:rFonts w:cs="Arial"/>
          <w:szCs w:val="24"/>
        </w:rPr>
        <w:t>zdravotným postihnutím.</w:t>
      </w:r>
    </w:p>
    <w:p w14:paraId="65F5F8FA" w14:textId="77777777" w:rsidR="00133F16" w:rsidRPr="00A70C15" w:rsidRDefault="00133F16" w:rsidP="00553964">
      <w:pPr>
        <w:spacing w:line="240" w:lineRule="auto"/>
        <w:rPr>
          <w:rFonts w:cs="Arial"/>
          <w:szCs w:val="24"/>
        </w:rPr>
      </w:pPr>
    </w:p>
    <w:p w14:paraId="285D8E6D" w14:textId="1E280023" w:rsidR="00133F16" w:rsidRPr="00A70C15" w:rsidRDefault="00133F16" w:rsidP="00553964">
      <w:pPr>
        <w:spacing w:line="240" w:lineRule="auto"/>
        <w:rPr>
          <w:rFonts w:cs="Arial"/>
          <w:szCs w:val="24"/>
        </w:rPr>
      </w:pPr>
      <w:r w:rsidRPr="00A70C15">
        <w:rPr>
          <w:rFonts w:cs="Arial"/>
          <w:szCs w:val="24"/>
        </w:rPr>
        <w:t>Podávatelia</w:t>
      </w:r>
      <w:r w:rsidR="006E644B">
        <w:rPr>
          <w:rFonts w:cs="Arial"/>
          <w:szCs w:val="24"/>
        </w:rPr>
        <w:t xml:space="preserve"> vo </w:t>
      </w:r>
      <w:r w:rsidRPr="00A70C15">
        <w:rPr>
          <w:rFonts w:cs="Arial"/>
          <w:szCs w:val="24"/>
        </w:rPr>
        <w:t>svojich podnetoch taktiež</w:t>
      </w:r>
      <w:r w:rsidR="006E644B">
        <w:rPr>
          <w:rFonts w:cs="Arial"/>
          <w:szCs w:val="24"/>
        </w:rPr>
        <w:t xml:space="preserve"> vo </w:t>
      </w:r>
      <w:r w:rsidRPr="00A70C15">
        <w:rPr>
          <w:rFonts w:cs="Arial"/>
          <w:szCs w:val="24"/>
        </w:rPr>
        <w:t>zvýšenej miere</w:t>
      </w:r>
      <w:r w:rsidR="006E644B">
        <w:rPr>
          <w:rFonts w:cs="Arial"/>
          <w:szCs w:val="24"/>
        </w:rPr>
        <w:t xml:space="preserve"> v </w:t>
      </w:r>
      <w:r w:rsidRPr="00A70C15">
        <w:rPr>
          <w:rFonts w:cs="Arial"/>
          <w:szCs w:val="24"/>
        </w:rPr>
        <w:t>tejto súvislosti uvádzali, že ich zamestnanci pobočiek Sociálnej poisťovne odrádzajú</w:t>
      </w:r>
      <w:r w:rsidR="006A5D8A">
        <w:rPr>
          <w:rFonts w:cs="Arial"/>
          <w:szCs w:val="24"/>
        </w:rPr>
        <w:t xml:space="preserve"> od </w:t>
      </w:r>
      <w:r w:rsidRPr="00A70C15">
        <w:rPr>
          <w:rFonts w:cs="Arial"/>
          <w:szCs w:val="24"/>
        </w:rPr>
        <w:t>toho aby</w:t>
      </w:r>
      <w:r w:rsidR="006A5D8A">
        <w:rPr>
          <w:rFonts w:cs="Arial"/>
          <w:szCs w:val="24"/>
        </w:rPr>
        <w:t xml:space="preserve"> si </w:t>
      </w:r>
      <w:r w:rsidRPr="00A70C15">
        <w:rPr>
          <w:rFonts w:cs="Arial"/>
          <w:szCs w:val="24"/>
        </w:rPr>
        <w:t>nechávali prehodnocovať svoj zdravotný stav</w:t>
      </w:r>
      <w:r w:rsidR="006A5D8A">
        <w:rPr>
          <w:rFonts w:cs="Arial"/>
          <w:szCs w:val="24"/>
        </w:rPr>
        <w:t xml:space="preserve"> na </w:t>
      </w:r>
      <w:r w:rsidRPr="00A70C15">
        <w:rPr>
          <w:rFonts w:cs="Arial"/>
          <w:szCs w:val="24"/>
        </w:rPr>
        <w:t>účely posúdenia invalidity</w:t>
      </w:r>
      <w:r w:rsidR="006E644B">
        <w:rPr>
          <w:rFonts w:cs="Arial"/>
          <w:szCs w:val="24"/>
        </w:rPr>
        <w:t xml:space="preserve"> a </w:t>
      </w:r>
      <w:r w:rsidRPr="00A70C15">
        <w:rPr>
          <w:rFonts w:cs="Arial"/>
          <w:szCs w:val="24"/>
        </w:rPr>
        <w:t>uvádzajú im, že</w:t>
      </w:r>
      <w:r w:rsidR="00DF55F4">
        <w:rPr>
          <w:rFonts w:cs="Arial"/>
          <w:szCs w:val="24"/>
        </w:rPr>
        <w:t> </w:t>
      </w:r>
      <w:r w:rsidR="006E644B">
        <w:rPr>
          <w:rFonts w:cs="Arial"/>
          <w:szCs w:val="24"/>
        </w:rPr>
        <w:t>v </w:t>
      </w:r>
      <w:r w:rsidRPr="00A70C15">
        <w:rPr>
          <w:rFonts w:cs="Arial"/>
          <w:szCs w:val="24"/>
        </w:rPr>
        <w:t>prípade, ak pôjdu touto cestou, môžu stratiť už priznaný invalidný dôchodok.</w:t>
      </w:r>
    </w:p>
    <w:p w14:paraId="282DABE3" w14:textId="77777777" w:rsidR="00133F16" w:rsidRPr="00A70C15" w:rsidRDefault="00133F16" w:rsidP="00553964">
      <w:pPr>
        <w:spacing w:line="240" w:lineRule="auto"/>
        <w:rPr>
          <w:rFonts w:cs="Arial"/>
          <w:szCs w:val="24"/>
        </w:rPr>
      </w:pPr>
    </w:p>
    <w:p w14:paraId="7B27F775" w14:textId="5626CC10" w:rsidR="00133F16" w:rsidRPr="00A70C15" w:rsidRDefault="00133F16" w:rsidP="00553964">
      <w:pPr>
        <w:spacing w:line="240" w:lineRule="auto"/>
        <w:rPr>
          <w:rFonts w:cs="Arial"/>
          <w:szCs w:val="24"/>
        </w:rPr>
      </w:pPr>
      <w:r w:rsidRPr="00A70C15">
        <w:rPr>
          <w:rFonts w:cs="Arial"/>
          <w:szCs w:val="24"/>
        </w:rPr>
        <w:t>Hoci tieto tvrdenia podávateľov nie sú preukázateľné,</w:t>
      </w:r>
      <w:r w:rsidR="006E644B">
        <w:rPr>
          <w:rFonts w:cs="Arial"/>
          <w:szCs w:val="24"/>
        </w:rPr>
        <w:t xml:space="preserve"> z </w:t>
      </w:r>
      <w:r w:rsidRPr="00A70C15">
        <w:rPr>
          <w:rFonts w:cs="Arial"/>
          <w:szCs w:val="24"/>
        </w:rPr>
        <w:t>dôvodu, že ide</w:t>
      </w:r>
      <w:r w:rsidR="006E644B">
        <w:rPr>
          <w:rFonts w:cs="Arial"/>
          <w:szCs w:val="24"/>
        </w:rPr>
        <w:t xml:space="preserve"> vo </w:t>
      </w:r>
      <w:r w:rsidRPr="00A70C15">
        <w:rPr>
          <w:rFonts w:cs="Arial"/>
          <w:szCs w:val="24"/>
        </w:rPr>
        <w:t>väčšine prípadov</w:t>
      </w:r>
      <w:r w:rsidR="006A5D8A">
        <w:rPr>
          <w:rFonts w:cs="Arial"/>
          <w:szCs w:val="24"/>
        </w:rPr>
        <w:t xml:space="preserve"> o </w:t>
      </w:r>
      <w:r w:rsidRPr="00A70C15">
        <w:rPr>
          <w:rFonts w:cs="Arial"/>
          <w:szCs w:val="24"/>
        </w:rPr>
        <w:t>tvrdenie podávateľa proti tvrdeniu zamestnanca pobočky Sociálnej poisťovne, považujem súčasnú situáciu</w:t>
      </w:r>
      <w:r w:rsidR="006E644B">
        <w:rPr>
          <w:rFonts w:cs="Arial"/>
          <w:szCs w:val="24"/>
        </w:rPr>
        <w:t xml:space="preserve"> z </w:t>
      </w:r>
      <w:r w:rsidRPr="00A70C15">
        <w:rPr>
          <w:rFonts w:cs="Arial"/>
          <w:szCs w:val="24"/>
        </w:rPr>
        <w:t>dlhodobého hľadiska</w:t>
      </w:r>
      <w:r w:rsidR="006E644B">
        <w:rPr>
          <w:rFonts w:cs="Arial"/>
          <w:szCs w:val="24"/>
        </w:rPr>
        <w:t> za </w:t>
      </w:r>
      <w:r w:rsidRPr="00A70C15">
        <w:rPr>
          <w:rFonts w:cs="Arial"/>
          <w:szCs w:val="24"/>
        </w:rPr>
        <w:t>neudržateľnú</w:t>
      </w:r>
      <w:r w:rsidR="006E644B">
        <w:rPr>
          <w:rFonts w:cs="Arial"/>
          <w:szCs w:val="24"/>
        </w:rPr>
        <w:t xml:space="preserve"> a </w:t>
      </w:r>
      <w:r w:rsidRPr="00A70C15">
        <w:rPr>
          <w:rFonts w:cs="Arial"/>
          <w:szCs w:val="24"/>
        </w:rPr>
        <w:t>vyžadujúcu</w:t>
      </w:r>
      <w:r w:rsidR="006A5D8A">
        <w:rPr>
          <w:rFonts w:cs="Arial"/>
          <w:szCs w:val="24"/>
        </w:rPr>
        <w:t xml:space="preserve"> si </w:t>
      </w:r>
      <w:r w:rsidRPr="00A70C15">
        <w:rPr>
          <w:rFonts w:cs="Arial"/>
          <w:szCs w:val="24"/>
        </w:rPr>
        <w:t>prehodnotenie prístupu</w:t>
      </w:r>
      <w:r w:rsidR="006A5D8A">
        <w:rPr>
          <w:rFonts w:cs="Arial"/>
          <w:szCs w:val="24"/>
        </w:rPr>
        <w:t xml:space="preserve"> na </w:t>
      </w:r>
      <w:r w:rsidRPr="00A70C15">
        <w:rPr>
          <w:rFonts w:cs="Arial"/>
          <w:szCs w:val="24"/>
        </w:rPr>
        <w:t xml:space="preserve">oboch stranách. </w:t>
      </w:r>
    </w:p>
    <w:p w14:paraId="474D3518" w14:textId="77777777" w:rsidR="00133F16" w:rsidRPr="00A70C15" w:rsidRDefault="00133F16" w:rsidP="00553964">
      <w:pPr>
        <w:spacing w:line="240" w:lineRule="auto"/>
        <w:rPr>
          <w:rFonts w:cs="Arial"/>
          <w:szCs w:val="24"/>
        </w:rPr>
      </w:pPr>
    </w:p>
    <w:p w14:paraId="77FAC1A4" w14:textId="543B1B5B" w:rsidR="00133F16" w:rsidRPr="00A70C15" w:rsidRDefault="00133F16" w:rsidP="00553964">
      <w:pPr>
        <w:spacing w:line="240" w:lineRule="auto"/>
        <w:rPr>
          <w:rFonts w:cs="Arial"/>
          <w:szCs w:val="24"/>
        </w:rPr>
      </w:pPr>
      <w:r w:rsidRPr="00A70C15">
        <w:rPr>
          <w:rFonts w:cs="Arial"/>
          <w:szCs w:val="24"/>
        </w:rPr>
        <w:t>V priebehu roka 2019 tvorili prevažnú väčšinu podnetov podnety,</w:t>
      </w:r>
      <w:r w:rsidR="006E644B">
        <w:rPr>
          <w:rFonts w:cs="Arial"/>
          <w:szCs w:val="24"/>
        </w:rPr>
        <w:t xml:space="preserve"> v </w:t>
      </w:r>
      <w:r w:rsidRPr="00A70C15">
        <w:rPr>
          <w:rFonts w:cs="Arial"/>
          <w:szCs w:val="24"/>
        </w:rPr>
        <w:t>ktorých podávatelia neboli spokojní</w:t>
      </w:r>
      <w:r w:rsidR="006E644B">
        <w:rPr>
          <w:rFonts w:cs="Arial"/>
          <w:szCs w:val="24"/>
        </w:rPr>
        <w:t xml:space="preserve"> s </w:t>
      </w:r>
      <w:r w:rsidRPr="00A70C15">
        <w:rPr>
          <w:rFonts w:cs="Arial"/>
          <w:szCs w:val="24"/>
        </w:rPr>
        <w:t>rozhodnutím Sociálnej poisťovne.</w:t>
      </w:r>
      <w:r w:rsidR="006E644B">
        <w:rPr>
          <w:rFonts w:cs="Arial"/>
          <w:szCs w:val="24"/>
        </w:rPr>
        <w:t xml:space="preserve"> V </w:t>
      </w:r>
      <w:r w:rsidRPr="00A70C15">
        <w:rPr>
          <w:rFonts w:cs="Arial"/>
          <w:szCs w:val="24"/>
        </w:rPr>
        <w:t>týchto podnetoch bol</w:t>
      </w:r>
      <w:r w:rsidR="006E644B">
        <w:rPr>
          <w:rFonts w:cs="Arial"/>
          <w:szCs w:val="24"/>
        </w:rPr>
        <w:t xml:space="preserve"> z </w:t>
      </w:r>
      <w:r w:rsidRPr="00A70C15">
        <w:rPr>
          <w:rFonts w:cs="Arial"/>
          <w:szCs w:val="24"/>
        </w:rPr>
        <w:t>procesného hľadiska posúdený postup Sociálnej poisťovne</w:t>
      </w:r>
      <w:r w:rsidR="006E644B">
        <w:rPr>
          <w:rFonts w:cs="Arial"/>
          <w:szCs w:val="24"/>
        </w:rPr>
        <w:t xml:space="preserve"> a </w:t>
      </w:r>
      <w:r w:rsidRPr="00A70C15">
        <w:rPr>
          <w:rFonts w:cs="Arial"/>
          <w:szCs w:val="24"/>
        </w:rPr>
        <w:t>týmto podávateľom bolo poskytnuté poradenstvo</w:t>
      </w:r>
      <w:r w:rsidR="006E644B">
        <w:rPr>
          <w:rFonts w:cs="Arial"/>
          <w:szCs w:val="24"/>
        </w:rPr>
        <w:t xml:space="preserve"> a </w:t>
      </w:r>
      <w:r w:rsidRPr="00A70C15">
        <w:rPr>
          <w:rFonts w:cs="Arial"/>
          <w:szCs w:val="24"/>
        </w:rPr>
        <w:t>poučenie</w:t>
      </w:r>
      <w:r w:rsidR="006A5D8A">
        <w:rPr>
          <w:rFonts w:cs="Arial"/>
          <w:szCs w:val="24"/>
        </w:rPr>
        <w:t xml:space="preserve"> o </w:t>
      </w:r>
      <w:r w:rsidRPr="00A70C15">
        <w:rPr>
          <w:rFonts w:cs="Arial"/>
          <w:szCs w:val="24"/>
        </w:rPr>
        <w:t>správnom postupe.</w:t>
      </w:r>
    </w:p>
    <w:p w14:paraId="69E3AE4E" w14:textId="77777777" w:rsidR="00133F16" w:rsidRPr="00A70C15" w:rsidRDefault="00133F16" w:rsidP="00553964">
      <w:pPr>
        <w:spacing w:line="240" w:lineRule="auto"/>
        <w:rPr>
          <w:rFonts w:cs="Arial"/>
          <w:szCs w:val="24"/>
        </w:rPr>
      </w:pPr>
    </w:p>
    <w:p w14:paraId="0EA4752A" w14:textId="7F79C22B" w:rsidR="00845269" w:rsidRDefault="00133F16" w:rsidP="00553964">
      <w:pPr>
        <w:spacing w:line="240" w:lineRule="auto"/>
        <w:rPr>
          <w:rFonts w:cs="Arial"/>
          <w:szCs w:val="24"/>
        </w:rPr>
      </w:pPr>
      <w:r w:rsidRPr="00A70C15">
        <w:rPr>
          <w:rFonts w:cs="Arial"/>
          <w:szCs w:val="24"/>
        </w:rPr>
        <w:t>Zaznamenala som taktiež zvýšený počet podnetov,</w:t>
      </w:r>
      <w:r w:rsidR="006E644B">
        <w:rPr>
          <w:rFonts w:cs="Arial"/>
          <w:szCs w:val="24"/>
        </w:rPr>
        <w:t xml:space="preserve"> v </w:t>
      </w:r>
      <w:r w:rsidRPr="00A70C15">
        <w:rPr>
          <w:rFonts w:cs="Arial"/>
          <w:szCs w:val="24"/>
        </w:rPr>
        <w:t>ktorých podávatelia žiadajú</w:t>
      </w:r>
      <w:r w:rsidR="006A5D8A">
        <w:rPr>
          <w:rFonts w:cs="Arial"/>
          <w:szCs w:val="24"/>
        </w:rPr>
        <w:t xml:space="preserve"> o </w:t>
      </w:r>
      <w:r w:rsidRPr="00A70C15">
        <w:rPr>
          <w:rFonts w:cs="Arial"/>
          <w:szCs w:val="24"/>
        </w:rPr>
        <w:t>poradenstvo</w:t>
      </w:r>
      <w:r w:rsidR="006E644B">
        <w:rPr>
          <w:rFonts w:cs="Arial"/>
          <w:szCs w:val="24"/>
        </w:rPr>
        <w:t xml:space="preserve"> vo </w:t>
      </w:r>
      <w:r w:rsidRPr="00A70C15">
        <w:rPr>
          <w:rFonts w:cs="Arial"/>
          <w:szCs w:val="24"/>
        </w:rPr>
        <w:t>veci nároku</w:t>
      </w:r>
      <w:r w:rsidR="006A5D8A">
        <w:rPr>
          <w:rFonts w:cs="Arial"/>
          <w:szCs w:val="24"/>
        </w:rPr>
        <w:t xml:space="preserve"> na </w:t>
      </w:r>
      <w:r w:rsidRPr="00A70C15">
        <w:rPr>
          <w:rFonts w:cs="Arial"/>
          <w:szCs w:val="24"/>
        </w:rPr>
        <w:t>invalidný dôchodok</w:t>
      </w:r>
      <w:r w:rsidR="006A5D8A">
        <w:rPr>
          <w:rFonts w:cs="Arial"/>
          <w:szCs w:val="24"/>
        </w:rPr>
        <w:t xml:space="preserve"> zo </w:t>
      </w:r>
      <w:r w:rsidRPr="00A70C15">
        <w:rPr>
          <w:rFonts w:cs="Arial"/>
          <w:szCs w:val="24"/>
        </w:rPr>
        <w:t>zahraničia</w:t>
      </w:r>
      <w:r w:rsidR="006E644B">
        <w:rPr>
          <w:rFonts w:cs="Arial"/>
          <w:szCs w:val="24"/>
        </w:rPr>
        <w:t xml:space="preserve"> a </w:t>
      </w:r>
      <w:r w:rsidRPr="00A70C15">
        <w:rPr>
          <w:rFonts w:cs="Arial"/>
          <w:szCs w:val="24"/>
        </w:rPr>
        <w:t>naďalej</w:t>
      </w:r>
      <w:r w:rsidR="006A5D8A">
        <w:rPr>
          <w:rFonts w:cs="Arial"/>
          <w:szCs w:val="24"/>
        </w:rPr>
        <w:t xml:space="preserve"> </w:t>
      </w:r>
      <w:r w:rsidR="006A5D8A">
        <w:rPr>
          <w:rFonts w:cs="Arial"/>
          <w:szCs w:val="24"/>
        </w:rPr>
        <w:lastRenderedPageBreak/>
        <w:t>sa </w:t>
      </w:r>
      <w:r w:rsidRPr="00A70C15">
        <w:rPr>
          <w:rFonts w:cs="Arial"/>
          <w:szCs w:val="24"/>
        </w:rPr>
        <w:t>opakovali podnety,</w:t>
      </w:r>
      <w:r w:rsidR="006E644B">
        <w:rPr>
          <w:rFonts w:cs="Arial"/>
          <w:szCs w:val="24"/>
        </w:rPr>
        <w:t xml:space="preserve"> v </w:t>
      </w:r>
      <w:r w:rsidRPr="00A70C15">
        <w:rPr>
          <w:rFonts w:cs="Arial"/>
          <w:szCs w:val="24"/>
        </w:rPr>
        <w:t>ktorých podávatelia nespĺňali podmienky zákonom stanovenej doby dôchodkového poistenia</w:t>
      </w:r>
      <w:r w:rsidR="006A5D8A">
        <w:rPr>
          <w:rFonts w:cs="Arial"/>
          <w:szCs w:val="24"/>
        </w:rPr>
        <w:t xml:space="preserve"> pre </w:t>
      </w:r>
      <w:r w:rsidRPr="00A70C15">
        <w:rPr>
          <w:rFonts w:cs="Arial"/>
          <w:szCs w:val="24"/>
        </w:rPr>
        <w:t>priznanie nároku</w:t>
      </w:r>
      <w:r w:rsidR="006A5D8A">
        <w:rPr>
          <w:rFonts w:cs="Arial"/>
          <w:szCs w:val="24"/>
        </w:rPr>
        <w:t xml:space="preserve"> na </w:t>
      </w:r>
      <w:r w:rsidRPr="00A70C15">
        <w:rPr>
          <w:rFonts w:cs="Arial"/>
          <w:szCs w:val="24"/>
        </w:rPr>
        <w:t>dávku sociálneho poistenia</w:t>
      </w:r>
    </w:p>
    <w:p w14:paraId="7D1AF5A3" w14:textId="3FA0CFEF" w:rsidR="00DF55F4" w:rsidRDefault="00DF55F4" w:rsidP="00553964">
      <w:pPr>
        <w:spacing w:line="240" w:lineRule="auto"/>
        <w:rPr>
          <w:rFonts w:cs="Arial"/>
          <w:szCs w:val="24"/>
        </w:rPr>
      </w:pPr>
    </w:p>
    <w:p w14:paraId="1755E4A2" w14:textId="77777777" w:rsidR="00DF55F4" w:rsidRPr="00082C88" w:rsidRDefault="00DF55F4" w:rsidP="00553964">
      <w:pPr>
        <w:spacing w:line="240" w:lineRule="auto"/>
        <w:rPr>
          <w:rFonts w:cs="Arial"/>
          <w:szCs w:val="24"/>
        </w:rPr>
      </w:pPr>
    </w:p>
    <w:p w14:paraId="2A94DC9F" w14:textId="7746DA68" w:rsidR="00133F16" w:rsidRPr="00A70C15" w:rsidRDefault="00133F16" w:rsidP="00553964">
      <w:pPr>
        <w:pStyle w:val="Story"/>
        <w:spacing w:line="240" w:lineRule="auto"/>
        <w:ind w:left="0" w:firstLine="0"/>
        <w:rPr>
          <w:rFonts w:cs="Arial"/>
        </w:rPr>
      </w:pPr>
      <w:bookmarkStart w:id="183" w:name="_Toc36115072"/>
      <w:r w:rsidRPr="00A70C15">
        <w:rPr>
          <w:rFonts w:cs="Arial"/>
          <w:caps w:val="0"/>
        </w:rPr>
        <w:t xml:space="preserve">Príbeh </w:t>
      </w:r>
      <w:r w:rsidR="00A858B1" w:rsidRPr="00A70C15">
        <w:rPr>
          <w:rFonts w:cs="Arial"/>
          <w:caps w:val="0"/>
        </w:rPr>
        <w:t>dvadsiaty štvrtý</w:t>
      </w:r>
      <w:bookmarkEnd w:id="183"/>
    </w:p>
    <w:p w14:paraId="2BE08765" w14:textId="30D43FB3" w:rsidR="00133F16" w:rsidRPr="00A70C15" w:rsidRDefault="00133F16" w:rsidP="00553964">
      <w:pPr>
        <w:pStyle w:val="Story"/>
        <w:spacing w:line="240" w:lineRule="auto"/>
        <w:ind w:left="0" w:firstLine="0"/>
        <w:rPr>
          <w:rFonts w:cs="Arial"/>
        </w:rPr>
      </w:pPr>
      <w:bookmarkStart w:id="184" w:name="_Toc36115073"/>
      <w:r w:rsidRPr="00A70C15">
        <w:rPr>
          <w:rFonts w:cs="Arial"/>
        </w:rPr>
        <w:t>NEODÔVODNENÉ PREDLŽOVANIE LEHOTY SOCIÁLNEJ POISŤOVNE NA VYDANIE ROZHODNUTIA O ODVOLANÍ</w:t>
      </w:r>
      <w:bookmarkEnd w:id="184"/>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133F16" w:rsidRPr="00A70C15" w14:paraId="09A3555C" w14:textId="77777777" w:rsidTr="009909B2">
        <w:tc>
          <w:tcPr>
            <w:tcW w:w="5000" w:type="pct"/>
            <w:shd w:val="clear" w:color="auto" w:fill="F0F0F0"/>
          </w:tcPr>
          <w:p w14:paraId="5FB6FA0B" w14:textId="4C654A09" w:rsidR="00133F16" w:rsidRPr="00A70C15" w:rsidRDefault="00133F16" w:rsidP="00553964">
            <w:pPr>
              <w:spacing w:line="240" w:lineRule="auto"/>
              <w:rPr>
                <w:b/>
                <w:bCs/>
                <w:color w:val="000000"/>
                <w:shd w:val="clear" w:color="auto" w:fill="FFFFFF"/>
              </w:rPr>
            </w:pPr>
            <w:r w:rsidRPr="00A70C15">
              <w:rPr>
                <w:rFonts w:eastAsia="Times New Roman" w:cs="Arial"/>
                <w:b/>
                <w:bCs/>
                <w:color w:val="16161D"/>
                <w:szCs w:val="24"/>
                <w:lang w:eastAsia="sk-SK"/>
              </w:rPr>
              <w:t>Ústava Slovenskej republiky zaručuje každému občanovi právo</w:t>
            </w:r>
            <w:r w:rsidR="006A5D8A">
              <w:rPr>
                <w:rFonts w:eastAsia="Times New Roman" w:cs="Arial"/>
                <w:b/>
                <w:bCs/>
                <w:color w:val="16161D"/>
                <w:szCs w:val="24"/>
                <w:lang w:eastAsia="sk-SK"/>
              </w:rPr>
              <w:t xml:space="preserve"> na </w:t>
            </w:r>
            <w:r w:rsidRPr="00A70C15">
              <w:rPr>
                <w:rFonts w:eastAsia="Times New Roman" w:cs="Arial"/>
                <w:b/>
                <w:bCs/>
                <w:color w:val="16161D"/>
                <w:szCs w:val="24"/>
                <w:lang w:eastAsia="sk-SK"/>
              </w:rPr>
              <w:t>konanie bez zbytočných prieťahov. Lehoty</w:t>
            </w:r>
            <w:r w:rsidR="006A5D8A">
              <w:rPr>
                <w:rFonts w:eastAsia="Times New Roman" w:cs="Arial"/>
                <w:b/>
                <w:bCs/>
                <w:color w:val="16161D"/>
                <w:szCs w:val="24"/>
                <w:lang w:eastAsia="sk-SK"/>
              </w:rPr>
              <w:t xml:space="preserve"> pre </w:t>
            </w:r>
            <w:r w:rsidRPr="00A70C15">
              <w:rPr>
                <w:rFonts w:eastAsia="Times New Roman" w:cs="Arial"/>
                <w:b/>
                <w:bCs/>
                <w:color w:val="16161D"/>
                <w:szCs w:val="24"/>
                <w:lang w:eastAsia="sk-SK"/>
              </w:rPr>
              <w:t>rozhodovanie sú</w:t>
            </w:r>
            <w:r w:rsidR="006A5D8A">
              <w:rPr>
                <w:rFonts w:eastAsia="Times New Roman" w:cs="Arial"/>
                <w:b/>
                <w:bCs/>
                <w:color w:val="16161D"/>
                <w:szCs w:val="24"/>
                <w:lang w:eastAsia="sk-SK"/>
              </w:rPr>
              <w:t xml:space="preserve"> pre </w:t>
            </w:r>
            <w:r w:rsidRPr="00A70C15">
              <w:rPr>
                <w:rFonts w:eastAsia="Times New Roman" w:cs="Arial"/>
                <w:b/>
                <w:bCs/>
                <w:color w:val="16161D"/>
                <w:szCs w:val="24"/>
                <w:lang w:eastAsia="sk-SK"/>
              </w:rPr>
              <w:t>jednotlivé inštitúcie definované</w:t>
            </w:r>
            <w:r w:rsidR="006E644B">
              <w:rPr>
                <w:rFonts w:eastAsia="Times New Roman" w:cs="Arial"/>
                <w:b/>
                <w:bCs/>
                <w:color w:val="16161D"/>
                <w:szCs w:val="24"/>
                <w:lang w:eastAsia="sk-SK"/>
              </w:rPr>
              <w:t xml:space="preserve"> v </w:t>
            </w:r>
            <w:r w:rsidRPr="00A70C15">
              <w:rPr>
                <w:rFonts w:eastAsia="Times New Roman" w:cs="Arial"/>
                <w:b/>
                <w:bCs/>
                <w:color w:val="16161D"/>
                <w:szCs w:val="24"/>
                <w:lang w:eastAsia="sk-SK"/>
              </w:rPr>
              <w:t>samostatných právnych predpisoch</w:t>
            </w:r>
            <w:r w:rsidR="006E644B">
              <w:rPr>
                <w:rFonts w:eastAsia="Times New Roman" w:cs="Arial"/>
                <w:b/>
                <w:bCs/>
                <w:color w:val="16161D"/>
                <w:szCs w:val="24"/>
                <w:lang w:eastAsia="sk-SK"/>
              </w:rPr>
              <w:t xml:space="preserve"> a </w:t>
            </w:r>
            <w:r w:rsidRPr="00A70C15">
              <w:rPr>
                <w:rFonts w:eastAsia="Times New Roman" w:cs="Arial"/>
                <w:b/>
                <w:bCs/>
                <w:color w:val="16161D"/>
                <w:szCs w:val="24"/>
                <w:lang w:eastAsia="sk-SK"/>
              </w:rPr>
              <w:t>sú</w:t>
            </w:r>
            <w:r w:rsidR="006A5D8A">
              <w:rPr>
                <w:rFonts w:eastAsia="Times New Roman" w:cs="Arial"/>
                <w:b/>
                <w:bCs/>
                <w:color w:val="16161D"/>
                <w:szCs w:val="24"/>
                <w:lang w:eastAsia="sk-SK"/>
              </w:rPr>
              <w:t xml:space="preserve"> pre </w:t>
            </w:r>
            <w:r w:rsidRPr="00A70C15">
              <w:rPr>
                <w:rFonts w:eastAsia="Times New Roman" w:cs="Arial"/>
                <w:b/>
                <w:bCs/>
                <w:color w:val="16161D"/>
                <w:szCs w:val="24"/>
                <w:lang w:eastAsia="sk-SK"/>
              </w:rPr>
              <w:t>tieto inštitúcie záväzné. Lehoty</w:t>
            </w:r>
            <w:r w:rsidR="006A5D8A">
              <w:rPr>
                <w:rFonts w:eastAsia="Times New Roman" w:cs="Arial"/>
                <w:b/>
                <w:bCs/>
                <w:color w:val="16161D"/>
                <w:szCs w:val="24"/>
                <w:lang w:eastAsia="sk-SK"/>
              </w:rPr>
              <w:t xml:space="preserve"> pre </w:t>
            </w:r>
            <w:r w:rsidRPr="00A70C15">
              <w:rPr>
                <w:rFonts w:eastAsia="Times New Roman" w:cs="Arial"/>
                <w:b/>
                <w:bCs/>
                <w:color w:val="16161D"/>
                <w:szCs w:val="24"/>
                <w:lang w:eastAsia="sk-SK"/>
              </w:rPr>
              <w:t>rozhodovanie Sociálnej poisťovne sú upravené</w:t>
            </w:r>
            <w:r w:rsidR="006E644B">
              <w:rPr>
                <w:rFonts w:eastAsia="Times New Roman" w:cs="Arial"/>
                <w:b/>
                <w:bCs/>
                <w:color w:val="16161D"/>
                <w:szCs w:val="24"/>
                <w:lang w:eastAsia="sk-SK"/>
              </w:rPr>
              <w:t xml:space="preserve"> v § </w:t>
            </w:r>
            <w:r w:rsidRPr="00A70C15">
              <w:rPr>
                <w:rFonts w:eastAsia="Times New Roman" w:cs="Arial"/>
                <w:b/>
                <w:bCs/>
                <w:color w:val="16161D"/>
                <w:szCs w:val="24"/>
                <w:lang w:eastAsia="sk-SK"/>
              </w:rPr>
              <w:t>260 zákona</w:t>
            </w:r>
            <w:r w:rsidR="006E644B">
              <w:rPr>
                <w:rFonts w:eastAsia="Times New Roman" w:cs="Arial"/>
                <w:b/>
                <w:bCs/>
                <w:color w:val="16161D"/>
                <w:szCs w:val="24"/>
                <w:lang w:eastAsia="sk-SK"/>
              </w:rPr>
              <w:t xml:space="preserve"> č. </w:t>
            </w:r>
            <w:r w:rsidRPr="00A70C15">
              <w:rPr>
                <w:rFonts w:eastAsia="Times New Roman" w:cs="Arial"/>
                <w:b/>
                <w:bCs/>
                <w:color w:val="16161D"/>
                <w:szCs w:val="24"/>
                <w:lang w:eastAsia="sk-SK"/>
              </w:rPr>
              <w:t>461/2003</w:t>
            </w:r>
            <w:r w:rsidR="006E644B">
              <w:rPr>
                <w:rFonts w:eastAsia="Times New Roman" w:cs="Arial"/>
                <w:b/>
                <w:bCs/>
                <w:color w:val="16161D"/>
                <w:szCs w:val="24"/>
                <w:lang w:eastAsia="sk-SK"/>
              </w:rPr>
              <w:t xml:space="preserve"> Z. z. </w:t>
            </w:r>
            <w:r w:rsidRPr="00A70C15">
              <w:rPr>
                <w:rFonts w:eastAsia="Times New Roman" w:cs="Arial"/>
                <w:b/>
                <w:bCs/>
                <w:color w:val="16161D"/>
                <w:szCs w:val="24"/>
                <w:lang w:eastAsia="sk-SK"/>
              </w:rPr>
              <w:t>Oznámenie Sociálnej poisťovne</w:t>
            </w:r>
            <w:r w:rsidR="006A5D8A">
              <w:rPr>
                <w:rFonts w:eastAsia="Times New Roman" w:cs="Arial"/>
                <w:b/>
                <w:bCs/>
                <w:color w:val="16161D"/>
                <w:szCs w:val="24"/>
                <w:lang w:eastAsia="sk-SK"/>
              </w:rPr>
              <w:t xml:space="preserve"> o </w:t>
            </w:r>
            <w:r w:rsidRPr="00A70C15">
              <w:rPr>
                <w:rFonts w:eastAsia="Times New Roman" w:cs="Arial"/>
                <w:b/>
                <w:bCs/>
                <w:color w:val="16161D"/>
                <w:szCs w:val="24"/>
                <w:lang w:eastAsia="sk-SK"/>
              </w:rPr>
              <w:t>predĺžení lehoty</w:t>
            </w:r>
            <w:r w:rsidR="006A5D8A">
              <w:rPr>
                <w:rFonts w:eastAsia="Times New Roman" w:cs="Arial"/>
                <w:b/>
                <w:bCs/>
                <w:color w:val="16161D"/>
                <w:szCs w:val="24"/>
                <w:lang w:eastAsia="sk-SK"/>
              </w:rPr>
              <w:t xml:space="preserve"> na </w:t>
            </w:r>
            <w:r w:rsidRPr="00A70C15">
              <w:rPr>
                <w:rFonts w:eastAsia="Times New Roman" w:cs="Arial"/>
                <w:b/>
                <w:bCs/>
                <w:color w:val="16161D"/>
                <w:szCs w:val="24"/>
                <w:lang w:eastAsia="sk-SK"/>
              </w:rPr>
              <w:t>vydanie rozhodnutia</w:t>
            </w:r>
            <w:r w:rsidR="006A5D8A">
              <w:rPr>
                <w:rFonts w:eastAsia="Times New Roman" w:cs="Arial"/>
                <w:b/>
                <w:bCs/>
                <w:color w:val="16161D"/>
                <w:szCs w:val="24"/>
                <w:lang w:eastAsia="sk-SK"/>
              </w:rPr>
              <w:t xml:space="preserve"> o </w:t>
            </w:r>
            <w:r w:rsidRPr="00A70C15">
              <w:rPr>
                <w:rFonts w:eastAsia="Times New Roman" w:cs="Arial"/>
                <w:b/>
                <w:bCs/>
                <w:color w:val="16161D"/>
                <w:szCs w:val="24"/>
                <w:lang w:eastAsia="sk-SK"/>
              </w:rPr>
              <w:t>odvolaní</w:t>
            </w:r>
            <w:r w:rsidR="006E644B">
              <w:rPr>
                <w:rFonts w:eastAsia="Times New Roman" w:cs="Arial"/>
                <w:b/>
                <w:bCs/>
                <w:color w:val="16161D"/>
                <w:szCs w:val="24"/>
                <w:lang w:eastAsia="sk-SK"/>
              </w:rPr>
              <w:t xml:space="preserve"> z </w:t>
            </w:r>
            <w:r w:rsidRPr="00A70C15">
              <w:rPr>
                <w:rFonts w:eastAsia="Times New Roman" w:cs="Arial"/>
                <w:b/>
                <w:bCs/>
                <w:color w:val="16161D"/>
                <w:szCs w:val="24"/>
                <w:lang w:eastAsia="sk-SK"/>
              </w:rPr>
              <w:t>dôvodu nevypracovania lekárskeho posudku bez ďalšieho uvedenia, prečo nebol tento posudok vypracovaný, zakladá oprávnenú domnienku</w:t>
            </w:r>
            <w:r w:rsidR="006A5D8A">
              <w:rPr>
                <w:rFonts w:eastAsia="Times New Roman" w:cs="Arial"/>
                <w:b/>
                <w:bCs/>
                <w:color w:val="16161D"/>
                <w:szCs w:val="24"/>
                <w:lang w:eastAsia="sk-SK"/>
              </w:rPr>
              <w:t xml:space="preserve"> o </w:t>
            </w:r>
            <w:r w:rsidRPr="00A70C15">
              <w:rPr>
                <w:rFonts w:eastAsia="Times New Roman" w:cs="Arial"/>
                <w:b/>
                <w:bCs/>
                <w:color w:val="16161D"/>
                <w:szCs w:val="24"/>
                <w:lang w:eastAsia="sk-SK"/>
              </w:rPr>
              <w:t>neoprávnených prieťahoch</w:t>
            </w:r>
            <w:r w:rsidR="006E644B">
              <w:rPr>
                <w:rFonts w:eastAsia="Times New Roman" w:cs="Arial"/>
                <w:b/>
                <w:bCs/>
                <w:color w:val="16161D"/>
                <w:szCs w:val="24"/>
                <w:lang w:eastAsia="sk-SK"/>
              </w:rPr>
              <w:t xml:space="preserve"> v </w:t>
            </w:r>
            <w:r w:rsidRPr="00A70C15">
              <w:rPr>
                <w:rFonts w:eastAsia="Times New Roman" w:cs="Arial"/>
                <w:b/>
                <w:bCs/>
                <w:color w:val="16161D"/>
                <w:szCs w:val="24"/>
                <w:lang w:eastAsia="sk-SK"/>
              </w:rPr>
              <w:t>konaní</w:t>
            </w:r>
            <w:r w:rsidR="006A5D8A">
              <w:rPr>
                <w:rFonts w:eastAsia="Times New Roman" w:cs="Arial"/>
                <w:b/>
                <w:bCs/>
                <w:color w:val="16161D"/>
                <w:szCs w:val="24"/>
                <w:lang w:eastAsia="sk-SK"/>
              </w:rPr>
              <w:t xml:space="preserve"> zo </w:t>
            </w:r>
            <w:r w:rsidRPr="00A70C15">
              <w:rPr>
                <w:rFonts w:eastAsia="Times New Roman" w:cs="Arial"/>
                <w:b/>
                <w:bCs/>
                <w:color w:val="16161D"/>
                <w:szCs w:val="24"/>
                <w:lang w:eastAsia="sk-SK"/>
              </w:rPr>
              <w:t>strany Sociálnej poisťovne</w:t>
            </w:r>
            <w:r w:rsidRPr="00A70C15">
              <w:rPr>
                <w:b/>
                <w:bCs/>
              </w:rPr>
              <w:t>.</w:t>
            </w:r>
          </w:p>
        </w:tc>
      </w:tr>
    </w:tbl>
    <w:p w14:paraId="5A0E6A56" w14:textId="42946703" w:rsidR="00133F16" w:rsidRPr="00A70C15" w:rsidRDefault="00133F16" w:rsidP="00553964">
      <w:pPr>
        <w:pStyle w:val="Podtitul"/>
        <w:spacing w:line="240" w:lineRule="auto"/>
      </w:pPr>
      <w:r w:rsidRPr="00A70C15">
        <w:t>Naša značka: KZP/0473/2019/04R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133F16" w:rsidRPr="00A70C15" w14:paraId="2DC002CF" w14:textId="77777777" w:rsidTr="009909B2">
        <w:tc>
          <w:tcPr>
            <w:tcW w:w="9226" w:type="dxa"/>
            <w:tcBorders>
              <w:left w:val="single" w:sz="24" w:space="0" w:color="C0C0C0"/>
            </w:tcBorders>
            <w:shd w:val="clear" w:color="auto" w:fill="auto"/>
          </w:tcPr>
          <w:p w14:paraId="6F9444D3" w14:textId="0505B2D0" w:rsidR="00133F16" w:rsidRPr="00A70C15" w:rsidRDefault="00133F16" w:rsidP="00553964">
            <w:pPr>
              <w:spacing w:line="240" w:lineRule="auto"/>
            </w:pPr>
            <w:r w:rsidRPr="00A70C15">
              <w:t>Podávateľka podnetu</w:t>
            </w:r>
            <w:r w:rsidR="006A5D8A">
              <w:t xml:space="preserve"> sa na </w:t>
            </w:r>
            <w:r w:rsidRPr="00A70C15">
              <w:t>mňa obrátila</w:t>
            </w:r>
            <w:r w:rsidR="006E644B">
              <w:t xml:space="preserve"> s </w:t>
            </w:r>
            <w:r w:rsidRPr="00A70C15">
              <w:t>prosbou</w:t>
            </w:r>
            <w:r w:rsidR="006A5D8A">
              <w:t xml:space="preserve"> o </w:t>
            </w:r>
            <w:r w:rsidRPr="00A70C15">
              <w:t>pomoc</w:t>
            </w:r>
            <w:r w:rsidR="006A5D8A">
              <w:t xml:space="preserve"> pri </w:t>
            </w:r>
            <w:r w:rsidRPr="00A70C15">
              <w:t>príprave odvolania proti rozhodnutiu Sociálnej poisťovne, ktorým Sociálna poisťovňa zamietla jej synovi invalidný dôchodok. </w:t>
            </w:r>
          </w:p>
          <w:p w14:paraId="2621497E" w14:textId="1209E27D" w:rsidR="00133F16" w:rsidRPr="00A70C15" w:rsidRDefault="00133F16" w:rsidP="00553964">
            <w:pPr>
              <w:spacing w:line="240" w:lineRule="auto"/>
            </w:pPr>
            <w:r w:rsidRPr="00A70C15">
              <w:t>Sociálna poisťovňa zamietla žiadosť</w:t>
            </w:r>
            <w:r w:rsidR="006A5D8A">
              <w:t xml:space="preserve"> o </w:t>
            </w:r>
            <w:r w:rsidRPr="00A70C15">
              <w:t>invalidný dôchodok</w:t>
            </w:r>
            <w:r w:rsidR="006E644B">
              <w:t xml:space="preserve"> z </w:t>
            </w:r>
            <w:r w:rsidRPr="00A70C15">
              <w:t>dôvodu, že žiadateľ</w:t>
            </w:r>
            <w:r w:rsidR="006A5D8A">
              <w:t xml:space="preserve"> o </w:t>
            </w:r>
            <w:r w:rsidRPr="00A70C15">
              <w:t>invalidný dôchodok bol síce uznaný</w:t>
            </w:r>
            <w:r w:rsidR="006E644B">
              <w:t> za </w:t>
            </w:r>
            <w:r w:rsidRPr="00A70C15">
              <w:t>invalidného</w:t>
            </w:r>
            <w:r w:rsidR="006E644B">
              <w:t xml:space="preserve"> s </w:t>
            </w:r>
            <w:r w:rsidRPr="00A70C15">
              <w:t>mierou poklesu schopnosti vykonávať zárobkovú činnosť</w:t>
            </w:r>
            <w:r w:rsidR="006A5D8A">
              <w:t xml:space="preserve"> na </w:t>
            </w:r>
            <w:r w:rsidRPr="00A70C15">
              <w:t>60</w:t>
            </w:r>
            <w:r w:rsidR="00954B0C">
              <w:t> %</w:t>
            </w:r>
            <w:r w:rsidRPr="00A70C15">
              <w:t>, avšak</w:t>
            </w:r>
            <w:r w:rsidR="006A5D8A">
              <w:t xml:space="preserve"> pred </w:t>
            </w:r>
            <w:r w:rsidRPr="00A70C15">
              <w:t>vznikom invalidity nezískal potrebný počet rokov obdobia dôchodkového poistenia</w:t>
            </w:r>
            <w:r w:rsidR="006A5D8A">
              <w:t xml:space="preserve"> na </w:t>
            </w:r>
            <w:r w:rsidRPr="00A70C15">
              <w:t>vznik nároku</w:t>
            </w:r>
            <w:r w:rsidR="006A5D8A">
              <w:t xml:space="preserve"> na </w:t>
            </w:r>
            <w:r w:rsidRPr="00A70C15">
              <w:t>invalidný dôchodok. Pre poistenca</w:t>
            </w:r>
            <w:r w:rsidR="006E644B">
              <w:t xml:space="preserve"> vo </w:t>
            </w:r>
            <w:r w:rsidRPr="00A70C15">
              <w:t>veku</w:t>
            </w:r>
            <w:r w:rsidR="006A5D8A">
              <w:t xml:space="preserve"> nad </w:t>
            </w:r>
            <w:r w:rsidRPr="00A70C15">
              <w:t>24 rokov</w:t>
            </w:r>
            <w:r w:rsidR="006A5D8A">
              <w:t xml:space="preserve"> do </w:t>
            </w:r>
            <w:r w:rsidRPr="00A70C15">
              <w:t>28 rokov je potrebné získať najmenej dva roky dôchodkového poistenia, pričom žiadateľ podľa osobného listu dôchodkového poistenia túto podmienku nesplnil.</w:t>
            </w:r>
          </w:p>
          <w:p w14:paraId="660D1D8B" w14:textId="5A9A12F3" w:rsidR="00133F16" w:rsidRPr="00A70C15" w:rsidRDefault="00133F16" w:rsidP="00553964">
            <w:pPr>
              <w:spacing w:line="240" w:lineRule="auto"/>
            </w:pPr>
            <w:r w:rsidRPr="00A70C15">
              <w:t>S podávateľkou podnetu</w:t>
            </w:r>
            <w:r w:rsidR="006A5D8A">
              <w:t xml:space="preserve"> sa </w:t>
            </w:r>
            <w:r w:rsidRPr="00A70C15">
              <w:t>zamestnanci môjho úradu niekoľkokrát osobne stretli</w:t>
            </w:r>
            <w:r w:rsidR="006E644B">
              <w:t> za </w:t>
            </w:r>
            <w:r w:rsidRPr="00A70C15">
              <w:t>účelom poskytnutia poradenstva</w:t>
            </w:r>
            <w:r w:rsidR="006E644B">
              <w:t xml:space="preserve"> a </w:t>
            </w:r>
            <w:r w:rsidRPr="00A70C15">
              <w:t>toto jej bolo poskytované naďalej</w:t>
            </w:r>
            <w:r w:rsidR="006E644B">
              <w:t xml:space="preserve"> aj </w:t>
            </w:r>
            <w:r w:rsidRPr="00A70C15">
              <w:t>telefonicky</w:t>
            </w:r>
            <w:r w:rsidR="006E644B">
              <w:t xml:space="preserve"> v </w:t>
            </w:r>
            <w:r w:rsidRPr="00A70C15">
              <w:t>priebehu odvolacieho konania.</w:t>
            </w:r>
          </w:p>
          <w:p w14:paraId="2033553C" w14:textId="153581AD" w:rsidR="00133F16" w:rsidRPr="00A70C15" w:rsidRDefault="00133F16" w:rsidP="00553964">
            <w:pPr>
              <w:spacing w:line="240" w:lineRule="auto"/>
            </w:pPr>
            <w:r w:rsidRPr="00A70C15">
              <w:t>Na základe predloženej zdravotnej dokumentácie syna podávateľky podnetu bolo zrejmé, že</w:t>
            </w:r>
            <w:r w:rsidR="001D0988">
              <w:t xml:space="preserve"> </w:t>
            </w:r>
            <w:r w:rsidRPr="00A70C15">
              <w:t>jeho zdravotné postihnutia sú dlhodobého charakteru, existovali už</w:t>
            </w:r>
            <w:r w:rsidR="00DF55F4">
              <w:t> </w:t>
            </w:r>
            <w:r w:rsidR="006E644B">
              <w:t>v </w:t>
            </w:r>
            <w:r w:rsidRPr="00A70C15">
              <w:t>čase jeho stredoškolského</w:t>
            </w:r>
            <w:r w:rsidR="006E644B">
              <w:t xml:space="preserve"> a </w:t>
            </w:r>
            <w:r w:rsidRPr="00A70C15">
              <w:t>najmä vysokoškolského štúdia. Posudkový lekár</w:t>
            </w:r>
            <w:r w:rsidR="006A5D8A">
              <w:t xml:space="preserve"> sa však </w:t>
            </w:r>
            <w:r w:rsidRPr="00A70C15">
              <w:t>týmito skoršími zdravotnými postihnutiami nezaoberal,</w:t>
            </w:r>
            <w:r w:rsidR="006E644B">
              <w:t xml:space="preserve"> a </w:t>
            </w:r>
            <w:r w:rsidRPr="00A70C15">
              <w:t>to</w:t>
            </w:r>
            <w:r w:rsidR="006E644B">
              <w:t xml:space="preserve"> aj </w:t>
            </w:r>
            <w:r w:rsidRPr="00A70C15">
              <w:t>napriek tomu, že všetky lekárske správy boli</w:t>
            </w:r>
            <w:r w:rsidR="006A5D8A">
              <w:t xml:space="preserve"> k </w:t>
            </w:r>
            <w:r w:rsidRPr="00A70C15">
              <w:t>žiadosti</w:t>
            </w:r>
            <w:r w:rsidR="006A5D8A">
              <w:t xml:space="preserve"> o </w:t>
            </w:r>
            <w:r w:rsidRPr="00A70C15">
              <w:t>invalidný dôchodok riadne predložené. Nie je vylúčené, že syn podávateľky podnetu by mohol byť uznaný</w:t>
            </w:r>
            <w:r w:rsidR="006E644B">
              <w:t> za </w:t>
            </w:r>
            <w:r w:rsidRPr="00A70C15">
              <w:t>invalidného dôchodcu</w:t>
            </w:r>
            <w:r w:rsidR="006E644B">
              <w:t xml:space="preserve"> aj </w:t>
            </w:r>
            <w:r w:rsidR="006A5D8A">
              <w:t>so </w:t>
            </w:r>
            <w:r w:rsidRPr="00A70C15">
              <w:t>skorším dátumom, prípadne by mohol splniť podmienky nároku</w:t>
            </w:r>
            <w:r w:rsidR="006A5D8A">
              <w:t xml:space="preserve"> na tzv. </w:t>
            </w:r>
            <w:r w:rsidRPr="00A70C15">
              <w:t>invalidný dôchodok</w:t>
            </w:r>
            <w:r w:rsidR="006E644B">
              <w:t xml:space="preserve"> z </w:t>
            </w:r>
            <w:r w:rsidRPr="00A70C15">
              <w:t>mladosti,</w:t>
            </w:r>
            <w:r w:rsidR="006A5D8A">
              <w:t xml:space="preserve"> pri </w:t>
            </w:r>
            <w:r w:rsidRPr="00A70C15">
              <w:t>ktorom nie je rozhodujúca získaná doba dôchodkového poistenia.</w:t>
            </w:r>
          </w:p>
          <w:p w14:paraId="6C599C50" w14:textId="297C4DE6" w:rsidR="00133F16" w:rsidRPr="00A70C15" w:rsidRDefault="00133F16" w:rsidP="00553964">
            <w:pPr>
              <w:spacing w:line="240" w:lineRule="auto"/>
            </w:pPr>
            <w:r w:rsidRPr="00A70C15">
              <w:t>Zamestnanci Úradu komisára pripravili návrh odvolania proti rozhodnutiu Sociálnej poisťovne, plnú moc</w:t>
            </w:r>
            <w:r w:rsidR="006A5D8A">
              <w:t xml:space="preserve"> pre </w:t>
            </w:r>
            <w:r w:rsidRPr="00A70C15">
              <w:t>podávateľku podnetu</w:t>
            </w:r>
            <w:r w:rsidR="006A5D8A">
              <w:t xml:space="preserve"> na </w:t>
            </w:r>
            <w:r w:rsidRPr="00A70C15">
              <w:t>zastupovanie jej syna</w:t>
            </w:r>
            <w:r w:rsidR="006E644B">
              <w:t xml:space="preserve"> v </w:t>
            </w:r>
            <w:r w:rsidRPr="00A70C15">
              <w:t>celom odvolacom konaní</w:t>
            </w:r>
            <w:r w:rsidR="006E644B">
              <w:t xml:space="preserve"> a </w:t>
            </w:r>
            <w:r w:rsidRPr="00A70C15">
              <w:t>informovali ju</w:t>
            </w:r>
            <w:r w:rsidR="006A5D8A">
              <w:t xml:space="preserve"> o </w:t>
            </w:r>
            <w:r w:rsidRPr="00A70C15">
              <w:t>ďalšom priebehu odvolacieho konania, vrátane zákonných lehôt</w:t>
            </w:r>
            <w:r w:rsidR="006A5D8A">
              <w:t xml:space="preserve"> na </w:t>
            </w:r>
            <w:r w:rsidRPr="00A70C15">
              <w:t>rozhodnutie.</w:t>
            </w:r>
          </w:p>
          <w:p w14:paraId="44CE87C6" w14:textId="2E397B1C" w:rsidR="00133F16" w:rsidRPr="00A70C15" w:rsidRDefault="00133F16" w:rsidP="00553964">
            <w:pPr>
              <w:spacing w:line="240" w:lineRule="auto"/>
            </w:pPr>
            <w:r w:rsidRPr="00A70C15">
              <w:t>Následne ma podávateľka podnetu informovala, že jej syn má</w:t>
            </w:r>
            <w:r w:rsidR="006A5D8A">
              <w:t xml:space="preserve"> na </w:t>
            </w:r>
            <w:r w:rsidRPr="00A70C15">
              <w:t>pošte uloženú doporučenú zásielku</w:t>
            </w:r>
            <w:r w:rsidR="006A5D8A">
              <w:t xml:space="preserve"> na </w:t>
            </w:r>
            <w:r w:rsidRPr="00A70C15">
              <w:t>doručenku</w:t>
            </w:r>
            <w:r w:rsidR="006A5D8A">
              <w:t xml:space="preserve"> od </w:t>
            </w:r>
            <w:r w:rsidRPr="00A70C15">
              <w:t>Sociálnej poisťovne,</w:t>
            </w:r>
            <w:r w:rsidR="006E644B">
              <w:t xml:space="preserve"> a </w:t>
            </w:r>
            <w:r w:rsidRPr="00A70C15">
              <w:t>to</w:t>
            </w:r>
            <w:r w:rsidR="006E644B">
              <w:t xml:space="preserve"> aj </w:t>
            </w:r>
            <w:r w:rsidRPr="00A70C15">
              <w:t>napriek plnej moci, ktorú</w:t>
            </w:r>
            <w:r w:rsidR="006A5D8A">
              <w:t xml:space="preserve"> k </w:t>
            </w:r>
            <w:r w:rsidRPr="00A70C15">
              <w:t>odvolaniu priložila. Na základe námietky vznesenej podávateľkou podnetu</w:t>
            </w:r>
            <w:r w:rsidR="006A5D8A">
              <w:t xml:space="preserve"> na </w:t>
            </w:r>
            <w:r w:rsidRPr="00A70C15">
              <w:t>nesprávne doručovanie zásielok</w:t>
            </w:r>
            <w:r w:rsidR="006E644B">
              <w:t xml:space="preserve"> v </w:t>
            </w:r>
            <w:r w:rsidRPr="00A70C15">
              <w:t xml:space="preserve">odvolacom konaní, Sociálna poisťovňa písomne oznámila podávateľke podnetu, že pôvodná zásielka bola </w:t>
            </w:r>
            <w:r w:rsidRPr="00A70C15">
              <w:lastRenderedPageBreak/>
              <w:t>zaslaná jej synovi nedopatrením,</w:t>
            </w:r>
            <w:r w:rsidR="006E644B">
              <w:t> za </w:t>
            </w:r>
            <w:r w:rsidRPr="00A70C15">
              <w:t>čo</w:t>
            </w:r>
            <w:r w:rsidR="006A5D8A">
              <w:t xml:space="preserve"> sa </w:t>
            </w:r>
            <w:r w:rsidRPr="00A70C15">
              <w:t>ospravedlňuje. Zároveň ju informovala, že „v rámci odvolacieho konania nebol zdravotný stav jej syna posúdený posudkovým lekárom sociálneho poistenia sociálnej poisťovne</w:t>
            </w:r>
            <w:r w:rsidR="006E644B">
              <w:t xml:space="preserve"> v </w:t>
            </w:r>
            <w:r w:rsidRPr="00A70C15">
              <w:t>Bratislave</w:t>
            </w:r>
            <w:r w:rsidR="006E644B">
              <w:t xml:space="preserve"> a </w:t>
            </w:r>
            <w:r w:rsidRPr="00A70C15">
              <w:t>lekárska správa posudkového lekára je nevyhnutná ako podklad</w:t>
            </w:r>
            <w:r w:rsidR="006A5D8A">
              <w:t xml:space="preserve"> pre </w:t>
            </w:r>
            <w:r w:rsidRPr="00A70C15">
              <w:t>vydanie rozhodnutia</w:t>
            </w:r>
            <w:r w:rsidR="006A5D8A">
              <w:t xml:space="preserve"> o </w:t>
            </w:r>
            <w:r w:rsidRPr="00A70C15">
              <w:t>odvolaní. Preto</w:t>
            </w:r>
            <w:r w:rsidR="006E644B">
              <w:t xml:space="preserve"> z </w:t>
            </w:r>
            <w:r w:rsidRPr="00A70C15">
              <w:t>tohto dôvodu predlžuje lehotu</w:t>
            </w:r>
            <w:r w:rsidR="006A5D8A">
              <w:t xml:space="preserve"> na </w:t>
            </w:r>
            <w:r w:rsidRPr="00A70C15">
              <w:t>vydanie rozhodnutia</w:t>
            </w:r>
            <w:r w:rsidR="006A5D8A">
              <w:t xml:space="preserve"> o </w:t>
            </w:r>
            <w:r w:rsidRPr="00A70C15">
              <w:t>odvolaní</w:t>
            </w:r>
            <w:r w:rsidR="006A5D8A">
              <w:t xml:space="preserve"> o </w:t>
            </w:r>
            <w:r w:rsidRPr="00A70C15">
              <w:t>60 dní“.</w:t>
            </w:r>
          </w:p>
          <w:p w14:paraId="423B812F" w14:textId="0C10587E" w:rsidR="00133F16" w:rsidRPr="00A70C15" w:rsidRDefault="00133F16" w:rsidP="00553964">
            <w:pPr>
              <w:spacing w:line="240" w:lineRule="auto"/>
            </w:pPr>
            <w:r w:rsidRPr="00A70C15">
              <w:t>Pravdepodobne</w:t>
            </w:r>
            <w:r w:rsidR="006A5D8A">
              <w:t xml:space="preserve"> sa pri </w:t>
            </w:r>
            <w:r w:rsidRPr="00A70C15">
              <w:t>čítaní tohto príbehu zamýšľate</w:t>
            </w:r>
            <w:r w:rsidR="006A5D8A">
              <w:t xml:space="preserve"> nad </w:t>
            </w:r>
            <w:r w:rsidRPr="00A70C15">
              <w:t>tým, čo je</w:t>
            </w:r>
            <w:r w:rsidR="006A5D8A">
              <w:t xml:space="preserve"> na </w:t>
            </w:r>
            <w:r w:rsidRPr="00A70C15">
              <w:t>ňom také neobvyklé, keď som ho zaradila</w:t>
            </w:r>
            <w:r w:rsidR="006A5D8A">
              <w:t xml:space="preserve"> do </w:t>
            </w:r>
            <w:r w:rsidRPr="00A70C15">
              <w:t>svojej správy. Čo je nezvyčajné</w:t>
            </w:r>
            <w:r w:rsidR="006A5D8A">
              <w:t xml:space="preserve"> na </w:t>
            </w:r>
            <w:r w:rsidRPr="00A70C15">
              <w:t>tom, že</w:t>
            </w:r>
            <w:r w:rsidR="00DF55F4">
              <w:t> </w:t>
            </w:r>
            <w:r w:rsidRPr="00A70C15">
              <w:t>Sociálna poisťovňa niekomu neprizná invalidný dôchodok</w:t>
            </w:r>
            <w:r w:rsidR="006E644B">
              <w:t xml:space="preserve"> alebo </w:t>
            </w:r>
            <w:r w:rsidRPr="00A70C15">
              <w:t>že</w:t>
            </w:r>
            <w:r w:rsidR="006E644B">
              <w:t xml:space="preserve"> v </w:t>
            </w:r>
            <w:r w:rsidRPr="00A70C15">
              <w:t>prípade udelenej plnej moci nedopatrením nesprávne označí adresáta zásielky?</w:t>
            </w:r>
          </w:p>
          <w:p w14:paraId="7FD7C222" w14:textId="650AC629" w:rsidR="00133F16" w:rsidRPr="00A70C15" w:rsidRDefault="00133F16" w:rsidP="00553964">
            <w:pPr>
              <w:spacing w:line="240" w:lineRule="auto"/>
            </w:pPr>
            <w:r w:rsidRPr="00A70C15">
              <w:t>Tento príbeh som zaradila</w:t>
            </w:r>
            <w:r w:rsidR="006A5D8A">
              <w:t xml:space="preserve"> do </w:t>
            </w:r>
            <w:r w:rsidRPr="00A70C15">
              <w:t>správy</w:t>
            </w:r>
            <w:r w:rsidR="006E644B">
              <w:t xml:space="preserve"> z </w:t>
            </w:r>
            <w:r w:rsidRPr="00A70C15">
              <w:t>iného dôvodu. Počas mojej praxe</w:t>
            </w:r>
            <w:r w:rsidR="006A5D8A">
              <w:t xml:space="preserve"> sa </w:t>
            </w:r>
            <w:r w:rsidRPr="00A70C15">
              <w:t>veľmi často stretávam</w:t>
            </w:r>
            <w:r w:rsidR="006E644B">
              <w:t xml:space="preserve"> s </w:t>
            </w:r>
            <w:r w:rsidRPr="00A70C15">
              <w:t>podnetmi</w:t>
            </w:r>
            <w:r w:rsidR="006A5D8A">
              <w:t xml:space="preserve"> na </w:t>
            </w:r>
            <w:r w:rsidRPr="00A70C15">
              <w:t>prešetrenie postupu Sociálnej poisťovne</w:t>
            </w:r>
            <w:r w:rsidR="006A5D8A">
              <w:t xml:space="preserve"> pri </w:t>
            </w:r>
            <w:r w:rsidRPr="00A70C15">
              <w:t>rozhodovaní</w:t>
            </w:r>
            <w:r w:rsidR="006A5D8A">
              <w:t xml:space="preserve"> o </w:t>
            </w:r>
            <w:r w:rsidRPr="00A70C15">
              <w:t>invalidnom dôchodku. A pravidelne</w:t>
            </w:r>
            <w:r w:rsidR="006E644B">
              <w:t xml:space="preserve"> v </w:t>
            </w:r>
            <w:r w:rsidRPr="00A70C15">
              <w:t>týchto podnetoch nachádzam informáciu</w:t>
            </w:r>
            <w:r w:rsidR="006A5D8A">
              <w:t xml:space="preserve"> o </w:t>
            </w:r>
            <w:r w:rsidRPr="00A70C15">
              <w:t>tom, že</w:t>
            </w:r>
            <w:r w:rsidR="001D0988">
              <w:t xml:space="preserve"> </w:t>
            </w:r>
            <w:r w:rsidRPr="00A70C15">
              <w:t>Sociálna poisťovňa</w:t>
            </w:r>
            <w:r w:rsidR="006E644B">
              <w:t xml:space="preserve"> z </w:t>
            </w:r>
            <w:r w:rsidRPr="00A70C15">
              <w:t>dôvodu absencie lekárskeho posudku predĺžila lehotu</w:t>
            </w:r>
            <w:r w:rsidR="006A5D8A">
              <w:t xml:space="preserve"> na </w:t>
            </w:r>
            <w:r w:rsidRPr="00A70C15">
              <w:t>vydanie rozhodnutia</w:t>
            </w:r>
            <w:r w:rsidR="006A5D8A">
              <w:t xml:space="preserve"> o </w:t>
            </w:r>
            <w:r w:rsidRPr="00A70C15">
              <w:t>odvolaní</w:t>
            </w:r>
            <w:r w:rsidR="006E644B">
              <w:t xml:space="preserve"> z </w:t>
            </w:r>
            <w:r w:rsidRPr="00A70C15">
              <w:t>dôvodu, že zdravotný stav nebol posúdený posudkovým lekárom.</w:t>
            </w:r>
          </w:p>
          <w:p w14:paraId="133F9F4B" w14:textId="2DF843BA" w:rsidR="00133F16" w:rsidRPr="00A70C15" w:rsidRDefault="00133F16" w:rsidP="00553964">
            <w:pPr>
              <w:spacing w:line="240" w:lineRule="auto"/>
            </w:pPr>
            <w:r w:rsidRPr="00A70C15">
              <w:t>Zarážajúce</w:t>
            </w:r>
            <w:r w:rsidR="006A5D8A">
              <w:t xml:space="preserve"> pre </w:t>
            </w:r>
            <w:r w:rsidRPr="00A70C15">
              <w:t>mňa je to, že tento dôvod</w:t>
            </w:r>
            <w:r w:rsidR="006A5D8A">
              <w:t xml:space="preserve"> sa </w:t>
            </w:r>
            <w:r w:rsidRPr="00A70C15">
              <w:t>stal akýmsi nepísaným pravidlom</w:t>
            </w:r>
            <w:r w:rsidR="006A5D8A">
              <w:t xml:space="preserve"> pre </w:t>
            </w:r>
            <w:r w:rsidRPr="00A70C15">
              <w:t>Sociálnu poisťovňu, ktorá automaticky</w:t>
            </w:r>
            <w:r w:rsidR="006A5D8A">
              <w:t xml:space="preserve"> na </w:t>
            </w:r>
            <w:r w:rsidRPr="00A70C15">
              <w:t>základe tohto dôvodu predlžuje odvolacie konania.</w:t>
            </w:r>
          </w:p>
          <w:p w14:paraId="0ACECD5A" w14:textId="0627175E" w:rsidR="00133F16" w:rsidRPr="00A70C15" w:rsidRDefault="00133F16" w:rsidP="00553964">
            <w:pPr>
              <w:spacing w:line="240" w:lineRule="auto"/>
            </w:pPr>
            <w:r w:rsidRPr="00A70C15">
              <w:t>Žiadnym spôsobom nechcem spochybňovať kompetencie posudkových lekárov</w:t>
            </w:r>
            <w:r w:rsidR="006E644B">
              <w:t xml:space="preserve"> a </w:t>
            </w:r>
            <w:r w:rsidRPr="00A70C15">
              <w:t>absencia lekárskeho posudku predstavuje prekážku</w:t>
            </w:r>
            <w:r w:rsidR="006A5D8A">
              <w:t xml:space="preserve"> pri </w:t>
            </w:r>
            <w:r w:rsidRPr="00A70C15">
              <w:t>vydaní rozhodnutia</w:t>
            </w:r>
            <w:r w:rsidR="006A5D8A">
              <w:t xml:space="preserve"> o </w:t>
            </w:r>
            <w:r w:rsidRPr="00A70C15">
              <w:t>odvolaní. Každé posúdenie miery poklesu zárobkovej činnosti je veľmi individuálne, vyžaduje</w:t>
            </w:r>
            <w:r w:rsidR="006A5D8A">
              <w:t xml:space="preserve"> si </w:t>
            </w:r>
            <w:r w:rsidRPr="00A70C15">
              <w:t>čas</w:t>
            </w:r>
            <w:r w:rsidR="006E644B">
              <w:t xml:space="preserve"> a </w:t>
            </w:r>
            <w:r w:rsidRPr="00A70C15">
              <w:t>dôkladné preštudovanie predložených lekárskych správ. To že ide</w:t>
            </w:r>
            <w:r w:rsidR="006A5D8A">
              <w:t xml:space="preserve"> o </w:t>
            </w:r>
            <w:r w:rsidRPr="00A70C15">
              <w:t>vysoko odbornú činnosť potvrdzuje</w:t>
            </w:r>
            <w:r w:rsidR="006E644B">
              <w:t xml:space="preserve"> aj </w:t>
            </w:r>
            <w:r w:rsidRPr="00A70C15">
              <w:t>platná právna úprava, ktorá ju zverila výlučne posudkovým lekárom Sociálnej poisťovne.</w:t>
            </w:r>
          </w:p>
          <w:p w14:paraId="3AA8A5A6" w14:textId="344551B0" w:rsidR="00133F16" w:rsidRPr="00A70C15" w:rsidRDefault="00133F16" w:rsidP="00553964">
            <w:pPr>
              <w:spacing w:line="240" w:lineRule="auto"/>
            </w:pPr>
            <w:r w:rsidRPr="00A70C15">
              <w:t>Dovolím</w:t>
            </w:r>
            <w:r w:rsidR="006A5D8A">
              <w:t xml:space="preserve"> si však </w:t>
            </w:r>
            <w:r w:rsidRPr="00A70C15">
              <w:t>spochybniť, či tento dôvod uvedený</w:t>
            </w:r>
            <w:r w:rsidR="006E644B">
              <w:t xml:space="preserve"> v </w:t>
            </w:r>
            <w:r w:rsidRPr="00A70C15">
              <w:t>oznámení Sociálnej poisťovne je súladný</w:t>
            </w:r>
            <w:r w:rsidR="006E644B">
              <w:t xml:space="preserve"> s </w:t>
            </w:r>
            <w:r w:rsidRPr="00A70C15">
              <w:t>platnými právnymi predpismi.</w:t>
            </w:r>
          </w:p>
          <w:p w14:paraId="72E7B4BB" w14:textId="14796111" w:rsidR="00133F16" w:rsidRPr="00A70C15" w:rsidRDefault="00133F16" w:rsidP="00553964">
            <w:pPr>
              <w:spacing w:line="240" w:lineRule="auto"/>
            </w:pPr>
            <w:r w:rsidRPr="00A70C15">
              <w:t>Článok 48</w:t>
            </w:r>
            <w:r w:rsidR="006E644B">
              <w:t xml:space="preserve"> ods. </w:t>
            </w:r>
            <w:r w:rsidRPr="00A70C15">
              <w:t>2 zákona</w:t>
            </w:r>
            <w:r w:rsidR="006E644B">
              <w:t xml:space="preserve"> č. </w:t>
            </w:r>
            <w:r w:rsidRPr="00A70C15">
              <w:t>460/1992</w:t>
            </w:r>
            <w:r w:rsidR="006E644B">
              <w:t> Zb.</w:t>
            </w:r>
            <w:r w:rsidRPr="00A70C15">
              <w:t xml:space="preserve"> Ústavy Slovenskej republiky garantuje každému občanovi Slovenskej republiky základné právo</w:t>
            </w:r>
            <w:r w:rsidR="006A5D8A">
              <w:t xml:space="preserve"> na </w:t>
            </w:r>
            <w:r w:rsidRPr="00A70C15">
              <w:t>prerokovanie veci bez</w:t>
            </w:r>
            <w:r w:rsidR="00DF55F4">
              <w:t> </w:t>
            </w:r>
            <w:r w:rsidRPr="00A70C15">
              <w:t>zbytočných prieťahov.</w:t>
            </w:r>
          </w:p>
          <w:p w14:paraId="3E0D6B8F" w14:textId="040AF086" w:rsidR="00133F16" w:rsidRPr="00A70C15" w:rsidRDefault="00133F16" w:rsidP="00553964">
            <w:pPr>
              <w:spacing w:line="240" w:lineRule="auto"/>
            </w:pPr>
            <w:r w:rsidRPr="00A70C15">
              <w:t>Podľa</w:t>
            </w:r>
            <w:r w:rsidR="006E644B">
              <w:t xml:space="preserve"> § </w:t>
            </w:r>
            <w:r w:rsidRPr="00A70C15">
              <w:t>210</w:t>
            </w:r>
            <w:r w:rsidR="006E644B">
              <w:t xml:space="preserve"> ods. </w:t>
            </w:r>
            <w:r w:rsidRPr="00A70C15">
              <w:t>2 zákona</w:t>
            </w:r>
            <w:r w:rsidR="006E644B">
              <w:t xml:space="preserve"> č. </w:t>
            </w:r>
            <w:r w:rsidRPr="00A70C15">
              <w:t>461/2003</w:t>
            </w:r>
            <w:r w:rsidR="006E644B">
              <w:t xml:space="preserve"> Z. z. </w:t>
            </w:r>
            <w:r w:rsidR="006A5D8A">
              <w:t>o </w:t>
            </w:r>
            <w:r w:rsidRPr="00A70C15">
              <w:t>sociálnom poistení</w:t>
            </w:r>
            <w:r w:rsidR="006E644B">
              <w:t xml:space="preserve"> v </w:t>
            </w:r>
            <w:r w:rsidRPr="00A70C15">
              <w:t>znení neskorších predpisov organizačné zložky Sociálnej poisťovne sú povinné rozhodnúť najneskôr</w:t>
            </w:r>
            <w:r w:rsidR="006A5D8A">
              <w:t xml:space="preserve"> do </w:t>
            </w:r>
            <w:r w:rsidRPr="00A70C15">
              <w:t>60 dní</w:t>
            </w:r>
            <w:r w:rsidR="006A5D8A">
              <w:t xml:space="preserve"> od </w:t>
            </w:r>
            <w:r w:rsidRPr="00A70C15">
              <w:t>začatia konania,</w:t>
            </w:r>
            <w:r w:rsidR="006E644B">
              <w:t xml:space="preserve"> v </w:t>
            </w:r>
            <w:r w:rsidRPr="00A70C15">
              <w:t>mimoriadne zložitých prípadoch možno túto lehotu predĺžiť najviac</w:t>
            </w:r>
            <w:r w:rsidR="006A5D8A">
              <w:t xml:space="preserve"> o </w:t>
            </w:r>
            <w:r w:rsidRPr="00A70C15">
              <w:t>60 dní, čo treba oznámiť účastníkom konania.</w:t>
            </w:r>
          </w:p>
          <w:p w14:paraId="23E43015" w14:textId="75A14EA9" w:rsidR="00133F16" w:rsidRPr="00A70C15" w:rsidRDefault="00133F16" w:rsidP="00553964">
            <w:pPr>
              <w:spacing w:line="240" w:lineRule="auto"/>
            </w:pPr>
            <w:r w:rsidRPr="00A70C15">
              <w:t>Oznámenie</w:t>
            </w:r>
            <w:r w:rsidR="006A5D8A">
              <w:t xml:space="preserve"> o </w:t>
            </w:r>
            <w:r w:rsidRPr="00A70C15">
              <w:t>tom, že nebol vypracovaný lekársky posudok, ktorý tvorí podklad</w:t>
            </w:r>
            <w:r w:rsidR="006A5D8A">
              <w:t xml:space="preserve"> pre </w:t>
            </w:r>
            <w:r w:rsidRPr="00A70C15">
              <w:t>vydanie odvolacieho rozhodnutia, nie je možné bez ďalšej doplňujúcej informácie</w:t>
            </w:r>
            <w:r w:rsidR="006A5D8A">
              <w:t xml:space="preserve"> o </w:t>
            </w:r>
            <w:r w:rsidRPr="00A70C15">
              <w:t>dôvode nevypracovania tohto posudku, považovať</w:t>
            </w:r>
            <w:r w:rsidR="006E644B">
              <w:t> za </w:t>
            </w:r>
            <w:r w:rsidRPr="00A70C15">
              <w:t>naplnenie dôvodov „mimoriadne zložitého prípadu“</w:t>
            </w:r>
            <w:r w:rsidR="006E644B">
              <w:t xml:space="preserve"> v </w:t>
            </w:r>
            <w:r w:rsidRPr="00A70C15">
              <w:t>zmysle vyššie uvedeného ustanovenia.</w:t>
            </w:r>
          </w:p>
          <w:p w14:paraId="04155506" w14:textId="6EC4B263" w:rsidR="00133F16" w:rsidRPr="00A70C15" w:rsidRDefault="00133F16" w:rsidP="00553964">
            <w:pPr>
              <w:spacing w:line="240" w:lineRule="auto"/>
            </w:pPr>
            <w:r w:rsidRPr="00A70C15">
              <w:t>Je všeobecne známa skutočnosť</w:t>
            </w:r>
            <w:r w:rsidR="006A5D8A">
              <w:t xml:space="preserve"> o </w:t>
            </w:r>
            <w:r w:rsidRPr="00A70C15">
              <w:t>chýbajúcich posudkových lekároch</w:t>
            </w:r>
            <w:r w:rsidR="006E644B">
              <w:t xml:space="preserve"> v </w:t>
            </w:r>
            <w:r w:rsidRPr="00A70C15">
              <w:t>Sociálnej poisťovni, avšak nedostatočné personálne obsadenie tejto pozície nie je možné právne kvalifikovať ako „mimoriadne zložitý prípad“.</w:t>
            </w:r>
          </w:p>
          <w:p w14:paraId="416B6DEB" w14:textId="48CCD04D" w:rsidR="00133F16" w:rsidRPr="00A70C15" w:rsidRDefault="00133F16" w:rsidP="00553964">
            <w:pPr>
              <w:spacing w:line="240" w:lineRule="auto"/>
            </w:pPr>
            <w:r w:rsidRPr="00A70C15">
              <w:t>Za každou žiadosťou</w:t>
            </w:r>
            <w:r w:rsidR="006A5D8A">
              <w:t xml:space="preserve"> o </w:t>
            </w:r>
            <w:r w:rsidRPr="00A70C15">
              <w:t>invalidný dôchodok, resp.</w:t>
            </w:r>
            <w:r w:rsidR="006E644B">
              <w:t> za </w:t>
            </w:r>
            <w:r w:rsidRPr="00A70C15">
              <w:t>každým odvolaním je potrebné vidieť</w:t>
            </w:r>
            <w:r w:rsidR="006E644B">
              <w:t xml:space="preserve"> aj </w:t>
            </w:r>
            <w:r w:rsidRPr="00A70C15">
              <w:t>samotného žiadateľa</w:t>
            </w:r>
            <w:r w:rsidR="006A5D8A">
              <w:t xml:space="preserve"> o </w:t>
            </w:r>
            <w:r w:rsidRPr="00A70C15">
              <w:t>invalidný dôchodok. Častokrát ide</w:t>
            </w:r>
            <w:r w:rsidR="006A5D8A">
              <w:t xml:space="preserve"> o </w:t>
            </w:r>
            <w:r w:rsidRPr="00A70C15">
              <w:t>osoby, ktoré nie sú schopné po skončení pracovnej neschopnosti nastúpiť</w:t>
            </w:r>
            <w:r w:rsidR="006A5D8A">
              <w:t xml:space="preserve"> do </w:t>
            </w:r>
            <w:r w:rsidRPr="00A70C15">
              <w:t>práce</w:t>
            </w:r>
            <w:r w:rsidR="006E644B">
              <w:t xml:space="preserve"> a </w:t>
            </w:r>
            <w:r w:rsidRPr="00A70C15">
              <w:t>po podaní žiadosti</w:t>
            </w:r>
            <w:r w:rsidR="006A5D8A">
              <w:t xml:space="preserve"> o </w:t>
            </w:r>
            <w:r w:rsidRPr="00A70C15">
              <w:t>invalidný dôchodok zostanú</w:t>
            </w:r>
            <w:r w:rsidR="006A5D8A">
              <w:t xml:space="preserve"> na </w:t>
            </w:r>
            <w:r w:rsidRPr="00A70C15">
              <w:t>niekoľko mesiacov bez akýchkoľvek financií.</w:t>
            </w:r>
          </w:p>
          <w:p w14:paraId="5164A6B0" w14:textId="5DA8C476" w:rsidR="00133F16" w:rsidRPr="00A70C15" w:rsidRDefault="00133F16" w:rsidP="00553964">
            <w:pPr>
              <w:spacing w:line="240" w:lineRule="auto"/>
            </w:pPr>
            <w:r w:rsidRPr="00A70C15">
              <w:t>Neodôvodneným predlžovaním konania</w:t>
            </w:r>
            <w:r w:rsidR="006A5D8A">
              <w:t xml:space="preserve"> na </w:t>
            </w:r>
            <w:r w:rsidRPr="00A70C15">
              <w:t>rozhodnutie</w:t>
            </w:r>
            <w:r w:rsidR="006A5D8A">
              <w:t xml:space="preserve"> o </w:t>
            </w:r>
            <w:r w:rsidRPr="00A70C15">
              <w:t>invalidnom dôchodku, resp.</w:t>
            </w:r>
            <w:r w:rsidR="006A5D8A">
              <w:t xml:space="preserve"> na </w:t>
            </w:r>
            <w:r w:rsidRPr="00A70C15">
              <w:t>rozhodnutie</w:t>
            </w:r>
            <w:r w:rsidR="006A5D8A">
              <w:t xml:space="preserve"> o </w:t>
            </w:r>
            <w:r w:rsidRPr="00A70C15">
              <w:t>odvolaní, Sociálna poisťovňa neoprávnene predlžuje stav právnej</w:t>
            </w:r>
            <w:r w:rsidR="006A5D8A">
              <w:t xml:space="preserve"> i </w:t>
            </w:r>
            <w:r w:rsidRPr="00A70C15">
              <w:t>finančnej neistoty žiadateľov</w:t>
            </w:r>
            <w:r w:rsidR="006A5D8A">
              <w:t xml:space="preserve"> o </w:t>
            </w:r>
            <w:r w:rsidRPr="00A70C15">
              <w:t>tento dôchodok.</w:t>
            </w:r>
          </w:p>
          <w:p w14:paraId="43339AA2" w14:textId="5943F62B" w:rsidR="00133F16" w:rsidRPr="00A70C15" w:rsidRDefault="00133F16" w:rsidP="00553964">
            <w:pPr>
              <w:spacing w:line="240" w:lineRule="auto"/>
            </w:pPr>
            <w:r w:rsidRPr="00A70C15">
              <w:lastRenderedPageBreak/>
              <w:t>Považujem</w:t>
            </w:r>
            <w:r w:rsidR="006E644B">
              <w:t> za </w:t>
            </w:r>
            <w:r w:rsidRPr="00A70C15">
              <w:t>nevyhnutné, aby</w:t>
            </w:r>
            <w:r w:rsidR="006E644B">
              <w:t xml:space="preserve"> v </w:t>
            </w:r>
            <w:r w:rsidRPr="00A70C15">
              <w:t>prípade predĺženia lehoty</w:t>
            </w:r>
            <w:r w:rsidR="006A5D8A">
              <w:t xml:space="preserve"> na </w:t>
            </w:r>
            <w:r w:rsidRPr="00A70C15">
              <w:t>rozhodnutie bol</w:t>
            </w:r>
            <w:r w:rsidR="00DF55F4">
              <w:t> </w:t>
            </w:r>
            <w:r w:rsidRPr="00A70C15">
              <w:t>dôvod predĺženia jednoznačne špecifikovaný uvedený</w:t>
            </w:r>
            <w:r w:rsidR="006E644B">
              <w:t xml:space="preserve"> a v </w:t>
            </w:r>
            <w:r w:rsidRPr="00A70C15">
              <w:t>oznámení Sociálnej poisťovne bolo</w:t>
            </w:r>
            <w:r w:rsidR="006E644B">
              <w:t xml:space="preserve"> aj </w:t>
            </w:r>
            <w:r w:rsidRPr="00A70C15">
              <w:t>riadne zdôvodnené,</w:t>
            </w:r>
            <w:r w:rsidR="006E644B">
              <w:t xml:space="preserve"> v </w:t>
            </w:r>
            <w:r w:rsidRPr="00A70C15">
              <w:t>čom spočíva mimoriadna zložitosť prípadu,</w:t>
            </w:r>
            <w:r w:rsidR="006A5D8A">
              <w:t xml:space="preserve"> pre </w:t>
            </w:r>
            <w:r w:rsidRPr="00A70C15">
              <w:t>ktorú nie je možné rozhodnúť</w:t>
            </w:r>
            <w:r w:rsidR="006E644B">
              <w:t xml:space="preserve"> v </w:t>
            </w:r>
            <w:r w:rsidRPr="00A70C15">
              <w:t>zákonnej lehote.</w:t>
            </w:r>
          </w:p>
        </w:tc>
      </w:tr>
    </w:tbl>
    <w:p w14:paraId="2C8F683E" w14:textId="0744E9C8" w:rsidR="00133F16" w:rsidRPr="00A70C15" w:rsidRDefault="00133F16" w:rsidP="00553964">
      <w:pPr>
        <w:spacing w:line="240" w:lineRule="auto"/>
        <w:jc w:val="left"/>
        <w:rPr>
          <w:rFonts w:eastAsia="Calibri" w:cs="Arial"/>
          <w:b/>
          <w:caps/>
        </w:rPr>
      </w:pPr>
      <w:r w:rsidRPr="00A70C15">
        <w:rPr>
          <w:rFonts w:eastAsia="Calibri" w:cs="Arial"/>
          <w:b/>
        </w:rPr>
        <w:lastRenderedPageBreak/>
        <w:t xml:space="preserve">Príbeh </w:t>
      </w:r>
      <w:r w:rsidR="00A858B1" w:rsidRPr="00A70C15">
        <w:rPr>
          <w:rFonts w:eastAsia="Calibri" w:cs="Arial"/>
          <w:b/>
        </w:rPr>
        <w:t>dvadsiaty piaty</w:t>
      </w:r>
    </w:p>
    <w:p w14:paraId="149EE2A0" w14:textId="170F7082" w:rsidR="00133F16" w:rsidRPr="00A70C15" w:rsidRDefault="00133F16" w:rsidP="00553964">
      <w:pPr>
        <w:spacing w:line="240" w:lineRule="auto"/>
        <w:jc w:val="left"/>
        <w:rPr>
          <w:rFonts w:eastAsia="Calibri" w:cs="Arial"/>
          <w:b/>
          <w:caps/>
        </w:rPr>
      </w:pPr>
      <w:r w:rsidRPr="00A70C15">
        <w:rPr>
          <w:rFonts w:eastAsia="Calibri" w:cs="Arial"/>
          <w:b/>
          <w:caps/>
        </w:rPr>
        <w:t>NÁROK NA INVALIDNÝ DÔCHODOK ZO ZAHRANIČIA</w:t>
      </w:r>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133F16" w:rsidRPr="00A70C15" w14:paraId="05BE051C" w14:textId="77777777" w:rsidTr="009909B2">
        <w:tc>
          <w:tcPr>
            <w:tcW w:w="5000" w:type="pct"/>
            <w:shd w:val="clear" w:color="auto" w:fill="F0F0F0"/>
          </w:tcPr>
          <w:p w14:paraId="2E68CE45" w14:textId="6E871C21" w:rsidR="00133F16" w:rsidRPr="00A70C15" w:rsidRDefault="00133F16" w:rsidP="00553964">
            <w:pPr>
              <w:spacing w:line="240" w:lineRule="auto"/>
              <w:rPr>
                <w:rFonts w:eastAsia="Calibri" w:cs="Times New Roman"/>
                <w:b/>
                <w:bCs/>
                <w:color w:val="000000"/>
                <w:shd w:val="clear" w:color="auto" w:fill="FFFFFF"/>
              </w:rPr>
            </w:pPr>
            <w:r w:rsidRPr="00A70C15">
              <w:rPr>
                <w:rFonts w:eastAsia="Calibri" w:cs="Times New Roman"/>
                <w:b/>
                <w:bCs/>
              </w:rPr>
              <w:t>S podnetom</w:t>
            </w:r>
            <w:r w:rsidR="006A5D8A">
              <w:rPr>
                <w:rFonts w:eastAsia="Calibri" w:cs="Times New Roman"/>
                <w:b/>
                <w:bCs/>
              </w:rPr>
              <w:t xml:space="preserve"> sa na </w:t>
            </w:r>
            <w:r w:rsidRPr="00A70C15">
              <w:rPr>
                <w:rFonts w:eastAsia="Calibri" w:cs="Times New Roman"/>
                <w:b/>
                <w:bCs/>
              </w:rPr>
              <w:t>mňa obrátil občan Slovenskej republiky, ktorý je</w:t>
            </w:r>
            <w:r w:rsidR="00DF55F4">
              <w:rPr>
                <w:rFonts w:eastAsia="Calibri" w:cs="Times New Roman"/>
                <w:b/>
                <w:bCs/>
              </w:rPr>
              <w:t> </w:t>
            </w:r>
            <w:r w:rsidRPr="00A70C15">
              <w:rPr>
                <w:rFonts w:eastAsia="Calibri" w:cs="Times New Roman"/>
                <w:b/>
                <w:bCs/>
              </w:rPr>
              <w:t>poberateľom invalidného dôchodku.</w:t>
            </w:r>
            <w:r w:rsidR="006E644B">
              <w:rPr>
                <w:rFonts w:eastAsia="Calibri" w:cs="Times New Roman"/>
                <w:b/>
                <w:bCs/>
              </w:rPr>
              <w:t xml:space="preserve"> Vo </w:t>
            </w:r>
            <w:r w:rsidRPr="00A70C15">
              <w:rPr>
                <w:rFonts w:eastAsia="Calibri" w:cs="Times New Roman"/>
                <w:b/>
                <w:bCs/>
              </w:rPr>
              <w:t>svojom podnete uviedol, že jeho invalidný dôchodok je veľmi nízky</w:t>
            </w:r>
            <w:r w:rsidR="006E644B">
              <w:rPr>
                <w:rFonts w:eastAsia="Calibri" w:cs="Times New Roman"/>
                <w:b/>
                <w:bCs/>
              </w:rPr>
              <w:t xml:space="preserve"> a </w:t>
            </w:r>
            <w:r w:rsidRPr="00A70C15">
              <w:rPr>
                <w:rFonts w:eastAsia="Calibri" w:cs="Times New Roman"/>
                <w:b/>
                <w:bCs/>
              </w:rPr>
              <w:t>existenčne by potreboval invalidný dôchodok</w:t>
            </w:r>
            <w:r w:rsidR="006E644B">
              <w:rPr>
                <w:rFonts w:eastAsia="Calibri" w:cs="Times New Roman"/>
                <w:b/>
                <w:bCs/>
              </w:rPr>
              <w:t> za </w:t>
            </w:r>
            <w:r w:rsidRPr="00A70C15">
              <w:rPr>
                <w:rFonts w:eastAsia="Calibri" w:cs="Times New Roman"/>
                <w:b/>
                <w:bCs/>
              </w:rPr>
              <w:t>roky, ktoré odpracoval</w:t>
            </w:r>
            <w:r w:rsidR="006E644B">
              <w:rPr>
                <w:rFonts w:eastAsia="Calibri" w:cs="Times New Roman"/>
                <w:b/>
                <w:bCs/>
              </w:rPr>
              <w:t xml:space="preserve"> v </w:t>
            </w:r>
            <w:r w:rsidRPr="00A70C15">
              <w:rPr>
                <w:rFonts w:eastAsia="Calibri" w:cs="Times New Roman"/>
                <w:b/>
                <w:bCs/>
              </w:rPr>
              <w:t>Austrálii. Požiadal ma</w:t>
            </w:r>
            <w:r w:rsidR="006A5D8A">
              <w:rPr>
                <w:rFonts w:eastAsia="Calibri" w:cs="Times New Roman"/>
                <w:b/>
                <w:bCs/>
              </w:rPr>
              <w:t xml:space="preserve"> o </w:t>
            </w:r>
            <w:r w:rsidRPr="00A70C15">
              <w:rPr>
                <w:rFonts w:eastAsia="Calibri" w:cs="Times New Roman"/>
                <w:b/>
                <w:bCs/>
              </w:rPr>
              <w:t>zistenie informácie, či medzi Slovenskou republikou</w:t>
            </w:r>
            <w:r w:rsidR="006E644B">
              <w:rPr>
                <w:rFonts w:eastAsia="Calibri" w:cs="Times New Roman"/>
                <w:b/>
                <w:bCs/>
              </w:rPr>
              <w:t xml:space="preserve"> a </w:t>
            </w:r>
            <w:r w:rsidRPr="00A70C15">
              <w:rPr>
                <w:rFonts w:eastAsia="Calibri" w:cs="Times New Roman"/>
                <w:b/>
                <w:bCs/>
              </w:rPr>
              <w:t>Austráliou existuje medzinárodná zmluva, podľa ktorej by mu mohol byť priznaný invalidný dôchodok</w:t>
            </w:r>
            <w:r w:rsidR="006E644B">
              <w:rPr>
                <w:rFonts w:eastAsia="Calibri" w:cs="Times New Roman"/>
                <w:b/>
                <w:bCs/>
              </w:rPr>
              <w:t xml:space="preserve"> v </w:t>
            </w:r>
            <w:r w:rsidRPr="00A70C15">
              <w:rPr>
                <w:rFonts w:eastAsia="Calibri" w:cs="Times New Roman"/>
                <w:b/>
                <w:bCs/>
              </w:rPr>
              <w:t>zmysle austrálskych právnych predpisov.</w:t>
            </w:r>
          </w:p>
        </w:tc>
      </w:tr>
    </w:tbl>
    <w:p w14:paraId="65D6C70E" w14:textId="41804054" w:rsidR="00133F16" w:rsidRPr="00A70C15" w:rsidRDefault="00133F16" w:rsidP="00553964">
      <w:pPr>
        <w:spacing w:line="240" w:lineRule="auto"/>
        <w:rPr>
          <w:rFonts w:eastAsia="Calibri" w:cs="Times New Roman"/>
          <w:i/>
          <w:sz w:val="20"/>
          <w:szCs w:val="20"/>
        </w:rPr>
      </w:pPr>
      <w:r w:rsidRPr="00A70C15">
        <w:rPr>
          <w:rFonts w:eastAsia="Calibri" w:cs="Times New Roman"/>
          <w:i/>
          <w:sz w:val="20"/>
          <w:szCs w:val="20"/>
        </w:rPr>
        <w:t>Naša značka: KZP/0351/2018/04R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133F16" w:rsidRPr="00A70C15" w14:paraId="4CBDEDC0" w14:textId="77777777" w:rsidTr="009909B2">
        <w:tc>
          <w:tcPr>
            <w:tcW w:w="9226" w:type="dxa"/>
            <w:tcBorders>
              <w:left w:val="single" w:sz="24" w:space="0" w:color="C0C0C0"/>
            </w:tcBorders>
            <w:shd w:val="clear" w:color="auto" w:fill="auto"/>
          </w:tcPr>
          <w:p w14:paraId="60ED334B" w14:textId="376711A6" w:rsidR="00133F16" w:rsidRPr="00A70C15" w:rsidRDefault="00133F16" w:rsidP="00553964">
            <w:pPr>
              <w:spacing w:line="240" w:lineRule="auto"/>
              <w:rPr>
                <w:rFonts w:eastAsia="Calibri" w:cs="Times New Roman"/>
              </w:rPr>
            </w:pPr>
            <w:r w:rsidRPr="00A70C15">
              <w:rPr>
                <w:rFonts w:eastAsia="Calibri" w:cs="Times New Roman"/>
              </w:rPr>
              <w:t>Za účelom objektívneho posúdenia podávateľovho podnetu som</w:t>
            </w:r>
            <w:r w:rsidR="006A5D8A">
              <w:rPr>
                <w:rFonts w:eastAsia="Calibri" w:cs="Times New Roman"/>
              </w:rPr>
              <w:t xml:space="preserve"> sa </w:t>
            </w:r>
            <w:r w:rsidRPr="00A70C15">
              <w:rPr>
                <w:rFonts w:eastAsia="Calibri" w:cs="Times New Roman"/>
              </w:rPr>
              <w:t>obrátila listom</w:t>
            </w:r>
            <w:r w:rsidR="006A5D8A">
              <w:rPr>
                <w:rFonts w:eastAsia="Calibri" w:cs="Times New Roman"/>
              </w:rPr>
              <w:t xml:space="preserve"> na </w:t>
            </w:r>
            <w:r w:rsidRPr="00A70C15">
              <w:rPr>
                <w:rFonts w:eastAsia="Calibri" w:cs="Times New Roman"/>
              </w:rPr>
              <w:t>Sociálnu poisťovňu – ústredie, ktorá ma informovala, že podávateľ bol uznaný</w:t>
            </w:r>
            <w:r w:rsidR="006E644B">
              <w:rPr>
                <w:rFonts w:eastAsia="Calibri" w:cs="Times New Roman"/>
              </w:rPr>
              <w:t> za </w:t>
            </w:r>
            <w:r w:rsidRPr="00A70C15">
              <w:rPr>
                <w:rFonts w:eastAsia="Calibri" w:cs="Times New Roman"/>
              </w:rPr>
              <w:t>invalidného</w:t>
            </w:r>
            <w:r w:rsidR="006E644B">
              <w:rPr>
                <w:rFonts w:eastAsia="Calibri" w:cs="Times New Roman"/>
              </w:rPr>
              <w:t xml:space="preserve"> z </w:t>
            </w:r>
            <w:r w:rsidRPr="00A70C15">
              <w:rPr>
                <w:rFonts w:eastAsia="Calibri" w:cs="Times New Roman"/>
              </w:rPr>
              <w:t>dôvodu poklesu schopnosti vykonávať zárobkovú činnosť</w:t>
            </w:r>
            <w:r w:rsidR="006A5D8A">
              <w:rPr>
                <w:rFonts w:eastAsia="Calibri" w:cs="Times New Roman"/>
              </w:rPr>
              <w:t xml:space="preserve"> o </w:t>
            </w:r>
            <w:r w:rsidRPr="00A70C15">
              <w:rPr>
                <w:rFonts w:eastAsia="Calibri" w:cs="Times New Roman"/>
              </w:rPr>
              <w:t>60</w:t>
            </w:r>
            <w:r w:rsidR="00954B0C">
              <w:rPr>
                <w:rFonts w:eastAsia="Calibri" w:cs="Times New Roman"/>
              </w:rPr>
              <w:t> %</w:t>
            </w:r>
            <w:r w:rsidR="006E644B">
              <w:rPr>
                <w:rFonts w:eastAsia="Calibri" w:cs="Times New Roman"/>
              </w:rPr>
              <w:t xml:space="preserve"> v </w:t>
            </w:r>
            <w:r w:rsidRPr="00A70C15">
              <w:rPr>
                <w:rFonts w:eastAsia="Calibri" w:cs="Times New Roman"/>
              </w:rPr>
              <w:t>porovnaní</w:t>
            </w:r>
            <w:r w:rsidR="006A5D8A">
              <w:rPr>
                <w:rFonts w:eastAsia="Calibri" w:cs="Times New Roman"/>
              </w:rPr>
              <w:t xml:space="preserve"> so </w:t>
            </w:r>
            <w:r w:rsidRPr="00A70C15">
              <w:rPr>
                <w:rFonts w:eastAsia="Calibri" w:cs="Times New Roman"/>
              </w:rPr>
              <w:t>zdravou osobou. Pri posudzovaní nároku</w:t>
            </w:r>
            <w:r w:rsidR="006A5D8A">
              <w:rPr>
                <w:rFonts w:eastAsia="Calibri" w:cs="Times New Roman"/>
              </w:rPr>
              <w:t xml:space="preserve"> na </w:t>
            </w:r>
            <w:r w:rsidRPr="00A70C15">
              <w:rPr>
                <w:rFonts w:eastAsia="Calibri" w:cs="Times New Roman"/>
              </w:rPr>
              <w:t>invalidný dôchodok podávateľa Sociálna poisťovňa zhodnotila všetky preukázané obdobia poistenia podávateľa podľa právnych predpisov Slovenskej republiky (v rozsahu 3890 dní). Pretože nárok</w:t>
            </w:r>
            <w:r w:rsidR="006A5D8A">
              <w:rPr>
                <w:rFonts w:eastAsia="Calibri" w:cs="Times New Roman"/>
              </w:rPr>
              <w:t xml:space="preserve"> na </w:t>
            </w:r>
            <w:r w:rsidRPr="00A70C15">
              <w:rPr>
                <w:rFonts w:eastAsia="Calibri" w:cs="Times New Roman"/>
              </w:rPr>
              <w:t>invalidný dôchodok podávateľovi iba</w:t>
            </w:r>
            <w:r w:rsidR="006E644B">
              <w:rPr>
                <w:rFonts w:eastAsia="Calibri" w:cs="Times New Roman"/>
              </w:rPr>
              <w:t xml:space="preserve"> z </w:t>
            </w:r>
            <w:r w:rsidRPr="00A70C15">
              <w:rPr>
                <w:rFonts w:eastAsia="Calibri" w:cs="Times New Roman"/>
              </w:rPr>
              <w:t>tohto obdobia nevznikol, Sociálna poisťovňa prihliadla</w:t>
            </w:r>
            <w:r w:rsidR="006E644B">
              <w:rPr>
                <w:rFonts w:eastAsia="Calibri" w:cs="Times New Roman"/>
              </w:rPr>
              <w:t xml:space="preserve"> aj </w:t>
            </w:r>
            <w:r w:rsidR="006A5D8A">
              <w:rPr>
                <w:rFonts w:eastAsia="Calibri" w:cs="Times New Roman"/>
              </w:rPr>
              <w:t>na </w:t>
            </w:r>
            <w:r w:rsidRPr="00A70C15">
              <w:rPr>
                <w:rFonts w:eastAsia="Calibri" w:cs="Times New Roman"/>
              </w:rPr>
              <w:t>obdobie poistenia, ktoré podávateľ získal podľa právnych predpisov Austrálie (3233 dní), Spojeného kráľovstva Veľkej Británie</w:t>
            </w:r>
            <w:r w:rsidR="006E644B">
              <w:rPr>
                <w:rFonts w:eastAsia="Calibri" w:cs="Times New Roman"/>
              </w:rPr>
              <w:t xml:space="preserve"> a </w:t>
            </w:r>
            <w:r w:rsidRPr="00A70C15">
              <w:rPr>
                <w:rFonts w:eastAsia="Calibri" w:cs="Times New Roman"/>
              </w:rPr>
              <w:t>Severného Írska (249 dní)</w:t>
            </w:r>
            <w:r w:rsidR="006E644B">
              <w:rPr>
                <w:rFonts w:eastAsia="Calibri" w:cs="Times New Roman"/>
              </w:rPr>
              <w:t xml:space="preserve"> a </w:t>
            </w:r>
            <w:r w:rsidRPr="00A70C15">
              <w:rPr>
                <w:rFonts w:eastAsia="Calibri" w:cs="Times New Roman"/>
              </w:rPr>
              <w:t>Švédskeho kráľovstva (482 dní). Suma invalidného dôchodku podávateľa bola určená ako časť teoretickej sumy dôchodku, ktorá zodpovedala pomeru medzi dĺžkou obdobia dôchodkového poistenia získaného podľa právnych predpisov Slovenskej republiky</w:t>
            </w:r>
            <w:r w:rsidR="006E644B">
              <w:rPr>
                <w:rFonts w:eastAsia="Calibri" w:cs="Times New Roman"/>
              </w:rPr>
              <w:t xml:space="preserve"> a </w:t>
            </w:r>
            <w:r w:rsidRPr="00A70C15">
              <w:rPr>
                <w:rFonts w:eastAsia="Calibri" w:cs="Times New Roman"/>
              </w:rPr>
              <w:t>celkovým obdobím poistenia získaným</w:t>
            </w:r>
            <w:r w:rsidR="006E644B">
              <w:rPr>
                <w:rFonts w:eastAsia="Calibri" w:cs="Times New Roman"/>
              </w:rPr>
              <w:t xml:space="preserve"> aj </w:t>
            </w:r>
            <w:r w:rsidRPr="00A70C15">
              <w:rPr>
                <w:rFonts w:eastAsia="Calibri" w:cs="Times New Roman"/>
              </w:rPr>
              <w:t>podľa právnych predpisov Austrálie, Spojeného kráľovstva Veľkej Británie</w:t>
            </w:r>
            <w:r w:rsidR="006E644B">
              <w:rPr>
                <w:rFonts w:eastAsia="Calibri" w:cs="Times New Roman"/>
              </w:rPr>
              <w:t xml:space="preserve"> a </w:t>
            </w:r>
            <w:r w:rsidRPr="00A70C15">
              <w:rPr>
                <w:rFonts w:eastAsia="Calibri" w:cs="Times New Roman"/>
              </w:rPr>
              <w:t>Severného Írska</w:t>
            </w:r>
            <w:r w:rsidR="006E644B">
              <w:rPr>
                <w:rFonts w:eastAsia="Calibri" w:cs="Times New Roman"/>
              </w:rPr>
              <w:t xml:space="preserve"> a </w:t>
            </w:r>
            <w:r w:rsidRPr="00A70C15">
              <w:rPr>
                <w:rFonts w:eastAsia="Calibri" w:cs="Times New Roman"/>
              </w:rPr>
              <w:t>Švédskeho kráľovstva.</w:t>
            </w:r>
          </w:p>
          <w:p w14:paraId="06D5B312" w14:textId="44DBF803" w:rsidR="00133F16" w:rsidRPr="00A70C15" w:rsidRDefault="00133F16" w:rsidP="00553964">
            <w:pPr>
              <w:spacing w:line="240" w:lineRule="auto"/>
              <w:rPr>
                <w:rFonts w:eastAsia="Calibri" w:cs="Times New Roman"/>
              </w:rPr>
            </w:pPr>
            <w:r w:rsidRPr="00A70C15">
              <w:rPr>
                <w:rFonts w:eastAsia="Calibri" w:cs="Times New Roman"/>
              </w:rPr>
              <w:t>Zmluva medzi Slovenskou republikou</w:t>
            </w:r>
            <w:r w:rsidR="006E644B">
              <w:rPr>
                <w:rFonts w:eastAsia="Calibri" w:cs="Times New Roman"/>
              </w:rPr>
              <w:t xml:space="preserve"> a </w:t>
            </w:r>
            <w:r w:rsidRPr="00A70C15">
              <w:rPr>
                <w:rFonts w:eastAsia="Calibri" w:cs="Times New Roman"/>
              </w:rPr>
              <w:t>Austráliou</w:t>
            </w:r>
            <w:r w:rsidR="006A5D8A">
              <w:rPr>
                <w:rFonts w:eastAsia="Calibri" w:cs="Times New Roman"/>
              </w:rPr>
              <w:t xml:space="preserve"> o </w:t>
            </w:r>
            <w:r w:rsidRPr="00A70C15">
              <w:rPr>
                <w:rFonts w:eastAsia="Calibri" w:cs="Times New Roman"/>
              </w:rPr>
              <w:t xml:space="preserve">sociálnom zabezpečení nadobudla účinnosť dňa 01.01.2012. Podľa </w:t>
            </w:r>
            <w:r w:rsidR="008B618A" w:rsidRPr="00A70C15">
              <w:rPr>
                <w:rFonts w:eastAsia="Calibri" w:cs="Times New Roman"/>
              </w:rPr>
              <w:t>Článok</w:t>
            </w:r>
            <w:r w:rsidRPr="00A70C15">
              <w:rPr>
                <w:rFonts w:eastAsia="Calibri" w:cs="Times New Roman"/>
              </w:rPr>
              <w:t xml:space="preserve"> 2</w:t>
            </w:r>
            <w:r w:rsidR="006E644B">
              <w:rPr>
                <w:rFonts w:eastAsia="Calibri" w:cs="Times New Roman"/>
              </w:rPr>
              <w:t xml:space="preserve"> ods. </w:t>
            </w:r>
            <w:r w:rsidRPr="00A70C15">
              <w:rPr>
                <w:rFonts w:eastAsia="Calibri" w:cs="Times New Roman"/>
              </w:rPr>
              <w:t>1 písm. a) tejto zmluvy, </w:t>
            </w:r>
            <w:r w:rsidRPr="00A70C15">
              <w:rPr>
                <w:rFonts w:eastAsia="Calibri" w:cs="Times New Roman"/>
                <w:b/>
                <w:bCs/>
              </w:rPr>
              <w:t>zmluva medzi Slovenskou republikou</w:t>
            </w:r>
            <w:r w:rsidR="006E644B">
              <w:rPr>
                <w:rFonts w:eastAsia="Calibri" w:cs="Times New Roman"/>
                <w:b/>
                <w:bCs/>
              </w:rPr>
              <w:t xml:space="preserve"> a </w:t>
            </w:r>
            <w:r w:rsidRPr="00A70C15">
              <w:rPr>
                <w:rFonts w:eastAsia="Calibri" w:cs="Times New Roman"/>
                <w:b/>
                <w:bCs/>
              </w:rPr>
              <w:t>Austráliou zahŕňa iba zákony tvoriace súbor zákonov</w:t>
            </w:r>
            <w:r w:rsidR="006A5D8A">
              <w:rPr>
                <w:rFonts w:eastAsia="Calibri" w:cs="Times New Roman"/>
                <w:b/>
                <w:bCs/>
              </w:rPr>
              <w:t xml:space="preserve"> o </w:t>
            </w:r>
            <w:r w:rsidRPr="00A70C15">
              <w:rPr>
                <w:rFonts w:eastAsia="Calibri" w:cs="Times New Roman"/>
                <w:b/>
                <w:bCs/>
              </w:rPr>
              <w:t>sociálnom zabezpečení vzťahujúci</w:t>
            </w:r>
            <w:r w:rsidR="006A5D8A">
              <w:rPr>
                <w:rFonts w:eastAsia="Calibri" w:cs="Times New Roman"/>
                <w:b/>
                <w:bCs/>
              </w:rPr>
              <w:t xml:space="preserve"> sa na </w:t>
            </w:r>
            <w:r w:rsidRPr="00A70C15">
              <w:rPr>
                <w:rFonts w:eastAsia="Calibri" w:cs="Times New Roman"/>
                <w:b/>
                <w:bCs/>
              </w:rPr>
              <w:t>starobný dôchodok</w:t>
            </w:r>
            <w:r w:rsidRPr="00A70C15">
              <w:rPr>
                <w:rFonts w:eastAsia="Calibri" w:cs="Times New Roman"/>
              </w:rPr>
              <w:t>. Z uvedeného dôvodu podávateľovi nárok</w:t>
            </w:r>
            <w:r w:rsidR="006A5D8A">
              <w:rPr>
                <w:rFonts w:eastAsia="Calibri" w:cs="Times New Roman"/>
              </w:rPr>
              <w:t xml:space="preserve"> na </w:t>
            </w:r>
            <w:r w:rsidRPr="00A70C15">
              <w:rPr>
                <w:rFonts w:eastAsia="Calibri" w:cs="Times New Roman"/>
              </w:rPr>
              <w:t>invalidný dôchodok podľa právnych predpisov Austrálie nevznikol.</w:t>
            </w:r>
          </w:p>
          <w:p w14:paraId="4F435F74" w14:textId="2F407BAE" w:rsidR="00133F16" w:rsidRPr="00A70C15" w:rsidRDefault="00133F16" w:rsidP="00553964">
            <w:pPr>
              <w:spacing w:line="240" w:lineRule="auto"/>
              <w:rPr>
                <w:rFonts w:eastAsia="Calibri" w:cs="Times New Roman"/>
              </w:rPr>
            </w:pPr>
            <w:r w:rsidRPr="00A70C15">
              <w:rPr>
                <w:rFonts w:eastAsia="Calibri" w:cs="Times New Roman"/>
              </w:rPr>
              <w:t>Nárok</w:t>
            </w:r>
            <w:r w:rsidR="006A5D8A">
              <w:rPr>
                <w:rFonts w:eastAsia="Calibri" w:cs="Times New Roman"/>
              </w:rPr>
              <w:t xml:space="preserve"> na </w:t>
            </w:r>
            <w:r w:rsidRPr="00A70C15">
              <w:rPr>
                <w:rFonts w:eastAsia="Calibri" w:cs="Times New Roman"/>
              </w:rPr>
              <w:t>invalidný dôchodok podľa právnych predpisov Spojeného kráľovstva Veľkej Británie</w:t>
            </w:r>
            <w:r w:rsidR="006E644B">
              <w:rPr>
                <w:rFonts w:eastAsia="Calibri" w:cs="Times New Roman"/>
              </w:rPr>
              <w:t xml:space="preserve"> a </w:t>
            </w:r>
            <w:r w:rsidRPr="00A70C15">
              <w:rPr>
                <w:rFonts w:eastAsia="Calibri" w:cs="Times New Roman"/>
              </w:rPr>
              <w:t>Severného Írska bol podávateľovi zamietnutý</w:t>
            </w:r>
            <w:r w:rsidR="006E644B">
              <w:rPr>
                <w:rFonts w:eastAsia="Calibri" w:cs="Times New Roman"/>
              </w:rPr>
              <w:t xml:space="preserve"> z </w:t>
            </w:r>
            <w:r w:rsidRPr="00A70C15">
              <w:rPr>
                <w:rFonts w:eastAsia="Calibri" w:cs="Times New Roman"/>
              </w:rPr>
              <w:t>dôvodu, že podľa právnych predpisov tejto krajiny </w:t>
            </w:r>
            <w:r w:rsidRPr="00A70C15">
              <w:rPr>
                <w:rFonts w:eastAsia="Calibri" w:cs="Times New Roman"/>
                <w:b/>
                <w:bCs/>
              </w:rPr>
              <w:t>získal obdobie dôchodkového poistenia kratšie ako jeden rok</w:t>
            </w:r>
            <w:r w:rsidRPr="00A70C15">
              <w:rPr>
                <w:rFonts w:eastAsia="Calibri" w:cs="Times New Roman"/>
              </w:rPr>
              <w:t>. Nárok</w:t>
            </w:r>
            <w:r w:rsidR="006A5D8A">
              <w:rPr>
                <w:rFonts w:eastAsia="Calibri" w:cs="Times New Roman"/>
              </w:rPr>
              <w:t xml:space="preserve"> na </w:t>
            </w:r>
            <w:r w:rsidRPr="00A70C15">
              <w:rPr>
                <w:rFonts w:eastAsia="Calibri" w:cs="Times New Roman"/>
              </w:rPr>
              <w:t>invalidný dôchodok</w:t>
            </w:r>
            <w:r w:rsidR="006E644B">
              <w:rPr>
                <w:rFonts w:eastAsia="Calibri" w:cs="Times New Roman"/>
              </w:rPr>
              <w:t xml:space="preserve"> z </w:t>
            </w:r>
            <w:r w:rsidRPr="00A70C15">
              <w:rPr>
                <w:rFonts w:eastAsia="Calibri" w:cs="Times New Roman"/>
              </w:rPr>
              <w:t>dôchodkového poistenia Švédskeho kráľovstva mu bol tiež zamietnutý.</w:t>
            </w:r>
          </w:p>
          <w:p w14:paraId="66B1BB88" w14:textId="79DB5330" w:rsidR="00133F16" w:rsidRPr="00A70C15" w:rsidRDefault="00133F16" w:rsidP="00553964">
            <w:pPr>
              <w:spacing w:line="240" w:lineRule="auto"/>
              <w:rPr>
                <w:rFonts w:eastAsia="Calibri" w:cs="Times New Roman"/>
              </w:rPr>
            </w:pPr>
            <w:r w:rsidRPr="00A70C15">
              <w:rPr>
                <w:rFonts w:eastAsia="Calibri" w:cs="Times New Roman"/>
              </w:rPr>
              <w:t>V zmysle</w:t>
            </w:r>
            <w:r w:rsidR="006E644B">
              <w:rPr>
                <w:rFonts w:eastAsia="Calibri" w:cs="Times New Roman"/>
              </w:rPr>
              <w:t xml:space="preserve"> § </w:t>
            </w:r>
            <w:r w:rsidRPr="00A70C15">
              <w:rPr>
                <w:rFonts w:eastAsia="Calibri" w:cs="Times New Roman"/>
              </w:rPr>
              <w:t>142</w:t>
            </w:r>
            <w:r w:rsidR="006E644B">
              <w:rPr>
                <w:rFonts w:eastAsia="Calibri" w:cs="Times New Roman"/>
              </w:rPr>
              <w:t xml:space="preserve"> ods. </w:t>
            </w:r>
            <w:r w:rsidRPr="00A70C15">
              <w:rPr>
                <w:rFonts w:eastAsia="Calibri" w:cs="Times New Roman"/>
              </w:rPr>
              <w:t>3 zákona</w:t>
            </w:r>
            <w:r w:rsidR="006E644B">
              <w:rPr>
                <w:rFonts w:eastAsia="Calibri" w:cs="Times New Roman"/>
              </w:rPr>
              <w:t xml:space="preserve"> č. </w:t>
            </w:r>
            <w:r w:rsidRPr="00A70C15">
              <w:rPr>
                <w:rFonts w:eastAsia="Calibri" w:cs="Times New Roman"/>
              </w:rPr>
              <w:t>461/2003</w:t>
            </w:r>
            <w:r w:rsidR="006E644B">
              <w:rPr>
                <w:rFonts w:eastAsia="Calibri" w:cs="Times New Roman"/>
              </w:rPr>
              <w:t xml:space="preserve"> Z. z. </w:t>
            </w:r>
            <w:r w:rsidR="006A5D8A">
              <w:rPr>
                <w:rFonts w:eastAsia="Calibri" w:cs="Times New Roman"/>
              </w:rPr>
              <w:t>o </w:t>
            </w:r>
            <w:r w:rsidRPr="00A70C15">
              <w:rPr>
                <w:rFonts w:eastAsia="Calibri" w:cs="Times New Roman"/>
              </w:rPr>
              <w:t>sociálnom poistení</w:t>
            </w:r>
            <w:r w:rsidR="006E644B">
              <w:rPr>
                <w:rFonts w:eastAsia="Calibri" w:cs="Times New Roman"/>
              </w:rPr>
              <w:t xml:space="preserve"> v </w:t>
            </w:r>
            <w:r w:rsidRPr="00A70C15">
              <w:rPr>
                <w:rFonts w:eastAsia="Calibri" w:cs="Times New Roman"/>
              </w:rPr>
              <w:t>znení neskorších predpisov, </w:t>
            </w:r>
            <w:r w:rsidRPr="00A70C15">
              <w:rPr>
                <w:rFonts w:eastAsia="Calibri" w:cs="Times New Roman"/>
                <w:b/>
                <w:bCs/>
              </w:rPr>
              <w:t>poistné</w:t>
            </w:r>
            <w:r w:rsidR="006A5D8A">
              <w:rPr>
                <w:rFonts w:eastAsia="Calibri" w:cs="Times New Roman"/>
                <w:b/>
                <w:bCs/>
              </w:rPr>
              <w:t xml:space="preserve"> na </w:t>
            </w:r>
            <w:r w:rsidRPr="00A70C15">
              <w:rPr>
                <w:rFonts w:eastAsia="Calibri" w:cs="Times New Roman"/>
                <w:b/>
                <w:bCs/>
              </w:rPr>
              <w:t>dôchodkové poistenie</w:t>
            </w:r>
            <w:r w:rsidR="006A5D8A">
              <w:rPr>
                <w:rFonts w:eastAsia="Calibri" w:cs="Times New Roman"/>
                <w:b/>
                <w:bCs/>
              </w:rPr>
              <w:t xml:space="preserve"> sa </w:t>
            </w:r>
            <w:r w:rsidRPr="00A70C15">
              <w:rPr>
                <w:rFonts w:eastAsia="Calibri" w:cs="Times New Roman"/>
                <w:b/>
                <w:bCs/>
              </w:rPr>
              <w:t>môže zaplatiť</w:t>
            </w:r>
            <w:r w:rsidR="006E644B">
              <w:rPr>
                <w:rFonts w:eastAsia="Calibri" w:cs="Times New Roman"/>
                <w:b/>
                <w:bCs/>
              </w:rPr>
              <w:t xml:space="preserve"> aj </w:t>
            </w:r>
            <w:r w:rsidRPr="00A70C15">
              <w:rPr>
                <w:rFonts w:eastAsia="Calibri" w:cs="Times New Roman"/>
                <w:b/>
                <w:bCs/>
              </w:rPr>
              <w:t>dodatočne</w:t>
            </w:r>
            <w:r w:rsidR="006E644B">
              <w:rPr>
                <w:rFonts w:eastAsia="Calibri" w:cs="Times New Roman"/>
                <w:b/>
                <w:bCs/>
              </w:rPr>
              <w:t> za </w:t>
            </w:r>
            <w:r w:rsidRPr="00A70C15">
              <w:rPr>
                <w:rFonts w:eastAsia="Calibri" w:cs="Times New Roman"/>
                <w:b/>
                <w:bCs/>
              </w:rPr>
              <w:t>obdobie, počas ktorého mala fyzická osoba prerušenie poistenia</w:t>
            </w:r>
            <w:r w:rsidR="006E644B">
              <w:rPr>
                <w:rFonts w:eastAsia="Calibri" w:cs="Times New Roman"/>
                <w:b/>
                <w:bCs/>
              </w:rPr>
              <w:t xml:space="preserve"> z </w:t>
            </w:r>
            <w:r w:rsidRPr="00A70C15">
              <w:rPr>
                <w:rFonts w:eastAsia="Calibri" w:cs="Times New Roman"/>
                <w:b/>
                <w:bCs/>
              </w:rPr>
              <w:t>dôvodu zaradenia</w:t>
            </w:r>
            <w:r w:rsidR="006A5D8A">
              <w:rPr>
                <w:rFonts w:eastAsia="Calibri" w:cs="Times New Roman"/>
                <w:b/>
                <w:bCs/>
              </w:rPr>
              <w:t xml:space="preserve"> do </w:t>
            </w:r>
            <w:r w:rsidRPr="00A70C15">
              <w:rPr>
                <w:rFonts w:eastAsia="Calibri" w:cs="Times New Roman"/>
                <w:b/>
                <w:bCs/>
              </w:rPr>
              <w:t>evidencie uchádzačov</w:t>
            </w:r>
            <w:r w:rsidR="006A5D8A">
              <w:rPr>
                <w:rFonts w:eastAsia="Calibri" w:cs="Times New Roman"/>
                <w:b/>
                <w:bCs/>
              </w:rPr>
              <w:t xml:space="preserve"> o </w:t>
            </w:r>
            <w:r w:rsidRPr="00A70C15">
              <w:rPr>
                <w:rFonts w:eastAsia="Calibri" w:cs="Times New Roman"/>
                <w:b/>
                <w:bCs/>
              </w:rPr>
              <w:t>zamestnanie</w:t>
            </w:r>
            <w:r w:rsidR="006E644B">
              <w:rPr>
                <w:rFonts w:eastAsia="Calibri" w:cs="Times New Roman"/>
                <w:b/>
                <w:bCs/>
              </w:rPr>
              <w:t xml:space="preserve"> alebo z </w:t>
            </w:r>
            <w:r w:rsidRPr="00A70C15">
              <w:rPr>
                <w:rFonts w:eastAsia="Calibri" w:cs="Times New Roman"/>
                <w:b/>
                <w:bCs/>
              </w:rPr>
              <w:t>dôvodu sústavnej prípravy</w:t>
            </w:r>
            <w:r w:rsidR="006A5D8A">
              <w:rPr>
                <w:rFonts w:eastAsia="Calibri" w:cs="Times New Roman"/>
                <w:b/>
                <w:bCs/>
              </w:rPr>
              <w:t xml:space="preserve"> na </w:t>
            </w:r>
            <w:r w:rsidRPr="00A70C15">
              <w:rPr>
                <w:rFonts w:eastAsia="Calibri" w:cs="Times New Roman"/>
                <w:b/>
                <w:bCs/>
              </w:rPr>
              <w:t>povolanie štúdiom</w:t>
            </w:r>
            <w:r w:rsidRPr="00A70C15">
              <w:rPr>
                <w:rFonts w:eastAsia="Calibri" w:cs="Times New Roman"/>
              </w:rPr>
              <w:t>.</w:t>
            </w:r>
          </w:p>
          <w:p w14:paraId="4B743ACE" w14:textId="6570545B" w:rsidR="00133F16" w:rsidRPr="00A70C15" w:rsidRDefault="00133F16" w:rsidP="00553964">
            <w:pPr>
              <w:spacing w:line="240" w:lineRule="auto"/>
              <w:rPr>
                <w:rFonts w:eastAsia="Calibri" w:cs="Times New Roman"/>
              </w:rPr>
            </w:pPr>
            <w:r w:rsidRPr="00A70C15">
              <w:rPr>
                <w:rFonts w:eastAsia="Calibri" w:cs="Times New Roman"/>
              </w:rPr>
              <w:lastRenderedPageBreak/>
              <w:t>Pretože podávateľ bol zaradený</w:t>
            </w:r>
            <w:r w:rsidR="006A5D8A">
              <w:rPr>
                <w:rFonts w:eastAsia="Calibri" w:cs="Times New Roman"/>
              </w:rPr>
              <w:t xml:space="preserve"> do </w:t>
            </w:r>
            <w:r w:rsidRPr="00A70C15">
              <w:rPr>
                <w:rFonts w:eastAsia="Calibri" w:cs="Times New Roman"/>
              </w:rPr>
              <w:t>evidencie uchádzačov</w:t>
            </w:r>
            <w:r w:rsidR="006A5D8A">
              <w:rPr>
                <w:rFonts w:eastAsia="Calibri" w:cs="Times New Roman"/>
              </w:rPr>
              <w:t xml:space="preserve"> o </w:t>
            </w:r>
            <w:r w:rsidRPr="00A70C15">
              <w:rPr>
                <w:rFonts w:eastAsia="Calibri" w:cs="Times New Roman"/>
              </w:rPr>
              <w:t>zamestnanie po</w:t>
            </w:r>
            <w:r w:rsidR="00DF55F4">
              <w:rPr>
                <w:rFonts w:eastAsia="Calibri" w:cs="Times New Roman"/>
              </w:rPr>
              <w:t> </w:t>
            </w:r>
            <w:r w:rsidRPr="00A70C15">
              <w:rPr>
                <w:rFonts w:eastAsia="Calibri" w:cs="Times New Roman"/>
              </w:rPr>
              <w:t>01.01.2004, má možnosť</w:t>
            </w:r>
            <w:r w:rsidR="006A5D8A">
              <w:rPr>
                <w:rFonts w:eastAsia="Calibri" w:cs="Times New Roman"/>
              </w:rPr>
              <w:t xml:space="preserve"> si</w:t>
            </w:r>
            <w:r w:rsidR="006E644B">
              <w:rPr>
                <w:rFonts w:eastAsia="Calibri" w:cs="Times New Roman"/>
              </w:rPr>
              <w:t> za </w:t>
            </w:r>
            <w:r w:rsidRPr="00A70C15">
              <w:rPr>
                <w:rFonts w:eastAsia="Calibri" w:cs="Times New Roman"/>
              </w:rPr>
              <w:t>toto obdobie až</w:t>
            </w:r>
            <w:r w:rsidR="006A5D8A">
              <w:rPr>
                <w:rFonts w:eastAsia="Calibri" w:cs="Times New Roman"/>
              </w:rPr>
              <w:t xml:space="preserve"> do </w:t>
            </w:r>
            <w:r w:rsidRPr="00A70C15">
              <w:rPr>
                <w:rFonts w:eastAsia="Calibri" w:cs="Times New Roman"/>
              </w:rPr>
              <w:t>vzniku nároku</w:t>
            </w:r>
            <w:r w:rsidR="006A5D8A">
              <w:rPr>
                <w:rFonts w:eastAsia="Calibri" w:cs="Times New Roman"/>
              </w:rPr>
              <w:t xml:space="preserve"> na </w:t>
            </w:r>
            <w:r w:rsidRPr="00A70C15">
              <w:rPr>
                <w:rFonts w:eastAsia="Calibri" w:cs="Times New Roman"/>
              </w:rPr>
              <w:t>invalidný dôchodok dodatočne doplatiť poistné.</w:t>
            </w:r>
          </w:p>
          <w:p w14:paraId="7E4F8C15" w14:textId="33E5DC57" w:rsidR="00133F16" w:rsidRPr="00A70C15" w:rsidRDefault="00133F16" w:rsidP="00553964">
            <w:pPr>
              <w:spacing w:line="240" w:lineRule="auto"/>
              <w:rPr>
                <w:rFonts w:eastAsia="Calibri" w:cs="Times New Roman"/>
              </w:rPr>
            </w:pPr>
            <w:r w:rsidRPr="00A70C15">
              <w:rPr>
                <w:rFonts w:eastAsia="Calibri" w:cs="Times New Roman"/>
              </w:rPr>
              <w:t>V</w:t>
            </w:r>
            <w:r w:rsidR="00EF6D71">
              <w:rPr>
                <w:rFonts w:eastAsia="Calibri" w:cs="Times New Roman"/>
              </w:rPr>
              <w:t> </w:t>
            </w:r>
            <w:r w:rsidRPr="00A70C15">
              <w:rPr>
                <w:rFonts w:eastAsia="Calibri" w:cs="Times New Roman"/>
              </w:rPr>
              <w:t>tejto súvislosti som podávateľovi podnetu odporučila, aby</w:t>
            </w:r>
            <w:r w:rsidR="006A5D8A">
              <w:rPr>
                <w:rFonts w:eastAsia="Calibri" w:cs="Times New Roman"/>
              </w:rPr>
              <w:t xml:space="preserve"> sa </w:t>
            </w:r>
            <w:r w:rsidRPr="00A70C15">
              <w:rPr>
                <w:rFonts w:eastAsia="Calibri" w:cs="Times New Roman"/>
              </w:rPr>
              <w:t>obrátil</w:t>
            </w:r>
            <w:r w:rsidR="006A5D8A">
              <w:rPr>
                <w:rFonts w:eastAsia="Calibri" w:cs="Times New Roman"/>
              </w:rPr>
              <w:t> so </w:t>
            </w:r>
            <w:r w:rsidRPr="00A70C15">
              <w:rPr>
                <w:rFonts w:eastAsia="Calibri" w:cs="Times New Roman"/>
              </w:rPr>
              <w:t>žiadosťou</w:t>
            </w:r>
            <w:r w:rsidR="006A5D8A">
              <w:rPr>
                <w:rFonts w:eastAsia="Calibri" w:cs="Times New Roman"/>
              </w:rPr>
              <w:t xml:space="preserve"> o </w:t>
            </w:r>
            <w:r w:rsidRPr="00A70C15">
              <w:rPr>
                <w:rFonts w:eastAsia="Calibri" w:cs="Times New Roman"/>
              </w:rPr>
              <w:t>dodatočné doplatenie poistného</w:t>
            </w:r>
            <w:r w:rsidR="006A5D8A">
              <w:rPr>
                <w:rFonts w:eastAsia="Calibri" w:cs="Times New Roman"/>
              </w:rPr>
              <w:t xml:space="preserve"> na </w:t>
            </w:r>
            <w:r w:rsidRPr="00A70C15">
              <w:rPr>
                <w:rFonts w:eastAsia="Calibri" w:cs="Times New Roman"/>
              </w:rPr>
              <w:t>príslušnú pobočku Sociálnej poisťovne. Taktiež som ho informovala, že</w:t>
            </w:r>
            <w:r w:rsidR="006E644B">
              <w:rPr>
                <w:rFonts w:eastAsia="Calibri" w:cs="Times New Roman"/>
              </w:rPr>
              <w:t xml:space="preserve"> v </w:t>
            </w:r>
            <w:r w:rsidRPr="00A70C15">
              <w:rPr>
                <w:rFonts w:eastAsia="Calibri" w:cs="Times New Roman"/>
              </w:rPr>
              <w:t>prípade, ak</w:t>
            </w:r>
            <w:r w:rsidR="006A5D8A">
              <w:rPr>
                <w:rFonts w:eastAsia="Calibri" w:cs="Times New Roman"/>
              </w:rPr>
              <w:t xml:space="preserve"> sa </w:t>
            </w:r>
            <w:r w:rsidRPr="00A70C15">
              <w:rPr>
                <w:rFonts w:eastAsia="Calibri" w:cs="Times New Roman"/>
              </w:rPr>
              <w:t>mu zhorší zdravotný stav, môže požiadať príslušnú pobočku Sociálnej poisťovne</w:t>
            </w:r>
            <w:r w:rsidR="006A5D8A">
              <w:rPr>
                <w:rFonts w:eastAsia="Calibri" w:cs="Times New Roman"/>
              </w:rPr>
              <w:t xml:space="preserve"> o </w:t>
            </w:r>
            <w:r w:rsidRPr="00A70C15">
              <w:rPr>
                <w:rFonts w:eastAsia="Calibri" w:cs="Times New Roman"/>
              </w:rPr>
              <w:t>nové posúdenie miery poklesu schopnosti vykonávať zárobkovú činnosť.</w:t>
            </w:r>
          </w:p>
        </w:tc>
      </w:tr>
    </w:tbl>
    <w:p w14:paraId="2D56BCC9" w14:textId="77777777" w:rsidR="00133F16" w:rsidRPr="00A70C15" w:rsidRDefault="00133F16" w:rsidP="00553964">
      <w:pPr>
        <w:spacing w:line="240" w:lineRule="auto"/>
        <w:rPr>
          <w:rFonts w:eastAsia="Calibri" w:cs="Arial"/>
        </w:rPr>
      </w:pPr>
    </w:p>
    <w:p w14:paraId="3797FFE1" w14:textId="6CD3E725" w:rsidR="00883239" w:rsidRPr="00A70C15" w:rsidRDefault="00883239" w:rsidP="00A257B9"/>
    <w:p w14:paraId="7FCDF416" w14:textId="77777777" w:rsidR="00133F16" w:rsidRPr="00A70C15" w:rsidRDefault="00133F16" w:rsidP="00553964">
      <w:pPr>
        <w:pStyle w:val="Nadpis3"/>
        <w:spacing w:line="240" w:lineRule="auto"/>
        <w:rPr>
          <w:rFonts w:cs="Arial"/>
        </w:rPr>
      </w:pPr>
      <w:bookmarkStart w:id="185" w:name="_Toc4457867"/>
      <w:bookmarkStart w:id="186" w:name="_Toc36115074"/>
      <w:r w:rsidRPr="00A70C15">
        <w:rPr>
          <w:rFonts w:cs="Arial"/>
        </w:rPr>
        <w:t>Príklady dobrej praxe</w:t>
      </w:r>
      <w:bookmarkEnd w:id="185"/>
      <w:bookmarkEnd w:id="186"/>
    </w:p>
    <w:p w14:paraId="5FD81330" w14:textId="23480130" w:rsidR="00133F16" w:rsidRPr="00A70C15" w:rsidRDefault="00133F16" w:rsidP="00553964">
      <w:pPr>
        <w:spacing w:line="240" w:lineRule="auto"/>
      </w:pPr>
      <w:r w:rsidRPr="00A70C15">
        <w:t>Ako príklad dobrej praxe by som</w:t>
      </w:r>
      <w:r w:rsidR="006E644B">
        <w:t xml:space="preserve"> v </w:t>
      </w:r>
      <w:r w:rsidRPr="00A70C15">
        <w:t>tohtoročnej správe chcela vyzdvihnúť iniciatívu Ministerstva zdravotníctva SR, ktoré vyvinulo kroky</w:t>
      </w:r>
      <w:r w:rsidR="006E644B">
        <w:t xml:space="preserve"> aj </w:t>
      </w:r>
      <w:r w:rsidR="006A5D8A">
        <w:t>nad </w:t>
      </w:r>
      <w:r w:rsidRPr="00A70C15">
        <w:t>rámec svojej pôsobnosti, smerujúce</w:t>
      </w:r>
      <w:r w:rsidR="006A5D8A">
        <w:t xml:space="preserve"> k </w:t>
      </w:r>
      <w:r w:rsidRPr="00A70C15">
        <w:t>napraveniu vzniknutej situácie</w:t>
      </w:r>
      <w:r w:rsidR="006E644B">
        <w:t xml:space="preserve"> s </w:t>
      </w:r>
      <w:r w:rsidRPr="00A70C15">
        <w:t>nedostupnosťou ambulancií zubného lekárstva, ktoré by poskytovali zubnú starostlivosť</w:t>
      </w:r>
      <w:r w:rsidR="006A5D8A">
        <w:t xml:space="preserve"> pre </w:t>
      </w:r>
      <w:r w:rsidRPr="00A70C15">
        <w:t>pacientov</w:t>
      </w:r>
      <w:r w:rsidR="006E644B">
        <w:t xml:space="preserve"> s </w:t>
      </w:r>
      <w:r w:rsidRPr="00A70C15">
        <w:t>rôznym druhom postihnutia</w:t>
      </w:r>
      <w:r w:rsidR="006E644B">
        <w:t xml:space="preserve"> v </w:t>
      </w:r>
      <w:r w:rsidRPr="00A70C15">
        <w:t>celkovej anestézii. Konkrétne, že požiadalo vybraných poskytovateľov ústavnej zdravotnej starostlivosti</w:t>
      </w:r>
      <w:r w:rsidR="006A5D8A">
        <w:t xml:space="preserve"> o </w:t>
      </w:r>
      <w:r w:rsidRPr="00A70C15">
        <w:t>zaslanie údajov</w:t>
      </w:r>
      <w:r w:rsidR="006A5D8A">
        <w:t xml:space="preserve"> o </w:t>
      </w:r>
      <w:r w:rsidRPr="00A70C15">
        <w:t>možnostiach zubno</w:t>
      </w:r>
      <w:r w:rsidR="006E644B">
        <w:t>–</w:t>
      </w:r>
      <w:r w:rsidRPr="00A70C15">
        <w:t>lekárskeho ošetrovania pacientov</w:t>
      </w:r>
      <w:r w:rsidR="006E644B">
        <w:t xml:space="preserve"> v </w:t>
      </w:r>
      <w:r w:rsidRPr="00A70C15">
        <w:t>celkovej anestéz</w:t>
      </w:r>
      <w:r w:rsidR="000C311C">
        <w:t>ii</w:t>
      </w:r>
      <w:r w:rsidRPr="00A70C15">
        <w:t>, vrátane uvedenia čakacích lehôt</w:t>
      </w:r>
      <w:r w:rsidR="006A5D8A">
        <w:t xml:space="preserve"> na </w:t>
      </w:r>
      <w:r w:rsidRPr="00A70C15">
        <w:t>vyšetrenie,</w:t>
      </w:r>
      <w:r w:rsidR="006E644B">
        <w:t xml:space="preserve"> a </w:t>
      </w:r>
      <w:r w:rsidRPr="00A70C15">
        <w:t>po vyhodnotení doručených údajov,</w:t>
      </w:r>
      <w:r w:rsidR="006E644B">
        <w:t xml:space="preserve"> aj </w:t>
      </w:r>
      <w:r w:rsidRPr="00A70C15">
        <w:t>napriek tomu, že nie je</w:t>
      </w:r>
      <w:r w:rsidR="006E644B">
        <w:t xml:space="preserve"> v </w:t>
      </w:r>
      <w:r w:rsidRPr="00A70C15">
        <w:t>rámci svojich kompetencií oprávnené zasahovať</w:t>
      </w:r>
      <w:r w:rsidR="006A5D8A">
        <w:t xml:space="preserve"> do </w:t>
      </w:r>
      <w:r w:rsidRPr="00A70C15">
        <w:t>objednávacích lehôt poskytovateľov zdravotnej starostlivosti</w:t>
      </w:r>
      <w:r w:rsidR="006E644B">
        <w:t xml:space="preserve"> a </w:t>
      </w:r>
      <w:r w:rsidR="006A5D8A">
        <w:t>ani </w:t>
      </w:r>
      <w:r w:rsidRPr="00A70C15">
        <w:t>prideľovať osobám konkrétneho zubného lekára,</w:t>
      </w:r>
      <w:r w:rsidR="006E644B">
        <w:t xml:space="preserve"> a </w:t>
      </w:r>
      <w:r w:rsidRPr="00A70C15">
        <w:t>že nemá</w:t>
      </w:r>
      <w:r w:rsidR="006E644B">
        <w:t xml:space="preserve"> v </w:t>
      </w:r>
      <w:r w:rsidRPr="00A70C15">
        <w:t>zmysle platných právnych predpisov kompetenciu zvýšiť počty zubných lekárov poskytujúcich zdravotnú starostlivosť pacientom</w:t>
      </w:r>
      <w:r w:rsidR="006E644B">
        <w:t xml:space="preserve"> v </w:t>
      </w:r>
      <w:r w:rsidRPr="00A70C15">
        <w:t>celkovej anestézii, požiadalo zdravotné poisťovne</w:t>
      </w:r>
      <w:r w:rsidR="006A5D8A">
        <w:t xml:space="preserve"> o </w:t>
      </w:r>
      <w:r w:rsidRPr="00A70C15">
        <w:t>zazmluvnenie ďalších pracovísk – neštátnych ambulancií zubného lekárstva,</w:t>
      </w:r>
      <w:r w:rsidR="006E644B">
        <w:t xml:space="preserve"> v </w:t>
      </w:r>
      <w:r w:rsidRPr="00A70C15">
        <w:t>každom kraji, ktoré už</w:t>
      </w:r>
      <w:r w:rsidR="006E644B">
        <w:t xml:space="preserve"> v </w:t>
      </w:r>
      <w:r w:rsidRPr="00A70C15">
        <w:t>súčasnosti môžu poskytovať zdravotnú starostlivosť pacientom</w:t>
      </w:r>
      <w:r w:rsidR="006E644B">
        <w:t xml:space="preserve"> v </w:t>
      </w:r>
      <w:r w:rsidRPr="00A70C15">
        <w:t>celkovej anestézii,</w:t>
      </w:r>
      <w:r w:rsidR="006E644B">
        <w:t xml:space="preserve"> a </w:t>
      </w:r>
      <w:r w:rsidR="006A5D8A">
        <w:t>o </w:t>
      </w:r>
      <w:r w:rsidRPr="00A70C15">
        <w:t>to, aby</w:t>
      </w:r>
      <w:r w:rsidR="006A5D8A">
        <w:t xml:space="preserve"> do </w:t>
      </w:r>
      <w:r w:rsidRPr="00A70C15">
        <w:t>času zvýšenia počtu zubných ambulancií umožnili ošetrenie zdravotne postihnutých pacientov</w:t>
      </w:r>
      <w:r w:rsidR="006E644B">
        <w:t xml:space="preserve"> a </w:t>
      </w:r>
      <w:r w:rsidRPr="00A70C15">
        <w:t>preplatili poskytnuté zdravotné výkony</w:t>
      </w:r>
      <w:r w:rsidR="006E644B">
        <w:t xml:space="preserve"> v </w:t>
      </w:r>
      <w:r w:rsidRPr="00A70C15">
        <w:t>základnom prevedení</w:t>
      </w:r>
      <w:r w:rsidR="006E644B">
        <w:t xml:space="preserve"> aj </w:t>
      </w:r>
      <w:r w:rsidRPr="00A70C15">
        <w:t>nezazmluvnenému poskytovateľovi zubno</w:t>
      </w:r>
      <w:r w:rsidR="006E644B">
        <w:t>–</w:t>
      </w:r>
      <w:r w:rsidRPr="00A70C15">
        <w:t>lekárskej starostlivosti bez potrebného schválenia žiadosti</w:t>
      </w:r>
      <w:r w:rsidR="006A5D8A">
        <w:t xml:space="preserve"> o </w:t>
      </w:r>
      <w:r w:rsidRPr="00A70C15">
        <w:t>zákrok vopred</w:t>
      </w:r>
      <w:r w:rsidR="006A5D8A">
        <w:t xml:space="preserve"> pred </w:t>
      </w:r>
      <w:r w:rsidRPr="00A70C15">
        <w:t>ošetrením</w:t>
      </w:r>
      <w:r w:rsidR="006A5D8A">
        <w:t xml:space="preserve"> u </w:t>
      </w:r>
      <w:r w:rsidRPr="00A70C15">
        <w:t>zubného lekára</w:t>
      </w:r>
      <w:r w:rsidR="006E644B">
        <w:t xml:space="preserve"> a </w:t>
      </w:r>
      <w:r w:rsidRPr="00A70C15">
        <w:t>bez podmienky absolvovania preventívnej prehliadky. Ministerstvo zdravotníctva SR po obdržaní odpovedí</w:t>
      </w:r>
      <w:r w:rsidR="006A5D8A">
        <w:t xml:space="preserve"> od </w:t>
      </w:r>
      <w:r w:rsidRPr="00A70C15">
        <w:t>zdravotných poisťovní taktiež</w:t>
      </w:r>
      <w:r w:rsidR="006A5D8A">
        <w:t xml:space="preserve"> nad </w:t>
      </w:r>
      <w:r w:rsidRPr="00A70C15">
        <w:t>rámec svojej pôsobnosti zorganizovalo pracovné stretnutie,</w:t>
      </w:r>
      <w:r w:rsidR="006A5D8A">
        <w:t xml:space="preserve"> na </w:t>
      </w:r>
      <w:r w:rsidRPr="00A70C15">
        <w:t>ktoré pozvalo poskytovateľa zubno</w:t>
      </w:r>
      <w:r w:rsidR="006E644B">
        <w:t>–</w:t>
      </w:r>
      <w:r w:rsidRPr="00A70C15">
        <w:t>lekárskych ošetrení</w:t>
      </w:r>
      <w:r w:rsidR="006A5D8A">
        <w:t xml:space="preserve"> pre </w:t>
      </w:r>
      <w:r w:rsidRPr="00A70C15">
        <w:t>osoby</w:t>
      </w:r>
      <w:r w:rsidR="006A5D8A">
        <w:t xml:space="preserve"> so </w:t>
      </w:r>
      <w:r w:rsidRPr="00A70C15">
        <w:t>zdravotným postihnutím</w:t>
      </w:r>
      <w:r w:rsidR="006E644B">
        <w:t> za </w:t>
      </w:r>
      <w:r w:rsidRPr="00A70C15">
        <w:t>účelom diskusie</w:t>
      </w:r>
      <w:r w:rsidR="006A5D8A">
        <w:t xml:space="preserve"> o </w:t>
      </w:r>
      <w:r w:rsidRPr="00A70C15">
        <w:t>vstupe tohto poskytovateľa</w:t>
      </w:r>
      <w:r w:rsidR="006A5D8A">
        <w:t xml:space="preserve"> do </w:t>
      </w:r>
      <w:r w:rsidRPr="00A70C15">
        <w:t>jednania</w:t>
      </w:r>
      <w:r w:rsidR="006A5D8A">
        <w:t xml:space="preserve"> so </w:t>
      </w:r>
      <w:r w:rsidRPr="00A70C15">
        <w:t>zdravotnými poisťovňami</w:t>
      </w:r>
      <w:r w:rsidR="006E644B">
        <w:t> za </w:t>
      </w:r>
      <w:r w:rsidRPr="00A70C15">
        <w:t>účelom zabezpečenia poskytovania zubno</w:t>
      </w:r>
      <w:r w:rsidR="006E644B">
        <w:t>–</w:t>
      </w:r>
      <w:r w:rsidRPr="00A70C15">
        <w:t xml:space="preserve"> lekárskeho ošetrenia osobám</w:t>
      </w:r>
      <w:r w:rsidR="006A5D8A">
        <w:t xml:space="preserve"> so </w:t>
      </w:r>
      <w:r w:rsidRPr="00A70C15">
        <w:t>zdravotným postihnutím.</w:t>
      </w:r>
    </w:p>
    <w:p w14:paraId="7F6505FB" w14:textId="77777777" w:rsidR="00133F16" w:rsidRPr="00A70C15" w:rsidRDefault="00133F16" w:rsidP="00553964">
      <w:pPr>
        <w:spacing w:line="240" w:lineRule="auto"/>
      </w:pPr>
    </w:p>
    <w:p w14:paraId="75E12238" w14:textId="1B4B9623" w:rsidR="00133F16" w:rsidRPr="00A70C15" w:rsidRDefault="00133F16" w:rsidP="00553964">
      <w:pPr>
        <w:spacing w:line="240" w:lineRule="auto"/>
      </w:pPr>
      <w:r w:rsidRPr="00A70C15">
        <w:t>Rovnako chcem vyzdvihnúť poskytovanú súčinnosť</w:t>
      </w:r>
      <w:r w:rsidR="006E644B">
        <w:t xml:space="preserve"> a </w:t>
      </w:r>
      <w:r w:rsidRPr="00A70C15">
        <w:t>spoluprácu Sociálnej poisťovne, ústredie,</w:t>
      </w:r>
      <w:r w:rsidR="006A5D8A">
        <w:t xml:space="preserve"> pri </w:t>
      </w:r>
      <w:r w:rsidRPr="00A70C15">
        <w:t>posudzovaní dodržiavania práv osôb</w:t>
      </w:r>
      <w:r w:rsidR="006A5D8A">
        <w:t xml:space="preserve"> so </w:t>
      </w:r>
      <w:r w:rsidRPr="00A70C15">
        <w:t>zdravotným postihnutím</w:t>
      </w:r>
      <w:r w:rsidR="006A5D8A">
        <w:t xml:space="preserve"> na </w:t>
      </w:r>
      <w:r w:rsidRPr="00A70C15">
        <w:t>základe podnetov. Sociálna poisťovňa, ústredie,</w:t>
      </w:r>
      <w:r w:rsidR="006A5D8A">
        <w:t xml:space="preserve"> na </w:t>
      </w:r>
      <w:r w:rsidRPr="00A70C15">
        <w:t>základe mojich požiadaviek zasiela svoje stanoviská</w:t>
      </w:r>
      <w:r w:rsidR="006A5D8A">
        <w:t xml:space="preserve"> k </w:t>
      </w:r>
      <w:r w:rsidRPr="00A70C15">
        <w:t>vecnému obsahu podnetov</w:t>
      </w:r>
      <w:r w:rsidR="006E644B">
        <w:t xml:space="preserve"> a </w:t>
      </w:r>
      <w:r w:rsidRPr="00A70C15">
        <w:t>argumentácii podávateľov podnetov ako</w:t>
      </w:r>
      <w:r w:rsidR="006E644B">
        <w:t xml:space="preserve"> aj </w:t>
      </w:r>
      <w:r w:rsidRPr="00A70C15">
        <w:t>požadované doklady</w:t>
      </w:r>
      <w:r w:rsidR="006E644B">
        <w:t xml:space="preserve"> v </w:t>
      </w:r>
      <w:r w:rsidRPr="00A70C15">
        <w:t>určených termínoch</w:t>
      </w:r>
      <w:r w:rsidR="006E644B">
        <w:t xml:space="preserve"> a v </w:t>
      </w:r>
      <w:r w:rsidRPr="00A70C15">
        <w:t xml:space="preserve">požadovanom rozsahu. </w:t>
      </w:r>
    </w:p>
    <w:p w14:paraId="58EAA48B" w14:textId="77777777" w:rsidR="00133F16" w:rsidRPr="00A70C15" w:rsidRDefault="00133F16" w:rsidP="00553964">
      <w:pPr>
        <w:spacing w:after="160" w:line="240" w:lineRule="auto"/>
        <w:jc w:val="left"/>
        <w:rPr>
          <w:rFonts w:cs="Arial"/>
        </w:rPr>
      </w:pPr>
      <w:r w:rsidRPr="00A70C15">
        <w:rPr>
          <w:rFonts w:cs="Arial"/>
        </w:rPr>
        <w:br w:type="page"/>
      </w:r>
    </w:p>
    <w:p w14:paraId="5D402690" w14:textId="031DDD99" w:rsidR="00374597" w:rsidRPr="00A70C15" w:rsidRDefault="0093680F" w:rsidP="00553964">
      <w:pPr>
        <w:pStyle w:val="Nadpis3"/>
        <w:spacing w:line="240" w:lineRule="auto"/>
        <w:rPr>
          <w:rFonts w:cs="Arial"/>
        </w:rPr>
      </w:pPr>
      <w:bookmarkStart w:id="187" w:name="_Toc4457866"/>
      <w:bookmarkStart w:id="188" w:name="_Toc36115075"/>
      <w:r w:rsidRPr="00A70C15">
        <w:rPr>
          <w:rFonts w:cs="Arial"/>
        </w:rPr>
        <w:lastRenderedPageBreak/>
        <w:t>Návrhy</w:t>
      </w:r>
      <w:r w:rsidR="006E644B">
        <w:rPr>
          <w:rFonts w:cs="Arial"/>
        </w:rPr>
        <w:t xml:space="preserve"> a </w:t>
      </w:r>
      <w:r w:rsidRPr="00A70C15">
        <w:rPr>
          <w:rFonts w:cs="Arial"/>
        </w:rPr>
        <w:t xml:space="preserve">odporúčania </w:t>
      </w:r>
      <w:bookmarkEnd w:id="187"/>
      <w:bookmarkEnd w:id="188"/>
      <w:r w:rsidR="00F55192" w:rsidRPr="00A70C15">
        <w:rPr>
          <w:rFonts w:cs="Arial"/>
          <w:b w:val="0"/>
        </w:rPr>
        <w:t>podľa</w:t>
      </w:r>
      <w:r w:rsidR="00F55192">
        <w:rPr>
          <w:rFonts w:cs="Arial"/>
          <w:b w:val="0"/>
        </w:rPr>
        <w:t xml:space="preserve"> § </w:t>
      </w:r>
      <w:r w:rsidR="00F55192" w:rsidRPr="00A70C15">
        <w:rPr>
          <w:rFonts w:cs="Arial"/>
          <w:b w:val="0"/>
        </w:rPr>
        <w:t>11</w:t>
      </w:r>
      <w:r w:rsidR="00F55192">
        <w:rPr>
          <w:rFonts w:cs="Arial"/>
          <w:b w:val="0"/>
        </w:rPr>
        <w:t xml:space="preserve"> ods. </w:t>
      </w:r>
      <w:r w:rsidR="00F55192" w:rsidRPr="00A70C15">
        <w:rPr>
          <w:rFonts w:cs="Arial"/>
          <w:b w:val="0"/>
        </w:rPr>
        <w:t>1 zákona</w:t>
      </w:r>
      <w:r w:rsidR="00F55192">
        <w:rPr>
          <w:rFonts w:cs="Arial"/>
          <w:b w:val="0"/>
        </w:rPr>
        <w:t xml:space="preserve"> č. </w:t>
      </w:r>
      <w:r w:rsidR="00F55192" w:rsidRPr="00A70C15">
        <w:rPr>
          <w:rFonts w:cs="Arial"/>
          <w:b w:val="0"/>
        </w:rPr>
        <w:t>176/2015 Z. z.</w:t>
      </w:r>
    </w:p>
    <w:p w14:paraId="01145BA0" w14:textId="0DE76604" w:rsidR="00DE082A" w:rsidRPr="00A70C15" w:rsidRDefault="00DE082A" w:rsidP="00553964">
      <w:pPr>
        <w:spacing w:line="240" w:lineRule="auto"/>
        <w:rPr>
          <w:rFonts w:cs="Arial"/>
          <w:szCs w:val="24"/>
        </w:rPr>
      </w:pPr>
      <w:r w:rsidRPr="00A70C15">
        <w:rPr>
          <w:rFonts w:cs="Arial"/>
          <w:szCs w:val="24"/>
        </w:rPr>
        <w:t>Konštatujem,</w:t>
      </w:r>
      <w:r w:rsidR="00AD4FDA" w:rsidRPr="00A70C15">
        <w:rPr>
          <w:rFonts w:cs="Arial"/>
          <w:szCs w:val="24"/>
        </w:rPr>
        <w:t xml:space="preserve"> že </w:t>
      </w:r>
      <w:r w:rsidRPr="00A70C15">
        <w:rPr>
          <w:rFonts w:cs="Arial"/>
          <w:szCs w:val="24"/>
        </w:rPr>
        <w:t>odporúčania</w:t>
      </w:r>
      <w:r w:rsidR="006E644B">
        <w:rPr>
          <w:rFonts w:cs="Arial"/>
          <w:szCs w:val="24"/>
        </w:rPr>
        <w:t xml:space="preserve"> a </w:t>
      </w:r>
      <w:r w:rsidRPr="00A70C15">
        <w:rPr>
          <w:rFonts w:cs="Arial"/>
          <w:szCs w:val="24"/>
        </w:rPr>
        <w:t>návrhy</w:t>
      </w:r>
      <w:r w:rsidR="006A5D8A">
        <w:rPr>
          <w:rFonts w:cs="Arial"/>
          <w:szCs w:val="24"/>
        </w:rPr>
        <w:t xml:space="preserve"> zo </w:t>
      </w:r>
      <w:r w:rsidRPr="00A70C15">
        <w:rPr>
          <w:rFonts w:cs="Arial"/>
          <w:szCs w:val="24"/>
        </w:rPr>
        <w:t>správy</w:t>
      </w:r>
      <w:r w:rsidR="006E644B">
        <w:rPr>
          <w:rFonts w:cs="Arial"/>
          <w:szCs w:val="24"/>
        </w:rPr>
        <w:t> za </w:t>
      </w:r>
      <w:r w:rsidRPr="00A70C15">
        <w:rPr>
          <w:rFonts w:cs="Arial"/>
          <w:szCs w:val="24"/>
        </w:rPr>
        <w:t>rok 201</w:t>
      </w:r>
      <w:r w:rsidR="00133F16" w:rsidRPr="00A70C15">
        <w:rPr>
          <w:rFonts w:cs="Arial"/>
          <w:szCs w:val="24"/>
        </w:rPr>
        <w:t>8</w:t>
      </w:r>
      <w:r w:rsidRPr="00A70C15">
        <w:rPr>
          <w:rFonts w:cs="Arial"/>
          <w:szCs w:val="24"/>
        </w:rPr>
        <w:t xml:space="preserve"> neboli prijaté.</w:t>
      </w:r>
    </w:p>
    <w:p w14:paraId="202AF666" w14:textId="77777777" w:rsidR="00A423D1" w:rsidRPr="00A70C15" w:rsidRDefault="00A423D1" w:rsidP="00553964">
      <w:pPr>
        <w:spacing w:line="240" w:lineRule="auto"/>
        <w:rPr>
          <w:rFonts w:cs="Arial"/>
          <w:szCs w:val="24"/>
        </w:rPr>
      </w:pPr>
    </w:p>
    <w:p w14:paraId="050BBF87" w14:textId="4459DD6A" w:rsidR="00DE082A" w:rsidRPr="00A70C15" w:rsidRDefault="00DE082A" w:rsidP="00553964">
      <w:pPr>
        <w:spacing w:line="240" w:lineRule="auto"/>
        <w:rPr>
          <w:rFonts w:cs="Arial"/>
          <w:b/>
          <w:szCs w:val="24"/>
        </w:rPr>
      </w:pPr>
      <w:r w:rsidRPr="00A70C15">
        <w:rPr>
          <w:rFonts w:cs="Arial"/>
          <w:b/>
          <w:szCs w:val="24"/>
        </w:rPr>
        <w:t>V oblasti zdravotníctva</w:t>
      </w:r>
      <w:r w:rsidR="006E644B">
        <w:rPr>
          <w:rFonts w:cs="Arial"/>
          <w:b/>
          <w:szCs w:val="24"/>
        </w:rPr>
        <w:t xml:space="preserve"> a </w:t>
      </w:r>
      <w:r w:rsidRPr="00A70C15">
        <w:rPr>
          <w:rFonts w:cs="Arial"/>
          <w:b/>
          <w:szCs w:val="24"/>
        </w:rPr>
        <w:t>sociálneho poistenia navrhujem</w:t>
      </w:r>
      <w:r w:rsidR="006E644B">
        <w:rPr>
          <w:rFonts w:cs="Arial"/>
          <w:b/>
          <w:szCs w:val="24"/>
        </w:rPr>
        <w:t xml:space="preserve"> a </w:t>
      </w:r>
      <w:r w:rsidRPr="00A70C15">
        <w:rPr>
          <w:rFonts w:cs="Arial"/>
          <w:b/>
          <w:szCs w:val="24"/>
        </w:rPr>
        <w:t>odporúčam</w:t>
      </w:r>
      <w:r w:rsidR="006E644B">
        <w:rPr>
          <w:rFonts w:cs="Arial"/>
          <w:b/>
          <w:szCs w:val="24"/>
        </w:rPr>
        <w:t xml:space="preserve"> v </w:t>
      </w:r>
      <w:r w:rsidRPr="00A70C15">
        <w:rPr>
          <w:rFonts w:cs="Arial"/>
          <w:b/>
          <w:szCs w:val="24"/>
        </w:rPr>
        <w:t>kontexte</w:t>
      </w:r>
      <w:r w:rsidR="006E644B">
        <w:rPr>
          <w:rFonts w:cs="Arial"/>
          <w:b/>
          <w:szCs w:val="24"/>
        </w:rPr>
        <w:t xml:space="preserve"> s </w:t>
      </w:r>
      <w:r w:rsidRPr="00A70C15">
        <w:rPr>
          <w:rFonts w:cs="Arial"/>
          <w:b/>
          <w:szCs w:val="24"/>
        </w:rPr>
        <w:t>odporúčaniami</w:t>
      </w:r>
      <w:r w:rsidR="006E644B">
        <w:rPr>
          <w:rFonts w:cs="Arial"/>
          <w:b/>
          <w:szCs w:val="24"/>
        </w:rPr>
        <w:t xml:space="preserve"> a </w:t>
      </w:r>
      <w:r w:rsidRPr="00A70C15">
        <w:rPr>
          <w:rFonts w:cs="Arial"/>
          <w:b/>
          <w:szCs w:val="24"/>
        </w:rPr>
        <w:t>návrhmi uvedenými</w:t>
      </w:r>
      <w:r w:rsidR="006E644B">
        <w:rPr>
          <w:rFonts w:cs="Arial"/>
          <w:b/>
          <w:szCs w:val="24"/>
        </w:rPr>
        <w:t xml:space="preserve"> v </w:t>
      </w:r>
      <w:r w:rsidRPr="00A70C15">
        <w:rPr>
          <w:rFonts w:cs="Arial"/>
          <w:b/>
          <w:szCs w:val="24"/>
        </w:rPr>
        <w:t>správe</w:t>
      </w:r>
      <w:r w:rsidR="006E644B">
        <w:rPr>
          <w:rFonts w:cs="Arial"/>
          <w:b/>
          <w:szCs w:val="24"/>
        </w:rPr>
        <w:t> za </w:t>
      </w:r>
      <w:r w:rsidRPr="00A70C15">
        <w:rPr>
          <w:rFonts w:cs="Arial"/>
          <w:b/>
          <w:szCs w:val="24"/>
        </w:rPr>
        <w:t>rok 2016:</w:t>
      </w:r>
    </w:p>
    <w:p w14:paraId="56DDB8AF" w14:textId="77777777" w:rsidR="00C02AB8" w:rsidRPr="00A70C15" w:rsidRDefault="00C02AB8" w:rsidP="00553964">
      <w:pPr>
        <w:spacing w:line="240" w:lineRule="auto"/>
        <w:rPr>
          <w:rFonts w:cs="Arial"/>
          <w:b/>
          <w:szCs w:val="24"/>
        </w:rPr>
      </w:pPr>
    </w:p>
    <w:p w14:paraId="13F3F3D3" w14:textId="72514F17" w:rsidR="00E6220C" w:rsidRPr="00A70C15" w:rsidRDefault="00E6220C" w:rsidP="00D54F6B">
      <w:pPr>
        <w:pStyle w:val="Odsekzoznamu"/>
        <w:numPr>
          <w:ilvl w:val="0"/>
          <w:numId w:val="18"/>
        </w:numPr>
        <w:spacing w:line="240" w:lineRule="auto"/>
        <w:ind w:left="426" w:hanging="426"/>
      </w:pPr>
      <w:r w:rsidRPr="00A70C15">
        <w:t>Novelizovať</w:t>
      </w:r>
      <w:r w:rsidR="006E644B">
        <w:t xml:space="preserve"> § </w:t>
      </w:r>
      <w:r w:rsidRPr="00A70C15">
        <w:t>24</w:t>
      </w:r>
      <w:r w:rsidR="006E644B">
        <w:t xml:space="preserve"> a § </w:t>
      </w:r>
      <w:r w:rsidRPr="00A70C15">
        <w:t xml:space="preserve">25 </w:t>
      </w:r>
      <w:r w:rsidR="00056532" w:rsidRPr="00A70C15">
        <w:t>z</w:t>
      </w:r>
      <w:r w:rsidRPr="00A70C15">
        <w:t>ákona</w:t>
      </w:r>
      <w:r w:rsidR="00056532" w:rsidRPr="00A70C15">
        <w:t xml:space="preserve"> č 576/2004</w:t>
      </w:r>
      <w:r w:rsidR="006E644B">
        <w:t xml:space="preserve"> Z. z. </w:t>
      </w:r>
      <w:r w:rsidR="006A5D8A">
        <w:t>o </w:t>
      </w:r>
      <w:r w:rsidRPr="00A70C15">
        <w:t>zdravotnej starostlivosti tak, aby komisárovi</w:t>
      </w:r>
      <w:r w:rsidR="006A5D8A">
        <w:t xml:space="preserve"> pre </w:t>
      </w:r>
      <w:r w:rsidR="00AD4FDA" w:rsidRPr="00A70C15">
        <w:t>osoby</w:t>
      </w:r>
      <w:r w:rsidR="006A5D8A">
        <w:t xml:space="preserve"> so </w:t>
      </w:r>
      <w:r w:rsidR="00AD4FDA" w:rsidRPr="00A70C15">
        <w:t>zdravotným</w:t>
      </w:r>
      <w:r w:rsidRPr="00A70C15">
        <w:t xml:space="preserve"> postihnutím boli poskytované</w:t>
      </w:r>
      <w:r w:rsidR="006E644B">
        <w:t xml:space="preserve"> a </w:t>
      </w:r>
      <w:r w:rsidRPr="00A70C15">
        <w:t>sprístupňované údaje</w:t>
      </w:r>
      <w:r w:rsidR="006A5D8A">
        <w:t xml:space="preserve"> zo </w:t>
      </w:r>
      <w:r w:rsidRPr="00A70C15">
        <w:t>zdravotnej dokumentácie</w:t>
      </w:r>
      <w:r w:rsidR="006E644B">
        <w:t xml:space="preserve"> v </w:t>
      </w:r>
      <w:r w:rsidRPr="00A70C15">
        <w:t>rozsahu výkonu oprávnení podľa Zákona</w:t>
      </w:r>
      <w:r w:rsidR="006A5D8A">
        <w:t xml:space="preserve"> o </w:t>
      </w:r>
      <w:r w:rsidRPr="00A70C15">
        <w:t>komisárovi. Uvedené oprávnenie úzko súvisí</w:t>
      </w:r>
      <w:r w:rsidR="006E644B">
        <w:t xml:space="preserve"> s </w:t>
      </w:r>
      <w:r w:rsidRPr="00A70C15">
        <w:t>výkonom pôsobnosti komisára</w:t>
      </w:r>
      <w:r w:rsidR="006A5D8A">
        <w:t xml:space="preserve"> pre </w:t>
      </w:r>
      <w:r w:rsidR="00AD4FDA" w:rsidRPr="00A70C15">
        <w:t>osoby</w:t>
      </w:r>
      <w:r w:rsidR="006A5D8A">
        <w:t xml:space="preserve"> so </w:t>
      </w:r>
      <w:r w:rsidR="00AD4FDA" w:rsidRPr="00A70C15">
        <w:t>zdravotným</w:t>
      </w:r>
      <w:r w:rsidRPr="00A70C15">
        <w:t xml:space="preserve"> postihnutím</w:t>
      </w:r>
      <w:r w:rsidR="006E644B">
        <w:t xml:space="preserve"> v </w:t>
      </w:r>
      <w:r w:rsidRPr="00A70C15">
        <w:t>oblasti ochrany práv</w:t>
      </w:r>
      <w:r w:rsidR="006A5D8A">
        <w:t xml:space="preserve"> pred </w:t>
      </w:r>
      <w:r w:rsidRPr="00A70C15">
        <w:t>mučením</w:t>
      </w:r>
      <w:r w:rsidR="006E644B">
        <w:t xml:space="preserve"> alebo </w:t>
      </w:r>
      <w:r w:rsidRPr="00A70C15">
        <w:t>krutým, neľudským,</w:t>
      </w:r>
      <w:r w:rsidR="00EC735D" w:rsidRPr="00A70C15">
        <w:t xml:space="preserve"> či </w:t>
      </w:r>
      <w:r w:rsidRPr="00A70C15">
        <w:t xml:space="preserve">ponižujúcim zaobchádzaním podľa </w:t>
      </w:r>
      <w:r w:rsidRPr="00A70C15">
        <w:rPr>
          <w:b/>
        </w:rPr>
        <w:t>Článku</w:t>
      </w:r>
      <w:r w:rsidR="00133F16" w:rsidRPr="00A70C15">
        <w:rPr>
          <w:b/>
        </w:rPr>
        <w:t> </w:t>
      </w:r>
      <w:r w:rsidRPr="00A70C15">
        <w:rPr>
          <w:b/>
        </w:rPr>
        <w:t>15</w:t>
      </w:r>
      <w:r w:rsidRPr="00A70C15">
        <w:t xml:space="preserve"> Dohovoru</w:t>
      </w:r>
      <w:r w:rsidR="006A5D8A">
        <w:rPr>
          <w:rFonts w:eastAsia="Times New Roman"/>
          <w:lang w:eastAsia="sk-SK"/>
        </w:rPr>
        <w:t xml:space="preserve"> o </w:t>
      </w:r>
      <w:r w:rsidRPr="00A70C15">
        <w:rPr>
          <w:rFonts w:eastAsia="Times New Roman"/>
          <w:lang w:eastAsia="sk-SK"/>
        </w:rPr>
        <w:t>právach osôb</w:t>
      </w:r>
      <w:r w:rsidR="006A5D8A">
        <w:rPr>
          <w:rFonts w:eastAsia="Times New Roman"/>
          <w:lang w:eastAsia="sk-SK"/>
        </w:rPr>
        <w:t xml:space="preserve"> so </w:t>
      </w:r>
      <w:r w:rsidR="00AD4FDA" w:rsidRPr="00A70C15">
        <w:rPr>
          <w:rFonts w:eastAsia="Times New Roman"/>
          <w:lang w:eastAsia="sk-SK"/>
        </w:rPr>
        <w:t>zdravotným</w:t>
      </w:r>
      <w:r w:rsidRPr="00A70C15">
        <w:rPr>
          <w:rFonts w:eastAsia="Times New Roman"/>
          <w:lang w:eastAsia="sk-SK"/>
        </w:rPr>
        <w:t xml:space="preserve"> postihnutím</w:t>
      </w:r>
      <w:r w:rsidR="006E644B">
        <w:rPr>
          <w:rFonts w:eastAsia="Times New Roman"/>
          <w:lang w:eastAsia="sk-SK"/>
        </w:rPr>
        <w:t xml:space="preserve"> a </w:t>
      </w:r>
      <w:r w:rsidRPr="00A70C15">
        <w:rPr>
          <w:rFonts w:eastAsia="Times New Roman"/>
          <w:lang w:eastAsia="sk-SK"/>
        </w:rPr>
        <w:t>Európskeho dohovoru</w:t>
      </w:r>
      <w:r w:rsidR="006A5D8A">
        <w:rPr>
          <w:rFonts w:eastAsia="Times New Roman"/>
          <w:lang w:eastAsia="sk-SK"/>
        </w:rPr>
        <w:t xml:space="preserve"> na </w:t>
      </w:r>
      <w:r w:rsidRPr="00A70C15">
        <w:rPr>
          <w:rFonts w:eastAsia="Times New Roman"/>
          <w:lang w:eastAsia="sk-SK"/>
        </w:rPr>
        <w:t>zabránenie mučenia</w:t>
      </w:r>
      <w:r w:rsidR="006E644B">
        <w:rPr>
          <w:rFonts w:eastAsia="Times New Roman"/>
          <w:lang w:eastAsia="sk-SK"/>
        </w:rPr>
        <w:t xml:space="preserve"> a </w:t>
      </w:r>
      <w:r w:rsidRPr="00A70C15">
        <w:rPr>
          <w:rFonts w:eastAsia="Times New Roman"/>
          <w:lang w:eastAsia="sk-SK"/>
        </w:rPr>
        <w:t>neľudského</w:t>
      </w:r>
      <w:r w:rsidR="00EC735D" w:rsidRPr="00A70C15">
        <w:rPr>
          <w:rFonts w:eastAsia="Times New Roman"/>
          <w:lang w:eastAsia="sk-SK"/>
        </w:rPr>
        <w:t xml:space="preserve"> či </w:t>
      </w:r>
      <w:r w:rsidRPr="00A70C15">
        <w:rPr>
          <w:rFonts w:eastAsia="Times New Roman"/>
          <w:lang w:eastAsia="sk-SK"/>
        </w:rPr>
        <w:t>ponižujúceho zaobchádzania</w:t>
      </w:r>
      <w:r w:rsidR="006E644B">
        <w:rPr>
          <w:rFonts w:eastAsia="Times New Roman"/>
          <w:lang w:eastAsia="sk-SK"/>
        </w:rPr>
        <w:t xml:space="preserve"> alebo </w:t>
      </w:r>
      <w:r w:rsidRPr="00A70C15">
        <w:rPr>
          <w:rFonts w:eastAsia="Times New Roman"/>
          <w:lang w:eastAsia="sk-SK"/>
        </w:rPr>
        <w:t>trestania (oznámenie Ministerstva zahraničných vecí Slovenskej republiky</w:t>
      </w:r>
      <w:r w:rsidR="006E644B">
        <w:rPr>
          <w:rFonts w:eastAsia="Times New Roman"/>
          <w:lang w:eastAsia="sk-SK"/>
        </w:rPr>
        <w:t xml:space="preserve"> č. </w:t>
      </w:r>
      <w:r w:rsidRPr="00A70C15">
        <w:rPr>
          <w:rFonts w:eastAsia="Times New Roman"/>
          <w:lang w:eastAsia="sk-SK"/>
        </w:rPr>
        <w:t xml:space="preserve">26/1995 </w:t>
      </w:r>
      <w:r w:rsidR="007D060E" w:rsidRPr="00A70C15">
        <w:rPr>
          <w:rFonts w:eastAsia="Times New Roman"/>
          <w:lang w:eastAsia="sk-SK"/>
        </w:rPr>
        <w:t>Z. z.</w:t>
      </w:r>
      <w:r w:rsidRPr="00A70C15">
        <w:rPr>
          <w:rFonts w:eastAsia="Times New Roman"/>
          <w:lang w:eastAsia="sk-SK"/>
        </w:rPr>
        <w:t>).</w:t>
      </w:r>
    </w:p>
    <w:p w14:paraId="78803DC3" w14:textId="77777777" w:rsidR="00C02AB8" w:rsidRPr="00A70C15" w:rsidRDefault="00C02AB8" w:rsidP="00553964">
      <w:pPr>
        <w:spacing w:line="240" w:lineRule="auto"/>
      </w:pPr>
    </w:p>
    <w:p w14:paraId="2430ABA8" w14:textId="111D7B8A" w:rsidR="00E6220C" w:rsidRPr="00A70C15" w:rsidRDefault="00E6220C" w:rsidP="00D54F6B">
      <w:pPr>
        <w:pStyle w:val="Odsekzoznamu"/>
        <w:numPr>
          <w:ilvl w:val="0"/>
          <w:numId w:val="18"/>
        </w:numPr>
        <w:spacing w:line="240" w:lineRule="auto"/>
        <w:ind w:left="426" w:hanging="426"/>
      </w:pPr>
      <w:r w:rsidRPr="00A70C15">
        <w:t xml:space="preserve">Novelizovať </w:t>
      </w:r>
      <w:r w:rsidR="00363EAA" w:rsidRPr="00A70C15">
        <w:t>zákona č 461/2003</w:t>
      </w:r>
      <w:r w:rsidR="006E644B">
        <w:t xml:space="preserve"> Z. z. </w:t>
      </w:r>
      <w:r w:rsidR="006A5D8A">
        <w:t>o </w:t>
      </w:r>
      <w:r w:rsidRPr="00A70C15">
        <w:t>sociálnom poistení</w:t>
      </w:r>
      <w:r w:rsidR="006E644B">
        <w:t xml:space="preserve"> a </w:t>
      </w:r>
      <w:r w:rsidRPr="00A70C15">
        <w:t>prílohu</w:t>
      </w:r>
      <w:r w:rsidR="006E644B">
        <w:t xml:space="preserve"> č. </w:t>
      </w:r>
      <w:r w:rsidRPr="00A70C15">
        <w:t>4 – Percentuálna miera poklesu zárobkovej činnosti podľa druhu zdravotného postihnutia orgánov</w:t>
      </w:r>
      <w:r w:rsidR="006E644B">
        <w:t xml:space="preserve"> a </w:t>
      </w:r>
      <w:r w:rsidRPr="00A70C15">
        <w:t>systémov</w:t>
      </w:r>
      <w:r w:rsidR="006A5D8A">
        <w:t xml:space="preserve"> k </w:t>
      </w:r>
      <w:r w:rsidRPr="00A70C15">
        <w:t>tomuto zákonu tak, aby bola</w:t>
      </w:r>
      <w:r w:rsidR="006E644B">
        <w:t xml:space="preserve"> v </w:t>
      </w:r>
      <w:r w:rsidRPr="00A70C15">
        <w:t>súlade</w:t>
      </w:r>
      <w:r w:rsidR="006E644B">
        <w:t xml:space="preserve"> s </w:t>
      </w:r>
      <w:r w:rsidRPr="00A70C15">
        <w:t>najnovšími poznatkami vedy</w:t>
      </w:r>
      <w:r w:rsidR="006E644B">
        <w:t xml:space="preserve"> a </w:t>
      </w:r>
      <w:r w:rsidRPr="00A70C15">
        <w:t>techniky,</w:t>
      </w:r>
      <w:r w:rsidR="006E644B">
        <w:t xml:space="preserve"> a </w:t>
      </w:r>
      <w:r w:rsidRPr="00A70C15">
        <w:t>aby odzrkadľovala reálnu mieru poklesu schopnosti vykonávať zárobkovú činnosť.</w:t>
      </w:r>
    </w:p>
    <w:p w14:paraId="0AD49B80" w14:textId="77777777" w:rsidR="00C02AB8" w:rsidRPr="00A70C15" w:rsidRDefault="00C02AB8" w:rsidP="00553964">
      <w:pPr>
        <w:spacing w:line="240" w:lineRule="auto"/>
      </w:pPr>
    </w:p>
    <w:p w14:paraId="081307D0" w14:textId="43CC34BF" w:rsidR="00E6220C" w:rsidRPr="00A70C15" w:rsidRDefault="00E6220C" w:rsidP="00D54F6B">
      <w:pPr>
        <w:pStyle w:val="Odsekzoznamu"/>
        <w:numPr>
          <w:ilvl w:val="0"/>
          <w:numId w:val="18"/>
        </w:numPr>
        <w:spacing w:line="240" w:lineRule="auto"/>
        <w:ind w:left="426" w:hanging="426"/>
      </w:pPr>
      <w:r w:rsidRPr="00A70C15">
        <w:t xml:space="preserve">Novelizovať </w:t>
      </w:r>
      <w:r w:rsidR="00363EAA" w:rsidRPr="00A70C15">
        <w:t>zákona č 461/2003</w:t>
      </w:r>
      <w:r w:rsidR="006E644B">
        <w:t xml:space="preserve"> Z. z. </w:t>
      </w:r>
      <w:r w:rsidR="006A5D8A">
        <w:t>o </w:t>
      </w:r>
      <w:r w:rsidRPr="00A70C15">
        <w:t>sociálnom poistení tak, aby</w:t>
      </w:r>
      <w:r w:rsidR="006E644B">
        <w:t xml:space="preserve"> v </w:t>
      </w:r>
      <w:r w:rsidRPr="00A70C15">
        <w:t>prípade nesplnenia podmienky zákonom stanovenej doby dôchodkového poistenia</w:t>
      </w:r>
      <w:r w:rsidR="006A5D8A">
        <w:t xml:space="preserve"> pre </w:t>
      </w:r>
      <w:r w:rsidRPr="00A70C15">
        <w:t>priznanie nároku</w:t>
      </w:r>
      <w:r w:rsidR="006A5D8A">
        <w:t xml:space="preserve"> na </w:t>
      </w:r>
      <w:r w:rsidRPr="00A70C15">
        <w:t>dávku sociálneho poistenia, bola žiadateľovi priznaná alikvotná časť príslušnej dávky</w:t>
      </w:r>
      <w:r w:rsidR="006E644B">
        <w:t xml:space="preserve"> s </w:t>
      </w:r>
      <w:r w:rsidRPr="00A70C15">
        <w:t>prihliadnutím</w:t>
      </w:r>
      <w:r w:rsidR="006A5D8A">
        <w:t xml:space="preserve"> k </w:t>
      </w:r>
      <w:r w:rsidRPr="00A70C15">
        <w:t>dosiahnutej dobe dôchodkového poistenia</w:t>
      </w:r>
      <w:r w:rsidR="006E644B">
        <w:t xml:space="preserve"> v </w:t>
      </w:r>
      <w:r w:rsidRPr="00A70C15">
        <w:t>súlade</w:t>
      </w:r>
      <w:r w:rsidR="006E644B">
        <w:t xml:space="preserve"> s </w:t>
      </w:r>
      <w:r w:rsidRPr="00A70C15">
        <w:t>Článkom 39 Ústavy Slovenskej republiky. Podľa citovaného článku Ústavy SR občania majú právo</w:t>
      </w:r>
      <w:r w:rsidR="006A5D8A">
        <w:t xml:space="preserve"> na </w:t>
      </w:r>
      <w:r w:rsidRPr="00A70C15">
        <w:t>primerané hmotné zabezpečenie</w:t>
      </w:r>
      <w:r w:rsidR="006E644B">
        <w:t xml:space="preserve"> v </w:t>
      </w:r>
      <w:r w:rsidRPr="00A70C15">
        <w:t>starobe</w:t>
      </w:r>
      <w:r w:rsidR="006E644B">
        <w:t xml:space="preserve"> a </w:t>
      </w:r>
      <w:r w:rsidR="006A5D8A">
        <w:t>pri </w:t>
      </w:r>
      <w:r w:rsidRPr="00A70C15">
        <w:t>nespôsobilosti</w:t>
      </w:r>
      <w:r w:rsidR="006A5D8A">
        <w:t xml:space="preserve"> na </w:t>
      </w:r>
      <w:r w:rsidRPr="00A70C15">
        <w:t>prácu, ako</w:t>
      </w:r>
      <w:r w:rsidR="006E644B">
        <w:t xml:space="preserve"> aj </w:t>
      </w:r>
      <w:r w:rsidR="006A5D8A">
        <w:t>pri </w:t>
      </w:r>
      <w:r w:rsidRPr="00A70C15">
        <w:t>strate živiteľa.</w:t>
      </w:r>
    </w:p>
    <w:p w14:paraId="7740FDDD" w14:textId="77777777" w:rsidR="00C02AB8" w:rsidRPr="00A70C15" w:rsidRDefault="00C02AB8" w:rsidP="00553964">
      <w:pPr>
        <w:spacing w:line="240" w:lineRule="auto"/>
      </w:pPr>
    </w:p>
    <w:p w14:paraId="1767E800" w14:textId="7D20691C" w:rsidR="00E6220C" w:rsidRPr="00A70C15" w:rsidRDefault="00E6220C" w:rsidP="00D54F6B">
      <w:pPr>
        <w:pStyle w:val="Odsekzoznamu"/>
        <w:numPr>
          <w:ilvl w:val="0"/>
          <w:numId w:val="18"/>
        </w:numPr>
        <w:spacing w:line="240" w:lineRule="auto"/>
        <w:ind w:left="426" w:hanging="426"/>
      </w:pPr>
      <w:r w:rsidRPr="00A70C15">
        <w:t xml:space="preserve">Novelizovať </w:t>
      </w:r>
      <w:r w:rsidR="00363EAA" w:rsidRPr="00A70C15">
        <w:t>zákona č 581/2004</w:t>
      </w:r>
      <w:r w:rsidR="006E644B">
        <w:t xml:space="preserve"> Z. z. </w:t>
      </w:r>
      <w:r w:rsidR="006A5D8A">
        <w:t>o </w:t>
      </w:r>
      <w:r w:rsidRPr="00A70C15">
        <w:t>zdravotných poisťovniach</w:t>
      </w:r>
      <w:r w:rsidR="006E644B">
        <w:t xml:space="preserve"> a </w:t>
      </w:r>
      <w:r w:rsidRPr="00A70C15">
        <w:t>uložiť zdravotným poisťovniam povinnosť, aby</w:t>
      </w:r>
      <w:r w:rsidR="006E644B">
        <w:t xml:space="preserve"> v </w:t>
      </w:r>
      <w:r w:rsidRPr="00A70C15">
        <w:t>prípade neschválenia požadovanej zdravotnej starostlivosti (vrátane kúpeľnej starostlivosti), lieku, zdravotníckej pomôcky</w:t>
      </w:r>
      <w:r w:rsidR="006E644B">
        <w:t xml:space="preserve"> a </w:t>
      </w:r>
      <w:r w:rsidRPr="00A70C15">
        <w:t>dietetickej potraviny svoje rozhodnutie riadne vecne odôvodnili</w:t>
      </w:r>
      <w:r w:rsidR="006E644B">
        <w:t xml:space="preserve"> a </w:t>
      </w:r>
      <w:r w:rsidRPr="00A70C15">
        <w:t>aby bolo možné</w:t>
      </w:r>
      <w:r w:rsidR="006A5D8A">
        <w:t xml:space="preserve"> sa </w:t>
      </w:r>
      <w:r w:rsidRPr="00A70C15">
        <w:t>proti tomuto rozhodnutiu odvolať.</w:t>
      </w:r>
    </w:p>
    <w:p w14:paraId="4D1A2BAB" w14:textId="77777777" w:rsidR="00C02AB8" w:rsidRPr="00A70C15" w:rsidRDefault="00C02AB8" w:rsidP="00553964">
      <w:pPr>
        <w:spacing w:line="240" w:lineRule="auto"/>
      </w:pPr>
    </w:p>
    <w:p w14:paraId="7929E2A3" w14:textId="49097719" w:rsidR="00133F16" w:rsidRPr="00A70C15" w:rsidRDefault="00133F16" w:rsidP="00D54F6B">
      <w:pPr>
        <w:pStyle w:val="Odsekzoznamu"/>
        <w:numPr>
          <w:ilvl w:val="0"/>
          <w:numId w:val="18"/>
        </w:numPr>
        <w:spacing w:line="240" w:lineRule="auto"/>
        <w:ind w:left="426" w:hanging="426"/>
      </w:pPr>
      <w:r w:rsidRPr="00A70C15">
        <w:t>Prijať legislatívnu úpravu</w:t>
      </w:r>
      <w:r w:rsidR="006E644B">
        <w:t xml:space="preserve"> s </w:t>
      </w:r>
      <w:r w:rsidRPr="00A70C15">
        <w:t>cieľom zjednotenia lekárskej posudkovej činnosti.</w:t>
      </w:r>
    </w:p>
    <w:p w14:paraId="05FDBAAA" w14:textId="77777777" w:rsidR="00C02AB8" w:rsidRPr="00A70C15" w:rsidRDefault="00C02AB8" w:rsidP="00553964">
      <w:pPr>
        <w:spacing w:line="240" w:lineRule="auto"/>
      </w:pPr>
    </w:p>
    <w:p w14:paraId="620279A2" w14:textId="623CE51A" w:rsidR="00133F16" w:rsidRPr="00A70C15" w:rsidRDefault="00133F16" w:rsidP="00D54F6B">
      <w:pPr>
        <w:pStyle w:val="Odsekzoznamu"/>
        <w:numPr>
          <w:ilvl w:val="0"/>
          <w:numId w:val="18"/>
        </w:numPr>
        <w:spacing w:line="240" w:lineRule="auto"/>
        <w:ind w:left="426" w:hanging="426"/>
      </w:pPr>
      <w:r w:rsidRPr="00A70C15">
        <w:t>Prijať právnu úpravu, ktorá by zabezpečila kooperujúce zdravotnícke zariadenie</w:t>
      </w:r>
      <w:r w:rsidR="006A5D8A">
        <w:t xml:space="preserve"> pre </w:t>
      </w:r>
      <w:r w:rsidRPr="00A70C15">
        <w:t>pacienta odkázaného</w:t>
      </w:r>
      <w:r w:rsidR="006A5D8A">
        <w:t xml:space="preserve"> na </w:t>
      </w:r>
      <w:r w:rsidRPr="00A70C15">
        <w:t>24 hodinovú najmä ošetrovateľskú starostlivosť</w:t>
      </w:r>
      <w:r w:rsidR="006E644B">
        <w:t xml:space="preserve"> v </w:t>
      </w:r>
      <w:r w:rsidRPr="00A70C15">
        <w:t>domácej starostlivosti, ak túto</w:t>
      </w:r>
      <w:r w:rsidR="006E644B">
        <w:t xml:space="preserve"> z </w:t>
      </w:r>
      <w:r w:rsidRPr="00A70C15">
        <w:t>objektívnych dôvodov nemôže zabezpečiť jeho opatrovateľ, ideálne prostredníctvom zriadenia “inštitútu zdravotníckej odľahčovacej služby“.</w:t>
      </w:r>
    </w:p>
    <w:p w14:paraId="08D40F80" w14:textId="77777777" w:rsidR="00C02AB8" w:rsidRPr="00A70C15" w:rsidRDefault="00C02AB8" w:rsidP="00553964">
      <w:pPr>
        <w:spacing w:line="240" w:lineRule="auto"/>
      </w:pPr>
    </w:p>
    <w:p w14:paraId="5D333EC9" w14:textId="028168EC" w:rsidR="00883239" w:rsidRPr="00A70C15" w:rsidRDefault="00133F16" w:rsidP="00D54F6B">
      <w:pPr>
        <w:pStyle w:val="Odsekzoznamu"/>
        <w:numPr>
          <w:ilvl w:val="0"/>
          <w:numId w:val="18"/>
        </w:numPr>
        <w:spacing w:line="240" w:lineRule="auto"/>
        <w:ind w:left="426" w:hanging="426"/>
      </w:pPr>
      <w:r w:rsidRPr="00A70C15">
        <w:t>Prijať také legislatívne opatrenia, ktoré zlepšia poskytovanie zubno</w:t>
      </w:r>
      <w:r w:rsidR="006E644B">
        <w:t>–</w:t>
      </w:r>
      <w:r w:rsidRPr="00A70C15">
        <w:t>lekárskej starostlivosti zdravotne postihnutým osobám</w:t>
      </w:r>
      <w:r w:rsidR="006E644B">
        <w:t xml:space="preserve"> v </w:t>
      </w:r>
      <w:r w:rsidRPr="00A70C15">
        <w:t>celkovej anestézii</w:t>
      </w:r>
      <w:r w:rsidR="006E644B">
        <w:t xml:space="preserve"> a </w:t>
      </w:r>
      <w:r w:rsidRPr="00A70C15">
        <w:t>uľahčia zubným lekárom vykonávanie zdravotnej starostlivosti</w:t>
      </w:r>
      <w:r w:rsidR="006A5D8A">
        <w:t xml:space="preserve"> pre </w:t>
      </w:r>
      <w:r w:rsidRPr="00A70C15">
        <w:t>osoby</w:t>
      </w:r>
      <w:r w:rsidR="006A5D8A">
        <w:t xml:space="preserve"> so </w:t>
      </w:r>
      <w:r w:rsidRPr="00A70C15">
        <w:t>zdravotným postihnutím</w:t>
      </w:r>
      <w:r w:rsidR="006E644B">
        <w:t xml:space="preserve"> v </w:t>
      </w:r>
      <w:r w:rsidRPr="00A70C15">
        <w:t>celkovej anestézii</w:t>
      </w:r>
      <w:r w:rsidR="00E6220C" w:rsidRPr="00A70C15">
        <w:t>.</w:t>
      </w:r>
      <w:r w:rsidR="00883239" w:rsidRPr="00A70C15">
        <w:rPr>
          <w:rFonts w:cs="Arial"/>
        </w:rPr>
        <w:br w:type="page"/>
      </w:r>
    </w:p>
    <w:p w14:paraId="3F920DAA" w14:textId="0E33C065" w:rsidR="00E6220C" w:rsidRPr="00A70C15" w:rsidRDefault="00E6220C" w:rsidP="00553964">
      <w:pPr>
        <w:pStyle w:val="Nadpis3"/>
        <w:spacing w:line="240" w:lineRule="auto"/>
        <w:rPr>
          <w:rFonts w:cs="Arial"/>
        </w:rPr>
      </w:pPr>
      <w:bookmarkStart w:id="189" w:name="_Toc4457868"/>
      <w:bookmarkStart w:id="190" w:name="_Toc36115076"/>
      <w:r w:rsidRPr="00A70C15">
        <w:rPr>
          <w:rFonts w:cs="Arial"/>
        </w:rPr>
        <w:lastRenderedPageBreak/>
        <w:t>Východisková právna úprava</w:t>
      </w:r>
      <w:bookmarkEnd w:id="189"/>
      <w:bookmarkEnd w:id="190"/>
    </w:p>
    <w:p w14:paraId="33A374AC" w14:textId="06194A83" w:rsidR="00E6220C" w:rsidRPr="00A70C15" w:rsidRDefault="00E6220C" w:rsidP="00553964">
      <w:pPr>
        <w:spacing w:line="240" w:lineRule="auto"/>
      </w:pPr>
      <w:r w:rsidRPr="00A70C15">
        <w:t>Pri riešení podnetov</w:t>
      </w:r>
      <w:r w:rsidR="006E644B">
        <w:t xml:space="preserve"> v </w:t>
      </w:r>
      <w:r w:rsidRPr="00A70C15">
        <w:t>tejto oblasti som posudzovala súlad najmä</w:t>
      </w:r>
      <w:r w:rsidR="006E644B">
        <w:t xml:space="preserve"> s </w:t>
      </w:r>
      <w:r w:rsidRPr="00A70C15">
        <w:t>nasledovnými zákonmi:</w:t>
      </w:r>
    </w:p>
    <w:p w14:paraId="555390D7" w14:textId="77777777" w:rsidR="00C02AB8" w:rsidRPr="00A70C15" w:rsidRDefault="00C02AB8" w:rsidP="00553964">
      <w:pPr>
        <w:spacing w:line="240" w:lineRule="auto"/>
      </w:pPr>
    </w:p>
    <w:p w14:paraId="20BFAB99" w14:textId="67D8AE24" w:rsidR="00E6220C" w:rsidRPr="00A70C15" w:rsidRDefault="00E6220C" w:rsidP="00D54F6B">
      <w:pPr>
        <w:pStyle w:val="Odsekzoznamu"/>
        <w:numPr>
          <w:ilvl w:val="0"/>
          <w:numId w:val="42"/>
        </w:numPr>
        <w:spacing w:line="240" w:lineRule="auto"/>
        <w:ind w:left="426" w:hanging="426"/>
      </w:pPr>
      <w:r w:rsidRPr="00A70C15">
        <w:t>Zákon</w:t>
      </w:r>
      <w:r w:rsidR="006E644B">
        <w:t xml:space="preserve"> č. </w:t>
      </w:r>
      <w:r w:rsidRPr="00A70C15">
        <w:t>576/2004</w:t>
      </w:r>
      <w:r w:rsidR="006E644B">
        <w:t xml:space="preserve"> Z. z. </w:t>
      </w:r>
      <w:r w:rsidR="006A5D8A">
        <w:t>o </w:t>
      </w:r>
      <w:r w:rsidRPr="00A70C15">
        <w:t>zdravotnej starostlivosti, službách súvisiacich</w:t>
      </w:r>
      <w:r w:rsidR="006E644B">
        <w:t xml:space="preserve"> s </w:t>
      </w:r>
      <w:r w:rsidRPr="00A70C15">
        <w:t>poskytovaním zdravotnej starostlivosti</w:t>
      </w:r>
      <w:r w:rsidR="006E644B">
        <w:t xml:space="preserve"> a </w:t>
      </w:r>
      <w:r w:rsidR="006A5D8A">
        <w:t>o </w:t>
      </w:r>
      <w:r w:rsidRPr="00A70C15">
        <w:t>zmene</w:t>
      </w:r>
      <w:r w:rsidR="006E644B">
        <w:t xml:space="preserve"> a </w:t>
      </w:r>
      <w:r w:rsidRPr="00A70C15">
        <w:t>doplnení niektorých zákonov</w:t>
      </w:r>
      <w:r w:rsidR="006E644B">
        <w:t xml:space="preserve"> v </w:t>
      </w:r>
      <w:r w:rsidRPr="00A70C15">
        <w:t>znení neskorších predpisov (ďalej</w:t>
      </w:r>
      <w:r w:rsidR="006E644B">
        <w:t xml:space="preserve"> aj </w:t>
      </w:r>
      <w:r w:rsidRPr="00A70C15">
        <w:t>ako „Zákon</w:t>
      </w:r>
      <w:r w:rsidR="006A5D8A">
        <w:t xml:space="preserve"> o </w:t>
      </w:r>
      <w:r w:rsidRPr="00A70C15">
        <w:t>zdravotnej starostlivosti “),</w:t>
      </w:r>
    </w:p>
    <w:p w14:paraId="7426E080" w14:textId="1C8C1718" w:rsidR="00E6220C" w:rsidRPr="00A70C15" w:rsidRDefault="00E6220C" w:rsidP="00D54F6B">
      <w:pPr>
        <w:pStyle w:val="Odsekzoznamu"/>
        <w:numPr>
          <w:ilvl w:val="0"/>
          <w:numId w:val="42"/>
        </w:numPr>
        <w:spacing w:line="240" w:lineRule="auto"/>
        <w:ind w:left="426" w:hanging="426"/>
      </w:pPr>
      <w:r w:rsidRPr="00A70C15">
        <w:t>Zákon</w:t>
      </w:r>
      <w:r w:rsidR="006E644B">
        <w:t xml:space="preserve"> č. </w:t>
      </w:r>
      <w:r w:rsidRPr="00A70C15">
        <w:t>577/2004</w:t>
      </w:r>
      <w:r w:rsidR="006E644B">
        <w:t xml:space="preserve"> Z. z. </w:t>
      </w:r>
      <w:r w:rsidR="006A5D8A">
        <w:t>o </w:t>
      </w:r>
      <w:r w:rsidRPr="00A70C15">
        <w:t>rozsahu zdravotnej starostlivosti uhrádzanej</w:t>
      </w:r>
      <w:r w:rsidR="006A5D8A">
        <w:t xml:space="preserve"> na </w:t>
      </w:r>
      <w:r w:rsidRPr="00A70C15">
        <w:t>základe verejného zdravotného poistenia</w:t>
      </w:r>
      <w:r w:rsidR="006E644B">
        <w:t xml:space="preserve"> a </w:t>
      </w:r>
      <w:r w:rsidR="006A5D8A">
        <w:t>o </w:t>
      </w:r>
      <w:r w:rsidRPr="00A70C15">
        <w:t>úhradách</w:t>
      </w:r>
      <w:r w:rsidR="006E644B">
        <w:t> za </w:t>
      </w:r>
      <w:r w:rsidRPr="00A70C15">
        <w:t>služby súvisiace</w:t>
      </w:r>
      <w:r w:rsidR="006E644B">
        <w:t xml:space="preserve"> s </w:t>
      </w:r>
      <w:r w:rsidRPr="00A70C15">
        <w:t>poskytovaním zdravotnej starostlivosti</w:t>
      </w:r>
      <w:r w:rsidR="006E644B">
        <w:t xml:space="preserve"> v </w:t>
      </w:r>
      <w:r w:rsidRPr="00A70C15">
        <w:t>znení neskorších predpisov (ďalej</w:t>
      </w:r>
      <w:r w:rsidR="006E644B">
        <w:t xml:space="preserve"> aj </w:t>
      </w:r>
      <w:r w:rsidRPr="00A70C15">
        <w:t>ako „Zákon</w:t>
      </w:r>
      <w:r w:rsidR="006A5D8A">
        <w:t xml:space="preserve"> o </w:t>
      </w:r>
      <w:r w:rsidRPr="00A70C15">
        <w:t>rozsahu zdravotnej starostlivosti uhrádzanej</w:t>
      </w:r>
      <w:r w:rsidR="006A5D8A">
        <w:t xml:space="preserve"> na </w:t>
      </w:r>
      <w:r w:rsidRPr="00A70C15">
        <w:t>základe verejného zdravotného poistenia“),</w:t>
      </w:r>
    </w:p>
    <w:p w14:paraId="127F7920" w14:textId="6A291667" w:rsidR="00E6220C" w:rsidRPr="00A70C15" w:rsidRDefault="00E6220C" w:rsidP="00D54F6B">
      <w:pPr>
        <w:pStyle w:val="Odsekzoznamu"/>
        <w:numPr>
          <w:ilvl w:val="0"/>
          <w:numId w:val="42"/>
        </w:numPr>
        <w:spacing w:line="240" w:lineRule="auto"/>
        <w:ind w:left="426" w:hanging="426"/>
      </w:pPr>
      <w:r w:rsidRPr="00A70C15">
        <w:t>Zákon</w:t>
      </w:r>
      <w:r w:rsidR="006E644B">
        <w:t xml:space="preserve"> č. </w:t>
      </w:r>
      <w:r w:rsidRPr="00A70C15">
        <w:t>578/2004</w:t>
      </w:r>
      <w:r w:rsidR="006E644B">
        <w:t xml:space="preserve"> Z. z. </w:t>
      </w:r>
      <w:r w:rsidR="006A5D8A">
        <w:t>o </w:t>
      </w:r>
      <w:r w:rsidRPr="00A70C15">
        <w:t>poskytovateľoch zdravotnej starostlivosti, zdravotníckych pracovníkoch, stavovských organizáciách</w:t>
      </w:r>
      <w:r w:rsidR="006E644B">
        <w:t xml:space="preserve"> v </w:t>
      </w:r>
      <w:r w:rsidRPr="00A70C15">
        <w:t>zdravotníctve</w:t>
      </w:r>
      <w:r w:rsidR="006E644B">
        <w:t xml:space="preserve"> a </w:t>
      </w:r>
      <w:r w:rsidR="006A5D8A">
        <w:t>o </w:t>
      </w:r>
      <w:r w:rsidRPr="00A70C15">
        <w:t>zmene</w:t>
      </w:r>
      <w:r w:rsidR="006E644B">
        <w:t xml:space="preserve"> a </w:t>
      </w:r>
      <w:r w:rsidRPr="00A70C15">
        <w:t>doplnení niektorých zákonov</w:t>
      </w:r>
      <w:r w:rsidR="006E644B">
        <w:t xml:space="preserve"> v </w:t>
      </w:r>
      <w:r w:rsidRPr="00A70C15">
        <w:t>znení neskorších predpisov (ďalej</w:t>
      </w:r>
      <w:r w:rsidR="006E644B">
        <w:t xml:space="preserve"> aj </w:t>
      </w:r>
      <w:r w:rsidRPr="00A70C15">
        <w:t>ako „Zákon</w:t>
      </w:r>
      <w:r w:rsidR="006A5D8A">
        <w:t xml:space="preserve"> o </w:t>
      </w:r>
      <w:r w:rsidRPr="00A70C15">
        <w:t>poskytovateľoch zdravotnej starostlivosti“),</w:t>
      </w:r>
    </w:p>
    <w:p w14:paraId="3F568662" w14:textId="41A215EA" w:rsidR="00E6220C" w:rsidRPr="00A70C15" w:rsidRDefault="00E6220C" w:rsidP="00D54F6B">
      <w:pPr>
        <w:pStyle w:val="Odsekzoznamu"/>
        <w:numPr>
          <w:ilvl w:val="0"/>
          <w:numId w:val="42"/>
        </w:numPr>
        <w:spacing w:line="240" w:lineRule="auto"/>
        <w:ind w:left="426" w:hanging="426"/>
      </w:pPr>
      <w:r w:rsidRPr="00A70C15">
        <w:t>Zákon</w:t>
      </w:r>
      <w:r w:rsidR="006E644B">
        <w:t xml:space="preserve"> č. </w:t>
      </w:r>
      <w:r w:rsidRPr="00A70C15">
        <w:t>579/2004</w:t>
      </w:r>
      <w:r w:rsidR="006E644B">
        <w:t xml:space="preserve"> Z. z. </w:t>
      </w:r>
      <w:r w:rsidR="006A5D8A">
        <w:t>o </w:t>
      </w:r>
      <w:r w:rsidRPr="00A70C15">
        <w:t>záchrannej zdravotnej službe</w:t>
      </w:r>
      <w:r w:rsidR="006E644B">
        <w:t xml:space="preserve"> a </w:t>
      </w:r>
      <w:r w:rsidR="006A5D8A">
        <w:t>o </w:t>
      </w:r>
      <w:r w:rsidRPr="00A70C15">
        <w:t>zmene</w:t>
      </w:r>
      <w:r w:rsidR="006E644B">
        <w:t xml:space="preserve"> a </w:t>
      </w:r>
      <w:r w:rsidRPr="00A70C15">
        <w:t>doplnení niektorých zákonov</w:t>
      </w:r>
      <w:r w:rsidR="006E644B">
        <w:t xml:space="preserve"> v </w:t>
      </w:r>
      <w:r w:rsidRPr="00A70C15">
        <w:t>znení neskorších predpisov (ďalej</w:t>
      </w:r>
      <w:r w:rsidR="006E644B">
        <w:t xml:space="preserve"> aj </w:t>
      </w:r>
      <w:r w:rsidRPr="00A70C15">
        <w:t>„ Zákon</w:t>
      </w:r>
      <w:r w:rsidR="006A5D8A">
        <w:t xml:space="preserve"> o </w:t>
      </w:r>
      <w:r w:rsidRPr="00A70C15">
        <w:t>záchrannej zdravotnej službe“),</w:t>
      </w:r>
    </w:p>
    <w:p w14:paraId="756E3B8F" w14:textId="757F30B7" w:rsidR="00E6220C" w:rsidRPr="00A70C15" w:rsidRDefault="00E6220C" w:rsidP="00D54F6B">
      <w:pPr>
        <w:pStyle w:val="Odsekzoznamu"/>
        <w:numPr>
          <w:ilvl w:val="0"/>
          <w:numId w:val="42"/>
        </w:numPr>
        <w:spacing w:line="240" w:lineRule="auto"/>
        <w:ind w:left="426" w:hanging="426"/>
      </w:pPr>
      <w:r w:rsidRPr="00A70C15">
        <w:t>Zákon</w:t>
      </w:r>
      <w:r w:rsidR="006E644B">
        <w:t xml:space="preserve"> č. </w:t>
      </w:r>
      <w:r w:rsidRPr="00A70C15">
        <w:t>580/2004</w:t>
      </w:r>
      <w:r w:rsidR="006E644B">
        <w:t xml:space="preserve"> Z. z. </w:t>
      </w:r>
      <w:r w:rsidR="006A5D8A">
        <w:t>o </w:t>
      </w:r>
      <w:r w:rsidRPr="00A70C15">
        <w:t>zdravotnom poistení</w:t>
      </w:r>
      <w:r w:rsidR="006E644B">
        <w:t xml:space="preserve"> a </w:t>
      </w:r>
      <w:r w:rsidR="006A5D8A">
        <w:t>o </w:t>
      </w:r>
      <w:r w:rsidRPr="00A70C15">
        <w:t>zmene</w:t>
      </w:r>
      <w:r w:rsidR="006E644B">
        <w:t xml:space="preserve"> a </w:t>
      </w:r>
      <w:r w:rsidRPr="00A70C15">
        <w:t>doplnení zákona</w:t>
      </w:r>
      <w:r w:rsidR="006E644B">
        <w:t xml:space="preserve"> č. </w:t>
      </w:r>
      <w:r w:rsidRPr="00A70C15">
        <w:t>95/2002</w:t>
      </w:r>
      <w:r w:rsidR="006E644B">
        <w:t xml:space="preserve"> Z. z. </w:t>
      </w:r>
      <w:r w:rsidR="006A5D8A">
        <w:t>o </w:t>
      </w:r>
      <w:r w:rsidRPr="00A70C15">
        <w:t>poisťovníctve</w:t>
      </w:r>
      <w:r w:rsidR="006E644B">
        <w:t xml:space="preserve"> a </w:t>
      </w:r>
      <w:r w:rsidR="006A5D8A">
        <w:t>o </w:t>
      </w:r>
      <w:r w:rsidRPr="00A70C15">
        <w:t>zmene</w:t>
      </w:r>
      <w:r w:rsidR="006E644B">
        <w:t xml:space="preserve"> a </w:t>
      </w:r>
      <w:r w:rsidRPr="00A70C15">
        <w:t>doplnení niektorých zákonov</w:t>
      </w:r>
      <w:r w:rsidR="006E644B">
        <w:t xml:space="preserve"> v </w:t>
      </w:r>
      <w:r w:rsidRPr="00A70C15">
        <w:t>znení neskorších predpisov (ďalej</w:t>
      </w:r>
      <w:r w:rsidR="006E644B">
        <w:t xml:space="preserve"> aj </w:t>
      </w:r>
      <w:r w:rsidRPr="00A70C15">
        <w:t>ako „Zákon</w:t>
      </w:r>
      <w:r w:rsidR="006A5D8A">
        <w:t xml:space="preserve"> o </w:t>
      </w:r>
      <w:r w:rsidRPr="00A70C15">
        <w:t>zdravotnom poistení“),</w:t>
      </w:r>
    </w:p>
    <w:p w14:paraId="20EFD49D" w14:textId="703F2D6B" w:rsidR="00E6220C" w:rsidRPr="00A70C15" w:rsidRDefault="00E6220C" w:rsidP="00D54F6B">
      <w:pPr>
        <w:pStyle w:val="Odsekzoznamu"/>
        <w:numPr>
          <w:ilvl w:val="0"/>
          <w:numId w:val="42"/>
        </w:numPr>
        <w:spacing w:line="240" w:lineRule="auto"/>
        <w:ind w:left="426" w:hanging="426"/>
      </w:pPr>
      <w:r w:rsidRPr="00A70C15">
        <w:t>Zákon</w:t>
      </w:r>
      <w:r w:rsidR="006E644B">
        <w:t xml:space="preserve"> č. </w:t>
      </w:r>
      <w:r w:rsidRPr="00A70C15">
        <w:t>581/2004</w:t>
      </w:r>
      <w:r w:rsidR="006E644B">
        <w:t xml:space="preserve"> Z. z. </w:t>
      </w:r>
      <w:r w:rsidR="006A5D8A">
        <w:t>o </w:t>
      </w:r>
      <w:r w:rsidRPr="00A70C15">
        <w:t>zdravotných poisťovniach, dohľade</w:t>
      </w:r>
      <w:r w:rsidR="006A5D8A">
        <w:t xml:space="preserve"> nad </w:t>
      </w:r>
      <w:r w:rsidRPr="00A70C15">
        <w:t>zdravotnou starostlivosťou</w:t>
      </w:r>
      <w:r w:rsidR="006E644B">
        <w:t xml:space="preserve"> a </w:t>
      </w:r>
      <w:r w:rsidR="006A5D8A">
        <w:t>o </w:t>
      </w:r>
      <w:r w:rsidRPr="00A70C15">
        <w:t>zmene</w:t>
      </w:r>
      <w:r w:rsidR="006E644B">
        <w:t xml:space="preserve"> a </w:t>
      </w:r>
      <w:r w:rsidRPr="00A70C15">
        <w:t>doplnení niektorých zákonov</w:t>
      </w:r>
      <w:r w:rsidR="006E644B">
        <w:t xml:space="preserve"> v </w:t>
      </w:r>
      <w:r w:rsidRPr="00A70C15">
        <w:t>znení neskorších predpisov (ďalej</w:t>
      </w:r>
      <w:r w:rsidR="006E644B">
        <w:t xml:space="preserve"> aj </w:t>
      </w:r>
      <w:r w:rsidRPr="00A70C15">
        <w:t>ako „Zákon</w:t>
      </w:r>
      <w:r w:rsidR="006A5D8A">
        <w:t xml:space="preserve"> o </w:t>
      </w:r>
      <w:r w:rsidRPr="00A70C15">
        <w:t>zdravotných poisťovniach“),</w:t>
      </w:r>
    </w:p>
    <w:p w14:paraId="2BBC41A9" w14:textId="1810DAC4" w:rsidR="00E6220C" w:rsidRPr="00A70C15" w:rsidRDefault="00E6220C" w:rsidP="00D54F6B">
      <w:pPr>
        <w:pStyle w:val="Odsekzoznamu"/>
        <w:numPr>
          <w:ilvl w:val="0"/>
          <w:numId w:val="42"/>
        </w:numPr>
        <w:spacing w:line="240" w:lineRule="auto"/>
        <w:ind w:left="426" w:hanging="426"/>
      </w:pPr>
      <w:r w:rsidRPr="00A70C15">
        <w:t>Zákon</w:t>
      </w:r>
      <w:r w:rsidR="006E644B">
        <w:t xml:space="preserve"> č. </w:t>
      </w:r>
      <w:r w:rsidRPr="00A70C15">
        <w:t>362/2011</w:t>
      </w:r>
      <w:r w:rsidR="006E644B">
        <w:t xml:space="preserve"> Z. z. </w:t>
      </w:r>
      <w:r w:rsidR="006A5D8A">
        <w:t>o </w:t>
      </w:r>
      <w:r w:rsidRPr="00A70C15">
        <w:t>liekoch</w:t>
      </w:r>
      <w:r w:rsidR="006E644B">
        <w:t xml:space="preserve"> a </w:t>
      </w:r>
      <w:r w:rsidRPr="00A70C15">
        <w:t>zdravotníckych pomôckach</w:t>
      </w:r>
      <w:r w:rsidR="006E644B">
        <w:t xml:space="preserve"> a </w:t>
      </w:r>
      <w:r w:rsidR="006A5D8A">
        <w:t>o </w:t>
      </w:r>
      <w:r w:rsidRPr="00A70C15">
        <w:t>zmene</w:t>
      </w:r>
      <w:r w:rsidR="006E644B">
        <w:t xml:space="preserve"> a </w:t>
      </w:r>
      <w:r w:rsidRPr="00A70C15">
        <w:t>doplnení niektorých zákonov</w:t>
      </w:r>
      <w:r w:rsidR="006E644B">
        <w:t xml:space="preserve"> v </w:t>
      </w:r>
      <w:r w:rsidRPr="00A70C15">
        <w:t>znení neskorších predpisov (ďalej</w:t>
      </w:r>
      <w:r w:rsidR="006E644B">
        <w:t xml:space="preserve"> aj </w:t>
      </w:r>
      <w:r w:rsidRPr="00A70C15">
        <w:t>ako „Zákon</w:t>
      </w:r>
      <w:r w:rsidR="006A5D8A">
        <w:t xml:space="preserve"> o </w:t>
      </w:r>
      <w:r w:rsidRPr="00A70C15">
        <w:t>liekoch“),</w:t>
      </w:r>
    </w:p>
    <w:p w14:paraId="702FB3D4" w14:textId="3445B903" w:rsidR="00E6220C" w:rsidRPr="00A70C15" w:rsidRDefault="00E6220C" w:rsidP="00D54F6B">
      <w:pPr>
        <w:pStyle w:val="Odsekzoznamu"/>
        <w:numPr>
          <w:ilvl w:val="0"/>
          <w:numId w:val="42"/>
        </w:numPr>
        <w:spacing w:line="240" w:lineRule="auto"/>
        <w:ind w:left="426" w:hanging="426"/>
      </w:pPr>
      <w:r w:rsidRPr="00A70C15">
        <w:t>Zákon</w:t>
      </w:r>
      <w:r w:rsidR="006E644B">
        <w:t xml:space="preserve"> č. </w:t>
      </w:r>
      <w:r w:rsidRPr="00A70C15">
        <w:t>363/2011</w:t>
      </w:r>
      <w:r w:rsidR="006E644B">
        <w:t xml:space="preserve"> Z. z. </w:t>
      </w:r>
      <w:r w:rsidR="006A5D8A">
        <w:t>o </w:t>
      </w:r>
      <w:r w:rsidRPr="00A70C15">
        <w:t>rozsahu</w:t>
      </w:r>
      <w:r w:rsidR="006E644B">
        <w:t xml:space="preserve"> a </w:t>
      </w:r>
      <w:r w:rsidRPr="00A70C15">
        <w:t>podmienkach úhrady liekov, zdravotníckych pomôcok</w:t>
      </w:r>
      <w:r w:rsidR="006E644B">
        <w:t xml:space="preserve"> a </w:t>
      </w:r>
      <w:r w:rsidRPr="00A70C15">
        <w:t>dietetických potravín</w:t>
      </w:r>
      <w:r w:rsidR="006A5D8A">
        <w:t xml:space="preserve"> na </w:t>
      </w:r>
      <w:r w:rsidRPr="00A70C15">
        <w:t>základe verejného zdravotného poistenia</w:t>
      </w:r>
      <w:r w:rsidR="006E644B">
        <w:t xml:space="preserve"> a </w:t>
      </w:r>
      <w:r w:rsidR="006A5D8A">
        <w:t>o </w:t>
      </w:r>
      <w:r w:rsidRPr="00A70C15">
        <w:t>zmene</w:t>
      </w:r>
      <w:r w:rsidR="006E644B">
        <w:t xml:space="preserve"> a </w:t>
      </w:r>
      <w:r w:rsidRPr="00A70C15">
        <w:t>doplnení niektorých zákonov</w:t>
      </w:r>
      <w:r w:rsidR="006E644B">
        <w:t xml:space="preserve"> v </w:t>
      </w:r>
      <w:r w:rsidRPr="00A70C15">
        <w:t>znení neskorších predpisov (ďalej</w:t>
      </w:r>
      <w:r w:rsidR="006E644B">
        <w:t xml:space="preserve"> aj </w:t>
      </w:r>
      <w:r w:rsidRPr="00A70C15">
        <w:t>ako „Zákon</w:t>
      </w:r>
      <w:r w:rsidR="006A5D8A">
        <w:t xml:space="preserve"> o </w:t>
      </w:r>
      <w:r w:rsidRPr="00A70C15">
        <w:t>rozsahu</w:t>
      </w:r>
      <w:r w:rsidR="006E644B">
        <w:t xml:space="preserve"> a </w:t>
      </w:r>
      <w:r w:rsidRPr="00A70C15">
        <w:t>podmienkach úhrady liekov“,</w:t>
      </w:r>
    </w:p>
    <w:p w14:paraId="7112B822" w14:textId="742D32CB" w:rsidR="00E6220C" w:rsidRPr="00A70C15" w:rsidRDefault="00E6220C" w:rsidP="00D54F6B">
      <w:pPr>
        <w:pStyle w:val="Odsekzoznamu"/>
        <w:numPr>
          <w:ilvl w:val="0"/>
          <w:numId w:val="42"/>
        </w:numPr>
        <w:spacing w:line="240" w:lineRule="auto"/>
        <w:ind w:left="426" w:hanging="426"/>
      </w:pPr>
      <w:r w:rsidRPr="00A70C15">
        <w:t>Zákon</w:t>
      </w:r>
      <w:r w:rsidR="006E644B">
        <w:t xml:space="preserve"> č. </w:t>
      </w:r>
      <w:r w:rsidRPr="00A70C15">
        <w:t>461/2003</w:t>
      </w:r>
      <w:r w:rsidR="006E644B">
        <w:t xml:space="preserve"> Z. z. </w:t>
      </w:r>
      <w:r w:rsidR="006A5D8A">
        <w:t>o </w:t>
      </w:r>
      <w:r w:rsidRPr="00A70C15">
        <w:t>sociálnom poistení</w:t>
      </w:r>
      <w:r w:rsidR="006E644B">
        <w:t xml:space="preserve"> v </w:t>
      </w:r>
      <w:r w:rsidRPr="00A70C15">
        <w:t>znení neskorších predpisov (ďalej</w:t>
      </w:r>
      <w:r w:rsidR="006E644B">
        <w:t xml:space="preserve"> aj </w:t>
      </w:r>
      <w:r w:rsidRPr="00A70C15">
        <w:t>ako „Zákon</w:t>
      </w:r>
      <w:r w:rsidR="006A5D8A">
        <w:t xml:space="preserve"> o </w:t>
      </w:r>
      <w:r w:rsidRPr="00A70C15">
        <w:t>sociálnom poistení“),</w:t>
      </w:r>
    </w:p>
    <w:p w14:paraId="20096A42" w14:textId="749FEF85" w:rsidR="00E6220C" w:rsidRPr="00A70C15" w:rsidRDefault="00E6220C" w:rsidP="00D54F6B">
      <w:pPr>
        <w:pStyle w:val="Odsekzoznamu"/>
        <w:numPr>
          <w:ilvl w:val="0"/>
          <w:numId w:val="42"/>
        </w:numPr>
        <w:spacing w:line="240" w:lineRule="auto"/>
        <w:ind w:left="426" w:hanging="426"/>
      </w:pPr>
      <w:r w:rsidRPr="00A70C15">
        <w:t>Zákon</w:t>
      </w:r>
      <w:r w:rsidR="006E644B">
        <w:t xml:space="preserve"> č. </w:t>
      </w:r>
      <w:r w:rsidRPr="00A70C15">
        <w:t>437/2004</w:t>
      </w:r>
      <w:r w:rsidR="006E644B">
        <w:t xml:space="preserve"> Z. z. </w:t>
      </w:r>
      <w:r w:rsidR="006A5D8A">
        <w:t>o </w:t>
      </w:r>
      <w:r w:rsidRPr="00A70C15">
        <w:t>náhrade</w:t>
      </w:r>
      <w:r w:rsidR="006E644B">
        <w:t> za </w:t>
      </w:r>
      <w:r w:rsidRPr="00A70C15">
        <w:t>bolesť</w:t>
      </w:r>
      <w:r w:rsidR="006E644B">
        <w:t xml:space="preserve"> a </w:t>
      </w:r>
      <w:r w:rsidR="006A5D8A">
        <w:t>o </w:t>
      </w:r>
      <w:r w:rsidRPr="00A70C15">
        <w:t>náhrade</w:t>
      </w:r>
      <w:r w:rsidR="006E644B">
        <w:t> za </w:t>
      </w:r>
      <w:r w:rsidRPr="00A70C15">
        <w:t>sťaženie spoločenského uplatnenia</w:t>
      </w:r>
      <w:r w:rsidR="006E644B">
        <w:t xml:space="preserve"> a </w:t>
      </w:r>
      <w:r w:rsidR="006A5D8A">
        <w:t>o </w:t>
      </w:r>
      <w:r w:rsidRPr="00A70C15">
        <w:t>zmene</w:t>
      </w:r>
      <w:r w:rsidR="006E644B">
        <w:t xml:space="preserve"> a </w:t>
      </w:r>
      <w:r w:rsidRPr="00A70C15">
        <w:t>doplnení zákona Národnej rady Slovenskej republiky</w:t>
      </w:r>
      <w:r w:rsidR="006E644B">
        <w:t xml:space="preserve"> č. </w:t>
      </w:r>
      <w:r w:rsidRPr="00A70C15">
        <w:t>273/1994</w:t>
      </w:r>
      <w:r w:rsidR="006E644B">
        <w:t xml:space="preserve"> Z. z. </w:t>
      </w:r>
      <w:r w:rsidR="006A5D8A">
        <w:t>o </w:t>
      </w:r>
      <w:r w:rsidRPr="00A70C15">
        <w:t>zdravotnom poistení, financovaní zdravotného poistenia,</w:t>
      </w:r>
      <w:r w:rsidR="006A5D8A">
        <w:t xml:space="preserve"> o </w:t>
      </w:r>
      <w:r w:rsidRPr="00A70C15">
        <w:t>zriadení Všeobecnej zdravotnej poisťovne</w:t>
      </w:r>
      <w:r w:rsidR="006E644B">
        <w:t xml:space="preserve"> a </w:t>
      </w:r>
      <w:r w:rsidR="006A5D8A">
        <w:t>o </w:t>
      </w:r>
      <w:r w:rsidRPr="00A70C15">
        <w:t>zriaďovaní rezortných, odvetvových, podnikových</w:t>
      </w:r>
      <w:r w:rsidR="006E644B">
        <w:t xml:space="preserve"> a </w:t>
      </w:r>
      <w:r w:rsidRPr="00A70C15">
        <w:t>občianskych zdravotných poisťovní</w:t>
      </w:r>
      <w:r w:rsidR="006E644B">
        <w:t xml:space="preserve"> v </w:t>
      </w:r>
      <w:r w:rsidRPr="00A70C15">
        <w:t>znení neskorších predpisov (ďalej</w:t>
      </w:r>
      <w:r w:rsidR="006E644B">
        <w:t xml:space="preserve"> aj </w:t>
      </w:r>
      <w:r w:rsidRPr="00A70C15">
        <w:t>ako „Zákon</w:t>
      </w:r>
      <w:r w:rsidR="006A5D8A">
        <w:t xml:space="preserve"> o </w:t>
      </w:r>
      <w:r w:rsidRPr="00A70C15">
        <w:t>náhrade</w:t>
      </w:r>
      <w:r w:rsidR="006E644B">
        <w:t> za </w:t>
      </w:r>
      <w:r w:rsidRPr="00A70C15">
        <w:t>bolesť</w:t>
      </w:r>
      <w:r w:rsidR="006E644B">
        <w:t xml:space="preserve"> a za </w:t>
      </w:r>
      <w:r w:rsidRPr="00A70C15">
        <w:t>sťaženie spoločenského uplatnenia“).</w:t>
      </w:r>
    </w:p>
    <w:p w14:paraId="64BCFD89" w14:textId="77777777" w:rsidR="00E6220C" w:rsidRPr="00A70C15" w:rsidRDefault="00E6220C" w:rsidP="00553964">
      <w:pPr>
        <w:spacing w:line="240" w:lineRule="auto"/>
      </w:pPr>
    </w:p>
    <w:p w14:paraId="69768EA7" w14:textId="5C167615" w:rsidR="00EE4C3A" w:rsidRPr="00A70C15" w:rsidRDefault="00EE4C3A" w:rsidP="00553964">
      <w:pPr>
        <w:spacing w:after="160" w:line="240" w:lineRule="auto"/>
        <w:jc w:val="left"/>
        <w:rPr>
          <w:rFonts w:cs="Arial"/>
        </w:rPr>
      </w:pPr>
      <w:r w:rsidRPr="00A70C15">
        <w:rPr>
          <w:rFonts w:cs="Arial"/>
        </w:rPr>
        <w:br w:type="page"/>
      </w:r>
    </w:p>
    <w:p w14:paraId="044B7D7B" w14:textId="6B19469F" w:rsidR="00374597" w:rsidRPr="00A70C15" w:rsidRDefault="00EE4C3A" w:rsidP="00553964">
      <w:pPr>
        <w:pStyle w:val="Nadpis2"/>
        <w:spacing w:line="240" w:lineRule="auto"/>
        <w:rPr>
          <w:rFonts w:cs="Arial"/>
        </w:rPr>
      </w:pPr>
      <w:bookmarkStart w:id="191" w:name="_Toc4457869"/>
      <w:bookmarkStart w:id="192" w:name="_Toc36115077"/>
      <w:r w:rsidRPr="00A70C15">
        <w:rPr>
          <w:rFonts w:cs="Arial"/>
        </w:rPr>
        <w:lastRenderedPageBreak/>
        <w:t>Bezbariérová prístupnosť</w:t>
      </w:r>
      <w:bookmarkEnd w:id="191"/>
      <w:bookmarkEnd w:id="192"/>
    </w:p>
    <w:p w14:paraId="5F197EDF" w14:textId="57BE4EB2" w:rsidR="00EE4C3A" w:rsidRPr="00A70C15" w:rsidRDefault="00EE4C3A" w:rsidP="00553964">
      <w:pPr>
        <w:pStyle w:val="Nadpis3"/>
        <w:spacing w:line="240" w:lineRule="auto"/>
        <w:ind w:left="709" w:hanging="709"/>
        <w:rPr>
          <w:rFonts w:cs="Arial"/>
        </w:rPr>
      </w:pPr>
      <w:bookmarkStart w:id="193" w:name="_Toc4457870"/>
      <w:bookmarkStart w:id="194" w:name="_Toc36115078"/>
      <w:r w:rsidRPr="00A70C15">
        <w:rPr>
          <w:rFonts w:cs="Arial"/>
        </w:rPr>
        <w:t>Štatistické informácie</w:t>
      </w:r>
      <w:r w:rsidR="006A5D8A">
        <w:rPr>
          <w:rFonts w:cs="Arial"/>
        </w:rPr>
        <w:t xml:space="preserve"> o </w:t>
      </w:r>
      <w:r w:rsidRPr="00A70C15">
        <w:rPr>
          <w:rFonts w:cs="Arial"/>
        </w:rPr>
        <w:t>činnosti</w:t>
      </w:r>
      <w:bookmarkEnd w:id="193"/>
      <w:bookmarkEnd w:id="194"/>
    </w:p>
    <w:p w14:paraId="227989C8" w14:textId="4DF40756" w:rsidR="004658A1" w:rsidRPr="00A70C15" w:rsidRDefault="004658A1" w:rsidP="00553964">
      <w:pPr>
        <w:pStyle w:val="Chart"/>
        <w:tabs>
          <w:tab w:val="clear" w:pos="426"/>
        </w:tabs>
        <w:spacing w:line="240" w:lineRule="auto"/>
        <w:ind w:left="993" w:hanging="993"/>
        <w:rPr>
          <w:rFonts w:cs="Arial"/>
        </w:rPr>
      </w:pPr>
      <w:bookmarkStart w:id="195" w:name="_Toc36120433"/>
      <w:r w:rsidRPr="00A70C15">
        <w:rPr>
          <w:rFonts w:cs="Arial"/>
        </w:rPr>
        <w:t>Porovnanie počtu prijatých podnetov</w:t>
      </w:r>
      <w:r w:rsidR="00655E80" w:rsidRPr="00A70C15">
        <w:rPr>
          <w:rFonts w:cs="Arial"/>
        </w:rPr>
        <w:t xml:space="preserve"> podľa rokov 2016/2017/2018</w:t>
      </w:r>
      <w:r w:rsidR="00A33740">
        <w:rPr>
          <w:rFonts w:cs="Arial"/>
        </w:rPr>
        <w:t>/2019</w:t>
      </w:r>
      <w:bookmarkEnd w:id="195"/>
    </w:p>
    <w:p w14:paraId="2BA7940D" w14:textId="4DBE0C69" w:rsidR="004658A1" w:rsidRPr="00A70C15" w:rsidRDefault="00A33740" w:rsidP="00553964">
      <w:pPr>
        <w:spacing w:line="240" w:lineRule="auto"/>
        <w:rPr>
          <w:rFonts w:cs="Arial"/>
        </w:rPr>
      </w:pPr>
      <w:r>
        <w:rPr>
          <w:noProof/>
        </w:rPr>
        <w:drawing>
          <wp:inline distT="0" distB="0" distL="0" distR="0" wp14:anchorId="0EEEE6F9" wp14:editId="1DDC7B64">
            <wp:extent cx="5864860" cy="3418205"/>
            <wp:effectExtent l="0" t="0" r="2540" b="0"/>
            <wp:docPr id="4511" name="Graf 4511">
              <a:extLst xmlns:a="http://schemas.openxmlformats.org/drawingml/2006/main">
                <a:ext uri="{FF2B5EF4-FFF2-40B4-BE49-F238E27FC236}">
                  <a16:creationId xmlns:a16="http://schemas.microsoft.com/office/drawing/2014/main" id="{483DCA3E-DBD7-44FD-8C95-3425B901F9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6E77AC2" w14:textId="77777777" w:rsidR="004658A1" w:rsidRPr="00A70C15" w:rsidRDefault="004658A1" w:rsidP="00553964">
      <w:pPr>
        <w:spacing w:line="240" w:lineRule="auto"/>
        <w:rPr>
          <w:rFonts w:cs="Arial"/>
        </w:rPr>
      </w:pPr>
    </w:p>
    <w:p w14:paraId="095D3B9F" w14:textId="4F500E38" w:rsidR="004658A1" w:rsidRPr="00A70C15" w:rsidRDefault="004658A1" w:rsidP="00553964">
      <w:pPr>
        <w:pStyle w:val="Chart"/>
        <w:tabs>
          <w:tab w:val="clear" w:pos="426"/>
        </w:tabs>
        <w:spacing w:line="240" w:lineRule="auto"/>
        <w:ind w:left="993" w:hanging="993"/>
        <w:rPr>
          <w:rFonts w:cs="Arial"/>
        </w:rPr>
      </w:pPr>
      <w:bookmarkStart w:id="196" w:name="_Toc36120434"/>
      <w:r w:rsidRPr="00A70C15">
        <w:rPr>
          <w:rFonts w:cs="Arial"/>
        </w:rPr>
        <w:t>Porovnanie počtu ukončených podnetov</w:t>
      </w:r>
      <w:r w:rsidR="00655E80" w:rsidRPr="00A70C15">
        <w:rPr>
          <w:rFonts w:cs="Arial"/>
        </w:rPr>
        <w:t xml:space="preserve"> podľa rokov 2016/2017/2018</w:t>
      </w:r>
      <w:r w:rsidR="00A33740">
        <w:rPr>
          <w:rFonts w:cs="Arial"/>
        </w:rPr>
        <w:t>/2019</w:t>
      </w:r>
      <w:bookmarkEnd w:id="196"/>
    </w:p>
    <w:p w14:paraId="58C4FFC1" w14:textId="44D426BD" w:rsidR="004658A1" w:rsidRPr="00A70C15" w:rsidRDefault="00A33740" w:rsidP="00553964">
      <w:pPr>
        <w:spacing w:line="240" w:lineRule="auto"/>
        <w:rPr>
          <w:rFonts w:cs="Arial"/>
        </w:rPr>
      </w:pPr>
      <w:r>
        <w:rPr>
          <w:noProof/>
        </w:rPr>
        <w:drawing>
          <wp:inline distT="0" distB="0" distL="0" distR="0" wp14:anchorId="19DEF46F" wp14:editId="13DDD19C">
            <wp:extent cx="5864860" cy="3418205"/>
            <wp:effectExtent l="0" t="0" r="2540" b="0"/>
            <wp:docPr id="4512" name="Graf 4512">
              <a:extLst xmlns:a="http://schemas.openxmlformats.org/drawingml/2006/main">
                <a:ext uri="{FF2B5EF4-FFF2-40B4-BE49-F238E27FC236}">
                  <a16:creationId xmlns:a16="http://schemas.microsoft.com/office/drawing/2014/main" id="{2DC88454-B6BB-44A5-91AC-275D4E5D7F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8946369" w14:textId="1A32408F" w:rsidR="005A47DB" w:rsidRPr="00A70C15" w:rsidRDefault="005A47DB" w:rsidP="00553964">
      <w:pPr>
        <w:spacing w:after="160" w:line="240" w:lineRule="auto"/>
        <w:jc w:val="left"/>
        <w:rPr>
          <w:rFonts w:cs="Arial"/>
          <w:szCs w:val="24"/>
        </w:rPr>
      </w:pPr>
      <w:r w:rsidRPr="00A70C15">
        <w:rPr>
          <w:rFonts w:cs="Arial"/>
        </w:rPr>
        <w:br w:type="page"/>
      </w:r>
    </w:p>
    <w:p w14:paraId="0FB673E3" w14:textId="48ED9892" w:rsidR="004658A1" w:rsidRPr="00A70C15" w:rsidRDefault="004658A1" w:rsidP="00553964">
      <w:pPr>
        <w:pStyle w:val="Chart"/>
        <w:tabs>
          <w:tab w:val="clear" w:pos="426"/>
          <w:tab w:val="left" w:pos="284"/>
        </w:tabs>
        <w:spacing w:line="240" w:lineRule="auto"/>
        <w:ind w:left="993" w:hanging="993"/>
        <w:rPr>
          <w:rFonts w:cs="Arial"/>
        </w:rPr>
      </w:pPr>
      <w:bookmarkStart w:id="197" w:name="_Toc36120435"/>
      <w:r w:rsidRPr="00A70C15">
        <w:rPr>
          <w:rFonts w:cs="Arial"/>
        </w:rPr>
        <w:lastRenderedPageBreak/>
        <w:t>Typ</w:t>
      </w:r>
      <w:r w:rsidR="00C63E59" w:rsidRPr="00A70C15">
        <w:rPr>
          <w:rFonts w:cs="Arial"/>
        </w:rPr>
        <w:t>y</w:t>
      </w:r>
      <w:r w:rsidRPr="00A70C15">
        <w:rPr>
          <w:rFonts w:cs="Arial"/>
        </w:rPr>
        <w:t xml:space="preserve"> podnetov prijatých</w:t>
      </w:r>
      <w:r w:rsidR="006E644B">
        <w:rPr>
          <w:rFonts w:cs="Arial"/>
        </w:rPr>
        <w:t xml:space="preserve"> v roku </w:t>
      </w:r>
      <w:r w:rsidRPr="00A70C15">
        <w:rPr>
          <w:rFonts w:cs="Arial"/>
        </w:rPr>
        <w:t>201</w:t>
      </w:r>
      <w:r w:rsidR="006D0628">
        <w:rPr>
          <w:rFonts w:cs="Arial"/>
        </w:rPr>
        <w:t>9</w:t>
      </w:r>
      <w:bookmarkEnd w:id="197"/>
    </w:p>
    <w:p w14:paraId="65887C8A" w14:textId="4D1D61AF" w:rsidR="004658A1" w:rsidRPr="00A70C15" w:rsidRDefault="00A33740" w:rsidP="00A33740">
      <w:r>
        <w:rPr>
          <w:noProof/>
        </w:rPr>
        <w:drawing>
          <wp:inline distT="0" distB="0" distL="0" distR="0" wp14:anchorId="7B3965B1" wp14:editId="7663FD55">
            <wp:extent cx="5864860" cy="4857750"/>
            <wp:effectExtent l="0" t="0" r="2540" b="0"/>
            <wp:docPr id="4514" name="Graf 4514">
              <a:extLst xmlns:a="http://schemas.openxmlformats.org/drawingml/2006/main">
                <a:ext uri="{FF2B5EF4-FFF2-40B4-BE49-F238E27FC236}">
                  <a16:creationId xmlns:a16="http://schemas.microsoft.com/office/drawing/2014/main" id="{87DBFAB3-158B-4F65-8E79-BBC9CC2E3C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05E3CF8" w14:textId="77777777" w:rsidR="0033686C" w:rsidRPr="00A70C15" w:rsidRDefault="0033686C" w:rsidP="00A33740"/>
    <w:p w14:paraId="401EB95D" w14:textId="78876DDB" w:rsidR="004658A1" w:rsidRPr="00A70C15" w:rsidRDefault="004658A1" w:rsidP="00553964">
      <w:pPr>
        <w:pStyle w:val="Chart"/>
        <w:tabs>
          <w:tab w:val="clear" w:pos="426"/>
        </w:tabs>
        <w:spacing w:line="240" w:lineRule="auto"/>
        <w:ind w:left="993" w:hanging="993"/>
        <w:rPr>
          <w:rFonts w:cs="Arial"/>
        </w:rPr>
      </w:pPr>
      <w:bookmarkStart w:id="198" w:name="_Toc36120436"/>
      <w:r w:rsidRPr="00A70C15">
        <w:rPr>
          <w:rFonts w:cs="Arial"/>
        </w:rPr>
        <w:t>P</w:t>
      </w:r>
      <w:r w:rsidR="005A47DB" w:rsidRPr="00A70C15">
        <w:rPr>
          <w:rFonts w:cs="Arial"/>
        </w:rPr>
        <w:t>rehľad porušení rozhodujúcich článkov</w:t>
      </w:r>
      <w:r w:rsidR="00CA6380" w:rsidRPr="00A70C15">
        <w:rPr>
          <w:rFonts w:cs="Arial"/>
        </w:rPr>
        <w:t xml:space="preserve"> Doho</w:t>
      </w:r>
      <w:r w:rsidR="000C311C">
        <w:rPr>
          <w:rFonts w:cs="Arial"/>
        </w:rPr>
        <w:t>vo</w:t>
      </w:r>
      <w:r w:rsidR="00CA6380" w:rsidRPr="00A70C15">
        <w:rPr>
          <w:rFonts w:cs="Arial"/>
        </w:rPr>
        <w:t>ru</w:t>
      </w:r>
      <w:r w:rsidR="006A5D8A">
        <w:rPr>
          <w:rFonts w:cs="Arial"/>
        </w:rPr>
        <w:t xml:space="preserve"> o </w:t>
      </w:r>
      <w:r w:rsidR="000C311C">
        <w:rPr>
          <w:rFonts w:cs="Arial"/>
        </w:rPr>
        <w:t>právach osôb</w:t>
      </w:r>
      <w:r w:rsidR="006A5D8A">
        <w:rPr>
          <w:rFonts w:cs="Arial"/>
        </w:rPr>
        <w:t xml:space="preserve"> so </w:t>
      </w:r>
      <w:r w:rsidR="000C311C">
        <w:rPr>
          <w:rFonts w:cs="Arial"/>
        </w:rPr>
        <w:t>zdravotným postihnutím</w:t>
      </w:r>
      <w:r w:rsidR="006E644B">
        <w:rPr>
          <w:rFonts w:cs="Arial"/>
        </w:rPr>
        <w:t xml:space="preserve"> v </w:t>
      </w:r>
      <w:r w:rsidR="005A47DB" w:rsidRPr="00A70C15">
        <w:rPr>
          <w:rFonts w:cs="Arial"/>
        </w:rPr>
        <w:t>podnetoch ukončených</w:t>
      </w:r>
      <w:r w:rsidR="006E644B">
        <w:rPr>
          <w:rFonts w:cs="Arial"/>
        </w:rPr>
        <w:t xml:space="preserve"> v roku </w:t>
      </w:r>
      <w:r w:rsidR="005A47DB" w:rsidRPr="00A70C15">
        <w:rPr>
          <w:rFonts w:cs="Arial"/>
        </w:rPr>
        <w:t>201</w:t>
      </w:r>
      <w:r w:rsidR="006D0628">
        <w:rPr>
          <w:rFonts w:cs="Arial"/>
        </w:rPr>
        <w:t>9</w:t>
      </w:r>
      <w:bookmarkEnd w:id="198"/>
    </w:p>
    <w:p w14:paraId="75B9E898" w14:textId="0A34FA0B" w:rsidR="004658A1" w:rsidRPr="00A70C15" w:rsidRDefault="00BE6395" w:rsidP="00A33740">
      <w:r>
        <w:rPr>
          <w:noProof/>
        </w:rPr>
        <w:drawing>
          <wp:inline distT="0" distB="0" distL="0" distR="0" wp14:anchorId="2D6938CF" wp14:editId="24B5328F">
            <wp:extent cx="5864860" cy="2866390"/>
            <wp:effectExtent l="0" t="0" r="2540" b="0"/>
            <wp:docPr id="3" name="Graf 3">
              <a:extLst xmlns:a="http://schemas.openxmlformats.org/drawingml/2006/main">
                <a:ext uri="{FF2B5EF4-FFF2-40B4-BE49-F238E27FC236}">
                  <a16:creationId xmlns:a16="http://schemas.microsoft.com/office/drawing/2014/main" id="{C82791E7-BF95-44DD-A0A6-337D1CE295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81CF7D1" w14:textId="77777777" w:rsidR="004658A1" w:rsidRPr="00A70C15" w:rsidRDefault="004658A1" w:rsidP="00553964">
      <w:pPr>
        <w:spacing w:after="160" w:line="240" w:lineRule="auto"/>
        <w:jc w:val="left"/>
        <w:rPr>
          <w:rFonts w:cs="Arial"/>
        </w:rPr>
      </w:pPr>
      <w:r w:rsidRPr="00A70C15">
        <w:rPr>
          <w:rFonts w:cs="Arial"/>
        </w:rPr>
        <w:br w:type="page"/>
      </w:r>
    </w:p>
    <w:p w14:paraId="0A5BFCA6" w14:textId="69A774BC" w:rsidR="004658A1" w:rsidRPr="00A70C15" w:rsidRDefault="00821789" w:rsidP="00553964">
      <w:pPr>
        <w:pStyle w:val="Chart"/>
        <w:tabs>
          <w:tab w:val="clear" w:pos="426"/>
        </w:tabs>
        <w:spacing w:line="240" w:lineRule="auto"/>
        <w:ind w:left="993" w:hanging="993"/>
        <w:rPr>
          <w:rFonts w:cs="Arial"/>
        </w:rPr>
      </w:pPr>
      <w:bookmarkStart w:id="199" w:name="_Toc36120437"/>
      <w:r w:rsidRPr="00A70C15">
        <w:rPr>
          <w:rFonts w:cs="Arial"/>
        </w:rPr>
        <w:lastRenderedPageBreak/>
        <w:t xml:space="preserve">Prehľad </w:t>
      </w:r>
      <w:r w:rsidR="00C31D67" w:rsidRPr="00A70C15">
        <w:rPr>
          <w:rFonts w:cs="Arial"/>
        </w:rPr>
        <w:t>zamerania podnetov</w:t>
      </w:r>
      <w:bookmarkEnd w:id="199"/>
      <w:r w:rsidR="00F71C41" w:rsidRPr="00F71C41">
        <w:t xml:space="preserve"> </w:t>
      </w:r>
      <w:r w:rsidR="00F71C41" w:rsidRPr="00F71C41">
        <w:rPr>
          <w:rFonts w:cs="Arial"/>
        </w:rPr>
        <w:t>prijatých v roku 2019</w:t>
      </w:r>
    </w:p>
    <w:p w14:paraId="6844A358" w14:textId="08513BDA" w:rsidR="003A6D9D" w:rsidRDefault="003A6D9D" w:rsidP="00553964">
      <w:pPr>
        <w:spacing w:line="240" w:lineRule="auto"/>
        <w:rPr>
          <w:rFonts w:cs="Arial"/>
        </w:rPr>
      </w:pPr>
      <w:r>
        <w:rPr>
          <w:noProof/>
        </w:rPr>
        <w:drawing>
          <wp:inline distT="0" distB="0" distL="0" distR="0" wp14:anchorId="2F71BE3D" wp14:editId="666BC275">
            <wp:extent cx="5864860" cy="8416925"/>
            <wp:effectExtent l="0" t="0" r="2540" b="3175"/>
            <wp:docPr id="193" name="Graf 193">
              <a:extLst xmlns:a="http://schemas.openxmlformats.org/drawingml/2006/main">
                <a:ext uri="{FF2B5EF4-FFF2-40B4-BE49-F238E27FC236}">
                  <a16:creationId xmlns:a16="http://schemas.microsoft.com/office/drawing/2014/main" id="{3439AFAA-8EC1-4022-873E-63C01308DE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8B1261F" w14:textId="5BE7D78A" w:rsidR="00141AA5" w:rsidRPr="00A70C15" w:rsidRDefault="00141AA5" w:rsidP="00553964">
      <w:pPr>
        <w:spacing w:line="240" w:lineRule="auto"/>
        <w:rPr>
          <w:rFonts w:cs="Arial"/>
        </w:rPr>
      </w:pPr>
      <w:r w:rsidRPr="00A70C15">
        <w:rPr>
          <w:rFonts w:cs="Arial"/>
        </w:rPr>
        <w:br w:type="page"/>
      </w:r>
    </w:p>
    <w:p w14:paraId="4DAC0E0E" w14:textId="60423CDA" w:rsidR="00B86018" w:rsidRPr="00A70C15" w:rsidRDefault="00EE4C3A" w:rsidP="00553964">
      <w:pPr>
        <w:pStyle w:val="Nadpis3"/>
        <w:spacing w:line="240" w:lineRule="auto"/>
        <w:ind w:left="709" w:hanging="709"/>
        <w:rPr>
          <w:rFonts w:cs="Arial"/>
        </w:rPr>
      </w:pPr>
      <w:bookmarkStart w:id="200" w:name="_Toc4457871"/>
      <w:bookmarkStart w:id="201" w:name="_Toc36115079"/>
      <w:r w:rsidRPr="00A70C15">
        <w:rPr>
          <w:rFonts w:cs="Arial"/>
        </w:rPr>
        <w:lastRenderedPageBreak/>
        <w:t>Poznatky</w:t>
      </w:r>
      <w:r w:rsidR="006E644B">
        <w:rPr>
          <w:rFonts w:cs="Arial"/>
        </w:rPr>
        <w:t xml:space="preserve"> z </w:t>
      </w:r>
      <w:r w:rsidRPr="00A70C15">
        <w:rPr>
          <w:rFonts w:cs="Arial"/>
        </w:rPr>
        <w:t>prešetrovaných podnetov</w:t>
      </w:r>
      <w:bookmarkEnd w:id="200"/>
      <w:bookmarkEnd w:id="201"/>
    </w:p>
    <w:p w14:paraId="359C4515" w14:textId="777163A1" w:rsidR="0039129F" w:rsidRPr="00A70C15" w:rsidRDefault="0039129F" w:rsidP="00553964">
      <w:pPr>
        <w:spacing w:line="240" w:lineRule="auto"/>
        <w:rPr>
          <w:rFonts w:cs="Arial"/>
          <w:szCs w:val="24"/>
        </w:rPr>
      </w:pPr>
      <w:r w:rsidRPr="00A70C15">
        <w:rPr>
          <w:rFonts w:cs="Arial"/>
          <w:szCs w:val="24"/>
        </w:rPr>
        <w:t>Podnety posudzované</w:t>
      </w:r>
      <w:r w:rsidR="006E644B">
        <w:rPr>
          <w:rFonts w:cs="Arial"/>
          <w:szCs w:val="24"/>
        </w:rPr>
        <w:t xml:space="preserve"> v </w:t>
      </w:r>
      <w:r w:rsidRPr="00A70C15">
        <w:rPr>
          <w:rFonts w:cs="Arial"/>
          <w:szCs w:val="24"/>
        </w:rPr>
        <w:t>roku 2018</w:t>
      </w:r>
      <w:r w:rsidR="006A5D8A">
        <w:rPr>
          <w:rFonts w:cs="Arial"/>
          <w:szCs w:val="24"/>
        </w:rPr>
        <w:t xml:space="preserve"> sa </w:t>
      </w:r>
      <w:r w:rsidRPr="00A70C15">
        <w:rPr>
          <w:rFonts w:cs="Arial"/>
          <w:szCs w:val="24"/>
        </w:rPr>
        <w:t>týkali rôznych oblastí obmedzenia prístupnosti</w:t>
      </w:r>
      <w:r w:rsidR="006E644B">
        <w:rPr>
          <w:rFonts w:cs="Arial"/>
          <w:szCs w:val="24"/>
        </w:rPr>
        <w:t xml:space="preserve"> v </w:t>
      </w:r>
      <w:r w:rsidRPr="00A70C15">
        <w:rPr>
          <w:rFonts w:cs="Arial"/>
          <w:szCs w:val="24"/>
        </w:rPr>
        <w:t>živote osôb</w:t>
      </w:r>
      <w:r w:rsidR="006A5D8A">
        <w:rPr>
          <w:rFonts w:cs="Arial"/>
          <w:szCs w:val="24"/>
        </w:rPr>
        <w:t xml:space="preserve"> so </w:t>
      </w:r>
      <w:r w:rsidR="00AD4FDA" w:rsidRPr="00A70C15">
        <w:rPr>
          <w:rFonts w:cs="Arial"/>
          <w:szCs w:val="24"/>
        </w:rPr>
        <w:t>zdravotným</w:t>
      </w:r>
      <w:r w:rsidRPr="00A70C15">
        <w:rPr>
          <w:rFonts w:cs="Arial"/>
          <w:szCs w:val="24"/>
        </w:rPr>
        <w:t xml:space="preserve"> postihnutím. Nezabezpečenie dostatočnej prístupnosti som posudzovala</w:t>
      </w:r>
      <w:r w:rsidR="006E644B">
        <w:rPr>
          <w:rFonts w:cs="Arial"/>
          <w:szCs w:val="24"/>
        </w:rPr>
        <w:t xml:space="preserve"> v </w:t>
      </w:r>
      <w:r w:rsidRPr="00A70C15">
        <w:rPr>
          <w:rFonts w:cs="Arial"/>
          <w:szCs w:val="24"/>
        </w:rPr>
        <w:t>týchto oblastiach života ľudí</w:t>
      </w:r>
      <w:r w:rsidR="006A5D8A">
        <w:rPr>
          <w:rFonts w:cs="Arial"/>
          <w:szCs w:val="24"/>
        </w:rPr>
        <w:t xml:space="preserve"> so </w:t>
      </w:r>
      <w:r w:rsidR="00AD4FDA" w:rsidRPr="00A70C15">
        <w:rPr>
          <w:rFonts w:cs="Arial"/>
          <w:szCs w:val="24"/>
        </w:rPr>
        <w:t>zdravotným</w:t>
      </w:r>
      <w:r w:rsidRPr="00A70C15">
        <w:rPr>
          <w:rFonts w:cs="Arial"/>
          <w:szCs w:val="24"/>
        </w:rPr>
        <w:t xml:space="preserve"> postihnutím:</w:t>
      </w:r>
    </w:p>
    <w:p w14:paraId="40A316BF" w14:textId="77777777" w:rsidR="00C02AB8" w:rsidRPr="00A70C15" w:rsidRDefault="00C02AB8" w:rsidP="00553964">
      <w:pPr>
        <w:spacing w:line="240" w:lineRule="auto"/>
        <w:rPr>
          <w:rFonts w:cs="Arial"/>
          <w:szCs w:val="24"/>
        </w:rPr>
      </w:pPr>
    </w:p>
    <w:p w14:paraId="4712F9D7" w14:textId="7591AB12" w:rsidR="0039129F" w:rsidRPr="00A70C15" w:rsidRDefault="00865444" w:rsidP="00D54F6B">
      <w:pPr>
        <w:pStyle w:val="Odsekzoznamu"/>
        <w:numPr>
          <w:ilvl w:val="0"/>
          <w:numId w:val="19"/>
        </w:numPr>
        <w:spacing w:line="240" w:lineRule="auto"/>
        <w:ind w:left="426" w:hanging="426"/>
        <w:rPr>
          <w:rFonts w:cs="Arial"/>
          <w:szCs w:val="24"/>
        </w:rPr>
      </w:pPr>
      <w:r w:rsidRPr="00A70C15">
        <w:rPr>
          <w:rFonts w:cs="Arial"/>
          <w:szCs w:val="24"/>
        </w:rPr>
        <w:t>architektonické bariéry</w:t>
      </w:r>
    </w:p>
    <w:p w14:paraId="3E078453" w14:textId="4037430B" w:rsidR="0039129F" w:rsidRPr="00A70C15" w:rsidRDefault="00865444" w:rsidP="00D54F6B">
      <w:pPr>
        <w:pStyle w:val="Odsekzoznamu"/>
        <w:numPr>
          <w:ilvl w:val="0"/>
          <w:numId w:val="19"/>
        </w:numPr>
        <w:spacing w:line="240" w:lineRule="auto"/>
        <w:ind w:left="426" w:hanging="426"/>
        <w:rPr>
          <w:rFonts w:cs="Arial"/>
          <w:szCs w:val="24"/>
        </w:rPr>
      </w:pPr>
      <w:r w:rsidRPr="00A70C15">
        <w:rPr>
          <w:rFonts w:cs="Arial"/>
          <w:szCs w:val="24"/>
        </w:rPr>
        <w:t>komunikačné bariéry</w:t>
      </w:r>
    </w:p>
    <w:p w14:paraId="416C281D" w14:textId="378522DA" w:rsidR="0039129F" w:rsidRPr="00A70C15" w:rsidRDefault="003F25DA" w:rsidP="00D54F6B">
      <w:pPr>
        <w:pStyle w:val="Odsekzoznamu"/>
        <w:numPr>
          <w:ilvl w:val="0"/>
          <w:numId w:val="19"/>
        </w:numPr>
        <w:spacing w:line="240" w:lineRule="auto"/>
        <w:ind w:left="426" w:hanging="426"/>
        <w:rPr>
          <w:rFonts w:cs="Arial"/>
          <w:szCs w:val="24"/>
        </w:rPr>
      </w:pPr>
      <w:r w:rsidRPr="00A70C15">
        <w:rPr>
          <w:rFonts w:cs="Arial"/>
          <w:szCs w:val="24"/>
        </w:rPr>
        <w:t>účasť</w:t>
      </w:r>
      <w:r w:rsidR="006A5D8A">
        <w:rPr>
          <w:rFonts w:cs="Arial"/>
          <w:szCs w:val="24"/>
        </w:rPr>
        <w:t xml:space="preserve"> na </w:t>
      </w:r>
      <w:r w:rsidRPr="00A70C15">
        <w:rPr>
          <w:rFonts w:cs="Arial"/>
          <w:szCs w:val="24"/>
        </w:rPr>
        <w:t>kultúrnom živote</w:t>
      </w:r>
      <w:r w:rsidR="006E644B">
        <w:rPr>
          <w:rFonts w:cs="Arial"/>
          <w:szCs w:val="24"/>
        </w:rPr>
        <w:t xml:space="preserve"> a </w:t>
      </w:r>
      <w:r w:rsidRPr="00A70C15">
        <w:rPr>
          <w:rFonts w:cs="Arial"/>
          <w:szCs w:val="24"/>
        </w:rPr>
        <w:t>športových podujatiach</w:t>
      </w:r>
    </w:p>
    <w:p w14:paraId="1B2A17A2" w14:textId="25C4D274" w:rsidR="003F25DA" w:rsidRPr="00A70C15" w:rsidRDefault="003F25DA" w:rsidP="00D54F6B">
      <w:pPr>
        <w:pStyle w:val="Odsekzoznamu"/>
        <w:numPr>
          <w:ilvl w:val="0"/>
          <w:numId w:val="20"/>
        </w:numPr>
        <w:spacing w:line="240" w:lineRule="auto"/>
        <w:ind w:left="426" w:hanging="426"/>
        <w:rPr>
          <w:rFonts w:eastAsia="Calibri" w:cs="Arial"/>
          <w:szCs w:val="24"/>
        </w:rPr>
      </w:pPr>
      <w:r w:rsidRPr="00A70C15">
        <w:rPr>
          <w:rFonts w:eastAsia="Calibri" w:cs="Arial"/>
          <w:szCs w:val="24"/>
        </w:rPr>
        <w:t>bariérovosť</w:t>
      </w:r>
      <w:r w:rsidR="006A5D8A">
        <w:rPr>
          <w:rFonts w:eastAsia="Calibri" w:cs="Arial"/>
          <w:szCs w:val="24"/>
        </w:rPr>
        <w:t xml:space="preserve"> pri </w:t>
      </w:r>
      <w:r w:rsidRPr="00A70C15">
        <w:rPr>
          <w:rFonts w:eastAsia="Calibri" w:cs="Arial"/>
          <w:szCs w:val="24"/>
        </w:rPr>
        <w:t>preprave osôb</w:t>
      </w:r>
      <w:r w:rsidR="006E644B">
        <w:rPr>
          <w:rFonts w:eastAsia="Calibri" w:cs="Arial"/>
          <w:szCs w:val="24"/>
        </w:rPr>
        <w:t xml:space="preserve"> s </w:t>
      </w:r>
      <w:r w:rsidRPr="00A70C15">
        <w:rPr>
          <w:rFonts w:eastAsia="Calibri" w:cs="Arial"/>
          <w:szCs w:val="24"/>
        </w:rPr>
        <w:t>obmedzenou schopnosťou pohybu</w:t>
      </w:r>
      <w:r w:rsidR="006E644B">
        <w:rPr>
          <w:rFonts w:eastAsia="Calibri" w:cs="Arial"/>
          <w:szCs w:val="24"/>
        </w:rPr>
        <w:t xml:space="preserve"> v </w:t>
      </w:r>
      <w:r w:rsidRPr="00A70C15">
        <w:rPr>
          <w:rFonts w:eastAsia="Calibri" w:cs="Arial"/>
          <w:szCs w:val="24"/>
        </w:rPr>
        <w:t>autobusovej doprave</w:t>
      </w:r>
      <w:r w:rsidR="006E644B">
        <w:rPr>
          <w:rFonts w:eastAsia="Calibri" w:cs="Arial"/>
          <w:szCs w:val="24"/>
        </w:rPr>
        <w:t xml:space="preserve"> a </w:t>
      </w:r>
      <w:r w:rsidRPr="00A70C15">
        <w:rPr>
          <w:rFonts w:eastAsia="Calibri" w:cs="Arial"/>
          <w:szCs w:val="24"/>
        </w:rPr>
        <w:t>poskytovanie zliav</w:t>
      </w:r>
      <w:r w:rsidR="006E644B">
        <w:rPr>
          <w:rFonts w:eastAsia="Calibri" w:cs="Arial"/>
          <w:szCs w:val="24"/>
        </w:rPr>
        <w:t xml:space="preserve"> v </w:t>
      </w:r>
      <w:r w:rsidRPr="00A70C15">
        <w:rPr>
          <w:rFonts w:eastAsia="Calibri" w:cs="Arial"/>
          <w:szCs w:val="24"/>
        </w:rPr>
        <w:t>železničnej doprave</w:t>
      </w:r>
    </w:p>
    <w:p w14:paraId="0BC6F73C" w14:textId="4B849300" w:rsidR="0039129F" w:rsidRPr="00A70C15" w:rsidRDefault="009F3A09" w:rsidP="00D54F6B">
      <w:pPr>
        <w:pStyle w:val="Odsekzoznamu"/>
        <w:numPr>
          <w:ilvl w:val="0"/>
          <w:numId w:val="20"/>
        </w:numPr>
        <w:ind w:left="426" w:hanging="426"/>
      </w:pPr>
      <w:r w:rsidRPr="00A70C15">
        <w:t>bytová situácia</w:t>
      </w:r>
    </w:p>
    <w:p w14:paraId="7F414FAF" w14:textId="294DD040" w:rsidR="0039129F" w:rsidRPr="00A70C15" w:rsidRDefault="009F3A09" w:rsidP="00D54F6B">
      <w:pPr>
        <w:pStyle w:val="Odsekzoznamu"/>
        <w:numPr>
          <w:ilvl w:val="0"/>
          <w:numId w:val="20"/>
        </w:numPr>
        <w:ind w:left="426" w:hanging="426"/>
      </w:pPr>
      <w:r w:rsidRPr="00A70C15">
        <w:t>koncesionárske</w:t>
      </w:r>
      <w:r w:rsidR="00865444" w:rsidRPr="00A70C15">
        <w:t> poplatky</w:t>
      </w:r>
    </w:p>
    <w:p w14:paraId="0D9C2F37" w14:textId="639ECB71" w:rsidR="0039129F" w:rsidRPr="00A70C15" w:rsidRDefault="009F3A09" w:rsidP="00D54F6B">
      <w:pPr>
        <w:pStyle w:val="Odsekzoznamu"/>
        <w:numPr>
          <w:ilvl w:val="0"/>
          <w:numId w:val="20"/>
        </w:numPr>
        <w:ind w:left="426" w:hanging="426"/>
      </w:pPr>
      <w:r w:rsidRPr="00A70C15">
        <w:t>miestne dane</w:t>
      </w:r>
      <w:r w:rsidR="006E644B">
        <w:t xml:space="preserve"> a </w:t>
      </w:r>
      <w:r w:rsidRPr="00A70C15">
        <w:t>poplatky</w:t>
      </w:r>
    </w:p>
    <w:p w14:paraId="53E4BDF6" w14:textId="3C2D5D6E" w:rsidR="003F25DA" w:rsidRPr="00A70C15" w:rsidRDefault="003F25DA" w:rsidP="00D54F6B">
      <w:pPr>
        <w:pStyle w:val="Odsekzoznamu"/>
        <w:numPr>
          <w:ilvl w:val="0"/>
          <w:numId w:val="20"/>
        </w:numPr>
        <w:ind w:left="426" w:hanging="426"/>
      </w:pPr>
      <w:r w:rsidRPr="00A70C15">
        <w:t>dotácie</w:t>
      </w:r>
    </w:p>
    <w:p w14:paraId="4115C44F" w14:textId="77777777" w:rsidR="0039129F" w:rsidRPr="00A70C15" w:rsidRDefault="0039129F" w:rsidP="00553964">
      <w:pPr>
        <w:spacing w:line="240" w:lineRule="auto"/>
        <w:rPr>
          <w:szCs w:val="24"/>
        </w:rPr>
      </w:pPr>
    </w:p>
    <w:p w14:paraId="2CD59E2A" w14:textId="629AB6B1" w:rsidR="00DE149D" w:rsidRPr="00A70C15" w:rsidRDefault="00EE4C3A" w:rsidP="00D54F6B">
      <w:pPr>
        <w:pStyle w:val="Nadpis4"/>
        <w:numPr>
          <w:ilvl w:val="0"/>
          <w:numId w:val="7"/>
        </w:numPr>
        <w:spacing w:line="240" w:lineRule="auto"/>
        <w:ind w:left="426" w:hanging="426"/>
        <w:rPr>
          <w:rFonts w:cs="Arial"/>
        </w:rPr>
      </w:pPr>
      <w:r w:rsidRPr="00A70C15">
        <w:rPr>
          <w:rFonts w:cs="Arial"/>
        </w:rPr>
        <w:t>Architektonické bariéry</w:t>
      </w:r>
    </w:p>
    <w:p w14:paraId="461F777A" w14:textId="383F555C" w:rsidR="00D945A9" w:rsidRPr="00A70C15" w:rsidRDefault="00D945A9" w:rsidP="00553964">
      <w:pPr>
        <w:spacing w:line="240" w:lineRule="auto"/>
        <w:rPr>
          <w:rFonts w:eastAsia="Times New Roman" w:cs="Arial"/>
          <w:szCs w:val="24"/>
          <w:lang w:eastAsia="sk-SK"/>
        </w:rPr>
      </w:pPr>
      <w:r w:rsidRPr="00A70C15">
        <w:rPr>
          <w:rFonts w:eastAsia="Times New Roman" w:cs="Arial"/>
          <w:szCs w:val="24"/>
          <w:lang w:eastAsia="sk-SK"/>
        </w:rPr>
        <w:t>Podstatnú časť podnetov upozorňujúcich</w:t>
      </w:r>
      <w:r w:rsidR="006A5D8A">
        <w:rPr>
          <w:rFonts w:eastAsia="Times New Roman" w:cs="Arial"/>
          <w:szCs w:val="24"/>
          <w:lang w:eastAsia="sk-SK"/>
        </w:rPr>
        <w:t xml:space="preserve"> na </w:t>
      </w:r>
      <w:r w:rsidRPr="00A70C15">
        <w:rPr>
          <w:rFonts w:eastAsia="Times New Roman" w:cs="Arial"/>
          <w:szCs w:val="24"/>
          <w:lang w:eastAsia="sk-SK"/>
        </w:rPr>
        <w:t>architektonické bariéry možno rozdeliť</w:t>
      </w:r>
      <w:r w:rsidR="006A5D8A">
        <w:rPr>
          <w:rFonts w:eastAsia="Times New Roman" w:cs="Arial"/>
          <w:szCs w:val="24"/>
          <w:lang w:eastAsia="sk-SK"/>
        </w:rPr>
        <w:t xml:space="preserve"> do </w:t>
      </w:r>
      <w:r w:rsidRPr="00A70C15">
        <w:rPr>
          <w:rFonts w:eastAsia="Times New Roman" w:cs="Arial"/>
          <w:szCs w:val="24"/>
          <w:lang w:eastAsia="sk-SK"/>
        </w:rPr>
        <w:t>týchto kategórií:</w:t>
      </w:r>
    </w:p>
    <w:p w14:paraId="07B4B096" w14:textId="77777777" w:rsidR="00C02AB8" w:rsidRPr="00A70C15" w:rsidRDefault="00C02AB8" w:rsidP="00553964">
      <w:pPr>
        <w:spacing w:line="240" w:lineRule="auto"/>
        <w:rPr>
          <w:rFonts w:eastAsia="Times New Roman" w:cs="Arial"/>
          <w:szCs w:val="24"/>
          <w:lang w:eastAsia="sk-SK"/>
        </w:rPr>
      </w:pPr>
    </w:p>
    <w:p w14:paraId="40375C1C" w14:textId="6B71942F" w:rsidR="00D945A9" w:rsidRPr="00A70C15" w:rsidRDefault="009F3A09" w:rsidP="00D54F6B">
      <w:pPr>
        <w:pStyle w:val="Odsekzoznamu"/>
        <w:numPr>
          <w:ilvl w:val="0"/>
          <w:numId w:val="100"/>
        </w:numPr>
        <w:spacing w:line="240" w:lineRule="auto"/>
        <w:ind w:left="426" w:hanging="426"/>
        <w:rPr>
          <w:rFonts w:eastAsia="Times New Roman" w:cs="Arial"/>
          <w:b/>
          <w:bCs/>
          <w:szCs w:val="24"/>
          <w:lang w:eastAsia="sk-SK"/>
        </w:rPr>
      </w:pPr>
      <w:r w:rsidRPr="00A70C15">
        <w:rPr>
          <w:rFonts w:eastAsia="Times New Roman" w:cs="Arial"/>
          <w:b/>
          <w:bCs/>
          <w:szCs w:val="24"/>
          <w:lang w:eastAsia="sk-SK"/>
        </w:rPr>
        <w:t>Bytové domy</w:t>
      </w:r>
      <w:r w:rsidR="006E644B">
        <w:rPr>
          <w:rFonts w:eastAsia="Times New Roman" w:cs="Arial"/>
          <w:b/>
          <w:bCs/>
          <w:szCs w:val="24"/>
          <w:lang w:eastAsia="sk-SK"/>
        </w:rPr>
        <w:t xml:space="preserve"> a v </w:t>
      </w:r>
      <w:r w:rsidRPr="00A70C15">
        <w:rPr>
          <w:rFonts w:eastAsia="Times New Roman" w:cs="Arial"/>
          <w:b/>
          <w:bCs/>
          <w:szCs w:val="24"/>
          <w:lang w:eastAsia="sk-SK"/>
        </w:rPr>
        <w:t>nich byty, ktoré boli väzením</w:t>
      </w:r>
      <w:r w:rsidR="006A5D8A">
        <w:rPr>
          <w:rFonts w:eastAsia="Times New Roman" w:cs="Arial"/>
          <w:b/>
          <w:bCs/>
          <w:szCs w:val="24"/>
          <w:lang w:eastAsia="sk-SK"/>
        </w:rPr>
        <w:t xml:space="preserve"> pre </w:t>
      </w:r>
      <w:r w:rsidRPr="00A70C15">
        <w:rPr>
          <w:rFonts w:eastAsia="Times New Roman" w:cs="Arial"/>
          <w:b/>
          <w:bCs/>
          <w:szCs w:val="24"/>
          <w:lang w:eastAsia="sk-SK"/>
        </w:rPr>
        <w:t>imobilných obyvateľov</w:t>
      </w:r>
    </w:p>
    <w:p w14:paraId="26D58161" w14:textId="77777777" w:rsidR="00D945A9" w:rsidRPr="00A70C15" w:rsidRDefault="00D945A9" w:rsidP="00D54F6B">
      <w:pPr>
        <w:pStyle w:val="Odsekzoznamu"/>
        <w:numPr>
          <w:ilvl w:val="0"/>
          <w:numId w:val="100"/>
        </w:numPr>
        <w:spacing w:line="240" w:lineRule="auto"/>
        <w:ind w:left="426" w:hanging="426"/>
        <w:rPr>
          <w:rFonts w:eastAsia="Times New Roman" w:cs="Arial"/>
          <w:b/>
          <w:bCs/>
          <w:szCs w:val="24"/>
          <w:lang w:eastAsia="sk-SK"/>
        </w:rPr>
      </w:pPr>
      <w:r w:rsidRPr="00A70C15">
        <w:rPr>
          <w:rFonts w:eastAsia="Calibri" w:cs="Arial"/>
          <w:b/>
          <w:szCs w:val="24"/>
        </w:rPr>
        <w:t>Verejné budovy</w:t>
      </w:r>
    </w:p>
    <w:p w14:paraId="5EA8B290" w14:textId="642A7807" w:rsidR="00D945A9" w:rsidRPr="00A70C15" w:rsidRDefault="00D945A9" w:rsidP="00D54F6B">
      <w:pPr>
        <w:pStyle w:val="Odsekzoznamu"/>
        <w:numPr>
          <w:ilvl w:val="1"/>
          <w:numId w:val="101"/>
        </w:numPr>
        <w:spacing w:line="240" w:lineRule="auto"/>
        <w:ind w:left="851" w:hanging="425"/>
        <w:rPr>
          <w:rFonts w:eastAsia="Times New Roman" w:cs="Arial"/>
          <w:b/>
          <w:bCs/>
          <w:szCs w:val="24"/>
          <w:lang w:eastAsia="sk-SK"/>
        </w:rPr>
      </w:pPr>
      <w:r w:rsidRPr="00A70C15">
        <w:rPr>
          <w:rFonts w:eastAsia="Calibri" w:cs="Arial"/>
          <w:b/>
          <w:szCs w:val="24"/>
        </w:rPr>
        <w:t>Zdravotnícke zariadenia</w:t>
      </w:r>
    </w:p>
    <w:p w14:paraId="4C4B808E" w14:textId="4AC8E0B2" w:rsidR="009F3A09" w:rsidRPr="00A70C15" w:rsidRDefault="009F3A09" w:rsidP="00D54F6B">
      <w:pPr>
        <w:pStyle w:val="Odsekzoznamu"/>
        <w:numPr>
          <w:ilvl w:val="1"/>
          <w:numId w:val="101"/>
        </w:numPr>
        <w:spacing w:line="240" w:lineRule="auto"/>
        <w:ind w:left="851" w:hanging="425"/>
        <w:rPr>
          <w:rFonts w:eastAsia="Times New Roman" w:cs="Arial"/>
          <w:b/>
          <w:bCs/>
          <w:szCs w:val="24"/>
          <w:lang w:eastAsia="sk-SK"/>
        </w:rPr>
      </w:pPr>
      <w:r w:rsidRPr="00A70C15">
        <w:rPr>
          <w:rFonts w:eastAsia="Calibri" w:cs="Arial"/>
          <w:b/>
          <w:szCs w:val="24"/>
        </w:rPr>
        <w:t>Školy</w:t>
      </w:r>
    </w:p>
    <w:p w14:paraId="08D71502" w14:textId="0AD10B37" w:rsidR="00D945A9" w:rsidRPr="00A70C15" w:rsidRDefault="00D945A9" w:rsidP="00D54F6B">
      <w:pPr>
        <w:pStyle w:val="Odsekzoznamu"/>
        <w:numPr>
          <w:ilvl w:val="1"/>
          <w:numId w:val="101"/>
        </w:numPr>
        <w:spacing w:line="240" w:lineRule="auto"/>
        <w:ind w:left="851" w:hanging="425"/>
        <w:rPr>
          <w:rFonts w:eastAsia="Times New Roman" w:cs="Arial"/>
          <w:szCs w:val="24"/>
          <w:lang w:eastAsia="sk-SK"/>
        </w:rPr>
      </w:pPr>
      <w:r w:rsidRPr="00A70C15">
        <w:rPr>
          <w:rFonts w:eastAsia="Calibri" w:cs="Arial"/>
          <w:b/>
          <w:szCs w:val="24"/>
        </w:rPr>
        <w:t>Úrady</w:t>
      </w:r>
    </w:p>
    <w:p w14:paraId="3E4DA746" w14:textId="5AC5602D" w:rsidR="00D945A9" w:rsidRPr="00A70C15" w:rsidRDefault="00D945A9" w:rsidP="00553964">
      <w:pPr>
        <w:spacing w:line="240" w:lineRule="auto"/>
        <w:rPr>
          <w:rFonts w:eastAsia="Times New Roman" w:cs="Arial"/>
          <w:szCs w:val="24"/>
          <w:lang w:eastAsia="sk-SK"/>
        </w:rPr>
      </w:pPr>
    </w:p>
    <w:p w14:paraId="16490802" w14:textId="1ECEAFB4" w:rsidR="00CD249E" w:rsidRPr="00A70C15" w:rsidRDefault="008E37D4" w:rsidP="00553964">
      <w:pPr>
        <w:spacing w:line="240" w:lineRule="auto"/>
        <w:rPr>
          <w:rFonts w:eastAsia="Times New Roman" w:cs="Arial"/>
          <w:b/>
          <w:szCs w:val="24"/>
          <w:lang w:eastAsia="sk-SK"/>
        </w:rPr>
      </w:pPr>
      <w:r w:rsidRPr="00A70C15">
        <w:rPr>
          <w:rFonts w:eastAsia="Times New Roman" w:cs="Arial"/>
          <w:b/>
          <w:szCs w:val="24"/>
          <w:lang w:eastAsia="sk-SK"/>
        </w:rPr>
        <w:t>SÚHRN HLAVNÝCH ZISTENÍ:</w:t>
      </w:r>
    </w:p>
    <w:p w14:paraId="7A375CEF" w14:textId="77777777" w:rsidR="00845269" w:rsidRPr="00A70C15" w:rsidRDefault="00845269" w:rsidP="00553964">
      <w:pPr>
        <w:spacing w:line="240" w:lineRule="auto"/>
        <w:rPr>
          <w:rFonts w:eastAsia="Times New Roman" w:cs="Arial"/>
          <w:b/>
          <w:szCs w:val="24"/>
          <w:lang w:eastAsia="sk-SK"/>
        </w:rPr>
      </w:pPr>
    </w:p>
    <w:p w14:paraId="3A29F359" w14:textId="0A6D6B68" w:rsidR="00865444" w:rsidRPr="00A70C15" w:rsidRDefault="00865444" w:rsidP="00553964">
      <w:pPr>
        <w:spacing w:line="240" w:lineRule="auto"/>
        <w:rPr>
          <w:rFonts w:eastAsia="Times New Roman" w:cs="Arial"/>
          <w:szCs w:val="24"/>
          <w:lang w:eastAsia="sk-SK"/>
        </w:rPr>
      </w:pPr>
      <w:r w:rsidRPr="00A70C15">
        <w:rPr>
          <w:rFonts w:eastAsia="Times New Roman" w:cs="Arial"/>
          <w:szCs w:val="24"/>
          <w:lang w:eastAsia="sk-SK"/>
        </w:rPr>
        <w:t>Z výkonu činnosti posudzovania podnetov</w:t>
      </w:r>
      <w:r w:rsidR="006E644B">
        <w:rPr>
          <w:rFonts w:eastAsia="Times New Roman" w:cs="Arial"/>
          <w:szCs w:val="24"/>
          <w:lang w:eastAsia="sk-SK"/>
        </w:rPr>
        <w:t xml:space="preserve"> v </w:t>
      </w:r>
      <w:r w:rsidRPr="00A70C15">
        <w:rPr>
          <w:rFonts w:eastAsia="Times New Roman" w:cs="Arial"/>
          <w:szCs w:val="24"/>
          <w:lang w:eastAsia="sk-SK"/>
        </w:rPr>
        <w:t>tejto oblasti môžem zhrň</w:t>
      </w:r>
      <w:r w:rsidR="000C311C">
        <w:rPr>
          <w:rFonts w:eastAsia="Times New Roman" w:cs="Arial"/>
          <w:szCs w:val="24"/>
          <w:lang w:eastAsia="sk-SK"/>
        </w:rPr>
        <w:t>ú</w:t>
      </w:r>
      <w:r w:rsidRPr="00A70C15">
        <w:rPr>
          <w:rFonts w:eastAsia="Times New Roman" w:cs="Arial"/>
          <w:szCs w:val="24"/>
          <w:lang w:eastAsia="sk-SK"/>
        </w:rPr>
        <w:t>ť tieto zistenia:</w:t>
      </w:r>
    </w:p>
    <w:p w14:paraId="5DFEA7F4" w14:textId="77777777" w:rsidR="00845269" w:rsidRPr="00A70C15" w:rsidRDefault="00845269" w:rsidP="00553964">
      <w:pPr>
        <w:spacing w:line="240" w:lineRule="auto"/>
        <w:rPr>
          <w:rFonts w:eastAsia="Times New Roman" w:cs="Arial"/>
          <w:b/>
          <w:szCs w:val="24"/>
          <w:lang w:eastAsia="sk-SK"/>
        </w:rPr>
      </w:pPr>
    </w:p>
    <w:p w14:paraId="2429E0F9" w14:textId="14F051F7" w:rsidR="009F3A09" w:rsidRPr="00A70C15" w:rsidRDefault="009F3A09" w:rsidP="00D54F6B">
      <w:pPr>
        <w:pStyle w:val="Odsekzoznamu"/>
        <w:numPr>
          <w:ilvl w:val="0"/>
          <w:numId w:val="21"/>
        </w:numPr>
        <w:spacing w:line="240" w:lineRule="auto"/>
        <w:ind w:left="426" w:hanging="426"/>
        <w:rPr>
          <w:rFonts w:eastAsia="Calibri"/>
          <w:b/>
          <w:bCs/>
        </w:rPr>
      </w:pPr>
      <w:r w:rsidRPr="00A70C15">
        <w:rPr>
          <w:rFonts w:eastAsia="Calibri"/>
          <w:b/>
          <w:bCs/>
        </w:rPr>
        <w:t>Bariérové vnútorné priestory bytových domov</w:t>
      </w:r>
      <w:r w:rsidR="006E644B">
        <w:rPr>
          <w:rFonts w:eastAsia="Calibri"/>
          <w:b/>
          <w:bCs/>
        </w:rPr>
        <w:t xml:space="preserve"> a </w:t>
      </w:r>
      <w:r w:rsidRPr="00A70C15">
        <w:rPr>
          <w:rFonts w:eastAsia="Calibri"/>
          <w:b/>
          <w:bCs/>
        </w:rPr>
        <w:t>právo „veta“ spoluvlastníkov</w:t>
      </w:r>
      <w:r w:rsidR="006E644B">
        <w:rPr>
          <w:rFonts w:eastAsia="Calibri"/>
          <w:b/>
          <w:bCs/>
        </w:rPr>
        <w:t xml:space="preserve"> s </w:t>
      </w:r>
      <w:r w:rsidRPr="00A70C15">
        <w:rPr>
          <w:rFonts w:eastAsia="Calibri"/>
          <w:b/>
          <w:bCs/>
        </w:rPr>
        <w:t>montážou schodiskovej plošiny.</w:t>
      </w:r>
    </w:p>
    <w:p w14:paraId="6DEC120E" w14:textId="77777777" w:rsidR="00C02AB8" w:rsidRPr="00A70C15" w:rsidRDefault="00C02AB8" w:rsidP="00553964">
      <w:pPr>
        <w:spacing w:line="240" w:lineRule="auto"/>
        <w:rPr>
          <w:rFonts w:eastAsia="Calibri"/>
          <w:b/>
          <w:bCs/>
        </w:rPr>
      </w:pPr>
    </w:p>
    <w:p w14:paraId="7F1EE75B" w14:textId="5977BDFD" w:rsidR="00CD249E" w:rsidRPr="00A70C15" w:rsidRDefault="00CD249E" w:rsidP="00D54F6B">
      <w:pPr>
        <w:pStyle w:val="Odsekzoznamu"/>
        <w:numPr>
          <w:ilvl w:val="0"/>
          <w:numId w:val="21"/>
        </w:numPr>
        <w:spacing w:line="240" w:lineRule="auto"/>
        <w:ind w:left="426" w:hanging="426"/>
        <w:rPr>
          <w:rFonts w:eastAsia="Calibri"/>
        </w:rPr>
      </w:pPr>
      <w:r w:rsidRPr="00A70C15">
        <w:rPr>
          <w:rFonts w:eastAsia="Calibri"/>
          <w:b/>
        </w:rPr>
        <w:t>Bariérový vstup</w:t>
      </w:r>
      <w:r w:rsidR="006A5D8A">
        <w:rPr>
          <w:rFonts w:eastAsia="Calibri"/>
          <w:b/>
        </w:rPr>
        <w:t xml:space="preserve"> do </w:t>
      </w:r>
      <w:r w:rsidRPr="00A70C15">
        <w:rPr>
          <w:rFonts w:eastAsia="Calibri"/>
          <w:b/>
        </w:rPr>
        <w:t>budovy</w:t>
      </w:r>
      <w:r w:rsidRPr="00A70C15">
        <w:rPr>
          <w:rFonts w:eastAsia="Calibri"/>
        </w:rPr>
        <w:t xml:space="preserve"> ako najčastejšie vyskytujúci</w:t>
      </w:r>
      <w:r w:rsidR="006A5D8A">
        <w:rPr>
          <w:rFonts w:eastAsia="Calibri"/>
        </w:rPr>
        <w:t xml:space="preserve"> sa </w:t>
      </w:r>
      <w:r w:rsidRPr="00A70C15">
        <w:rPr>
          <w:rFonts w:eastAsia="Calibri"/>
        </w:rPr>
        <w:t>problém.</w:t>
      </w:r>
    </w:p>
    <w:p w14:paraId="68B82621" w14:textId="77777777" w:rsidR="00C02AB8" w:rsidRPr="00A70C15" w:rsidRDefault="00C02AB8" w:rsidP="00553964">
      <w:pPr>
        <w:spacing w:line="240" w:lineRule="auto"/>
        <w:rPr>
          <w:rFonts w:eastAsia="Calibri"/>
        </w:rPr>
      </w:pPr>
    </w:p>
    <w:p w14:paraId="5F9E7E60" w14:textId="089496BC" w:rsidR="00CD249E" w:rsidRPr="00A70C15" w:rsidRDefault="00CD249E" w:rsidP="00D54F6B">
      <w:pPr>
        <w:pStyle w:val="Odsekzoznamu"/>
        <w:numPr>
          <w:ilvl w:val="0"/>
          <w:numId w:val="21"/>
        </w:numPr>
        <w:spacing w:line="240" w:lineRule="auto"/>
        <w:ind w:left="426" w:hanging="426"/>
        <w:rPr>
          <w:rFonts w:eastAsia="Calibri"/>
        </w:rPr>
      </w:pPr>
      <w:r w:rsidRPr="00A70C15">
        <w:rPr>
          <w:rFonts w:eastAsia="Calibri"/>
          <w:b/>
        </w:rPr>
        <w:t>Absencia výťahu</w:t>
      </w:r>
      <w:r w:rsidR="006E644B">
        <w:rPr>
          <w:rFonts w:eastAsia="Calibri"/>
          <w:b/>
        </w:rPr>
        <w:t xml:space="preserve"> vo </w:t>
      </w:r>
      <w:r w:rsidRPr="00A70C15">
        <w:rPr>
          <w:rFonts w:eastAsia="Calibri"/>
          <w:b/>
        </w:rPr>
        <w:t>vnútorných priestoroch budovy.</w:t>
      </w:r>
    </w:p>
    <w:p w14:paraId="21FF3369" w14:textId="77777777" w:rsidR="00C02AB8" w:rsidRPr="00A70C15" w:rsidRDefault="00C02AB8" w:rsidP="00553964">
      <w:pPr>
        <w:spacing w:line="240" w:lineRule="auto"/>
        <w:rPr>
          <w:rFonts w:eastAsia="Calibri"/>
        </w:rPr>
      </w:pPr>
    </w:p>
    <w:p w14:paraId="5E630D81" w14:textId="21778373" w:rsidR="00CD249E" w:rsidRPr="00A70C15" w:rsidRDefault="00CD249E" w:rsidP="00D54F6B">
      <w:pPr>
        <w:pStyle w:val="Odsekzoznamu"/>
        <w:numPr>
          <w:ilvl w:val="0"/>
          <w:numId w:val="21"/>
        </w:numPr>
        <w:spacing w:line="240" w:lineRule="auto"/>
        <w:ind w:left="426" w:hanging="426"/>
        <w:rPr>
          <w:rFonts w:eastAsia="Calibri"/>
          <w:b/>
        </w:rPr>
      </w:pPr>
      <w:r w:rsidRPr="00A70C15">
        <w:rPr>
          <w:rFonts w:eastAsia="Calibri"/>
          <w:b/>
        </w:rPr>
        <w:t>Výťah nespĺňa kritériá rozmerov stanovených právnymi predpismi.</w:t>
      </w:r>
    </w:p>
    <w:p w14:paraId="00FA955B" w14:textId="77777777" w:rsidR="00C02AB8" w:rsidRPr="00A70C15" w:rsidRDefault="00C02AB8" w:rsidP="00553964">
      <w:pPr>
        <w:spacing w:line="240" w:lineRule="auto"/>
        <w:rPr>
          <w:rFonts w:eastAsia="Calibri"/>
          <w:b/>
        </w:rPr>
      </w:pPr>
    </w:p>
    <w:p w14:paraId="1909E588" w14:textId="758B2D17" w:rsidR="00CD249E" w:rsidRPr="00A70C15" w:rsidRDefault="00CD249E" w:rsidP="00D54F6B">
      <w:pPr>
        <w:pStyle w:val="Odsekzoznamu"/>
        <w:numPr>
          <w:ilvl w:val="0"/>
          <w:numId w:val="21"/>
        </w:numPr>
        <w:spacing w:line="240" w:lineRule="auto"/>
        <w:ind w:left="426" w:hanging="426"/>
        <w:rPr>
          <w:rFonts w:eastAsia="Calibri"/>
          <w:b/>
        </w:rPr>
      </w:pPr>
      <w:r w:rsidRPr="00A70C15">
        <w:rPr>
          <w:rFonts w:eastAsia="Calibri"/>
          <w:b/>
        </w:rPr>
        <w:t>Výťah nie</w:t>
      </w:r>
      <w:r w:rsidR="00AD4FDA" w:rsidRPr="00A70C15">
        <w:rPr>
          <w:rFonts w:eastAsia="Calibri"/>
          <w:b/>
        </w:rPr>
        <w:t xml:space="preserve"> je</w:t>
      </w:r>
      <w:r w:rsidR="006E644B">
        <w:rPr>
          <w:rFonts w:eastAsia="Calibri"/>
          <w:b/>
        </w:rPr>
        <w:t xml:space="preserve"> v </w:t>
      </w:r>
      <w:r w:rsidRPr="00A70C15">
        <w:rPr>
          <w:rFonts w:eastAsia="Calibri"/>
          <w:b/>
        </w:rPr>
        <w:t>prevádzke.</w:t>
      </w:r>
    </w:p>
    <w:p w14:paraId="7E294089" w14:textId="77777777" w:rsidR="00C02AB8" w:rsidRPr="00A70C15" w:rsidRDefault="00C02AB8" w:rsidP="00553964">
      <w:pPr>
        <w:spacing w:line="240" w:lineRule="auto"/>
        <w:rPr>
          <w:rFonts w:eastAsia="Calibri"/>
          <w:b/>
        </w:rPr>
      </w:pPr>
    </w:p>
    <w:p w14:paraId="2BB759D1" w14:textId="650F14E2" w:rsidR="00CD249E" w:rsidRPr="00A70C15" w:rsidRDefault="00CD249E" w:rsidP="00D54F6B">
      <w:pPr>
        <w:pStyle w:val="Odsekzoznamu"/>
        <w:numPr>
          <w:ilvl w:val="0"/>
          <w:numId w:val="21"/>
        </w:numPr>
        <w:spacing w:line="240" w:lineRule="auto"/>
        <w:ind w:left="426" w:hanging="426"/>
        <w:rPr>
          <w:rFonts w:eastAsia="Calibri"/>
          <w:b/>
        </w:rPr>
      </w:pPr>
      <w:r w:rsidRPr="00A70C15">
        <w:rPr>
          <w:rFonts w:eastAsia="Calibri"/>
          <w:b/>
        </w:rPr>
        <w:t>Absencia bezbariérového sociálneho zariadenia</w:t>
      </w:r>
      <w:r w:rsidR="006E644B">
        <w:rPr>
          <w:rFonts w:eastAsia="Calibri"/>
          <w:b/>
        </w:rPr>
        <w:t xml:space="preserve"> vo </w:t>
      </w:r>
      <w:r w:rsidRPr="00A70C15">
        <w:rPr>
          <w:rFonts w:eastAsia="Calibri"/>
          <w:b/>
        </w:rPr>
        <w:t>verejných budovách.</w:t>
      </w:r>
    </w:p>
    <w:p w14:paraId="10D5E1FC" w14:textId="77777777" w:rsidR="00C02AB8" w:rsidRPr="00A70C15" w:rsidRDefault="00C02AB8" w:rsidP="00553964">
      <w:pPr>
        <w:spacing w:line="240" w:lineRule="auto"/>
        <w:rPr>
          <w:rFonts w:eastAsia="Calibri"/>
          <w:b/>
        </w:rPr>
      </w:pPr>
    </w:p>
    <w:p w14:paraId="33FD5E60" w14:textId="4E8DC734" w:rsidR="00CD249E" w:rsidRPr="00A70C15" w:rsidRDefault="00CD249E" w:rsidP="00D54F6B">
      <w:pPr>
        <w:pStyle w:val="Odsekzoznamu"/>
        <w:numPr>
          <w:ilvl w:val="0"/>
          <w:numId w:val="21"/>
        </w:numPr>
        <w:spacing w:line="240" w:lineRule="auto"/>
        <w:ind w:left="426" w:hanging="426"/>
        <w:rPr>
          <w:rFonts w:eastAsia="Calibri"/>
        </w:rPr>
      </w:pPr>
      <w:r w:rsidRPr="00A70C15">
        <w:rPr>
          <w:rFonts w:eastAsia="Calibri"/>
          <w:b/>
        </w:rPr>
        <w:t>Prístup</w:t>
      </w:r>
      <w:r w:rsidR="006A5D8A">
        <w:rPr>
          <w:rFonts w:eastAsia="Calibri"/>
          <w:b/>
        </w:rPr>
        <w:t xml:space="preserve"> cez </w:t>
      </w:r>
      <w:r w:rsidRPr="00A70C15">
        <w:rPr>
          <w:rFonts w:eastAsia="Calibri"/>
          <w:b/>
        </w:rPr>
        <w:t>chodník, ktorý nepatrí vlastníkovi/správcovi objektov/bytov,</w:t>
      </w:r>
      <w:r w:rsidR="006E644B">
        <w:rPr>
          <w:rFonts w:eastAsia="Calibri"/>
          <w:b/>
        </w:rPr>
        <w:t xml:space="preserve"> ale </w:t>
      </w:r>
      <w:r w:rsidRPr="00A70C15">
        <w:rPr>
          <w:rFonts w:eastAsia="Calibri"/>
          <w:b/>
        </w:rPr>
        <w:t>spravidla mestu</w:t>
      </w:r>
      <w:r w:rsidRPr="00A70C15">
        <w:rPr>
          <w:rFonts w:eastAsia="Calibri"/>
        </w:rPr>
        <w:t>, ktoré nie vždy súhlasí</w:t>
      </w:r>
      <w:r w:rsidR="006E644B">
        <w:rPr>
          <w:rFonts w:eastAsia="Calibri"/>
        </w:rPr>
        <w:t xml:space="preserve"> s </w:t>
      </w:r>
      <w:r w:rsidRPr="00A70C15">
        <w:rPr>
          <w:rFonts w:eastAsia="Calibri"/>
        </w:rPr>
        <w:t>majetkovoprávnym vysporiadaním vlastníckeho práva</w:t>
      </w:r>
      <w:r w:rsidR="006A5D8A">
        <w:rPr>
          <w:rFonts w:eastAsia="Calibri"/>
        </w:rPr>
        <w:t xml:space="preserve"> k </w:t>
      </w:r>
      <w:r w:rsidRPr="00A70C15">
        <w:rPr>
          <w:rFonts w:eastAsia="Calibri"/>
        </w:rPr>
        <w:t>pozemku</w:t>
      </w:r>
      <w:r w:rsidR="0087268F" w:rsidRPr="00A70C15">
        <w:rPr>
          <w:rFonts w:eastAsia="Calibri"/>
        </w:rPr>
        <w:t>. N</w:t>
      </w:r>
      <w:r w:rsidR="00F73981" w:rsidRPr="00A70C15">
        <w:rPr>
          <w:rFonts w:eastAsia="Calibri"/>
        </w:rPr>
        <w:t>a </w:t>
      </w:r>
      <w:r w:rsidRPr="00A70C15">
        <w:rPr>
          <w:rFonts w:eastAsia="Calibri"/>
        </w:rPr>
        <w:t>vyriešenie tohto problému</w:t>
      </w:r>
      <w:r w:rsidR="00AD4FDA" w:rsidRPr="00A70C15">
        <w:rPr>
          <w:rFonts w:eastAsia="Calibri"/>
        </w:rPr>
        <w:t xml:space="preserve"> je </w:t>
      </w:r>
      <w:r w:rsidRPr="00A70C15">
        <w:rPr>
          <w:rFonts w:eastAsia="Calibri"/>
        </w:rPr>
        <w:t xml:space="preserve">potrebné uzatvárať </w:t>
      </w:r>
      <w:r w:rsidRPr="00A70C15">
        <w:rPr>
          <w:rFonts w:eastAsia="Calibri"/>
          <w:b/>
        </w:rPr>
        <w:t>zmluvy</w:t>
      </w:r>
      <w:r w:rsidR="006A5D8A">
        <w:rPr>
          <w:rFonts w:eastAsia="Calibri"/>
          <w:b/>
        </w:rPr>
        <w:t xml:space="preserve"> o </w:t>
      </w:r>
      <w:r w:rsidRPr="00A70C15">
        <w:rPr>
          <w:rFonts w:eastAsia="Calibri"/>
          <w:b/>
        </w:rPr>
        <w:t>prenájme časti dotknutého pozemku</w:t>
      </w:r>
      <w:r w:rsidR="006E644B">
        <w:rPr>
          <w:rFonts w:eastAsia="Calibri"/>
          <w:b/>
        </w:rPr>
        <w:t xml:space="preserve"> s </w:t>
      </w:r>
      <w:r w:rsidRPr="00A70C15">
        <w:rPr>
          <w:rFonts w:eastAsia="Calibri"/>
          <w:b/>
        </w:rPr>
        <w:t>mestom</w:t>
      </w:r>
      <w:r w:rsidRPr="00A70C15">
        <w:rPr>
          <w:rFonts w:eastAsia="Calibri"/>
        </w:rPr>
        <w:t>, pričom</w:t>
      </w:r>
      <w:r w:rsidR="006A5D8A">
        <w:rPr>
          <w:rFonts w:eastAsia="Calibri"/>
        </w:rPr>
        <w:t xml:space="preserve"> sa </w:t>
      </w:r>
      <w:r w:rsidRPr="00A70C15">
        <w:rPr>
          <w:rFonts w:eastAsia="Calibri"/>
        </w:rPr>
        <w:t xml:space="preserve">predpokladá </w:t>
      </w:r>
      <w:r w:rsidRPr="00A70C15">
        <w:rPr>
          <w:rFonts w:eastAsia="Calibri"/>
          <w:b/>
        </w:rPr>
        <w:t>platenie nájomného</w:t>
      </w:r>
      <w:r w:rsidR="006E644B">
        <w:rPr>
          <w:rFonts w:eastAsia="Calibri"/>
          <w:b/>
        </w:rPr>
        <w:t> za </w:t>
      </w:r>
      <w:r w:rsidRPr="00A70C15">
        <w:rPr>
          <w:rFonts w:eastAsia="Calibri"/>
          <w:b/>
        </w:rPr>
        <w:t>pozemok</w:t>
      </w:r>
      <w:r w:rsidRPr="00A70C15">
        <w:rPr>
          <w:rFonts w:eastAsia="Calibri"/>
        </w:rPr>
        <w:t>.</w:t>
      </w:r>
    </w:p>
    <w:p w14:paraId="5306B645" w14:textId="77777777" w:rsidR="00C02AB8" w:rsidRPr="00A70C15" w:rsidRDefault="00C02AB8" w:rsidP="00553964">
      <w:pPr>
        <w:spacing w:line="240" w:lineRule="auto"/>
        <w:rPr>
          <w:rFonts w:eastAsia="Calibri"/>
        </w:rPr>
      </w:pPr>
    </w:p>
    <w:p w14:paraId="1A1A4C3D" w14:textId="35A432E7" w:rsidR="00CD249E" w:rsidRPr="00A70C15" w:rsidRDefault="00CD249E" w:rsidP="00D54F6B">
      <w:pPr>
        <w:pStyle w:val="Odsekzoznamu"/>
        <w:numPr>
          <w:ilvl w:val="0"/>
          <w:numId w:val="21"/>
        </w:numPr>
        <w:spacing w:line="240" w:lineRule="auto"/>
        <w:ind w:left="426" w:hanging="426"/>
        <w:rPr>
          <w:rFonts w:eastAsia="Calibri"/>
        </w:rPr>
      </w:pPr>
      <w:r w:rsidRPr="00A70C15">
        <w:rPr>
          <w:rFonts w:eastAsia="Calibri"/>
        </w:rPr>
        <w:lastRenderedPageBreak/>
        <w:t xml:space="preserve">Existencia </w:t>
      </w:r>
      <w:r w:rsidRPr="00A70C15">
        <w:rPr>
          <w:rFonts w:eastAsia="Calibri"/>
          <w:b/>
        </w:rPr>
        <w:t>technických prekážok</w:t>
      </w:r>
      <w:r w:rsidRPr="00A70C15">
        <w:rPr>
          <w:rFonts w:eastAsia="Calibri"/>
        </w:rPr>
        <w:t xml:space="preserve"> zabezpečenia bezbariérového prístupu (nie vždy</w:t>
      </w:r>
      <w:r w:rsidR="00AD4FDA" w:rsidRPr="00A70C15">
        <w:rPr>
          <w:rFonts w:eastAsia="Calibri"/>
        </w:rPr>
        <w:t xml:space="preserve"> je </w:t>
      </w:r>
      <w:r w:rsidRPr="00A70C15">
        <w:rPr>
          <w:rFonts w:eastAsia="Calibri"/>
        </w:rPr>
        <w:t>zabezpečenie bezbariérového prístupu technicky možné).</w:t>
      </w:r>
    </w:p>
    <w:p w14:paraId="7741A786" w14:textId="77777777" w:rsidR="00C02AB8" w:rsidRPr="00A70C15" w:rsidRDefault="00C02AB8" w:rsidP="00553964">
      <w:pPr>
        <w:spacing w:line="240" w:lineRule="auto"/>
        <w:rPr>
          <w:rFonts w:eastAsia="Calibri"/>
        </w:rPr>
      </w:pPr>
    </w:p>
    <w:p w14:paraId="7DEB7EF2" w14:textId="73C05B4E" w:rsidR="00CD249E" w:rsidRPr="00A70C15" w:rsidRDefault="00CD249E" w:rsidP="00D54F6B">
      <w:pPr>
        <w:pStyle w:val="Odsekzoznamu"/>
        <w:numPr>
          <w:ilvl w:val="0"/>
          <w:numId w:val="21"/>
        </w:numPr>
        <w:spacing w:line="240" w:lineRule="auto"/>
        <w:ind w:left="426" w:hanging="426"/>
        <w:rPr>
          <w:rFonts w:eastAsia="Calibri"/>
        </w:rPr>
      </w:pPr>
      <w:r w:rsidRPr="00A70C15">
        <w:rPr>
          <w:rFonts w:eastAsia="Calibri"/>
        </w:rPr>
        <w:t>Zdĺhavý proces</w:t>
      </w:r>
      <w:r w:rsidR="006A5D8A">
        <w:rPr>
          <w:rFonts w:eastAsia="Calibri"/>
        </w:rPr>
        <w:t xml:space="preserve"> pri </w:t>
      </w:r>
      <w:r w:rsidRPr="00A70C15">
        <w:rPr>
          <w:rFonts w:eastAsia="Calibri"/>
        </w:rPr>
        <w:t xml:space="preserve">vybavovaní </w:t>
      </w:r>
      <w:r w:rsidRPr="00A70C15">
        <w:rPr>
          <w:rFonts w:eastAsia="Calibri"/>
          <w:b/>
        </w:rPr>
        <w:t>stavebného povolenia</w:t>
      </w:r>
      <w:r w:rsidR="006A5D8A">
        <w:rPr>
          <w:rFonts w:eastAsia="Calibri"/>
        </w:rPr>
        <w:t xml:space="preserve"> na </w:t>
      </w:r>
      <w:r w:rsidRPr="00A70C15">
        <w:rPr>
          <w:rFonts w:eastAsia="Calibri"/>
        </w:rPr>
        <w:t>príslušnom stavebnom úrade –</w:t>
      </w:r>
      <w:r w:rsidR="006A5D8A">
        <w:rPr>
          <w:rFonts w:eastAsia="Calibri"/>
        </w:rPr>
        <w:t xml:space="preserve"> na </w:t>
      </w:r>
      <w:r w:rsidRPr="00A70C15">
        <w:rPr>
          <w:rFonts w:eastAsia="Calibri"/>
        </w:rPr>
        <w:t>uskutočnenie niektorých prác/stavieb</w:t>
      </w:r>
      <w:r w:rsidR="00AD4FDA" w:rsidRPr="00A70C15">
        <w:rPr>
          <w:rFonts w:eastAsia="Calibri"/>
        </w:rPr>
        <w:t xml:space="preserve"> je </w:t>
      </w:r>
      <w:r w:rsidRPr="00A70C15">
        <w:t>potrebné povolenie stavebného úradu, čo môže</w:t>
      </w:r>
      <w:r w:rsidR="006E644B">
        <w:t xml:space="preserve"> v </w:t>
      </w:r>
      <w:r w:rsidRPr="00A70C15">
        <w:t>skutočnosti trvať</w:t>
      </w:r>
      <w:r w:rsidR="006E644B">
        <w:t xml:space="preserve"> aj </w:t>
      </w:r>
      <w:r w:rsidRPr="00A70C15">
        <w:t>niekoľko mesiacov,</w:t>
      </w:r>
      <w:r w:rsidR="006E644B">
        <w:t xml:space="preserve"> v </w:t>
      </w:r>
      <w:r w:rsidRPr="00A70C15">
        <w:t>niektorých prípadoch žiaľ</w:t>
      </w:r>
      <w:r w:rsidR="006E644B">
        <w:t xml:space="preserve"> aj </w:t>
      </w:r>
      <w:r w:rsidRPr="00A70C15">
        <w:t>niekoľko rokov.</w:t>
      </w:r>
    </w:p>
    <w:p w14:paraId="394FA275" w14:textId="77777777" w:rsidR="00C02AB8" w:rsidRPr="00A70C15" w:rsidRDefault="00C02AB8" w:rsidP="00553964">
      <w:pPr>
        <w:spacing w:line="240" w:lineRule="auto"/>
        <w:rPr>
          <w:rFonts w:eastAsia="Calibri"/>
        </w:rPr>
      </w:pPr>
    </w:p>
    <w:p w14:paraId="4E72125C" w14:textId="17EA5676" w:rsidR="00CD249E" w:rsidRPr="00A70C15" w:rsidRDefault="00CD249E" w:rsidP="00D54F6B">
      <w:pPr>
        <w:pStyle w:val="Odsekzoznamu"/>
        <w:numPr>
          <w:ilvl w:val="0"/>
          <w:numId w:val="21"/>
        </w:numPr>
        <w:spacing w:line="240" w:lineRule="auto"/>
        <w:ind w:left="426" w:hanging="426"/>
        <w:rPr>
          <w:rFonts w:eastAsia="Calibri"/>
        </w:rPr>
      </w:pPr>
      <w:r w:rsidRPr="00A70C15">
        <w:rPr>
          <w:rFonts w:eastAsia="Calibri"/>
          <w:b/>
        </w:rPr>
        <w:t>Nájomný vzťah</w:t>
      </w:r>
      <w:r w:rsidR="006A5D8A">
        <w:rPr>
          <w:rFonts w:eastAsia="Calibri"/>
          <w:b/>
        </w:rPr>
        <w:t xml:space="preserve"> k </w:t>
      </w:r>
      <w:r w:rsidRPr="00A70C15">
        <w:rPr>
          <w:rFonts w:eastAsia="Calibri"/>
          <w:b/>
        </w:rPr>
        <w:t>priestorom</w:t>
      </w:r>
      <w:r w:rsidR="006E644B">
        <w:rPr>
          <w:rFonts w:eastAsia="Calibri"/>
          <w:b/>
        </w:rPr>
        <w:t xml:space="preserve"> alebo </w:t>
      </w:r>
      <w:r w:rsidRPr="00A70C15">
        <w:rPr>
          <w:rFonts w:eastAsia="Calibri"/>
          <w:b/>
        </w:rPr>
        <w:t>budovám</w:t>
      </w:r>
      <w:r w:rsidR="0087268F" w:rsidRPr="00A70C15">
        <w:rPr>
          <w:rFonts w:eastAsia="Calibri"/>
          <w:b/>
        </w:rPr>
        <w:t>.</w:t>
      </w:r>
      <w:r w:rsidR="006E644B">
        <w:rPr>
          <w:rFonts w:eastAsia="Calibri"/>
        </w:rPr>
        <w:t xml:space="preserve"> V </w:t>
      </w:r>
      <w:r w:rsidRPr="00A70C15">
        <w:rPr>
          <w:lang w:eastAsia="cs-CZ"/>
        </w:rPr>
        <w:t xml:space="preserve">takýchto prípadoch sú možnosti vykonávať stavebné úpravy </w:t>
      </w:r>
      <w:r w:rsidRPr="00A70C15">
        <w:rPr>
          <w:b/>
          <w:lang w:eastAsia="cs-CZ"/>
        </w:rPr>
        <w:t>obmedzené</w:t>
      </w:r>
      <w:r w:rsidR="006E644B">
        <w:rPr>
          <w:b/>
          <w:lang w:eastAsia="cs-CZ"/>
        </w:rPr>
        <w:t xml:space="preserve"> a </w:t>
      </w:r>
      <w:r w:rsidR="00AD4FDA" w:rsidRPr="00A70C15">
        <w:rPr>
          <w:b/>
          <w:lang w:eastAsia="cs-CZ"/>
        </w:rPr>
        <w:t>je </w:t>
      </w:r>
      <w:r w:rsidRPr="00A70C15">
        <w:rPr>
          <w:b/>
          <w:lang w:eastAsia="cs-CZ"/>
        </w:rPr>
        <w:t>možné ich realizovať</w:t>
      </w:r>
      <w:r w:rsidR="00F73981" w:rsidRPr="00A70C15">
        <w:rPr>
          <w:b/>
          <w:lang w:eastAsia="cs-CZ"/>
        </w:rPr>
        <w:t xml:space="preserve"> </w:t>
      </w:r>
      <w:r w:rsidRPr="00A70C15">
        <w:rPr>
          <w:b/>
          <w:lang w:eastAsia="cs-CZ"/>
        </w:rPr>
        <w:t>iba</w:t>
      </w:r>
      <w:r w:rsidR="006E644B">
        <w:rPr>
          <w:b/>
          <w:lang w:eastAsia="cs-CZ"/>
        </w:rPr>
        <w:t xml:space="preserve"> s </w:t>
      </w:r>
      <w:r w:rsidRPr="00A70C15">
        <w:rPr>
          <w:b/>
          <w:lang w:eastAsia="cs-CZ"/>
        </w:rPr>
        <w:t>predchádzajúcim písomným súhlasom prenajímateľa</w:t>
      </w:r>
      <w:r w:rsidRPr="00A70C15">
        <w:rPr>
          <w:lang w:eastAsia="cs-CZ"/>
        </w:rPr>
        <w:t>, resp. vlastníka (spoluvlastníkov) budovy, ktorí sú často súkromnými osobami</w:t>
      </w:r>
      <w:r w:rsidR="006E644B">
        <w:rPr>
          <w:lang w:eastAsia="cs-CZ"/>
        </w:rPr>
        <w:t xml:space="preserve"> a </w:t>
      </w:r>
      <w:r w:rsidRPr="00A70C15">
        <w:rPr>
          <w:rFonts w:eastAsia="Calibri"/>
        </w:rPr>
        <w:t>nie vždy</w:t>
      </w:r>
      <w:r w:rsidR="00AD4FDA" w:rsidRPr="00A70C15">
        <w:rPr>
          <w:rFonts w:eastAsia="Calibri"/>
        </w:rPr>
        <w:t xml:space="preserve"> je </w:t>
      </w:r>
      <w:r w:rsidRPr="00A70C15">
        <w:rPr>
          <w:rFonts w:eastAsia="Calibri"/>
        </w:rPr>
        <w:t>možné získať súhlas</w:t>
      </w:r>
      <w:r w:rsidR="006E644B">
        <w:rPr>
          <w:rFonts w:eastAsia="Calibri"/>
        </w:rPr>
        <w:t xml:space="preserve"> s </w:t>
      </w:r>
      <w:r w:rsidRPr="00A70C15">
        <w:rPr>
          <w:rFonts w:eastAsia="Calibri"/>
        </w:rPr>
        <w:t>predloženými alternatívami zabezpečenia bezbariérového prístupu.</w:t>
      </w:r>
    </w:p>
    <w:p w14:paraId="2D873861" w14:textId="77777777" w:rsidR="00C02AB8" w:rsidRPr="00A70C15" w:rsidRDefault="00C02AB8" w:rsidP="00553964">
      <w:pPr>
        <w:spacing w:line="240" w:lineRule="auto"/>
        <w:rPr>
          <w:rFonts w:eastAsia="Calibri"/>
        </w:rPr>
      </w:pPr>
    </w:p>
    <w:p w14:paraId="6D8E35E2" w14:textId="3E6AF371" w:rsidR="00B86018" w:rsidRPr="00A70C15" w:rsidRDefault="00CD249E" w:rsidP="00D54F6B">
      <w:pPr>
        <w:pStyle w:val="Odsekzoznamu"/>
        <w:numPr>
          <w:ilvl w:val="0"/>
          <w:numId w:val="21"/>
        </w:numPr>
        <w:spacing w:line="240" w:lineRule="auto"/>
        <w:ind w:left="426" w:hanging="426"/>
      </w:pPr>
      <w:r w:rsidRPr="00A70C15">
        <w:rPr>
          <w:rFonts w:eastAsia="Calibri"/>
          <w:b/>
        </w:rPr>
        <w:t>Súhlas príslušného krajského pamiatkového úradu</w:t>
      </w:r>
      <w:r w:rsidR="006A5D8A">
        <w:rPr>
          <w:rFonts w:eastAsia="Calibri"/>
          <w:b/>
        </w:rPr>
        <w:t xml:space="preserve"> pri </w:t>
      </w:r>
      <w:r w:rsidRPr="00A70C15">
        <w:rPr>
          <w:rFonts w:eastAsia="Calibri"/>
          <w:b/>
        </w:rPr>
        <w:t>debarierizácii</w:t>
      </w:r>
      <w:r w:rsidRPr="00A70C15">
        <w:rPr>
          <w:rFonts w:eastAsia="Calibri"/>
        </w:rPr>
        <w:t xml:space="preserve"> pamiatkovo chránených budov.</w:t>
      </w:r>
    </w:p>
    <w:p w14:paraId="03B60E86" w14:textId="77777777" w:rsidR="00AD32FB" w:rsidRPr="00A70C15" w:rsidRDefault="00AD32FB" w:rsidP="00553964">
      <w:pPr>
        <w:spacing w:line="240" w:lineRule="auto"/>
        <w:ind w:left="426" w:hanging="426"/>
        <w:rPr>
          <w:rFonts w:eastAsia="Times New Roman" w:cs="Arial"/>
          <w:sz w:val="28"/>
          <w:szCs w:val="28"/>
          <w:lang w:eastAsia="sk-SK"/>
        </w:rPr>
      </w:pPr>
    </w:p>
    <w:p w14:paraId="31FB04BF" w14:textId="712BF1AA" w:rsidR="00AD32FB" w:rsidRPr="00A70C15" w:rsidRDefault="008E37D4" w:rsidP="00553964">
      <w:pPr>
        <w:spacing w:line="240" w:lineRule="auto"/>
        <w:rPr>
          <w:rFonts w:eastAsia="Times New Roman" w:cs="Arial"/>
          <w:b/>
          <w:szCs w:val="24"/>
          <w:lang w:eastAsia="sk-SK"/>
        </w:rPr>
      </w:pPr>
      <w:r w:rsidRPr="00A70C15">
        <w:rPr>
          <w:rFonts w:eastAsia="Times New Roman" w:cs="Arial"/>
          <w:b/>
          <w:szCs w:val="24"/>
          <w:lang w:eastAsia="sk-SK"/>
        </w:rPr>
        <w:t>BYTOVÉ DOMY</w:t>
      </w:r>
    </w:p>
    <w:p w14:paraId="3DE30743" w14:textId="77777777" w:rsidR="00C02AB8" w:rsidRPr="00A70C15" w:rsidRDefault="00C02AB8" w:rsidP="00553964">
      <w:pPr>
        <w:spacing w:line="240" w:lineRule="auto"/>
        <w:rPr>
          <w:rFonts w:eastAsia="Times New Roman" w:cs="Arial"/>
          <w:b/>
          <w:szCs w:val="24"/>
          <w:lang w:eastAsia="sk-SK"/>
        </w:rPr>
      </w:pPr>
    </w:p>
    <w:p w14:paraId="21E570C0" w14:textId="6D419E13" w:rsidR="009F3A09" w:rsidRPr="00A70C15" w:rsidRDefault="009F3A09" w:rsidP="00553964">
      <w:pPr>
        <w:autoSpaceDN w:val="0"/>
        <w:spacing w:line="240" w:lineRule="auto"/>
        <w:rPr>
          <w:rFonts w:eastAsia="Times New Roman" w:cs="Arial"/>
          <w:szCs w:val="24"/>
          <w:lang w:eastAsia="sk-SK"/>
        </w:rPr>
      </w:pPr>
      <w:r w:rsidRPr="00A70C15">
        <w:rPr>
          <w:rFonts w:eastAsia="Times New Roman" w:cs="Arial"/>
          <w:szCs w:val="24"/>
          <w:lang w:eastAsia="sk-SK"/>
        </w:rPr>
        <w:t>Najčastejšie riešeným problémom je </w:t>
      </w:r>
      <w:r w:rsidRPr="00A70C15">
        <w:rPr>
          <w:rFonts w:eastAsia="Times New Roman" w:cs="Arial"/>
          <w:b/>
          <w:szCs w:val="24"/>
          <w:lang w:eastAsia="sk-SK"/>
        </w:rPr>
        <w:t>bariérový vstup</w:t>
      </w:r>
      <w:r w:rsidR="006E644B">
        <w:rPr>
          <w:rFonts w:eastAsia="Times New Roman" w:cs="Arial"/>
          <w:b/>
          <w:szCs w:val="24"/>
          <w:lang w:eastAsia="sk-SK"/>
        </w:rPr>
        <w:t xml:space="preserve"> a </w:t>
      </w:r>
      <w:r w:rsidRPr="00A70C15">
        <w:rPr>
          <w:rFonts w:eastAsia="Times New Roman" w:cs="Arial"/>
          <w:b/>
          <w:szCs w:val="24"/>
          <w:lang w:eastAsia="sk-SK"/>
        </w:rPr>
        <w:t>absencia výťahu</w:t>
      </w:r>
      <w:r w:rsidR="006E644B">
        <w:rPr>
          <w:rFonts w:eastAsia="Times New Roman" w:cs="Arial"/>
          <w:b/>
          <w:szCs w:val="24"/>
          <w:lang w:eastAsia="sk-SK"/>
        </w:rPr>
        <w:t xml:space="preserve"> v </w:t>
      </w:r>
      <w:r w:rsidRPr="00A70C15">
        <w:rPr>
          <w:rFonts w:eastAsia="Times New Roman" w:cs="Arial"/>
          <w:b/>
          <w:szCs w:val="24"/>
          <w:lang w:eastAsia="sk-SK"/>
        </w:rPr>
        <w:t xml:space="preserve">bytových domoch. </w:t>
      </w:r>
      <w:r w:rsidRPr="00A70C15">
        <w:rPr>
          <w:rFonts w:eastAsia="Times New Roman" w:cs="Arial"/>
          <w:szCs w:val="24"/>
          <w:lang w:eastAsia="sk-SK"/>
        </w:rPr>
        <w:t>Stretla som</w:t>
      </w:r>
      <w:r w:rsidR="006A5D8A">
        <w:rPr>
          <w:rFonts w:eastAsia="Times New Roman" w:cs="Arial"/>
          <w:szCs w:val="24"/>
          <w:lang w:eastAsia="sk-SK"/>
        </w:rPr>
        <w:t xml:space="preserve"> sa však</w:t>
      </w:r>
      <w:r w:rsidR="006E644B">
        <w:rPr>
          <w:rFonts w:eastAsia="Times New Roman" w:cs="Arial"/>
          <w:szCs w:val="24"/>
          <w:lang w:eastAsia="sk-SK"/>
        </w:rPr>
        <w:t xml:space="preserve"> aj s </w:t>
      </w:r>
      <w:r w:rsidRPr="00A70C15">
        <w:rPr>
          <w:rFonts w:eastAsia="Times New Roman" w:cs="Arial"/>
          <w:szCs w:val="24"/>
          <w:lang w:eastAsia="sk-SK"/>
        </w:rPr>
        <w:t>tým, že </w:t>
      </w:r>
      <w:r w:rsidRPr="00A70C15">
        <w:rPr>
          <w:rFonts w:eastAsia="Times New Roman" w:cs="Arial"/>
          <w:b/>
          <w:szCs w:val="24"/>
          <w:lang w:eastAsia="sk-SK"/>
        </w:rPr>
        <w:t>výťah</w:t>
      </w:r>
      <w:r w:rsidR="006A5D8A">
        <w:rPr>
          <w:rFonts w:eastAsia="Times New Roman" w:cs="Arial"/>
          <w:b/>
          <w:szCs w:val="24"/>
          <w:lang w:eastAsia="sk-SK"/>
        </w:rPr>
        <w:t xml:space="preserve"> sa</w:t>
      </w:r>
      <w:r w:rsidR="006E644B">
        <w:rPr>
          <w:rFonts w:eastAsia="Times New Roman" w:cs="Arial"/>
          <w:b/>
          <w:szCs w:val="24"/>
          <w:lang w:eastAsia="sk-SK"/>
        </w:rPr>
        <w:t xml:space="preserve"> v </w:t>
      </w:r>
      <w:r w:rsidRPr="00A70C15">
        <w:rPr>
          <w:rFonts w:eastAsia="Times New Roman" w:cs="Arial"/>
          <w:bCs/>
          <w:szCs w:val="24"/>
          <w:lang w:eastAsia="sk-SK"/>
        </w:rPr>
        <w:t>b</w:t>
      </w:r>
      <w:r w:rsidRPr="00A70C15">
        <w:rPr>
          <w:rFonts w:eastAsia="Times New Roman" w:cs="Arial"/>
          <w:szCs w:val="24"/>
          <w:lang w:eastAsia="sk-SK"/>
        </w:rPr>
        <w:t>ytovom dome</w:t>
      </w:r>
      <w:r w:rsidRPr="00A70C15">
        <w:rPr>
          <w:rFonts w:eastAsia="Times New Roman" w:cs="Arial"/>
          <w:b/>
          <w:szCs w:val="24"/>
          <w:lang w:eastAsia="sk-SK"/>
        </w:rPr>
        <w:t xml:space="preserve"> nachádza,</w:t>
      </w:r>
      <w:r w:rsidR="006E644B">
        <w:rPr>
          <w:rFonts w:eastAsia="Times New Roman" w:cs="Arial"/>
          <w:b/>
          <w:szCs w:val="24"/>
          <w:lang w:eastAsia="sk-SK"/>
        </w:rPr>
        <w:t xml:space="preserve"> ale </w:t>
      </w:r>
      <w:r w:rsidRPr="00A70C15">
        <w:rPr>
          <w:rFonts w:eastAsia="Times New Roman" w:cs="Arial"/>
          <w:b/>
          <w:szCs w:val="24"/>
          <w:lang w:eastAsia="sk-SK"/>
        </w:rPr>
        <w:t>nie je</w:t>
      </w:r>
      <w:r w:rsidR="006E644B">
        <w:rPr>
          <w:rFonts w:eastAsia="Times New Roman" w:cs="Arial"/>
          <w:b/>
          <w:szCs w:val="24"/>
          <w:lang w:eastAsia="sk-SK"/>
        </w:rPr>
        <w:t xml:space="preserve"> v </w:t>
      </w:r>
      <w:r w:rsidRPr="00A70C15">
        <w:rPr>
          <w:rFonts w:eastAsia="Times New Roman" w:cs="Arial"/>
          <w:b/>
          <w:szCs w:val="24"/>
          <w:lang w:eastAsia="sk-SK"/>
        </w:rPr>
        <w:t>prevádzke</w:t>
      </w:r>
      <w:r w:rsidR="006E644B">
        <w:rPr>
          <w:rFonts w:eastAsia="Times New Roman" w:cs="Arial"/>
          <w:b/>
          <w:szCs w:val="24"/>
          <w:lang w:eastAsia="sk-SK"/>
        </w:rPr>
        <w:t xml:space="preserve"> alebo </w:t>
      </w:r>
      <w:r w:rsidRPr="00A70C15">
        <w:rPr>
          <w:rFonts w:eastAsia="Times New Roman" w:cs="Arial"/>
          <w:b/>
          <w:bCs/>
          <w:szCs w:val="24"/>
          <w:lang w:eastAsia="sk-SK"/>
        </w:rPr>
        <w:t>nespĺňa kritériá určené vyhláškou</w:t>
      </w:r>
      <w:r w:rsidRPr="00A70C15">
        <w:rPr>
          <w:rFonts w:eastAsia="Times New Roman" w:cs="Arial"/>
          <w:b/>
          <w:bCs/>
          <w:szCs w:val="24"/>
          <w:vertAlign w:val="superscript"/>
          <w:lang w:eastAsia="sk-SK"/>
        </w:rPr>
        <w:footnoteReference w:id="31"/>
      </w:r>
      <w:r w:rsidRPr="00A70C15">
        <w:rPr>
          <w:rFonts w:eastAsia="Times New Roman" w:cs="Arial"/>
          <w:bCs/>
          <w:szCs w:val="24"/>
          <w:lang w:eastAsia="sk-SK"/>
        </w:rPr>
        <w:t xml:space="preserve"> (nemá rozmery 1100 mm x 1400 mm), preto </w:t>
      </w:r>
      <w:r w:rsidRPr="00A70C15">
        <w:rPr>
          <w:rFonts w:eastAsia="Times New Roman" w:cs="Arial"/>
          <w:b/>
          <w:bCs/>
          <w:szCs w:val="24"/>
          <w:lang w:eastAsia="sk-SK"/>
        </w:rPr>
        <w:t>osoba odkázaná</w:t>
      </w:r>
      <w:r w:rsidR="006A5D8A">
        <w:rPr>
          <w:rFonts w:eastAsia="Times New Roman" w:cs="Arial"/>
          <w:b/>
          <w:bCs/>
          <w:szCs w:val="24"/>
          <w:lang w:eastAsia="sk-SK"/>
        </w:rPr>
        <w:t xml:space="preserve"> na </w:t>
      </w:r>
      <w:r w:rsidRPr="00A70C15">
        <w:rPr>
          <w:rFonts w:eastAsia="Times New Roman" w:cs="Arial"/>
          <w:b/>
          <w:bCs/>
          <w:szCs w:val="24"/>
          <w:lang w:eastAsia="sk-SK"/>
        </w:rPr>
        <w:t>invalidný vozík, prípadne</w:t>
      </w:r>
      <w:r w:rsidR="006E644B">
        <w:rPr>
          <w:rFonts w:eastAsia="Times New Roman" w:cs="Arial"/>
          <w:b/>
          <w:bCs/>
          <w:szCs w:val="24"/>
          <w:lang w:eastAsia="sk-SK"/>
        </w:rPr>
        <w:t xml:space="preserve"> aj </w:t>
      </w:r>
      <w:r w:rsidR="006A5D8A">
        <w:rPr>
          <w:rFonts w:eastAsia="Times New Roman" w:cs="Arial"/>
          <w:b/>
          <w:bCs/>
          <w:szCs w:val="24"/>
          <w:lang w:eastAsia="sk-SK"/>
        </w:rPr>
        <w:t>so </w:t>
      </w:r>
      <w:r w:rsidRPr="00A70C15">
        <w:rPr>
          <w:rFonts w:eastAsia="Times New Roman" w:cs="Arial"/>
          <w:b/>
          <w:bCs/>
          <w:szCs w:val="24"/>
          <w:lang w:eastAsia="sk-SK"/>
        </w:rPr>
        <w:t>sprievodom, takýto výťah nemá možnosť použiť.</w:t>
      </w:r>
      <w:r w:rsidRPr="00A70C15">
        <w:rPr>
          <w:rFonts w:eastAsia="Times New Roman" w:cs="Arial"/>
          <w:szCs w:val="24"/>
          <w:lang w:eastAsia="sk-SK"/>
        </w:rPr>
        <w:t xml:space="preserve"> </w:t>
      </w:r>
    </w:p>
    <w:p w14:paraId="7A232B52" w14:textId="77777777" w:rsidR="009F3A09" w:rsidRPr="00A70C15" w:rsidRDefault="009F3A09" w:rsidP="00553964">
      <w:pPr>
        <w:autoSpaceDN w:val="0"/>
        <w:spacing w:line="240" w:lineRule="auto"/>
        <w:rPr>
          <w:rFonts w:eastAsia="Times New Roman" w:cs="Arial"/>
          <w:szCs w:val="24"/>
          <w:lang w:eastAsia="sk-SK"/>
        </w:rPr>
      </w:pPr>
    </w:p>
    <w:p w14:paraId="2D3F3A5A" w14:textId="0A8946E9" w:rsidR="008E37D4" w:rsidRPr="00A70C15" w:rsidRDefault="009F3A09" w:rsidP="00553964">
      <w:pPr>
        <w:autoSpaceDN w:val="0"/>
        <w:spacing w:line="240" w:lineRule="auto"/>
        <w:rPr>
          <w:rFonts w:eastAsia="Times New Roman" w:cs="Arial"/>
          <w:szCs w:val="24"/>
          <w:lang w:eastAsia="sk-SK"/>
        </w:rPr>
      </w:pPr>
      <w:r w:rsidRPr="00A70C15">
        <w:rPr>
          <w:rFonts w:eastAsia="Times New Roman" w:cs="Arial"/>
          <w:szCs w:val="24"/>
          <w:lang w:eastAsia="sk-SK"/>
        </w:rPr>
        <w:t>Naši podávatelia podnetov tiež namietali, že ak</w:t>
      </w:r>
      <w:r w:rsidR="006A5D8A">
        <w:rPr>
          <w:rFonts w:eastAsia="Times New Roman" w:cs="Arial"/>
          <w:szCs w:val="24"/>
          <w:lang w:eastAsia="sk-SK"/>
        </w:rPr>
        <w:t xml:space="preserve"> sa </w:t>
      </w:r>
      <w:r w:rsidRPr="00A70C15">
        <w:rPr>
          <w:rFonts w:eastAsia="Times New Roman" w:cs="Arial"/>
          <w:szCs w:val="24"/>
          <w:lang w:eastAsia="sk-SK"/>
        </w:rPr>
        <w:t>chcú dostať do/zo svojich bytov, musia prekonať množstvo schodov, čo im ako osobám</w:t>
      </w:r>
      <w:r w:rsidR="006E644B">
        <w:rPr>
          <w:rFonts w:eastAsia="Times New Roman" w:cs="Arial"/>
          <w:szCs w:val="24"/>
          <w:lang w:eastAsia="sk-SK"/>
        </w:rPr>
        <w:t xml:space="preserve"> s </w:t>
      </w:r>
      <w:r w:rsidRPr="00A70C15">
        <w:rPr>
          <w:rFonts w:eastAsia="Times New Roman" w:cs="Arial"/>
          <w:szCs w:val="24"/>
          <w:lang w:eastAsia="sk-SK"/>
        </w:rPr>
        <w:t>ťažkým zdravotným postihnutím spôsobuje značné prekážky, obmedzuje ich</w:t>
      </w:r>
      <w:r w:rsidR="006E644B">
        <w:rPr>
          <w:rFonts w:eastAsia="Times New Roman" w:cs="Arial"/>
          <w:szCs w:val="24"/>
          <w:lang w:eastAsia="sk-SK"/>
        </w:rPr>
        <w:t xml:space="preserve"> vo </w:t>
      </w:r>
      <w:r w:rsidRPr="00A70C15">
        <w:rPr>
          <w:rFonts w:eastAsia="Times New Roman" w:cs="Arial"/>
          <w:szCs w:val="24"/>
          <w:lang w:eastAsia="sk-SK"/>
        </w:rPr>
        <w:t>voľnom pohybe</w:t>
      </w:r>
      <w:r w:rsidR="006E644B">
        <w:rPr>
          <w:rFonts w:eastAsia="Times New Roman" w:cs="Arial"/>
          <w:szCs w:val="24"/>
          <w:lang w:eastAsia="sk-SK"/>
        </w:rPr>
        <w:t xml:space="preserve"> a </w:t>
      </w:r>
      <w:r w:rsidRPr="00A70C15">
        <w:rPr>
          <w:rFonts w:eastAsia="Times New Roman" w:cs="Arial"/>
          <w:szCs w:val="24"/>
          <w:lang w:eastAsia="sk-SK"/>
        </w:rPr>
        <w:t>tiež</w:t>
      </w:r>
      <w:r w:rsidR="006E644B">
        <w:rPr>
          <w:rFonts w:eastAsia="Times New Roman" w:cs="Arial"/>
          <w:szCs w:val="24"/>
          <w:lang w:eastAsia="sk-SK"/>
        </w:rPr>
        <w:t xml:space="preserve"> v </w:t>
      </w:r>
      <w:r w:rsidRPr="00A70C15">
        <w:rPr>
          <w:rFonts w:eastAsia="Times New Roman" w:cs="Arial"/>
          <w:szCs w:val="24"/>
          <w:lang w:eastAsia="sk-SK"/>
        </w:rPr>
        <w:t>kontakte</w:t>
      </w:r>
      <w:r w:rsidR="006E644B">
        <w:rPr>
          <w:rFonts w:eastAsia="Times New Roman" w:cs="Arial"/>
          <w:szCs w:val="24"/>
          <w:lang w:eastAsia="sk-SK"/>
        </w:rPr>
        <w:t xml:space="preserve"> s </w:t>
      </w:r>
      <w:r w:rsidRPr="00A70C15">
        <w:rPr>
          <w:rFonts w:eastAsia="Times New Roman" w:cs="Arial"/>
          <w:szCs w:val="24"/>
          <w:lang w:eastAsia="sk-SK"/>
        </w:rPr>
        <w:t>vonkajším prostredím. Ich byty</w:t>
      </w:r>
      <w:r w:rsidR="006A5D8A">
        <w:rPr>
          <w:rFonts w:eastAsia="Times New Roman" w:cs="Arial"/>
          <w:szCs w:val="24"/>
          <w:lang w:eastAsia="sk-SK"/>
        </w:rPr>
        <w:t xml:space="preserve"> sa </w:t>
      </w:r>
      <w:r w:rsidRPr="00A70C15">
        <w:rPr>
          <w:rFonts w:eastAsia="Times New Roman" w:cs="Arial"/>
          <w:szCs w:val="24"/>
          <w:lang w:eastAsia="sk-SK"/>
        </w:rPr>
        <w:t>stali väzením, pretože právo spoluvlastníkov rozhodovať</w:t>
      </w:r>
      <w:r w:rsidR="006A5D8A">
        <w:rPr>
          <w:rFonts w:eastAsia="Times New Roman" w:cs="Arial"/>
          <w:szCs w:val="24"/>
          <w:lang w:eastAsia="sk-SK"/>
        </w:rPr>
        <w:t xml:space="preserve"> o </w:t>
      </w:r>
      <w:r w:rsidRPr="00A70C15">
        <w:rPr>
          <w:rFonts w:eastAsia="Times New Roman" w:cs="Arial"/>
          <w:szCs w:val="24"/>
          <w:lang w:eastAsia="sk-SK"/>
        </w:rPr>
        <w:t>ne/montáži zariadenia</w:t>
      </w:r>
      <w:r w:rsidR="006A5D8A">
        <w:rPr>
          <w:rFonts w:eastAsia="Times New Roman" w:cs="Arial"/>
          <w:szCs w:val="24"/>
          <w:lang w:eastAsia="sk-SK"/>
        </w:rPr>
        <w:t xml:space="preserve"> na </w:t>
      </w:r>
      <w:r w:rsidRPr="00A70C15">
        <w:rPr>
          <w:rFonts w:eastAsia="Times New Roman" w:cs="Arial"/>
          <w:szCs w:val="24"/>
          <w:lang w:eastAsia="sk-SK"/>
        </w:rPr>
        <w:t>prekonanie bariér bolo</w:t>
      </w:r>
      <w:r w:rsidR="006A5D8A">
        <w:rPr>
          <w:rFonts w:eastAsia="Times New Roman" w:cs="Arial"/>
          <w:szCs w:val="24"/>
          <w:lang w:eastAsia="sk-SK"/>
        </w:rPr>
        <w:t xml:space="preserve"> nad </w:t>
      </w:r>
      <w:r w:rsidRPr="00A70C15">
        <w:rPr>
          <w:rFonts w:eastAsia="Times New Roman" w:cs="Arial"/>
          <w:szCs w:val="24"/>
          <w:lang w:eastAsia="sk-SK"/>
        </w:rPr>
        <w:t>právo človeka</w:t>
      </w:r>
      <w:r w:rsidR="006A5D8A">
        <w:rPr>
          <w:rFonts w:eastAsia="Times New Roman" w:cs="Arial"/>
          <w:szCs w:val="24"/>
          <w:lang w:eastAsia="sk-SK"/>
        </w:rPr>
        <w:t xml:space="preserve"> so </w:t>
      </w:r>
      <w:r w:rsidRPr="00A70C15">
        <w:rPr>
          <w:rFonts w:eastAsia="Times New Roman" w:cs="Arial"/>
          <w:szCs w:val="24"/>
          <w:lang w:eastAsia="sk-SK"/>
        </w:rPr>
        <w:t>zdravotným postihnutím</w:t>
      </w:r>
      <w:r w:rsidR="008E37D4" w:rsidRPr="00A70C15">
        <w:rPr>
          <w:rFonts w:cs="Arial"/>
          <w:szCs w:val="24"/>
        </w:rPr>
        <w:t>.</w:t>
      </w:r>
    </w:p>
    <w:p w14:paraId="6DAE5E91" w14:textId="16F3421E" w:rsidR="008E37D4" w:rsidRPr="00A70C15" w:rsidRDefault="008E37D4" w:rsidP="00553964">
      <w:pPr>
        <w:spacing w:line="240" w:lineRule="auto"/>
        <w:rPr>
          <w:rFonts w:eastAsia="Times New Roman" w:cs="Arial"/>
          <w:szCs w:val="24"/>
          <w:lang w:eastAsia="sk-SK"/>
        </w:rPr>
      </w:pPr>
    </w:p>
    <w:p w14:paraId="0D3C3239" w14:textId="6AA4B8D1" w:rsidR="00A257B9" w:rsidRPr="00A70C15" w:rsidRDefault="00A257B9">
      <w:pPr>
        <w:spacing w:after="160" w:line="259" w:lineRule="auto"/>
        <w:jc w:val="left"/>
        <w:rPr>
          <w:rFonts w:eastAsia="Times New Roman" w:cs="Arial"/>
          <w:szCs w:val="24"/>
          <w:lang w:eastAsia="sk-SK"/>
        </w:rPr>
      </w:pPr>
      <w:r w:rsidRPr="00A70C15">
        <w:rPr>
          <w:rFonts w:eastAsia="Times New Roman" w:cs="Arial"/>
          <w:szCs w:val="24"/>
          <w:lang w:eastAsia="sk-SK"/>
        </w:rPr>
        <w:br w:type="page"/>
      </w:r>
    </w:p>
    <w:p w14:paraId="219BD5DF" w14:textId="74433D66" w:rsidR="009F3A09" w:rsidRPr="00A70C15" w:rsidRDefault="009F3A09" w:rsidP="00553964">
      <w:pPr>
        <w:pStyle w:val="Story"/>
        <w:spacing w:line="240" w:lineRule="auto"/>
        <w:ind w:left="0" w:firstLine="0"/>
        <w:rPr>
          <w:rFonts w:cs="Arial"/>
        </w:rPr>
      </w:pPr>
      <w:bookmarkStart w:id="202" w:name="_Toc36115080"/>
      <w:r w:rsidRPr="00A70C15">
        <w:rPr>
          <w:rFonts w:cs="Arial"/>
          <w:caps w:val="0"/>
        </w:rPr>
        <w:lastRenderedPageBreak/>
        <w:t xml:space="preserve">Príbeh </w:t>
      </w:r>
      <w:r w:rsidR="00A858B1" w:rsidRPr="00A70C15">
        <w:rPr>
          <w:rFonts w:cs="Arial"/>
          <w:caps w:val="0"/>
        </w:rPr>
        <w:t>dvadsiaty šiesty</w:t>
      </w:r>
      <w:bookmarkEnd w:id="202"/>
    </w:p>
    <w:p w14:paraId="72688C13" w14:textId="70E37670" w:rsidR="009F3A09" w:rsidRPr="00A70C15" w:rsidRDefault="009F3A09" w:rsidP="00553964">
      <w:pPr>
        <w:pStyle w:val="Story"/>
        <w:spacing w:line="240" w:lineRule="auto"/>
        <w:ind w:left="0" w:firstLine="0"/>
        <w:rPr>
          <w:rFonts w:cs="Arial"/>
        </w:rPr>
      </w:pPr>
      <w:bookmarkStart w:id="203" w:name="_Toc36115081"/>
      <w:r w:rsidRPr="00A70C15">
        <w:rPr>
          <w:rFonts w:cs="Arial"/>
        </w:rPr>
        <w:t>PRE VOZÍČKAROV UŽ VIAC NEBUDÚ BYTY VÄZENÍM</w:t>
      </w:r>
      <w:bookmarkEnd w:id="203"/>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9F3A09" w:rsidRPr="00A70C15" w14:paraId="3D786CCD" w14:textId="77777777" w:rsidTr="009909B2">
        <w:tc>
          <w:tcPr>
            <w:tcW w:w="5000" w:type="pct"/>
            <w:shd w:val="clear" w:color="auto" w:fill="F0F0F0"/>
          </w:tcPr>
          <w:p w14:paraId="2FD29A5B" w14:textId="054ABD5B" w:rsidR="009F3A09" w:rsidRPr="00A70C15" w:rsidRDefault="009F3A09" w:rsidP="00553964">
            <w:pPr>
              <w:spacing w:line="240" w:lineRule="auto"/>
              <w:rPr>
                <w:b/>
                <w:bCs/>
                <w:color w:val="000000"/>
                <w:shd w:val="clear" w:color="auto" w:fill="FFFFFF"/>
              </w:rPr>
            </w:pPr>
            <w:r w:rsidRPr="00A70C15">
              <w:rPr>
                <w:b/>
                <w:bCs/>
              </w:rPr>
              <w:t>Ročne riešim niekoľko podnetov týkajúcich</w:t>
            </w:r>
            <w:r w:rsidR="006A5D8A">
              <w:rPr>
                <w:b/>
                <w:bCs/>
              </w:rPr>
              <w:t xml:space="preserve"> sa </w:t>
            </w:r>
            <w:r w:rsidRPr="00A70C15">
              <w:rPr>
                <w:b/>
                <w:bCs/>
              </w:rPr>
              <w:t>odstránenia bariér</w:t>
            </w:r>
            <w:r w:rsidR="006E644B">
              <w:rPr>
                <w:b/>
                <w:bCs/>
              </w:rPr>
              <w:t xml:space="preserve"> v </w:t>
            </w:r>
            <w:r w:rsidRPr="00A70C15">
              <w:rPr>
                <w:b/>
                <w:bCs/>
              </w:rPr>
              <w:t xml:space="preserve">bytových domoch. Medzi </w:t>
            </w:r>
            <w:r w:rsidR="000C311C">
              <w:rPr>
                <w:b/>
                <w:bCs/>
              </w:rPr>
              <w:t>tie</w:t>
            </w:r>
            <w:r w:rsidRPr="00A70C15">
              <w:rPr>
                <w:b/>
                <w:bCs/>
              </w:rPr>
              <w:t xml:space="preserve"> patrí</w:t>
            </w:r>
            <w:r w:rsidR="006E644B">
              <w:rPr>
                <w:b/>
                <w:bCs/>
              </w:rPr>
              <w:t xml:space="preserve"> aj </w:t>
            </w:r>
            <w:r w:rsidRPr="00A70C15">
              <w:rPr>
                <w:b/>
                <w:bCs/>
              </w:rPr>
              <w:t>osud obyvateľky bytového domu</w:t>
            </w:r>
            <w:r w:rsidR="006E644B">
              <w:rPr>
                <w:b/>
                <w:bCs/>
              </w:rPr>
              <w:t xml:space="preserve"> v </w:t>
            </w:r>
            <w:r w:rsidRPr="00A70C15">
              <w:rPr>
                <w:b/>
                <w:bCs/>
              </w:rPr>
              <w:t>Humennom, ktorá splnila podmienky</w:t>
            </w:r>
            <w:r w:rsidR="006A5D8A">
              <w:rPr>
                <w:b/>
                <w:bCs/>
              </w:rPr>
              <w:t xml:space="preserve"> na </w:t>
            </w:r>
            <w:r w:rsidRPr="00A70C15">
              <w:rPr>
                <w:b/>
                <w:bCs/>
              </w:rPr>
              <w:t>priznanie plnej výšky peňažného príspevku</w:t>
            </w:r>
            <w:r w:rsidR="006A5D8A">
              <w:rPr>
                <w:b/>
                <w:bCs/>
              </w:rPr>
              <w:t xml:space="preserve"> na </w:t>
            </w:r>
            <w:r w:rsidRPr="00A70C15">
              <w:rPr>
                <w:b/>
                <w:bCs/>
              </w:rPr>
              <w:t>kompenzáciu ťažkého zdravotného postihnutia –</w:t>
            </w:r>
            <w:r w:rsidR="006A5D8A">
              <w:rPr>
                <w:b/>
                <w:bCs/>
              </w:rPr>
              <w:t xml:space="preserve"> na </w:t>
            </w:r>
            <w:r w:rsidRPr="00A70C15">
              <w:rPr>
                <w:b/>
                <w:bCs/>
              </w:rPr>
              <w:t>kúpu stoličkového výťahu. Avšak vlastníci bytov</w:t>
            </w:r>
            <w:r w:rsidR="006E644B">
              <w:rPr>
                <w:b/>
                <w:bCs/>
              </w:rPr>
              <w:t xml:space="preserve"> v </w:t>
            </w:r>
            <w:r w:rsidRPr="00A70C15">
              <w:rPr>
                <w:b/>
                <w:bCs/>
              </w:rPr>
              <w:t>tomto dome zmarili pomoc štátu, pretože nedali súhlas</w:t>
            </w:r>
            <w:r w:rsidR="006A5D8A">
              <w:rPr>
                <w:b/>
                <w:bCs/>
              </w:rPr>
              <w:t xml:space="preserve"> na </w:t>
            </w:r>
            <w:r w:rsidRPr="00A70C15">
              <w:rPr>
                <w:b/>
                <w:bCs/>
              </w:rPr>
              <w:t>montáž tohto zdvíhacieho zariadenia. Z dôvodu, že</w:t>
            </w:r>
            <w:r w:rsidR="006A5D8A">
              <w:rPr>
                <w:b/>
                <w:bCs/>
              </w:rPr>
              <w:t xml:space="preserve"> k </w:t>
            </w:r>
            <w:r w:rsidRPr="00A70C15">
              <w:rPr>
                <w:b/>
                <w:bCs/>
              </w:rPr>
              <w:t>montáži stoličkového výťahu</w:t>
            </w:r>
            <w:r w:rsidR="006E644B">
              <w:rPr>
                <w:b/>
                <w:bCs/>
              </w:rPr>
              <w:t xml:space="preserve"> v </w:t>
            </w:r>
            <w:r w:rsidRPr="00A70C15">
              <w:rPr>
                <w:b/>
                <w:bCs/>
              </w:rPr>
              <w:t>zákonnej lehote nedošlo, musela táto pani peňažný príspevok úradu práce vrátiť.</w:t>
            </w:r>
          </w:p>
        </w:tc>
      </w:tr>
    </w:tbl>
    <w:p w14:paraId="4FF2C2D9" w14:textId="561CE3DF" w:rsidR="009F3A09" w:rsidRPr="00A70C15" w:rsidRDefault="009F3A09" w:rsidP="00553964">
      <w:pPr>
        <w:pStyle w:val="Podtitul"/>
        <w:spacing w:line="240" w:lineRule="auto"/>
      </w:pPr>
      <w:r w:rsidRPr="00A70C15">
        <w:t>Naša značka: KZP/0415/2019/05R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9F3A09" w:rsidRPr="00A70C15" w14:paraId="74F0CECD" w14:textId="77777777" w:rsidTr="009909B2">
        <w:tc>
          <w:tcPr>
            <w:tcW w:w="9226" w:type="dxa"/>
            <w:tcBorders>
              <w:left w:val="single" w:sz="24" w:space="0" w:color="C0C0C0"/>
            </w:tcBorders>
            <w:shd w:val="clear" w:color="auto" w:fill="auto"/>
          </w:tcPr>
          <w:p w14:paraId="66065D75" w14:textId="47EE24ED" w:rsidR="009F3A09" w:rsidRPr="00A70C15" w:rsidRDefault="009F3A09" w:rsidP="00553964">
            <w:pPr>
              <w:spacing w:line="240" w:lineRule="auto"/>
            </w:pPr>
            <w:r w:rsidRPr="00A70C15">
              <w:t>Imobilné osoby</w:t>
            </w:r>
            <w:r w:rsidR="006A5D8A">
              <w:t xml:space="preserve"> sa </w:t>
            </w:r>
            <w:r w:rsidRPr="00A70C15">
              <w:t>opakovane</w:t>
            </w:r>
            <w:r w:rsidR="006A5D8A">
              <w:t xml:space="preserve"> na </w:t>
            </w:r>
            <w:r w:rsidRPr="00A70C15">
              <w:t>mňa obracajú</w:t>
            </w:r>
            <w:r w:rsidR="006E644B">
              <w:t xml:space="preserve"> s </w:t>
            </w:r>
            <w:r w:rsidRPr="00A70C15">
              <w:t>podnetmi,</w:t>
            </w:r>
            <w:r w:rsidR="006E644B">
              <w:t xml:space="preserve"> v </w:t>
            </w:r>
            <w:r w:rsidRPr="00A70C15">
              <w:t>ktorých žiadajú</w:t>
            </w:r>
            <w:r w:rsidR="006A5D8A">
              <w:t xml:space="preserve"> o </w:t>
            </w:r>
            <w:r w:rsidRPr="00A70C15">
              <w:t>pomoc</w:t>
            </w:r>
            <w:r w:rsidR="006A5D8A">
              <w:t xml:space="preserve"> pri </w:t>
            </w:r>
            <w:r w:rsidRPr="00A70C15">
              <w:t>odstránení bariér</w:t>
            </w:r>
            <w:r w:rsidR="006E644B">
              <w:t xml:space="preserve"> v </w:t>
            </w:r>
            <w:r w:rsidRPr="00A70C15">
              <w:t>bytových domoch. Všetci potrebovali súhlas vlastníkov bytov</w:t>
            </w:r>
            <w:r w:rsidR="006E644B">
              <w:t xml:space="preserve"> a </w:t>
            </w:r>
            <w:r w:rsidRPr="00A70C15">
              <w:t>nebytových priestorov</w:t>
            </w:r>
            <w:r w:rsidR="006E644B">
              <w:t xml:space="preserve"> s </w:t>
            </w:r>
            <w:r w:rsidRPr="00A70C15">
              <w:t>montážou zdvíhacieho zariadenia (napr. schodiskovej plošiny, stoličkového výťahu),</w:t>
            </w:r>
            <w:r w:rsidR="006A5D8A">
              <w:t xml:space="preserve"> na </w:t>
            </w:r>
            <w:r w:rsidRPr="00A70C15">
              <w:t>ktoré im príslušný úrad práce poskytol peňažný príspevok</w:t>
            </w:r>
            <w:r w:rsidR="006A5D8A">
              <w:t xml:space="preserve"> na </w:t>
            </w:r>
            <w:r w:rsidRPr="00A70C15">
              <w:t>kompenzáciu</w:t>
            </w:r>
            <w:r w:rsidRPr="00A70C15">
              <w:rPr>
                <w:vertAlign w:val="superscript"/>
              </w:rPr>
              <w:footnoteReference w:id="32"/>
            </w:r>
            <w:r w:rsidRPr="00A70C15">
              <w:t xml:space="preserve">. </w:t>
            </w:r>
          </w:p>
          <w:p w14:paraId="1D3C2F8B" w14:textId="77777777" w:rsidR="009F3A09" w:rsidRPr="00A70C15" w:rsidRDefault="009F3A09" w:rsidP="00553964">
            <w:pPr>
              <w:spacing w:line="240" w:lineRule="auto"/>
            </w:pPr>
          </w:p>
          <w:p w14:paraId="28F89966" w14:textId="35F88D92" w:rsidR="009F3A09" w:rsidRPr="00A70C15" w:rsidRDefault="009F3A09" w:rsidP="00553964">
            <w:pPr>
              <w:spacing w:line="240" w:lineRule="auto"/>
            </w:pPr>
            <w:r w:rsidRPr="00A70C15">
              <w:t>Ak</w:t>
            </w:r>
            <w:r w:rsidR="006E644B">
              <w:t xml:space="preserve"> v </w:t>
            </w:r>
            <w:r w:rsidRPr="00A70C15">
              <w:t>bytovom dome nie je zabezpečený bezbariérový prístup</w:t>
            </w:r>
            <w:r w:rsidR="006A5D8A">
              <w:t xml:space="preserve"> na </w:t>
            </w:r>
            <w:r w:rsidRPr="00A70C15">
              <w:t xml:space="preserve">jednotlivé poschodia, </w:t>
            </w:r>
            <w:r w:rsidRPr="00A70C15">
              <w:rPr>
                <w:b/>
                <w:bCs/>
              </w:rPr>
              <w:t>dochádza</w:t>
            </w:r>
            <w:r w:rsidR="006A5D8A">
              <w:rPr>
                <w:b/>
                <w:bCs/>
              </w:rPr>
              <w:t xml:space="preserve"> k </w:t>
            </w:r>
            <w:r w:rsidRPr="00A70C15">
              <w:rPr>
                <w:b/>
                <w:bCs/>
              </w:rPr>
              <w:t>porušeniu základného práva</w:t>
            </w:r>
            <w:r w:rsidR="006A5D8A">
              <w:rPr>
                <w:b/>
                <w:bCs/>
              </w:rPr>
              <w:t xml:space="preserve"> na </w:t>
            </w:r>
            <w:r w:rsidRPr="00A70C15">
              <w:rPr>
                <w:b/>
                <w:bCs/>
              </w:rPr>
              <w:t>prístupnosť zaručeného Článkom 9</w:t>
            </w:r>
            <w:r w:rsidR="006E644B">
              <w:rPr>
                <w:b/>
                <w:bCs/>
              </w:rPr>
              <w:t xml:space="preserve"> ods. </w:t>
            </w:r>
            <w:r w:rsidRPr="00A70C15">
              <w:rPr>
                <w:b/>
                <w:bCs/>
              </w:rPr>
              <w:t>1 písm. a)</w:t>
            </w:r>
            <w:r w:rsidRPr="00A70C15">
              <w:rPr>
                <w:b/>
                <w:bCs/>
                <w:vertAlign w:val="superscript"/>
              </w:rPr>
              <w:footnoteReference w:id="33"/>
            </w:r>
            <w:r w:rsidRPr="00A70C15">
              <w:rPr>
                <w:b/>
                <w:bCs/>
              </w:rPr>
              <w:t xml:space="preserve"> </w:t>
            </w:r>
            <w:r w:rsidRPr="00A70C15">
              <w:t>Dohovoru</w:t>
            </w:r>
            <w:r w:rsidR="006A5D8A">
              <w:t xml:space="preserve"> o </w:t>
            </w:r>
            <w:r w:rsidRPr="00A70C15">
              <w:t>právach osôb</w:t>
            </w:r>
            <w:r w:rsidR="006A5D8A">
              <w:t xml:space="preserve"> so </w:t>
            </w:r>
            <w:r w:rsidRPr="00A70C15">
              <w:t>zdravotným postihnutím, ako</w:t>
            </w:r>
            <w:r w:rsidR="006E644B">
              <w:t xml:space="preserve"> aj </w:t>
            </w:r>
            <w:r w:rsidR="006A5D8A">
              <w:t>k </w:t>
            </w:r>
            <w:r w:rsidRPr="00A70C15">
              <w:rPr>
                <w:b/>
                <w:bCs/>
              </w:rPr>
              <w:t>porušeniu vyhlášky</w:t>
            </w:r>
            <w:r w:rsidRPr="00A70C15">
              <w:rPr>
                <w:b/>
                <w:bCs/>
                <w:vertAlign w:val="superscript"/>
              </w:rPr>
              <w:footnoteReference w:id="34"/>
            </w:r>
            <w:r w:rsidRPr="00A70C15">
              <w:t>.</w:t>
            </w:r>
          </w:p>
          <w:p w14:paraId="6421B6D8" w14:textId="4EC5E561" w:rsidR="009F3A09" w:rsidRPr="00A70C15" w:rsidRDefault="009F3A09" w:rsidP="00553964">
            <w:pPr>
              <w:spacing w:line="240" w:lineRule="auto"/>
            </w:pPr>
            <w:r w:rsidRPr="00A70C15">
              <w:t>Napriek veľkému úsiliu</w:t>
            </w:r>
            <w:r w:rsidR="006E644B">
              <w:t xml:space="preserve"> a </w:t>
            </w:r>
            <w:r w:rsidRPr="00A70C15">
              <w:t>komunikácii</w:t>
            </w:r>
            <w:r w:rsidR="006E644B">
              <w:t xml:space="preserve"> s </w:t>
            </w:r>
            <w:r w:rsidRPr="00A70C15">
              <w:t>obyvateľmi bytových domov bol dlhotrvajúci</w:t>
            </w:r>
            <w:r w:rsidR="006E644B">
              <w:t xml:space="preserve"> a </w:t>
            </w:r>
            <w:r w:rsidRPr="00A70C15">
              <w:t>tým neriešiteľný problém doviesť týchto ľudí</w:t>
            </w:r>
            <w:r w:rsidR="006A5D8A">
              <w:t xml:space="preserve"> k </w:t>
            </w:r>
            <w:r w:rsidRPr="00A70C15">
              <w:t>zmene svojho rozhodnutia –</w:t>
            </w:r>
            <w:r w:rsidR="006A5D8A">
              <w:t xml:space="preserve"> k </w:t>
            </w:r>
            <w:r w:rsidRPr="00A70C15">
              <w:t>zmene ich myslenia. Jediná cesta ako dosiahnuť zmenu bolo zmeniť zákon</w:t>
            </w:r>
            <w:r w:rsidR="006E644B">
              <w:t xml:space="preserve"> č. </w:t>
            </w:r>
            <w:r w:rsidRPr="00A70C15">
              <w:t xml:space="preserve">182/1993 </w:t>
            </w:r>
            <w:r w:rsidR="007D060E" w:rsidRPr="00A70C15">
              <w:t>Z. z.</w:t>
            </w:r>
          </w:p>
          <w:p w14:paraId="7C705FAC" w14:textId="5C57AEF8" w:rsidR="009F3A09" w:rsidRPr="00A70C15" w:rsidRDefault="009F3A09" w:rsidP="00553964">
            <w:pPr>
              <w:spacing w:line="240" w:lineRule="auto"/>
            </w:pPr>
            <w:r w:rsidRPr="00A70C15">
              <w:t>Hoci som túto zmenu niekoľko rokov požadovala</w:t>
            </w:r>
            <w:r w:rsidR="006E644B">
              <w:t xml:space="preserve"> v </w:t>
            </w:r>
            <w:r w:rsidRPr="00A70C15">
              <w:t>odporúčaniach podľa</w:t>
            </w:r>
            <w:r w:rsidR="006E644B">
              <w:t xml:space="preserve"> § </w:t>
            </w:r>
            <w:r w:rsidRPr="00A70C15">
              <w:t>11 Zákona</w:t>
            </w:r>
            <w:r w:rsidR="006A5D8A">
              <w:t xml:space="preserve"> o </w:t>
            </w:r>
            <w:r w:rsidRPr="00A70C15">
              <w:t>komisárovi, novela zákona nebola prijatá. Preto akonáhle som</w:t>
            </w:r>
            <w:r w:rsidR="006A5D8A">
              <w:t xml:space="preserve"> na </w:t>
            </w:r>
            <w:r w:rsidRPr="00A70C15">
              <w:t>jeseň roku 2019 zachytila prerokovanie poslaneckého návrhu</w:t>
            </w:r>
            <w:r w:rsidR="006A5D8A">
              <w:t xml:space="preserve"> na </w:t>
            </w:r>
            <w:r w:rsidRPr="00A70C15">
              <w:t>zmenu zákona</w:t>
            </w:r>
            <w:r w:rsidR="006E644B">
              <w:t xml:space="preserve"> č. </w:t>
            </w:r>
            <w:r w:rsidRPr="00A70C15">
              <w:t>182/1993</w:t>
            </w:r>
            <w:r w:rsidR="006E644B">
              <w:t> Z. z. v </w:t>
            </w:r>
            <w:r w:rsidRPr="00A70C15">
              <w:t>Národnej rade SR, požiadala som</w:t>
            </w:r>
            <w:r w:rsidR="006E644B">
              <w:t xml:space="preserve"> v </w:t>
            </w:r>
            <w:r w:rsidRPr="00A70C15">
              <w:t>októbri 2019 všetky poslanecké kluby Národnej rady SR, aby predložili ďalší poslanecký návrh</w:t>
            </w:r>
            <w:r w:rsidR="006A5D8A">
              <w:t xml:space="preserve"> na </w:t>
            </w:r>
            <w:r w:rsidRPr="00A70C15">
              <w:rPr>
                <w:b/>
                <w:bCs/>
              </w:rPr>
              <w:t>zmenu</w:t>
            </w:r>
            <w:r w:rsidR="006E644B">
              <w:rPr>
                <w:b/>
                <w:bCs/>
              </w:rPr>
              <w:t xml:space="preserve"> § </w:t>
            </w:r>
            <w:r w:rsidRPr="00A70C15">
              <w:rPr>
                <w:b/>
                <w:bCs/>
              </w:rPr>
              <w:t>14b zákona</w:t>
            </w:r>
            <w:r w:rsidR="006E644B">
              <w:rPr>
                <w:b/>
                <w:bCs/>
              </w:rPr>
              <w:t xml:space="preserve"> č. </w:t>
            </w:r>
            <w:r w:rsidRPr="00A70C15">
              <w:rPr>
                <w:b/>
                <w:bCs/>
              </w:rPr>
              <w:t>182/1993</w:t>
            </w:r>
            <w:r w:rsidR="006E644B">
              <w:rPr>
                <w:b/>
                <w:bCs/>
              </w:rPr>
              <w:t xml:space="preserve"> Z. z. </w:t>
            </w:r>
            <w:r w:rsidR="006A5D8A">
              <w:rPr>
                <w:b/>
                <w:bCs/>
              </w:rPr>
              <w:t>o </w:t>
            </w:r>
            <w:r w:rsidRPr="00A70C15">
              <w:rPr>
                <w:b/>
                <w:bCs/>
              </w:rPr>
              <w:t>vlastníctve bytov</w:t>
            </w:r>
            <w:r w:rsidR="006E644B">
              <w:t xml:space="preserve"> a </w:t>
            </w:r>
            <w:r w:rsidRPr="00A70C15">
              <w:t>nebytových priestorov</w:t>
            </w:r>
            <w:r w:rsidR="006E644B">
              <w:t xml:space="preserve"> v </w:t>
            </w:r>
            <w:r w:rsidRPr="00A70C15">
              <w:t>znení neskorších predpisov, ktorý sme spracovali ako poslanecký návrh, ktorý sme pripravili tak, </w:t>
            </w:r>
            <w:r w:rsidRPr="00A70C15">
              <w:rPr>
                <w:b/>
                <w:bCs/>
              </w:rPr>
              <w:t>aby</w:t>
            </w:r>
            <w:r w:rsidR="006E644B">
              <w:rPr>
                <w:b/>
                <w:bCs/>
              </w:rPr>
              <w:t xml:space="preserve"> z </w:t>
            </w:r>
            <w:r w:rsidRPr="00A70C15">
              <w:rPr>
                <w:b/>
                <w:bCs/>
              </w:rPr>
              <w:t>rozhodovania vlastníkov bytov</w:t>
            </w:r>
            <w:r w:rsidR="006E644B">
              <w:rPr>
                <w:b/>
                <w:bCs/>
              </w:rPr>
              <w:t xml:space="preserve"> a </w:t>
            </w:r>
            <w:r w:rsidRPr="00A70C15">
              <w:rPr>
                <w:b/>
                <w:bCs/>
              </w:rPr>
              <w:t>nebytových priestorov bolo vylúčené rozhodovanie</w:t>
            </w:r>
            <w:r w:rsidR="006E644B">
              <w:rPr>
                <w:b/>
                <w:bCs/>
              </w:rPr>
              <w:t xml:space="preserve"> a </w:t>
            </w:r>
            <w:r w:rsidRPr="00A70C15">
              <w:rPr>
                <w:b/>
                <w:bCs/>
              </w:rPr>
              <w:t>hlasovanie</w:t>
            </w:r>
            <w:r w:rsidR="006A5D8A">
              <w:rPr>
                <w:b/>
                <w:bCs/>
              </w:rPr>
              <w:t xml:space="preserve"> o </w:t>
            </w:r>
            <w:r w:rsidRPr="00A70C15">
              <w:rPr>
                <w:b/>
                <w:bCs/>
              </w:rPr>
              <w:t>montáži zdvíhacieho zariadenia</w:t>
            </w:r>
            <w:r w:rsidRPr="00A70C15">
              <w:t> podľa</w:t>
            </w:r>
            <w:r w:rsidR="006E644B">
              <w:t xml:space="preserve"> § </w:t>
            </w:r>
            <w:r w:rsidRPr="00A70C15">
              <w:t>33</w:t>
            </w:r>
            <w:r w:rsidR="006E644B">
              <w:t xml:space="preserve"> ods. </w:t>
            </w:r>
            <w:r w:rsidRPr="00A70C15">
              <w:t>2 zákona</w:t>
            </w:r>
            <w:r w:rsidR="006A5D8A">
              <w:t xml:space="preserve"> o </w:t>
            </w:r>
            <w:r w:rsidRPr="00A70C15">
              <w:t>kompenzáciách</w:t>
            </w:r>
            <w:r w:rsidRPr="00A70C15">
              <w:rPr>
                <w:vertAlign w:val="superscript"/>
              </w:rPr>
              <w:footnoteReference w:id="35"/>
            </w:r>
            <w:r w:rsidR="006E644B">
              <w:t xml:space="preserve"> </w:t>
            </w:r>
            <w:r w:rsidR="006E644B">
              <w:lastRenderedPageBreak/>
              <w:t>v </w:t>
            </w:r>
            <w:r w:rsidRPr="00A70C15">
              <w:t xml:space="preserve">spoločných častiach bytového domu. </w:t>
            </w:r>
            <w:r w:rsidRPr="00A70C15">
              <w:rPr>
                <w:b/>
                <w:bCs/>
              </w:rPr>
              <w:t>Hlasovanie</w:t>
            </w:r>
            <w:r w:rsidR="006A5D8A">
              <w:t xml:space="preserve"> o </w:t>
            </w:r>
            <w:r w:rsidRPr="00A70C15">
              <w:rPr>
                <w:b/>
                <w:bCs/>
              </w:rPr>
              <w:t>návrhu</w:t>
            </w:r>
            <w:r w:rsidR="006A5D8A">
              <w:rPr>
                <w:b/>
                <w:bCs/>
              </w:rPr>
              <w:t xml:space="preserve"> na </w:t>
            </w:r>
            <w:r w:rsidRPr="00A70C15">
              <w:rPr>
                <w:b/>
                <w:bCs/>
              </w:rPr>
              <w:t>zmenu zákona</w:t>
            </w:r>
            <w:r w:rsidR="006A5D8A">
              <w:rPr>
                <w:b/>
                <w:bCs/>
              </w:rPr>
              <w:t xml:space="preserve"> sa </w:t>
            </w:r>
            <w:r w:rsidRPr="00A70C15">
              <w:rPr>
                <w:b/>
                <w:bCs/>
              </w:rPr>
              <w:t>uskutočnilo dňa 5. decembra 2019. Zo 132 prítomných poslancov 123 poslancov hlasovalo</w:t>
            </w:r>
            <w:r w:rsidR="006E644B">
              <w:rPr>
                <w:b/>
                <w:bCs/>
              </w:rPr>
              <w:t> za </w:t>
            </w:r>
            <w:r w:rsidRPr="00A70C15">
              <w:rPr>
                <w:b/>
                <w:bCs/>
              </w:rPr>
              <w:t>prijatie tejto zmeny</w:t>
            </w:r>
            <w:r w:rsidR="006E644B">
              <w:rPr>
                <w:b/>
                <w:bCs/>
              </w:rPr>
              <w:t xml:space="preserve"> a </w:t>
            </w:r>
            <w:r w:rsidRPr="00A70C15">
              <w:rPr>
                <w:b/>
                <w:bCs/>
              </w:rPr>
              <w:t>9 poslancov</w:t>
            </w:r>
            <w:r w:rsidR="006A5D8A">
              <w:rPr>
                <w:b/>
                <w:bCs/>
              </w:rPr>
              <w:t xml:space="preserve"> sa </w:t>
            </w:r>
            <w:r w:rsidRPr="00A70C15">
              <w:rPr>
                <w:b/>
                <w:bCs/>
              </w:rPr>
              <w:t>hlasovania zdržalo</w:t>
            </w:r>
            <w:r w:rsidRPr="00A70C15">
              <w:t>.</w:t>
            </w:r>
            <w:r w:rsidR="006E644B">
              <w:t xml:space="preserve"> Aj </w:t>
            </w:r>
            <w:r w:rsidRPr="00A70C15">
              <w:t>touto cestou</w:t>
            </w:r>
            <w:r w:rsidR="006A5D8A">
              <w:t xml:space="preserve"> si </w:t>
            </w:r>
            <w:r w:rsidRPr="00A70C15">
              <w:t>dovoľujem poďakovať pani poslankyniam Národnej rady Slovenskej republiky, ktoré</w:t>
            </w:r>
            <w:r w:rsidR="006A5D8A">
              <w:t xml:space="preserve"> sa </w:t>
            </w:r>
            <w:r w:rsidRPr="00A70C15">
              <w:t>tohto nášho návrhu ujali, predložili</w:t>
            </w:r>
            <w:r w:rsidR="006A5D8A">
              <w:t xml:space="preserve"> na </w:t>
            </w:r>
            <w:r w:rsidRPr="00A70C15">
              <w:t>rokovanie pléna. Rovnako tiež veľká vďaka všetkým ostatným poslancom, ktorí svojim hlasom prispeli</w:t>
            </w:r>
            <w:r w:rsidR="006A5D8A">
              <w:t xml:space="preserve"> k </w:t>
            </w:r>
            <w:r w:rsidRPr="00A70C15">
              <w:t>tomu, že ľudia už nebudú musieť byť uväznení</w:t>
            </w:r>
            <w:r w:rsidR="006E644B">
              <w:t xml:space="preserve"> vo </w:t>
            </w:r>
            <w:r w:rsidRPr="00A70C15">
              <w:t>svojich bytoch. Mnohí</w:t>
            </w:r>
            <w:r w:rsidR="00DF55F4">
              <w:t> </w:t>
            </w:r>
            <w:r w:rsidR="006E644B">
              <w:t>z </w:t>
            </w:r>
            <w:r w:rsidRPr="00A70C15">
              <w:t>nich pozorovali život iba</w:t>
            </w:r>
            <w:r w:rsidR="006E644B">
              <w:t xml:space="preserve"> z </w:t>
            </w:r>
            <w:r w:rsidRPr="00A70C15">
              <w:t>okna svojej izby. </w:t>
            </w:r>
          </w:p>
          <w:p w14:paraId="7E133634" w14:textId="2F8E4898" w:rsidR="009F3A09" w:rsidRPr="00A70C15" w:rsidRDefault="009F3A09" w:rsidP="00553964">
            <w:pPr>
              <w:spacing w:line="240" w:lineRule="auto"/>
            </w:pPr>
            <w:r w:rsidRPr="00A70C15">
              <w:t>Som šťastná, že</w:t>
            </w:r>
            <w:r w:rsidR="006A5D8A">
              <w:t xml:space="preserve"> sa </w:t>
            </w:r>
            <w:r w:rsidRPr="00A70C15">
              <w:t>túto legislatívnu zmenu podarilo presadiť</w:t>
            </w:r>
            <w:r w:rsidR="006E644B">
              <w:t xml:space="preserve"> a </w:t>
            </w:r>
            <w:r w:rsidRPr="00A70C15">
              <w:t>že</w:t>
            </w:r>
            <w:r w:rsidR="006E644B">
              <w:t xml:space="preserve"> aj </w:t>
            </w:r>
            <w:r w:rsidRPr="00A70C15">
              <w:t>takýmto spôsobom môžem pomôcť ľuďom</w:t>
            </w:r>
            <w:r w:rsidR="006A5D8A">
              <w:t xml:space="preserve"> so </w:t>
            </w:r>
            <w:r w:rsidRPr="00A70C15">
              <w:t>zdravotným postihnutím žiť lepšie</w:t>
            </w:r>
            <w:r w:rsidR="006E644B">
              <w:t xml:space="preserve"> a </w:t>
            </w:r>
            <w:r w:rsidRPr="00A70C15">
              <w:t>dôstojnejšie.</w:t>
            </w:r>
          </w:p>
          <w:p w14:paraId="4213584F" w14:textId="77777777" w:rsidR="009F3A09" w:rsidRPr="00A70C15" w:rsidRDefault="009F3A09" w:rsidP="00553964">
            <w:pPr>
              <w:spacing w:line="240" w:lineRule="auto"/>
            </w:pPr>
          </w:p>
          <w:p w14:paraId="06B550FE" w14:textId="4198259E" w:rsidR="009F3A09" w:rsidRPr="00A70C15" w:rsidRDefault="009F3A09" w:rsidP="00553964">
            <w:pPr>
              <w:spacing w:line="240" w:lineRule="auto"/>
            </w:pPr>
            <w:r w:rsidRPr="00A70C15">
              <w:rPr>
                <w:b/>
                <w:bCs/>
              </w:rPr>
              <w:t>Zmena tohto zákona je účinná</w:t>
            </w:r>
            <w:r w:rsidR="006A5D8A">
              <w:rPr>
                <w:b/>
                <w:bCs/>
              </w:rPr>
              <w:t xml:space="preserve"> od </w:t>
            </w:r>
            <w:r w:rsidRPr="00A70C15">
              <w:rPr>
                <w:b/>
                <w:bCs/>
              </w:rPr>
              <w:t>1. februára 2020.</w:t>
            </w:r>
            <w:r w:rsidRPr="00A70C15">
              <w:t xml:space="preserve"> Od tohto dátumu</w:t>
            </w:r>
            <w:r w:rsidR="006A5D8A">
              <w:t xml:space="preserve"> sa </w:t>
            </w:r>
            <w:r w:rsidRPr="00A70C15">
              <w:t>už</w:t>
            </w:r>
            <w:r w:rsidR="00DF55F4">
              <w:t> </w:t>
            </w:r>
            <w:r w:rsidRPr="00A70C15">
              <w:rPr>
                <w:b/>
                <w:bCs/>
              </w:rPr>
              <w:t>súhlas vlastníkov bytov</w:t>
            </w:r>
            <w:r w:rsidR="006E644B">
              <w:rPr>
                <w:b/>
                <w:bCs/>
              </w:rPr>
              <w:t xml:space="preserve"> a </w:t>
            </w:r>
            <w:r w:rsidRPr="00A70C15">
              <w:rPr>
                <w:b/>
                <w:bCs/>
              </w:rPr>
              <w:t>nebytových priestorov</w:t>
            </w:r>
            <w:r w:rsidR="006A5D8A">
              <w:rPr>
                <w:b/>
                <w:bCs/>
              </w:rPr>
              <w:t xml:space="preserve"> pri </w:t>
            </w:r>
            <w:r w:rsidRPr="00A70C15">
              <w:rPr>
                <w:b/>
                <w:bCs/>
              </w:rPr>
              <w:t>montáži zdvíhacích zariadení</w:t>
            </w:r>
            <w:r w:rsidR="006E644B">
              <w:rPr>
                <w:b/>
                <w:bCs/>
              </w:rPr>
              <w:t xml:space="preserve"> v </w:t>
            </w:r>
            <w:r w:rsidRPr="00A70C15">
              <w:rPr>
                <w:b/>
                <w:bCs/>
              </w:rPr>
              <w:t>spoločných častiach bytových domov nevyžaduje</w:t>
            </w:r>
            <w:r w:rsidRPr="00A70C15">
              <w:t>.</w:t>
            </w:r>
          </w:p>
        </w:tc>
      </w:tr>
    </w:tbl>
    <w:p w14:paraId="553A86F5" w14:textId="77777777" w:rsidR="009F3A09" w:rsidRPr="00A70C15" w:rsidRDefault="009F3A09" w:rsidP="00553964">
      <w:pPr>
        <w:spacing w:line="240" w:lineRule="auto"/>
        <w:rPr>
          <w:rFonts w:cs="Arial"/>
        </w:rPr>
      </w:pPr>
    </w:p>
    <w:p w14:paraId="3A1DC5EA" w14:textId="77777777" w:rsidR="009F3A09" w:rsidRPr="00A70C15" w:rsidRDefault="009F3A09" w:rsidP="00553964">
      <w:pPr>
        <w:spacing w:line="240" w:lineRule="auto"/>
        <w:rPr>
          <w:rFonts w:eastAsia="Times New Roman" w:cs="Arial"/>
          <w:szCs w:val="24"/>
          <w:lang w:eastAsia="sk-SK"/>
        </w:rPr>
      </w:pPr>
    </w:p>
    <w:p w14:paraId="556ED2A4" w14:textId="7916F3EC" w:rsidR="008E37D4" w:rsidRPr="00A70C15" w:rsidRDefault="008E37D4" w:rsidP="00553964">
      <w:pPr>
        <w:spacing w:line="240" w:lineRule="auto"/>
        <w:rPr>
          <w:rFonts w:eastAsia="Times New Roman" w:cs="Arial"/>
          <w:b/>
          <w:szCs w:val="24"/>
          <w:lang w:eastAsia="sk-SK"/>
        </w:rPr>
      </w:pPr>
      <w:r w:rsidRPr="00A70C15">
        <w:rPr>
          <w:rFonts w:eastAsia="Times New Roman" w:cs="Arial"/>
          <w:b/>
          <w:szCs w:val="24"/>
          <w:lang w:eastAsia="sk-SK"/>
        </w:rPr>
        <w:t>VEREJNÉ BUDOVY</w:t>
      </w:r>
    </w:p>
    <w:p w14:paraId="00989D99" w14:textId="77777777" w:rsidR="00C02AB8" w:rsidRPr="00A70C15" w:rsidRDefault="00C02AB8" w:rsidP="00553964">
      <w:pPr>
        <w:spacing w:line="240" w:lineRule="auto"/>
        <w:rPr>
          <w:rFonts w:eastAsia="Times New Roman" w:cs="Arial"/>
          <w:b/>
          <w:szCs w:val="24"/>
          <w:lang w:eastAsia="sk-SK"/>
        </w:rPr>
      </w:pPr>
    </w:p>
    <w:p w14:paraId="257BC1EF" w14:textId="59AB9490" w:rsidR="008E37D4" w:rsidRPr="00A70C15" w:rsidRDefault="009909B2" w:rsidP="00553964">
      <w:pPr>
        <w:autoSpaceDN w:val="0"/>
        <w:spacing w:line="240" w:lineRule="auto"/>
        <w:rPr>
          <w:rFonts w:eastAsia="Calibri" w:cs="Arial"/>
          <w:b/>
          <w:szCs w:val="24"/>
        </w:rPr>
      </w:pPr>
      <w:r w:rsidRPr="00A70C15">
        <w:rPr>
          <w:rFonts w:eastAsia="Calibri" w:cs="Arial"/>
          <w:b/>
          <w:szCs w:val="24"/>
        </w:rPr>
        <w:t>Zdravotnícke zariadenia</w:t>
      </w:r>
    </w:p>
    <w:p w14:paraId="0453D8F1" w14:textId="55391E69" w:rsidR="008E37D4" w:rsidRPr="00A70C15" w:rsidRDefault="009909B2" w:rsidP="00553964">
      <w:pPr>
        <w:spacing w:line="240" w:lineRule="auto"/>
        <w:rPr>
          <w:rFonts w:eastAsia="Times New Roman" w:cs="Arial"/>
          <w:szCs w:val="24"/>
          <w:lang w:eastAsia="sk-SK"/>
        </w:rPr>
      </w:pPr>
      <w:r w:rsidRPr="00A70C15">
        <w:rPr>
          <w:rFonts w:eastAsia="Times New Roman" w:cs="Arial"/>
          <w:szCs w:val="24"/>
          <w:lang w:eastAsia="sk-SK"/>
        </w:rPr>
        <w:t>Osoby</w:t>
      </w:r>
      <w:r w:rsidR="006A5D8A">
        <w:rPr>
          <w:rFonts w:eastAsia="Times New Roman" w:cs="Arial"/>
          <w:szCs w:val="24"/>
          <w:lang w:eastAsia="sk-SK"/>
        </w:rPr>
        <w:t xml:space="preserve"> so </w:t>
      </w:r>
      <w:r w:rsidRPr="00A70C15">
        <w:rPr>
          <w:rFonts w:eastAsia="Times New Roman" w:cs="Arial"/>
          <w:szCs w:val="24"/>
          <w:lang w:eastAsia="sk-SK"/>
        </w:rPr>
        <w:t>zdravotným postihnutím</w:t>
      </w:r>
      <w:r w:rsidR="006E644B">
        <w:rPr>
          <w:rFonts w:eastAsia="Times New Roman" w:cs="Arial"/>
          <w:szCs w:val="24"/>
          <w:lang w:eastAsia="sk-SK"/>
        </w:rPr>
        <w:t xml:space="preserve"> v </w:t>
      </w:r>
      <w:r w:rsidRPr="00A70C15">
        <w:rPr>
          <w:rFonts w:eastAsia="Times New Roman" w:cs="Arial"/>
          <w:szCs w:val="24"/>
          <w:lang w:eastAsia="sk-SK"/>
        </w:rPr>
        <w:t>podnetoch poukazujú</w:t>
      </w:r>
      <w:r w:rsidR="006A5D8A">
        <w:rPr>
          <w:rFonts w:eastAsia="Times New Roman" w:cs="Arial"/>
          <w:szCs w:val="24"/>
          <w:lang w:eastAsia="sk-SK"/>
        </w:rPr>
        <w:t xml:space="preserve"> na </w:t>
      </w:r>
      <w:r w:rsidRPr="00A70C15">
        <w:rPr>
          <w:rFonts w:eastAsia="Times New Roman" w:cs="Arial"/>
          <w:b/>
          <w:bCs/>
          <w:szCs w:val="24"/>
          <w:lang w:eastAsia="sk-SK"/>
        </w:rPr>
        <w:t>chýbajúce toalety</w:t>
      </w:r>
      <w:r w:rsidR="006A5D8A">
        <w:rPr>
          <w:rFonts w:eastAsia="Times New Roman" w:cs="Arial"/>
          <w:szCs w:val="24"/>
          <w:lang w:eastAsia="sk-SK"/>
        </w:rPr>
        <w:t xml:space="preserve"> pre </w:t>
      </w:r>
      <w:r w:rsidRPr="00A70C15">
        <w:rPr>
          <w:rFonts w:eastAsia="Times New Roman" w:cs="Arial"/>
          <w:szCs w:val="24"/>
          <w:lang w:eastAsia="sk-SK"/>
        </w:rPr>
        <w:t>vozíčkarov</w:t>
      </w:r>
      <w:r w:rsidR="006E644B">
        <w:rPr>
          <w:rFonts w:eastAsia="Times New Roman" w:cs="Arial"/>
          <w:szCs w:val="24"/>
          <w:lang w:eastAsia="sk-SK"/>
        </w:rPr>
        <w:t xml:space="preserve"> a </w:t>
      </w:r>
      <w:r w:rsidRPr="00A70C15">
        <w:rPr>
          <w:rFonts w:eastAsia="Times New Roman" w:cs="Arial"/>
          <w:b/>
          <w:szCs w:val="24"/>
          <w:lang w:eastAsia="sk-SK"/>
        </w:rPr>
        <w:t>bariérové vnútorné priestory</w:t>
      </w:r>
      <w:r w:rsidR="006E644B">
        <w:rPr>
          <w:rFonts w:eastAsia="Times New Roman" w:cs="Arial"/>
          <w:b/>
          <w:szCs w:val="24"/>
          <w:lang w:eastAsia="sk-SK"/>
        </w:rPr>
        <w:t xml:space="preserve"> v </w:t>
      </w:r>
      <w:r w:rsidRPr="00A70C15">
        <w:rPr>
          <w:rFonts w:eastAsia="Times New Roman" w:cs="Arial"/>
          <w:b/>
          <w:szCs w:val="24"/>
          <w:lang w:eastAsia="sk-SK"/>
        </w:rPr>
        <w:t>zdravotných strediskách.</w:t>
      </w:r>
    </w:p>
    <w:p w14:paraId="1FB64642" w14:textId="6EF94F95" w:rsidR="008E37D4" w:rsidRPr="00A70C15" w:rsidRDefault="008E37D4" w:rsidP="00553964">
      <w:pPr>
        <w:spacing w:line="240" w:lineRule="auto"/>
        <w:rPr>
          <w:rFonts w:eastAsia="Times New Roman" w:cs="Arial"/>
          <w:szCs w:val="24"/>
          <w:lang w:eastAsia="sk-SK"/>
        </w:rPr>
      </w:pPr>
    </w:p>
    <w:p w14:paraId="6D6EFAF7" w14:textId="77777777" w:rsidR="009909B2" w:rsidRPr="00A70C15" w:rsidRDefault="009909B2" w:rsidP="00553964">
      <w:pPr>
        <w:spacing w:line="240" w:lineRule="auto"/>
        <w:rPr>
          <w:rFonts w:eastAsia="Times New Roman" w:cs="Arial"/>
          <w:szCs w:val="24"/>
          <w:lang w:eastAsia="sk-SK"/>
        </w:rPr>
      </w:pPr>
    </w:p>
    <w:p w14:paraId="1478A596" w14:textId="1AD3D497" w:rsidR="009909B2" w:rsidRPr="00A70C15" w:rsidRDefault="009909B2" w:rsidP="00553964">
      <w:pPr>
        <w:pStyle w:val="Story"/>
        <w:spacing w:line="240" w:lineRule="auto"/>
        <w:ind w:left="0" w:firstLine="0"/>
        <w:rPr>
          <w:rFonts w:cs="Arial"/>
        </w:rPr>
      </w:pPr>
      <w:bookmarkStart w:id="204" w:name="_Toc36115082"/>
      <w:r w:rsidRPr="00A70C15">
        <w:rPr>
          <w:rFonts w:cs="Arial"/>
          <w:caps w:val="0"/>
        </w:rPr>
        <w:t xml:space="preserve">Príbeh </w:t>
      </w:r>
      <w:r w:rsidR="00A858B1" w:rsidRPr="00A70C15">
        <w:rPr>
          <w:rFonts w:cs="Arial"/>
          <w:caps w:val="0"/>
        </w:rPr>
        <w:t>dvadsiaty siedmy</w:t>
      </w:r>
      <w:bookmarkEnd w:id="204"/>
    </w:p>
    <w:p w14:paraId="737533CC" w14:textId="2EF4C69E" w:rsidR="009909B2" w:rsidRPr="00A70C15" w:rsidRDefault="009909B2" w:rsidP="00553964">
      <w:pPr>
        <w:pStyle w:val="Story"/>
        <w:spacing w:line="240" w:lineRule="auto"/>
        <w:ind w:left="0" w:firstLine="0"/>
        <w:rPr>
          <w:rFonts w:cs="Arial"/>
        </w:rPr>
      </w:pPr>
      <w:bookmarkStart w:id="205" w:name="_Toc36115083"/>
      <w:r w:rsidRPr="00A70C15">
        <w:rPr>
          <w:rFonts w:cs="Arial"/>
        </w:rPr>
        <w:t>ŠTVORPOSCHODOVÁ BUDOVA ZDRAVOTNÉHO STREDISKA NEMÁ BEZBARIÉROVÚ TOALETU</w:t>
      </w:r>
      <w:bookmarkEnd w:id="205"/>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9909B2" w:rsidRPr="00A70C15" w14:paraId="2825F333" w14:textId="77777777" w:rsidTr="009909B2">
        <w:tc>
          <w:tcPr>
            <w:tcW w:w="5000" w:type="pct"/>
            <w:shd w:val="clear" w:color="auto" w:fill="F0F0F0"/>
          </w:tcPr>
          <w:p w14:paraId="7250FDCF" w14:textId="2949C8E0" w:rsidR="009909B2" w:rsidRPr="00A70C15" w:rsidRDefault="009909B2" w:rsidP="00553964">
            <w:pPr>
              <w:spacing w:line="240" w:lineRule="auto"/>
              <w:rPr>
                <w:b/>
                <w:bCs/>
                <w:color w:val="000000"/>
                <w:shd w:val="clear" w:color="auto" w:fill="FFFFFF"/>
              </w:rPr>
            </w:pPr>
            <w:r w:rsidRPr="00A70C15">
              <w:rPr>
                <w:b/>
                <w:bCs/>
              </w:rPr>
              <w:t>V dnešnej dobe by bezbariérová toaleta</w:t>
            </w:r>
            <w:r w:rsidR="006A5D8A">
              <w:rPr>
                <w:b/>
                <w:bCs/>
              </w:rPr>
              <w:t xml:space="preserve"> pre </w:t>
            </w:r>
            <w:r w:rsidRPr="00A70C15">
              <w:rPr>
                <w:b/>
                <w:bCs/>
              </w:rPr>
              <w:t>osoby</w:t>
            </w:r>
            <w:r w:rsidR="006A5D8A">
              <w:rPr>
                <w:b/>
                <w:bCs/>
              </w:rPr>
              <w:t xml:space="preserve"> na </w:t>
            </w:r>
            <w:r w:rsidRPr="00A70C15">
              <w:rPr>
                <w:b/>
                <w:bCs/>
              </w:rPr>
              <w:t>vozíku</w:t>
            </w:r>
            <w:r w:rsidR="006E644B">
              <w:rPr>
                <w:b/>
                <w:bCs/>
              </w:rPr>
              <w:t xml:space="preserve"> v </w:t>
            </w:r>
            <w:r w:rsidRPr="00A70C15">
              <w:rPr>
                <w:b/>
                <w:bCs/>
              </w:rPr>
              <w:t>každej verejnosti dostupnej budove mala byť samozrejmosťou. Často</w:t>
            </w:r>
            <w:r w:rsidR="006A5D8A">
              <w:rPr>
                <w:b/>
                <w:bCs/>
              </w:rPr>
              <w:t xml:space="preserve"> však </w:t>
            </w:r>
            <w:r w:rsidRPr="00A70C15">
              <w:rPr>
                <w:b/>
                <w:bCs/>
              </w:rPr>
              <w:t>takúto toaletu nemajú</w:t>
            </w:r>
            <w:r w:rsidR="006A5D8A">
              <w:rPr>
                <w:b/>
                <w:bCs/>
              </w:rPr>
              <w:t xml:space="preserve"> ani </w:t>
            </w:r>
            <w:r w:rsidRPr="00A70C15">
              <w:rPr>
                <w:b/>
                <w:bCs/>
              </w:rPr>
              <w:t>väčšie zdravotné strediská.</w:t>
            </w:r>
          </w:p>
        </w:tc>
      </w:tr>
    </w:tbl>
    <w:p w14:paraId="52EFAEE3" w14:textId="6E4662B2" w:rsidR="009909B2" w:rsidRPr="00A70C15" w:rsidRDefault="009909B2" w:rsidP="00553964">
      <w:pPr>
        <w:pStyle w:val="Podtitul"/>
        <w:spacing w:line="240" w:lineRule="auto"/>
      </w:pPr>
      <w:r w:rsidRPr="00A70C15">
        <w:t>Naša značka: KZP/0407/2019/0</w:t>
      </w:r>
      <w:r w:rsidR="00D2139A" w:rsidRPr="00A70C15">
        <w:t>5</w:t>
      </w:r>
      <w:r w:rsidRPr="00A70C15">
        <w:t>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9909B2" w:rsidRPr="00A70C15" w14:paraId="04BD804E" w14:textId="77777777" w:rsidTr="009909B2">
        <w:tc>
          <w:tcPr>
            <w:tcW w:w="9226" w:type="dxa"/>
            <w:tcBorders>
              <w:left w:val="single" w:sz="24" w:space="0" w:color="C0C0C0"/>
            </w:tcBorders>
            <w:shd w:val="clear" w:color="auto" w:fill="auto"/>
          </w:tcPr>
          <w:p w14:paraId="150C40F7" w14:textId="66524662" w:rsidR="009909B2" w:rsidRPr="00A70C15" w:rsidRDefault="009909B2" w:rsidP="00553964">
            <w:pPr>
              <w:spacing w:line="240" w:lineRule="auto"/>
            </w:pPr>
            <w:r w:rsidRPr="00A70C15">
              <w:t>V podnete ma osoba</w:t>
            </w:r>
            <w:r w:rsidR="006A5D8A">
              <w:t xml:space="preserve"> na </w:t>
            </w:r>
            <w:r w:rsidRPr="00A70C15">
              <w:t>vozíku upozornila, že</w:t>
            </w:r>
            <w:r w:rsidR="006E644B">
              <w:t xml:space="preserve"> v </w:t>
            </w:r>
            <w:r w:rsidRPr="00A70C15">
              <w:t>budove zdravotného strediska</w:t>
            </w:r>
            <w:r w:rsidR="006A5D8A">
              <w:t xml:space="preserve"> na </w:t>
            </w:r>
            <w:r w:rsidRPr="00A70C15">
              <w:t>Fedinovej 9</w:t>
            </w:r>
            <w:r w:rsidR="006E644B">
              <w:t xml:space="preserve"> v </w:t>
            </w:r>
            <w:r w:rsidRPr="00A70C15">
              <w:t>Bratislave (ďalej len „zdravotné stredisko“)</w:t>
            </w:r>
            <w:r w:rsidR="006A5D8A">
              <w:t xml:space="preserve"> sa </w:t>
            </w:r>
            <w:r w:rsidRPr="00A70C15">
              <w:t>nenachádza sociálne zariadenie</w:t>
            </w:r>
            <w:r w:rsidR="006A5D8A">
              <w:t xml:space="preserve"> pre </w:t>
            </w:r>
            <w:r w:rsidRPr="00A70C15">
              <w:t>imobilné osoby.</w:t>
            </w:r>
            <w:r w:rsidR="006E644B">
              <w:t xml:space="preserve"> V </w:t>
            </w:r>
            <w:r w:rsidRPr="00A70C15">
              <w:t xml:space="preserve">tomto zdravotnom stredisku je </w:t>
            </w:r>
            <w:r w:rsidRPr="00A70C15">
              <w:rPr>
                <w:b/>
                <w:bCs/>
              </w:rPr>
              <w:t xml:space="preserve">35 ambulancií </w:t>
            </w:r>
            <w:r w:rsidRPr="00A70C15">
              <w:t>všeobecných lekárov</w:t>
            </w:r>
            <w:r w:rsidR="006E644B">
              <w:t xml:space="preserve"> a </w:t>
            </w:r>
            <w:r w:rsidRPr="00A70C15">
              <w:t>špecialistov. Takýto stav je nepochopiteľný.</w:t>
            </w:r>
          </w:p>
          <w:p w14:paraId="12250AB1" w14:textId="77777777" w:rsidR="009909B2" w:rsidRPr="00A70C15" w:rsidRDefault="009909B2" w:rsidP="00553964">
            <w:pPr>
              <w:spacing w:line="240" w:lineRule="auto"/>
            </w:pPr>
          </w:p>
          <w:p w14:paraId="139B5C61" w14:textId="57E2159B" w:rsidR="001D0988" w:rsidRDefault="009909B2" w:rsidP="00553964">
            <w:pPr>
              <w:spacing w:line="240" w:lineRule="auto"/>
            </w:pPr>
            <w:r w:rsidRPr="00A70C15">
              <w:t>Po dôkladnom skúmaní detailov podnetu som zistila, že zdravotné stredisko sídli</w:t>
            </w:r>
            <w:r w:rsidR="006E644B">
              <w:t xml:space="preserve"> v </w:t>
            </w:r>
            <w:r w:rsidRPr="00A70C15">
              <w:t>budove, ktorej vlastníkom</w:t>
            </w:r>
            <w:r w:rsidR="006E644B">
              <w:t xml:space="preserve"> a </w:t>
            </w:r>
            <w:r w:rsidRPr="00A70C15">
              <w:t xml:space="preserve">prenajímateľom je Bratislavský samosprávny kraj. </w:t>
            </w:r>
          </w:p>
          <w:p w14:paraId="3217DC4D" w14:textId="651B4669" w:rsidR="009909B2" w:rsidRPr="00A70C15" w:rsidRDefault="009909B2" w:rsidP="00553964">
            <w:pPr>
              <w:spacing w:line="240" w:lineRule="auto"/>
            </w:pPr>
            <w:r w:rsidRPr="00A70C15">
              <w:t>Na akékoľvek stavebné úpravy, rekonštrukcie</w:t>
            </w:r>
            <w:r w:rsidR="006E644B">
              <w:t xml:space="preserve"> a </w:t>
            </w:r>
            <w:r w:rsidRPr="00A70C15">
              <w:t>stavebné zásahy je preto potrebný jeho súhlas. Zdravotné stredisko</w:t>
            </w:r>
            <w:r w:rsidR="006A5D8A">
              <w:t xml:space="preserve"> sa </w:t>
            </w:r>
            <w:r w:rsidRPr="00A70C15">
              <w:t>už</w:t>
            </w:r>
            <w:r w:rsidR="006E644B">
              <w:t xml:space="preserve"> v </w:t>
            </w:r>
            <w:r w:rsidRPr="00A70C15">
              <w:t>roku 2018 obrátilo</w:t>
            </w:r>
            <w:r w:rsidR="006A5D8A">
              <w:t xml:space="preserve"> na </w:t>
            </w:r>
            <w:r w:rsidRPr="00A70C15">
              <w:t>Bratislavský samosprávny kraj</w:t>
            </w:r>
            <w:r w:rsidR="006E644B">
              <w:t xml:space="preserve"> a </w:t>
            </w:r>
            <w:r w:rsidRPr="00A70C15">
              <w:t>žiadalo</w:t>
            </w:r>
            <w:r w:rsidR="006A5D8A">
              <w:t xml:space="preserve"> o </w:t>
            </w:r>
            <w:r w:rsidRPr="00A70C15">
              <w:t>vybudovanie bezbariérovej toalety</w:t>
            </w:r>
            <w:r w:rsidR="006A5D8A">
              <w:t xml:space="preserve"> pre </w:t>
            </w:r>
            <w:r w:rsidRPr="00A70C15">
              <w:t>imobilné osoby,</w:t>
            </w:r>
            <w:r w:rsidR="006E644B">
              <w:t xml:space="preserve"> a </w:t>
            </w:r>
            <w:r w:rsidRPr="00A70C15">
              <w:t>to rekonštrukciou aspoň jedného existujúceho sociálneho zariadenia</w:t>
            </w:r>
            <w:r w:rsidR="006E644B">
              <w:t xml:space="preserve"> v </w:t>
            </w:r>
            <w:r w:rsidRPr="00A70C15">
              <w:t xml:space="preserve">budove. </w:t>
            </w:r>
          </w:p>
          <w:p w14:paraId="586B520F" w14:textId="77777777" w:rsidR="009909B2" w:rsidRPr="00A70C15" w:rsidRDefault="009909B2" w:rsidP="00553964">
            <w:pPr>
              <w:spacing w:line="240" w:lineRule="auto"/>
            </w:pPr>
          </w:p>
          <w:p w14:paraId="7E19899A" w14:textId="121EFB7F" w:rsidR="009909B2" w:rsidRPr="00A70C15" w:rsidRDefault="009909B2" w:rsidP="00553964">
            <w:pPr>
              <w:spacing w:line="240" w:lineRule="auto"/>
            </w:pPr>
            <w:r w:rsidRPr="00A70C15">
              <w:t>Bratislavský samosprávny kraj bezbariérovú toaletu</w:t>
            </w:r>
            <w:r w:rsidR="006A5D8A">
              <w:t xml:space="preserve"> pre </w:t>
            </w:r>
            <w:r w:rsidRPr="00A70C15">
              <w:t>imobilných pacientov</w:t>
            </w:r>
            <w:r w:rsidR="006E644B">
              <w:t xml:space="preserve"> v </w:t>
            </w:r>
            <w:r w:rsidRPr="00A70C15">
              <w:t>priestoroch tohto zdravotného strediska zatiaľ nevybudoval, čím dochádza</w:t>
            </w:r>
            <w:r w:rsidR="006A5D8A">
              <w:t xml:space="preserve"> k </w:t>
            </w:r>
            <w:r w:rsidRPr="00A70C15">
              <w:rPr>
                <w:b/>
                <w:bCs/>
              </w:rPr>
              <w:t>porušovaniu základného práva</w:t>
            </w:r>
            <w:r w:rsidR="006A5D8A">
              <w:rPr>
                <w:b/>
                <w:bCs/>
              </w:rPr>
              <w:t xml:space="preserve"> na </w:t>
            </w:r>
            <w:r w:rsidRPr="00A70C15">
              <w:rPr>
                <w:b/>
                <w:bCs/>
              </w:rPr>
              <w:t>prístupnosť zaručeného Článkom 9</w:t>
            </w:r>
            <w:r w:rsidR="006E644B">
              <w:rPr>
                <w:b/>
                <w:bCs/>
              </w:rPr>
              <w:t xml:space="preserve"> ods. </w:t>
            </w:r>
            <w:r w:rsidRPr="00A70C15">
              <w:rPr>
                <w:b/>
                <w:bCs/>
              </w:rPr>
              <w:t xml:space="preserve">1 </w:t>
            </w:r>
            <w:r w:rsidRPr="00A70C15">
              <w:rPr>
                <w:b/>
                <w:bCs/>
              </w:rPr>
              <w:lastRenderedPageBreak/>
              <w:t>písm. a)</w:t>
            </w:r>
            <w:r w:rsidRPr="00A70C15">
              <w:rPr>
                <w:b/>
                <w:bCs/>
                <w:vertAlign w:val="superscript"/>
              </w:rPr>
              <w:footnoteReference w:id="36"/>
            </w:r>
            <w:r w:rsidRPr="00A70C15">
              <w:rPr>
                <w:b/>
                <w:bCs/>
              </w:rPr>
              <w:t xml:space="preserve"> </w:t>
            </w:r>
            <w:r w:rsidRPr="00A70C15">
              <w:t>Dohovoru</w:t>
            </w:r>
            <w:r w:rsidR="006A5D8A">
              <w:rPr>
                <w:b/>
                <w:bCs/>
              </w:rPr>
              <w:t xml:space="preserve"> o </w:t>
            </w:r>
            <w:r w:rsidRPr="00A70C15">
              <w:t>právach osôb</w:t>
            </w:r>
            <w:r w:rsidR="006A5D8A">
              <w:t xml:space="preserve"> so </w:t>
            </w:r>
            <w:r w:rsidRPr="00A70C15">
              <w:t>zdravotným postihnutím, ako</w:t>
            </w:r>
            <w:r w:rsidR="00DF55F4">
              <w:t> a</w:t>
            </w:r>
            <w:r w:rsidR="006E644B">
              <w:t>j </w:t>
            </w:r>
            <w:r w:rsidR="006A5D8A">
              <w:t>k </w:t>
            </w:r>
            <w:r w:rsidRPr="00A70C15">
              <w:rPr>
                <w:b/>
                <w:bCs/>
              </w:rPr>
              <w:t>porušeniu vyhlášky</w:t>
            </w:r>
            <w:r w:rsidRPr="00A70C15">
              <w:rPr>
                <w:b/>
                <w:bCs/>
                <w:vertAlign w:val="superscript"/>
              </w:rPr>
              <w:footnoteReference w:id="37"/>
            </w:r>
            <w:r w:rsidRPr="00A70C15">
              <w:t>.</w:t>
            </w:r>
          </w:p>
          <w:p w14:paraId="34C0DFBE" w14:textId="77777777" w:rsidR="009909B2" w:rsidRPr="00A70C15" w:rsidRDefault="009909B2" w:rsidP="00553964">
            <w:pPr>
              <w:spacing w:line="240" w:lineRule="auto"/>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5" w:color="auto" w:fill="auto"/>
              <w:tblCellMar>
                <w:top w:w="181" w:type="dxa"/>
                <w:left w:w="181" w:type="dxa"/>
                <w:bottom w:w="181" w:type="dxa"/>
                <w:right w:w="181" w:type="dxa"/>
              </w:tblCellMar>
              <w:tblLook w:val="04A0" w:firstRow="1" w:lastRow="0" w:firstColumn="1" w:lastColumn="0" w:noHBand="0" w:noVBand="1"/>
              <w:tblCaption w:val="Opatrenia"/>
              <w:tblDescription w:val="Opatrenia na nápravu a ich vyhodnotenie"/>
            </w:tblPr>
            <w:tblGrid>
              <w:gridCol w:w="8836"/>
            </w:tblGrid>
            <w:tr w:rsidR="009909B2" w:rsidRPr="00A70C15" w14:paraId="4A8672D8" w14:textId="77777777" w:rsidTr="009909B2">
              <w:tc>
                <w:tcPr>
                  <w:tcW w:w="8836" w:type="dxa"/>
                  <w:shd w:val="clear" w:color="auto" w:fill="D9D9D9" w:themeFill="background1" w:themeFillShade="D9"/>
                </w:tcPr>
                <w:p w14:paraId="66544D2B" w14:textId="77777777" w:rsidR="009909B2" w:rsidRPr="00A70C15" w:rsidRDefault="009909B2" w:rsidP="00553964">
                  <w:pPr>
                    <w:spacing w:line="240" w:lineRule="auto"/>
                    <w:rPr>
                      <w:b/>
                      <w:lang w:eastAsia="sk-SK"/>
                    </w:rPr>
                  </w:pPr>
                  <w:r w:rsidRPr="00A70C15">
                    <w:rPr>
                      <w:b/>
                      <w:lang w:eastAsia="sk-SK"/>
                    </w:rPr>
                    <w:t>OPATRENIA NA NÁPRAVU</w:t>
                  </w:r>
                </w:p>
                <w:p w14:paraId="4B215FF5" w14:textId="638BD861" w:rsidR="009909B2" w:rsidRPr="00A70C15" w:rsidRDefault="009909B2" w:rsidP="00553964">
                  <w:pPr>
                    <w:spacing w:line="240" w:lineRule="auto"/>
                    <w:rPr>
                      <w:i/>
                      <w:sz w:val="20"/>
                      <w:szCs w:val="20"/>
                      <w:lang w:eastAsia="sk-SK"/>
                    </w:rPr>
                  </w:pPr>
                  <w:r w:rsidRPr="00A70C15">
                    <w:rPr>
                      <w:i/>
                      <w:sz w:val="20"/>
                      <w:szCs w:val="20"/>
                      <w:lang w:eastAsia="sk-SK"/>
                    </w:rPr>
                    <w:t>Vydané dňa 4. januára 2019</w:t>
                  </w:r>
                </w:p>
                <w:p w14:paraId="5A6B2513" w14:textId="77777777" w:rsidR="009909B2" w:rsidRPr="00A70C15" w:rsidRDefault="009909B2" w:rsidP="00553964">
                  <w:pPr>
                    <w:spacing w:line="240" w:lineRule="auto"/>
                    <w:rPr>
                      <w:szCs w:val="24"/>
                      <w:lang w:eastAsia="sk-SK"/>
                    </w:rPr>
                  </w:pPr>
                </w:p>
                <w:p w14:paraId="5B7A3965" w14:textId="2E6EDB65" w:rsidR="009909B2" w:rsidRPr="00A70C15" w:rsidRDefault="009909B2" w:rsidP="00553964">
                  <w:pPr>
                    <w:spacing w:line="240" w:lineRule="auto"/>
                  </w:pPr>
                  <w:r w:rsidRPr="00A70C15">
                    <w:t>Bratislavský samosprávny kraj, ako vlastníka</w:t>
                  </w:r>
                  <w:r w:rsidR="006E644B">
                    <w:t xml:space="preserve"> a </w:t>
                  </w:r>
                  <w:r w:rsidRPr="00A70C15">
                    <w:t>prenajímateľa budovy som požiadala, aby zabezpečil vybudovanie sociálneho zariadenia</w:t>
                  </w:r>
                  <w:r w:rsidR="006A5D8A">
                    <w:t xml:space="preserve"> pre </w:t>
                  </w:r>
                  <w:r w:rsidRPr="00A70C15">
                    <w:t>imobilné osoby</w:t>
                  </w:r>
                  <w:r w:rsidR="006E644B">
                    <w:t xml:space="preserve"> v </w:t>
                  </w:r>
                  <w:r w:rsidRPr="00A70C15">
                    <w:t>budove zdravotného strediska.</w:t>
                  </w:r>
                </w:p>
                <w:p w14:paraId="7AF8BC51" w14:textId="77777777" w:rsidR="009909B2" w:rsidRPr="00A70C15" w:rsidRDefault="009909B2" w:rsidP="00553964">
                  <w:pPr>
                    <w:spacing w:line="240" w:lineRule="auto"/>
                  </w:pPr>
                </w:p>
                <w:p w14:paraId="335D6D75" w14:textId="77777777" w:rsidR="009909B2" w:rsidRPr="00A70C15" w:rsidRDefault="009909B2" w:rsidP="00553964">
                  <w:pPr>
                    <w:spacing w:line="240" w:lineRule="auto"/>
                    <w:rPr>
                      <w:b/>
                      <w:lang w:eastAsia="sk-SK"/>
                    </w:rPr>
                  </w:pPr>
                  <w:r w:rsidRPr="00A70C15">
                    <w:rPr>
                      <w:b/>
                      <w:lang w:eastAsia="sk-SK"/>
                    </w:rPr>
                    <w:t>VYHODNOTENIE OPATRENÍ</w:t>
                  </w:r>
                </w:p>
                <w:p w14:paraId="223CE910" w14:textId="33D407C5" w:rsidR="009909B2" w:rsidRPr="00A70C15" w:rsidRDefault="009909B2" w:rsidP="00553964">
                  <w:pPr>
                    <w:spacing w:line="240" w:lineRule="auto"/>
                    <w:rPr>
                      <w:i/>
                      <w:sz w:val="20"/>
                      <w:szCs w:val="20"/>
                      <w:lang w:eastAsia="sk-SK"/>
                    </w:rPr>
                  </w:pPr>
                  <w:r w:rsidRPr="00A70C15">
                    <w:rPr>
                      <w:i/>
                      <w:sz w:val="20"/>
                      <w:szCs w:val="20"/>
                      <w:lang w:eastAsia="sk-SK"/>
                    </w:rPr>
                    <w:t>K 31. decembru 2019</w:t>
                  </w:r>
                </w:p>
                <w:p w14:paraId="15C5D033" w14:textId="77777777" w:rsidR="009909B2" w:rsidRPr="00A70C15" w:rsidRDefault="009909B2" w:rsidP="00553964">
                  <w:pPr>
                    <w:spacing w:line="240" w:lineRule="auto"/>
                    <w:rPr>
                      <w:lang w:eastAsia="sk-SK"/>
                    </w:rPr>
                  </w:pPr>
                </w:p>
                <w:p w14:paraId="406208D8" w14:textId="39D12444" w:rsidR="009909B2" w:rsidRPr="00A70C15" w:rsidRDefault="009909B2" w:rsidP="00553964">
                  <w:pPr>
                    <w:spacing w:line="240" w:lineRule="auto"/>
                  </w:pPr>
                  <w:r w:rsidRPr="00A70C15">
                    <w:t>Bratislavský samosprávny kraj ma po doručení výzvy</w:t>
                  </w:r>
                  <w:r w:rsidR="006A5D8A">
                    <w:t xml:space="preserve"> na </w:t>
                  </w:r>
                  <w:r w:rsidRPr="00A70C15">
                    <w:t>prijatie opatrení telefonicky informoval, že situáciu preverí</w:t>
                  </w:r>
                  <w:r w:rsidR="006E644B">
                    <w:t xml:space="preserve"> a </w:t>
                  </w:r>
                  <w:r w:rsidRPr="00A70C15">
                    <w:t>možnosť vybudovania bezbariérovej toalety prekonzultuje</w:t>
                  </w:r>
                  <w:r w:rsidR="006E644B">
                    <w:t xml:space="preserve"> s </w:t>
                  </w:r>
                  <w:r w:rsidRPr="00A70C15">
                    <w:t>kompetentnými inštitúciami. Splnenie opatrenia</w:t>
                  </w:r>
                  <w:r w:rsidR="006E644B">
                    <w:t xml:space="preserve"> a </w:t>
                  </w:r>
                  <w:r w:rsidRPr="00A70C15">
                    <w:t>vybudovanie sociálneho zariadenia</w:t>
                  </w:r>
                  <w:r w:rsidR="006A5D8A">
                    <w:t xml:space="preserve"> pre </w:t>
                  </w:r>
                  <w:r w:rsidRPr="00A70C15">
                    <w:t>imobilné osoby</w:t>
                  </w:r>
                  <w:r w:rsidR="006E644B">
                    <w:t xml:space="preserve"> aj </w:t>
                  </w:r>
                  <w:r w:rsidRPr="00A70C15">
                    <w:t>naďalej sledujem.</w:t>
                  </w:r>
                </w:p>
                <w:p w14:paraId="0BFA0C3B" w14:textId="483398E2" w:rsidR="009909B2" w:rsidRPr="00A70C15" w:rsidRDefault="009909B2" w:rsidP="00553964">
                  <w:pPr>
                    <w:spacing w:line="240" w:lineRule="auto"/>
                  </w:pPr>
                  <w:r w:rsidRPr="00A70C15">
                    <w:t>Je nepredstaviteľné, aby sme počas návštevy lekára nemohli ísť</w:t>
                  </w:r>
                  <w:r w:rsidR="006A5D8A">
                    <w:t xml:space="preserve"> na </w:t>
                  </w:r>
                  <w:r w:rsidRPr="00A70C15">
                    <w:t>toaletu, pretože táto nie je</w:t>
                  </w:r>
                  <w:r w:rsidR="006A5D8A">
                    <w:t xml:space="preserve"> k </w:t>
                  </w:r>
                  <w:r w:rsidRPr="00A70C15">
                    <w:t xml:space="preserve">dispozícii. </w:t>
                  </w:r>
                </w:p>
                <w:p w14:paraId="60D0EFA5" w14:textId="05DF9685" w:rsidR="009909B2" w:rsidRPr="00A70C15" w:rsidRDefault="009909B2" w:rsidP="00553964">
                  <w:pPr>
                    <w:spacing w:line="240" w:lineRule="auto"/>
                    <w:rPr>
                      <w:rFonts w:eastAsia="Calibri"/>
                    </w:rPr>
                  </w:pPr>
                  <w:r w:rsidRPr="00A70C15">
                    <w:t>Problematike dostupnosti bezbariérových toaliet</w:t>
                  </w:r>
                  <w:r w:rsidR="006A5D8A">
                    <w:t xml:space="preserve"> pre </w:t>
                  </w:r>
                  <w:r w:rsidRPr="00A70C15">
                    <w:t>imobilné osoby</w:t>
                  </w:r>
                  <w:r w:rsidR="006E644B">
                    <w:t xml:space="preserve"> a </w:t>
                  </w:r>
                  <w:r w:rsidRPr="00A70C15">
                    <w:t>bezbariérovosti samotných zdravotníckych zariadení</w:t>
                  </w:r>
                  <w:r w:rsidR="006A5D8A">
                    <w:t xml:space="preserve"> sa </w:t>
                  </w:r>
                  <w:r w:rsidRPr="00A70C15">
                    <w:t>budem venovať</w:t>
                  </w:r>
                  <w:r w:rsidR="006E644B">
                    <w:t xml:space="preserve"> aj v </w:t>
                  </w:r>
                  <w:r w:rsidRPr="00A70C15">
                    <w:t>ďalšom období svojej činnosti.</w:t>
                  </w:r>
                </w:p>
              </w:tc>
            </w:tr>
          </w:tbl>
          <w:p w14:paraId="22F0A382" w14:textId="77777777" w:rsidR="009909B2" w:rsidRPr="00A70C15" w:rsidRDefault="009909B2" w:rsidP="00553964">
            <w:pPr>
              <w:spacing w:line="240" w:lineRule="auto"/>
            </w:pPr>
          </w:p>
        </w:tc>
      </w:tr>
    </w:tbl>
    <w:p w14:paraId="74EFEE26" w14:textId="77777777" w:rsidR="009909B2" w:rsidRPr="00A70C15" w:rsidRDefault="009909B2" w:rsidP="00553964">
      <w:pPr>
        <w:spacing w:line="240" w:lineRule="auto"/>
        <w:rPr>
          <w:rFonts w:cs="Arial"/>
        </w:rPr>
      </w:pPr>
    </w:p>
    <w:p w14:paraId="58875706" w14:textId="77777777" w:rsidR="009909B2" w:rsidRPr="00A70C15" w:rsidRDefault="009909B2" w:rsidP="00553964">
      <w:pPr>
        <w:spacing w:line="240" w:lineRule="auto"/>
        <w:rPr>
          <w:rFonts w:eastAsia="Times New Roman" w:cs="Arial"/>
          <w:szCs w:val="24"/>
          <w:lang w:eastAsia="sk-SK"/>
        </w:rPr>
      </w:pPr>
    </w:p>
    <w:p w14:paraId="5B2274CB" w14:textId="6E183FD0" w:rsidR="009909B2" w:rsidRPr="00A70C15" w:rsidRDefault="009909B2" w:rsidP="00553964">
      <w:pPr>
        <w:pStyle w:val="Story"/>
        <w:spacing w:line="240" w:lineRule="auto"/>
        <w:ind w:left="0" w:firstLine="0"/>
        <w:rPr>
          <w:rFonts w:cs="Arial"/>
        </w:rPr>
      </w:pPr>
      <w:bookmarkStart w:id="206" w:name="_Toc36115084"/>
      <w:r w:rsidRPr="00A70C15">
        <w:rPr>
          <w:rFonts w:cs="Arial"/>
          <w:caps w:val="0"/>
        </w:rPr>
        <w:t xml:space="preserve">Príbeh </w:t>
      </w:r>
      <w:r w:rsidR="00A858B1" w:rsidRPr="00A70C15">
        <w:rPr>
          <w:rFonts w:cs="Arial"/>
          <w:caps w:val="0"/>
        </w:rPr>
        <w:t>dvadsiaty ôsmy</w:t>
      </w:r>
      <w:bookmarkEnd w:id="206"/>
    </w:p>
    <w:p w14:paraId="53E77400" w14:textId="55E7C7C9" w:rsidR="009909B2" w:rsidRPr="00A70C15" w:rsidRDefault="009909B2" w:rsidP="00553964">
      <w:pPr>
        <w:pStyle w:val="Story"/>
        <w:spacing w:line="240" w:lineRule="auto"/>
        <w:ind w:left="0" w:firstLine="0"/>
        <w:rPr>
          <w:rFonts w:cs="Arial"/>
        </w:rPr>
      </w:pPr>
      <w:bookmarkStart w:id="207" w:name="_Toc36115085"/>
      <w:r w:rsidRPr="00A70C15">
        <w:rPr>
          <w:rFonts w:cs="Arial"/>
        </w:rPr>
        <w:t>NIEKEDY STAČÍ NA ZABEZPEČENIE BEZBARIÉROVÉHO PRÍSTUPU SPREVÁDZKOVAŤ VÝŤAH</w:t>
      </w:r>
      <w:bookmarkEnd w:id="207"/>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9909B2" w:rsidRPr="00A70C15" w14:paraId="249FB074" w14:textId="77777777" w:rsidTr="009909B2">
        <w:tc>
          <w:tcPr>
            <w:tcW w:w="5000" w:type="pct"/>
            <w:shd w:val="clear" w:color="auto" w:fill="F0F0F0"/>
          </w:tcPr>
          <w:p w14:paraId="7159FF2F" w14:textId="5FBE831D" w:rsidR="009909B2" w:rsidRPr="00A70C15" w:rsidRDefault="009909B2" w:rsidP="00553964">
            <w:pPr>
              <w:spacing w:line="240" w:lineRule="auto"/>
              <w:rPr>
                <w:b/>
                <w:bCs/>
                <w:color w:val="000000"/>
                <w:shd w:val="clear" w:color="auto" w:fill="FFFFFF"/>
              </w:rPr>
            </w:pPr>
            <w:r w:rsidRPr="00A70C15">
              <w:rPr>
                <w:b/>
                <w:bCs/>
              </w:rPr>
              <w:t>Obyvateľka mesta Rožňava poukazovala</w:t>
            </w:r>
            <w:r w:rsidR="006A5D8A">
              <w:rPr>
                <w:b/>
                <w:bCs/>
              </w:rPr>
              <w:t xml:space="preserve"> na </w:t>
            </w:r>
            <w:r w:rsidRPr="00A70C15">
              <w:rPr>
                <w:b/>
                <w:bCs/>
              </w:rPr>
              <w:t>bariérový prístup</w:t>
            </w:r>
            <w:r w:rsidR="006A5D8A">
              <w:rPr>
                <w:b/>
                <w:bCs/>
              </w:rPr>
              <w:t xml:space="preserve"> do </w:t>
            </w:r>
            <w:r w:rsidRPr="00A70C15">
              <w:rPr>
                <w:b/>
                <w:bCs/>
              </w:rPr>
              <w:t>budovy</w:t>
            </w:r>
            <w:r w:rsidR="006E644B">
              <w:rPr>
                <w:b/>
                <w:bCs/>
              </w:rPr>
              <w:t xml:space="preserve"> a </w:t>
            </w:r>
            <w:r w:rsidR="006A5D8A">
              <w:rPr>
                <w:b/>
                <w:bCs/>
              </w:rPr>
              <w:t>na </w:t>
            </w:r>
            <w:r w:rsidRPr="00A70C15">
              <w:rPr>
                <w:b/>
                <w:bCs/>
              </w:rPr>
              <w:t>bariéry</w:t>
            </w:r>
            <w:r w:rsidR="006E644B">
              <w:rPr>
                <w:b/>
                <w:bCs/>
              </w:rPr>
              <w:t xml:space="preserve"> vo </w:t>
            </w:r>
            <w:r w:rsidRPr="00A70C15">
              <w:rPr>
                <w:b/>
                <w:bCs/>
              </w:rPr>
              <w:t>vnútri budovy,</w:t>
            </w:r>
            <w:r w:rsidR="006E644B">
              <w:rPr>
                <w:b/>
                <w:bCs/>
              </w:rPr>
              <w:t xml:space="preserve"> v </w:t>
            </w:r>
            <w:r w:rsidRPr="00A70C15">
              <w:rPr>
                <w:b/>
                <w:bCs/>
              </w:rPr>
              <w:t>ktorej sídli Regionálne poradenské</w:t>
            </w:r>
            <w:r w:rsidR="006E644B">
              <w:rPr>
                <w:b/>
                <w:bCs/>
              </w:rPr>
              <w:t xml:space="preserve"> a </w:t>
            </w:r>
            <w:r w:rsidRPr="00A70C15">
              <w:rPr>
                <w:b/>
                <w:bCs/>
              </w:rPr>
              <w:t>informačné centrum, Podnikateľský inkubátor</w:t>
            </w:r>
            <w:r w:rsidR="006E644B">
              <w:rPr>
                <w:b/>
                <w:bCs/>
              </w:rPr>
              <w:t xml:space="preserve"> a </w:t>
            </w:r>
            <w:r w:rsidRPr="00A70C15">
              <w:rPr>
                <w:b/>
                <w:bCs/>
              </w:rPr>
              <w:t>zubná ambulancia.</w:t>
            </w:r>
          </w:p>
        </w:tc>
      </w:tr>
    </w:tbl>
    <w:p w14:paraId="1D4107B8" w14:textId="1F861781" w:rsidR="009909B2" w:rsidRPr="00A70C15" w:rsidRDefault="009909B2" w:rsidP="00553964">
      <w:pPr>
        <w:pStyle w:val="Podtitul"/>
        <w:spacing w:line="240" w:lineRule="auto"/>
      </w:pPr>
      <w:r w:rsidRPr="00A70C15">
        <w:t>Naša značka: KZP/0285/2019/0</w:t>
      </w:r>
      <w:r w:rsidR="00D2139A" w:rsidRPr="00A70C15">
        <w:t>5</w:t>
      </w:r>
      <w:r w:rsidRPr="00A70C15">
        <w:t>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9909B2" w:rsidRPr="00A70C15" w14:paraId="004C363A" w14:textId="77777777" w:rsidTr="009909B2">
        <w:tc>
          <w:tcPr>
            <w:tcW w:w="9226" w:type="dxa"/>
            <w:tcBorders>
              <w:left w:val="single" w:sz="24" w:space="0" w:color="C0C0C0"/>
            </w:tcBorders>
            <w:shd w:val="clear" w:color="auto" w:fill="auto"/>
          </w:tcPr>
          <w:p w14:paraId="19E9FE87" w14:textId="36A82387" w:rsidR="009909B2" w:rsidRPr="00A70C15" w:rsidRDefault="009909B2" w:rsidP="00553964">
            <w:pPr>
              <w:spacing w:line="240" w:lineRule="auto"/>
            </w:pPr>
            <w:r w:rsidRPr="00A70C15">
              <w:t>Z predloženého písomného stanoviska riaditeľa Regionálneho poradenského</w:t>
            </w:r>
            <w:r w:rsidR="006E644B">
              <w:t xml:space="preserve"> a </w:t>
            </w:r>
            <w:r w:rsidRPr="00A70C15">
              <w:t>informačného centra som zistila, že</w:t>
            </w:r>
            <w:r w:rsidR="006E644B">
              <w:t xml:space="preserve"> v </w:t>
            </w:r>
            <w:r w:rsidRPr="00A70C15">
              <w:t>budove</w:t>
            </w:r>
            <w:r w:rsidR="006A5D8A">
              <w:t xml:space="preserve"> sa </w:t>
            </w:r>
            <w:r w:rsidRPr="00A70C15">
              <w:rPr>
                <w:b/>
                <w:bCs/>
              </w:rPr>
              <w:t>výťah nachádza,</w:t>
            </w:r>
            <w:r w:rsidR="006E644B">
              <w:rPr>
                <w:b/>
                <w:bCs/>
              </w:rPr>
              <w:t xml:space="preserve"> ale </w:t>
            </w:r>
            <w:r w:rsidRPr="00A70C15">
              <w:rPr>
                <w:b/>
                <w:bCs/>
              </w:rPr>
              <w:t>nie je</w:t>
            </w:r>
            <w:r w:rsidR="006E644B">
              <w:rPr>
                <w:b/>
                <w:bCs/>
              </w:rPr>
              <w:t xml:space="preserve"> v </w:t>
            </w:r>
            <w:r w:rsidRPr="00A70C15">
              <w:rPr>
                <w:b/>
                <w:bCs/>
              </w:rPr>
              <w:t>prevádzke</w:t>
            </w:r>
            <w:r w:rsidRPr="00A70C15">
              <w:t>. Imobilných klientov, ktorí</w:t>
            </w:r>
            <w:r w:rsidR="006A5D8A">
              <w:t xml:space="preserve"> sa </w:t>
            </w:r>
            <w:r w:rsidRPr="00A70C15">
              <w:t>potrebujú dostať</w:t>
            </w:r>
            <w:r w:rsidR="006A5D8A">
              <w:t xml:space="preserve"> na </w:t>
            </w:r>
            <w:r w:rsidRPr="00A70C15">
              <w:t>vyšetrenie</w:t>
            </w:r>
            <w:r w:rsidR="006A5D8A">
              <w:t xml:space="preserve"> do </w:t>
            </w:r>
            <w:r w:rsidRPr="00A70C15">
              <w:t>zubnej ambulancie,</w:t>
            </w:r>
            <w:r w:rsidR="006A5D8A">
              <w:t xml:space="preserve"> na </w:t>
            </w:r>
            <w:r w:rsidRPr="00A70C15">
              <w:t>poschodie "vynášajú" po schodoch. Takéto riešenie považujem</w:t>
            </w:r>
            <w:r w:rsidR="006E644B">
              <w:t> za </w:t>
            </w:r>
            <w:r w:rsidRPr="00A70C15">
              <w:t>neprijateľné, obmedzujúce</w:t>
            </w:r>
            <w:r w:rsidR="006E644B">
              <w:t xml:space="preserve"> a </w:t>
            </w:r>
            <w:r w:rsidRPr="00A70C15">
              <w:t xml:space="preserve">ľudsky nedôstojné. </w:t>
            </w:r>
          </w:p>
          <w:p w14:paraId="40D62E3A" w14:textId="157C8511" w:rsidR="009909B2" w:rsidRPr="00A70C15" w:rsidRDefault="009909B2" w:rsidP="00553964">
            <w:pPr>
              <w:spacing w:line="240" w:lineRule="auto"/>
            </w:pPr>
            <w:r w:rsidRPr="00A70C15">
              <w:t>Z prešetrenia podnetu vyplýva, že</w:t>
            </w:r>
            <w:r w:rsidR="006E644B">
              <w:t xml:space="preserve"> v </w:t>
            </w:r>
            <w:r w:rsidRPr="00A70C15">
              <w:rPr>
                <w:b/>
                <w:bCs/>
              </w:rPr>
              <w:t>uvedenej budove</w:t>
            </w:r>
            <w:r w:rsidR="006E644B">
              <w:rPr>
                <w:b/>
                <w:bCs/>
              </w:rPr>
              <w:t xml:space="preserve"> v </w:t>
            </w:r>
            <w:r w:rsidRPr="00A70C15">
              <w:rPr>
                <w:b/>
                <w:bCs/>
              </w:rPr>
              <w:t>súčasnosti nie je dostatočným spôsobom vyriešený</w:t>
            </w:r>
            <w:r w:rsidR="006E644B">
              <w:rPr>
                <w:b/>
                <w:bCs/>
              </w:rPr>
              <w:t xml:space="preserve"> a </w:t>
            </w:r>
            <w:r w:rsidRPr="00A70C15">
              <w:rPr>
                <w:b/>
                <w:bCs/>
              </w:rPr>
              <w:t>zabezpečený bezbariérový prístup, čím</w:t>
            </w:r>
            <w:r w:rsidR="00DF55F4">
              <w:rPr>
                <w:b/>
                <w:bCs/>
              </w:rPr>
              <w:t> </w:t>
            </w:r>
            <w:r w:rsidRPr="00A70C15">
              <w:rPr>
                <w:b/>
                <w:bCs/>
              </w:rPr>
              <w:t>dochádza</w:t>
            </w:r>
            <w:r w:rsidR="006A5D8A">
              <w:rPr>
                <w:b/>
                <w:bCs/>
              </w:rPr>
              <w:t xml:space="preserve"> k </w:t>
            </w:r>
            <w:r w:rsidRPr="00A70C15">
              <w:rPr>
                <w:b/>
                <w:bCs/>
              </w:rPr>
              <w:t>porušeniu základného práva</w:t>
            </w:r>
            <w:r w:rsidR="006A5D8A">
              <w:rPr>
                <w:b/>
                <w:bCs/>
              </w:rPr>
              <w:t xml:space="preserve"> na </w:t>
            </w:r>
            <w:r w:rsidRPr="00A70C15">
              <w:rPr>
                <w:b/>
                <w:bCs/>
              </w:rPr>
              <w:t>prístupnosť zaručeného Článkom 9</w:t>
            </w:r>
            <w:r w:rsidR="006E644B">
              <w:rPr>
                <w:b/>
                <w:bCs/>
              </w:rPr>
              <w:t xml:space="preserve"> ods. </w:t>
            </w:r>
            <w:r w:rsidRPr="00A70C15">
              <w:rPr>
                <w:b/>
                <w:bCs/>
              </w:rPr>
              <w:t>1 písm. a)</w:t>
            </w:r>
            <w:r w:rsidRPr="00A70C15">
              <w:rPr>
                <w:b/>
                <w:bCs/>
                <w:vertAlign w:val="superscript"/>
              </w:rPr>
              <w:footnoteReference w:id="38"/>
            </w:r>
            <w:r w:rsidRPr="00A70C15">
              <w:rPr>
                <w:b/>
                <w:bCs/>
              </w:rPr>
              <w:t xml:space="preserve"> </w:t>
            </w:r>
            <w:r w:rsidRPr="00A70C15">
              <w:t>Dohovoru</w:t>
            </w:r>
            <w:r w:rsidR="006A5D8A">
              <w:t xml:space="preserve"> o </w:t>
            </w:r>
            <w:r w:rsidRPr="00A70C15">
              <w:t>právach osôb</w:t>
            </w:r>
            <w:r w:rsidR="006A5D8A">
              <w:t xml:space="preserve"> so </w:t>
            </w:r>
            <w:r w:rsidRPr="00A70C15">
              <w:t>zdravotným postihnutím, ako</w:t>
            </w:r>
            <w:r w:rsidR="006E644B">
              <w:t xml:space="preserve"> aj </w:t>
            </w:r>
            <w:r w:rsidR="006A5D8A">
              <w:t>k </w:t>
            </w:r>
            <w:r w:rsidRPr="00A70C15">
              <w:rPr>
                <w:b/>
                <w:bCs/>
              </w:rPr>
              <w:t>porušeniu vyhlášky</w:t>
            </w:r>
            <w:r w:rsidRPr="00A70C15">
              <w:rPr>
                <w:b/>
                <w:bCs/>
                <w:vertAlign w:val="superscript"/>
              </w:rPr>
              <w:footnoteReference w:id="39"/>
            </w:r>
            <w:r w:rsidRPr="00A70C15">
              <w:t xml:space="preserve">. </w:t>
            </w:r>
          </w:p>
          <w:p w14:paraId="0D4181A9" w14:textId="75E2D3F3" w:rsidR="009909B2" w:rsidRPr="00A70C15" w:rsidRDefault="009909B2" w:rsidP="00553964">
            <w:pPr>
              <w:spacing w:line="240" w:lineRule="auto"/>
            </w:pPr>
          </w:p>
          <w:p w14:paraId="2517F901" w14:textId="77777777" w:rsidR="009909B2" w:rsidRPr="00A70C15" w:rsidRDefault="009909B2" w:rsidP="00553964">
            <w:pPr>
              <w:spacing w:line="240" w:lineRule="auto"/>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5" w:color="auto" w:fill="auto"/>
              <w:tblCellMar>
                <w:top w:w="181" w:type="dxa"/>
                <w:left w:w="181" w:type="dxa"/>
                <w:bottom w:w="181" w:type="dxa"/>
                <w:right w:w="181" w:type="dxa"/>
              </w:tblCellMar>
              <w:tblLook w:val="04A0" w:firstRow="1" w:lastRow="0" w:firstColumn="1" w:lastColumn="0" w:noHBand="0" w:noVBand="1"/>
              <w:tblCaption w:val="Opatrenia"/>
              <w:tblDescription w:val="Opatrenia na nápravu a ich vyhodnotenie"/>
            </w:tblPr>
            <w:tblGrid>
              <w:gridCol w:w="8836"/>
            </w:tblGrid>
            <w:tr w:rsidR="009909B2" w:rsidRPr="00A70C15" w14:paraId="44B71711" w14:textId="77777777" w:rsidTr="009909B2">
              <w:tc>
                <w:tcPr>
                  <w:tcW w:w="8836" w:type="dxa"/>
                  <w:shd w:val="clear" w:color="auto" w:fill="D9D9D9" w:themeFill="background1" w:themeFillShade="D9"/>
                </w:tcPr>
                <w:p w14:paraId="23B84F37" w14:textId="77777777" w:rsidR="009909B2" w:rsidRPr="00A70C15" w:rsidRDefault="009909B2" w:rsidP="00553964">
                  <w:pPr>
                    <w:spacing w:line="240" w:lineRule="auto"/>
                    <w:rPr>
                      <w:b/>
                      <w:lang w:eastAsia="sk-SK"/>
                    </w:rPr>
                  </w:pPr>
                  <w:r w:rsidRPr="00A70C15">
                    <w:rPr>
                      <w:b/>
                      <w:lang w:eastAsia="sk-SK"/>
                    </w:rPr>
                    <w:t>OPATRENIA NA NÁPRAVU</w:t>
                  </w:r>
                </w:p>
                <w:p w14:paraId="70C3BF21" w14:textId="2ED7A899" w:rsidR="009909B2" w:rsidRPr="00A70C15" w:rsidRDefault="009909B2" w:rsidP="00553964">
                  <w:pPr>
                    <w:spacing w:line="240" w:lineRule="auto"/>
                    <w:rPr>
                      <w:i/>
                      <w:sz w:val="20"/>
                      <w:szCs w:val="20"/>
                      <w:lang w:eastAsia="sk-SK"/>
                    </w:rPr>
                  </w:pPr>
                  <w:r w:rsidRPr="00A70C15">
                    <w:rPr>
                      <w:i/>
                      <w:sz w:val="20"/>
                      <w:szCs w:val="20"/>
                      <w:lang w:eastAsia="sk-SK"/>
                    </w:rPr>
                    <w:t>Vydané dňa 9. októbra 2019</w:t>
                  </w:r>
                </w:p>
                <w:p w14:paraId="20884023" w14:textId="77777777" w:rsidR="009909B2" w:rsidRPr="00A70C15" w:rsidRDefault="009909B2" w:rsidP="00553964">
                  <w:pPr>
                    <w:spacing w:line="240" w:lineRule="auto"/>
                    <w:rPr>
                      <w:szCs w:val="24"/>
                      <w:lang w:eastAsia="sk-SK"/>
                    </w:rPr>
                  </w:pPr>
                </w:p>
                <w:p w14:paraId="26114EF7" w14:textId="439DAF0A" w:rsidR="009909B2" w:rsidRPr="00A70C15" w:rsidRDefault="009909B2" w:rsidP="00553964">
                  <w:pPr>
                    <w:spacing w:line="240" w:lineRule="auto"/>
                  </w:pPr>
                  <w:r w:rsidRPr="00A70C15">
                    <w:t xml:space="preserve">Riaditeľa </w:t>
                  </w:r>
                  <w:bookmarkStart w:id="208" w:name="_Hlk34674642"/>
                  <w:r w:rsidRPr="00A70C15">
                    <w:t>Regionálneho poradenského</w:t>
                  </w:r>
                  <w:r w:rsidR="006E644B">
                    <w:t xml:space="preserve"> a </w:t>
                  </w:r>
                  <w:r w:rsidRPr="00A70C15">
                    <w:t xml:space="preserve">informačného centra </w:t>
                  </w:r>
                  <w:bookmarkEnd w:id="208"/>
                  <w:r w:rsidRPr="00A70C15">
                    <w:t>som vyzvala, aby</w:t>
                  </w:r>
                  <w:r w:rsidR="006E644B">
                    <w:t xml:space="preserve"> v </w:t>
                  </w:r>
                  <w:r w:rsidRPr="00A70C15">
                    <w:t>termíne</w:t>
                  </w:r>
                  <w:r w:rsidR="006A5D8A">
                    <w:t xml:space="preserve"> do </w:t>
                  </w:r>
                  <w:r w:rsidRPr="00A70C15">
                    <w:t>31. marca 2020 prijal opatrenia, ktoré povedú</w:t>
                  </w:r>
                  <w:r w:rsidR="006A5D8A">
                    <w:t xml:space="preserve"> k </w:t>
                  </w:r>
                  <w:r w:rsidRPr="00A70C15">
                    <w:rPr>
                      <w:b/>
                      <w:bCs/>
                    </w:rPr>
                    <w:t>sprevádzkovaniu výťahu</w:t>
                  </w:r>
                  <w:r w:rsidR="006E644B">
                    <w:t xml:space="preserve"> v </w:t>
                  </w:r>
                  <w:r w:rsidRPr="00A70C15">
                    <w:t>budove, prípadne</w:t>
                  </w:r>
                  <w:r w:rsidR="006A5D8A">
                    <w:t xml:space="preserve"> k </w:t>
                  </w:r>
                  <w:r w:rsidRPr="00A70C15">
                    <w:t>zabezpečeniu bezbariérového prístupu</w:t>
                  </w:r>
                  <w:r w:rsidR="006A5D8A">
                    <w:t xml:space="preserve"> na </w:t>
                  </w:r>
                  <w:r w:rsidRPr="00A70C15">
                    <w:t>jednotlivé poschodia iným spôsobom (napr. schodiskovou plošinou, stoličkovým výťahom</w:t>
                  </w:r>
                  <w:r w:rsidR="006E644B">
                    <w:t xml:space="preserve"> a </w:t>
                  </w:r>
                  <w:r w:rsidRPr="00A70C15">
                    <w:t>pod).</w:t>
                  </w:r>
                </w:p>
                <w:p w14:paraId="010F21D1" w14:textId="77777777" w:rsidR="009909B2" w:rsidRPr="00A70C15" w:rsidRDefault="009909B2" w:rsidP="00553964">
                  <w:pPr>
                    <w:spacing w:line="240" w:lineRule="auto"/>
                  </w:pPr>
                </w:p>
                <w:p w14:paraId="3C90F85D" w14:textId="77777777" w:rsidR="009909B2" w:rsidRPr="00A70C15" w:rsidRDefault="009909B2" w:rsidP="00553964">
                  <w:pPr>
                    <w:spacing w:line="240" w:lineRule="auto"/>
                    <w:rPr>
                      <w:b/>
                      <w:lang w:eastAsia="sk-SK"/>
                    </w:rPr>
                  </w:pPr>
                  <w:r w:rsidRPr="00A70C15">
                    <w:rPr>
                      <w:b/>
                      <w:lang w:eastAsia="sk-SK"/>
                    </w:rPr>
                    <w:t>VYHODNOTENIE OPATRENÍ</w:t>
                  </w:r>
                </w:p>
                <w:p w14:paraId="2094CC6C" w14:textId="77777777" w:rsidR="009909B2" w:rsidRPr="00A70C15" w:rsidRDefault="009909B2" w:rsidP="00553964">
                  <w:pPr>
                    <w:spacing w:line="240" w:lineRule="auto"/>
                    <w:rPr>
                      <w:i/>
                      <w:sz w:val="20"/>
                      <w:szCs w:val="20"/>
                      <w:lang w:eastAsia="sk-SK"/>
                    </w:rPr>
                  </w:pPr>
                  <w:r w:rsidRPr="00A70C15">
                    <w:rPr>
                      <w:i/>
                      <w:sz w:val="20"/>
                      <w:szCs w:val="20"/>
                      <w:lang w:eastAsia="sk-SK"/>
                    </w:rPr>
                    <w:t>K 31. decembru 2019</w:t>
                  </w:r>
                </w:p>
                <w:p w14:paraId="077318DD" w14:textId="77777777" w:rsidR="009909B2" w:rsidRPr="00A70C15" w:rsidRDefault="009909B2" w:rsidP="00553964">
                  <w:pPr>
                    <w:spacing w:line="240" w:lineRule="auto"/>
                    <w:rPr>
                      <w:lang w:eastAsia="sk-SK"/>
                    </w:rPr>
                  </w:pPr>
                </w:p>
                <w:p w14:paraId="2C0EE27E" w14:textId="79A0672B" w:rsidR="009909B2" w:rsidRPr="00A70C15" w:rsidRDefault="009909B2" w:rsidP="00553964">
                  <w:pPr>
                    <w:spacing w:line="240" w:lineRule="auto"/>
                  </w:pPr>
                  <w:r w:rsidRPr="00A70C15">
                    <w:t>Lehota</w:t>
                  </w:r>
                  <w:r w:rsidR="006A5D8A">
                    <w:t xml:space="preserve"> na </w:t>
                  </w:r>
                  <w:r w:rsidRPr="00A70C15">
                    <w:t>splnenie opatrenia ešte neuplynula. Zabezpečenie bezbariérového prístupu</w:t>
                  </w:r>
                  <w:r w:rsidR="006E644B">
                    <w:t xml:space="preserve"> aj </w:t>
                  </w:r>
                  <w:r w:rsidRPr="00A70C15">
                    <w:t>naďalej sledujem.</w:t>
                  </w:r>
                </w:p>
                <w:p w14:paraId="4975BBEC" w14:textId="41A83A45" w:rsidR="009909B2" w:rsidRPr="00A70C15" w:rsidRDefault="009909B2" w:rsidP="00553964">
                  <w:pPr>
                    <w:spacing w:line="240" w:lineRule="auto"/>
                    <w:rPr>
                      <w:rFonts w:eastAsia="Calibri"/>
                    </w:rPr>
                  </w:pPr>
                  <w:r w:rsidRPr="00A70C15">
                    <w:t>Aj</w:t>
                  </w:r>
                  <w:r w:rsidR="006E644B">
                    <w:t xml:space="preserve"> v </w:t>
                  </w:r>
                  <w:r w:rsidRPr="00A70C15">
                    <w:t>tomto prípade</w:t>
                  </w:r>
                  <w:r w:rsidR="006A5D8A">
                    <w:t xml:space="preserve"> sa </w:t>
                  </w:r>
                  <w:r w:rsidRPr="00A70C15">
                    <w:t>potvrdilo, že osoba</w:t>
                  </w:r>
                  <w:r w:rsidR="006A5D8A">
                    <w:t xml:space="preserve"> na </w:t>
                  </w:r>
                  <w:r w:rsidRPr="00A70C15">
                    <w:t>vozíčku má dostupnosť verejných priestorov</w:t>
                  </w:r>
                  <w:r w:rsidR="006A5D8A">
                    <w:t xml:space="preserve"> nielen </w:t>
                  </w:r>
                  <w:r w:rsidRPr="00A70C15">
                    <w:t>sťaženú,</w:t>
                  </w:r>
                  <w:r w:rsidR="006E644B">
                    <w:t xml:space="preserve"> ale </w:t>
                  </w:r>
                  <w:r w:rsidRPr="00A70C15">
                    <w:t>často úplne zamedzenú. Môj boj</w:t>
                  </w:r>
                  <w:r w:rsidR="006E644B">
                    <w:t xml:space="preserve"> a </w:t>
                  </w:r>
                  <w:r w:rsidRPr="00A70C15">
                    <w:t>poukazovanie</w:t>
                  </w:r>
                  <w:r w:rsidR="006A5D8A">
                    <w:t xml:space="preserve"> na </w:t>
                  </w:r>
                  <w:r w:rsidRPr="00A70C15">
                    <w:t>tieto nedostatky bude pokračovať</w:t>
                  </w:r>
                  <w:r w:rsidR="006E644B">
                    <w:t xml:space="preserve"> a v </w:t>
                  </w:r>
                  <w:r w:rsidRPr="00A70C15">
                    <w:t>úsilí</w:t>
                  </w:r>
                  <w:r w:rsidR="006A5D8A">
                    <w:t xml:space="preserve"> o </w:t>
                  </w:r>
                  <w:r w:rsidRPr="00A70C15">
                    <w:t>odstraňovanie bariér istotne nepoľavím.</w:t>
                  </w:r>
                </w:p>
              </w:tc>
            </w:tr>
          </w:tbl>
          <w:p w14:paraId="3EFCB8D9" w14:textId="77777777" w:rsidR="009909B2" w:rsidRPr="00A70C15" w:rsidRDefault="009909B2" w:rsidP="00553964">
            <w:pPr>
              <w:spacing w:line="240" w:lineRule="auto"/>
            </w:pPr>
          </w:p>
        </w:tc>
      </w:tr>
    </w:tbl>
    <w:p w14:paraId="06C8F6F0" w14:textId="77777777" w:rsidR="009909B2" w:rsidRPr="00A70C15" w:rsidRDefault="009909B2" w:rsidP="00553964">
      <w:pPr>
        <w:spacing w:line="240" w:lineRule="auto"/>
        <w:rPr>
          <w:rFonts w:cs="Arial"/>
        </w:rPr>
      </w:pPr>
    </w:p>
    <w:p w14:paraId="4FFCFA2D" w14:textId="7B79C501" w:rsidR="009909B2" w:rsidRPr="00A70C15" w:rsidRDefault="009909B2" w:rsidP="00553964">
      <w:pPr>
        <w:spacing w:line="240" w:lineRule="auto"/>
        <w:rPr>
          <w:rFonts w:eastAsia="Times New Roman" w:cs="Arial"/>
          <w:szCs w:val="24"/>
          <w:lang w:eastAsia="sk-SK"/>
        </w:rPr>
      </w:pPr>
    </w:p>
    <w:p w14:paraId="0987C2A9" w14:textId="798CC750" w:rsidR="009909B2" w:rsidRPr="00A70C15" w:rsidRDefault="009909B2" w:rsidP="00553964">
      <w:pPr>
        <w:spacing w:line="240" w:lineRule="auto"/>
        <w:rPr>
          <w:rFonts w:eastAsia="Times New Roman" w:cs="Arial"/>
          <w:b/>
          <w:bCs/>
          <w:szCs w:val="24"/>
          <w:lang w:eastAsia="sk-SK"/>
        </w:rPr>
      </w:pPr>
      <w:r w:rsidRPr="00A70C15">
        <w:rPr>
          <w:rFonts w:eastAsia="Times New Roman" w:cs="Arial"/>
          <w:b/>
          <w:bCs/>
          <w:szCs w:val="24"/>
          <w:lang w:eastAsia="sk-SK"/>
        </w:rPr>
        <w:t>Školy</w:t>
      </w:r>
    </w:p>
    <w:p w14:paraId="5AE8F312" w14:textId="77777777" w:rsidR="009909B2" w:rsidRPr="00A70C15" w:rsidRDefault="009909B2" w:rsidP="00553964">
      <w:pPr>
        <w:spacing w:line="240" w:lineRule="auto"/>
        <w:rPr>
          <w:rFonts w:eastAsia="Times New Roman" w:cs="Arial"/>
          <w:b/>
          <w:szCs w:val="24"/>
          <w:lang w:eastAsia="sk-SK"/>
        </w:rPr>
      </w:pPr>
    </w:p>
    <w:p w14:paraId="31E86DCD" w14:textId="77777777" w:rsidR="009909B2" w:rsidRPr="00A70C15" w:rsidRDefault="009909B2" w:rsidP="00553964">
      <w:pPr>
        <w:spacing w:line="240" w:lineRule="auto"/>
        <w:rPr>
          <w:rFonts w:eastAsia="Times New Roman" w:cs="Arial"/>
          <w:szCs w:val="24"/>
          <w:lang w:eastAsia="sk-SK"/>
        </w:rPr>
      </w:pPr>
    </w:p>
    <w:p w14:paraId="3CC91369" w14:textId="5BB9FCB9" w:rsidR="009909B2" w:rsidRPr="00A70C15" w:rsidRDefault="009909B2" w:rsidP="00553964">
      <w:pPr>
        <w:pStyle w:val="Story"/>
        <w:spacing w:line="240" w:lineRule="auto"/>
        <w:ind w:left="0" w:firstLine="0"/>
        <w:rPr>
          <w:rFonts w:cs="Arial"/>
        </w:rPr>
      </w:pPr>
      <w:bookmarkStart w:id="209" w:name="_Toc36115086"/>
      <w:r w:rsidRPr="00A70C15">
        <w:rPr>
          <w:rFonts w:cs="Arial"/>
          <w:caps w:val="0"/>
        </w:rPr>
        <w:t xml:space="preserve">Príbeh </w:t>
      </w:r>
      <w:r w:rsidR="00A858B1" w:rsidRPr="00A70C15">
        <w:rPr>
          <w:rFonts w:cs="Arial"/>
          <w:caps w:val="0"/>
        </w:rPr>
        <w:t>dvadsiaty deviaty</w:t>
      </w:r>
      <w:bookmarkEnd w:id="209"/>
    </w:p>
    <w:p w14:paraId="08FA76FE" w14:textId="59BA1DCB" w:rsidR="009909B2" w:rsidRPr="00A70C15" w:rsidRDefault="009909B2" w:rsidP="00553964">
      <w:pPr>
        <w:pStyle w:val="Story"/>
        <w:spacing w:line="240" w:lineRule="auto"/>
        <w:ind w:left="0" w:firstLine="0"/>
        <w:rPr>
          <w:rFonts w:cs="Arial"/>
        </w:rPr>
      </w:pPr>
      <w:bookmarkStart w:id="210" w:name="_Toc36115087"/>
      <w:r w:rsidRPr="00A70C15">
        <w:rPr>
          <w:rFonts w:cs="Arial"/>
        </w:rPr>
        <w:t>„PRÁVO VOLIŤ“ POD SCHODMI VOLEBNEJ BUDOVY</w:t>
      </w:r>
      <w:bookmarkEnd w:id="210"/>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9909B2" w:rsidRPr="00A70C15" w14:paraId="06C9A37C" w14:textId="77777777" w:rsidTr="009909B2">
        <w:tc>
          <w:tcPr>
            <w:tcW w:w="5000" w:type="pct"/>
            <w:shd w:val="clear" w:color="auto" w:fill="F0F0F0"/>
          </w:tcPr>
          <w:p w14:paraId="0BB3AB91" w14:textId="0DE9FB5C" w:rsidR="009909B2" w:rsidRPr="00E430CB" w:rsidRDefault="00E430CB" w:rsidP="00553964">
            <w:pPr>
              <w:spacing w:line="240" w:lineRule="auto"/>
              <w:rPr>
                <w:b/>
                <w:bCs/>
              </w:rPr>
            </w:pPr>
            <w:r w:rsidRPr="00E430CB">
              <w:rPr>
                <w:b/>
                <w:bCs/>
              </w:rPr>
              <w:t>Osoby so zdravotným postihnutím často poukazujú na bariérový prístup do volebných miestností, ktoré sa</w:t>
            </w:r>
            <w:r w:rsidR="006E644B">
              <w:rPr>
                <w:b/>
                <w:bCs/>
              </w:rPr>
              <w:t xml:space="preserve"> vo </w:t>
            </w:r>
            <w:r w:rsidRPr="00E430CB">
              <w:rPr>
                <w:b/>
                <w:bCs/>
              </w:rPr>
              <w:t>väčšine prípadov nachádzajú</w:t>
            </w:r>
            <w:r w:rsidR="006E644B">
              <w:rPr>
                <w:b/>
                <w:bCs/>
              </w:rPr>
              <w:t xml:space="preserve"> v </w:t>
            </w:r>
            <w:r w:rsidRPr="00E430CB">
              <w:rPr>
                <w:b/>
                <w:bCs/>
              </w:rPr>
              <w:t>školách.</w:t>
            </w:r>
          </w:p>
        </w:tc>
      </w:tr>
    </w:tbl>
    <w:p w14:paraId="00917C4E" w14:textId="4523C80B" w:rsidR="009909B2" w:rsidRPr="00A70C15" w:rsidRDefault="009909B2" w:rsidP="00553964">
      <w:pPr>
        <w:pStyle w:val="Podtitul"/>
        <w:spacing w:line="240" w:lineRule="auto"/>
      </w:pPr>
      <w:r w:rsidRPr="00A70C15">
        <w:t>Naša značka: KZP/0</w:t>
      </w:r>
      <w:r w:rsidR="00D2139A" w:rsidRPr="00A70C15">
        <w:t>304</w:t>
      </w:r>
      <w:r w:rsidRPr="00A70C15">
        <w:t>/2019/0</w:t>
      </w:r>
      <w:r w:rsidR="00D2139A" w:rsidRPr="00A70C15">
        <w:t>5</w:t>
      </w:r>
      <w:r w:rsidRPr="00A70C15">
        <w:t>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9909B2" w:rsidRPr="00A70C15" w14:paraId="1432C5ED" w14:textId="77777777" w:rsidTr="009909B2">
        <w:tc>
          <w:tcPr>
            <w:tcW w:w="9226" w:type="dxa"/>
            <w:tcBorders>
              <w:left w:val="single" w:sz="24" w:space="0" w:color="C0C0C0"/>
            </w:tcBorders>
            <w:shd w:val="clear" w:color="auto" w:fill="auto"/>
          </w:tcPr>
          <w:p w14:paraId="005357C6" w14:textId="15FC472D" w:rsidR="00D2139A" w:rsidRPr="00A70C15" w:rsidRDefault="00D2139A" w:rsidP="00553964">
            <w:pPr>
              <w:spacing w:line="240" w:lineRule="auto"/>
            </w:pPr>
            <w:r w:rsidRPr="00A70C15">
              <w:t>Na bariérový vstup</w:t>
            </w:r>
            <w:r w:rsidR="006A5D8A">
              <w:t xml:space="preserve"> do </w:t>
            </w:r>
            <w:r w:rsidRPr="00A70C15">
              <w:t>budovy Gymnázia</w:t>
            </w:r>
            <w:r w:rsidR="006A5D8A">
              <w:t xml:space="preserve"> na </w:t>
            </w:r>
            <w:r w:rsidRPr="00A70C15">
              <w:t>Párovskej ulici</w:t>
            </w:r>
            <w:r w:rsidR="006E644B">
              <w:t xml:space="preserve"> v </w:t>
            </w:r>
            <w:r w:rsidRPr="00A70C15">
              <w:t>Nitre,</w:t>
            </w:r>
            <w:r w:rsidR="006E644B">
              <w:t xml:space="preserve"> v </w:t>
            </w:r>
            <w:r w:rsidRPr="00A70C15">
              <w:t>ktorej dve triedy slúžia ako volebné miestnosti, upozornil podávateľ podnetu</w:t>
            </w:r>
            <w:r w:rsidR="006E644B">
              <w:t xml:space="preserve"> z </w:t>
            </w:r>
            <w:r w:rsidRPr="00A70C15">
              <w:t>Nitry.</w:t>
            </w:r>
          </w:p>
          <w:p w14:paraId="185AF011" w14:textId="77777777" w:rsidR="00D2139A" w:rsidRPr="00A70C15" w:rsidRDefault="00D2139A" w:rsidP="00553964">
            <w:pPr>
              <w:spacing w:line="240" w:lineRule="auto"/>
            </w:pPr>
          </w:p>
          <w:p w14:paraId="73B88B4C" w14:textId="1ED1536C" w:rsidR="00D2139A" w:rsidRPr="00A70C15" w:rsidRDefault="00D2139A" w:rsidP="00553964">
            <w:pPr>
              <w:spacing w:line="240" w:lineRule="auto"/>
            </w:pPr>
            <w:r w:rsidRPr="00A70C15">
              <w:t>Riaditeľ gymnázia</w:t>
            </w:r>
            <w:r w:rsidR="006E644B">
              <w:t xml:space="preserve"> v </w:t>
            </w:r>
            <w:r w:rsidRPr="00A70C15">
              <w:t>písomnom stanovisku potvrdil, že bezbariérový </w:t>
            </w:r>
            <w:r w:rsidRPr="00A70C15">
              <w:rPr>
                <w:b/>
                <w:bCs/>
              </w:rPr>
              <w:t>vstup</w:t>
            </w:r>
            <w:r w:rsidR="006A5D8A">
              <w:rPr>
                <w:b/>
                <w:bCs/>
              </w:rPr>
              <w:t xml:space="preserve"> do </w:t>
            </w:r>
            <w:r w:rsidRPr="00A70C15">
              <w:rPr>
                <w:b/>
                <w:bCs/>
              </w:rPr>
              <w:t>budovy nie je zabezpečený</w:t>
            </w:r>
            <w:r w:rsidRPr="00A70C15">
              <w:t>. Taktiež </w:t>
            </w:r>
            <w:r w:rsidRPr="00A70C15">
              <w:rPr>
                <w:b/>
                <w:bCs/>
              </w:rPr>
              <w:t>nie je zabezpečený bezbariérový prístup</w:t>
            </w:r>
            <w:r w:rsidR="006E644B">
              <w:rPr>
                <w:b/>
                <w:bCs/>
              </w:rPr>
              <w:t xml:space="preserve"> vo </w:t>
            </w:r>
            <w:r w:rsidRPr="00A70C15">
              <w:rPr>
                <w:b/>
                <w:bCs/>
              </w:rPr>
              <w:t>vnútorných priestoroch budovy, teda</w:t>
            </w:r>
            <w:r w:rsidR="006A5D8A">
              <w:rPr>
                <w:b/>
                <w:bCs/>
              </w:rPr>
              <w:t xml:space="preserve"> ani</w:t>
            </w:r>
            <w:r w:rsidR="006E644B">
              <w:rPr>
                <w:b/>
                <w:bCs/>
              </w:rPr>
              <w:t xml:space="preserve"> vo </w:t>
            </w:r>
            <w:r w:rsidRPr="00A70C15">
              <w:rPr>
                <w:b/>
                <w:bCs/>
              </w:rPr>
              <w:t>volebných miestnostiach</w:t>
            </w:r>
            <w:r w:rsidRPr="00A70C15">
              <w:t>.</w:t>
            </w:r>
            <w:r w:rsidR="006E644B">
              <w:t xml:space="preserve"> V </w:t>
            </w:r>
            <w:r w:rsidRPr="00A70C15">
              <w:t>budove</w:t>
            </w:r>
            <w:r w:rsidR="006A5D8A">
              <w:t xml:space="preserve"> sa </w:t>
            </w:r>
            <w:r w:rsidRPr="00A70C15">
              <w:rPr>
                <w:b/>
                <w:bCs/>
              </w:rPr>
              <w:t>výťah</w:t>
            </w:r>
            <w:r w:rsidR="006A5D8A">
              <w:rPr>
                <w:b/>
                <w:bCs/>
              </w:rPr>
              <w:t xml:space="preserve"> ani </w:t>
            </w:r>
            <w:r w:rsidRPr="00A70C15">
              <w:rPr>
                <w:b/>
                <w:bCs/>
              </w:rPr>
              <w:t>sociálne zariadenie</w:t>
            </w:r>
            <w:r w:rsidR="006A5D8A">
              <w:t xml:space="preserve"> pre </w:t>
            </w:r>
            <w:r w:rsidRPr="00A70C15">
              <w:t>imobilné osoby, spĺňajúce kritériá prístupnosti </w:t>
            </w:r>
            <w:r w:rsidRPr="00A70C15">
              <w:rPr>
                <w:b/>
                <w:bCs/>
              </w:rPr>
              <w:t>nenachádzajú</w:t>
            </w:r>
            <w:r w:rsidRPr="00A70C15">
              <w:t>. Na parkovisku</w:t>
            </w:r>
            <w:r w:rsidR="006A5D8A">
              <w:t xml:space="preserve"> pred </w:t>
            </w:r>
            <w:r w:rsidRPr="00A70C15">
              <w:t xml:space="preserve">budovou </w:t>
            </w:r>
            <w:r w:rsidRPr="00A70C15">
              <w:rPr>
                <w:b/>
                <w:bCs/>
              </w:rPr>
              <w:t>nie je vyhradené parkovacie miesto</w:t>
            </w:r>
            <w:r w:rsidR="006A5D8A">
              <w:t xml:space="preserve"> pre </w:t>
            </w:r>
            <w:r w:rsidRPr="00A70C15">
              <w:t>vozidlo osoby, ktorá je držiteľom parkovacieho preukazu. Riaditeľ gymnázia</w:t>
            </w:r>
            <w:r w:rsidR="006E644B">
              <w:t xml:space="preserve"> v </w:t>
            </w:r>
            <w:r w:rsidRPr="00A70C15">
              <w:t>písomnom stanovisku ďalej uviedol, že zabezpečenie bezbariérového prístupu</w:t>
            </w:r>
            <w:r w:rsidR="006A5D8A">
              <w:t xml:space="preserve"> do </w:t>
            </w:r>
            <w:r w:rsidRPr="00A70C15">
              <w:t>budovy</w:t>
            </w:r>
            <w:r w:rsidR="006E644B">
              <w:t xml:space="preserve"> a v </w:t>
            </w:r>
            <w:r w:rsidRPr="00A70C15">
              <w:t>jej vnútorných priestoroch bude riešiť</w:t>
            </w:r>
            <w:r w:rsidR="006E644B">
              <w:t xml:space="preserve"> v </w:t>
            </w:r>
            <w:r w:rsidRPr="00A70C15">
              <w:t>rámci možností</w:t>
            </w:r>
            <w:r w:rsidR="006E644B">
              <w:t xml:space="preserve"> v </w:t>
            </w:r>
            <w:r w:rsidRPr="00A70C15">
              <w:t>súčinnosti</w:t>
            </w:r>
            <w:r w:rsidR="006E644B">
              <w:t xml:space="preserve"> s </w:t>
            </w:r>
            <w:r w:rsidRPr="00A70C15">
              <w:t>Okresným úradom Nitra ako zriaďovateľom školy.</w:t>
            </w:r>
          </w:p>
          <w:p w14:paraId="7E7F8468" w14:textId="77777777" w:rsidR="00BC7DA4" w:rsidRPr="00A70C15" w:rsidRDefault="00BC7DA4" w:rsidP="00553964">
            <w:pPr>
              <w:spacing w:line="240" w:lineRule="auto"/>
            </w:pPr>
          </w:p>
          <w:p w14:paraId="5A45FBF6" w14:textId="19968A0A" w:rsidR="009909B2" w:rsidRPr="00A70C15" w:rsidRDefault="00D2139A" w:rsidP="00553964">
            <w:pPr>
              <w:spacing w:line="240" w:lineRule="auto"/>
            </w:pPr>
            <w:r w:rsidRPr="00A70C15">
              <w:t>Z prešetrenia podnetu vyplýva, že </w:t>
            </w:r>
            <w:r w:rsidRPr="00A70C15">
              <w:rPr>
                <w:b/>
                <w:bCs/>
              </w:rPr>
              <w:t>bezbariérový prístup</w:t>
            </w:r>
            <w:r w:rsidR="006E644B">
              <w:rPr>
                <w:b/>
                <w:bCs/>
              </w:rPr>
              <w:t xml:space="preserve"> v </w:t>
            </w:r>
            <w:r w:rsidRPr="00A70C15">
              <w:rPr>
                <w:b/>
                <w:bCs/>
              </w:rPr>
              <w:t>tejto budove nie je zabezpečený, čím dochádza</w:t>
            </w:r>
            <w:r w:rsidR="006A5D8A">
              <w:rPr>
                <w:b/>
                <w:bCs/>
              </w:rPr>
              <w:t xml:space="preserve"> k </w:t>
            </w:r>
            <w:r w:rsidRPr="00A70C15">
              <w:rPr>
                <w:b/>
                <w:bCs/>
              </w:rPr>
              <w:t>porušeniu základného práva</w:t>
            </w:r>
            <w:r w:rsidR="006A5D8A">
              <w:rPr>
                <w:b/>
                <w:bCs/>
              </w:rPr>
              <w:t xml:space="preserve"> na </w:t>
            </w:r>
            <w:r w:rsidRPr="00A70C15">
              <w:rPr>
                <w:b/>
                <w:bCs/>
              </w:rPr>
              <w:t xml:space="preserve">prístupnosť </w:t>
            </w:r>
            <w:r w:rsidRPr="00A70C15">
              <w:rPr>
                <w:b/>
                <w:bCs/>
              </w:rPr>
              <w:lastRenderedPageBreak/>
              <w:t>zaručeného Článkom 9</w:t>
            </w:r>
            <w:r w:rsidR="006E644B">
              <w:rPr>
                <w:b/>
                <w:bCs/>
              </w:rPr>
              <w:t xml:space="preserve"> ods. </w:t>
            </w:r>
            <w:r w:rsidRPr="00A70C15">
              <w:rPr>
                <w:b/>
                <w:bCs/>
              </w:rPr>
              <w:t>1 písm. a)</w:t>
            </w:r>
            <w:r w:rsidRPr="00A70C15">
              <w:rPr>
                <w:b/>
                <w:bCs/>
                <w:vertAlign w:val="superscript"/>
              </w:rPr>
              <w:footnoteReference w:id="40"/>
            </w:r>
            <w:r w:rsidRPr="00A70C15">
              <w:rPr>
                <w:b/>
                <w:bCs/>
              </w:rPr>
              <w:t xml:space="preserve"> </w:t>
            </w:r>
            <w:r w:rsidRPr="00A70C15">
              <w:t>Dohovoru</w:t>
            </w:r>
            <w:r w:rsidR="006A5D8A">
              <w:t xml:space="preserve"> o </w:t>
            </w:r>
            <w:r w:rsidRPr="00A70C15">
              <w:t>právach osôb</w:t>
            </w:r>
            <w:r w:rsidR="006A5D8A">
              <w:t xml:space="preserve"> so </w:t>
            </w:r>
            <w:r w:rsidRPr="00A70C15">
              <w:t>zdravotným postihnutím, ako</w:t>
            </w:r>
            <w:r w:rsidR="006E644B">
              <w:t xml:space="preserve"> aj </w:t>
            </w:r>
            <w:r w:rsidR="006A5D8A">
              <w:t>k </w:t>
            </w:r>
            <w:r w:rsidRPr="00A70C15">
              <w:rPr>
                <w:b/>
                <w:bCs/>
              </w:rPr>
              <w:t>porušeniu</w:t>
            </w:r>
            <w:r w:rsidRPr="00A70C15">
              <w:t xml:space="preserve"> </w:t>
            </w:r>
            <w:bookmarkStart w:id="211" w:name="_Hlk34931450"/>
            <w:r w:rsidRPr="00A70C15">
              <w:rPr>
                <w:b/>
                <w:bCs/>
              </w:rPr>
              <w:t>vyhlášky</w:t>
            </w:r>
            <w:bookmarkEnd w:id="211"/>
            <w:r w:rsidRPr="00A70C15">
              <w:rPr>
                <w:b/>
                <w:bCs/>
                <w:vertAlign w:val="superscript"/>
              </w:rPr>
              <w:footnoteReference w:id="41"/>
            </w:r>
            <w:r w:rsidRPr="00A70C15">
              <w:t>.</w:t>
            </w:r>
          </w:p>
          <w:p w14:paraId="49DFF498" w14:textId="77777777" w:rsidR="009909B2" w:rsidRPr="00A70C15" w:rsidRDefault="009909B2" w:rsidP="00553964">
            <w:pPr>
              <w:spacing w:line="240" w:lineRule="auto"/>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5" w:color="auto" w:fill="auto"/>
              <w:tblCellMar>
                <w:top w:w="181" w:type="dxa"/>
                <w:left w:w="181" w:type="dxa"/>
                <w:bottom w:w="181" w:type="dxa"/>
                <w:right w:w="181" w:type="dxa"/>
              </w:tblCellMar>
              <w:tblLook w:val="04A0" w:firstRow="1" w:lastRow="0" w:firstColumn="1" w:lastColumn="0" w:noHBand="0" w:noVBand="1"/>
              <w:tblCaption w:val="Opatrenia"/>
              <w:tblDescription w:val="Opatrenia na nápravu a ich vyhodnotenie"/>
            </w:tblPr>
            <w:tblGrid>
              <w:gridCol w:w="8836"/>
            </w:tblGrid>
            <w:tr w:rsidR="009909B2" w:rsidRPr="00A70C15" w14:paraId="2190B501" w14:textId="77777777" w:rsidTr="009909B2">
              <w:tc>
                <w:tcPr>
                  <w:tcW w:w="8836" w:type="dxa"/>
                  <w:shd w:val="clear" w:color="auto" w:fill="D9D9D9" w:themeFill="background1" w:themeFillShade="D9"/>
                </w:tcPr>
                <w:p w14:paraId="2FB73819" w14:textId="77777777" w:rsidR="009909B2" w:rsidRPr="00A70C15" w:rsidRDefault="009909B2" w:rsidP="00553964">
                  <w:pPr>
                    <w:spacing w:line="240" w:lineRule="auto"/>
                    <w:rPr>
                      <w:b/>
                      <w:lang w:eastAsia="sk-SK"/>
                    </w:rPr>
                  </w:pPr>
                  <w:r w:rsidRPr="00A70C15">
                    <w:rPr>
                      <w:b/>
                      <w:lang w:eastAsia="sk-SK"/>
                    </w:rPr>
                    <w:t>OPATRENIA NA NÁPRAVU</w:t>
                  </w:r>
                </w:p>
                <w:p w14:paraId="22EFD87F" w14:textId="498EC5B2" w:rsidR="009909B2" w:rsidRPr="00A70C15" w:rsidRDefault="009909B2" w:rsidP="00553964">
                  <w:pPr>
                    <w:spacing w:line="240" w:lineRule="auto"/>
                    <w:rPr>
                      <w:i/>
                      <w:sz w:val="20"/>
                      <w:szCs w:val="20"/>
                      <w:lang w:eastAsia="sk-SK"/>
                    </w:rPr>
                  </w:pPr>
                  <w:r w:rsidRPr="00A70C15">
                    <w:rPr>
                      <w:i/>
                      <w:sz w:val="20"/>
                      <w:szCs w:val="20"/>
                      <w:lang w:eastAsia="sk-SK"/>
                    </w:rPr>
                    <w:t xml:space="preserve">Vydané dňa </w:t>
                  </w:r>
                  <w:r w:rsidR="00D2139A" w:rsidRPr="00A70C15">
                    <w:rPr>
                      <w:i/>
                      <w:sz w:val="20"/>
                      <w:szCs w:val="20"/>
                      <w:lang w:eastAsia="sk-SK"/>
                    </w:rPr>
                    <w:t>8</w:t>
                  </w:r>
                  <w:r w:rsidRPr="00A70C15">
                    <w:rPr>
                      <w:i/>
                      <w:sz w:val="20"/>
                      <w:szCs w:val="20"/>
                      <w:lang w:eastAsia="sk-SK"/>
                    </w:rPr>
                    <w:t>. októbra 2019</w:t>
                  </w:r>
                </w:p>
                <w:p w14:paraId="66514990" w14:textId="77777777" w:rsidR="009909B2" w:rsidRPr="00A70C15" w:rsidRDefault="009909B2" w:rsidP="00553964">
                  <w:pPr>
                    <w:spacing w:line="240" w:lineRule="auto"/>
                    <w:rPr>
                      <w:szCs w:val="24"/>
                      <w:lang w:eastAsia="sk-SK"/>
                    </w:rPr>
                  </w:pPr>
                </w:p>
                <w:p w14:paraId="578019D0" w14:textId="3B644A68" w:rsidR="009909B2" w:rsidRPr="00A70C15" w:rsidRDefault="00D2139A" w:rsidP="00553964">
                  <w:pPr>
                    <w:spacing w:line="240" w:lineRule="auto"/>
                  </w:pPr>
                  <w:r w:rsidRPr="00A70C15">
                    <w:t>Riaditeľovi gymnázia som uložila opatrenia, ktoré zabezpečia bezbariérový prístup</w:t>
                  </w:r>
                  <w:r w:rsidR="006A5D8A">
                    <w:t xml:space="preserve"> do </w:t>
                  </w:r>
                  <w:r w:rsidRPr="00A70C15">
                    <w:t>budovy, ako</w:t>
                  </w:r>
                  <w:r w:rsidR="006E644B">
                    <w:t xml:space="preserve"> aj v </w:t>
                  </w:r>
                  <w:r w:rsidRPr="00A70C15">
                    <w:t>jej vnútorných priestoroch. Navrhla som mu, aby</w:t>
                  </w:r>
                  <w:r w:rsidR="006E644B">
                    <w:t xml:space="preserve"> v </w:t>
                  </w:r>
                  <w:bookmarkStart w:id="212" w:name="_Hlk35334164"/>
                  <w:r w:rsidRPr="00A70C15">
                    <w:t>termíne</w:t>
                  </w:r>
                  <w:r w:rsidR="006A5D8A">
                    <w:t xml:space="preserve"> do </w:t>
                  </w:r>
                  <w:r w:rsidRPr="00A70C15">
                    <w:t xml:space="preserve">31. decembra 2019 </w:t>
                  </w:r>
                  <w:bookmarkEnd w:id="212"/>
                  <w:r w:rsidRPr="00A70C15">
                    <w:t>označil sociálne zariadenie</w:t>
                  </w:r>
                  <w:r w:rsidR="006A5D8A">
                    <w:t xml:space="preserve"> pre </w:t>
                  </w:r>
                  <w:r w:rsidRPr="00A70C15">
                    <w:t>imobilné osoby medzinárodným symbolom prístupnosti</w:t>
                  </w:r>
                  <w:r w:rsidR="006E644B">
                    <w:t xml:space="preserve"> a </w:t>
                  </w:r>
                  <w:r w:rsidRPr="00A70C15">
                    <w:t>aby toaletu vybavil sklopnými opierkami držadla</w:t>
                  </w:r>
                  <w:r w:rsidR="006E644B">
                    <w:t xml:space="preserve"> a </w:t>
                  </w:r>
                  <w:r w:rsidRPr="00A70C15">
                    <w:t>ďalšími prvkami tak, aby spĺňala kritériá prístupnosti určené vyhláškou</w:t>
                  </w:r>
                  <w:r w:rsidRPr="00A70C15">
                    <w:rPr>
                      <w:vertAlign w:val="superscript"/>
                    </w:rPr>
                    <w:footnoteReference w:id="42"/>
                  </w:r>
                  <w:r w:rsidRPr="00A70C15">
                    <w:t>. Ďalej som mu navrhla, aby</w:t>
                  </w:r>
                  <w:r w:rsidR="006E644B">
                    <w:t xml:space="preserve"> v </w:t>
                  </w:r>
                  <w:r w:rsidRPr="00A70C15">
                    <w:t>termíne</w:t>
                  </w:r>
                  <w:r w:rsidR="006A5D8A">
                    <w:t xml:space="preserve"> do </w:t>
                  </w:r>
                  <w:r w:rsidRPr="00A70C15">
                    <w:t>31. decembra 2019</w:t>
                  </w:r>
                  <w:r w:rsidR="006A5D8A">
                    <w:t xml:space="preserve"> na </w:t>
                  </w:r>
                  <w:r w:rsidRPr="00A70C15">
                    <w:t>parkovisku</w:t>
                  </w:r>
                  <w:r w:rsidR="006A5D8A">
                    <w:t xml:space="preserve"> pred </w:t>
                  </w:r>
                  <w:r w:rsidRPr="00A70C15">
                    <w:t>budovou vyhradil</w:t>
                  </w:r>
                  <w:r w:rsidR="006E644B">
                    <w:t xml:space="preserve"> a </w:t>
                  </w:r>
                  <w:r w:rsidRPr="00A70C15">
                    <w:t>označil parkovacie miesta</w:t>
                  </w:r>
                  <w:r w:rsidR="006A5D8A">
                    <w:t xml:space="preserve"> pre </w:t>
                  </w:r>
                  <w:r w:rsidRPr="00A70C15">
                    <w:t>vozidlá osôb</w:t>
                  </w:r>
                  <w:r w:rsidR="006E644B">
                    <w:t xml:space="preserve"> s </w:t>
                  </w:r>
                  <w:r w:rsidRPr="00A70C15">
                    <w:t>ťažkým zdravotným postihnutím tak, aby boli umiestnené najbližšie</w:t>
                  </w:r>
                  <w:r w:rsidR="006A5D8A">
                    <w:t xml:space="preserve"> k </w:t>
                  </w:r>
                  <w:r w:rsidRPr="00A70C15">
                    <w:t>vchodu</w:t>
                  </w:r>
                  <w:r w:rsidR="006A5D8A">
                    <w:t xml:space="preserve"> do </w:t>
                  </w:r>
                  <w:r w:rsidRPr="00A70C15">
                    <w:t>budovy</w:t>
                  </w:r>
                  <w:r w:rsidR="009909B2" w:rsidRPr="00A70C15">
                    <w:t>.</w:t>
                  </w:r>
                </w:p>
                <w:p w14:paraId="686B2E1B" w14:textId="77777777" w:rsidR="009909B2" w:rsidRPr="00A70C15" w:rsidRDefault="009909B2" w:rsidP="00553964">
                  <w:pPr>
                    <w:spacing w:line="240" w:lineRule="auto"/>
                  </w:pPr>
                </w:p>
                <w:p w14:paraId="72D4B113" w14:textId="77777777" w:rsidR="009909B2" w:rsidRPr="00A70C15" w:rsidRDefault="009909B2" w:rsidP="00553964">
                  <w:pPr>
                    <w:spacing w:line="240" w:lineRule="auto"/>
                    <w:rPr>
                      <w:b/>
                      <w:lang w:eastAsia="sk-SK"/>
                    </w:rPr>
                  </w:pPr>
                  <w:r w:rsidRPr="00A70C15">
                    <w:rPr>
                      <w:b/>
                      <w:lang w:eastAsia="sk-SK"/>
                    </w:rPr>
                    <w:t>VYHODNOTENIE OPATRENÍ</w:t>
                  </w:r>
                </w:p>
                <w:p w14:paraId="649A1BFD" w14:textId="77777777" w:rsidR="009909B2" w:rsidRPr="00A70C15" w:rsidRDefault="009909B2" w:rsidP="00553964">
                  <w:pPr>
                    <w:spacing w:line="240" w:lineRule="auto"/>
                    <w:rPr>
                      <w:i/>
                      <w:sz w:val="20"/>
                      <w:szCs w:val="20"/>
                      <w:lang w:eastAsia="sk-SK"/>
                    </w:rPr>
                  </w:pPr>
                  <w:r w:rsidRPr="00A70C15">
                    <w:rPr>
                      <w:i/>
                      <w:sz w:val="20"/>
                      <w:szCs w:val="20"/>
                      <w:lang w:eastAsia="sk-SK"/>
                    </w:rPr>
                    <w:t>K 31. decembru 2019</w:t>
                  </w:r>
                </w:p>
                <w:p w14:paraId="07309CF1" w14:textId="77777777" w:rsidR="009909B2" w:rsidRPr="00A70C15" w:rsidRDefault="009909B2" w:rsidP="00553964">
                  <w:pPr>
                    <w:spacing w:line="240" w:lineRule="auto"/>
                    <w:rPr>
                      <w:lang w:eastAsia="sk-SK"/>
                    </w:rPr>
                  </w:pPr>
                </w:p>
                <w:p w14:paraId="5FC30C67" w14:textId="0D114C6E" w:rsidR="00D2139A" w:rsidRPr="00A70C15" w:rsidRDefault="00D2139A" w:rsidP="00553964">
                  <w:pPr>
                    <w:spacing w:line="240" w:lineRule="auto"/>
                  </w:pPr>
                  <w:r w:rsidRPr="00A70C15">
                    <w:t>Navrhnuté opatrenia</w:t>
                  </w:r>
                  <w:r w:rsidR="006A5D8A">
                    <w:t xml:space="preserve"> sa</w:t>
                  </w:r>
                  <w:r w:rsidR="006E644B">
                    <w:t xml:space="preserve"> v </w:t>
                  </w:r>
                  <w:r w:rsidRPr="00A70C15">
                    <w:t>určenom termíne nepodarilo zrealizovať. Odstránenie bariér škola rieši</w:t>
                  </w:r>
                  <w:r w:rsidR="006E644B">
                    <w:t xml:space="preserve"> v </w:t>
                  </w:r>
                  <w:r w:rsidRPr="00A70C15">
                    <w:t>súčinnosti</w:t>
                  </w:r>
                  <w:r w:rsidR="006E644B">
                    <w:t xml:space="preserve"> s </w:t>
                  </w:r>
                  <w:r w:rsidRPr="00A70C15">
                    <w:t>jej zriaďovateľom. Splnenie uložených opatrení</w:t>
                  </w:r>
                  <w:r w:rsidR="006E644B">
                    <w:t xml:space="preserve"> aj </w:t>
                  </w:r>
                  <w:r w:rsidRPr="00A70C15">
                    <w:t xml:space="preserve">naďalej sledujem. </w:t>
                  </w:r>
                </w:p>
                <w:p w14:paraId="58BFA34F" w14:textId="63064514" w:rsidR="00D2139A" w:rsidRPr="00A70C15" w:rsidRDefault="00D2139A" w:rsidP="00553964">
                  <w:pPr>
                    <w:spacing w:line="240" w:lineRule="auto"/>
                  </w:pPr>
                  <w:r w:rsidRPr="00A70C15">
                    <w:t>Je veľmi dôležité dosiahnuť taký stav, aby imobilné osoby mohli vykonávať svoje právo voliť dôstojne</w:t>
                  </w:r>
                  <w:r w:rsidR="006E644B">
                    <w:t xml:space="preserve"> a </w:t>
                  </w:r>
                  <w:r w:rsidRPr="00A70C15">
                    <w:t>nemuseli</w:t>
                  </w:r>
                  <w:r w:rsidR="006A5D8A">
                    <w:t xml:space="preserve"> pred </w:t>
                  </w:r>
                  <w:r w:rsidRPr="00A70C15">
                    <w:t>budovou ponižujúco čakať</w:t>
                  </w:r>
                  <w:r w:rsidR="006A5D8A">
                    <w:t xml:space="preserve"> na </w:t>
                  </w:r>
                  <w:r w:rsidRPr="00A70C15">
                    <w:t>členov volebnej komisie</w:t>
                  </w:r>
                  <w:r w:rsidR="006E644B">
                    <w:t xml:space="preserve"> alebo </w:t>
                  </w:r>
                  <w:r w:rsidRPr="00A70C15">
                    <w:t>náhodne okoloidúcich občanov, ktorí ich</w:t>
                  </w:r>
                  <w:r w:rsidR="006A5D8A">
                    <w:t xml:space="preserve"> do </w:t>
                  </w:r>
                  <w:r w:rsidRPr="00A70C15">
                    <w:t>budovy po schodisku vynesú. Situácia</w:t>
                  </w:r>
                  <w:r w:rsidR="006A5D8A">
                    <w:t xml:space="preserve"> sa </w:t>
                  </w:r>
                  <w:r w:rsidRPr="00A70C15">
                    <w:t xml:space="preserve">ešte viac dramatizuje, ak vonku prší, sneží, či fúka vietor. </w:t>
                  </w:r>
                </w:p>
                <w:p w14:paraId="4AE8EA03" w14:textId="051C4493" w:rsidR="00D2139A" w:rsidRPr="00A70C15" w:rsidRDefault="00D2139A" w:rsidP="00553964">
                  <w:pPr>
                    <w:spacing w:line="240" w:lineRule="auto"/>
                  </w:pPr>
                  <w:r w:rsidRPr="00A70C15">
                    <w:rPr>
                      <w:b/>
                      <w:bCs/>
                    </w:rPr>
                    <w:t>Bezbariérový vstup</w:t>
                  </w:r>
                  <w:r w:rsidR="006A5D8A">
                    <w:rPr>
                      <w:b/>
                      <w:bCs/>
                    </w:rPr>
                    <w:t xml:space="preserve"> do </w:t>
                  </w:r>
                  <w:r w:rsidRPr="00A70C15">
                    <w:rPr>
                      <w:b/>
                      <w:bCs/>
                    </w:rPr>
                    <w:t>škôl</w:t>
                  </w:r>
                  <w:r w:rsidR="006E644B">
                    <w:rPr>
                      <w:b/>
                      <w:bCs/>
                    </w:rPr>
                    <w:t xml:space="preserve"> a </w:t>
                  </w:r>
                  <w:r w:rsidRPr="00A70C15">
                    <w:rPr>
                      <w:b/>
                      <w:bCs/>
                    </w:rPr>
                    <w:t>iných verejných budov,</w:t>
                  </w:r>
                  <w:r w:rsidR="006E644B">
                    <w:rPr>
                      <w:b/>
                      <w:bCs/>
                    </w:rPr>
                    <w:t xml:space="preserve"> v </w:t>
                  </w:r>
                  <w:r w:rsidRPr="00A70C15">
                    <w:rPr>
                      <w:b/>
                      <w:bCs/>
                    </w:rPr>
                    <w:t>ktorých</w:t>
                  </w:r>
                  <w:r w:rsidR="006A5D8A">
                    <w:rPr>
                      <w:b/>
                      <w:bCs/>
                    </w:rPr>
                    <w:t xml:space="preserve"> sa </w:t>
                  </w:r>
                  <w:r w:rsidRPr="00A70C15">
                    <w:rPr>
                      <w:b/>
                      <w:bCs/>
                    </w:rPr>
                    <w:t>konajú voľby, je skôr výnimkou ako pravidlom. Pravidelne evidujem opakujúci</w:t>
                  </w:r>
                  <w:r w:rsidR="006A5D8A">
                    <w:rPr>
                      <w:b/>
                      <w:bCs/>
                    </w:rPr>
                    <w:t xml:space="preserve"> sa </w:t>
                  </w:r>
                  <w:r w:rsidRPr="00A70C15">
                    <w:rPr>
                      <w:b/>
                      <w:bCs/>
                    </w:rPr>
                    <w:t>problém</w:t>
                  </w:r>
                  <w:r w:rsidR="006E644B">
                    <w:rPr>
                      <w:b/>
                      <w:bCs/>
                    </w:rPr>
                    <w:t xml:space="preserve"> s </w:t>
                  </w:r>
                  <w:r w:rsidRPr="00A70C15">
                    <w:rPr>
                      <w:b/>
                      <w:bCs/>
                    </w:rPr>
                    <w:t>veľkým množstvom schodov</w:t>
                  </w:r>
                  <w:r w:rsidR="006A5D8A">
                    <w:rPr>
                      <w:b/>
                      <w:bCs/>
                    </w:rPr>
                    <w:t xml:space="preserve"> do </w:t>
                  </w:r>
                  <w:r w:rsidRPr="00A70C15">
                    <w:rPr>
                      <w:b/>
                      <w:bCs/>
                    </w:rPr>
                    <w:t>budov,</w:t>
                  </w:r>
                  <w:r w:rsidR="006E644B">
                    <w:rPr>
                      <w:b/>
                      <w:bCs/>
                    </w:rPr>
                    <w:t xml:space="preserve"> v </w:t>
                  </w:r>
                  <w:r w:rsidRPr="00A70C15">
                    <w:rPr>
                      <w:b/>
                      <w:bCs/>
                    </w:rPr>
                    <w:t>ktorých sú volebné miestnosti</w:t>
                  </w:r>
                  <w:r w:rsidR="006E644B">
                    <w:rPr>
                      <w:b/>
                      <w:bCs/>
                    </w:rPr>
                    <w:t xml:space="preserve"> a s </w:t>
                  </w:r>
                  <w:r w:rsidRPr="00A70C15">
                    <w:rPr>
                      <w:b/>
                      <w:bCs/>
                    </w:rPr>
                    <w:t>ponižujúcim čakaním imobilných osôb</w:t>
                  </w:r>
                  <w:r w:rsidR="006A5D8A">
                    <w:rPr>
                      <w:b/>
                      <w:bCs/>
                    </w:rPr>
                    <w:t xml:space="preserve"> pod </w:t>
                  </w:r>
                  <w:r w:rsidRPr="00A70C15">
                    <w:rPr>
                      <w:b/>
                      <w:bCs/>
                    </w:rPr>
                    <w:t>schodmi,</w:t>
                  </w:r>
                  <w:r w:rsidR="006A5D8A">
                    <w:rPr>
                      <w:b/>
                      <w:bCs/>
                    </w:rPr>
                    <w:t xml:space="preserve"> pri </w:t>
                  </w:r>
                  <w:r w:rsidRPr="00A70C15">
                    <w:rPr>
                      <w:b/>
                      <w:bCs/>
                    </w:rPr>
                    <w:t>vchodoch</w:t>
                  </w:r>
                  <w:r w:rsidR="006A5D8A">
                    <w:rPr>
                      <w:b/>
                      <w:bCs/>
                    </w:rPr>
                    <w:t xml:space="preserve"> do </w:t>
                  </w:r>
                  <w:r w:rsidRPr="00A70C15">
                    <w:rPr>
                      <w:b/>
                      <w:bCs/>
                    </w:rPr>
                    <w:t>budovy</w:t>
                  </w:r>
                  <w:r w:rsidR="006A5D8A">
                    <w:rPr>
                      <w:b/>
                      <w:bCs/>
                    </w:rPr>
                    <w:t xml:space="preserve"> na </w:t>
                  </w:r>
                  <w:r w:rsidRPr="00A70C15">
                    <w:rPr>
                      <w:b/>
                      <w:bCs/>
                    </w:rPr>
                    <w:t xml:space="preserve">príchod členov volebnej komisie. </w:t>
                  </w:r>
                </w:p>
                <w:p w14:paraId="29F7C6C1" w14:textId="67228CCA" w:rsidR="009909B2" w:rsidRPr="00A70C15" w:rsidRDefault="00D2139A" w:rsidP="00553964">
                  <w:pPr>
                    <w:spacing w:line="240" w:lineRule="auto"/>
                    <w:rPr>
                      <w:rFonts w:eastAsia="Calibri"/>
                    </w:rPr>
                  </w:pPr>
                  <w:r w:rsidRPr="00A70C15">
                    <w:t>Ideálne by bolo, aby všetky volebné miestnosti boli bezbariérové, aby imobilné osoby mali vytvorené rovnaké dôstojné podmienky</w:t>
                  </w:r>
                  <w:r w:rsidR="006A5D8A">
                    <w:t xml:space="preserve"> pri </w:t>
                  </w:r>
                  <w:r w:rsidRPr="00A70C15">
                    <w:t>akýchkoľvek voľbách ako iní občania, aby</w:t>
                  </w:r>
                  <w:r w:rsidR="006E644B">
                    <w:t xml:space="preserve"> aj </w:t>
                  </w:r>
                  <w:r w:rsidRPr="00A70C15">
                    <w:t>ich volebné právo bolo plnohodnotne naplnené. Tejto téme</w:t>
                  </w:r>
                  <w:r w:rsidR="006A5D8A">
                    <w:t xml:space="preserve"> sa </w:t>
                  </w:r>
                  <w:r w:rsidRPr="00A70C15">
                    <w:t>budem</w:t>
                  </w:r>
                  <w:r w:rsidR="006E644B">
                    <w:t xml:space="preserve"> s </w:t>
                  </w:r>
                  <w:r w:rsidRPr="00A70C15">
                    <w:t>určitosťou venovať</w:t>
                  </w:r>
                  <w:r w:rsidR="006E644B">
                    <w:t xml:space="preserve"> aj v </w:t>
                  </w:r>
                  <w:r w:rsidRPr="00A70C15">
                    <w:t>budúcnosti. Odstraňovanie bariér</w:t>
                  </w:r>
                  <w:r w:rsidR="006E644B">
                    <w:t xml:space="preserve"> v </w:t>
                  </w:r>
                  <w:r w:rsidRPr="00A70C15">
                    <w:t>školách</w:t>
                  </w:r>
                  <w:r w:rsidR="006A5D8A">
                    <w:t xml:space="preserve"> nielen pri </w:t>
                  </w:r>
                  <w:r w:rsidRPr="00A70C15">
                    <w:t>voľbách</w:t>
                  </w:r>
                  <w:r w:rsidR="006E644B">
                    <w:t xml:space="preserve"> ale aj vo </w:t>
                  </w:r>
                  <w:r w:rsidRPr="00A70C15">
                    <w:t>vzdelávaní zvýši kvalitu</w:t>
                  </w:r>
                  <w:r w:rsidR="006E644B">
                    <w:t xml:space="preserve"> a </w:t>
                  </w:r>
                  <w:r w:rsidRPr="00A70C15">
                    <w:t>dostupnosť škôl všetkým študentom</w:t>
                  </w:r>
                  <w:r w:rsidR="006A5D8A">
                    <w:t xml:space="preserve"> na </w:t>
                  </w:r>
                  <w:r w:rsidRPr="00A70C15">
                    <w:t>rovnakom základe</w:t>
                  </w:r>
                  <w:r w:rsidR="009909B2" w:rsidRPr="00A70C15">
                    <w:t>.</w:t>
                  </w:r>
                </w:p>
              </w:tc>
            </w:tr>
          </w:tbl>
          <w:p w14:paraId="477CA780" w14:textId="77777777" w:rsidR="009909B2" w:rsidRPr="00A70C15" w:rsidRDefault="009909B2" w:rsidP="00553964">
            <w:pPr>
              <w:spacing w:line="240" w:lineRule="auto"/>
            </w:pPr>
          </w:p>
        </w:tc>
      </w:tr>
    </w:tbl>
    <w:p w14:paraId="7ADFC234" w14:textId="77777777" w:rsidR="009909B2" w:rsidRPr="00A70C15" w:rsidRDefault="009909B2" w:rsidP="00553964">
      <w:pPr>
        <w:spacing w:line="240" w:lineRule="auto"/>
        <w:rPr>
          <w:rFonts w:cs="Arial"/>
        </w:rPr>
      </w:pPr>
    </w:p>
    <w:p w14:paraId="350D7D55" w14:textId="77777777" w:rsidR="009909B2" w:rsidRPr="00A70C15" w:rsidRDefault="009909B2" w:rsidP="00553964">
      <w:pPr>
        <w:spacing w:line="240" w:lineRule="auto"/>
        <w:rPr>
          <w:rFonts w:eastAsia="Times New Roman" w:cs="Arial"/>
          <w:b/>
          <w:szCs w:val="24"/>
          <w:lang w:eastAsia="sk-SK"/>
        </w:rPr>
      </w:pPr>
    </w:p>
    <w:p w14:paraId="6D336C9F" w14:textId="77777777" w:rsidR="00D2139A" w:rsidRPr="00A70C15" w:rsidRDefault="00D2139A" w:rsidP="00553964">
      <w:pPr>
        <w:spacing w:line="240" w:lineRule="auto"/>
        <w:rPr>
          <w:rFonts w:eastAsia="Times New Roman" w:cs="Arial"/>
          <w:b/>
          <w:szCs w:val="24"/>
          <w:lang w:eastAsia="sk-SK"/>
        </w:rPr>
      </w:pPr>
      <w:r w:rsidRPr="00A70C15">
        <w:rPr>
          <w:rFonts w:eastAsia="Times New Roman" w:cs="Arial"/>
          <w:b/>
          <w:szCs w:val="24"/>
          <w:lang w:eastAsia="sk-SK"/>
        </w:rPr>
        <w:t>Úrady</w:t>
      </w:r>
    </w:p>
    <w:p w14:paraId="3436A968" w14:textId="1C6D82D2" w:rsidR="00D2139A" w:rsidRPr="00A70C15" w:rsidRDefault="00D2139A" w:rsidP="00553964">
      <w:pPr>
        <w:spacing w:line="240" w:lineRule="auto"/>
        <w:rPr>
          <w:rFonts w:eastAsia="Times New Roman" w:cs="Arial"/>
          <w:bCs/>
          <w:szCs w:val="24"/>
          <w:lang w:eastAsia="sk-SK"/>
        </w:rPr>
      </w:pPr>
      <w:r w:rsidRPr="00A70C15">
        <w:rPr>
          <w:rFonts w:eastAsia="Times New Roman" w:cs="Arial"/>
          <w:bCs/>
          <w:szCs w:val="24"/>
          <w:lang w:eastAsia="sk-SK"/>
        </w:rPr>
        <w:t>Sídla orgánov štátnej</w:t>
      </w:r>
      <w:r w:rsidR="006E644B">
        <w:rPr>
          <w:rFonts w:eastAsia="Times New Roman" w:cs="Arial"/>
          <w:bCs/>
          <w:szCs w:val="24"/>
          <w:lang w:eastAsia="sk-SK"/>
        </w:rPr>
        <w:t xml:space="preserve"> alebo </w:t>
      </w:r>
      <w:r w:rsidRPr="00A70C15">
        <w:rPr>
          <w:rFonts w:eastAsia="Times New Roman" w:cs="Arial"/>
          <w:bCs/>
          <w:szCs w:val="24"/>
          <w:lang w:eastAsia="sk-SK"/>
        </w:rPr>
        <w:t>verejnej správy bývajú umiestnené</w:t>
      </w:r>
      <w:r w:rsidR="006E644B">
        <w:rPr>
          <w:rFonts w:eastAsia="Times New Roman" w:cs="Arial"/>
          <w:bCs/>
          <w:szCs w:val="24"/>
          <w:lang w:eastAsia="sk-SK"/>
        </w:rPr>
        <w:t xml:space="preserve"> v </w:t>
      </w:r>
      <w:r w:rsidRPr="00A70C15">
        <w:rPr>
          <w:rFonts w:eastAsia="Times New Roman" w:cs="Arial"/>
          <w:bCs/>
          <w:szCs w:val="24"/>
          <w:lang w:eastAsia="sk-SK"/>
        </w:rPr>
        <w:t>historicky chránených</w:t>
      </w:r>
      <w:r w:rsidR="006E644B">
        <w:rPr>
          <w:rFonts w:eastAsia="Times New Roman" w:cs="Arial"/>
          <w:bCs/>
          <w:szCs w:val="24"/>
          <w:lang w:eastAsia="sk-SK"/>
        </w:rPr>
        <w:t xml:space="preserve"> alebo </w:t>
      </w:r>
      <w:r w:rsidRPr="00A70C15">
        <w:rPr>
          <w:rFonts w:eastAsia="Times New Roman" w:cs="Arial"/>
          <w:bCs/>
          <w:szCs w:val="24"/>
          <w:lang w:eastAsia="sk-SK"/>
        </w:rPr>
        <w:t>starých budovách, ktoré sú absolútne bariérové. Toto</w:t>
      </w:r>
      <w:r w:rsidR="006A5D8A">
        <w:rPr>
          <w:rFonts w:eastAsia="Times New Roman" w:cs="Arial"/>
          <w:bCs/>
          <w:szCs w:val="24"/>
          <w:lang w:eastAsia="sk-SK"/>
        </w:rPr>
        <w:t xml:space="preserve"> pre </w:t>
      </w:r>
      <w:r w:rsidRPr="00A70C15">
        <w:rPr>
          <w:rFonts w:eastAsia="Times New Roman" w:cs="Arial"/>
          <w:bCs/>
          <w:szCs w:val="24"/>
          <w:lang w:eastAsia="sk-SK"/>
        </w:rPr>
        <w:t>ľudí odkázaných</w:t>
      </w:r>
      <w:r w:rsidR="006A5D8A">
        <w:rPr>
          <w:rFonts w:eastAsia="Times New Roman" w:cs="Arial"/>
          <w:bCs/>
          <w:szCs w:val="24"/>
          <w:lang w:eastAsia="sk-SK"/>
        </w:rPr>
        <w:t xml:space="preserve"> na </w:t>
      </w:r>
      <w:r w:rsidRPr="00A70C15">
        <w:rPr>
          <w:rFonts w:eastAsia="Times New Roman" w:cs="Arial"/>
          <w:bCs/>
          <w:szCs w:val="24"/>
          <w:lang w:eastAsia="sk-SK"/>
        </w:rPr>
        <w:t>invalidný vozík</w:t>
      </w:r>
      <w:r w:rsidR="006E644B">
        <w:rPr>
          <w:rFonts w:eastAsia="Times New Roman" w:cs="Arial"/>
          <w:bCs/>
          <w:szCs w:val="24"/>
          <w:lang w:eastAsia="sk-SK"/>
        </w:rPr>
        <w:t xml:space="preserve"> alebo s </w:t>
      </w:r>
      <w:r w:rsidRPr="00A70C15">
        <w:rPr>
          <w:rFonts w:eastAsia="Times New Roman" w:cs="Arial"/>
          <w:bCs/>
          <w:szCs w:val="24"/>
          <w:lang w:eastAsia="sk-SK"/>
        </w:rPr>
        <w:t xml:space="preserve">obmedzenou schopnosťou pohybu znamená nemožnosť </w:t>
      </w:r>
      <w:r w:rsidRPr="00A70C15">
        <w:rPr>
          <w:rFonts w:eastAsia="Times New Roman" w:cs="Arial"/>
          <w:bCs/>
          <w:szCs w:val="24"/>
          <w:lang w:eastAsia="sk-SK"/>
        </w:rPr>
        <w:lastRenderedPageBreak/>
        <w:t>vybavenia svojich záležitostí. Je nevyhnutné, aby</w:t>
      </w:r>
      <w:r w:rsidR="006E644B">
        <w:rPr>
          <w:rFonts w:eastAsia="Times New Roman" w:cs="Arial"/>
          <w:bCs/>
          <w:szCs w:val="24"/>
          <w:lang w:eastAsia="sk-SK"/>
        </w:rPr>
        <w:t xml:space="preserve"> vo </w:t>
      </w:r>
      <w:r w:rsidRPr="00A70C15">
        <w:rPr>
          <w:rFonts w:eastAsia="Times New Roman" w:cs="Arial"/>
          <w:bCs/>
          <w:szCs w:val="24"/>
          <w:lang w:eastAsia="sk-SK"/>
        </w:rPr>
        <w:t>všetkých budovách určených</w:t>
      </w:r>
      <w:r w:rsidR="006A5D8A">
        <w:rPr>
          <w:rFonts w:eastAsia="Times New Roman" w:cs="Arial"/>
          <w:bCs/>
          <w:szCs w:val="24"/>
          <w:lang w:eastAsia="sk-SK"/>
        </w:rPr>
        <w:t xml:space="preserve"> na </w:t>
      </w:r>
      <w:r w:rsidRPr="00A70C15">
        <w:rPr>
          <w:rFonts w:eastAsia="Times New Roman" w:cs="Arial"/>
          <w:bCs/>
          <w:szCs w:val="24"/>
          <w:lang w:eastAsia="sk-SK"/>
        </w:rPr>
        <w:t>užívanie verejnosťou bol bezbariérový prístup zabezpečený</w:t>
      </w:r>
    </w:p>
    <w:p w14:paraId="5A96B185" w14:textId="10B83349" w:rsidR="00D2139A" w:rsidRPr="00A70C15" w:rsidRDefault="00D2139A" w:rsidP="00553964">
      <w:pPr>
        <w:spacing w:line="240" w:lineRule="auto"/>
        <w:rPr>
          <w:rFonts w:eastAsia="Times New Roman" w:cs="Arial"/>
          <w:bCs/>
          <w:szCs w:val="24"/>
          <w:lang w:eastAsia="sk-SK"/>
        </w:rPr>
      </w:pPr>
    </w:p>
    <w:p w14:paraId="059435B7" w14:textId="77777777" w:rsidR="00D2139A" w:rsidRPr="00A70C15" w:rsidRDefault="00D2139A" w:rsidP="00553964">
      <w:pPr>
        <w:spacing w:line="240" w:lineRule="auto"/>
        <w:rPr>
          <w:rFonts w:eastAsia="Times New Roman" w:cs="Arial"/>
          <w:bCs/>
          <w:szCs w:val="24"/>
          <w:lang w:eastAsia="sk-SK"/>
        </w:rPr>
      </w:pPr>
    </w:p>
    <w:p w14:paraId="1AE5E92E" w14:textId="2105BE78" w:rsidR="00D2139A" w:rsidRPr="00A70C15" w:rsidRDefault="00D2139A" w:rsidP="00553964">
      <w:pPr>
        <w:pStyle w:val="Story"/>
        <w:spacing w:line="240" w:lineRule="auto"/>
        <w:ind w:left="0" w:firstLine="0"/>
        <w:rPr>
          <w:rFonts w:cs="Arial"/>
        </w:rPr>
      </w:pPr>
      <w:bookmarkStart w:id="213" w:name="_Toc36115088"/>
      <w:r w:rsidRPr="00A70C15">
        <w:rPr>
          <w:rFonts w:cs="Arial"/>
          <w:caps w:val="0"/>
        </w:rPr>
        <w:t xml:space="preserve">Príbeh </w:t>
      </w:r>
      <w:r w:rsidR="00A858B1" w:rsidRPr="00A70C15">
        <w:rPr>
          <w:rFonts w:cs="Arial"/>
          <w:caps w:val="0"/>
        </w:rPr>
        <w:t>tridsiaty</w:t>
      </w:r>
      <w:bookmarkEnd w:id="213"/>
    </w:p>
    <w:p w14:paraId="012F5073" w14:textId="43AAF1AF" w:rsidR="00D2139A" w:rsidRPr="00A70C15" w:rsidRDefault="00D2139A" w:rsidP="00553964">
      <w:pPr>
        <w:pStyle w:val="Story"/>
        <w:spacing w:line="240" w:lineRule="auto"/>
        <w:ind w:left="0" w:firstLine="0"/>
        <w:rPr>
          <w:rFonts w:cs="Arial"/>
        </w:rPr>
      </w:pPr>
      <w:bookmarkStart w:id="214" w:name="_Toc36115089"/>
      <w:r w:rsidRPr="00A70C15">
        <w:rPr>
          <w:rFonts w:cs="Arial"/>
        </w:rPr>
        <w:t>NIEKTORÉ BUDOVY JE PROBLÉM ÚPLNE DEBARIERIZOVAŤ</w:t>
      </w:r>
      <w:bookmarkEnd w:id="214"/>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D2139A" w:rsidRPr="00A70C15" w14:paraId="6F985576" w14:textId="77777777" w:rsidTr="00F154D0">
        <w:tc>
          <w:tcPr>
            <w:tcW w:w="5000" w:type="pct"/>
            <w:shd w:val="clear" w:color="auto" w:fill="F0F0F0"/>
          </w:tcPr>
          <w:p w14:paraId="0F2DEAE0" w14:textId="602C3D31" w:rsidR="00D2139A" w:rsidRPr="00A70C15" w:rsidRDefault="00D2139A" w:rsidP="00553964">
            <w:pPr>
              <w:spacing w:line="240" w:lineRule="auto"/>
              <w:rPr>
                <w:b/>
                <w:bCs/>
                <w:color w:val="000000"/>
                <w:shd w:val="clear" w:color="auto" w:fill="FFFFFF"/>
              </w:rPr>
            </w:pPr>
            <w:r w:rsidRPr="00A70C15">
              <w:rPr>
                <w:b/>
                <w:bCs/>
              </w:rPr>
              <w:t>Vozíčkar</w:t>
            </w:r>
            <w:r w:rsidR="006A5D8A">
              <w:rPr>
                <w:b/>
                <w:bCs/>
              </w:rPr>
              <w:t xml:space="preserve"> sa do </w:t>
            </w:r>
            <w:r w:rsidRPr="00A70C15">
              <w:rPr>
                <w:b/>
                <w:bCs/>
              </w:rPr>
              <w:t>budovy Miestneho úradu Bratislava</w:t>
            </w:r>
            <w:r w:rsidR="006E644B">
              <w:rPr>
                <w:b/>
                <w:bCs/>
              </w:rPr>
              <w:t>–</w:t>
            </w:r>
            <w:r w:rsidRPr="00A70C15">
              <w:rPr>
                <w:b/>
                <w:bCs/>
              </w:rPr>
              <w:t>Rača nedostane. Tento úrad patrí medzi množstvo verejných budov, ktoré majú bariérový vstup</w:t>
            </w:r>
            <w:r w:rsidR="006E644B">
              <w:rPr>
                <w:b/>
                <w:bCs/>
              </w:rPr>
              <w:t xml:space="preserve"> a</w:t>
            </w:r>
            <w:r w:rsidR="00DF55F4">
              <w:rPr>
                <w:b/>
                <w:bCs/>
              </w:rPr>
              <w:t> </w:t>
            </w:r>
            <w:r w:rsidR="006E644B">
              <w:rPr>
                <w:b/>
                <w:bCs/>
              </w:rPr>
              <w:t>aj </w:t>
            </w:r>
            <w:r w:rsidRPr="00A70C15">
              <w:rPr>
                <w:b/>
                <w:bCs/>
              </w:rPr>
              <w:t>vnútorné priestory.</w:t>
            </w:r>
          </w:p>
        </w:tc>
      </w:tr>
    </w:tbl>
    <w:p w14:paraId="42137D26" w14:textId="1015080E" w:rsidR="00D2139A" w:rsidRPr="00A70C15" w:rsidRDefault="00D2139A" w:rsidP="00553964">
      <w:pPr>
        <w:pStyle w:val="Podtitul"/>
        <w:spacing w:line="240" w:lineRule="auto"/>
      </w:pPr>
      <w:r w:rsidRPr="00A70C15">
        <w:t>Naša značka: KZP/0138/2019/05R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D2139A" w:rsidRPr="00A70C15" w14:paraId="27D43BB5" w14:textId="77777777" w:rsidTr="00F154D0">
        <w:tc>
          <w:tcPr>
            <w:tcW w:w="9226" w:type="dxa"/>
            <w:tcBorders>
              <w:left w:val="single" w:sz="24" w:space="0" w:color="C0C0C0"/>
            </w:tcBorders>
            <w:shd w:val="clear" w:color="auto" w:fill="auto"/>
          </w:tcPr>
          <w:p w14:paraId="3826DB5C" w14:textId="3469E0E6" w:rsidR="00D2139A" w:rsidRPr="00A70C15" w:rsidRDefault="00D2139A" w:rsidP="00553964">
            <w:pPr>
              <w:spacing w:line="240" w:lineRule="auto"/>
            </w:pPr>
            <w:r w:rsidRPr="00A70C15">
              <w:t>Po prešetrení podnetu som zistila, že budova,</w:t>
            </w:r>
            <w:r w:rsidR="006E644B">
              <w:t xml:space="preserve"> v </w:t>
            </w:r>
            <w:r w:rsidRPr="00A70C15">
              <w:t>ktorej sídli miestny úrad, bola postavená</w:t>
            </w:r>
            <w:r w:rsidR="006E644B">
              <w:t xml:space="preserve"> v </w:t>
            </w:r>
            <w:r w:rsidRPr="00A70C15">
              <w:t>roku 1969. Vzhľadom</w:t>
            </w:r>
            <w:r w:rsidR="006A5D8A">
              <w:t xml:space="preserve"> na </w:t>
            </w:r>
            <w:r w:rsidRPr="00A70C15">
              <w:t>jej polohu</w:t>
            </w:r>
            <w:r w:rsidR="006E644B">
              <w:t xml:space="preserve"> a </w:t>
            </w:r>
            <w:r w:rsidRPr="00A70C15">
              <w:t>členité dispozičné usporiadanie nie je možná úplná debarierizácia budovy. Riešenie rampou, schodiskovou plošinou</w:t>
            </w:r>
            <w:r w:rsidR="006E644B">
              <w:t xml:space="preserve"> alebo </w:t>
            </w:r>
            <w:r w:rsidRPr="00A70C15">
              <w:t>vonkajším výťahom je</w:t>
            </w:r>
            <w:r w:rsidR="006E644B">
              <w:t xml:space="preserve"> v </w:t>
            </w:r>
            <w:r w:rsidRPr="00A70C15">
              <w:t>tomto prípade technicky mimoriadne náročné. Čiastočné zabezpečenie bezbariérového prístupu mestská časť riešila osadením oceľových lyžín (koľajníc), čo</w:t>
            </w:r>
            <w:r w:rsidR="006A5D8A">
              <w:t xml:space="preserve"> však </w:t>
            </w:r>
            <w:r w:rsidRPr="00A70C15">
              <w:t>nie je najvhodnejšie riešenie vzhľadom</w:t>
            </w:r>
            <w:r w:rsidR="006A5D8A">
              <w:t xml:space="preserve"> na </w:t>
            </w:r>
            <w:r w:rsidRPr="00A70C15">
              <w:t>strmosť schodov,</w:t>
            </w:r>
            <w:r w:rsidR="006E644B">
              <w:t xml:space="preserve"> a </w:t>
            </w:r>
            <w:r w:rsidRPr="00A70C15">
              <w:t>tak je vstup</w:t>
            </w:r>
            <w:r w:rsidR="006E644B">
              <w:t xml:space="preserve"> a </w:t>
            </w:r>
            <w:r w:rsidRPr="00A70C15">
              <w:t>pohyb vozíčkarov</w:t>
            </w:r>
            <w:r w:rsidR="006E644B">
              <w:t xml:space="preserve"> v </w:t>
            </w:r>
            <w:r w:rsidRPr="00A70C15">
              <w:t>tomto priestore takmer nemožný.</w:t>
            </w:r>
            <w:r w:rsidR="006E644B">
              <w:t xml:space="preserve"> V </w:t>
            </w:r>
            <w:r w:rsidRPr="00A70C15">
              <w:t>budove miestneho úradu</w:t>
            </w:r>
            <w:r w:rsidR="006A5D8A">
              <w:t xml:space="preserve"> sa </w:t>
            </w:r>
            <w:r w:rsidRPr="00A70C15">
              <w:t>nenachádza</w:t>
            </w:r>
            <w:r w:rsidR="006A5D8A">
              <w:t xml:space="preserve"> ani </w:t>
            </w:r>
            <w:r w:rsidRPr="00A70C15">
              <w:t>sociálne zariadenie</w:t>
            </w:r>
            <w:r w:rsidR="006A5D8A">
              <w:t xml:space="preserve"> pre </w:t>
            </w:r>
            <w:r w:rsidRPr="00A70C15">
              <w:t>osoby</w:t>
            </w:r>
            <w:r w:rsidR="006A5D8A">
              <w:t xml:space="preserve"> na </w:t>
            </w:r>
            <w:r w:rsidRPr="00A70C15">
              <w:t>vozíku. Celkovo</w:t>
            </w:r>
            <w:r w:rsidR="006A5D8A">
              <w:t xml:space="preserve"> sa</w:t>
            </w:r>
            <w:r w:rsidR="006E644B">
              <w:t xml:space="preserve"> s </w:t>
            </w:r>
            <w:r w:rsidRPr="00A70C15">
              <w:t>osobami</w:t>
            </w:r>
            <w:r w:rsidR="006E644B">
              <w:t xml:space="preserve"> s </w:t>
            </w:r>
            <w:r w:rsidRPr="00A70C15">
              <w:t>obmedzenou možnosťou pohybu</w:t>
            </w:r>
            <w:r w:rsidR="006E644B">
              <w:t xml:space="preserve"> v </w:t>
            </w:r>
            <w:r w:rsidRPr="00A70C15">
              <w:t>tejto budove nepočíta. Starosta mestskej časti</w:t>
            </w:r>
            <w:r w:rsidR="006A5D8A">
              <w:t xml:space="preserve"> sa</w:t>
            </w:r>
            <w:r w:rsidR="006E644B">
              <w:t xml:space="preserve"> v </w:t>
            </w:r>
            <w:r w:rsidRPr="00A70C15">
              <w:t>písomnom stanovisku vyjadril, že</w:t>
            </w:r>
            <w:r w:rsidR="006E644B">
              <w:t xml:space="preserve"> v </w:t>
            </w:r>
            <w:r w:rsidRPr="00A70C15">
              <w:t>budúcnosti uvažuje</w:t>
            </w:r>
            <w:r w:rsidR="006E644B">
              <w:t xml:space="preserve"> s </w:t>
            </w:r>
            <w:r w:rsidRPr="00A70C15">
              <w:t>presťahovaním úradu</w:t>
            </w:r>
            <w:r w:rsidR="006A5D8A">
              <w:t xml:space="preserve"> do </w:t>
            </w:r>
            <w:r w:rsidRPr="00A70C15">
              <w:t>inej vhodnejšej budovy,</w:t>
            </w:r>
            <w:r w:rsidR="006E644B">
              <w:t xml:space="preserve"> v </w:t>
            </w:r>
            <w:r w:rsidRPr="00A70C15">
              <w:t>ktorej bude bezbariérový prístup zabezpečený.</w:t>
            </w:r>
          </w:p>
          <w:p w14:paraId="6486BBE4" w14:textId="77777777" w:rsidR="00E430CB" w:rsidRDefault="00E430CB" w:rsidP="00553964">
            <w:pPr>
              <w:spacing w:line="240" w:lineRule="auto"/>
            </w:pPr>
          </w:p>
          <w:p w14:paraId="24DBE0A3" w14:textId="2045E7DB" w:rsidR="00D2139A" w:rsidRPr="00A70C15" w:rsidRDefault="00D2139A" w:rsidP="00553964">
            <w:pPr>
              <w:spacing w:line="240" w:lineRule="auto"/>
            </w:pPr>
            <w:r w:rsidRPr="00A70C15">
              <w:t>Z</w:t>
            </w:r>
            <w:r w:rsidR="00E430CB">
              <w:t> </w:t>
            </w:r>
            <w:r w:rsidRPr="00A70C15">
              <w:t>uvedeného vyplýva, že</w:t>
            </w:r>
            <w:r w:rsidR="006A5D8A">
              <w:t xml:space="preserve"> do </w:t>
            </w:r>
            <w:r w:rsidRPr="00A70C15">
              <w:t>budovy miestneho úradu</w:t>
            </w:r>
            <w:r w:rsidR="006E644B">
              <w:t xml:space="preserve"> a v </w:t>
            </w:r>
            <w:r w:rsidRPr="00A70C15">
              <w:t>jej vnútorných priestoroch</w:t>
            </w:r>
            <w:r w:rsidRPr="00A70C15">
              <w:rPr>
                <w:b/>
                <w:bCs/>
              </w:rPr>
              <w:t> nie je dostatočným spôsobom vyriešený</w:t>
            </w:r>
            <w:r w:rsidR="006E644B">
              <w:rPr>
                <w:b/>
                <w:bCs/>
              </w:rPr>
              <w:t xml:space="preserve"> a </w:t>
            </w:r>
            <w:r w:rsidRPr="00A70C15">
              <w:rPr>
                <w:b/>
                <w:bCs/>
              </w:rPr>
              <w:t>zabezpečený bezbariérový prístup, čím dochádza</w:t>
            </w:r>
            <w:r w:rsidR="006A5D8A">
              <w:rPr>
                <w:b/>
                <w:bCs/>
              </w:rPr>
              <w:t xml:space="preserve"> k </w:t>
            </w:r>
            <w:r w:rsidRPr="00A70C15">
              <w:rPr>
                <w:b/>
                <w:bCs/>
              </w:rPr>
              <w:t>porušeniu základného práva</w:t>
            </w:r>
            <w:r w:rsidR="006A5D8A">
              <w:rPr>
                <w:b/>
                <w:bCs/>
              </w:rPr>
              <w:t xml:space="preserve"> na </w:t>
            </w:r>
            <w:r w:rsidRPr="00A70C15">
              <w:rPr>
                <w:b/>
                <w:bCs/>
              </w:rPr>
              <w:t>prístupnosť zaručeného Článkom 9</w:t>
            </w:r>
            <w:r w:rsidR="006E644B">
              <w:rPr>
                <w:b/>
                <w:bCs/>
              </w:rPr>
              <w:t xml:space="preserve"> ods. </w:t>
            </w:r>
            <w:bookmarkStart w:id="215" w:name="_Hlk34923418"/>
            <w:r w:rsidRPr="00A70C15">
              <w:rPr>
                <w:b/>
                <w:bCs/>
              </w:rPr>
              <w:t>1 písm. a)</w:t>
            </w:r>
            <w:r w:rsidRPr="00A70C15">
              <w:rPr>
                <w:b/>
                <w:bCs/>
                <w:vertAlign w:val="superscript"/>
              </w:rPr>
              <w:footnoteReference w:id="43"/>
            </w:r>
            <w:r w:rsidRPr="00A70C15">
              <w:rPr>
                <w:b/>
                <w:bCs/>
              </w:rPr>
              <w:t xml:space="preserve"> </w:t>
            </w:r>
            <w:bookmarkEnd w:id="215"/>
            <w:r w:rsidRPr="00A70C15">
              <w:t>Dohovoru</w:t>
            </w:r>
            <w:r w:rsidR="006A5D8A">
              <w:t xml:space="preserve"> o </w:t>
            </w:r>
            <w:r w:rsidRPr="00A70C15">
              <w:t>právach osôb</w:t>
            </w:r>
            <w:r w:rsidR="006A5D8A">
              <w:t xml:space="preserve"> so </w:t>
            </w:r>
            <w:r w:rsidRPr="00A70C15">
              <w:t>zdravotným postihnutím, ako</w:t>
            </w:r>
            <w:r w:rsidR="006E644B">
              <w:t xml:space="preserve"> aj </w:t>
            </w:r>
            <w:r w:rsidR="006A5D8A">
              <w:t>k </w:t>
            </w:r>
            <w:r w:rsidRPr="00A70C15">
              <w:rPr>
                <w:b/>
                <w:bCs/>
              </w:rPr>
              <w:t>porušeniu</w:t>
            </w:r>
            <w:r w:rsidRPr="00A70C15">
              <w:t xml:space="preserve"> </w:t>
            </w:r>
            <w:r w:rsidRPr="00A70C15">
              <w:rPr>
                <w:b/>
                <w:bCs/>
              </w:rPr>
              <w:t>vyhlášky</w:t>
            </w:r>
            <w:r w:rsidRPr="00A70C15">
              <w:rPr>
                <w:b/>
                <w:bCs/>
                <w:vertAlign w:val="superscript"/>
              </w:rPr>
              <w:footnoteReference w:id="44"/>
            </w:r>
            <w:r w:rsidRPr="00A70C15">
              <w:t>.</w:t>
            </w:r>
          </w:p>
          <w:p w14:paraId="637C2E2A" w14:textId="77777777" w:rsidR="00A257B9" w:rsidRPr="00A70C15" w:rsidRDefault="00A257B9" w:rsidP="00553964">
            <w:pPr>
              <w:spacing w:line="240" w:lineRule="auto"/>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5" w:color="auto" w:fill="auto"/>
              <w:tblCellMar>
                <w:top w:w="181" w:type="dxa"/>
                <w:left w:w="181" w:type="dxa"/>
                <w:bottom w:w="181" w:type="dxa"/>
                <w:right w:w="181" w:type="dxa"/>
              </w:tblCellMar>
              <w:tblLook w:val="04A0" w:firstRow="1" w:lastRow="0" w:firstColumn="1" w:lastColumn="0" w:noHBand="0" w:noVBand="1"/>
              <w:tblCaption w:val="Opatrenia"/>
              <w:tblDescription w:val="Opatrenia na nápravu a ich vyhodnotenie"/>
            </w:tblPr>
            <w:tblGrid>
              <w:gridCol w:w="8836"/>
            </w:tblGrid>
            <w:tr w:rsidR="00D2139A" w:rsidRPr="00A70C15" w14:paraId="267D8D0A" w14:textId="77777777" w:rsidTr="00F154D0">
              <w:tc>
                <w:tcPr>
                  <w:tcW w:w="8836" w:type="dxa"/>
                  <w:shd w:val="clear" w:color="auto" w:fill="D9D9D9" w:themeFill="background1" w:themeFillShade="D9"/>
                </w:tcPr>
                <w:p w14:paraId="614122A2" w14:textId="77777777" w:rsidR="00D2139A" w:rsidRPr="00A70C15" w:rsidRDefault="00D2139A" w:rsidP="00553964">
                  <w:pPr>
                    <w:spacing w:line="240" w:lineRule="auto"/>
                    <w:rPr>
                      <w:b/>
                      <w:lang w:eastAsia="sk-SK"/>
                    </w:rPr>
                  </w:pPr>
                  <w:r w:rsidRPr="00A70C15">
                    <w:rPr>
                      <w:b/>
                      <w:lang w:eastAsia="sk-SK"/>
                    </w:rPr>
                    <w:t>OPATRENIA NA NÁPRAVU</w:t>
                  </w:r>
                </w:p>
                <w:p w14:paraId="1ADA84CF" w14:textId="2FC3F05C" w:rsidR="00D2139A" w:rsidRPr="00A70C15" w:rsidRDefault="00D2139A" w:rsidP="00553964">
                  <w:pPr>
                    <w:spacing w:line="240" w:lineRule="auto"/>
                    <w:rPr>
                      <w:i/>
                      <w:sz w:val="20"/>
                      <w:szCs w:val="20"/>
                      <w:lang w:eastAsia="sk-SK"/>
                    </w:rPr>
                  </w:pPr>
                  <w:r w:rsidRPr="00A70C15">
                    <w:rPr>
                      <w:i/>
                      <w:sz w:val="20"/>
                      <w:szCs w:val="20"/>
                      <w:lang w:eastAsia="sk-SK"/>
                    </w:rPr>
                    <w:t>Vydané dňa 15. mája 2019</w:t>
                  </w:r>
                </w:p>
                <w:p w14:paraId="4C25B883" w14:textId="77777777" w:rsidR="00D2139A" w:rsidRPr="00A70C15" w:rsidRDefault="00D2139A" w:rsidP="00553964">
                  <w:pPr>
                    <w:spacing w:line="240" w:lineRule="auto"/>
                    <w:rPr>
                      <w:szCs w:val="24"/>
                      <w:lang w:eastAsia="sk-SK"/>
                    </w:rPr>
                  </w:pPr>
                </w:p>
                <w:p w14:paraId="5E246616" w14:textId="4D874A78" w:rsidR="00D2139A" w:rsidRPr="00A70C15" w:rsidRDefault="00D2139A" w:rsidP="00553964">
                  <w:pPr>
                    <w:spacing w:line="240" w:lineRule="auto"/>
                  </w:pPr>
                  <w:r w:rsidRPr="00A70C15">
                    <w:t>Starostu Mestskej časti Bratislava</w:t>
                  </w:r>
                  <w:r w:rsidR="006E644B">
                    <w:t>–</w:t>
                  </w:r>
                  <w:r w:rsidRPr="00A70C15">
                    <w:t>Rača som požiadala, aby</w:t>
                  </w:r>
                  <w:r w:rsidR="006E644B">
                    <w:t xml:space="preserve"> v </w:t>
                  </w:r>
                  <w:r w:rsidRPr="00A70C15">
                    <w:t>termíne</w:t>
                  </w:r>
                  <w:r w:rsidR="006A5D8A">
                    <w:t xml:space="preserve"> do </w:t>
                  </w:r>
                  <w:r w:rsidRPr="00A70C15">
                    <w:t>31. júla 2019 hľadal iné vhodné priestory,</w:t>
                  </w:r>
                  <w:r w:rsidR="006A5D8A">
                    <w:t xml:space="preserve"> do </w:t>
                  </w:r>
                  <w:r w:rsidRPr="00A70C15">
                    <w:t>ktorých bude miestny úrad presťahovaný</w:t>
                  </w:r>
                  <w:r w:rsidR="006E644B">
                    <w:t xml:space="preserve"> a v </w:t>
                  </w:r>
                  <w:r w:rsidRPr="00A70C15">
                    <w:t>ktorých bude bezbariérový prístup</w:t>
                  </w:r>
                  <w:r w:rsidR="006E644B">
                    <w:t xml:space="preserve"> aj </w:t>
                  </w:r>
                  <w:r w:rsidR="006A5D8A">
                    <w:t>pre </w:t>
                  </w:r>
                  <w:r w:rsidRPr="00A70C15">
                    <w:t>osoby</w:t>
                  </w:r>
                  <w:r w:rsidR="006E644B">
                    <w:t xml:space="preserve"> s </w:t>
                  </w:r>
                  <w:r w:rsidRPr="00A70C15">
                    <w:t>obmedzenou schopnosťou pohybu zabezpečený.</w:t>
                  </w:r>
                </w:p>
                <w:p w14:paraId="356D346E" w14:textId="6F8CFE9B" w:rsidR="00D2139A" w:rsidRDefault="00D2139A" w:rsidP="00553964">
                  <w:pPr>
                    <w:spacing w:line="240" w:lineRule="auto"/>
                  </w:pPr>
                </w:p>
                <w:p w14:paraId="0F1075F3" w14:textId="0A9FF2F8" w:rsidR="00E430CB" w:rsidRDefault="00E430CB" w:rsidP="00553964">
                  <w:pPr>
                    <w:spacing w:line="240" w:lineRule="auto"/>
                  </w:pPr>
                </w:p>
                <w:p w14:paraId="3538B9EF" w14:textId="77777777" w:rsidR="00E430CB" w:rsidRPr="00A70C15" w:rsidRDefault="00E430CB" w:rsidP="00553964">
                  <w:pPr>
                    <w:spacing w:line="240" w:lineRule="auto"/>
                  </w:pPr>
                </w:p>
                <w:p w14:paraId="39814304" w14:textId="77777777" w:rsidR="00D2139A" w:rsidRPr="00A70C15" w:rsidRDefault="00D2139A" w:rsidP="00553964">
                  <w:pPr>
                    <w:spacing w:line="240" w:lineRule="auto"/>
                    <w:rPr>
                      <w:b/>
                      <w:lang w:eastAsia="sk-SK"/>
                    </w:rPr>
                  </w:pPr>
                  <w:r w:rsidRPr="00A70C15">
                    <w:rPr>
                      <w:b/>
                      <w:lang w:eastAsia="sk-SK"/>
                    </w:rPr>
                    <w:t>VYHODNOTENIE OPATRENÍ</w:t>
                  </w:r>
                </w:p>
                <w:p w14:paraId="2EF4CF3D" w14:textId="77777777" w:rsidR="00D2139A" w:rsidRPr="00A70C15" w:rsidRDefault="00D2139A" w:rsidP="00553964">
                  <w:pPr>
                    <w:spacing w:line="240" w:lineRule="auto"/>
                    <w:rPr>
                      <w:i/>
                      <w:sz w:val="20"/>
                      <w:szCs w:val="20"/>
                      <w:lang w:eastAsia="sk-SK"/>
                    </w:rPr>
                  </w:pPr>
                  <w:r w:rsidRPr="00A70C15">
                    <w:rPr>
                      <w:i/>
                      <w:sz w:val="20"/>
                      <w:szCs w:val="20"/>
                      <w:lang w:eastAsia="sk-SK"/>
                    </w:rPr>
                    <w:t>K 31. decembru 2019</w:t>
                  </w:r>
                </w:p>
                <w:p w14:paraId="00BF2863" w14:textId="77777777" w:rsidR="00D2139A" w:rsidRPr="00A70C15" w:rsidRDefault="00D2139A" w:rsidP="00553964">
                  <w:pPr>
                    <w:spacing w:line="240" w:lineRule="auto"/>
                    <w:rPr>
                      <w:lang w:eastAsia="sk-SK"/>
                    </w:rPr>
                  </w:pPr>
                </w:p>
                <w:p w14:paraId="5FE91E4E" w14:textId="37DF2321" w:rsidR="00D2139A" w:rsidRPr="00A70C15" w:rsidRDefault="00D2139A" w:rsidP="00553964">
                  <w:pPr>
                    <w:spacing w:line="240" w:lineRule="auto"/>
                  </w:pPr>
                  <w:r w:rsidRPr="00A70C15">
                    <w:t>Vyhovujúce bezbariérové priestory,</w:t>
                  </w:r>
                  <w:r w:rsidR="006E644B">
                    <w:t xml:space="preserve"> v </w:t>
                  </w:r>
                  <w:r w:rsidRPr="00A70C15">
                    <w:t>ktorých by úrad poskytoval svoje služby,</w:t>
                  </w:r>
                  <w:r w:rsidR="006A5D8A">
                    <w:t xml:space="preserve"> sa</w:t>
                  </w:r>
                  <w:r w:rsidR="006E644B">
                    <w:t xml:space="preserve"> v </w:t>
                  </w:r>
                  <w:r w:rsidRPr="00A70C15">
                    <w:t xml:space="preserve">určenej lehote nepodarilo nájsť. Riešenia pomoci obyvateľom MČ </w:t>
                  </w:r>
                  <w:r w:rsidR="006E644B">
                    <w:t>–</w:t>
                  </w:r>
                  <w:r w:rsidRPr="00A70C15">
                    <w:t xml:space="preserve"> Rača </w:t>
                  </w:r>
                  <w:r w:rsidRPr="00A70C15">
                    <w:lastRenderedPageBreak/>
                    <w:t>som</w:t>
                  </w:r>
                  <w:r w:rsidR="006A5D8A">
                    <w:t xml:space="preserve"> sa </w:t>
                  </w:r>
                  <w:r w:rsidRPr="00A70C15">
                    <w:t>sama ujala. Na základe ponuky firmy VELCON už</w:t>
                  </w:r>
                  <w:r w:rsidR="006E644B">
                    <w:t xml:space="preserve"> v </w:t>
                  </w:r>
                  <w:r w:rsidRPr="00A70C15">
                    <w:t>roku 2018 sme hľadali subjekty, ktorým by pomohlo repasované</w:t>
                  </w:r>
                  <w:r w:rsidR="006E644B">
                    <w:t xml:space="preserve"> a </w:t>
                  </w:r>
                  <w:r w:rsidRPr="00A70C15">
                    <w:t>plne funkčné zariadenie</w:t>
                  </w:r>
                  <w:r w:rsidR="006A5D8A">
                    <w:t xml:space="preserve"> na </w:t>
                  </w:r>
                  <w:r w:rsidRPr="00A70C15">
                    <w:t>odstraňovanie bariér. Týmto sme založili tradíciu pomoci</w:t>
                  </w:r>
                  <w:r w:rsidR="006E644B">
                    <w:t xml:space="preserve"> s </w:t>
                  </w:r>
                  <w:r w:rsidRPr="00A70C15">
                    <w:t>odstraňovaním bariér. Dňa 10. decembra 2019</w:t>
                  </w:r>
                  <w:r w:rsidR="006A5D8A">
                    <w:t xml:space="preserve"> sa</w:t>
                  </w:r>
                  <w:r w:rsidR="006E644B">
                    <w:t> za </w:t>
                  </w:r>
                  <w:r w:rsidRPr="00A70C15">
                    <w:t>mojej</w:t>
                  </w:r>
                  <w:r w:rsidR="001D0988">
                    <w:t xml:space="preserve"> </w:t>
                  </w:r>
                  <w:r w:rsidRPr="00A70C15">
                    <w:t>účasti</w:t>
                  </w:r>
                  <w:r w:rsidR="006E644B">
                    <w:t xml:space="preserve"> a </w:t>
                  </w:r>
                  <w:r w:rsidRPr="00A70C15">
                    <w:t xml:space="preserve">zástupcov </w:t>
                  </w:r>
                  <w:r w:rsidR="000C311C">
                    <w:t>spoločnosti</w:t>
                  </w:r>
                  <w:r w:rsidRPr="00A70C15">
                    <w:t xml:space="preserve"> Velcon konala</w:t>
                  </w:r>
                  <w:r w:rsidR="006E644B">
                    <w:t xml:space="preserve"> v </w:t>
                  </w:r>
                  <w:r w:rsidRPr="00A70C15">
                    <w:t>priestoroch Úradu komisára</w:t>
                  </w:r>
                  <w:r w:rsidR="006A5D8A">
                    <w:t xml:space="preserve"> pre </w:t>
                  </w:r>
                  <w:r w:rsidRPr="00A70C15">
                    <w:t>osoby</w:t>
                  </w:r>
                  <w:r w:rsidR="006A5D8A">
                    <w:t xml:space="preserve"> so </w:t>
                  </w:r>
                  <w:r w:rsidRPr="00A70C15">
                    <w:t>zdravotným postihnutím benefičná akcia, počas ktorej boli</w:t>
                  </w:r>
                  <w:r w:rsidR="006E644B">
                    <w:t xml:space="preserve"> z </w:t>
                  </w:r>
                  <w:r w:rsidRPr="00A70C15">
                    <w:t>viacerých nominantov vylosovaní výhercovia schodiskových riešení</w:t>
                  </w:r>
                  <w:r w:rsidR="006E644B">
                    <w:t xml:space="preserve"> a </w:t>
                  </w:r>
                  <w:r w:rsidRPr="00A70C15">
                    <w:t>zdvíhacieho zariadenia, ktoré</w:t>
                  </w:r>
                  <w:r w:rsidR="006A5D8A">
                    <w:t xml:space="preserve"> na </w:t>
                  </w:r>
                  <w:r w:rsidRPr="00A70C15">
                    <w:t>tento účel darovala spoločnosť Velcon. Jedným</w:t>
                  </w:r>
                  <w:r w:rsidR="006E644B">
                    <w:t xml:space="preserve"> z </w:t>
                  </w:r>
                  <w:r w:rsidRPr="00A70C15">
                    <w:t>výhercov schodiskových riešení</w:t>
                  </w:r>
                  <w:r w:rsidR="006A5D8A">
                    <w:t xml:space="preserve"> sa </w:t>
                  </w:r>
                  <w:r w:rsidRPr="00A70C15">
                    <w:t>stal</w:t>
                  </w:r>
                  <w:r w:rsidR="006E644B">
                    <w:t xml:space="preserve"> aj </w:t>
                  </w:r>
                  <w:r w:rsidRPr="00A70C15">
                    <w:t>Miestny úrad Bratislava</w:t>
                  </w:r>
                  <w:r w:rsidR="006E644B">
                    <w:t>–</w:t>
                  </w:r>
                  <w:r w:rsidRPr="00A70C15">
                    <w:t>Rača. Inštaláciu zariadenia</w:t>
                  </w:r>
                  <w:r w:rsidR="006E644B">
                    <w:t xml:space="preserve"> a </w:t>
                  </w:r>
                  <w:r w:rsidRPr="00A70C15">
                    <w:t>zaškolenie zabezpečila firma Velcon. Viac informácií je</w:t>
                  </w:r>
                  <w:r w:rsidR="006A5D8A">
                    <w:t xml:space="preserve"> na </w:t>
                  </w:r>
                  <w:hyperlink r:id="rId63" w:history="1">
                    <w:r w:rsidRPr="00E430CB">
                      <w:rPr>
                        <w:rStyle w:val="Hypertextovprepojenie"/>
                        <w:color w:val="auto"/>
                        <w:u w:val="none"/>
                      </w:rPr>
                      <w:t>www.komisarprezdravotnepostihnutych.sk/Aktuality/Vianocna</w:t>
                    </w:r>
                    <w:r w:rsidR="006E644B">
                      <w:rPr>
                        <w:rStyle w:val="Hypertextovprepojenie"/>
                        <w:color w:val="auto"/>
                        <w:u w:val="none"/>
                      </w:rPr>
                      <w:t>–</w:t>
                    </w:r>
                    <w:r w:rsidRPr="00E430CB">
                      <w:rPr>
                        <w:rStyle w:val="Hypertextovprepojenie"/>
                        <w:color w:val="auto"/>
                        <w:u w:val="none"/>
                      </w:rPr>
                      <w:t>beneficia</w:t>
                    </w:r>
                    <w:r w:rsidR="006E644B">
                      <w:rPr>
                        <w:rStyle w:val="Hypertextovprepojenie"/>
                        <w:color w:val="auto"/>
                        <w:u w:val="none"/>
                      </w:rPr>
                      <w:t>–</w:t>
                    </w:r>
                    <w:r w:rsidRPr="00E430CB">
                      <w:rPr>
                        <w:rStyle w:val="Hypertextovprepojenie"/>
                        <w:color w:val="auto"/>
                        <w:u w:val="none"/>
                      </w:rPr>
                      <w:t>(2019)</w:t>
                    </w:r>
                  </w:hyperlink>
                  <w:r w:rsidRPr="00A70C15">
                    <w:t xml:space="preserve"> </w:t>
                  </w:r>
                </w:p>
                <w:p w14:paraId="0D3C7F9D" w14:textId="77777777" w:rsidR="00D2139A" w:rsidRPr="00A70C15" w:rsidRDefault="00D2139A" w:rsidP="00553964">
                  <w:pPr>
                    <w:spacing w:line="240" w:lineRule="auto"/>
                  </w:pPr>
                </w:p>
                <w:p w14:paraId="50995C7A" w14:textId="0D93A344" w:rsidR="00D2139A" w:rsidRPr="00A70C15" w:rsidRDefault="00D2139A" w:rsidP="00553964">
                  <w:pPr>
                    <w:spacing w:line="240" w:lineRule="auto"/>
                    <w:rPr>
                      <w:rFonts w:eastAsia="Calibri"/>
                    </w:rPr>
                  </w:pPr>
                  <w:r w:rsidRPr="00A70C15">
                    <w:t>V danom prípade ide iba</w:t>
                  </w:r>
                  <w:r w:rsidR="006A5D8A">
                    <w:t xml:space="preserve"> o </w:t>
                  </w:r>
                  <w:r w:rsidRPr="00A70C15">
                    <w:t xml:space="preserve">čiastkové riešenie. </w:t>
                  </w:r>
                  <w:r w:rsidRPr="00A70C15">
                    <w:rPr>
                      <w:b/>
                      <w:bCs/>
                    </w:rPr>
                    <w:t>Schodiskové, zdvíhacie, elektrické plošiny, ako</w:t>
                  </w:r>
                  <w:r w:rsidR="006E644B">
                    <w:rPr>
                      <w:b/>
                      <w:bCs/>
                    </w:rPr>
                    <w:t xml:space="preserve"> aj </w:t>
                  </w:r>
                  <w:r w:rsidRPr="00A70C15">
                    <w:rPr>
                      <w:b/>
                      <w:bCs/>
                    </w:rPr>
                    <w:t>schodolezy, nie sú univerzálnym riešením</w:t>
                  </w:r>
                  <w:r w:rsidRPr="00A70C15">
                    <w:t>, pretože neriešia bezbariérový prístup</w:t>
                  </w:r>
                  <w:r w:rsidR="006A5D8A">
                    <w:t xml:space="preserve"> pre </w:t>
                  </w:r>
                  <w:r w:rsidRPr="00A70C15">
                    <w:t>vozíčkarov, osoby</w:t>
                  </w:r>
                  <w:r w:rsidR="006E644B">
                    <w:t xml:space="preserve"> s </w:t>
                  </w:r>
                  <w:r w:rsidRPr="00A70C15">
                    <w:t>kočíkmi, starších ľudí, ľudí po úraze</w:t>
                  </w:r>
                  <w:r w:rsidR="006E644B">
                    <w:t xml:space="preserve"> a </w:t>
                  </w:r>
                  <w:r w:rsidRPr="00A70C15">
                    <w:t>pod. Predstavitelia rôznych inštitúcií</w:t>
                  </w:r>
                  <w:r w:rsidR="006E644B">
                    <w:t xml:space="preserve"> vo </w:t>
                  </w:r>
                  <w:r w:rsidRPr="00A70C15">
                    <w:t>svojich stanoviskách častokrát uvádzajú, že hľadajú iné vhodné priestory,</w:t>
                  </w:r>
                  <w:r w:rsidR="006A5D8A">
                    <w:t xml:space="preserve"> do </w:t>
                  </w:r>
                  <w:r w:rsidRPr="00A70C15">
                    <w:t>ktorých bude príslušný úrad presťahovaný. Takéto vyjadrenia</w:t>
                  </w:r>
                  <w:r w:rsidR="006E644B">
                    <w:t xml:space="preserve"> a </w:t>
                  </w:r>
                  <w:r w:rsidRPr="00A70C15">
                    <w:t>spôsoby riešenia povinnosti zabezpečiť bezbariérový prístup vítam, avšak</w:t>
                  </w:r>
                  <w:r w:rsidR="006E644B">
                    <w:t xml:space="preserve"> v </w:t>
                  </w:r>
                  <w:r w:rsidRPr="00A70C15">
                    <w:t>dnešnej dobe by zabezpečenie bezbariérovosti verejných inštitúcií malo byť samozrejmosťou.</w:t>
                  </w:r>
                </w:p>
              </w:tc>
            </w:tr>
          </w:tbl>
          <w:p w14:paraId="39986E82" w14:textId="77777777" w:rsidR="00D2139A" w:rsidRPr="00A70C15" w:rsidRDefault="00D2139A" w:rsidP="00553964">
            <w:pPr>
              <w:spacing w:line="240" w:lineRule="auto"/>
            </w:pPr>
          </w:p>
        </w:tc>
      </w:tr>
    </w:tbl>
    <w:p w14:paraId="1403575D" w14:textId="77777777" w:rsidR="00D2139A" w:rsidRPr="00A70C15" w:rsidRDefault="00D2139A" w:rsidP="00553964">
      <w:pPr>
        <w:spacing w:line="240" w:lineRule="auto"/>
        <w:rPr>
          <w:rFonts w:cs="Arial"/>
        </w:rPr>
      </w:pPr>
    </w:p>
    <w:p w14:paraId="314CF290" w14:textId="1DF382AB" w:rsidR="00883239" w:rsidRPr="00A70C15" w:rsidRDefault="00883239" w:rsidP="00553964">
      <w:pPr>
        <w:spacing w:after="160" w:line="240" w:lineRule="auto"/>
        <w:jc w:val="left"/>
      </w:pPr>
      <w:r w:rsidRPr="00A70C15">
        <w:br w:type="page"/>
      </w:r>
    </w:p>
    <w:p w14:paraId="4B6B5082" w14:textId="13D19266" w:rsidR="00AD32FB" w:rsidRPr="00A70C15" w:rsidRDefault="00AD32FB" w:rsidP="00D54F6B">
      <w:pPr>
        <w:pStyle w:val="Nadpis4"/>
        <w:numPr>
          <w:ilvl w:val="0"/>
          <w:numId w:val="7"/>
        </w:numPr>
        <w:spacing w:line="240" w:lineRule="auto"/>
        <w:ind w:left="426" w:hanging="426"/>
        <w:rPr>
          <w:rFonts w:cs="Arial"/>
        </w:rPr>
      </w:pPr>
      <w:r w:rsidRPr="00A70C15">
        <w:rPr>
          <w:rFonts w:cs="Arial"/>
        </w:rPr>
        <w:lastRenderedPageBreak/>
        <w:t>Komunikačné bariéry</w:t>
      </w:r>
    </w:p>
    <w:p w14:paraId="5207A592" w14:textId="77777777" w:rsidR="00E51531" w:rsidRPr="00A70C15" w:rsidRDefault="00E51531" w:rsidP="00553964">
      <w:pPr>
        <w:spacing w:line="240" w:lineRule="auto"/>
        <w:rPr>
          <w:rFonts w:eastAsia="Times New Roman" w:cs="Arial"/>
          <w:szCs w:val="24"/>
          <w:lang w:eastAsia="sk-SK"/>
        </w:rPr>
      </w:pPr>
    </w:p>
    <w:p w14:paraId="0D3F078B" w14:textId="0BC5F374" w:rsidR="00845269" w:rsidRPr="00A70C15" w:rsidRDefault="00E51531" w:rsidP="00553964">
      <w:pPr>
        <w:spacing w:line="240" w:lineRule="auto"/>
        <w:rPr>
          <w:rFonts w:eastAsia="Times New Roman" w:cs="Arial"/>
          <w:b/>
          <w:szCs w:val="24"/>
          <w:lang w:eastAsia="sk-SK"/>
        </w:rPr>
      </w:pPr>
      <w:r w:rsidRPr="00A70C15">
        <w:rPr>
          <w:rFonts w:eastAsia="Times New Roman" w:cs="Arial"/>
          <w:b/>
          <w:szCs w:val="24"/>
          <w:lang w:eastAsia="sk-SK"/>
        </w:rPr>
        <w:t>SÚHRN HLAVNÝCH ZISTENÍ:</w:t>
      </w:r>
    </w:p>
    <w:p w14:paraId="44196070" w14:textId="77777777" w:rsidR="00C02AB8" w:rsidRPr="00A70C15" w:rsidRDefault="00C02AB8" w:rsidP="00553964">
      <w:pPr>
        <w:spacing w:line="240" w:lineRule="auto"/>
        <w:rPr>
          <w:rFonts w:eastAsia="Times New Roman" w:cs="Arial"/>
          <w:b/>
          <w:szCs w:val="24"/>
          <w:lang w:eastAsia="sk-SK"/>
        </w:rPr>
      </w:pPr>
    </w:p>
    <w:p w14:paraId="55632242" w14:textId="3AFAADCC" w:rsidR="000C7FD3" w:rsidRPr="00A70C15" w:rsidRDefault="00D2139A" w:rsidP="00553964">
      <w:pPr>
        <w:spacing w:line="240" w:lineRule="auto"/>
      </w:pPr>
      <w:r w:rsidRPr="00A70C15">
        <w:rPr>
          <w:rFonts w:cs="Arial"/>
        </w:rPr>
        <w:t>V oblasti posudzovania podnetov týkajúcich</w:t>
      </w:r>
      <w:r w:rsidR="006A5D8A">
        <w:rPr>
          <w:rFonts w:cs="Arial"/>
        </w:rPr>
        <w:t xml:space="preserve"> sa </w:t>
      </w:r>
      <w:r w:rsidRPr="00A70C15">
        <w:rPr>
          <w:rFonts w:cs="Arial"/>
        </w:rPr>
        <w:t>komunikačných bariér upozorňujem</w:t>
      </w:r>
      <w:r w:rsidR="006A5D8A">
        <w:rPr>
          <w:rFonts w:cs="Arial"/>
        </w:rPr>
        <w:t xml:space="preserve"> na </w:t>
      </w:r>
      <w:r w:rsidRPr="00A70C15">
        <w:rPr>
          <w:rFonts w:cs="Arial"/>
        </w:rPr>
        <w:t>tieto hlavné zistenia</w:t>
      </w:r>
      <w:r w:rsidR="000C7FD3" w:rsidRPr="00A70C15">
        <w:rPr>
          <w:rFonts w:cs="Arial"/>
        </w:rPr>
        <w:t>:</w:t>
      </w:r>
    </w:p>
    <w:p w14:paraId="57261CD6" w14:textId="77777777" w:rsidR="000C7FD3" w:rsidRPr="00A70C15" w:rsidRDefault="000C7FD3" w:rsidP="00553964">
      <w:pPr>
        <w:spacing w:line="240" w:lineRule="auto"/>
        <w:rPr>
          <w:rFonts w:cs="Arial"/>
          <w:b/>
        </w:rPr>
      </w:pPr>
    </w:p>
    <w:p w14:paraId="6C2D15EE" w14:textId="450367D3" w:rsidR="000C7FD3" w:rsidRPr="00A70C15" w:rsidRDefault="000C7FD3" w:rsidP="00D54F6B">
      <w:pPr>
        <w:pStyle w:val="Odsekzoznamu"/>
        <w:numPr>
          <w:ilvl w:val="0"/>
          <w:numId w:val="22"/>
        </w:numPr>
        <w:spacing w:line="240" w:lineRule="auto"/>
        <w:ind w:left="284" w:hanging="284"/>
        <w:rPr>
          <w:rFonts w:cs="Arial"/>
        </w:rPr>
      </w:pPr>
      <w:r w:rsidRPr="00A70C15">
        <w:rPr>
          <w:rFonts w:cs="Arial"/>
          <w:b/>
        </w:rPr>
        <w:t>Odmietnutie vstupu</w:t>
      </w:r>
      <w:r w:rsidR="006E644B">
        <w:rPr>
          <w:rFonts w:cs="Arial"/>
          <w:b/>
        </w:rPr>
        <w:t xml:space="preserve"> s </w:t>
      </w:r>
      <w:r w:rsidRPr="00A70C15">
        <w:rPr>
          <w:rFonts w:cs="Arial"/>
          <w:b/>
        </w:rPr>
        <w:t>vodiacim psom</w:t>
      </w:r>
      <w:r w:rsidR="006A5D8A">
        <w:rPr>
          <w:rFonts w:cs="Arial"/>
          <w:b/>
        </w:rPr>
        <w:t xml:space="preserve"> na </w:t>
      </w:r>
      <w:r w:rsidRPr="00A70C15">
        <w:rPr>
          <w:rFonts w:cs="Arial"/>
        </w:rPr>
        <w:t>rôzne verejne prístupné miesta (napr. múzeá, divadlá, kostoly, rôzne úrady)</w:t>
      </w:r>
      <w:r w:rsidR="006E644B">
        <w:rPr>
          <w:rFonts w:cs="Arial"/>
        </w:rPr>
        <w:t xml:space="preserve"> a </w:t>
      </w:r>
      <w:r w:rsidR="006A5D8A">
        <w:rPr>
          <w:rFonts w:cs="Arial"/>
        </w:rPr>
        <w:t>do </w:t>
      </w:r>
      <w:r w:rsidRPr="00A70C15">
        <w:rPr>
          <w:rFonts w:cs="Arial"/>
        </w:rPr>
        <w:t>zariadení poskytujúcich služby (napr. cukrárne, kaviarne, reštaurácie, hotely, rôzne obchody</w:t>
      </w:r>
      <w:r w:rsidR="006E644B">
        <w:rPr>
          <w:rFonts w:cs="Arial"/>
        </w:rPr>
        <w:t xml:space="preserve"> a </w:t>
      </w:r>
      <w:r w:rsidRPr="00A70C15">
        <w:rPr>
          <w:rFonts w:cs="Arial"/>
        </w:rPr>
        <w:t>predajne).</w:t>
      </w:r>
    </w:p>
    <w:p w14:paraId="2B77E059" w14:textId="77777777" w:rsidR="00C02AB8" w:rsidRPr="00A70C15" w:rsidRDefault="00C02AB8" w:rsidP="00553964">
      <w:pPr>
        <w:spacing w:line="240" w:lineRule="auto"/>
        <w:rPr>
          <w:rFonts w:cs="Arial"/>
        </w:rPr>
      </w:pPr>
    </w:p>
    <w:p w14:paraId="18AF43A6" w14:textId="69AB0EB0" w:rsidR="000C7FD3" w:rsidRPr="00A70C15" w:rsidRDefault="00D2139A" w:rsidP="00D54F6B">
      <w:pPr>
        <w:pStyle w:val="Odsekzoznamu"/>
        <w:numPr>
          <w:ilvl w:val="0"/>
          <w:numId w:val="22"/>
        </w:numPr>
        <w:spacing w:line="240" w:lineRule="auto"/>
        <w:ind w:left="284" w:hanging="284"/>
        <w:rPr>
          <w:rFonts w:cs="Arial"/>
        </w:rPr>
      </w:pPr>
      <w:r w:rsidRPr="00A70C15">
        <w:rPr>
          <w:rFonts w:cs="Arial"/>
          <w:b/>
        </w:rPr>
        <w:t>Ne/prístupnosť televíznych programov</w:t>
      </w:r>
      <w:r w:rsidR="006A5D8A">
        <w:rPr>
          <w:rFonts w:cs="Arial"/>
          <w:b/>
        </w:rPr>
        <w:t xml:space="preserve"> pre </w:t>
      </w:r>
      <w:r w:rsidRPr="00A70C15">
        <w:rPr>
          <w:rFonts w:cs="Arial"/>
          <w:b/>
        </w:rPr>
        <w:t>osoby</w:t>
      </w:r>
      <w:r w:rsidR="006A5D8A">
        <w:rPr>
          <w:rFonts w:cs="Arial"/>
          <w:b/>
        </w:rPr>
        <w:t xml:space="preserve"> so </w:t>
      </w:r>
      <w:r w:rsidRPr="00A70C15">
        <w:rPr>
          <w:rFonts w:cs="Arial"/>
          <w:b/>
        </w:rPr>
        <w:t>sluchovým</w:t>
      </w:r>
      <w:r w:rsidR="006E644B">
        <w:rPr>
          <w:rFonts w:cs="Arial"/>
          <w:b/>
        </w:rPr>
        <w:t xml:space="preserve"> a </w:t>
      </w:r>
      <w:r w:rsidRPr="00A70C15">
        <w:rPr>
          <w:rFonts w:cs="Arial"/>
          <w:b/>
        </w:rPr>
        <w:t>zrakovým postihnutím</w:t>
      </w:r>
      <w:r w:rsidR="000C7FD3" w:rsidRPr="00A70C15">
        <w:rPr>
          <w:rFonts w:cs="Arial"/>
        </w:rPr>
        <w:t>.</w:t>
      </w:r>
    </w:p>
    <w:p w14:paraId="5D1F642D" w14:textId="77777777" w:rsidR="00D2139A" w:rsidRPr="00A70C15" w:rsidRDefault="00D2139A" w:rsidP="00553964">
      <w:pPr>
        <w:spacing w:line="240" w:lineRule="auto"/>
        <w:rPr>
          <w:rFonts w:cs="Arial"/>
        </w:rPr>
      </w:pPr>
    </w:p>
    <w:p w14:paraId="1852EE10" w14:textId="77777777" w:rsidR="00D2139A" w:rsidRPr="00A70C15" w:rsidRDefault="00D2139A" w:rsidP="00553964">
      <w:pPr>
        <w:spacing w:line="240" w:lineRule="auto"/>
        <w:rPr>
          <w:rFonts w:eastAsia="Times New Roman" w:cs="Arial"/>
          <w:szCs w:val="24"/>
          <w:lang w:eastAsia="sk-SK"/>
        </w:rPr>
      </w:pPr>
    </w:p>
    <w:p w14:paraId="40839BE0" w14:textId="44CEC14B" w:rsidR="00D2139A" w:rsidRPr="00A70C15" w:rsidRDefault="00D2139A" w:rsidP="00553964">
      <w:pPr>
        <w:pStyle w:val="Story"/>
        <w:spacing w:line="240" w:lineRule="auto"/>
        <w:ind w:left="0" w:firstLine="0"/>
        <w:rPr>
          <w:rFonts w:cs="Arial"/>
        </w:rPr>
      </w:pPr>
      <w:bookmarkStart w:id="216" w:name="_Toc36115090"/>
      <w:r w:rsidRPr="00A70C15">
        <w:rPr>
          <w:rFonts w:cs="Arial"/>
          <w:caps w:val="0"/>
        </w:rPr>
        <w:t xml:space="preserve">Príbeh </w:t>
      </w:r>
      <w:r w:rsidR="00A858B1" w:rsidRPr="00A70C15">
        <w:rPr>
          <w:rFonts w:cs="Arial"/>
          <w:caps w:val="0"/>
        </w:rPr>
        <w:t>tridsiaty prvý</w:t>
      </w:r>
      <w:bookmarkEnd w:id="216"/>
    </w:p>
    <w:p w14:paraId="13FFC5D5" w14:textId="5F822E02" w:rsidR="00D2139A" w:rsidRPr="00A70C15" w:rsidRDefault="00D2139A" w:rsidP="00553964">
      <w:pPr>
        <w:pStyle w:val="Story"/>
        <w:spacing w:line="240" w:lineRule="auto"/>
        <w:ind w:left="0" w:firstLine="0"/>
        <w:rPr>
          <w:rFonts w:cs="Arial"/>
        </w:rPr>
      </w:pPr>
      <w:bookmarkStart w:id="217" w:name="_Toc36115091"/>
      <w:r w:rsidRPr="00A70C15">
        <w:rPr>
          <w:rFonts w:cs="Arial"/>
        </w:rPr>
        <w:t>ZÁKAZ vstupu vodiacEHO psA</w:t>
      </w:r>
      <w:r w:rsidR="006A5D8A">
        <w:rPr>
          <w:rFonts w:cs="Arial"/>
        </w:rPr>
        <w:t xml:space="preserve"> do </w:t>
      </w:r>
      <w:r w:rsidRPr="00A70C15">
        <w:rPr>
          <w:rFonts w:cs="Arial"/>
        </w:rPr>
        <w:t>REŠTAURÁCIE</w:t>
      </w:r>
      <w:bookmarkEnd w:id="217"/>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D2139A" w:rsidRPr="00A70C15" w14:paraId="1CC37A1D" w14:textId="77777777" w:rsidTr="00F154D0">
        <w:tc>
          <w:tcPr>
            <w:tcW w:w="5000" w:type="pct"/>
            <w:shd w:val="clear" w:color="auto" w:fill="F0F0F0"/>
          </w:tcPr>
          <w:p w14:paraId="56552D9B" w14:textId="5544CCC9" w:rsidR="00D2139A" w:rsidRPr="00A70C15" w:rsidRDefault="00D2139A" w:rsidP="00553964">
            <w:pPr>
              <w:spacing w:line="240" w:lineRule="auto"/>
              <w:rPr>
                <w:b/>
                <w:bCs/>
                <w:color w:val="000000"/>
                <w:shd w:val="clear" w:color="auto" w:fill="FFFFFF"/>
              </w:rPr>
            </w:pPr>
            <w:r w:rsidRPr="00A70C15">
              <w:rPr>
                <w:b/>
                <w:bCs/>
              </w:rPr>
              <w:t>V reštaurácii</w:t>
            </w:r>
            <w:r w:rsidR="006E644B">
              <w:rPr>
                <w:b/>
                <w:bCs/>
              </w:rPr>
              <w:t xml:space="preserve"> v </w:t>
            </w:r>
            <w:r w:rsidRPr="00A70C15">
              <w:rPr>
                <w:b/>
                <w:bCs/>
              </w:rPr>
              <w:t>Motoreste Dubník</w:t>
            </w:r>
            <w:r w:rsidR="006A5D8A">
              <w:rPr>
                <w:b/>
                <w:bCs/>
              </w:rPr>
              <w:t xml:space="preserve"> sa </w:t>
            </w:r>
            <w:r w:rsidRPr="00A70C15">
              <w:rPr>
                <w:b/>
                <w:bCs/>
              </w:rPr>
              <w:t>jednoducho nenajete, ak prídete</w:t>
            </w:r>
            <w:r w:rsidR="006A5D8A">
              <w:rPr>
                <w:b/>
                <w:bCs/>
              </w:rPr>
              <w:t xml:space="preserve"> so </w:t>
            </w:r>
            <w:r w:rsidRPr="00A70C15">
              <w:rPr>
                <w:b/>
                <w:bCs/>
              </w:rPr>
              <w:t>psom,</w:t>
            </w:r>
            <w:r w:rsidR="006E644B">
              <w:rPr>
                <w:b/>
                <w:bCs/>
              </w:rPr>
              <w:t xml:space="preserve"> a </w:t>
            </w:r>
            <w:r w:rsidRPr="00A70C15">
              <w:rPr>
                <w:b/>
                <w:bCs/>
              </w:rPr>
              <w:t>to nie hocijakým,</w:t>
            </w:r>
            <w:r w:rsidR="006E644B">
              <w:rPr>
                <w:b/>
                <w:bCs/>
              </w:rPr>
              <w:t xml:space="preserve"> ale s </w:t>
            </w:r>
            <w:r w:rsidRPr="00A70C15">
              <w:rPr>
                <w:b/>
                <w:bCs/>
              </w:rPr>
              <w:t>vodiacim. Ako majiteľ vodiaceho psa ho ako zviera nevnímate. Je to nevyhnutná súčasť vášho života, pretože nevidíte.</w:t>
            </w:r>
          </w:p>
        </w:tc>
      </w:tr>
    </w:tbl>
    <w:p w14:paraId="1230661B" w14:textId="120C7F48" w:rsidR="00D2139A" w:rsidRPr="00A70C15" w:rsidRDefault="00D2139A" w:rsidP="00553964">
      <w:pPr>
        <w:pStyle w:val="Podtitul"/>
        <w:spacing w:line="240" w:lineRule="auto"/>
      </w:pPr>
      <w:r w:rsidRPr="00A70C15">
        <w:t>Naša značka: KZP/0349/2019/05R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D2139A" w:rsidRPr="00A70C15" w14:paraId="5A912F74" w14:textId="77777777" w:rsidTr="00F154D0">
        <w:tc>
          <w:tcPr>
            <w:tcW w:w="9226" w:type="dxa"/>
            <w:tcBorders>
              <w:left w:val="single" w:sz="24" w:space="0" w:color="C0C0C0"/>
            </w:tcBorders>
            <w:shd w:val="clear" w:color="auto" w:fill="auto"/>
          </w:tcPr>
          <w:p w14:paraId="628C1A93" w14:textId="0F13DF2A" w:rsidR="006049EF" w:rsidRPr="00A70C15" w:rsidRDefault="006049EF" w:rsidP="00553964">
            <w:pPr>
              <w:spacing w:line="240" w:lineRule="auto"/>
            </w:pPr>
            <w:r w:rsidRPr="00A70C15">
              <w:t>Mnohí zachytili</w:t>
            </w:r>
            <w:r w:rsidR="006E644B">
              <w:t xml:space="preserve"> v </w:t>
            </w:r>
            <w:r w:rsidRPr="00A70C15">
              <w:t>médiách príbeh nevidiaceho chlapca</w:t>
            </w:r>
            <w:r w:rsidR="006E644B">
              <w:t xml:space="preserve"> s </w:t>
            </w:r>
            <w:r w:rsidRPr="00A70C15">
              <w:t>vodiacim psom, ktorý</w:t>
            </w:r>
            <w:r w:rsidR="006A5D8A">
              <w:t xml:space="preserve"> sa </w:t>
            </w:r>
            <w:r w:rsidRPr="00A70C15">
              <w:t>spolu</w:t>
            </w:r>
            <w:r w:rsidR="006A5D8A">
              <w:t xml:space="preserve"> so </w:t>
            </w:r>
            <w:r w:rsidRPr="00A70C15">
              <w:t>svojou rodinou chcel naobedovať</w:t>
            </w:r>
            <w:r w:rsidR="006E644B">
              <w:t xml:space="preserve"> v </w:t>
            </w:r>
            <w:r w:rsidRPr="00A70C15">
              <w:t>reštaurácii</w:t>
            </w:r>
            <w:r w:rsidR="006E644B">
              <w:t xml:space="preserve"> v </w:t>
            </w:r>
            <w:bookmarkStart w:id="218" w:name="_Hlk34756901"/>
            <w:r w:rsidRPr="00A70C15">
              <w:t>Motoreste Dubník</w:t>
            </w:r>
            <w:bookmarkEnd w:id="218"/>
            <w:r w:rsidR="006A5D8A">
              <w:t xml:space="preserve"> pri </w:t>
            </w:r>
            <w:r w:rsidRPr="00A70C15">
              <w:t>diaľnici</w:t>
            </w:r>
            <w:r w:rsidR="006E644B">
              <w:t xml:space="preserve"> v </w:t>
            </w:r>
            <w:r w:rsidRPr="00A70C15">
              <w:t>Lovčiciach. Slušne</w:t>
            </w:r>
            <w:r w:rsidR="006A5D8A">
              <w:t xml:space="preserve"> sa </w:t>
            </w:r>
            <w:r w:rsidRPr="00A70C15">
              <w:t>opýtal čašníka, či môžu</w:t>
            </w:r>
            <w:r w:rsidR="006A5D8A">
              <w:t xml:space="preserve"> do </w:t>
            </w:r>
            <w:r w:rsidRPr="00A70C15">
              <w:t>reštaurácie vstúpiť</w:t>
            </w:r>
            <w:r w:rsidR="006E644B">
              <w:t xml:space="preserve"> s </w:t>
            </w:r>
            <w:r w:rsidRPr="00A70C15">
              <w:t>vodiacim psom. Čašník razantne odmietol, vraj</w:t>
            </w:r>
            <w:r w:rsidR="006A5D8A">
              <w:t xml:space="preserve"> sa </w:t>
            </w:r>
            <w:r w:rsidRPr="00A70C15">
              <w:t>nemôžu</w:t>
            </w:r>
            <w:r w:rsidR="006A5D8A">
              <w:t xml:space="preserve"> so </w:t>
            </w:r>
            <w:r w:rsidRPr="00A70C15">
              <w:t>psom najesť, dokonca</w:t>
            </w:r>
            <w:r w:rsidR="006A5D8A">
              <w:t xml:space="preserve"> ani </w:t>
            </w:r>
            <w:r w:rsidRPr="00A70C15">
              <w:t>vonku</w:t>
            </w:r>
            <w:r w:rsidR="006A5D8A">
              <w:t xml:space="preserve"> na </w:t>
            </w:r>
            <w:r w:rsidRPr="00A70C15">
              <w:t>terase reštaurácie. Chlapec</w:t>
            </w:r>
            <w:r w:rsidR="006A5D8A">
              <w:t xml:space="preserve"> sa </w:t>
            </w:r>
            <w:r w:rsidRPr="00A70C15">
              <w:t>snažil čašníkovi vysvetliť, že</w:t>
            </w:r>
            <w:r w:rsidR="00DF55F4">
              <w:t> </w:t>
            </w:r>
            <w:r w:rsidRPr="00A70C15">
              <w:t>psík je</w:t>
            </w:r>
            <w:r w:rsidR="006A5D8A">
              <w:t xml:space="preserve"> na </w:t>
            </w:r>
            <w:r w:rsidRPr="00A70C15">
              <w:t>podobné situácie zvyknutý</w:t>
            </w:r>
            <w:r w:rsidR="006E644B">
              <w:t xml:space="preserve"> a </w:t>
            </w:r>
            <w:r w:rsidRPr="00A70C15">
              <w:t>vycvičený. Ani tieto argumenty nepomohli. Napokon celá rodina sklamane odišla preč. Takto rýchlo</w:t>
            </w:r>
            <w:r w:rsidR="006A5D8A">
              <w:t xml:space="preserve"> sa </w:t>
            </w:r>
            <w:r w:rsidRPr="00A70C15">
              <w:t>návšteva reštaurácie</w:t>
            </w:r>
            <w:r w:rsidR="006E644B">
              <w:t xml:space="preserve"> z </w:t>
            </w:r>
            <w:r w:rsidRPr="00A70C15">
              <w:t>dôvodu zásahu čašníka skončila. </w:t>
            </w:r>
          </w:p>
          <w:p w14:paraId="33E4764F" w14:textId="37ED90EE" w:rsidR="006049EF" w:rsidRPr="00A70C15" w:rsidRDefault="006049EF" w:rsidP="00553964">
            <w:pPr>
              <w:spacing w:line="240" w:lineRule="auto"/>
            </w:pPr>
            <w:r w:rsidRPr="00A70C15">
              <w:t>Okamžite po medializácii tohto prípadu som majiteľa motorestu upozornila, že podľa zákona</w:t>
            </w:r>
            <w:r w:rsidR="006A5D8A">
              <w:t xml:space="preserve"> o </w:t>
            </w:r>
            <w:r w:rsidRPr="00A70C15">
              <w:t>kompenzáciách</w:t>
            </w:r>
            <w:r w:rsidRPr="00A70C15">
              <w:rPr>
                <w:vertAlign w:val="superscript"/>
              </w:rPr>
              <w:footnoteReference w:id="45"/>
            </w:r>
            <w:r w:rsidR="006A5D8A">
              <w:t xml:space="preserve"> sa </w:t>
            </w:r>
            <w:r w:rsidRPr="00A70C15">
              <w:rPr>
                <w:b/>
                <w:bCs/>
              </w:rPr>
              <w:t>vodiaci pes považuje</w:t>
            </w:r>
            <w:r w:rsidR="006E644B">
              <w:rPr>
                <w:b/>
                <w:bCs/>
              </w:rPr>
              <w:t> za </w:t>
            </w:r>
            <w:r w:rsidRPr="00A70C15">
              <w:rPr>
                <w:b/>
                <w:bCs/>
              </w:rPr>
              <w:t>pomôcku</w:t>
            </w:r>
            <w:r w:rsidR="006A5D8A">
              <w:rPr>
                <w:b/>
                <w:bCs/>
              </w:rPr>
              <w:t xml:space="preserve"> na </w:t>
            </w:r>
            <w:r w:rsidRPr="00A70C15">
              <w:rPr>
                <w:b/>
                <w:bCs/>
              </w:rPr>
              <w:t>prekonávanie bariér</w:t>
            </w:r>
            <w:r w:rsidR="006A5D8A">
              <w:rPr>
                <w:b/>
                <w:bCs/>
              </w:rPr>
              <w:t xml:space="preserve"> pre </w:t>
            </w:r>
            <w:r w:rsidRPr="00A70C15">
              <w:rPr>
                <w:b/>
                <w:bCs/>
              </w:rPr>
              <w:t>nevidiace osoby</w:t>
            </w:r>
            <w:r w:rsidRPr="00A70C15">
              <w:t>. Ďalej som ho upozornila, že podľa zákona</w:t>
            </w:r>
            <w:r w:rsidR="006A5D8A">
              <w:t xml:space="preserve"> o </w:t>
            </w:r>
            <w:r w:rsidRPr="00A70C15">
              <w:t>ochrane verejného zdravia</w:t>
            </w:r>
            <w:r w:rsidRPr="00A70C15">
              <w:rPr>
                <w:vertAlign w:val="superscript"/>
              </w:rPr>
              <w:footnoteReference w:id="46"/>
            </w:r>
            <w:r w:rsidRPr="00A70C15">
              <w:t> </w:t>
            </w:r>
            <w:r w:rsidRPr="00A70C15">
              <w:rPr>
                <w:b/>
                <w:bCs/>
              </w:rPr>
              <w:t>osoby</w:t>
            </w:r>
            <w:r w:rsidR="006A5D8A">
              <w:rPr>
                <w:b/>
                <w:bCs/>
              </w:rPr>
              <w:t xml:space="preserve"> so </w:t>
            </w:r>
            <w:r w:rsidRPr="00A70C15">
              <w:rPr>
                <w:b/>
                <w:bCs/>
              </w:rPr>
              <w:t>zdravotným postihnutím</w:t>
            </w:r>
            <w:r w:rsidR="006E644B">
              <w:rPr>
                <w:b/>
                <w:bCs/>
              </w:rPr>
              <w:t xml:space="preserve"> s </w:t>
            </w:r>
            <w:r w:rsidRPr="00A70C15">
              <w:rPr>
                <w:b/>
                <w:bCs/>
              </w:rPr>
              <w:t>vodiacim psom nemajú obmedzený prístup</w:t>
            </w:r>
            <w:r w:rsidR="006A5D8A">
              <w:rPr>
                <w:b/>
                <w:bCs/>
              </w:rPr>
              <w:t xml:space="preserve"> do </w:t>
            </w:r>
            <w:r w:rsidRPr="00A70C15">
              <w:rPr>
                <w:b/>
                <w:bCs/>
              </w:rPr>
              <w:t>priestorov určených</w:t>
            </w:r>
            <w:r w:rsidR="006A5D8A">
              <w:rPr>
                <w:b/>
                <w:bCs/>
              </w:rPr>
              <w:t xml:space="preserve"> na </w:t>
            </w:r>
            <w:r w:rsidRPr="00A70C15">
              <w:rPr>
                <w:b/>
                <w:bCs/>
              </w:rPr>
              <w:t>konzumáciu pokrmov</w:t>
            </w:r>
            <w:r w:rsidR="006E644B">
              <w:rPr>
                <w:b/>
                <w:bCs/>
              </w:rPr>
              <w:t xml:space="preserve"> a </w:t>
            </w:r>
            <w:r w:rsidRPr="00A70C15">
              <w:rPr>
                <w:b/>
                <w:bCs/>
              </w:rPr>
              <w:t>nápojov</w:t>
            </w:r>
            <w:r w:rsidRPr="00A70C15">
              <w:t>, </w:t>
            </w:r>
            <w:r w:rsidRPr="00A70C15">
              <w:rPr>
                <w:b/>
                <w:bCs/>
              </w:rPr>
              <w:t>vrátane pokrmov rýchleho občerstvenia</w:t>
            </w:r>
            <w:r w:rsidR="006E644B">
              <w:rPr>
                <w:b/>
                <w:bCs/>
              </w:rPr>
              <w:t xml:space="preserve"> a </w:t>
            </w:r>
            <w:r w:rsidRPr="00A70C15">
              <w:rPr>
                <w:b/>
                <w:bCs/>
              </w:rPr>
              <w:t>cukrárskych výrobkov</w:t>
            </w:r>
            <w:r w:rsidRPr="00A70C15">
              <w:t>. Obmedzený vstup</w:t>
            </w:r>
            <w:r w:rsidR="006A5D8A">
              <w:t xml:space="preserve"> sa </w:t>
            </w:r>
            <w:r w:rsidRPr="00A70C15">
              <w:t>týka iba výrobných</w:t>
            </w:r>
            <w:r w:rsidR="006E644B">
              <w:t xml:space="preserve"> a </w:t>
            </w:r>
            <w:r w:rsidRPr="00A70C15">
              <w:t xml:space="preserve">skladovacích priestorov. </w:t>
            </w:r>
          </w:p>
          <w:p w14:paraId="5E9B86AB" w14:textId="77777777" w:rsidR="006049EF" w:rsidRPr="00A70C15" w:rsidRDefault="006049EF" w:rsidP="00553964">
            <w:pPr>
              <w:spacing w:line="240" w:lineRule="auto"/>
            </w:pPr>
          </w:p>
          <w:p w14:paraId="0C28406D" w14:textId="54574615" w:rsidR="00D2139A" w:rsidRPr="00A70C15" w:rsidRDefault="006049EF" w:rsidP="00553964">
            <w:pPr>
              <w:spacing w:line="240" w:lineRule="auto"/>
            </w:pPr>
            <w:r w:rsidRPr="00A70C15">
              <w:lastRenderedPageBreak/>
              <w:t>Keďže</w:t>
            </w:r>
            <w:r w:rsidR="006E644B">
              <w:t xml:space="preserve"> v </w:t>
            </w:r>
            <w:r w:rsidRPr="00A70C15">
              <w:t xml:space="preserve">danom prípade </w:t>
            </w:r>
            <w:r w:rsidRPr="00A70C15">
              <w:rPr>
                <w:b/>
                <w:bCs/>
              </w:rPr>
              <w:t>nebol umožnený vstup nevidiacemu chlapcovi</w:t>
            </w:r>
            <w:r w:rsidR="006E644B">
              <w:rPr>
                <w:b/>
                <w:bCs/>
              </w:rPr>
              <w:t xml:space="preserve"> s </w:t>
            </w:r>
            <w:r w:rsidRPr="00A70C15">
              <w:rPr>
                <w:b/>
                <w:bCs/>
              </w:rPr>
              <w:t>vodiacim psom</w:t>
            </w:r>
            <w:r w:rsidR="006A5D8A">
              <w:rPr>
                <w:b/>
                <w:bCs/>
              </w:rPr>
              <w:t xml:space="preserve"> do </w:t>
            </w:r>
            <w:r w:rsidRPr="00A70C15">
              <w:rPr>
                <w:b/>
                <w:bCs/>
              </w:rPr>
              <w:t>verejných priestorov </w:t>
            </w:r>
            <w:r w:rsidRPr="00A70C15">
              <w:t>(verejne prístupných miest), </w:t>
            </w:r>
            <w:r w:rsidRPr="00A70C15">
              <w:rPr>
                <w:b/>
                <w:bCs/>
              </w:rPr>
              <w:t>došlo</w:t>
            </w:r>
            <w:r w:rsidR="006A5D8A">
              <w:rPr>
                <w:b/>
                <w:bCs/>
              </w:rPr>
              <w:t xml:space="preserve"> k </w:t>
            </w:r>
            <w:r w:rsidRPr="00A70C15">
              <w:rPr>
                <w:b/>
                <w:bCs/>
              </w:rPr>
              <w:t>porušeniu Článku 9</w:t>
            </w:r>
            <w:r w:rsidR="006E644B">
              <w:rPr>
                <w:b/>
                <w:bCs/>
              </w:rPr>
              <w:t xml:space="preserve"> ods. </w:t>
            </w:r>
            <w:r w:rsidRPr="00A70C15">
              <w:rPr>
                <w:b/>
                <w:bCs/>
              </w:rPr>
              <w:t>1</w:t>
            </w:r>
            <w:r w:rsidRPr="00A70C15">
              <w:rPr>
                <w:b/>
                <w:bCs/>
                <w:vertAlign w:val="superscript"/>
              </w:rPr>
              <w:footnoteReference w:id="47"/>
            </w:r>
            <w:r w:rsidRPr="00A70C15">
              <w:rPr>
                <w:b/>
                <w:bCs/>
              </w:rPr>
              <w:t xml:space="preserve"> </w:t>
            </w:r>
            <w:r w:rsidRPr="00A70C15">
              <w:t>Dohovoru</w:t>
            </w:r>
            <w:r w:rsidR="006A5D8A">
              <w:t xml:space="preserve"> o </w:t>
            </w:r>
            <w:r w:rsidRPr="00A70C15">
              <w:t>právach osôb</w:t>
            </w:r>
            <w:r w:rsidR="006A5D8A">
              <w:t xml:space="preserve"> so </w:t>
            </w:r>
            <w:r w:rsidRPr="00A70C15">
              <w:t>zdravotným postihnutím</w:t>
            </w:r>
            <w:r w:rsidR="00D2139A" w:rsidRPr="00A70C15">
              <w:t xml:space="preserve">. </w:t>
            </w:r>
          </w:p>
          <w:p w14:paraId="455F2000" w14:textId="77777777" w:rsidR="00D2139A" w:rsidRPr="00A70C15" w:rsidRDefault="00D2139A" w:rsidP="00553964">
            <w:pPr>
              <w:spacing w:line="240" w:lineRule="auto"/>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5" w:color="auto" w:fill="auto"/>
              <w:tblCellMar>
                <w:top w:w="181" w:type="dxa"/>
                <w:left w:w="181" w:type="dxa"/>
                <w:bottom w:w="181" w:type="dxa"/>
                <w:right w:w="181" w:type="dxa"/>
              </w:tblCellMar>
              <w:tblLook w:val="04A0" w:firstRow="1" w:lastRow="0" w:firstColumn="1" w:lastColumn="0" w:noHBand="0" w:noVBand="1"/>
              <w:tblCaption w:val="Opatrenia"/>
              <w:tblDescription w:val="Opatrenia na nápravu a ich vyhodnotenie"/>
            </w:tblPr>
            <w:tblGrid>
              <w:gridCol w:w="8836"/>
            </w:tblGrid>
            <w:tr w:rsidR="00D2139A" w:rsidRPr="00A70C15" w14:paraId="64826DDD" w14:textId="77777777" w:rsidTr="00F154D0">
              <w:tc>
                <w:tcPr>
                  <w:tcW w:w="8836" w:type="dxa"/>
                  <w:shd w:val="clear" w:color="auto" w:fill="D9D9D9" w:themeFill="background1" w:themeFillShade="D9"/>
                </w:tcPr>
                <w:p w14:paraId="6D5B6BC0" w14:textId="77777777" w:rsidR="00D2139A" w:rsidRPr="00A70C15" w:rsidRDefault="00D2139A" w:rsidP="00553964">
                  <w:pPr>
                    <w:spacing w:line="240" w:lineRule="auto"/>
                    <w:rPr>
                      <w:b/>
                      <w:lang w:eastAsia="sk-SK"/>
                    </w:rPr>
                  </w:pPr>
                  <w:r w:rsidRPr="00A70C15">
                    <w:rPr>
                      <w:b/>
                      <w:lang w:eastAsia="sk-SK"/>
                    </w:rPr>
                    <w:t>OPATRENIA NA NÁPRAVU</w:t>
                  </w:r>
                </w:p>
                <w:p w14:paraId="67419717" w14:textId="454B3427" w:rsidR="00D2139A" w:rsidRPr="00A70C15" w:rsidRDefault="00D2139A" w:rsidP="00553964">
                  <w:pPr>
                    <w:spacing w:line="240" w:lineRule="auto"/>
                    <w:rPr>
                      <w:i/>
                      <w:sz w:val="20"/>
                      <w:szCs w:val="20"/>
                      <w:lang w:eastAsia="sk-SK"/>
                    </w:rPr>
                  </w:pPr>
                  <w:r w:rsidRPr="00A70C15">
                    <w:rPr>
                      <w:i/>
                      <w:sz w:val="20"/>
                      <w:szCs w:val="20"/>
                      <w:lang w:eastAsia="sk-SK"/>
                    </w:rPr>
                    <w:t xml:space="preserve">Vydané dňa </w:t>
                  </w:r>
                  <w:r w:rsidR="006049EF" w:rsidRPr="00A70C15">
                    <w:rPr>
                      <w:i/>
                      <w:sz w:val="20"/>
                      <w:szCs w:val="20"/>
                      <w:lang w:eastAsia="sk-SK"/>
                    </w:rPr>
                    <w:t>4</w:t>
                  </w:r>
                  <w:r w:rsidRPr="00A70C15">
                    <w:rPr>
                      <w:i/>
                      <w:sz w:val="20"/>
                      <w:szCs w:val="20"/>
                      <w:lang w:eastAsia="sk-SK"/>
                    </w:rPr>
                    <w:t>. </w:t>
                  </w:r>
                  <w:r w:rsidR="006049EF" w:rsidRPr="00A70C15">
                    <w:rPr>
                      <w:i/>
                      <w:sz w:val="20"/>
                      <w:szCs w:val="20"/>
                      <w:lang w:eastAsia="sk-SK"/>
                    </w:rPr>
                    <w:t>septem</w:t>
                  </w:r>
                  <w:r w:rsidRPr="00A70C15">
                    <w:rPr>
                      <w:i/>
                      <w:sz w:val="20"/>
                      <w:szCs w:val="20"/>
                      <w:lang w:eastAsia="sk-SK"/>
                    </w:rPr>
                    <w:t>bra 2019</w:t>
                  </w:r>
                </w:p>
                <w:p w14:paraId="5A4E2E63" w14:textId="77777777" w:rsidR="00D2139A" w:rsidRPr="00A70C15" w:rsidRDefault="00D2139A" w:rsidP="00553964">
                  <w:pPr>
                    <w:spacing w:line="240" w:lineRule="auto"/>
                    <w:rPr>
                      <w:szCs w:val="24"/>
                      <w:lang w:eastAsia="sk-SK"/>
                    </w:rPr>
                  </w:pPr>
                </w:p>
                <w:p w14:paraId="04566E6D" w14:textId="0240D91D" w:rsidR="00D2139A" w:rsidRPr="00A70C15" w:rsidRDefault="006049EF" w:rsidP="00553964">
                  <w:pPr>
                    <w:spacing w:line="240" w:lineRule="auto"/>
                  </w:pPr>
                  <w:r w:rsidRPr="00A70C15">
                    <w:t>Majiteľa motorestu som požiadala, aby</w:t>
                  </w:r>
                  <w:r w:rsidR="006E644B">
                    <w:t xml:space="preserve"> v </w:t>
                  </w:r>
                  <w:r w:rsidRPr="00A70C15">
                    <w:t>budúcnosti</w:t>
                  </w:r>
                  <w:r w:rsidR="006A5D8A">
                    <w:t xml:space="preserve"> k </w:t>
                  </w:r>
                  <w:r w:rsidRPr="00A70C15">
                    <w:t>obdobným situáciám nedochádzalo</w:t>
                  </w:r>
                  <w:r w:rsidR="006E644B">
                    <w:t xml:space="preserve"> a </w:t>
                  </w:r>
                  <w:r w:rsidRPr="00A70C15">
                    <w:t>aby osobám</w:t>
                  </w:r>
                  <w:r w:rsidR="006A5D8A">
                    <w:t xml:space="preserve"> so </w:t>
                  </w:r>
                  <w:r w:rsidRPr="00A70C15">
                    <w:t>zdravotným postihnutím</w:t>
                  </w:r>
                  <w:r w:rsidR="006E644B">
                    <w:t xml:space="preserve"> v </w:t>
                  </w:r>
                  <w:r w:rsidRPr="00A70C15">
                    <w:t>sprievode psa</w:t>
                  </w:r>
                  <w:r w:rsidR="006A5D8A">
                    <w:t xml:space="preserve"> so </w:t>
                  </w:r>
                  <w:r w:rsidRPr="00A70C15">
                    <w:t>špeciálnym výcvikom bol vstup</w:t>
                  </w:r>
                  <w:r w:rsidR="006A5D8A">
                    <w:t xml:space="preserve"> do </w:t>
                  </w:r>
                  <w:r w:rsidRPr="00A70C15">
                    <w:t>Motorestu Dubník umožnený</w:t>
                  </w:r>
                  <w:r w:rsidR="00D2139A" w:rsidRPr="00A70C15">
                    <w:t>.</w:t>
                  </w:r>
                </w:p>
                <w:p w14:paraId="02D6F2A4" w14:textId="77777777" w:rsidR="00D2139A" w:rsidRPr="00A70C15" w:rsidRDefault="00D2139A" w:rsidP="00553964">
                  <w:pPr>
                    <w:spacing w:line="240" w:lineRule="auto"/>
                  </w:pPr>
                </w:p>
                <w:p w14:paraId="0B27230C" w14:textId="77777777" w:rsidR="00D2139A" w:rsidRPr="00A70C15" w:rsidRDefault="00D2139A" w:rsidP="00553964">
                  <w:pPr>
                    <w:spacing w:line="240" w:lineRule="auto"/>
                    <w:rPr>
                      <w:b/>
                      <w:lang w:eastAsia="sk-SK"/>
                    </w:rPr>
                  </w:pPr>
                  <w:r w:rsidRPr="00A70C15">
                    <w:rPr>
                      <w:b/>
                      <w:lang w:eastAsia="sk-SK"/>
                    </w:rPr>
                    <w:t>VYHODNOTENIE OPATRENÍ</w:t>
                  </w:r>
                </w:p>
                <w:p w14:paraId="77782FF1" w14:textId="77777777" w:rsidR="00D2139A" w:rsidRPr="00A70C15" w:rsidRDefault="00D2139A" w:rsidP="00553964">
                  <w:pPr>
                    <w:spacing w:line="240" w:lineRule="auto"/>
                    <w:rPr>
                      <w:i/>
                      <w:sz w:val="20"/>
                      <w:szCs w:val="20"/>
                      <w:lang w:eastAsia="sk-SK"/>
                    </w:rPr>
                  </w:pPr>
                  <w:r w:rsidRPr="00A70C15">
                    <w:rPr>
                      <w:i/>
                      <w:sz w:val="20"/>
                      <w:szCs w:val="20"/>
                      <w:lang w:eastAsia="sk-SK"/>
                    </w:rPr>
                    <w:t>K 31. decembru 2019</w:t>
                  </w:r>
                </w:p>
                <w:p w14:paraId="58D4244E" w14:textId="77777777" w:rsidR="00D2139A" w:rsidRPr="00A70C15" w:rsidRDefault="00D2139A" w:rsidP="00553964">
                  <w:pPr>
                    <w:spacing w:line="240" w:lineRule="auto"/>
                    <w:rPr>
                      <w:lang w:eastAsia="sk-SK"/>
                    </w:rPr>
                  </w:pPr>
                </w:p>
                <w:p w14:paraId="040F1063" w14:textId="40499B57" w:rsidR="006049EF" w:rsidRPr="00A70C15" w:rsidRDefault="006049EF" w:rsidP="00553964">
                  <w:pPr>
                    <w:spacing w:line="240" w:lineRule="auto"/>
                  </w:pPr>
                  <w:r w:rsidRPr="00A70C15">
                    <w:t>Majiteľ motorestu</w:t>
                  </w:r>
                  <w:r w:rsidR="006A5D8A">
                    <w:t xml:space="preserve"> na </w:t>
                  </w:r>
                  <w:r w:rsidRPr="00A70C15">
                    <w:t>navrhnuté opatrenia nereagoval,</w:t>
                  </w:r>
                  <w:r w:rsidR="006A5D8A">
                    <w:t xml:space="preserve"> ani </w:t>
                  </w:r>
                  <w:r w:rsidRPr="00A70C15">
                    <w:t>neprejavil žiadnu ľútosť</w:t>
                  </w:r>
                  <w:r w:rsidR="006A5D8A">
                    <w:t xml:space="preserve"> nad </w:t>
                  </w:r>
                  <w:r w:rsidRPr="00A70C15">
                    <w:t xml:space="preserve">svojim správaním. </w:t>
                  </w:r>
                </w:p>
                <w:p w14:paraId="51FCA63E" w14:textId="0DB8C20E" w:rsidR="00D2139A" w:rsidRPr="00A70C15" w:rsidRDefault="006049EF" w:rsidP="00553964">
                  <w:pPr>
                    <w:spacing w:line="240" w:lineRule="auto"/>
                    <w:rPr>
                      <w:rFonts w:eastAsia="Calibri"/>
                    </w:rPr>
                  </w:pPr>
                  <w:r w:rsidRPr="00A70C15">
                    <w:t>Problematike vstupu ľudí</w:t>
                  </w:r>
                  <w:r w:rsidR="006E644B">
                    <w:t xml:space="preserve"> s </w:t>
                  </w:r>
                  <w:r w:rsidRPr="00A70C15">
                    <w:t>vodiacim psom</w:t>
                  </w:r>
                  <w:r w:rsidR="006A5D8A">
                    <w:t xml:space="preserve"> do </w:t>
                  </w:r>
                  <w:r w:rsidRPr="00A70C15">
                    <w:t>rôznych verejne prístupných miest</w:t>
                  </w:r>
                  <w:r w:rsidR="006A5D8A">
                    <w:t xml:space="preserve"> sa </w:t>
                  </w:r>
                  <w:r w:rsidRPr="00A70C15">
                    <w:t>venujem</w:t>
                  </w:r>
                  <w:r w:rsidR="006A5D8A">
                    <w:t xml:space="preserve"> od </w:t>
                  </w:r>
                  <w:r w:rsidRPr="00A70C15">
                    <w:t>začiatku svojej činnosti. Je absurdné, že</w:t>
                  </w:r>
                  <w:r w:rsidR="006E644B">
                    <w:t xml:space="preserve"> aj </w:t>
                  </w:r>
                  <w:r w:rsidRPr="00A70C15">
                    <w:t>napriek dostatočne zrozumiteľnej legislatíve, podľa ktorej osoby</w:t>
                  </w:r>
                  <w:r w:rsidR="006A5D8A">
                    <w:t xml:space="preserve"> so </w:t>
                  </w:r>
                  <w:r w:rsidRPr="00A70C15">
                    <w:t>zrakovým postihnutím</w:t>
                  </w:r>
                  <w:r w:rsidR="006E644B">
                    <w:t xml:space="preserve"> s </w:t>
                  </w:r>
                  <w:r w:rsidRPr="00A70C15">
                    <w:t xml:space="preserve">vodiacim psom </w:t>
                  </w:r>
                  <w:r w:rsidRPr="00A70C15">
                    <w:rPr>
                      <w:b/>
                      <w:bCs/>
                    </w:rPr>
                    <w:t>nemajú obmedzený prístup</w:t>
                  </w:r>
                  <w:r w:rsidR="006A5D8A">
                    <w:rPr>
                      <w:b/>
                      <w:bCs/>
                    </w:rPr>
                    <w:t xml:space="preserve"> do </w:t>
                  </w:r>
                  <w:r w:rsidRPr="00A70C15">
                    <w:rPr>
                      <w:b/>
                      <w:bCs/>
                    </w:rPr>
                    <w:t>priestorov určených</w:t>
                  </w:r>
                  <w:r w:rsidR="006A5D8A">
                    <w:rPr>
                      <w:b/>
                      <w:bCs/>
                    </w:rPr>
                    <w:t xml:space="preserve"> na </w:t>
                  </w:r>
                  <w:r w:rsidRPr="00A70C15">
                    <w:rPr>
                      <w:b/>
                      <w:bCs/>
                    </w:rPr>
                    <w:t>konzumáciu pokrmov</w:t>
                  </w:r>
                  <w:r w:rsidR="006E644B">
                    <w:rPr>
                      <w:b/>
                      <w:bCs/>
                    </w:rPr>
                    <w:t xml:space="preserve"> a </w:t>
                  </w:r>
                  <w:r w:rsidRPr="00A70C15">
                    <w:rPr>
                      <w:b/>
                      <w:bCs/>
                    </w:rPr>
                    <w:t>nápojov</w:t>
                  </w:r>
                  <w:r w:rsidRPr="00A70C15">
                    <w:t>,</w:t>
                  </w:r>
                  <w:r w:rsidR="006E644B">
                    <w:t xml:space="preserve"> ale </w:t>
                  </w:r>
                  <w:r w:rsidRPr="00A70C15">
                    <w:t>iba</w:t>
                  </w:r>
                  <w:r w:rsidR="006A5D8A">
                    <w:t xml:space="preserve"> do </w:t>
                  </w:r>
                  <w:r w:rsidRPr="00A70C15">
                    <w:t>výrobných</w:t>
                  </w:r>
                  <w:r w:rsidR="006E644B">
                    <w:t xml:space="preserve"> a </w:t>
                  </w:r>
                  <w:r w:rsidRPr="00A70C15">
                    <w:t>skladovacích priestorov, stále</w:t>
                  </w:r>
                  <w:r w:rsidR="006A5D8A">
                    <w:t xml:space="preserve"> sa </w:t>
                  </w:r>
                  <w:r w:rsidRPr="00A70C15">
                    <w:t>stretávam</w:t>
                  </w:r>
                  <w:r w:rsidR="006E644B">
                    <w:t xml:space="preserve"> s </w:t>
                  </w:r>
                  <w:r w:rsidRPr="00A70C15">
                    <w:t>prípadmi, keď nevidiaci človek nemôže</w:t>
                  </w:r>
                  <w:r w:rsidR="006E644B">
                    <w:t xml:space="preserve"> s </w:t>
                  </w:r>
                  <w:r w:rsidRPr="00A70C15">
                    <w:t>vodiacim psom vstúpiť</w:t>
                  </w:r>
                  <w:r w:rsidR="006A5D8A">
                    <w:t xml:space="preserve"> do </w:t>
                  </w:r>
                  <w:r w:rsidRPr="00A70C15">
                    <w:t>reštaurácie</w:t>
                  </w:r>
                  <w:r w:rsidR="006E644B">
                    <w:t xml:space="preserve"> alebo </w:t>
                  </w:r>
                  <w:r w:rsidR="006A5D8A">
                    <w:t>do </w:t>
                  </w:r>
                  <w:r w:rsidRPr="00A70C15">
                    <w:t>cukrárne</w:t>
                  </w:r>
                  <w:r w:rsidR="006E644B">
                    <w:t xml:space="preserve"> a </w:t>
                  </w:r>
                  <w:r w:rsidRPr="00A70C15">
                    <w:t>je majiteľom neľudským spôsobom vyhodený. Považujem</w:t>
                  </w:r>
                  <w:r w:rsidR="006E644B">
                    <w:t> za </w:t>
                  </w:r>
                  <w:r w:rsidRPr="00A70C15">
                    <w:t>dôležité upozorňovať</w:t>
                  </w:r>
                  <w:r w:rsidR="006A5D8A">
                    <w:t xml:space="preserve"> na </w:t>
                  </w:r>
                  <w:r w:rsidRPr="00A70C15">
                    <w:t>takéto konanie. Je</w:t>
                  </w:r>
                  <w:r w:rsidR="00DF55F4">
                    <w:t> </w:t>
                  </w:r>
                  <w:r w:rsidRPr="00A70C15">
                    <w:t>nevyhnutné aby</w:t>
                  </w:r>
                  <w:r w:rsidR="006A5D8A">
                    <w:t xml:space="preserve"> sa </w:t>
                  </w:r>
                  <w:r w:rsidRPr="00A70C15">
                    <w:t>postoje</w:t>
                  </w:r>
                  <w:r w:rsidR="006E644B">
                    <w:t xml:space="preserve"> v </w:t>
                  </w:r>
                  <w:r w:rsidRPr="00A70C15">
                    <w:t>spoločnosti</w:t>
                  </w:r>
                  <w:r w:rsidR="006A5D8A">
                    <w:t xml:space="preserve"> k </w:t>
                  </w:r>
                  <w:r w:rsidRPr="00A70C15">
                    <w:t>ľuďom</w:t>
                  </w:r>
                  <w:r w:rsidR="006A5D8A">
                    <w:t xml:space="preserve"> so </w:t>
                  </w:r>
                  <w:r w:rsidRPr="00A70C15">
                    <w:t>zdravotným postihnutím menili, aby nedochádzalo</w:t>
                  </w:r>
                  <w:r w:rsidR="006A5D8A">
                    <w:t xml:space="preserve"> k </w:t>
                  </w:r>
                  <w:r w:rsidRPr="00A70C15">
                    <w:t>takémuto ponižujúcemu</w:t>
                  </w:r>
                  <w:r w:rsidR="006E644B">
                    <w:t xml:space="preserve"> a </w:t>
                  </w:r>
                  <w:r w:rsidRPr="00A70C15">
                    <w:t>nedôstojnému správaniu</w:t>
                  </w:r>
                  <w:r w:rsidR="00D2139A" w:rsidRPr="00A70C15">
                    <w:t>.</w:t>
                  </w:r>
                </w:p>
              </w:tc>
            </w:tr>
          </w:tbl>
          <w:p w14:paraId="7ABDB337" w14:textId="77777777" w:rsidR="00D2139A" w:rsidRPr="00A70C15" w:rsidRDefault="00D2139A" w:rsidP="00553964">
            <w:pPr>
              <w:spacing w:line="240" w:lineRule="auto"/>
            </w:pPr>
          </w:p>
        </w:tc>
      </w:tr>
    </w:tbl>
    <w:p w14:paraId="4F477D5B" w14:textId="29B732D4" w:rsidR="00D2139A" w:rsidRPr="00A70C15" w:rsidRDefault="00D2139A" w:rsidP="00553964">
      <w:pPr>
        <w:spacing w:line="240" w:lineRule="auto"/>
        <w:rPr>
          <w:rFonts w:eastAsia="Times New Roman" w:cs="Arial"/>
          <w:szCs w:val="24"/>
          <w:lang w:eastAsia="sk-SK"/>
        </w:rPr>
      </w:pPr>
    </w:p>
    <w:p w14:paraId="7425A556" w14:textId="33805FC8" w:rsidR="00DE1B28" w:rsidRPr="00A70C15" w:rsidRDefault="00DE1B28" w:rsidP="00A52AAB">
      <w:pPr>
        <w:rPr>
          <w:lang w:eastAsia="sk-SK"/>
        </w:rPr>
      </w:pPr>
      <w:r w:rsidRPr="00A70C15">
        <w:rPr>
          <w:lang w:eastAsia="sk-SK"/>
        </w:rPr>
        <w:br w:type="page"/>
      </w:r>
    </w:p>
    <w:p w14:paraId="1BA9A36E" w14:textId="556832CA" w:rsidR="00AD32FB" w:rsidRPr="00A70C15" w:rsidRDefault="006049EF" w:rsidP="00D54F6B">
      <w:pPr>
        <w:pStyle w:val="Nadpis4"/>
        <w:numPr>
          <w:ilvl w:val="0"/>
          <w:numId w:val="7"/>
        </w:numPr>
        <w:spacing w:line="240" w:lineRule="auto"/>
        <w:ind w:left="426" w:hanging="426"/>
        <w:rPr>
          <w:rFonts w:cs="Arial"/>
        </w:rPr>
      </w:pPr>
      <w:r w:rsidRPr="00A70C15">
        <w:rPr>
          <w:rFonts w:cs="Arial"/>
        </w:rPr>
        <w:lastRenderedPageBreak/>
        <w:t>Ú</w:t>
      </w:r>
      <w:r w:rsidR="006C445A" w:rsidRPr="00A70C15">
        <w:rPr>
          <w:rFonts w:cs="Arial"/>
        </w:rPr>
        <w:t>ča</w:t>
      </w:r>
      <w:r w:rsidR="00A257B9" w:rsidRPr="00A70C15">
        <w:rPr>
          <w:rFonts w:cs="Arial"/>
        </w:rPr>
        <w:t>s</w:t>
      </w:r>
      <w:r w:rsidR="006C445A" w:rsidRPr="00A70C15">
        <w:rPr>
          <w:rFonts w:cs="Arial"/>
        </w:rPr>
        <w:t>ť</w:t>
      </w:r>
      <w:r w:rsidR="006A5D8A">
        <w:rPr>
          <w:rFonts w:cs="Arial"/>
        </w:rPr>
        <w:t xml:space="preserve"> na </w:t>
      </w:r>
      <w:r w:rsidR="006C445A" w:rsidRPr="00A70C15">
        <w:rPr>
          <w:rFonts w:cs="Arial"/>
        </w:rPr>
        <w:t>kultúrnom živote</w:t>
      </w:r>
      <w:r w:rsidR="006E644B">
        <w:rPr>
          <w:rFonts w:cs="Arial"/>
        </w:rPr>
        <w:t xml:space="preserve"> a </w:t>
      </w:r>
      <w:r w:rsidR="006C445A" w:rsidRPr="00A70C15">
        <w:rPr>
          <w:rFonts w:cs="Arial"/>
        </w:rPr>
        <w:t>športových podujatiach</w:t>
      </w:r>
    </w:p>
    <w:p w14:paraId="5B63A503" w14:textId="77777777" w:rsidR="00CB3A22" w:rsidRPr="00A70C15" w:rsidRDefault="00CB3A22" w:rsidP="00553964">
      <w:pPr>
        <w:spacing w:line="240" w:lineRule="auto"/>
        <w:rPr>
          <w:rFonts w:cs="Arial"/>
          <w:b/>
        </w:rPr>
      </w:pPr>
    </w:p>
    <w:p w14:paraId="54DF0AB1" w14:textId="4CFA9873" w:rsidR="00CB3A22" w:rsidRPr="00A70C15" w:rsidRDefault="00CB3A22" w:rsidP="00553964">
      <w:pPr>
        <w:spacing w:line="240" w:lineRule="auto"/>
        <w:rPr>
          <w:rFonts w:cs="Arial"/>
          <w:b/>
        </w:rPr>
      </w:pPr>
      <w:r w:rsidRPr="00A70C15">
        <w:rPr>
          <w:rFonts w:cs="Arial"/>
          <w:b/>
        </w:rPr>
        <w:t>SÚHRN HLAVNÝCH ZISTENÍ:</w:t>
      </w:r>
    </w:p>
    <w:p w14:paraId="44B741A1" w14:textId="77777777" w:rsidR="00845269" w:rsidRPr="00A70C15" w:rsidRDefault="00845269" w:rsidP="00553964">
      <w:pPr>
        <w:spacing w:line="240" w:lineRule="auto"/>
        <w:rPr>
          <w:rFonts w:cs="Arial"/>
          <w:b/>
        </w:rPr>
      </w:pPr>
    </w:p>
    <w:p w14:paraId="0BAA1972" w14:textId="2BAFBACC" w:rsidR="00CB3A22" w:rsidRPr="00A70C15" w:rsidRDefault="006049EF" w:rsidP="00553964">
      <w:pPr>
        <w:spacing w:line="240" w:lineRule="auto"/>
        <w:rPr>
          <w:rFonts w:eastAsia="Times New Roman" w:cs="Arial"/>
          <w:szCs w:val="24"/>
          <w:lang w:eastAsia="sk-SK"/>
        </w:rPr>
      </w:pPr>
      <w:r w:rsidRPr="00A70C15">
        <w:rPr>
          <w:rFonts w:eastAsia="Times New Roman" w:cs="Arial"/>
          <w:szCs w:val="24"/>
          <w:lang w:eastAsia="sk-SK"/>
        </w:rPr>
        <w:t>V oblasti posudzovania podnetov týkajúcich</w:t>
      </w:r>
      <w:r w:rsidR="006A5D8A">
        <w:rPr>
          <w:rFonts w:eastAsia="Times New Roman" w:cs="Arial"/>
          <w:szCs w:val="24"/>
          <w:lang w:eastAsia="sk-SK"/>
        </w:rPr>
        <w:t xml:space="preserve"> sa </w:t>
      </w:r>
      <w:r w:rsidRPr="00A70C15">
        <w:rPr>
          <w:rFonts w:eastAsia="Times New Roman" w:cs="Arial"/>
          <w:szCs w:val="24"/>
          <w:lang w:eastAsia="sk-SK"/>
        </w:rPr>
        <w:t>účasti</w:t>
      </w:r>
      <w:r w:rsidR="006A5D8A">
        <w:rPr>
          <w:rFonts w:eastAsia="Times New Roman" w:cs="Arial"/>
          <w:szCs w:val="24"/>
          <w:lang w:eastAsia="sk-SK"/>
        </w:rPr>
        <w:t xml:space="preserve"> na </w:t>
      </w:r>
      <w:r w:rsidRPr="00A70C15">
        <w:rPr>
          <w:rFonts w:eastAsia="Times New Roman" w:cs="Arial"/>
          <w:szCs w:val="24"/>
          <w:lang w:eastAsia="sk-SK"/>
        </w:rPr>
        <w:t>kultúrnom živote</w:t>
      </w:r>
      <w:r w:rsidR="006E644B">
        <w:rPr>
          <w:rFonts w:eastAsia="Times New Roman" w:cs="Arial"/>
          <w:szCs w:val="24"/>
          <w:lang w:eastAsia="sk-SK"/>
        </w:rPr>
        <w:t xml:space="preserve"> a </w:t>
      </w:r>
      <w:r w:rsidRPr="00A70C15">
        <w:rPr>
          <w:rFonts w:eastAsia="Times New Roman" w:cs="Arial"/>
          <w:szCs w:val="24"/>
          <w:lang w:eastAsia="sk-SK"/>
        </w:rPr>
        <w:t>športových podujatiach upozorňujem</w:t>
      </w:r>
      <w:r w:rsidR="006A5D8A">
        <w:rPr>
          <w:rFonts w:eastAsia="Times New Roman" w:cs="Arial"/>
          <w:szCs w:val="24"/>
          <w:lang w:eastAsia="sk-SK"/>
        </w:rPr>
        <w:t xml:space="preserve"> na </w:t>
      </w:r>
      <w:r w:rsidRPr="00A70C15">
        <w:rPr>
          <w:rFonts w:eastAsia="Times New Roman" w:cs="Arial"/>
          <w:szCs w:val="24"/>
          <w:lang w:eastAsia="sk-SK"/>
        </w:rPr>
        <w:t>tieto hlavné zistenia</w:t>
      </w:r>
      <w:r w:rsidR="00CB3A22" w:rsidRPr="00A70C15">
        <w:rPr>
          <w:rFonts w:eastAsia="Times New Roman" w:cs="Arial"/>
          <w:szCs w:val="24"/>
          <w:lang w:eastAsia="sk-SK"/>
        </w:rPr>
        <w:t>:</w:t>
      </w:r>
    </w:p>
    <w:p w14:paraId="60B63DE2" w14:textId="77777777" w:rsidR="00845269" w:rsidRPr="00A70C15" w:rsidRDefault="00845269" w:rsidP="00553964">
      <w:pPr>
        <w:spacing w:line="240" w:lineRule="auto"/>
        <w:rPr>
          <w:rFonts w:eastAsia="Times New Roman" w:cs="Arial"/>
          <w:szCs w:val="24"/>
          <w:lang w:eastAsia="sk-SK"/>
        </w:rPr>
      </w:pPr>
    </w:p>
    <w:p w14:paraId="179EE888" w14:textId="60CAC0C0" w:rsidR="00CB3A22" w:rsidRPr="00A70C15" w:rsidRDefault="006049EF" w:rsidP="00D54F6B">
      <w:pPr>
        <w:pStyle w:val="Odsekzoznamu"/>
        <w:numPr>
          <w:ilvl w:val="0"/>
          <w:numId w:val="23"/>
        </w:numPr>
        <w:spacing w:line="240" w:lineRule="auto"/>
        <w:ind w:left="426" w:hanging="426"/>
        <w:rPr>
          <w:rFonts w:eastAsia="Times New Roman" w:cs="Arial"/>
          <w:szCs w:val="24"/>
          <w:lang w:eastAsia="sk-SK"/>
        </w:rPr>
      </w:pPr>
      <w:r w:rsidRPr="00A70C15">
        <w:rPr>
          <w:rFonts w:eastAsia="Times New Roman" w:cs="Arial"/>
          <w:b/>
          <w:szCs w:val="24"/>
          <w:lang w:eastAsia="sk-SK"/>
        </w:rPr>
        <w:t>Odmietnutie vstupu osoby</w:t>
      </w:r>
      <w:r w:rsidR="006E644B">
        <w:rPr>
          <w:rFonts w:eastAsia="Times New Roman" w:cs="Arial"/>
          <w:b/>
          <w:szCs w:val="24"/>
          <w:lang w:eastAsia="sk-SK"/>
        </w:rPr>
        <w:t xml:space="preserve"> s </w:t>
      </w:r>
      <w:r w:rsidRPr="00A70C15">
        <w:rPr>
          <w:rFonts w:eastAsia="Times New Roman" w:cs="Arial"/>
          <w:b/>
          <w:szCs w:val="24"/>
          <w:lang w:eastAsia="sk-SK"/>
        </w:rPr>
        <w:t>autizmom</w:t>
      </w:r>
      <w:r w:rsidR="006A5D8A">
        <w:rPr>
          <w:rFonts w:eastAsia="Times New Roman" w:cs="Arial"/>
          <w:b/>
          <w:szCs w:val="24"/>
          <w:lang w:eastAsia="sk-SK"/>
        </w:rPr>
        <w:t xml:space="preserve"> na </w:t>
      </w:r>
      <w:r w:rsidRPr="00A70C15">
        <w:rPr>
          <w:rFonts w:eastAsia="Times New Roman" w:cs="Arial"/>
          <w:b/>
          <w:bCs/>
          <w:szCs w:val="24"/>
          <w:lang w:eastAsia="sk-SK"/>
        </w:rPr>
        <w:t>kultúrne predstavenia</w:t>
      </w:r>
      <w:r w:rsidR="006E644B">
        <w:rPr>
          <w:rFonts w:eastAsia="Times New Roman" w:cs="Arial"/>
          <w:b/>
          <w:szCs w:val="24"/>
          <w:lang w:eastAsia="sk-SK"/>
        </w:rPr>
        <w:t xml:space="preserve"> alebo </w:t>
      </w:r>
      <w:r w:rsidRPr="00A70C15">
        <w:rPr>
          <w:rFonts w:eastAsia="Times New Roman" w:cs="Arial"/>
          <w:b/>
          <w:szCs w:val="24"/>
          <w:lang w:eastAsia="sk-SK"/>
        </w:rPr>
        <w:t xml:space="preserve">služby, ako sú </w:t>
      </w:r>
      <w:r w:rsidRPr="00A70C15">
        <w:rPr>
          <w:rFonts w:eastAsia="Times New Roman" w:cs="Arial"/>
          <w:b/>
          <w:bCs/>
          <w:szCs w:val="24"/>
          <w:lang w:eastAsia="sk-SK"/>
        </w:rPr>
        <w:t>divadlá</w:t>
      </w:r>
      <w:r w:rsidRPr="00A70C15">
        <w:rPr>
          <w:rFonts w:eastAsia="Times New Roman" w:cs="Arial"/>
          <w:b/>
          <w:szCs w:val="24"/>
          <w:lang w:eastAsia="sk-SK"/>
        </w:rPr>
        <w:t>, múzeá, kiná, knižnice</w:t>
      </w:r>
      <w:r w:rsidR="006E644B">
        <w:rPr>
          <w:rFonts w:eastAsia="Times New Roman" w:cs="Arial"/>
          <w:b/>
          <w:szCs w:val="24"/>
          <w:lang w:eastAsia="sk-SK"/>
        </w:rPr>
        <w:t xml:space="preserve"> a </w:t>
      </w:r>
      <w:r w:rsidRPr="00A70C15">
        <w:rPr>
          <w:rFonts w:eastAsia="Times New Roman" w:cs="Arial"/>
          <w:b/>
          <w:bCs/>
          <w:szCs w:val="24"/>
          <w:lang w:eastAsia="sk-SK"/>
        </w:rPr>
        <w:t>služby cestovného ruchu</w:t>
      </w:r>
      <w:r w:rsidR="00CB3A22" w:rsidRPr="00A70C15">
        <w:rPr>
          <w:rFonts w:eastAsia="Times New Roman" w:cs="Arial"/>
          <w:szCs w:val="24"/>
          <w:lang w:eastAsia="sk-SK"/>
        </w:rPr>
        <w:t>.</w:t>
      </w:r>
    </w:p>
    <w:p w14:paraId="53887E95" w14:textId="77777777" w:rsidR="00C02AB8" w:rsidRPr="00A70C15" w:rsidRDefault="00C02AB8" w:rsidP="00553964">
      <w:pPr>
        <w:spacing w:line="240" w:lineRule="auto"/>
        <w:rPr>
          <w:rFonts w:eastAsia="Times New Roman" w:cs="Arial"/>
          <w:szCs w:val="24"/>
          <w:lang w:eastAsia="sk-SK"/>
        </w:rPr>
      </w:pPr>
    </w:p>
    <w:p w14:paraId="55EF7379" w14:textId="02038876" w:rsidR="00AD32FB" w:rsidRPr="00A70C15" w:rsidRDefault="006049EF" w:rsidP="00D54F6B">
      <w:pPr>
        <w:pStyle w:val="Odsekzoznamu"/>
        <w:numPr>
          <w:ilvl w:val="0"/>
          <w:numId w:val="23"/>
        </w:numPr>
        <w:spacing w:line="240" w:lineRule="auto"/>
        <w:ind w:left="426" w:hanging="426"/>
        <w:rPr>
          <w:rFonts w:eastAsia="Times New Roman" w:cs="Arial"/>
          <w:b/>
          <w:szCs w:val="24"/>
          <w:lang w:eastAsia="sk-SK"/>
        </w:rPr>
      </w:pPr>
      <w:r w:rsidRPr="00A70C15">
        <w:rPr>
          <w:rFonts w:eastAsia="Times New Roman" w:cs="Arial"/>
          <w:b/>
          <w:szCs w:val="24"/>
          <w:lang w:eastAsia="sk-SK"/>
        </w:rPr>
        <w:t>Ne/dostupnosť športových podujatí</w:t>
      </w:r>
      <w:r w:rsidR="006A5D8A">
        <w:rPr>
          <w:rFonts w:eastAsia="Times New Roman" w:cs="Arial"/>
          <w:b/>
          <w:szCs w:val="24"/>
          <w:lang w:eastAsia="sk-SK"/>
        </w:rPr>
        <w:t xml:space="preserve"> pre </w:t>
      </w:r>
      <w:r w:rsidRPr="00A70C15">
        <w:rPr>
          <w:rFonts w:eastAsia="Times New Roman" w:cs="Arial"/>
          <w:b/>
          <w:szCs w:val="24"/>
          <w:lang w:eastAsia="sk-SK"/>
        </w:rPr>
        <w:t>osoby</w:t>
      </w:r>
      <w:r w:rsidR="006E644B">
        <w:rPr>
          <w:rFonts w:eastAsia="Times New Roman" w:cs="Arial"/>
          <w:b/>
          <w:szCs w:val="24"/>
          <w:lang w:eastAsia="sk-SK"/>
        </w:rPr>
        <w:t xml:space="preserve"> s </w:t>
      </w:r>
      <w:r w:rsidRPr="00A70C15">
        <w:rPr>
          <w:rFonts w:eastAsia="Times New Roman" w:cs="Arial"/>
          <w:b/>
          <w:szCs w:val="24"/>
          <w:lang w:eastAsia="sk-SK"/>
        </w:rPr>
        <w:t>obmedzenou schopnosťou pohybu odkázané</w:t>
      </w:r>
      <w:r w:rsidR="006A5D8A">
        <w:rPr>
          <w:rFonts w:eastAsia="Times New Roman" w:cs="Arial"/>
          <w:b/>
          <w:szCs w:val="24"/>
          <w:lang w:eastAsia="sk-SK"/>
        </w:rPr>
        <w:t xml:space="preserve"> na </w:t>
      </w:r>
      <w:r w:rsidRPr="00A70C15">
        <w:rPr>
          <w:rFonts w:eastAsia="Times New Roman" w:cs="Arial"/>
          <w:b/>
          <w:szCs w:val="24"/>
          <w:lang w:eastAsia="sk-SK"/>
        </w:rPr>
        <w:t>invalidný vozík</w:t>
      </w:r>
      <w:r w:rsidR="00CB3A22" w:rsidRPr="00A70C15">
        <w:rPr>
          <w:rFonts w:eastAsia="Times New Roman" w:cs="Arial"/>
          <w:b/>
          <w:szCs w:val="24"/>
          <w:lang w:eastAsia="sk-SK"/>
        </w:rPr>
        <w:t>.</w:t>
      </w:r>
    </w:p>
    <w:p w14:paraId="75F5A027" w14:textId="5C05F9BD" w:rsidR="00CB3A22" w:rsidRPr="00A70C15" w:rsidRDefault="00CB3A22" w:rsidP="00553964">
      <w:pPr>
        <w:spacing w:line="240" w:lineRule="auto"/>
      </w:pPr>
    </w:p>
    <w:p w14:paraId="47DF23B4" w14:textId="77777777" w:rsidR="006049EF" w:rsidRPr="00A70C15" w:rsidRDefault="006049EF" w:rsidP="00553964">
      <w:pPr>
        <w:spacing w:line="240" w:lineRule="auto"/>
        <w:rPr>
          <w:caps/>
        </w:rPr>
      </w:pPr>
      <w:bookmarkStart w:id="219" w:name="_Toc4457875"/>
    </w:p>
    <w:p w14:paraId="4D0ADA2A" w14:textId="42C83191" w:rsidR="006049EF" w:rsidRPr="00A70C15" w:rsidRDefault="006049EF" w:rsidP="00553964">
      <w:pPr>
        <w:pStyle w:val="Story"/>
        <w:spacing w:line="240" w:lineRule="auto"/>
        <w:ind w:left="0" w:firstLine="0"/>
        <w:rPr>
          <w:rFonts w:cs="Arial"/>
        </w:rPr>
      </w:pPr>
      <w:bookmarkStart w:id="220" w:name="_Toc36115092"/>
      <w:bookmarkEnd w:id="219"/>
      <w:r w:rsidRPr="00A70C15">
        <w:rPr>
          <w:rFonts w:cs="Arial"/>
          <w:caps w:val="0"/>
        </w:rPr>
        <w:t xml:space="preserve">Príbeh </w:t>
      </w:r>
      <w:r w:rsidR="00A858B1" w:rsidRPr="00A70C15">
        <w:rPr>
          <w:rFonts w:cs="Arial"/>
          <w:caps w:val="0"/>
        </w:rPr>
        <w:t>tridsiaty druhý</w:t>
      </w:r>
      <w:bookmarkEnd w:id="220"/>
    </w:p>
    <w:p w14:paraId="34606CE7" w14:textId="17B62277" w:rsidR="006049EF" w:rsidRPr="00A70C15" w:rsidRDefault="006049EF" w:rsidP="00553964">
      <w:pPr>
        <w:pStyle w:val="Story"/>
        <w:spacing w:line="240" w:lineRule="auto"/>
        <w:ind w:left="0" w:firstLine="0"/>
        <w:rPr>
          <w:rFonts w:cs="Arial"/>
        </w:rPr>
      </w:pPr>
      <w:bookmarkStart w:id="221" w:name="_Toc36115093"/>
      <w:r w:rsidRPr="00A70C15">
        <w:rPr>
          <w:rFonts w:cs="Arial"/>
        </w:rPr>
        <w:t>OBMEDZENÝ POHĽAD NA FUTBALOVÝ ZÁPAS „ZA ZĽAVU“</w:t>
      </w:r>
      <w:bookmarkEnd w:id="221"/>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6049EF" w:rsidRPr="00A70C15" w14:paraId="6877C2AF" w14:textId="77777777" w:rsidTr="00F154D0">
        <w:tc>
          <w:tcPr>
            <w:tcW w:w="5000" w:type="pct"/>
            <w:shd w:val="clear" w:color="auto" w:fill="F0F0F0"/>
          </w:tcPr>
          <w:p w14:paraId="723EA61E" w14:textId="209DFAFB" w:rsidR="006049EF" w:rsidRPr="00A70C15" w:rsidRDefault="006049EF" w:rsidP="00553964">
            <w:pPr>
              <w:spacing w:line="240" w:lineRule="auto"/>
              <w:rPr>
                <w:b/>
                <w:bCs/>
              </w:rPr>
            </w:pPr>
            <w:r w:rsidRPr="00A70C15">
              <w:rPr>
                <w:b/>
                <w:bCs/>
              </w:rPr>
              <w:t>Aj osoby</w:t>
            </w:r>
            <w:r w:rsidR="006A5D8A">
              <w:rPr>
                <w:b/>
                <w:bCs/>
              </w:rPr>
              <w:t xml:space="preserve"> so </w:t>
            </w:r>
            <w:r w:rsidRPr="00A70C15">
              <w:rPr>
                <w:b/>
                <w:bCs/>
              </w:rPr>
              <w:t>zdravotným postihnutím majú mať prístup</w:t>
            </w:r>
            <w:r w:rsidR="006A5D8A">
              <w:rPr>
                <w:b/>
                <w:bCs/>
              </w:rPr>
              <w:t xml:space="preserve"> k </w:t>
            </w:r>
            <w:r w:rsidRPr="00A70C15">
              <w:rPr>
                <w:b/>
                <w:bCs/>
              </w:rPr>
              <w:t>miestam konania rekreačných, záujmových</w:t>
            </w:r>
            <w:r w:rsidR="006E644B">
              <w:rPr>
                <w:b/>
                <w:bCs/>
              </w:rPr>
              <w:t xml:space="preserve"> a </w:t>
            </w:r>
            <w:r w:rsidRPr="00A70C15">
              <w:rPr>
                <w:b/>
                <w:bCs/>
              </w:rPr>
              <w:t>športových aktivít. Zaručuje to Článok 30</w:t>
            </w:r>
            <w:r w:rsidR="006E644B">
              <w:rPr>
                <w:b/>
                <w:bCs/>
              </w:rPr>
              <w:t xml:space="preserve"> ods. </w:t>
            </w:r>
            <w:r w:rsidRPr="00A70C15">
              <w:rPr>
                <w:b/>
                <w:bCs/>
              </w:rPr>
              <w:t>5 Dohovoru</w:t>
            </w:r>
            <w:r w:rsidR="006A5D8A">
              <w:rPr>
                <w:b/>
                <w:bCs/>
              </w:rPr>
              <w:t xml:space="preserve"> o </w:t>
            </w:r>
            <w:r w:rsidRPr="00A70C15">
              <w:rPr>
                <w:b/>
                <w:bCs/>
              </w:rPr>
              <w:t>právach osôb</w:t>
            </w:r>
            <w:r w:rsidR="006A5D8A">
              <w:rPr>
                <w:b/>
                <w:bCs/>
              </w:rPr>
              <w:t xml:space="preserve"> so </w:t>
            </w:r>
            <w:r w:rsidRPr="00A70C15">
              <w:rPr>
                <w:b/>
                <w:bCs/>
              </w:rPr>
              <w:t>zdravotným postihnutím</w:t>
            </w:r>
            <w:r w:rsidRPr="00A70C15">
              <w:rPr>
                <w:b/>
                <w:bCs/>
                <w:vertAlign w:val="superscript"/>
              </w:rPr>
              <w:footnoteReference w:id="48"/>
            </w:r>
            <w:r w:rsidRPr="00A70C15">
              <w:rPr>
                <w:b/>
                <w:bCs/>
              </w:rPr>
              <w:t>. Hlavná tribúna futbalového štadióna „MOL ARÉNA“</w:t>
            </w:r>
            <w:r w:rsidR="006E644B">
              <w:rPr>
                <w:b/>
                <w:bCs/>
              </w:rPr>
              <w:t xml:space="preserve"> v </w:t>
            </w:r>
            <w:r w:rsidRPr="00A70C15">
              <w:rPr>
                <w:b/>
                <w:bCs/>
              </w:rPr>
              <w:t>Dunajskej Strede je</w:t>
            </w:r>
            <w:r w:rsidR="006A5D8A">
              <w:rPr>
                <w:b/>
                <w:bCs/>
              </w:rPr>
              <w:t xml:space="preserve"> pre </w:t>
            </w:r>
            <w:r w:rsidRPr="00A70C15">
              <w:rPr>
                <w:b/>
                <w:bCs/>
              </w:rPr>
              <w:t>osoby</w:t>
            </w:r>
            <w:r w:rsidR="006E644B">
              <w:rPr>
                <w:b/>
                <w:bCs/>
              </w:rPr>
              <w:t xml:space="preserve"> s </w:t>
            </w:r>
            <w:r w:rsidRPr="00A70C15">
              <w:rPr>
                <w:b/>
                <w:bCs/>
              </w:rPr>
              <w:t>obmedzenou schopnosťou pohybu, odkázané</w:t>
            </w:r>
            <w:r w:rsidR="006A5D8A">
              <w:rPr>
                <w:b/>
                <w:bCs/>
              </w:rPr>
              <w:t xml:space="preserve"> na </w:t>
            </w:r>
            <w:r w:rsidRPr="00A70C15">
              <w:rPr>
                <w:b/>
                <w:bCs/>
              </w:rPr>
              <w:t>invalidný vozík, nedostupná. Pre osoby</w:t>
            </w:r>
            <w:r w:rsidR="006A5D8A">
              <w:rPr>
                <w:b/>
                <w:bCs/>
              </w:rPr>
              <w:t xml:space="preserve"> na </w:t>
            </w:r>
            <w:r w:rsidRPr="00A70C15">
              <w:rPr>
                <w:b/>
                <w:bCs/>
              </w:rPr>
              <w:t>vozíku sú vyhradené iba miesta</w:t>
            </w:r>
            <w:r w:rsidR="006E644B">
              <w:rPr>
                <w:b/>
                <w:bCs/>
              </w:rPr>
              <w:t xml:space="preserve"> v </w:t>
            </w:r>
            <w:r w:rsidRPr="00A70C15">
              <w:rPr>
                <w:b/>
                <w:bCs/>
              </w:rPr>
              <w:t>prepojovacích rohoch medzi tribúnami.</w:t>
            </w:r>
          </w:p>
        </w:tc>
      </w:tr>
    </w:tbl>
    <w:p w14:paraId="5574A218" w14:textId="2F327B92" w:rsidR="006049EF" w:rsidRPr="00A70C15" w:rsidRDefault="006049EF" w:rsidP="00553964">
      <w:pPr>
        <w:pStyle w:val="Podtitul"/>
        <w:spacing w:line="240" w:lineRule="auto"/>
      </w:pPr>
      <w:r w:rsidRPr="00A70C15">
        <w:t>Naša značka: KZP/0516/2018/05R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6049EF" w:rsidRPr="00A70C15" w14:paraId="10069BA6" w14:textId="77777777" w:rsidTr="00F154D0">
        <w:tc>
          <w:tcPr>
            <w:tcW w:w="9226" w:type="dxa"/>
            <w:tcBorders>
              <w:left w:val="single" w:sz="24" w:space="0" w:color="C0C0C0"/>
            </w:tcBorders>
            <w:shd w:val="clear" w:color="auto" w:fill="auto"/>
          </w:tcPr>
          <w:p w14:paraId="71C4D013" w14:textId="02C9A557" w:rsidR="006049EF" w:rsidRPr="00A70C15" w:rsidRDefault="006049EF" w:rsidP="00553964">
            <w:pPr>
              <w:spacing w:line="240" w:lineRule="auto"/>
            </w:pPr>
            <w:r w:rsidRPr="00A70C15">
              <w:t>Osoby</w:t>
            </w:r>
            <w:r w:rsidR="006A5D8A">
              <w:t xml:space="preserve"> na </w:t>
            </w:r>
            <w:r w:rsidRPr="00A70C15">
              <w:t>vozíku poukazovali</w:t>
            </w:r>
            <w:r w:rsidR="006A5D8A">
              <w:t xml:space="preserve"> na </w:t>
            </w:r>
            <w:r w:rsidRPr="00A70C15">
              <w:t>nedostupnosť hlavnej tribúny futbalového štadióna. Poukázali</w:t>
            </w:r>
            <w:r w:rsidR="006A5D8A">
              <w:t xml:space="preserve"> na </w:t>
            </w:r>
            <w:r w:rsidRPr="00A70C15">
              <w:t>to, že futbalový zápas</w:t>
            </w:r>
            <w:r w:rsidR="006A5D8A">
              <w:t xml:space="preserve"> si </w:t>
            </w:r>
            <w:r w:rsidRPr="00A70C15">
              <w:t>môžu pozrieť iba</w:t>
            </w:r>
            <w:r w:rsidR="006E644B">
              <w:t xml:space="preserve"> z </w:t>
            </w:r>
            <w:r w:rsidRPr="00A70C15">
              <w:t>miest, ktoré sú</w:t>
            </w:r>
            <w:r w:rsidR="006A5D8A">
              <w:t xml:space="preserve"> pre </w:t>
            </w:r>
            <w:r w:rsidRPr="00A70C15">
              <w:t>ne vyhradené</w:t>
            </w:r>
            <w:r w:rsidR="006E644B">
              <w:t xml:space="preserve"> v </w:t>
            </w:r>
            <w:r w:rsidRPr="00A70C15">
              <w:t>prepojovacích rohoch medzi tribúnami, odk</w:t>
            </w:r>
            <w:r w:rsidR="00E430CB">
              <w:t>i</w:t>
            </w:r>
            <w:r w:rsidRPr="00A70C15">
              <w:t>aľ majú obmedzený výhľad</w:t>
            </w:r>
            <w:r w:rsidR="006E644B">
              <w:t xml:space="preserve"> a </w:t>
            </w:r>
            <w:r w:rsidRPr="00A70C15">
              <w:t>nemôžu</w:t>
            </w:r>
            <w:r w:rsidR="006A5D8A">
              <w:t xml:space="preserve"> si </w:t>
            </w:r>
            <w:r w:rsidRPr="00A70C15">
              <w:t>zápas vychutnať tak ako iné osoby.</w:t>
            </w:r>
          </w:p>
          <w:p w14:paraId="266F4DE8" w14:textId="7FCF7FBD" w:rsidR="006049EF" w:rsidRPr="00A70C15" w:rsidRDefault="006049EF" w:rsidP="00553964">
            <w:pPr>
              <w:spacing w:line="240" w:lineRule="auto"/>
            </w:pPr>
            <w:r w:rsidRPr="00A70C15">
              <w:t>Spoločnosť DAC ARÉNA, a. s.,</w:t>
            </w:r>
            <w:r w:rsidR="006A5D8A">
              <w:t xml:space="preserve"> sa</w:t>
            </w:r>
            <w:r w:rsidR="006E644B">
              <w:t xml:space="preserve"> v </w:t>
            </w:r>
            <w:r w:rsidRPr="00A70C15">
              <w:t>písomnom stanovisku vyjadrila, že</w:t>
            </w:r>
            <w:r w:rsidR="006A5D8A">
              <w:t xml:space="preserve"> na </w:t>
            </w:r>
            <w:r w:rsidRPr="00A70C15">
              <w:t>štadióne je vytvorených 32 miest</w:t>
            </w:r>
            <w:r w:rsidR="006A5D8A">
              <w:t xml:space="preserve"> pre </w:t>
            </w:r>
            <w:r w:rsidRPr="00A70C15">
              <w:t>vozíčkarov</w:t>
            </w:r>
            <w:r w:rsidR="006E644B">
              <w:t xml:space="preserve"> a </w:t>
            </w:r>
            <w:r w:rsidRPr="00A70C15">
              <w:t>32 miest</w:t>
            </w:r>
            <w:r w:rsidR="006A5D8A">
              <w:t xml:space="preserve"> pre </w:t>
            </w:r>
            <w:r w:rsidRPr="00A70C15">
              <w:t>ich doprovody.</w:t>
            </w:r>
            <w:r w:rsidR="000C311C">
              <w:t xml:space="preserve"> </w:t>
            </w:r>
            <w:r w:rsidRPr="00A70C15">
              <w:t>Cena vstupenky</w:t>
            </w:r>
            <w:r w:rsidR="006A5D8A">
              <w:t xml:space="preserve"> pre </w:t>
            </w:r>
            <w:r w:rsidRPr="00A70C15">
              <w:t>osobu</w:t>
            </w:r>
            <w:r w:rsidR="006A5D8A">
              <w:t xml:space="preserve"> na </w:t>
            </w:r>
            <w:r w:rsidRPr="00A70C15">
              <w:t>vozíku</w:t>
            </w:r>
            <w:r w:rsidR="006A5D8A">
              <w:t xml:space="preserve"> na </w:t>
            </w:r>
            <w:r w:rsidRPr="00A70C15">
              <w:t>miesta vyhradené</w:t>
            </w:r>
            <w:r w:rsidR="006E644B">
              <w:t xml:space="preserve"> v </w:t>
            </w:r>
            <w:r w:rsidRPr="00A70C15">
              <w:t>prepojovacích rohoch je</w:t>
            </w:r>
            <w:r w:rsidR="00A52AAB">
              <w:t> </w:t>
            </w:r>
            <w:r w:rsidRPr="00A70C15">
              <w:t>2</w:t>
            </w:r>
            <w:r w:rsidR="00A52AAB">
              <w:t> </w:t>
            </w:r>
            <w:r w:rsidR="008B618A" w:rsidRPr="00A70C15">
              <w:t>eurá</w:t>
            </w:r>
            <w:r w:rsidR="006A5D8A">
              <w:t xml:space="preserve"> na </w:t>
            </w:r>
            <w:r w:rsidRPr="00A70C15">
              <w:t>zápas</w:t>
            </w:r>
            <w:r w:rsidR="006E644B">
              <w:t xml:space="preserve"> a </w:t>
            </w:r>
            <w:r w:rsidRPr="00A70C15">
              <w:t xml:space="preserve">2 </w:t>
            </w:r>
            <w:r w:rsidR="008B618A" w:rsidRPr="00A70C15">
              <w:t>e</w:t>
            </w:r>
            <w:r w:rsidRPr="00A70C15">
              <w:t>urá</w:t>
            </w:r>
            <w:r w:rsidR="006A5D8A">
              <w:t xml:space="preserve"> pre </w:t>
            </w:r>
            <w:r w:rsidRPr="00A70C15">
              <w:t xml:space="preserve">doprovod. </w:t>
            </w:r>
          </w:p>
          <w:p w14:paraId="170C916E" w14:textId="3A276534" w:rsidR="006049EF" w:rsidRPr="00A70C15" w:rsidRDefault="006049EF" w:rsidP="00553964">
            <w:pPr>
              <w:spacing w:line="240" w:lineRule="auto"/>
            </w:pPr>
            <w:r w:rsidRPr="00A70C15">
              <w:t>Cena „VIP Silver“ vstupenky je 30 – 35 EUR. Na „VIP“ vstupenky nemajú osoby</w:t>
            </w:r>
            <w:r w:rsidR="006E644B">
              <w:t xml:space="preserve"> s </w:t>
            </w:r>
            <w:r w:rsidRPr="00A70C15">
              <w:t>ťažkým zdravotným postihnutím</w:t>
            </w:r>
            <w:r w:rsidR="006A5D8A">
              <w:t xml:space="preserve"> ani </w:t>
            </w:r>
            <w:r w:rsidRPr="00A70C15">
              <w:t>vozíčkari žiadne zľavy, avšak</w:t>
            </w:r>
            <w:r w:rsidR="006A5D8A">
              <w:t xml:space="preserve"> ani na </w:t>
            </w:r>
            <w:r w:rsidRPr="00A70C15">
              <w:t>uvedené VIP miesta nemajú prístup.</w:t>
            </w:r>
          </w:p>
          <w:p w14:paraId="4398A177" w14:textId="77777777" w:rsidR="000C311C" w:rsidRDefault="000C311C" w:rsidP="00553964">
            <w:pPr>
              <w:spacing w:line="240" w:lineRule="auto"/>
            </w:pPr>
          </w:p>
          <w:p w14:paraId="410C7A07" w14:textId="4495822E" w:rsidR="006049EF" w:rsidRPr="00A70C15" w:rsidRDefault="006049EF" w:rsidP="00553964">
            <w:pPr>
              <w:spacing w:line="240" w:lineRule="auto"/>
            </w:pPr>
            <w:r w:rsidRPr="00A70C15">
              <w:t>Z prešetrenia podnetu vyplýva, že</w:t>
            </w:r>
            <w:r w:rsidR="006A5D8A">
              <w:t xml:space="preserve"> pre </w:t>
            </w:r>
            <w:r w:rsidRPr="00A70C15">
              <w:t>osoby odkázané</w:t>
            </w:r>
            <w:r w:rsidR="006A5D8A">
              <w:t xml:space="preserve"> na </w:t>
            </w:r>
            <w:r w:rsidRPr="00A70C15">
              <w:t>invalidný vozík sú</w:t>
            </w:r>
            <w:r w:rsidR="00A52AAB">
              <w:t> </w:t>
            </w:r>
            <w:r w:rsidRPr="00A70C15">
              <w:t xml:space="preserve">prístupné </w:t>
            </w:r>
            <w:r w:rsidRPr="00A70C15">
              <w:rPr>
                <w:b/>
                <w:bCs/>
              </w:rPr>
              <w:t>iba miesta vyhradené</w:t>
            </w:r>
            <w:r w:rsidR="006E644B">
              <w:rPr>
                <w:b/>
                <w:bCs/>
              </w:rPr>
              <w:t xml:space="preserve"> v </w:t>
            </w:r>
            <w:r w:rsidRPr="00A70C15">
              <w:rPr>
                <w:b/>
                <w:bCs/>
              </w:rPr>
              <w:t>prepojovacích rohoch medzi tribúnami</w:t>
            </w:r>
            <w:r w:rsidRPr="00A70C15">
              <w:t>. Hlavná tribúna futbalového štadióna je</w:t>
            </w:r>
            <w:r w:rsidR="006A5D8A">
              <w:t xml:space="preserve"> pre </w:t>
            </w:r>
            <w:r w:rsidRPr="00A70C15">
              <w:t>ne nedostupná. Z dôvodu, že osoby</w:t>
            </w:r>
            <w:r w:rsidR="006A5D8A">
              <w:t xml:space="preserve"> na </w:t>
            </w:r>
            <w:r w:rsidRPr="00A70C15">
              <w:t>vozíku nemôžu obsadiť akékoľvek iné miesta</w:t>
            </w:r>
            <w:r w:rsidR="006E644B">
              <w:t xml:space="preserve"> v </w:t>
            </w:r>
            <w:r w:rsidRPr="00A70C15">
              <w:t>celom priestore štadióna,</w:t>
            </w:r>
            <w:r w:rsidR="006E644B">
              <w:t xml:space="preserve"> ale </w:t>
            </w:r>
            <w:r w:rsidRPr="00A70C15">
              <w:t>iba miesta</w:t>
            </w:r>
            <w:r w:rsidR="006E644B">
              <w:t xml:space="preserve"> v </w:t>
            </w:r>
            <w:r w:rsidRPr="00A70C15">
              <w:t>prepojovacích rohoch, možnosť plnohodnotného zážitku</w:t>
            </w:r>
            <w:r w:rsidR="006A5D8A">
              <w:t xml:space="preserve"> zo </w:t>
            </w:r>
            <w:r w:rsidRPr="00A70C15">
              <w:t xml:space="preserve">športového </w:t>
            </w:r>
            <w:r w:rsidRPr="00A70C15">
              <w:lastRenderedPageBreak/>
              <w:t>podujatia</w:t>
            </w:r>
            <w:r w:rsidR="006A5D8A">
              <w:t xml:space="preserve"> pre </w:t>
            </w:r>
            <w:r w:rsidRPr="00A70C15">
              <w:t>nich neexistuje. Súčasne takýmto postupom dochádza</w:t>
            </w:r>
            <w:r w:rsidR="006A5D8A">
              <w:t xml:space="preserve"> k </w:t>
            </w:r>
            <w:r w:rsidRPr="00A70C15">
              <w:rPr>
                <w:b/>
                <w:bCs/>
              </w:rPr>
              <w:t>porušeniu Článkov 5</w:t>
            </w:r>
            <w:r w:rsidR="006E644B">
              <w:rPr>
                <w:b/>
                <w:bCs/>
              </w:rPr>
              <w:t xml:space="preserve"> ods. </w:t>
            </w:r>
            <w:r w:rsidRPr="00A70C15">
              <w:rPr>
                <w:b/>
                <w:bCs/>
              </w:rPr>
              <w:t>1</w:t>
            </w:r>
            <w:r w:rsidRPr="00A70C15">
              <w:rPr>
                <w:b/>
                <w:vertAlign w:val="superscript"/>
              </w:rPr>
              <w:footnoteReference w:id="49"/>
            </w:r>
            <w:r w:rsidRPr="00A70C15">
              <w:rPr>
                <w:b/>
              </w:rPr>
              <w:t xml:space="preserve">, 20 písm. </w:t>
            </w:r>
            <w:bookmarkStart w:id="222" w:name="_Hlk34903106"/>
            <w:r w:rsidRPr="00A70C15">
              <w:rPr>
                <w:b/>
              </w:rPr>
              <w:t>a)</w:t>
            </w:r>
            <w:r w:rsidRPr="00A70C15">
              <w:rPr>
                <w:b/>
                <w:vertAlign w:val="superscript"/>
              </w:rPr>
              <w:footnoteReference w:id="50"/>
            </w:r>
            <w:bookmarkEnd w:id="222"/>
            <w:r w:rsidRPr="00A70C15">
              <w:rPr>
                <w:b/>
                <w:bCs/>
              </w:rPr>
              <w:t>, 28</w:t>
            </w:r>
            <w:r w:rsidR="006E644B">
              <w:rPr>
                <w:b/>
                <w:bCs/>
              </w:rPr>
              <w:t xml:space="preserve"> ods. </w:t>
            </w:r>
            <w:r w:rsidRPr="00A70C15">
              <w:rPr>
                <w:b/>
                <w:bCs/>
              </w:rPr>
              <w:t xml:space="preserve">2 písm. </w:t>
            </w:r>
            <w:r w:rsidRPr="00A70C15">
              <w:rPr>
                <w:b/>
              </w:rPr>
              <w:t>a)</w:t>
            </w:r>
            <w:r w:rsidRPr="00A70C15">
              <w:rPr>
                <w:b/>
                <w:vertAlign w:val="superscript"/>
              </w:rPr>
              <w:footnoteReference w:id="51"/>
            </w:r>
            <w:r w:rsidRPr="00A70C15">
              <w:rPr>
                <w:b/>
                <w:bCs/>
              </w:rPr>
              <w:t>a 30</w:t>
            </w:r>
            <w:r w:rsidR="006E644B">
              <w:rPr>
                <w:b/>
                <w:bCs/>
              </w:rPr>
              <w:t xml:space="preserve"> ods. </w:t>
            </w:r>
            <w:r w:rsidRPr="00A70C15">
              <w:rPr>
                <w:b/>
                <w:bCs/>
              </w:rPr>
              <w:t>5</w:t>
            </w:r>
            <w:r w:rsidRPr="00A70C15">
              <w:rPr>
                <w:b/>
                <w:vertAlign w:val="superscript"/>
              </w:rPr>
              <w:footnoteReference w:id="52"/>
            </w:r>
            <w:r w:rsidRPr="00A70C15">
              <w:rPr>
                <w:b/>
                <w:bCs/>
              </w:rPr>
              <w:t xml:space="preserve"> Dohovoru</w:t>
            </w:r>
            <w:r w:rsidR="006A5D8A">
              <w:rPr>
                <w:b/>
                <w:bCs/>
              </w:rPr>
              <w:t xml:space="preserve"> o </w:t>
            </w:r>
            <w:r w:rsidRPr="00A70C15">
              <w:rPr>
                <w:b/>
                <w:bCs/>
              </w:rPr>
              <w:t>právach osôb</w:t>
            </w:r>
            <w:r w:rsidR="006A5D8A">
              <w:rPr>
                <w:b/>
                <w:bCs/>
              </w:rPr>
              <w:t xml:space="preserve"> so </w:t>
            </w:r>
            <w:r w:rsidRPr="00A70C15">
              <w:rPr>
                <w:b/>
                <w:bCs/>
              </w:rPr>
              <w:t>zdravotným postihnutím</w:t>
            </w:r>
            <w:r w:rsidRPr="00A70C15">
              <w:t>.</w:t>
            </w:r>
          </w:p>
          <w:p w14:paraId="4B1EDC52" w14:textId="77777777" w:rsidR="006049EF" w:rsidRPr="00A70C15" w:rsidRDefault="006049EF" w:rsidP="00553964">
            <w:pPr>
              <w:spacing w:line="240" w:lineRule="auto"/>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5" w:color="auto" w:fill="auto"/>
              <w:tblCellMar>
                <w:top w:w="181" w:type="dxa"/>
                <w:left w:w="181" w:type="dxa"/>
                <w:bottom w:w="181" w:type="dxa"/>
                <w:right w:w="181" w:type="dxa"/>
              </w:tblCellMar>
              <w:tblLook w:val="04A0" w:firstRow="1" w:lastRow="0" w:firstColumn="1" w:lastColumn="0" w:noHBand="0" w:noVBand="1"/>
              <w:tblCaption w:val="Opatrenia"/>
              <w:tblDescription w:val="Opatrenia na nápravu a ich vyhodnotenie"/>
            </w:tblPr>
            <w:tblGrid>
              <w:gridCol w:w="8836"/>
            </w:tblGrid>
            <w:tr w:rsidR="006049EF" w:rsidRPr="00A70C15" w14:paraId="2D0107DB" w14:textId="77777777" w:rsidTr="00F154D0">
              <w:tc>
                <w:tcPr>
                  <w:tcW w:w="8836" w:type="dxa"/>
                  <w:shd w:val="clear" w:color="auto" w:fill="D9D9D9" w:themeFill="background1" w:themeFillShade="D9"/>
                </w:tcPr>
                <w:p w14:paraId="79F71372" w14:textId="77777777" w:rsidR="006049EF" w:rsidRPr="00A70C15" w:rsidRDefault="006049EF" w:rsidP="00553964">
                  <w:pPr>
                    <w:spacing w:line="240" w:lineRule="auto"/>
                    <w:rPr>
                      <w:b/>
                      <w:lang w:eastAsia="sk-SK"/>
                    </w:rPr>
                  </w:pPr>
                  <w:r w:rsidRPr="00A70C15">
                    <w:rPr>
                      <w:b/>
                      <w:lang w:eastAsia="sk-SK"/>
                    </w:rPr>
                    <w:t>OPATRENIA NA NÁPRAVU</w:t>
                  </w:r>
                </w:p>
                <w:p w14:paraId="16B1FE91" w14:textId="3E75B52D" w:rsidR="006049EF" w:rsidRPr="00A70C15" w:rsidRDefault="006049EF" w:rsidP="00553964">
                  <w:pPr>
                    <w:spacing w:line="240" w:lineRule="auto"/>
                    <w:rPr>
                      <w:i/>
                      <w:sz w:val="20"/>
                      <w:szCs w:val="20"/>
                      <w:lang w:eastAsia="sk-SK"/>
                    </w:rPr>
                  </w:pPr>
                  <w:r w:rsidRPr="00A70C15">
                    <w:rPr>
                      <w:i/>
                      <w:sz w:val="20"/>
                      <w:szCs w:val="20"/>
                      <w:lang w:eastAsia="sk-SK"/>
                    </w:rPr>
                    <w:t>Vydané dňa 2. decembra 2019</w:t>
                  </w:r>
                </w:p>
                <w:p w14:paraId="457FC7C8" w14:textId="77777777" w:rsidR="006049EF" w:rsidRPr="00A70C15" w:rsidRDefault="006049EF" w:rsidP="00553964">
                  <w:pPr>
                    <w:spacing w:line="240" w:lineRule="auto"/>
                    <w:rPr>
                      <w:szCs w:val="24"/>
                      <w:lang w:eastAsia="sk-SK"/>
                    </w:rPr>
                  </w:pPr>
                </w:p>
                <w:p w14:paraId="51BF0F04" w14:textId="61610937" w:rsidR="006049EF" w:rsidRPr="00A70C15" w:rsidRDefault="006049EF" w:rsidP="00553964">
                  <w:pPr>
                    <w:spacing w:line="240" w:lineRule="auto"/>
                  </w:pPr>
                  <w:r w:rsidRPr="00A70C15">
                    <w:t>Spoločnosti DAC ARÉNA, a.</w:t>
                  </w:r>
                  <w:r w:rsidR="000C311C">
                    <w:t> </w:t>
                  </w:r>
                  <w:r w:rsidRPr="00A70C15">
                    <w:t>s., som navrhla prijať organizačno</w:t>
                  </w:r>
                  <w:r w:rsidR="006E644B">
                    <w:t>–</w:t>
                  </w:r>
                  <w:r w:rsidRPr="00A70C15">
                    <w:t>technické opatrenia, ktoré zabezpečia bezbariérovú dostupnosť hlavnej tribúny, prípadne iných tribún</w:t>
                  </w:r>
                  <w:r w:rsidR="006A5D8A">
                    <w:t xml:space="preserve"> na </w:t>
                  </w:r>
                  <w:r w:rsidRPr="00A70C15">
                    <w:t>futbalovom štadióne</w:t>
                  </w:r>
                  <w:r w:rsidR="006A5D8A">
                    <w:t xml:space="preserve"> pre </w:t>
                  </w:r>
                  <w:r w:rsidRPr="00A70C15">
                    <w:t>osoby</w:t>
                  </w:r>
                  <w:r w:rsidR="006E644B">
                    <w:t xml:space="preserve"> s </w:t>
                  </w:r>
                  <w:r w:rsidRPr="00A70C15">
                    <w:t>obmedzenou schopnosťou pohybu odkázané</w:t>
                  </w:r>
                  <w:r w:rsidR="006A5D8A">
                    <w:t xml:space="preserve"> na </w:t>
                  </w:r>
                  <w:r w:rsidRPr="00A70C15">
                    <w:t>invalidný vozík tak, aby tieto osoby</w:t>
                  </w:r>
                  <w:r w:rsidR="001D0988">
                    <w:t xml:space="preserve"> </w:t>
                  </w:r>
                  <w:r w:rsidRPr="00A70C15">
                    <w:t>mohli obsadzovať</w:t>
                  </w:r>
                  <w:r w:rsidR="006E644B">
                    <w:t xml:space="preserve"> aj </w:t>
                  </w:r>
                  <w:r w:rsidRPr="00A70C15">
                    <w:t>iné miesta ako miesta vyhradené</w:t>
                  </w:r>
                  <w:r w:rsidR="006E644B">
                    <w:t xml:space="preserve"> v </w:t>
                  </w:r>
                  <w:r w:rsidRPr="00A70C15">
                    <w:t>prepojovacích rohoch tribún</w:t>
                  </w:r>
                  <w:r w:rsidR="006E644B">
                    <w:t xml:space="preserve"> a </w:t>
                  </w:r>
                  <w:r w:rsidRPr="00A70C15">
                    <w:t>plnohodnotne</w:t>
                  </w:r>
                  <w:r w:rsidR="006A5D8A">
                    <w:t xml:space="preserve"> sa </w:t>
                  </w:r>
                  <w:r w:rsidRPr="00A70C15">
                    <w:t>zúčastňovať športových</w:t>
                  </w:r>
                  <w:r w:rsidR="001D0988">
                    <w:t xml:space="preserve"> </w:t>
                  </w:r>
                  <w:r w:rsidRPr="00A70C15">
                    <w:t>podujatí</w:t>
                  </w:r>
                  <w:r w:rsidR="006A5D8A">
                    <w:t xml:space="preserve"> na </w:t>
                  </w:r>
                  <w:r w:rsidRPr="00A70C15">
                    <w:t>štadióne.</w:t>
                  </w:r>
                </w:p>
                <w:p w14:paraId="52202BF5" w14:textId="367C6CC0" w:rsidR="006049EF" w:rsidRPr="00A70C15" w:rsidRDefault="006049EF" w:rsidP="00553964">
                  <w:pPr>
                    <w:spacing w:line="240" w:lineRule="auto"/>
                  </w:pPr>
                  <w:r w:rsidRPr="00A70C15">
                    <w:t>Ďalej som spoločnosti DAC ARÉNA, a.</w:t>
                  </w:r>
                  <w:r w:rsidR="000C311C">
                    <w:t> </w:t>
                  </w:r>
                  <w:r w:rsidRPr="00A70C15">
                    <w:t>s., navrhla prehodnotiť poskytovanie zliav</w:t>
                  </w:r>
                  <w:r w:rsidR="006A5D8A">
                    <w:t xml:space="preserve"> pri </w:t>
                  </w:r>
                  <w:r w:rsidRPr="00A70C15">
                    <w:t>predaji vstupeniek</w:t>
                  </w:r>
                  <w:r w:rsidR="006A5D8A">
                    <w:t xml:space="preserve"> na </w:t>
                  </w:r>
                  <w:r w:rsidRPr="00A70C15">
                    <w:t>miesta určené</w:t>
                  </w:r>
                  <w:r w:rsidR="006A5D8A">
                    <w:t xml:space="preserve"> pre </w:t>
                  </w:r>
                  <w:r w:rsidRPr="00A70C15">
                    <w:t>osoby</w:t>
                  </w:r>
                  <w:r w:rsidR="006E644B">
                    <w:t xml:space="preserve"> s </w:t>
                  </w:r>
                  <w:r w:rsidRPr="00A70C15">
                    <w:t>obmedzenou schopnosťou pohybu</w:t>
                  </w:r>
                  <w:r w:rsidR="006A5D8A">
                    <w:t xml:space="preserve"> na </w:t>
                  </w:r>
                  <w:r w:rsidRPr="00A70C15">
                    <w:t>hlavnej tribúne futbalového štadióna.</w:t>
                  </w:r>
                </w:p>
                <w:p w14:paraId="374329D9" w14:textId="77777777" w:rsidR="006049EF" w:rsidRPr="00A70C15" w:rsidRDefault="006049EF" w:rsidP="00553964">
                  <w:pPr>
                    <w:spacing w:line="240" w:lineRule="auto"/>
                  </w:pPr>
                </w:p>
                <w:p w14:paraId="26A94D7D" w14:textId="77777777" w:rsidR="006049EF" w:rsidRPr="00A70C15" w:rsidRDefault="006049EF" w:rsidP="00553964">
                  <w:pPr>
                    <w:spacing w:line="240" w:lineRule="auto"/>
                    <w:rPr>
                      <w:b/>
                      <w:lang w:eastAsia="sk-SK"/>
                    </w:rPr>
                  </w:pPr>
                  <w:r w:rsidRPr="00A70C15">
                    <w:rPr>
                      <w:b/>
                      <w:lang w:eastAsia="sk-SK"/>
                    </w:rPr>
                    <w:t>VYHODNOTENIE OPATRENÍ</w:t>
                  </w:r>
                </w:p>
                <w:p w14:paraId="480E7E37" w14:textId="77777777" w:rsidR="006049EF" w:rsidRPr="00A70C15" w:rsidRDefault="006049EF" w:rsidP="00553964">
                  <w:pPr>
                    <w:spacing w:line="240" w:lineRule="auto"/>
                    <w:rPr>
                      <w:i/>
                      <w:sz w:val="20"/>
                      <w:szCs w:val="20"/>
                      <w:lang w:eastAsia="sk-SK"/>
                    </w:rPr>
                  </w:pPr>
                  <w:r w:rsidRPr="00A70C15">
                    <w:rPr>
                      <w:i/>
                      <w:sz w:val="20"/>
                      <w:szCs w:val="20"/>
                      <w:lang w:eastAsia="sk-SK"/>
                    </w:rPr>
                    <w:t>K 31. decembru 2019</w:t>
                  </w:r>
                </w:p>
                <w:p w14:paraId="6F0CDA98" w14:textId="77777777" w:rsidR="006049EF" w:rsidRPr="00A70C15" w:rsidRDefault="006049EF" w:rsidP="00553964">
                  <w:pPr>
                    <w:spacing w:line="240" w:lineRule="auto"/>
                    <w:rPr>
                      <w:lang w:eastAsia="sk-SK"/>
                    </w:rPr>
                  </w:pPr>
                </w:p>
                <w:p w14:paraId="1A8CF789" w14:textId="143E5924" w:rsidR="006049EF" w:rsidRPr="00A70C15" w:rsidRDefault="006049EF" w:rsidP="00553964">
                  <w:pPr>
                    <w:spacing w:line="240" w:lineRule="auto"/>
                    <w:rPr>
                      <w:rFonts w:eastAsia="Calibri"/>
                    </w:rPr>
                  </w:pPr>
                  <w:r w:rsidRPr="00A70C15">
                    <w:t>Vzhľadom</w:t>
                  </w:r>
                  <w:r w:rsidR="006A5D8A">
                    <w:t xml:space="preserve"> na </w:t>
                  </w:r>
                  <w:r w:rsidRPr="00A70C15">
                    <w:t>krátkosť času</w:t>
                  </w:r>
                  <w:r w:rsidR="006A5D8A">
                    <w:t xml:space="preserve"> od </w:t>
                  </w:r>
                  <w:r w:rsidRPr="00A70C15">
                    <w:t>uloženia opatrenia</w:t>
                  </w:r>
                  <w:r w:rsidR="006A5D8A">
                    <w:t xml:space="preserve"> na </w:t>
                  </w:r>
                  <w:r w:rsidRPr="00A70C15">
                    <w:t>nápravu splnenie opatrenia</w:t>
                  </w:r>
                  <w:r w:rsidR="006E644B">
                    <w:t xml:space="preserve"> a </w:t>
                  </w:r>
                  <w:r w:rsidRPr="00A70C15">
                    <w:t>zabezpečenie dostupnosti hlavnej tribúny</w:t>
                  </w:r>
                  <w:r w:rsidR="006A5D8A">
                    <w:t xml:space="preserve"> pre </w:t>
                  </w:r>
                  <w:r w:rsidRPr="00A70C15">
                    <w:t>osoby</w:t>
                  </w:r>
                  <w:r w:rsidR="006A5D8A">
                    <w:t xml:space="preserve"> na </w:t>
                  </w:r>
                  <w:r w:rsidRPr="00A70C15">
                    <w:t>vozíku budem sledovať</w:t>
                  </w:r>
                  <w:r w:rsidR="006E644B">
                    <w:t xml:space="preserve"> v </w:t>
                  </w:r>
                  <w:r w:rsidRPr="00A70C15">
                    <w:t>nasledujúcom období.</w:t>
                  </w:r>
                </w:p>
              </w:tc>
            </w:tr>
          </w:tbl>
          <w:p w14:paraId="1B97222B" w14:textId="77777777" w:rsidR="006049EF" w:rsidRPr="00A70C15" w:rsidRDefault="006049EF" w:rsidP="00553964">
            <w:pPr>
              <w:spacing w:line="240" w:lineRule="auto"/>
            </w:pPr>
          </w:p>
        </w:tc>
      </w:tr>
    </w:tbl>
    <w:p w14:paraId="688DE27B" w14:textId="77777777" w:rsidR="006049EF" w:rsidRPr="00A70C15" w:rsidRDefault="006049EF" w:rsidP="00553964">
      <w:pPr>
        <w:spacing w:line="240" w:lineRule="auto"/>
        <w:rPr>
          <w:rFonts w:eastAsia="Times New Roman" w:cs="Arial"/>
          <w:szCs w:val="24"/>
          <w:lang w:eastAsia="sk-SK"/>
        </w:rPr>
      </w:pPr>
    </w:p>
    <w:p w14:paraId="49DA0BDE" w14:textId="77777777" w:rsidR="006049EF" w:rsidRPr="00A70C15" w:rsidRDefault="006049EF" w:rsidP="00553964">
      <w:pPr>
        <w:spacing w:line="240" w:lineRule="auto"/>
      </w:pPr>
    </w:p>
    <w:p w14:paraId="249D2D84" w14:textId="55D790C7" w:rsidR="00363EAA" w:rsidRPr="00A70C15" w:rsidRDefault="00363EAA" w:rsidP="00553964">
      <w:pPr>
        <w:spacing w:line="240" w:lineRule="auto"/>
      </w:pPr>
      <w:r w:rsidRPr="00A70C15">
        <w:br w:type="page"/>
      </w:r>
    </w:p>
    <w:p w14:paraId="1094DAEC" w14:textId="5DFE44E3" w:rsidR="00B86018" w:rsidRPr="00A70C15" w:rsidRDefault="00B96AF9" w:rsidP="00D54F6B">
      <w:pPr>
        <w:pStyle w:val="Nadpis4"/>
        <w:numPr>
          <w:ilvl w:val="0"/>
          <w:numId w:val="7"/>
        </w:numPr>
        <w:spacing w:line="240" w:lineRule="auto"/>
        <w:ind w:left="426" w:hanging="426"/>
        <w:rPr>
          <w:rFonts w:cs="Arial"/>
        </w:rPr>
      </w:pPr>
      <w:r w:rsidRPr="00A70C15">
        <w:rPr>
          <w:rFonts w:cs="Arial"/>
          <w:szCs w:val="24"/>
        </w:rPr>
        <w:lastRenderedPageBreak/>
        <w:t>Bariérovosť</w:t>
      </w:r>
      <w:r w:rsidR="006E644B">
        <w:rPr>
          <w:rFonts w:cs="Arial"/>
          <w:szCs w:val="24"/>
        </w:rPr>
        <w:t xml:space="preserve"> v </w:t>
      </w:r>
      <w:r w:rsidR="006C445A" w:rsidRPr="00A70C15">
        <w:rPr>
          <w:rFonts w:cs="Arial"/>
          <w:szCs w:val="24"/>
        </w:rPr>
        <w:t>autobusovej</w:t>
      </w:r>
      <w:r w:rsidR="006E644B">
        <w:rPr>
          <w:rFonts w:cs="Arial"/>
          <w:szCs w:val="24"/>
        </w:rPr>
        <w:t xml:space="preserve"> a </w:t>
      </w:r>
      <w:r w:rsidRPr="00A70C15">
        <w:rPr>
          <w:rFonts w:cs="Arial"/>
          <w:szCs w:val="24"/>
        </w:rPr>
        <w:t>železničnej doprave</w:t>
      </w:r>
      <w:r w:rsidR="006A5D8A">
        <w:rPr>
          <w:rFonts w:cs="Arial"/>
          <w:szCs w:val="24"/>
        </w:rPr>
        <w:t xml:space="preserve"> pri </w:t>
      </w:r>
      <w:r w:rsidRPr="00A70C15">
        <w:rPr>
          <w:rFonts w:cs="Arial"/>
          <w:szCs w:val="24"/>
        </w:rPr>
        <w:t>preprave osôb</w:t>
      </w:r>
      <w:r w:rsidR="006E644B">
        <w:rPr>
          <w:rFonts w:cs="Arial"/>
          <w:szCs w:val="24"/>
        </w:rPr>
        <w:t xml:space="preserve"> s </w:t>
      </w:r>
      <w:r w:rsidRPr="00A70C15">
        <w:rPr>
          <w:rFonts w:cs="Arial"/>
          <w:szCs w:val="24"/>
        </w:rPr>
        <w:t>obmedzenou schopnosťou pohybu</w:t>
      </w:r>
    </w:p>
    <w:p w14:paraId="339D97D7" w14:textId="77777777" w:rsidR="00B96AF9" w:rsidRPr="00A70C15" w:rsidRDefault="00B96AF9" w:rsidP="00E430CB">
      <w:pPr>
        <w:rPr>
          <w:lang w:eastAsia="sk-SK"/>
        </w:rPr>
      </w:pPr>
    </w:p>
    <w:p w14:paraId="3FD6DA83" w14:textId="75F90DB1" w:rsidR="00B96AF9" w:rsidRPr="00A70C15" w:rsidRDefault="00B96AF9" w:rsidP="00553964">
      <w:pPr>
        <w:spacing w:line="240" w:lineRule="auto"/>
        <w:rPr>
          <w:rFonts w:cs="Arial"/>
          <w:b/>
        </w:rPr>
      </w:pPr>
      <w:r w:rsidRPr="00A70C15">
        <w:rPr>
          <w:rFonts w:cs="Arial"/>
          <w:b/>
        </w:rPr>
        <w:t>SÚHRN HLAVNÝCH ZISTENÍ:</w:t>
      </w:r>
    </w:p>
    <w:p w14:paraId="6E8F2F17" w14:textId="77777777" w:rsidR="00C07C92" w:rsidRPr="00A70C15" w:rsidRDefault="00C07C92" w:rsidP="00553964">
      <w:pPr>
        <w:spacing w:line="240" w:lineRule="auto"/>
        <w:rPr>
          <w:rFonts w:cs="Arial"/>
          <w:b/>
        </w:rPr>
      </w:pPr>
    </w:p>
    <w:p w14:paraId="2D677FC8" w14:textId="28437F5C" w:rsidR="00B96AF9" w:rsidRPr="00A70C15" w:rsidRDefault="00F154D0" w:rsidP="00553964">
      <w:pPr>
        <w:spacing w:line="240" w:lineRule="auto"/>
        <w:rPr>
          <w:rFonts w:cs="Arial"/>
        </w:rPr>
      </w:pPr>
      <w:r w:rsidRPr="00A70C15">
        <w:rPr>
          <w:rFonts w:cs="Arial"/>
        </w:rPr>
        <w:t>V oblasti posudzovania podnetov týkajúcich</w:t>
      </w:r>
      <w:r w:rsidR="006A5D8A">
        <w:rPr>
          <w:rFonts w:cs="Arial"/>
        </w:rPr>
        <w:t xml:space="preserve"> sa </w:t>
      </w:r>
      <w:r w:rsidRPr="00A70C15">
        <w:rPr>
          <w:rFonts w:cs="Arial"/>
        </w:rPr>
        <w:t>bariér</w:t>
      </w:r>
      <w:r w:rsidR="006E644B">
        <w:rPr>
          <w:rFonts w:cs="Arial"/>
        </w:rPr>
        <w:t xml:space="preserve"> v </w:t>
      </w:r>
      <w:r w:rsidRPr="00A70C15">
        <w:rPr>
          <w:rFonts w:cs="Arial"/>
        </w:rPr>
        <w:t>autobusovej</w:t>
      </w:r>
      <w:r w:rsidR="006E644B">
        <w:rPr>
          <w:rFonts w:cs="Arial"/>
        </w:rPr>
        <w:t xml:space="preserve"> a </w:t>
      </w:r>
      <w:r w:rsidRPr="00A70C15">
        <w:rPr>
          <w:rFonts w:cs="Arial"/>
        </w:rPr>
        <w:t>železničnej preprave upozorňujem</w:t>
      </w:r>
      <w:r w:rsidR="006A5D8A">
        <w:rPr>
          <w:rFonts w:cs="Arial"/>
        </w:rPr>
        <w:t xml:space="preserve"> na </w:t>
      </w:r>
      <w:r w:rsidRPr="00A70C15">
        <w:rPr>
          <w:rFonts w:cs="Arial"/>
        </w:rPr>
        <w:t>tieto hlavné zistenia</w:t>
      </w:r>
      <w:r w:rsidR="00B96AF9" w:rsidRPr="00A70C15">
        <w:rPr>
          <w:rFonts w:cs="Arial"/>
        </w:rPr>
        <w:t>:</w:t>
      </w:r>
    </w:p>
    <w:p w14:paraId="22B05F3A" w14:textId="77777777" w:rsidR="00C07C92" w:rsidRPr="00A70C15" w:rsidRDefault="00C07C92" w:rsidP="00553964">
      <w:pPr>
        <w:spacing w:line="240" w:lineRule="auto"/>
        <w:rPr>
          <w:rFonts w:cs="Arial"/>
        </w:rPr>
      </w:pPr>
    </w:p>
    <w:p w14:paraId="15705D0D" w14:textId="748F868B" w:rsidR="00F154D0" w:rsidRPr="00A70C15" w:rsidRDefault="00F154D0" w:rsidP="00E430CB">
      <w:pPr>
        <w:pStyle w:val="Odsekzoznamu"/>
        <w:numPr>
          <w:ilvl w:val="0"/>
          <w:numId w:val="110"/>
        </w:numPr>
        <w:ind w:left="426" w:hanging="426"/>
        <w:rPr>
          <w:lang w:eastAsia="sk-SK"/>
        </w:rPr>
      </w:pPr>
      <w:r w:rsidRPr="00A70C15">
        <w:rPr>
          <w:lang w:eastAsia="sk-SK"/>
        </w:rPr>
        <w:t>Systém rezervácie</w:t>
      </w:r>
      <w:r w:rsidR="006E644B">
        <w:rPr>
          <w:lang w:eastAsia="sk-SK"/>
        </w:rPr>
        <w:t xml:space="preserve"> a </w:t>
      </w:r>
      <w:r w:rsidRPr="00A70C15">
        <w:rPr>
          <w:lang w:eastAsia="sk-SK"/>
        </w:rPr>
        <w:t>predaja miesteniek</w:t>
      </w:r>
      <w:r w:rsidR="006A5D8A">
        <w:rPr>
          <w:lang w:eastAsia="sk-SK"/>
        </w:rPr>
        <w:t xml:space="preserve"> na </w:t>
      </w:r>
      <w:r w:rsidRPr="00A70C15">
        <w:rPr>
          <w:lang w:eastAsia="sk-SK"/>
        </w:rPr>
        <w:t>miesta vyhradené</w:t>
      </w:r>
      <w:r w:rsidR="006A5D8A">
        <w:rPr>
          <w:lang w:eastAsia="sk-SK"/>
        </w:rPr>
        <w:t xml:space="preserve"> pre </w:t>
      </w:r>
      <w:r w:rsidRPr="00A70C15">
        <w:rPr>
          <w:lang w:eastAsia="sk-SK"/>
        </w:rPr>
        <w:t>osoby, ktoré sú</w:t>
      </w:r>
      <w:r w:rsidR="00A52AAB">
        <w:rPr>
          <w:lang w:eastAsia="sk-SK"/>
        </w:rPr>
        <w:t> </w:t>
      </w:r>
      <w:r w:rsidRPr="00A70C15">
        <w:rPr>
          <w:lang w:eastAsia="sk-SK"/>
        </w:rPr>
        <w:t>držiteľom preukazu ŤZP, resp. ŤZP/S.</w:t>
      </w:r>
    </w:p>
    <w:p w14:paraId="6876FFC3" w14:textId="77777777" w:rsidR="00C02AB8" w:rsidRPr="00A70C15" w:rsidRDefault="00C02AB8" w:rsidP="00E430CB">
      <w:pPr>
        <w:ind w:left="426" w:hanging="426"/>
        <w:rPr>
          <w:lang w:eastAsia="sk-SK"/>
        </w:rPr>
      </w:pPr>
    </w:p>
    <w:p w14:paraId="1DF3C663" w14:textId="2AEA698C" w:rsidR="00C02AB8" w:rsidRPr="00A70C15" w:rsidRDefault="00F154D0" w:rsidP="00E430CB">
      <w:pPr>
        <w:pStyle w:val="Odsekzoznamu"/>
        <w:numPr>
          <w:ilvl w:val="0"/>
          <w:numId w:val="110"/>
        </w:numPr>
        <w:ind w:left="426" w:hanging="426"/>
        <w:rPr>
          <w:lang w:eastAsia="sk-SK"/>
        </w:rPr>
      </w:pPr>
      <w:r w:rsidRPr="00A70C15">
        <w:rPr>
          <w:lang w:eastAsia="sk-SK"/>
        </w:rPr>
        <w:t>Nevhodné správanie vlakvedúcich</w:t>
      </w:r>
      <w:r w:rsidR="006E644B">
        <w:rPr>
          <w:lang w:eastAsia="sk-SK"/>
        </w:rPr>
        <w:t xml:space="preserve"> a </w:t>
      </w:r>
      <w:r w:rsidRPr="00A70C15">
        <w:rPr>
          <w:lang w:eastAsia="sk-SK"/>
        </w:rPr>
        <w:t>sprievodcov</w:t>
      </w:r>
      <w:r w:rsidR="006E644B">
        <w:rPr>
          <w:lang w:eastAsia="sk-SK"/>
        </w:rPr>
        <w:t xml:space="preserve"> vo </w:t>
      </w:r>
      <w:r w:rsidRPr="00A70C15">
        <w:rPr>
          <w:lang w:eastAsia="sk-SK"/>
        </w:rPr>
        <w:t>vlaku, vodičov</w:t>
      </w:r>
      <w:r w:rsidR="006E644B">
        <w:rPr>
          <w:lang w:eastAsia="sk-SK"/>
        </w:rPr>
        <w:t xml:space="preserve"> v </w:t>
      </w:r>
      <w:r w:rsidRPr="00A70C15">
        <w:rPr>
          <w:lang w:eastAsia="sk-SK"/>
        </w:rPr>
        <w:t>autobuse.</w:t>
      </w:r>
    </w:p>
    <w:p w14:paraId="5F7BC7B3" w14:textId="77777777" w:rsidR="00C02AB8" w:rsidRPr="00A70C15" w:rsidRDefault="00C02AB8" w:rsidP="00E430CB">
      <w:pPr>
        <w:ind w:left="426" w:hanging="426"/>
        <w:rPr>
          <w:lang w:eastAsia="sk-SK"/>
        </w:rPr>
      </w:pPr>
    </w:p>
    <w:p w14:paraId="4CC0FD19" w14:textId="03D2802E" w:rsidR="00F154D0" w:rsidRPr="00A70C15" w:rsidRDefault="00F154D0" w:rsidP="00E430CB">
      <w:pPr>
        <w:pStyle w:val="Odsekzoznamu"/>
        <w:numPr>
          <w:ilvl w:val="0"/>
          <w:numId w:val="110"/>
        </w:numPr>
        <w:ind w:left="426" w:hanging="426"/>
        <w:rPr>
          <w:lang w:eastAsia="sk-SK"/>
        </w:rPr>
      </w:pPr>
      <w:r w:rsidRPr="00A70C15">
        <w:rPr>
          <w:lang w:eastAsia="sk-SK"/>
        </w:rPr>
        <w:t>Odmietnutie prepravy osôb, ktoré používajú elektrický vozík.</w:t>
      </w:r>
    </w:p>
    <w:p w14:paraId="3D8C2839" w14:textId="77777777" w:rsidR="00C02AB8" w:rsidRPr="00A70C15" w:rsidRDefault="00C02AB8" w:rsidP="00E430CB">
      <w:pPr>
        <w:ind w:left="426" w:hanging="426"/>
        <w:rPr>
          <w:lang w:eastAsia="sk-SK"/>
        </w:rPr>
      </w:pPr>
    </w:p>
    <w:p w14:paraId="22BA8FA3" w14:textId="0D1995B2" w:rsidR="00F154D0" w:rsidRPr="00A70C15" w:rsidRDefault="00F154D0" w:rsidP="00E430CB">
      <w:pPr>
        <w:pStyle w:val="Odsekzoznamu"/>
        <w:numPr>
          <w:ilvl w:val="0"/>
          <w:numId w:val="110"/>
        </w:numPr>
        <w:ind w:left="426" w:hanging="426"/>
        <w:rPr>
          <w:lang w:eastAsia="sk-SK"/>
        </w:rPr>
      </w:pPr>
      <w:r w:rsidRPr="00A70C15">
        <w:rPr>
          <w:lang w:eastAsia="sk-SK"/>
        </w:rPr>
        <w:t>Možnosť cestovať bezplatne.</w:t>
      </w:r>
    </w:p>
    <w:p w14:paraId="29907CB9" w14:textId="77777777" w:rsidR="00C02AB8" w:rsidRPr="00A70C15" w:rsidRDefault="00C02AB8" w:rsidP="00E430CB">
      <w:pPr>
        <w:ind w:left="426" w:hanging="426"/>
        <w:rPr>
          <w:lang w:eastAsia="sk-SK"/>
        </w:rPr>
      </w:pPr>
    </w:p>
    <w:p w14:paraId="344B768F" w14:textId="0A2CB7B9" w:rsidR="00B96AF9" w:rsidRPr="00A70C15" w:rsidRDefault="00F154D0" w:rsidP="00E430CB">
      <w:pPr>
        <w:pStyle w:val="Odsekzoznamu"/>
        <w:numPr>
          <w:ilvl w:val="0"/>
          <w:numId w:val="110"/>
        </w:numPr>
        <w:ind w:left="426" w:hanging="426"/>
        <w:rPr>
          <w:lang w:eastAsia="sk-SK"/>
        </w:rPr>
      </w:pPr>
      <w:r w:rsidRPr="00A70C15">
        <w:rPr>
          <w:lang w:eastAsia="sk-SK"/>
        </w:rPr>
        <w:t>Uplatňovanie zliav</w:t>
      </w:r>
      <w:r w:rsidR="006E644B">
        <w:rPr>
          <w:lang w:eastAsia="sk-SK"/>
        </w:rPr>
        <w:t xml:space="preserve"> v </w:t>
      </w:r>
      <w:r w:rsidRPr="00A70C15">
        <w:rPr>
          <w:lang w:eastAsia="sk-SK"/>
        </w:rPr>
        <w:t>medzinárodnej preprave</w:t>
      </w:r>
      <w:r w:rsidR="00B96AF9" w:rsidRPr="00A70C15">
        <w:rPr>
          <w:lang w:eastAsia="sk-SK"/>
        </w:rPr>
        <w:t>.</w:t>
      </w:r>
    </w:p>
    <w:p w14:paraId="4E101168" w14:textId="41D967EC" w:rsidR="00B96AF9" w:rsidRPr="00A70C15" w:rsidRDefault="00B96AF9" w:rsidP="00E430CB">
      <w:pPr>
        <w:rPr>
          <w:lang w:eastAsia="sk-SK"/>
        </w:rPr>
      </w:pPr>
    </w:p>
    <w:p w14:paraId="4C7495AF" w14:textId="77777777" w:rsidR="00F154D0" w:rsidRPr="00A70C15" w:rsidRDefault="00F154D0" w:rsidP="00E430CB">
      <w:pPr>
        <w:rPr>
          <w:lang w:eastAsia="sk-SK"/>
        </w:rPr>
      </w:pPr>
    </w:p>
    <w:p w14:paraId="11D23316" w14:textId="4B00063C" w:rsidR="00F154D0" w:rsidRPr="00A70C15" w:rsidRDefault="00F154D0" w:rsidP="00553964">
      <w:pPr>
        <w:pStyle w:val="Story"/>
        <w:spacing w:line="240" w:lineRule="auto"/>
        <w:ind w:left="0" w:firstLine="0"/>
        <w:rPr>
          <w:rFonts w:cs="Arial"/>
        </w:rPr>
      </w:pPr>
      <w:bookmarkStart w:id="223" w:name="_Toc36115094"/>
      <w:r w:rsidRPr="00A70C15">
        <w:rPr>
          <w:rFonts w:cs="Arial"/>
          <w:caps w:val="0"/>
        </w:rPr>
        <w:t xml:space="preserve">Príbeh </w:t>
      </w:r>
      <w:r w:rsidR="00A858B1" w:rsidRPr="00A70C15">
        <w:rPr>
          <w:rFonts w:cs="Arial"/>
          <w:caps w:val="0"/>
        </w:rPr>
        <w:t>tridsiaty tretí</w:t>
      </w:r>
      <w:bookmarkEnd w:id="223"/>
    </w:p>
    <w:p w14:paraId="47FE9694" w14:textId="69E7D655" w:rsidR="00F154D0" w:rsidRPr="00A70C15" w:rsidRDefault="00F154D0" w:rsidP="00553964">
      <w:pPr>
        <w:pStyle w:val="Story"/>
        <w:spacing w:line="240" w:lineRule="auto"/>
        <w:ind w:left="0" w:firstLine="0"/>
        <w:rPr>
          <w:rFonts w:cs="Arial"/>
        </w:rPr>
      </w:pPr>
      <w:bookmarkStart w:id="224" w:name="_Toc36115095"/>
      <w:r w:rsidRPr="00A70C15">
        <w:rPr>
          <w:rFonts w:cs="Arial"/>
        </w:rPr>
        <w:t>AJ OSOBY NA ELEKTRICKOM INVALIDNOM VOZÍKU MAJÚ PRÁVO CESTOVAŤ AUTOBUSOM</w:t>
      </w:r>
      <w:bookmarkEnd w:id="224"/>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F154D0" w:rsidRPr="00A70C15" w14:paraId="0E9DA797" w14:textId="77777777" w:rsidTr="00F154D0">
        <w:tc>
          <w:tcPr>
            <w:tcW w:w="5000" w:type="pct"/>
            <w:shd w:val="clear" w:color="auto" w:fill="F0F0F0"/>
          </w:tcPr>
          <w:p w14:paraId="0CE37F77" w14:textId="35B27A2A" w:rsidR="00F154D0" w:rsidRPr="00A70C15" w:rsidRDefault="00F154D0" w:rsidP="00553964">
            <w:pPr>
              <w:spacing w:line="240" w:lineRule="auto"/>
              <w:rPr>
                <w:b/>
                <w:bCs/>
              </w:rPr>
            </w:pPr>
            <w:r w:rsidRPr="00A70C15">
              <w:rPr>
                <w:b/>
                <w:bCs/>
              </w:rPr>
              <w:t>Podľa prevádzkovateľa autobusovej dopravy človek</w:t>
            </w:r>
            <w:r w:rsidR="006A5D8A">
              <w:rPr>
                <w:b/>
                <w:bCs/>
              </w:rPr>
              <w:t xml:space="preserve"> na </w:t>
            </w:r>
            <w:r w:rsidRPr="00A70C15">
              <w:rPr>
                <w:b/>
                <w:bCs/>
              </w:rPr>
              <w:t>elektrickom invalidnom vozíku nemá právo cestovať autobusom, navyše ak ešte poberá príspevok</w:t>
            </w:r>
            <w:r w:rsidR="006A5D8A">
              <w:rPr>
                <w:b/>
                <w:bCs/>
              </w:rPr>
              <w:t xml:space="preserve"> na </w:t>
            </w:r>
            <w:r w:rsidRPr="00A70C15">
              <w:rPr>
                <w:b/>
                <w:bCs/>
              </w:rPr>
              <w:t>prevádzku osobného motorového vozidla. Cestovať môže iba</w:t>
            </w:r>
            <w:r w:rsidR="00A52AAB">
              <w:rPr>
                <w:b/>
                <w:bCs/>
              </w:rPr>
              <w:t> </w:t>
            </w:r>
            <w:r w:rsidR="006A5D8A">
              <w:rPr>
                <w:b/>
                <w:bCs/>
              </w:rPr>
              <w:t>na </w:t>
            </w:r>
            <w:r w:rsidRPr="00A70C15">
              <w:rPr>
                <w:b/>
                <w:bCs/>
              </w:rPr>
              <w:t>mechanickom invalidnom vozíku.</w:t>
            </w:r>
          </w:p>
        </w:tc>
      </w:tr>
    </w:tbl>
    <w:p w14:paraId="5132F78A" w14:textId="43255B2C" w:rsidR="00F154D0" w:rsidRPr="00A70C15" w:rsidRDefault="00F154D0" w:rsidP="00553964">
      <w:pPr>
        <w:pStyle w:val="Podtitul"/>
        <w:spacing w:line="240" w:lineRule="auto"/>
      </w:pPr>
      <w:r w:rsidRPr="00A70C15">
        <w:t>Naša značka: KZP/0440/2019/05R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F154D0" w:rsidRPr="00A70C15" w14:paraId="1CECB6C9" w14:textId="77777777" w:rsidTr="00F154D0">
        <w:tc>
          <w:tcPr>
            <w:tcW w:w="9226" w:type="dxa"/>
            <w:tcBorders>
              <w:left w:val="single" w:sz="24" w:space="0" w:color="C0C0C0"/>
            </w:tcBorders>
            <w:shd w:val="clear" w:color="auto" w:fill="auto"/>
          </w:tcPr>
          <w:p w14:paraId="64B3F6EB" w14:textId="39194EDD" w:rsidR="00F154D0" w:rsidRPr="00A70C15" w:rsidRDefault="00F154D0" w:rsidP="00553964">
            <w:pPr>
              <w:spacing w:line="240" w:lineRule="auto"/>
            </w:pPr>
            <w:r w:rsidRPr="00A70C15">
              <w:t>S prosbou</w:t>
            </w:r>
            <w:r w:rsidR="006A5D8A">
              <w:t xml:space="preserve"> o </w:t>
            </w:r>
            <w:r w:rsidRPr="00A70C15">
              <w:t>pomoc</w:t>
            </w:r>
            <w:r w:rsidR="006A5D8A">
              <w:t xml:space="preserve"> sa na </w:t>
            </w:r>
            <w:r w:rsidRPr="00A70C15">
              <w:t>mňa obrátil občan</w:t>
            </w:r>
            <w:r w:rsidR="006E644B">
              <w:t xml:space="preserve"> z </w:t>
            </w:r>
            <w:r w:rsidRPr="00A70C15">
              <w:t>Popradu. Sťažoval sa, že vodiči autobusov ho odmietali prepraviť</w:t>
            </w:r>
            <w:r w:rsidR="006E644B">
              <w:t xml:space="preserve"> z </w:t>
            </w:r>
            <w:r w:rsidRPr="00A70C15">
              <w:t>dôvodu, že používa elektrický invalidný vozík</w:t>
            </w:r>
            <w:r w:rsidR="006E644B">
              <w:t xml:space="preserve"> a </w:t>
            </w:r>
            <w:r w:rsidRPr="00A70C15">
              <w:t>poberá príspevok</w:t>
            </w:r>
            <w:r w:rsidR="006A5D8A">
              <w:t xml:space="preserve"> na </w:t>
            </w:r>
            <w:r w:rsidRPr="00A70C15">
              <w:t>prevádzku osobného motorového vozidla. Po následnej emailovej komunikácii SAD Poprad podávateľovi podnetu oznámila, že</w:t>
            </w:r>
            <w:r w:rsidR="006A5D8A">
              <w:t xml:space="preserve"> sa </w:t>
            </w:r>
            <w:r w:rsidRPr="00A70C15">
              <w:t>môže prepravovať autobusom,</w:t>
            </w:r>
            <w:r w:rsidR="006E644B">
              <w:t xml:space="preserve"> ale </w:t>
            </w:r>
            <w:r w:rsidRPr="00A70C15">
              <w:t>iba</w:t>
            </w:r>
            <w:r w:rsidR="006A5D8A">
              <w:t xml:space="preserve"> na </w:t>
            </w:r>
            <w:r w:rsidRPr="00A70C15">
              <w:t>mechanickom vozíku. Pre podávateľa podnetu je</w:t>
            </w:r>
            <w:r w:rsidR="006A5D8A">
              <w:t xml:space="preserve"> však </w:t>
            </w:r>
            <w:r w:rsidRPr="00A70C15">
              <w:t>vzhľadom</w:t>
            </w:r>
            <w:r w:rsidR="006A5D8A">
              <w:t xml:space="preserve"> na </w:t>
            </w:r>
            <w:r w:rsidRPr="00A70C15">
              <w:t>jeho zdravotný stav</w:t>
            </w:r>
            <w:r w:rsidR="006A5D8A">
              <w:t xml:space="preserve"> na </w:t>
            </w:r>
            <w:r w:rsidRPr="00A70C15">
              <w:t>prepravu vhodnejší elektrický vozík.</w:t>
            </w:r>
          </w:p>
          <w:p w14:paraId="671474FA" w14:textId="77777777" w:rsidR="00F154D0" w:rsidRPr="00A70C15" w:rsidRDefault="00F154D0" w:rsidP="00553964">
            <w:pPr>
              <w:spacing w:line="240" w:lineRule="auto"/>
            </w:pPr>
          </w:p>
          <w:p w14:paraId="16D89255" w14:textId="7D2ADAC0" w:rsidR="00F154D0" w:rsidRPr="00A70C15" w:rsidRDefault="00F154D0" w:rsidP="00553964">
            <w:pPr>
              <w:spacing w:line="240" w:lineRule="auto"/>
            </w:pPr>
            <w:r w:rsidRPr="00A70C15">
              <w:t>SAD svoj postup odôvodnila tým, že podľa Prepravného</w:t>
            </w:r>
            <w:r w:rsidR="006E644B">
              <w:t xml:space="preserve"> a </w:t>
            </w:r>
            <w:r w:rsidRPr="00A70C15">
              <w:t>reklamačného poriadku</w:t>
            </w:r>
            <w:r w:rsidR="006A5D8A">
              <w:t xml:space="preserve"> pre </w:t>
            </w:r>
            <w:r w:rsidRPr="00A70C15">
              <w:t>pravidelnú autobusovú dopravu</w:t>
            </w:r>
            <w:r w:rsidR="006E644B">
              <w:t xml:space="preserve"> a </w:t>
            </w:r>
            <w:r w:rsidRPr="00A70C15">
              <w:t>mestskú hromadnú dopravu dopravca môže odmietnuť nastúpiť osobe</w:t>
            </w:r>
            <w:r w:rsidR="006E644B">
              <w:t xml:space="preserve"> z </w:t>
            </w:r>
            <w:r w:rsidRPr="00A70C15">
              <w:t>dôvodu zdravotného postihnutia</w:t>
            </w:r>
            <w:r w:rsidR="006E644B">
              <w:t xml:space="preserve"> alebo </w:t>
            </w:r>
            <w:r w:rsidRPr="00A70C15">
              <w:t>zníženej pohyblivosti, ak konštrukcia vozidla</w:t>
            </w:r>
            <w:r w:rsidR="006E644B">
              <w:t xml:space="preserve"> alebo </w:t>
            </w:r>
            <w:r w:rsidRPr="00A70C15">
              <w:t>infraštruktúra vrátane vybavenia autobusových zastávok</w:t>
            </w:r>
            <w:r w:rsidR="006E644B">
              <w:t xml:space="preserve"> a </w:t>
            </w:r>
            <w:r w:rsidRPr="00A70C15">
              <w:t>staníc fyzicky znemožňujú nástup, výstup</w:t>
            </w:r>
            <w:r w:rsidR="006E644B">
              <w:t xml:space="preserve"> alebo </w:t>
            </w:r>
            <w:r w:rsidRPr="00A70C15">
              <w:t>prepravu zdravotne postihnutej osoby</w:t>
            </w:r>
            <w:r w:rsidR="006E644B">
              <w:t xml:space="preserve"> alebo </w:t>
            </w:r>
            <w:r w:rsidRPr="00A70C15">
              <w:t>osoby</w:t>
            </w:r>
            <w:r w:rsidR="006A5D8A">
              <w:t xml:space="preserve"> so </w:t>
            </w:r>
            <w:r w:rsidRPr="00A70C15">
              <w:t>zníženou pohyblivosťou bezpečným</w:t>
            </w:r>
            <w:r w:rsidR="006E644B">
              <w:t xml:space="preserve"> alebo z </w:t>
            </w:r>
            <w:r w:rsidRPr="00A70C15">
              <w:t xml:space="preserve">hľadiska prevádzky uskutočniteľným spôsobom. </w:t>
            </w:r>
          </w:p>
          <w:p w14:paraId="0D7295DB" w14:textId="77777777" w:rsidR="00F154D0" w:rsidRPr="00A70C15" w:rsidRDefault="00F154D0" w:rsidP="00553964">
            <w:pPr>
              <w:spacing w:line="240" w:lineRule="auto"/>
            </w:pPr>
          </w:p>
          <w:p w14:paraId="4B7A77B7" w14:textId="68297FA1" w:rsidR="00F154D0" w:rsidRPr="00A70C15" w:rsidRDefault="00F154D0" w:rsidP="00553964">
            <w:pPr>
              <w:spacing w:line="240" w:lineRule="auto"/>
            </w:pPr>
            <w:r w:rsidRPr="00A70C15">
              <w:t>Po preskúmaní podnetu som skonštatovala, že postupom SAD</w:t>
            </w:r>
            <w:r w:rsidR="006E644B">
              <w:t xml:space="preserve"> a </w:t>
            </w:r>
            <w:r w:rsidRPr="00A70C15">
              <w:t>odmietnutím prepravy podávateľa podnetu, ako</w:t>
            </w:r>
            <w:r w:rsidR="006E644B">
              <w:t xml:space="preserve"> aj </w:t>
            </w:r>
            <w:r w:rsidRPr="00A70C15">
              <w:t>iných osôb</w:t>
            </w:r>
            <w:r w:rsidR="006A5D8A">
              <w:t xml:space="preserve"> so </w:t>
            </w:r>
            <w:r w:rsidRPr="00A70C15">
              <w:t>zdravotným postihnutím, ktoré používajú elektrický invalidný vozík autobusovou dopravou dochádza</w:t>
            </w:r>
            <w:r w:rsidR="006A5D8A">
              <w:t xml:space="preserve"> </w:t>
            </w:r>
            <w:r w:rsidR="006A5D8A">
              <w:lastRenderedPageBreak/>
              <w:t>k </w:t>
            </w:r>
            <w:r w:rsidRPr="00A70C15">
              <w:rPr>
                <w:b/>
                <w:bCs/>
              </w:rPr>
              <w:t>porušovaniu Článku 9</w:t>
            </w:r>
            <w:r w:rsidR="006E644B">
              <w:rPr>
                <w:b/>
                <w:bCs/>
              </w:rPr>
              <w:t xml:space="preserve"> ods. </w:t>
            </w:r>
            <w:r w:rsidRPr="00A70C15">
              <w:rPr>
                <w:b/>
                <w:bCs/>
              </w:rPr>
              <w:t>1</w:t>
            </w:r>
            <w:r w:rsidRPr="00A70C15">
              <w:rPr>
                <w:b/>
                <w:bCs/>
                <w:vertAlign w:val="superscript"/>
              </w:rPr>
              <w:footnoteReference w:id="53"/>
            </w:r>
            <w:r w:rsidR="006E644B">
              <w:rPr>
                <w:b/>
                <w:bCs/>
              </w:rPr>
              <w:t xml:space="preserve"> a </w:t>
            </w:r>
            <w:r w:rsidRPr="00A70C15">
              <w:rPr>
                <w:b/>
                <w:bCs/>
              </w:rPr>
              <w:t>Článku 20</w:t>
            </w:r>
            <w:r w:rsidRPr="00A70C15">
              <w:rPr>
                <w:b/>
              </w:rPr>
              <w:t xml:space="preserve"> písm. a)</w:t>
            </w:r>
            <w:r w:rsidRPr="00A70C15">
              <w:rPr>
                <w:b/>
                <w:vertAlign w:val="superscript"/>
              </w:rPr>
              <w:footnoteReference w:id="54"/>
            </w:r>
            <w:r w:rsidRPr="00A70C15">
              <w:rPr>
                <w:b/>
              </w:rPr>
              <w:t xml:space="preserve"> </w:t>
            </w:r>
            <w:r w:rsidRPr="00A70C15">
              <w:t>Dohovoru</w:t>
            </w:r>
            <w:r w:rsidR="006A5D8A">
              <w:t xml:space="preserve"> o </w:t>
            </w:r>
            <w:r w:rsidRPr="00A70C15">
              <w:t>právach osôb</w:t>
            </w:r>
            <w:r w:rsidR="006A5D8A">
              <w:t xml:space="preserve"> so </w:t>
            </w:r>
            <w:r w:rsidRPr="00A70C15">
              <w:t>zdravotným postihnutím.</w:t>
            </w:r>
          </w:p>
          <w:p w14:paraId="344F946D" w14:textId="77777777" w:rsidR="00F154D0" w:rsidRPr="00A70C15" w:rsidRDefault="00F154D0" w:rsidP="00553964">
            <w:pPr>
              <w:spacing w:line="240" w:lineRule="auto"/>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5" w:color="auto" w:fill="auto"/>
              <w:tblCellMar>
                <w:top w:w="181" w:type="dxa"/>
                <w:left w:w="181" w:type="dxa"/>
                <w:bottom w:w="181" w:type="dxa"/>
                <w:right w:w="181" w:type="dxa"/>
              </w:tblCellMar>
              <w:tblLook w:val="04A0" w:firstRow="1" w:lastRow="0" w:firstColumn="1" w:lastColumn="0" w:noHBand="0" w:noVBand="1"/>
              <w:tblCaption w:val="Opatrenia"/>
              <w:tblDescription w:val="Opatrenia na nápravu a ich vyhodnotenie"/>
            </w:tblPr>
            <w:tblGrid>
              <w:gridCol w:w="8836"/>
            </w:tblGrid>
            <w:tr w:rsidR="00F154D0" w:rsidRPr="00A70C15" w14:paraId="1C0E5965" w14:textId="77777777" w:rsidTr="00F154D0">
              <w:tc>
                <w:tcPr>
                  <w:tcW w:w="8836" w:type="dxa"/>
                  <w:shd w:val="clear" w:color="auto" w:fill="D9D9D9" w:themeFill="background1" w:themeFillShade="D9"/>
                </w:tcPr>
                <w:p w14:paraId="6BFDF77B" w14:textId="77777777" w:rsidR="00F154D0" w:rsidRPr="00A70C15" w:rsidRDefault="00F154D0" w:rsidP="00553964">
                  <w:pPr>
                    <w:spacing w:line="240" w:lineRule="auto"/>
                    <w:rPr>
                      <w:b/>
                      <w:lang w:eastAsia="sk-SK"/>
                    </w:rPr>
                  </w:pPr>
                  <w:r w:rsidRPr="00A70C15">
                    <w:rPr>
                      <w:b/>
                      <w:lang w:eastAsia="sk-SK"/>
                    </w:rPr>
                    <w:t>OPATRENIA NA NÁPRAVU</w:t>
                  </w:r>
                </w:p>
                <w:p w14:paraId="090C1A61" w14:textId="0E515528" w:rsidR="00F154D0" w:rsidRPr="00A70C15" w:rsidRDefault="00F154D0" w:rsidP="00553964">
                  <w:pPr>
                    <w:spacing w:line="240" w:lineRule="auto"/>
                    <w:rPr>
                      <w:i/>
                      <w:sz w:val="20"/>
                      <w:szCs w:val="20"/>
                      <w:lang w:eastAsia="sk-SK"/>
                    </w:rPr>
                  </w:pPr>
                  <w:r w:rsidRPr="00A70C15">
                    <w:rPr>
                      <w:i/>
                      <w:sz w:val="20"/>
                      <w:szCs w:val="20"/>
                      <w:lang w:eastAsia="sk-SK"/>
                    </w:rPr>
                    <w:t>Vydané dňa 27. mája 2019</w:t>
                  </w:r>
                </w:p>
                <w:p w14:paraId="305CB5E9" w14:textId="77777777" w:rsidR="00F154D0" w:rsidRPr="00A70C15" w:rsidRDefault="00F154D0" w:rsidP="00553964">
                  <w:pPr>
                    <w:spacing w:line="240" w:lineRule="auto"/>
                    <w:rPr>
                      <w:szCs w:val="24"/>
                      <w:lang w:eastAsia="sk-SK"/>
                    </w:rPr>
                  </w:pPr>
                </w:p>
                <w:p w14:paraId="03878B11" w14:textId="7A30F5F6" w:rsidR="00F154D0" w:rsidRPr="00A70C15" w:rsidRDefault="00F154D0" w:rsidP="00553964">
                  <w:pPr>
                    <w:spacing w:line="240" w:lineRule="auto"/>
                  </w:pPr>
                  <w:r w:rsidRPr="00A70C15">
                    <w:t>SAD som požiadala</w:t>
                  </w:r>
                  <w:r w:rsidR="006A5D8A">
                    <w:t xml:space="preserve"> o </w:t>
                  </w:r>
                  <w:r w:rsidRPr="00A70C15">
                    <w:t>prijatie opatrení, ktoré zabezpečia prepravu imobilných osôb</w:t>
                  </w:r>
                  <w:r w:rsidR="006A5D8A">
                    <w:t xml:space="preserve"> na </w:t>
                  </w:r>
                  <w:r w:rsidRPr="00A70C15">
                    <w:t>elektrickom invalidnom vozíku.</w:t>
                  </w:r>
                </w:p>
                <w:p w14:paraId="01EEB0B8" w14:textId="77777777" w:rsidR="00F154D0" w:rsidRPr="00A70C15" w:rsidRDefault="00F154D0" w:rsidP="00553964">
                  <w:pPr>
                    <w:spacing w:line="240" w:lineRule="auto"/>
                  </w:pPr>
                </w:p>
                <w:p w14:paraId="3CFE3665" w14:textId="77777777" w:rsidR="00F154D0" w:rsidRPr="00A70C15" w:rsidRDefault="00F154D0" w:rsidP="00553964">
                  <w:pPr>
                    <w:spacing w:line="240" w:lineRule="auto"/>
                    <w:rPr>
                      <w:b/>
                      <w:lang w:eastAsia="sk-SK"/>
                    </w:rPr>
                  </w:pPr>
                  <w:r w:rsidRPr="00A70C15">
                    <w:rPr>
                      <w:b/>
                      <w:lang w:eastAsia="sk-SK"/>
                    </w:rPr>
                    <w:t>VYHODNOTENIE OPATRENÍ</w:t>
                  </w:r>
                </w:p>
                <w:p w14:paraId="7F799955" w14:textId="77777777" w:rsidR="00F154D0" w:rsidRPr="00A70C15" w:rsidRDefault="00F154D0" w:rsidP="00553964">
                  <w:pPr>
                    <w:spacing w:line="240" w:lineRule="auto"/>
                    <w:rPr>
                      <w:i/>
                      <w:sz w:val="20"/>
                      <w:szCs w:val="20"/>
                      <w:lang w:eastAsia="sk-SK"/>
                    </w:rPr>
                  </w:pPr>
                  <w:r w:rsidRPr="00A70C15">
                    <w:rPr>
                      <w:i/>
                      <w:sz w:val="20"/>
                      <w:szCs w:val="20"/>
                      <w:lang w:eastAsia="sk-SK"/>
                    </w:rPr>
                    <w:t>K 31. decembru 2019</w:t>
                  </w:r>
                </w:p>
                <w:p w14:paraId="76FC3E26" w14:textId="77777777" w:rsidR="00F154D0" w:rsidRPr="00A70C15" w:rsidRDefault="00F154D0" w:rsidP="00553964">
                  <w:pPr>
                    <w:spacing w:line="240" w:lineRule="auto"/>
                    <w:rPr>
                      <w:lang w:eastAsia="sk-SK"/>
                    </w:rPr>
                  </w:pPr>
                </w:p>
                <w:p w14:paraId="7B510352" w14:textId="77777777" w:rsidR="00A52AAB" w:rsidRDefault="00F154D0" w:rsidP="00553964">
                  <w:pPr>
                    <w:spacing w:line="240" w:lineRule="auto"/>
                  </w:pPr>
                  <w:r w:rsidRPr="00A70C15">
                    <w:t>SAD</w:t>
                  </w:r>
                  <w:r w:rsidR="006A5D8A">
                    <w:t xml:space="preserve"> na </w:t>
                  </w:r>
                  <w:r w:rsidRPr="00A70C15">
                    <w:t>základe mojej výzvy prehodnotila svoj postup</w:t>
                  </w:r>
                  <w:r w:rsidR="006E644B">
                    <w:t xml:space="preserve"> a </w:t>
                  </w:r>
                  <w:r w:rsidRPr="00A70C15">
                    <w:t>prijala opatrenia, ktoré umožňujú prepravu imobilných osôb</w:t>
                  </w:r>
                  <w:r w:rsidR="006A5D8A">
                    <w:t xml:space="preserve"> na </w:t>
                  </w:r>
                  <w:r w:rsidRPr="00A70C15">
                    <w:t>elektrickom invalidnom vozíku. Podávateľ podnetu mi</w:t>
                  </w:r>
                  <w:r w:rsidR="006E644B">
                    <w:t xml:space="preserve"> s </w:t>
                  </w:r>
                  <w:r w:rsidRPr="00A70C15">
                    <w:t>radosťou oznámil, že už môže cestovať autobusom</w:t>
                  </w:r>
                  <w:r w:rsidR="006E644B">
                    <w:t xml:space="preserve"> aj </w:t>
                  </w:r>
                  <w:r w:rsidR="006A5D8A">
                    <w:t>na </w:t>
                  </w:r>
                  <w:r w:rsidRPr="00A70C15">
                    <w:t>elektrickom vozíku</w:t>
                  </w:r>
                  <w:r w:rsidR="006E644B">
                    <w:t xml:space="preserve"> a </w:t>
                  </w:r>
                  <w:r w:rsidRPr="00A70C15">
                    <w:t>všetko je</w:t>
                  </w:r>
                  <w:r w:rsidR="006E644B">
                    <w:t xml:space="preserve"> v </w:t>
                  </w:r>
                  <w:r w:rsidRPr="00A70C15">
                    <w:t>poriadku.</w:t>
                  </w:r>
                </w:p>
                <w:p w14:paraId="6982315D" w14:textId="0989821B" w:rsidR="00F154D0" w:rsidRPr="00A70C15" w:rsidRDefault="00F154D0" w:rsidP="00553964">
                  <w:pPr>
                    <w:spacing w:line="240" w:lineRule="auto"/>
                  </w:pPr>
                  <w:r w:rsidRPr="00A70C15">
                    <w:t>Zároveň mi</w:t>
                  </w:r>
                  <w:r w:rsidR="00A52AAB">
                    <w:t> </w:t>
                  </w:r>
                  <w:r w:rsidRPr="00A70C15">
                    <w:t>poďakoval</w:t>
                  </w:r>
                  <w:r w:rsidR="006E644B">
                    <w:t> za </w:t>
                  </w:r>
                  <w:r w:rsidRPr="00A70C15">
                    <w:t>pomoc.</w:t>
                  </w:r>
                </w:p>
                <w:p w14:paraId="42ACB32C" w14:textId="77777777" w:rsidR="00F154D0" w:rsidRPr="00A70C15" w:rsidRDefault="00F154D0" w:rsidP="00553964">
                  <w:pPr>
                    <w:spacing w:line="240" w:lineRule="auto"/>
                  </w:pPr>
                </w:p>
                <w:p w14:paraId="45E923C7" w14:textId="20941D28" w:rsidR="00F154D0" w:rsidRPr="00A70C15" w:rsidRDefault="00F154D0" w:rsidP="00553964">
                  <w:pPr>
                    <w:spacing w:line="240" w:lineRule="auto"/>
                    <w:rPr>
                      <w:rFonts w:eastAsia="Calibri"/>
                    </w:rPr>
                  </w:pPr>
                  <w:r w:rsidRPr="00A70C15">
                    <w:t>Preprava osôb</w:t>
                  </w:r>
                  <w:r w:rsidR="006A5D8A">
                    <w:t xml:space="preserve"> na </w:t>
                  </w:r>
                  <w:r w:rsidRPr="00A70C15">
                    <w:t>elektrickom invalidnom vozíku</w:t>
                  </w:r>
                  <w:r w:rsidR="006E644B">
                    <w:t xml:space="preserve"> v </w:t>
                  </w:r>
                  <w:r w:rsidRPr="00A70C15">
                    <w:t>akomkoľvek druhu hromadnej prepravy by mala byť bežnou vecou. Ak nie je možná preprava všetkými vozidlami, musia byť vyčlenené aspoň niektoré vozidlá prispôsobené</w:t>
                  </w:r>
                  <w:r w:rsidR="006A5D8A">
                    <w:t xml:space="preserve"> na </w:t>
                  </w:r>
                  <w:r w:rsidRPr="00A70C15">
                    <w:t>prepravu imobilných občanov</w:t>
                  </w:r>
                  <w:r w:rsidR="006A5D8A">
                    <w:t xml:space="preserve"> na </w:t>
                  </w:r>
                  <w:r w:rsidRPr="00A70C15">
                    <w:t>elektrickom invalidnom vozíku.</w:t>
                  </w:r>
                </w:p>
              </w:tc>
            </w:tr>
          </w:tbl>
          <w:p w14:paraId="6D8831D5" w14:textId="77777777" w:rsidR="00F154D0" w:rsidRPr="00A70C15" w:rsidRDefault="00F154D0" w:rsidP="00553964">
            <w:pPr>
              <w:spacing w:line="240" w:lineRule="auto"/>
            </w:pPr>
          </w:p>
        </w:tc>
      </w:tr>
    </w:tbl>
    <w:p w14:paraId="402D00FB" w14:textId="77777777" w:rsidR="00F154D0" w:rsidRPr="00A70C15" w:rsidRDefault="00F154D0" w:rsidP="00553964">
      <w:pPr>
        <w:spacing w:line="240" w:lineRule="auto"/>
        <w:rPr>
          <w:rFonts w:eastAsia="Times New Roman" w:cs="Arial"/>
          <w:szCs w:val="24"/>
          <w:lang w:eastAsia="sk-SK"/>
        </w:rPr>
      </w:pPr>
    </w:p>
    <w:p w14:paraId="7CD07492" w14:textId="77777777" w:rsidR="00F154D0" w:rsidRPr="00A70C15" w:rsidRDefault="00F154D0" w:rsidP="00D6459B">
      <w:pPr>
        <w:pStyle w:val="Bezriadkovania"/>
        <w:rPr>
          <w:lang w:eastAsia="sk-SK"/>
        </w:rPr>
      </w:pPr>
    </w:p>
    <w:p w14:paraId="64150AA2" w14:textId="7CD880B6" w:rsidR="00F154D0" w:rsidRPr="00A70C15" w:rsidRDefault="00F154D0" w:rsidP="00553964">
      <w:pPr>
        <w:pStyle w:val="Story"/>
        <w:spacing w:line="240" w:lineRule="auto"/>
        <w:ind w:left="0" w:firstLine="0"/>
        <w:rPr>
          <w:rFonts w:cs="Arial"/>
        </w:rPr>
      </w:pPr>
      <w:bookmarkStart w:id="225" w:name="_Toc36115096"/>
      <w:r w:rsidRPr="00A70C15">
        <w:rPr>
          <w:rFonts w:cs="Arial"/>
          <w:caps w:val="0"/>
        </w:rPr>
        <w:t xml:space="preserve">Príbeh </w:t>
      </w:r>
      <w:r w:rsidR="00A858B1" w:rsidRPr="00A70C15">
        <w:rPr>
          <w:rFonts w:cs="Arial"/>
          <w:caps w:val="0"/>
        </w:rPr>
        <w:t>tridsiaty štvrtý</w:t>
      </w:r>
      <w:bookmarkEnd w:id="225"/>
    </w:p>
    <w:p w14:paraId="1645E3F6" w14:textId="41160CB9" w:rsidR="00F154D0" w:rsidRPr="00A70C15" w:rsidRDefault="00F154D0" w:rsidP="00553964">
      <w:pPr>
        <w:pStyle w:val="Story"/>
        <w:spacing w:line="240" w:lineRule="auto"/>
        <w:ind w:left="0" w:firstLine="0"/>
        <w:rPr>
          <w:rFonts w:cs="Arial"/>
        </w:rPr>
      </w:pPr>
      <w:bookmarkStart w:id="226" w:name="_Toc36115097"/>
      <w:r w:rsidRPr="00A70C15">
        <w:rPr>
          <w:rFonts w:cs="Arial"/>
        </w:rPr>
        <w:t>NÁROKOVATEĽNOSŤ BEZPLATNEJ PREPRAVY</w:t>
      </w:r>
      <w:r w:rsidR="006E644B">
        <w:rPr>
          <w:rFonts w:cs="Arial"/>
        </w:rPr>
        <w:t xml:space="preserve"> V </w:t>
      </w:r>
      <w:r w:rsidRPr="00A70C15">
        <w:rPr>
          <w:rFonts w:cs="Arial"/>
        </w:rPr>
        <w:t>ŽELEZNIČNEJ DOPRAVE</w:t>
      </w:r>
      <w:bookmarkEnd w:id="226"/>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F154D0" w:rsidRPr="00A70C15" w14:paraId="4C85BE4D" w14:textId="77777777" w:rsidTr="00F154D0">
        <w:tc>
          <w:tcPr>
            <w:tcW w:w="5000" w:type="pct"/>
            <w:shd w:val="clear" w:color="auto" w:fill="F0F0F0"/>
          </w:tcPr>
          <w:p w14:paraId="1247188E" w14:textId="20E7DC9D" w:rsidR="00F154D0" w:rsidRPr="00A70C15" w:rsidRDefault="00F154D0" w:rsidP="00553964">
            <w:pPr>
              <w:spacing w:line="240" w:lineRule="auto"/>
              <w:rPr>
                <w:b/>
                <w:bCs/>
              </w:rPr>
            </w:pPr>
            <w:r w:rsidRPr="00A70C15">
              <w:rPr>
                <w:b/>
                <w:bCs/>
              </w:rPr>
              <w:t>Na bezplatnú prepravu</w:t>
            </w:r>
            <w:r w:rsidR="006E644B">
              <w:rPr>
                <w:b/>
                <w:bCs/>
              </w:rPr>
              <w:t xml:space="preserve"> v </w:t>
            </w:r>
            <w:r w:rsidRPr="00A70C15">
              <w:rPr>
                <w:b/>
                <w:bCs/>
              </w:rPr>
              <w:t>železničnej doprave nemajú nárok osoby</w:t>
            </w:r>
            <w:r w:rsidR="006A5D8A">
              <w:rPr>
                <w:b/>
                <w:bCs/>
              </w:rPr>
              <w:t xml:space="preserve"> so </w:t>
            </w:r>
            <w:r w:rsidRPr="00A70C15">
              <w:rPr>
                <w:b/>
                <w:bCs/>
              </w:rPr>
              <w:t>zdravotným postihnutím, ktoré nespĺňajú potrebný počet rokov dôchodkového poistenia</w:t>
            </w:r>
            <w:r w:rsidR="006E644B">
              <w:rPr>
                <w:b/>
                <w:bCs/>
              </w:rPr>
              <w:t xml:space="preserve"> a </w:t>
            </w:r>
            <w:r w:rsidRPr="00A70C15">
              <w:rPr>
                <w:b/>
                <w:bCs/>
              </w:rPr>
              <w:t>to</w:t>
            </w:r>
            <w:r w:rsidR="006A5D8A">
              <w:rPr>
                <w:b/>
                <w:bCs/>
              </w:rPr>
              <w:t xml:space="preserve"> ani</w:t>
            </w:r>
            <w:r w:rsidR="006E644B">
              <w:rPr>
                <w:b/>
                <w:bCs/>
              </w:rPr>
              <w:t xml:space="preserve"> v </w:t>
            </w:r>
            <w:r w:rsidRPr="00A70C15">
              <w:rPr>
                <w:b/>
                <w:bCs/>
              </w:rPr>
              <w:t>prípade, ak tieto osoby Sociálna poisťovňa uznala</w:t>
            </w:r>
            <w:r w:rsidR="006E644B">
              <w:rPr>
                <w:b/>
                <w:bCs/>
              </w:rPr>
              <w:t> za </w:t>
            </w:r>
            <w:r w:rsidRPr="00A70C15">
              <w:rPr>
                <w:b/>
                <w:bCs/>
              </w:rPr>
              <w:t>invalidné.</w:t>
            </w:r>
            <w:r w:rsidR="006E644B">
              <w:rPr>
                <w:b/>
                <w:bCs/>
              </w:rPr>
              <w:t xml:space="preserve"> V </w:t>
            </w:r>
            <w:r w:rsidRPr="00A70C15">
              <w:rPr>
                <w:b/>
                <w:bCs/>
              </w:rPr>
              <w:t>niektorých prípadoch chýba ľuďom</w:t>
            </w:r>
            <w:r w:rsidR="006A5D8A">
              <w:rPr>
                <w:b/>
                <w:bCs/>
              </w:rPr>
              <w:t xml:space="preserve"> so </w:t>
            </w:r>
            <w:r w:rsidRPr="00A70C15">
              <w:rPr>
                <w:b/>
                <w:bCs/>
              </w:rPr>
              <w:t>zdravotným postihnutím</w:t>
            </w:r>
            <w:r w:rsidR="006A5D8A">
              <w:rPr>
                <w:b/>
                <w:bCs/>
              </w:rPr>
              <w:t xml:space="preserve"> na </w:t>
            </w:r>
            <w:r w:rsidRPr="00A70C15">
              <w:rPr>
                <w:b/>
                <w:bCs/>
              </w:rPr>
              <w:t>vznik nároku</w:t>
            </w:r>
            <w:r w:rsidR="006A5D8A">
              <w:rPr>
                <w:b/>
                <w:bCs/>
              </w:rPr>
              <w:t xml:space="preserve"> na </w:t>
            </w:r>
            <w:r w:rsidRPr="00A70C15">
              <w:rPr>
                <w:b/>
                <w:bCs/>
              </w:rPr>
              <w:t>invalidný dôchodok iba niekoľko dní</w:t>
            </w:r>
            <w:r w:rsidR="00A52AAB">
              <w:rPr>
                <w:b/>
                <w:bCs/>
              </w:rPr>
              <w:t> </w:t>
            </w:r>
            <w:r w:rsidR="006E644B">
              <w:rPr>
                <w:b/>
                <w:bCs/>
              </w:rPr>
              <w:t>alebo </w:t>
            </w:r>
            <w:r w:rsidRPr="00A70C15">
              <w:rPr>
                <w:b/>
                <w:bCs/>
              </w:rPr>
              <w:t>týždňov.</w:t>
            </w:r>
          </w:p>
        </w:tc>
      </w:tr>
    </w:tbl>
    <w:p w14:paraId="41E26B16" w14:textId="105101CF" w:rsidR="00F154D0" w:rsidRPr="00A70C15" w:rsidRDefault="00F154D0" w:rsidP="00553964">
      <w:pPr>
        <w:pStyle w:val="Podtitul"/>
        <w:spacing w:line="240" w:lineRule="auto"/>
      </w:pPr>
      <w:r w:rsidRPr="00A70C15">
        <w:t>Naša značka: KZP/0344/2019/05R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F154D0" w:rsidRPr="00A70C15" w14:paraId="6ACF95E2" w14:textId="77777777" w:rsidTr="00F154D0">
        <w:tc>
          <w:tcPr>
            <w:tcW w:w="9226" w:type="dxa"/>
            <w:tcBorders>
              <w:left w:val="single" w:sz="24" w:space="0" w:color="C0C0C0"/>
            </w:tcBorders>
            <w:shd w:val="clear" w:color="auto" w:fill="auto"/>
          </w:tcPr>
          <w:p w14:paraId="276D3FA8" w14:textId="5B91141A" w:rsidR="00F154D0" w:rsidRPr="00A70C15" w:rsidRDefault="00F154D0" w:rsidP="00553964">
            <w:pPr>
              <w:spacing w:line="240" w:lineRule="auto"/>
            </w:pPr>
            <w:r w:rsidRPr="00A70C15">
              <w:t>Viacerí podávatelia podnetov</w:t>
            </w:r>
            <w:r w:rsidR="006E644B">
              <w:t xml:space="preserve"> a </w:t>
            </w:r>
            <w:r w:rsidRPr="00A70C15">
              <w:t>občania</w:t>
            </w:r>
            <w:r w:rsidR="006A5D8A">
              <w:t xml:space="preserve"> na </w:t>
            </w:r>
            <w:r w:rsidRPr="00A70C15">
              <w:t>stretnutiach ma upozornili</w:t>
            </w:r>
            <w:r w:rsidR="006A5D8A">
              <w:t xml:space="preserve"> na </w:t>
            </w:r>
            <w:r w:rsidRPr="00A70C15">
              <w:t>to, že</w:t>
            </w:r>
            <w:r w:rsidR="00A52AAB">
              <w:t> </w:t>
            </w:r>
            <w:r w:rsidR="006E644B">
              <w:t>aj </w:t>
            </w:r>
            <w:r w:rsidRPr="00A70C15">
              <w:t xml:space="preserve">napriek tomu, že sú </w:t>
            </w:r>
            <w:r w:rsidRPr="00A70C15">
              <w:rPr>
                <w:b/>
                <w:bCs/>
              </w:rPr>
              <w:t>invalidní, nemajú nárok</w:t>
            </w:r>
            <w:r w:rsidR="006A5D8A">
              <w:rPr>
                <w:b/>
                <w:bCs/>
              </w:rPr>
              <w:t xml:space="preserve"> na </w:t>
            </w:r>
            <w:r w:rsidRPr="00A70C15">
              <w:rPr>
                <w:b/>
                <w:bCs/>
              </w:rPr>
              <w:t>bezplatnú prepravu</w:t>
            </w:r>
            <w:r w:rsidR="006E644B">
              <w:rPr>
                <w:b/>
                <w:bCs/>
              </w:rPr>
              <w:t xml:space="preserve"> v </w:t>
            </w:r>
            <w:r w:rsidRPr="00A70C15">
              <w:rPr>
                <w:b/>
                <w:bCs/>
              </w:rPr>
              <w:t>železničnej doprave</w:t>
            </w:r>
            <w:r w:rsidRPr="00A70C15">
              <w:t>. Podľa</w:t>
            </w:r>
            <w:r w:rsidR="006E644B">
              <w:t xml:space="preserve"> v </w:t>
            </w:r>
            <w:r w:rsidRPr="00A70C15">
              <w:t>súčasnosti platného znenia zákona</w:t>
            </w:r>
            <w:r w:rsidR="006A5D8A">
              <w:t xml:space="preserve"> o </w:t>
            </w:r>
            <w:r w:rsidRPr="00A70C15">
              <w:t>sociálnom poistení</w:t>
            </w:r>
            <w:r w:rsidRPr="00A70C15">
              <w:rPr>
                <w:b/>
                <w:vertAlign w:val="superscript"/>
              </w:rPr>
              <w:footnoteReference w:id="55"/>
            </w:r>
            <w:r w:rsidR="006E644B">
              <w:t xml:space="preserve"> v </w:t>
            </w:r>
            <w:r w:rsidRPr="00A70C15">
              <w:t>prípade, že poistencovi </w:t>
            </w:r>
            <w:r w:rsidRPr="00A70C15">
              <w:rPr>
                <w:b/>
                <w:bCs/>
              </w:rPr>
              <w:t>chýba</w:t>
            </w:r>
            <w:r w:rsidR="006A5D8A">
              <w:rPr>
                <w:b/>
                <w:bCs/>
              </w:rPr>
              <w:t xml:space="preserve"> do </w:t>
            </w:r>
            <w:r w:rsidRPr="00A70C15">
              <w:rPr>
                <w:b/>
                <w:bCs/>
              </w:rPr>
              <w:t>potrebného počtu rokov dôchodkového poistenia čo</w:t>
            </w:r>
            <w:r w:rsidR="006A5D8A">
              <w:rPr>
                <w:b/>
                <w:bCs/>
              </w:rPr>
              <w:t xml:space="preserve"> i </w:t>
            </w:r>
            <w:r w:rsidRPr="00A70C15">
              <w:rPr>
                <w:b/>
                <w:bCs/>
              </w:rPr>
              <w:t>len jeden deň, invalidný dôchodok mu nie je priznaný</w:t>
            </w:r>
            <w:r w:rsidR="006E644B">
              <w:rPr>
                <w:b/>
                <w:bCs/>
              </w:rPr>
              <w:t xml:space="preserve"> a </w:t>
            </w:r>
            <w:r w:rsidRPr="00A70C15">
              <w:rPr>
                <w:b/>
                <w:bCs/>
              </w:rPr>
              <w:t>teda nemôže využívať bezplatnú prepravu.</w:t>
            </w:r>
          </w:p>
          <w:p w14:paraId="252FEAC5" w14:textId="77777777" w:rsidR="00F154D0" w:rsidRPr="00A70C15" w:rsidRDefault="00F154D0" w:rsidP="00553964">
            <w:pPr>
              <w:spacing w:line="240" w:lineRule="auto"/>
            </w:pPr>
          </w:p>
          <w:p w14:paraId="3A4E6022" w14:textId="15107812" w:rsidR="00F154D0" w:rsidRPr="00A70C15" w:rsidRDefault="00F154D0" w:rsidP="00553964">
            <w:pPr>
              <w:spacing w:line="240" w:lineRule="auto"/>
            </w:pPr>
            <w:r w:rsidRPr="00A70C15">
              <w:t>Takúto právnu úpravu sociálneho poistenia bez možnosti odstránenia tvrdosti zákona,</w:t>
            </w:r>
            <w:r w:rsidR="006E644B">
              <w:t xml:space="preserve"> a </w:t>
            </w:r>
            <w:r w:rsidRPr="00A70C15">
              <w:t>teda</w:t>
            </w:r>
            <w:r w:rsidR="006E644B">
              <w:t xml:space="preserve"> aj </w:t>
            </w:r>
            <w:r w:rsidRPr="00A70C15">
              <w:t>bez možnosti cestovať bezplatne, považujem</w:t>
            </w:r>
            <w:r w:rsidR="006E644B">
              <w:t> za </w:t>
            </w:r>
            <w:r w:rsidRPr="00A70C15">
              <w:t>úpravu</w:t>
            </w:r>
            <w:r w:rsidR="006E644B">
              <w:t xml:space="preserve"> v </w:t>
            </w:r>
            <w:r w:rsidRPr="00A70C15">
              <w:t>rozpore</w:t>
            </w:r>
            <w:r w:rsidR="006E644B">
              <w:t xml:space="preserve"> </w:t>
            </w:r>
            <w:r w:rsidR="006E644B">
              <w:lastRenderedPageBreak/>
              <w:t>s </w:t>
            </w:r>
            <w:r w:rsidRPr="00A70C15">
              <w:t>Článkom 39</w:t>
            </w:r>
            <w:r w:rsidRPr="00A70C15">
              <w:rPr>
                <w:b/>
                <w:vertAlign w:val="superscript"/>
              </w:rPr>
              <w:footnoteReference w:id="56"/>
            </w:r>
            <w:r w:rsidRPr="00A70C15">
              <w:t xml:space="preserve"> Ústavy Slovenskej republiky</w:t>
            </w:r>
            <w:r w:rsidR="006E644B">
              <w:t xml:space="preserve"> a </w:t>
            </w:r>
            <w:r w:rsidRPr="00A70C15">
              <w:t>Článkom 28</w:t>
            </w:r>
            <w:r w:rsidR="006E644B">
              <w:t xml:space="preserve"> ods. </w:t>
            </w:r>
            <w:r w:rsidRPr="00A70C15">
              <w:t>2 písm.</w:t>
            </w:r>
            <w:r w:rsidR="00A52AAB">
              <w:t> </w:t>
            </w:r>
            <w:r w:rsidRPr="00A70C15">
              <w:t>a)</w:t>
            </w:r>
            <w:r w:rsidRPr="00A70C15">
              <w:rPr>
                <w:vertAlign w:val="superscript"/>
              </w:rPr>
              <w:footnoteReference w:id="57"/>
            </w:r>
            <w:r w:rsidRPr="00A70C15">
              <w:t>Dohovoru</w:t>
            </w:r>
            <w:r w:rsidR="006A5D8A">
              <w:t xml:space="preserve"> o </w:t>
            </w:r>
            <w:r w:rsidRPr="00A70C15">
              <w:t>právach osôb</w:t>
            </w:r>
            <w:r w:rsidR="006A5D8A">
              <w:t xml:space="preserve"> so </w:t>
            </w:r>
            <w:r w:rsidRPr="00A70C15">
              <w:t>zdravotným postihnutím. Obmedzením možnosti cestovať bezplatne dochádza</w:t>
            </w:r>
            <w:r w:rsidR="006A5D8A">
              <w:t xml:space="preserve"> k </w:t>
            </w:r>
            <w:r w:rsidRPr="00A70C15">
              <w:t xml:space="preserve">ohrozeniu Článku </w:t>
            </w:r>
            <w:r w:rsidRPr="00A70C15">
              <w:rPr>
                <w:bCs/>
              </w:rPr>
              <w:t>20 písm. a)</w:t>
            </w:r>
            <w:r w:rsidRPr="00A70C15">
              <w:rPr>
                <w:bCs/>
                <w:vertAlign w:val="superscript"/>
              </w:rPr>
              <w:footnoteReference w:id="58"/>
            </w:r>
            <w:r w:rsidRPr="00A70C15">
              <w:rPr>
                <w:bCs/>
              </w:rPr>
              <w:t xml:space="preserve"> </w:t>
            </w:r>
            <w:r w:rsidRPr="00A70C15">
              <w:t>Dohovoru</w:t>
            </w:r>
            <w:r w:rsidR="006A5D8A">
              <w:t xml:space="preserve"> o </w:t>
            </w:r>
            <w:r w:rsidRPr="00A70C15">
              <w:t>právach osôb</w:t>
            </w:r>
            <w:r w:rsidR="006A5D8A">
              <w:t xml:space="preserve"> so </w:t>
            </w:r>
            <w:r w:rsidRPr="00A70C15">
              <w:t>zdravotným postihnutím.</w:t>
            </w:r>
          </w:p>
          <w:p w14:paraId="6BCAC6A6" w14:textId="41C8A62C" w:rsidR="00F154D0" w:rsidRPr="00A70C15" w:rsidRDefault="00F154D0" w:rsidP="00553964">
            <w:pPr>
              <w:spacing w:line="240" w:lineRule="auto"/>
            </w:pPr>
            <w:r w:rsidRPr="00A70C15">
              <w:t>Ministra dopravy</w:t>
            </w:r>
            <w:r w:rsidR="006E644B">
              <w:t xml:space="preserve"> a </w:t>
            </w:r>
            <w:r w:rsidRPr="00A70C15">
              <w:t>výstavby SR som požiadala, aby</w:t>
            </w:r>
            <w:r w:rsidRPr="00A70C15">
              <w:rPr>
                <w:b/>
                <w:bCs/>
              </w:rPr>
              <w:t> inicioval zmenu podmienok nároku</w:t>
            </w:r>
            <w:r w:rsidR="006A5D8A">
              <w:rPr>
                <w:b/>
                <w:bCs/>
              </w:rPr>
              <w:t xml:space="preserve"> na </w:t>
            </w:r>
            <w:r w:rsidRPr="00A70C15">
              <w:rPr>
                <w:b/>
                <w:bCs/>
              </w:rPr>
              <w:t>bezplatnú prepravu</w:t>
            </w:r>
            <w:r w:rsidRPr="00A70C15">
              <w:t> tak, aby </w:t>
            </w:r>
            <w:r w:rsidRPr="00A70C15">
              <w:rPr>
                <w:b/>
                <w:bCs/>
              </w:rPr>
              <w:t>všetky osoby, ktoré Sociálna poisťovňa uznala</w:t>
            </w:r>
            <w:r w:rsidR="006E644B">
              <w:rPr>
                <w:b/>
                <w:bCs/>
              </w:rPr>
              <w:t> za </w:t>
            </w:r>
            <w:r w:rsidRPr="00A70C15">
              <w:rPr>
                <w:b/>
                <w:bCs/>
              </w:rPr>
              <w:t>invalidné, mohli využívať prepravu</w:t>
            </w:r>
            <w:r w:rsidR="006E644B">
              <w:rPr>
                <w:b/>
                <w:bCs/>
              </w:rPr>
              <w:t xml:space="preserve"> v </w:t>
            </w:r>
            <w:r w:rsidRPr="00A70C15">
              <w:rPr>
                <w:b/>
                <w:bCs/>
              </w:rPr>
              <w:t>železničnej doprave bezplatne,</w:t>
            </w:r>
            <w:r w:rsidR="006E644B">
              <w:t xml:space="preserve"> a </w:t>
            </w:r>
            <w:r w:rsidRPr="00A70C15">
              <w:t>to</w:t>
            </w:r>
            <w:r w:rsidR="006E644B">
              <w:t xml:space="preserve"> aj v </w:t>
            </w:r>
            <w:r w:rsidRPr="00A70C15">
              <w:t>prípade, ak im Sociálna poisťovňa nepriznala invalidný dôchodok</w:t>
            </w:r>
            <w:r w:rsidR="006E644B">
              <w:t xml:space="preserve"> z </w:t>
            </w:r>
            <w:r w:rsidRPr="00A70C15">
              <w:t>dôvodu, že nespĺňajú podmienku potrebného počtu rokov dôchodkového poistenia.</w:t>
            </w:r>
          </w:p>
          <w:p w14:paraId="5D33C763" w14:textId="1E1EAF1C" w:rsidR="00F154D0" w:rsidRPr="00A70C15" w:rsidRDefault="00F154D0" w:rsidP="00553964">
            <w:pPr>
              <w:spacing w:line="240" w:lineRule="auto"/>
            </w:pPr>
            <w:r w:rsidRPr="00A70C15">
              <w:t>Minister dopravy</w:t>
            </w:r>
            <w:r w:rsidR="006E644B">
              <w:t xml:space="preserve"> a </w:t>
            </w:r>
            <w:r w:rsidRPr="00A70C15">
              <w:t>výstavby SR</w:t>
            </w:r>
            <w:r w:rsidR="006A5D8A">
              <w:t xml:space="preserve"> sa</w:t>
            </w:r>
            <w:r w:rsidR="006E644B">
              <w:t xml:space="preserve"> vo </w:t>
            </w:r>
            <w:r w:rsidRPr="00A70C15">
              <w:t>svojom stanovisku</w:t>
            </w:r>
            <w:r w:rsidR="006A5D8A">
              <w:t xml:space="preserve"> zo </w:t>
            </w:r>
            <w:r w:rsidRPr="00A70C15">
              <w:t>dňa 9. decembra 2019 vyjadril, že</w:t>
            </w:r>
            <w:r w:rsidR="006E644B">
              <w:t xml:space="preserve"> v </w:t>
            </w:r>
            <w:r w:rsidRPr="00A70C15">
              <w:t>prípade, ak by</w:t>
            </w:r>
            <w:r w:rsidR="006A5D8A">
              <w:t xml:space="preserve"> sa </w:t>
            </w:r>
            <w:r w:rsidRPr="00A70C15">
              <w:t xml:space="preserve">zaviedla </w:t>
            </w:r>
            <w:r w:rsidRPr="00A70C15">
              <w:rPr>
                <w:b/>
                <w:bCs/>
              </w:rPr>
              <w:t>nárokovateľnosť</w:t>
            </w:r>
            <w:r w:rsidR="006A5D8A">
              <w:rPr>
                <w:b/>
                <w:bCs/>
              </w:rPr>
              <w:t xml:space="preserve"> na </w:t>
            </w:r>
            <w:r w:rsidRPr="00A70C15">
              <w:rPr>
                <w:b/>
                <w:bCs/>
              </w:rPr>
              <w:t>bezplatnú prepravu</w:t>
            </w:r>
            <w:r w:rsidR="006A5D8A">
              <w:t xml:space="preserve"> na </w:t>
            </w:r>
            <w:r w:rsidRPr="00A70C15">
              <w:t xml:space="preserve">základe toho, že </w:t>
            </w:r>
            <w:r w:rsidRPr="00A70C15">
              <w:rPr>
                <w:b/>
                <w:bCs/>
              </w:rPr>
              <w:t>osoba bola uznaná</w:t>
            </w:r>
            <w:r w:rsidR="006E644B">
              <w:rPr>
                <w:b/>
                <w:bCs/>
              </w:rPr>
              <w:t> za </w:t>
            </w:r>
            <w:r w:rsidRPr="00A70C15">
              <w:rPr>
                <w:b/>
                <w:bCs/>
              </w:rPr>
              <w:t>invalidnú</w:t>
            </w:r>
            <w:r w:rsidRPr="00A70C15">
              <w:t xml:space="preserve">, bolo by sporné, </w:t>
            </w:r>
            <w:r w:rsidRPr="00A70C15">
              <w:rPr>
                <w:b/>
                <w:bCs/>
              </w:rPr>
              <w:t>ktorá</w:t>
            </w:r>
            <w:r w:rsidRPr="00A70C15">
              <w:t xml:space="preserve"> osoba uznaná</w:t>
            </w:r>
            <w:r w:rsidR="006E644B">
              <w:t> za </w:t>
            </w:r>
            <w:r w:rsidRPr="00A70C15">
              <w:t>invalidnú bez priznania invalidného dôchodku by mala nárok</w:t>
            </w:r>
            <w:r w:rsidR="006A5D8A">
              <w:t xml:space="preserve"> na </w:t>
            </w:r>
            <w:r w:rsidRPr="00A70C15">
              <w:t xml:space="preserve">bezplatnú prepravu, resp. </w:t>
            </w:r>
            <w:r w:rsidRPr="00A70C15">
              <w:rPr>
                <w:b/>
                <w:bCs/>
              </w:rPr>
              <w:t>či by nárok mali všetky osoby uznané</w:t>
            </w:r>
            <w:r w:rsidR="006E644B">
              <w:rPr>
                <w:b/>
                <w:bCs/>
              </w:rPr>
              <w:t> za </w:t>
            </w:r>
            <w:r w:rsidRPr="00A70C15">
              <w:rPr>
                <w:b/>
                <w:bCs/>
              </w:rPr>
              <w:t>invalidné</w:t>
            </w:r>
            <w:r w:rsidR="006E644B">
              <w:rPr>
                <w:b/>
                <w:bCs/>
              </w:rPr>
              <w:t xml:space="preserve"> alebo </w:t>
            </w:r>
            <w:r w:rsidRPr="00A70C15">
              <w:rPr>
                <w:b/>
                <w:bCs/>
              </w:rPr>
              <w:t>iba tie</w:t>
            </w:r>
            <w:r w:rsidR="006E644B">
              <w:rPr>
                <w:b/>
                <w:bCs/>
              </w:rPr>
              <w:t xml:space="preserve"> s </w:t>
            </w:r>
            <w:r w:rsidRPr="00A70C15">
              <w:rPr>
                <w:b/>
                <w:bCs/>
              </w:rPr>
              <w:t>vysokým stupňom miery poklesu schopnosti</w:t>
            </w:r>
            <w:r w:rsidRPr="00A70C15">
              <w:t xml:space="preserve"> vykonávať zárobkovú činnosť,</w:t>
            </w:r>
            <w:r w:rsidR="006E644B">
              <w:t xml:space="preserve"> alebo </w:t>
            </w:r>
            <w:r w:rsidRPr="00A70C15">
              <w:rPr>
                <w:b/>
                <w:bCs/>
              </w:rPr>
              <w:t>iba tie osoby, ktorým chýbal krátky čas</w:t>
            </w:r>
            <w:r w:rsidR="006A5D8A">
              <w:t xml:space="preserve"> na </w:t>
            </w:r>
            <w:r w:rsidRPr="00A70C15">
              <w:t>dosiahnutie splnenia podmienky potrebného počtu rokov dôchodkového poistenia.</w:t>
            </w:r>
          </w:p>
          <w:p w14:paraId="26750F30" w14:textId="51D05B9F" w:rsidR="00F154D0" w:rsidRPr="00A70C15" w:rsidRDefault="00F154D0" w:rsidP="00553964">
            <w:pPr>
              <w:spacing w:line="240" w:lineRule="auto"/>
            </w:pPr>
            <w:r w:rsidRPr="00A70C15">
              <w:t>Podľa názoru ministra dopravy</w:t>
            </w:r>
            <w:r w:rsidR="006E644B">
              <w:t xml:space="preserve"> a </w:t>
            </w:r>
            <w:r w:rsidRPr="00A70C15">
              <w:t xml:space="preserve">výstavby SR </w:t>
            </w:r>
            <w:r w:rsidRPr="00A70C15">
              <w:rPr>
                <w:b/>
                <w:bCs/>
              </w:rPr>
              <w:t>vhodnejším riešením</w:t>
            </w:r>
            <w:r w:rsidRPr="00A70C15">
              <w:t>, ako viazať bezplatnú prepravu</w:t>
            </w:r>
            <w:r w:rsidR="006A5D8A">
              <w:t xml:space="preserve"> na </w:t>
            </w:r>
            <w:r w:rsidRPr="00A70C15">
              <w:t>skutočnosť, že osoba bola uznaná</w:t>
            </w:r>
            <w:r w:rsidR="006E644B">
              <w:t> za </w:t>
            </w:r>
            <w:r w:rsidRPr="00A70C15">
              <w:t>invalidnú, je </w:t>
            </w:r>
            <w:r w:rsidRPr="00A70C15">
              <w:rPr>
                <w:b/>
                <w:bCs/>
              </w:rPr>
              <w:t>opätovne zaviesť možnosť udelenia výnimky ministrom práce, sociálnych vecí</w:t>
            </w:r>
            <w:r w:rsidR="006E644B">
              <w:rPr>
                <w:b/>
                <w:bCs/>
              </w:rPr>
              <w:t xml:space="preserve"> a </w:t>
            </w:r>
            <w:r w:rsidRPr="00A70C15">
              <w:rPr>
                <w:b/>
                <w:bCs/>
              </w:rPr>
              <w:t>rodiny po individuálnom posúdení prípadu.</w:t>
            </w:r>
            <w:r w:rsidR="006E644B">
              <w:rPr>
                <w:b/>
                <w:bCs/>
              </w:rPr>
              <w:t xml:space="preserve"> V </w:t>
            </w:r>
            <w:r w:rsidRPr="00A70C15">
              <w:t>súčasnosti Ministerstvo dopravy</w:t>
            </w:r>
            <w:r w:rsidR="006E644B">
              <w:t xml:space="preserve"> a </w:t>
            </w:r>
            <w:r w:rsidRPr="00A70C15">
              <w:t>výstavby SR</w:t>
            </w:r>
            <w:r w:rsidR="006A5D8A">
              <w:t xml:space="preserve"> o </w:t>
            </w:r>
            <w:r w:rsidRPr="00A70C15">
              <w:t>zmene podmienok nároku</w:t>
            </w:r>
            <w:r w:rsidR="006A5D8A">
              <w:t xml:space="preserve"> na </w:t>
            </w:r>
            <w:r w:rsidRPr="00A70C15">
              <w:t xml:space="preserve">bezplatnú prepravu neuvažuje. </w:t>
            </w:r>
          </w:p>
          <w:p w14:paraId="4122B03B" w14:textId="5E4A0D59" w:rsidR="00F154D0" w:rsidRPr="00A70C15" w:rsidRDefault="00F154D0" w:rsidP="00553964">
            <w:pPr>
              <w:spacing w:line="240" w:lineRule="auto"/>
            </w:pPr>
            <w:r w:rsidRPr="00A70C15">
              <w:t>Problematike poskytovania zliav</w:t>
            </w:r>
            <w:r w:rsidR="006E644B">
              <w:t xml:space="preserve"> v </w:t>
            </w:r>
            <w:r w:rsidRPr="00A70C15">
              <w:t>preprave osôb</w:t>
            </w:r>
            <w:r w:rsidR="006A5D8A">
              <w:t xml:space="preserve"> so </w:t>
            </w:r>
            <w:r w:rsidRPr="00A70C15">
              <w:t>zdravotným postihnutím</w:t>
            </w:r>
            <w:r w:rsidR="006A5D8A">
              <w:t xml:space="preserve"> sa </w:t>
            </w:r>
            <w:r w:rsidRPr="00A70C15">
              <w:t>budem venovať</w:t>
            </w:r>
            <w:r w:rsidR="006E644B">
              <w:t xml:space="preserve"> aj </w:t>
            </w:r>
            <w:r w:rsidRPr="00A70C15">
              <w:t>naďalej</w:t>
            </w:r>
            <w:r w:rsidR="006E644B">
              <w:t xml:space="preserve"> a </w:t>
            </w:r>
            <w:r w:rsidRPr="00A70C15">
              <w:t>budem iniciovať ďalšie stretnutia</w:t>
            </w:r>
            <w:r w:rsidR="006E644B">
              <w:t> za </w:t>
            </w:r>
            <w:r w:rsidRPr="00A70C15">
              <w:t>účelom zmeny úpravy tak, aby</w:t>
            </w:r>
            <w:r w:rsidR="006E644B">
              <w:t xml:space="preserve"> aj </w:t>
            </w:r>
            <w:r w:rsidRPr="00A70C15">
              <w:t>osoby, ktoré majú zdravotné postihnutie, avšak nie sú držiteľom preukazu osoby</w:t>
            </w:r>
            <w:r w:rsidR="006E644B">
              <w:t xml:space="preserve"> s </w:t>
            </w:r>
            <w:r w:rsidRPr="00A70C15">
              <w:t>ťažkým zdravotným postihnutím,</w:t>
            </w:r>
            <w:r w:rsidR="006A5D8A">
              <w:t xml:space="preserve"> ani </w:t>
            </w:r>
            <w:r w:rsidRPr="00A70C15">
              <w:t>nepoberajú invalidný dôchodok, mohli využívať zľavy</w:t>
            </w:r>
            <w:r w:rsidR="006A5D8A">
              <w:t xml:space="preserve"> pri </w:t>
            </w:r>
            <w:r w:rsidRPr="00A70C15">
              <w:t>cestovaní</w:t>
            </w:r>
            <w:r w:rsidR="006E644B">
              <w:t xml:space="preserve"> v </w:t>
            </w:r>
            <w:r w:rsidRPr="00A70C15">
              <w:t>železničnej doprave.</w:t>
            </w:r>
          </w:p>
        </w:tc>
      </w:tr>
    </w:tbl>
    <w:p w14:paraId="38B5DFC3" w14:textId="77777777" w:rsidR="00F154D0" w:rsidRPr="00A70C15" w:rsidRDefault="00F154D0" w:rsidP="00553964">
      <w:pPr>
        <w:spacing w:line="240" w:lineRule="auto"/>
        <w:rPr>
          <w:rFonts w:eastAsia="Times New Roman" w:cs="Arial"/>
          <w:szCs w:val="24"/>
          <w:lang w:eastAsia="sk-SK"/>
        </w:rPr>
      </w:pPr>
    </w:p>
    <w:p w14:paraId="25223A94" w14:textId="1460F017" w:rsidR="00883239" w:rsidRPr="00A70C15" w:rsidRDefault="00883239" w:rsidP="00DE1B28">
      <w:pPr>
        <w:rPr>
          <w:lang w:eastAsia="sk-SK"/>
        </w:rPr>
      </w:pPr>
    </w:p>
    <w:p w14:paraId="2A6C5B9C" w14:textId="3130809A" w:rsidR="00B86018" w:rsidRPr="00A70C15" w:rsidRDefault="00F154D0" w:rsidP="00D54F6B">
      <w:pPr>
        <w:pStyle w:val="Nadpis4"/>
        <w:numPr>
          <w:ilvl w:val="0"/>
          <w:numId w:val="7"/>
        </w:numPr>
        <w:spacing w:line="240" w:lineRule="auto"/>
        <w:ind w:left="426" w:hanging="426"/>
        <w:rPr>
          <w:rFonts w:cs="Arial"/>
        </w:rPr>
      </w:pPr>
      <w:r w:rsidRPr="00A70C15">
        <w:rPr>
          <w:rFonts w:cs="Arial"/>
        </w:rPr>
        <w:t>Bytová situácia</w:t>
      </w:r>
    </w:p>
    <w:p w14:paraId="7B1869BC" w14:textId="77777777" w:rsidR="00B96AF9" w:rsidRPr="00A70C15" w:rsidRDefault="00B96AF9" w:rsidP="00553964">
      <w:pPr>
        <w:spacing w:line="240" w:lineRule="auto"/>
      </w:pPr>
    </w:p>
    <w:p w14:paraId="62BD4F0E" w14:textId="50F19FD6" w:rsidR="00B96AF9" w:rsidRPr="00A70C15" w:rsidRDefault="00B96AF9" w:rsidP="00553964">
      <w:pPr>
        <w:spacing w:line="240" w:lineRule="auto"/>
      </w:pPr>
      <w:r w:rsidRPr="00A70C15">
        <w:rPr>
          <w:rFonts w:cs="Arial"/>
          <w:b/>
        </w:rPr>
        <w:t>SÚHRN HLAVNÝCH ZISTENÍ:</w:t>
      </w:r>
    </w:p>
    <w:p w14:paraId="608DAAAF" w14:textId="77777777" w:rsidR="00C07C92" w:rsidRPr="00A70C15" w:rsidRDefault="00C07C92" w:rsidP="00553964">
      <w:pPr>
        <w:spacing w:line="240" w:lineRule="auto"/>
      </w:pPr>
    </w:p>
    <w:p w14:paraId="138EA4BB" w14:textId="7D8EE79F" w:rsidR="00B96AF9" w:rsidRPr="00A70C15" w:rsidRDefault="00F154D0" w:rsidP="00553964">
      <w:pPr>
        <w:spacing w:line="240" w:lineRule="auto"/>
        <w:rPr>
          <w:rFonts w:cs="Arial"/>
        </w:rPr>
      </w:pPr>
      <w:r w:rsidRPr="00A70C15">
        <w:rPr>
          <w:rFonts w:cs="Arial"/>
        </w:rPr>
        <w:t>V oblasti posudzovania podnetov týkajúcich</w:t>
      </w:r>
      <w:r w:rsidR="006A5D8A">
        <w:rPr>
          <w:rFonts w:cs="Arial"/>
        </w:rPr>
        <w:t xml:space="preserve"> sa </w:t>
      </w:r>
      <w:r w:rsidRPr="00A70C15">
        <w:rPr>
          <w:rFonts w:cs="Arial"/>
        </w:rPr>
        <w:t>bytovej situácie upozorňujem</w:t>
      </w:r>
      <w:r w:rsidR="006A5D8A">
        <w:rPr>
          <w:rFonts w:cs="Arial"/>
        </w:rPr>
        <w:t xml:space="preserve"> na </w:t>
      </w:r>
      <w:r w:rsidRPr="00A70C15">
        <w:rPr>
          <w:rFonts w:cs="Arial"/>
        </w:rPr>
        <w:t>tieto hlavné zistenia</w:t>
      </w:r>
      <w:r w:rsidR="00B96AF9" w:rsidRPr="00A70C15">
        <w:rPr>
          <w:rFonts w:cs="Arial"/>
        </w:rPr>
        <w:t>:</w:t>
      </w:r>
    </w:p>
    <w:p w14:paraId="6CFFF270" w14:textId="77777777" w:rsidR="00C07C92" w:rsidRPr="00A70C15" w:rsidRDefault="00C07C92" w:rsidP="00553964">
      <w:pPr>
        <w:spacing w:line="240" w:lineRule="auto"/>
      </w:pPr>
    </w:p>
    <w:p w14:paraId="09C12EB5" w14:textId="10D80E81" w:rsidR="00B96AF9" w:rsidRPr="00A70C15" w:rsidRDefault="00B420FD" w:rsidP="00D54F6B">
      <w:pPr>
        <w:pStyle w:val="Odsekzoznamu"/>
        <w:numPr>
          <w:ilvl w:val="0"/>
          <w:numId w:val="25"/>
        </w:numPr>
        <w:spacing w:line="240" w:lineRule="auto"/>
        <w:ind w:left="426" w:hanging="426"/>
        <w:rPr>
          <w:rFonts w:cs="Arial"/>
          <w:b/>
        </w:rPr>
      </w:pPr>
      <w:r w:rsidRPr="00A70C15">
        <w:rPr>
          <w:rFonts w:cs="Arial"/>
          <w:b/>
        </w:rPr>
        <w:t>Nepredĺženie nájmu bytu</w:t>
      </w:r>
      <w:r w:rsidR="006E644B">
        <w:rPr>
          <w:rFonts w:cs="Arial"/>
          <w:b/>
        </w:rPr>
        <w:t xml:space="preserve"> a </w:t>
      </w:r>
      <w:r w:rsidRPr="00A70C15">
        <w:rPr>
          <w:rFonts w:cs="Arial"/>
          <w:b/>
        </w:rPr>
        <w:t>vypratanie</w:t>
      </w:r>
      <w:r w:rsidR="006E644B">
        <w:rPr>
          <w:rFonts w:cs="Arial"/>
          <w:b/>
        </w:rPr>
        <w:t xml:space="preserve"> z </w:t>
      </w:r>
      <w:r w:rsidRPr="00A70C15">
        <w:rPr>
          <w:rFonts w:cs="Arial"/>
          <w:b/>
        </w:rPr>
        <w:t>bytu</w:t>
      </w:r>
      <w:r w:rsidR="00B96AF9" w:rsidRPr="00A70C15">
        <w:rPr>
          <w:rFonts w:cs="Arial"/>
          <w:b/>
        </w:rPr>
        <w:t>.</w:t>
      </w:r>
    </w:p>
    <w:p w14:paraId="5ED29867" w14:textId="77777777" w:rsidR="00C02AB8" w:rsidRPr="00A70C15" w:rsidRDefault="00C02AB8" w:rsidP="00553964">
      <w:pPr>
        <w:spacing w:line="240" w:lineRule="auto"/>
        <w:rPr>
          <w:rFonts w:cs="Arial"/>
          <w:b/>
        </w:rPr>
      </w:pPr>
    </w:p>
    <w:p w14:paraId="53299DFC" w14:textId="4753DB74" w:rsidR="00B96AF9" w:rsidRPr="00A70C15" w:rsidRDefault="00B420FD" w:rsidP="00D54F6B">
      <w:pPr>
        <w:pStyle w:val="Odsekzoznamu"/>
        <w:numPr>
          <w:ilvl w:val="0"/>
          <w:numId w:val="25"/>
        </w:numPr>
        <w:spacing w:line="240" w:lineRule="auto"/>
        <w:ind w:left="426" w:hanging="426"/>
        <w:rPr>
          <w:rFonts w:cs="Arial"/>
          <w:b/>
        </w:rPr>
      </w:pPr>
      <w:r w:rsidRPr="00A70C15">
        <w:rPr>
          <w:rFonts w:cs="Arial"/>
          <w:b/>
          <w:szCs w:val="24"/>
        </w:rPr>
        <w:t>Ne/dostupnosť nájomných bytov</w:t>
      </w:r>
      <w:r w:rsidR="00B96AF9" w:rsidRPr="00A70C15">
        <w:rPr>
          <w:rFonts w:cs="Arial"/>
          <w:b/>
          <w:szCs w:val="24"/>
        </w:rPr>
        <w:t>.</w:t>
      </w:r>
    </w:p>
    <w:p w14:paraId="5A66CA11" w14:textId="77777777" w:rsidR="00B96AF9" w:rsidRPr="00A70C15" w:rsidRDefault="00B96AF9" w:rsidP="00553964">
      <w:pPr>
        <w:spacing w:line="240" w:lineRule="auto"/>
        <w:rPr>
          <w:rFonts w:cs="Arial"/>
          <w:b/>
        </w:rPr>
      </w:pPr>
    </w:p>
    <w:p w14:paraId="41CEEFB1" w14:textId="3FC65D7F" w:rsidR="00DE1B28" w:rsidRPr="00A70C15" w:rsidRDefault="00B420FD" w:rsidP="00DE1B28">
      <w:pPr>
        <w:spacing w:line="240" w:lineRule="auto"/>
        <w:rPr>
          <w:rFonts w:cs="Arial"/>
          <w:bCs/>
        </w:rPr>
      </w:pPr>
      <w:r w:rsidRPr="00A70C15">
        <w:rPr>
          <w:rFonts w:cs="Arial"/>
          <w:bCs/>
        </w:rPr>
        <w:t>Aj</w:t>
      </w:r>
      <w:r w:rsidR="006E644B">
        <w:rPr>
          <w:rFonts w:cs="Arial"/>
          <w:bCs/>
        </w:rPr>
        <w:t xml:space="preserve"> v </w:t>
      </w:r>
      <w:r w:rsidRPr="00A70C15">
        <w:rPr>
          <w:rFonts w:cs="Arial"/>
          <w:bCs/>
        </w:rPr>
        <w:t>roku 2019 som riešila podnety,</w:t>
      </w:r>
      <w:r w:rsidR="006E644B">
        <w:rPr>
          <w:rFonts w:cs="Arial"/>
          <w:bCs/>
        </w:rPr>
        <w:t xml:space="preserve"> v </w:t>
      </w:r>
      <w:r w:rsidRPr="00A70C15">
        <w:rPr>
          <w:rFonts w:cs="Arial"/>
          <w:bCs/>
        </w:rPr>
        <w:t>ktorých ma osoby</w:t>
      </w:r>
      <w:r w:rsidR="006A5D8A">
        <w:rPr>
          <w:rFonts w:cs="Arial"/>
          <w:bCs/>
        </w:rPr>
        <w:t xml:space="preserve"> so </w:t>
      </w:r>
      <w:r w:rsidRPr="00A70C15">
        <w:rPr>
          <w:rFonts w:cs="Arial"/>
          <w:bCs/>
        </w:rPr>
        <w:t>zdravotným postihnutím žiadali</w:t>
      </w:r>
      <w:r w:rsidR="006A5D8A">
        <w:rPr>
          <w:rFonts w:cs="Arial"/>
          <w:bCs/>
        </w:rPr>
        <w:t xml:space="preserve"> o </w:t>
      </w:r>
      <w:r w:rsidRPr="00A70C15">
        <w:rPr>
          <w:rFonts w:cs="Arial"/>
          <w:bCs/>
        </w:rPr>
        <w:t>pomoc</w:t>
      </w:r>
      <w:r w:rsidR="006A5D8A">
        <w:rPr>
          <w:rFonts w:cs="Arial"/>
          <w:bCs/>
        </w:rPr>
        <w:t xml:space="preserve"> pri </w:t>
      </w:r>
      <w:r w:rsidRPr="00A70C15">
        <w:rPr>
          <w:rFonts w:cs="Arial"/>
          <w:bCs/>
        </w:rPr>
        <w:t>riešení ich bytovej situácie.</w:t>
      </w:r>
      <w:r w:rsidR="00DE1B28" w:rsidRPr="00A70C15">
        <w:rPr>
          <w:rFonts w:cs="Arial"/>
          <w:bCs/>
        </w:rPr>
        <w:br w:type="page"/>
      </w:r>
    </w:p>
    <w:p w14:paraId="35208B04" w14:textId="7D184E78" w:rsidR="00B420FD" w:rsidRPr="00A70C15" w:rsidRDefault="00B420FD" w:rsidP="00553964">
      <w:pPr>
        <w:pStyle w:val="Story"/>
        <w:spacing w:line="240" w:lineRule="auto"/>
        <w:ind w:left="0" w:firstLine="0"/>
        <w:rPr>
          <w:rFonts w:cs="Arial"/>
        </w:rPr>
      </w:pPr>
      <w:bookmarkStart w:id="227" w:name="_Toc36115098"/>
      <w:r w:rsidRPr="00A70C15">
        <w:rPr>
          <w:rFonts w:cs="Arial"/>
          <w:caps w:val="0"/>
        </w:rPr>
        <w:lastRenderedPageBreak/>
        <w:t xml:space="preserve">Príbeh </w:t>
      </w:r>
      <w:r w:rsidR="00A858B1" w:rsidRPr="00A70C15">
        <w:rPr>
          <w:rFonts w:cs="Arial"/>
          <w:caps w:val="0"/>
        </w:rPr>
        <w:t>tridsiaty piaty</w:t>
      </w:r>
      <w:bookmarkEnd w:id="227"/>
    </w:p>
    <w:p w14:paraId="3C81D9F1" w14:textId="2D2E8234" w:rsidR="00B420FD" w:rsidRPr="00A70C15" w:rsidRDefault="00B420FD" w:rsidP="00553964">
      <w:pPr>
        <w:pStyle w:val="Story"/>
        <w:spacing w:line="240" w:lineRule="auto"/>
        <w:ind w:left="0" w:firstLine="0"/>
        <w:rPr>
          <w:rFonts w:cs="Arial"/>
        </w:rPr>
      </w:pPr>
      <w:bookmarkStart w:id="228" w:name="_Toc36115099"/>
      <w:r w:rsidRPr="00A70C15">
        <w:rPr>
          <w:rFonts w:cs="Arial"/>
        </w:rPr>
        <w:t>Z dôvodu nekonania obce hrozí nájomníčkam obecného bytu bezdomovectvo</w:t>
      </w:r>
      <w:bookmarkEnd w:id="228"/>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B420FD" w:rsidRPr="00A70C15" w14:paraId="054DBA4D" w14:textId="77777777" w:rsidTr="005C20BD">
        <w:tc>
          <w:tcPr>
            <w:tcW w:w="5000" w:type="pct"/>
            <w:shd w:val="clear" w:color="auto" w:fill="F0F0F0"/>
          </w:tcPr>
          <w:p w14:paraId="5C92C2F3" w14:textId="54EC7C43" w:rsidR="00B420FD" w:rsidRPr="00A70C15" w:rsidRDefault="00B420FD" w:rsidP="00553964">
            <w:pPr>
              <w:spacing w:line="240" w:lineRule="auto"/>
              <w:rPr>
                <w:b/>
                <w:bCs/>
                <w:color w:val="000000"/>
                <w:shd w:val="clear" w:color="auto" w:fill="FFFFFF"/>
              </w:rPr>
            </w:pPr>
            <w:r w:rsidRPr="00A70C15">
              <w:rPr>
                <w:b/>
                <w:bCs/>
              </w:rPr>
              <w:t>Podávateľka podnetu nie je schopná platiť nájomné</w:t>
            </w:r>
            <w:r w:rsidR="006E644B">
              <w:rPr>
                <w:b/>
                <w:bCs/>
              </w:rPr>
              <w:t> za </w:t>
            </w:r>
            <w:r w:rsidRPr="00A70C15">
              <w:rPr>
                <w:b/>
                <w:bCs/>
              </w:rPr>
              <w:t>4</w:t>
            </w:r>
            <w:r w:rsidR="006E644B">
              <w:rPr>
                <w:b/>
                <w:bCs/>
              </w:rPr>
              <w:t>–</w:t>
            </w:r>
            <w:r w:rsidRPr="00A70C15">
              <w:rPr>
                <w:b/>
                <w:bCs/>
              </w:rPr>
              <w:t>izbový byt,</w:t>
            </w:r>
            <w:r w:rsidR="006E644B">
              <w:rPr>
                <w:b/>
                <w:bCs/>
              </w:rPr>
              <w:t xml:space="preserve"> v </w:t>
            </w:r>
            <w:r w:rsidRPr="00A70C15">
              <w:rPr>
                <w:b/>
                <w:bCs/>
              </w:rPr>
              <w:t>ktorom</w:t>
            </w:r>
            <w:r w:rsidR="006E644B">
              <w:rPr>
                <w:b/>
                <w:bCs/>
              </w:rPr>
              <w:t xml:space="preserve"> v </w:t>
            </w:r>
            <w:r w:rsidRPr="00A70C15">
              <w:rPr>
                <w:b/>
                <w:bCs/>
              </w:rPr>
              <w:t>súčasnosti býva spolu</w:t>
            </w:r>
            <w:r w:rsidR="006A5D8A">
              <w:rPr>
                <w:b/>
                <w:bCs/>
              </w:rPr>
              <w:t xml:space="preserve"> so </w:t>
            </w:r>
            <w:r w:rsidRPr="00A70C15">
              <w:rPr>
                <w:b/>
                <w:bCs/>
              </w:rPr>
              <w:t>svojou dcérou</w:t>
            </w:r>
            <w:r w:rsidR="006E644B">
              <w:rPr>
                <w:b/>
                <w:bCs/>
              </w:rPr>
              <w:t xml:space="preserve"> s </w:t>
            </w:r>
            <w:r w:rsidRPr="00A70C15">
              <w:rPr>
                <w:b/>
                <w:bCs/>
              </w:rPr>
              <w:t>ťažkým telesným</w:t>
            </w:r>
            <w:r w:rsidR="006E644B">
              <w:rPr>
                <w:b/>
                <w:bCs/>
              </w:rPr>
              <w:t xml:space="preserve"> a </w:t>
            </w:r>
            <w:r w:rsidRPr="00A70C15">
              <w:rPr>
                <w:b/>
                <w:bCs/>
              </w:rPr>
              <w:t>mentálnym postihnutím. Z finančných dôvodov viackrát požiadala obec Nezbudská Lúčka</w:t>
            </w:r>
            <w:r w:rsidR="006A5D8A">
              <w:rPr>
                <w:b/>
                <w:bCs/>
              </w:rPr>
              <w:t xml:space="preserve"> o </w:t>
            </w:r>
            <w:r w:rsidRPr="00A70C15">
              <w:rPr>
                <w:b/>
                <w:bCs/>
              </w:rPr>
              <w:t>výmenu bytu, resp.</w:t>
            </w:r>
            <w:r w:rsidR="006A5D8A">
              <w:rPr>
                <w:b/>
                <w:bCs/>
              </w:rPr>
              <w:t xml:space="preserve"> o </w:t>
            </w:r>
            <w:r w:rsidRPr="00A70C15">
              <w:rPr>
                <w:b/>
                <w:bCs/>
              </w:rPr>
              <w:t>pridelenie menšieho 3</w:t>
            </w:r>
            <w:r w:rsidR="006E644B">
              <w:rPr>
                <w:b/>
                <w:bCs/>
              </w:rPr>
              <w:t>–</w:t>
            </w:r>
            <w:r w:rsidRPr="00A70C15">
              <w:rPr>
                <w:b/>
                <w:bCs/>
              </w:rPr>
              <w:t>izbového obecného nájomného bezbariérového bytu</w:t>
            </w:r>
            <w:r w:rsidR="006A5D8A">
              <w:rPr>
                <w:b/>
                <w:bCs/>
              </w:rPr>
              <w:t xml:space="preserve"> na </w:t>
            </w:r>
            <w:r w:rsidRPr="00A70C15">
              <w:rPr>
                <w:b/>
                <w:bCs/>
              </w:rPr>
              <w:t>prízemí bytového domu, prípadne</w:t>
            </w:r>
            <w:r w:rsidR="006A5D8A">
              <w:rPr>
                <w:b/>
                <w:bCs/>
              </w:rPr>
              <w:t xml:space="preserve"> o </w:t>
            </w:r>
            <w:r w:rsidRPr="00A70C15">
              <w:rPr>
                <w:b/>
                <w:bCs/>
              </w:rPr>
              <w:t>zníženie výšky nájomného. Súčasne uviedla, že sú</w:t>
            </w:r>
            <w:r w:rsidR="006E644B">
              <w:rPr>
                <w:b/>
                <w:bCs/>
              </w:rPr>
              <w:t xml:space="preserve"> s </w:t>
            </w:r>
            <w:r w:rsidRPr="00A70C15">
              <w:rPr>
                <w:b/>
                <w:bCs/>
              </w:rPr>
              <w:t>dcérou iba dve,</w:t>
            </w:r>
            <w:r w:rsidR="006E644B">
              <w:rPr>
                <w:b/>
                <w:bCs/>
              </w:rPr>
              <w:t xml:space="preserve"> a </w:t>
            </w:r>
            <w:r w:rsidRPr="00A70C15">
              <w:rPr>
                <w:b/>
                <w:bCs/>
              </w:rPr>
              <w:t>preto je im 4</w:t>
            </w:r>
            <w:r w:rsidR="006E644B">
              <w:rPr>
                <w:b/>
                <w:bCs/>
              </w:rPr>
              <w:t>–</w:t>
            </w:r>
            <w:r w:rsidRPr="00A70C15">
              <w:rPr>
                <w:b/>
                <w:bCs/>
              </w:rPr>
              <w:t>izbový byt priveľký, reálne užívajú iba 2 izby, avšak platiť nájomné musia</w:t>
            </w:r>
            <w:r w:rsidR="006E644B">
              <w:rPr>
                <w:b/>
                <w:bCs/>
              </w:rPr>
              <w:t> za </w:t>
            </w:r>
            <w:r w:rsidRPr="00A70C15">
              <w:rPr>
                <w:b/>
                <w:bCs/>
              </w:rPr>
              <w:t xml:space="preserve">celý </w:t>
            </w:r>
            <w:r w:rsidR="00D41D3D" w:rsidRPr="00A70C15">
              <w:rPr>
                <w:b/>
                <w:bCs/>
              </w:rPr>
              <w:t>4</w:t>
            </w:r>
            <w:r w:rsidR="006E644B">
              <w:rPr>
                <w:b/>
                <w:bCs/>
              </w:rPr>
              <w:t>–</w:t>
            </w:r>
            <w:r w:rsidR="00A52AAB">
              <w:rPr>
                <w:b/>
                <w:bCs/>
              </w:rPr>
              <w:t> </w:t>
            </w:r>
            <w:r w:rsidRPr="00A70C15">
              <w:rPr>
                <w:b/>
                <w:bCs/>
              </w:rPr>
              <w:t>zbový byt.</w:t>
            </w:r>
          </w:p>
        </w:tc>
      </w:tr>
    </w:tbl>
    <w:p w14:paraId="11F0BD2B" w14:textId="3BD1F122" w:rsidR="00B420FD" w:rsidRPr="00A70C15" w:rsidRDefault="00B420FD" w:rsidP="00553964">
      <w:pPr>
        <w:pStyle w:val="Podtitul"/>
        <w:spacing w:line="240" w:lineRule="auto"/>
      </w:pPr>
      <w:r w:rsidRPr="00A70C15">
        <w:t>Naša značka: KZP/0322/2018/05R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B420FD" w:rsidRPr="00A70C15" w14:paraId="520ED1D1" w14:textId="77777777" w:rsidTr="005C20BD">
        <w:tc>
          <w:tcPr>
            <w:tcW w:w="9226" w:type="dxa"/>
            <w:tcBorders>
              <w:left w:val="single" w:sz="24" w:space="0" w:color="C0C0C0"/>
            </w:tcBorders>
            <w:shd w:val="clear" w:color="auto" w:fill="auto"/>
          </w:tcPr>
          <w:p w14:paraId="19452691" w14:textId="66DBB4A9" w:rsidR="00B420FD" w:rsidRPr="00A70C15" w:rsidRDefault="00B420FD" w:rsidP="00553964">
            <w:pPr>
              <w:spacing w:line="240" w:lineRule="auto"/>
            </w:pPr>
            <w:r w:rsidRPr="00A70C15">
              <w:t>Z informácií poskytnutých starostkou obce</w:t>
            </w:r>
            <w:r w:rsidR="006E644B">
              <w:t xml:space="preserve"> v </w:t>
            </w:r>
            <w:r w:rsidRPr="00A70C15">
              <w:t xml:space="preserve">písomnom stanovisku som zistila, že poslanci obecného zastupiteľstva </w:t>
            </w:r>
            <w:r w:rsidRPr="00A70C15">
              <w:rPr>
                <w:b/>
                <w:bCs/>
              </w:rPr>
              <w:t>neschválili žiadosť nájomníčky menšieho nájomného bytu</w:t>
            </w:r>
            <w:r w:rsidR="006A5D8A">
              <w:rPr>
                <w:b/>
                <w:bCs/>
              </w:rPr>
              <w:t xml:space="preserve"> o </w:t>
            </w:r>
            <w:r w:rsidRPr="00A70C15">
              <w:rPr>
                <w:b/>
                <w:bCs/>
              </w:rPr>
              <w:t>predĺženie doby nájmu</w:t>
            </w:r>
            <w:r w:rsidR="006E644B">
              <w:rPr>
                <w:b/>
                <w:bCs/>
              </w:rPr>
              <w:t xml:space="preserve"> z </w:t>
            </w:r>
            <w:r w:rsidRPr="00A70C15">
              <w:t>dôvodu, že</w:t>
            </w:r>
            <w:r w:rsidR="006A5D8A">
              <w:t xml:space="preserve"> o </w:t>
            </w:r>
            <w:r w:rsidRPr="00A70C15">
              <w:t>byt mala záujem podávateľka podnetu</w:t>
            </w:r>
            <w:r w:rsidR="006E644B">
              <w:t xml:space="preserve"> z </w:t>
            </w:r>
            <w:r w:rsidRPr="00A70C15">
              <w:t xml:space="preserve">dôvodu potreby menšieho bezbariérového bytu. Poslanci obecného zastupiteľstva zároveň </w:t>
            </w:r>
            <w:r w:rsidRPr="00A70C15">
              <w:rPr>
                <w:b/>
                <w:bCs/>
              </w:rPr>
              <w:t>schválili žiadosť podávateľky podnetu</w:t>
            </w:r>
            <w:r w:rsidR="006A5D8A">
              <w:rPr>
                <w:b/>
                <w:bCs/>
              </w:rPr>
              <w:t xml:space="preserve"> o </w:t>
            </w:r>
            <w:r w:rsidRPr="00A70C15">
              <w:rPr>
                <w:b/>
                <w:bCs/>
              </w:rPr>
              <w:t>pridelenie menšieho nájomného bytu</w:t>
            </w:r>
            <w:r w:rsidR="006A5D8A">
              <w:rPr>
                <w:b/>
                <w:bCs/>
              </w:rPr>
              <w:t xml:space="preserve"> od </w:t>
            </w:r>
            <w:r w:rsidRPr="00A70C15">
              <w:rPr>
                <w:b/>
                <w:bCs/>
              </w:rPr>
              <w:t>1. septembra 2018</w:t>
            </w:r>
            <w:r w:rsidRPr="00A70C15">
              <w:t>.</w:t>
            </w:r>
          </w:p>
          <w:p w14:paraId="0CE550E9" w14:textId="6FFB82ED" w:rsidR="00B420FD" w:rsidRPr="00A70C15" w:rsidRDefault="00B420FD" w:rsidP="00553964">
            <w:pPr>
              <w:spacing w:line="240" w:lineRule="auto"/>
            </w:pPr>
            <w:r w:rsidRPr="00A70C15">
              <w:t>Starostka obce</w:t>
            </w:r>
            <w:r w:rsidR="006A5D8A">
              <w:t xml:space="preserve"> sa</w:t>
            </w:r>
            <w:r w:rsidR="006E644B">
              <w:t xml:space="preserve"> v </w:t>
            </w:r>
            <w:r w:rsidRPr="00A70C15">
              <w:t>písomnom stanovisku ďalej vyjadrila, že výmena bytu nie je možná</w:t>
            </w:r>
            <w:r w:rsidR="006E644B">
              <w:t xml:space="preserve"> z </w:t>
            </w:r>
            <w:r w:rsidRPr="00A70C15">
              <w:t>dôvodu, že</w:t>
            </w:r>
            <w:r w:rsidR="00E430CB">
              <w:t> </w:t>
            </w:r>
            <w:r w:rsidRPr="00A70C15">
              <w:t>nájomníčka menšieho nájomného bytu</w:t>
            </w:r>
            <w:r w:rsidR="006E644B">
              <w:t xml:space="preserve"> s </w:t>
            </w:r>
            <w:r w:rsidRPr="00A70C15">
              <w:t>výmenou bytu nesúhlasí. Tento súhlas</w:t>
            </w:r>
            <w:r w:rsidR="006E644B">
              <w:t xml:space="preserve"> s </w:t>
            </w:r>
            <w:r w:rsidRPr="00A70C15">
              <w:t>výmenou bytu</w:t>
            </w:r>
            <w:r w:rsidR="006A5D8A">
              <w:t xml:space="preserve"> však </w:t>
            </w:r>
            <w:r w:rsidRPr="00A70C15">
              <w:t>nemal žiadny právny význam, pretože uvedenej nájomníčke</w:t>
            </w:r>
            <w:r w:rsidR="006A5D8A">
              <w:t xml:space="preserve"> sa </w:t>
            </w:r>
            <w:r w:rsidRPr="00A70C15">
              <w:t>skončil nájom bytu,</w:t>
            </w:r>
            <w:r w:rsidR="006E644B">
              <w:t xml:space="preserve"> v </w:t>
            </w:r>
            <w:r w:rsidRPr="00A70C15">
              <w:t>ktorom bývala</w:t>
            </w:r>
            <w:r w:rsidR="006A5D8A">
              <w:t xml:space="preserve"> od </w:t>
            </w:r>
            <w:r w:rsidRPr="00A70C15">
              <w:t>31.8.2012,</w:t>
            </w:r>
            <w:r w:rsidR="006E644B">
              <w:t xml:space="preserve"> a </w:t>
            </w:r>
            <w:r w:rsidRPr="00A70C15">
              <w:t>preto jej ne/súhlas nebol potrebný.</w:t>
            </w:r>
            <w:r w:rsidR="006E644B">
              <w:t xml:space="preserve"> Aj </w:t>
            </w:r>
            <w:r w:rsidRPr="00A70C15">
              <w:t>napriek tomu, že starostka obce mala vedomosť</w:t>
            </w:r>
            <w:r w:rsidR="006A5D8A">
              <w:t xml:space="preserve"> o </w:t>
            </w:r>
            <w:r w:rsidRPr="00A70C15">
              <w:t>nepriaznivej sociálnej</w:t>
            </w:r>
            <w:r w:rsidR="006E644B">
              <w:t xml:space="preserve"> a </w:t>
            </w:r>
            <w:r w:rsidRPr="00A70C15">
              <w:t>finančnej situácii obyvateľky svojej obce</w:t>
            </w:r>
            <w:r w:rsidR="006E644B">
              <w:t xml:space="preserve"> a </w:t>
            </w:r>
            <w:r w:rsidRPr="00A70C15">
              <w:t>obecné zastupiteľstvo schválilo podávateľke podnetu žiadosť</w:t>
            </w:r>
            <w:r w:rsidR="006A5D8A">
              <w:t xml:space="preserve"> o </w:t>
            </w:r>
            <w:r w:rsidRPr="00A70C15">
              <w:t xml:space="preserve">pridelenie menšieho nájomného bytu, starostka obce rozhodnutie poslancov obecného zastupiteľstva </w:t>
            </w:r>
            <w:r w:rsidRPr="00A70C15">
              <w:rPr>
                <w:b/>
                <w:bCs/>
              </w:rPr>
              <w:t>nerešpektovala.</w:t>
            </w:r>
            <w:r w:rsidRPr="00A70C15">
              <w:t xml:space="preserve"> Na Okresnú prokuratúru Žilina podala podnet</w:t>
            </w:r>
            <w:r w:rsidR="006A5D8A">
              <w:t xml:space="preserve"> na </w:t>
            </w:r>
            <w:r w:rsidRPr="00A70C15">
              <w:t>preskúmanie zákonnosti prijatých uznesení obecného zastupiteľstva</w:t>
            </w:r>
            <w:r w:rsidR="006E644B">
              <w:t xml:space="preserve"> v </w:t>
            </w:r>
            <w:r w:rsidRPr="00A70C15">
              <w:t>tejto veci. Keďže všeobecne záväzné nariadenia nie sú podľa zákona</w:t>
            </w:r>
            <w:r w:rsidR="006A5D8A">
              <w:t xml:space="preserve"> o </w:t>
            </w:r>
            <w:r w:rsidRPr="00A70C15">
              <w:t>prokuratúre všeobecne záväzným právnym predpisom, okresná prokuratúra neprijala žiadne prokurátorské opatrenie.</w:t>
            </w:r>
          </w:p>
          <w:p w14:paraId="545DB204" w14:textId="77777777" w:rsidR="00B420FD" w:rsidRPr="00A70C15" w:rsidRDefault="00B420FD" w:rsidP="00553964">
            <w:pPr>
              <w:spacing w:line="240" w:lineRule="auto"/>
            </w:pPr>
          </w:p>
          <w:p w14:paraId="0CFFAF60" w14:textId="22D24FDC" w:rsidR="00B420FD" w:rsidRPr="00A70C15" w:rsidRDefault="00B420FD" w:rsidP="00553964">
            <w:pPr>
              <w:spacing w:line="240" w:lineRule="auto"/>
            </w:pPr>
            <w:r w:rsidRPr="00A70C15">
              <w:t>V danom prípade je potrebné uviesť, že podávateľka podnetu oceňuje, že môže bývať</w:t>
            </w:r>
            <w:r w:rsidR="006E644B">
              <w:t xml:space="preserve"> v </w:t>
            </w:r>
            <w:r w:rsidRPr="00A70C15">
              <w:t>nájomnom byte</w:t>
            </w:r>
            <w:r w:rsidR="006E644B">
              <w:t xml:space="preserve"> a </w:t>
            </w:r>
            <w:r w:rsidRPr="00A70C15">
              <w:t>že má vyriešenú bytovú situáciu, pretože</w:t>
            </w:r>
            <w:r w:rsidR="006A5D8A">
              <w:t xml:space="preserve"> na </w:t>
            </w:r>
            <w:r w:rsidRPr="00A70C15">
              <w:t>kúpu bytu</w:t>
            </w:r>
            <w:r w:rsidR="006A5D8A">
              <w:t xml:space="preserve"> do </w:t>
            </w:r>
            <w:r w:rsidRPr="00A70C15">
              <w:t>osobného vlastníctva nemá finančné prostriedky. Avšak postupom obce</w:t>
            </w:r>
            <w:r w:rsidR="006E644B">
              <w:t xml:space="preserve"> vo </w:t>
            </w:r>
            <w:r w:rsidRPr="00A70C15">
              <w:t>vzťahu</w:t>
            </w:r>
            <w:r w:rsidR="006A5D8A">
              <w:t xml:space="preserve"> k </w:t>
            </w:r>
            <w:r w:rsidRPr="00A70C15">
              <w:t>podávateľke podnetu</w:t>
            </w:r>
            <w:r w:rsidR="006E644B">
              <w:t xml:space="preserve"> a </w:t>
            </w:r>
            <w:r w:rsidRPr="00A70C15">
              <w:t>jej dcére je ohrozené ich právo</w:t>
            </w:r>
            <w:r w:rsidR="006A5D8A">
              <w:t xml:space="preserve"> na </w:t>
            </w:r>
            <w:r w:rsidRPr="00A70C15">
              <w:t>primeranú životnú úroveň</w:t>
            </w:r>
            <w:r w:rsidR="006E644B">
              <w:t xml:space="preserve"> a </w:t>
            </w:r>
            <w:r w:rsidRPr="00A70C15">
              <w:t>sociálnu ochranu zaručené Článkom 28</w:t>
            </w:r>
            <w:r w:rsidR="006E644B">
              <w:t xml:space="preserve"> ods. </w:t>
            </w:r>
            <w:r w:rsidRPr="00A70C15">
              <w:t>1</w:t>
            </w:r>
            <w:r w:rsidRPr="00A70C15">
              <w:rPr>
                <w:vertAlign w:val="superscript"/>
              </w:rPr>
              <w:footnoteReference w:id="59"/>
            </w:r>
            <w:r w:rsidRPr="00A70C15">
              <w:t xml:space="preserve"> Dohovoru</w:t>
            </w:r>
            <w:r w:rsidR="006A5D8A">
              <w:t xml:space="preserve"> o </w:t>
            </w:r>
            <w:r w:rsidRPr="00A70C15">
              <w:t>právach osôb</w:t>
            </w:r>
            <w:r w:rsidR="006A5D8A">
              <w:t xml:space="preserve"> so </w:t>
            </w:r>
            <w:r w:rsidRPr="00A70C15">
              <w:t>zdravotným postihnutím.</w:t>
            </w:r>
            <w:r w:rsidR="006E644B">
              <w:t xml:space="preserve"> V </w:t>
            </w:r>
            <w:r w:rsidRPr="00A70C15">
              <w:t>prípade, ak podávateľka podnetu nebude schopná platiť nájomné</w:t>
            </w:r>
            <w:r w:rsidR="006E644B">
              <w:t xml:space="preserve"> v </w:t>
            </w:r>
            <w:r w:rsidRPr="00A70C15">
              <w:t>určenej výške, môžu jej vzniknúť nedoplatky</w:t>
            </w:r>
            <w:r w:rsidR="006A5D8A">
              <w:t xml:space="preserve"> na </w:t>
            </w:r>
            <w:r w:rsidRPr="00A70C15">
              <w:t>nájomnom</w:t>
            </w:r>
            <w:r w:rsidR="006E644B">
              <w:t xml:space="preserve"> a z </w:t>
            </w:r>
            <w:r w:rsidRPr="00A70C15">
              <w:t>tohto dôvodu existuje hrozba, že</w:t>
            </w:r>
            <w:r w:rsidR="006A5D8A">
              <w:t xml:space="preserve"> zo </w:t>
            </w:r>
            <w:r w:rsidRPr="00A70C15">
              <w:t>strany obce môže dôjsť</w:t>
            </w:r>
            <w:r w:rsidR="006A5D8A">
              <w:t xml:space="preserve"> k </w:t>
            </w:r>
            <w:r w:rsidRPr="00A70C15">
              <w:t>zrušeniu nájomnej zmluvy</w:t>
            </w:r>
            <w:r w:rsidR="006E644B">
              <w:t xml:space="preserve"> a </w:t>
            </w:r>
            <w:r w:rsidRPr="00A70C15">
              <w:t>vyprataniu bytu bez bytovej náhrady –</w:t>
            </w:r>
            <w:r w:rsidR="006A5D8A">
              <w:t xml:space="preserve"> na </w:t>
            </w:r>
            <w:r w:rsidRPr="00A70C15">
              <w:t>ulicu.</w:t>
            </w:r>
          </w:p>
          <w:p w14:paraId="47F7AA8D" w14:textId="08288756" w:rsidR="00B420FD" w:rsidRPr="00A70C15" w:rsidRDefault="00B420FD" w:rsidP="00553964">
            <w:pPr>
              <w:spacing w:line="240" w:lineRule="auto"/>
            </w:pPr>
          </w:p>
          <w:p w14:paraId="15DC9AFA" w14:textId="631BAD64" w:rsidR="00DE1B28" w:rsidRPr="00A70C15" w:rsidRDefault="00DE1B28" w:rsidP="00553964">
            <w:pPr>
              <w:spacing w:line="240" w:lineRule="auto"/>
            </w:pPr>
          </w:p>
          <w:p w14:paraId="37D7B95C" w14:textId="77777777" w:rsidR="00DE1B28" w:rsidRPr="00A70C15" w:rsidRDefault="00DE1B28" w:rsidP="00553964">
            <w:pPr>
              <w:spacing w:line="240" w:lineRule="auto"/>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5" w:color="auto" w:fill="auto"/>
              <w:tblCellMar>
                <w:top w:w="181" w:type="dxa"/>
                <w:left w:w="181" w:type="dxa"/>
                <w:bottom w:w="181" w:type="dxa"/>
                <w:right w:w="181" w:type="dxa"/>
              </w:tblCellMar>
              <w:tblLook w:val="04A0" w:firstRow="1" w:lastRow="0" w:firstColumn="1" w:lastColumn="0" w:noHBand="0" w:noVBand="1"/>
              <w:tblCaption w:val="Opatrenia"/>
              <w:tblDescription w:val="Opatrenia na nápravu a ich vyhodnotenie"/>
            </w:tblPr>
            <w:tblGrid>
              <w:gridCol w:w="8836"/>
            </w:tblGrid>
            <w:tr w:rsidR="00B420FD" w:rsidRPr="00A70C15" w14:paraId="4DA09ECB" w14:textId="77777777" w:rsidTr="005C20BD">
              <w:tc>
                <w:tcPr>
                  <w:tcW w:w="8836" w:type="dxa"/>
                  <w:shd w:val="clear" w:color="auto" w:fill="D9D9D9" w:themeFill="background1" w:themeFillShade="D9"/>
                </w:tcPr>
                <w:p w14:paraId="0356B14D" w14:textId="77777777" w:rsidR="00B420FD" w:rsidRPr="00A70C15" w:rsidRDefault="00B420FD" w:rsidP="00553964">
                  <w:pPr>
                    <w:spacing w:line="240" w:lineRule="auto"/>
                    <w:rPr>
                      <w:b/>
                      <w:lang w:eastAsia="sk-SK"/>
                    </w:rPr>
                  </w:pPr>
                  <w:r w:rsidRPr="00A70C15">
                    <w:rPr>
                      <w:b/>
                      <w:lang w:eastAsia="sk-SK"/>
                    </w:rPr>
                    <w:t>OPATRENIA NA NÁPRAVU</w:t>
                  </w:r>
                </w:p>
                <w:p w14:paraId="2FDC94CA" w14:textId="2419263A" w:rsidR="00B420FD" w:rsidRPr="00A70C15" w:rsidRDefault="00B420FD" w:rsidP="00553964">
                  <w:pPr>
                    <w:spacing w:line="240" w:lineRule="auto"/>
                    <w:rPr>
                      <w:i/>
                      <w:sz w:val="20"/>
                      <w:szCs w:val="20"/>
                      <w:lang w:eastAsia="sk-SK"/>
                    </w:rPr>
                  </w:pPr>
                  <w:r w:rsidRPr="00A70C15">
                    <w:rPr>
                      <w:i/>
                      <w:sz w:val="20"/>
                      <w:szCs w:val="20"/>
                      <w:lang w:eastAsia="sk-SK"/>
                    </w:rPr>
                    <w:t>Vydané dňa 19. augusta 2019</w:t>
                  </w:r>
                </w:p>
                <w:p w14:paraId="3C44DD9A" w14:textId="77777777" w:rsidR="00B420FD" w:rsidRPr="00A70C15" w:rsidRDefault="00B420FD" w:rsidP="00553964">
                  <w:pPr>
                    <w:spacing w:line="240" w:lineRule="auto"/>
                    <w:rPr>
                      <w:szCs w:val="24"/>
                      <w:lang w:eastAsia="sk-SK"/>
                    </w:rPr>
                  </w:pPr>
                </w:p>
                <w:p w14:paraId="38F63D14" w14:textId="48AE0E02" w:rsidR="00B420FD" w:rsidRPr="00A70C15" w:rsidRDefault="00B420FD" w:rsidP="00553964">
                  <w:pPr>
                    <w:spacing w:line="240" w:lineRule="auto"/>
                  </w:pPr>
                  <w:r w:rsidRPr="00A70C15">
                    <w:t>Starostku obce som požiadala prehodnotiť svoj postup</w:t>
                  </w:r>
                  <w:r w:rsidR="006A5D8A">
                    <w:t xml:space="preserve"> pri </w:t>
                  </w:r>
                  <w:r w:rsidRPr="00A70C15">
                    <w:t>riešení bytovej situácie podávateľky podnetu</w:t>
                  </w:r>
                  <w:r w:rsidR="006E644B">
                    <w:t xml:space="preserve"> a </w:t>
                  </w:r>
                  <w:r w:rsidRPr="00A70C15">
                    <w:t>jej dcéry</w:t>
                  </w:r>
                  <w:r w:rsidR="006A5D8A">
                    <w:t xml:space="preserve"> so </w:t>
                  </w:r>
                  <w:r w:rsidRPr="00A70C15">
                    <w:t>zdravotným postihnutím</w:t>
                  </w:r>
                  <w:r w:rsidR="006E644B">
                    <w:t xml:space="preserve"> a </w:t>
                  </w:r>
                  <w:r w:rsidRPr="00A70C15">
                    <w:t>zabezpečiť jej menší nájomný bezbariérový byt</w:t>
                  </w:r>
                  <w:r w:rsidR="006E644B">
                    <w:t xml:space="preserve"> v </w:t>
                  </w:r>
                  <w:r w:rsidRPr="00A70C15">
                    <w:t>najbližšom možnom termíne.</w:t>
                  </w:r>
                  <w:r w:rsidR="006E644B">
                    <w:t xml:space="preserve"> V </w:t>
                  </w:r>
                  <w:r w:rsidRPr="00A70C15">
                    <w:t>prípade, ak</w:t>
                  </w:r>
                  <w:r w:rsidR="00A52AAB">
                    <w:t> </w:t>
                  </w:r>
                  <w:r w:rsidRPr="00A70C15">
                    <w:rPr>
                      <w:bCs/>
                    </w:rPr>
                    <w:t>obec nebude mať</w:t>
                  </w:r>
                  <w:r w:rsidR="006A5D8A">
                    <w:rPr>
                      <w:bCs/>
                    </w:rPr>
                    <w:t xml:space="preserve"> k </w:t>
                  </w:r>
                  <w:r w:rsidRPr="00A70C15">
                    <w:rPr>
                      <w:bCs/>
                    </w:rPr>
                    <w:t xml:space="preserve">dispozícii </w:t>
                  </w:r>
                  <w:r w:rsidRPr="00A70C15">
                    <w:rPr>
                      <w:b/>
                    </w:rPr>
                    <w:t>vhodný menší</w:t>
                  </w:r>
                  <w:r w:rsidRPr="00A70C15">
                    <w:rPr>
                      <w:bCs/>
                    </w:rPr>
                    <w:t xml:space="preserve"> </w:t>
                  </w:r>
                  <w:r w:rsidRPr="00A70C15">
                    <w:rPr>
                      <w:b/>
                    </w:rPr>
                    <w:t>nájomný bezbariérový byt</w:t>
                  </w:r>
                  <w:r w:rsidR="006E644B">
                    <w:rPr>
                      <w:b/>
                    </w:rPr>
                    <w:t xml:space="preserve"> a </w:t>
                  </w:r>
                  <w:r w:rsidRPr="00A70C15">
                    <w:rPr>
                      <w:b/>
                    </w:rPr>
                    <w:t xml:space="preserve">nebude možné zrealizovať výmenu bytu, </w:t>
                  </w:r>
                  <w:r w:rsidRPr="00A70C15">
                    <w:rPr>
                      <w:bCs/>
                    </w:rPr>
                    <w:t>s</w:t>
                  </w:r>
                  <w:r w:rsidRPr="00A70C15">
                    <w:t xml:space="preserve">om starostke navrhla, </w:t>
                  </w:r>
                  <w:r w:rsidRPr="00A70C15">
                    <w:rPr>
                      <w:b/>
                    </w:rPr>
                    <w:t>aby obec zrealizovala stavebné úpravy</w:t>
                  </w:r>
                  <w:r w:rsidR="006E644B">
                    <w:rPr>
                      <w:b/>
                    </w:rPr>
                    <w:t xml:space="preserve"> v </w:t>
                  </w:r>
                  <w:r w:rsidRPr="00A70C15">
                    <w:rPr>
                      <w:b/>
                    </w:rPr>
                    <w:t xml:space="preserve">inom nájomnom byte </w:t>
                  </w:r>
                  <w:r w:rsidRPr="00A70C15">
                    <w:rPr>
                      <w:bCs/>
                    </w:rPr>
                    <w:t>tak, aby bol byt upravený</w:t>
                  </w:r>
                  <w:r w:rsidR="006A5D8A">
                    <w:rPr>
                      <w:bCs/>
                    </w:rPr>
                    <w:t xml:space="preserve"> na </w:t>
                  </w:r>
                  <w:r w:rsidRPr="00A70C15">
                    <w:rPr>
                      <w:b/>
                    </w:rPr>
                    <w:t>bezbariérový</w:t>
                  </w:r>
                  <w:r w:rsidR="006E644B">
                    <w:rPr>
                      <w:b/>
                    </w:rPr>
                    <w:t xml:space="preserve"> a </w:t>
                  </w:r>
                  <w:r w:rsidRPr="00A70C15">
                    <w:rPr>
                      <w:b/>
                    </w:rPr>
                    <w:t>vhodný</w:t>
                  </w:r>
                  <w:r w:rsidR="006A5D8A">
                    <w:rPr>
                      <w:b/>
                    </w:rPr>
                    <w:t xml:space="preserve"> pre </w:t>
                  </w:r>
                  <w:r w:rsidRPr="00A70C15">
                    <w:rPr>
                      <w:b/>
                    </w:rPr>
                    <w:t xml:space="preserve">dcéru podávateľky podnetu </w:t>
                  </w:r>
                  <w:r w:rsidRPr="00A70C15">
                    <w:rPr>
                      <w:bCs/>
                    </w:rPr>
                    <w:t>vzhľadom</w:t>
                  </w:r>
                  <w:r w:rsidR="006A5D8A">
                    <w:rPr>
                      <w:bCs/>
                    </w:rPr>
                    <w:t xml:space="preserve"> na </w:t>
                  </w:r>
                  <w:r w:rsidRPr="00A70C15">
                    <w:rPr>
                      <w:bCs/>
                    </w:rPr>
                    <w:t>jej ťažké telesné postihnutie.</w:t>
                  </w:r>
                  <w:r w:rsidRPr="00A70C15">
                    <w:rPr>
                      <w:b/>
                    </w:rPr>
                    <w:t xml:space="preserve"> </w:t>
                  </w:r>
                  <w:r w:rsidRPr="00A70C15">
                    <w:rPr>
                      <w:bCs/>
                    </w:rPr>
                    <w:t>Alternatívne</w:t>
                  </w:r>
                  <w:r w:rsidR="006A5D8A">
                    <w:rPr>
                      <w:bCs/>
                    </w:rPr>
                    <w:t xml:space="preserve"> do </w:t>
                  </w:r>
                  <w:r w:rsidRPr="00A70C15">
                    <w:rPr>
                      <w:bCs/>
                    </w:rPr>
                    <w:t xml:space="preserve">vyriešenia stavebného konania som požiadala starostku obce, aby </w:t>
                  </w:r>
                  <w:r w:rsidRPr="00A70C15">
                    <w:rPr>
                      <w:b/>
                    </w:rPr>
                    <w:t>poslancom obecného zastupiteľstva predložila</w:t>
                  </w:r>
                  <w:r w:rsidR="006A5D8A">
                    <w:rPr>
                      <w:b/>
                    </w:rPr>
                    <w:t xml:space="preserve"> na </w:t>
                  </w:r>
                  <w:r w:rsidRPr="00A70C15">
                    <w:rPr>
                      <w:b/>
                    </w:rPr>
                    <w:t>rokovanie</w:t>
                  </w:r>
                  <w:r w:rsidR="006E644B">
                    <w:rPr>
                      <w:b/>
                    </w:rPr>
                    <w:t xml:space="preserve"> a </w:t>
                  </w:r>
                  <w:r w:rsidRPr="00A70C15">
                    <w:rPr>
                      <w:b/>
                    </w:rPr>
                    <w:t>schválenie návrh</w:t>
                  </w:r>
                  <w:r w:rsidR="006A5D8A">
                    <w:rPr>
                      <w:b/>
                    </w:rPr>
                    <w:t xml:space="preserve"> na </w:t>
                  </w:r>
                  <w:r w:rsidRPr="00A70C15">
                    <w:rPr>
                      <w:b/>
                    </w:rPr>
                    <w:t>zníženie nájomného</w:t>
                  </w:r>
                  <w:r w:rsidR="006E644B">
                    <w:rPr>
                      <w:b/>
                    </w:rPr>
                    <w:t> za </w:t>
                  </w:r>
                  <w:r w:rsidRPr="00A70C15">
                    <w:rPr>
                      <w:bCs/>
                    </w:rPr>
                    <w:t>byt, ktorý</w:t>
                  </w:r>
                  <w:r w:rsidR="006E644B">
                    <w:rPr>
                      <w:bCs/>
                    </w:rPr>
                    <w:t xml:space="preserve"> v </w:t>
                  </w:r>
                  <w:r w:rsidRPr="00A70C15">
                    <w:rPr>
                      <w:bCs/>
                    </w:rPr>
                    <w:t>súčasnosti podávateľka podnetu užíva</w:t>
                  </w:r>
                  <w:r w:rsidR="006E644B">
                    <w:rPr>
                      <w:bCs/>
                    </w:rPr>
                    <w:t xml:space="preserve"> a </w:t>
                  </w:r>
                  <w:r w:rsidRPr="00A70C15">
                    <w:rPr>
                      <w:bCs/>
                    </w:rPr>
                    <w:t>to</w:t>
                  </w:r>
                  <w:r w:rsidR="006E644B">
                    <w:rPr>
                      <w:bCs/>
                    </w:rPr>
                    <w:t xml:space="preserve"> vo </w:t>
                  </w:r>
                  <w:r w:rsidRPr="00A70C15">
                    <w:rPr>
                      <w:b/>
                    </w:rPr>
                    <w:t xml:space="preserve">výške zodpovedajúcej jej finančným možnostiam </w:t>
                  </w:r>
                  <w:r w:rsidRPr="00A70C15">
                    <w:rPr>
                      <w:bCs/>
                    </w:rPr>
                    <w:t>tak, ako to uviedla</w:t>
                  </w:r>
                  <w:r w:rsidR="006E644B">
                    <w:rPr>
                      <w:bCs/>
                    </w:rPr>
                    <w:t xml:space="preserve"> vo </w:t>
                  </w:r>
                  <w:r w:rsidRPr="00A70C15">
                    <w:rPr>
                      <w:bCs/>
                    </w:rPr>
                    <w:t>svojom liste adresovanom obci,</w:t>
                  </w:r>
                  <w:r w:rsidR="006E644B">
                    <w:rPr>
                      <w:bCs/>
                    </w:rPr>
                    <w:t xml:space="preserve"> v </w:t>
                  </w:r>
                  <w:r w:rsidRPr="00A70C15">
                    <w:rPr>
                      <w:bCs/>
                    </w:rPr>
                    <w:t xml:space="preserve">ktorom žiadala </w:t>
                  </w:r>
                  <w:r w:rsidRPr="00A70C15">
                    <w:rPr>
                      <w:b/>
                    </w:rPr>
                    <w:t>znížiť nájomné</w:t>
                  </w:r>
                  <w:r w:rsidR="006A5D8A">
                    <w:rPr>
                      <w:b/>
                    </w:rPr>
                    <w:t xml:space="preserve"> o </w:t>
                  </w:r>
                  <w:r w:rsidRPr="00A70C15">
                    <w:rPr>
                      <w:b/>
                    </w:rPr>
                    <w:t xml:space="preserve">sumu </w:t>
                  </w:r>
                  <w:bookmarkStart w:id="229" w:name="_Hlk35341500"/>
                  <w:r w:rsidRPr="00A70C15">
                    <w:rPr>
                      <w:b/>
                    </w:rPr>
                    <w:t>41,87 EUR</w:t>
                  </w:r>
                  <w:bookmarkEnd w:id="229"/>
                  <w:r w:rsidRPr="00A70C15">
                    <w:rPr>
                      <w:b/>
                    </w:rPr>
                    <w:t>,</w:t>
                  </w:r>
                  <w:r w:rsidR="006E644B">
                    <w:rPr>
                      <w:b/>
                    </w:rPr>
                    <w:t xml:space="preserve"> t. j. </w:t>
                  </w:r>
                  <w:r w:rsidR="006A5D8A">
                    <w:rPr>
                      <w:bCs/>
                    </w:rPr>
                    <w:t>zo </w:t>
                  </w:r>
                  <w:r w:rsidRPr="00A70C15">
                    <w:rPr>
                      <w:bCs/>
                    </w:rPr>
                    <w:t xml:space="preserve">sumy </w:t>
                  </w:r>
                  <w:r w:rsidRPr="00A70C15">
                    <w:rPr>
                      <w:b/>
                    </w:rPr>
                    <w:t>136,89 EUR</w:t>
                  </w:r>
                  <w:r w:rsidR="006A5D8A">
                    <w:rPr>
                      <w:bCs/>
                    </w:rPr>
                    <w:t xml:space="preserve"> na </w:t>
                  </w:r>
                  <w:r w:rsidRPr="00A70C15">
                    <w:rPr>
                      <w:bCs/>
                    </w:rPr>
                    <w:t xml:space="preserve">sumu </w:t>
                  </w:r>
                  <w:r w:rsidRPr="00A70C15">
                    <w:rPr>
                      <w:b/>
                    </w:rPr>
                    <w:t xml:space="preserve">95,02 EUR </w:t>
                  </w:r>
                  <w:r w:rsidRPr="00A70C15">
                    <w:rPr>
                      <w:bCs/>
                    </w:rPr>
                    <w:t>(toto je výška nájmu</w:t>
                  </w:r>
                  <w:r w:rsidR="006E644B">
                    <w:rPr>
                      <w:bCs/>
                    </w:rPr>
                    <w:t> za </w:t>
                  </w:r>
                  <w:r w:rsidRPr="00A70C15">
                    <w:rPr>
                      <w:bCs/>
                    </w:rPr>
                    <w:t>3</w:t>
                  </w:r>
                  <w:r w:rsidR="006E644B">
                    <w:rPr>
                      <w:bCs/>
                    </w:rPr>
                    <w:t>–</w:t>
                  </w:r>
                  <w:r w:rsidRPr="00A70C15">
                    <w:rPr>
                      <w:bCs/>
                    </w:rPr>
                    <w:t>izbový byt</w:t>
                  </w:r>
                  <w:r w:rsidR="006A5D8A">
                    <w:rPr>
                      <w:bCs/>
                    </w:rPr>
                    <w:t xml:space="preserve"> o </w:t>
                  </w:r>
                  <w:r w:rsidRPr="00A70C15">
                    <w:rPr>
                      <w:bCs/>
                    </w:rPr>
                    <w:t>ktorý žiadala)</w:t>
                  </w:r>
                  <w:r w:rsidRPr="00A70C15">
                    <w:t>.</w:t>
                  </w:r>
                </w:p>
                <w:p w14:paraId="599203D4" w14:textId="77777777" w:rsidR="00B420FD" w:rsidRPr="00A70C15" w:rsidRDefault="00B420FD" w:rsidP="00553964">
                  <w:pPr>
                    <w:spacing w:line="240" w:lineRule="auto"/>
                  </w:pPr>
                </w:p>
                <w:p w14:paraId="51A9B481" w14:textId="77777777" w:rsidR="00B420FD" w:rsidRPr="00A70C15" w:rsidRDefault="00B420FD" w:rsidP="00553964">
                  <w:pPr>
                    <w:spacing w:line="240" w:lineRule="auto"/>
                    <w:rPr>
                      <w:b/>
                      <w:lang w:eastAsia="sk-SK"/>
                    </w:rPr>
                  </w:pPr>
                  <w:r w:rsidRPr="00A70C15">
                    <w:rPr>
                      <w:b/>
                      <w:lang w:eastAsia="sk-SK"/>
                    </w:rPr>
                    <w:t>VYHODNOTENIE OPATRENÍ</w:t>
                  </w:r>
                </w:p>
                <w:p w14:paraId="767EA68E" w14:textId="77777777" w:rsidR="00B420FD" w:rsidRPr="00A70C15" w:rsidRDefault="00B420FD" w:rsidP="00553964">
                  <w:pPr>
                    <w:spacing w:line="240" w:lineRule="auto"/>
                    <w:rPr>
                      <w:i/>
                      <w:sz w:val="20"/>
                      <w:szCs w:val="20"/>
                      <w:lang w:eastAsia="sk-SK"/>
                    </w:rPr>
                  </w:pPr>
                  <w:r w:rsidRPr="00A70C15">
                    <w:rPr>
                      <w:i/>
                      <w:sz w:val="20"/>
                      <w:szCs w:val="20"/>
                      <w:lang w:eastAsia="sk-SK"/>
                    </w:rPr>
                    <w:t>K 31. decembru 2019</w:t>
                  </w:r>
                </w:p>
                <w:p w14:paraId="73C892CA" w14:textId="77777777" w:rsidR="00B420FD" w:rsidRPr="00A70C15" w:rsidRDefault="00B420FD" w:rsidP="00553964">
                  <w:pPr>
                    <w:spacing w:line="240" w:lineRule="auto"/>
                    <w:rPr>
                      <w:lang w:eastAsia="sk-SK"/>
                    </w:rPr>
                  </w:pPr>
                </w:p>
                <w:p w14:paraId="1AD60E25" w14:textId="762BDBB5" w:rsidR="00B420FD" w:rsidRPr="00A70C15" w:rsidRDefault="00B420FD" w:rsidP="00553964">
                  <w:pPr>
                    <w:spacing w:line="240" w:lineRule="auto"/>
                  </w:pPr>
                  <w:r w:rsidRPr="00A70C15">
                    <w:t xml:space="preserve">Starostka obce mi oznámila, že </w:t>
                  </w:r>
                  <w:r w:rsidRPr="00A70C15">
                    <w:rPr>
                      <w:b/>
                      <w:bCs/>
                    </w:rPr>
                    <w:t>pridelenie iného</w:t>
                  </w:r>
                  <w:r w:rsidRPr="00A70C15">
                    <w:t xml:space="preserve"> obecného nájomného bezbariérového bytu podávateľke podnetu nie je možné, pretože všetky sociálne nájomné byty sú obsadené. Zabezpečenie </w:t>
                  </w:r>
                  <w:r w:rsidRPr="00A70C15">
                    <w:rPr>
                      <w:b/>
                      <w:bCs/>
                    </w:rPr>
                    <w:t>menšieho</w:t>
                  </w:r>
                  <w:r w:rsidRPr="00A70C15">
                    <w:t xml:space="preserve"> nájomného bezbariérového bytu je možné iba</w:t>
                  </w:r>
                  <w:r w:rsidR="006A5D8A">
                    <w:t xml:space="preserve"> so </w:t>
                  </w:r>
                  <w:r w:rsidRPr="00A70C15">
                    <w:t>súhlasom nájomníčky menšieho nájomného bytu. Tá</w:t>
                  </w:r>
                  <w:r w:rsidR="006A5D8A">
                    <w:t xml:space="preserve"> však so </w:t>
                  </w:r>
                  <w:r w:rsidRPr="00A70C15">
                    <w:t xml:space="preserve">zámenou bytov nesúhlasí. </w:t>
                  </w:r>
                  <w:r w:rsidRPr="00A70C15">
                    <w:rPr>
                      <w:b/>
                      <w:bCs/>
                    </w:rPr>
                    <w:t>Zníženie výšky nájomného</w:t>
                  </w:r>
                  <w:r w:rsidRPr="00A70C15">
                    <w:t xml:space="preserve"> nie je možné</w:t>
                  </w:r>
                  <w:r w:rsidR="006E644B">
                    <w:t xml:space="preserve"> z </w:t>
                  </w:r>
                  <w:r w:rsidRPr="00A70C15">
                    <w:t>dôvodu, že ide</w:t>
                  </w:r>
                  <w:r w:rsidR="006A5D8A">
                    <w:t xml:space="preserve"> o </w:t>
                  </w:r>
                  <w:r w:rsidRPr="00A70C15">
                    <w:t>sociálne nájomné byty postavené</w:t>
                  </w:r>
                  <w:r w:rsidR="006E644B">
                    <w:t xml:space="preserve"> z </w:t>
                  </w:r>
                  <w:r w:rsidRPr="00A70C15">
                    <w:t>finančných prostriedkov</w:t>
                  </w:r>
                  <w:r w:rsidR="006E644B">
                    <w:t xml:space="preserve"> z </w:t>
                  </w:r>
                  <w:r w:rsidRPr="00A70C15">
                    <w:t xml:space="preserve">úveru poskytnutého Štátnym fondom rozvoja bývania. </w:t>
                  </w:r>
                </w:p>
                <w:p w14:paraId="20E96A20" w14:textId="64AF3F89" w:rsidR="00B420FD" w:rsidRPr="00A70C15" w:rsidRDefault="00B420FD" w:rsidP="00553964">
                  <w:pPr>
                    <w:spacing w:line="240" w:lineRule="auto"/>
                  </w:pPr>
                  <w:r w:rsidRPr="00A70C15">
                    <w:t>V tomto prípade, žiaľ, musím skonštatovať, že starostka obce má</w:t>
                  </w:r>
                  <w:r w:rsidR="006A5D8A">
                    <w:t xml:space="preserve"> pri </w:t>
                  </w:r>
                  <w:r w:rsidRPr="00A70C15">
                    <w:t>znížení nájomného „zviazané ruky“, keďže</w:t>
                  </w:r>
                  <w:r w:rsidR="006E644B">
                    <w:t xml:space="preserve"> z </w:t>
                  </w:r>
                  <w:r w:rsidRPr="00A70C15">
                    <w:t>finančných prostriedkov získaných</w:t>
                  </w:r>
                  <w:r w:rsidR="006E644B">
                    <w:t xml:space="preserve"> z </w:t>
                  </w:r>
                  <w:r w:rsidRPr="00A70C15">
                    <w:t>uhradených platieb nájomného obec spláca úver poskytnutý Štátnym fondom rozvoja bývania. Zámenu bytov nie je možné zrealizovať bez súhlasu obidvoch nájomníkov.</w:t>
                  </w:r>
                </w:p>
                <w:p w14:paraId="35990872" w14:textId="22C103A8" w:rsidR="00B420FD" w:rsidRPr="00A70C15" w:rsidRDefault="00B420FD" w:rsidP="00553964">
                  <w:pPr>
                    <w:spacing w:line="240" w:lineRule="auto"/>
                  </w:pPr>
                  <w:r w:rsidRPr="00A70C15">
                    <w:t>Na Slovensku dlhodobo vnímame, že pretrváva nedostatok nájomných bytov. Ešte väčším problémom je veľmi nízky počet bezbariérových nájomných bytov. Avšak</w:t>
                  </w:r>
                  <w:r w:rsidR="006E644B">
                    <w:t xml:space="preserve"> aj v </w:t>
                  </w:r>
                  <w:r w:rsidRPr="00A70C15">
                    <w:t>prípade, keď má osoba</w:t>
                  </w:r>
                  <w:r w:rsidR="006A5D8A">
                    <w:t xml:space="preserve"> so </w:t>
                  </w:r>
                  <w:r w:rsidRPr="00A70C15">
                    <w:t>zdravotným postihnutím šťastie, že</w:t>
                  </w:r>
                  <w:r w:rsidR="00A52AAB">
                    <w:t> </w:t>
                  </w:r>
                  <w:r w:rsidRPr="00A70C15">
                    <w:t>dostane</w:t>
                  </w:r>
                  <w:r w:rsidR="006A5D8A">
                    <w:t xml:space="preserve"> od </w:t>
                  </w:r>
                  <w:r w:rsidRPr="00A70C15">
                    <w:t>obce nájomný bezbariérový byt, môže nastať problém</w:t>
                  </w:r>
                  <w:r w:rsidR="006E644B">
                    <w:t xml:space="preserve"> s </w:t>
                  </w:r>
                  <w:r w:rsidRPr="00A70C15">
                    <w:t>platením nájomného. Je všeobecne známe, že mnohí ľudia, ktorí</w:t>
                  </w:r>
                  <w:r w:rsidR="006A5D8A">
                    <w:t xml:space="preserve"> sa </w:t>
                  </w:r>
                  <w:r w:rsidRPr="00A70C15">
                    <w:t>starajú</w:t>
                  </w:r>
                  <w:r w:rsidR="006A5D8A">
                    <w:t xml:space="preserve"> o </w:t>
                  </w:r>
                  <w:r w:rsidRPr="00A70C15">
                    <w:t>svojich príbuzných</w:t>
                  </w:r>
                  <w:r w:rsidR="006A5D8A">
                    <w:t xml:space="preserve"> so </w:t>
                  </w:r>
                  <w:r w:rsidRPr="00A70C15">
                    <w:t>zdravotným postihnutím, majú ako jediný príjem opatrovateľský príspevok</w:t>
                  </w:r>
                  <w:r w:rsidR="006E644B">
                    <w:t xml:space="preserve"> a </w:t>
                  </w:r>
                  <w:r w:rsidRPr="00A70C15">
                    <w:t>platenie vyššieho nájomného je</w:t>
                  </w:r>
                  <w:r w:rsidR="006A5D8A">
                    <w:t xml:space="preserve"> pre </w:t>
                  </w:r>
                  <w:r w:rsidRPr="00A70C15">
                    <w:t xml:space="preserve">nich finančne neúnosné. </w:t>
                  </w:r>
                </w:p>
                <w:p w14:paraId="4AE5C771" w14:textId="48A2A34A" w:rsidR="00B420FD" w:rsidRPr="00A70C15" w:rsidRDefault="00B420FD" w:rsidP="00553964">
                  <w:pPr>
                    <w:spacing w:line="240" w:lineRule="auto"/>
                  </w:pPr>
                  <w:r w:rsidRPr="00A70C15">
                    <w:t>Verím, že</w:t>
                  </w:r>
                  <w:r w:rsidR="006E644B">
                    <w:t xml:space="preserve"> aj v </w:t>
                  </w:r>
                  <w:r w:rsidRPr="00A70C15">
                    <w:t>tomto prípade môže prísť</w:t>
                  </w:r>
                  <w:r w:rsidR="006A5D8A">
                    <w:t xml:space="preserve"> k </w:t>
                  </w:r>
                  <w:r w:rsidRPr="00A70C15">
                    <w:t>vyriešeniu problému</w:t>
                  </w:r>
                  <w:r w:rsidR="006E644B">
                    <w:t xml:space="preserve"> v </w:t>
                  </w:r>
                  <w:r w:rsidRPr="00A70C15">
                    <w:t>prospech podávateľky podnetu. Spoločne</w:t>
                  </w:r>
                  <w:r w:rsidR="006A5D8A">
                    <w:t xml:space="preserve"> so </w:t>
                  </w:r>
                  <w:r w:rsidRPr="00A70C15">
                    <w:t>starostkou obce budem hľadať ďalšie možnosti, ako by</w:t>
                  </w:r>
                  <w:r w:rsidR="006A5D8A">
                    <w:t xml:space="preserve"> sa </w:t>
                  </w:r>
                  <w:r w:rsidRPr="00A70C15">
                    <w:t xml:space="preserve">bytová situácia podávateľky podnetu dala vyriešiť. </w:t>
                  </w:r>
                </w:p>
                <w:p w14:paraId="70B43D4D" w14:textId="40974A2E" w:rsidR="00B420FD" w:rsidRPr="00A70C15" w:rsidRDefault="00B420FD" w:rsidP="00553964">
                  <w:pPr>
                    <w:spacing w:line="240" w:lineRule="auto"/>
                    <w:rPr>
                      <w:rFonts w:eastAsia="Calibri"/>
                    </w:rPr>
                  </w:pPr>
                  <w:r w:rsidRPr="00A70C15">
                    <w:t>V súčasnosti je situácia</w:t>
                  </w:r>
                  <w:r w:rsidR="006A5D8A">
                    <w:t xml:space="preserve"> u </w:t>
                  </w:r>
                  <w:r w:rsidRPr="00A70C15">
                    <w:t>podávateľky podnetu stále rovnaká, sme</w:t>
                  </w:r>
                  <w:r w:rsidR="006E644B">
                    <w:t xml:space="preserve"> s </w:t>
                  </w:r>
                  <w:r w:rsidRPr="00A70C15">
                    <w:t>ňou</w:t>
                  </w:r>
                  <w:r w:rsidR="006E644B">
                    <w:t xml:space="preserve"> v </w:t>
                  </w:r>
                  <w:r w:rsidRPr="00A70C15">
                    <w:t>telefonickom kontakte, obec jej</w:t>
                  </w:r>
                  <w:r w:rsidR="006A5D8A">
                    <w:t xml:space="preserve"> na </w:t>
                  </w:r>
                  <w:r w:rsidRPr="00A70C15">
                    <w:t>nájomné neprispieva žiadnou čiastkou.</w:t>
                  </w:r>
                </w:p>
              </w:tc>
            </w:tr>
          </w:tbl>
          <w:p w14:paraId="25F8BA46" w14:textId="77777777" w:rsidR="00B420FD" w:rsidRPr="00A70C15" w:rsidRDefault="00B420FD" w:rsidP="00553964">
            <w:pPr>
              <w:spacing w:line="240" w:lineRule="auto"/>
            </w:pPr>
          </w:p>
        </w:tc>
      </w:tr>
    </w:tbl>
    <w:p w14:paraId="2609BA40" w14:textId="7F16A6DD" w:rsidR="00DC02EB" w:rsidRPr="00A70C15" w:rsidRDefault="00B420FD" w:rsidP="00D54F6B">
      <w:pPr>
        <w:pStyle w:val="Nadpis4"/>
        <w:numPr>
          <w:ilvl w:val="0"/>
          <w:numId w:val="7"/>
        </w:numPr>
        <w:spacing w:line="240" w:lineRule="auto"/>
        <w:ind w:left="426" w:hanging="426"/>
        <w:rPr>
          <w:rFonts w:cs="Arial"/>
        </w:rPr>
      </w:pPr>
      <w:r w:rsidRPr="00A70C15">
        <w:rPr>
          <w:rFonts w:cs="Arial"/>
        </w:rPr>
        <w:lastRenderedPageBreak/>
        <w:t>Koncesionárske poplatky</w:t>
      </w:r>
    </w:p>
    <w:p w14:paraId="6633AFA4" w14:textId="77777777" w:rsidR="003C0E31" w:rsidRPr="00A70C15" w:rsidRDefault="003C0E31" w:rsidP="00553964">
      <w:pPr>
        <w:spacing w:line="240" w:lineRule="auto"/>
        <w:rPr>
          <w:rFonts w:cs="Arial"/>
          <w:b/>
        </w:rPr>
      </w:pPr>
    </w:p>
    <w:p w14:paraId="67E61672" w14:textId="225D05FD" w:rsidR="003C0E31" w:rsidRPr="00A70C15" w:rsidRDefault="003C0E31" w:rsidP="00553964">
      <w:pPr>
        <w:spacing w:line="240" w:lineRule="auto"/>
        <w:rPr>
          <w:rFonts w:cs="Arial"/>
          <w:b/>
        </w:rPr>
      </w:pPr>
      <w:r w:rsidRPr="00A70C15">
        <w:rPr>
          <w:rFonts w:cs="Arial"/>
          <w:b/>
        </w:rPr>
        <w:t>SÚHRN HLAVNÝCH ZISTENÍ:</w:t>
      </w:r>
    </w:p>
    <w:p w14:paraId="65BB70EE" w14:textId="77777777" w:rsidR="00C07C92" w:rsidRPr="00A70C15" w:rsidRDefault="00C07C92" w:rsidP="00553964">
      <w:pPr>
        <w:spacing w:line="240" w:lineRule="auto"/>
      </w:pPr>
    </w:p>
    <w:p w14:paraId="436C7BBE" w14:textId="75A4967E" w:rsidR="003C0E31" w:rsidRPr="00A70C15" w:rsidRDefault="00B420FD" w:rsidP="00553964">
      <w:pPr>
        <w:spacing w:line="240" w:lineRule="auto"/>
        <w:rPr>
          <w:rFonts w:cs="Arial"/>
        </w:rPr>
      </w:pPr>
      <w:r w:rsidRPr="00A70C15">
        <w:rPr>
          <w:rFonts w:cs="Arial"/>
        </w:rPr>
        <w:t>V oblasti posudzovania podnetov týkajúcich</w:t>
      </w:r>
      <w:r w:rsidR="006A5D8A">
        <w:rPr>
          <w:rFonts w:cs="Arial"/>
        </w:rPr>
        <w:t xml:space="preserve"> sa </w:t>
      </w:r>
      <w:r w:rsidRPr="00A70C15">
        <w:rPr>
          <w:rFonts w:cs="Arial"/>
        </w:rPr>
        <w:t>koncesionárskych poplatkov upozorňujem</w:t>
      </w:r>
      <w:r w:rsidR="006A5D8A">
        <w:rPr>
          <w:rFonts w:cs="Arial"/>
        </w:rPr>
        <w:t xml:space="preserve"> na </w:t>
      </w:r>
      <w:r w:rsidRPr="00A70C15">
        <w:rPr>
          <w:rFonts w:cs="Arial"/>
        </w:rPr>
        <w:t>tieto hlavné zistenia:</w:t>
      </w:r>
    </w:p>
    <w:p w14:paraId="3A70C7AF" w14:textId="77777777" w:rsidR="00C07C92" w:rsidRPr="00A70C15" w:rsidRDefault="00C07C92" w:rsidP="00553964">
      <w:pPr>
        <w:spacing w:line="240" w:lineRule="auto"/>
      </w:pPr>
    </w:p>
    <w:p w14:paraId="1DA2C647" w14:textId="59A64076" w:rsidR="00B420FD" w:rsidRPr="00A70C15" w:rsidRDefault="00B420FD" w:rsidP="00D54F6B">
      <w:pPr>
        <w:numPr>
          <w:ilvl w:val="0"/>
          <w:numId w:val="53"/>
        </w:numPr>
        <w:spacing w:line="240" w:lineRule="auto"/>
        <w:ind w:left="426" w:hanging="426"/>
        <w:rPr>
          <w:rFonts w:cs="Arial"/>
          <w:b/>
        </w:rPr>
      </w:pPr>
      <w:r w:rsidRPr="00A70C15">
        <w:rPr>
          <w:rFonts w:cs="Arial"/>
          <w:b/>
        </w:rPr>
        <w:t>Povinnosť oznámiť</w:t>
      </w:r>
      <w:r w:rsidR="006E644B">
        <w:rPr>
          <w:rFonts w:cs="Arial"/>
          <w:b/>
        </w:rPr>
        <w:t xml:space="preserve"> a </w:t>
      </w:r>
      <w:r w:rsidRPr="00A70C15">
        <w:rPr>
          <w:rFonts w:cs="Arial"/>
          <w:b/>
        </w:rPr>
        <w:t>preukázať nárok osôb</w:t>
      </w:r>
      <w:r w:rsidR="006A5D8A">
        <w:rPr>
          <w:rFonts w:cs="Arial"/>
          <w:b/>
        </w:rPr>
        <w:t xml:space="preserve"> so </w:t>
      </w:r>
      <w:r w:rsidRPr="00A70C15">
        <w:rPr>
          <w:rFonts w:cs="Arial"/>
          <w:b/>
        </w:rPr>
        <w:t>zdravotným postihnutím</w:t>
      </w:r>
      <w:r w:rsidR="006A5D8A">
        <w:rPr>
          <w:rFonts w:cs="Arial"/>
          <w:b/>
        </w:rPr>
        <w:t xml:space="preserve"> na </w:t>
      </w:r>
      <w:r w:rsidRPr="00A70C15">
        <w:rPr>
          <w:rFonts w:cs="Arial"/>
          <w:b/>
        </w:rPr>
        <w:t>oslobodenie</w:t>
      </w:r>
      <w:r w:rsidR="006A5D8A">
        <w:rPr>
          <w:rFonts w:cs="Arial"/>
          <w:b/>
        </w:rPr>
        <w:t xml:space="preserve"> od </w:t>
      </w:r>
      <w:r w:rsidRPr="00A70C15">
        <w:rPr>
          <w:rFonts w:cs="Arial"/>
          <w:b/>
        </w:rPr>
        <w:t>platenia koncesionárskych poplatkov</w:t>
      </w:r>
      <w:r w:rsidR="006E644B">
        <w:rPr>
          <w:rFonts w:cs="Arial"/>
          <w:b/>
        </w:rPr>
        <w:t xml:space="preserve"> v </w:t>
      </w:r>
      <w:r w:rsidRPr="00A70C15">
        <w:rPr>
          <w:rFonts w:cs="Arial"/>
          <w:b/>
        </w:rPr>
        <w:t>zákonom stanovenej lehote.</w:t>
      </w:r>
    </w:p>
    <w:p w14:paraId="1F66F976" w14:textId="77777777" w:rsidR="00C02AB8" w:rsidRPr="00A70C15" w:rsidRDefault="00C02AB8" w:rsidP="00553964">
      <w:pPr>
        <w:spacing w:line="240" w:lineRule="auto"/>
        <w:rPr>
          <w:rFonts w:cs="Arial"/>
          <w:b/>
        </w:rPr>
      </w:pPr>
    </w:p>
    <w:p w14:paraId="089D541C" w14:textId="530D02A3" w:rsidR="00B420FD" w:rsidRPr="00A70C15" w:rsidRDefault="00B420FD" w:rsidP="00D54F6B">
      <w:pPr>
        <w:numPr>
          <w:ilvl w:val="0"/>
          <w:numId w:val="53"/>
        </w:numPr>
        <w:spacing w:line="240" w:lineRule="auto"/>
        <w:ind w:left="426" w:hanging="426"/>
        <w:rPr>
          <w:rFonts w:cs="Arial"/>
          <w:b/>
        </w:rPr>
      </w:pPr>
      <w:r w:rsidRPr="00A70C15">
        <w:rPr>
          <w:rFonts w:cs="Arial"/>
          <w:b/>
        </w:rPr>
        <w:t>Vymáhanie nedoplatkov</w:t>
      </w:r>
      <w:r w:rsidR="006E644B">
        <w:rPr>
          <w:rFonts w:cs="Arial"/>
          <w:b/>
        </w:rPr>
        <w:t> za </w:t>
      </w:r>
      <w:r w:rsidRPr="00A70C15">
        <w:rPr>
          <w:rFonts w:cs="Arial"/>
          <w:b/>
        </w:rPr>
        <w:t>úhradu</w:t>
      </w:r>
      <w:r w:rsidR="006E644B">
        <w:rPr>
          <w:rFonts w:cs="Arial"/>
          <w:b/>
        </w:rPr>
        <w:t> za </w:t>
      </w:r>
      <w:r w:rsidRPr="00A70C15">
        <w:rPr>
          <w:rFonts w:cs="Arial"/>
          <w:b/>
        </w:rPr>
        <w:t>služby poskytované verejnosti</w:t>
      </w:r>
      <w:r w:rsidR="006A5D8A">
        <w:rPr>
          <w:rFonts w:cs="Arial"/>
          <w:b/>
        </w:rPr>
        <w:t xml:space="preserve"> so </w:t>
      </w:r>
      <w:r w:rsidRPr="00A70C15">
        <w:rPr>
          <w:rFonts w:cs="Arial"/>
          <w:b/>
        </w:rPr>
        <w:t>spätnou platnosťou,</w:t>
      </w:r>
      <w:r w:rsidR="006E644B">
        <w:rPr>
          <w:rFonts w:cs="Arial"/>
          <w:b/>
        </w:rPr>
        <w:t> za </w:t>
      </w:r>
      <w:r w:rsidRPr="00A70C15">
        <w:rPr>
          <w:rFonts w:cs="Arial"/>
          <w:b/>
        </w:rPr>
        <w:t>obdobie</w:t>
      </w:r>
      <w:r w:rsidR="006A5D8A">
        <w:rPr>
          <w:rFonts w:cs="Arial"/>
          <w:b/>
        </w:rPr>
        <w:t xml:space="preserve"> od </w:t>
      </w:r>
      <w:r w:rsidRPr="00A70C15">
        <w:rPr>
          <w:rFonts w:cs="Arial"/>
          <w:b/>
        </w:rPr>
        <w:t>1. januára 2013.</w:t>
      </w:r>
    </w:p>
    <w:p w14:paraId="31C38507" w14:textId="77777777" w:rsidR="00C02AB8" w:rsidRPr="00A70C15" w:rsidRDefault="00C02AB8" w:rsidP="00553964">
      <w:pPr>
        <w:spacing w:line="240" w:lineRule="auto"/>
        <w:rPr>
          <w:rFonts w:cs="Arial"/>
          <w:b/>
        </w:rPr>
      </w:pPr>
    </w:p>
    <w:p w14:paraId="16B06022" w14:textId="5F9089E8" w:rsidR="00B420FD" w:rsidRPr="00A70C15" w:rsidRDefault="00B420FD" w:rsidP="00D54F6B">
      <w:pPr>
        <w:numPr>
          <w:ilvl w:val="0"/>
          <w:numId w:val="53"/>
        </w:numPr>
        <w:spacing w:line="240" w:lineRule="auto"/>
        <w:ind w:left="426" w:hanging="426"/>
        <w:rPr>
          <w:rFonts w:cs="Arial"/>
          <w:b/>
        </w:rPr>
      </w:pPr>
      <w:r w:rsidRPr="00A70C15">
        <w:rPr>
          <w:rFonts w:cs="Arial"/>
          <w:b/>
        </w:rPr>
        <w:t>Možnosť uhradiť nedoplatok maximálne</w:t>
      </w:r>
      <w:r w:rsidR="006E644B">
        <w:rPr>
          <w:rFonts w:cs="Arial"/>
          <w:b/>
        </w:rPr>
        <w:t xml:space="preserve"> v </w:t>
      </w:r>
      <w:r w:rsidRPr="00A70C15">
        <w:rPr>
          <w:rFonts w:cs="Arial"/>
          <w:b/>
        </w:rPr>
        <w:t>priebehu jedného roka.</w:t>
      </w:r>
    </w:p>
    <w:p w14:paraId="0E5F04DD" w14:textId="77777777" w:rsidR="00C02AB8" w:rsidRPr="00A70C15" w:rsidRDefault="00C02AB8" w:rsidP="00553964">
      <w:pPr>
        <w:spacing w:line="240" w:lineRule="auto"/>
        <w:rPr>
          <w:rFonts w:cs="Arial"/>
          <w:b/>
        </w:rPr>
      </w:pPr>
    </w:p>
    <w:p w14:paraId="0764C768" w14:textId="662853FD" w:rsidR="00B420FD" w:rsidRPr="00A70C15" w:rsidRDefault="00B420FD" w:rsidP="00D54F6B">
      <w:pPr>
        <w:numPr>
          <w:ilvl w:val="0"/>
          <w:numId w:val="53"/>
        </w:numPr>
        <w:spacing w:line="240" w:lineRule="auto"/>
        <w:ind w:left="426" w:hanging="426"/>
        <w:rPr>
          <w:rFonts w:cs="Arial"/>
          <w:b/>
        </w:rPr>
      </w:pPr>
      <w:r w:rsidRPr="00A70C15">
        <w:rPr>
          <w:rFonts w:cs="Arial"/>
          <w:b/>
        </w:rPr>
        <w:t>Nemožnosť odpustenia</w:t>
      </w:r>
      <w:r w:rsidR="006E644B">
        <w:rPr>
          <w:rFonts w:cs="Arial"/>
          <w:b/>
        </w:rPr>
        <w:t xml:space="preserve"> alebo </w:t>
      </w:r>
      <w:r w:rsidRPr="00A70C15">
        <w:rPr>
          <w:rFonts w:cs="Arial"/>
          <w:b/>
        </w:rPr>
        <w:t>zníženia nedoplatku.</w:t>
      </w:r>
    </w:p>
    <w:p w14:paraId="64DD1500" w14:textId="77777777" w:rsidR="003C0E31" w:rsidRPr="00A70C15" w:rsidRDefault="003C0E31" w:rsidP="00553964">
      <w:pPr>
        <w:spacing w:line="240" w:lineRule="auto"/>
        <w:rPr>
          <w:rFonts w:eastAsia="Times New Roman" w:cs="Arial"/>
          <w:szCs w:val="24"/>
          <w:lang w:eastAsia="sk-SK"/>
        </w:rPr>
      </w:pPr>
      <w:bookmarkStart w:id="230" w:name="_Hlk35446663"/>
    </w:p>
    <w:p w14:paraId="287F6E6A" w14:textId="77777777" w:rsidR="00B420FD" w:rsidRPr="00A70C15" w:rsidRDefault="00B420FD" w:rsidP="00553964">
      <w:pPr>
        <w:spacing w:line="240" w:lineRule="auto"/>
        <w:rPr>
          <w:rFonts w:cs="Arial"/>
          <w:lang w:eastAsia="sk-SK"/>
        </w:rPr>
      </w:pPr>
    </w:p>
    <w:p w14:paraId="3BBBB1F9" w14:textId="060F9199" w:rsidR="00B420FD" w:rsidRPr="00A70C15" w:rsidRDefault="00B420FD" w:rsidP="00553964">
      <w:pPr>
        <w:pStyle w:val="Story"/>
        <w:spacing w:line="240" w:lineRule="auto"/>
        <w:ind w:left="0" w:firstLine="0"/>
        <w:rPr>
          <w:rFonts w:cs="Arial"/>
        </w:rPr>
      </w:pPr>
      <w:bookmarkStart w:id="231" w:name="_Toc36115100"/>
      <w:r w:rsidRPr="00A70C15">
        <w:rPr>
          <w:rFonts w:cs="Arial"/>
          <w:caps w:val="0"/>
        </w:rPr>
        <w:t xml:space="preserve">Príbeh </w:t>
      </w:r>
      <w:r w:rsidR="00A858B1" w:rsidRPr="00A70C15">
        <w:rPr>
          <w:rFonts w:cs="Arial"/>
          <w:caps w:val="0"/>
        </w:rPr>
        <w:t>tridsiaty šiesty</w:t>
      </w:r>
      <w:bookmarkEnd w:id="231"/>
    </w:p>
    <w:p w14:paraId="2AA772A7" w14:textId="7AD9D5F8" w:rsidR="00B420FD" w:rsidRPr="00A70C15" w:rsidRDefault="00B420FD" w:rsidP="00553964">
      <w:pPr>
        <w:pStyle w:val="Story"/>
        <w:spacing w:line="240" w:lineRule="auto"/>
        <w:ind w:left="0" w:firstLine="0"/>
        <w:rPr>
          <w:rFonts w:cs="Arial"/>
        </w:rPr>
      </w:pPr>
      <w:bookmarkStart w:id="232" w:name="_Toc36115101"/>
      <w:r w:rsidRPr="00A70C15">
        <w:rPr>
          <w:rFonts w:cs="Arial"/>
        </w:rPr>
        <w:t>NEOPRÁVNENÉ VYMÁHANIE KONCESIONÁRSKYCH POPLATKOV</w:t>
      </w:r>
      <w:bookmarkEnd w:id="232"/>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B420FD" w:rsidRPr="00A70C15" w14:paraId="3F0AAE53" w14:textId="77777777" w:rsidTr="005C20BD">
        <w:tc>
          <w:tcPr>
            <w:tcW w:w="5000" w:type="pct"/>
            <w:shd w:val="clear" w:color="auto" w:fill="F0F0F0"/>
          </w:tcPr>
          <w:p w14:paraId="74E6384C" w14:textId="5A32B4E4" w:rsidR="00B420FD" w:rsidRPr="00A70C15" w:rsidRDefault="00B420FD" w:rsidP="00A52AAB">
            <w:pPr>
              <w:spacing w:line="240" w:lineRule="auto"/>
              <w:rPr>
                <w:b/>
                <w:bCs/>
                <w:color w:val="000000"/>
                <w:shd w:val="clear" w:color="auto" w:fill="FFFFFF"/>
              </w:rPr>
            </w:pPr>
            <w:r w:rsidRPr="00A70C15">
              <w:rPr>
                <w:b/>
                <w:bCs/>
              </w:rPr>
              <w:t>Rozhlas</w:t>
            </w:r>
            <w:r w:rsidR="006E644B">
              <w:rPr>
                <w:b/>
                <w:bCs/>
              </w:rPr>
              <w:t xml:space="preserve"> a </w:t>
            </w:r>
            <w:r w:rsidRPr="00A70C15">
              <w:rPr>
                <w:b/>
                <w:bCs/>
              </w:rPr>
              <w:t>televízia Slovenska (ďalej len „RTVS“) vymáhala koncesionársky poplatok</w:t>
            </w:r>
            <w:r w:rsidR="006A5D8A">
              <w:rPr>
                <w:b/>
                <w:bCs/>
              </w:rPr>
              <w:t xml:space="preserve"> od </w:t>
            </w:r>
            <w:r w:rsidRPr="00A70C15">
              <w:rPr>
                <w:b/>
                <w:bCs/>
              </w:rPr>
              <w:t>podávateľa podnetu, ktorý</w:t>
            </w:r>
            <w:r w:rsidR="006E644B">
              <w:rPr>
                <w:b/>
                <w:bCs/>
              </w:rPr>
              <w:t xml:space="preserve"> v </w:t>
            </w:r>
            <w:r w:rsidRPr="00A70C15">
              <w:rPr>
                <w:b/>
                <w:bCs/>
              </w:rPr>
              <w:t>zákonom určenej lehote predložil potvrdenie</w:t>
            </w:r>
            <w:r w:rsidR="006A5D8A">
              <w:rPr>
                <w:b/>
                <w:bCs/>
              </w:rPr>
              <w:t xml:space="preserve"> o </w:t>
            </w:r>
            <w:r w:rsidRPr="00A70C15">
              <w:rPr>
                <w:b/>
                <w:bCs/>
              </w:rPr>
              <w:t>tom, že je osobou</w:t>
            </w:r>
            <w:r w:rsidR="006E644B">
              <w:rPr>
                <w:b/>
                <w:bCs/>
              </w:rPr>
              <w:t xml:space="preserve"> s </w:t>
            </w:r>
            <w:r w:rsidRPr="00A70C15">
              <w:rPr>
                <w:b/>
                <w:bCs/>
              </w:rPr>
              <w:t>ťažkým zdravotným postihnutím.</w:t>
            </w:r>
            <w:r w:rsidR="00A52AAB">
              <w:rPr>
                <w:b/>
                <w:bCs/>
              </w:rPr>
              <w:t xml:space="preserve"> </w:t>
            </w:r>
            <w:r w:rsidRPr="00A70C15">
              <w:rPr>
                <w:b/>
                <w:bCs/>
              </w:rPr>
              <w:t>RTVS ho</w:t>
            </w:r>
            <w:r w:rsidR="00A52AAB">
              <w:rPr>
                <w:b/>
                <w:bCs/>
              </w:rPr>
              <w:t> </w:t>
            </w:r>
            <w:r w:rsidRPr="00A70C15">
              <w:rPr>
                <w:b/>
                <w:bCs/>
              </w:rPr>
              <w:t>vyzvala</w:t>
            </w:r>
            <w:r w:rsidR="006A5D8A">
              <w:rPr>
                <w:b/>
                <w:bCs/>
              </w:rPr>
              <w:t xml:space="preserve"> na </w:t>
            </w:r>
            <w:r w:rsidRPr="00A70C15">
              <w:rPr>
                <w:b/>
                <w:bCs/>
              </w:rPr>
              <w:t>úhradu nedoplatku koncesionárskeho poplatku,</w:t>
            </w:r>
            <w:r w:rsidR="006E644B">
              <w:rPr>
                <w:b/>
                <w:bCs/>
              </w:rPr>
              <w:t xml:space="preserve"> aj </w:t>
            </w:r>
            <w:r w:rsidRPr="00A70C15">
              <w:rPr>
                <w:b/>
                <w:bCs/>
              </w:rPr>
              <w:t>keď bol premlčaný.</w:t>
            </w:r>
          </w:p>
        </w:tc>
      </w:tr>
    </w:tbl>
    <w:p w14:paraId="17CE8397" w14:textId="77777777" w:rsidR="00B420FD" w:rsidRPr="00A70C15" w:rsidRDefault="00B420FD" w:rsidP="00553964">
      <w:pPr>
        <w:pStyle w:val="Podtitul"/>
        <w:spacing w:line="240" w:lineRule="auto"/>
      </w:pPr>
      <w:r w:rsidRPr="00A70C15">
        <w:t>Naša značka: KZP/0322/2018/05R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B420FD" w:rsidRPr="00A70C15" w14:paraId="6800762A" w14:textId="77777777" w:rsidTr="005C20BD">
        <w:tc>
          <w:tcPr>
            <w:tcW w:w="9226" w:type="dxa"/>
            <w:tcBorders>
              <w:left w:val="single" w:sz="24" w:space="0" w:color="C0C0C0"/>
            </w:tcBorders>
            <w:shd w:val="clear" w:color="auto" w:fill="auto"/>
          </w:tcPr>
          <w:p w14:paraId="413F2F37" w14:textId="234E70F1" w:rsidR="00B420FD" w:rsidRPr="00A70C15" w:rsidRDefault="00B420FD" w:rsidP="00553964">
            <w:pPr>
              <w:spacing w:line="240" w:lineRule="auto"/>
            </w:pPr>
            <w:r w:rsidRPr="00A70C15">
              <w:t>Podávateľa podnetu RTVS</w:t>
            </w:r>
            <w:r w:rsidR="006E644B">
              <w:t xml:space="preserve"> v </w:t>
            </w:r>
            <w:r w:rsidRPr="00A70C15">
              <w:t>marci 2018 vyzvala</w:t>
            </w:r>
            <w:r w:rsidR="006A5D8A">
              <w:t xml:space="preserve"> na </w:t>
            </w:r>
            <w:r w:rsidRPr="00A70C15">
              <w:t>úhradu nedoplatku koncesionárskeho poplatku</w:t>
            </w:r>
            <w:r w:rsidR="006E644B">
              <w:t xml:space="preserve"> vo </w:t>
            </w:r>
            <w:r w:rsidRPr="00A70C15">
              <w:t>výške 422,24 Eur. Po následnej korešpondencii RTVS podávateľovi podnetu</w:t>
            </w:r>
            <w:r w:rsidR="006E644B">
              <w:t xml:space="preserve"> v </w:t>
            </w:r>
            <w:r w:rsidRPr="00A70C15">
              <w:t>júli 2018 oznámila, že výška jeho nedoplatku je</w:t>
            </w:r>
            <w:r w:rsidR="00A52AAB">
              <w:t> </w:t>
            </w:r>
            <w:r w:rsidRPr="00A70C15">
              <w:t>310,88 Eur. Podávateľ podnetu</w:t>
            </w:r>
            <w:r w:rsidR="006E644B">
              <w:t xml:space="preserve"> v </w:t>
            </w:r>
            <w:r w:rsidRPr="00A70C15">
              <w:t>liste</w:t>
            </w:r>
            <w:r w:rsidR="006A5D8A">
              <w:t xml:space="preserve"> zo </w:t>
            </w:r>
            <w:r w:rsidRPr="00A70C15">
              <w:t>dňa 17. septembra 2018, adresovanom RTVS, poukázal</w:t>
            </w:r>
            <w:r w:rsidR="006A5D8A">
              <w:t xml:space="preserve"> na </w:t>
            </w:r>
            <w:r w:rsidRPr="00A70C15">
              <w:t>skutočnosť, že</w:t>
            </w:r>
            <w:r w:rsidR="006A5D8A">
              <w:t xml:space="preserve"> od </w:t>
            </w:r>
            <w:r w:rsidRPr="00A70C15">
              <w:rPr>
                <w:b/>
              </w:rPr>
              <w:t>roku 1976 je osobou</w:t>
            </w:r>
            <w:r w:rsidR="006E644B">
              <w:rPr>
                <w:b/>
              </w:rPr>
              <w:t xml:space="preserve"> s </w:t>
            </w:r>
            <w:r w:rsidRPr="00A70C15">
              <w:rPr>
                <w:b/>
              </w:rPr>
              <w:t>ťažkým zdravotným postihnutím</w:t>
            </w:r>
            <w:r w:rsidRPr="00A70C15">
              <w:t xml:space="preserve">. Zároveň namietal, že </w:t>
            </w:r>
            <w:r w:rsidRPr="00A70C15">
              <w:rPr>
                <w:b/>
              </w:rPr>
              <w:t>časť pohľadávky je premlčaná</w:t>
            </w:r>
            <w:r w:rsidR="006E644B">
              <w:t xml:space="preserve"> a </w:t>
            </w:r>
            <w:r w:rsidRPr="00A70C15">
              <w:t>požiadal</w:t>
            </w:r>
            <w:r w:rsidR="006A5D8A">
              <w:t xml:space="preserve"> o </w:t>
            </w:r>
            <w:r w:rsidRPr="00A70C15">
              <w:t xml:space="preserve">splátkový kalendár. RTVS </w:t>
            </w:r>
            <w:r w:rsidRPr="00A70C15">
              <w:rPr>
                <w:b/>
              </w:rPr>
              <w:t>námietku premlčania časti pohľadávky akceptovala</w:t>
            </w:r>
            <w:r w:rsidR="006E644B">
              <w:t xml:space="preserve"> a </w:t>
            </w:r>
            <w:r w:rsidRPr="00A70C15">
              <w:t>výšku nedoplatku vyčíslila</w:t>
            </w:r>
            <w:r w:rsidR="006A5D8A">
              <w:t xml:space="preserve"> na </w:t>
            </w:r>
            <w:r w:rsidRPr="00A70C15">
              <w:t xml:space="preserve">sumu 167,04 Eur. </w:t>
            </w:r>
          </w:p>
          <w:p w14:paraId="300325E0" w14:textId="77777777" w:rsidR="00B420FD" w:rsidRPr="00A70C15" w:rsidRDefault="00B420FD" w:rsidP="00553964">
            <w:pPr>
              <w:spacing w:line="240" w:lineRule="auto"/>
            </w:pPr>
          </w:p>
          <w:p w14:paraId="03D0D480" w14:textId="1D731B83" w:rsidR="00B420FD" w:rsidRPr="00A70C15" w:rsidRDefault="00B420FD" w:rsidP="00553964">
            <w:pPr>
              <w:spacing w:line="240" w:lineRule="auto"/>
            </w:pPr>
            <w:r w:rsidRPr="00A70C15">
              <w:t>Podávateľ podnetu nesúhlasil</w:t>
            </w:r>
            <w:r w:rsidR="006E644B">
              <w:t xml:space="preserve"> s </w:t>
            </w:r>
            <w:r w:rsidRPr="00A70C15">
              <w:t>riešením jeho problému</w:t>
            </w:r>
            <w:r w:rsidR="006A5D8A">
              <w:t xml:space="preserve"> zo </w:t>
            </w:r>
            <w:r w:rsidRPr="00A70C15">
              <w:t>strany RTVS. Preto</w:t>
            </w:r>
            <w:r w:rsidR="006A5D8A">
              <w:t xml:space="preserve"> sa </w:t>
            </w:r>
            <w:r w:rsidRPr="00A70C15">
              <w:t>obrátil</w:t>
            </w:r>
            <w:r w:rsidR="006A5D8A">
              <w:t xml:space="preserve"> na </w:t>
            </w:r>
            <w:r w:rsidRPr="00A70C15">
              <w:t>mňa</w:t>
            </w:r>
            <w:r w:rsidR="006E644B">
              <w:t xml:space="preserve"> s </w:t>
            </w:r>
            <w:r w:rsidRPr="00A70C15">
              <w:t>prosbou</w:t>
            </w:r>
            <w:r w:rsidR="006A5D8A">
              <w:t xml:space="preserve"> o </w:t>
            </w:r>
            <w:r w:rsidRPr="00A70C15">
              <w:t>pomoc. Počas osobných stretnutí</w:t>
            </w:r>
            <w:r w:rsidR="006A5D8A">
              <w:t xml:space="preserve"> na </w:t>
            </w:r>
            <w:r w:rsidRPr="00A70C15">
              <w:t xml:space="preserve">Úrade komisára uviedol, že </w:t>
            </w:r>
            <w:r w:rsidRPr="00A70C15">
              <w:rPr>
                <w:b/>
              </w:rPr>
              <w:t>dňa 14.</w:t>
            </w:r>
            <w:r w:rsidR="006E644B">
              <w:rPr>
                <w:b/>
              </w:rPr>
              <w:t xml:space="preserve"> alebo </w:t>
            </w:r>
            <w:r w:rsidRPr="00A70C15">
              <w:rPr>
                <w:b/>
              </w:rPr>
              <w:t>15. novembra 2018 osobne navštívil RTVS</w:t>
            </w:r>
            <w:bookmarkStart w:id="233" w:name="_Hlk10454168"/>
            <w:r w:rsidRPr="00A70C15">
              <w:t>, aby</w:t>
            </w:r>
            <w:r w:rsidR="00A52AAB">
              <w:t> </w:t>
            </w:r>
            <w:r w:rsidRPr="00A70C15">
              <w:t xml:space="preserve">preukázal, že </w:t>
            </w:r>
            <w:r w:rsidRPr="00A70C15">
              <w:rPr>
                <w:b/>
              </w:rPr>
              <w:t>potvrdenie</w:t>
            </w:r>
            <w:r w:rsidR="006A5D8A">
              <w:rPr>
                <w:b/>
              </w:rPr>
              <w:t xml:space="preserve"> o </w:t>
            </w:r>
            <w:r w:rsidRPr="00A70C15">
              <w:rPr>
                <w:b/>
              </w:rPr>
              <w:t>tom, že je osobou</w:t>
            </w:r>
            <w:r w:rsidR="006E644B">
              <w:rPr>
                <w:b/>
              </w:rPr>
              <w:t xml:space="preserve"> s </w:t>
            </w:r>
            <w:r w:rsidRPr="00A70C15">
              <w:rPr>
                <w:b/>
              </w:rPr>
              <w:t>ťažkým zdravotným postihnutím, predložil</w:t>
            </w:r>
            <w:r w:rsidR="006E644B">
              <w:rPr>
                <w:b/>
              </w:rPr>
              <w:t xml:space="preserve"> v </w:t>
            </w:r>
            <w:r w:rsidRPr="00A70C15">
              <w:rPr>
                <w:b/>
              </w:rPr>
              <w:t>zákonom určenej lehote</w:t>
            </w:r>
            <w:bookmarkEnd w:id="233"/>
            <w:r w:rsidRPr="00A70C15">
              <w:rPr>
                <w:b/>
              </w:rPr>
              <w:t xml:space="preserve"> </w:t>
            </w:r>
            <w:r w:rsidRPr="00A70C15">
              <w:t>(</w:t>
            </w:r>
            <w:r w:rsidRPr="00A70C15">
              <w:rPr>
                <w:b/>
                <w:bCs/>
              </w:rPr>
              <w:t>dňa 16. mája 2013</w:t>
            </w:r>
            <w:r w:rsidRPr="00A70C15">
              <w:t>). Podľa vyjadrenia podávateľ podnetu</w:t>
            </w:r>
            <w:r w:rsidR="006A5D8A">
              <w:t xml:space="preserve"> však </w:t>
            </w:r>
            <w:r w:rsidRPr="00A70C15">
              <w:t xml:space="preserve">RTVS tento doklad odmietla prevziať. </w:t>
            </w:r>
          </w:p>
          <w:p w14:paraId="7D74E8F8" w14:textId="3F2527F1" w:rsidR="00B420FD" w:rsidRPr="00A70C15" w:rsidRDefault="00B420FD" w:rsidP="00553964">
            <w:pPr>
              <w:spacing w:line="240" w:lineRule="auto"/>
            </w:pPr>
            <w:r w:rsidRPr="00A70C15">
              <w:t>Podľa právnej úpravy </w:t>
            </w:r>
            <w:r w:rsidRPr="00A70C15">
              <w:rPr>
                <w:b/>
                <w:bCs/>
              </w:rPr>
              <w:t>účinnej</w:t>
            </w:r>
            <w:r w:rsidR="006A5D8A">
              <w:rPr>
                <w:b/>
                <w:bCs/>
              </w:rPr>
              <w:t xml:space="preserve"> od </w:t>
            </w:r>
            <w:r w:rsidRPr="00A70C15">
              <w:rPr>
                <w:b/>
                <w:bCs/>
              </w:rPr>
              <w:t>1. januára 2013</w:t>
            </w:r>
            <w:r w:rsidRPr="00A70C15">
              <w:t xml:space="preserve"> bol každý platiteľ koncesionárskych poplatkov povinný </w:t>
            </w:r>
            <w:r w:rsidRPr="00A70C15">
              <w:rPr>
                <w:b/>
                <w:bCs/>
              </w:rPr>
              <w:t>preukázať nárok</w:t>
            </w:r>
            <w:r w:rsidR="006A5D8A">
              <w:rPr>
                <w:b/>
                <w:bCs/>
              </w:rPr>
              <w:t xml:space="preserve"> na </w:t>
            </w:r>
            <w:r w:rsidRPr="00A70C15">
              <w:rPr>
                <w:b/>
                <w:bCs/>
              </w:rPr>
              <w:t>oslobodenie</w:t>
            </w:r>
            <w:r w:rsidR="006A5D8A">
              <w:rPr>
                <w:b/>
                <w:bCs/>
              </w:rPr>
              <w:t xml:space="preserve"> od </w:t>
            </w:r>
            <w:r w:rsidRPr="00A70C15">
              <w:rPr>
                <w:b/>
                <w:bCs/>
              </w:rPr>
              <w:t>platenia koncesionárskeho poplatku</w:t>
            </w:r>
            <w:r w:rsidR="001D0988">
              <w:rPr>
                <w:b/>
                <w:bCs/>
              </w:rPr>
              <w:t xml:space="preserve"> </w:t>
            </w:r>
            <w:r w:rsidR="006A5D8A">
              <w:t>do </w:t>
            </w:r>
            <w:r w:rsidRPr="00A70C15">
              <w:rPr>
                <w:b/>
                <w:bCs/>
              </w:rPr>
              <w:t>31. marca 2013, resp.</w:t>
            </w:r>
            <w:r w:rsidR="006A5D8A">
              <w:rPr>
                <w:b/>
                <w:bCs/>
              </w:rPr>
              <w:t xml:space="preserve"> do </w:t>
            </w:r>
            <w:r w:rsidRPr="00A70C15">
              <w:rPr>
                <w:b/>
                <w:bCs/>
              </w:rPr>
              <w:t>30. júna 2013</w:t>
            </w:r>
            <w:r w:rsidRPr="00A70C15">
              <w:t>.</w:t>
            </w:r>
            <w:r w:rsidR="006E644B">
              <w:t xml:space="preserve"> V </w:t>
            </w:r>
            <w:r w:rsidRPr="00A70C15">
              <w:t>prípade, ak platiteľ nárok</w:t>
            </w:r>
            <w:r w:rsidR="006A5D8A">
              <w:t xml:space="preserve"> na </w:t>
            </w:r>
            <w:r w:rsidRPr="00A70C15">
              <w:t>oslobodenie nepreukázal, vznikla mu povinnosť platiť koncesionársky poplatok odo dňa evidencie</w:t>
            </w:r>
            <w:r w:rsidR="006A5D8A">
              <w:t xml:space="preserve"> u </w:t>
            </w:r>
            <w:r w:rsidRPr="00A70C15">
              <w:t xml:space="preserve">dodávateľa elektriny </w:t>
            </w:r>
            <w:r w:rsidRPr="00A70C15">
              <w:lastRenderedPageBreak/>
              <w:t>až</w:t>
            </w:r>
            <w:r w:rsidR="00A52AAB">
              <w:t> </w:t>
            </w:r>
            <w:r w:rsidR="006A5D8A">
              <w:t>do </w:t>
            </w:r>
            <w:r w:rsidRPr="00A70C15">
              <w:t>preukázania nároku</w:t>
            </w:r>
            <w:r w:rsidR="006A5D8A">
              <w:t xml:space="preserve"> na </w:t>
            </w:r>
            <w:r w:rsidRPr="00A70C15">
              <w:t>oslobodenie</w:t>
            </w:r>
            <w:r w:rsidR="006A5D8A">
              <w:t xml:space="preserve"> od </w:t>
            </w:r>
            <w:r w:rsidRPr="00A70C15">
              <w:t>platenia koncesionárskeho poplatku RTVS</w:t>
            </w:r>
            <w:r w:rsidR="006E644B">
              <w:t xml:space="preserve"> v </w:t>
            </w:r>
            <w:r w:rsidRPr="00A70C15">
              <w:t>plnej výške.</w:t>
            </w:r>
          </w:p>
          <w:p w14:paraId="091A7453" w14:textId="77777777" w:rsidR="00B420FD" w:rsidRPr="00A70C15" w:rsidRDefault="00B420FD" w:rsidP="00553964">
            <w:pPr>
              <w:spacing w:line="240" w:lineRule="auto"/>
            </w:pPr>
          </w:p>
          <w:p w14:paraId="325260C7" w14:textId="5E0D4CE5" w:rsidR="00B420FD" w:rsidRPr="00A70C15" w:rsidRDefault="00B420FD" w:rsidP="00553964">
            <w:pPr>
              <w:spacing w:line="240" w:lineRule="auto"/>
            </w:pPr>
            <w:r w:rsidRPr="00A70C15">
              <w:t>Po posúdení podnetu som skonštatovala, že</w:t>
            </w:r>
            <w:r w:rsidR="006E644B">
              <w:t xml:space="preserve"> v </w:t>
            </w:r>
            <w:r w:rsidRPr="00A70C15">
              <w:t>tomto prípade RTVS svojím postupom</w:t>
            </w:r>
            <w:r w:rsidR="006A5D8A">
              <w:t xml:space="preserve"> pri </w:t>
            </w:r>
            <w:r w:rsidRPr="00A70C15">
              <w:t>vymáhaní nedoplatku</w:t>
            </w:r>
            <w:r w:rsidR="006A5D8A">
              <w:t xml:space="preserve"> od </w:t>
            </w:r>
            <w:r w:rsidRPr="00A70C15">
              <w:t xml:space="preserve">podávateľa podnetu </w:t>
            </w:r>
            <w:r w:rsidRPr="00A70C15">
              <w:rPr>
                <w:b/>
                <w:bCs/>
              </w:rPr>
              <w:t>porušila</w:t>
            </w:r>
            <w:r w:rsidRPr="00A70C15">
              <w:t xml:space="preserve"> základné právo</w:t>
            </w:r>
            <w:r w:rsidR="006A5D8A">
              <w:t xml:space="preserve"> na </w:t>
            </w:r>
            <w:r w:rsidRPr="00A70C15">
              <w:t>primeranú životnú úroveň</w:t>
            </w:r>
            <w:r w:rsidR="006E644B">
              <w:t xml:space="preserve"> a </w:t>
            </w:r>
            <w:r w:rsidRPr="00A70C15">
              <w:t>sociálnu ochranu, ktoré osobám</w:t>
            </w:r>
            <w:r w:rsidR="006A5D8A">
              <w:t xml:space="preserve"> so </w:t>
            </w:r>
            <w:r w:rsidRPr="00A70C15">
              <w:t>zdravotným postihnutím garantuje Článok 28</w:t>
            </w:r>
            <w:r w:rsidR="006E644B">
              <w:t xml:space="preserve"> ods. </w:t>
            </w:r>
            <w:r w:rsidRPr="00A70C15">
              <w:t>2 písm. a)</w:t>
            </w:r>
            <w:r w:rsidRPr="00A70C15">
              <w:rPr>
                <w:vertAlign w:val="superscript"/>
              </w:rPr>
              <w:footnoteReference w:id="60"/>
            </w:r>
            <w:r w:rsidRPr="00A70C15">
              <w:t xml:space="preserve"> Dohovoru</w:t>
            </w:r>
            <w:r w:rsidR="006A5D8A">
              <w:t xml:space="preserve"> o </w:t>
            </w:r>
            <w:r w:rsidRPr="00A70C15">
              <w:t>právach osôb</w:t>
            </w:r>
            <w:r w:rsidR="006A5D8A">
              <w:t xml:space="preserve"> so </w:t>
            </w:r>
            <w:r w:rsidRPr="00A70C15">
              <w:t>zdravotným postihnutím.</w:t>
            </w:r>
            <w:r w:rsidR="006E644B">
              <w:t xml:space="preserve"> V </w:t>
            </w:r>
            <w:r w:rsidRPr="00A70C15">
              <w:t xml:space="preserve">tomto konkrétnom prípade podávateľ podnetu </w:t>
            </w:r>
            <w:r w:rsidRPr="00A70C15">
              <w:rPr>
                <w:b/>
                <w:bCs/>
              </w:rPr>
              <w:t>potvrdenie</w:t>
            </w:r>
            <w:r w:rsidR="006A5D8A">
              <w:rPr>
                <w:b/>
                <w:bCs/>
              </w:rPr>
              <w:t xml:space="preserve"> o </w:t>
            </w:r>
            <w:r w:rsidRPr="00A70C15">
              <w:rPr>
                <w:b/>
                <w:bCs/>
              </w:rPr>
              <w:t>tom, že je osobou</w:t>
            </w:r>
            <w:r w:rsidR="006E644B">
              <w:rPr>
                <w:b/>
                <w:bCs/>
              </w:rPr>
              <w:t xml:space="preserve"> s </w:t>
            </w:r>
            <w:r w:rsidRPr="00A70C15">
              <w:rPr>
                <w:b/>
                <w:bCs/>
              </w:rPr>
              <w:t>ťažkým zdravotným postihnutím, predložil dňa 16. mája 2013, teda</w:t>
            </w:r>
            <w:r w:rsidR="006E644B">
              <w:rPr>
                <w:b/>
                <w:bCs/>
              </w:rPr>
              <w:t xml:space="preserve"> v </w:t>
            </w:r>
            <w:r w:rsidRPr="00A70C15">
              <w:rPr>
                <w:b/>
                <w:bCs/>
              </w:rPr>
              <w:t>zákonom určenej lehote</w:t>
            </w:r>
            <w:r w:rsidRPr="00A70C15">
              <w:t>.</w:t>
            </w:r>
          </w:p>
          <w:p w14:paraId="1D5786AA" w14:textId="77777777" w:rsidR="00B420FD" w:rsidRPr="00A70C15" w:rsidRDefault="00B420FD" w:rsidP="00553964">
            <w:pPr>
              <w:spacing w:line="240" w:lineRule="auto"/>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5" w:color="auto" w:fill="auto"/>
              <w:tblCellMar>
                <w:top w:w="181" w:type="dxa"/>
                <w:left w:w="181" w:type="dxa"/>
                <w:bottom w:w="181" w:type="dxa"/>
                <w:right w:w="181" w:type="dxa"/>
              </w:tblCellMar>
              <w:tblLook w:val="04A0" w:firstRow="1" w:lastRow="0" w:firstColumn="1" w:lastColumn="0" w:noHBand="0" w:noVBand="1"/>
              <w:tblCaption w:val="Opatrenia"/>
              <w:tblDescription w:val="Opatrenia na nápravu a ich vyhodnotenie"/>
            </w:tblPr>
            <w:tblGrid>
              <w:gridCol w:w="8836"/>
            </w:tblGrid>
            <w:tr w:rsidR="00B420FD" w:rsidRPr="00A70C15" w14:paraId="44C6AF94" w14:textId="77777777" w:rsidTr="005C20BD">
              <w:tc>
                <w:tcPr>
                  <w:tcW w:w="8836" w:type="dxa"/>
                  <w:shd w:val="clear" w:color="auto" w:fill="D9D9D9" w:themeFill="background1" w:themeFillShade="D9"/>
                </w:tcPr>
                <w:p w14:paraId="41D5EF77" w14:textId="77777777" w:rsidR="00B420FD" w:rsidRPr="00A70C15" w:rsidRDefault="00B420FD" w:rsidP="00553964">
                  <w:pPr>
                    <w:spacing w:line="240" w:lineRule="auto"/>
                    <w:rPr>
                      <w:b/>
                      <w:lang w:eastAsia="sk-SK"/>
                    </w:rPr>
                  </w:pPr>
                  <w:r w:rsidRPr="00A70C15">
                    <w:rPr>
                      <w:b/>
                      <w:lang w:eastAsia="sk-SK"/>
                    </w:rPr>
                    <w:t>OPATRENIA NA NÁPRAVU</w:t>
                  </w:r>
                </w:p>
                <w:p w14:paraId="47507B8D" w14:textId="4BBD89B3" w:rsidR="00B420FD" w:rsidRPr="00A70C15" w:rsidRDefault="00B420FD" w:rsidP="00553964">
                  <w:pPr>
                    <w:spacing w:line="240" w:lineRule="auto"/>
                    <w:rPr>
                      <w:i/>
                      <w:sz w:val="20"/>
                      <w:szCs w:val="20"/>
                      <w:lang w:eastAsia="sk-SK"/>
                    </w:rPr>
                  </w:pPr>
                  <w:r w:rsidRPr="00A70C15">
                    <w:rPr>
                      <w:i/>
                      <w:sz w:val="20"/>
                      <w:szCs w:val="20"/>
                      <w:lang w:eastAsia="sk-SK"/>
                    </w:rPr>
                    <w:t>Vydané dňa 3. júna 2019</w:t>
                  </w:r>
                </w:p>
                <w:p w14:paraId="75A0A976" w14:textId="77777777" w:rsidR="00B420FD" w:rsidRPr="00A70C15" w:rsidRDefault="00B420FD" w:rsidP="00553964">
                  <w:pPr>
                    <w:spacing w:line="240" w:lineRule="auto"/>
                    <w:rPr>
                      <w:szCs w:val="24"/>
                      <w:lang w:eastAsia="sk-SK"/>
                    </w:rPr>
                  </w:pPr>
                </w:p>
                <w:p w14:paraId="2F91FA85" w14:textId="6C1F9B55" w:rsidR="00B420FD" w:rsidRPr="00A70C15" w:rsidRDefault="00B420FD" w:rsidP="00553964">
                  <w:pPr>
                    <w:spacing w:line="240" w:lineRule="auto"/>
                  </w:pPr>
                  <w:r w:rsidRPr="00A70C15">
                    <w:t xml:space="preserve">RTVS som vyzvala, aby </w:t>
                  </w:r>
                  <w:r w:rsidRPr="00A70C15">
                    <w:rPr>
                      <w:b/>
                      <w:bCs/>
                    </w:rPr>
                    <w:t>nepokračovala</w:t>
                  </w:r>
                  <w:r w:rsidR="006E644B">
                    <w:rPr>
                      <w:b/>
                      <w:bCs/>
                    </w:rPr>
                    <w:t xml:space="preserve"> vo </w:t>
                  </w:r>
                  <w:r w:rsidRPr="00A70C15">
                    <w:rPr>
                      <w:b/>
                      <w:bCs/>
                    </w:rPr>
                    <w:t>vymáhaní nedoplatku</w:t>
                  </w:r>
                  <w:r w:rsidR="006A5D8A">
                    <w:t xml:space="preserve"> od </w:t>
                  </w:r>
                  <w:r w:rsidRPr="00A70C15">
                    <w:t>podávateľa podnetu</w:t>
                  </w:r>
                  <w:r w:rsidR="006E644B">
                    <w:t xml:space="preserve"> a </w:t>
                  </w:r>
                  <w:r w:rsidRPr="00A70C15">
                    <w:t xml:space="preserve">aby mu </w:t>
                  </w:r>
                  <w:r w:rsidRPr="00A70C15">
                    <w:rPr>
                      <w:b/>
                      <w:bCs/>
                    </w:rPr>
                    <w:t>zaplatené úhrady vrátila</w:t>
                  </w:r>
                  <w:r w:rsidRPr="00A70C15">
                    <w:t>.</w:t>
                  </w:r>
                </w:p>
                <w:p w14:paraId="0E449477" w14:textId="77777777" w:rsidR="00B420FD" w:rsidRPr="00A70C15" w:rsidRDefault="00B420FD" w:rsidP="00553964">
                  <w:pPr>
                    <w:spacing w:line="240" w:lineRule="auto"/>
                  </w:pPr>
                </w:p>
                <w:p w14:paraId="78004C07" w14:textId="77777777" w:rsidR="00B420FD" w:rsidRPr="00A70C15" w:rsidRDefault="00B420FD" w:rsidP="00553964">
                  <w:pPr>
                    <w:spacing w:line="240" w:lineRule="auto"/>
                    <w:rPr>
                      <w:b/>
                      <w:lang w:eastAsia="sk-SK"/>
                    </w:rPr>
                  </w:pPr>
                  <w:r w:rsidRPr="00A70C15">
                    <w:rPr>
                      <w:b/>
                      <w:lang w:eastAsia="sk-SK"/>
                    </w:rPr>
                    <w:t>VYHODNOTENIE OPATRENÍ</w:t>
                  </w:r>
                </w:p>
                <w:p w14:paraId="3E71AE97" w14:textId="77777777" w:rsidR="00B420FD" w:rsidRPr="00A70C15" w:rsidRDefault="00B420FD" w:rsidP="00553964">
                  <w:pPr>
                    <w:spacing w:line="240" w:lineRule="auto"/>
                    <w:rPr>
                      <w:i/>
                      <w:sz w:val="20"/>
                      <w:szCs w:val="20"/>
                      <w:lang w:eastAsia="sk-SK"/>
                    </w:rPr>
                  </w:pPr>
                  <w:r w:rsidRPr="00A70C15">
                    <w:rPr>
                      <w:i/>
                      <w:sz w:val="20"/>
                      <w:szCs w:val="20"/>
                      <w:lang w:eastAsia="sk-SK"/>
                    </w:rPr>
                    <w:t>K 31. decembru 2019</w:t>
                  </w:r>
                </w:p>
                <w:p w14:paraId="2A43AF0C" w14:textId="77777777" w:rsidR="00B420FD" w:rsidRPr="00A70C15" w:rsidRDefault="00B420FD" w:rsidP="00553964">
                  <w:pPr>
                    <w:spacing w:line="240" w:lineRule="auto"/>
                    <w:rPr>
                      <w:lang w:eastAsia="sk-SK"/>
                    </w:rPr>
                  </w:pPr>
                </w:p>
                <w:p w14:paraId="47B34E11" w14:textId="3F7518A6" w:rsidR="00B420FD" w:rsidRPr="00A70C15" w:rsidRDefault="00B420FD" w:rsidP="00553964">
                  <w:pPr>
                    <w:spacing w:line="240" w:lineRule="auto"/>
                    <w:rPr>
                      <w:rFonts w:eastAsia="Calibri"/>
                    </w:rPr>
                  </w:pPr>
                  <w:r w:rsidRPr="00A70C15">
                    <w:t>Po doručení mojej výzvy</w:t>
                  </w:r>
                  <w:r w:rsidR="006A5D8A">
                    <w:t xml:space="preserve"> na </w:t>
                  </w:r>
                  <w:r w:rsidRPr="00A70C15">
                    <w:t>prijatie opatrení RTVS uznala, že bol preukázaný nárok</w:t>
                  </w:r>
                  <w:r w:rsidR="006A5D8A">
                    <w:t xml:space="preserve"> na </w:t>
                  </w:r>
                  <w:r w:rsidRPr="00A70C15">
                    <w:t>oslobodenie</w:t>
                  </w:r>
                  <w:r w:rsidR="006A5D8A">
                    <w:t xml:space="preserve"> od </w:t>
                  </w:r>
                  <w:r w:rsidRPr="00A70C15">
                    <w:t>povinnosti platiť koncesionársky poplatok</w:t>
                  </w:r>
                  <w:r w:rsidR="006E644B">
                    <w:t xml:space="preserve"> v </w:t>
                  </w:r>
                  <w:r w:rsidRPr="00A70C15">
                    <w:t>zákonom stanovenej lehote. Úhrady zaplatené podľa splátkového kalendára RTVS podávateľovi podnetu vrátila.</w:t>
                  </w:r>
                </w:p>
              </w:tc>
            </w:tr>
          </w:tbl>
          <w:p w14:paraId="154A8C99" w14:textId="77777777" w:rsidR="00B420FD" w:rsidRPr="00A70C15" w:rsidRDefault="00B420FD" w:rsidP="00553964">
            <w:pPr>
              <w:spacing w:line="240" w:lineRule="auto"/>
            </w:pPr>
          </w:p>
        </w:tc>
      </w:tr>
      <w:bookmarkEnd w:id="230"/>
    </w:tbl>
    <w:p w14:paraId="74C20604" w14:textId="77777777" w:rsidR="00B420FD" w:rsidRPr="00A70C15" w:rsidRDefault="00B420FD" w:rsidP="00553964">
      <w:pPr>
        <w:spacing w:line="240" w:lineRule="auto"/>
        <w:rPr>
          <w:rFonts w:cs="Arial"/>
          <w:szCs w:val="24"/>
        </w:rPr>
      </w:pPr>
    </w:p>
    <w:p w14:paraId="2876A9DE" w14:textId="4D82FE9E" w:rsidR="00C07C92" w:rsidRPr="00A70C15" w:rsidRDefault="00C07C92" w:rsidP="00553964">
      <w:pPr>
        <w:spacing w:after="160" w:line="240" w:lineRule="auto"/>
        <w:jc w:val="left"/>
        <w:rPr>
          <w:rFonts w:cs="Arial"/>
        </w:rPr>
      </w:pPr>
      <w:r w:rsidRPr="00A70C15">
        <w:rPr>
          <w:rFonts w:cs="Arial"/>
        </w:rPr>
        <w:br w:type="page"/>
      </w:r>
    </w:p>
    <w:p w14:paraId="066877BB" w14:textId="4F163946" w:rsidR="005D440E" w:rsidRPr="00A70C15" w:rsidRDefault="00B420FD" w:rsidP="00D54F6B">
      <w:pPr>
        <w:pStyle w:val="Nadpis4"/>
        <w:numPr>
          <w:ilvl w:val="0"/>
          <w:numId w:val="7"/>
        </w:numPr>
        <w:spacing w:line="240" w:lineRule="auto"/>
        <w:ind w:left="426" w:hanging="426"/>
        <w:rPr>
          <w:rFonts w:cs="Arial"/>
        </w:rPr>
      </w:pPr>
      <w:r w:rsidRPr="00A70C15">
        <w:rPr>
          <w:rFonts w:cs="Arial"/>
        </w:rPr>
        <w:lastRenderedPageBreak/>
        <w:t>Zníženie/odpustenie poplatku</w:t>
      </w:r>
      <w:r w:rsidR="006E644B">
        <w:rPr>
          <w:rFonts w:cs="Arial"/>
        </w:rPr>
        <w:t> za </w:t>
      </w:r>
      <w:r w:rsidRPr="00A70C15">
        <w:rPr>
          <w:rFonts w:cs="Arial"/>
        </w:rPr>
        <w:t>komunálny odpad</w:t>
      </w:r>
      <w:r w:rsidR="006E644B">
        <w:rPr>
          <w:rFonts w:cs="Arial"/>
        </w:rPr>
        <w:t xml:space="preserve"> a </w:t>
      </w:r>
      <w:r w:rsidRPr="00A70C15">
        <w:rPr>
          <w:rFonts w:cs="Arial"/>
        </w:rPr>
        <w:t>drobný stavebný odpa</w:t>
      </w:r>
      <w:r w:rsidR="00905DE3" w:rsidRPr="00A70C15">
        <w:rPr>
          <w:rFonts w:cs="Arial"/>
        </w:rPr>
        <w:t>d</w:t>
      </w:r>
    </w:p>
    <w:p w14:paraId="533DF37C" w14:textId="77777777" w:rsidR="003C0E31" w:rsidRPr="00A70C15" w:rsidRDefault="003C0E31" w:rsidP="00553964">
      <w:pPr>
        <w:spacing w:line="240" w:lineRule="auto"/>
        <w:rPr>
          <w:rFonts w:cs="Arial"/>
          <w:b/>
        </w:rPr>
      </w:pPr>
    </w:p>
    <w:p w14:paraId="0AB2B0A5" w14:textId="41261795" w:rsidR="003C0E31" w:rsidRPr="00A70C15" w:rsidRDefault="003C0E31" w:rsidP="00553964">
      <w:pPr>
        <w:spacing w:line="240" w:lineRule="auto"/>
        <w:rPr>
          <w:rFonts w:cs="Arial"/>
          <w:b/>
        </w:rPr>
      </w:pPr>
      <w:r w:rsidRPr="00A70C15">
        <w:rPr>
          <w:rFonts w:cs="Arial"/>
          <w:b/>
        </w:rPr>
        <w:t>SÚHRN HLAVNÝCH ZISTENÍ:</w:t>
      </w:r>
    </w:p>
    <w:p w14:paraId="6D638DE9" w14:textId="77777777" w:rsidR="00C07C92" w:rsidRPr="00A70C15" w:rsidRDefault="00C07C92" w:rsidP="00553964">
      <w:pPr>
        <w:spacing w:line="240" w:lineRule="auto"/>
      </w:pPr>
    </w:p>
    <w:p w14:paraId="24B0BF3C" w14:textId="70C44795" w:rsidR="003C0E31" w:rsidRPr="00A70C15" w:rsidRDefault="00B420FD" w:rsidP="00553964">
      <w:pPr>
        <w:spacing w:line="240" w:lineRule="auto"/>
        <w:rPr>
          <w:rFonts w:cs="Arial"/>
        </w:rPr>
      </w:pPr>
      <w:r w:rsidRPr="00A70C15">
        <w:rPr>
          <w:rFonts w:cs="Arial"/>
        </w:rPr>
        <w:t>V oblasti posudzovania podnetov týkajúcich</w:t>
      </w:r>
      <w:r w:rsidR="006A5D8A">
        <w:rPr>
          <w:rFonts w:cs="Arial"/>
        </w:rPr>
        <w:t xml:space="preserve"> sa </w:t>
      </w:r>
      <w:r w:rsidRPr="00A70C15">
        <w:rPr>
          <w:rFonts w:cs="Arial"/>
        </w:rPr>
        <w:t>poplatkov</w:t>
      </w:r>
      <w:r w:rsidR="006E644B">
        <w:rPr>
          <w:rFonts w:cs="Arial"/>
        </w:rPr>
        <w:t> za </w:t>
      </w:r>
      <w:r w:rsidRPr="00A70C15">
        <w:rPr>
          <w:rFonts w:cs="Arial"/>
        </w:rPr>
        <w:t>odpady upozorňujem</w:t>
      </w:r>
      <w:r w:rsidR="006A5D8A">
        <w:rPr>
          <w:rFonts w:cs="Arial"/>
        </w:rPr>
        <w:t xml:space="preserve"> na </w:t>
      </w:r>
      <w:r w:rsidRPr="00A70C15">
        <w:rPr>
          <w:rFonts w:cs="Arial"/>
        </w:rPr>
        <w:t>tieto hlavné zistenia</w:t>
      </w:r>
      <w:r w:rsidR="003C0E31" w:rsidRPr="00A70C15">
        <w:rPr>
          <w:rFonts w:cs="Arial"/>
        </w:rPr>
        <w:t>:</w:t>
      </w:r>
    </w:p>
    <w:p w14:paraId="07881C72" w14:textId="77777777" w:rsidR="00C07C92" w:rsidRPr="00A70C15" w:rsidRDefault="00C07C92" w:rsidP="00553964">
      <w:pPr>
        <w:spacing w:line="240" w:lineRule="auto"/>
      </w:pPr>
    </w:p>
    <w:p w14:paraId="771032B6" w14:textId="6C82D395" w:rsidR="003C0E31" w:rsidRPr="00A70C15" w:rsidRDefault="00B420FD" w:rsidP="00D54F6B">
      <w:pPr>
        <w:pStyle w:val="Odsekzoznamu"/>
        <w:numPr>
          <w:ilvl w:val="0"/>
          <w:numId w:val="26"/>
        </w:numPr>
        <w:spacing w:line="240" w:lineRule="auto"/>
        <w:ind w:left="426" w:hanging="426"/>
        <w:rPr>
          <w:rFonts w:cs="Arial"/>
          <w:b/>
        </w:rPr>
      </w:pPr>
      <w:r w:rsidRPr="00A70C15">
        <w:rPr>
          <w:rFonts w:cs="Arial"/>
          <w:b/>
        </w:rPr>
        <w:t>Nie</w:t>
      </w:r>
      <w:r w:rsidR="006E644B">
        <w:rPr>
          <w:rFonts w:cs="Arial"/>
          <w:b/>
        </w:rPr>
        <w:t xml:space="preserve"> v </w:t>
      </w:r>
      <w:r w:rsidRPr="00A70C15">
        <w:rPr>
          <w:rFonts w:cs="Arial"/>
          <w:b/>
        </w:rPr>
        <w:t>každej obci/meste má osoba</w:t>
      </w:r>
      <w:r w:rsidR="006A5D8A">
        <w:rPr>
          <w:rFonts w:cs="Arial"/>
          <w:b/>
        </w:rPr>
        <w:t xml:space="preserve"> so </w:t>
      </w:r>
      <w:r w:rsidRPr="00A70C15">
        <w:rPr>
          <w:rFonts w:cs="Arial"/>
          <w:b/>
        </w:rPr>
        <w:t>zdravotným postihnutím nárok</w:t>
      </w:r>
      <w:r w:rsidR="006A5D8A">
        <w:rPr>
          <w:rFonts w:cs="Arial"/>
          <w:b/>
        </w:rPr>
        <w:t xml:space="preserve"> na </w:t>
      </w:r>
      <w:r w:rsidRPr="00A70C15">
        <w:rPr>
          <w:rFonts w:cs="Arial"/>
          <w:b/>
        </w:rPr>
        <w:t>zníženie/oslobodenie miestneho poplatku</w:t>
      </w:r>
      <w:r w:rsidR="006E644B">
        <w:rPr>
          <w:rFonts w:cs="Arial"/>
          <w:b/>
        </w:rPr>
        <w:t> za </w:t>
      </w:r>
      <w:r w:rsidRPr="00A70C15">
        <w:rPr>
          <w:rFonts w:cs="Arial"/>
          <w:b/>
        </w:rPr>
        <w:t>komunálny odpad</w:t>
      </w:r>
      <w:r w:rsidR="006E644B">
        <w:rPr>
          <w:rFonts w:cs="Arial"/>
          <w:b/>
        </w:rPr>
        <w:t xml:space="preserve"> a </w:t>
      </w:r>
      <w:r w:rsidRPr="00A70C15">
        <w:rPr>
          <w:rFonts w:cs="Arial"/>
          <w:b/>
        </w:rPr>
        <w:t>drobný stavebný odpad</w:t>
      </w:r>
      <w:r w:rsidR="00A76F09">
        <w:rPr>
          <w:rFonts w:cs="Arial"/>
          <w:b/>
        </w:rPr>
        <w:t>.</w:t>
      </w:r>
    </w:p>
    <w:p w14:paraId="09BCED96" w14:textId="447DAD22" w:rsidR="003F3D78" w:rsidRPr="00A70C15" w:rsidRDefault="003F3D78" w:rsidP="00553964">
      <w:pPr>
        <w:spacing w:line="240" w:lineRule="auto"/>
      </w:pPr>
      <w:bookmarkStart w:id="234" w:name="_Hlk35447103"/>
    </w:p>
    <w:p w14:paraId="2467D4A2" w14:textId="77777777" w:rsidR="00B420FD" w:rsidRPr="00A70C15" w:rsidRDefault="00B420FD" w:rsidP="00553964">
      <w:pPr>
        <w:spacing w:line="240" w:lineRule="auto"/>
      </w:pPr>
    </w:p>
    <w:p w14:paraId="1F5A7BF8" w14:textId="3AB9D19E" w:rsidR="00B420FD" w:rsidRPr="00A70C15" w:rsidRDefault="00B420FD" w:rsidP="00553964">
      <w:pPr>
        <w:pStyle w:val="Story"/>
        <w:spacing w:line="240" w:lineRule="auto"/>
        <w:ind w:left="0" w:firstLine="0"/>
        <w:rPr>
          <w:rFonts w:cs="Arial"/>
        </w:rPr>
      </w:pPr>
      <w:bookmarkStart w:id="235" w:name="_Toc36115102"/>
      <w:r w:rsidRPr="00A70C15">
        <w:rPr>
          <w:rFonts w:cs="Arial"/>
          <w:caps w:val="0"/>
        </w:rPr>
        <w:t xml:space="preserve">Príbeh </w:t>
      </w:r>
      <w:r w:rsidR="00A858B1" w:rsidRPr="00A70C15">
        <w:rPr>
          <w:rFonts w:cs="Arial"/>
          <w:caps w:val="0"/>
        </w:rPr>
        <w:t>tridsiaty siedmy</w:t>
      </w:r>
      <w:bookmarkEnd w:id="235"/>
    </w:p>
    <w:p w14:paraId="6D528DD7" w14:textId="0ACB4E68" w:rsidR="00B420FD" w:rsidRPr="00A70C15" w:rsidRDefault="00B420FD" w:rsidP="00553964">
      <w:pPr>
        <w:pStyle w:val="Story"/>
        <w:spacing w:line="240" w:lineRule="auto"/>
        <w:ind w:left="0" w:firstLine="0"/>
        <w:rPr>
          <w:rFonts w:cs="Arial"/>
        </w:rPr>
      </w:pPr>
      <w:bookmarkStart w:id="236" w:name="_Toc36115103"/>
      <w:r w:rsidRPr="00A70C15">
        <w:rPr>
          <w:rFonts w:cs="Arial"/>
        </w:rPr>
        <w:t>POPLATKY ZA ODPAD MÔŽU BYŤ LIKVIDAČNÉ</w:t>
      </w:r>
      <w:bookmarkEnd w:id="236"/>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B420FD" w:rsidRPr="00A70C15" w14:paraId="2B07BDB9" w14:textId="77777777" w:rsidTr="005C20BD">
        <w:tc>
          <w:tcPr>
            <w:tcW w:w="5000" w:type="pct"/>
            <w:shd w:val="clear" w:color="auto" w:fill="F0F0F0"/>
          </w:tcPr>
          <w:p w14:paraId="13186C84" w14:textId="08C8C806" w:rsidR="00B420FD" w:rsidRPr="00A70C15" w:rsidRDefault="005C20BD" w:rsidP="00553964">
            <w:pPr>
              <w:spacing w:line="240" w:lineRule="auto"/>
              <w:rPr>
                <w:b/>
                <w:bCs/>
              </w:rPr>
            </w:pPr>
            <w:r w:rsidRPr="00A70C15">
              <w:rPr>
                <w:b/>
                <w:bCs/>
              </w:rPr>
              <w:t>Vyrubovanie poplatkov</w:t>
            </w:r>
            <w:r w:rsidR="006E644B">
              <w:rPr>
                <w:b/>
                <w:bCs/>
              </w:rPr>
              <w:t> za </w:t>
            </w:r>
            <w:r w:rsidRPr="00A70C15">
              <w:rPr>
                <w:b/>
                <w:bCs/>
              </w:rPr>
              <w:t>komunálny</w:t>
            </w:r>
            <w:r w:rsidR="006E644B">
              <w:rPr>
                <w:b/>
                <w:bCs/>
              </w:rPr>
              <w:t xml:space="preserve"> a </w:t>
            </w:r>
            <w:r w:rsidRPr="00A70C15">
              <w:rPr>
                <w:b/>
                <w:bCs/>
              </w:rPr>
              <w:t>drobný stavebný odpad osobám</w:t>
            </w:r>
            <w:r w:rsidR="006A5D8A">
              <w:rPr>
                <w:b/>
                <w:bCs/>
              </w:rPr>
              <w:t xml:space="preserve"> so </w:t>
            </w:r>
            <w:r w:rsidRPr="00A70C15">
              <w:rPr>
                <w:b/>
                <w:bCs/>
              </w:rPr>
              <w:t>zdravotným postihnutím môže spôsobiť ohrozenie práva</w:t>
            </w:r>
            <w:r w:rsidR="006A5D8A">
              <w:rPr>
                <w:b/>
                <w:bCs/>
              </w:rPr>
              <w:t xml:space="preserve"> na </w:t>
            </w:r>
            <w:r w:rsidRPr="00A70C15">
              <w:rPr>
                <w:b/>
                <w:bCs/>
              </w:rPr>
              <w:t>primeranú životnú úroveň</w:t>
            </w:r>
            <w:r w:rsidR="006E644B">
              <w:rPr>
                <w:b/>
                <w:bCs/>
              </w:rPr>
              <w:t xml:space="preserve"> a </w:t>
            </w:r>
            <w:r w:rsidRPr="00A70C15">
              <w:rPr>
                <w:b/>
                <w:bCs/>
              </w:rPr>
              <w:t>sociálnu ochranu, ktoré im garantuje Článok 28</w:t>
            </w:r>
            <w:r w:rsidR="006E644B">
              <w:rPr>
                <w:b/>
                <w:bCs/>
              </w:rPr>
              <w:t xml:space="preserve"> ods. </w:t>
            </w:r>
            <w:r w:rsidRPr="00A70C15">
              <w:rPr>
                <w:b/>
                <w:bCs/>
              </w:rPr>
              <w:t>2 písm.</w:t>
            </w:r>
            <w:r w:rsidR="00A52AAB">
              <w:rPr>
                <w:b/>
                <w:bCs/>
              </w:rPr>
              <w:t> </w:t>
            </w:r>
            <w:r w:rsidRPr="00A70C15">
              <w:rPr>
                <w:b/>
                <w:bCs/>
              </w:rPr>
              <w:t>a)</w:t>
            </w:r>
            <w:r w:rsidRPr="00A70C15">
              <w:rPr>
                <w:b/>
                <w:bCs/>
                <w:vertAlign w:val="superscript"/>
              </w:rPr>
              <w:footnoteReference w:id="61"/>
            </w:r>
            <w:r w:rsidRPr="00A70C15">
              <w:rPr>
                <w:b/>
                <w:bCs/>
              </w:rPr>
              <w:t xml:space="preserve"> Dohovoru</w:t>
            </w:r>
            <w:r w:rsidR="006A5D8A">
              <w:rPr>
                <w:b/>
                <w:bCs/>
              </w:rPr>
              <w:t xml:space="preserve"> o </w:t>
            </w:r>
            <w:r w:rsidRPr="00A70C15">
              <w:rPr>
                <w:b/>
                <w:bCs/>
              </w:rPr>
              <w:t>právach osôb</w:t>
            </w:r>
            <w:r w:rsidR="006A5D8A">
              <w:rPr>
                <w:b/>
                <w:bCs/>
              </w:rPr>
              <w:t xml:space="preserve"> so </w:t>
            </w:r>
            <w:r w:rsidRPr="00A70C15">
              <w:rPr>
                <w:b/>
                <w:bCs/>
              </w:rPr>
              <w:t>zdravotným postihnutím</w:t>
            </w:r>
            <w:r w:rsidR="00B420FD" w:rsidRPr="00A70C15">
              <w:rPr>
                <w:b/>
                <w:bCs/>
              </w:rPr>
              <w:t>.</w:t>
            </w:r>
          </w:p>
        </w:tc>
      </w:tr>
    </w:tbl>
    <w:p w14:paraId="63063DC5" w14:textId="3E4979A5" w:rsidR="00B420FD" w:rsidRPr="00A70C15" w:rsidRDefault="00B420FD" w:rsidP="00553964">
      <w:pPr>
        <w:pStyle w:val="Podtitul"/>
        <w:spacing w:line="240" w:lineRule="auto"/>
      </w:pPr>
      <w:r w:rsidRPr="00A70C15">
        <w:t>Naša značka: KZP/0259/2018/05R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B420FD" w:rsidRPr="00A70C15" w14:paraId="6F5BAA1D" w14:textId="77777777" w:rsidTr="005C20BD">
        <w:tc>
          <w:tcPr>
            <w:tcW w:w="9206" w:type="dxa"/>
            <w:tcBorders>
              <w:left w:val="single" w:sz="24" w:space="0" w:color="C0C0C0"/>
            </w:tcBorders>
            <w:shd w:val="clear" w:color="auto" w:fill="auto"/>
          </w:tcPr>
          <w:p w14:paraId="06332376" w14:textId="040DD125" w:rsidR="005C20BD" w:rsidRPr="00A70C15" w:rsidRDefault="005C20BD" w:rsidP="00553964">
            <w:pPr>
              <w:spacing w:line="240" w:lineRule="auto"/>
            </w:pPr>
            <w:r w:rsidRPr="00A70C15">
              <w:t>Tak ako</w:t>
            </w:r>
            <w:r w:rsidR="006E644B">
              <w:t xml:space="preserve"> v </w:t>
            </w:r>
            <w:r w:rsidRPr="00A70C15">
              <w:t>predchádzajúcich rokoch,</w:t>
            </w:r>
            <w:r w:rsidR="006E644B">
              <w:t xml:space="preserve"> aj v </w:t>
            </w:r>
            <w:r w:rsidRPr="00A70C15">
              <w:t>roku 2019 som prešetrovala podnety,</w:t>
            </w:r>
            <w:r w:rsidR="006E644B">
              <w:t xml:space="preserve"> v </w:t>
            </w:r>
            <w:r w:rsidRPr="00A70C15">
              <w:t>ktorých osoby</w:t>
            </w:r>
            <w:r w:rsidR="006A5D8A">
              <w:t xml:space="preserve"> so </w:t>
            </w:r>
            <w:r w:rsidRPr="00A70C15">
              <w:t>zdravotným postihnutím namietali, že im obce/mestá vyrubili miestny poplatok</w:t>
            </w:r>
            <w:r w:rsidR="006E644B">
              <w:t> za </w:t>
            </w:r>
            <w:r w:rsidRPr="00A70C15">
              <w:t>komunálny odpad</w:t>
            </w:r>
            <w:r w:rsidR="006E644B">
              <w:t xml:space="preserve"> a </w:t>
            </w:r>
            <w:r w:rsidRPr="00A70C15">
              <w:t>drobný stavebný odpad (ďalej len „poplatok</w:t>
            </w:r>
            <w:r w:rsidR="006E644B">
              <w:t> za </w:t>
            </w:r>
            <w:r w:rsidRPr="00A70C15">
              <w:t>odpad“)</w:t>
            </w:r>
            <w:r w:rsidR="006E644B">
              <w:t xml:space="preserve"> v </w:t>
            </w:r>
            <w:r w:rsidRPr="00A70C15">
              <w:t xml:space="preserve">plnej výške. </w:t>
            </w:r>
            <w:bookmarkStart w:id="237" w:name="_Hlk35346987"/>
            <w:r w:rsidRPr="00A70C15">
              <w:t>Pri riešení podnetov som</w:t>
            </w:r>
            <w:r w:rsidR="006A5D8A">
              <w:t xml:space="preserve"> sa </w:t>
            </w:r>
            <w:r w:rsidRPr="00A70C15">
              <w:t>stretla</w:t>
            </w:r>
            <w:r w:rsidR="006E644B">
              <w:t xml:space="preserve"> s </w:t>
            </w:r>
            <w:r w:rsidRPr="00A70C15">
              <w:t>nerovnakým postupom obcí</w:t>
            </w:r>
            <w:r w:rsidR="006E644B">
              <w:t xml:space="preserve"> a </w:t>
            </w:r>
            <w:r w:rsidRPr="00A70C15">
              <w:t>miest</w:t>
            </w:r>
            <w:r w:rsidR="006A5D8A">
              <w:t xml:space="preserve"> pri </w:t>
            </w:r>
            <w:r w:rsidRPr="00A70C15">
              <w:t>určovaní podmienok platenia miestnych daní</w:t>
            </w:r>
            <w:r w:rsidR="006E644B">
              <w:t xml:space="preserve"> a </w:t>
            </w:r>
            <w:r w:rsidRPr="00A70C15">
              <w:t>poplatkov</w:t>
            </w:r>
            <w:r w:rsidR="006E644B">
              <w:t> za </w:t>
            </w:r>
            <w:r w:rsidRPr="00A70C15">
              <w:t>odpad.</w:t>
            </w:r>
            <w:r w:rsidR="001D0988">
              <w:t xml:space="preserve"> </w:t>
            </w:r>
            <w:bookmarkEnd w:id="237"/>
          </w:p>
          <w:p w14:paraId="72E42614" w14:textId="77777777" w:rsidR="005C20BD" w:rsidRPr="00A70C15" w:rsidRDefault="005C20BD" w:rsidP="00553964">
            <w:pPr>
              <w:spacing w:line="240" w:lineRule="auto"/>
            </w:pPr>
          </w:p>
          <w:p w14:paraId="3595C0A8" w14:textId="78193D4E" w:rsidR="005C20BD" w:rsidRPr="00A70C15" w:rsidRDefault="005C20BD" w:rsidP="00553964">
            <w:pPr>
              <w:spacing w:line="240" w:lineRule="auto"/>
            </w:pPr>
            <w:r w:rsidRPr="00A70C15">
              <w:t>Všeobecne záväzné nariadenia niektorých obcí/miest nepočítajú</w:t>
            </w:r>
            <w:r w:rsidR="006E644B">
              <w:t xml:space="preserve"> s </w:t>
            </w:r>
            <w:r w:rsidRPr="00A70C15">
              <w:t>možnosťou zníženia výšky sadzby poplatku</w:t>
            </w:r>
            <w:r w:rsidR="006E644B">
              <w:t> za </w:t>
            </w:r>
            <w:r w:rsidRPr="00A70C15">
              <w:t>odpad</w:t>
            </w:r>
            <w:r w:rsidR="006E644B">
              <w:t xml:space="preserve"> alebo </w:t>
            </w:r>
            <w:r w:rsidRPr="00A70C15">
              <w:t>oslobodenia</w:t>
            </w:r>
            <w:r w:rsidR="006A5D8A">
              <w:t xml:space="preserve"> od </w:t>
            </w:r>
            <w:r w:rsidRPr="00A70C15">
              <w:t>povinnosti platiť tento poplatok, hoci to zákon</w:t>
            </w:r>
            <w:r w:rsidR="006A5D8A">
              <w:t xml:space="preserve"> o </w:t>
            </w:r>
            <w:r w:rsidRPr="00A70C15">
              <w:t>miestnom poplatku</w:t>
            </w:r>
            <w:r w:rsidRPr="00A70C15">
              <w:rPr>
                <w:b/>
                <w:vertAlign w:val="superscript"/>
              </w:rPr>
              <w:footnoteReference w:id="62"/>
            </w:r>
            <w:r w:rsidRPr="00A70C15">
              <w:t xml:space="preserve"> umožňuje.</w:t>
            </w:r>
          </w:p>
          <w:p w14:paraId="7DF4FC7F" w14:textId="0B848DEC" w:rsidR="00B420FD" w:rsidRPr="00A70C15" w:rsidRDefault="005C20BD" w:rsidP="00553964">
            <w:pPr>
              <w:spacing w:line="240" w:lineRule="auto"/>
            </w:pPr>
            <w:r w:rsidRPr="00A70C15">
              <w:br/>
              <w:t>V takýchto prípadoch vzhľadom</w:t>
            </w:r>
            <w:r w:rsidR="006A5D8A">
              <w:t xml:space="preserve"> na </w:t>
            </w:r>
            <w:r w:rsidRPr="00A70C15">
              <w:t>sociálne postavenie ľudí</w:t>
            </w:r>
            <w:r w:rsidR="006A5D8A">
              <w:t xml:space="preserve"> so </w:t>
            </w:r>
            <w:r w:rsidRPr="00A70C15">
              <w:t>zdravotným postihnutím dochádza</w:t>
            </w:r>
            <w:r w:rsidR="006A5D8A">
              <w:t xml:space="preserve"> k </w:t>
            </w:r>
            <w:r w:rsidRPr="00A70C15">
              <w:t>zhoršeniu ich finančnej situácie</w:t>
            </w:r>
            <w:r w:rsidR="006E644B">
              <w:t xml:space="preserve"> a </w:t>
            </w:r>
            <w:r w:rsidR="006A5D8A">
              <w:t>k </w:t>
            </w:r>
            <w:r w:rsidRPr="00A70C15">
              <w:t xml:space="preserve">ohrozovaniu ich </w:t>
            </w:r>
            <w:r w:rsidRPr="00A70C15">
              <w:rPr>
                <w:b/>
                <w:bCs/>
              </w:rPr>
              <w:t>práva</w:t>
            </w:r>
            <w:r w:rsidR="006A5D8A">
              <w:rPr>
                <w:b/>
                <w:bCs/>
              </w:rPr>
              <w:t xml:space="preserve"> na </w:t>
            </w:r>
            <w:r w:rsidRPr="00A70C15">
              <w:rPr>
                <w:b/>
                <w:bCs/>
              </w:rPr>
              <w:t>primeranú životnú úroveň</w:t>
            </w:r>
            <w:r w:rsidR="006E644B">
              <w:rPr>
                <w:b/>
                <w:bCs/>
              </w:rPr>
              <w:t xml:space="preserve"> a </w:t>
            </w:r>
            <w:r w:rsidRPr="00A70C15">
              <w:rPr>
                <w:b/>
                <w:bCs/>
              </w:rPr>
              <w:t>sociálnu ochranu</w:t>
            </w:r>
            <w:r w:rsidRPr="00A70C15">
              <w:t>, ktoré im zaručuje </w:t>
            </w:r>
            <w:r w:rsidRPr="00A70C15">
              <w:rPr>
                <w:b/>
                <w:bCs/>
              </w:rPr>
              <w:t>Článok 28</w:t>
            </w:r>
            <w:r w:rsidR="006E644B">
              <w:t xml:space="preserve"> ods. </w:t>
            </w:r>
            <w:r w:rsidRPr="00A70C15">
              <w:rPr>
                <w:b/>
                <w:bCs/>
              </w:rPr>
              <w:t>2 písm. a)</w:t>
            </w:r>
            <w:r w:rsidRPr="00A70C15">
              <w:rPr>
                <w:vertAlign w:val="superscript"/>
              </w:rPr>
              <w:footnoteReference w:id="63"/>
            </w:r>
            <w:r w:rsidRPr="00A70C15">
              <w:t xml:space="preserve"> Dohovoru</w:t>
            </w:r>
            <w:r w:rsidR="006A5D8A">
              <w:t xml:space="preserve"> o </w:t>
            </w:r>
            <w:r w:rsidRPr="00A70C15">
              <w:t>právach osôb</w:t>
            </w:r>
            <w:r w:rsidR="006A5D8A">
              <w:t xml:space="preserve"> so </w:t>
            </w:r>
            <w:r w:rsidRPr="00A70C15">
              <w:t>zdravotným postihnutím</w:t>
            </w:r>
            <w:r w:rsidR="00B420FD" w:rsidRPr="00A70C15">
              <w:t>.</w:t>
            </w:r>
          </w:p>
          <w:p w14:paraId="3A878D7C" w14:textId="384563AA" w:rsidR="00B420FD" w:rsidRPr="00A70C15" w:rsidRDefault="00B420FD" w:rsidP="00553964">
            <w:pPr>
              <w:spacing w:line="240" w:lineRule="auto"/>
            </w:pPr>
          </w:p>
          <w:p w14:paraId="590D46A0" w14:textId="77777777" w:rsidR="00DE1B28" w:rsidRPr="00A70C15" w:rsidRDefault="00DE1B28" w:rsidP="00553964">
            <w:pPr>
              <w:spacing w:line="240" w:lineRule="auto"/>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5" w:color="auto" w:fill="auto"/>
              <w:tblCellMar>
                <w:top w:w="181" w:type="dxa"/>
                <w:left w:w="181" w:type="dxa"/>
                <w:bottom w:w="181" w:type="dxa"/>
                <w:right w:w="181" w:type="dxa"/>
              </w:tblCellMar>
              <w:tblLook w:val="04A0" w:firstRow="1" w:lastRow="0" w:firstColumn="1" w:lastColumn="0" w:noHBand="0" w:noVBand="1"/>
              <w:tblCaption w:val="Opatrenia"/>
              <w:tblDescription w:val="Opatrenia na nápravu a ich vyhodnotenie"/>
            </w:tblPr>
            <w:tblGrid>
              <w:gridCol w:w="8836"/>
            </w:tblGrid>
            <w:tr w:rsidR="00B420FD" w:rsidRPr="00A70C15" w14:paraId="23C94DC6" w14:textId="77777777" w:rsidTr="005C20BD">
              <w:tc>
                <w:tcPr>
                  <w:tcW w:w="8836" w:type="dxa"/>
                  <w:shd w:val="clear" w:color="auto" w:fill="D9D9D9" w:themeFill="background1" w:themeFillShade="D9"/>
                </w:tcPr>
                <w:p w14:paraId="7D4B9B25" w14:textId="77777777" w:rsidR="00B420FD" w:rsidRPr="00A70C15" w:rsidRDefault="00B420FD" w:rsidP="00553964">
                  <w:pPr>
                    <w:spacing w:line="240" w:lineRule="auto"/>
                    <w:rPr>
                      <w:b/>
                      <w:lang w:eastAsia="sk-SK"/>
                    </w:rPr>
                  </w:pPr>
                  <w:r w:rsidRPr="00A70C15">
                    <w:rPr>
                      <w:b/>
                      <w:lang w:eastAsia="sk-SK"/>
                    </w:rPr>
                    <w:lastRenderedPageBreak/>
                    <w:t>OPATRENIA NA NÁPRAVU</w:t>
                  </w:r>
                </w:p>
                <w:p w14:paraId="588BD71F" w14:textId="419719F0" w:rsidR="00B420FD" w:rsidRPr="00A70C15" w:rsidRDefault="00B420FD" w:rsidP="00553964">
                  <w:pPr>
                    <w:spacing w:line="240" w:lineRule="auto"/>
                    <w:rPr>
                      <w:i/>
                      <w:sz w:val="20"/>
                      <w:szCs w:val="20"/>
                      <w:lang w:eastAsia="sk-SK"/>
                    </w:rPr>
                  </w:pPr>
                  <w:r w:rsidRPr="00A70C15">
                    <w:rPr>
                      <w:i/>
                      <w:sz w:val="20"/>
                      <w:szCs w:val="20"/>
                      <w:lang w:eastAsia="sk-SK"/>
                    </w:rPr>
                    <w:t xml:space="preserve">Vydané dňa </w:t>
                  </w:r>
                  <w:r w:rsidR="005C20BD" w:rsidRPr="00A70C15">
                    <w:rPr>
                      <w:i/>
                      <w:sz w:val="20"/>
                      <w:szCs w:val="20"/>
                      <w:lang w:eastAsia="sk-SK"/>
                    </w:rPr>
                    <w:t>1</w:t>
                  </w:r>
                  <w:r w:rsidRPr="00A70C15">
                    <w:rPr>
                      <w:i/>
                      <w:sz w:val="20"/>
                      <w:szCs w:val="20"/>
                      <w:lang w:eastAsia="sk-SK"/>
                    </w:rPr>
                    <w:t xml:space="preserve">2. </w:t>
                  </w:r>
                  <w:r w:rsidR="005C20BD" w:rsidRPr="00A70C15">
                    <w:rPr>
                      <w:i/>
                      <w:sz w:val="20"/>
                      <w:szCs w:val="20"/>
                      <w:lang w:eastAsia="sk-SK"/>
                    </w:rPr>
                    <w:t>august</w:t>
                  </w:r>
                  <w:r w:rsidRPr="00A70C15">
                    <w:rPr>
                      <w:i/>
                      <w:sz w:val="20"/>
                      <w:szCs w:val="20"/>
                      <w:lang w:eastAsia="sk-SK"/>
                    </w:rPr>
                    <w:t>a 2019</w:t>
                  </w:r>
                </w:p>
                <w:p w14:paraId="07C8A3B2" w14:textId="77777777" w:rsidR="00B420FD" w:rsidRPr="00A70C15" w:rsidRDefault="00B420FD" w:rsidP="00553964">
                  <w:pPr>
                    <w:spacing w:line="240" w:lineRule="auto"/>
                    <w:rPr>
                      <w:szCs w:val="24"/>
                      <w:lang w:eastAsia="sk-SK"/>
                    </w:rPr>
                  </w:pPr>
                </w:p>
                <w:p w14:paraId="373C9890" w14:textId="0E7DB006" w:rsidR="00B420FD" w:rsidRPr="00A70C15" w:rsidRDefault="005C20BD" w:rsidP="00553964">
                  <w:pPr>
                    <w:spacing w:line="240" w:lineRule="auto"/>
                  </w:pPr>
                  <w:r w:rsidRPr="00A70C15">
                    <w:t>Starostov dotknutých obcí</w:t>
                  </w:r>
                  <w:r w:rsidR="006E644B">
                    <w:t xml:space="preserve"> a </w:t>
                  </w:r>
                  <w:r w:rsidRPr="00A70C15">
                    <w:t>primátorov miest som požiadala, aby</w:t>
                  </w:r>
                  <w:r w:rsidR="006E644B">
                    <w:t xml:space="preserve"> s </w:t>
                  </w:r>
                  <w:r w:rsidRPr="00A70C15">
                    <w:t>prihliadnutím</w:t>
                  </w:r>
                  <w:r w:rsidR="006A5D8A">
                    <w:t xml:space="preserve"> na</w:t>
                  </w:r>
                  <w:r w:rsidR="001D0988">
                    <w:t xml:space="preserve"> </w:t>
                  </w:r>
                  <w:r w:rsidRPr="00A70C15">
                    <w:t>finančnú situáciu osôb</w:t>
                  </w:r>
                  <w:r w:rsidR="006A5D8A">
                    <w:t xml:space="preserve"> so </w:t>
                  </w:r>
                  <w:r w:rsidRPr="00A70C15">
                    <w:t>zdravotným postihnutím zvážili možnosť zníženia výšky sadzby poplatku</w:t>
                  </w:r>
                  <w:r w:rsidR="006E644B">
                    <w:t> za </w:t>
                  </w:r>
                  <w:r w:rsidRPr="00A70C15">
                    <w:t>odpad</w:t>
                  </w:r>
                  <w:r w:rsidR="006E644B">
                    <w:t xml:space="preserve"> alebo </w:t>
                  </w:r>
                  <w:r w:rsidRPr="00A70C15">
                    <w:t>aby ich</w:t>
                  </w:r>
                  <w:r w:rsidR="006A5D8A">
                    <w:t xml:space="preserve"> od </w:t>
                  </w:r>
                  <w:r w:rsidRPr="00A70C15">
                    <w:t>povinnosti platiť poplatok oslobodili</w:t>
                  </w:r>
                  <w:r w:rsidR="00B420FD" w:rsidRPr="00A70C15">
                    <w:t>.</w:t>
                  </w:r>
                </w:p>
                <w:p w14:paraId="2AB5AF4B" w14:textId="77777777" w:rsidR="00B420FD" w:rsidRPr="00A70C15" w:rsidRDefault="00B420FD" w:rsidP="00553964">
                  <w:pPr>
                    <w:spacing w:line="240" w:lineRule="auto"/>
                  </w:pPr>
                </w:p>
                <w:p w14:paraId="1712A811" w14:textId="77777777" w:rsidR="00B420FD" w:rsidRPr="00A70C15" w:rsidRDefault="00B420FD" w:rsidP="00553964">
                  <w:pPr>
                    <w:spacing w:line="240" w:lineRule="auto"/>
                    <w:rPr>
                      <w:b/>
                      <w:lang w:eastAsia="sk-SK"/>
                    </w:rPr>
                  </w:pPr>
                  <w:r w:rsidRPr="00A70C15">
                    <w:rPr>
                      <w:b/>
                      <w:lang w:eastAsia="sk-SK"/>
                    </w:rPr>
                    <w:t>VYHODNOTENIE OPATRENÍ</w:t>
                  </w:r>
                </w:p>
                <w:p w14:paraId="41C64328" w14:textId="77777777" w:rsidR="00B420FD" w:rsidRPr="00A70C15" w:rsidRDefault="00B420FD" w:rsidP="00553964">
                  <w:pPr>
                    <w:spacing w:line="240" w:lineRule="auto"/>
                    <w:rPr>
                      <w:i/>
                      <w:sz w:val="20"/>
                      <w:szCs w:val="20"/>
                      <w:lang w:eastAsia="sk-SK"/>
                    </w:rPr>
                  </w:pPr>
                  <w:r w:rsidRPr="00A70C15">
                    <w:rPr>
                      <w:i/>
                      <w:sz w:val="20"/>
                      <w:szCs w:val="20"/>
                      <w:lang w:eastAsia="sk-SK"/>
                    </w:rPr>
                    <w:t>K 31. decembru 2019</w:t>
                  </w:r>
                </w:p>
                <w:p w14:paraId="6E0B2B19" w14:textId="77777777" w:rsidR="00B420FD" w:rsidRPr="00A70C15" w:rsidRDefault="00B420FD" w:rsidP="00553964">
                  <w:pPr>
                    <w:spacing w:line="240" w:lineRule="auto"/>
                    <w:rPr>
                      <w:lang w:eastAsia="sk-SK"/>
                    </w:rPr>
                  </w:pPr>
                </w:p>
                <w:p w14:paraId="0FF569BF" w14:textId="6EB4662C" w:rsidR="005C20BD" w:rsidRPr="00A70C15" w:rsidRDefault="005C20BD" w:rsidP="00553964">
                  <w:pPr>
                    <w:spacing w:line="240" w:lineRule="auto"/>
                  </w:pPr>
                  <w:r w:rsidRPr="00A70C15">
                    <w:t>Starostovia niektorých obcí prijali moju výzvu</w:t>
                  </w:r>
                  <w:r w:rsidR="006E644B">
                    <w:t xml:space="preserve"> a </w:t>
                  </w:r>
                  <w:r w:rsidRPr="00A70C15">
                    <w:t>oznámili mi, že </w:t>
                  </w:r>
                  <w:r w:rsidRPr="00A70C15">
                    <w:rPr>
                      <w:b/>
                      <w:bCs/>
                    </w:rPr>
                    <w:t>pripravia zmenu príslušného všeobecne záväzného nariadenia</w:t>
                  </w:r>
                  <w:r w:rsidRPr="00A70C15">
                    <w:t>.</w:t>
                  </w:r>
                </w:p>
                <w:p w14:paraId="54E66C19" w14:textId="6F82C2AA" w:rsidR="005C20BD" w:rsidRPr="00A70C15" w:rsidRDefault="005C20BD" w:rsidP="00553964">
                  <w:pPr>
                    <w:spacing w:line="240" w:lineRule="auto"/>
                  </w:pPr>
                  <w:r w:rsidRPr="00A70C15">
                    <w:t>Bolo by vhodné, aby obce</w:t>
                  </w:r>
                  <w:r w:rsidR="006E644B">
                    <w:t xml:space="preserve"> a </w:t>
                  </w:r>
                  <w:r w:rsidRPr="00A70C15">
                    <w:t>mestá</w:t>
                  </w:r>
                  <w:r w:rsidR="006A5D8A">
                    <w:t xml:space="preserve"> pri </w:t>
                  </w:r>
                  <w:r w:rsidRPr="00A70C15">
                    <w:t>určovaní podmienok platenia miestnych daní</w:t>
                  </w:r>
                  <w:r w:rsidR="006E644B">
                    <w:t xml:space="preserve"> a </w:t>
                  </w:r>
                  <w:r w:rsidRPr="00A70C15">
                    <w:t>miestnych poplatkov postupovali rovnako</w:t>
                  </w:r>
                  <w:r w:rsidR="006E644B">
                    <w:t xml:space="preserve"> a </w:t>
                  </w:r>
                  <w:r w:rsidRPr="00A70C15">
                    <w:t>aby možnosť zníženia výšky sadzby poplatku</w:t>
                  </w:r>
                  <w:r w:rsidR="006E644B">
                    <w:t> za </w:t>
                  </w:r>
                  <w:r w:rsidRPr="00A70C15">
                    <w:t>odpad</w:t>
                  </w:r>
                  <w:r w:rsidR="006E644B">
                    <w:t xml:space="preserve"> alebo </w:t>
                  </w:r>
                  <w:r w:rsidRPr="00A70C15">
                    <w:t>oslobodenia</w:t>
                  </w:r>
                  <w:r w:rsidR="006A5D8A">
                    <w:t xml:space="preserve"> od </w:t>
                  </w:r>
                  <w:r w:rsidRPr="00A70C15">
                    <w:t>povinnosti platiť poplatok mali stanovenú</w:t>
                  </w:r>
                  <w:r w:rsidR="006E644B">
                    <w:t xml:space="preserve"> vo </w:t>
                  </w:r>
                  <w:r w:rsidRPr="00A70C15">
                    <w:t>svojich všeobecne záväzných nariadeniach.</w:t>
                  </w:r>
                </w:p>
                <w:p w14:paraId="3D81488E" w14:textId="03C3AD95" w:rsidR="00B420FD" w:rsidRPr="00A70C15" w:rsidRDefault="005C20BD" w:rsidP="00553964">
                  <w:pPr>
                    <w:spacing w:line="240" w:lineRule="auto"/>
                    <w:rPr>
                      <w:rFonts w:eastAsia="Calibri"/>
                    </w:rPr>
                  </w:pPr>
                  <w:r w:rsidRPr="00A70C15">
                    <w:t>V budúcom období budem iniciovať ďalšie stretnutia</w:t>
                  </w:r>
                  <w:r w:rsidR="006E644B">
                    <w:t xml:space="preserve"> s </w:t>
                  </w:r>
                  <w:r w:rsidRPr="00A70C15">
                    <w:t>predstaviteľmi Združenia miest</w:t>
                  </w:r>
                  <w:r w:rsidR="006E644B">
                    <w:t xml:space="preserve"> a </w:t>
                  </w:r>
                  <w:r w:rsidRPr="00A70C15">
                    <w:t>obcí</w:t>
                  </w:r>
                  <w:r w:rsidR="006E644B">
                    <w:t xml:space="preserve"> a </w:t>
                  </w:r>
                  <w:r w:rsidRPr="00A70C15">
                    <w:t>prediskutujem</w:t>
                  </w:r>
                  <w:r w:rsidR="006E644B">
                    <w:t xml:space="preserve"> s </w:t>
                  </w:r>
                  <w:r w:rsidRPr="00A70C15">
                    <w:t>nimi zmenu zákona</w:t>
                  </w:r>
                  <w:r w:rsidRPr="00A70C15">
                    <w:rPr>
                      <w:b/>
                      <w:bCs/>
                    </w:rPr>
                    <w:t> </w:t>
                  </w:r>
                  <w:r w:rsidRPr="00A70C15">
                    <w:t>tak, aby </w:t>
                  </w:r>
                  <w:r w:rsidRPr="00A70C15">
                    <w:rPr>
                      <w:b/>
                      <w:bCs/>
                    </w:rPr>
                    <w:t>obce/mestá mali povinnosť znížiť</w:t>
                  </w:r>
                  <w:r w:rsidRPr="00A70C15">
                    <w:t> </w:t>
                  </w:r>
                  <w:r w:rsidRPr="00A70C15">
                    <w:rPr>
                      <w:b/>
                      <w:bCs/>
                    </w:rPr>
                    <w:t>výšku sadzby poplatku</w:t>
                  </w:r>
                  <w:r w:rsidR="006E644B">
                    <w:t> za </w:t>
                  </w:r>
                  <w:r w:rsidRPr="00A70C15">
                    <w:rPr>
                      <w:b/>
                      <w:bCs/>
                    </w:rPr>
                    <w:t>odpad osobám</w:t>
                  </w:r>
                  <w:r w:rsidR="006E644B">
                    <w:rPr>
                      <w:b/>
                      <w:bCs/>
                    </w:rPr>
                    <w:t xml:space="preserve"> s </w:t>
                  </w:r>
                  <w:r w:rsidRPr="00A70C15">
                    <w:rPr>
                      <w:b/>
                      <w:bCs/>
                    </w:rPr>
                    <w:t>ťažkým zdravotným postihnutím stanovenú priamo</w:t>
                  </w:r>
                  <w:r w:rsidR="006E644B">
                    <w:rPr>
                      <w:b/>
                      <w:bCs/>
                    </w:rPr>
                    <w:t xml:space="preserve"> v </w:t>
                  </w:r>
                  <w:r w:rsidRPr="00A70C15">
                    <w:rPr>
                      <w:b/>
                      <w:bCs/>
                    </w:rPr>
                    <w:t>zákone</w:t>
                  </w:r>
                  <w:r w:rsidR="00B420FD" w:rsidRPr="00A70C15">
                    <w:t>.</w:t>
                  </w:r>
                </w:p>
              </w:tc>
            </w:tr>
          </w:tbl>
          <w:p w14:paraId="7CB964C4" w14:textId="77777777" w:rsidR="00B420FD" w:rsidRPr="00A70C15" w:rsidRDefault="00B420FD" w:rsidP="00553964">
            <w:pPr>
              <w:spacing w:line="240" w:lineRule="auto"/>
            </w:pPr>
          </w:p>
        </w:tc>
      </w:tr>
      <w:bookmarkEnd w:id="234"/>
    </w:tbl>
    <w:p w14:paraId="19A46185" w14:textId="77777777" w:rsidR="005C20BD" w:rsidRPr="00A70C15" w:rsidRDefault="005C20BD" w:rsidP="00553964">
      <w:pPr>
        <w:spacing w:line="240" w:lineRule="auto"/>
        <w:rPr>
          <w:rFonts w:cs="Arial"/>
          <w:szCs w:val="24"/>
        </w:rPr>
      </w:pPr>
    </w:p>
    <w:p w14:paraId="523DF785" w14:textId="31B492BD" w:rsidR="005C20BD" w:rsidRPr="00A70C15" w:rsidRDefault="005C20BD" w:rsidP="00DE1B28"/>
    <w:p w14:paraId="2E4D78BE" w14:textId="1E86C86B" w:rsidR="005C20BD" w:rsidRPr="00A70C15" w:rsidRDefault="005C20BD" w:rsidP="00D54F6B">
      <w:pPr>
        <w:pStyle w:val="Nadpis4"/>
        <w:numPr>
          <w:ilvl w:val="0"/>
          <w:numId w:val="7"/>
        </w:numPr>
        <w:spacing w:line="240" w:lineRule="auto"/>
        <w:ind w:left="426" w:hanging="426"/>
        <w:rPr>
          <w:rFonts w:cs="Arial"/>
        </w:rPr>
      </w:pPr>
      <w:r w:rsidRPr="00A70C15">
        <w:rPr>
          <w:rFonts w:cs="Arial"/>
        </w:rPr>
        <w:t>Dotácie</w:t>
      </w:r>
    </w:p>
    <w:p w14:paraId="6D1DD92D" w14:textId="77777777" w:rsidR="005C20BD" w:rsidRPr="00A70C15" w:rsidRDefault="005C20BD" w:rsidP="00553964">
      <w:pPr>
        <w:spacing w:line="240" w:lineRule="auto"/>
        <w:rPr>
          <w:rFonts w:cs="Arial"/>
          <w:b/>
        </w:rPr>
      </w:pPr>
    </w:p>
    <w:p w14:paraId="2D21907B" w14:textId="77777777" w:rsidR="005C20BD" w:rsidRPr="00A70C15" w:rsidRDefault="005C20BD" w:rsidP="00553964">
      <w:pPr>
        <w:spacing w:line="240" w:lineRule="auto"/>
        <w:rPr>
          <w:rFonts w:cs="Arial"/>
          <w:b/>
        </w:rPr>
      </w:pPr>
      <w:r w:rsidRPr="00A70C15">
        <w:rPr>
          <w:rFonts w:cs="Arial"/>
          <w:b/>
        </w:rPr>
        <w:t>SÚHRN HLAVNÝCH ZISTENÍ:</w:t>
      </w:r>
    </w:p>
    <w:p w14:paraId="7BB07F58" w14:textId="77777777" w:rsidR="005C20BD" w:rsidRPr="00A70C15" w:rsidRDefault="005C20BD" w:rsidP="00553964">
      <w:pPr>
        <w:spacing w:line="240" w:lineRule="auto"/>
      </w:pPr>
    </w:p>
    <w:p w14:paraId="3D1249CE" w14:textId="70229938" w:rsidR="005C20BD" w:rsidRPr="00A70C15" w:rsidRDefault="005C20BD" w:rsidP="00553964">
      <w:pPr>
        <w:spacing w:line="240" w:lineRule="auto"/>
        <w:rPr>
          <w:rFonts w:cs="Arial"/>
        </w:rPr>
      </w:pPr>
      <w:r w:rsidRPr="00A70C15">
        <w:rPr>
          <w:rFonts w:cs="Arial"/>
        </w:rPr>
        <w:t>V oblasti posudzovania podnetov týkajúcich</w:t>
      </w:r>
      <w:r w:rsidR="006A5D8A">
        <w:rPr>
          <w:rFonts w:cs="Arial"/>
        </w:rPr>
        <w:t xml:space="preserve"> sa </w:t>
      </w:r>
      <w:r w:rsidRPr="00A70C15">
        <w:rPr>
          <w:rFonts w:cs="Arial"/>
        </w:rPr>
        <w:t>poplatkov</w:t>
      </w:r>
      <w:r w:rsidR="006E644B">
        <w:rPr>
          <w:rFonts w:cs="Arial"/>
        </w:rPr>
        <w:t> za </w:t>
      </w:r>
      <w:r w:rsidRPr="00A70C15">
        <w:rPr>
          <w:rFonts w:cs="Arial"/>
        </w:rPr>
        <w:t>odpady upozorňujem</w:t>
      </w:r>
      <w:r w:rsidR="006A5D8A">
        <w:rPr>
          <w:rFonts w:cs="Arial"/>
        </w:rPr>
        <w:t xml:space="preserve"> na </w:t>
      </w:r>
      <w:r w:rsidRPr="00A70C15">
        <w:rPr>
          <w:rFonts w:cs="Arial"/>
        </w:rPr>
        <w:t>tieto hlavné zistenia:</w:t>
      </w:r>
    </w:p>
    <w:p w14:paraId="01A640FA" w14:textId="77777777" w:rsidR="005C20BD" w:rsidRPr="00A70C15" w:rsidRDefault="005C20BD" w:rsidP="00553964">
      <w:pPr>
        <w:spacing w:line="240" w:lineRule="auto"/>
      </w:pPr>
    </w:p>
    <w:p w14:paraId="621761D4" w14:textId="388530F6" w:rsidR="005C20BD" w:rsidRPr="00A70C15" w:rsidRDefault="005C20BD" w:rsidP="00D54F6B">
      <w:pPr>
        <w:pStyle w:val="Odsekzoznamu"/>
        <w:numPr>
          <w:ilvl w:val="0"/>
          <w:numId w:val="102"/>
        </w:numPr>
        <w:spacing w:line="240" w:lineRule="auto"/>
        <w:ind w:left="426" w:hanging="426"/>
        <w:rPr>
          <w:rFonts w:cs="Arial"/>
          <w:b/>
        </w:rPr>
      </w:pPr>
      <w:r w:rsidRPr="00A70C15">
        <w:rPr>
          <w:rFonts w:cs="Arial"/>
          <w:b/>
        </w:rPr>
        <w:t>Dôchodcovia poberajúci invalidný dôchodok nemajú nárok</w:t>
      </w:r>
      <w:r w:rsidR="006A5D8A">
        <w:rPr>
          <w:rFonts w:cs="Arial"/>
          <w:b/>
        </w:rPr>
        <w:t xml:space="preserve"> na </w:t>
      </w:r>
      <w:r w:rsidRPr="00A70C15">
        <w:rPr>
          <w:rFonts w:cs="Arial"/>
          <w:b/>
        </w:rPr>
        <w:t>dotáciu</w:t>
      </w:r>
      <w:r w:rsidR="006A5D8A">
        <w:rPr>
          <w:rFonts w:cs="Arial"/>
          <w:b/>
        </w:rPr>
        <w:t xml:space="preserve"> na </w:t>
      </w:r>
      <w:r w:rsidRPr="00A70C15">
        <w:rPr>
          <w:rFonts w:cs="Arial"/>
          <w:b/>
        </w:rPr>
        <w:t>rekondičný pobyt</w:t>
      </w:r>
    </w:p>
    <w:p w14:paraId="3610E5E6" w14:textId="77777777" w:rsidR="005C20BD" w:rsidRPr="00A70C15" w:rsidRDefault="005C20BD" w:rsidP="00553964">
      <w:pPr>
        <w:spacing w:line="240" w:lineRule="auto"/>
      </w:pPr>
    </w:p>
    <w:p w14:paraId="41506C5D" w14:textId="77777777" w:rsidR="005C20BD" w:rsidRPr="00A70C15" w:rsidRDefault="005C20BD" w:rsidP="00553964">
      <w:pPr>
        <w:spacing w:line="240" w:lineRule="auto"/>
      </w:pPr>
    </w:p>
    <w:p w14:paraId="455A1463" w14:textId="550C234B" w:rsidR="005C20BD" w:rsidRPr="00A70C15" w:rsidRDefault="005C20BD" w:rsidP="00553964">
      <w:pPr>
        <w:pStyle w:val="Story"/>
        <w:spacing w:line="240" w:lineRule="auto"/>
        <w:ind w:left="0" w:firstLine="0"/>
        <w:rPr>
          <w:rFonts w:cs="Arial"/>
        </w:rPr>
      </w:pPr>
      <w:bookmarkStart w:id="238" w:name="_Toc36115104"/>
      <w:r w:rsidRPr="00A70C15">
        <w:rPr>
          <w:rFonts w:cs="Arial"/>
          <w:caps w:val="0"/>
        </w:rPr>
        <w:t xml:space="preserve">Príbeh </w:t>
      </w:r>
      <w:r w:rsidR="00A858B1" w:rsidRPr="00A70C15">
        <w:rPr>
          <w:rFonts w:cs="Arial"/>
          <w:caps w:val="0"/>
        </w:rPr>
        <w:t>tridsiaty ôsmy</w:t>
      </w:r>
      <w:bookmarkEnd w:id="238"/>
    </w:p>
    <w:p w14:paraId="2BCCE352" w14:textId="01300BEF" w:rsidR="005C20BD" w:rsidRPr="00A70C15" w:rsidRDefault="005C20BD" w:rsidP="00553964">
      <w:pPr>
        <w:pStyle w:val="Story"/>
        <w:spacing w:line="240" w:lineRule="auto"/>
        <w:ind w:left="0" w:firstLine="0"/>
        <w:rPr>
          <w:rFonts w:cs="Arial"/>
        </w:rPr>
      </w:pPr>
      <w:bookmarkStart w:id="239" w:name="_Toc36115105"/>
      <w:r w:rsidRPr="00A70C15">
        <w:rPr>
          <w:rFonts w:cs="Arial"/>
        </w:rPr>
        <w:t>NIE VŠETCI DÔCHODCOVIA MAJÚ NÁROK NA DOTÁCIU NA REKONDIČNÝ POBYT</w:t>
      </w:r>
      <w:bookmarkEnd w:id="239"/>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5C20BD" w:rsidRPr="00A70C15" w14:paraId="31EE0FAC" w14:textId="77777777" w:rsidTr="005C20BD">
        <w:tc>
          <w:tcPr>
            <w:tcW w:w="5000" w:type="pct"/>
            <w:shd w:val="clear" w:color="auto" w:fill="F0F0F0"/>
          </w:tcPr>
          <w:p w14:paraId="6E3993F5" w14:textId="5ECD3667" w:rsidR="005C20BD" w:rsidRPr="00A70C15" w:rsidRDefault="005C20BD" w:rsidP="00553964">
            <w:pPr>
              <w:spacing w:line="240" w:lineRule="auto"/>
              <w:rPr>
                <w:b/>
                <w:bCs/>
              </w:rPr>
            </w:pPr>
            <w:r w:rsidRPr="00A70C15">
              <w:rPr>
                <w:b/>
                <w:bCs/>
              </w:rPr>
              <w:t>Z dotácií</w:t>
            </w:r>
            <w:r w:rsidR="006A5D8A">
              <w:rPr>
                <w:b/>
                <w:bCs/>
              </w:rPr>
              <w:t xml:space="preserve"> na </w:t>
            </w:r>
            <w:r w:rsidRPr="00A70C15">
              <w:rPr>
                <w:b/>
                <w:bCs/>
              </w:rPr>
              <w:t>podporu rekondičných aktivít sú vylúčení starobní dôchodcovia, ktorí namiesto starobného dôchodku poberajú invalidný dôchodok.</w:t>
            </w:r>
          </w:p>
        </w:tc>
      </w:tr>
    </w:tbl>
    <w:p w14:paraId="14DC0218" w14:textId="428EB57F" w:rsidR="005C20BD" w:rsidRPr="00A70C15" w:rsidRDefault="005C20BD" w:rsidP="00553964">
      <w:pPr>
        <w:pStyle w:val="Podtitul"/>
        <w:spacing w:line="240" w:lineRule="auto"/>
      </w:pPr>
      <w:r w:rsidRPr="00A70C15">
        <w:t>Naša značka: KZP/0280/2019/05R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5C20BD" w:rsidRPr="00A70C15" w14:paraId="40CB41DD" w14:textId="77777777" w:rsidTr="005C20BD">
        <w:tc>
          <w:tcPr>
            <w:tcW w:w="9226" w:type="dxa"/>
            <w:tcBorders>
              <w:left w:val="single" w:sz="24" w:space="0" w:color="C0C0C0"/>
            </w:tcBorders>
            <w:shd w:val="clear" w:color="auto" w:fill="auto"/>
          </w:tcPr>
          <w:p w14:paraId="069BD5DC" w14:textId="414B9F52" w:rsidR="005C20BD" w:rsidRPr="00A70C15" w:rsidRDefault="005C20BD" w:rsidP="00553964">
            <w:pPr>
              <w:spacing w:line="240" w:lineRule="auto"/>
            </w:pPr>
            <w:r w:rsidRPr="00A70C15">
              <w:t>Viacerí podávatelia podnetov</w:t>
            </w:r>
            <w:r w:rsidR="006E644B">
              <w:t xml:space="preserve"> a </w:t>
            </w:r>
            <w:r w:rsidRPr="00A70C15">
              <w:t>občania</w:t>
            </w:r>
            <w:r w:rsidR="006A5D8A">
              <w:t xml:space="preserve"> na </w:t>
            </w:r>
            <w:r w:rsidRPr="00A70C15">
              <w:t>stretnutiach ma upozornili</w:t>
            </w:r>
            <w:r w:rsidR="006A5D8A">
              <w:t xml:space="preserve"> na </w:t>
            </w:r>
            <w:r w:rsidRPr="00A70C15">
              <w:t>to, že</w:t>
            </w:r>
            <w:r w:rsidR="00A52AAB">
              <w:t> </w:t>
            </w:r>
            <w:r w:rsidR="006A5D8A">
              <w:t>si </w:t>
            </w:r>
            <w:r w:rsidRPr="00A70C15">
              <w:t>nemôžu uplatniť dotáciu</w:t>
            </w:r>
            <w:r w:rsidR="006A5D8A">
              <w:t xml:space="preserve"> na </w:t>
            </w:r>
            <w:r w:rsidRPr="00A70C15">
              <w:t>úhradu rekondičného pobytu</w:t>
            </w:r>
            <w:r w:rsidR="006E644B">
              <w:t xml:space="preserve"> z </w:t>
            </w:r>
            <w:r w:rsidRPr="00A70C15">
              <w:t>dôvodu, že</w:t>
            </w:r>
            <w:r w:rsidR="00A52AAB">
              <w:t> </w:t>
            </w:r>
            <w:r w:rsidRPr="00A70C15">
              <w:t>poberajú skôr priznaný invalidný dôchodok namiesto starobného dôchodku.</w:t>
            </w:r>
            <w:r w:rsidR="006E644B" w:rsidRPr="00A52AAB">
              <w:t xml:space="preserve"> V</w:t>
            </w:r>
            <w:r w:rsidR="006E644B">
              <w:rPr>
                <w:b/>
                <w:bCs/>
              </w:rPr>
              <w:t> </w:t>
            </w:r>
            <w:r w:rsidRPr="00A70C15">
              <w:t>systéme starobných dôchodkov to nie je nijako výnimočné. Sociálna poisťovňa vypláca seniorom ten dôchodok, ktorý je</w:t>
            </w:r>
            <w:r w:rsidR="006A5D8A">
              <w:t xml:space="preserve"> pre </w:t>
            </w:r>
            <w:r w:rsidRPr="00A70C15">
              <w:t>nich výhodnejší,</w:t>
            </w:r>
            <w:r w:rsidR="006E644B">
              <w:t xml:space="preserve"> a </w:t>
            </w:r>
            <w:r w:rsidRPr="00A70C15">
              <w:t>preto</w:t>
            </w:r>
            <w:r w:rsidR="006A5D8A">
              <w:t xml:space="preserve"> sa </w:t>
            </w:r>
            <w:r w:rsidRPr="00A70C15">
              <w:t xml:space="preserve">môže stať, </w:t>
            </w:r>
            <w:r w:rsidRPr="00A70C15">
              <w:lastRenderedPageBreak/>
              <w:t>že senior nepoberá starobný,</w:t>
            </w:r>
            <w:r w:rsidR="006E644B">
              <w:t xml:space="preserve"> ale </w:t>
            </w:r>
            <w:r w:rsidRPr="00A70C15">
              <w:t>invalidný dôchodok. Takouto právnou úpravou dochádza</w:t>
            </w:r>
            <w:r w:rsidR="006A5D8A">
              <w:t xml:space="preserve"> k </w:t>
            </w:r>
            <w:r w:rsidRPr="00A70C15">
              <w:t>ohrozeniu Článku 28</w:t>
            </w:r>
            <w:r w:rsidR="006E644B">
              <w:t xml:space="preserve"> ods. </w:t>
            </w:r>
            <w:r w:rsidRPr="00A70C15">
              <w:t>2 písm. a)</w:t>
            </w:r>
            <w:r w:rsidRPr="00A70C15">
              <w:rPr>
                <w:vertAlign w:val="superscript"/>
              </w:rPr>
              <w:footnoteReference w:id="64"/>
            </w:r>
            <w:r w:rsidRPr="00A70C15">
              <w:t xml:space="preserve"> Dohovoru</w:t>
            </w:r>
            <w:r w:rsidR="006A5D8A">
              <w:t xml:space="preserve"> o </w:t>
            </w:r>
            <w:r w:rsidRPr="00A70C15">
              <w:t>právach osôb</w:t>
            </w:r>
            <w:r w:rsidR="006A5D8A">
              <w:t xml:space="preserve"> so </w:t>
            </w:r>
            <w:r w:rsidRPr="00A70C15">
              <w:t>zdravotným postihnutím.</w:t>
            </w:r>
          </w:p>
          <w:p w14:paraId="2367FD1D" w14:textId="77777777" w:rsidR="005C20BD" w:rsidRPr="00A70C15" w:rsidRDefault="005C20BD" w:rsidP="00553964">
            <w:pPr>
              <w:spacing w:line="240" w:lineRule="auto"/>
            </w:pPr>
          </w:p>
          <w:p w14:paraId="6766111B" w14:textId="056DE9EF" w:rsidR="005C20BD" w:rsidRPr="00A70C15" w:rsidRDefault="005C20BD" w:rsidP="00553964">
            <w:pPr>
              <w:spacing w:line="240" w:lineRule="auto"/>
            </w:pPr>
            <w:r w:rsidRPr="00A70C15">
              <w:t>Po analýze existujúcej právnej úpravy som ministra práce, sociálnych vecí</w:t>
            </w:r>
            <w:r w:rsidR="006E644B">
              <w:t xml:space="preserve"> a </w:t>
            </w:r>
            <w:r w:rsidRPr="00A70C15">
              <w:t>rodiny SR požiadala</w:t>
            </w:r>
            <w:r w:rsidR="006A5D8A">
              <w:t xml:space="preserve"> o </w:t>
            </w:r>
            <w:r w:rsidRPr="00A70C15">
              <w:t xml:space="preserve">zabezpečenie </w:t>
            </w:r>
            <w:r w:rsidRPr="00A70C15">
              <w:rPr>
                <w:b/>
                <w:bCs/>
              </w:rPr>
              <w:t>zmeny príslušných ustanovení zákona</w:t>
            </w:r>
            <w:r w:rsidR="006A5D8A">
              <w:rPr>
                <w:b/>
                <w:bCs/>
              </w:rPr>
              <w:t xml:space="preserve"> o </w:t>
            </w:r>
            <w:r w:rsidRPr="00A70C15">
              <w:rPr>
                <w:b/>
                <w:bCs/>
              </w:rPr>
              <w:t>dotáciách</w:t>
            </w:r>
            <w:bookmarkStart w:id="240" w:name="_Hlk34937058"/>
            <w:r w:rsidRPr="00A70C15">
              <w:rPr>
                <w:b/>
                <w:vertAlign w:val="superscript"/>
              </w:rPr>
              <w:footnoteReference w:id="65"/>
            </w:r>
            <w:r w:rsidRPr="00A70C15">
              <w:t> </w:t>
            </w:r>
            <w:bookmarkEnd w:id="240"/>
            <w:r w:rsidRPr="00A70C15">
              <w:t>tak, </w:t>
            </w:r>
            <w:r w:rsidRPr="00A70C15">
              <w:rPr>
                <w:b/>
                <w:bCs/>
              </w:rPr>
              <w:t>aby dotáciu</w:t>
            </w:r>
            <w:r w:rsidR="006A5D8A">
              <w:rPr>
                <w:b/>
                <w:bCs/>
              </w:rPr>
              <w:t xml:space="preserve"> na </w:t>
            </w:r>
            <w:r w:rsidRPr="00A70C15">
              <w:rPr>
                <w:b/>
                <w:bCs/>
              </w:rPr>
              <w:t>podporu rekondičných aktivít bolo možné poskytnúť</w:t>
            </w:r>
            <w:r w:rsidR="006E644B">
              <w:rPr>
                <w:b/>
                <w:bCs/>
              </w:rPr>
              <w:t xml:space="preserve"> aj </w:t>
            </w:r>
            <w:r w:rsidRPr="00A70C15">
              <w:rPr>
                <w:b/>
                <w:bCs/>
              </w:rPr>
              <w:t>starobným dôchodcom, ktorí poberajú invalidný dôchodok</w:t>
            </w:r>
            <w:r w:rsidRPr="00A70C15">
              <w:t>. </w:t>
            </w:r>
          </w:p>
          <w:p w14:paraId="51AB3544" w14:textId="77777777" w:rsidR="005C20BD" w:rsidRPr="00A70C15" w:rsidRDefault="005C20BD" w:rsidP="00553964">
            <w:pPr>
              <w:spacing w:line="240" w:lineRule="auto"/>
            </w:pPr>
          </w:p>
          <w:p w14:paraId="77CAF94F" w14:textId="5D400C4F" w:rsidR="005C20BD" w:rsidRPr="00A70C15" w:rsidRDefault="005C20BD" w:rsidP="00553964">
            <w:pPr>
              <w:spacing w:line="240" w:lineRule="auto"/>
            </w:pPr>
            <w:r w:rsidRPr="00A70C15">
              <w:t>Z Ministerstva práce, sociálnych vecí</w:t>
            </w:r>
            <w:r w:rsidR="006E644B">
              <w:t xml:space="preserve"> a </w:t>
            </w:r>
            <w:r w:rsidRPr="00A70C15">
              <w:t>rodiny SR som reakciu</w:t>
            </w:r>
            <w:r w:rsidR="006A5D8A">
              <w:t xml:space="preserve"> na </w:t>
            </w:r>
            <w:r w:rsidRPr="00A70C15">
              <w:t>zmenu zákona</w:t>
            </w:r>
            <w:r w:rsidR="006A5D8A">
              <w:t xml:space="preserve"> o </w:t>
            </w:r>
            <w:r w:rsidRPr="00A70C15">
              <w:t>dotáciách</w:t>
            </w:r>
            <w:r w:rsidRPr="00A70C15">
              <w:rPr>
                <w:b/>
                <w:vertAlign w:val="superscript"/>
              </w:rPr>
              <w:footnoteReference w:id="66"/>
            </w:r>
            <w:r w:rsidRPr="00A70C15">
              <w:t> neobdržala. Ak by došlo</w:t>
            </w:r>
            <w:r w:rsidR="006A5D8A">
              <w:t xml:space="preserve"> k </w:t>
            </w:r>
            <w:r w:rsidRPr="00A70C15">
              <w:t>zmene právnej úpravy, boli by rekreácie</w:t>
            </w:r>
            <w:r w:rsidR="006E644B">
              <w:t xml:space="preserve"> a </w:t>
            </w:r>
            <w:r w:rsidRPr="00A70C15">
              <w:t>rekondičné pobyty</w:t>
            </w:r>
            <w:r w:rsidR="006A5D8A">
              <w:t xml:space="preserve"> pre </w:t>
            </w:r>
            <w:r w:rsidRPr="00A70C15">
              <w:t>všetkých seniorov finančne dostupnejšie.</w:t>
            </w:r>
          </w:p>
        </w:tc>
      </w:tr>
    </w:tbl>
    <w:p w14:paraId="2A99FE91" w14:textId="77777777" w:rsidR="00B420FD" w:rsidRPr="00A70C15" w:rsidRDefault="00B420FD" w:rsidP="00553964">
      <w:pPr>
        <w:spacing w:line="240" w:lineRule="auto"/>
        <w:rPr>
          <w:rFonts w:cs="Arial"/>
        </w:rPr>
      </w:pPr>
    </w:p>
    <w:p w14:paraId="19A94D15" w14:textId="6C485C30" w:rsidR="005C20BD" w:rsidRPr="00A70C15" w:rsidRDefault="005C20BD" w:rsidP="00DE1B28"/>
    <w:p w14:paraId="7774CD20" w14:textId="77777777" w:rsidR="005C20BD" w:rsidRPr="00A70C15" w:rsidRDefault="005C20BD" w:rsidP="00553964">
      <w:pPr>
        <w:pStyle w:val="Nadpis3"/>
        <w:spacing w:line="240" w:lineRule="auto"/>
        <w:rPr>
          <w:rFonts w:cs="Arial"/>
        </w:rPr>
      </w:pPr>
      <w:bookmarkStart w:id="241" w:name="_Toc4457880"/>
      <w:bookmarkStart w:id="242" w:name="_Toc36115106"/>
      <w:r w:rsidRPr="00A70C15">
        <w:rPr>
          <w:rFonts w:cs="Arial"/>
        </w:rPr>
        <w:t>Príklady dobrej praxe</w:t>
      </w:r>
      <w:bookmarkEnd w:id="241"/>
      <w:bookmarkEnd w:id="242"/>
    </w:p>
    <w:p w14:paraId="19CF82DC" w14:textId="77777777" w:rsidR="005C20BD" w:rsidRPr="00A70C15" w:rsidRDefault="005C20BD" w:rsidP="00553964">
      <w:pPr>
        <w:spacing w:line="240" w:lineRule="auto"/>
      </w:pPr>
    </w:p>
    <w:p w14:paraId="48DBE03A" w14:textId="77777777" w:rsidR="005C20BD" w:rsidRPr="00A70C15" w:rsidRDefault="005C20BD" w:rsidP="00553964">
      <w:pPr>
        <w:spacing w:line="240" w:lineRule="auto"/>
      </w:pPr>
    </w:p>
    <w:p w14:paraId="3635F4A7" w14:textId="0A3420AB" w:rsidR="005C20BD" w:rsidRPr="00A70C15" w:rsidRDefault="005C20BD" w:rsidP="00553964">
      <w:pPr>
        <w:pStyle w:val="Story"/>
        <w:spacing w:line="240" w:lineRule="auto"/>
        <w:ind w:left="0" w:firstLine="0"/>
        <w:rPr>
          <w:rFonts w:cs="Arial"/>
        </w:rPr>
      </w:pPr>
      <w:bookmarkStart w:id="243" w:name="_Toc36115107"/>
      <w:r w:rsidRPr="00A70C15">
        <w:rPr>
          <w:rFonts w:cs="Arial"/>
          <w:caps w:val="0"/>
        </w:rPr>
        <w:t xml:space="preserve">Príbeh </w:t>
      </w:r>
      <w:r w:rsidR="00A858B1" w:rsidRPr="00A70C15">
        <w:rPr>
          <w:rFonts w:cs="Arial"/>
          <w:caps w:val="0"/>
        </w:rPr>
        <w:t>tridsiaty deviaty</w:t>
      </w:r>
      <w:bookmarkEnd w:id="243"/>
    </w:p>
    <w:p w14:paraId="4EF76D81" w14:textId="3DA3FC7A" w:rsidR="005C20BD" w:rsidRPr="00A70C15" w:rsidRDefault="005C20BD" w:rsidP="00553964">
      <w:pPr>
        <w:pStyle w:val="Story"/>
        <w:spacing w:line="240" w:lineRule="auto"/>
        <w:ind w:left="0" w:firstLine="0"/>
        <w:rPr>
          <w:rFonts w:cs="Arial"/>
        </w:rPr>
      </w:pPr>
      <w:bookmarkStart w:id="244" w:name="_Toc36115108"/>
      <w:r w:rsidRPr="00A70C15">
        <w:rPr>
          <w:rFonts w:cs="Arial"/>
        </w:rPr>
        <w:t>KONCERT SI MÔŽE VYPOČUŤ „NAŽIVO“</w:t>
      </w:r>
      <w:bookmarkEnd w:id="244"/>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5C20BD" w:rsidRPr="00A70C15" w14:paraId="3B8C9483" w14:textId="77777777" w:rsidTr="005C20BD">
        <w:tc>
          <w:tcPr>
            <w:tcW w:w="5000" w:type="pct"/>
            <w:shd w:val="clear" w:color="auto" w:fill="F0F0F0"/>
          </w:tcPr>
          <w:p w14:paraId="0530C89B" w14:textId="2E27F99B" w:rsidR="005C20BD" w:rsidRPr="00A70C15" w:rsidRDefault="005C20BD" w:rsidP="00553964">
            <w:pPr>
              <w:spacing w:line="240" w:lineRule="auto"/>
              <w:rPr>
                <w:b/>
                <w:bCs/>
              </w:rPr>
            </w:pPr>
            <w:r w:rsidRPr="00A70C15">
              <w:rPr>
                <w:b/>
                <w:bCs/>
              </w:rPr>
              <w:t>Syn podávateľky podnetu miluje vážnu hudbu. Veľmi</w:t>
            </w:r>
            <w:r w:rsidR="006A5D8A">
              <w:rPr>
                <w:b/>
                <w:bCs/>
              </w:rPr>
              <w:t xml:space="preserve"> sa </w:t>
            </w:r>
            <w:r w:rsidRPr="00A70C15">
              <w:rPr>
                <w:b/>
                <w:bCs/>
              </w:rPr>
              <w:t>teší, keď môže byť priamo</w:t>
            </w:r>
            <w:r w:rsidR="006E644B">
              <w:rPr>
                <w:b/>
                <w:bCs/>
              </w:rPr>
              <w:t xml:space="preserve"> v </w:t>
            </w:r>
            <w:r w:rsidRPr="00A70C15">
              <w:rPr>
                <w:b/>
                <w:bCs/>
              </w:rPr>
              <w:t>koncertnej sále</w:t>
            </w:r>
            <w:r w:rsidR="006E644B">
              <w:rPr>
                <w:b/>
                <w:bCs/>
              </w:rPr>
              <w:t xml:space="preserve"> a </w:t>
            </w:r>
            <w:r w:rsidRPr="00A70C15">
              <w:rPr>
                <w:b/>
                <w:bCs/>
              </w:rPr>
              <w:t>naživo sledovať výkon hudobníkov</w:t>
            </w:r>
            <w:r w:rsidR="006E644B">
              <w:rPr>
                <w:b/>
                <w:bCs/>
              </w:rPr>
              <w:t xml:space="preserve"> a </w:t>
            </w:r>
            <w:r w:rsidRPr="00A70C15">
              <w:rPr>
                <w:b/>
                <w:bCs/>
              </w:rPr>
              <w:t>ich zručnosti. Tomuto zážitku podľa návštevníkov koncertov donedávna bránilo jeho zdravotné postihnutie – autizmus.</w:t>
            </w:r>
          </w:p>
        </w:tc>
      </w:tr>
    </w:tbl>
    <w:p w14:paraId="1B2A33E4" w14:textId="6DA5D237" w:rsidR="005C20BD" w:rsidRPr="00A70C15" w:rsidRDefault="005C20BD" w:rsidP="00553964">
      <w:pPr>
        <w:pStyle w:val="Podtitul"/>
        <w:spacing w:line="240" w:lineRule="auto"/>
      </w:pPr>
      <w:r w:rsidRPr="00A70C15">
        <w:t>Naša značka: KZP/0021/2019/07R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5C20BD" w:rsidRPr="00A70C15" w14:paraId="45698E80" w14:textId="77777777" w:rsidTr="005C20BD">
        <w:tc>
          <w:tcPr>
            <w:tcW w:w="9206" w:type="dxa"/>
            <w:tcBorders>
              <w:left w:val="single" w:sz="24" w:space="0" w:color="C0C0C0"/>
            </w:tcBorders>
            <w:shd w:val="clear" w:color="auto" w:fill="auto"/>
          </w:tcPr>
          <w:p w14:paraId="675E5CFD" w14:textId="4280562C" w:rsidR="005C20BD" w:rsidRPr="00A70C15" w:rsidRDefault="005C20BD" w:rsidP="00553964">
            <w:pPr>
              <w:spacing w:line="240" w:lineRule="auto"/>
            </w:pPr>
            <w:r w:rsidRPr="00A70C15">
              <w:t>Podávateľka</w:t>
            </w:r>
            <w:r w:rsidR="006E644B">
              <w:t xml:space="preserve"> v </w:t>
            </w:r>
            <w:r w:rsidRPr="00A70C15">
              <w:t>podnete namietala, že</w:t>
            </w:r>
            <w:r w:rsidR="006A5D8A">
              <w:t xml:space="preserve"> na </w:t>
            </w:r>
            <w:r w:rsidRPr="00A70C15">
              <w:t>Novoročnom koncerte</w:t>
            </w:r>
            <w:r w:rsidR="006E644B">
              <w:t xml:space="preserve"> v </w:t>
            </w:r>
            <w:r w:rsidRPr="00A70C15">
              <w:t>Slovenskej filharmónii</w:t>
            </w:r>
            <w:r w:rsidR="006E644B">
              <w:t xml:space="preserve"> v </w:t>
            </w:r>
            <w:r w:rsidRPr="00A70C15">
              <w:t>Bratislave, ktorý</w:t>
            </w:r>
            <w:r w:rsidR="006A5D8A">
              <w:t xml:space="preserve"> sa </w:t>
            </w:r>
            <w:r w:rsidRPr="00A70C15">
              <w:t>konal dňa 2. januára 2019, jeden</w:t>
            </w:r>
            <w:r w:rsidR="006E644B">
              <w:t xml:space="preserve"> z </w:t>
            </w:r>
            <w:r w:rsidRPr="00A70C15">
              <w:t>návštevníkov koncertu bránil jej 18</w:t>
            </w:r>
            <w:r w:rsidR="006E644B">
              <w:t>–</w:t>
            </w:r>
            <w:r w:rsidRPr="00A70C15">
              <w:t>ročnému synovi vstúpiť</w:t>
            </w:r>
            <w:r w:rsidR="006A5D8A">
              <w:t xml:space="preserve"> do </w:t>
            </w:r>
            <w:r w:rsidRPr="00A70C15">
              <w:t>koncertnej sály „vlastným telom“. Dôvodom malo byť zdravotné postihnutie chlapca, ako aktívny účastník koncertu uviedol, chlapcove neprimerané prejavy</w:t>
            </w:r>
            <w:r w:rsidR="006E644B">
              <w:t xml:space="preserve"> v </w:t>
            </w:r>
            <w:r w:rsidRPr="00A70C15">
              <w:t>jeho správaní. Vedúca Slovenskej filharmónie podávateľke podnetu oznámila, že počas potlesku, resp. prestávky môžu</w:t>
            </w:r>
            <w:r w:rsidR="006A5D8A">
              <w:t xml:space="preserve"> do </w:t>
            </w:r>
            <w:r w:rsidRPr="00A70C15">
              <w:t>sály vstúpiť. Keď</w:t>
            </w:r>
            <w:r w:rsidR="006A5D8A">
              <w:t xml:space="preserve"> však </w:t>
            </w:r>
            <w:r w:rsidRPr="00A70C15">
              <w:t>návštevník uvidel, že podávateľka podnetu</w:t>
            </w:r>
            <w:r w:rsidR="006E644B">
              <w:t xml:space="preserve"> a </w:t>
            </w:r>
            <w:r w:rsidRPr="00A70C15">
              <w:t>jej syn vchádzajú</w:t>
            </w:r>
            <w:r w:rsidR="006A5D8A">
              <w:t xml:space="preserve"> do </w:t>
            </w:r>
            <w:r w:rsidRPr="00A70C15">
              <w:t>sály, privolal</w:t>
            </w:r>
            <w:r w:rsidR="006A5D8A">
              <w:t xml:space="preserve"> na </w:t>
            </w:r>
            <w:r w:rsidRPr="00A70C15">
              <w:t>nich príslušníkov polície.</w:t>
            </w:r>
          </w:p>
          <w:p w14:paraId="2A22536B" w14:textId="77777777" w:rsidR="005C20BD" w:rsidRPr="00A70C15" w:rsidRDefault="005C20BD" w:rsidP="00553964">
            <w:pPr>
              <w:spacing w:line="240" w:lineRule="auto"/>
            </w:pPr>
          </w:p>
          <w:p w14:paraId="01E6ECDE" w14:textId="661D3A40" w:rsidR="005C20BD" w:rsidRPr="00A70C15" w:rsidRDefault="005C20BD" w:rsidP="00553964">
            <w:pPr>
              <w:spacing w:line="240" w:lineRule="auto"/>
            </w:pPr>
            <w:r w:rsidRPr="00A70C15">
              <w:t>Na základe týchto udalostí som generálneho riaditeľa požiadala</w:t>
            </w:r>
            <w:r w:rsidR="006A5D8A">
              <w:t xml:space="preserve"> o </w:t>
            </w:r>
            <w:r w:rsidRPr="00A70C15">
              <w:t>stretnutie, aby</w:t>
            </w:r>
            <w:r w:rsidR="00A52AAB">
              <w:t> </w:t>
            </w:r>
            <w:r w:rsidRPr="00A70C15">
              <w:t>sme spoločne hľadali možnosti vyriešenia tejto situácie.</w:t>
            </w:r>
          </w:p>
          <w:p w14:paraId="1319AE95" w14:textId="77777777" w:rsidR="005C20BD" w:rsidRPr="00A70C15" w:rsidRDefault="005C20BD" w:rsidP="00553964">
            <w:pPr>
              <w:spacing w:line="240" w:lineRule="auto"/>
            </w:pPr>
            <w:r w:rsidRPr="00A70C15">
              <w:t>Na osobnom stretnutí konanom dňa 25. februára 2019 generálny riaditeľ navrhol veľmi ústretové riešenie, navrhol takýto postup:</w:t>
            </w:r>
          </w:p>
          <w:p w14:paraId="5B4B4ADE" w14:textId="581005C9" w:rsidR="005C20BD" w:rsidRPr="00A70C15" w:rsidRDefault="005C20BD" w:rsidP="00D54F6B">
            <w:pPr>
              <w:numPr>
                <w:ilvl w:val="0"/>
                <w:numId w:val="54"/>
              </w:numPr>
              <w:tabs>
                <w:tab w:val="clear" w:pos="720"/>
              </w:tabs>
              <w:spacing w:line="240" w:lineRule="auto"/>
              <w:ind w:left="499" w:hanging="499"/>
            </w:pPr>
            <w:r w:rsidRPr="00A70C15">
              <w:lastRenderedPageBreak/>
              <w:t>Chlapcovi bude umožnené zúčastňovať</w:t>
            </w:r>
            <w:r w:rsidR="006A5D8A">
              <w:t xml:space="preserve"> sa </w:t>
            </w:r>
            <w:r w:rsidRPr="00A70C15">
              <w:t>koncertov bezplatne. Doprovod chlapca bude mať zľavu</w:t>
            </w:r>
            <w:r w:rsidR="006A5D8A">
              <w:t xml:space="preserve"> zo </w:t>
            </w:r>
            <w:r w:rsidRPr="00A70C15">
              <w:t>vstupného</w:t>
            </w:r>
            <w:r w:rsidR="006E644B">
              <w:t xml:space="preserve"> vo </w:t>
            </w:r>
            <w:r w:rsidRPr="00A70C15">
              <w:t>výške 40</w:t>
            </w:r>
            <w:r w:rsidR="00954B0C">
              <w:t> %</w:t>
            </w:r>
            <w:r w:rsidRPr="00A70C15">
              <w:t>.</w:t>
            </w:r>
          </w:p>
          <w:p w14:paraId="72841517" w14:textId="34D83D89" w:rsidR="005C20BD" w:rsidRPr="00A70C15" w:rsidRDefault="005C20BD" w:rsidP="00D54F6B">
            <w:pPr>
              <w:numPr>
                <w:ilvl w:val="0"/>
                <w:numId w:val="54"/>
              </w:numPr>
              <w:tabs>
                <w:tab w:val="clear" w:pos="720"/>
              </w:tabs>
              <w:spacing w:line="240" w:lineRule="auto"/>
              <w:ind w:left="499" w:hanging="499"/>
            </w:pPr>
            <w:r w:rsidRPr="00A70C15">
              <w:t>Pre chlapca</w:t>
            </w:r>
            <w:r w:rsidR="006E644B">
              <w:t xml:space="preserve"> a </w:t>
            </w:r>
            <w:r w:rsidRPr="00A70C15">
              <w:t>jeho doprovod budú vyhradené osobitné miesta</w:t>
            </w:r>
            <w:r w:rsidR="006E644B">
              <w:t xml:space="preserve"> v </w:t>
            </w:r>
            <w:r w:rsidRPr="00A70C15">
              <w:t>koncertnej sieni blízko vstupných dverí, aby</w:t>
            </w:r>
            <w:r w:rsidR="006E644B">
              <w:t xml:space="preserve"> v </w:t>
            </w:r>
            <w:r w:rsidRPr="00A70C15">
              <w:t>prípade potreby mohli opustiť sálu</w:t>
            </w:r>
            <w:r w:rsidR="006E644B">
              <w:t xml:space="preserve"> s </w:t>
            </w:r>
            <w:r w:rsidRPr="00A70C15">
              <w:t>minimálnym rušením ostatných návštevníkov. Chlapec</w:t>
            </w:r>
            <w:r w:rsidR="006E644B">
              <w:t xml:space="preserve"> a </w:t>
            </w:r>
            <w:r w:rsidRPr="00A70C15">
              <w:t>jeho doprovod budú sedieť iba</w:t>
            </w:r>
            <w:r w:rsidR="006A5D8A">
              <w:t xml:space="preserve"> na </w:t>
            </w:r>
            <w:r w:rsidRPr="00A70C15">
              <w:t>takto vyhradených miestach.</w:t>
            </w:r>
          </w:p>
          <w:p w14:paraId="4555CAD4" w14:textId="7385A7A1" w:rsidR="005C20BD" w:rsidRPr="00A70C15" w:rsidRDefault="005C20BD" w:rsidP="00553964">
            <w:pPr>
              <w:spacing w:line="240" w:lineRule="auto"/>
            </w:pPr>
            <w:r w:rsidRPr="00A70C15">
              <w:t>Doprovod chlapca bude</w:t>
            </w:r>
            <w:r w:rsidR="006E644B">
              <w:t> za </w:t>
            </w:r>
            <w:r w:rsidRPr="00A70C15">
              <w:t>neho zodpovedný</w:t>
            </w:r>
            <w:r w:rsidR="006E644B">
              <w:t xml:space="preserve"> a </w:t>
            </w:r>
            <w:r w:rsidRPr="00A70C15">
              <w:t>zabezpečí, že</w:t>
            </w:r>
            <w:r w:rsidR="001D0988">
              <w:t xml:space="preserve"> </w:t>
            </w:r>
            <w:r w:rsidRPr="00A70C15">
              <w:t>počas koncertu bude zachovávať ticho</w:t>
            </w:r>
            <w:r w:rsidR="006E644B">
              <w:t xml:space="preserve"> a </w:t>
            </w:r>
            <w:r w:rsidRPr="00A70C15">
              <w:t>dodržiavať všetky ostatné povinnosti návštevníkov koncertov tak, aby zážitok</w:t>
            </w:r>
            <w:r w:rsidR="006E644B">
              <w:t xml:space="preserve"> z </w:t>
            </w:r>
            <w:r w:rsidRPr="00A70C15">
              <w:t>koncertu</w:t>
            </w:r>
            <w:r w:rsidR="006E644B">
              <w:t xml:space="preserve"> a </w:t>
            </w:r>
            <w:r w:rsidRPr="00A70C15">
              <w:t>koncert</w:t>
            </w:r>
            <w:r w:rsidR="001D0988">
              <w:t xml:space="preserve"> </w:t>
            </w:r>
            <w:r w:rsidRPr="00A70C15">
              <w:t>samotný nebol rušený. Doprovod chlapca bude zodpovedný</w:t>
            </w:r>
            <w:r w:rsidR="006E644B">
              <w:t> za </w:t>
            </w:r>
            <w:r w:rsidRPr="00A70C15">
              <w:t>to, že chlapec nebude nevhodnými prejavmi rušiť ostatných návštevníkov.</w:t>
            </w:r>
          </w:p>
          <w:p w14:paraId="0752F5FE" w14:textId="77777777" w:rsidR="005C20BD" w:rsidRPr="00A70C15" w:rsidRDefault="005C20BD" w:rsidP="00553964">
            <w:pPr>
              <w:spacing w:line="240" w:lineRule="auto"/>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5" w:color="auto" w:fill="auto"/>
              <w:tblCellMar>
                <w:top w:w="181" w:type="dxa"/>
                <w:left w:w="181" w:type="dxa"/>
                <w:bottom w:w="181" w:type="dxa"/>
                <w:right w:w="181" w:type="dxa"/>
              </w:tblCellMar>
              <w:tblLook w:val="04A0" w:firstRow="1" w:lastRow="0" w:firstColumn="1" w:lastColumn="0" w:noHBand="0" w:noVBand="1"/>
              <w:tblCaption w:val="Opatrenia"/>
              <w:tblDescription w:val="Opatrenia na nápravu a ich vyhodnotenie"/>
            </w:tblPr>
            <w:tblGrid>
              <w:gridCol w:w="8836"/>
            </w:tblGrid>
            <w:tr w:rsidR="005C20BD" w:rsidRPr="00A70C15" w14:paraId="6B746BEB" w14:textId="77777777" w:rsidTr="005C20BD">
              <w:tc>
                <w:tcPr>
                  <w:tcW w:w="8836" w:type="dxa"/>
                  <w:shd w:val="clear" w:color="auto" w:fill="D9D9D9" w:themeFill="background1" w:themeFillShade="D9"/>
                </w:tcPr>
                <w:p w14:paraId="12ABF6FB" w14:textId="77777777" w:rsidR="005C20BD" w:rsidRPr="00A70C15" w:rsidRDefault="005C20BD" w:rsidP="00553964">
                  <w:pPr>
                    <w:spacing w:line="240" w:lineRule="auto"/>
                    <w:rPr>
                      <w:b/>
                      <w:lang w:eastAsia="sk-SK"/>
                    </w:rPr>
                  </w:pPr>
                  <w:r w:rsidRPr="00A70C15">
                    <w:rPr>
                      <w:b/>
                      <w:lang w:eastAsia="sk-SK"/>
                    </w:rPr>
                    <w:t>VYHODNOTENIE OPATRENÍ</w:t>
                  </w:r>
                </w:p>
                <w:p w14:paraId="6A2EB64D" w14:textId="77777777" w:rsidR="005C20BD" w:rsidRPr="00A70C15" w:rsidRDefault="005C20BD" w:rsidP="00553964">
                  <w:pPr>
                    <w:spacing w:line="240" w:lineRule="auto"/>
                    <w:rPr>
                      <w:i/>
                      <w:sz w:val="20"/>
                      <w:szCs w:val="20"/>
                      <w:lang w:eastAsia="sk-SK"/>
                    </w:rPr>
                  </w:pPr>
                  <w:r w:rsidRPr="00A70C15">
                    <w:rPr>
                      <w:i/>
                      <w:sz w:val="20"/>
                      <w:szCs w:val="20"/>
                      <w:lang w:eastAsia="sk-SK"/>
                    </w:rPr>
                    <w:t>K 31. decembru 2019</w:t>
                  </w:r>
                </w:p>
                <w:p w14:paraId="1D148DE1" w14:textId="77777777" w:rsidR="005C20BD" w:rsidRPr="00A70C15" w:rsidRDefault="005C20BD" w:rsidP="00553964">
                  <w:pPr>
                    <w:spacing w:line="240" w:lineRule="auto"/>
                    <w:rPr>
                      <w:lang w:eastAsia="sk-SK"/>
                    </w:rPr>
                  </w:pPr>
                </w:p>
                <w:p w14:paraId="017BE461" w14:textId="5B6D780F" w:rsidR="005C20BD" w:rsidRPr="00A70C15" w:rsidRDefault="005C20BD" w:rsidP="00553964">
                  <w:pPr>
                    <w:spacing w:line="240" w:lineRule="auto"/>
                  </w:pPr>
                  <w:r w:rsidRPr="00A70C15">
                    <w:t>Opatrenia navrhnuté generálnym riaditeľom považujem</w:t>
                  </w:r>
                  <w:r w:rsidR="006E644B">
                    <w:t> za </w:t>
                  </w:r>
                  <w:r w:rsidRPr="00A70C15">
                    <w:t>dostatočné</w:t>
                  </w:r>
                  <w:r w:rsidR="006A5D8A">
                    <w:t xml:space="preserve"> na </w:t>
                  </w:r>
                  <w:r w:rsidRPr="00A70C15">
                    <w:t>to, aby</w:t>
                  </w:r>
                  <w:r w:rsidR="00A52AAB">
                    <w:t> </w:t>
                  </w:r>
                  <w:r w:rsidRPr="00A70C15">
                    <w:t>boli naplnené práva chlapca,</w:t>
                  </w:r>
                  <w:r w:rsidR="006E644B">
                    <w:t xml:space="preserve"> ale aj </w:t>
                  </w:r>
                  <w:r w:rsidRPr="00A70C15">
                    <w:t>ostatných návštevníkov zúčastňovať</w:t>
                  </w:r>
                  <w:r w:rsidR="006A5D8A">
                    <w:t xml:space="preserve"> sa na </w:t>
                  </w:r>
                  <w:r w:rsidRPr="00A70C15">
                    <w:t>kultúrnych predstaveniach. Vysoko</w:t>
                  </w:r>
                  <w:r w:rsidR="006A5D8A">
                    <w:t xml:space="preserve"> si </w:t>
                  </w:r>
                  <w:r w:rsidRPr="00A70C15">
                    <w:t>vážim ústretový prístup</w:t>
                  </w:r>
                  <w:r w:rsidR="006E644B">
                    <w:t xml:space="preserve"> a </w:t>
                  </w:r>
                  <w:r w:rsidRPr="00A70C15">
                    <w:t>snahu generálneho riaditeľa záležitosť vyriešiť. Chlapec môže navštevovať koncerty</w:t>
                  </w:r>
                  <w:r w:rsidR="006E644B">
                    <w:t xml:space="preserve"> aj v </w:t>
                  </w:r>
                  <w:r w:rsidRPr="00A70C15">
                    <w:t>budúcnosti. Podľa aktuálnych informácií chlapec koncerty pravidelne navštevuje</w:t>
                  </w:r>
                  <w:r w:rsidR="006E644B">
                    <w:t xml:space="preserve"> aj </w:t>
                  </w:r>
                  <w:r w:rsidR="006A5D8A">
                    <w:t>so </w:t>
                  </w:r>
                  <w:r w:rsidRPr="00A70C15">
                    <w:t>svojou mamou.</w:t>
                  </w:r>
                </w:p>
                <w:p w14:paraId="3E6CB54F" w14:textId="1EB7EBBA" w:rsidR="005C20BD" w:rsidRPr="00A70C15" w:rsidRDefault="005C20BD" w:rsidP="00553964">
                  <w:pPr>
                    <w:spacing w:line="240" w:lineRule="auto"/>
                  </w:pPr>
                  <w:r w:rsidRPr="00A70C15">
                    <w:t>Myslím, že tento príbeh by mal byť dobrým príkladom</w:t>
                  </w:r>
                  <w:r w:rsidR="006E644B">
                    <w:t xml:space="preserve"> aj </w:t>
                  </w:r>
                  <w:r w:rsidR="006A5D8A">
                    <w:t>pre </w:t>
                  </w:r>
                  <w:r w:rsidRPr="00A70C15">
                    <w:t>ďalšie kultúrne inštitúcie, aby osoby</w:t>
                  </w:r>
                  <w:r w:rsidR="006E644B">
                    <w:t xml:space="preserve"> s </w:t>
                  </w:r>
                  <w:r w:rsidRPr="00A70C15">
                    <w:t>rôznym druhom zdravotného postihnutia mohli navštevovať</w:t>
                  </w:r>
                  <w:r w:rsidR="001D0988">
                    <w:t xml:space="preserve"> </w:t>
                  </w:r>
                  <w:r w:rsidRPr="00A70C15">
                    <w:t>kultúrne podujatia tak, ako im to zaručuje Článok 30</w:t>
                  </w:r>
                  <w:r w:rsidR="006E644B">
                    <w:t xml:space="preserve"> ods. </w:t>
                  </w:r>
                  <w:r w:rsidRPr="00A70C15">
                    <w:t>1 písm. c)</w:t>
                  </w:r>
                  <w:r w:rsidRPr="00A70C15">
                    <w:rPr>
                      <w:vertAlign w:val="superscript"/>
                    </w:rPr>
                    <w:footnoteReference w:id="67"/>
                  </w:r>
                  <w:r w:rsidRPr="00A70C15">
                    <w:t xml:space="preserve"> Dohovoru</w:t>
                  </w:r>
                  <w:r w:rsidR="006A5D8A">
                    <w:t xml:space="preserve"> o </w:t>
                  </w:r>
                  <w:r w:rsidRPr="00A70C15">
                    <w:t>právach osôb</w:t>
                  </w:r>
                  <w:r w:rsidR="006A5D8A">
                    <w:t xml:space="preserve"> so </w:t>
                  </w:r>
                  <w:r w:rsidRPr="00A70C15">
                    <w:t>zdravotným postihnutím .</w:t>
                  </w:r>
                </w:p>
              </w:tc>
            </w:tr>
          </w:tbl>
          <w:p w14:paraId="6C5CF680" w14:textId="77777777" w:rsidR="005C20BD" w:rsidRPr="00A70C15" w:rsidRDefault="005C20BD" w:rsidP="00553964">
            <w:pPr>
              <w:spacing w:line="240" w:lineRule="auto"/>
            </w:pPr>
          </w:p>
        </w:tc>
      </w:tr>
    </w:tbl>
    <w:p w14:paraId="571CE6A1" w14:textId="6B32343B" w:rsidR="005C20BD" w:rsidRPr="00A70C15" w:rsidRDefault="005C20BD" w:rsidP="00553964">
      <w:pPr>
        <w:spacing w:line="240" w:lineRule="auto"/>
      </w:pPr>
    </w:p>
    <w:p w14:paraId="11D7B8AE" w14:textId="45B839A7" w:rsidR="00DE1B28" w:rsidRPr="00A70C15" w:rsidRDefault="00DE1B28">
      <w:pPr>
        <w:spacing w:after="160" w:line="259" w:lineRule="auto"/>
        <w:jc w:val="left"/>
      </w:pPr>
      <w:r w:rsidRPr="00A70C15">
        <w:br w:type="page"/>
      </w:r>
    </w:p>
    <w:p w14:paraId="1BD4AE46" w14:textId="3833739D" w:rsidR="005C20BD" w:rsidRPr="00A70C15" w:rsidRDefault="005C20BD" w:rsidP="00553964">
      <w:pPr>
        <w:pStyle w:val="Story"/>
        <w:spacing w:line="240" w:lineRule="auto"/>
        <w:ind w:left="0" w:firstLine="0"/>
        <w:rPr>
          <w:rFonts w:cs="Arial"/>
        </w:rPr>
      </w:pPr>
      <w:bookmarkStart w:id="245" w:name="_Toc36115109"/>
      <w:r w:rsidRPr="00A70C15">
        <w:rPr>
          <w:rFonts w:cs="Arial"/>
          <w:caps w:val="0"/>
        </w:rPr>
        <w:lastRenderedPageBreak/>
        <w:t xml:space="preserve">Príbeh </w:t>
      </w:r>
      <w:r w:rsidR="00A858B1" w:rsidRPr="00A70C15">
        <w:rPr>
          <w:rFonts w:cs="Arial"/>
          <w:caps w:val="0"/>
        </w:rPr>
        <w:t>štyridsiaty</w:t>
      </w:r>
      <w:bookmarkEnd w:id="245"/>
    </w:p>
    <w:p w14:paraId="492E7CB6" w14:textId="3F39F8A5" w:rsidR="005C20BD" w:rsidRPr="00A70C15" w:rsidRDefault="005C20BD" w:rsidP="00553964">
      <w:pPr>
        <w:pStyle w:val="Story"/>
        <w:spacing w:line="240" w:lineRule="auto"/>
        <w:ind w:left="0" w:firstLine="0"/>
        <w:rPr>
          <w:rFonts w:cs="Arial"/>
        </w:rPr>
      </w:pPr>
      <w:bookmarkStart w:id="246" w:name="_Toc36115110"/>
      <w:r w:rsidRPr="00A70C15">
        <w:rPr>
          <w:rFonts w:cs="Arial"/>
        </w:rPr>
        <w:t>NE/PRÍSTUPNOSŤ TELEVÍZNYCH PROGRAMOV PRE OSOBY SO SLUCHOVÝM POSTIHNUTÍM</w:t>
      </w:r>
      <w:bookmarkEnd w:id="246"/>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5C20BD" w:rsidRPr="00A70C15" w14:paraId="365EFF37" w14:textId="77777777" w:rsidTr="005C20BD">
        <w:tc>
          <w:tcPr>
            <w:tcW w:w="5000" w:type="pct"/>
            <w:shd w:val="clear" w:color="auto" w:fill="F0F0F0"/>
          </w:tcPr>
          <w:p w14:paraId="17731E52" w14:textId="0E2F4AFA" w:rsidR="005C20BD" w:rsidRPr="00A70C15" w:rsidRDefault="005C20BD" w:rsidP="00553964">
            <w:pPr>
              <w:spacing w:line="240" w:lineRule="auto"/>
              <w:rPr>
                <w:b/>
                <w:bCs/>
              </w:rPr>
            </w:pPr>
            <w:r w:rsidRPr="00A70C15">
              <w:rPr>
                <w:b/>
                <w:bCs/>
              </w:rPr>
              <w:t>Podľa ustanovenia</w:t>
            </w:r>
            <w:r w:rsidR="006E644B">
              <w:rPr>
                <w:b/>
                <w:bCs/>
              </w:rPr>
              <w:t xml:space="preserve"> § </w:t>
            </w:r>
            <w:r w:rsidRPr="00A70C15">
              <w:rPr>
                <w:b/>
                <w:bCs/>
              </w:rPr>
              <w:t>18a zákona</w:t>
            </w:r>
            <w:r w:rsidR="006A5D8A">
              <w:rPr>
                <w:b/>
                <w:bCs/>
              </w:rPr>
              <w:t xml:space="preserve"> o </w:t>
            </w:r>
            <w:r w:rsidRPr="00A70C15">
              <w:rPr>
                <w:b/>
                <w:bCs/>
              </w:rPr>
              <w:t>vysielaní</w:t>
            </w:r>
            <w:r w:rsidR="006E644B">
              <w:rPr>
                <w:b/>
                <w:bCs/>
              </w:rPr>
              <w:t xml:space="preserve"> a </w:t>
            </w:r>
            <w:r w:rsidRPr="00A70C15">
              <w:rPr>
                <w:b/>
                <w:bCs/>
              </w:rPr>
              <w:t>retransmisii</w:t>
            </w:r>
            <w:r w:rsidRPr="00A70C15">
              <w:rPr>
                <w:b/>
                <w:bCs/>
                <w:vertAlign w:val="superscript"/>
              </w:rPr>
              <w:footnoteReference w:id="68"/>
            </w:r>
            <w:r w:rsidRPr="00A70C15">
              <w:rPr>
                <w:b/>
                <w:bCs/>
              </w:rPr>
              <w:t xml:space="preserve"> je každý vysielateľ</w:t>
            </w:r>
            <w:r w:rsidR="006E644B">
              <w:rPr>
                <w:b/>
                <w:bCs/>
              </w:rPr>
              <w:t xml:space="preserve"> s </w:t>
            </w:r>
            <w:r w:rsidRPr="00A70C15">
              <w:rPr>
                <w:b/>
                <w:bCs/>
              </w:rPr>
              <w:t>licenciou povinný zabezpečiť, aby</w:t>
            </w:r>
            <w:r w:rsidR="001D0988">
              <w:rPr>
                <w:b/>
                <w:bCs/>
              </w:rPr>
              <w:t xml:space="preserve"> </w:t>
            </w:r>
            <w:r w:rsidRPr="00A70C15">
              <w:rPr>
                <w:b/>
                <w:bCs/>
              </w:rPr>
              <w:t>najmenej 10</w:t>
            </w:r>
            <w:r w:rsidR="00954B0C">
              <w:rPr>
                <w:b/>
                <w:bCs/>
              </w:rPr>
              <w:t> %</w:t>
            </w:r>
            <w:r w:rsidRPr="00A70C15">
              <w:rPr>
                <w:b/>
                <w:bCs/>
              </w:rPr>
              <w:t xml:space="preserve"> všetkých vysielaných programov bolo sprevádzaných titulkami</w:t>
            </w:r>
            <w:r w:rsidR="006A5D8A">
              <w:rPr>
                <w:b/>
                <w:bCs/>
              </w:rPr>
              <w:t xml:space="preserve"> pre </w:t>
            </w:r>
            <w:r w:rsidRPr="00A70C15">
              <w:rPr>
                <w:b/>
                <w:bCs/>
              </w:rPr>
              <w:t>osoby</w:t>
            </w:r>
            <w:r w:rsidR="006A5D8A">
              <w:rPr>
                <w:b/>
                <w:bCs/>
              </w:rPr>
              <w:t xml:space="preserve"> so </w:t>
            </w:r>
            <w:r w:rsidRPr="00A70C15">
              <w:rPr>
                <w:b/>
                <w:bCs/>
              </w:rPr>
              <w:t>sluchovým postihnutím</w:t>
            </w:r>
            <w:r w:rsidR="006E644B">
              <w:rPr>
                <w:b/>
                <w:bCs/>
              </w:rPr>
              <w:t xml:space="preserve"> alebo </w:t>
            </w:r>
            <w:r w:rsidRPr="00A70C15">
              <w:rPr>
                <w:b/>
                <w:bCs/>
              </w:rPr>
              <w:t>tlmočených</w:t>
            </w:r>
            <w:r w:rsidR="006A5D8A">
              <w:rPr>
                <w:b/>
                <w:bCs/>
              </w:rPr>
              <w:t xml:space="preserve"> do </w:t>
            </w:r>
            <w:r w:rsidRPr="00A70C15">
              <w:rPr>
                <w:b/>
                <w:bCs/>
              </w:rPr>
              <w:t>posunkovej reči nepočujúcich</w:t>
            </w:r>
            <w:r w:rsidR="006E644B">
              <w:rPr>
                <w:b/>
                <w:bCs/>
              </w:rPr>
              <w:t xml:space="preserve"> alebo v </w:t>
            </w:r>
            <w:r w:rsidRPr="00A70C15">
              <w:rPr>
                <w:b/>
                <w:bCs/>
              </w:rPr>
              <w:t>posunkovej reči nepočujúcich.</w:t>
            </w:r>
          </w:p>
        </w:tc>
      </w:tr>
    </w:tbl>
    <w:p w14:paraId="7571A922" w14:textId="57CD985E" w:rsidR="005C20BD" w:rsidRPr="00A70C15" w:rsidRDefault="005C20BD" w:rsidP="00553964">
      <w:pPr>
        <w:pStyle w:val="Podtitul"/>
        <w:spacing w:line="240" w:lineRule="auto"/>
      </w:pPr>
      <w:r w:rsidRPr="00A70C15">
        <w:t>Naša značka: KZP/0193/2018/05R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5C20BD" w:rsidRPr="00A70C15" w14:paraId="1976DB21" w14:textId="77777777" w:rsidTr="005C20BD">
        <w:tc>
          <w:tcPr>
            <w:tcW w:w="9206" w:type="dxa"/>
            <w:tcBorders>
              <w:left w:val="single" w:sz="24" w:space="0" w:color="C0C0C0"/>
            </w:tcBorders>
            <w:shd w:val="clear" w:color="auto" w:fill="auto"/>
          </w:tcPr>
          <w:p w14:paraId="12A9DA2F" w14:textId="33351545" w:rsidR="005C20BD" w:rsidRPr="00A70C15" w:rsidRDefault="005C20BD" w:rsidP="00553964">
            <w:pPr>
              <w:spacing w:line="240" w:lineRule="auto"/>
            </w:pPr>
            <w:r w:rsidRPr="00A70C15">
              <w:t>Osoby</w:t>
            </w:r>
            <w:r w:rsidR="006A5D8A">
              <w:t xml:space="preserve"> so </w:t>
            </w:r>
            <w:r w:rsidRPr="00A70C15">
              <w:t>sluchovým postihnutím</w:t>
            </w:r>
            <w:r w:rsidR="006E644B">
              <w:t xml:space="preserve"> v </w:t>
            </w:r>
            <w:r w:rsidRPr="00A70C15">
              <w:t>podnete namietali, že Televízia TA3 nedodržuje vyššie citovaný zákon</w:t>
            </w:r>
            <w:r w:rsidR="006E644B">
              <w:t xml:space="preserve"> a </w:t>
            </w:r>
            <w:r w:rsidRPr="00A70C15">
              <w:t>nevysiela programy</w:t>
            </w:r>
            <w:r w:rsidR="006E644B">
              <w:t xml:space="preserve"> s </w:t>
            </w:r>
            <w:r w:rsidRPr="00A70C15">
              <w:t>titulkami</w:t>
            </w:r>
            <w:r w:rsidR="006E644B">
              <w:t xml:space="preserve"> alebo </w:t>
            </w:r>
            <w:r w:rsidRPr="00A70C15">
              <w:t>tlmočené</w:t>
            </w:r>
            <w:r w:rsidR="006A5D8A">
              <w:t xml:space="preserve"> do </w:t>
            </w:r>
            <w:r w:rsidRPr="00A70C15">
              <w:t>posunkovej reči</w:t>
            </w:r>
            <w:r w:rsidR="006E644B">
              <w:t xml:space="preserve"> v </w:t>
            </w:r>
            <w:r w:rsidRPr="00A70C15">
              <w:t xml:space="preserve">požadovanom rozsahu. </w:t>
            </w:r>
          </w:p>
          <w:p w14:paraId="7E446A97" w14:textId="3F754F21" w:rsidR="005C20BD" w:rsidRPr="00A70C15" w:rsidRDefault="005C20BD" w:rsidP="00553964">
            <w:pPr>
              <w:spacing w:line="240" w:lineRule="auto"/>
            </w:pPr>
            <w:r w:rsidRPr="00A70C15">
              <w:t>Televízia TA3 prejavila záujem</w:t>
            </w:r>
            <w:r w:rsidR="006A5D8A">
              <w:t xml:space="preserve"> o </w:t>
            </w:r>
            <w:r w:rsidRPr="00A70C15">
              <w:t>stretnutie</w:t>
            </w:r>
            <w:r w:rsidR="006E644B">
              <w:t xml:space="preserve"> a </w:t>
            </w:r>
            <w:r w:rsidRPr="00A70C15">
              <w:t>diskusiu</w:t>
            </w:r>
            <w:r w:rsidR="006A5D8A">
              <w:t xml:space="preserve"> na </w:t>
            </w:r>
            <w:r w:rsidRPr="00A70C15">
              <w:t>uvedenú tému. Na pôde Úradu komisára som iniciovala pracovné stretnutie, ktorého</w:t>
            </w:r>
            <w:r w:rsidR="006A5D8A">
              <w:t xml:space="preserve"> sa </w:t>
            </w:r>
            <w:r w:rsidRPr="00A70C15">
              <w:t>okrem</w:t>
            </w:r>
            <w:r w:rsidR="001D0988">
              <w:t xml:space="preserve"> </w:t>
            </w:r>
            <w:r w:rsidRPr="00A70C15">
              <w:t>zástupcov Televízie TA3 zúčastnili</w:t>
            </w:r>
            <w:r w:rsidR="006E644B">
              <w:t xml:space="preserve"> aj </w:t>
            </w:r>
            <w:r w:rsidRPr="00A70C15">
              <w:t>zástupcovia dotknutých mimovládnych organizácií zastupujúcich osoby</w:t>
            </w:r>
            <w:r w:rsidR="006A5D8A">
              <w:t xml:space="preserve"> so </w:t>
            </w:r>
            <w:r w:rsidRPr="00A70C15">
              <w:t>sluchovým</w:t>
            </w:r>
            <w:r w:rsidR="006E644B">
              <w:t xml:space="preserve"> a </w:t>
            </w:r>
            <w:r w:rsidRPr="00A70C15">
              <w:t>zrakovým postihnutím.</w:t>
            </w:r>
          </w:p>
          <w:p w14:paraId="21BA1A85" w14:textId="77777777" w:rsidR="005C20BD" w:rsidRPr="00A70C15" w:rsidRDefault="005C20BD" w:rsidP="00553964">
            <w:pPr>
              <w:spacing w:line="240" w:lineRule="auto"/>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5" w:color="auto" w:fill="auto"/>
              <w:tblCellMar>
                <w:top w:w="181" w:type="dxa"/>
                <w:left w:w="181" w:type="dxa"/>
                <w:bottom w:w="181" w:type="dxa"/>
                <w:right w:w="181" w:type="dxa"/>
              </w:tblCellMar>
              <w:tblLook w:val="04A0" w:firstRow="1" w:lastRow="0" w:firstColumn="1" w:lastColumn="0" w:noHBand="0" w:noVBand="1"/>
              <w:tblCaption w:val="Opatrenia"/>
              <w:tblDescription w:val="Opatrenia na nápravu a ich vyhodnotenie"/>
            </w:tblPr>
            <w:tblGrid>
              <w:gridCol w:w="8836"/>
            </w:tblGrid>
            <w:tr w:rsidR="005C20BD" w:rsidRPr="00A70C15" w14:paraId="577615D3" w14:textId="77777777" w:rsidTr="005C20BD">
              <w:tc>
                <w:tcPr>
                  <w:tcW w:w="8836" w:type="dxa"/>
                  <w:shd w:val="clear" w:color="auto" w:fill="D9D9D9" w:themeFill="background1" w:themeFillShade="D9"/>
                </w:tcPr>
                <w:p w14:paraId="24C171BC" w14:textId="77777777" w:rsidR="005C20BD" w:rsidRPr="00A70C15" w:rsidRDefault="005C20BD" w:rsidP="00553964">
                  <w:pPr>
                    <w:spacing w:line="240" w:lineRule="auto"/>
                    <w:rPr>
                      <w:b/>
                      <w:lang w:eastAsia="sk-SK"/>
                    </w:rPr>
                  </w:pPr>
                  <w:r w:rsidRPr="00A70C15">
                    <w:rPr>
                      <w:b/>
                      <w:lang w:eastAsia="sk-SK"/>
                    </w:rPr>
                    <w:t>OPATRENIA NA NÁPRAVU</w:t>
                  </w:r>
                </w:p>
                <w:p w14:paraId="2C350760" w14:textId="487D5DD3" w:rsidR="005C20BD" w:rsidRPr="00A70C15" w:rsidRDefault="005C20BD" w:rsidP="00553964">
                  <w:pPr>
                    <w:spacing w:line="240" w:lineRule="auto"/>
                    <w:rPr>
                      <w:i/>
                      <w:sz w:val="20"/>
                      <w:szCs w:val="20"/>
                      <w:lang w:eastAsia="sk-SK"/>
                    </w:rPr>
                  </w:pPr>
                  <w:r w:rsidRPr="00A70C15">
                    <w:rPr>
                      <w:i/>
                      <w:sz w:val="20"/>
                      <w:szCs w:val="20"/>
                      <w:lang w:eastAsia="sk-SK"/>
                    </w:rPr>
                    <w:t>Vydané dňa 13. septembra 2019</w:t>
                  </w:r>
                </w:p>
                <w:p w14:paraId="0968ABB2" w14:textId="77777777" w:rsidR="005C20BD" w:rsidRPr="00A70C15" w:rsidRDefault="005C20BD" w:rsidP="00553964">
                  <w:pPr>
                    <w:spacing w:line="240" w:lineRule="auto"/>
                    <w:rPr>
                      <w:szCs w:val="24"/>
                      <w:lang w:eastAsia="sk-SK"/>
                    </w:rPr>
                  </w:pPr>
                </w:p>
                <w:p w14:paraId="0F8F7986" w14:textId="6B9EC0FB" w:rsidR="005C20BD" w:rsidRPr="00A70C15" w:rsidRDefault="005C20BD" w:rsidP="00553964">
                  <w:pPr>
                    <w:spacing w:line="240" w:lineRule="auto"/>
                  </w:pPr>
                  <w:r w:rsidRPr="00A70C15">
                    <w:t>Na stretnutí sme</w:t>
                  </w:r>
                  <w:r w:rsidR="006A5D8A">
                    <w:t xml:space="preserve"> so </w:t>
                  </w:r>
                  <w:r w:rsidRPr="00A70C15">
                    <w:t>zástupcami Televízie TA3 rokovali</w:t>
                  </w:r>
                  <w:r w:rsidR="006A5D8A">
                    <w:t xml:space="preserve"> o </w:t>
                  </w:r>
                  <w:r w:rsidRPr="00A70C15">
                    <w:t>možnostiach zabezpečenia prístupu osôb</w:t>
                  </w:r>
                  <w:r w:rsidR="006A5D8A">
                    <w:t xml:space="preserve"> so </w:t>
                  </w:r>
                  <w:r w:rsidRPr="00A70C15">
                    <w:t>sluchovým postihnutím</w:t>
                  </w:r>
                  <w:r w:rsidR="006A5D8A">
                    <w:t xml:space="preserve"> k </w:t>
                  </w:r>
                  <w:r w:rsidRPr="00A70C15">
                    <w:t>vysielaným reláciám</w:t>
                  </w:r>
                  <w:r w:rsidR="006E644B">
                    <w:t xml:space="preserve"> a </w:t>
                  </w:r>
                  <w:r w:rsidR="006A5D8A">
                    <w:t>o </w:t>
                  </w:r>
                  <w:r w:rsidRPr="00A70C15">
                    <w:t>ich výbere</w:t>
                  </w:r>
                  <w:r w:rsidR="006E644B">
                    <w:t xml:space="preserve"> z </w:t>
                  </w:r>
                  <w:r w:rsidRPr="00A70C15">
                    <w:t xml:space="preserve">celého spektra relácií vysielaných Televíziou TA3 tak, ako im to garantujú </w:t>
                  </w:r>
                  <w:r w:rsidRPr="00A70C15">
                    <w:rPr>
                      <w:b/>
                      <w:bCs/>
                    </w:rPr>
                    <w:t>Články 9</w:t>
                  </w:r>
                  <w:r w:rsidR="006E644B">
                    <w:rPr>
                      <w:b/>
                      <w:bCs/>
                    </w:rPr>
                    <w:t xml:space="preserve"> ods. </w:t>
                  </w:r>
                  <w:r w:rsidRPr="00A70C15">
                    <w:rPr>
                      <w:b/>
                    </w:rPr>
                    <w:t>2 písm. e)</w:t>
                  </w:r>
                  <w:r w:rsidRPr="00A70C15">
                    <w:rPr>
                      <w:b/>
                      <w:vertAlign w:val="superscript"/>
                    </w:rPr>
                    <w:footnoteReference w:id="69"/>
                  </w:r>
                  <w:r w:rsidRPr="00A70C15">
                    <w:rPr>
                      <w:b/>
                      <w:bCs/>
                    </w:rPr>
                    <w:t>, 21 písm. b)</w:t>
                  </w:r>
                  <w:r w:rsidRPr="00A70C15">
                    <w:rPr>
                      <w:b/>
                      <w:vertAlign w:val="superscript"/>
                    </w:rPr>
                    <w:footnoteReference w:id="70"/>
                  </w:r>
                  <w:r w:rsidR="006E644B">
                    <w:rPr>
                      <w:b/>
                      <w:bCs/>
                    </w:rPr>
                    <w:t xml:space="preserve"> a </w:t>
                  </w:r>
                  <w:r w:rsidRPr="00A70C15">
                    <w:rPr>
                      <w:b/>
                      <w:bCs/>
                    </w:rPr>
                    <w:t>30</w:t>
                  </w:r>
                  <w:r w:rsidR="006E644B">
                    <w:rPr>
                      <w:b/>
                      <w:bCs/>
                    </w:rPr>
                    <w:t xml:space="preserve"> ods. </w:t>
                  </w:r>
                  <w:r w:rsidRPr="00A70C15">
                    <w:rPr>
                      <w:b/>
                      <w:bCs/>
                    </w:rPr>
                    <w:t>4</w:t>
                  </w:r>
                  <w:r w:rsidRPr="00A70C15">
                    <w:rPr>
                      <w:b/>
                      <w:vertAlign w:val="superscript"/>
                    </w:rPr>
                    <w:footnoteReference w:id="71"/>
                  </w:r>
                  <w:r w:rsidRPr="00A70C15">
                    <w:rPr>
                      <w:b/>
                      <w:bCs/>
                    </w:rPr>
                    <w:t xml:space="preserve"> Dohovoru</w:t>
                  </w:r>
                  <w:r w:rsidR="006A5D8A">
                    <w:rPr>
                      <w:b/>
                      <w:bCs/>
                    </w:rPr>
                    <w:t xml:space="preserve"> o </w:t>
                  </w:r>
                  <w:r w:rsidRPr="00A70C15">
                    <w:rPr>
                      <w:b/>
                      <w:bCs/>
                    </w:rPr>
                    <w:t>právach osôb</w:t>
                  </w:r>
                  <w:r w:rsidR="006A5D8A">
                    <w:rPr>
                      <w:b/>
                      <w:bCs/>
                    </w:rPr>
                    <w:t xml:space="preserve"> so </w:t>
                  </w:r>
                  <w:r w:rsidRPr="00A70C15">
                    <w:rPr>
                      <w:b/>
                      <w:bCs/>
                    </w:rPr>
                    <w:t>zdravotným postihnutím</w:t>
                  </w:r>
                  <w:r w:rsidRPr="00A70C15">
                    <w:t>.</w:t>
                  </w:r>
                </w:p>
                <w:p w14:paraId="0E35C374" w14:textId="77777777" w:rsidR="005C20BD" w:rsidRPr="00A70C15" w:rsidRDefault="005C20BD" w:rsidP="00553964">
                  <w:pPr>
                    <w:spacing w:line="240" w:lineRule="auto"/>
                  </w:pPr>
                </w:p>
                <w:p w14:paraId="7B9816F0" w14:textId="77777777" w:rsidR="005C20BD" w:rsidRPr="00A70C15" w:rsidRDefault="005C20BD" w:rsidP="00553964">
                  <w:pPr>
                    <w:spacing w:line="240" w:lineRule="auto"/>
                    <w:rPr>
                      <w:b/>
                      <w:lang w:eastAsia="sk-SK"/>
                    </w:rPr>
                  </w:pPr>
                  <w:r w:rsidRPr="00A70C15">
                    <w:rPr>
                      <w:b/>
                      <w:lang w:eastAsia="sk-SK"/>
                    </w:rPr>
                    <w:t>VYHODNOTENIE OPATRENÍ</w:t>
                  </w:r>
                </w:p>
                <w:p w14:paraId="14B4DEFD" w14:textId="77777777" w:rsidR="005C20BD" w:rsidRPr="00A70C15" w:rsidRDefault="005C20BD" w:rsidP="00553964">
                  <w:pPr>
                    <w:spacing w:line="240" w:lineRule="auto"/>
                    <w:rPr>
                      <w:i/>
                      <w:sz w:val="20"/>
                      <w:szCs w:val="20"/>
                      <w:lang w:eastAsia="sk-SK"/>
                    </w:rPr>
                  </w:pPr>
                  <w:r w:rsidRPr="00A70C15">
                    <w:rPr>
                      <w:i/>
                      <w:sz w:val="20"/>
                      <w:szCs w:val="20"/>
                      <w:lang w:eastAsia="sk-SK"/>
                    </w:rPr>
                    <w:t>K 31. decembru 2019</w:t>
                  </w:r>
                </w:p>
                <w:p w14:paraId="79DB55AA" w14:textId="77777777" w:rsidR="005C20BD" w:rsidRPr="00A70C15" w:rsidRDefault="005C20BD" w:rsidP="00553964">
                  <w:pPr>
                    <w:spacing w:line="240" w:lineRule="auto"/>
                    <w:rPr>
                      <w:lang w:eastAsia="sk-SK"/>
                    </w:rPr>
                  </w:pPr>
                </w:p>
                <w:p w14:paraId="34B67A14" w14:textId="67AD416B" w:rsidR="005C20BD" w:rsidRPr="00A70C15" w:rsidRDefault="001E1B10" w:rsidP="00553964">
                  <w:pPr>
                    <w:spacing w:line="240" w:lineRule="auto"/>
                  </w:pPr>
                  <w:r w:rsidRPr="00A70C15">
                    <w:t>Televízia TA3 ústretovo zabezpečila</w:t>
                  </w:r>
                  <w:r w:rsidR="006A5D8A">
                    <w:t xml:space="preserve"> od </w:t>
                  </w:r>
                  <w:r w:rsidRPr="00A70C15">
                    <w:rPr>
                      <w:b/>
                      <w:bCs/>
                    </w:rPr>
                    <w:t>1. decembra 2019 každodenné vysielanie troch relácií</w:t>
                  </w:r>
                  <w:r w:rsidR="006E644B">
                    <w:rPr>
                      <w:b/>
                      <w:bCs/>
                    </w:rPr>
                    <w:t xml:space="preserve"> aj s </w:t>
                  </w:r>
                  <w:r w:rsidRPr="00A70C15">
                    <w:rPr>
                      <w:b/>
                      <w:bCs/>
                    </w:rPr>
                    <w:t>tlmočníkom</w:t>
                  </w:r>
                  <w:r w:rsidR="006A5D8A">
                    <w:t xml:space="preserve"> do </w:t>
                  </w:r>
                  <w:r w:rsidRPr="00A70C15">
                    <w:t>slovenského posunkového jazyka</w:t>
                  </w:r>
                  <w:r w:rsidR="006E644B">
                    <w:t xml:space="preserve"> v </w:t>
                  </w:r>
                  <w:r w:rsidRPr="00A70C15">
                    <w:t>čase</w:t>
                  </w:r>
                  <w:r w:rsidR="006A5D8A">
                    <w:t xml:space="preserve"> od </w:t>
                  </w:r>
                  <w:r w:rsidRPr="00A70C15">
                    <w:t>18.30</w:t>
                  </w:r>
                  <w:r w:rsidR="006A5D8A">
                    <w:t xml:space="preserve"> do </w:t>
                  </w:r>
                  <w:r w:rsidRPr="00A70C15">
                    <w:t>19.35 hod.,</w:t>
                  </w:r>
                  <w:r w:rsidR="006E644B">
                    <w:t xml:space="preserve"> s </w:t>
                  </w:r>
                  <w:r w:rsidRPr="00A70C15">
                    <w:t xml:space="preserve">malými prestávkami medzi reláciami. </w:t>
                  </w:r>
                  <w:r w:rsidRPr="00A70C15">
                    <w:lastRenderedPageBreak/>
                    <w:t>Od</w:t>
                  </w:r>
                  <w:r w:rsidR="00A52AAB">
                    <w:t> </w:t>
                  </w:r>
                  <w:r w:rsidRPr="00A70C15">
                    <w:t>pondelka</w:t>
                  </w:r>
                  <w:r w:rsidR="006A5D8A">
                    <w:t xml:space="preserve"> do </w:t>
                  </w:r>
                  <w:r w:rsidRPr="00A70C15">
                    <w:t>piatka sú tlmočené tieto relácie: Hlavné správy, Šport</w:t>
                  </w:r>
                  <w:r w:rsidR="006E644B">
                    <w:t xml:space="preserve"> a </w:t>
                  </w:r>
                  <w:r w:rsidRPr="00A70C15">
                    <w:t>Ekonomika. Cez víkend sú tlmočené tieto relácie: Hlavné správy, Šport</w:t>
                  </w:r>
                  <w:r w:rsidR="006E644B">
                    <w:t xml:space="preserve"> a </w:t>
                  </w:r>
                  <w:r w:rsidRPr="00A70C15">
                    <w:t>Správy</w:t>
                  </w:r>
                  <w:r w:rsidR="005C20BD" w:rsidRPr="00A70C15">
                    <w:t>.</w:t>
                  </w:r>
                </w:p>
              </w:tc>
            </w:tr>
          </w:tbl>
          <w:p w14:paraId="68302135" w14:textId="77777777" w:rsidR="005C20BD" w:rsidRPr="00A70C15" w:rsidRDefault="005C20BD" w:rsidP="00553964">
            <w:pPr>
              <w:spacing w:line="240" w:lineRule="auto"/>
            </w:pPr>
          </w:p>
        </w:tc>
      </w:tr>
    </w:tbl>
    <w:p w14:paraId="133B474B" w14:textId="77777777" w:rsidR="001E1B10" w:rsidRPr="00A70C15" w:rsidRDefault="001E1B10" w:rsidP="00553964">
      <w:pPr>
        <w:spacing w:line="240" w:lineRule="auto"/>
      </w:pPr>
    </w:p>
    <w:p w14:paraId="295D9E40" w14:textId="77777777" w:rsidR="001E1B10" w:rsidRPr="00A70C15" w:rsidRDefault="001E1B10" w:rsidP="00553964">
      <w:pPr>
        <w:spacing w:line="240" w:lineRule="auto"/>
      </w:pPr>
    </w:p>
    <w:p w14:paraId="078CCA94" w14:textId="283722DB" w:rsidR="001E1B10" w:rsidRPr="00A70C15" w:rsidRDefault="001E1B10" w:rsidP="00553964">
      <w:pPr>
        <w:pStyle w:val="Story"/>
        <w:spacing w:line="240" w:lineRule="auto"/>
        <w:ind w:left="0" w:firstLine="0"/>
        <w:rPr>
          <w:rFonts w:cs="Arial"/>
        </w:rPr>
      </w:pPr>
      <w:bookmarkStart w:id="247" w:name="_Toc36115111"/>
      <w:r w:rsidRPr="00A70C15">
        <w:rPr>
          <w:rFonts w:cs="Arial"/>
          <w:caps w:val="0"/>
        </w:rPr>
        <w:t xml:space="preserve">Príbeh </w:t>
      </w:r>
      <w:r w:rsidR="00A858B1" w:rsidRPr="00A70C15">
        <w:rPr>
          <w:rFonts w:cs="Arial"/>
          <w:caps w:val="0"/>
        </w:rPr>
        <w:t>štyridsiaty prvý</w:t>
      </w:r>
      <w:bookmarkEnd w:id="247"/>
    </w:p>
    <w:p w14:paraId="3F4454A0" w14:textId="2E5FB4BC" w:rsidR="001E1B10" w:rsidRPr="00A70C15" w:rsidRDefault="001E1B10" w:rsidP="00553964">
      <w:pPr>
        <w:pStyle w:val="Story"/>
        <w:spacing w:line="240" w:lineRule="auto"/>
        <w:ind w:left="0" w:firstLine="0"/>
        <w:rPr>
          <w:rFonts w:cs="Arial"/>
        </w:rPr>
      </w:pPr>
      <w:bookmarkStart w:id="248" w:name="_Toc36115112"/>
      <w:r w:rsidRPr="00A70C15">
        <w:rPr>
          <w:rFonts w:cs="Arial"/>
          <w:bCs/>
        </w:rPr>
        <w:t>K VYPRATANIU BYTU VĎAKA OCHOTE MESTA NAPOKON NEDOŠLO</w:t>
      </w:r>
      <w:bookmarkEnd w:id="248"/>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1E1B10" w:rsidRPr="00A70C15" w14:paraId="39241530" w14:textId="77777777" w:rsidTr="00B10429">
        <w:tc>
          <w:tcPr>
            <w:tcW w:w="5000" w:type="pct"/>
            <w:shd w:val="clear" w:color="auto" w:fill="F0F0F0"/>
          </w:tcPr>
          <w:p w14:paraId="3B6F5531" w14:textId="41B9D906" w:rsidR="001E1B10" w:rsidRPr="00A70C15" w:rsidRDefault="001E1B10" w:rsidP="00553964">
            <w:pPr>
              <w:spacing w:line="240" w:lineRule="auto"/>
              <w:rPr>
                <w:b/>
                <w:bCs/>
              </w:rPr>
            </w:pPr>
            <w:r w:rsidRPr="00A70C15">
              <w:rPr>
                <w:b/>
                <w:bCs/>
              </w:rPr>
              <w:t>Od februára 2017 som riešila podnet,</w:t>
            </w:r>
            <w:r w:rsidR="006E644B">
              <w:rPr>
                <w:b/>
                <w:bCs/>
              </w:rPr>
              <w:t xml:space="preserve"> v </w:t>
            </w:r>
            <w:r w:rsidRPr="00A70C15">
              <w:rPr>
                <w:b/>
                <w:bCs/>
              </w:rPr>
              <w:t xml:space="preserve">ktorom podávateľka podnetu namietala, že mesto </w:t>
            </w:r>
            <w:bookmarkStart w:id="249" w:name="_Hlk508622494"/>
            <w:r w:rsidRPr="00A70C15">
              <w:rPr>
                <w:b/>
                <w:bCs/>
              </w:rPr>
              <w:t>Žilina</w:t>
            </w:r>
            <w:bookmarkEnd w:id="249"/>
            <w:r w:rsidRPr="00A70C15">
              <w:rPr>
                <w:b/>
                <w:bCs/>
              </w:rPr>
              <w:t xml:space="preserve"> ju „vyhadzuje“</w:t>
            </w:r>
            <w:r w:rsidR="006E644B">
              <w:rPr>
                <w:b/>
                <w:bCs/>
              </w:rPr>
              <w:t xml:space="preserve"> z </w:t>
            </w:r>
            <w:r w:rsidRPr="00A70C15">
              <w:rPr>
                <w:b/>
                <w:bCs/>
              </w:rPr>
              <w:t>bytu</w:t>
            </w:r>
            <w:r w:rsidR="006E644B">
              <w:rPr>
                <w:b/>
                <w:bCs/>
              </w:rPr>
              <w:t xml:space="preserve"> aj </w:t>
            </w:r>
            <w:r w:rsidRPr="00A70C15">
              <w:rPr>
                <w:b/>
                <w:bCs/>
              </w:rPr>
              <w:t>napriek tomu, že platí všetky náklady spojené</w:t>
            </w:r>
            <w:r w:rsidR="006E644B">
              <w:rPr>
                <w:b/>
                <w:bCs/>
              </w:rPr>
              <w:t xml:space="preserve"> s </w:t>
            </w:r>
            <w:r w:rsidRPr="00A70C15">
              <w:rPr>
                <w:b/>
                <w:bCs/>
              </w:rPr>
              <w:t>užívaním bytu. Podávateľka podnetu žiadala mesto</w:t>
            </w:r>
            <w:r w:rsidR="006A5D8A">
              <w:rPr>
                <w:b/>
                <w:bCs/>
              </w:rPr>
              <w:t xml:space="preserve"> o </w:t>
            </w:r>
            <w:r w:rsidRPr="00A70C15">
              <w:rPr>
                <w:b/>
                <w:bCs/>
              </w:rPr>
              <w:t>predĺženie nájomnej zmluvy</w:t>
            </w:r>
            <w:r w:rsidR="006A5D8A">
              <w:rPr>
                <w:b/>
                <w:bCs/>
              </w:rPr>
              <w:t xml:space="preserve"> na </w:t>
            </w:r>
            <w:r w:rsidRPr="00A70C15">
              <w:rPr>
                <w:b/>
                <w:bCs/>
              </w:rPr>
              <w:t>dobu neurčitú. Mesto</w:t>
            </w:r>
            <w:r w:rsidR="006E644B">
              <w:rPr>
                <w:b/>
                <w:bCs/>
              </w:rPr>
              <w:t xml:space="preserve"> s </w:t>
            </w:r>
            <w:r w:rsidRPr="00A70C15">
              <w:rPr>
                <w:b/>
                <w:bCs/>
              </w:rPr>
              <w:t>obnovením nájomnej zmluvy nesúhlasilo, pričom neuviedlo žiadne dôvody, ktoré by bránili obnoveniu nájomnej zmluvy.</w:t>
            </w:r>
          </w:p>
        </w:tc>
      </w:tr>
    </w:tbl>
    <w:p w14:paraId="384DAADB" w14:textId="2485E499" w:rsidR="001E1B10" w:rsidRPr="00A70C15" w:rsidRDefault="001E1B10" w:rsidP="00553964">
      <w:pPr>
        <w:pStyle w:val="Podtitul"/>
        <w:spacing w:line="240" w:lineRule="auto"/>
      </w:pPr>
      <w:r w:rsidRPr="00A70C15">
        <w:t>Naša značka: KZP/0057/2017/05R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1E1B10" w:rsidRPr="00A70C15" w14:paraId="6450C2AA" w14:textId="77777777" w:rsidTr="00B10429">
        <w:tc>
          <w:tcPr>
            <w:tcW w:w="9206" w:type="dxa"/>
            <w:tcBorders>
              <w:left w:val="single" w:sz="24" w:space="0" w:color="C0C0C0"/>
            </w:tcBorders>
            <w:shd w:val="clear" w:color="auto" w:fill="auto"/>
          </w:tcPr>
          <w:p w14:paraId="5BE5273F" w14:textId="3835E748" w:rsidR="001E1B10" w:rsidRPr="00A70C15" w:rsidRDefault="001E1B10" w:rsidP="00553964">
            <w:pPr>
              <w:spacing w:line="240" w:lineRule="auto"/>
            </w:pPr>
            <w:r w:rsidRPr="00A70C15">
              <w:t>O tomto podnete som informovala</w:t>
            </w:r>
            <w:r w:rsidR="006E644B">
              <w:t xml:space="preserve"> v </w:t>
            </w:r>
            <w:r w:rsidRPr="00A70C15">
              <w:t>Správe</w:t>
            </w:r>
            <w:r w:rsidR="006A5D8A">
              <w:t xml:space="preserve"> o </w:t>
            </w:r>
            <w:r w:rsidRPr="00A70C15">
              <w:t>činnosti</w:t>
            </w:r>
            <w:r w:rsidR="006E644B">
              <w:t> za </w:t>
            </w:r>
            <w:r w:rsidRPr="00A70C15">
              <w:t>rok 2017</w:t>
            </w:r>
            <w:r w:rsidR="006E644B">
              <w:t xml:space="preserve"> v </w:t>
            </w:r>
            <w:r w:rsidRPr="00A70C15">
              <w:t>tridsiatom</w:t>
            </w:r>
            <w:r w:rsidR="000C311C">
              <w:t> </w:t>
            </w:r>
            <w:r w:rsidRPr="00A70C15">
              <w:t>druhom príbehu (</w:t>
            </w:r>
            <w:r w:rsidR="00E13A8B">
              <w:t xml:space="preserve">str.   </w:t>
            </w:r>
            <w:r w:rsidRPr="00A70C15">
              <w:t>113).</w:t>
            </w:r>
          </w:p>
          <w:p w14:paraId="1FC05FB3" w14:textId="46B17967" w:rsidR="001E1B10" w:rsidRPr="00A70C15" w:rsidRDefault="001E1B10" w:rsidP="00553964">
            <w:pPr>
              <w:spacing w:line="240" w:lineRule="auto"/>
            </w:pPr>
            <w:r w:rsidRPr="00A70C15">
              <w:t xml:space="preserve">Podávateľke </w:t>
            </w:r>
            <w:bookmarkStart w:id="250" w:name="_Hlk507581989"/>
            <w:r w:rsidRPr="00A70C15">
              <w:t>podnetu</w:t>
            </w:r>
            <w:bookmarkEnd w:id="250"/>
            <w:r w:rsidRPr="00A70C15">
              <w:t xml:space="preserve"> bol dňa 4. apríla 1990,</w:t>
            </w:r>
            <w:r w:rsidR="006A5D8A">
              <w:t xml:space="preserve"> na </w:t>
            </w:r>
            <w:r w:rsidRPr="00A70C15">
              <w:t>základe rozhodnutia</w:t>
            </w:r>
            <w:r w:rsidR="006A5D8A">
              <w:t xml:space="preserve"> o </w:t>
            </w:r>
            <w:r w:rsidRPr="00A70C15">
              <w:t>pridelení bytu</w:t>
            </w:r>
            <w:r w:rsidR="006A5D8A">
              <w:t xml:space="preserve"> zo </w:t>
            </w:r>
            <w:r w:rsidRPr="00A70C15">
              <w:t>dňa 13. marca 1990, odovzdaný nájomný byt</w:t>
            </w:r>
            <w:r w:rsidR="006E644B">
              <w:t xml:space="preserve"> v </w:t>
            </w:r>
            <w:r w:rsidRPr="00A70C15">
              <w:t>Žiline.</w:t>
            </w:r>
            <w:r w:rsidR="006E644B">
              <w:t xml:space="preserve"> Aj </w:t>
            </w:r>
            <w:r w:rsidRPr="00A70C15">
              <w:t>napriek tomu, že</w:t>
            </w:r>
            <w:r w:rsidR="00A52AAB">
              <w:t> </w:t>
            </w:r>
            <w:r w:rsidRPr="00A70C15">
              <w:t>podávateľka podnetu žiadala mesto Žilina</w:t>
            </w:r>
            <w:r w:rsidR="006A5D8A">
              <w:t xml:space="preserve"> o </w:t>
            </w:r>
            <w:r w:rsidRPr="00A70C15">
              <w:t>podpísanie nájomnej zmluvy</w:t>
            </w:r>
            <w:r w:rsidR="006A5D8A">
              <w:t xml:space="preserve"> na </w:t>
            </w:r>
            <w:r w:rsidRPr="00A70C15">
              <w:t>dobu neurčitú, po tom ako vyrovnala všetky nedoplatky</w:t>
            </w:r>
            <w:r w:rsidR="006A5D8A">
              <w:t xml:space="preserve"> na </w:t>
            </w:r>
            <w:r w:rsidRPr="00A70C15">
              <w:t>byte,</w:t>
            </w:r>
            <w:r w:rsidR="006E644B">
              <w:t xml:space="preserve"> v </w:t>
            </w:r>
            <w:r w:rsidRPr="00A70C15">
              <w:t>marci 2012</w:t>
            </w:r>
            <w:r w:rsidR="006E644B">
              <w:t xml:space="preserve"> s </w:t>
            </w:r>
            <w:r w:rsidRPr="00A70C15">
              <w:t>ňou mesto Žilina uzavrelo Nájomnú zmluvu, pričom</w:t>
            </w:r>
            <w:r w:rsidR="006E644B">
              <w:t xml:space="preserve"> v </w:t>
            </w:r>
            <w:r w:rsidRPr="00A70C15">
              <w:t>článku II. tejto zmluvy bolo uvedené, že prenajímateľ prenajíma byt nájomcovi</w:t>
            </w:r>
            <w:r w:rsidR="006A5D8A">
              <w:t xml:space="preserve"> na </w:t>
            </w:r>
            <w:r w:rsidRPr="00A70C15">
              <w:t>dobu určitú</w:t>
            </w:r>
            <w:r w:rsidR="006A5D8A">
              <w:t xml:space="preserve"> od </w:t>
            </w:r>
            <w:r w:rsidRPr="00A70C15">
              <w:t>31. mája 2012. Podľa tvrdenia mesta Žilina</w:t>
            </w:r>
            <w:r w:rsidR="006A5D8A">
              <w:t xml:space="preserve"> sa </w:t>
            </w:r>
            <w:r w:rsidRPr="00A70C15">
              <w:t>jedná</w:t>
            </w:r>
            <w:r w:rsidR="006A5D8A">
              <w:t xml:space="preserve"> o </w:t>
            </w:r>
            <w:r w:rsidRPr="00A70C15">
              <w:t>dobu určitú</w:t>
            </w:r>
            <w:r w:rsidR="006A5D8A">
              <w:t xml:space="preserve"> do </w:t>
            </w:r>
            <w:r w:rsidRPr="00A70C15">
              <w:t>31. mája 2012. Nasledovala komunikácia</w:t>
            </w:r>
            <w:r w:rsidR="006E644B">
              <w:t xml:space="preserve"> s </w:t>
            </w:r>
            <w:r w:rsidRPr="00A70C15">
              <w:t>mestom, mesto</w:t>
            </w:r>
            <w:r w:rsidR="006A5D8A">
              <w:t xml:space="preserve"> však </w:t>
            </w:r>
            <w:r w:rsidRPr="00A70C15">
              <w:t>bez uvedenia dôvodu neuzavrelo nájomnú zmluvu</w:t>
            </w:r>
            <w:r w:rsidR="006A5D8A">
              <w:t xml:space="preserve"> na </w:t>
            </w:r>
            <w:r w:rsidRPr="00A70C15">
              <w:t>dobu neurčitú</w:t>
            </w:r>
            <w:r w:rsidR="006E644B">
              <w:t xml:space="preserve"> a </w:t>
            </w:r>
            <w:r w:rsidRPr="00A70C15">
              <w:t>podalo návrh</w:t>
            </w:r>
            <w:r w:rsidR="006A5D8A">
              <w:t xml:space="preserve"> na </w:t>
            </w:r>
            <w:r w:rsidRPr="00A70C15">
              <w:t>súd</w:t>
            </w:r>
            <w:r w:rsidR="006A5D8A">
              <w:t xml:space="preserve"> na </w:t>
            </w:r>
            <w:r w:rsidRPr="00A70C15">
              <w:t>vypratanie bytu. Podľa článku II. Nájomnej zmluvy má nájomca právo</w:t>
            </w:r>
            <w:r w:rsidR="006A5D8A">
              <w:t xml:space="preserve"> na </w:t>
            </w:r>
            <w:r w:rsidRPr="00A70C15">
              <w:t>opakované uzatvorenie nájmu bytu</w:t>
            </w:r>
            <w:r w:rsidR="006A5D8A">
              <w:t xml:space="preserve"> pri </w:t>
            </w:r>
            <w:r w:rsidRPr="00A70C15">
              <w:t>dodržaní podmienok uvedených</w:t>
            </w:r>
            <w:r w:rsidR="006E644B">
              <w:t xml:space="preserve"> v </w:t>
            </w:r>
            <w:r w:rsidRPr="00A70C15">
              <w:t>nájomnej zmluve</w:t>
            </w:r>
            <w:r w:rsidR="006E644B">
              <w:t xml:space="preserve"> a v </w:t>
            </w:r>
            <w:r w:rsidRPr="00A70C15">
              <w:t>osobitnom predpise (§</w:t>
            </w:r>
            <w:r w:rsidR="00A52AAB">
              <w:t> </w:t>
            </w:r>
            <w:r w:rsidRPr="00A70C15">
              <w:t>711 Občianskeho zákonníka). Mesto Žilina nepostupovalo podľa článku 8 Všeobecne záväzného nariadenia mesta Žilina</w:t>
            </w:r>
            <w:r w:rsidR="006E644B">
              <w:t xml:space="preserve"> č. </w:t>
            </w:r>
            <w:r w:rsidRPr="00A70C15">
              <w:t>11/2007</w:t>
            </w:r>
            <w:r w:rsidR="006A5D8A">
              <w:t xml:space="preserve"> o </w:t>
            </w:r>
            <w:r w:rsidRPr="00A70C15">
              <w:t>spôsobe prideľovania nájomných bytov</w:t>
            </w:r>
            <w:r w:rsidR="006E644B">
              <w:t xml:space="preserve"> a </w:t>
            </w:r>
            <w:r w:rsidRPr="00A70C15">
              <w:t>podávateľku podnetu dva mesiace</w:t>
            </w:r>
            <w:r w:rsidR="006A5D8A">
              <w:t xml:space="preserve"> pred </w:t>
            </w:r>
            <w:r w:rsidRPr="00A70C15">
              <w:t>ukončením nájomného vzťahu písomne nevyzvalo</w:t>
            </w:r>
            <w:r w:rsidR="006A5D8A">
              <w:t xml:space="preserve"> na </w:t>
            </w:r>
            <w:r w:rsidRPr="00A70C15">
              <w:t>predloženie dokladov potrebných</w:t>
            </w:r>
            <w:r w:rsidR="006A5D8A">
              <w:t xml:space="preserve"> k </w:t>
            </w:r>
            <w:r w:rsidRPr="00A70C15">
              <w:t>predĺženiu nájomnej zmluvy. Nájomný vzťah teda zanikol</w:t>
            </w:r>
            <w:r w:rsidR="006E644B">
              <w:t xml:space="preserve"> z </w:t>
            </w:r>
            <w:r w:rsidRPr="00A70C15">
              <w:t>dôvodu, že mesto Žilina</w:t>
            </w:r>
            <w:r w:rsidR="006A5D8A">
              <w:t xml:space="preserve"> si </w:t>
            </w:r>
            <w:r w:rsidRPr="00A70C15">
              <w:t>nesplnilo svoju povinnosť vyplývajúcu</w:t>
            </w:r>
            <w:r w:rsidR="006A5D8A">
              <w:t xml:space="preserve"> zo </w:t>
            </w:r>
            <w:r w:rsidRPr="00A70C15">
              <w:t>Všeobecne záväzného nariadenia</w:t>
            </w:r>
            <w:r w:rsidR="006E644B">
              <w:t xml:space="preserve"> č. </w:t>
            </w:r>
            <w:r w:rsidRPr="00A70C15">
              <w:t>11/2007. Okresný súd</w:t>
            </w:r>
            <w:r w:rsidR="006E644B">
              <w:t xml:space="preserve"> v </w:t>
            </w:r>
            <w:r w:rsidRPr="00A70C15">
              <w:t>Žiline rozsudkom</w:t>
            </w:r>
            <w:r w:rsidR="006E644B">
              <w:t xml:space="preserve"> z </w:t>
            </w:r>
            <w:r w:rsidRPr="00A70C15">
              <w:t>apríla 2015 uložil podávateľke podnetu povinnosť byt vypratať</w:t>
            </w:r>
            <w:r w:rsidR="006E644B">
              <w:t xml:space="preserve"> a </w:t>
            </w:r>
            <w:r w:rsidRPr="00A70C15">
              <w:t>odovzdať ho mestu Žilina</w:t>
            </w:r>
            <w:r w:rsidR="006A5D8A">
              <w:t xml:space="preserve"> do </w:t>
            </w:r>
            <w:r w:rsidRPr="00A70C15">
              <w:t>15 dní po zabezpečení náhradného ubytovania. Proti tomuto rozsudku podala podávateľka podnetu odvolanie. Krajský</w:t>
            </w:r>
            <w:r w:rsidR="00A52AAB">
              <w:t> </w:t>
            </w:r>
            <w:r w:rsidRPr="00A70C15">
              <w:t>súd</w:t>
            </w:r>
            <w:r w:rsidR="006E644B">
              <w:t xml:space="preserve"> v </w:t>
            </w:r>
            <w:r w:rsidRPr="00A70C15">
              <w:t>Žiline rozsudkom</w:t>
            </w:r>
            <w:r w:rsidR="006E644B">
              <w:t xml:space="preserve"> z </w:t>
            </w:r>
            <w:r w:rsidRPr="00A70C15">
              <w:t>júla 2015 rozsudok Okresného súdu Žilina potvrdil. Podľa</w:t>
            </w:r>
            <w:r w:rsidR="00A52AAB">
              <w:t> </w:t>
            </w:r>
            <w:r w:rsidRPr="00A70C15">
              <w:t>tvrdenia podávateľky podnetu jej mesto Žilina našlo ubytovanie</w:t>
            </w:r>
            <w:r w:rsidR="006E644B">
              <w:t xml:space="preserve"> v </w:t>
            </w:r>
            <w:r w:rsidRPr="00A70C15">
              <w:t>ubytovni</w:t>
            </w:r>
            <w:r w:rsidR="006E644B">
              <w:t> za </w:t>
            </w:r>
            <w:r w:rsidRPr="00A70C15">
              <w:t>540 EUR mesačne, neskôr</w:t>
            </w:r>
            <w:r w:rsidR="006E644B">
              <w:t> za </w:t>
            </w:r>
            <w:r w:rsidRPr="00A70C15">
              <w:t>720 EUR mesačne, pričom je</w:t>
            </w:r>
            <w:r w:rsidR="00A52AAB">
              <w:t> </w:t>
            </w:r>
            <w:r w:rsidRPr="00A70C15">
              <w:t>jednoznačne mestu známe, že jej príjem je dôchodok</w:t>
            </w:r>
            <w:r w:rsidR="006E644B">
              <w:t xml:space="preserve"> vo </w:t>
            </w:r>
            <w:r w:rsidRPr="00A70C15">
              <w:t>výške cca 205 EUR mesačne. Podávateľka podnetu</w:t>
            </w:r>
            <w:r w:rsidR="006E644B">
              <w:t xml:space="preserve"> v </w:t>
            </w:r>
            <w:r w:rsidRPr="00A70C15">
              <w:t>byte</w:t>
            </w:r>
            <w:r w:rsidR="006E644B">
              <w:t xml:space="preserve"> aj </w:t>
            </w:r>
            <w:r w:rsidRPr="00A70C15">
              <w:t>naďalej býva</w:t>
            </w:r>
            <w:r w:rsidR="006E644B">
              <w:t xml:space="preserve"> a </w:t>
            </w:r>
            <w:r w:rsidRPr="00A70C15">
              <w:t>nájomné riadne platí. Mesto Žilina prijíma platby</w:t>
            </w:r>
            <w:r w:rsidR="006E644B">
              <w:t> za </w:t>
            </w:r>
            <w:r w:rsidRPr="00A70C15">
              <w:t>nájomné</w:t>
            </w:r>
            <w:r w:rsidR="006E644B">
              <w:t xml:space="preserve"> a </w:t>
            </w:r>
            <w:r w:rsidRPr="00A70C15">
              <w:t>náklady spojené</w:t>
            </w:r>
            <w:r w:rsidR="006E644B">
              <w:t xml:space="preserve"> s </w:t>
            </w:r>
            <w:r w:rsidRPr="00A70C15">
              <w:t>užívaním bytu.</w:t>
            </w:r>
          </w:p>
          <w:p w14:paraId="32241D23" w14:textId="6865646C" w:rsidR="001E1B10" w:rsidRPr="00A70C15" w:rsidRDefault="001E1B10" w:rsidP="00553964">
            <w:pPr>
              <w:spacing w:line="240" w:lineRule="auto"/>
            </w:pPr>
          </w:p>
          <w:p w14:paraId="14CA707C" w14:textId="3D4B63B2" w:rsidR="00DE1B28" w:rsidRPr="00A70C15" w:rsidRDefault="00DE1B28" w:rsidP="00553964">
            <w:pPr>
              <w:spacing w:line="240" w:lineRule="auto"/>
            </w:pPr>
          </w:p>
          <w:p w14:paraId="103C86A6" w14:textId="77777777" w:rsidR="00DE1B28" w:rsidRPr="00A70C15" w:rsidRDefault="00DE1B28" w:rsidP="00553964">
            <w:pPr>
              <w:spacing w:line="240" w:lineRule="auto"/>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5" w:color="auto" w:fill="auto"/>
              <w:tblCellMar>
                <w:top w:w="181" w:type="dxa"/>
                <w:left w:w="181" w:type="dxa"/>
                <w:bottom w:w="181" w:type="dxa"/>
                <w:right w:w="181" w:type="dxa"/>
              </w:tblCellMar>
              <w:tblLook w:val="04A0" w:firstRow="1" w:lastRow="0" w:firstColumn="1" w:lastColumn="0" w:noHBand="0" w:noVBand="1"/>
              <w:tblCaption w:val="Opatrenia"/>
              <w:tblDescription w:val="Opatrenia na nápravu a ich vyhodnotenie"/>
            </w:tblPr>
            <w:tblGrid>
              <w:gridCol w:w="8836"/>
            </w:tblGrid>
            <w:tr w:rsidR="001E1B10" w:rsidRPr="00A70C15" w14:paraId="1C95BB5C" w14:textId="77777777" w:rsidTr="00B10429">
              <w:tc>
                <w:tcPr>
                  <w:tcW w:w="8836" w:type="dxa"/>
                  <w:shd w:val="clear" w:color="auto" w:fill="D9D9D9" w:themeFill="background1" w:themeFillShade="D9"/>
                </w:tcPr>
                <w:p w14:paraId="2E7E89A7" w14:textId="77777777" w:rsidR="001E1B10" w:rsidRPr="00A70C15" w:rsidRDefault="001E1B10" w:rsidP="00553964">
                  <w:pPr>
                    <w:spacing w:line="240" w:lineRule="auto"/>
                    <w:rPr>
                      <w:b/>
                      <w:lang w:eastAsia="sk-SK"/>
                    </w:rPr>
                  </w:pPr>
                  <w:r w:rsidRPr="00A70C15">
                    <w:rPr>
                      <w:b/>
                      <w:lang w:eastAsia="sk-SK"/>
                    </w:rPr>
                    <w:lastRenderedPageBreak/>
                    <w:t>OPATRENIA NA NÁPRAVU</w:t>
                  </w:r>
                </w:p>
                <w:p w14:paraId="47739F83" w14:textId="517DBCB7" w:rsidR="001E1B10" w:rsidRPr="00A70C15" w:rsidRDefault="001E1B10" w:rsidP="00553964">
                  <w:pPr>
                    <w:spacing w:line="240" w:lineRule="auto"/>
                    <w:rPr>
                      <w:i/>
                      <w:sz w:val="20"/>
                      <w:szCs w:val="20"/>
                      <w:lang w:eastAsia="sk-SK"/>
                    </w:rPr>
                  </w:pPr>
                  <w:r w:rsidRPr="00A70C15">
                    <w:rPr>
                      <w:i/>
                      <w:sz w:val="20"/>
                      <w:szCs w:val="20"/>
                      <w:lang w:eastAsia="sk-SK"/>
                    </w:rPr>
                    <w:t>Vydané dňa 22. júna 2017</w:t>
                  </w:r>
                </w:p>
                <w:p w14:paraId="39BB483F" w14:textId="77777777" w:rsidR="001E1B10" w:rsidRPr="00A70C15" w:rsidRDefault="001E1B10" w:rsidP="00553964">
                  <w:pPr>
                    <w:spacing w:line="240" w:lineRule="auto"/>
                    <w:rPr>
                      <w:szCs w:val="24"/>
                      <w:lang w:eastAsia="sk-SK"/>
                    </w:rPr>
                  </w:pPr>
                </w:p>
                <w:p w14:paraId="60CF62B0" w14:textId="657D8F6F" w:rsidR="001E1B10" w:rsidRPr="00A70C15" w:rsidRDefault="001E1B10" w:rsidP="00553964">
                  <w:pPr>
                    <w:spacing w:line="240" w:lineRule="auto"/>
                  </w:pPr>
                  <w:r w:rsidRPr="00A70C15">
                    <w:t>Primátora mesta Žilina som požiadala</w:t>
                  </w:r>
                  <w:r w:rsidR="006A5D8A">
                    <w:t xml:space="preserve"> o </w:t>
                  </w:r>
                  <w:r w:rsidRPr="00A70C15">
                    <w:t>prijatie opatrení, ktoré povedú</w:t>
                  </w:r>
                  <w:r w:rsidR="006A5D8A">
                    <w:t xml:space="preserve"> k </w:t>
                  </w:r>
                  <w:r w:rsidRPr="00A70C15">
                    <w:t>vyriešeniu bytovej situácie podávateľky podnetu. Navrhla som mu, aby mesto zabezpečilo podávateľke podnetu bývanie</w:t>
                  </w:r>
                  <w:r w:rsidR="006A5D8A">
                    <w:t xml:space="preserve"> na </w:t>
                  </w:r>
                  <w:r w:rsidRPr="00A70C15">
                    <w:t>dobu neurčitú, prípadne aby jej predmetný byt previedlo</w:t>
                  </w:r>
                  <w:r w:rsidR="006A5D8A">
                    <w:t xml:space="preserve"> do </w:t>
                  </w:r>
                  <w:r w:rsidRPr="00A70C15">
                    <w:t>osobného vlastníctva. Ďalej som primátora požiadala, aby mesto nepokračovalo</w:t>
                  </w:r>
                  <w:r w:rsidR="006E644B">
                    <w:t xml:space="preserve"> v </w:t>
                  </w:r>
                  <w:r w:rsidRPr="00A70C15">
                    <w:t>realizácii výkonu súdneho rozhodnutia vyprataním bytu</w:t>
                  </w:r>
                  <w:r w:rsidR="006E644B">
                    <w:t xml:space="preserve"> a </w:t>
                  </w:r>
                  <w:r w:rsidRPr="00A70C15">
                    <w:t>aby podalo návrh</w:t>
                  </w:r>
                  <w:r w:rsidR="006A5D8A">
                    <w:t xml:space="preserve"> na </w:t>
                  </w:r>
                  <w:r w:rsidRPr="00A70C15">
                    <w:t>zastavenie exekúcie.</w:t>
                  </w:r>
                </w:p>
                <w:p w14:paraId="0F09F6EC" w14:textId="77777777" w:rsidR="001E1B10" w:rsidRPr="00A70C15" w:rsidRDefault="001E1B10" w:rsidP="00553964">
                  <w:pPr>
                    <w:spacing w:line="240" w:lineRule="auto"/>
                  </w:pPr>
                </w:p>
                <w:p w14:paraId="0C526E51" w14:textId="77777777" w:rsidR="001E1B10" w:rsidRPr="00A70C15" w:rsidRDefault="001E1B10" w:rsidP="00553964">
                  <w:pPr>
                    <w:spacing w:line="240" w:lineRule="auto"/>
                    <w:rPr>
                      <w:b/>
                      <w:lang w:eastAsia="sk-SK"/>
                    </w:rPr>
                  </w:pPr>
                  <w:r w:rsidRPr="00A70C15">
                    <w:rPr>
                      <w:b/>
                      <w:lang w:eastAsia="sk-SK"/>
                    </w:rPr>
                    <w:t>VYHODNOTENIE OPATRENÍ</w:t>
                  </w:r>
                </w:p>
                <w:p w14:paraId="515EBDD7" w14:textId="77777777" w:rsidR="001E1B10" w:rsidRPr="00A70C15" w:rsidRDefault="001E1B10" w:rsidP="00553964">
                  <w:pPr>
                    <w:spacing w:line="240" w:lineRule="auto"/>
                    <w:rPr>
                      <w:i/>
                      <w:sz w:val="20"/>
                      <w:szCs w:val="20"/>
                      <w:lang w:eastAsia="sk-SK"/>
                    </w:rPr>
                  </w:pPr>
                  <w:r w:rsidRPr="00A70C15">
                    <w:rPr>
                      <w:i/>
                      <w:sz w:val="20"/>
                      <w:szCs w:val="20"/>
                      <w:lang w:eastAsia="sk-SK"/>
                    </w:rPr>
                    <w:t>K 31. decembru 2019</w:t>
                  </w:r>
                </w:p>
                <w:p w14:paraId="3AA5C596" w14:textId="77777777" w:rsidR="001E1B10" w:rsidRPr="00A70C15" w:rsidRDefault="001E1B10" w:rsidP="00553964">
                  <w:pPr>
                    <w:spacing w:line="240" w:lineRule="auto"/>
                    <w:rPr>
                      <w:lang w:eastAsia="sk-SK"/>
                    </w:rPr>
                  </w:pPr>
                </w:p>
                <w:p w14:paraId="53653241" w14:textId="5E495BE7" w:rsidR="001E1B10" w:rsidRPr="00A70C15" w:rsidRDefault="001E1B10" w:rsidP="00553964">
                  <w:pPr>
                    <w:spacing w:line="240" w:lineRule="auto"/>
                    <w:rPr>
                      <w:bCs/>
                    </w:rPr>
                  </w:pPr>
                  <w:r w:rsidRPr="00A70C15">
                    <w:rPr>
                      <w:bCs/>
                    </w:rPr>
                    <w:t>Na moju výzvu</w:t>
                  </w:r>
                  <w:r w:rsidR="006A5D8A">
                    <w:rPr>
                      <w:bCs/>
                    </w:rPr>
                    <w:t xml:space="preserve"> na </w:t>
                  </w:r>
                  <w:r w:rsidRPr="00A70C15">
                    <w:rPr>
                      <w:bCs/>
                    </w:rPr>
                    <w:t>prijatie opatrení</w:t>
                  </w:r>
                  <w:r w:rsidR="006A5D8A">
                    <w:rPr>
                      <w:bCs/>
                    </w:rPr>
                    <w:t xml:space="preserve"> sa </w:t>
                  </w:r>
                  <w:r w:rsidRPr="00A70C15">
                    <w:rPr>
                      <w:bCs/>
                    </w:rPr>
                    <w:t>predchádzajúci primátor mesta vyjadril, že</w:t>
                  </w:r>
                  <w:r w:rsidR="006A5D8A">
                    <w:rPr>
                      <w:bCs/>
                    </w:rPr>
                    <w:t xml:space="preserve"> o </w:t>
                  </w:r>
                  <w:r w:rsidRPr="00A70C15">
                    <w:rPr>
                      <w:bCs/>
                    </w:rPr>
                    <w:t>vyprataní bytu rozhodol súd tak, že podávateľka podnetu je povinná byt vypratať</w:t>
                  </w:r>
                  <w:r w:rsidR="006E644B">
                    <w:rPr>
                      <w:bCs/>
                    </w:rPr>
                    <w:t xml:space="preserve"> a </w:t>
                  </w:r>
                  <w:r w:rsidRPr="00A70C15">
                    <w:rPr>
                      <w:bCs/>
                    </w:rPr>
                    <w:t>odovzdať mestu Žilina</w:t>
                  </w:r>
                  <w:r w:rsidR="006A5D8A">
                    <w:rPr>
                      <w:bCs/>
                    </w:rPr>
                    <w:t xml:space="preserve"> do </w:t>
                  </w:r>
                  <w:r w:rsidRPr="00A70C15">
                    <w:rPr>
                      <w:bCs/>
                    </w:rPr>
                    <w:t>15 dní</w:t>
                  </w:r>
                  <w:r w:rsidR="006A5D8A">
                    <w:rPr>
                      <w:bCs/>
                    </w:rPr>
                    <w:t xml:space="preserve"> od </w:t>
                  </w:r>
                  <w:r w:rsidRPr="00A70C15">
                    <w:rPr>
                      <w:bCs/>
                    </w:rPr>
                    <w:t>zabezpečenia náhradného ubytovania. Mesto Žilina</w:t>
                  </w:r>
                  <w:r w:rsidR="006A5D8A">
                    <w:rPr>
                      <w:bCs/>
                    </w:rPr>
                    <w:t xml:space="preserve"> si </w:t>
                  </w:r>
                  <w:r w:rsidRPr="00A70C15">
                    <w:rPr>
                      <w:bCs/>
                    </w:rPr>
                    <w:t>podľa názoru bývalého primátora svoju povinnosť splnilo</w:t>
                  </w:r>
                  <w:r w:rsidR="006E644B">
                    <w:rPr>
                      <w:bCs/>
                    </w:rPr>
                    <w:t xml:space="preserve"> a </w:t>
                  </w:r>
                  <w:r w:rsidRPr="00A70C15">
                    <w:rPr>
                      <w:bCs/>
                    </w:rPr>
                    <w:t>podávateľke podnetu náhradné ubytovanie zabezpečilo. Primátor mesta</w:t>
                  </w:r>
                  <w:r w:rsidR="006A5D8A">
                    <w:rPr>
                      <w:bCs/>
                    </w:rPr>
                    <w:t xml:space="preserve"> sa </w:t>
                  </w:r>
                  <w:r w:rsidRPr="00A70C15">
                    <w:rPr>
                      <w:bCs/>
                    </w:rPr>
                    <w:t>ďalej vyjadril, že pokiaľ má podávateľka podnetu záujem</w:t>
                  </w:r>
                  <w:r w:rsidR="006A5D8A">
                    <w:rPr>
                      <w:bCs/>
                    </w:rPr>
                    <w:t xml:space="preserve"> o </w:t>
                  </w:r>
                  <w:r w:rsidRPr="00A70C15">
                    <w:rPr>
                      <w:bCs/>
                    </w:rPr>
                    <w:t>pridelenie mestského nájomného bytu, môže</w:t>
                  </w:r>
                  <w:r w:rsidR="006A5D8A">
                    <w:rPr>
                      <w:bCs/>
                    </w:rPr>
                    <w:t xml:space="preserve"> si </w:t>
                  </w:r>
                  <w:r w:rsidRPr="00A70C15">
                    <w:rPr>
                      <w:bCs/>
                    </w:rPr>
                    <w:t>podať novú žiadosť</w:t>
                  </w:r>
                  <w:r w:rsidR="006A5D8A">
                    <w:rPr>
                      <w:bCs/>
                    </w:rPr>
                    <w:t xml:space="preserve"> o </w:t>
                  </w:r>
                  <w:r w:rsidRPr="00A70C15">
                    <w:rPr>
                      <w:bCs/>
                    </w:rPr>
                    <w:t>jeho pridelenie.</w:t>
                  </w:r>
                </w:p>
                <w:p w14:paraId="6C45DA2D" w14:textId="5B625092" w:rsidR="001E1B10" w:rsidRPr="00A70C15" w:rsidRDefault="001E1B10" w:rsidP="00553964">
                  <w:pPr>
                    <w:spacing w:line="240" w:lineRule="auto"/>
                    <w:rPr>
                      <w:bCs/>
                    </w:rPr>
                  </w:pPr>
                  <w:r w:rsidRPr="00A70C15">
                    <w:rPr>
                      <w:bCs/>
                    </w:rPr>
                    <w:t>Ochotu riešiť opísaný problém prejavil až nový primátor mesta Žilina, ktorý mi listom</w:t>
                  </w:r>
                  <w:r w:rsidR="006A5D8A">
                    <w:rPr>
                      <w:bCs/>
                    </w:rPr>
                    <w:t xml:space="preserve"> zo </w:t>
                  </w:r>
                  <w:r w:rsidRPr="00A70C15">
                    <w:rPr>
                      <w:bCs/>
                    </w:rPr>
                    <w:t xml:space="preserve">dňa 10. decembra 2019 oznámil, že </w:t>
                  </w:r>
                  <w:r w:rsidRPr="00A70C15">
                    <w:rPr>
                      <w:b/>
                    </w:rPr>
                    <w:t>požiada</w:t>
                  </w:r>
                  <w:r w:rsidR="006A5D8A">
                    <w:rPr>
                      <w:b/>
                    </w:rPr>
                    <w:t xml:space="preserve"> o </w:t>
                  </w:r>
                  <w:r w:rsidRPr="00A70C15">
                    <w:rPr>
                      <w:b/>
                    </w:rPr>
                    <w:t>zrušenie exekúcie</w:t>
                  </w:r>
                  <w:r w:rsidR="006A5D8A">
                    <w:rPr>
                      <w:b/>
                    </w:rPr>
                    <w:t xml:space="preserve"> o </w:t>
                  </w:r>
                  <w:r w:rsidRPr="00A70C15">
                    <w:rPr>
                      <w:b/>
                    </w:rPr>
                    <w:t>vyprataní bytu</w:t>
                  </w:r>
                  <w:r w:rsidR="006E644B">
                    <w:rPr>
                      <w:b/>
                    </w:rPr>
                    <w:t xml:space="preserve"> v </w:t>
                  </w:r>
                  <w:r w:rsidRPr="00A70C15">
                    <w:rPr>
                      <w:b/>
                    </w:rPr>
                    <w:t>plnom rozsahu</w:t>
                  </w:r>
                  <w:r w:rsidR="006E644B">
                    <w:rPr>
                      <w:b/>
                    </w:rPr>
                    <w:t xml:space="preserve"> a s </w:t>
                  </w:r>
                  <w:r w:rsidRPr="00A70C15">
                    <w:rPr>
                      <w:b/>
                    </w:rPr>
                    <w:t>podávateľkou podnetu uzatvorí nájomnú zmluvu</w:t>
                  </w:r>
                  <w:r w:rsidR="006A5D8A">
                    <w:rPr>
                      <w:b/>
                    </w:rPr>
                    <w:t xml:space="preserve"> na </w:t>
                  </w:r>
                  <w:r w:rsidRPr="00A70C15">
                    <w:rPr>
                      <w:b/>
                    </w:rPr>
                    <w:t>dobu jedného roka</w:t>
                  </w:r>
                  <w:r w:rsidR="006E644B">
                    <w:rPr>
                      <w:b/>
                    </w:rPr>
                    <w:t xml:space="preserve"> s </w:t>
                  </w:r>
                  <w:r w:rsidRPr="00A70C15">
                    <w:rPr>
                      <w:b/>
                    </w:rPr>
                    <w:t>možnosťou jej predĺženia</w:t>
                  </w:r>
                  <w:r w:rsidRPr="00A70C15">
                    <w:rPr>
                      <w:bCs/>
                    </w:rPr>
                    <w:t>.</w:t>
                  </w:r>
                </w:p>
                <w:p w14:paraId="4ECFE622" w14:textId="2CA9ED16" w:rsidR="001E1B10" w:rsidRPr="00A70C15" w:rsidRDefault="001E1B10" w:rsidP="00553964">
                  <w:pPr>
                    <w:spacing w:line="240" w:lineRule="auto"/>
                  </w:pPr>
                  <w:r w:rsidRPr="00A70C15">
                    <w:t>Aj tento príbeh</w:t>
                  </w:r>
                  <w:r w:rsidR="006A5D8A">
                    <w:t xml:space="preserve"> so </w:t>
                  </w:r>
                  <w:r w:rsidRPr="00A70C15">
                    <w:t>šťastným koncom svedčí</w:t>
                  </w:r>
                  <w:r w:rsidR="006A5D8A">
                    <w:t xml:space="preserve"> o </w:t>
                  </w:r>
                  <w:r w:rsidRPr="00A70C15">
                    <w:t>tom, že tam, kde je vôľa</w:t>
                  </w:r>
                  <w:r w:rsidR="006A5D8A">
                    <w:t xml:space="preserve"> zo </w:t>
                  </w:r>
                  <w:r w:rsidRPr="00A70C15">
                    <w:t>strany kompetentných,</w:t>
                  </w:r>
                  <w:r w:rsidR="006A5D8A">
                    <w:t xml:space="preserve"> sa</w:t>
                  </w:r>
                  <w:r w:rsidR="006E644B">
                    <w:t xml:space="preserve"> aj </w:t>
                  </w:r>
                  <w:r w:rsidRPr="00A70C15">
                    <w:t>niekoľkoročný spor podarí vyriešiť</w:t>
                  </w:r>
                  <w:r w:rsidR="006E644B">
                    <w:t xml:space="preserve"> v </w:t>
                  </w:r>
                  <w:r w:rsidRPr="00A70C15">
                    <w:t>prospech podávateľky podnetu, ktorá</w:t>
                  </w:r>
                  <w:r w:rsidR="006A5D8A">
                    <w:t xml:space="preserve"> sa </w:t>
                  </w:r>
                  <w:r w:rsidRPr="00A70C15">
                    <w:t>tak konečne nemusí báť</w:t>
                  </w:r>
                  <w:r w:rsidR="006A5D8A">
                    <w:t xml:space="preserve"> o </w:t>
                  </w:r>
                  <w:r w:rsidRPr="00A70C15">
                    <w:t>strechu</w:t>
                  </w:r>
                  <w:r w:rsidR="006A5D8A">
                    <w:t xml:space="preserve"> nad </w:t>
                  </w:r>
                  <w:r w:rsidRPr="00A70C15">
                    <w:t>hlavou.</w:t>
                  </w:r>
                </w:p>
                <w:p w14:paraId="0499D53A" w14:textId="5BC6B9E7" w:rsidR="001E1B10" w:rsidRPr="00A70C15" w:rsidRDefault="001E1B10" w:rsidP="00553964">
                  <w:pPr>
                    <w:spacing w:line="240" w:lineRule="auto"/>
                  </w:pPr>
                  <w:r w:rsidRPr="00A70C15">
                    <w:t>Záujem každého jednotlivca</w:t>
                  </w:r>
                  <w:r w:rsidR="006A5D8A">
                    <w:t xml:space="preserve"> o </w:t>
                  </w:r>
                  <w:r w:rsidRPr="00A70C15">
                    <w:t>veci iných ľudí, môže zmeniť myslenie celej spoločnosti.</w:t>
                  </w:r>
                </w:p>
              </w:tc>
            </w:tr>
          </w:tbl>
          <w:p w14:paraId="37416F1F" w14:textId="77777777" w:rsidR="001E1B10" w:rsidRPr="00A70C15" w:rsidRDefault="001E1B10" w:rsidP="00553964">
            <w:pPr>
              <w:spacing w:line="240" w:lineRule="auto"/>
            </w:pPr>
          </w:p>
        </w:tc>
      </w:tr>
    </w:tbl>
    <w:p w14:paraId="0948DBC3" w14:textId="77777777" w:rsidR="001E1B10" w:rsidRPr="00A70C15" w:rsidRDefault="001E1B10" w:rsidP="00553964">
      <w:pPr>
        <w:spacing w:line="240" w:lineRule="auto"/>
      </w:pPr>
    </w:p>
    <w:p w14:paraId="0AC89C09" w14:textId="2B9521B8" w:rsidR="005C20BD" w:rsidRPr="00A70C15" w:rsidRDefault="005C20BD" w:rsidP="00553964">
      <w:pPr>
        <w:spacing w:line="240" w:lineRule="auto"/>
      </w:pPr>
      <w:r w:rsidRPr="00A70C15">
        <w:br w:type="page"/>
      </w:r>
    </w:p>
    <w:p w14:paraId="3A557D83" w14:textId="36140DB2" w:rsidR="004C1F00" w:rsidRPr="00A70C15" w:rsidRDefault="00822560" w:rsidP="00553964">
      <w:pPr>
        <w:pStyle w:val="Nadpis3"/>
        <w:spacing w:line="240" w:lineRule="auto"/>
        <w:rPr>
          <w:rFonts w:cs="Arial"/>
          <w:b w:val="0"/>
        </w:rPr>
      </w:pPr>
      <w:bookmarkStart w:id="251" w:name="_Toc4457879"/>
      <w:bookmarkStart w:id="252" w:name="_Toc36115113"/>
      <w:r w:rsidRPr="00A70C15">
        <w:rPr>
          <w:rFonts w:cs="Arial"/>
        </w:rPr>
        <w:lastRenderedPageBreak/>
        <w:t>Návrhy</w:t>
      </w:r>
      <w:r w:rsidR="006E644B">
        <w:rPr>
          <w:rFonts w:cs="Arial"/>
        </w:rPr>
        <w:t xml:space="preserve"> a </w:t>
      </w:r>
      <w:r w:rsidRPr="00A70C15">
        <w:rPr>
          <w:rFonts w:cs="Arial"/>
        </w:rPr>
        <w:t xml:space="preserve">odporúčania </w:t>
      </w:r>
      <w:bookmarkEnd w:id="251"/>
      <w:bookmarkEnd w:id="252"/>
      <w:r w:rsidR="00F55192" w:rsidRPr="00A70C15">
        <w:rPr>
          <w:rFonts w:cs="Arial"/>
          <w:b w:val="0"/>
        </w:rPr>
        <w:t>podľa</w:t>
      </w:r>
      <w:r w:rsidR="00F55192">
        <w:rPr>
          <w:rFonts w:cs="Arial"/>
          <w:b w:val="0"/>
        </w:rPr>
        <w:t xml:space="preserve"> § </w:t>
      </w:r>
      <w:r w:rsidR="00F55192" w:rsidRPr="00A70C15">
        <w:rPr>
          <w:rFonts w:cs="Arial"/>
          <w:b w:val="0"/>
        </w:rPr>
        <w:t>11</w:t>
      </w:r>
      <w:r w:rsidR="00F55192">
        <w:rPr>
          <w:rFonts w:cs="Arial"/>
          <w:b w:val="0"/>
        </w:rPr>
        <w:t xml:space="preserve"> ods. </w:t>
      </w:r>
      <w:r w:rsidR="00F55192" w:rsidRPr="00A70C15">
        <w:rPr>
          <w:rFonts w:cs="Arial"/>
          <w:b w:val="0"/>
        </w:rPr>
        <w:t>1 zákona</w:t>
      </w:r>
      <w:r w:rsidR="00F55192">
        <w:rPr>
          <w:rFonts w:cs="Arial"/>
          <w:b w:val="0"/>
        </w:rPr>
        <w:t xml:space="preserve"> č. </w:t>
      </w:r>
      <w:r w:rsidR="00F55192" w:rsidRPr="00A70C15">
        <w:rPr>
          <w:rFonts w:cs="Arial"/>
          <w:b w:val="0"/>
        </w:rPr>
        <w:t>176/2015 Z. z.</w:t>
      </w:r>
    </w:p>
    <w:p w14:paraId="51B8B8EA" w14:textId="2C3476D7" w:rsidR="001E1B10" w:rsidRPr="00A70C15" w:rsidRDefault="001E1B10" w:rsidP="00553964">
      <w:pPr>
        <w:suppressAutoHyphens/>
        <w:autoSpaceDN w:val="0"/>
        <w:spacing w:line="240" w:lineRule="auto"/>
        <w:rPr>
          <w:rFonts w:eastAsia="Calibri" w:cs="Arial"/>
          <w:b/>
          <w:sz w:val="28"/>
          <w:szCs w:val="28"/>
        </w:rPr>
      </w:pPr>
      <w:r w:rsidRPr="00A70C15">
        <w:rPr>
          <w:rFonts w:eastAsia="Calibri" w:cs="Arial"/>
          <w:szCs w:val="24"/>
        </w:rPr>
        <w:t>Z Programového vyhlásenia vlády Slovenskej republiky</w:t>
      </w:r>
      <w:r w:rsidR="006A5D8A">
        <w:rPr>
          <w:rFonts w:eastAsia="Calibri" w:cs="Arial"/>
          <w:szCs w:val="24"/>
        </w:rPr>
        <w:t xml:space="preserve"> na </w:t>
      </w:r>
      <w:r w:rsidRPr="00A70C15">
        <w:rPr>
          <w:rFonts w:eastAsia="Calibri" w:cs="Arial"/>
          <w:szCs w:val="24"/>
        </w:rPr>
        <w:t>roky 2016 až 2020 vyplývalo, že jednou</w:t>
      </w:r>
      <w:r w:rsidR="006E644B">
        <w:rPr>
          <w:rFonts w:eastAsia="Calibri" w:cs="Arial"/>
          <w:szCs w:val="24"/>
        </w:rPr>
        <w:t xml:space="preserve"> z </w:t>
      </w:r>
      <w:r w:rsidRPr="00A70C15">
        <w:rPr>
          <w:rFonts w:eastAsia="Calibri" w:cs="Arial"/>
          <w:szCs w:val="24"/>
        </w:rPr>
        <w:t>priorít vlády je </w:t>
      </w:r>
      <w:r w:rsidRPr="00A70C15">
        <w:rPr>
          <w:rFonts w:eastAsia="Calibri" w:cs="Arial"/>
          <w:b/>
          <w:szCs w:val="24"/>
        </w:rPr>
        <w:t>prijatie nového stavebného zákona</w:t>
      </w:r>
      <w:r w:rsidRPr="00A70C15">
        <w:rPr>
          <w:rFonts w:eastAsia="Calibri" w:cs="Arial"/>
          <w:szCs w:val="24"/>
        </w:rPr>
        <w:t>.</w:t>
      </w:r>
      <w:r w:rsidRPr="00A70C15">
        <w:rPr>
          <w:rFonts w:eastAsia="Calibri" w:cs="Arial"/>
          <w:b/>
          <w:sz w:val="28"/>
          <w:szCs w:val="28"/>
        </w:rPr>
        <w:t xml:space="preserve"> </w:t>
      </w:r>
      <w:r w:rsidRPr="00A70C15">
        <w:rPr>
          <w:rFonts w:eastAsia="Calibri" w:cs="Arial"/>
          <w:szCs w:val="24"/>
        </w:rPr>
        <w:t>Ministerstvo dopravy</w:t>
      </w:r>
      <w:r w:rsidR="006E644B">
        <w:rPr>
          <w:rFonts w:eastAsia="Calibri" w:cs="Arial"/>
          <w:szCs w:val="24"/>
        </w:rPr>
        <w:t xml:space="preserve"> a </w:t>
      </w:r>
      <w:r w:rsidRPr="00A70C15">
        <w:rPr>
          <w:rFonts w:eastAsia="Calibri" w:cs="Arial"/>
          <w:szCs w:val="24"/>
        </w:rPr>
        <w:t>výstavby Slovenskej republiky</w:t>
      </w:r>
      <w:r w:rsidR="006E644B">
        <w:rPr>
          <w:rFonts w:eastAsia="Calibri" w:cs="Arial"/>
          <w:szCs w:val="24"/>
        </w:rPr>
        <w:t xml:space="preserve"> v </w:t>
      </w:r>
      <w:r w:rsidRPr="00A70C15">
        <w:rPr>
          <w:rFonts w:eastAsia="Calibri" w:cs="Arial"/>
          <w:szCs w:val="24"/>
        </w:rPr>
        <w:t>spolupráci</w:t>
      </w:r>
      <w:r w:rsidR="006E644B">
        <w:rPr>
          <w:rFonts w:eastAsia="Calibri" w:cs="Arial"/>
          <w:szCs w:val="24"/>
        </w:rPr>
        <w:t xml:space="preserve"> s </w:t>
      </w:r>
      <w:r w:rsidRPr="00A70C15">
        <w:rPr>
          <w:rFonts w:eastAsia="Calibri" w:cs="Arial"/>
          <w:szCs w:val="24"/>
        </w:rPr>
        <w:t>inými dotknutými subjektmi pripravilo „Návrh zákona</w:t>
      </w:r>
      <w:r w:rsidR="006A5D8A">
        <w:rPr>
          <w:rFonts w:eastAsia="Calibri" w:cs="Arial"/>
          <w:szCs w:val="24"/>
        </w:rPr>
        <w:t xml:space="preserve"> o </w:t>
      </w:r>
      <w:r w:rsidRPr="00A70C15">
        <w:rPr>
          <w:rFonts w:eastAsia="Calibri" w:cs="Arial"/>
          <w:szCs w:val="24"/>
        </w:rPr>
        <w:t>územnom plánovaní“</w:t>
      </w:r>
      <w:r w:rsidR="006E644B">
        <w:rPr>
          <w:rFonts w:eastAsia="Calibri" w:cs="Arial"/>
          <w:szCs w:val="24"/>
        </w:rPr>
        <w:t xml:space="preserve"> a </w:t>
      </w:r>
      <w:r w:rsidRPr="00A70C15">
        <w:rPr>
          <w:rFonts w:eastAsia="Calibri" w:cs="Arial"/>
          <w:szCs w:val="24"/>
        </w:rPr>
        <w:t>„Návrh zákona</w:t>
      </w:r>
      <w:r w:rsidR="006A5D8A">
        <w:rPr>
          <w:rFonts w:eastAsia="Calibri" w:cs="Arial"/>
          <w:szCs w:val="24"/>
        </w:rPr>
        <w:t xml:space="preserve"> o </w:t>
      </w:r>
      <w:r w:rsidRPr="00A70C15">
        <w:rPr>
          <w:rFonts w:eastAsia="Calibri" w:cs="Arial"/>
          <w:szCs w:val="24"/>
        </w:rPr>
        <w:t>výstavbe“. Navrhované právne predpisy mali nahradiť</w:t>
      </w:r>
      <w:r w:rsidR="006E644B">
        <w:rPr>
          <w:rFonts w:eastAsia="Calibri" w:cs="Arial"/>
          <w:szCs w:val="24"/>
        </w:rPr>
        <w:t xml:space="preserve"> v </w:t>
      </w:r>
      <w:r w:rsidRPr="00A70C15">
        <w:rPr>
          <w:rFonts w:eastAsia="Calibri" w:cs="Arial"/>
          <w:szCs w:val="24"/>
        </w:rPr>
        <w:t>súčasnosti platný stavebný zákon. S</w:t>
      </w:r>
      <w:r w:rsidRPr="00A70C15">
        <w:rPr>
          <w:rFonts w:eastAsia="Calibri" w:cs="Arial"/>
          <w:b/>
          <w:szCs w:val="24"/>
        </w:rPr>
        <w:t> </w:t>
      </w:r>
      <w:r w:rsidRPr="00A70C15">
        <w:rPr>
          <w:rFonts w:eastAsia="Calibri" w:cs="Arial"/>
          <w:szCs w:val="24"/>
        </w:rPr>
        <w:t>prípravou nových zákonov je potrebné pripraviť</w:t>
      </w:r>
      <w:r w:rsidR="006E644B">
        <w:rPr>
          <w:rFonts w:eastAsia="Calibri" w:cs="Arial"/>
          <w:szCs w:val="24"/>
        </w:rPr>
        <w:t xml:space="preserve"> aj </w:t>
      </w:r>
      <w:r w:rsidRPr="00A70C15">
        <w:rPr>
          <w:rFonts w:eastAsia="Calibri" w:cs="Arial"/>
          <w:szCs w:val="24"/>
        </w:rPr>
        <w:t xml:space="preserve">vykonávacie predpisy, vyhlášky. </w:t>
      </w:r>
    </w:p>
    <w:p w14:paraId="369AD189" w14:textId="7730E34B" w:rsidR="001E1B10" w:rsidRPr="00A70C15" w:rsidRDefault="001E1B10" w:rsidP="00553964">
      <w:pPr>
        <w:suppressAutoHyphens/>
        <w:autoSpaceDN w:val="0"/>
        <w:spacing w:line="240" w:lineRule="auto"/>
        <w:rPr>
          <w:rFonts w:eastAsia="Calibri" w:cs="Arial"/>
          <w:szCs w:val="24"/>
        </w:rPr>
      </w:pPr>
      <w:r w:rsidRPr="00A70C15">
        <w:rPr>
          <w:rFonts w:eastAsia="Calibri" w:cs="Arial"/>
          <w:b/>
          <w:bCs/>
          <w:szCs w:val="24"/>
        </w:rPr>
        <w:t>Vyhláška</w:t>
      </w:r>
      <w:r w:rsidRPr="00A70C15">
        <w:rPr>
          <w:rFonts w:eastAsia="Calibri" w:cs="Arial"/>
          <w:szCs w:val="24"/>
        </w:rPr>
        <w:t xml:space="preserve"> Ministerstva životného prostredia Slovenskej republiky</w:t>
      </w:r>
      <w:r w:rsidR="006E644B">
        <w:rPr>
          <w:rFonts w:eastAsia="Calibri" w:cs="Arial"/>
          <w:szCs w:val="24"/>
        </w:rPr>
        <w:t xml:space="preserve"> č. </w:t>
      </w:r>
      <w:r w:rsidRPr="00A70C15">
        <w:rPr>
          <w:rFonts w:eastAsia="Calibri" w:cs="Arial"/>
          <w:b/>
          <w:szCs w:val="24"/>
        </w:rPr>
        <w:t>532/2002</w:t>
      </w:r>
      <w:r w:rsidR="007D060E" w:rsidRPr="00A70C15">
        <w:rPr>
          <w:rFonts w:eastAsia="Calibri" w:cs="Arial"/>
          <w:szCs w:val="24"/>
        </w:rPr>
        <w:t xml:space="preserve"> Z. z.</w:t>
      </w:r>
      <w:r w:rsidRPr="00A70C15">
        <w:rPr>
          <w:rFonts w:eastAsia="Calibri" w:cs="Arial"/>
          <w:szCs w:val="24"/>
        </w:rPr>
        <w:t>, ktorá stanovuje podrobnosti</w:t>
      </w:r>
      <w:r w:rsidR="006A5D8A">
        <w:rPr>
          <w:rFonts w:eastAsia="Calibri" w:cs="Arial"/>
          <w:szCs w:val="24"/>
        </w:rPr>
        <w:t xml:space="preserve"> o </w:t>
      </w:r>
      <w:r w:rsidRPr="00A70C15">
        <w:rPr>
          <w:rFonts w:eastAsia="Calibri" w:cs="Arial"/>
          <w:b/>
          <w:szCs w:val="24"/>
        </w:rPr>
        <w:t>všeobecných technických požiadavkách</w:t>
      </w:r>
      <w:r w:rsidR="006A5D8A">
        <w:rPr>
          <w:rFonts w:eastAsia="Calibri" w:cs="Arial"/>
          <w:b/>
          <w:szCs w:val="24"/>
        </w:rPr>
        <w:t xml:space="preserve"> na </w:t>
      </w:r>
      <w:r w:rsidRPr="00A70C15">
        <w:rPr>
          <w:rFonts w:eastAsia="Calibri" w:cs="Arial"/>
          <w:b/>
          <w:szCs w:val="24"/>
        </w:rPr>
        <w:t>stavby užívané osobami</w:t>
      </w:r>
      <w:r w:rsidR="006E644B">
        <w:rPr>
          <w:rFonts w:eastAsia="Calibri" w:cs="Arial"/>
          <w:b/>
          <w:szCs w:val="24"/>
        </w:rPr>
        <w:t xml:space="preserve"> s </w:t>
      </w:r>
      <w:r w:rsidRPr="00A70C15">
        <w:rPr>
          <w:rFonts w:eastAsia="Calibri" w:cs="Arial"/>
          <w:b/>
          <w:szCs w:val="24"/>
        </w:rPr>
        <w:t>obmedzenou schopnosťou pohybu</w:t>
      </w:r>
      <w:r w:rsidR="006E644B">
        <w:rPr>
          <w:rFonts w:eastAsia="Calibri" w:cs="Arial"/>
          <w:b/>
          <w:szCs w:val="24"/>
        </w:rPr>
        <w:t xml:space="preserve"> a </w:t>
      </w:r>
      <w:r w:rsidRPr="00A70C15">
        <w:rPr>
          <w:rFonts w:eastAsia="Calibri" w:cs="Arial"/>
          <w:b/>
          <w:szCs w:val="24"/>
        </w:rPr>
        <w:t xml:space="preserve">orientácie </w:t>
      </w:r>
      <w:r w:rsidRPr="00A70C15">
        <w:rPr>
          <w:rFonts w:eastAsia="Calibri" w:cs="Arial"/>
          <w:szCs w:val="24"/>
        </w:rPr>
        <w:t>je </w:t>
      </w:r>
      <w:r w:rsidRPr="00A70C15">
        <w:rPr>
          <w:rFonts w:eastAsia="Calibri" w:cs="Arial"/>
          <w:b/>
          <w:szCs w:val="24"/>
        </w:rPr>
        <w:t>účinná už 17 rokov</w:t>
      </w:r>
      <w:r w:rsidRPr="00A70C15">
        <w:rPr>
          <w:rFonts w:eastAsia="Calibri" w:cs="Arial"/>
          <w:szCs w:val="24"/>
        </w:rPr>
        <w:t>.</w:t>
      </w:r>
      <w:r w:rsidR="006E644B">
        <w:rPr>
          <w:rFonts w:eastAsia="Calibri" w:cs="Arial"/>
          <w:szCs w:val="24"/>
        </w:rPr>
        <w:t xml:space="preserve"> V </w:t>
      </w:r>
      <w:r w:rsidRPr="00A70C15">
        <w:rPr>
          <w:rFonts w:eastAsia="Calibri" w:cs="Arial"/>
          <w:szCs w:val="24"/>
          <w:lang w:eastAsia="cs-CZ"/>
        </w:rPr>
        <w:t>praxi</w:t>
      </w:r>
      <w:r w:rsidR="006A5D8A">
        <w:rPr>
          <w:rFonts w:eastAsia="Calibri" w:cs="Arial"/>
          <w:szCs w:val="24"/>
          <w:lang w:eastAsia="cs-CZ"/>
        </w:rPr>
        <w:t xml:space="preserve"> sa </w:t>
      </w:r>
      <w:r w:rsidRPr="00A70C15">
        <w:rPr>
          <w:rFonts w:eastAsia="Calibri" w:cs="Arial"/>
          <w:szCs w:val="24"/>
          <w:lang w:eastAsia="cs-CZ"/>
        </w:rPr>
        <w:t>dosť často stáva, že stavebné úrady, ktoré majú</w:t>
      </w:r>
      <w:r w:rsidR="006E644B">
        <w:rPr>
          <w:rFonts w:eastAsia="Calibri" w:cs="Arial"/>
          <w:szCs w:val="24"/>
          <w:lang w:eastAsia="cs-CZ"/>
        </w:rPr>
        <w:t xml:space="preserve"> v </w:t>
      </w:r>
      <w:r w:rsidRPr="00A70C15">
        <w:rPr>
          <w:rFonts w:eastAsia="Calibri" w:cs="Arial"/>
          <w:szCs w:val="24"/>
          <w:lang w:eastAsia="cs-CZ"/>
        </w:rPr>
        <w:t>procese povoľovania</w:t>
      </w:r>
      <w:r w:rsidR="006E644B">
        <w:rPr>
          <w:rFonts w:eastAsia="Calibri" w:cs="Arial"/>
          <w:szCs w:val="24"/>
          <w:lang w:eastAsia="cs-CZ"/>
        </w:rPr>
        <w:t xml:space="preserve"> a </w:t>
      </w:r>
      <w:r w:rsidRPr="00A70C15">
        <w:rPr>
          <w:rFonts w:eastAsia="Calibri" w:cs="Arial"/>
          <w:szCs w:val="24"/>
          <w:lang w:eastAsia="cs-CZ"/>
        </w:rPr>
        <w:t xml:space="preserve">kolaudácie stavieb rozhodujúcu úlohu, </w:t>
      </w:r>
      <w:r w:rsidRPr="00A70C15">
        <w:rPr>
          <w:rFonts w:eastAsia="Calibri" w:cs="Arial"/>
          <w:b/>
          <w:szCs w:val="24"/>
          <w:lang w:eastAsia="cs-CZ"/>
        </w:rPr>
        <w:t>nie sú dostatočne vybavené</w:t>
      </w:r>
      <w:r w:rsidR="006A5D8A">
        <w:rPr>
          <w:rFonts w:eastAsia="Calibri" w:cs="Arial"/>
          <w:szCs w:val="24"/>
          <w:lang w:eastAsia="cs-CZ"/>
        </w:rPr>
        <w:t xml:space="preserve"> na </w:t>
      </w:r>
      <w:r w:rsidRPr="00A70C15">
        <w:rPr>
          <w:rFonts w:eastAsia="Calibri" w:cs="Arial"/>
          <w:szCs w:val="24"/>
          <w:lang w:eastAsia="cs-CZ"/>
        </w:rPr>
        <w:t>presadzovanie bezbariérovosti</w:t>
      </w:r>
      <w:r w:rsidR="006E644B">
        <w:rPr>
          <w:rFonts w:eastAsia="Calibri" w:cs="Arial"/>
          <w:szCs w:val="24"/>
          <w:lang w:eastAsia="cs-CZ"/>
        </w:rPr>
        <w:t xml:space="preserve"> z </w:t>
      </w:r>
      <w:r w:rsidRPr="00A70C15">
        <w:rPr>
          <w:rFonts w:eastAsia="Calibri" w:cs="Arial"/>
          <w:b/>
          <w:szCs w:val="24"/>
          <w:lang w:eastAsia="cs-CZ"/>
        </w:rPr>
        <w:t>hľadiska odbornosti, kapacity</w:t>
      </w:r>
      <w:r w:rsidR="006E644B">
        <w:rPr>
          <w:rFonts w:eastAsia="Calibri" w:cs="Arial"/>
          <w:b/>
          <w:szCs w:val="24"/>
          <w:lang w:eastAsia="cs-CZ"/>
        </w:rPr>
        <w:t xml:space="preserve"> a </w:t>
      </w:r>
      <w:r w:rsidRPr="00A70C15">
        <w:rPr>
          <w:rFonts w:eastAsia="Calibri" w:cs="Arial"/>
          <w:b/>
          <w:szCs w:val="24"/>
          <w:lang w:eastAsia="cs-CZ"/>
        </w:rPr>
        <w:t>kompetencií</w:t>
      </w:r>
      <w:r w:rsidRPr="00A70C15">
        <w:rPr>
          <w:rFonts w:eastAsia="Calibri" w:cs="Arial"/>
          <w:szCs w:val="24"/>
          <w:lang w:eastAsia="cs-CZ"/>
        </w:rPr>
        <w:t>.</w:t>
      </w:r>
      <w:r w:rsidR="006E644B">
        <w:rPr>
          <w:rFonts w:eastAsia="Calibri" w:cs="Arial"/>
          <w:szCs w:val="24"/>
          <w:lang w:eastAsia="cs-CZ"/>
        </w:rPr>
        <w:t xml:space="preserve"> V </w:t>
      </w:r>
      <w:r w:rsidRPr="00A70C15">
        <w:rPr>
          <w:rFonts w:eastAsia="Calibri" w:cs="Arial"/>
          <w:szCs w:val="24"/>
          <w:lang w:eastAsia="cs-CZ"/>
        </w:rPr>
        <w:t>dôsledku toho dochádza</w:t>
      </w:r>
      <w:r w:rsidR="006A5D8A">
        <w:rPr>
          <w:rFonts w:eastAsia="Calibri" w:cs="Arial"/>
          <w:szCs w:val="24"/>
          <w:lang w:eastAsia="cs-CZ"/>
        </w:rPr>
        <w:t xml:space="preserve"> k </w:t>
      </w:r>
      <w:r w:rsidRPr="00A70C15">
        <w:rPr>
          <w:rFonts w:eastAsia="Calibri" w:cs="Arial"/>
          <w:b/>
          <w:bCs/>
          <w:szCs w:val="24"/>
          <w:lang w:eastAsia="cs-CZ"/>
        </w:rPr>
        <w:t>častému porušovaniu vyhlášky</w:t>
      </w:r>
      <w:r w:rsidRPr="00A70C15">
        <w:rPr>
          <w:rFonts w:eastAsia="Calibri" w:cs="Arial"/>
          <w:bCs/>
          <w:szCs w:val="24"/>
          <w:lang w:eastAsia="cs-CZ"/>
        </w:rPr>
        <w:t>.</w:t>
      </w:r>
      <w:r w:rsidRPr="00A70C15">
        <w:rPr>
          <w:rFonts w:eastAsia="Calibri" w:cs="Arial"/>
          <w:szCs w:val="24"/>
          <w:lang w:eastAsia="cs-CZ"/>
        </w:rPr>
        <w:t xml:space="preserve"> </w:t>
      </w:r>
      <w:r w:rsidRPr="00A70C15">
        <w:rPr>
          <w:rFonts w:eastAsia="Calibri" w:cs="Arial"/>
          <w:b/>
          <w:szCs w:val="24"/>
          <w:lang w:eastAsia="cs-CZ"/>
        </w:rPr>
        <w:t>N</w:t>
      </w:r>
      <w:r w:rsidRPr="00A70C15">
        <w:rPr>
          <w:rFonts w:eastAsia="Calibri" w:cs="Arial"/>
          <w:b/>
          <w:szCs w:val="24"/>
        </w:rPr>
        <w:t>aďalej</w:t>
      </w:r>
      <w:r w:rsidR="006A5D8A">
        <w:rPr>
          <w:rFonts w:eastAsia="Calibri" w:cs="Arial"/>
          <w:b/>
          <w:szCs w:val="24"/>
        </w:rPr>
        <w:t xml:space="preserve"> sa </w:t>
      </w:r>
      <w:r w:rsidRPr="00A70C15">
        <w:rPr>
          <w:rFonts w:eastAsia="Calibri" w:cs="Arial"/>
          <w:b/>
          <w:szCs w:val="24"/>
        </w:rPr>
        <w:t>stavajú</w:t>
      </w:r>
      <w:r w:rsidR="006E644B">
        <w:rPr>
          <w:rFonts w:eastAsia="Calibri" w:cs="Arial"/>
          <w:szCs w:val="24"/>
        </w:rPr>
        <w:t xml:space="preserve"> a </w:t>
      </w:r>
      <w:r w:rsidRPr="00A70C15">
        <w:rPr>
          <w:rFonts w:eastAsia="Calibri" w:cs="Arial"/>
          <w:b/>
          <w:szCs w:val="24"/>
        </w:rPr>
        <w:t>kolaudujú bariérové budovy,</w:t>
      </w:r>
      <w:r w:rsidR="006E644B">
        <w:rPr>
          <w:rFonts w:eastAsia="Calibri" w:cs="Arial"/>
          <w:b/>
          <w:szCs w:val="24"/>
        </w:rPr>
        <w:t xml:space="preserve"> a </w:t>
      </w:r>
      <w:r w:rsidRPr="00A70C15">
        <w:rPr>
          <w:rFonts w:eastAsia="Calibri" w:cs="Arial"/>
          <w:szCs w:val="24"/>
          <w:lang w:eastAsia="cs-CZ"/>
        </w:rPr>
        <w:t>to</w:t>
      </w:r>
      <w:r w:rsidR="006E644B">
        <w:rPr>
          <w:rFonts w:eastAsia="Calibri" w:cs="Arial"/>
          <w:szCs w:val="24"/>
          <w:lang w:eastAsia="cs-CZ"/>
        </w:rPr>
        <w:t xml:space="preserve"> aj </w:t>
      </w:r>
      <w:r w:rsidRPr="00A70C15">
        <w:rPr>
          <w:rFonts w:eastAsia="Calibri" w:cs="Arial"/>
          <w:szCs w:val="24"/>
          <w:lang w:eastAsia="cs-CZ"/>
        </w:rPr>
        <w:t>také stavby, akými sú napr. </w:t>
      </w:r>
      <w:r w:rsidRPr="00A70C15">
        <w:rPr>
          <w:rFonts w:eastAsia="Calibri" w:cs="Arial"/>
          <w:b/>
          <w:bCs/>
          <w:szCs w:val="24"/>
          <w:lang w:eastAsia="cs-CZ"/>
        </w:rPr>
        <w:t>školy, zdravotnícke zariadenia, budovy verejnej správy</w:t>
      </w:r>
      <w:r w:rsidRPr="00A70C15">
        <w:rPr>
          <w:rFonts w:eastAsia="Calibri" w:cs="Arial"/>
          <w:szCs w:val="24"/>
          <w:lang w:eastAsia="cs-CZ"/>
        </w:rPr>
        <w:t xml:space="preserve">. </w:t>
      </w:r>
      <w:r w:rsidRPr="00A70C15">
        <w:rPr>
          <w:rFonts w:eastAsia="Calibri" w:cs="Arial"/>
          <w:szCs w:val="24"/>
        </w:rPr>
        <w:t>Stavby deklarované ako</w:t>
      </w:r>
      <w:r w:rsidR="00A52AAB">
        <w:rPr>
          <w:rFonts w:eastAsia="Calibri" w:cs="Arial"/>
          <w:szCs w:val="24"/>
        </w:rPr>
        <w:t> </w:t>
      </w:r>
      <w:r w:rsidRPr="00A70C15">
        <w:rPr>
          <w:rFonts w:eastAsia="Calibri" w:cs="Arial"/>
          <w:szCs w:val="24"/>
        </w:rPr>
        <w:t xml:space="preserve">bezbariérové majú mnoho </w:t>
      </w:r>
      <w:r w:rsidRPr="00A70C15">
        <w:rPr>
          <w:rFonts w:eastAsia="Calibri" w:cs="Arial"/>
          <w:b/>
          <w:szCs w:val="24"/>
        </w:rPr>
        <w:t>nesprávnych riešení</w:t>
      </w:r>
      <w:r w:rsidRPr="00A70C15">
        <w:rPr>
          <w:rFonts w:eastAsia="Calibri" w:cs="Arial"/>
          <w:szCs w:val="24"/>
        </w:rPr>
        <w:t xml:space="preserve">, </w:t>
      </w:r>
      <w:r w:rsidRPr="00A70C15">
        <w:rPr>
          <w:rFonts w:eastAsia="Calibri" w:cs="Arial"/>
          <w:b/>
          <w:szCs w:val="24"/>
        </w:rPr>
        <w:t>nie sú prístupné</w:t>
      </w:r>
      <w:r w:rsidR="006E644B">
        <w:rPr>
          <w:rFonts w:eastAsia="Calibri" w:cs="Arial"/>
          <w:b/>
          <w:szCs w:val="24"/>
        </w:rPr>
        <w:t xml:space="preserve"> vo </w:t>
      </w:r>
      <w:r w:rsidRPr="00A70C15">
        <w:rPr>
          <w:rFonts w:eastAsia="Calibri" w:cs="Arial"/>
          <w:b/>
          <w:szCs w:val="24"/>
        </w:rPr>
        <w:t>všetkých častiach</w:t>
      </w:r>
      <w:r w:rsidR="006E644B">
        <w:rPr>
          <w:rFonts w:eastAsia="Calibri" w:cs="Arial"/>
          <w:b/>
          <w:szCs w:val="24"/>
        </w:rPr>
        <w:t xml:space="preserve"> a </w:t>
      </w:r>
      <w:r w:rsidRPr="00A70C15">
        <w:rPr>
          <w:rFonts w:eastAsia="Calibri" w:cs="Arial"/>
          <w:b/>
          <w:szCs w:val="24"/>
        </w:rPr>
        <w:t>priestoroch určených</w:t>
      </w:r>
      <w:r w:rsidR="006A5D8A">
        <w:rPr>
          <w:rFonts w:eastAsia="Calibri" w:cs="Arial"/>
          <w:b/>
          <w:szCs w:val="24"/>
        </w:rPr>
        <w:t xml:space="preserve"> pre </w:t>
      </w:r>
      <w:r w:rsidRPr="00A70C15">
        <w:rPr>
          <w:rFonts w:eastAsia="Calibri" w:cs="Arial"/>
          <w:b/>
          <w:szCs w:val="24"/>
        </w:rPr>
        <w:t>verejnosť, nemajú požadované vybavenie (prvky) podľa vyhlášky</w:t>
      </w:r>
      <w:r w:rsidR="006E644B">
        <w:rPr>
          <w:rFonts w:eastAsia="Calibri" w:cs="Arial"/>
          <w:b/>
          <w:szCs w:val="24"/>
        </w:rPr>
        <w:t xml:space="preserve"> a </w:t>
      </w:r>
      <w:r w:rsidRPr="00A70C15">
        <w:rPr>
          <w:rFonts w:eastAsia="Calibri" w:cs="Arial"/>
          <w:szCs w:val="24"/>
        </w:rPr>
        <w:t>pod.</w:t>
      </w:r>
    </w:p>
    <w:p w14:paraId="6C653727" w14:textId="1A144E76" w:rsidR="001E1B10" w:rsidRPr="00A70C15" w:rsidRDefault="001E1B10" w:rsidP="00553964">
      <w:pPr>
        <w:suppressAutoHyphens/>
        <w:autoSpaceDN w:val="0"/>
        <w:spacing w:line="240" w:lineRule="auto"/>
        <w:rPr>
          <w:rFonts w:eastAsia="Calibri" w:cs="Arial"/>
          <w:szCs w:val="24"/>
        </w:rPr>
      </w:pPr>
      <w:r w:rsidRPr="00A70C15">
        <w:rPr>
          <w:rFonts w:eastAsia="Calibri" w:cs="Arial"/>
          <w:szCs w:val="24"/>
        </w:rPr>
        <w:t xml:space="preserve">Z praxe tiež vyplýva </w:t>
      </w:r>
      <w:r w:rsidRPr="00A70C15">
        <w:rPr>
          <w:rFonts w:eastAsia="Calibri" w:cs="Arial"/>
          <w:b/>
          <w:szCs w:val="24"/>
        </w:rPr>
        <w:t>nedostatočná znalosť</w:t>
      </w:r>
      <w:r w:rsidR="006A5D8A">
        <w:rPr>
          <w:rFonts w:eastAsia="Calibri" w:cs="Arial"/>
          <w:b/>
          <w:szCs w:val="24"/>
        </w:rPr>
        <w:t xml:space="preserve"> o </w:t>
      </w:r>
      <w:r w:rsidRPr="00A70C15">
        <w:rPr>
          <w:rFonts w:eastAsia="Calibri" w:cs="Arial"/>
          <w:b/>
          <w:szCs w:val="24"/>
        </w:rPr>
        <w:t>nárokoch osôb</w:t>
      </w:r>
      <w:r w:rsidR="006E644B">
        <w:rPr>
          <w:rFonts w:eastAsia="Calibri" w:cs="Arial"/>
          <w:szCs w:val="24"/>
        </w:rPr>
        <w:t xml:space="preserve"> s </w:t>
      </w:r>
      <w:r w:rsidRPr="00A70C15">
        <w:rPr>
          <w:rFonts w:eastAsia="Calibri" w:cs="Arial"/>
          <w:b/>
          <w:szCs w:val="24"/>
        </w:rPr>
        <w:t>rôznym zdravotným postihnutím,</w:t>
      </w:r>
      <w:r w:rsidR="006A5D8A">
        <w:rPr>
          <w:rFonts w:eastAsia="Calibri" w:cs="Arial"/>
          <w:szCs w:val="24"/>
        </w:rPr>
        <w:t xml:space="preserve"> o </w:t>
      </w:r>
      <w:r w:rsidRPr="00A70C15">
        <w:rPr>
          <w:rFonts w:eastAsia="Calibri" w:cs="Arial"/>
          <w:szCs w:val="24"/>
        </w:rPr>
        <w:t>spôsobe používania jednotlivých priestorov</w:t>
      </w:r>
      <w:r w:rsidR="006E644B">
        <w:rPr>
          <w:rFonts w:eastAsia="Calibri" w:cs="Arial"/>
          <w:szCs w:val="24"/>
        </w:rPr>
        <w:t xml:space="preserve"> a </w:t>
      </w:r>
      <w:r w:rsidRPr="00A70C15">
        <w:rPr>
          <w:rFonts w:eastAsia="Calibri" w:cs="Arial"/>
          <w:szCs w:val="24"/>
        </w:rPr>
        <w:t>prvkov, technických riešení prístupnosti, priestorových</w:t>
      </w:r>
      <w:r w:rsidR="006E644B">
        <w:rPr>
          <w:rFonts w:eastAsia="Calibri" w:cs="Arial"/>
          <w:szCs w:val="24"/>
        </w:rPr>
        <w:t xml:space="preserve"> a </w:t>
      </w:r>
      <w:r w:rsidRPr="00A70C15">
        <w:rPr>
          <w:rFonts w:eastAsia="Calibri" w:cs="Arial"/>
          <w:szCs w:val="24"/>
        </w:rPr>
        <w:t xml:space="preserve">konštrukčných možností budovy. Dôsledkom toho sú </w:t>
      </w:r>
      <w:r w:rsidRPr="00A70C15">
        <w:rPr>
          <w:rFonts w:eastAsia="Calibri" w:cs="Arial"/>
          <w:b/>
          <w:szCs w:val="24"/>
        </w:rPr>
        <w:t>mnohé chybné riešenia</w:t>
      </w:r>
      <w:r w:rsidRPr="00A70C15">
        <w:rPr>
          <w:rFonts w:eastAsia="Calibri" w:cs="Arial"/>
          <w:szCs w:val="24"/>
        </w:rPr>
        <w:t xml:space="preserve">, ktoré </w:t>
      </w:r>
      <w:r w:rsidRPr="00A70C15">
        <w:rPr>
          <w:rFonts w:eastAsia="Calibri" w:cs="Arial"/>
          <w:b/>
          <w:szCs w:val="24"/>
        </w:rPr>
        <w:t>znižujú mieru samostatnosti</w:t>
      </w:r>
      <w:r w:rsidRPr="00A70C15">
        <w:rPr>
          <w:rFonts w:eastAsia="Calibri" w:cs="Arial"/>
          <w:szCs w:val="24"/>
        </w:rPr>
        <w:t xml:space="preserve"> osôb</w:t>
      </w:r>
      <w:r w:rsidR="006A5D8A">
        <w:rPr>
          <w:rFonts w:eastAsia="Calibri" w:cs="Arial"/>
          <w:szCs w:val="24"/>
        </w:rPr>
        <w:t xml:space="preserve"> so </w:t>
      </w:r>
      <w:r w:rsidRPr="00A70C15">
        <w:rPr>
          <w:rFonts w:eastAsia="Calibri" w:cs="Arial"/>
          <w:szCs w:val="24"/>
        </w:rPr>
        <w:t>zdravotným postihnutím, ako napr. strmé</w:t>
      </w:r>
      <w:r w:rsidR="006E644B">
        <w:rPr>
          <w:rFonts w:eastAsia="Calibri" w:cs="Arial"/>
          <w:szCs w:val="24"/>
        </w:rPr>
        <w:t xml:space="preserve"> a </w:t>
      </w:r>
      <w:r w:rsidRPr="00A70C15">
        <w:rPr>
          <w:rFonts w:eastAsia="Times New Roman" w:cs="Arial"/>
          <w:szCs w:val="24"/>
          <w:lang w:eastAsia="cs-CZ"/>
        </w:rPr>
        <w:t xml:space="preserve">šmykľavé </w:t>
      </w:r>
      <w:r w:rsidRPr="00A70C15">
        <w:rPr>
          <w:rFonts w:eastAsia="Calibri" w:cs="Arial"/>
          <w:szCs w:val="24"/>
        </w:rPr>
        <w:t>rampy, nedostatočne veľké výťahové kabíny</w:t>
      </w:r>
      <w:r w:rsidR="006E644B">
        <w:rPr>
          <w:rFonts w:eastAsia="Calibri" w:cs="Arial"/>
          <w:szCs w:val="24"/>
        </w:rPr>
        <w:t xml:space="preserve"> a </w:t>
      </w:r>
      <w:r w:rsidRPr="00A70C15">
        <w:rPr>
          <w:rFonts w:eastAsia="Calibri" w:cs="Arial"/>
          <w:szCs w:val="24"/>
        </w:rPr>
        <w:t>sociálne zariadenia</w:t>
      </w:r>
      <w:r w:rsidR="006E644B">
        <w:rPr>
          <w:rFonts w:eastAsia="Calibri" w:cs="Arial"/>
          <w:szCs w:val="24"/>
        </w:rPr>
        <w:t xml:space="preserve"> aj </w:t>
      </w:r>
      <w:r w:rsidRPr="00A70C15">
        <w:rPr>
          <w:rFonts w:eastAsia="Calibri" w:cs="Arial"/>
          <w:szCs w:val="24"/>
        </w:rPr>
        <w:t>po ich rekonštrukcii, nepoužiteľné toalety,</w:t>
      </w:r>
      <w:r w:rsidRPr="00A70C15">
        <w:rPr>
          <w:rFonts w:eastAsia="Calibri" w:cs="Arial"/>
        </w:rPr>
        <w:t xml:space="preserve"> </w:t>
      </w:r>
      <w:r w:rsidRPr="00A70C15">
        <w:rPr>
          <w:rFonts w:eastAsia="Calibri" w:cs="Arial"/>
          <w:szCs w:val="24"/>
        </w:rPr>
        <w:t>nesprávne osadené</w:t>
      </w:r>
      <w:r w:rsidR="006E644B">
        <w:rPr>
          <w:rFonts w:eastAsia="Calibri" w:cs="Arial"/>
          <w:szCs w:val="24"/>
        </w:rPr>
        <w:t xml:space="preserve"> alebo </w:t>
      </w:r>
      <w:r w:rsidRPr="00A70C15">
        <w:rPr>
          <w:rFonts w:eastAsia="Calibri" w:cs="Arial"/>
          <w:szCs w:val="24"/>
        </w:rPr>
        <w:t xml:space="preserve">chýbajúce držadlá, úzke, </w:t>
      </w:r>
      <w:r w:rsidRPr="00A70C15">
        <w:rPr>
          <w:rFonts w:eastAsia="Times New Roman" w:cs="Arial"/>
          <w:szCs w:val="24"/>
          <w:lang w:eastAsia="cs-CZ"/>
        </w:rPr>
        <w:t>prípadne ťažko otvárajúce</w:t>
      </w:r>
      <w:r w:rsidR="006A5D8A">
        <w:rPr>
          <w:rFonts w:eastAsia="Times New Roman" w:cs="Arial"/>
          <w:szCs w:val="24"/>
          <w:lang w:eastAsia="cs-CZ"/>
        </w:rPr>
        <w:t xml:space="preserve"> sa</w:t>
      </w:r>
      <w:r w:rsidR="006E644B">
        <w:rPr>
          <w:rFonts w:eastAsia="Times New Roman" w:cs="Arial"/>
          <w:szCs w:val="24"/>
          <w:lang w:eastAsia="cs-CZ"/>
        </w:rPr>
        <w:t xml:space="preserve"> alebo </w:t>
      </w:r>
      <w:r w:rsidRPr="00A70C15">
        <w:rPr>
          <w:rFonts w:eastAsia="Times New Roman" w:cs="Arial"/>
          <w:szCs w:val="24"/>
          <w:lang w:eastAsia="cs-CZ"/>
        </w:rPr>
        <w:t xml:space="preserve">zle osadené </w:t>
      </w:r>
      <w:r w:rsidRPr="00A70C15">
        <w:rPr>
          <w:rFonts w:eastAsia="Calibri" w:cs="Arial"/>
          <w:szCs w:val="24"/>
        </w:rPr>
        <w:t>dvere, dverné prahy, nedostatok manévrovacieho priestoru</w:t>
      </w:r>
      <w:r w:rsidR="006A5D8A">
        <w:rPr>
          <w:rFonts w:eastAsia="Calibri" w:cs="Arial"/>
          <w:szCs w:val="24"/>
        </w:rPr>
        <w:t xml:space="preserve"> na</w:t>
      </w:r>
      <w:r w:rsidR="001D0988">
        <w:rPr>
          <w:rFonts w:eastAsia="Calibri" w:cs="Arial"/>
          <w:szCs w:val="24"/>
        </w:rPr>
        <w:t xml:space="preserve"> </w:t>
      </w:r>
      <w:r w:rsidRPr="00A70C15">
        <w:rPr>
          <w:rFonts w:eastAsia="Times New Roman" w:cs="Arial"/>
          <w:szCs w:val="24"/>
          <w:lang w:eastAsia="cs-CZ"/>
        </w:rPr>
        <w:t>pohyb</w:t>
      </w:r>
      <w:r w:rsidR="006E644B">
        <w:rPr>
          <w:rFonts w:eastAsia="Times New Roman" w:cs="Arial"/>
          <w:szCs w:val="24"/>
          <w:lang w:eastAsia="cs-CZ"/>
        </w:rPr>
        <w:t xml:space="preserve"> s </w:t>
      </w:r>
      <w:r w:rsidRPr="00A70C15">
        <w:rPr>
          <w:rFonts w:eastAsia="Times New Roman" w:cs="Arial"/>
          <w:szCs w:val="24"/>
          <w:lang w:eastAsia="cs-CZ"/>
        </w:rPr>
        <w:t>vozíkom/kočíkom</w:t>
      </w:r>
      <w:r w:rsidR="006A5D8A">
        <w:rPr>
          <w:rFonts w:eastAsia="Times New Roman" w:cs="Arial"/>
          <w:szCs w:val="24"/>
          <w:lang w:eastAsia="cs-CZ"/>
        </w:rPr>
        <w:t xml:space="preserve"> pred </w:t>
      </w:r>
      <w:r w:rsidRPr="00A70C15">
        <w:rPr>
          <w:rFonts w:eastAsia="Calibri" w:cs="Arial"/>
          <w:szCs w:val="24"/>
        </w:rPr>
        <w:t>budovami</w:t>
      </w:r>
      <w:r w:rsidR="006E644B">
        <w:rPr>
          <w:rFonts w:eastAsia="Calibri" w:cs="Arial"/>
          <w:szCs w:val="24"/>
        </w:rPr>
        <w:t xml:space="preserve"> a </w:t>
      </w:r>
      <w:r w:rsidRPr="00A70C15">
        <w:rPr>
          <w:rFonts w:eastAsia="Calibri" w:cs="Arial"/>
          <w:szCs w:val="24"/>
        </w:rPr>
        <w:t>výťahmi</w:t>
      </w:r>
      <w:r w:rsidR="006E644B">
        <w:rPr>
          <w:rFonts w:eastAsia="Calibri" w:cs="Arial"/>
          <w:szCs w:val="24"/>
        </w:rPr>
        <w:t xml:space="preserve"> a </w:t>
      </w:r>
      <w:r w:rsidRPr="00A70C15">
        <w:rPr>
          <w:rFonts w:eastAsia="Calibri" w:cs="Arial"/>
          <w:szCs w:val="24"/>
        </w:rPr>
        <w:t xml:space="preserve">pod. </w:t>
      </w:r>
      <w:r w:rsidRPr="00A70C15">
        <w:rPr>
          <w:rFonts w:eastAsia="Times New Roman" w:cs="Arial"/>
          <w:szCs w:val="24"/>
          <w:lang w:eastAsia="cs-CZ"/>
        </w:rPr>
        <w:t>Problémom tiež môže byť, ak držadlá</w:t>
      </w:r>
      <w:r w:rsidR="006E644B">
        <w:rPr>
          <w:rFonts w:eastAsia="Times New Roman" w:cs="Arial"/>
          <w:szCs w:val="24"/>
          <w:lang w:eastAsia="cs-CZ"/>
        </w:rPr>
        <w:t xml:space="preserve"> alebo </w:t>
      </w:r>
      <w:r w:rsidRPr="00A70C15">
        <w:rPr>
          <w:rFonts w:eastAsia="Times New Roman" w:cs="Arial"/>
          <w:szCs w:val="24"/>
          <w:lang w:eastAsia="cs-CZ"/>
        </w:rPr>
        <w:t>iné zariaďovacie predmety (napr. záchodová misa, umývadlo) nie sú umiestnené</w:t>
      </w:r>
      <w:r w:rsidR="006E644B">
        <w:rPr>
          <w:rFonts w:eastAsia="Times New Roman" w:cs="Arial"/>
          <w:szCs w:val="24"/>
          <w:lang w:eastAsia="cs-CZ"/>
        </w:rPr>
        <w:t xml:space="preserve"> v </w:t>
      </w:r>
      <w:r w:rsidRPr="00A70C15">
        <w:rPr>
          <w:rFonts w:eastAsia="Times New Roman" w:cs="Arial"/>
          <w:szCs w:val="24"/>
          <w:lang w:eastAsia="cs-CZ"/>
        </w:rPr>
        <w:t>správnej výške, prípadne opierky vedľa záchodových mís by mali byť namontované tak, aby</w:t>
      </w:r>
      <w:r w:rsidR="00A52AAB">
        <w:rPr>
          <w:rFonts w:eastAsia="Times New Roman" w:cs="Arial"/>
          <w:szCs w:val="24"/>
          <w:lang w:eastAsia="cs-CZ"/>
        </w:rPr>
        <w:t> </w:t>
      </w:r>
      <w:r w:rsidR="006A5D8A">
        <w:rPr>
          <w:rFonts w:eastAsia="Times New Roman" w:cs="Arial"/>
          <w:szCs w:val="24"/>
          <w:lang w:eastAsia="cs-CZ"/>
        </w:rPr>
        <w:t>sa </w:t>
      </w:r>
      <w:r w:rsidRPr="00A70C15">
        <w:rPr>
          <w:rFonts w:eastAsia="Times New Roman" w:cs="Arial"/>
          <w:szCs w:val="24"/>
          <w:lang w:eastAsia="cs-CZ"/>
        </w:rPr>
        <w:t>dali sklopiť, avšak sú namontované napevno.</w:t>
      </w:r>
    </w:p>
    <w:p w14:paraId="0201D0D4" w14:textId="2BB15062" w:rsidR="001E1B10" w:rsidRPr="00A70C15" w:rsidRDefault="001E1B10" w:rsidP="00553964">
      <w:pPr>
        <w:suppressAutoHyphens/>
        <w:autoSpaceDN w:val="0"/>
        <w:spacing w:line="240" w:lineRule="auto"/>
        <w:rPr>
          <w:rFonts w:eastAsia="Calibri" w:cs="Arial"/>
          <w:szCs w:val="24"/>
        </w:rPr>
      </w:pPr>
      <w:r w:rsidRPr="00A70C15">
        <w:rPr>
          <w:rFonts w:eastAsia="Calibri" w:cs="Arial"/>
          <w:szCs w:val="24"/>
        </w:rPr>
        <w:t>V rámci schvaľovania projektovej dokumentácie je </w:t>
      </w:r>
      <w:r w:rsidRPr="00A70C15">
        <w:rPr>
          <w:rFonts w:eastAsia="Calibri" w:cs="Arial"/>
          <w:b/>
          <w:szCs w:val="24"/>
        </w:rPr>
        <w:t>nevyhnutná konzultácia</w:t>
      </w:r>
      <w:r w:rsidR="006E644B">
        <w:rPr>
          <w:rFonts w:eastAsia="Calibri" w:cs="Arial"/>
          <w:b/>
          <w:szCs w:val="24"/>
        </w:rPr>
        <w:t xml:space="preserve"> s </w:t>
      </w:r>
      <w:r w:rsidRPr="00A70C15">
        <w:rPr>
          <w:rFonts w:eastAsia="Calibri" w:cs="Arial"/>
          <w:b/>
          <w:szCs w:val="24"/>
        </w:rPr>
        <w:t>odborníkom</w:t>
      </w:r>
      <w:r w:rsidR="006E644B">
        <w:rPr>
          <w:rFonts w:eastAsia="Calibri" w:cs="Arial"/>
          <w:b/>
          <w:szCs w:val="24"/>
        </w:rPr>
        <w:t xml:space="preserve"> a </w:t>
      </w:r>
      <w:r w:rsidRPr="00A70C15">
        <w:rPr>
          <w:rFonts w:eastAsia="Calibri" w:cs="Arial"/>
          <w:b/>
          <w:szCs w:val="24"/>
        </w:rPr>
        <w:t>posúdenie projektovej dokumentácie odborníkom</w:t>
      </w:r>
      <w:r w:rsidR="006A5D8A">
        <w:rPr>
          <w:rFonts w:eastAsia="Calibri" w:cs="Arial"/>
          <w:szCs w:val="24"/>
        </w:rPr>
        <w:t xml:space="preserve"> na </w:t>
      </w:r>
      <w:r w:rsidRPr="00A70C15">
        <w:rPr>
          <w:rFonts w:eastAsia="Calibri" w:cs="Arial"/>
          <w:b/>
          <w:szCs w:val="24"/>
        </w:rPr>
        <w:t>tvorbu bezbariérového prostredia</w:t>
      </w:r>
      <w:r w:rsidR="006E644B">
        <w:rPr>
          <w:rFonts w:eastAsia="Calibri" w:cs="Arial"/>
          <w:b/>
          <w:szCs w:val="24"/>
        </w:rPr>
        <w:t xml:space="preserve"> a </w:t>
      </w:r>
      <w:r w:rsidRPr="00A70C15">
        <w:rPr>
          <w:rFonts w:eastAsia="Calibri" w:cs="Arial"/>
          <w:b/>
          <w:szCs w:val="24"/>
        </w:rPr>
        <w:t xml:space="preserve">univerzálneho navrhovania. </w:t>
      </w:r>
      <w:r w:rsidRPr="00A70C15">
        <w:rPr>
          <w:rFonts w:eastAsia="Calibri" w:cs="Arial"/>
          <w:szCs w:val="24"/>
        </w:rPr>
        <w:t>Inak budú navrhované riešenia</w:t>
      </w:r>
      <w:r w:rsidR="006E644B">
        <w:rPr>
          <w:rFonts w:eastAsia="Calibri" w:cs="Arial"/>
          <w:szCs w:val="24"/>
        </w:rPr>
        <w:t xml:space="preserve"> aj </w:t>
      </w:r>
      <w:r w:rsidRPr="00A70C15">
        <w:rPr>
          <w:rFonts w:eastAsia="Calibri" w:cs="Arial"/>
          <w:szCs w:val="24"/>
        </w:rPr>
        <w:t>naďalej nekvalitné</w:t>
      </w:r>
      <w:r w:rsidR="006E644B">
        <w:rPr>
          <w:rFonts w:eastAsia="Calibri" w:cs="Arial"/>
          <w:szCs w:val="24"/>
        </w:rPr>
        <w:t xml:space="preserve"> a </w:t>
      </w:r>
      <w:r w:rsidR="006A5D8A">
        <w:rPr>
          <w:rFonts w:eastAsia="Calibri" w:cs="Arial"/>
          <w:szCs w:val="24"/>
        </w:rPr>
        <w:t>pre </w:t>
      </w:r>
      <w:r w:rsidRPr="00A70C15">
        <w:rPr>
          <w:rFonts w:eastAsia="Calibri" w:cs="Arial"/>
          <w:szCs w:val="24"/>
        </w:rPr>
        <w:t>osoby</w:t>
      </w:r>
      <w:r w:rsidR="006E644B">
        <w:rPr>
          <w:rFonts w:eastAsia="Calibri" w:cs="Arial"/>
          <w:szCs w:val="24"/>
        </w:rPr>
        <w:t xml:space="preserve"> s </w:t>
      </w:r>
      <w:r w:rsidRPr="00A70C15">
        <w:rPr>
          <w:rFonts w:eastAsia="Calibri" w:cs="Arial"/>
          <w:szCs w:val="24"/>
        </w:rPr>
        <w:t>obmedzenou schopnosťou pohybu</w:t>
      </w:r>
      <w:r w:rsidR="006E644B">
        <w:rPr>
          <w:rFonts w:eastAsia="Calibri" w:cs="Arial"/>
          <w:szCs w:val="24"/>
        </w:rPr>
        <w:t xml:space="preserve"> a </w:t>
      </w:r>
      <w:r w:rsidRPr="00A70C15">
        <w:rPr>
          <w:rFonts w:eastAsia="Calibri" w:cs="Arial"/>
          <w:szCs w:val="24"/>
        </w:rPr>
        <w:t>orientácie nepoužiteľné. Na</w:t>
      </w:r>
      <w:r w:rsidR="001D0988">
        <w:rPr>
          <w:rFonts w:eastAsia="Calibri" w:cs="Arial"/>
          <w:szCs w:val="24"/>
        </w:rPr>
        <w:t xml:space="preserve"> </w:t>
      </w:r>
      <w:r w:rsidRPr="00A70C15">
        <w:rPr>
          <w:rFonts w:eastAsia="Calibri" w:cs="Arial"/>
          <w:szCs w:val="24"/>
        </w:rPr>
        <w:t>preukázanie</w:t>
      </w:r>
      <w:r w:rsidR="001D0988">
        <w:rPr>
          <w:rFonts w:eastAsia="Calibri" w:cs="Arial"/>
          <w:szCs w:val="24"/>
        </w:rPr>
        <w:t xml:space="preserve"> </w:t>
      </w:r>
      <w:r w:rsidRPr="00A70C15">
        <w:rPr>
          <w:rFonts w:eastAsia="Calibri" w:cs="Arial"/>
          <w:szCs w:val="24"/>
        </w:rPr>
        <w:t>splnenia podmienok</w:t>
      </w:r>
      <w:r w:rsidR="006A5D8A">
        <w:rPr>
          <w:rFonts w:eastAsia="Calibri" w:cs="Arial"/>
          <w:szCs w:val="24"/>
        </w:rPr>
        <w:t xml:space="preserve"> na </w:t>
      </w:r>
      <w:r w:rsidRPr="00A70C15">
        <w:rPr>
          <w:rFonts w:eastAsia="Calibri" w:cs="Arial"/>
          <w:szCs w:val="24"/>
        </w:rPr>
        <w:t>bezbariérové užívanie stavby osobami</w:t>
      </w:r>
      <w:r w:rsidR="006E644B">
        <w:rPr>
          <w:rFonts w:eastAsia="Calibri" w:cs="Arial"/>
          <w:szCs w:val="24"/>
        </w:rPr>
        <w:t xml:space="preserve"> s </w:t>
      </w:r>
      <w:r w:rsidRPr="00A70C15">
        <w:rPr>
          <w:rFonts w:eastAsia="Calibri" w:cs="Arial"/>
          <w:szCs w:val="24"/>
        </w:rPr>
        <w:t>obmedzenou schopnosťou pohybu</w:t>
      </w:r>
      <w:r w:rsidR="006E644B">
        <w:rPr>
          <w:rFonts w:eastAsia="Calibri" w:cs="Arial"/>
          <w:szCs w:val="24"/>
        </w:rPr>
        <w:t xml:space="preserve"> a </w:t>
      </w:r>
      <w:r w:rsidRPr="00A70C15">
        <w:rPr>
          <w:rFonts w:eastAsia="Calibri" w:cs="Arial"/>
          <w:szCs w:val="24"/>
        </w:rPr>
        <w:t xml:space="preserve">orientácie by mal byť vydaný </w:t>
      </w:r>
      <w:r w:rsidRPr="00A70C15">
        <w:rPr>
          <w:rFonts w:eastAsia="Calibri" w:cs="Arial"/>
          <w:b/>
          <w:szCs w:val="24"/>
        </w:rPr>
        <w:t>odborný posudok</w:t>
      </w:r>
      <w:r w:rsidR="006A5D8A">
        <w:rPr>
          <w:rFonts w:eastAsia="Calibri" w:cs="Arial"/>
          <w:szCs w:val="24"/>
        </w:rPr>
        <w:t xml:space="preserve"> o </w:t>
      </w:r>
      <w:r w:rsidRPr="00A70C15">
        <w:rPr>
          <w:rFonts w:eastAsia="Calibri" w:cs="Arial"/>
          <w:b/>
          <w:szCs w:val="24"/>
        </w:rPr>
        <w:t xml:space="preserve">bezbariérovom užívaní. </w:t>
      </w:r>
      <w:r w:rsidRPr="00A70C15">
        <w:rPr>
          <w:rFonts w:eastAsia="Calibri" w:cs="Arial"/>
          <w:szCs w:val="24"/>
        </w:rPr>
        <w:t xml:space="preserve">Do novej právnej úpravy je nevyhnutné zaviesť </w:t>
      </w:r>
      <w:r w:rsidRPr="00A70C15">
        <w:rPr>
          <w:rFonts w:eastAsia="Calibri" w:cs="Arial"/>
          <w:b/>
          <w:szCs w:val="24"/>
        </w:rPr>
        <w:t>povinnú „certifikáciu“ prístupnosti</w:t>
      </w:r>
      <w:r w:rsidRPr="00A70C15">
        <w:rPr>
          <w:rFonts w:eastAsia="Calibri" w:cs="Arial"/>
          <w:szCs w:val="24"/>
        </w:rPr>
        <w:t xml:space="preserve">. „Certifikát“ prístupnosti“ by mal byť </w:t>
      </w:r>
      <w:r w:rsidRPr="00A70C15">
        <w:rPr>
          <w:rFonts w:eastAsia="Calibri" w:cs="Arial"/>
          <w:b/>
          <w:szCs w:val="24"/>
        </w:rPr>
        <w:t>povinným dokladom</w:t>
      </w:r>
      <w:r w:rsidRPr="00A70C15">
        <w:rPr>
          <w:rFonts w:eastAsia="Calibri" w:cs="Arial"/>
          <w:szCs w:val="24"/>
        </w:rPr>
        <w:t>, ktorý bude každý stavebník povinný predložiť</w:t>
      </w:r>
      <w:r w:rsidR="006A5D8A">
        <w:rPr>
          <w:rFonts w:eastAsia="Calibri" w:cs="Arial"/>
          <w:szCs w:val="24"/>
        </w:rPr>
        <w:t xml:space="preserve"> na </w:t>
      </w:r>
      <w:r w:rsidRPr="00A70C15">
        <w:rPr>
          <w:rFonts w:eastAsia="Calibri" w:cs="Arial"/>
          <w:szCs w:val="24"/>
        </w:rPr>
        <w:t>to, aby</w:t>
      </w:r>
      <w:r w:rsidR="00A52AAB">
        <w:rPr>
          <w:rFonts w:eastAsia="Calibri" w:cs="Arial"/>
          <w:szCs w:val="24"/>
        </w:rPr>
        <w:t> </w:t>
      </w:r>
      <w:r w:rsidRPr="00A70C15">
        <w:rPr>
          <w:rFonts w:eastAsia="Calibri" w:cs="Arial"/>
          <w:szCs w:val="24"/>
        </w:rPr>
        <w:t>bola stavba povolená</w:t>
      </w:r>
      <w:r w:rsidR="006E644B">
        <w:rPr>
          <w:rFonts w:eastAsia="Calibri" w:cs="Arial"/>
          <w:szCs w:val="24"/>
        </w:rPr>
        <w:t xml:space="preserve"> a </w:t>
      </w:r>
      <w:r w:rsidRPr="00A70C15">
        <w:rPr>
          <w:rFonts w:eastAsia="Calibri" w:cs="Arial"/>
          <w:szCs w:val="24"/>
        </w:rPr>
        <w:t>skolaudovaná (tak ako napr. energetický certifikát).</w:t>
      </w:r>
    </w:p>
    <w:p w14:paraId="1AB4F9A8" w14:textId="4F9333DE" w:rsidR="001E1B10" w:rsidRPr="00A70C15" w:rsidRDefault="001E1B10" w:rsidP="00553964">
      <w:pPr>
        <w:suppressAutoHyphens/>
        <w:autoSpaceDN w:val="0"/>
        <w:spacing w:line="240" w:lineRule="auto"/>
        <w:rPr>
          <w:rFonts w:eastAsia="Calibri" w:cs="Arial"/>
          <w:szCs w:val="24"/>
        </w:rPr>
      </w:pPr>
      <w:r w:rsidRPr="00A70C15">
        <w:rPr>
          <w:rFonts w:eastAsia="Calibri" w:cs="Arial"/>
          <w:szCs w:val="24"/>
        </w:rPr>
        <w:t xml:space="preserve">Ďalej je nevyhnutné zabezpečiť </w:t>
      </w:r>
      <w:r w:rsidRPr="00A70C15">
        <w:rPr>
          <w:rFonts w:eastAsia="Calibri" w:cs="Arial"/>
          <w:b/>
          <w:szCs w:val="24"/>
        </w:rPr>
        <w:t>vzdelávanie</w:t>
      </w:r>
      <w:r w:rsidRPr="00A70C15">
        <w:rPr>
          <w:rFonts w:eastAsia="Calibri" w:cs="Arial"/>
          <w:szCs w:val="24"/>
        </w:rPr>
        <w:t xml:space="preserve"> </w:t>
      </w:r>
      <w:r w:rsidRPr="00A70C15">
        <w:rPr>
          <w:rFonts w:eastAsia="Calibri" w:cs="Arial"/>
          <w:b/>
          <w:szCs w:val="24"/>
        </w:rPr>
        <w:t>študentov</w:t>
      </w:r>
      <w:r w:rsidR="006E644B">
        <w:rPr>
          <w:rFonts w:eastAsia="Calibri" w:cs="Arial"/>
          <w:b/>
          <w:szCs w:val="24"/>
        </w:rPr>
        <w:t xml:space="preserve"> a </w:t>
      </w:r>
      <w:r w:rsidRPr="00A70C15">
        <w:rPr>
          <w:rFonts w:eastAsia="Calibri" w:cs="Arial"/>
          <w:b/>
          <w:szCs w:val="24"/>
        </w:rPr>
        <w:t>odborníkov</w:t>
      </w:r>
      <w:r w:rsidR="006E644B">
        <w:rPr>
          <w:rFonts w:eastAsia="Calibri" w:cs="Arial"/>
          <w:szCs w:val="24"/>
        </w:rPr>
        <w:t xml:space="preserve"> v </w:t>
      </w:r>
      <w:r w:rsidRPr="00A70C15">
        <w:rPr>
          <w:rFonts w:eastAsia="Calibri" w:cs="Arial"/>
          <w:szCs w:val="24"/>
        </w:rPr>
        <w:t>sektore výstavby, ktorí budú projektovú dokumentáciu posudzovať tak, aby boli zohľadnené požiadavky všetkých osôb</w:t>
      </w:r>
      <w:r w:rsidR="006E644B">
        <w:rPr>
          <w:rFonts w:eastAsia="Calibri" w:cs="Arial"/>
          <w:szCs w:val="24"/>
        </w:rPr>
        <w:t xml:space="preserve"> s </w:t>
      </w:r>
      <w:r w:rsidRPr="00A70C15">
        <w:rPr>
          <w:rFonts w:eastAsia="Calibri" w:cs="Arial"/>
          <w:szCs w:val="24"/>
        </w:rPr>
        <w:t>obmedzenou schopnosťou pohybu</w:t>
      </w:r>
      <w:r w:rsidR="006E644B">
        <w:rPr>
          <w:rFonts w:eastAsia="Calibri" w:cs="Arial"/>
          <w:szCs w:val="24"/>
        </w:rPr>
        <w:t xml:space="preserve"> a </w:t>
      </w:r>
      <w:r w:rsidRPr="00A70C15">
        <w:rPr>
          <w:rFonts w:eastAsia="Calibri" w:cs="Arial"/>
          <w:szCs w:val="24"/>
        </w:rPr>
        <w:t>orientácie. Súčasne je</w:t>
      </w:r>
      <w:r w:rsidR="001D0988">
        <w:rPr>
          <w:rFonts w:eastAsia="Calibri" w:cs="Arial"/>
          <w:szCs w:val="24"/>
        </w:rPr>
        <w:t xml:space="preserve"> </w:t>
      </w:r>
      <w:r w:rsidRPr="00A70C15">
        <w:rPr>
          <w:rFonts w:eastAsia="Calibri" w:cs="Arial"/>
          <w:szCs w:val="24"/>
        </w:rPr>
        <w:t xml:space="preserve">potrebné zabezpečiť </w:t>
      </w:r>
      <w:r w:rsidRPr="00A70C15">
        <w:rPr>
          <w:rFonts w:eastAsia="Calibri" w:cs="Arial"/>
          <w:b/>
          <w:szCs w:val="24"/>
        </w:rPr>
        <w:t>odbornú prípravu</w:t>
      </w:r>
      <w:r w:rsidRPr="00A70C15">
        <w:rPr>
          <w:rFonts w:eastAsia="Calibri" w:cs="Arial"/>
          <w:szCs w:val="24"/>
        </w:rPr>
        <w:t xml:space="preserve"> zamestnancov verejnej správy</w:t>
      </w:r>
      <w:r w:rsidR="006E644B">
        <w:rPr>
          <w:rFonts w:eastAsia="Calibri" w:cs="Arial"/>
          <w:szCs w:val="24"/>
        </w:rPr>
        <w:t xml:space="preserve"> a </w:t>
      </w:r>
      <w:r w:rsidRPr="00A70C15">
        <w:rPr>
          <w:rFonts w:eastAsia="Calibri" w:cs="Arial"/>
          <w:szCs w:val="24"/>
        </w:rPr>
        <w:t>odborníkov vykonávajúcich štátny stavebný dohľad</w:t>
      </w:r>
      <w:r w:rsidR="006E644B">
        <w:rPr>
          <w:rFonts w:eastAsia="Calibri" w:cs="Arial"/>
          <w:szCs w:val="24"/>
        </w:rPr>
        <w:t xml:space="preserve"> v </w:t>
      </w:r>
      <w:r w:rsidRPr="00A70C15">
        <w:rPr>
          <w:rFonts w:eastAsia="Calibri" w:cs="Arial"/>
          <w:szCs w:val="24"/>
        </w:rPr>
        <w:t>oblasti prístupnosti</w:t>
      </w:r>
      <w:r w:rsidR="006E644B">
        <w:rPr>
          <w:rFonts w:eastAsia="Calibri" w:cs="Arial"/>
          <w:szCs w:val="24"/>
        </w:rPr>
        <w:t xml:space="preserve"> a </w:t>
      </w:r>
      <w:r w:rsidRPr="00A70C15">
        <w:rPr>
          <w:rFonts w:eastAsia="Calibri" w:cs="Arial"/>
          <w:szCs w:val="24"/>
        </w:rPr>
        <w:t xml:space="preserve">univerzálneho navrhovania. </w:t>
      </w:r>
    </w:p>
    <w:p w14:paraId="2BDA750E" w14:textId="18E4D9A2" w:rsidR="001E1B10" w:rsidRPr="00A70C15" w:rsidRDefault="001E1B10" w:rsidP="00553964">
      <w:pPr>
        <w:tabs>
          <w:tab w:val="left" w:pos="284"/>
        </w:tabs>
        <w:suppressAutoHyphens/>
        <w:autoSpaceDN w:val="0"/>
        <w:spacing w:line="240" w:lineRule="auto"/>
        <w:rPr>
          <w:rFonts w:eastAsia="Calibri" w:cs="Arial"/>
          <w:szCs w:val="24"/>
        </w:rPr>
      </w:pPr>
      <w:r w:rsidRPr="00A70C15">
        <w:rPr>
          <w:rFonts w:eastAsia="Calibri" w:cs="Arial"/>
          <w:szCs w:val="24"/>
        </w:rPr>
        <w:t>Podľa Článku 9</w:t>
      </w:r>
      <w:r w:rsidR="006E644B">
        <w:rPr>
          <w:rFonts w:eastAsia="Calibri" w:cs="Arial"/>
          <w:szCs w:val="24"/>
        </w:rPr>
        <w:t xml:space="preserve"> ods. </w:t>
      </w:r>
      <w:r w:rsidRPr="00A70C15">
        <w:rPr>
          <w:rFonts w:eastAsia="Calibri" w:cs="Arial"/>
          <w:szCs w:val="24"/>
        </w:rPr>
        <w:t>2 Dohovoru</w:t>
      </w:r>
      <w:r w:rsidR="006A5D8A">
        <w:rPr>
          <w:rFonts w:eastAsia="Calibri" w:cs="Arial"/>
          <w:szCs w:val="24"/>
        </w:rPr>
        <w:t xml:space="preserve"> o </w:t>
      </w:r>
      <w:r w:rsidRPr="00A70C15">
        <w:rPr>
          <w:rFonts w:eastAsia="Calibri" w:cs="Arial"/>
          <w:szCs w:val="24"/>
        </w:rPr>
        <w:t>právach osôb</w:t>
      </w:r>
      <w:r w:rsidR="006A5D8A">
        <w:rPr>
          <w:rFonts w:eastAsia="Calibri" w:cs="Arial"/>
          <w:szCs w:val="24"/>
        </w:rPr>
        <w:t xml:space="preserve"> so </w:t>
      </w:r>
      <w:r w:rsidRPr="00A70C15">
        <w:rPr>
          <w:rFonts w:eastAsia="Calibri" w:cs="Arial"/>
          <w:szCs w:val="24"/>
        </w:rPr>
        <w:t>zdravotným postihnutím sú zmluvné strany povinné prijať príslušné opatrenia</w:t>
      </w:r>
      <w:r w:rsidR="006A5D8A">
        <w:rPr>
          <w:rFonts w:eastAsia="Calibri" w:cs="Arial"/>
          <w:szCs w:val="24"/>
        </w:rPr>
        <w:t xml:space="preserve"> na</w:t>
      </w:r>
      <w:r w:rsidR="001D0988">
        <w:rPr>
          <w:rFonts w:eastAsia="Calibri" w:cs="Arial"/>
          <w:szCs w:val="24"/>
        </w:rPr>
        <w:t xml:space="preserve"> </w:t>
      </w:r>
      <w:r w:rsidRPr="00A70C15">
        <w:rPr>
          <w:rFonts w:eastAsia="Calibri" w:cs="Arial"/>
          <w:b/>
          <w:szCs w:val="24"/>
        </w:rPr>
        <w:t xml:space="preserve">kontrolu dodržiavania minimálnych </w:t>
      </w:r>
      <w:r w:rsidRPr="00A70C15">
        <w:rPr>
          <w:rFonts w:eastAsia="Calibri" w:cs="Arial"/>
          <w:b/>
          <w:szCs w:val="24"/>
        </w:rPr>
        <w:lastRenderedPageBreak/>
        <w:t>noriem</w:t>
      </w:r>
      <w:r w:rsidR="006E644B">
        <w:rPr>
          <w:rFonts w:eastAsia="Calibri" w:cs="Arial"/>
          <w:b/>
          <w:szCs w:val="24"/>
        </w:rPr>
        <w:t xml:space="preserve"> a </w:t>
      </w:r>
      <w:r w:rsidRPr="00A70C15">
        <w:rPr>
          <w:rFonts w:eastAsia="Calibri" w:cs="Arial"/>
          <w:b/>
          <w:szCs w:val="24"/>
        </w:rPr>
        <w:t>pravidiel</w:t>
      </w:r>
      <w:r w:rsidR="006A5D8A">
        <w:rPr>
          <w:rFonts w:eastAsia="Calibri" w:cs="Arial"/>
          <w:b/>
          <w:szCs w:val="24"/>
        </w:rPr>
        <w:t xml:space="preserve"> na </w:t>
      </w:r>
      <w:r w:rsidRPr="00A70C15">
        <w:rPr>
          <w:rFonts w:eastAsia="Calibri" w:cs="Arial"/>
          <w:b/>
          <w:szCs w:val="24"/>
        </w:rPr>
        <w:t>zabezpečenie prístupnosti zariadení</w:t>
      </w:r>
      <w:r w:rsidR="006E644B">
        <w:rPr>
          <w:rFonts w:eastAsia="Calibri" w:cs="Arial"/>
          <w:b/>
          <w:szCs w:val="24"/>
        </w:rPr>
        <w:t xml:space="preserve"> a </w:t>
      </w:r>
      <w:r w:rsidRPr="00A70C15">
        <w:rPr>
          <w:rFonts w:eastAsia="Calibri" w:cs="Arial"/>
          <w:b/>
          <w:szCs w:val="24"/>
        </w:rPr>
        <w:t>služieb dostupných</w:t>
      </w:r>
      <w:r w:rsidR="006E644B">
        <w:rPr>
          <w:rFonts w:eastAsia="Calibri" w:cs="Arial"/>
          <w:b/>
          <w:szCs w:val="24"/>
        </w:rPr>
        <w:t xml:space="preserve"> alebo </w:t>
      </w:r>
      <w:r w:rsidRPr="00A70C15">
        <w:rPr>
          <w:rFonts w:eastAsia="Calibri" w:cs="Arial"/>
          <w:b/>
          <w:szCs w:val="24"/>
        </w:rPr>
        <w:t xml:space="preserve">poskytovaných verejnosti. </w:t>
      </w:r>
      <w:r w:rsidRPr="00A70C15">
        <w:rPr>
          <w:rFonts w:eastAsia="Calibri" w:cs="Arial"/>
          <w:bCs/>
          <w:szCs w:val="24"/>
        </w:rPr>
        <w:t>J</w:t>
      </w:r>
      <w:r w:rsidRPr="00A70C15">
        <w:rPr>
          <w:rFonts w:eastAsia="Calibri" w:cs="Arial"/>
          <w:szCs w:val="24"/>
        </w:rPr>
        <w:t>e</w:t>
      </w:r>
      <w:r w:rsidR="001D0988">
        <w:rPr>
          <w:rFonts w:eastAsia="Calibri" w:cs="Arial"/>
          <w:szCs w:val="24"/>
        </w:rPr>
        <w:t xml:space="preserve"> </w:t>
      </w:r>
      <w:r w:rsidRPr="00A70C15">
        <w:rPr>
          <w:rFonts w:eastAsia="Calibri" w:cs="Arial"/>
          <w:szCs w:val="24"/>
        </w:rPr>
        <w:t xml:space="preserve">potrebné </w:t>
      </w:r>
      <w:r w:rsidRPr="00A70C15">
        <w:rPr>
          <w:rFonts w:eastAsia="Calibri" w:cs="Arial"/>
          <w:b/>
          <w:szCs w:val="24"/>
        </w:rPr>
        <w:t>stanoviť účinné mechanizmy</w:t>
      </w:r>
      <w:r w:rsidR="006A5D8A">
        <w:rPr>
          <w:rFonts w:eastAsia="Calibri" w:cs="Arial"/>
          <w:b/>
          <w:szCs w:val="24"/>
        </w:rPr>
        <w:t xml:space="preserve"> na </w:t>
      </w:r>
      <w:r w:rsidRPr="00A70C15">
        <w:rPr>
          <w:rFonts w:eastAsia="Calibri" w:cs="Arial"/>
          <w:b/>
          <w:szCs w:val="24"/>
        </w:rPr>
        <w:t>kontrolu dodržiavania bezbariérovej prístupnosti.</w:t>
      </w:r>
      <w:r w:rsidRPr="00A70C15">
        <w:rPr>
          <w:rFonts w:eastAsia="Calibri" w:cs="Arial"/>
          <w:szCs w:val="24"/>
        </w:rPr>
        <w:t xml:space="preserve"> Ak nebude zavedený dostatočne účinný kontrolný mechanizmus, situácia</w:t>
      </w:r>
      <w:r w:rsidR="006A5D8A">
        <w:rPr>
          <w:rFonts w:eastAsia="Calibri" w:cs="Arial"/>
          <w:szCs w:val="24"/>
        </w:rPr>
        <w:t xml:space="preserve"> sa </w:t>
      </w:r>
      <w:r w:rsidRPr="00A70C15">
        <w:rPr>
          <w:rFonts w:eastAsia="Calibri" w:cs="Arial"/>
          <w:szCs w:val="24"/>
        </w:rPr>
        <w:t xml:space="preserve">nezlepší. Ďalej je potrebné stanoviť účinné </w:t>
      </w:r>
      <w:r w:rsidRPr="00A70C15">
        <w:rPr>
          <w:rFonts w:eastAsia="Calibri" w:cs="Arial"/>
          <w:b/>
          <w:szCs w:val="24"/>
        </w:rPr>
        <w:t>sankcie</w:t>
      </w:r>
      <w:r w:rsidR="006E644B">
        <w:rPr>
          <w:rFonts w:eastAsia="Calibri" w:cs="Arial"/>
          <w:szCs w:val="24"/>
        </w:rPr>
        <w:t xml:space="preserve"> a </w:t>
      </w:r>
      <w:r w:rsidRPr="00A70C15">
        <w:rPr>
          <w:rFonts w:eastAsia="Calibri" w:cs="Arial"/>
          <w:b/>
          <w:szCs w:val="24"/>
        </w:rPr>
        <w:t>opatrenia</w:t>
      </w:r>
      <w:r w:rsidR="006E644B">
        <w:rPr>
          <w:rFonts w:eastAsia="Calibri" w:cs="Arial"/>
          <w:szCs w:val="24"/>
        </w:rPr>
        <w:t> za </w:t>
      </w:r>
      <w:r w:rsidRPr="00A70C15">
        <w:rPr>
          <w:rFonts w:eastAsia="Calibri" w:cs="Arial"/>
          <w:szCs w:val="24"/>
        </w:rPr>
        <w:t>nedodržiavanie požiadaviek architektonickej prístupnosti.</w:t>
      </w:r>
    </w:p>
    <w:p w14:paraId="76C96E74" w14:textId="77777777" w:rsidR="001E1B10" w:rsidRPr="00A70C15" w:rsidRDefault="001E1B10" w:rsidP="00553964">
      <w:pPr>
        <w:tabs>
          <w:tab w:val="left" w:pos="426"/>
        </w:tabs>
        <w:suppressAutoHyphens/>
        <w:autoSpaceDN w:val="0"/>
        <w:spacing w:line="240" w:lineRule="auto"/>
        <w:rPr>
          <w:rFonts w:eastAsia="Calibri" w:cs="Arial"/>
          <w:szCs w:val="24"/>
        </w:rPr>
      </w:pPr>
    </w:p>
    <w:p w14:paraId="289F4636" w14:textId="5A806377" w:rsidR="001E1B10" w:rsidRPr="00A70C15" w:rsidRDefault="001E1B10" w:rsidP="00553964">
      <w:pPr>
        <w:tabs>
          <w:tab w:val="left" w:pos="426"/>
        </w:tabs>
        <w:suppressAutoHyphens/>
        <w:autoSpaceDN w:val="0"/>
        <w:spacing w:line="240" w:lineRule="auto"/>
        <w:rPr>
          <w:rFonts w:eastAsia="Calibri" w:cs="Arial"/>
          <w:szCs w:val="24"/>
        </w:rPr>
      </w:pPr>
      <w:bookmarkStart w:id="253" w:name="_Hlk509287030"/>
      <w:r w:rsidRPr="00A70C15">
        <w:rPr>
          <w:rFonts w:eastAsia="Calibri" w:cs="Arial"/>
          <w:b/>
          <w:szCs w:val="24"/>
        </w:rPr>
        <w:t>V oblasti bezbariérových prístupností</w:t>
      </w:r>
      <w:r w:rsidR="006E644B">
        <w:rPr>
          <w:rFonts w:eastAsia="Calibri" w:cs="Arial"/>
          <w:b/>
          <w:szCs w:val="24"/>
        </w:rPr>
        <w:t xml:space="preserve"> v </w:t>
      </w:r>
      <w:r w:rsidRPr="00A70C15">
        <w:rPr>
          <w:rFonts w:eastAsia="Calibri" w:cs="Arial"/>
          <w:b/>
          <w:szCs w:val="24"/>
        </w:rPr>
        <w:t>kontexte odporúčaní</w:t>
      </w:r>
      <w:r w:rsidR="006E644B">
        <w:rPr>
          <w:rFonts w:eastAsia="Calibri" w:cs="Arial"/>
          <w:b/>
          <w:szCs w:val="24"/>
        </w:rPr>
        <w:t xml:space="preserve"> z </w:t>
      </w:r>
      <w:r w:rsidRPr="00A70C15">
        <w:rPr>
          <w:rFonts w:eastAsia="Calibri" w:cs="Arial"/>
          <w:b/>
          <w:szCs w:val="24"/>
        </w:rPr>
        <w:t>roku 2016 opätovne</w:t>
      </w:r>
      <w:r w:rsidRPr="00A70C15">
        <w:rPr>
          <w:rFonts w:eastAsia="Calibri" w:cs="Arial"/>
          <w:szCs w:val="24"/>
        </w:rPr>
        <w:t xml:space="preserve"> </w:t>
      </w:r>
      <w:r w:rsidRPr="00A70C15">
        <w:rPr>
          <w:rFonts w:eastAsia="Calibri" w:cs="Arial"/>
          <w:b/>
          <w:szCs w:val="24"/>
        </w:rPr>
        <w:t>navrhujem</w:t>
      </w:r>
      <w:r w:rsidR="006E644B">
        <w:rPr>
          <w:rFonts w:eastAsia="Calibri" w:cs="Arial"/>
          <w:b/>
          <w:szCs w:val="24"/>
        </w:rPr>
        <w:t xml:space="preserve"> a </w:t>
      </w:r>
      <w:r w:rsidRPr="00A70C15">
        <w:rPr>
          <w:rFonts w:eastAsia="Calibri" w:cs="Arial"/>
          <w:b/>
          <w:szCs w:val="24"/>
        </w:rPr>
        <w:t>odporúčam</w:t>
      </w:r>
      <w:r w:rsidRPr="00A70C15">
        <w:rPr>
          <w:rFonts w:eastAsia="Calibri" w:cs="Arial"/>
          <w:szCs w:val="24"/>
        </w:rPr>
        <w:t>:</w:t>
      </w:r>
      <w:bookmarkEnd w:id="253"/>
    </w:p>
    <w:p w14:paraId="06DFD8DF" w14:textId="77777777" w:rsidR="00553964" w:rsidRPr="00A70C15" w:rsidRDefault="00553964" w:rsidP="00553964">
      <w:pPr>
        <w:tabs>
          <w:tab w:val="left" w:pos="426"/>
        </w:tabs>
        <w:suppressAutoHyphens/>
        <w:autoSpaceDN w:val="0"/>
        <w:spacing w:line="240" w:lineRule="auto"/>
        <w:rPr>
          <w:rFonts w:eastAsia="Calibri" w:cs="Arial"/>
          <w:szCs w:val="24"/>
        </w:rPr>
      </w:pPr>
    </w:p>
    <w:p w14:paraId="01555904" w14:textId="6D5F85FF" w:rsidR="001E1B10" w:rsidRPr="00A70C15" w:rsidRDefault="001E1B10" w:rsidP="00D54F6B">
      <w:pPr>
        <w:pStyle w:val="Odsekzoznamu"/>
        <w:numPr>
          <w:ilvl w:val="0"/>
          <w:numId w:val="55"/>
        </w:numPr>
        <w:suppressAutoHyphens/>
        <w:autoSpaceDN w:val="0"/>
        <w:spacing w:line="240" w:lineRule="auto"/>
        <w:ind w:left="426" w:hanging="426"/>
        <w:rPr>
          <w:rFonts w:eastAsia="Calibri" w:cs="Arial"/>
          <w:bCs/>
          <w:szCs w:val="24"/>
        </w:rPr>
      </w:pPr>
      <w:bookmarkStart w:id="254" w:name="_Hlk509287053"/>
      <w:r w:rsidRPr="00A70C15">
        <w:rPr>
          <w:rFonts w:eastAsia="Calibri" w:cs="Arial"/>
          <w:b/>
          <w:bCs/>
          <w:szCs w:val="24"/>
        </w:rPr>
        <w:t>Prijať</w:t>
      </w:r>
      <w:r w:rsidRPr="00A70C15">
        <w:rPr>
          <w:rFonts w:eastAsia="Calibri" w:cs="Arial"/>
          <w:bCs/>
          <w:szCs w:val="24"/>
        </w:rPr>
        <w:t xml:space="preserve"> </w:t>
      </w:r>
      <w:r w:rsidRPr="00A70C15">
        <w:rPr>
          <w:rFonts w:eastAsia="Calibri" w:cs="Arial"/>
          <w:b/>
          <w:szCs w:val="24"/>
        </w:rPr>
        <w:t>nový stavebný zákon</w:t>
      </w:r>
      <w:r w:rsidRPr="00A70C15">
        <w:rPr>
          <w:rFonts w:eastAsia="Calibri" w:cs="Arial"/>
          <w:bCs/>
          <w:szCs w:val="24"/>
        </w:rPr>
        <w:t>,</w:t>
      </w:r>
      <w:r w:rsidR="006E644B">
        <w:rPr>
          <w:rFonts w:eastAsia="Calibri" w:cs="Arial"/>
          <w:bCs/>
          <w:szCs w:val="24"/>
        </w:rPr>
        <w:t xml:space="preserve"> v </w:t>
      </w:r>
      <w:r w:rsidRPr="00A70C15">
        <w:rPr>
          <w:rFonts w:eastAsia="Calibri" w:cs="Arial"/>
          <w:bCs/>
          <w:szCs w:val="24"/>
        </w:rPr>
        <w:t>rámci ktorého je potrebné:</w:t>
      </w:r>
    </w:p>
    <w:p w14:paraId="1BF5B1A2" w14:textId="77777777" w:rsidR="00A858B1" w:rsidRPr="00A70C15" w:rsidRDefault="00A858B1" w:rsidP="00A858B1">
      <w:pPr>
        <w:pStyle w:val="Odsekzoznamu"/>
        <w:suppressAutoHyphens/>
        <w:autoSpaceDN w:val="0"/>
        <w:spacing w:line="240" w:lineRule="auto"/>
        <w:ind w:left="426"/>
        <w:rPr>
          <w:rFonts w:eastAsia="Calibri" w:cs="Arial"/>
          <w:bCs/>
          <w:szCs w:val="24"/>
        </w:rPr>
      </w:pPr>
    </w:p>
    <w:p w14:paraId="4244A84C" w14:textId="6981139D" w:rsidR="001E1B10" w:rsidRPr="00A70C15" w:rsidRDefault="001E1B10" w:rsidP="00D54F6B">
      <w:pPr>
        <w:pStyle w:val="Odsekzoznamu"/>
        <w:numPr>
          <w:ilvl w:val="1"/>
          <w:numId w:val="55"/>
        </w:numPr>
        <w:suppressAutoHyphens/>
        <w:autoSpaceDN w:val="0"/>
        <w:spacing w:line="240" w:lineRule="auto"/>
        <w:ind w:left="851" w:hanging="426"/>
        <w:rPr>
          <w:rFonts w:eastAsia="Calibri" w:cs="Arial"/>
          <w:bCs/>
          <w:szCs w:val="24"/>
        </w:rPr>
      </w:pPr>
      <w:r w:rsidRPr="00A70C15">
        <w:rPr>
          <w:rFonts w:eastAsia="Calibri" w:cs="Arial"/>
          <w:bCs/>
          <w:szCs w:val="24"/>
        </w:rPr>
        <w:t>implementovať opatrenia, ktoré vyplývajú</w:t>
      </w:r>
      <w:r w:rsidR="006E644B">
        <w:rPr>
          <w:rFonts w:eastAsia="Calibri" w:cs="Arial"/>
          <w:bCs/>
          <w:szCs w:val="24"/>
        </w:rPr>
        <w:t xml:space="preserve"> z </w:t>
      </w:r>
      <w:r w:rsidRPr="00A70C15">
        <w:rPr>
          <w:rFonts w:eastAsia="Calibri" w:cs="Arial"/>
          <w:bCs/>
          <w:szCs w:val="24"/>
        </w:rPr>
        <w:t>Dohovoru</w:t>
      </w:r>
      <w:r w:rsidR="006A5D8A">
        <w:rPr>
          <w:rFonts w:eastAsia="Calibri" w:cs="Arial"/>
          <w:bCs/>
          <w:szCs w:val="24"/>
        </w:rPr>
        <w:t xml:space="preserve"> o </w:t>
      </w:r>
      <w:r w:rsidRPr="00A70C15">
        <w:rPr>
          <w:rFonts w:eastAsia="Calibri" w:cs="Arial"/>
          <w:bCs/>
          <w:szCs w:val="24"/>
        </w:rPr>
        <w:t>právach osôb</w:t>
      </w:r>
      <w:r w:rsidR="006A5D8A">
        <w:rPr>
          <w:rFonts w:eastAsia="Calibri" w:cs="Arial"/>
          <w:bCs/>
          <w:szCs w:val="24"/>
        </w:rPr>
        <w:t xml:space="preserve"> so </w:t>
      </w:r>
      <w:r w:rsidRPr="00A70C15">
        <w:rPr>
          <w:rFonts w:eastAsia="Calibri" w:cs="Arial"/>
          <w:bCs/>
          <w:szCs w:val="24"/>
        </w:rPr>
        <w:t>zdravotným postihnutím,</w:t>
      </w:r>
      <w:r w:rsidR="006E644B">
        <w:rPr>
          <w:rFonts w:eastAsia="Calibri" w:cs="Arial"/>
          <w:bCs/>
          <w:szCs w:val="24"/>
        </w:rPr>
        <w:t xml:space="preserve"> a </w:t>
      </w:r>
      <w:r w:rsidRPr="00A70C15">
        <w:rPr>
          <w:rFonts w:eastAsia="Calibri" w:cs="Arial"/>
          <w:bCs/>
          <w:szCs w:val="24"/>
        </w:rPr>
        <w:t>to najmä</w:t>
      </w:r>
      <w:r w:rsidR="006E644B">
        <w:rPr>
          <w:rFonts w:eastAsia="Calibri" w:cs="Arial"/>
          <w:bCs/>
          <w:szCs w:val="24"/>
        </w:rPr>
        <w:t xml:space="preserve"> z </w:t>
      </w:r>
      <w:r w:rsidRPr="00A70C15">
        <w:rPr>
          <w:rFonts w:eastAsia="Calibri" w:cs="Arial"/>
          <w:bCs/>
          <w:szCs w:val="24"/>
        </w:rPr>
        <w:t>Článku 9, upravujúceho prístupnosť prostredia</w:t>
      </w:r>
      <w:r w:rsidR="006E644B">
        <w:rPr>
          <w:rFonts w:eastAsia="Calibri" w:cs="Arial"/>
          <w:bCs/>
          <w:szCs w:val="24"/>
        </w:rPr>
        <w:t xml:space="preserve"> v </w:t>
      </w:r>
      <w:r w:rsidRPr="00A70C15">
        <w:rPr>
          <w:rFonts w:eastAsia="Calibri" w:cs="Arial"/>
          <w:bCs/>
          <w:szCs w:val="24"/>
        </w:rPr>
        <w:t>architektúre,</w:t>
      </w:r>
    </w:p>
    <w:p w14:paraId="5EF94E24" w14:textId="3647F401" w:rsidR="001E1B10" w:rsidRPr="00A70C15" w:rsidRDefault="001E1B10" w:rsidP="00D54F6B">
      <w:pPr>
        <w:pStyle w:val="Odsekzoznamu"/>
        <w:numPr>
          <w:ilvl w:val="1"/>
          <w:numId w:val="55"/>
        </w:numPr>
        <w:suppressAutoHyphens/>
        <w:autoSpaceDN w:val="0"/>
        <w:spacing w:line="240" w:lineRule="auto"/>
        <w:ind w:left="851" w:hanging="426"/>
        <w:rPr>
          <w:rFonts w:eastAsia="Calibri" w:cs="Arial"/>
          <w:bCs/>
          <w:szCs w:val="24"/>
        </w:rPr>
      </w:pPr>
      <w:r w:rsidRPr="00A70C15">
        <w:rPr>
          <w:rFonts w:eastAsia="Calibri" w:cs="Arial"/>
          <w:szCs w:val="24"/>
        </w:rPr>
        <w:t xml:space="preserve">definovať </w:t>
      </w:r>
      <w:r w:rsidRPr="00A70C15">
        <w:rPr>
          <w:rFonts w:eastAsia="Calibri" w:cs="Arial"/>
          <w:b/>
          <w:szCs w:val="24"/>
        </w:rPr>
        <w:t>okruh (druhy) stavieb</w:t>
      </w:r>
      <w:r w:rsidRPr="00A70C15">
        <w:rPr>
          <w:rFonts w:eastAsia="Calibri" w:cs="Arial"/>
          <w:szCs w:val="24"/>
        </w:rPr>
        <w:t>,</w:t>
      </w:r>
      <w:r w:rsidR="006A5D8A">
        <w:rPr>
          <w:rFonts w:eastAsia="Calibri" w:cs="Arial"/>
          <w:szCs w:val="24"/>
        </w:rPr>
        <w:t xml:space="preserve"> u </w:t>
      </w:r>
      <w:r w:rsidRPr="00A70C15">
        <w:rPr>
          <w:rFonts w:eastAsia="Calibri" w:cs="Arial"/>
          <w:szCs w:val="24"/>
        </w:rPr>
        <w:t xml:space="preserve">ktorých je nevyhnutné zabezpečiť bezbariérový </w:t>
      </w:r>
      <w:bookmarkEnd w:id="254"/>
      <w:r w:rsidRPr="00A70C15">
        <w:rPr>
          <w:rFonts w:eastAsia="Calibri" w:cs="Arial"/>
          <w:szCs w:val="24"/>
        </w:rPr>
        <w:t>prístup</w:t>
      </w:r>
      <w:r w:rsidR="006E644B">
        <w:rPr>
          <w:rFonts w:eastAsia="Calibri" w:cs="Arial"/>
          <w:szCs w:val="24"/>
        </w:rPr>
        <w:t xml:space="preserve"> a </w:t>
      </w:r>
      <w:r w:rsidRPr="00A70C15">
        <w:rPr>
          <w:rFonts w:eastAsia="Calibri" w:cs="Arial"/>
          <w:szCs w:val="24"/>
        </w:rPr>
        <w:t>bezbariérové užívanie osobami</w:t>
      </w:r>
      <w:r w:rsidR="006A5D8A">
        <w:rPr>
          <w:rFonts w:eastAsia="Calibri" w:cs="Arial"/>
          <w:szCs w:val="24"/>
        </w:rPr>
        <w:t xml:space="preserve"> so </w:t>
      </w:r>
      <w:r w:rsidRPr="00A70C15">
        <w:rPr>
          <w:rFonts w:eastAsia="Calibri" w:cs="Arial"/>
          <w:szCs w:val="24"/>
        </w:rPr>
        <w:t>zdravotným postihnutím,</w:t>
      </w:r>
    </w:p>
    <w:p w14:paraId="1D379AEA" w14:textId="77777777" w:rsidR="001E1B10" w:rsidRPr="00A70C15" w:rsidRDefault="001E1B10" w:rsidP="00D54F6B">
      <w:pPr>
        <w:pStyle w:val="Odsekzoznamu"/>
        <w:numPr>
          <w:ilvl w:val="1"/>
          <w:numId w:val="55"/>
        </w:numPr>
        <w:suppressAutoHyphens/>
        <w:autoSpaceDN w:val="0"/>
        <w:spacing w:line="240" w:lineRule="auto"/>
        <w:ind w:left="851" w:hanging="426"/>
        <w:rPr>
          <w:rFonts w:eastAsia="Calibri" w:cs="Arial"/>
          <w:bCs/>
          <w:szCs w:val="24"/>
        </w:rPr>
      </w:pPr>
      <w:r w:rsidRPr="00A70C15">
        <w:rPr>
          <w:rFonts w:eastAsia="Calibri" w:cs="Arial"/>
          <w:szCs w:val="24"/>
        </w:rPr>
        <w:t xml:space="preserve">zaviesť </w:t>
      </w:r>
      <w:r w:rsidRPr="00A70C15">
        <w:rPr>
          <w:rFonts w:eastAsia="Calibri" w:cs="Arial"/>
          <w:b/>
          <w:szCs w:val="24"/>
        </w:rPr>
        <w:t>kontrolný mechanizmus</w:t>
      </w:r>
      <w:r w:rsidRPr="00A70C15">
        <w:rPr>
          <w:rFonts w:eastAsia="Calibri" w:cs="Arial"/>
          <w:szCs w:val="24"/>
        </w:rPr>
        <w:t xml:space="preserve"> odborného posudzovania bezbariérovosti stavieb nezávislým inštitútom,</w:t>
      </w:r>
    </w:p>
    <w:p w14:paraId="793EC2B2" w14:textId="60084753" w:rsidR="001E1B10" w:rsidRPr="00A70C15" w:rsidRDefault="001E1B10" w:rsidP="00D54F6B">
      <w:pPr>
        <w:pStyle w:val="Odsekzoznamu"/>
        <w:numPr>
          <w:ilvl w:val="1"/>
          <w:numId w:val="55"/>
        </w:numPr>
        <w:suppressAutoHyphens/>
        <w:autoSpaceDN w:val="0"/>
        <w:spacing w:line="240" w:lineRule="auto"/>
        <w:ind w:left="851" w:hanging="426"/>
        <w:rPr>
          <w:rFonts w:eastAsia="Calibri" w:cs="Arial"/>
          <w:bCs/>
          <w:szCs w:val="24"/>
        </w:rPr>
      </w:pPr>
      <w:r w:rsidRPr="00A70C15">
        <w:rPr>
          <w:rFonts w:eastAsia="Calibri" w:cs="Arial"/>
          <w:szCs w:val="24"/>
        </w:rPr>
        <w:t xml:space="preserve">stanoviť </w:t>
      </w:r>
      <w:r w:rsidRPr="00A70C15">
        <w:rPr>
          <w:rFonts w:eastAsia="Calibri" w:cs="Arial"/>
          <w:b/>
          <w:szCs w:val="24"/>
        </w:rPr>
        <w:t>sankcie</w:t>
      </w:r>
      <w:r w:rsidR="006E644B">
        <w:rPr>
          <w:rFonts w:eastAsia="Calibri" w:cs="Arial"/>
          <w:b/>
          <w:szCs w:val="24"/>
        </w:rPr>
        <w:t> za </w:t>
      </w:r>
      <w:r w:rsidRPr="00A70C15">
        <w:rPr>
          <w:rFonts w:eastAsia="Calibri" w:cs="Arial"/>
          <w:szCs w:val="24"/>
        </w:rPr>
        <w:t>nedodržiavanie požiadaviek architektonickej prístupnosti,</w:t>
      </w:r>
    </w:p>
    <w:p w14:paraId="77C00FA3" w14:textId="0A93BB4C" w:rsidR="001E1B10" w:rsidRPr="00A70C15" w:rsidRDefault="001E1B10" w:rsidP="00D54F6B">
      <w:pPr>
        <w:pStyle w:val="Odsekzoznamu"/>
        <w:numPr>
          <w:ilvl w:val="1"/>
          <w:numId w:val="55"/>
        </w:numPr>
        <w:suppressAutoHyphens/>
        <w:autoSpaceDN w:val="0"/>
        <w:spacing w:line="240" w:lineRule="auto"/>
        <w:ind w:left="851" w:hanging="426"/>
        <w:rPr>
          <w:rFonts w:eastAsia="Calibri" w:cs="Arial"/>
          <w:bCs/>
          <w:szCs w:val="24"/>
        </w:rPr>
      </w:pPr>
      <w:r w:rsidRPr="00A70C15">
        <w:rPr>
          <w:rFonts w:eastAsia="Calibri" w:cs="Arial"/>
          <w:szCs w:val="24"/>
        </w:rPr>
        <w:t xml:space="preserve">začleniť </w:t>
      </w:r>
      <w:r w:rsidRPr="00A70C15">
        <w:rPr>
          <w:rFonts w:eastAsia="Calibri" w:cs="Arial"/>
          <w:b/>
          <w:szCs w:val="24"/>
        </w:rPr>
        <w:t>princípy univerzálneho navrhovania</w:t>
      </w:r>
      <w:r w:rsidR="006A5D8A">
        <w:rPr>
          <w:rFonts w:eastAsia="Calibri" w:cs="Arial"/>
          <w:szCs w:val="24"/>
        </w:rPr>
        <w:t xml:space="preserve"> do </w:t>
      </w:r>
      <w:r w:rsidRPr="00A70C15">
        <w:rPr>
          <w:rFonts w:eastAsia="Calibri" w:cs="Arial"/>
          <w:szCs w:val="24"/>
        </w:rPr>
        <w:t>novej výstavby. Stavby musia byť projektované</w:t>
      </w:r>
      <w:r w:rsidR="006E644B">
        <w:rPr>
          <w:rFonts w:eastAsia="Calibri" w:cs="Arial"/>
          <w:szCs w:val="24"/>
        </w:rPr>
        <w:t xml:space="preserve"> a </w:t>
      </w:r>
      <w:r w:rsidRPr="00A70C15">
        <w:rPr>
          <w:rFonts w:eastAsia="Calibri" w:cs="Arial"/>
          <w:szCs w:val="24"/>
        </w:rPr>
        <w:t>realizované</w:t>
      </w:r>
      <w:r w:rsidR="006E644B">
        <w:rPr>
          <w:rFonts w:eastAsia="Calibri" w:cs="Arial"/>
          <w:szCs w:val="24"/>
        </w:rPr>
        <w:t xml:space="preserve"> v </w:t>
      </w:r>
      <w:r w:rsidRPr="00A70C15">
        <w:rPr>
          <w:rFonts w:eastAsia="Calibri" w:cs="Arial"/>
          <w:szCs w:val="24"/>
        </w:rPr>
        <w:t>súlade</w:t>
      </w:r>
      <w:r w:rsidR="006E644B">
        <w:rPr>
          <w:rFonts w:eastAsia="Calibri" w:cs="Arial"/>
          <w:szCs w:val="24"/>
        </w:rPr>
        <w:t xml:space="preserve"> s </w:t>
      </w:r>
      <w:r w:rsidRPr="00A70C15">
        <w:rPr>
          <w:rFonts w:eastAsia="Calibri" w:cs="Arial"/>
          <w:szCs w:val="24"/>
        </w:rPr>
        <w:t>požiadavkami univerzálneho navrhovania.</w:t>
      </w:r>
    </w:p>
    <w:p w14:paraId="1E24CC7D" w14:textId="181088DA" w:rsidR="001E1B10" w:rsidRPr="00A70C15" w:rsidRDefault="001E1B10" w:rsidP="00D54F6B">
      <w:pPr>
        <w:pStyle w:val="Odsekzoznamu"/>
        <w:numPr>
          <w:ilvl w:val="1"/>
          <w:numId w:val="55"/>
        </w:numPr>
        <w:suppressAutoHyphens/>
        <w:autoSpaceDN w:val="0"/>
        <w:spacing w:line="240" w:lineRule="auto"/>
        <w:ind w:left="851" w:hanging="426"/>
        <w:rPr>
          <w:rFonts w:eastAsia="Calibri" w:cs="Arial"/>
          <w:bCs/>
          <w:szCs w:val="24"/>
        </w:rPr>
      </w:pPr>
      <w:r w:rsidRPr="00A70C15">
        <w:rPr>
          <w:rFonts w:eastAsia="Times New Roman" w:cs="Arial"/>
          <w:bCs/>
          <w:iCs/>
          <w:szCs w:val="24"/>
          <w:lang w:eastAsia="sk-SK"/>
        </w:rPr>
        <w:t>legislatívne upraviť</w:t>
      </w:r>
      <w:r w:rsidRPr="00A70C15">
        <w:rPr>
          <w:rFonts w:eastAsia="Calibri" w:cs="Arial"/>
          <w:szCs w:val="24"/>
        </w:rPr>
        <w:t>, aby</w:t>
      </w:r>
      <w:r w:rsidR="006A5D8A">
        <w:rPr>
          <w:rFonts w:eastAsia="Calibri" w:cs="Arial"/>
          <w:szCs w:val="24"/>
        </w:rPr>
        <w:t xml:space="preserve"> sa k </w:t>
      </w:r>
      <w:r w:rsidRPr="00A70C15">
        <w:rPr>
          <w:rFonts w:eastAsia="Calibri" w:cs="Arial"/>
          <w:bCs/>
          <w:iCs/>
          <w:szCs w:val="24"/>
        </w:rPr>
        <w:t>projektu stavby vyjadril</w:t>
      </w:r>
      <w:r w:rsidR="006E644B">
        <w:rPr>
          <w:rFonts w:eastAsia="Calibri" w:cs="Arial"/>
          <w:bCs/>
          <w:iCs/>
          <w:szCs w:val="24"/>
        </w:rPr>
        <w:t xml:space="preserve"> aj </w:t>
      </w:r>
      <w:r w:rsidRPr="00A70C15">
        <w:rPr>
          <w:rFonts w:eastAsia="Calibri" w:cs="Arial"/>
          <w:b/>
          <w:iCs/>
          <w:szCs w:val="24"/>
        </w:rPr>
        <w:t>odborník</w:t>
      </w:r>
      <w:r w:rsidR="006A5D8A">
        <w:rPr>
          <w:rFonts w:eastAsia="Calibri" w:cs="Arial"/>
          <w:iCs/>
          <w:szCs w:val="24"/>
        </w:rPr>
        <w:t xml:space="preserve"> na </w:t>
      </w:r>
      <w:r w:rsidRPr="00A70C15">
        <w:rPr>
          <w:rFonts w:eastAsia="Calibri" w:cs="Arial"/>
          <w:iCs/>
          <w:szCs w:val="24"/>
        </w:rPr>
        <w:t>tvorbu bezbariérového prostredia</w:t>
      </w:r>
      <w:r w:rsidR="006E644B">
        <w:rPr>
          <w:rFonts w:eastAsia="Calibri" w:cs="Arial"/>
          <w:szCs w:val="24"/>
        </w:rPr>
        <w:t xml:space="preserve"> a </w:t>
      </w:r>
      <w:r w:rsidRPr="00A70C15">
        <w:rPr>
          <w:rFonts w:eastAsia="Calibri" w:cs="Arial"/>
          <w:szCs w:val="24"/>
        </w:rPr>
        <w:t>univerzálneho navrhovania</w:t>
      </w:r>
      <w:r w:rsidRPr="00A70C15">
        <w:rPr>
          <w:rFonts w:eastAsia="Calibri" w:cs="Arial"/>
          <w:iCs/>
          <w:szCs w:val="24"/>
        </w:rPr>
        <w:t>,</w:t>
      </w:r>
      <w:r w:rsidRPr="00A70C15">
        <w:rPr>
          <w:rFonts w:eastAsia="Calibri" w:cs="Arial"/>
          <w:bCs/>
          <w:iCs/>
          <w:szCs w:val="24"/>
        </w:rPr>
        <w:t xml:space="preserve"> </w:t>
      </w:r>
    </w:p>
    <w:p w14:paraId="04C59D06" w14:textId="2B91BA14" w:rsidR="001E1B10" w:rsidRPr="00A70C15" w:rsidRDefault="001E1B10" w:rsidP="00D54F6B">
      <w:pPr>
        <w:pStyle w:val="Odsekzoznamu"/>
        <w:numPr>
          <w:ilvl w:val="1"/>
          <w:numId w:val="55"/>
        </w:numPr>
        <w:suppressAutoHyphens/>
        <w:autoSpaceDN w:val="0"/>
        <w:spacing w:line="240" w:lineRule="auto"/>
        <w:ind w:left="851" w:hanging="426"/>
        <w:rPr>
          <w:rFonts w:eastAsia="Calibri" w:cs="Arial"/>
          <w:bCs/>
          <w:szCs w:val="24"/>
        </w:rPr>
      </w:pPr>
      <w:r w:rsidRPr="00A70C15">
        <w:rPr>
          <w:rFonts w:eastAsia="Calibri" w:cs="Arial"/>
          <w:szCs w:val="24"/>
        </w:rPr>
        <w:t>na preukázanie splnenia podmienok</w:t>
      </w:r>
      <w:r w:rsidR="006A5D8A">
        <w:rPr>
          <w:rFonts w:eastAsia="Calibri" w:cs="Arial"/>
          <w:szCs w:val="24"/>
        </w:rPr>
        <w:t xml:space="preserve"> na </w:t>
      </w:r>
      <w:r w:rsidRPr="00A70C15">
        <w:rPr>
          <w:rFonts w:eastAsia="Calibri" w:cs="Arial"/>
          <w:szCs w:val="24"/>
        </w:rPr>
        <w:t>bezbariérové užívanie stavby osobami</w:t>
      </w:r>
      <w:r w:rsidR="006E644B">
        <w:rPr>
          <w:rFonts w:eastAsia="Calibri" w:cs="Arial"/>
          <w:szCs w:val="24"/>
        </w:rPr>
        <w:t xml:space="preserve"> s </w:t>
      </w:r>
      <w:r w:rsidRPr="00A70C15">
        <w:rPr>
          <w:rFonts w:eastAsia="Calibri" w:cs="Arial"/>
          <w:szCs w:val="24"/>
        </w:rPr>
        <w:t>obmedzenou schopnosťou pohybu</w:t>
      </w:r>
      <w:r w:rsidR="006E644B">
        <w:rPr>
          <w:rFonts w:eastAsia="Calibri" w:cs="Arial"/>
          <w:szCs w:val="24"/>
        </w:rPr>
        <w:t xml:space="preserve"> a </w:t>
      </w:r>
      <w:r w:rsidRPr="00A70C15">
        <w:rPr>
          <w:rFonts w:eastAsia="Calibri" w:cs="Arial"/>
          <w:szCs w:val="24"/>
        </w:rPr>
        <w:t xml:space="preserve">orientácie by mal byť vydaný </w:t>
      </w:r>
      <w:r w:rsidRPr="00A70C15">
        <w:rPr>
          <w:rFonts w:eastAsia="Calibri" w:cs="Arial"/>
          <w:b/>
          <w:szCs w:val="24"/>
        </w:rPr>
        <w:t>odborný posudok</w:t>
      </w:r>
      <w:r w:rsidR="006A5D8A">
        <w:rPr>
          <w:rFonts w:eastAsia="Calibri" w:cs="Arial"/>
          <w:szCs w:val="24"/>
        </w:rPr>
        <w:t xml:space="preserve"> o </w:t>
      </w:r>
      <w:r w:rsidRPr="00A70C15">
        <w:rPr>
          <w:rFonts w:eastAsia="Calibri" w:cs="Arial"/>
          <w:b/>
          <w:szCs w:val="24"/>
        </w:rPr>
        <w:t>bezbariérovom užívaní</w:t>
      </w:r>
      <w:r w:rsidRPr="00A70C15">
        <w:rPr>
          <w:rFonts w:eastAsia="Calibri" w:cs="Arial"/>
          <w:szCs w:val="24"/>
        </w:rPr>
        <w:t xml:space="preserve"> </w:t>
      </w:r>
      <w:r w:rsidR="006E644B">
        <w:rPr>
          <w:rFonts w:eastAsia="Calibri" w:cs="Arial"/>
          <w:szCs w:val="24"/>
        </w:rPr>
        <w:t>–</w:t>
      </w:r>
      <w:r w:rsidRPr="00A70C15">
        <w:rPr>
          <w:rFonts w:eastAsia="Calibri" w:cs="Arial"/>
          <w:szCs w:val="24"/>
        </w:rPr>
        <w:t xml:space="preserve"> zaviesť </w:t>
      </w:r>
      <w:r w:rsidRPr="00A70C15">
        <w:rPr>
          <w:rFonts w:eastAsia="Calibri" w:cs="Arial"/>
          <w:b/>
          <w:szCs w:val="24"/>
        </w:rPr>
        <w:t>povinnú „certifikáciu prístupnosti“.</w:t>
      </w:r>
      <w:r w:rsidRPr="00A70C15">
        <w:rPr>
          <w:rFonts w:eastAsia="Calibri" w:cs="Arial"/>
          <w:szCs w:val="24"/>
        </w:rPr>
        <w:t xml:space="preserve"> Certifikát prístupnosti by mal byť </w:t>
      </w:r>
      <w:r w:rsidRPr="00A70C15">
        <w:rPr>
          <w:rFonts w:eastAsia="Calibri" w:cs="Arial"/>
          <w:b/>
          <w:szCs w:val="24"/>
        </w:rPr>
        <w:t>povinným dokladom</w:t>
      </w:r>
      <w:r w:rsidRPr="00A70C15">
        <w:rPr>
          <w:rFonts w:eastAsia="Calibri" w:cs="Arial"/>
          <w:szCs w:val="24"/>
        </w:rPr>
        <w:t>, ktorý</w:t>
      </w:r>
      <w:r w:rsidR="00A52AAB">
        <w:rPr>
          <w:rFonts w:eastAsia="Calibri" w:cs="Arial"/>
          <w:szCs w:val="24"/>
        </w:rPr>
        <w:t> </w:t>
      </w:r>
      <w:r w:rsidRPr="00A70C15">
        <w:rPr>
          <w:rFonts w:eastAsia="Calibri" w:cs="Arial"/>
          <w:szCs w:val="24"/>
        </w:rPr>
        <w:t>bude stavebník povinný predložiť</w:t>
      </w:r>
      <w:r w:rsidR="006A5D8A">
        <w:rPr>
          <w:rFonts w:eastAsia="Calibri" w:cs="Arial"/>
          <w:szCs w:val="24"/>
        </w:rPr>
        <w:t xml:space="preserve"> na </w:t>
      </w:r>
      <w:r w:rsidRPr="00A70C15">
        <w:rPr>
          <w:rFonts w:eastAsia="Calibri" w:cs="Arial"/>
          <w:szCs w:val="24"/>
        </w:rPr>
        <w:t>to, aby bola stavba povolená</w:t>
      </w:r>
      <w:r w:rsidR="006E644B">
        <w:rPr>
          <w:rFonts w:eastAsia="Calibri" w:cs="Arial"/>
          <w:szCs w:val="24"/>
        </w:rPr>
        <w:t xml:space="preserve"> a </w:t>
      </w:r>
      <w:r w:rsidRPr="00A70C15">
        <w:rPr>
          <w:rFonts w:eastAsia="Calibri" w:cs="Arial"/>
          <w:szCs w:val="24"/>
        </w:rPr>
        <w:t xml:space="preserve">skolaudovaná (tak ako napr. energetický certifikát), </w:t>
      </w:r>
    </w:p>
    <w:p w14:paraId="2C2598D7" w14:textId="3E297774" w:rsidR="001E1B10" w:rsidRPr="00A70C15" w:rsidRDefault="001E1B10" w:rsidP="00D54F6B">
      <w:pPr>
        <w:pStyle w:val="Odsekzoznamu"/>
        <w:numPr>
          <w:ilvl w:val="1"/>
          <w:numId w:val="55"/>
        </w:numPr>
        <w:suppressAutoHyphens/>
        <w:autoSpaceDN w:val="0"/>
        <w:spacing w:line="240" w:lineRule="auto"/>
        <w:ind w:left="851" w:hanging="426"/>
        <w:rPr>
          <w:rFonts w:eastAsia="Calibri" w:cs="Arial"/>
          <w:bCs/>
          <w:szCs w:val="24"/>
        </w:rPr>
      </w:pPr>
      <w:r w:rsidRPr="00A70C15">
        <w:rPr>
          <w:rFonts w:eastAsia="Times New Roman" w:cs="Arial"/>
          <w:bCs/>
          <w:iCs/>
          <w:szCs w:val="24"/>
          <w:lang w:eastAsia="sk-SK"/>
        </w:rPr>
        <w:t>legislatívne upraviť, aby stavebná inšpekcia mala povinnosť kontrolovať</w:t>
      </w:r>
      <w:r w:rsidR="006E644B">
        <w:rPr>
          <w:rFonts w:eastAsia="Times New Roman" w:cs="Arial"/>
          <w:bCs/>
          <w:iCs/>
          <w:szCs w:val="24"/>
          <w:lang w:eastAsia="sk-SK"/>
        </w:rPr>
        <w:t xml:space="preserve"> aj </w:t>
      </w:r>
      <w:r w:rsidRPr="00A70C15">
        <w:rPr>
          <w:rFonts w:eastAsia="Times New Roman" w:cs="Arial"/>
          <w:bCs/>
          <w:iCs/>
          <w:szCs w:val="24"/>
          <w:lang w:eastAsia="sk-SK"/>
        </w:rPr>
        <w:t>dodržiavanie osobitných technických požiadaviek</w:t>
      </w:r>
      <w:r w:rsidR="006A5D8A">
        <w:rPr>
          <w:rFonts w:eastAsia="Times New Roman" w:cs="Arial"/>
          <w:bCs/>
          <w:iCs/>
          <w:szCs w:val="24"/>
          <w:lang w:eastAsia="sk-SK"/>
        </w:rPr>
        <w:t xml:space="preserve"> na </w:t>
      </w:r>
      <w:r w:rsidRPr="00A70C15">
        <w:rPr>
          <w:rFonts w:eastAsia="Times New Roman" w:cs="Arial"/>
          <w:bCs/>
          <w:iCs/>
          <w:szCs w:val="24"/>
          <w:lang w:eastAsia="sk-SK"/>
        </w:rPr>
        <w:t>bezbariérové užívanie stavieb, nariadiť odstránenie zistených nedostatkov</w:t>
      </w:r>
      <w:r w:rsidR="006E644B">
        <w:rPr>
          <w:rFonts w:eastAsia="Times New Roman" w:cs="Arial"/>
          <w:bCs/>
          <w:iCs/>
          <w:szCs w:val="24"/>
          <w:lang w:eastAsia="sk-SK"/>
        </w:rPr>
        <w:t xml:space="preserve"> a </w:t>
      </w:r>
      <w:r w:rsidRPr="00A70C15">
        <w:rPr>
          <w:rFonts w:eastAsia="Times New Roman" w:cs="Arial"/>
          <w:bCs/>
          <w:iCs/>
          <w:szCs w:val="24"/>
          <w:lang w:eastAsia="sk-SK"/>
        </w:rPr>
        <w:t>dohliadať</w:t>
      </w:r>
      <w:r w:rsidR="006A5D8A">
        <w:rPr>
          <w:rFonts w:eastAsia="Times New Roman" w:cs="Arial"/>
          <w:bCs/>
          <w:iCs/>
          <w:szCs w:val="24"/>
          <w:lang w:eastAsia="sk-SK"/>
        </w:rPr>
        <w:t xml:space="preserve"> na </w:t>
      </w:r>
      <w:r w:rsidRPr="00A70C15">
        <w:rPr>
          <w:rFonts w:eastAsia="Times New Roman" w:cs="Arial"/>
          <w:bCs/>
          <w:iCs/>
          <w:szCs w:val="24"/>
          <w:lang w:eastAsia="sk-SK"/>
        </w:rPr>
        <w:t>ich</w:t>
      </w:r>
      <w:r w:rsidR="00A52AAB">
        <w:rPr>
          <w:rFonts w:eastAsia="Times New Roman" w:cs="Arial"/>
          <w:bCs/>
          <w:iCs/>
          <w:szCs w:val="24"/>
          <w:lang w:eastAsia="sk-SK"/>
        </w:rPr>
        <w:t> </w:t>
      </w:r>
      <w:r w:rsidRPr="00A70C15">
        <w:rPr>
          <w:rFonts w:eastAsia="Times New Roman" w:cs="Arial"/>
          <w:bCs/>
          <w:iCs/>
          <w:szCs w:val="24"/>
          <w:lang w:eastAsia="sk-SK"/>
        </w:rPr>
        <w:t>odstránenie.</w:t>
      </w:r>
    </w:p>
    <w:p w14:paraId="6BE9AFC9" w14:textId="77777777" w:rsidR="00553964" w:rsidRPr="00A70C15" w:rsidRDefault="00553964" w:rsidP="00553964">
      <w:pPr>
        <w:suppressAutoHyphens/>
        <w:autoSpaceDN w:val="0"/>
        <w:spacing w:line="240" w:lineRule="auto"/>
        <w:rPr>
          <w:rFonts w:eastAsia="Calibri" w:cs="Arial"/>
          <w:bCs/>
          <w:szCs w:val="24"/>
        </w:rPr>
      </w:pPr>
    </w:p>
    <w:p w14:paraId="396549A5" w14:textId="4CAC438F" w:rsidR="001E1B10" w:rsidRPr="00A70C15" w:rsidRDefault="001E1B10" w:rsidP="00D54F6B">
      <w:pPr>
        <w:pStyle w:val="Odsekzoznamu"/>
        <w:numPr>
          <w:ilvl w:val="0"/>
          <w:numId w:val="55"/>
        </w:numPr>
        <w:tabs>
          <w:tab w:val="left" w:pos="426"/>
        </w:tabs>
        <w:suppressAutoHyphens/>
        <w:autoSpaceDN w:val="0"/>
        <w:spacing w:line="240" w:lineRule="auto"/>
        <w:ind w:left="426" w:hanging="426"/>
        <w:rPr>
          <w:rFonts w:eastAsia="Calibri" w:cs="Arial"/>
          <w:szCs w:val="24"/>
        </w:rPr>
      </w:pPr>
      <w:r w:rsidRPr="00A70C15">
        <w:rPr>
          <w:rFonts w:eastAsia="Calibri" w:cs="Arial"/>
          <w:szCs w:val="24"/>
        </w:rPr>
        <w:t>Legislatívne upraviť, aby mestá/obce ako stavebné úrady mali povinnosť súhlasiť</w:t>
      </w:r>
      <w:r w:rsidR="006E644B">
        <w:rPr>
          <w:rFonts w:eastAsia="Calibri" w:cs="Arial"/>
          <w:szCs w:val="24"/>
        </w:rPr>
        <w:t xml:space="preserve"> s </w:t>
      </w:r>
      <w:r w:rsidRPr="00A70C15">
        <w:rPr>
          <w:rFonts w:eastAsia="Calibri" w:cs="Arial"/>
          <w:szCs w:val="24"/>
        </w:rPr>
        <w:t>realizáciou zariadení zabezpečujúcich bezbariérový prístup</w:t>
      </w:r>
      <w:r w:rsidR="006A5D8A">
        <w:rPr>
          <w:rFonts w:eastAsia="Calibri" w:cs="Arial"/>
          <w:szCs w:val="24"/>
        </w:rPr>
        <w:t xml:space="preserve"> do </w:t>
      </w:r>
      <w:r w:rsidRPr="00A70C15">
        <w:rPr>
          <w:rFonts w:eastAsia="Calibri" w:cs="Arial"/>
          <w:szCs w:val="24"/>
        </w:rPr>
        <w:t>verejných budov, aby</w:t>
      </w:r>
      <w:r w:rsidR="006A5D8A">
        <w:rPr>
          <w:rFonts w:eastAsia="Calibri" w:cs="Arial"/>
          <w:szCs w:val="24"/>
        </w:rPr>
        <w:t xml:space="preserve"> sa </w:t>
      </w:r>
      <w:r w:rsidRPr="00A70C15">
        <w:rPr>
          <w:rFonts w:eastAsia="Calibri" w:cs="Arial"/>
          <w:szCs w:val="24"/>
        </w:rPr>
        <w:t>upustilo</w:t>
      </w:r>
      <w:r w:rsidR="006A5D8A">
        <w:rPr>
          <w:rFonts w:eastAsia="Calibri" w:cs="Arial"/>
          <w:szCs w:val="24"/>
        </w:rPr>
        <w:t xml:space="preserve"> od </w:t>
      </w:r>
      <w:r w:rsidRPr="00A70C15">
        <w:rPr>
          <w:rFonts w:eastAsia="Calibri" w:cs="Arial"/>
          <w:szCs w:val="24"/>
        </w:rPr>
        <w:t>absolvovania procesu prenájmu pozemkov nachádzajúcich</w:t>
      </w:r>
      <w:r w:rsidR="006A5D8A">
        <w:rPr>
          <w:rFonts w:eastAsia="Calibri" w:cs="Arial"/>
          <w:szCs w:val="24"/>
        </w:rPr>
        <w:t xml:space="preserve"> sa pred </w:t>
      </w:r>
      <w:r w:rsidRPr="00A70C15">
        <w:rPr>
          <w:rFonts w:eastAsia="Calibri" w:cs="Arial"/>
          <w:szCs w:val="24"/>
        </w:rPr>
        <w:t>budovami</w:t>
      </w:r>
      <w:r w:rsidR="006E644B">
        <w:rPr>
          <w:rFonts w:eastAsia="Calibri" w:cs="Arial"/>
          <w:szCs w:val="24"/>
        </w:rPr>
        <w:t xml:space="preserve"> a </w:t>
      </w:r>
      <w:r w:rsidRPr="00A70C15">
        <w:rPr>
          <w:rFonts w:eastAsia="Calibri" w:cs="Arial"/>
          <w:szCs w:val="24"/>
        </w:rPr>
        <w:t>bytovými domami</w:t>
      </w:r>
      <w:r w:rsidR="006E644B">
        <w:rPr>
          <w:rFonts w:eastAsia="Calibri" w:cs="Arial"/>
          <w:szCs w:val="24"/>
        </w:rPr>
        <w:t xml:space="preserve"> a </w:t>
      </w:r>
      <w:r w:rsidRPr="00A70C15">
        <w:rPr>
          <w:rFonts w:eastAsia="Calibri" w:cs="Arial"/>
          <w:szCs w:val="24"/>
        </w:rPr>
        <w:t>spoplatňovania prenájmu (platenia nájomného)</w:t>
      </w:r>
      <w:r w:rsidR="006E644B">
        <w:rPr>
          <w:rFonts w:eastAsia="Calibri" w:cs="Arial"/>
          <w:szCs w:val="24"/>
        </w:rPr>
        <w:t xml:space="preserve"> a </w:t>
      </w:r>
      <w:r w:rsidRPr="00A70C15">
        <w:rPr>
          <w:rFonts w:eastAsia="Calibri" w:cs="Arial"/>
          <w:szCs w:val="24"/>
        </w:rPr>
        <w:t>aby</w:t>
      </w:r>
      <w:r w:rsidR="006A5D8A">
        <w:rPr>
          <w:rFonts w:eastAsia="Calibri" w:cs="Arial"/>
          <w:szCs w:val="24"/>
        </w:rPr>
        <w:t xml:space="preserve"> sa </w:t>
      </w:r>
      <w:r w:rsidRPr="00A70C15">
        <w:rPr>
          <w:rFonts w:eastAsia="Calibri" w:cs="Arial"/>
          <w:szCs w:val="24"/>
        </w:rPr>
        <w:t>vlastníkovi pozemku</w:t>
      </w:r>
      <w:r w:rsidR="006E644B">
        <w:rPr>
          <w:rFonts w:eastAsia="Calibri" w:cs="Arial"/>
          <w:szCs w:val="24"/>
        </w:rPr>
        <w:t xml:space="preserve"> a </w:t>
      </w:r>
      <w:r w:rsidRPr="00A70C15">
        <w:rPr>
          <w:rFonts w:eastAsia="Calibri" w:cs="Arial"/>
          <w:szCs w:val="24"/>
        </w:rPr>
        <w:t>budovy uložila povinnosť strpieť vybudovanie bezbariérového prístupu bezodplatne.</w:t>
      </w:r>
    </w:p>
    <w:p w14:paraId="7DC71B1A" w14:textId="77777777" w:rsidR="001E1B10" w:rsidRPr="00A70C15" w:rsidRDefault="001E1B10" w:rsidP="00553964">
      <w:pPr>
        <w:autoSpaceDN w:val="0"/>
        <w:spacing w:line="240" w:lineRule="auto"/>
        <w:rPr>
          <w:rFonts w:eastAsia="Times New Roman" w:cs="Arial"/>
          <w:bCs/>
          <w:iCs/>
          <w:szCs w:val="24"/>
          <w:lang w:eastAsia="sk-SK"/>
        </w:rPr>
      </w:pPr>
    </w:p>
    <w:p w14:paraId="5A679E51" w14:textId="0355C0D9" w:rsidR="001E1B10" w:rsidRPr="00A70C15" w:rsidRDefault="001E1B10" w:rsidP="00553964">
      <w:pPr>
        <w:suppressAutoHyphens/>
        <w:autoSpaceDN w:val="0"/>
        <w:spacing w:line="240" w:lineRule="auto"/>
        <w:rPr>
          <w:rFonts w:eastAsia="Calibri" w:cs="Arial"/>
          <w:b/>
          <w:bCs/>
          <w:szCs w:val="24"/>
        </w:rPr>
      </w:pPr>
      <w:r w:rsidRPr="00A70C15">
        <w:rPr>
          <w:rFonts w:eastAsia="Calibri" w:cs="Arial"/>
          <w:b/>
          <w:bCs/>
          <w:szCs w:val="24"/>
        </w:rPr>
        <w:t>Ďalej navrhujem:</w:t>
      </w:r>
    </w:p>
    <w:p w14:paraId="0BD3F264" w14:textId="77777777" w:rsidR="00553964" w:rsidRPr="00A70C15" w:rsidRDefault="00553964" w:rsidP="00553964">
      <w:pPr>
        <w:suppressAutoHyphens/>
        <w:autoSpaceDN w:val="0"/>
        <w:spacing w:line="240" w:lineRule="auto"/>
        <w:rPr>
          <w:rFonts w:eastAsia="Calibri" w:cs="Arial"/>
          <w:szCs w:val="24"/>
        </w:rPr>
      </w:pPr>
    </w:p>
    <w:p w14:paraId="54317C97" w14:textId="3561898D" w:rsidR="001E1B10" w:rsidRPr="00A70C15" w:rsidRDefault="001E1B10" w:rsidP="00D54F6B">
      <w:pPr>
        <w:pStyle w:val="Odsekzoznamu"/>
        <w:numPr>
          <w:ilvl w:val="0"/>
          <w:numId w:val="55"/>
        </w:numPr>
        <w:suppressAutoHyphens/>
        <w:autoSpaceDN w:val="0"/>
        <w:spacing w:line="240" w:lineRule="auto"/>
        <w:ind w:left="426" w:hanging="426"/>
        <w:rPr>
          <w:rFonts w:eastAsia="Calibri" w:cs="Arial"/>
          <w:szCs w:val="24"/>
        </w:rPr>
      </w:pPr>
      <w:r w:rsidRPr="00A70C15">
        <w:rPr>
          <w:rFonts w:eastAsia="Calibri" w:cs="Arial"/>
          <w:szCs w:val="24"/>
        </w:rPr>
        <w:t xml:space="preserve">Zabezpečiť </w:t>
      </w:r>
      <w:r w:rsidRPr="00A70C15">
        <w:rPr>
          <w:rFonts w:eastAsia="Calibri" w:cs="Arial"/>
          <w:b/>
          <w:szCs w:val="24"/>
        </w:rPr>
        <w:t>vzdelávanie</w:t>
      </w:r>
      <w:r w:rsidRPr="00A70C15">
        <w:rPr>
          <w:rFonts w:eastAsia="Calibri" w:cs="Arial"/>
          <w:szCs w:val="24"/>
        </w:rPr>
        <w:t xml:space="preserve"> študentov</w:t>
      </w:r>
      <w:r w:rsidR="006E644B">
        <w:rPr>
          <w:rFonts w:eastAsia="Calibri" w:cs="Arial"/>
          <w:szCs w:val="24"/>
        </w:rPr>
        <w:t xml:space="preserve"> a </w:t>
      </w:r>
      <w:r w:rsidRPr="00A70C15">
        <w:rPr>
          <w:rFonts w:eastAsia="Calibri" w:cs="Arial"/>
          <w:szCs w:val="24"/>
        </w:rPr>
        <w:t>odborníkov</w:t>
      </w:r>
      <w:r w:rsidR="006E644B">
        <w:rPr>
          <w:rFonts w:eastAsia="Calibri" w:cs="Arial"/>
          <w:szCs w:val="24"/>
        </w:rPr>
        <w:t xml:space="preserve"> v </w:t>
      </w:r>
      <w:r w:rsidRPr="00A70C15">
        <w:rPr>
          <w:rFonts w:eastAsia="Calibri" w:cs="Arial"/>
          <w:szCs w:val="24"/>
        </w:rPr>
        <w:t>sektore výstavby,</w:t>
      </w:r>
      <w:r w:rsidR="006E644B">
        <w:rPr>
          <w:rFonts w:eastAsia="Calibri" w:cs="Arial"/>
          <w:szCs w:val="24"/>
        </w:rPr>
        <w:t> za </w:t>
      </w:r>
      <w:r w:rsidRPr="00A70C15">
        <w:rPr>
          <w:rFonts w:eastAsia="Calibri" w:cs="Arial"/>
          <w:szCs w:val="24"/>
        </w:rPr>
        <w:t>účelom získania špecializácie</w:t>
      </w:r>
      <w:r w:rsidR="006A5D8A">
        <w:rPr>
          <w:rFonts w:eastAsia="Calibri" w:cs="Arial"/>
          <w:szCs w:val="24"/>
        </w:rPr>
        <w:t xml:space="preserve"> pre </w:t>
      </w:r>
      <w:r w:rsidRPr="00A70C15">
        <w:rPr>
          <w:rFonts w:eastAsia="Calibri" w:cs="Arial"/>
          <w:szCs w:val="24"/>
        </w:rPr>
        <w:t>posudzovanie architektonických bariér.</w:t>
      </w:r>
    </w:p>
    <w:p w14:paraId="425C95A8" w14:textId="77777777" w:rsidR="00553964" w:rsidRPr="00A70C15" w:rsidRDefault="00553964" w:rsidP="00553964">
      <w:pPr>
        <w:suppressAutoHyphens/>
        <w:autoSpaceDN w:val="0"/>
        <w:spacing w:line="240" w:lineRule="auto"/>
        <w:rPr>
          <w:rFonts w:eastAsia="Calibri" w:cs="Arial"/>
          <w:szCs w:val="24"/>
        </w:rPr>
      </w:pPr>
    </w:p>
    <w:p w14:paraId="09858DAB" w14:textId="5CD5AF35" w:rsidR="001E1B10" w:rsidRPr="00A70C15" w:rsidRDefault="001E1B10" w:rsidP="00D54F6B">
      <w:pPr>
        <w:pStyle w:val="Odsekzoznamu"/>
        <w:numPr>
          <w:ilvl w:val="0"/>
          <w:numId w:val="55"/>
        </w:numPr>
        <w:suppressAutoHyphens/>
        <w:autoSpaceDN w:val="0"/>
        <w:spacing w:line="240" w:lineRule="auto"/>
        <w:ind w:left="426" w:hanging="426"/>
        <w:rPr>
          <w:rFonts w:eastAsia="Calibri" w:cs="Arial"/>
          <w:szCs w:val="24"/>
        </w:rPr>
      </w:pPr>
      <w:r w:rsidRPr="00A70C15">
        <w:rPr>
          <w:rFonts w:eastAsia="Calibri" w:cs="Arial"/>
          <w:szCs w:val="24"/>
        </w:rPr>
        <w:lastRenderedPageBreak/>
        <w:t xml:space="preserve">Zabezpečiť verejné </w:t>
      </w:r>
      <w:r w:rsidRPr="00A70C15">
        <w:rPr>
          <w:rFonts w:eastAsia="Calibri" w:cs="Arial"/>
          <w:b/>
          <w:szCs w:val="24"/>
        </w:rPr>
        <w:t>označenia</w:t>
      </w:r>
      <w:r w:rsidR="006E644B">
        <w:rPr>
          <w:rFonts w:eastAsia="Calibri" w:cs="Arial"/>
          <w:b/>
          <w:szCs w:val="24"/>
        </w:rPr>
        <w:t xml:space="preserve"> v </w:t>
      </w:r>
      <w:r w:rsidRPr="00A70C15">
        <w:rPr>
          <w:rFonts w:eastAsia="Calibri" w:cs="Arial"/>
          <w:b/>
          <w:szCs w:val="24"/>
        </w:rPr>
        <w:t>Braillovom písme</w:t>
      </w:r>
      <w:r w:rsidR="006E644B">
        <w:rPr>
          <w:rFonts w:eastAsia="Calibri" w:cs="Arial"/>
          <w:b/>
          <w:szCs w:val="24"/>
        </w:rPr>
        <w:t xml:space="preserve"> a </w:t>
      </w:r>
      <w:r w:rsidRPr="00A70C15">
        <w:rPr>
          <w:rFonts w:eastAsia="Calibri" w:cs="Arial"/>
          <w:b/>
          <w:szCs w:val="24"/>
        </w:rPr>
        <w:t>ľahko čitateľných formách</w:t>
      </w:r>
      <w:r w:rsidRPr="00A70C15">
        <w:rPr>
          <w:rFonts w:eastAsia="Calibri" w:cs="Arial"/>
          <w:szCs w:val="24"/>
        </w:rPr>
        <w:t>, ako</w:t>
      </w:r>
      <w:r w:rsidR="006E644B">
        <w:rPr>
          <w:rFonts w:eastAsia="Calibri" w:cs="Arial"/>
          <w:szCs w:val="24"/>
        </w:rPr>
        <w:t xml:space="preserve"> aj </w:t>
      </w:r>
      <w:r w:rsidRPr="00A70C15">
        <w:rPr>
          <w:rFonts w:eastAsia="Calibri" w:cs="Arial"/>
          <w:szCs w:val="24"/>
        </w:rPr>
        <w:t xml:space="preserve">živú asistenciu, sprostredkovateľov, sprievodcov, predčítateľov, </w:t>
      </w:r>
      <w:r w:rsidRPr="00A70C15">
        <w:rPr>
          <w:rFonts w:eastAsia="Calibri" w:cs="Arial"/>
          <w:b/>
          <w:szCs w:val="24"/>
        </w:rPr>
        <w:t>prístupné informačné stánky, automaty</w:t>
      </w:r>
      <w:r w:rsidR="006E644B">
        <w:rPr>
          <w:rFonts w:eastAsia="Calibri" w:cs="Arial"/>
          <w:b/>
          <w:szCs w:val="24"/>
        </w:rPr>
        <w:t xml:space="preserve"> s </w:t>
      </w:r>
      <w:r w:rsidRPr="00A70C15">
        <w:rPr>
          <w:rFonts w:eastAsia="Calibri" w:cs="Arial"/>
          <w:b/>
          <w:szCs w:val="24"/>
        </w:rPr>
        <w:t>lístkami</w:t>
      </w:r>
      <w:r w:rsidRPr="00A70C15">
        <w:rPr>
          <w:rFonts w:eastAsia="Calibri" w:cs="Arial"/>
          <w:szCs w:val="24"/>
        </w:rPr>
        <w:t xml:space="preserve">, </w:t>
      </w:r>
      <w:r w:rsidRPr="00A70C15">
        <w:rPr>
          <w:rFonts w:eastAsia="Calibri" w:cs="Arial"/>
          <w:b/>
          <w:szCs w:val="24"/>
        </w:rPr>
        <w:t>webové stránky, mobilné aplikácie</w:t>
      </w:r>
      <w:r w:rsidR="006E644B">
        <w:rPr>
          <w:rFonts w:eastAsia="Calibri" w:cs="Arial"/>
          <w:szCs w:val="24"/>
        </w:rPr>
        <w:t xml:space="preserve"> a </w:t>
      </w:r>
      <w:r w:rsidRPr="00A70C15">
        <w:rPr>
          <w:rFonts w:eastAsia="Calibri" w:cs="Arial"/>
          <w:b/>
          <w:szCs w:val="24"/>
        </w:rPr>
        <w:t>profesionálnych tlmočníkov posunkového jazyka</w:t>
      </w:r>
      <w:r w:rsidR="006E644B">
        <w:rPr>
          <w:rFonts w:eastAsia="Calibri" w:cs="Arial"/>
          <w:szCs w:val="24"/>
        </w:rPr>
        <w:t xml:space="preserve"> s </w:t>
      </w:r>
      <w:r w:rsidRPr="00A70C15">
        <w:rPr>
          <w:rFonts w:eastAsia="Calibri" w:cs="Arial"/>
          <w:szCs w:val="24"/>
        </w:rPr>
        <w:t>cieľom uľahčiť prístup</w:t>
      </w:r>
      <w:r w:rsidR="006A5D8A">
        <w:rPr>
          <w:rFonts w:eastAsia="Calibri" w:cs="Arial"/>
          <w:szCs w:val="24"/>
        </w:rPr>
        <w:t xml:space="preserve"> do </w:t>
      </w:r>
      <w:r w:rsidRPr="00A70C15">
        <w:rPr>
          <w:rFonts w:eastAsia="Calibri" w:cs="Arial"/>
          <w:szCs w:val="24"/>
        </w:rPr>
        <w:t>budov, dopravných prostriedkov</w:t>
      </w:r>
      <w:r w:rsidR="006E644B">
        <w:rPr>
          <w:rFonts w:eastAsia="Calibri" w:cs="Arial"/>
          <w:szCs w:val="24"/>
        </w:rPr>
        <w:t xml:space="preserve"> a </w:t>
      </w:r>
      <w:r w:rsidR="006A5D8A">
        <w:rPr>
          <w:rFonts w:eastAsia="Calibri" w:cs="Arial"/>
          <w:szCs w:val="24"/>
        </w:rPr>
        <w:t>do </w:t>
      </w:r>
      <w:r w:rsidRPr="00A70C15">
        <w:rPr>
          <w:rFonts w:eastAsia="Calibri" w:cs="Arial"/>
          <w:szCs w:val="24"/>
        </w:rPr>
        <w:t>iných verejne prístupných zariadení.</w:t>
      </w:r>
    </w:p>
    <w:p w14:paraId="49B79EE0" w14:textId="77777777" w:rsidR="00553964" w:rsidRPr="00A70C15" w:rsidRDefault="00553964" w:rsidP="00553964">
      <w:pPr>
        <w:suppressAutoHyphens/>
        <w:autoSpaceDN w:val="0"/>
        <w:spacing w:line="240" w:lineRule="auto"/>
        <w:rPr>
          <w:rFonts w:eastAsia="Calibri" w:cs="Arial"/>
          <w:szCs w:val="24"/>
        </w:rPr>
      </w:pPr>
    </w:p>
    <w:p w14:paraId="6398804F" w14:textId="557474DA" w:rsidR="001E1B10" w:rsidRPr="00A70C15" w:rsidRDefault="001E1B10" w:rsidP="00D54F6B">
      <w:pPr>
        <w:pStyle w:val="Odsekzoznamu"/>
        <w:numPr>
          <w:ilvl w:val="0"/>
          <w:numId w:val="55"/>
        </w:numPr>
        <w:suppressAutoHyphens/>
        <w:autoSpaceDN w:val="0"/>
        <w:spacing w:line="240" w:lineRule="auto"/>
        <w:ind w:left="426" w:hanging="426"/>
        <w:rPr>
          <w:rFonts w:eastAsia="Calibri" w:cs="Arial"/>
          <w:szCs w:val="24"/>
        </w:rPr>
      </w:pPr>
      <w:r w:rsidRPr="00A70C15">
        <w:rPr>
          <w:rFonts w:eastAsia="Times New Roman" w:cs="Arial"/>
          <w:szCs w:val="24"/>
          <w:lang w:eastAsia="sk-SK"/>
        </w:rPr>
        <w:t>Zabezpečiť</w:t>
      </w:r>
      <w:r w:rsidR="006E644B">
        <w:rPr>
          <w:rFonts w:eastAsia="Times New Roman" w:cs="Arial"/>
          <w:szCs w:val="24"/>
          <w:lang w:eastAsia="sk-SK"/>
        </w:rPr>
        <w:t xml:space="preserve"> vo </w:t>
      </w:r>
      <w:r w:rsidRPr="00A70C15">
        <w:rPr>
          <w:rFonts w:eastAsia="Times New Roman" w:cs="Arial"/>
          <w:szCs w:val="24"/>
          <w:lang w:eastAsia="sk-SK"/>
        </w:rPr>
        <w:t>všetkých budovách určených</w:t>
      </w:r>
      <w:r w:rsidR="006A5D8A">
        <w:rPr>
          <w:rFonts w:eastAsia="Times New Roman" w:cs="Arial"/>
          <w:szCs w:val="24"/>
          <w:lang w:eastAsia="sk-SK"/>
        </w:rPr>
        <w:t xml:space="preserve"> na </w:t>
      </w:r>
      <w:r w:rsidRPr="00A70C15">
        <w:rPr>
          <w:rFonts w:eastAsia="Times New Roman" w:cs="Arial"/>
          <w:szCs w:val="24"/>
          <w:lang w:eastAsia="sk-SK"/>
        </w:rPr>
        <w:t xml:space="preserve">užívanie verejnosťou bezbariérový prístup, pričom </w:t>
      </w:r>
      <w:r w:rsidRPr="00A70C15">
        <w:rPr>
          <w:rFonts w:eastAsia="Times New Roman" w:cs="Arial"/>
          <w:bCs/>
          <w:szCs w:val="24"/>
          <w:lang w:eastAsia="sk-SK"/>
        </w:rPr>
        <w:t>tieto opatrenia spočívajú napr.</w:t>
      </w:r>
      <w:r w:rsidR="006E644B">
        <w:rPr>
          <w:rFonts w:eastAsia="Times New Roman" w:cs="Arial"/>
          <w:bCs/>
          <w:szCs w:val="24"/>
          <w:lang w:eastAsia="sk-SK"/>
        </w:rPr>
        <w:t xml:space="preserve"> vo </w:t>
      </w:r>
      <w:r w:rsidRPr="00A70C15">
        <w:rPr>
          <w:rFonts w:eastAsia="Times New Roman" w:cs="Arial"/>
          <w:b/>
          <w:szCs w:val="24"/>
          <w:lang w:eastAsia="sk-SK"/>
        </w:rPr>
        <w:t>vybudovaní</w:t>
      </w:r>
      <w:r w:rsidR="006E644B">
        <w:rPr>
          <w:rFonts w:eastAsia="Times New Roman" w:cs="Arial"/>
          <w:b/>
          <w:szCs w:val="24"/>
          <w:lang w:eastAsia="sk-SK"/>
        </w:rPr>
        <w:t xml:space="preserve"> alebo </w:t>
      </w:r>
      <w:r w:rsidRPr="00A70C15">
        <w:rPr>
          <w:rFonts w:eastAsia="Times New Roman" w:cs="Arial"/>
          <w:b/>
          <w:szCs w:val="24"/>
          <w:lang w:eastAsia="sk-SK"/>
        </w:rPr>
        <w:t>rekonštrukcii bezbariérových vstupov</w:t>
      </w:r>
      <w:r w:rsidR="006A5D8A">
        <w:rPr>
          <w:rFonts w:eastAsia="Times New Roman" w:cs="Arial"/>
          <w:szCs w:val="24"/>
          <w:lang w:eastAsia="sk-SK"/>
        </w:rPr>
        <w:t xml:space="preserve"> do </w:t>
      </w:r>
      <w:r w:rsidRPr="00A70C15">
        <w:rPr>
          <w:rFonts w:eastAsia="Times New Roman" w:cs="Arial"/>
          <w:szCs w:val="24"/>
          <w:lang w:eastAsia="sk-SK"/>
        </w:rPr>
        <w:t>budov</w:t>
      </w:r>
      <w:r w:rsidR="006E644B">
        <w:rPr>
          <w:rFonts w:eastAsia="Times New Roman" w:cs="Arial"/>
          <w:szCs w:val="24"/>
          <w:lang w:eastAsia="sk-SK"/>
        </w:rPr>
        <w:t xml:space="preserve"> a </w:t>
      </w:r>
      <w:r w:rsidRPr="00A70C15">
        <w:rPr>
          <w:rFonts w:eastAsia="Times New Roman" w:cs="Arial"/>
          <w:szCs w:val="24"/>
          <w:lang w:eastAsia="sk-SK"/>
        </w:rPr>
        <w:t>bytových domov, ďalej</w:t>
      </w:r>
      <w:r w:rsidR="006E644B">
        <w:rPr>
          <w:rFonts w:eastAsia="Times New Roman" w:cs="Arial"/>
          <w:bCs/>
          <w:szCs w:val="24"/>
          <w:lang w:eastAsia="sk-SK"/>
        </w:rPr>
        <w:t xml:space="preserve"> vo </w:t>
      </w:r>
      <w:r w:rsidRPr="00A70C15">
        <w:rPr>
          <w:rFonts w:eastAsia="Times New Roman" w:cs="Arial"/>
          <w:b/>
          <w:bCs/>
          <w:szCs w:val="24"/>
          <w:lang w:eastAsia="sk-SK"/>
        </w:rPr>
        <w:t>vybudovaní výťahov</w:t>
      </w:r>
      <w:r w:rsidR="006E644B">
        <w:rPr>
          <w:rFonts w:eastAsia="Times New Roman" w:cs="Arial"/>
          <w:b/>
          <w:bCs/>
          <w:szCs w:val="24"/>
          <w:lang w:eastAsia="sk-SK"/>
        </w:rPr>
        <w:t xml:space="preserve"> a </w:t>
      </w:r>
      <w:r w:rsidRPr="00A70C15">
        <w:rPr>
          <w:rFonts w:eastAsia="Times New Roman" w:cs="Arial"/>
          <w:bCs/>
          <w:szCs w:val="24"/>
          <w:lang w:eastAsia="sk-SK"/>
        </w:rPr>
        <w:t xml:space="preserve">vybavení </w:t>
      </w:r>
      <w:r w:rsidRPr="00A70C15">
        <w:rPr>
          <w:rFonts w:eastAsia="Times New Roman" w:cs="Arial"/>
          <w:szCs w:val="24"/>
          <w:lang w:eastAsia="sk-SK"/>
        </w:rPr>
        <w:t>výťahových kabín požadovanými prvkami</w:t>
      </w:r>
      <w:r w:rsidRPr="00A70C15">
        <w:rPr>
          <w:rFonts w:eastAsia="Times New Roman" w:cs="Arial"/>
          <w:bCs/>
          <w:szCs w:val="24"/>
          <w:lang w:eastAsia="sk-SK"/>
        </w:rPr>
        <w:t>,</w:t>
      </w:r>
      <w:r w:rsidRPr="00A70C15">
        <w:rPr>
          <w:rFonts w:eastAsia="Times New Roman" w:cs="Arial"/>
          <w:b/>
          <w:bCs/>
          <w:szCs w:val="24"/>
          <w:lang w:eastAsia="sk-SK"/>
        </w:rPr>
        <w:t xml:space="preserve"> </w:t>
      </w:r>
      <w:r w:rsidRPr="00A70C15">
        <w:rPr>
          <w:rFonts w:eastAsia="Times New Roman" w:cs="Arial"/>
          <w:szCs w:val="24"/>
          <w:lang w:eastAsia="sk-SK"/>
        </w:rPr>
        <w:t xml:space="preserve">prípadne </w:t>
      </w:r>
      <w:r w:rsidRPr="00A70C15">
        <w:rPr>
          <w:rFonts w:eastAsia="Times New Roman" w:cs="Arial"/>
          <w:b/>
          <w:szCs w:val="24"/>
          <w:lang w:eastAsia="sk-SK"/>
        </w:rPr>
        <w:t>namontovaní schodiskovej plošiny</w:t>
      </w:r>
      <w:r w:rsidR="006E644B">
        <w:rPr>
          <w:rFonts w:eastAsia="Times New Roman" w:cs="Arial"/>
          <w:b/>
          <w:szCs w:val="24"/>
          <w:lang w:eastAsia="sk-SK"/>
        </w:rPr>
        <w:t xml:space="preserve"> alebo </w:t>
      </w:r>
      <w:r w:rsidRPr="00A70C15">
        <w:rPr>
          <w:rFonts w:eastAsia="Times New Roman" w:cs="Arial"/>
          <w:b/>
          <w:szCs w:val="24"/>
          <w:lang w:eastAsia="sk-SK"/>
        </w:rPr>
        <w:t>iného vhodného zdvíhacieho zariadenia</w:t>
      </w:r>
      <w:r w:rsidR="006E644B">
        <w:rPr>
          <w:rFonts w:eastAsia="Times New Roman" w:cs="Arial"/>
          <w:szCs w:val="24"/>
          <w:lang w:eastAsia="sk-SK"/>
        </w:rPr>
        <w:t xml:space="preserve"> a </w:t>
      </w:r>
      <w:r w:rsidRPr="00A70C15">
        <w:rPr>
          <w:rFonts w:eastAsia="Times New Roman" w:cs="Arial"/>
          <w:szCs w:val="24"/>
          <w:lang w:eastAsia="sk-SK"/>
        </w:rPr>
        <w:t>pod.</w:t>
      </w:r>
    </w:p>
    <w:p w14:paraId="7B512694" w14:textId="77777777" w:rsidR="00553964" w:rsidRPr="00A70C15" w:rsidRDefault="00553964" w:rsidP="00553964">
      <w:pPr>
        <w:suppressAutoHyphens/>
        <w:autoSpaceDN w:val="0"/>
        <w:spacing w:line="240" w:lineRule="auto"/>
        <w:rPr>
          <w:rFonts w:eastAsia="Calibri" w:cs="Arial"/>
          <w:szCs w:val="24"/>
        </w:rPr>
      </w:pPr>
    </w:p>
    <w:p w14:paraId="6C7F3076" w14:textId="40DBB7D2" w:rsidR="001E1B10" w:rsidRPr="00A70C15" w:rsidRDefault="001E1B10" w:rsidP="00D54F6B">
      <w:pPr>
        <w:pStyle w:val="Odsekzoznamu"/>
        <w:numPr>
          <w:ilvl w:val="0"/>
          <w:numId w:val="55"/>
        </w:numPr>
        <w:suppressAutoHyphens/>
        <w:autoSpaceDN w:val="0"/>
        <w:spacing w:line="240" w:lineRule="auto"/>
        <w:ind w:left="426" w:hanging="426"/>
        <w:rPr>
          <w:rFonts w:eastAsia="Calibri" w:cs="Arial"/>
          <w:szCs w:val="24"/>
        </w:rPr>
      </w:pPr>
      <w:r w:rsidRPr="00A70C15">
        <w:rPr>
          <w:rFonts w:eastAsia="Calibri" w:cs="Arial"/>
          <w:b/>
          <w:szCs w:val="24"/>
        </w:rPr>
        <w:t>Zvyšovať povedomie</w:t>
      </w:r>
      <w:r w:rsidR="006A5D8A">
        <w:rPr>
          <w:rFonts w:eastAsia="Calibri" w:cs="Arial"/>
          <w:b/>
          <w:szCs w:val="24"/>
        </w:rPr>
        <w:t xml:space="preserve"> o </w:t>
      </w:r>
      <w:r w:rsidRPr="00A70C15">
        <w:rPr>
          <w:rFonts w:eastAsia="Calibri" w:cs="Arial"/>
          <w:b/>
          <w:szCs w:val="24"/>
        </w:rPr>
        <w:t>prístupnosti</w:t>
      </w:r>
      <w:r w:rsidRPr="00A70C15">
        <w:rPr>
          <w:rFonts w:eastAsia="Calibri" w:cs="Arial"/>
          <w:szCs w:val="24"/>
        </w:rPr>
        <w:t xml:space="preserve"> medzi všetkými zúčastnenými stranami.</w:t>
      </w:r>
      <w:r w:rsidR="006E644B">
        <w:rPr>
          <w:rFonts w:eastAsia="Calibri" w:cs="Arial"/>
          <w:szCs w:val="24"/>
        </w:rPr>
        <w:t xml:space="preserve"> V </w:t>
      </w:r>
      <w:r w:rsidRPr="00A70C15">
        <w:rPr>
          <w:rFonts w:eastAsia="Calibri" w:cs="Arial"/>
          <w:szCs w:val="24"/>
        </w:rPr>
        <w:t>rámci zvyšovania povedomia je nevyhnutné zdôrazniť, že</w:t>
      </w:r>
      <w:r w:rsidR="001D0988">
        <w:rPr>
          <w:rFonts w:eastAsia="Calibri" w:cs="Arial"/>
          <w:szCs w:val="24"/>
        </w:rPr>
        <w:t xml:space="preserve"> </w:t>
      </w:r>
      <w:r w:rsidRPr="00A70C15">
        <w:rPr>
          <w:rFonts w:eastAsia="Calibri" w:cs="Arial"/>
          <w:b/>
          <w:szCs w:val="24"/>
        </w:rPr>
        <w:t>povinnosť dodržiavať štandardy prístupnosti platí</w:t>
      </w:r>
      <w:r w:rsidR="006A5D8A">
        <w:rPr>
          <w:rFonts w:eastAsia="Calibri" w:cs="Arial"/>
          <w:b/>
          <w:szCs w:val="24"/>
        </w:rPr>
        <w:t xml:space="preserve"> pre </w:t>
      </w:r>
      <w:r w:rsidRPr="00A70C15">
        <w:rPr>
          <w:rFonts w:eastAsia="Calibri" w:cs="Arial"/>
          <w:b/>
          <w:szCs w:val="24"/>
        </w:rPr>
        <w:t>verejný</w:t>
      </w:r>
      <w:r w:rsidR="006E644B">
        <w:rPr>
          <w:rFonts w:eastAsia="Calibri" w:cs="Arial"/>
          <w:b/>
          <w:szCs w:val="24"/>
        </w:rPr>
        <w:t xml:space="preserve"> aj </w:t>
      </w:r>
      <w:r w:rsidRPr="00A70C15">
        <w:rPr>
          <w:rFonts w:eastAsia="Calibri" w:cs="Arial"/>
          <w:b/>
          <w:szCs w:val="24"/>
        </w:rPr>
        <w:t>súkromný sektor</w:t>
      </w:r>
      <w:r w:rsidRPr="00A70C15">
        <w:rPr>
          <w:rFonts w:eastAsia="Calibri" w:cs="Arial"/>
          <w:szCs w:val="24"/>
        </w:rPr>
        <w:t>. Zvyšovanie povedomia je potrebné vykonávať</w:t>
      </w:r>
      <w:r w:rsidR="006E644B">
        <w:rPr>
          <w:rFonts w:eastAsia="Calibri" w:cs="Arial"/>
          <w:szCs w:val="24"/>
        </w:rPr>
        <w:t xml:space="preserve"> v </w:t>
      </w:r>
      <w:r w:rsidRPr="00A70C15">
        <w:rPr>
          <w:rFonts w:eastAsia="Calibri" w:cs="Arial"/>
          <w:b/>
          <w:szCs w:val="24"/>
        </w:rPr>
        <w:t>spolupráci</w:t>
      </w:r>
      <w:r w:rsidR="006E644B">
        <w:rPr>
          <w:rFonts w:eastAsia="Calibri" w:cs="Arial"/>
          <w:b/>
          <w:szCs w:val="24"/>
        </w:rPr>
        <w:t xml:space="preserve"> s </w:t>
      </w:r>
      <w:r w:rsidRPr="00A70C15">
        <w:rPr>
          <w:rFonts w:eastAsia="Calibri" w:cs="Arial"/>
          <w:b/>
          <w:szCs w:val="24"/>
        </w:rPr>
        <w:t>osobami</w:t>
      </w:r>
      <w:r w:rsidR="006A5D8A">
        <w:rPr>
          <w:rFonts w:eastAsia="Calibri" w:cs="Arial"/>
          <w:b/>
          <w:szCs w:val="24"/>
        </w:rPr>
        <w:t xml:space="preserve"> so </w:t>
      </w:r>
      <w:r w:rsidRPr="00A70C15">
        <w:rPr>
          <w:rFonts w:eastAsia="Calibri" w:cs="Arial"/>
          <w:b/>
          <w:szCs w:val="24"/>
        </w:rPr>
        <w:t>zdravotným postihnutím</w:t>
      </w:r>
      <w:r w:rsidRPr="00A70C15">
        <w:rPr>
          <w:rFonts w:eastAsia="Calibri" w:cs="Arial"/>
          <w:szCs w:val="24"/>
        </w:rPr>
        <w:t>,</w:t>
      </w:r>
      <w:r w:rsidR="006E644B">
        <w:rPr>
          <w:rFonts w:eastAsia="Calibri" w:cs="Arial"/>
          <w:szCs w:val="24"/>
        </w:rPr>
        <w:t xml:space="preserve"> s </w:t>
      </w:r>
      <w:r w:rsidRPr="00A70C15">
        <w:rPr>
          <w:rFonts w:eastAsia="Calibri" w:cs="Arial"/>
          <w:szCs w:val="24"/>
        </w:rPr>
        <w:t>ich zastupujúcimi organizáciami</w:t>
      </w:r>
      <w:r w:rsidR="006E644B">
        <w:rPr>
          <w:rFonts w:eastAsia="Calibri" w:cs="Arial"/>
          <w:szCs w:val="24"/>
        </w:rPr>
        <w:t xml:space="preserve"> a s </w:t>
      </w:r>
      <w:r w:rsidRPr="00A70C15">
        <w:rPr>
          <w:rFonts w:eastAsia="Calibri" w:cs="Arial"/>
          <w:szCs w:val="24"/>
        </w:rPr>
        <w:t>odborníkmi</w:t>
      </w:r>
      <w:r w:rsidR="006A5D8A">
        <w:rPr>
          <w:rFonts w:eastAsia="Calibri" w:cs="Arial"/>
          <w:iCs/>
          <w:szCs w:val="24"/>
        </w:rPr>
        <w:t xml:space="preserve"> na </w:t>
      </w:r>
      <w:r w:rsidRPr="00A70C15">
        <w:rPr>
          <w:rFonts w:eastAsia="Calibri" w:cs="Arial"/>
          <w:iCs/>
          <w:szCs w:val="24"/>
        </w:rPr>
        <w:t>tvorbu bezbariérového prostredia</w:t>
      </w:r>
      <w:r w:rsidR="006E644B">
        <w:rPr>
          <w:rFonts w:eastAsia="Calibri" w:cs="Arial"/>
          <w:b/>
          <w:szCs w:val="24"/>
        </w:rPr>
        <w:t xml:space="preserve"> a </w:t>
      </w:r>
      <w:r w:rsidRPr="00A70C15">
        <w:rPr>
          <w:rFonts w:eastAsia="Calibri" w:cs="Arial"/>
          <w:szCs w:val="24"/>
        </w:rPr>
        <w:t>univerzálneho navrhovania.</w:t>
      </w:r>
    </w:p>
    <w:p w14:paraId="66730FEF" w14:textId="77777777" w:rsidR="001E1B10" w:rsidRPr="00A70C15" w:rsidRDefault="001E1B10" w:rsidP="00553964">
      <w:pPr>
        <w:spacing w:line="240" w:lineRule="auto"/>
        <w:rPr>
          <w:rFonts w:cs="Arial"/>
        </w:rPr>
      </w:pPr>
    </w:p>
    <w:p w14:paraId="67372168" w14:textId="59A53EFC" w:rsidR="001E1B10" w:rsidRPr="00A70C15" w:rsidRDefault="001E1B10" w:rsidP="00553964">
      <w:pPr>
        <w:tabs>
          <w:tab w:val="left" w:pos="426"/>
        </w:tabs>
        <w:suppressAutoHyphens/>
        <w:autoSpaceDN w:val="0"/>
        <w:spacing w:line="240" w:lineRule="auto"/>
        <w:rPr>
          <w:rFonts w:eastAsia="Calibri" w:cs="Arial"/>
          <w:szCs w:val="24"/>
        </w:rPr>
      </w:pPr>
      <w:r w:rsidRPr="00A70C15">
        <w:rPr>
          <w:rFonts w:eastAsia="Calibri" w:cs="Arial"/>
          <w:szCs w:val="24"/>
        </w:rPr>
        <w:t>V nadväznosti</w:t>
      </w:r>
      <w:r w:rsidR="006A5D8A">
        <w:rPr>
          <w:rFonts w:eastAsia="Calibri" w:cs="Arial"/>
          <w:szCs w:val="24"/>
        </w:rPr>
        <w:t xml:space="preserve"> na </w:t>
      </w:r>
      <w:r w:rsidRPr="00A70C15">
        <w:rPr>
          <w:rFonts w:eastAsia="Calibri" w:cs="Arial"/>
          <w:szCs w:val="24"/>
        </w:rPr>
        <w:t>ďalšie uvedené okruhy problémov ďalej navrhujem</w:t>
      </w:r>
      <w:r w:rsidR="006E644B">
        <w:rPr>
          <w:rFonts w:eastAsia="Calibri" w:cs="Arial"/>
          <w:szCs w:val="24"/>
        </w:rPr>
        <w:t xml:space="preserve"> a </w:t>
      </w:r>
      <w:r w:rsidRPr="00A70C15">
        <w:rPr>
          <w:rFonts w:eastAsia="Calibri" w:cs="Arial"/>
          <w:szCs w:val="24"/>
        </w:rPr>
        <w:t>odporúčam:</w:t>
      </w:r>
    </w:p>
    <w:p w14:paraId="0E6DDBB0" w14:textId="77777777" w:rsidR="00553964" w:rsidRPr="00A70C15" w:rsidRDefault="00553964" w:rsidP="00553964">
      <w:pPr>
        <w:tabs>
          <w:tab w:val="left" w:pos="426"/>
        </w:tabs>
        <w:suppressAutoHyphens/>
        <w:autoSpaceDN w:val="0"/>
        <w:spacing w:line="240" w:lineRule="auto"/>
        <w:rPr>
          <w:rFonts w:eastAsia="Calibri" w:cs="Arial"/>
          <w:szCs w:val="24"/>
        </w:rPr>
      </w:pPr>
    </w:p>
    <w:p w14:paraId="49098DF7" w14:textId="235D6341" w:rsidR="001E1B10" w:rsidRPr="00A70C15" w:rsidRDefault="001E1B10" w:rsidP="00D54F6B">
      <w:pPr>
        <w:pStyle w:val="Odsekzoznamu"/>
        <w:numPr>
          <w:ilvl w:val="0"/>
          <w:numId w:val="55"/>
        </w:numPr>
        <w:rPr>
          <w:bCs/>
          <w:i/>
          <w:iCs/>
        </w:rPr>
      </w:pPr>
      <w:r w:rsidRPr="00A70C15">
        <w:t xml:space="preserve">Prijať </w:t>
      </w:r>
      <w:r w:rsidRPr="00A70C15">
        <w:rPr>
          <w:b/>
        </w:rPr>
        <w:t>zmenu zákona</w:t>
      </w:r>
      <w:r w:rsidR="006E644B">
        <w:rPr>
          <w:b/>
        </w:rPr>
        <w:t xml:space="preserve"> č. </w:t>
      </w:r>
      <w:r w:rsidRPr="00A70C15">
        <w:rPr>
          <w:b/>
        </w:rPr>
        <w:t>340/2012</w:t>
      </w:r>
      <w:r w:rsidR="006E644B">
        <w:rPr>
          <w:b/>
        </w:rPr>
        <w:t xml:space="preserve"> Z. z. </w:t>
      </w:r>
      <w:r w:rsidR="006A5D8A">
        <w:rPr>
          <w:b/>
        </w:rPr>
        <w:t>o </w:t>
      </w:r>
      <w:r w:rsidRPr="00A70C15">
        <w:rPr>
          <w:b/>
        </w:rPr>
        <w:t>úhrade</w:t>
      </w:r>
      <w:r w:rsidR="006E644B">
        <w:rPr>
          <w:b/>
        </w:rPr>
        <w:t> za </w:t>
      </w:r>
      <w:r w:rsidRPr="00A70C15">
        <w:rPr>
          <w:b/>
        </w:rPr>
        <w:t>služby verejnosti</w:t>
      </w:r>
      <w:r w:rsidRPr="00A70C15">
        <w:t xml:space="preserve"> poskytované Rozhlasom</w:t>
      </w:r>
      <w:r w:rsidR="006E644B">
        <w:t xml:space="preserve"> a </w:t>
      </w:r>
      <w:r w:rsidRPr="00A70C15">
        <w:t>televíziou Slovenska</w:t>
      </w:r>
      <w:r w:rsidR="006E644B">
        <w:t xml:space="preserve"> a </w:t>
      </w:r>
      <w:r w:rsidR="006A5D8A">
        <w:t>o </w:t>
      </w:r>
      <w:r w:rsidRPr="00A70C15">
        <w:t>zmene</w:t>
      </w:r>
      <w:r w:rsidR="006E644B">
        <w:t xml:space="preserve"> a </w:t>
      </w:r>
      <w:r w:rsidRPr="00A70C15">
        <w:t xml:space="preserve">doplnení niektorých zákonov tak, aby </w:t>
      </w:r>
      <w:r w:rsidRPr="00A70C15">
        <w:rPr>
          <w:b/>
        </w:rPr>
        <w:t>osoby</w:t>
      </w:r>
      <w:r w:rsidR="006E644B">
        <w:rPr>
          <w:b/>
        </w:rPr>
        <w:t xml:space="preserve"> s </w:t>
      </w:r>
      <w:r w:rsidRPr="00A70C15">
        <w:rPr>
          <w:b/>
        </w:rPr>
        <w:t xml:space="preserve">ťažkým zdravotným postihnutím </w:t>
      </w:r>
      <w:r w:rsidRPr="00A70C15">
        <w:t>boli</w:t>
      </w:r>
      <w:r w:rsidR="006A5D8A">
        <w:t xml:space="preserve"> od </w:t>
      </w:r>
      <w:r w:rsidRPr="00A70C15">
        <w:t xml:space="preserve">platenia úhrady </w:t>
      </w:r>
      <w:r w:rsidRPr="00A70C15">
        <w:rPr>
          <w:b/>
          <w:bCs/>
        </w:rPr>
        <w:t>oslobodené automaticky</w:t>
      </w:r>
      <w:r w:rsidRPr="00A70C15">
        <w:t>, bez povinnosti oznamovať</w:t>
      </w:r>
      <w:r w:rsidR="006E644B">
        <w:t xml:space="preserve"> a </w:t>
      </w:r>
      <w:r w:rsidRPr="00A70C15">
        <w:t>preukazovať nárok</w:t>
      </w:r>
      <w:r w:rsidR="006A5D8A">
        <w:t xml:space="preserve"> na </w:t>
      </w:r>
      <w:r w:rsidRPr="00A70C15">
        <w:t>oslobodenie RTVS.</w:t>
      </w:r>
      <w:r w:rsidRPr="00A70C15">
        <w:rPr>
          <w:rFonts w:cs="Calibri"/>
          <w:b/>
        </w:rPr>
        <w:t xml:space="preserve"> </w:t>
      </w:r>
      <w:r w:rsidRPr="00A70C15">
        <w:rPr>
          <w:rFonts w:cs="Calibri"/>
          <w:bCs/>
        </w:rPr>
        <w:t>(</w:t>
      </w:r>
      <w:r w:rsidRPr="00A70C15">
        <w:rPr>
          <w:rFonts w:cs="Calibri"/>
          <w:bCs/>
          <w:i/>
          <w:iCs/>
        </w:rPr>
        <w:t>Právna úprava platná</w:t>
      </w:r>
      <w:r w:rsidR="006A5D8A">
        <w:rPr>
          <w:rFonts w:cs="Calibri"/>
          <w:bCs/>
          <w:i/>
          <w:iCs/>
        </w:rPr>
        <w:t xml:space="preserve"> do </w:t>
      </w:r>
      <w:r w:rsidRPr="00A70C15">
        <w:rPr>
          <w:rFonts w:cs="Calibri"/>
          <w:bCs/>
          <w:i/>
          <w:iCs/>
        </w:rPr>
        <w:t>31. decembra 2012 umožňovala oslobodiť platiteľa</w:t>
      </w:r>
      <w:r w:rsidR="006A5D8A">
        <w:rPr>
          <w:rFonts w:cs="Calibri"/>
          <w:bCs/>
          <w:i/>
          <w:iCs/>
        </w:rPr>
        <w:t xml:space="preserve"> od </w:t>
      </w:r>
      <w:r w:rsidRPr="00A70C15">
        <w:rPr>
          <w:rFonts w:cs="Calibri"/>
          <w:bCs/>
          <w:i/>
          <w:iCs/>
        </w:rPr>
        <w:t>povinnosti platiť úhradu</w:t>
      </w:r>
      <w:r w:rsidR="006A5D8A">
        <w:rPr>
          <w:rFonts w:cs="Calibri"/>
          <w:bCs/>
          <w:i/>
          <w:iCs/>
        </w:rPr>
        <w:t xml:space="preserve"> so </w:t>
      </w:r>
      <w:r w:rsidRPr="00A70C15">
        <w:rPr>
          <w:rFonts w:cs="Calibri"/>
          <w:bCs/>
          <w:i/>
          <w:iCs/>
        </w:rPr>
        <w:t xml:space="preserve">spätnou platnosťou. Podľa novej právnej úpravy, </w:t>
      </w:r>
      <w:r w:rsidRPr="00A70C15">
        <w:rPr>
          <w:bCs/>
          <w:i/>
          <w:iCs/>
        </w:rPr>
        <w:t>účinnej</w:t>
      </w:r>
      <w:r w:rsidR="006A5D8A">
        <w:rPr>
          <w:bCs/>
          <w:i/>
          <w:iCs/>
        </w:rPr>
        <w:t xml:space="preserve"> od </w:t>
      </w:r>
      <w:r w:rsidRPr="00A70C15">
        <w:rPr>
          <w:bCs/>
          <w:i/>
          <w:iCs/>
        </w:rPr>
        <w:t>1. januára 2013, bol každý platiteľ (teda</w:t>
      </w:r>
      <w:r w:rsidR="006E644B">
        <w:rPr>
          <w:bCs/>
          <w:i/>
          <w:iCs/>
        </w:rPr>
        <w:t xml:space="preserve"> aj </w:t>
      </w:r>
      <w:r w:rsidRPr="00A70C15">
        <w:rPr>
          <w:bCs/>
          <w:i/>
          <w:iCs/>
        </w:rPr>
        <w:t>osoba</w:t>
      </w:r>
      <w:r w:rsidR="006A5D8A">
        <w:rPr>
          <w:bCs/>
          <w:i/>
          <w:iCs/>
        </w:rPr>
        <w:t xml:space="preserve"> so </w:t>
      </w:r>
      <w:r w:rsidRPr="00A70C15">
        <w:rPr>
          <w:bCs/>
          <w:i/>
          <w:iCs/>
        </w:rPr>
        <w:t>zdravotným postihnutím) povinný preukázať nárok</w:t>
      </w:r>
      <w:r w:rsidR="006A5D8A">
        <w:rPr>
          <w:bCs/>
          <w:i/>
          <w:iCs/>
        </w:rPr>
        <w:t xml:space="preserve"> na </w:t>
      </w:r>
      <w:r w:rsidRPr="00A70C15">
        <w:rPr>
          <w:bCs/>
          <w:i/>
          <w:iCs/>
        </w:rPr>
        <w:t>oslobodenie</w:t>
      </w:r>
      <w:r w:rsidR="006A5D8A">
        <w:rPr>
          <w:bCs/>
          <w:i/>
          <w:iCs/>
        </w:rPr>
        <w:t xml:space="preserve"> od </w:t>
      </w:r>
      <w:r w:rsidRPr="00A70C15">
        <w:rPr>
          <w:bCs/>
          <w:i/>
          <w:iCs/>
        </w:rPr>
        <w:t>platenia úhrady</w:t>
      </w:r>
      <w:r w:rsidR="006A5D8A">
        <w:rPr>
          <w:bCs/>
          <w:i/>
          <w:iCs/>
        </w:rPr>
        <w:t xml:space="preserve"> do </w:t>
      </w:r>
      <w:r w:rsidRPr="00A70C15">
        <w:rPr>
          <w:bCs/>
          <w:i/>
          <w:iCs/>
        </w:rPr>
        <w:t>31. marca 2013, resp.</w:t>
      </w:r>
      <w:r w:rsidR="006A5D8A">
        <w:rPr>
          <w:bCs/>
          <w:i/>
          <w:iCs/>
        </w:rPr>
        <w:t xml:space="preserve"> do </w:t>
      </w:r>
      <w:r w:rsidRPr="00A70C15">
        <w:rPr>
          <w:bCs/>
          <w:i/>
          <w:iCs/>
        </w:rPr>
        <w:t xml:space="preserve">30. júna 2013). </w:t>
      </w:r>
    </w:p>
    <w:p w14:paraId="41C21EF4" w14:textId="77777777" w:rsidR="00553964" w:rsidRPr="00A70C15" w:rsidRDefault="00553964" w:rsidP="00D6459B">
      <w:pPr>
        <w:pStyle w:val="Bezriadkovania"/>
      </w:pPr>
    </w:p>
    <w:p w14:paraId="0E9807E3" w14:textId="4F26D1DE" w:rsidR="001E1B10" w:rsidRPr="00A70C15" w:rsidRDefault="001E1B10" w:rsidP="00D54F6B">
      <w:pPr>
        <w:pStyle w:val="Odsekzoznamu"/>
        <w:numPr>
          <w:ilvl w:val="0"/>
          <w:numId w:val="55"/>
        </w:numPr>
        <w:spacing w:line="240" w:lineRule="auto"/>
        <w:ind w:left="426" w:hanging="426"/>
        <w:rPr>
          <w:rFonts w:cs="Arial"/>
          <w:bCs/>
        </w:rPr>
      </w:pPr>
      <w:bookmarkStart w:id="255" w:name="_Hlk1659484"/>
      <w:r w:rsidRPr="00A70C15">
        <w:rPr>
          <w:rFonts w:cs="Arial"/>
          <w:szCs w:val="24"/>
        </w:rPr>
        <w:t xml:space="preserve">Legislatívne upraviť, aby </w:t>
      </w:r>
      <w:r w:rsidRPr="00A70C15">
        <w:rPr>
          <w:rFonts w:cs="Arial"/>
          <w:b/>
          <w:bCs/>
          <w:szCs w:val="24"/>
        </w:rPr>
        <w:t>obce/mestá</w:t>
      </w:r>
      <w:r w:rsidRPr="00A70C15">
        <w:rPr>
          <w:rFonts w:cs="Arial"/>
          <w:szCs w:val="24"/>
        </w:rPr>
        <w:t xml:space="preserve"> mali </w:t>
      </w:r>
      <w:r w:rsidRPr="00A70C15">
        <w:rPr>
          <w:rFonts w:cs="Arial"/>
          <w:b/>
          <w:bCs/>
          <w:szCs w:val="24"/>
        </w:rPr>
        <w:t>povinnosť</w:t>
      </w:r>
      <w:r w:rsidRPr="00A70C15">
        <w:rPr>
          <w:rFonts w:eastAsia="Calibri" w:cs="Arial"/>
          <w:b/>
          <w:szCs w:val="24"/>
        </w:rPr>
        <w:t xml:space="preserve"> znížiť</w:t>
      </w:r>
      <w:r w:rsidRPr="00A70C15">
        <w:rPr>
          <w:rFonts w:eastAsia="Calibri" w:cs="Arial"/>
          <w:szCs w:val="24"/>
        </w:rPr>
        <w:t xml:space="preserve"> </w:t>
      </w:r>
      <w:r w:rsidRPr="00A70C15">
        <w:rPr>
          <w:rFonts w:eastAsia="Calibri" w:cs="Arial"/>
          <w:b/>
          <w:szCs w:val="24"/>
        </w:rPr>
        <w:t>výšku sadzby miestneho poplatku</w:t>
      </w:r>
      <w:r w:rsidR="006E644B">
        <w:rPr>
          <w:rFonts w:eastAsia="Calibri" w:cs="Arial"/>
          <w:szCs w:val="24"/>
        </w:rPr>
        <w:t> za </w:t>
      </w:r>
      <w:r w:rsidRPr="00A70C15">
        <w:rPr>
          <w:rFonts w:eastAsia="Calibri" w:cs="Arial"/>
          <w:szCs w:val="24"/>
        </w:rPr>
        <w:t>komunálne odpady</w:t>
      </w:r>
      <w:r w:rsidR="006E644B">
        <w:rPr>
          <w:rFonts w:eastAsia="Calibri" w:cs="Arial"/>
          <w:szCs w:val="24"/>
        </w:rPr>
        <w:t xml:space="preserve"> a </w:t>
      </w:r>
      <w:r w:rsidRPr="00A70C15">
        <w:rPr>
          <w:rFonts w:eastAsia="Calibri" w:cs="Arial"/>
          <w:szCs w:val="24"/>
        </w:rPr>
        <w:t>drobné stavebné odpady</w:t>
      </w:r>
      <w:r w:rsidRPr="00A70C15">
        <w:rPr>
          <w:rFonts w:eastAsia="Calibri" w:cs="Arial"/>
          <w:b/>
          <w:szCs w:val="24"/>
        </w:rPr>
        <w:t xml:space="preserve"> osobám</w:t>
      </w:r>
      <w:r w:rsidR="006E644B">
        <w:rPr>
          <w:rFonts w:eastAsia="Calibri" w:cs="Arial"/>
          <w:b/>
          <w:szCs w:val="24"/>
        </w:rPr>
        <w:t xml:space="preserve"> s </w:t>
      </w:r>
      <w:r w:rsidRPr="00A70C15">
        <w:rPr>
          <w:rFonts w:eastAsia="Calibri" w:cs="Arial"/>
          <w:b/>
          <w:szCs w:val="24"/>
        </w:rPr>
        <w:t>ťažkým zdravotným postihnutím</w:t>
      </w:r>
      <w:bookmarkEnd w:id="255"/>
      <w:r w:rsidRPr="00A70C15">
        <w:rPr>
          <w:rFonts w:eastAsia="Times New Roman" w:cs="Arial"/>
          <w:b/>
          <w:bCs/>
          <w:color w:val="16161D"/>
          <w:szCs w:val="24"/>
          <w:lang w:eastAsia="sk-SK"/>
        </w:rPr>
        <w:t xml:space="preserve"> stanovenú priamo</w:t>
      </w:r>
      <w:r w:rsidR="006E644B">
        <w:rPr>
          <w:rFonts w:eastAsia="Times New Roman" w:cs="Arial"/>
          <w:b/>
          <w:bCs/>
          <w:color w:val="16161D"/>
          <w:szCs w:val="24"/>
          <w:lang w:eastAsia="sk-SK"/>
        </w:rPr>
        <w:t xml:space="preserve"> v </w:t>
      </w:r>
      <w:r w:rsidRPr="00A70C15">
        <w:rPr>
          <w:rFonts w:eastAsia="Times New Roman" w:cs="Arial"/>
          <w:b/>
          <w:bCs/>
          <w:color w:val="16161D"/>
          <w:szCs w:val="24"/>
          <w:lang w:eastAsia="sk-SK"/>
        </w:rPr>
        <w:t>zákone</w:t>
      </w:r>
      <w:r w:rsidRPr="00A70C15">
        <w:rPr>
          <w:rFonts w:eastAsia="Times New Roman" w:cs="Arial"/>
          <w:color w:val="16161D"/>
          <w:szCs w:val="24"/>
          <w:lang w:eastAsia="sk-SK"/>
        </w:rPr>
        <w:t>. Obce</w:t>
      </w:r>
      <w:r w:rsidR="006E644B">
        <w:rPr>
          <w:rFonts w:eastAsia="Times New Roman" w:cs="Arial"/>
          <w:color w:val="16161D"/>
          <w:szCs w:val="24"/>
          <w:lang w:eastAsia="sk-SK"/>
        </w:rPr>
        <w:t xml:space="preserve"> a </w:t>
      </w:r>
      <w:r w:rsidRPr="00A70C15">
        <w:rPr>
          <w:rFonts w:eastAsia="Times New Roman" w:cs="Arial"/>
          <w:color w:val="16161D"/>
          <w:szCs w:val="24"/>
          <w:lang w:eastAsia="sk-SK"/>
        </w:rPr>
        <w:t>mestá</w:t>
      </w:r>
      <w:r w:rsidR="006A5D8A">
        <w:rPr>
          <w:rFonts w:eastAsia="Times New Roman" w:cs="Arial"/>
          <w:color w:val="16161D"/>
          <w:szCs w:val="24"/>
          <w:lang w:eastAsia="sk-SK"/>
        </w:rPr>
        <w:t xml:space="preserve"> pri </w:t>
      </w:r>
      <w:r w:rsidRPr="00A70C15">
        <w:rPr>
          <w:rFonts w:eastAsia="Times New Roman" w:cs="Arial"/>
          <w:color w:val="16161D"/>
          <w:szCs w:val="24"/>
          <w:lang w:eastAsia="sk-SK"/>
        </w:rPr>
        <w:t>určovaní podmienok platenia miestnych daní</w:t>
      </w:r>
      <w:r w:rsidR="006E644B">
        <w:rPr>
          <w:rFonts w:eastAsia="Times New Roman" w:cs="Arial"/>
          <w:color w:val="16161D"/>
          <w:szCs w:val="24"/>
          <w:lang w:eastAsia="sk-SK"/>
        </w:rPr>
        <w:t xml:space="preserve"> a </w:t>
      </w:r>
      <w:r w:rsidRPr="00A70C15">
        <w:rPr>
          <w:rFonts w:eastAsia="Times New Roman" w:cs="Arial"/>
          <w:color w:val="16161D"/>
          <w:szCs w:val="24"/>
          <w:lang w:eastAsia="sk-SK"/>
        </w:rPr>
        <w:t>miestnych poplatkov</w:t>
      </w:r>
      <w:r w:rsidR="006E644B">
        <w:rPr>
          <w:rFonts w:eastAsia="Times New Roman" w:cs="Arial"/>
          <w:color w:val="16161D"/>
          <w:szCs w:val="24"/>
          <w:lang w:eastAsia="sk-SK"/>
        </w:rPr>
        <w:t> za </w:t>
      </w:r>
      <w:r w:rsidRPr="00A70C15">
        <w:rPr>
          <w:rFonts w:eastAsia="Calibri" w:cs="Arial"/>
          <w:szCs w:val="24"/>
        </w:rPr>
        <w:t>komunálne odpady</w:t>
      </w:r>
      <w:r w:rsidR="006E644B">
        <w:rPr>
          <w:rFonts w:eastAsia="Calibri" w:cs="Arial"/>
          <w:szCs w:val="24"/>
        </w:rPr>
        <w:t xml:space="preserve"> a </w:t>
      </w:r>
      <w:r w:rsidRPr="00A70C15">
        <w:rPr>
          <w:rFonts w:eastAsia="Calibri" w:cs="Arial"/>
          <w:szCs w:val="24"/>
        </w:rPr>
        <w:t>drobné stavebné odpady nepostupujú rovnako</w:t>
      </w:r>
      <w:r w:rsidRPr="00A70C15">
        <w:rPr>
          <w:rFonts w:eastAsia="Times New Roman" w:cs="Arial"/>
          <w:color w:val="16161D"/>
          <w:szCs w:val="24"/>
          <w:lang w:eastAsia="sk-SK"/>
        </w:rPr>
        <w:t xml:space="preserve">. </w:t>
      </w:r>
      <w:r w:rsidRPr="00A70C15">
        <w:rPr>
          <w:rFonts w:cs="Arial"/>
          <w:bCs/>
        </w:rPr>
        <w:t>Nie</w:t>
      </w:r>
      <w:r w:rsidR="006E644B">
        <w:rPr>
          <w:rFonts w:cs="Arial"/>
          <w:bCs/>
        </w:rPr>
        <w:t xml:space="preserve"> v </w:t>
      </w:r>
      <w:r w:rsidRPr="00A70C15">
        <w:rPr>
          <w:rFonts w:cs="Arial"/>
          <w:bCs/>
        </w:rPr>
        <w:t>každej obci/meste má osoba</w:t>
      </w:r>
      <w:r w:rsidR="006A5D8A">
        <w:rPr>
          <w:rFonts w:cs="Arial"/>
          <w:bCs/>
        </w:rPr>
        <w:t xml:space="preserve"> so </w:t>
      </w:r>
      <w:r w:rsidRPr="00A70C15">
        <w:rPr>
          <w:rFonts w:cs="Arial"/>
          <w:bCs/>
        </w:rPr>
        <w:t>zdravotným postihnutím nárok</w:t>
      </w:r>
      <w:r w:rsidR="006A5D8A">
        <w:rPr>
          <w:rFonts w:cs="Arial"/>
          <w:bCs/>
        </w:rPr>
        <w:t xml:space="preserve"> na </w:t>
      </w:r>
      <w:r w:rsidRPr="00A70C15">
        <w:rPr>
          <w:rFonts w:cs="Arial"/>
          <w:bCs/>
        </w:rPr>
        <w:t>zníženie/oslobodenie miestneho poplatku</w:t>
      </w:r>
      <w:r w:rsidR="006E644B">
        <w:rPr>
          <w:rFonts w:cs="Arial"/>
          <w:bCs/>
        </w:rPr>
        <w:t> za </w:t>
      </w:r>
      <w:r w:rsidRPr="00A70C15">
        <w:rPr>
          <w:rFonts w:cs="Arial"/>
          <w:bCs/>
        </w:rPr>
        <w:t>komunálny odpad</w:t>
      </w:r>
      <w:r w:rsidR="006E644B">
        <w:rPr>
          <w:rFonts w:cs="Arial"/>
          <w:bCs/>
        </w:rPr>
        <w:t xml:space="preserve"> a </w:t>
      </w:r>
      <w:r w:rsidRPr="00A70C15">
        <w:rPr>
          <w:rFonts w:cs="Arial"/>
          <w:bCs/>
        </w:rPr>
        <w:t>drobný stavebný odpad.</w:t>
      </w:r>
      <w:r w:rsidR="001D0988">
        <w:rPr>
          <w:rFonts w:cs="Arial"/>
          <w:bCs/>
        </w:rPr>
        <w:t xml:space="preserve"> </w:t>
      </w:r>
      <w:r w:rsidRPr="00A70C15">
        <w:rPr>
          <w:rFonts w:cs="Arial"/>
          <w:bCs/>
        </w:rPr>
        <w:t>Preto by bolo vhodné postup miest</w:t>
      </w:r>
      <w:r w:rsidR="006E644B">
        <w:rPr>
          <w:rFonts w:cs="Arial"/>
          <w:bCs/>
        </w:rPr>
        <w:t xml:space="preserve"> a </w:t>
      </w:r>
      <w:r w:rsidRPr="00A70C15">
        <w:rPr>
          <w:rFonts w:cs="Arial"/>
          <w:bCs/>
        </w:rPr>
        <w:t>obcí</w:t>
      </w:r>
      <w:r w:rsidR="006E644B">
        <w:rPr>
          <w:rFonts w:cs="Arial"/>
          <w:bCs/>
        </w:rPr>
        <w:t xml:space="preserve"> v </w:t>
      </w:r>
      <w:r w:rsidRPr="00A70C15">
        <w:rPr>
          <w:rFonts w:cs="Arial"/>
          <w:bCs/>
        </w:rPr>
        <w:t>tejto oblasti zjednotiť.</w:t>
      </w:r>
    </w:p>
    <w:p w14:paraId="7DABB0FC" w14:textId="77777777" w:rsidR="00553964" w:rsidRPr="00A70C15" w:rsidRDefault="00553964" w:rsidP="00553964">
      <w:pPr>
        <w:spacing w:line="240" w:lineRule="auto"/>
        <w:ind w:left="426" w:hanging="426"/>
        <w:rPr>
          <w:rFonts w:cs="Arial"/>
          <w:bCs/>
        </w:rPr>
      </w:pPr>
    </w:p>
    <w:p w14:paraId="294CD3BA" w14:textId="2A25EC28" w:rsidR="00553964" w:rsidRPr="00A70C15" w:rsidRDefault="001E1B10" w:rsidP="00D54F6B">
      <w:pPr>
        <w:pStyle w:val="Odsekzoznamu"/>
        <w:numPr>
          <w:ilvl w:val="0"/>
          <w:numId w:val="55"/>
        </w:numPr>
        <w:spacing w:line="240" w:lineRule="auto"/>
        <w:ind w:left="426" w:hanging="426"/>
        <w:rPr>
          <w:rFonts w:ascii="Times New Roman" w:hAnsi="Times New Roman" w:cs="Times New Roman"/>
          <w:szCs w:val="24"/>
          <w:lang w:eastAsia="sk-SK"/>
        </w:rPr>
      </w:pPr>
      <w:r w:rsidRPr="00A70C15">
        <w:rPr>
          <w:rFonts w:eastAsia="Calibri" w:cs="Arial"/>
          <w:szCs w:val="24"/>
        </w:rPr>
        <w:t>Legislatívne upraviť, aby osoby</w:t>
      </w:r>
      <w:r w:rsidR="006A5D8A">
        <w:rPr>
          <w:rFonts w:eastAsia="Calibri" w:cs="Arial"/>
          <w:szCs w:val="24"/>
        </w:rPr>
        <w:t xml:space="preserve"> so </w:t>
      </w:r>
      <w:r w:rsidRPr="00A70C15">
        <w:rPr>
          <w:rFonts w:eastAsia="Calibri" w:cs="Arial"/>
          <w:szCs w:val="24"/>
        </w:rPr>
        <w:t>sluchovým postihnutím mali</w:t>
      </w:r>
      <w:r w:rsidR="006A5D8A">
        <w:rPr>
          <w:rFonts w:eastAsia="Calibri" w:cs="Arial"/>
          <w:szCs w:val="24"/>
        </w:rPr>
        <w:t xml:space="preserve"> k </w:t>
      </w:r>
      <w:r w:rsidRPr="00A70C15">
        <w:rPr>
          <w:rFonts w:cs="Arial"/>
          <w:b/>
          <w:szCs w:val="24"/>
        </w:rPr>
        <w:t>dispozícii tlmočníka do/zo slovenského posunkového jazyka</w:t>
      </w:r>
      <w:r w:rsidR="006E644B">
        <w:rPr>
          <w:rFonts w:cs="Arial"/>
          <w:b/>
          <w:szCs w:val="24"/>
        </w:rPr>
        <w:t xml:space="preserve"> v </w:t>
      </w:r>
      <w:r w:rsidRPr="00A70C15">
        <w:rPr>
          <w:rFonts w:cs="Arial"/>
          <w:b/>
          <w:szCs w:val="24"/>
        </w:rPr>
        <w:t>priebehu volieb</w:t>
      </w:r>
      <w:r w:rsidR="006E644B">
        <w:rPr>
          <w:rFonts w:cs="Arial"/>
          <w:szCs w:val="24"/>
        </w:rPr>
        <w:t xml:space="preserve"> a </w:t>
      </w:r>
      <w:r w:rsidRPr="00A70C15">
        <w:rPr>
          <w:rFonts w:cs="Arial"/>
          <w:b/>
          <w:szCs w:val="24"/>
        </w:rPr>
        <w:t>výkonu funkcie člena volebnej komisie</w:t>
      </w:r>
      <w:r w:rsidRPr="00A70C15">
        <w:rPr>
          <w:rFonts w:cs="Arial"/>
          <w:szCs w:val="24"/>
        </w:rPr>
        <w:t>, ďalej</w:t>
      </w:r>
      <w:r w:rsidR="006E644B">
        <w:rPr>
          <w:rFonts w:cs="Arial"/>
          <w:szCs w:val="24"/>
        </w:rPr>
        <w:t xml:space="preserve"> v </w:t>
      </w:r>
      <w:r w:rsidRPr="00A70C15">
        <w:rPr>
          <w:rFonts w:cs="Arial"/>
          <w:szCs w:val="24"/>
        </w:rPr>
        <w:t>prípadoch, ak budú</w:t>
      </w:r>
      <w:r w:rsidRPr="00A70C15">
        <w:rPr>
          <w:rFonts w:cs="Arial"/>
          <w:b/>
          <w:szCs w:val="24"/>
        </w:rPr>
        <w:t xml:space="preserve"> zvolené</w:t>
      </w:r>
      <w:r w:rsidR="006E644B">
        <w:rPr>
          <w:rFonts w:cs="Arial"/>
          <w:b/>
          <w:szCs w:val="24"/>
        </w:rPr>
        <w:t> za </w:t>
      </w:r>
      <w:r w:rsidRPr="00A70C15">
        <w:rPr>
          <w:rFonts w:cs="Arial"/>
          <w:b/>
          <w:szCs w:val="24"/>
        </w:rPr>
        <w:t>poslancov</w:t>
      </w:r>
      <w:r w:rsidR="006A5D8A">
        <w:rPr>
          <w:rFonts w:cs="Arial"/>
          <w:b/>
          <w:szCs w:val="24"/>
        </w:rPr>
        <w:t xml:space="preserve"> do </w:t>
      </w:r>
      <w:r w:rsidRPr="00A70C15">
        <w:rPr>
          <w:rFonts w:cs="Arial"/>
          <w:b/>
          <w:szCs w:val="24"/>
        </w:rPr>
        <w:t>obecného/mestského zastupiteľstva, prípadne</w:t>
      </w:r>
      <w:r w:rsidR="006E644B">
        <w:rPr>
          <w:rFonts w:cs="Arial"/>
          <w:b/>
          <w:szCs w:val="24"/>
        </w:rPr>
        <w:t> za </w:t>
      </w:r>
      <w:r w:rsidRPr="00A70C15">
        <w:rPr>
          <w:rFonts w:cs="Arial"/>
          <w:b/>
          <w:szCs w:val="24"/>
        </w:rPr>
        <w:t>starostu obce/primátora mesta</w:t>
      </w:r>
      <w:r w:rsidR="006E644B">
        <w:rPr>
          <w:rFonts w:cs="Arial"/>
          <w:szCs w:val="24"/>
        </w:rPr>
        <w:t xml:space="preserve"> a </w:t>
      </w:r>
      <w:r w:rsidRPr="00A70C15">
        <w:rPr>
          <w:rFonts w:cs="Arial"/>
          <w:b/>
          <w:szCs w:val="24"/>
        </w:rPr>
        <w:t xml:space="preserve">začnú takúto funkciu vykonávať. </w:t>
      </w:r>
      <w:r w:rsidRPr="00A70C15">
        <w:rPr>
          <w:rFonts w:cs="Arial"/>
          <w:szCs w:val="24"/>
        </w:rPr>
        <w:t xml:space="preserve">Tiež je potrebné legislatívne upraviť </w:t>
      </w:r>
      <w:r w:rsidRPr="00A70C15">
        <w:rPr>
          <w:rFonts w:cs="Arial"/>
          <w:b/>
          <w:szCs w:val="24"/>
        </w:rPr>
        <w:t>úhradu</w:t>
      </w:r>
      <w:r w:rsidRPr="00A70C15">
        <w:rPr>
          <w:rFonts w:cs="Arial"/>
          <w:szCs w:val="24"/>
        </w:rPr>
        <w:t xml:space="preserve"> </w:t>
      </w:r>
      <w:r w:rsidRPr="00A70C15">
        <w:rPr>
          <w:rFonts w:cs="Arial"/>
          <w:b/>
          <w:szCs w:val="24"/>
        </w:rPr>
        <w:t>nákladov</w:t>
      </w:r>
      <w:r w:rsidR="006E644B">
        <w:rPr>
          <w:rFonts w:cs="Arial"/>
          <w:b/>
          <w:szCs w:val="24"/>
        </w:rPr>
        <w:t> za </w:t>
      </w:r>
      <w:r w:rsidRPr="00A70C15">
        <w:rPr>
          <w:rFonts w:cs="Arial"/>
          <w:b/>
          <w:szCs w:val="24"/>
        </w:rPr>
        <w:t>tlmočenie</w:t>
      </w:r>
      <w:r w:rsidRPr="00A70C15">
        <w:rPr>
          <w:rFonts w:cs="Arial"/>
          <w:szCs w:val="24"/>
        </w:rPr>
        <w:t xml:space="preserve"> do/zo slovenského posunkového jazyka. </w:t>
      </w:r>
      <w:r w:rsidRPr="00A70C15">
        <w:rPr>
          <w:rFonts w:eastAsia="Calibri" w:cs="Arial"/>
          <w:szCs w:val="24"/>
        </w:rPr>
        <w:t>Osobitnú kategóriu tvoria osoby</w:t>
      </w:r>
      <w:r w:rsidR="006A5D8A">
        <w:rPr>
          <w:rFonts w:eastAsia="Calibri" w:cs="Arial"/>
          <w:szCs w:val="24"/>
        </w:rPr>
        <w:t xml:space="preserve"> so </w:t>
      </w:r>
      <w:r w:rsidRPr="00A70C15">
        <w:rPr>
          <w:rFonts w:eastAsia="Calibri" w:cs="Arial"/>
          <w:szCs w:val="24"/>
        </w:rPr>
        <w:t>sluchovým postihnutím, ktoré</w:t>
      </w:r>
      <w:r w:rsidR="006A5D8A">
        <w:rPr>
          <w:rFonts w:eastAsia="Calibri" w:cs="Arial"/>
          <w:szCs w:val="24"/>
        </w:rPr>
        <w:t xml:space="preserve"> pri </w:t>
      </w:r>
      <w:r w:rsidRPr="00A70C15">
        <w:rPr>
          <w:rFonts w:eastAsia="Calibri" w:cs="Arial"/>
          <w:szCs w:val="24"/>
        </w:rPr>
        <w:t xml:space="preserve">komunikácii používajú primárne </w:t>
      </w:r>
      <w:r w:rsidRPr="00A70C15">
        <w:rPr>
          <w:rFonts w:eastAsia="Calibri" w:cs="Arial"/>
          <w:b/>
          <w:szCs w:val="24"/>
        </w:rPr>
        <w:t>hovorenú reč</w:t>
      </w:r>
      <w:r w:rsidR="006E644B">
        <w:rPr>
          <w:rFonts w:eastAsia="Calibri" w:cs="Arial"/>
          <w:szCs w:val="24"/>
        </w:rPr>
        <w:t xml:space="preserve"> a </w:t>
      </w:r>
      <w:r w:rsidR="006A5D8A">
        <w:rPr>
          <w:rFonts w:eastAsia="Calibri" w:cs="Arial"/>
          <w:szCs w:val="24"/>
        </w:rPr>
        <w:t>pri </w:t>
      </w:r>
      <w:r w:rsidRPr="00A70C15">
        <w:rPr>
          <w:rFonts w:eastAsia="Calibri" w:cs="Arial"/>
          <w:szCs w:val="24"/>
        </w:rPr>
        <w:t xml:space="preserve">výkone verejnej funkcie potrebujú napr. </w:t>
      </w:r>
      <w:r w:rsidRPr="00A70C15">
        <w:rPr>
          <w:rFonts w:eastAsia="Calibri" w:cs="Arial"/>
          <w:b/>
          <w:szCs w:val="24"/>
        </w:rPr>
        <w:t>orálnu asistenciu</w:t>
      </w:r>
      <w:r w:rsidR="006E644B">
        <w:rPr>
          <w:rFonts w:eastAsia="Calibri" w:cs="Arial"/>
          <w:szCs w:val="24"/>
        </w:rPr>
        <w:t xml:space="preserve"> alebo </w:t>
      </w:r>
      <w:r w:rsidRPr="00A70C15">
        <w:rPr>
          <w:rFonts w:eastAsia="Calibri" w:cs="Arial"/>
          <w:szCs w:val="24"/>
        </w:rPr>
        <w:t xml:space="preserve">simultánny </w:t>
      </w:r>
      <w:r w:rsidRPr="00A70C15">
        <w:rPr>
          <w:rFonts w:eastAsia="Calibri" w:cs="Arial"/>
          <w:szCs w:val="24"/>
        </w:rPr>
        <w:lastRenderedPageBreak/>
        <w:t>prepis hovorenej reči. Problematiku je potrebné riešiť komplexne</w:t>
      </w:r>
      <w:r w:rsidR="006E644B">
        <w:rPr>
          <w:rFonts w:eastAsia="Calibri" w:cs="Arial"/>
          <w:szCs w:val="24"/>
        </w:rPr>
        <w:t xml:space="preserve"> aj z </w:t>
      </w:r>
      <w:r w:rsidRPr="00A70C15">
        <w:rPr>
          <w:rFonts w:eastAsia="Calibri" w:cs="Arial"/>
          <w:szCs w:val="24"/>
        </w:rPr>
        <w:t>hľadiska potrieb všetkých osôb</w:t>
      </w:r>
      <w:r w:rsidR="006A5D8A">
        <w:rPr>
          <w:rFonts w:eastAsia="Calibri" w:cs="Arial"/>
          <w:szCs w:val="24"/>
        </w:rPr>
        <w:t xml:space="preserve"> so </w:t>
      </w:r>
      <w:r w:rsidRPr="00A70C15">
        <w:rPr>
          <w:rFonts w:eastAsia="Calibri" w:cs="Arial"/>
          <w:szCs w:val="24"/>
        </w:rPr>
        <w:t>zdravotným postihnutím (teda</w:t>
      </w:r>
      <w:r w:rsidR="006E644B">
        <w:rPr>
          <w:rFonts w:eastAsia="Calibri" w:cs="Arial"/>
          <w:szCs w:val="24"/>
        </w:rPr>
        <w:t xml:space="preserve"> aj </w:t>
      </w:r>
      <w:r w:rsidR="006A5D8A">
        <w:rPr>
          <w:rFonts w:eastAsia="Calibri" w:cs="Arial"/>
          <w:szCs w:val="24"/>
        </w:rPr>
        <w:t>so </w:t>
      </w:r>
      <w:r w:rsidRPr="00A70C15">
        <w:rPr>
          <w:rFonts w:eastAsia="Calibri" w:cs="Arial"/>
          <w:szCs w:val="24"/>
        </w:rPr>
        <w:t>zrakovým</w:t>
      </w:r>
      <w:r w:rsidR="006E644B">
        <w:rPr>
          <w:rFonts w:eastAsia="Calibri" w:cs="Arial"/>
          <w:szCs w:val="24"/>
        </w:rPr>
        <w:t xml:space="preserve"> a </w:t>
      </w:r>
      <w:r w:rsidRPr="00A70C15">
        <w:rPr>
          <w:rFonts w:eastAsia="Calibri" w:cs="Arial"/>
          <w:szCs w:val="24"/>
        </w:rPr>
        <w:t>mentálnym postihnutím). Je potrebné zosúladiť príslušnú právnu úpravu</w:t>
      </w:r>
      <w:r w:rsidR="006A5D8A">
        <w:rPr>
          <w:rFonts w:eastAsia="Calibri" w:cs="Arial"/>
          <w:szCs w:val="24"/>
        </w:rPr>
        <w:t xml:space="preserve"> so </w:t>
      </w:r>
      <w:r w:rsidRPr="00A70C15">
        <w:rPr>
          <w:rFonts w:eastAsia="Calibri" w:cs="Arial"/>
          <w:szCs w:val="24"/>
        </w:rPr>
        <w:t xml:space="preserve">Záverečnými odporúčaniami </w:t>
      </w:r>
      <w:r w:rsidRPr="00A70C15">
        <w:rPr>
          <w:rFonts w:cs="Arial"/>
          <w:b/>
          <w:szCs w:val="24"/>
        </w:rPr>
        <w:t>Výboru OSN</w:t>
      </w:r>
      <w:r w:rsidR="006A5D8A">
        <w:rPr>
          <w:rFonts w:cs="Arial"/>
          <w:b/>
          <w:szCs w:val="24"/>
        </w:rPr>
        <w:t xml:space="preserve"> pre </w:t>
      </w:r>
      <w:r w:rsidRPr="00A70C15">
        <w:rPr>
          <w:rFonts w:cs="Arial"/>
          <w:b/>
          <w:szCs w:val="24"/>
        </w:rPr>
        <w:t>práva osôb</w:t>
      </w:r>
      <w:r w:rsidR="006A5D8A">
        <w:rPr>
          <w:rFonts w:cs="Arial"/>
          <w:b/>
          <w:szCs w:val="24"/>
        </w:rPr>
        <w:t xml:space="preserve"> so </w:t>
      </w:r>
      <w:r w:rsidRPr="00A70C15">
        <w:rPr>
          <w:rFonts w:cs="Arial"/>
          <w:b/>
          <w:szCs w:val="24"/>
        </w:rPr>
        <w:t>zdravotným postihnutím</w:t>
      </w:r>
      <w:r w:rsidRPr="00A70C15">
        <w:rPr>
          <w:rStyle w:val="Odkaznapoznmkupodiarou"/>
          <w:rFonts w:cs="Arial"/>
          <w:b/>
        </w:rPr>
        <w:footnoteReference w:id="72"/>
      </w:r>
      <w:r w:rsidRPr="00A70C15">
        <w:rPr>
          <w:rFonts w:cs="Arial"/>
          <w:b/>
          <w:szCs w:val="24"/>
        </w:rPr>
        <w:t>, ktorý</w:t>
      </w:r>
      <w:r w:rsidR="006A5D8A">
        <w:rPr>
          <w:rFonts w:cs="Arial"/>
          <w:b/>
          <w:szCs w:val="24"/>
        </w:rPr>
        <w:t xml:space="preserve"> k </w:t>
      </w:r>
      <w:r w:rsidRPr="00A70C15">
        <w:rPr>
          <w:rFonts w:cs="Arial"/>
          <w:b/>
          <w:szCs w:val="24"/>
        </w:rPr>
        <w:t>plneniu Článku 29 Účasť</w:t>
      </w:r>
      <w:r w:rsidR="006A5D8A">
        <w:rPr>
          <w:rFonts w:cs="Arial"/>
          <w:b/>
          <w:szCs w:val="24"/>
        </w:rPr>
        <w:t xml:space="preserve"> na </w:t>
      </w:r>
      <w:r w:rsidRPr="00A70C15">
        <w:rPr>
          <w:rFonts w:cs="Arial"/>
          <w:b/>
          <w:szCs w:val="24"/>
        </w:rPr>
        <w:t>politickom</w:t>
      </w:r>
      <w:r w:rsidR="006E644B">
        <w:rPr>
          <w:rFonts w:cs="Arial"/>
          <w:b/>
          <w:szCs w:val="24"/>
        </w:rPr>
        <w:t xml:space="preserve"> a </w:t>
      </w:r>
      <w:r w:rsidRPr="00A70C15">
        <w:rPr>
          <w:rFonts w:cs="Arial"/>
          <w:b/>
          <w:szCs w:val="24"/>
        </w:rPr>
        <w:t>verejnom živote</w:t>
      </w:r>
      <w:r w:rsidR="006E644B">
        <w:rPr>
          <w:rFonts w:cs="Arial"/>
          <w:b/>
          <w:szCs w:val="24"/>
        </w:rPr>
        <w:t xml:space="preserve"> v </w:t>
      </w:r>
      <w:r w:rsidRPr="00A70C15">
        <w:rPr>
          <w:rFonts w:cs="Arial"/>
          <w:szCs w:val="24"/>
        </w:rPr>
        <w:t>bode 78. Slovenskej republike odporučil, aby ako zmluvný štát zrušil</w:t>
      </w:r>
      <w:r w:rsidR="006E644B">
        <w:rPr>
          <w:rFonts w:cs="Arial"/>
          <w:szCs w:val="24"/>
        </w:rPr>
        <w:t xml:space="preserve"> § </w:t>
      </w:r>
      <w:r w:rsidRPr="00A70C15">
        <w:rPr>
          <w:rFonts w:cs="Arial"/>
          <w:szCs w:val="24"/>
        </w:rPr>
        <w:t>4, písm. c)</w:t>
      </w:r>
      <w:r w:rsidRPr="00A70C15">
        <w:rPr>
          <w:rStyle w:val="Odkaznapoznmkupodiarou"/>
          <w:rFonts w:cs="Arial"/>
          <w:b/>
        </w:rPr>
        <w:footnoteReference w:id="73"/>
      </w:r>
      <w:r w:rsidR="006E644B">
        <w:rPr>
          <w:rFonts w:cs="Arial"/>
          <w:szCs w:val="24"/>
        </w:rPr>
        <w:t xml:space="preserve"> a § </w:t>
      </w:r>
      <w:r w:rsidRPr="00A70C15">
        <w:rPr>
          <w:rFonts w:cs="Arial"/>
          <w:szCs w:val="24"/>
        </w:rPr>
        <w:t>6, písm. c) Zákona</w:t>
      </w:r>
      <w:r w:rsidR="006A5D8A">
        <w:rPr>
          <w:rFonts w:cs="Arial"/>
          <w:szCs w:val="24"/>
        </w:rPr>
        <w:t xml:space="preserve"> o </w:t>
      </w:r>
      <w:r w:rsidRPr="00A70C15">
        <w:rPr>
          <w:rFonts w:cs="Arial"/>
          <w:szCs w:val="24"/>
        </w:rPr>
        <w:t>voľbách</w:t>
      </w:r>
      <w:r w:rsidR="006E644B">
        <w:rPr>
          <w:rFonts w:cs="Arial"/>
          <w:szCs w:val="24"/>
        </w:rPr>
        <w:t xml:space="preserve"> a </w:t>
      </w:r>
      <w:r w:rsidRPr="00A70C15">
        <w:rPr>
          <w:rFonts w:cs="Arial"/>
          <w:b/>
          <w:szCs w:val="24"/>
        </w:rPr>
        <w:t>zabezpečil prístupný volebný systém</w:t>
      </w:r>
      <w:r w:rsidR="006E644B">
        <w:rPr>
          <w:rFonts w:cs="Arial"/>
          <w:szCs w:val="24"/>
        </w:rPr>
        <w:t xml:space="preserve"> s </w:t>
      </w:r>
      <w:r w:rsidRPr="00A70C15">
        <w:rPr>
          <w:rFonts w:cs="Arial"/>
          <w:b/>
          <w:szCs w:val="24"/>
        </w:rPr>
        <w:t>cieľom umožniť všetkým osobám</w:t>
      </w:r>
      <w:r w:rsidR="006A5D8A">
        <w:rPr>
          <w:rFonts w:cs="Arial"/>
          <w:b/>
          <w:szCs w:val="24"/>
        </w:rPr>
        <w:t xml:space="preserve"> so </w:t>
      </w:r>
      <w:r w:rsidRPr="00A70C15">
        <w:rPr>
          <w:rFonts w:cs="Arial"/>
          <w:b/>
          <w:szCs w:val="24"/>
        </w:rPr>
        <w:t>zdravotným postihnutím uplatňovať svoje právo voliť</w:t>
      </w:r>
      <w:r w:rsidRPr="00A70C15">
        <w:rPr>
          <w:rFonts w:cs="Arial"/>
          <w:szCs w:val="24"/>
        </w:rPr>
        <w:t xml:space="preserve"> vrátane elektronických prostriedkov, </w:t>
      </w:r>
      <w:r w:rsidRPr="00A70C15">
        <w:rPr>
          <w:rFonts w:cs="Arial"/>
          <w:b/>
          <w:szCs w:val="24"/>
        </w:rPr>
        <w:t>ako</w:t>
      </w:r>
      <w:r w:rsidR="006E644B">
        <w:rPr>
          <w:rFonts w:cs="Arial"/>
          <w:b/>
          <w:szCs w:val="24"/>
        </w:rPr>
        <w:t xml:space="preserve"> aj </w:t>
      </w:r>
      <w:r w:rsidRPr="00A70C15">
        <w:rPr>
          <w:rFonts w:cs="Arial"/>
          <w:b/>
          <w:szCs w:val="24"/>
        </w:rPr>
        <w:t>právo byť volený</w:t>
      </w:r>
      <w:r w:rsidR="005D440E" w:rsidRPr="00A70C15">
        <w:rPr>
          <w:rFonts w:cs="Arial"/>
          <w:szCs w:val="24"/>
        </w:rPr>
        <w:t>.</w:t>
      </w:r>
    </w:p>
    <w:p w14:paraId="12391E74" w14:textId="77777777" w:rsidR="00553964" w:rsidRPr="00A70C15" w:rsidRDefault="00553964" w:rsidP="00553964">
      <w:pPr>
        <w:spacing w:line="240" w:lineRule="auto"/>
        <w:rPr>
          <w:rFonts w:cs="Arial"/>
        </w:rPr>
      </w:pPr>
    </w:p>
    <w:p w14:paraId="2FE100AC" w14:textId="607561E3" w:rsidR="00C07C92" w:rsidRPr="00A70C15" w:rsidRDefault="00C07C92" w:rsidP="00553964">
      <w:pPr>
        <w:spacing w:line="240" w:lineRule="auto"/>
        <w:rPr>
          <w:rFonts w:ascii="Times New Roman" w:hAnsi="Times New Roman" w:cs="Times New Roman"/>
          <w:szCs w:val="24"/>
          <w:lang w:eastAsia="sk-SK"/>
        </w:rPr>
      </w:pPr>
      <w:r w:rsidRPr="00A70C15">
        <w:rPr>
          <w:rFonts w:cs="Arial"/>
        </w:rPr>
        <w:br w:type="page"/>
      </w:r>
    </w:p>
    <w:p w14:paraId="48A0EE46" w14:textId="57D18070" w:rsidR="00F97ABF" w:rsidRPr="00A70C15" w:rsidRDefault="00824D07" w:rsidP="00553964">
      <w:pPr>
        <w:pStyle w:val="Nadpis3"/>
        <w:spacing w:line="240" w:lineRule="auto"/>
        <w:rPr>
          <w:rFonts w:cs="Arial"/>
        </w:rPr>
      </w:pPr>
      <w:bookmarkStart w:id="256" w:name="_Toc4457881"/>
      <w:bookmarkStart w:id="257" w:name="_Toc36115114"/>
      <w:r w:rsidRPr="00A70C15">
        <w:rPr>
          <w:rFonts w:cs="Arial"/>
        </w:rPr>
        <w:lastRenderedPageBreak/>
        <w:t>Východisková právna úprava</w:t>
      </w:r>
      <w:bookmarkEnd w:id="256"/>
      <w:bookmarkEnd w:id="257"/>
    </w:p>
    <w:p w14:paraId="1C412615" w14:textId="20FDA4FC" w:rsidR="00F97ABF" w:rsidRPr="00A70C15" w:rsidRDefault="00F97ABF" w:rsidP="00553964">
      <w:pPr>
        <w:spacing w:line="240" w:lineRule="auto"/>
        <w:rPr>
          <w:rFonts w:cs="Arial"/>
          <w:szCs w:val="24"/>
        </w:rPr>
      </w:pPr>
      <w:r w:rsidRPr="00A70C15">
        <w:rPr>
          <w:rFonts w:cs="Arial"/>
          <w:szCs w:val="24"/>
        </w:rPr>
        <w:t>Pre účely vyhodnotenia poznatkov</w:t>
      </w:r>
      <w:r w:rsidR="006E644B">
        <w:rPr>
          <w:rFonts w:cs="Arial"/>
          <w:szCs w:val="24"/>
        </w:rPr>
        <w:t xml:space="preserve"> z </w:t>
      </w:r>
      <w:r w:rsidRPr="00A70C15">
        <w:rPr>
          <w:rFonts w:cs="Arial"/>
          <w:szCs w:val="24"/>
        </w:rPr>
        <w:t xml:space="preserve">činnosti sú východiskové najmä tieto články </w:t>
      </w:r>
      <w:r w:rsidRPr="00A70C15">
        <w:rPr>
          <w:rFonts w:cs="Arial"/>
          <w:b/>
          <w:szCs w:val="24"/>
        </w:rPr>
        <w:t>Dohovoru</w:t>
      </w:r>
      <w:r w:rsidR="006A5D8A">
        <w:rPr>
          <w:rFonts w:cs="Arial"/>
          <w:b/>
          <w:szCs w:val="24"/>
        </w:rPr>
        <w:t xml:space="preserve"> o </w:t>
      </w:r>
      <w:r w:rsidRPr="00A70C15">
        <w:rPr>
          <w:rFonts w:cs="Arial"/>
          <w:b/>
          <w:szCs w:val="24"/>
        </w:rPr>
        <w:t>právach osôb</w:t>
      </w:r>
      <w:r w:rsidR="006A5D8A">
        <w:rPr>
          <w:rFonts w:cs="Arial"/>
          <w:b/>
          <w:szCs w:val="24"/>
        </w:rPr>
        <w:t xml:space="preserve"> so </w:t>
      </w:r>
      <w:r w:rsidR="00AD4FDA" w:rsidRPr="00A70C15">
        <w:rPr>
          <w:rFonts w:cs="Arial"/>
          <w:b/>
          <w:szCs w:val="24"/>
        </w:rPr>
        <w:t>zdravotným</w:t>
      </w:r>
      <w:r w:rsidRPr="00A70C15">
        <w:rPr>
          <w:rFonts w:cs="Arial"/>
          <w:b/>
          <w:szCs w:val="24"/>
        </w:rPr>
        <w:t xml:space="preserve"> postihnutím</w:t>
      </w:r>
      <w:r w:rsidR="006E644B">
        <w:rPr>
          <w:rFonts w:cs="Arial"/>
          <w:b/>
          <w:szCs w:val="24"/>
        </w:rPr>
        <w:t xml:space="preserve"> a </w:t>
      </w:r>
      <w:r w:rsidRPr="00A70C15">
        <w:rPr>
          <w:rFonts w:cs="Arial"/>
          <w:szCs w:val="24"/>
        </w:rPr>
        <w:t>právne predpisy účinné</w:t>
      </w:r>
      <w:r w:rsidR="006E644B">
        <w:rPr>
          <w:rFonts w:cs="Arial"/>
          <w:szCs w:val="24"/>
        </w:rPr>
        <w:t xml:space="preserve"> v </w:t>
      </w:r>
      <w:r w:rsidRPr="00A70C15">
        <w:rPr>
          <w:rFonts w:cs="Arial"/>
          <w:szCs w:val="24"/>
        </w:rPr>
        <w:t>Slovenskej republike:</w:t>
      </w:r>
    </w:p>
    <w:p w14:paraId="0A5EAE00" w14:textId="77777777" w:rsidR="00F97ABF" w:rsidRPr="00A70C15" w:rsidRDefault="00F97ABF" w:rsidP="00553964">
      <w:pPr>
        <w:spacing w:line="240" w:lineRule="auto"/>
        <w:rPr>
          <w:rFonts w:cs="Arial"/>
          <w:szCs w:val="24"/>
        </w:rPr>
      </w:pPr>
    </w:p>
    <w:p w14:paraId="6D45FC94" w14:textId="698F5F64" w:rsidR="00F97ABF" w:rsidRPr="00A70C15" w:rsidRDefault="00F97ABF" w:rsidP="00D54F6B">
      <w:pPr>
        <w:pStyle w:val="Odsekzoznamu"/>
        <w:numPr>
          <w:ilvl w:val="0"/>
          <w:numId w:val="56"/>
        </w:numPr>
        <w:suppressAutoHyphens/>
        <w:autoSpaceDN w:val="0"/>
        <w:spacing w:line="240" w:lineRule="auto"/>
        <w:ind w:left="426" w:hanging="426"/>
        <w:rPr>
          <w:rFonts w:cs="Arial"/>
          <w:b/>
          <w:bCs/>
          <w:szCs w:val="24"/>
          <w:lang w:eastAsia="cs-CZ"/>
        </w:rPr>
      </w:pPr>
      <w:r w:rsidRPr="00A70C15">
        <w:rPr>
          <w:rFonts w:cs="Arial"/>
          <w:b/>
          <w:bCs/>
          <w:szCs w:val="24"/>
          <w:lang w:eastAsia="cs-CZ"/>
        </w:rPr>
        <w:t>Článok 5 Rovnosť</w:t>
      </w:r>
      <w:r w:rsidR="006E644B">
        <w:rPr>
          <w:rFonts w:cs="Arial"/>
          <w:b/>
          <w:bCs/>
          <w:szCs w:val="24"/>
          <w:lang w:eastAsia="cs-CZ"/>
        </w:rPr>
        <w:t xml:space="preserve"> a </w:t>
      </w:r>
      <w:r w:rsidRPr="00A70C15">
        <w:rPr>
          <w:rFonts w:cs="Arial"/>
          <w:b/>
          <w:bCs/>
          <w:szCs w:val="24"/>
          <w:lang w:eastAsia="cs-CZ"/>
        </w:rPr>
        <w:t>nediskriminácia.</w:t>
      </w:r>
    </w:p>
    <w:p w14:paraId="6EA5589B" w14:textId="3C98290D" w:rsidR="00A858B1" w:rsidRPr="00A70C15" w:rsidRDefault="00F97ABF" w:rsidP="00A858B1">
      <w:pPr>
        <w:pStyle w:val="Odsekzoznamu"/>
        <w:suppressAutoHyphens/>
        <w:autoSpaceDN w:val="0"/>
        <w:spacing w:line="240" w:lineRule="auto"/>
        <w:ind w:left="426"/>
        <w:rPr>
          <w:rFonts w:cs="Arial"/>
          <w:szCs w:val="24"/>
          <w:lang w:eastAsia="cs-CZ"/>
        </w:rPr>
      </w:pPr>
      <w:r w:rsidRPr="00A70C15">
        <w:rPr>
          <w:rFonts w:cs="Arial"/>
          <w:bCs/>
          <w:szCs w:val="24"/>
          <w:lang w:eastAsia="cs-CZ"/>
        </w:rPr>
        <w:t>Podľa tohto článku z</w:t>
      </w:r>
      <w:r w:rsidRPr="00A70C15">
        <w:rPr>
          <w:rFonts w:cs="Arial"/>
          <w:szCs w:val="24"/>
          <w:lang w:eastAsia="cs-CZ"/>
        </w:rPr>
        <w:t>mluvné strany uznávajú,</w:t>
      </w:r>
      <w:r w:rsidR="00AD4FDA" w:rsidRPr="00A70C15">
        <w:rPr>
          <w:rFonts w:cs="Arial"/>
          <w:szCs w:val="24"/>
          <w:lang w:eastAsia="cs-CZ"/>
        </w:rPr>
        <w:t xml:space="preserve"> že </w:t>
      </w:r>
      <w:r w:rsidRPr="00A70C15">
        <w:rPr>
          <w:rFonts w:cs="Arial"/>
          <w:szCs w:val="24"/>
          <w:lang w:eastAsia="cs-CZ"/>
        </w:rPr>
        <w:t>všetky osoby sú</w:t>
      </w:r>
      <w:r w:rsidR="006A5D8A">
        <w:rPr>
          <w:rFonts w:cs="Arial"/>
          <w:szCs w:val="24"/>
          <w:lang w:eastAsia="cs-CZ"/>
        </w:rPr>
        <w:t xml:space="preserve"> si </w:t>
      </w:r>
      <w:r w:rsidRPr="00A70C15">
        <w:rPr>
          <w:rFonts w:cs="Arial"/>
          <w:szCs w:val="24"/>
          <w:lang w:eastAsia="cs-CZ"/>
        </w:rPr>
        <w:t>rovné</w:t>
      </w:r>
      <w:r w:rsidR="006A5D8A">
        <w:rPr>
          <w:rFonts w:cs="Arial"/>
          <w:szCs w:val="24"/>
          <w:lang w:eastAsia="cs-CZ"/>
        </w:rPr>
        <w:t xml:space="preserve"> pred </w:t>
      </w:r>
      <w:r w:rsidRPr="00A70C15">
        <w:rPr>
          <w:rFonts w:cs="Arial"/>
          <w:szCs w:val="24"/>
          <w:lang w:eastAsia="cs-CZ"/>
        </w:rPr>
        <w:t>zákonom</w:t>
      </w:r>
      <w:r w:rsidR="006E644B">
        <w:rPr>
          <w:rFonts w:cs="Arial"/>
          <w:szCs w:val="24"/>
          <w:lang w:eastAsia="cs-CZ"/>
        </w:rPr>
        <w:t xml:space="preserve"> a </w:t>
      </w:r>
      <w:r w:rsidRPr="00A70C15">
        <w:rPr>
          <w:rFonts w:cs="Arial"/>
          <w:szCs w:val="24"/>
          <w:lang w:eastAsia="cs-CZ"/>
        </w:rPr>
        <w:t>podľa zákona</w:t>
      </w:r>
      <w:r w:rsidR="006E644B">
        <w:rPr>
          <w:rFonts w:cs="Arial"/>
          <w:szCs w:val="24"/>
          <w:lang w:eastAsia="cs-CZ"/>
        </w:rPr>
        <w:t xml:space="preserve"> a </w:t>
      </w:r>
      <w:r w:rsidRPr="00A70C15">
        <w:rPr>
          <w:rFonts w:cs="Arial"/>
          <w:szCs w:val="24"/>
          <w:lang w:eastAsia="cs-CZ"/>
        </w:rPr>
        <w:t>majú nárok</w:t>
      </w:r>
      <w:r w:rsidR="006A5D8A">
        <w:rPr>
          <w:rFonts w:cs="Arial"/>
          <w:szCs w:val="24"/>
          <w:lang w:eastAsia="cs-CZ"/>
        </w:rPr>
        <w:t xml:space="preserve"> na </w:t>
      </w:r>
      <w:r w:rsidRPr="00A70C15">
        <w:rPr>
          <w:rFonts w:cs="Arial"/>
          <w:bCs/>
          <w:szCs w:val="24"/>
          <w:lang w:eastAsia="cs-CZ"/>
        </w:rPr>
        <w:t>rovnakú ochranu</w:t>
      </w:r>
      <w:r w:rsidR="006E644B">
        <w:rPr>
          <w:rFonts w:cs="Arial"/>
          <w:szCs w:val="24"/>
          <w:lang w:eastAsia="cs-CZ"/>
        </w:rPr>
        <w:t xml:space="preserve"> a </w:t>
      </w:r>
      <w:r w:rsidR="006A5D8A">
        <w:rPr>
          <w:rFonts w:cs="Arial"/>
          <w:szCs w:val="24"/>
          <w:lang w:eastAsia="cs-CZ"/>
        </w:rPr>
        <w:t>na </w:t>
      </w:r>
      <w:r w:rsidRPr="00A70C15">
        <w:rPr>
          <w:rFonts w:cs="Arial"/>
          <w:szCs w:val="24"/>
          <w:lang w:eastAsia="cs-CZ"/>
        </w:rPr>
        <w:t>rovnaký úžitok</w:t>
      </w:r>
      <w:r w:rsidR="006A5D8A">
        <w:rPr>
          <w:rFonts w:cs="Arial"/>
          <w:szCs w:val="24"/>
          <w:lang w:eastAsia="cs-CZ"/>
        </w:rPr>
        <w:t xml:space="preserve"> zo </w:t>
      </w:r>
      <w:r w:rsidRPr="00A70C15">
        <w:rPr>
          <w:rFonts w:cs="Arial"/>
          <w:szCs w:val="24"/>
          <w:lang w:eastAsia="cs-CZ"/>
        </w:rPr>
        <w:t>zákona bez akejkoľvek diskriminácie.</w:t>
      </w:r>
    </w:p>
    <w:p w14:paraId="0786DE90" w14:textId="06B4DBEB" w:rsidR="00F97ABF" w:rsidRPr="00A70C15" w:rsidRDefault="00F97ABF" w:rsidP="00D54F6B">
      <w:pPr>
        <w:pStyle w:val="Odsekzoznamu"/>
        <w:numPr>
          <w:ilvl w:val="0"/>
          <w:numId w:val="56"/>
        </w:numPr>
        <w:suppressAutoHyphens/>
        <w:autoSpaceDN w:val="0"/>
        <w:spacing w:line="240" w:lineRule="auto"/>
        <w:ind w:left="426" w:hanging="426"/>
        <w:rPr>
          <w:rFonts w:cs="Arial"/>
          <w:b/>
          <w:bCs/>
          <w:szCs w:val="24"/>
          <w:lang w:eastAsia="cs-CZ"/>
        </w:rPr>
      </w:pPr>
      <w:r w:rsidRPr="00A70C15">
        <w:rPr>
          <w:rFonts w:cs="Arial"/>
          <w:b/>
          <w:bCs/>
          <w:szCs w:val="24"/>
          <w:lang w:eastAsia="cs-CZ"/>
        </w:rPr>
        <w:t>Článok 9</w:t>
      </w:r>
      <w:r w:rsidR="006E644B">
        <w:rPr>
          <w:rFonts w:cs="Arial"/>
          <w:b/>
          <w:bCs/>
          <w:szCs w:val="24"/>
          <w:lang w:eastAsia="cs-CZ"/>
        </w:rPr>
        <w:t xml:space="preserve"> ods. </w:t>
      </w:r>
      <w:r w:rsidRPr="00A70C15">
        <w:rPr>
          <w:rFonts w:cs="Arial"/>
          <w:b/>
          <w:bCs/>
          <w:szCs w:val="24"/>
          <w:lang w:eastAsia="cs-CZ"/>
        </w:rPr>
        <w:t xml:space="preserve">1 </w:t>
      </w:r>
      <w:r w:rsidR="009100F7" w:rsidRPr="00A70C15">
        <w:rPr>
          <w:rFonts w:cs="Arial"/>
          <w:b/>
          <w:bCs/>
          <w:szCs w:val="24"/>
          <w:lang w:eastAsia="cs-CZ"/>
        </w:rPr>
        <w:t>písm. </w:t>
      </w:r>
      <w:r w:rsidRPr="00A70C15">
        <w:rPr>
          <w:rFonts w:cs="Arial"/>
          <w:b/>
          <w:bCs/>
          <w:szCs w:val="24"/>
          <w:lang w:eastAsia="cs-CZ"/>
        </w:rPr>
        <w:t>a) Prístupnosť.</w:t>
      </w:r>
    </w:p>
    <w:p w14:paraId="2A9FA84C" w14:textId="1A7477F8" w:rsidR="00F97ABF" w:rsidRPr="00A70C15" w:rsidRDefault="00F97ABF" w:rsidP="00553964">
      <w:pPr>
        <w:pStyle w:val="Odsekzoznamu"/>
        <w:suppressAutoHyphens/>
        <w:autoSpaceDN w:val="0"/>
        <w:spacing w:line="240" w:lineRule="auto"/>
        <w:ind w:left="426"/>
        <w:rPr>
          <w:rFonts w:eastAsia="Calibri" w:cs="Arial"/>
          <w:szCs w:val="24"/>
        </w:rPr>
      </w:pPr>
      <w:r w:rsidRPr="00A70C15">
        <w:rPr>
          <w:rFonts w:eastAsia="Calibri" w:cs="Arial"/>
          <w:szCs w:val="24"/>
        </w:rPr>
        <w:t>Uvedený článok zaväzuje zmluvné strany (teda</w:t>
      </w:r>
      <w:r w:rsidR="006E644B">
        <w:rPr>
          <w:rFonts w:eastAsia="Calibri" w:cs="Arial"/>
          <w:szCs w:val="24"/>
        </w:rPr>
        <w:t xml:space="preserve"> aj </w:t>
      </w:r>
      <w:r w:rsidRPr="00A70C15">
        <w:rPr>
          <w:rFonts w:eastAsia="Calibri" w:cs="Arial"/>
          <w:szCs w:val="24"/>
        </w:rPr>
        <w:t xml:space="preserve">Slovenskú republiku) </w:t>
      </w:r>
      <w:r w:rsidRPr="00A70C15">
        <w:rPr>
          <w:rFonts w:eastAsia="Calibri" w:cs="Arial"/>
          <w:bCs/>
          <w:szCs w:val="24"/>
        </w:rPr>
        <w:t>prijať príslušné opatrenia</w:t>
      </w:r>
      <w:r w:rsidRPr="00A70C15">
        <w:rPr>
          <w:rFonts w:eastAsia="Calibri" w:cs="Arial"/>
          <w:szCs w:val="24"/>
        </w:rPr>
        <w:t>, ktoré zabezpečia osobám</w:t>
      </w:r>
      <w:r w:rsidR="006A5D8A">
        <w:rPr>
          <w:rFonts w:eastAsia="Calibri" w:cs="Arial"/>
          <w:szCs w:val="24"/>
        </w:rPr>
        <w:t xml:space="preserve"> so </w:t>
      </w:r>
      <w:r w:rsidR="00AD4FDA" w:rsidRPr="00A70C15">
        <w:rPr>
          <w:rFonts w:eastAsia="Calibri" w:cs="Arial"/>
          <w:szCs w:val="24"/>
        </w:rPr>
        <w:t>zdravotným</w:t>
      </w:r>
      <w:r w:rsidRPr="00A70C15">
        <w:rPr>
          <w:rFonts w:eastAsia="Calibri" w:cs="Arial"/>
          <w:szCs w:val="24"/>
        </w:rPr>
        <w:t xml:space="preserve"> postihnutím</w:t>
      </w:r>
      <w:r w:rsidR="006A5D8A">
        <w:rPr>
          <w:rFonts w:eastAsia="Calibri" w:cs="Arial"/>
          <w:szCs w:val="24"/>
        </w:rPr>
        <w:t xml:space="preserve"> na </w:t>
      </w:r>
      <w:r w:rsidRPr="00A70C15">
        <w:rPr>
          <w:rFonts w:eastAsia="Calibri" w:cs="Arial"/>
          <w:szCs w:val="24"/>
        </w:rPr>
        <w:t>rovnakom základe</w:t>
      </w:r>
      <w:r w:rsidR="006E644B">
        <w:rPr>
          <w:rFonts w:eastAsia="Calibri" w:cs="Arial"/>
          <w:szCs w:val="24"/>
        </w:rPr>
        <w:t xml:space="preserve"> s </w:t>
      </w:r>
      <w:r w:rsidRPr="00A70C15">
        <w:rPr>
          <w:rFonts w:eastAsia="Calibri" w:cs="Arial"/>
          <w:szCs w:val="24"/>
        </w:rPr>
        <w:t xml:space="preserve">ostatnými </w:t>
      </w:r>
      <w:r w:rsidRPr="00A70C15">
        <w:rPr>
          <w:rFonts w:eastAsia="Calibri" w:cs="Arial"/>
          <w:bCs/>
          <w:szCs w:val="24"/>
        </w:rPr>
        <w:t>prístup</w:t>
      </w:r>
      <w:r w:rsidR="006A5D8A">
        <w:rPr>
          <w:rFonts w:eastAsia="Calibri" w:cs="Arial"/>
          <w:bCs/>
          <w:szCs w:val="24"/>
        </w:rPr>
        <w:t xml:space="preserve"> k </w:t>
      </w:r>
      <w:r w:rsidRPr="00A70C15">
        <w:rPr>
          <w:rFonts w:eastAsia="Calibri" w:cs="Arial"/>
          <w:bCs/>
          <w:szCs w:val="24"/>
        </w:rPr>
        <w:t>fyzickému prostrediu</w:t>
      </w:r>
      <w:r w:rsidRPr="00A70C15">
        <w:rPr>
          <w:rFonts w:eastAsia="Calibri" w:cs="Arial"/>
          <w:szCs w:val="24"/>
        </w:rPr>
        <w:t>,</w:t>
      </w:r>
      <w:r w:rsidR="006A5D8A">
        <w:rPr>
          <w:rFonts w:eastAsia="Calibri" w:cs="Arial"/>
          <w:szCs w:val="24"/>
        </w:rPr>
        <w:t xml:space="preserve"> k </w:t>
      </w:r>
      <w:r w:rsidRPr="00A70C15">
        <w:rPr>
          <w:rFonts w:eastAsia="Calibri" w:cs="Arial"/>
          <w:szCs w:val="24"/>
        </w:rPr>
        <w:t>doprave,</w:t>
      </w:r>
      <w:r w:rsidR="006A5D8A">
        <w:rPr>
          <w:rFonts w:eastAsia="Calibri" w:cs="Arial"/>
          <w:szCs w:val="24"/>
        </w:rPr>
        <w:t xml:space="preserve"> k </w:t>
      </w:r>
      <w:r w:rsidRPr="00A70C15">
        <w:rPr>
          <w:rFonts w:eastAsia="Calibri" w:cs="Arial"/>
          <w:szCs w:val="24"/>
        </w:rPr>
        <w:t>informáciám</w:t>
      </w:r>
      <w:r w:rsidR="006E644B">
        <w:rPr>
          <w:rFonts w:eastAsia="Calibri" w:cs="Arial"/>
          <w:szCs w:val="24"/>
        </w:rPr>
        <w:t xml:space="preserve"> a </w:t>
      </w:r>
      <w:r w:rsidRPr="00A70C15">
        <w:rPr>
          <w:rFonts w:eastAsia="Calibri" w:cs="Arial"/>
          <w:szCs w:val="24"/>
        </w:rPr>
        <w:t>komunikácii, vrátane informačných</w:t>
      </w:r>
      <w:r w:rsidR="006E644B">
        <w:rPr>
          <w:rFonts w:eastAsia="Calibri" w:cs="Arial"/>
          <w:szCs w:val="24"/>
        </w:rPr>
        <w:t xml:space="preserve"> a </w:t>
      </w:r>
      <w:r w:rsidRPr="00A70C15">
        <w:rPr>
          <w:rFonts w:eastAsia="Calibri" w:cs="Arial"/>
          <w:szCs w:val="24"/>
        </w:rPr>
        <w:t>komunikačných technológií</w:t>
      </w:r>
      <w:r w:rsidR="006E644B">
        <w:rPr>
          <w:rFonts w:eastAsia="Calibri" w:cs="Arial"/>
          <w:szCs w:val="24"/>
        </w:rPr>
        <w:t xml:space="preserve"> a </w:t>
      </w:r>
      <w:r w:rsidRPr="00A70C15">
        <w:rPr>
          <w:rFonts w:eastAsia="Calibri" w:cs="Arial"/>
          <w:szCs w:val="24"/>
        </w:rPr>
        <w:t>systémov, ako</w:t>
      </w:r>
      <w:r w:rsidR="006E644B">
        <w:rPr>
          <w:rFonts w:eastAsia="Calibri" w:cs="Arial"/>
          <w:szCs w:val="24"/>
        </w:rPr>
        <w:t xml:space="preserve"> aj </w:t>
      </w:r>
      <w:r w:rsidR="006A5D8A">
        <w:rPr>
          <w:rFonts w:eastAsia="Calibri" w:cs="Arial"/>
          <w:szCs w:val="24"/>
        </w:rPr>
        <w:t>k </w:t>
      </w:r>
      <w:r w:rsidRPr="00A70C15">
        <w:rPr>
          <w:rFonts w:eastAsia="Calibri" w:cs="Arial"/>
          <w:szCs w:val="24"/>
        </w:rPr>
        <w:t>ďalším prostriedkom</w:t>
      </w:r>
      <w:r w:rsidR="006E644B">
        <w:rPr>
          <w:rFonts w:eastAsia="Calibri" w:cs="Arial"/>
          <w:szCs w:val="24"/>
        </w:rPr>
        <w:t xml:space="preserve"> a </w:t>
      </w:r>
      <w:r w:rsidRPr="00A70C15">
        <w:rPr>
          <w:rFonts w:eastAsia="Calibri" w:cs="Arial"/>
          <w:szCs w:val="24"/>
        </w:rPr>
        <w:t>službám dostupným</w:t>
      </w:r>
      <w:r w:rsidR="006E644B">
        <w:rPr>
          <w:rFonts w:eastAsia="Calibri" w:cs="Arial"/>
          <w:szCs w:val="24"/>
        </w:rPr>
        <w:t xml:space="preserve"> alebo </w:t>
      </w:r>
      <w:r w:rsidRPr="00A70C15">
        <w:rPr>
          <w:rFonts w:eastAsia="Calibri" w:cs="Arial"/>
          <w:szCs w:val="24"/>
        </w:rPr>
        <w:t>poskytovaným verejnosti,</w:t>
      </w:r>
      <w:r w:rsidR="006E644B">
        <w:rPr>
          <w:rFonts w:eastAsia="Calibri" w:cs="Arial"/>
          <w:szCs w:val="24"/>
        </w:rPr>
        <w:t xml:space="preserve"> a </w:t>
      </w:r>
      <w:r w:rsidRPr="00A70C15">
        <w:rPr>
          <w:rFonts w:eastAsia="Calibri" w:cs="Arial"/>
          <w:szCs w:val="24"/>
        </w:rPr>
        <w:t>to tak</w:t>
      </w:r>
      <w:r w:rsidR="006E644B">
        <w:rPr>
          <w:rFonts w:eastAsia="Calibri" w:cs="Arial"/>
          <w:szCs w:val="24"/>
        </w:rPr>
        <w:t xml:space="preserve"> v </w:t>
      </w:r>
      <w:r w:rsidRPr="00A70C15">
        <w:rPr>
          <w:rFonts w:eastAsia="Calibri" w:cs="Arial"/>
          <w:szCs w:val="24"/>
        </w:rPr>
        <w:t>mestských, ako</w:t>
      </w:r>
      <w:r w:rsidR="006E644B">
        <w:rPr>
          <w:rFonts w:eastAsia="Calibri" w:cs="Arial"/>
          <w:szCs w:val="24"/>
        </w:rPr>
        <w:t xml:space="preserve"> aj vo </w:t>
      </w:r>
      <w:r w:rsidRPr="00A70C15">
        <w:rPr>
          <w:rFonts w:eastAsia="Calibri" w:cs="Arial"/>
          <w:szCs w:val="24"/>
        </w:rPr>
        <w:t>vidieckych oblastiach.</w:t>
      </w:r>
    </w:p>
    <w:p w14:paraId="4A0833EA" w14:textId="6DE494C9" w:rsidR="00F97ABF" w:rsidRPr="00A70C15" w:rsidRDefault="00F97ABF" w:rsidP="00D54F6B">
      <w:pPr>
        <w:pStyle w:val="Odsekzoznamu"/>
        <w:numPr>
          <w:ilvl w:val="0"/>
          <w:numId w:val="56"/>
        </w:numPr>
        <w:suppressAutoHyphens/>
        <w:autoSpaceDN w:val="0"/>
        <w:spacing w:line="240" w:lineRule="auto"/>
        <w:ind w:left="426" w:hanging="426"/>
        <w:rPr>
          <w:rFonts w:cs="Arial"/>
          <w:szCs w:val="24"/>
        </w:rPr>
      </w:pPr>
      <w:r w:rsidRPr="00A70C15">
        <w:rPr>
          <w:rFonts w:cs="Arial"/>
          <w:b/>
          <w:bCs/>
          <w:szCs w:val="24"/>
          <w:lang w:eastAsia="cs-CZ"/>
        </w:rPr>
        <w:t>Článok 21</w:t>
      </w:r>
      <w:r w:rsidRPr="00A70C15">
        <w:rPr>
          <w:rFonts w:cs="Arial"/>
          <w:b/>
          <w:szCs w:val="24"/>
        </w:rPr>
        <w:t xml:space="preserve"> Prístup</w:t>
      </w:r>
      <w:r w:rsidR="006A5D8A">
        <w:rPr>
          <w:rFonts w:cs="Arial"/>
          <w:b/>
          <w:szCs w:val="24"/>
        </w:rPr>
        <w:t xml:space="preserve"> k </w:t>
      </w:r>
      <w:r w:rsidRPr="00A70C15">
        <w:rPr>
          <w:rFonts w:cs="Arial"/>
          <w:b/>
          <w:szCs w:val="24"/>
        </w:rPr>
        <w:t>informáciám.</w:t>
      </w:r>
      <w:r w:rsidRPr="00A70C15">
        <w:rPr>
          <w:rFonts w:cs="Arial"/>
          <w:szCs w:val="24"/>
        </w:rPr>
        <w:t xml:space="preserve"> </w:t>
      </w:r>
    </w:p>
    <w:p w14:paraId="550930C0" w14:textId="35C42A5D" w:rsidR="00F97ABF" w:rsidRPr="00A70C15" w:rsidRDefault="00F97ABF" w:rsidP="00553964">
      <w:pPr>
        <w:pStyle w:val="Odsekzoznamu"/>
        <w:suppressAutoHyphens/>
        <w:autoSpaceDN w:val="0"/>
        <w:spacing w:line="240" w:lineRule="auto"/>
        <w:ind w:left="426"/>
        <w:rPr>
          <w:rFonts w:cs="Arial"/>
          <w:szCs w:val="24"/>
        </w:rPr>
      </w:pPr>
      <w:r w:rsidRPr="00A70C15">
        <w:rPr>
          <w:rFonts w:cs="Arial"/>
          <w:bCs/>
          <w:szCs w:val="24"/>
          <w:lang w:eastAsia="cs-CZ"/>
        </w:rPr>
        <w:t>Podľa tohto článku z</w:t>
      </w:r>
      <w:r w:rsidRPr="00A70C15">
        <w:rPr>
          <w:rFonts w:cs="Arial"/>
          <w:szCs w:val="24"/>
          <w:lang w:eastAsia="cs-CZ"/>
        </w:rPr>
        <w:t>mluvné strany zabezpečia,</w:t>
      </w:r>
      <w:r w:rsidR="00AD4FDA" w:rsidRPr="00A70C15">
        <w:rPr>
          <w:rFonts w:cs="Arial"/>
          <w:szCs w:val="24"/>
          <w:lang w:eastAsia="cs-CZ"/>
        </w:rPr>
        <w:t xml:space="preserve"> že </w:t>
      </w:r>
      <w:r w:rsidRPr="00A70C15">
        <w:rPr>
          <w:rFonts w:cs="Arial"/>
          <w:szCs w:val="24"/>
        </w:rPr>
        <w:t>osobám</w:t>
      </w:r>
      <w:r w:rsidR="006A5D8A">
        <w:rPr>
          <w:rFonts w:cs="Arial"/>
          <w:szCs w:val="24"/>
        </w:rPr>
        <w:t xml:space="preserve"> so </w:t>
      </w:r>
      <w:r w:rsidR="00AD4FDA" w:rsidRPr="00A70C15">
        <w:rPr>
          <w:rFonts w:cs="Arial"/>
          <w:szCs w:val="24"/>
        </w:rPr>
        <w:t>zdravotným</w:t>
      </w:r>
      <w:r w:rsidRPr="00A70C15">
        <w:rPr>
          <w:rFonts w:cs="Arial"/>
          <w:szCs w:val="24"/>
        </w:rPr>
        <w:t xml:space="preserve"> postihnutím </w:t>
      </w:r>
      <w:r w:rsidRPr="00A70C15">
        <w:rPr>
          <w:rFonts w:cs="Arial"/>
          <w:b/>
          <w:szCs w:val="24"/>
        </w:rPr>
        <w:t>budú poskytovať informácie</w:t>
      </w:r>
      <w:r w:rsidRPr="00A70C15">
        <w:rPr>
          <w:rFonts w:cs="Arial"/>
          <w:szCs w:val="24"/>
        </w:rPr>
        <w:t xml:space="preserve"> určené širokej verejnosti</w:t>
      </w:r>
      <w:r w:rsidR="006E644B">
        <w:rPr>
          <w:rFonts w:cs="Arial"/>
          <w:szCs w:val="24"/>
        </w:rPr>
        <w:t xml:space="preserve"> v </w:t>
      </w:r>
      <w:r w:rsidRPr="00A70C15">
        <w:rPr>
          <w:rFonts w:cs="Arial"/>
          <w:b/>
          <w:szCs w:val="24"/>
        </w:rPr>
        <w:t>prístupných formátoch</w:t>
      </w:r>
      <w:r w:rsidR="006E644B">
        <w:rPr>
          <w:rFonts w:cs="Arial"/>
          <w:b/>
          <w:szCs w:val="24"/>
        </w:rPr>
        <w:t xml:space="preserve"> a </w:t>
      </w:r>
      <w:r w:rsidRPr="00A70C15">
        <w:rPr>
          <w:rFonts w:cs="Arial"/>
          <w:b/>
          <w:szCs w:val="24"/>
        </w:rPr>
        <w:t>technológiách</w:t>
      </w:r>
      <w:r w:rsidRPr="00A70C15">
        <w:rPr>
          <w:rFonts w:cs="Arial"/>
          <w:szCs w:val="24"/>
        </w:rPr>
        <w:t xml:space="preserve"> vhodných</w:t>
      </w:r>
      <w:r w:rsidR="006A5D8A">
        <w:rPr>
          <w:rFonts w:cs="Arial"/>
          <w:szCs w:val="24"/>
        </w:rPr>
        <w:t xml:space="preserve"> pre </w:t>
      </w:r>
      <w:r w:rsidRPr="00A70C15">
        <w:rPr>
          <w:rFonts w:cs="Arial"/>
          <w:szCs w:val="24"/>
        </w:rPr>
        <w:t>rôzne druhy zdravotného postihnutia</w:t>
      </w:r>
      <w:r w:rsidR="006E644B">
        <w:rPr>
          <w:rFonts w:cs="Arial"/>
          <w:szCs w:val="24"/>
        </w:rPr>
        <w:t xml:space="preserve"> a </w:t>
      </w:r>
      <w:r w:rsidRPr="00A70C15">
        <w:rPr>
          <w:rFonts w:cs="Arial"/>
          <w:b/>
          <w:szCs w:val="24"/>
        </w:rPr>
        <w:t>umožnia im</w:t>
      </w:r>
      <w:r w:rsidR="00647C77" w:rsidRPr="00A70C15">
        <w:rPr>
          <w:rFonts w:cs="Arial"/>
          <w:b/>
          <w:szCs w:val="24"/>
        </w:rPr>
        <w:t xml:space="preserve"> </w:t>
      </w:r>
      <w:r w:rsidRPr="00A70C15">
        <w:rPr>
          <w:rFonts w:cs="Arial"/>
          <w:b/>
          <w:szCs w:val="24"/>
        </w:rPr>
        <w:t>používať posunkové jazyky, Braillovo písmo</w:t>
      </w:r>
      <w:r w:rsidRPr="00A70C15">
        <w:rPr>
          <w:rFonts w:cs="Arial"/>
          <w:szCs w:val="24"/>
        </w:rPr>
        <w:t xml:space="preserve">, </w:t>
      </w:r>
      <w:r w:rsidRPr="00A70C15">
        <w:rPr>
          <w:rFonts w:cs="Arial"/>
          <w:b/>
          <w:szCs w:val="24"/>
        </w:rPr>
        <w:t>augmentatívnu</w:t>
      </w:r>
      <w:r w:rsidR="006E644B">
        <w:rPr>
          <w:rFonts w:cs="Arial"/>
          <w:b/>
          <w:szCs w:val="24"/>
        </w:rPr>
        <w:t xml:space="preserve"> a </w:t>
      </w:r>
      <w:r w:rsidRPr="00A70C15">
        <w:rPr>
          <w:rFonts w:cs="Arial"/>
          <w:b/>
          <w:szCs w:val="24"/>
        </w:rPr>
        <w:t>alternatívnu komunikáciu</w:t>
      </w:r>
      <w:r w:rsidRPr="00A70C15">
        <w:rPr>
          <w:rFonts w:cs="Arial"/>
          <w:szCs w:val="24"/>
        </w:rPr>
        <w:t>, ako</w:t>
      </w:r>
      <w:r w:rsidR="006E644B">
        <w:rPr>
          <w:rFonts w:cs="Arial"/>
          <w:szCs w:val="24"/>
        </w:rPr>
        <w:t xml:space="preserve"> aj </w:t>
      </w:r>
      <w:r w:rsidRPr="00A70C15">
        <w:rPr>
          <w:rFonts w:cs="Arial"/>
          <w:szCs w:val="24"/>
        </w:rPr>
        <w:t>ďalšie prístupné prostriedky, spôsoby</w:t>
      </w:r>
      <w:r w:rsidR="006E644B">
        <w:rPr>
          <w:rFonts w:cs="Arial"/>
          <w:szCs w:val="24"/>
        </w:rPr>
        <w:t xml:space="preserve"> a </w:t>
      </w:r>
      <w:r w:rsidRPr="00A70C15">
        <w:rPr>
          <w:rFonts w:cs="Arial"/>
          <w:szCs w:val="24"/>
        </w:rPr>
        <w:t>formáty komunikácie podľa ich vlastného výberu</w:t>
      </w:r>
      <w:r w:rsidR="006E644B">
        <w:rPr>
          <w:rFonts w:cs="Arial"/>
          <w:szCs w:val="24"/>
        </w:rPr>
        <w:t xml:space="preserve"> v </w:t>
      </w:r>
      <w:r w:rsidRPr="00A70C15">
        <w:rPr>
          <w:rFonts w:cs="Arial"/>
          <w:szCs w:val="24"/>
        </w:rPr>
        <w:t xml:space="preserve">oficiálnej komunikácii. </w:t>
      </w:r>
    </w:p>
    <w:p w14:paraId="5CA01F66" w14:textId="55895BAD" w:rsidR="00F97ABF" w:rsidRPr="00A70C15" w:rsidRDefault="00F97ABF" w:rsidP="00D54F6B">
      <w:pPr>
        <w:pStyle w:val="Odsekzoznamu"/>
        <w:numPr>
          <w:ilvl w:val="0"/>
          <w:numId w:val="56"/>
        </w:numPr>
        <w:suppressAutoHyphens/>
        <w:autoSpaceDN w:val="0"/>
        <w:spacing w:line="240" w:lineRule="auto"/>
        <w:ind w:left="426" w:hanging="426"/>
        <w:rPr>
          <w:rFonts w:cs="Arial"/>
          <w:b/>
          <w:szCs w:val="24"/>
        </w:rPr>
      </w:pPr>
      <w:r w:rsidRPr="00A70C15">
        <w:rPr>
          <w:rFonts w:cs="Arial"/>
          <w:b/>
          <w:bCs/>
          <w:szCs w:val="24"/>
          <w:lang w:eastAsia="cs-CZ"/>
        </w:rPr>
        <w:t>Článok 29</w:t>
      </w:r>
      <w:r w:rsidRPr="00A70C15">
        <w:rPr>
          <w:rFonts w:cs="Arial"/>
          <w:b/>
          <w:szCs w:val="24"/>
        </w:rPr>
        <w:t xml:space="preserve"> Účasť</w:t>
      </w:r>
      <w:r w:rsidR="006A5D8A">
        <w:rPr>
          <w:rFonts w:cs="Arial"/>
          <w:b/>
          <w:szCs w:val="24"/>
        </w:rPr>
        <w:t xml:space="preserve"> na </w:t>
      </w:r>
      <w:r w:rsidRPr="00A70C15">
        <w:rPr>
          <w:rFonts w:cs="Arial"/>
          <w:b/>
          <w:szCs w:val="24"/>
        </w:rPr>
        <w:t>politickom</w:t>
      </w:r>
      <w:r w:rsidR="006E644B">
        <w:rPr>
          <w:rFonts w:cs="Arial"/>
          <w:b/>
          <w:szCs w:val="24"/>
        </w:rPr>
        <w:t xml:space="preserve"> a </w:t>
      </w:r>
      <w:r w:rsidRPr="00A70C15">
        <w:rPr>
          <w:rFonts w:cs="Arial"/>
          <w:b/>
          <w:szCs w:val="24"/>
        </w:rPr>
        <w:t xml:space="preserve">verejnom živote. </w:t>
      </w:r>
    </w:p>
    <w:p w14:paraId="33B58C5D" w14:textId="6D2C83C8" w:rsidR="00F97ABF" w:rsidRPr="00A70C15" w:rsidRDefault="00F97ABF" w:rsidP="00553964">
      <w:pPr>
        <w:pStyle w:val="Odsekzoznamu"/>
        <w:suppressAutoHyphens/>
        <w:autoSpaceDN w:val="0"/>
        <w:spacing w:line="240" w:lineRule="auto"/>
        <w:ind w:left="426"/>
        <w:rPr>
          <w:rFonts w:cs="Arial"/>
          <w:szCs w:val="24"/>
        </w:rPr>
      </w:pPr>
      <w:r w:rsidRPr="00A70C15">
        <w:rPr>
          <w:rFonts w:cs="Arial"/>
          <w:szCs w:val="24"/>
        </w:rPr>
        <w:t xml:space="preserve">Uvedený článok zaväzuje </w:t>
      </w:r>
      <w:r w:rsidRPr="00A70C15">
        <w:rPr>
          <w:rFonts w:cs="Arial"/>
          <w:b/>
          <w:szCs w:val="24"/>
        </w:rPr>
        <w:t xml:space="preserve">zmluvné strany </w:t>
      </w:r>
      <w:r w:rsidRPr="00A70C15">
        <w:rPr>
          <w:rFonts w:cs="Arial"/>
          <w:szCs w:val="24"/>
        </w:rPr>
        <w:t xml:space="preserve">zabezpečiť, </w:t>
      </w:r>
      <w:r w:rsidRPr="00A70C15">
        <w:rPr>
          <w:rFonts w:cs="Arial"/>
          <w:b/>
          <w:szCs w:val="24"/>
        </w:rPr>
        <w:t>aby</w:t>
      </w:r>
      <w:r w:rsidR="006A5D8A">
        <w:rPr>
          <w:rFonts w:cs="Arial"/>
          <w:b/>
          <w:szCs w:val="24"/>
        </w:rPr>
        <w:t xml:space="preserve"> sa </w:t>
      </w:r>
      <w:r w:rsidRPr="00A70C15">
        <w:rPr>
          <w:rFonts w:cs="Arial"/>
          <w:szCs w:val="24"/>
        </w:rPr>
        <w:t>osoby</w:t>
      </w:r>
      <w:r w:rsidR="006A5D8A">
        <w:rPr>
          <w:rFonts w:cs="Arial"/>
          <w:szCs w:val="24"/>
        </w:rPr>
        <w:t xml:space="preserve"> so </w:t>
      </w:r>
      <w:r w:rsidR="00AD4FDA" w:rsidRPr="00A70C15">
        <w:rPr>
          <w:rFonts w:cs="Arial"/>
          <w:szCs w:val="24"/>
        </w:rPr>
        <w:t>zdravotným</w:t>
      </w:r>
      <w:r w:rsidRPr="00A70C15">
        <w:rPr>
          <w:rFonts w:cs="Arial"/>
          <w:szCs w:val="24"/>
        </w:rPr>
        <w:t xml:space="preserve"> postihnutím </w:t>
      </w:r>
      <w:r w:rsidRPr="00A70C15">
        <w:rPr>
          <w:rFonts w:cs="Arial"/>
          <w:b/>
          <w:szCs w:val="24"/>
        </w:rPr>
        <w:t>mohli účinne</w:t>
      </w:r>
      <w:r w:rsidR="006E644B">
        <w:rPr>
          <w:rFonts w:cs="Arial"/>
          <w:b/>
          <w:szCs w:val="24"/>
        </w:rPr>
        <w:t xml:space="preserve"> a </w:t>
      </w:r>
      <w:r w:rsidRPr="00A70C15">
        <w:rPr>
          <w:rFonts w:cs="Arial"/>
          <w:b/>
          <w:szCs w:val="24"/>
        </w:rPr>
        <w:t>plne podieľať</w:t>
      </w:r>
      <w:r w:rsidR="006A5D8A">
        <w:rPr>
          <w:rFonts w:cs="Arial"/>
          <w:b/>
          <w:szCs w:val="24"/>
        </w:rPr>
        <w:t xml:space="preserve"> na </w:t>
      </w:r>
      <w:r w:rsidRPr="00A70C15">
        <w:rPr>
          <w:rFonts w:cs="Arial"/>
          <w:b/>
          <w:szCs w:val="24"/>
        </w:rPr>
        <w:t>politickom</w:t>
      </w:r>
      <w:r w:rsidR="006E644B">
        <w:rPr>
          <w:rFonts w:cs="Arial"/>
          <w:b/>
          <w:szCs w:val="24"/>
        </w:rPr>
        <w:t xml:space="preserve"> a </w:t>
      </w:r>
      <w:r w:rsidRPr="00A70C15">
        <w:rPr>
          <w:rFonts w:cs="Arial"/>
          <w:b/>
          <w:szCs w:val="24"/>
        </w:rPr>
        <w:t>verejnom živote</w:t>
      </w:r>
      <w:r w:rsidR="006A5D8A">
        <w:rPr>
          <w:rFonts w:cs="Arial"/>
          <w:b/>
          <w:szCs w:val="24"/>
        </w:rPr>
        <w:t xml:space="preserve"> na </w:t>
      </w:r>
      <w:r w:rsidRPr="00A70C15">
        <w:rPr>
          <w:rFonts w:cs="Arial"/>
          <w:b/>
          <w:szCs w:val="24"/>
        </w:rPr>
        <w:t>rovnakom základe</w:t>
      </w:r>
      <w:r w:rsidR="006E644B">
        <w:rPr>
          <w:rFonts w:cs="Arial"/>
          <w:b/>
          <w:szCs w:val="24"/>
        </w:rPr>
        <w:t xml:space="preserve"> s </w:t>
      </w:r>
      <w:r w:rsidRPr="00A70C15">
        <w:rPr>
          <w:rFonts w:cs="Arial"/>
          <w:b/>
          <w:szCs w:val="24"/>
        </w:rPr>
        <w:t>ostatnými</w:t>
      </w:r>
      <w:r w:rsidRPr="00A70C15">
        <w:rPr>
          <w:rFonts w:cs="Arial"/>
          <w:szCs w:val="24"/>
        </w:rPr>
        <w:t>,</w:t>
      </w:r>
      <w:r w:rsidR="006E644B">
        <w:rPr>
          <w:rFonts w:cs="Arial"/>
          <w:szCs w:val="24"/>
        </w:rPr>
        <w:t xml:space="preserve"> a </w:t>
      </w:r>
      <w:r w:rsidRPr="00A70C15">
        <w:rPr>
          <w:rFonts w:cs="Arial"/>
          <w:szCs w:val="24"/>
        </w:rPr>
        <w:t xml:space="preserve">to </w:t>
      </w:r>
      <w:r w:rsidRPr="00A70C15">
        <w:rPr>
          <w:rFonts w:cs="Arial"/>
          <w:b/>
          <w:szCs w:val="24"/>
        </w:rPr>
        <w:t>priamo</w:t>
      </w:r>
      <w:r w:rsidR="006E644B">
        <w:rPr>
          <w:rFonts w:cs="Arial"/>
          <w:b/>
          <w:szCs w:val="24"/>
        </w:rPr>
        <w:t xml:space="preserve"> alebo </w:t>
      </w:r>
      <w:r w:rsidRPr="00A70C15">
        <w:rPr>
          <w:rFonts w:cs="Arial"/>
          <w:b/>
          <w:szCs w:val="24"/>
        </w:rPr>
        <w:t>prostredníctvom slobodne zvolených zástupcov</w:t>
      </w:r>
      <w:r w:rsidRPr="00A70C15">
        <w:rPr>
          <w:rFonts w:cs="Arial"/>
          <w:szCs w:val="24"/>
        </w:rPr>
        <w:t xml:space="preserve"> </w:t>
      </w:r>
      <w:r w:rsidRPr="00A70C15">
        <w:rPr>
          <w:rFonts w:cs="Arial"/>
          <w:b/>
          <w:szCs w:val="24"/>
        </w:rPr>
        <w:t>vrátane práva</w:t>
      </w:r>
      <w:r w:rsidR="006E644B">
        <w:rPr>
          <w:rFonts w:cs="Arial"/>
          <w:b/>
          <w:szCs w:val="24"/>
        </w:rPr>
        <w:t xml:space="preserve"> a </w:t>
      </w:r>
      <w:r w:rsidRPr="00A70C15">
        <w:rPr>
          <w:rFonts w:cs="Arial"/>
          <w:b/>
          <w:szCs w:val="24"/>
        </w:rPr>
        <w:t>možnosti</w:t>
      </w:r>
      <w:r w:rsidRPr="00A70C15">
        <w:rPr>
          <w:rFonts w:cs="Arial"/>
          <w:szCs w:val="24"/>
        </w:rPr>
        <w:t xml:space="preserve"> osôb</w:t>
      </w:r>
      <w:r w:rsidR="006A5D8A">
        <w:rPr>
          <w:rFonts w:cs="Arial"/>
          <w:szCs w:val="24"/>
        </w:rPr>
        <w:t xml:space="preserve"> so </w:t>
      </w:r>
      <w:r w:rsidR="00AD4FDA" w:rsidRPr="00A70C15">
        <w:rPr>
          <w:rFonts w:cs="Arial"/>
          <w:szCs w:val="24"/>
        </w:rPr>
        <w:t>zdravotným</w:t>
      </w:r>
      <w:r w:rsidRPr="00A70C15">
        <w:rPr>
          <w:rFonts w:cs="Arial"/>
          <w:szCs w:val="24"/>
        </w:rPr>
        <w:t xml:space="preserve"> postihnutím </w:t>
      </w:r>
      <w:r w:rsidRPr="00A70C15">
        <w:rPr>
          <w:rFonts w:cs="Arial"/>
          <w:b/>
          <w:szCs w:val="24"/>
        </w:rPr>
        <w:t>voliť</w:t>
      </w:r>
      <w:r w:rsidR="006E644B">
        <w:rPr>
          <w:rFonts w:cs="Arial"/>
          <w:b/>
          <w:szCs w:val="24"/>
        </w:rPr>
        <w:t xml:space="preserve"> a </w:t>
      </w:r>
      <w:r w:rsidRPr="00A70C15">
        <w:rPr>
          <w:rFonts w:cs="Arial"/>
          <w:b/>
          <w:szCs w:val="24"/>
        </w:rPr>
        <w:t>byť zvolený</w:t>
      </w:r>
      <w:r w:rsidRPr="00A70C15">
        <w:rPr>
          <w:rFonts w:cs="Arial"/>
          <w:szCs w:val="24"/>
        </w:rPr>
        <w:t xml:space="preserve"> okrem iného tým,</w:t>
      </w:r>
      <w:r w:rsidR="00AD4FDA" w:rsidRPr="00A70C15">
        <w:rPr>
          <w:rFonts w:cs="Arial"/>
          <w:szCs w:val="24"/>
        </w:rPr>
        <w:t xml:space="preserve"> že </w:t>
      </w:r>
      <w:r w:rsidRPr="00A70C15">
        <w:rPr>
          <w:rFonts w:cs="Arial"/>
          <w:b/>
          <w:szCs w:val="24"/>
        </w:rPr>
        <w:t>zabezpečia,</w:t>
      </w:r>
      <w:r w:rsidR="00AD4FDA" w:rsidRPr="00A70C15">
        <w:rPr>
          <w:rFonts w:cs="Arial"/>
          <w:b/>
          <w:szCs w:val="24"/>
        </w:rPr>
        <w:t xml:space="preserve"> že </w:t>
      </w:r>
      <w:r w:rsidRPr="00A70C15">
        <w:rPr>
          <w:rFonts w:cs="Arial"/>
          <w:b/>
          <w:szCs w:val="24"/>
        </w:rPr>
        <w:t>volebné postupy, zariadenia</w:t>
      </w:r>
      <w:r w:rsidR="006E644B">
        <w:rPr>
          <w:rFonts w:cs="Arial"/>
          <w:b/>
          <w:szCs w:val="24"/>
        </w:rPr>
        <w:t xml:space="preserve"> a </w:t>
      </w:r>
      <w:r w:rsidRPr="00A70C15">
        <w:rPr>
          <w:rFonts w:cs="Arial"/>
          <w:b/>
          <w:szCs w:val="24"/>
        </w:rPr>
        <w:t>materiály budú vhodné, prístupné</w:t>
      </w:r>
      <w:r w:rsidR="006E644B">
        <w:rPr>
          <w:rFonts w:cs="Arial"/>
          <w:b/>
          <w:szCs w:val="24"/>
        </w:rPr>
        <w:t xml:space="preserve"> a </w:t>
      </w:r>
      <w:r w:rsidRPr="00A70C15">
        <w:rPr>
          <w:rFonts w:cs="Arial"/>
          <w:b/>
          <w:szCs w:val="24"/>
        </w:rPr>
        <w:t>ľahko zrozumiteľné</w:t>
      </w:r>
      <w:r w:rsidR="006E644B">
        <w:rPr>
          <w:rFonts w:cs="Arial"/>
          <w:b/>
          <w:szCs w:val="24"/>
        </w:rPr>
        <w:t xml:space="preserve"> a </w:t>
      </w:r>
      <w:r w:rsidRPr="00A70C15">
        <w:rPr>
          <w:rFonts w:cs="Arial"/>
          <w:b/>
          <w:szCs w:val="24"/>
        </w:rPr>
        <w:t>použiteľné</w:t>
      </w:r>
      <w:r w:rsidRPr="00A70C15">
        <w:rPr>
          <w:rFonts w:cs="Arial"/>
          <w:szCs w:val="24"/>
        </w:rPr>
        <w:t xml:space="preserve">. Zároveň </w:t>
      </w:r>
      <w:r w:rsidRPr="00A70C15">
        <w:rPr>
          <w:rFonts w:cs="Arial"/>
          <w:b/>
          <w:szCs w:val="24"/>
        </w:rPr>
        <w:t>budú chrániť právo</w:t>
      </w:r>
      <w:r w:rsidRPr="00A70C15">
        <w:rPr>
          <w:rFonts w:cs="Arial"/>
          <w:szCs w:val="24"/>
        </w:rPr>
        <w:t xml:space="preserve"> osôb</w:t>
      </w:r>
      <w:r w:rsidR="006A5D8A">
        <w:rPr>
          <w:rFonts w:cs="Arial"/>
          <w:szCs w:val="24"/>
        </w:rPr>
        <w:t xml:space="preserve"> so </w:t>
      </w:r>
      <w:r w:rsidR="00AD4FDA" w:rsidRPr="00A70C15">
        <w:rPr>
          <w:rFonts w:cs="Arial"/>
          <w:szCs w:val="24"/>
        </w:rPr>
        <w:t>zdravotným</w:t>
      </w:r>
      <w:r w:rsidRPr="00A70C15">
        <w:rPr>
          <w:rFonts w:cs="Arial"/>
          <w:szCs w:val="24"/>
        </w:rPr>
        <w:t xml:space="preserve"> postihnutím hlasovať</w:t>
      </w:r>
      <w:r w:rsidR="006E644B">
        <w:rPr>
          <w:rFonts w:cs="Arial"/>
          <w:szCs w:val="24"/>
        </w:rPr>
        <w:t xml:space="preserve"> v </w:t>
      </w:r>
      <w:r w:rsidRPr="00A70C15">
        <w:rPr>
          <w:rFonts w:cs="Arial"/>
          <w:szCs w:val="24"/>
        </w:rPr>
        <w:t>tajnom hlasovaní</w:t>
      </w:r>
      <w:r w:rsidR="006E644B">
        <w:rPr>
          <w:rFonts w:cs="Arial"/>
          <w:szCs w:val="24"/>
        </w:rPr>
        <w:t xml:space="preserve"> vo </w:t>
      </w:r>
      <w:r w:rsidRPr="00A70C15">
        <w:rPr>
          <w:rFonts w:cs="Arial"/>
          <w:szCs w:val="24"/>
        </w:rPr>
        <w:t>voľbách</w:t>
      </w:r>
      <w:r w:rsidR="006E644B">
        <w:rPr>
          <w:rFonts w:cs="Arial"/>
          <w:szCs w:val="24"/>
        </w:rPr>
        <w:t xml:space="preserve"> a vo </w:t>
      </w:r>
      <w:r w:rsidRPr="00A70C15">
        <w:rPr>
          <w:rFonts w:cs="Arial"/>
          <w:szCs w:val="24"/>
        </w:rPr>
        <w:t xml:space="preserve">verejných referendách bez zastrašovania, </w:t>
      </w:r>
      <w:r w:rsidRPr="00A70C15">
        <w:rPr>
          <w:rFonts w:cs="Arial"/>
          <w:b/>
          <w:szCs w:val="24"/>
        </w:rPr>
        <w:t>kandidovať</w:t>
      </w:r>
      <w:r w:rsidR="006E644B">
        <w:rPr>
          <w:rFonts w:cs="Arial"/>
          <w:b/>
          <w:szCs w:val="24"/>
        </w:rPr>
        <w:t xml:space="preserve"> vo </w:t>
      </w:r>
      <w:r w:rsidRPr="00A70C15">
        <w:rPr>
          <w:rFonts w:cs="Arial"/>
          <w:b/>
          <w:szCs w:val="24"/>
        </w:rPr>
        <w:t>voľbách</w:t>
      </w:r>
      <w:r w:rsidRPr="00A70C15">
        <w:rPr>
          <w:rFonts w:cs="Arial"/>
          <w:szCs w:val="24"/>
        </w:rPr>
        <w:t xml:space="preserve">, </w:t>
      </w:r>
      <w:r w:rsidRPr="00A70C15">
        <w:rPr>
          <w:rFonts w:cs="Arial"/>
          <w:b/>
          <w:szCs w:val="24"/>
        </w:rPr>
        <w:t>účinne zastávať úrad</w:t>
      </w:r>
      <w:r w:rsidR="006E644B">
        <w:rPr>
          <w:rFonts w:cs="Arial"/>
          <w:b/>
          <w:szCs w:val="24"/>
        </w:rPr>
        <w:t xml:space="preserve"> a </w:t>
      </w:r>
      <w:r w:rsidRPr="00A70C15">
        <w:rPr>
          <w:rFonts w:cs="Arial"/>
          <w:b/>
          <w:szCs w:val="24"/>
        </w:rPr>
        <w:t>pôsobiť</w:t>
      </w:r>
      <w:r w:rsidR="006E644B">
        <w:rPr>
          <w:rFonts w:cs="Arial"/>
          <w:b/>
          <w:szCs w:val="24"/>
        </w:rPr>
        <w:t xml:space="preserve"> vo </w:t>
      </w:r>
      <w:r w:rsidRPr="00A70C15">
        <w:rPr>
          <w:rFonts w:cs="Arial"/>
          <w:b/>
          <w:szCs w:val="24"/>
        </w:rPr>
        <w:t>všetkých verejných funkciách</w:t>
      </w:r>
      <w:r w:rsidR="006A5D8A">
        <w:rPr>
          <w:rFonts w:cs="Arial"/>
          <w:b/>
          <w:szCs w:val="24"/>
        </w:rPr>
        <w:t xml:space="preserve"> na </w:t>
      </w:r>
      <w:r w:rsidRPr="00A70C15">
        <w:rPr>
          <w:rFonts w:cs="Arial"/>
          <w:b/>
          <w:szCs w:val="24"/>
        </w:rPr>
        <w:t>všetkých úrovniach správy štátu</w:t>
      </w:r>
      <w:r w:rsidRPr="00A70C15">
        <w:rPr>
          <w:rFonts w:cs="Arial"/>
          <w:szCs w:val="24"/>
        </w:rPr>
        <w:t>.</w:t>
      </w:r>
    </w:p>
    <w:p w14:paraId="56D69C55" w14:textId="42B305E1" w:rsidR="00F97ABF" w:rsidRPr="00A70C15" w:rsidRDefault="00F97ABF" w:rsidP="00D54F6B">
      <w:pPr>
        <w:pStyle w:val="Odsekzoznamu"/>
        <w:numPr>
          <w:ilvl w:val="0"/>
          <w:numId w:val="56"/>
        </w:numPr>
        <w:suppressAutoHyphens/>
        <w:autoSpaceDN w:val="0"/>
        <w:spacing w:line="240" w:lineRule="auto"/>
        <w:ind w:left="426" w:hanging="426"/>
        <w:rPr>
          <w:rFonts w:cs="Arial"/>
          <w:b/>
          <w:bCs/>
          <w:szCs w:val="24"/>
          <w:lang w:eastAsia="cs-CZ"/>
        </w:rPr>
      </w:pPr>
      <w:r w:rsidRPr="00A70C15">
        <w:rPr>
          <w:rFonts w:cs="Arial"/>
          <w:b/>
          <w:bCs/>
          <w:szCs w:val="24"/>
          <w:lang w:eastAsia="cs-CZ"/>
        </w:rPr>
        <w:t xml:space="preserve">Článok 30 </w:t>
      </w:r>
      <w:r w:rsidRPr="00A70C15">
        <w:rPr>
          <w:rFonts w:eastAsia="Calibri" w:cs="Arial"/>
          <w:b/>
          <w:szCs w:val="24"/>
        </w:rPr>
        <w:t>Účasť</w:t>
      </w:r>
      <w:r w:rsidR="006A5D8A">
        <w:rPr>
          <w:rFonts w:eastAsia="Calibri" w:cs="Arial"/>
          <w:b/>
          <w:szCs w:val="24"/>
        </w:rPr>
        <w:t xml:space="preserve"> na </w:t>
      </w:r>
      <w:r w:rsidRPr="00A70C15">
        <w:rPr>
          <w:rFonts w:eastAsia="Calibri" w:cs="Arial"/>
          <w:b/>
          <w:szCs w:val="24"/>
        </w:rPr>
        <w:t>kultúrnom živote, rekreácii, záujmových aktivitách</w:t>
      </w:r>
      <w:r w:rsidR="006E644B">
        <w:rPr>
          <w:rFonts w:eastAsia="Calibri" w:cs="Arial"/>
          <w:b/>
          <w:szCs w:val="24"/>
        </w:rPr>
        <w:t xml:space="preserve"> a </w:t>
      </w:r>
      <w:r w:rsidRPr="00A70C15">
        <w:rPr>
          <w:rFonts w:eastAsia="Calibri" w:cs="Arial"/>
          <w:b/>
          <w:szCs w:val="24"/>
        </w:rPr>
        <w:t>športe</w:t>
      </w:r>
      <w:r w:rsidRPr="00A70C15">
        <w:rPr>
          <w:rFonts w:cs="Arial"/>
          <w:b/>
          <w:bCs/>
          <w:szCs w:val="24"/>
          <w:lang w:eastAsia="cs-CZ"/>
        </w:rPr>
        <w:t>.</w:t>
      </w:r>
    </w:p>
    <w:p w14:paraId="44E86D0E" w14:textId="525378D0" w:rsidR="00F97ABF" w:rsidRPr="00A70C15" w:rsidRDefault="00F97ABF" w:rsidP="00553964">
      <w:pPr>
        <w:pStyle w:val="Odsekzoznamu"/>
        <w:suppressAutoHyphens/>
        <w:autoSpaceDN w:val="0"/>
        <w:spacing w:line="240" w:lineRule="auto"/>
        <w:ind w:left="426"/>
        <w:rPr>
          <w:rFonts w:cs="Arial"/>
          <w:szCs w:val="24"/>
        </w:rPr>
      </w:pPr>
      <w:r w:rsidRPr="00A70C15">
        <w:rPr>
          <w:rFonts w:cs="Arial"/>
          <w:bCs/>
          <w:szCs w:val="24"/>
          <w:lang w:eastAsia="cs-CZ"/>
        </w:rPr>
        <w:t>Podľa tohto článku</w:t>
      </w:r>
      <w:r w:rsidR="006A5D8A">
        <w:rPr>
          <w:rFonts w:cs="Arial"/>
          <w:bCs/>
          <w:szCs w:val="24"/>
          <w:lang w:eastAsia="cs-CZ"/>
        </w:rPr>
        <w:t xml:space="preserve"> sa </w:t>
      </w:r>
      <w:r w:rsidRPr="00A70C15">
        <w:rPr>
          <w:rFonts w:cs="Arial"/>
          <w:bCs/>
          <w:szCs w:val="24"/>
          <w:lang w:eastAsia="cs-CZ"/>
        </w:rPr>
        <w:t>z</w:t>
      </w:r>
      <w:r w:rsidRPr="00A70C15">
        <w:rPr>
          <w:rFonts w:cs="Arial"/>
          <w:szCs w:val="24"/>
          <w:lang w:eastAsia="cs-CZ"/>
        </w:rPr>
        <w:t>mluvné strany</w:t>
      </w:r>
      <w:r w:rsidRPr="00A70C15">
        <w:rPr>
          <w:rFonts w:cs="Calibri"/>
          <w:b/>
          <w:szCs w:val="24"/>
        </w:rPr>
        <w:t xml:space="preserve"> </w:t>
      </w:r>
      <w:r w:rsidRPr="00A70C15">
        <w:rPr>
          <w:rFonts w:cs="Arial"/>
          <w:szCs w:val="24"/>
        </w:rPr>
        <w:t>zaviazali prijať všetky príslušné opatrenia, ktorými zabezpečia, aby osoby</w:t>
      </w:r>
      <w:r w:rsidR="006A5D8A">
        <w:rPr>
          <w:rFonts w:cs="Arial"/>
          <w:szCs w:val="24"/>
        </w:rPr>
        <w:t xml:space="preserve"> so </w:t>
      </w:r>
      <w:r w:rsidR="00AD4FDA" w:rsidRPr="00A70C15">
        <w:rPr>
          <w:rFonts w:cs="Arial"/>
          <w:szCs w:val="24"/>
        </w:rPr>
        <w:t>zdravotným</w:t>
      </w:r>
      <w:r w:rsidRPr="00A70C15">
        <w:rPr>
          <w:rFonts w:cs="Arial"/>
          <w:szCs w:val="24"/>
        </w:rPr>
        <w:t xml:space="preserve"> postihnutím:</w:t>
      </w:r>
    </w:p>
    <w:p w14:paraId="0820C1BF" w14:textId="77777777" w:rsidR="00553964" w:rsidRPr="00A70C15" w:rsidRDefault="00553964" w:rsidP="00553964">
      <w:pPr>
        <w:pStyle w:val="Odsekzoznamu"/>
        <w:suppressAutoHyphens/>
        <w:autoSpaceDN w:val="0"/>
        <w:spacing w:line="240" w:lineRule="auto"/>
        <w:ind w:left="426"/>
        <w:rPr>
          <w:rFonts w:cs="Arial"/>
          <w:b/>
          <w:szCs w:val="24"/>
        </w:rPr>
      </w:pPr>
    </w:p>
    <w:p w14:paraId="23AC9E96" w14:textId="67DB5FD7" w:rsidR="00F97ABF" w:rsidRPr="00A70C15" w:rsidRDefault="00F97ABF" w:rsidP="00D54F6B">
      <w:pPr>
        <w:pStyle w:val="Odsekzoznamu"/>
        <w:numPr>
          <w:ilvl w:val="1"/>
          <w:numId w:val="57"/>
        </w:numPr>
        <w:spacing w:line="240" w:lineRule="auto"/>
        <w:ind w:left="851" w:hanging="425"/>
        <w:rPr>
          <w:rFonts w:cs="Arial"/>
        </w:rPr>
      </w:pPr>
      <w:r w:rsidRPr="00A70C15">
        <w:rPr>
          <w:rFonts w:cs="Arial"/>
        </w:rPr>
        <w:t>mali prístup</w:t>
      </w:r>
      <w:r w:rsidR="006A5D8A">
        <w:rPr>
          <w:rFonts w:cs="Arial"/>
        </w:rPr>
        <w:t xml:space="preserve"> ku </w:t>
      </w:r>
      <w:r w:rsidRPr="00A70C15">
        <w:rPr>
          <w:rFonts w:cs="Arial"/>
        </w:rPr>
        <w:t>kultúrnym materiálom</w:t>
      </w:r>
      <w:r w:rsidR="006E644B">
        <w:rPr>
          <w:rFonts w:cs="Arial"/>
        </w:rPr>
        <w:t xml:space="preserve"> v </w:t>
      </w:r>
      <w:r w:rsidRPr="00A70C15">
        <w:rPr>
          <w:rFonts w:cs="Arial"/>
        </w:rPr>
        <w:t xml:space="preserve">prístupných formátoch; </w:t>
      </w:r>
    </w:p>
    <w:p w14:paraId="304CAB92" w14:textId="0D7F4DB1" w:rsidR="00F97ABF" w:rsidRPr="00A70C15" w:rsidRDefault="00F97ABF" w:rsidP="00D54F6B">
      <w:pPr>
        <w:pStyle w:val="Odsekzoznamu"/>
        <w:numPr>
          <w:ilvl w:val="1"/>
          <w:numId w:val="57"/>
        </w:numPr>
        <w:spacing w:line="240" w:lineRule="auto"/>
        <w:ind w:left="851" w:hanging="425"/>
        <w:rPr>
          <w:rFonts w:cs="Arial"/>
        </w:rPr>
      </w:pPr>
      <w:r w:rsidRPr="00A70C15">
        <w:rPr>
          <w:rFonts w:cs="Arial"/>
          <w:b/>
        </w:rPr>
        <w:t>mali prístup</w:t>
      </w:r>
      <w:r w:rsidR="006A5D8A">
        <w:rPr>
          <w:rFonts w:cs="Arial"/>
          <w:b/>
        </w:rPr>
        <w:t xml:space="preserve"> k </w:t>
      </w:r>
      <w:r w:rsidRPr="00A70C15">
        <w:rPr>
          <w:rFonts w:cs="Arial"/>
          <w:b/>
        </w:rPr>
        <w:t>televíznym programom, filmom</w:t>
      </w:r>
      <w:r w:rsidRPr="00A70C15">
        <w:rPr>
          <w:rFonts w:cs="Arial"/>
        </w:rPr>
        <w:t xml:space="preserve">, </w:t>
      </w:r>
      <w:r w:rsidRPr="00A70C15">
        <w:rPr>
          <w:rFonts w:cs="Arial"/>
          <w:b/>
        </w:rPr>
        <w:t>divadlu</w:t>
      </w:r>
      <w:r w:rsidR="006E644B">
        <w:rPr>
          <w:rFonts w:cs="Arial"/>
        </w:rPr>
        <w:t xml:space="preserve"> a </w:t>
      </w:r>
      <w:r w:rsidRPr="00A70C15">
        <w:rPr>
          <w:rFonts w:cs="Arial"/>
        </w:rPr>
        <w:t>iným kultúrnym aktivitám</w:t>
      </w:r>
      <w:r w:rsidR="006E644B">
        <w:rPr>
          <w:rFonts w:cs="Arial"/>
        </w:rPr>
        <w:t xml:space="preserve"> v </w:t>
      </w:r>
      <w:r w:rsidRPr="00A70C15">
        <w:rPr>
          <w:rFonts w:cs="Arial"/>
          <w:b/>
        </w:rPr>
        <w:t>prístupných formátoch</w:t>
      </w:r>
      <w:r w:rsidRPr="00A70C15">
        <w:rPr>
          <w:rFonts w:cs="Arial"/>
        </w:rPr>
        <w:t xml:space="preserve">; </w:t>
      </w:r>
    </w:p>
    <w:p w14:paraId="085EDA08" w14:textId="17F9EEFF" w:rsidR="00F97ABF" w:rsidRPr="00A70C15" w:rsidRDefault="00F97ABF" w:rsidP="00D54F6B">
      <w:pPr>
        <w:pStyle w:val="Odsekzoznamu"/>
        <w:numPr>
          <w:ilvl w:val="1"/>
          <w:numId w:val="57"/>
        </w:numPr>
        <w:spacing w:line="240" w:lineRule="auto"/>
        <w:ind w:left="851" w:hanging="425"/>
        <w:rPr>
          <w:rFonts w:cs="Arial"/>
        </w:rPr>
      </w:pPr>
      <w:r w:rsidRPr="00A70C15">
        <w:rPr>
          <w:rFonts w:cs="Arial"/>
        </w:rPr>
        <w:t xml:space="preserve">mali </w:t>
      </w:r>
      <w:r w:rsidRPr="00A70C15">
        <w:rPr>
          <w:rFonts w:cs="Arial"/>
          <w:b/>
        </w:rPr>
        <w:t>prístup</w:t>
      </w:r>
      <w:r w:rsidR="006A5D8A">
        <w:rPr>
          <w:rFonts w:cs="Arial"/>
          <w:b/>
        </w:rPr>
        <w:t xml:space="preserve"> k </w:t>
      </w:r>
      <w:r w:rsidRPr="00A70C15">
        <w:rPr>
          <w:rFonts w:cs="Arial"/>
          <w:b/>
        </w:rPr>
        <w:t>miestam určeným</w:t>
      </w:r>
      <w:r w:rsidR="006A5D8A">
        <w:rPr>
          <w:rFonts w:cs="Arial"/>
          <w:b/>
        </w:rPr>
        <w:t xml:space="preserve"> na </w:t>
      </w:r>
      <w:r w:rsidRPr="00A70C15">
        <w:rPr>
          <w:rFonts w:cs="Arial"/>
          <w:b/>
        </w:rPr>
        <w:t>kultúrne predstavenia</w:t>
      </w:r>
      <w:r w:rsidR="006E644B">
        <w:rPr>
          <w:rFonts w:cs="Arial"/>
          <w:b/>
        </w:rPr>
        <w:t xml:space="preserve"> alebo </w:t>
      </w:r>
      <w:r w:rsidRPr="00A70C15">
        <w:rPr>
          <w:rFonts w:cs="Arial"/>
          <w:b/>
        </w:rPr>
        <w:t>služby</w:t>
      </w:r>
      <w:r w:rsidRPr="00A70C15">
        <w:rPr>
          <w:rFonts w:cs="Arial"/>
        </w:rPr>
        <w:t xml:space="preserve">, ako sú </w:t>
      </w:r>
      <w:r w:rsidRPr="00A70C15">
        <w:rPr>
          <w:rFonts w:cs="Arial"/>
          <w:b/>
        </w:rPr>
        <w:t>divadlá, múzeá, kiná, knižnice</w:t>
      </w:r>
      <w:r w:rsidR="006E644B">
        <w:rPr>
          <w:rFonts w:cs="Arial"/>
          <w:b/>
        </w:rPr>
        <w:t xml:space="preserve"> a </w:t>
      </w:r>
      <w:r w:rsidRPr="00A70C15">
        <w:rPr>
          <w:rFonts w:cs="Arial"/>
          <w:b/>
        </w:rPr>
        <w:t>služby cestovného ruchu</w:t>
      </w:r>
      <w:r w:rsidR="006E644B">
        <w:rPr>
          <w:rFonts w:cs="Arial"/>
        </w:rPr>
        <w:t xml:space="preserve"> a</w:t>
      </w:r>
      <w:r w:rsidR="00A52AAB">
        <w:rPr>
          <w:rFonts w:cs="Arial"/>
        </w:rPr>
        <w:t> </w:t>
      </w:r>
      <w:r w:rsidR="006E644B">
        <w:rPr>
          <w:rFonts w:cs="Arial"/>
        </w:rPr>
        <w:t>v </w:t>
      </w:r>
      <w:r w:rsidRPr="00A70C15">
        <w:rPr>
          <w:rFonts w:cs="Arial"/>
        </w:rPr>
        <w:t xml:space="preserve">najväčšej možnej miere mali </w:t>
      </w:r>
      <w:r w:rsidRPr="00A70C15">
        <w:rPr>
          <w:rFonts w:cs="Arial"/>
          <w:b/>
        </w:rPr>
        <w:t>prístup</w:t>
      </w:r>
      <w:r w:rsidR="006A5D8A">
        <w:rPr>
          <w:rFonts w:cs="Arial"/>
          <w:b/>
        </w:rPr>
        <w:t xml:space="preserve"> k </w:t>
      </w:r>
      <w:r w:rsidRPr="00A70C15">
        <w:rPr>
          <w:rFonts w:cs="Arial"/>
          <w:b/>
        </w:rPr>
        <w:t>historickým pamiatkam</w:t>
      </w:r>
      <w:r w:rsidR="006E644B">
        <w:rPr>
          <w:rFonts w:cs="Arial"/>
          <w:b/>
        </w:rPr>
        <w:t xml:space="preserve"> a </w:t>
      </w:r>
      <w:r w:rsidR="006A5D8A">
        <w:rPr>
          <w:rFonts w:cs="Arial"/>
          <w:b/>
        </w:rPr>
        <w:t>k </w:t>
      </w:r>
      <w:r w:rsidRPr="00A70C15">
        <w:rPr>
          <w:rFonts w:cs="Arial"/>
          <w:b/>
        </w:rPr>
        <w:t>významným miestam národného kultúrneho dedičstva</w:t>
      </w:r>
      <w:r w:rsidRPr="00A70C15">
        <w:rPr>
          <w:rFonts w:cs="Arial"/>
        </w:rPr>
        <w:t xml:space="preserve">. </w:t>
      </w:r>
    </w:p>
    <w:p w14:paraId="39DF1E27" w14:textId="275A82F6" w:rsidR="00F97ABF" w:rsidRPr="00A70C15" w:rsidRDefault="001E1B10" w:rsidP="00D54F6B">
      <w:pPr>
        <w:pStyle w:val="Odsekzoznamu"/>
        <w:numPr>
          <w:ilvl w:val="1"/>
          <w:numId w:val="57"/>
        </w:numPr>
        <w:spacing w:line="240" w:lineRule="auto"/>
        <w:ind w:left="851" w:hanging="425"/>
        <w:rPr>
          <w:rFonts w:cs="Arial"/>
        </w:rPr>
      </w:pPr>
      <w:r w:rsidRPr="00A70C15">
        <w:rPr>
          <w:rFonts w:cs="Arial"/>
          <w:b/>
        </w:rPr>
        <w:lastRenderedPageBreak/>
        <w:t>o</w:t>
      </w:r>
      <w:r w:rsidR="00F97ABF" w:rsidRPr="00A70C15">
        <w:rPr>
          <w:rFonts w:cs="Arial"/>
          <w:b/>
        </w:rPr>
        <w:t>soby</w:t>
      </w:r>
      <w:r w:rsidR="006A5D8A">
        <w:rPr>
          <w:rFonts w:cs="Arial"/>
          <w:b/>
        </w:rPr>
        <w:t xml:space="preserve"> so </w:t>
      </w:r>
      <w:r w:rsidR="00AD4FDA" w:rsidRPr="00A70C15">
        <w:rPr>
          <w:rFonts w:cs="Arial"/>
          <w:b/>
        </w:rPr>
        <w:t>zdravotným</w:t>
      </w:r>
      <w:r w:rsidR="00F97ABF" w:rsidRPr="00A70C15">
        <w:rPr>
          <w:rFonts w:cs="Arial"/>
          <w:b/>
        </w:rPr>
        <w:t xml:space="preserve"> postihnutím majú právo</w:t>
      </w:r>
      <w:r w:rsidR="006A5D8A">
        <w:rPr>
          <w:rFonts w:cs="Arial"/>
        </w:rPr>
        <w:t xml:space="preserve"> na </w:t>
      </w:r>
      <w:r w:rsidR="00F97ABF" w:rsidRPr="00A70C15">
        <w:rPr>
          <w:rFonts w:cs="Arial"/>
        </w:rPr>
        <w:t>rovnakom základe</w:t>
      </w:r>
      <w:r w:rsidR="006E644B">
        <w:rPr>
          <w:rFonts w:cs="Arial"/>
        </w:rPr>
        <w:t xml:space="preserve"> s </w:t>
      </w:r>
      <w:r w:rsidR="00F97ABF" w:rsidRPr="00A70C15">
        <w:rPr>
          <w:rFonts w:cs="Arial"/>
        </w:rPr>
        <w:t>ostatnými</w:t>
      </w:r>
      <w:r w:rsidR="006A5D8A">
        <w:rPr>
          <w:rFonts w:cs="Arial"/>
        </w:rPr>
        <w:t xml:space="preserve"> na </w:t>
      </w:r>
      <w:r w:rsidR="00F97ABF" w:rsidRPr="00A70C15">
        <w:rPr>
          <w:rFonts w:cs="Arial"/>
        </w:rPr>
        <w:t>uznanie</w:t>
      </w:r>
      <w:r w:rsidR="006E644B">
        <w:rPr>
          <w:rFonts w:cs="Arial"/>
        </w:rPr>
        <w:t xml:space="preserve"> a </w:t>
      </w:r>
      <w:r w:rsidR="006A5D8A">
        <w:rPr>
          <w:rFonts w:cs="Arial"/>
        </w:rPr>
        <w:t>na </w:t>
      </w:r>
      <w:r w:rsidR="00F97ABF" w:rsidRPr="00A70C15">
        <w:rPr>
          <w:rFonts w:cs="Arial"/>
        </w:rPr>
        <w:t>podporu svojej osobitnej kultúrnej</w:t>
      </w:r>
      <w:r w:rsidR="006E644B">
        <w:rPr>
          <w:rFonts w:cs="Arial"/>
        </w:rPr>
        <w:t xml:space="preserve"> a </w:t>
      </w:r>
      <w:r w:rsidR="00F97ABF" w:rsidRPr="00A70C15">
        <w:rPr>
          <w:rFonts w:cs="Arial"/>
        </w:rPr>
        <w:t xml:space="preserve">jazykovej identity vrátane </w:t>
      </w:r>
      <w:r w:rsidR="00F97ABF" w:rsidRPr="00A70C15">
        <w:rPr>
          <w:rFonts w:cs="Arial"/>
          <w:b/>
        </w:rPr>
        <w:t>používania posunkového jazyka</w:t>
      </w:r>
      <w:r w:rsidR="006E644B">
        <w:rPr>
          <w:rFonts w:cs="Arial"/>
          <w:b/>
        </w:rPr>
        <w:t xml:space="preserve"> a </w:t>
      </w:r>
      <w:r w:rsidR="00F97ABF" w:rsidRPr="00A70C15">
        <w:rPr>
          <w:rFonts w:cs="Arial"/>
          <w:b/>
        </w:rPr>
        <w:t>kultúry nepočujúcich osôb</w:t>
      </w:r>
      <w:r w:rsidR="00F97ABF" w:rsidRPr="00A70C15">
        <w:rPr>
          <w:rFonts w:cs="Arial"/>
        </w:rPr>
        <w:t>.</w:t>
      </w:r>
    </w:p>
    <w:p w14:paraId="3F948F51" w14:textId="77777777" w:rsidR="00F97ABF" w:rsidRPr="00A70C15" w:rsidRDefault="00F97ABF" w:rsidP="00553964">
      <w:pPr>
        <w:spacing w:line="240" w:lineRule="auto"/>
        <w:rPr>
          <w:rFonts w:eastAsia="Calibri" w:cs="Arial"/>
          <w:szCs w:val="24"/>
        </w:rPr>
      </w:pPr>
    </w:p>
    <w:p w14:paraId="414AE567" w14:textId="77DACFD1" w:rsidR="00F97ABF" w:rsidRPr="00A70C15" w:rsidRDefault="00F97ABF" w:rsidP="00553964">
      <w:pPr>
        <w:spacing w:line="240" w:lineRule="auto"/>
        <w:rPr>
          <w:rFonts w:cs="Arial"/>
        </w:rPr>
      </w:pPr>
      <w:r w:rsidRPr="00A70C15">
        <w:rPr>
          <w:rFonts w:eastAsia="Calibri" w:cs="Arial"/>
          <w:szCs w:val="24"/>
        </w:rPr>
        <w:t>Hlavné zásady, princípy</w:t>
      </w:r>
      <w:r w:rsidR="006E644B">
        <w:rPr>
          <w:rFonts w:eastAsia="Calibri" w:cs="Arial"/>
          <w:szCs w:val="24"/>
        </w:rPr>
        <w:t xml:space="preserve"> a </w:t>
      </w:r>
      <w:r w:rsidRPr="00A70C15">
        <w:rPr>
          <w:rFonts w:eastAsia="Calibri" w:cs="Arial"/>
          <w:szCs w:val="24"/>
        </w:rPr>
        <w:t>požiadavky zabezpečenia architektonického bezbariérového riešenia prostredia</w:t>
      </w:r>
      <w:r w:rsidR="006E644B">
        <w:rPr>
          <w:rFonts w:eastAsia="Calibri" w:cs="Arial"/>
          <w:szCs w:val="24"/>
        </w:rPr>
        <w:t xml:space="preserve"> a </w:t>
      </w:r>
      <w:r w:rsidRPr="00A70C15">
        <w:rPr>
          <w:rFonts w:eastAsia="Calibri" w:cs="Arial"/>
          <w:szCs w:val="24"/>
        </w:rPr>
        <w:t>prístupnosti stavieb</w:t>
      </w:r>
      <w:r w:rsidR="006E644B">
        <w:rPr>
          <w:rFonts w:eastAsia="Calibri" w:cs="Arial"/>
          <w:szCs w:val="24"/>
        </w:rPr>
        <w:t xml:space="preserve"> v </w:t>
      </w:r>
      <w:r w:rsidRPr="00A70C15">
        <w:rPr>
          <w:rFonts w:eastAsia="Calibri" w:cs="Arial"/>
          <w:szCs w:val="24"/>
        </w:rPr>
        <w:t xml:space="preserve">Slovenskej republike upravuje </w:t>
      </w:r>
      <w:r w:rsidRPr="00A70C15">
        <w:rPr>
          <w:rFonts w:eastAsia="Calibri" w:cs="Arial"/>
          <w:b/>
          <w:szCs w:val="24"/>
        </w:rPr>
        <w:t>zákon</w:t>
      </w:r>
      <w:r w:rsidR="006E644B">
        <w:rPr>
          <w:rFonts w:eastAsia="Calibri" w:cs="Arial"/>
          <w:b/>
          <w:szCs w:val="24"/>
        </w:rPr>
        <w:t xml:space="preserve"> č. </w:t>
      </w:r>
      <w:r w:rsidRPr="00A70C15">
        <w:rPr>
          <w:rFonts w:eastAsia="Calibri" w:cs="Arial"/>
          <w:b/>
          <w:szCs w:val="24"/>
        </w:rPr>
        <w:t>50/1976</w:t>
      </w:r>
      <w:r w:rsidR="006E644B">
        <w:rPr>
          <w:rFonts w:eastAsia="Calibri" w:cs="Arial"/>
          <w:b/>
          <w:szCs w:val="24"/>
        </w:rPr>
        <w:t> Zb.</w:t>
      </w:r>
      <w:r w:rsidR="006A5D8A">
        <w:rPr>
          <w:rFonts w:eastAsia="Calibri" w:cs="Arial"/>
          <w:b/>
          <w:szCs w:val="24"/>
        </w:rPr>
        <w:t xml:space="preserve"> o </w:t>
      </w:r>
      <w:r w:rsidRPr="00A70C15">
        <w:rPr>
          <w:rFonts w:eastAsia="Calibri" w:cs="Arial"/>
          <w:b/>
          <w:szCs w:val="24"/>
        </w:rPr>
        <w:t>územnom plánovaní</w:t>
      </w:r>
      <w:r w:rsidR="006E644B">
        <w:rPr>
          <w:rFonts w:eastAsia="Calibri" w:cs="Arial"/>
          <w:b/>
          <w:szCs w:val="24"/>
        </w:rPr>
        <w:t xml:space="preserve"> a </w:t>
      </w:r>
      <w:r w:rsidRPr="00A70C15">
        <w:rPr>
          <w:rFonts w:eastAsia="Calibri" w:cs="Arial"/>
          <w:b/>
          <w:szCs w:val="24"/>
        </w:rPr>
        <w:t>stavebnom poriadku (stavebný zákon)</w:t>
      </w:r>
      <w:r w:rsidR="006E644B">
        <w:rPr>
          <w:rFonts w:eastAsia="Calibri" w:cs="Arial"/>
          <w:szCs w:val="24"/>
        </w:rPr>
        <w:t xml:space="preserve"> v </w:t>
      </w:r>
      <w:r w:rsidRPr="00A70C15">
        <w:rPr>
          <w:rFonts w:eastAsia="Calibri" w:cs="Arial"/>
          <w:szCs w:val="24"/>
        </w:rPr>
        <w:t>znení neskorších predpisov</w:t>
      </w:r>
      <w:r w:rsidR="006E644B">
        <w:rPr>
          <w:rFonts w:eastAsia="Calibri" w:cs="Arial"/>
          <w:szCs w:val="24"/>
        </w:rPr>
        <w:t xml:space="preserve"> a </w:t>
      </w:r>
      <w:r w:rsidRPr="00A70C15">
        <w:rPr>
          <w:rFonts w:eastAsia="Calibri" w:cs="Arial"/>
          <w:b/>
          <w:bCs/>
          <w:szCs w:val="24"/>
        </w:rPr>
        <w:t>štvrtá časť vyhlášky</w:t>
      </w:r>
      <w:r w:rsidRPr="00A70C15">
        <w:rPr>
          <w:rFonts w:eastAsia="Calibri" w:cs="Arial"/>
          <w:szCs w:val="24"/>
        </w:rPr>
        <w:t xml:space="preserve"> </w:t>
      </w:r>
      <w:r w:rsidRPr="00A70C15">
        <w:rPr>
          <w:rFonts w:eastAsia="Calibri" w:cs="Arial"/>
          <w:b/>
          <w:szCs w:val="24"/>
        </w:rPr>
        <w:t>Ministerstva životného prostredia Slovenskej republiky</w:t>
      </w:r>
      <w:r w:rsidR="006E644B">
        <w:rPr>
          <w:rFonts w:eastAsia="Calibri" w:cs="Arial"/>
          <w:b/>
          <w:szCs w:val="24"/>
        </w:rPr>
        <w:t xml:space="preserve"> č. </w:t>
      </w:r>
      <w:r w:rsidRPr="00A70C15">
        <w:rPr>
          <w:rFonts w:eastAsia="Calibri" w:cs="Arial"/>
          <w:b/>
          <w:szCs w:val="24"/>
        </w:rPr>
        <w:t>532/2002</w:t>
      </w:r>
      <w:r w:rsidR="007D060E" w:rsidRPr="00A70C15">
        <w:rPr>
          <w:rFonts w:eastAsia="Calibri" w:cs="Arial"/>
          <w:b/>
          <w:szCs w:val="24"/>
        </w:rPr>
        <w:t xml:space="preserve"> Z. z.</w:t>
      </w:r>
      <w:r w:rsidRPr="00A70C15">
        <w:rPr>
          <w:rFonts w:eastAsia="Calibri" w:cs="Arial"/>
          <w:b/>
          <w:szCs w:val="24"/>
        </w:rPr>
        <w:t>,</w:t>
      </w:r>
      <w:r w:rsidRPr="00A70C15">
        <w:rPr>
          <w:rFonts w:eastAsia="Calibri" w:cs="Arial"/>
          <w:szCs w:val="24"/>
        </w:rPr>
        <w:t xml:space="preserve"> ktorá stanovuje podrobnosti</w:t>
      </w:r>
      <w:r w:rsidR="006A5D8A">
        <w:rPr>
          <w:rFonts w:eastAsia="Calibri" w:cs="Arial"/>
          <w:szCs w:val="24"/>
        </w:rPr>
        <w:t xml:space="preserve"> o </w:t>
      </w:r>
      <w:r w:rsidRPr="00A70C15">
        <w:rPr>
          <w:rFonts w:eastAsia="Calibri" w:cs="Arial"/>
          <w:szCs w:val="24"/>
        </w:rPr>
        <w:t>všeobecných technických požiadavkách</w:t>
      </w:r>
      <w:r w:rsidR="006A5D8A">
        <w:rPr>
          <w:rFonts w:eastAsia="Calibri" w:cs="Arial"/>
          <w:szCs w:val="24"/>
        </w:rPr>
        <w:t xml:space="preserve"> na </w:t>
      </w:r>
      <w:r w:rsidRPr="00A70C15">
        <w:rPr>
          <w:rFonts w:eastAsia="Calibri" w:cs="Arial"/>
          <w:szCs w:val="24"/>
        </w:rPr>
        <w:t>stavby užívané osobami</w:t>
      </w:r>
      <w:r w:rsidR="006E644B">
        <w:rPr>
          <w:rFonts w:eastAsia="Calibri" w:cs="Arial"/>
          <w:szCs w:val="24"/>
        </w:rPr>
        <w:t xml:space="preserve"> s </w:t>
      </w:r>
      <w:r w:rsidRPr="00A70C15">
        <w:rPr>
          <w:rFonts w:eastAsia="Calibri" w:cs="Arial"/>
          <w:szCs w:val="24"/>
        </w:rPr>
        <w:t>obmedzenou schopnosťou pohybu</w:t>
      </w:r>
      <w:r w:rsidR="006E644B">
        <w:rPr>
          <w:rFonts w:eastAsia="Calibri" w:cs="Arial"/>
          <w:szCs w:val="24"/>
        </w:rPr>
        <w:t xml:space="preserve"> a </w:t>
      </w:r>
      <w:r w:rsidRPr="00A70C15">
        <w:rPr>
          <w:rFonts w:eastAsia="Calibri" w:cs="Arial"/>
          <w:szCs w:val="24"/>
        </w:rPr>
        <w:t xml:space="preserve">orientácie. </w:t>
      </w:r>
    </w:p>
    <w:p w14:paraId="714F6520" w14:textId="77777777" w:rsidR="00F97ABF" w:rsidRPr="00A70C15" w:rsidRDefault="00F97ABF" w:rsidP="00553964">
      <w:pPr>
        <w:spacing w:line="240" w:lineRule="auto"/>
        <w:rPr>
          <w:rFonts w:eastAsia="Times New Roman" w:cs="Arial"/>
          <w:szCs w:val="24"/>
          <w:lang w:eastAsia="sk-SK"/>
        </w:rPr>
      </w:pPr>
    </w:p>
    <w:p w14:paraId="0DE76C1F" w14:textId="664E05F8" w:rsidR="00F97ABF" w:rsidRPr="00A70C15" w:rsidRDefault="00F97ABF" w:rsidP="00553964">
      <w:pPr>
        <w:spacing w:line="240" w:lineRule="auto"/>
        <w:rPr>
          <w:rFonts w:eastAsia="Times New Roman" w:cs="Arial"/>
          <w:szCs w:val="24"/>
          <w:lang w:eastAsia="sk-SK"/>
        </w:rPr>
      </w:pPr>
      <w:r w:rsidRPr="00A70C15">
        <w:rPr>
          <w:rFonts w:eastAsia="Times New Roman" w:cs="Arial"/>
          <w:szCs w:val="24"/>
          <w:lang w:eastAsia="sk-SK"/>
        </w:rPr>
        <w:t>V súvislosti</w:t>
      </w:r>
      <w:r w:rsidR="006E644B">
        <w:rPr>
          <w:rFonts w:eastAsia="Times New Roman" w:cs="Arial"/>
          <w:szCs w:val="24"/>
          <w:lang w:eastAsia="sk-SK"/>
        </w:rPr>
        <w:t xml:space="preserve"> s </w:t>
      </w:r>
      <w:r w:rsidRPr="00A70C15">
        <w:rPr>
          <w:rFonts w:eastAsia="Times New Roman" w:cs="Arial"/>
          <w:szCs w:val="24"/>
          <w:lang w:eastAsia="sk-SK"/>
        </w:rPr>
        <w:t xml:space="preserve">problematikou </w:t>
      </w:r>
      <w:r w:rsidRPr="00A70C15">
        <w:rPr>
          <w:rFonts w:eastAsia="Times New Roman" w:cs="Arial"/>
          <w:b/>
          <w:szCs w:val="24"/>
          <w:lang w:eastAsia="sk-SK"/>
        </w:rPr>
        <w:t>vstupu vodiacich psov</w:t>
      </w:r>
      <w:r w:rsidR="006A5D8A">
        <w:rPr>
          <w:rFonts w:eastAsia="Times New Roman" w:cs="Arial"/>
          <w:szCs w:val="24"/>
          <w:lang w:eastAsia="sk-SK"/>
        </w:rPr>
        <w:t xml:space="preserve"> na </w:t>
      </w:r>
      <w:r w:rsidRPr="00A70C15">
        <w:rPr>
          <w:rFonts w:eastAsia="Times New Roman" w:cs="Arial"/>
          <w:szCs w:val="24"/>
          <w:lang w:eastAsia="sk-SK"/>
        </w:rPr>
        <w:t>verejne prístupné miesta</w:t>
      </w:r>
      <w:r w:rsidR="00AD4FDA" w:rsidRPr="00A70C15">
        <w:rPr>
          <w:rFonts w:eastAsia="Times New Roman" w:cs="Arial"/>
          <w:szCs w:val="24"/>
          <w:lang w:eastAsia="sk-SK"/>
        </w:rPr>
        <w:t xml:space="preserve"> je </w:t>
      </w:r>
      <w:r w:rsidRPr="00A70C15">
        <w:rPr>
          <w:rFonts w:eastAsia="Times New Roman" w:cs="Arial"/>
          <w:szCs w:val="24"/>
          <w:lang w:eastAsia="sk-SK"/>
        </w:rPr>
        <w:t>dôležitý zákon</w:t>
      </w:r>
      <w:r w:rsidR="006E644B">
        <w:rPr>
          <w:rFonts w:eastAsia="Times New Roman" w:cs="Arial"/>
          <w:szCs w:val="24"/>
          <w:lang w:eastAsia="sk-SK"/>
        </w:rPr>
        <w:t xml:space="preserve"> č. </w:t>
      </w:r>
      <w:r w:rsidRPr="00A70C15">
        <w:rPr>
          <w:rFonts w:eastAsia="Times New Roman" w:cs="Arial"/>
          <w:szCs w:val="24"/>
          <w:lang w:eastAsia="sk-SK"/>
        </w:rPr>
        <w:t>447/2008</w:t>
      </w:r>
      <w:r w:rsidR="006E644B">
        <w:rPr>
          <w:rFonts w:eastAsia="Times New Roman" w:cs="Arial"/>
          <w:szCs w:val="24"/>
          <w:lang w:eastAsia="sk-SK"/>
        </w:rPr>
        <w:t xml:space="preserve"> Z. z. </w:t>
      </w:r>
      <w:r w:rsidR="006A5D8A">
        <w:rPr>
          <w:rFonts w:eastAsia="Times New Roman" w:cs="Arial"/>
          <w:szCs w:val="24"/>
          <w:lang w:eastAsia="sk-SK"/>
        </w:rPr>
        <w:t>o </w:t>
      </w:r>
      <w:r w:rsidRPr="00A70C15">
        <w:rPr>
          <w:rFonts w:eastAsia="Times New Roman" w:cs="Arial"/>
          <w:szCs w:val="24"/>
          <w:lang w:eastAsia="sk-SK"/>
        </w:rPr>
        <w:t>peňažných príspevkoch</w:t>
      </w:r>
      <w:r w:rsidR="006A5D8A">
        <w:rPr>
          <w:rFonts w:eastAsia="Times New Roman" w:cs="Arial"/>
          <w:szCs w:val="24"/>
          <w:lang w:eastAsia="sk-SK"/>
        </w:rPr>
        <w:t xml:space="preserve"> na </w:t>
      </w:r>
      <w:r w:rsidRPr="00A70C15">
        <w:rPr>
          <w:rFonts w:eastAsia="Times New Roman" w:cs="Arial"/>
          <w:szCs w:val="24"/>
          <w:lang w:eastAsia="sk-SK"/>
        </w:rPr>
        <w:t>kompenzáciu ťažkého zdravotného postihnutia</w:t>
      </w:r>
      <w:r w:rsidR="006E644B">
        <w:rPr>
          <w:rFonts w:eastAsia="Times New Roman" w:cs="Arial"/>
          <w:szCs w:val="24"/>
          <w:lang w:eastAsia="sk-SK"/>
        </w:rPr>
        <w:t xml:space="preserve"> a </w:t>
      </w:r>
      <w:r w:rsidR="006A5D8A">
        <w:rPr>
          <w:rFonts w:eastAsia="Times New Roman" w:cs="Arial"/>
          <w:szCs w:val="24"/>
          <w:lang w:eastAsia="sk-SK"/>
        </w:rPr>
        <w:t>o </w:t>
      </w:r>
      <w:r w:rsidRPr="00A70C15">
        <w:rPr>
          <w:rFonts w:eastAsia="Times New Roman" w:cs="Arial"/>
          <w:szCs w:val="24"/>
          <w:lang w:eastAsia="sk-SK"/>
        </w:rPr>
        <w:t>zmene</w:t>
      </w:r>
      <w:r w:rsidR="006E644B">
        <w:rPr>
          <w:rFonts w:eastAsia="Times New Roman" w:cs="Arial"/>
          <w:szCs w:val="24"/>
          <w:lang w:eastAsia="sk-SK"/>
        </w:rPr>
        <w:t xml:space="preserve"> a </w:t>
      </w:r>
      <w:r w:rsidRPr="00A70C15">
        <w:rPr>
          <w:rFonts w:eastAsia="Times New Roman" w:cs="Arial"/>
          <w:szCs w:val="24"/>
          <w:lang w:eastAsia="sk-SK"/>
        </w:rPr>
        <w:t>doplnení niektorých zákonov</w:t>
      </w:r>
      <w:r w:rsidR="006E644B">
        <w:rPr>
          <w:rFonts w:eastAsia="Times New Roman" w:cs="Arial"/>
          <w:szCs w:val="24"/>
          <w:lang w:eastAsia="sk-SK"/>
        </w:rPr>
        <w:t xml:space="preserve"> v </w:t>
      </w:r>
      <w:r w:rsidRPr="00A70C15">
        <w:rPr>
          <w:rFonts w:eastAsia="Times New Roman" w:cs="Arial"/>
          <w:szCs w:val="24"/>
          <w:lang w:eastAsia="sk-SK"/>
        </w:rPr>
        <w:t>znení neskorších predpisov, podľa ktorého</w:t>
      </w:r>
      <w:r w:rsidR="006A5D8A">
        <w:rPr>
          <w:rFonts w:eastAsia="Times New Roman" w:cs="Arial"/>
          <w:szCs w:val="24"/>
          <w:lang w:eastAsia="sk-SK"/>
        </w:rPr>
        <w:t xml:space="preserve"> sa</w:t>
      </w:r>
      <w:r w:rsidR="006E644B">
        <w:rPr>
          <w:rFonts w:eastAsia="Times New Roman" w:cs="Arial"/>
          <w:szCs w:val="24"/>
          <w:lang w:eastAsia="sk-SK"/>
        </w:rPr>
        <w:t> za </w:t>
      </w:r>
      <w:r w:rsidRPr="00A70C15">
        <w:rPr>
          <w:rFonts w:eastAsia="Times New Roman" w:cs="Arial"/>
          <w:b/>
          <w:szCs w:val="24"/>
          <w:lang w:eastAsia="sk-SK"/>
        </w:rPr>
        <w:t>pomôcku považuje</w:t>
      </w:r>
      <w:r w:rsidR="006E644B">
        <w:rPr>
          <w:rFonts w:eastAsia="Times New Roman" w:cs="Arial"/>
          <w:b/>
          <w:szCs w:val="24"/>
          <w:lang w:eastAsia="sk-SK"/>
        </w:rPr>
        <w:t xml:space="preserve"> aj </w:t>
      </w:r>
      <w:r w:rsidRPr="00A70C15">
        <w:rPr>
          <w:rFonts w:eastAsia="Times New Roman" w:cs="Arial"/>
          <w:b/>
          <w:szCs w:val="24"/>
          <w:lang w:eastAsia="sk-SK"/>
        </w:rPr>
        <w:t>pes</w:t>
      </w:r>
      <w:r w:rsidR="006A5D8A">
        <w:rPr>
          <w:rFonts w:eastAsia="Times New Roman" w:cs="Arial"/>
          <w:b/>
          <w:szCs w:val="24"/>
          <w:lang w:eastAsia="sk-SK"/>
        </w:rPr>
        <w:t xml:space="preserve"> so </w:t>
      </w:r>
      <w:r w:rsidRPr="00A70C15">
        <w:rPr>
          <w:rFonts w:eastAsia="Times New Roman" w:cs="Arial"/>
          <w:b/>
          <w:szCs w:val="24"/>
          <w:lang w:eastAsia="sk-SK"/>
        </w:rPr>
        <w:t>špeciálnym výcvikom</w:t>
      </w:r>
      <w:r w:rsidRPr="00A70C15">
        <w:rPr>
          <w:rFonts w:eastAsia="Times New Roman" w:cs="Arial"/>
          <w:szCs w:val="24"/>
          <w:lang w:eastAsia="sk-SK"/>
        </w:rPr>
        <w:t xml:space="preserve">. </w:t>
      </w:r>
    </w:p>
    <w:p w14:paraId="022B9F88" w14:textId="77777777" w:rsidR="00F97ABF" w:rsidRPr="00A70C15" w:rsidRDefault="00F97ABF" w:rsidP="00553964">
      <w:pPr>
        <w:spacing w:line="240" w:lineRule="auto"/>
        <w:rPr>
          <w:rFonts w:eastAsia="Times New Roman" w:cs="Arial"/>
          <w:szCs w:val="24"/>
          <w:lang w:eastAsia="sk-SK"/>
        </w:rPr>
      </w:pPr>
    </w:p>
    <w:p w14:paraId="5E93D5B5" w14:textId="020B6998" w:rsidR="00F97ABF" w:rsidRPr="00A70C15" w:rsidRDefault="00F97ABF" w:rsidP="00553964">
      <w:pPr>
        <w:spacing w:line="240" w:lineRule="auto"/>
        <w:rPr>
          <w:rFonts w:eastAsia="Calibri" w:cs="Arial"/>
          <w:b/>
          <w:szCs w:val="24"/>
        </w:rPr>
      </w:pPr>
      <w:r w:rsidRPr="00A70C15">
        <w:rPr>
          <w:rFonts w:eastAsia="Times New Roman" w:cs="Arial"/>
          <w:szCs w:val="24"/>
          <w:lang w:eastAsia="sk-SK"/>
        </w:rPr>
        <w:t>Podľa</w:t>
      </w:r>
      <w:r w:rsidRPr="00A70C15">
        <w:rPr>
          <w:rFonts w:cs="Arial"/>
          <w:szCs w:val="24"/>
        </w:rPr>
        <w:t xml:space="preserve"> zákona</w:t>
      </w:r>
      <w:r w:rsidR="006E644B">
        <w:rPr>
          <w:rFonts w:cs="Arial"/>
          <w:szCs w:val="24"/>
        </w:rPr>
        <w:t xml:space="preserve"> č. </w:t>
      </w:r>
      <w:r w:rsidRPr="00A70C15">
        <w:rPr>
          <w:rFonts w:cs="Arial"/>
          <w:szCs w:val="24"/>
        </w:rPr>
        <w:t>355/2007</w:t>
      </w:r>
      <w:r w:rsidR="006E644B">
        <w:rPr>
          <w:rFonts w:cs="Arial"/>
          <w:szCs w:val="24"/>
        </w:rPr>
        <w:t xml:space="preserve"> Z. z. </w:t>
      </w:r>
      <w:r w:rsidR="006A5D8A">
        <w:rPr>
          <w:rFonts w:cs="Arial"/>
          <w:szCs w:val="24"/>
        </w:rPr>
        <w:t>o </w:t>
      </w:r>
      <w:r w:rsidRPr="00A70C15">
        <w:rPr>
          <w:rFonts w:cs="Arial"/>
          <w:szCs w:val="24"/>
        </w:rPr>
        <w:t>ochrane, podpore</w:t>
      </w:r>
      <w:r w:rsidR="006E644B">
        <w:rPr>
          <w:rFonts w:cs="Arial"/>
          <w:szCs w:val="24"/>
        </w:rPr>
        <w:t xml:space="preserve"> a </w:t>
      </w:r>
      <w:r w:rsidRPr="00A70C15">
        <w:rPr>
          <w:rFonts w:cs="Arial"/>
          <w:szCs w:val="24"/>
        </w:rPr>
        <w:t>rozvoji verejného zdravia</w:t>
      </w:r>
      <w:r w:rsidR="006E644B">
        <w:rPr>
          <w:rFonts w:cs="Arial"/>
          <w:szCs w:val="24"/>
        </w:rPr>
        <w:t xml:space="preserve"> a </w:t>
      </w:r>
      <w:r w:rsidR="006A5D8A">
        <w:rPr>
          <w:rFonts w:cs="Arial"/>
          <w:szCs w:val="24"/>
        </w:rPr>
        <w:t>o </w:t>
      </w:r>
      <w:r w:rsidRPr="00A70C15">
        <w:rPr>
          <w:rFonts w:cs="Arial"/>
          <w:szCs w:val="24"/>
        </w:rPr>
        <w:t>zmene</w:t>
      </w:r>
      <w:r w:rsidR="006E644B">
        <w:rPr>
          <w:rFonts w:cs="Arial"/>
          <w:szCs w:val="24"/>
        </w:rPr>
        <w:t xml:space="preserve"> a </w:t>
      </w:r>
      <w:r w:rsidRPr="00A70C15">
        <w:rPr>
          <w:rFonts w:cs="Arial"/>
          <w:szCs w:val="24"/>
        </w:rPr>
        <w:t>doplnení niektorých zákonov</w:t>
      </w:r>
      <w:r w:rsidR="006E644B">
        <w:rPr>
          <w:rFonts w:cs="Arial"/>
          <w:szCs w:val="24"/>
        </w:rPr>
        <w:t xml:space="preserve"> v </w:t>
      </w:r>
      <w:r w:rsidRPr="00A70C15">
        <w:rPr>
          <w:rFonts w:cs="Arial"/>
          <w:szCs w:val="24"/>
        </w:rPr>
        <w:t>znení neskorších predpisov</w:t>
      </w:r>
      <w:r w:rsidRPr="00A70C15">
        <w:rPr>
          <w:rFonts w:eastAsia="Calibri" w:cs="Arial"/>
          <w:szCs w:val="24"/>
        </w:rPr>
        <w:t xml:space="preserve"> </w:t>
      </w:r>
      <w:r w:rsidRPr="00A70C15">
        <w:rPr>
          <w:rFonts w:eastAsia="Calibri" w:cs="Arial"/>
          <w:b/>
          <w:szCs w:val="24"/>
        </w:rPr>
        <w:t>osoby</w:t>
      </w:r>
      <w:r w:rsidR="006A5D8A">
        <w:rPr>
          <w:rFonts w:eastAsia="Calibri" w:cs="Arial"/>
          <w:b/>
          <w:szCs w:val="24"/>
        </w:rPr>
        <w:t xml:space="preserve"> so </w:t>
      </w:r>
      <w:r w:rsidR="00AD4FDA" w:rsidRPr="00A70C15">
        <w:rPr>
          <w:rFonts w:eastAsia="Calibri" w:cs="Arial"/>
          <w:b/>
          <w:szCs w:val="24"/>
        </w:rPr>
        <w:t>zdravotným</w:t>
      </w:r>
      <w:r w:rsidRPr="00A70C15">
        <w:rPr>
          <w:rFonts w:eastAsia="Calibri" w:cs="Arial"/>
          <w:b/>
          <w:szCs w:val="24"/>
        </w:rPr>
        <w:t xml:space="preserve"> postihnutím nemajú obmedzený prístup</w:t>
      </w:r>
      <w:r w:rsidR="006A5D8A">
        <w:rPr>
          <w:rFonts w:eastAsia="Calibri" w:cs="Arial"/>
          <w:b/>
          <w:szCs w:val="24"/>
        </w:rPr>
        <w:t xml:space="preserve"> do </w:t>
      </w:r>
      <w:r w:rsidRPr="00A70C15">
        <w:rPr>
          <w:rFonts w:eastAsia="Calibri" w:cs="Arial"/>
          <w:b/>
          <w:szCs w:val="24"/>
        </w:rPr>
        <w:t>priestorov určených</w:t>
      </w:r>
      <w:r w:rsidR="006A5D8A">
        <w:rPr>
          <w:rFonts w:eastAsia="Calibri" w:cs="Arial"/>
          <w:b/>
          <w:szCs w:val="24"/>
        </w:rPr>
        <w:t xml:space="preserve"> na </w:t>
      </w:r>
      <w:r w:rsidRPr="00A70C15">
        <w:rPr>
          <w:rFonts w:eastAsia="Calibri" w:cs="Arial"/>
          <w:b/>
          <w:szCs w:val="24"/>
        </w:rPr>
        <w:t>konzumáciu pokrmov</w:t>
      </w:r>
      <w:r w:rsidR="006E644B">
        <w:rPr>
          <w:rFonts w:eastAsia="Calibri" w:cs="Arial"/>
          <w:b/>
          <w:szCs w:val="24"/>
        </w:rPr>
        <w:t xml:space="preserve"> a </w:t>
      </w:r>
      <w:r w:rsidRPr="00A70C15">
        <w:rPr>
          <w:rFonts w:eastAsia="Calibri" w:cs="Arial"/>
          <w:b/>
          <w:szCs w:val="24"/>
        </w:rPr>
        <w:t>nápojov</w:t>
      </w:r>
      <w:r w:rsidRPr="00A70C15">
        <w:rPr>
          <w:rFonts w:eastAsia="Calibri" w:cs="Arial"/>
          <w:szCs w:val="24"/>
        </w:rPr>
        <w:t xml:space="preserve">, vrátane pokrmov </w:t>
      </w:r>
      <w:r w:rsidRPr="00A70C15">
        <w:rPr>
          <w:rFonts w:eastAsia="Calibri" w:cs="Arial"/>
          <w:b/>
          <w:szCs w:val="24"/>
        </w:rPr>
        <w:t>rýchleho občerstvenia</w:t>
      </w:r>
      <w:r w:rsidR="006E644B">
        <w:rPr>
          <w:rFonts w:eastAsia="Calibri" w:cs="Arial"/>
          <w:b/>
          <w:szCs w:val="24"/>
        </w:rPr>
        <w:t xml:space="preserve"> a </w:t>
      </w:r>
      <w:r w:rsidRPr="00A70C15">
        <w:rPr>
          <w:rFonts w:eastAsia="Calibri" w:cs="Arial"/>
          <w:b/>
          <w:szCs w:val="24"/>
        </w:rPr>
        <w:t>cukrárskych výrobkov</w:t>
      </w:r>
      <w:r w:rsidRPr="00A70C15">
        <w:rPr>
          <w:rFonts w:eastAsia="Calibri" w:cs="Arial"/>
          <w:szCs w:val="24"/>
        </w:rPr>
        <w:t xml:space="preserve">. </w:t>
      </w:r>
      <w:r w:rsidRPr="00A70C15">
        <w:rPr>
          <w:rFonts w:eastAsia="Calibri" w:cs="Arial"/>
          <w:b/>
          <w:szCs w:val="24"/>
        </w:rPr>
        <w:t>Obmedzenie</w:t>
      </w:r>
      <w:r w:rsidR="006A5D8A">
        <w:rPr>
          <w:rFonts w:eastAsia="Calibri" w:cs="Arial"/>
          <w:b/>
          <w:szCs w:val="24"/>
        </w:rPr>
        <w:t xml:space="preserve"> sa </w:t>
      </w:r>
      <w:r w:rsidRPr="00A70C15">
        <w:rPr>
          <w:rFonts w:eastAsia="Calibri" w:cs="Arial"/>
          <w:b/>
          <w:szCs w:val="24"/>
        </w:rPr>
        <w:t>týka iba výrobných</w:t>
      </w:r>
      <w:r w:rsidR="006E644B">
        <w:rPr>
          <w:rFonts w:eastAsia="Calibri" w:cs="Arial"/>
          <w:b/>
          <w:szCs w:val="24"/>
        </w:rPr>
        <w:t xml:space="preserve"> a </w:t>
      </w:r>
      <w:r w:rsidRPr="00A70C15">
        <w:rPr>
          <w:rFonts w:eastAsia="Calibri" w:cs="Arial"/>
          <w:b/>
          <w:szCs w:val="24"/>
        </w:rPr>
        <w:t>skladovacích priestorov.</w:t>
      </w:r>
    </w:p>
    <w:p w14:paraId="687A6E86" w14:textId="77777777" w:rsidR="00F97ABF" w:rsidRPr="00A70C15" w:rsidRDefault="00F97ABF" w:rsidP="00553964">
      <w:pPr>
        <w:spacing w:line="240" w:lineRule="auto"/>
        <w:rPr>
          <w:rFonts w:eastAsiaTheme="minorEastAsia" w:cs="Arial"/>
          <w:b/>
          <w:szCs w:val="24"/>
          <w:lang w:eastAsia="sk-SK"/>
        </w:rPr>
      </w:pPr>
    </w:p>
    <w:p w14:paraId="3BEEFF7E" w14:textId="05762150" w:rsidR="00F97ABF" w:rsidRPr="00A70C15" w:rsidRDefault="00F97ABF" w:rsidP="00553964">
      <w:pPr>
        <w:spacing w:line="240" w:lineRule="auto"/>
        <w:rPr>
          <w:rFonts w:eastAsiaTheme="minorEastAsia" w:cs="Arial"/>
          <w:szCs w:val="24"/>
          <w:lang w:eastAsia="sk-SK"/>
        </w:rPr>
      </w:pPr>
      <w:r w:rsidRPr="00A70C15">
        <w:rPr>
          <w:rFonts w:eastAsiaTheme="minorEastAsia" w:cs="Arial"/>
          <w:b/>
          <w:szCs w:val="24"/>
          <w:lang w:eastAsia="sk-SK"/>
        </w:rPr>
        <w:t>Prístup</w:t>
      </w:r>
      <w:r w:rsidR="006A5D8A">
        <w:rPr>
          <w:rFonts w:eastAsiaTheme="minorEastAsia" w:cs="Arial"/>
          <w:b/>
          <w:szCs w:val="24"/>
          <w:lang w:eastAsia="sk-SK"/>
        </w:rPr>
        <w:t xml:space="preserve"> k </w:t>
      </w:r>
      <w:r w:rsidRPr="00A70C15">
        <w:rPr>
          <w:rFonts w:eastAsiaTheme="minorEastAsia" w:cs="Arial"/>
          <w:b/>
          <w:szCs w:val="24"/>
          <w:lang w:eastAsia="sk-SK"/>
        </w:rPr>
        <w:t xml:space="preserve">spravodlivosti </w:t>
      </w:r>
      <w:r w:rsidRPr="00A70C15">
        <w:rPr>
          <w:rFonts w:eastAsiaTheme="minorEastAsia" w:cs="Arial"/>
          <w:szCs w:val="24"/>
          <w:lang w:eastAsia="sk-SK"/>
        </w:rPr>
        <w:t xml:space="preserve">zaručuje </w:t>
      </w:r>
      <w:r w:rsidRPr="00A70C15">
        <w:rPr>
          <w:rFonts w:eastAsiaTheme="minorEastAsia" w:cs="Arial"/>
          <w:b/>
          <w:szCs w:val="24"/>
          <w:lang w:eastAsia="sk-SK"/>
        </w:rPr>
        <w:t>Článok</w:t>
      </w:r>
      <w:r w:rsidRPr="00A70C15">
        <w:rPr>
          <w:rFonts w:eastAsiaTheme="minorEastAsia" w:cs="Arial"/>
          <w:szCs w:val="24"/>
          <w:lang w:eastAsia="sk-SK"/>
        </w:rPr>
        <w:t xml:space="preserve"> </w:t>
      </w:r>
      <w:r w:rsidRPr="00A70C15">
        <w:rPr>
          <w:rFonts w:eastAsiaTheme="minorEastAsia" w:cs="Arial"/>
          <w:b/>
          <w:szCs w:val="24"/>
          <w:lang w:eastAsia="sk-SK"/>
        </w:rPr>
        <w:t>13.</w:t>
      </w:r>
    </w:p>
    <w:p w14:paraId="5ACC656E" w14:textId="3A73CD63" w:rsidR="00F97ABF" w:rsidRPr="00A70C15" w:rsidRDefault="00F97ABF" w:rsidP="00553964">
      <w:pPr>
        <w:spacing w:line="240" w:lineRule="auto"/>
        <w:rPr>
          <w:rFonts w:eastAsiaTheme="minorEastAsia" w:cs="Arial"/>
          <w:szCs w:val="24"/>
          <w:lang w:eastAsia="sk-SK"/>
        </w:rPr>
      </w:pPr>
      <w:r w:rsidRPr="00A70C15">
        <w:rPr>
          <w:rFonts w:eastAsiaTheme="minorEastAsia" w:cs="Arial"/>
          <w:szCs w:val="24"/>
          <w:lang w:eastAsia="sk-SK"/>
        </w:rPr>
        <w:t xml:space="preserve">Podľa </w:t>
      </w:r>
      <w:bookmarkStart w:id="258" w:name="_Hlk482274435"/>
      <w:r w:rsidRPr="00A70C15">
        <w:rPr>
          <w:rFonts w:eastAsiaTheme="minorEastAsia" w:cs="Arial"/>
          <w:b/>
          <w:szCs w:val="24"/>
          <w:lang w:eastAsia="sk-SK"/>
        </w:rPr>
        <w:t>Článku</w:t>
      </w:r>
      <w:r w:rsidR="001E1B10" w:rsidRPr="00A70C15">
        <w:rPr>
          <w:rFonts w:eastAsiaTheme="minorEastAsia" w:cs="Arial"/>
          <w:b/>
          <w:szCs w:val="24"/>
          <w:lang w:eastAsia="sk-SK"/>
        </w:rPr>
        <w:t> </w:t>
      </w:r>
      <w:r w:rsidRPr="00A70C15">
        <w:rPr>
          <w:rFonts w:eastAsiaTheme="minorEastAsia" w:cs="Arial"/>
          <w:b/>
          <w:szCs w:val="24"/>
          <w:lang w:eastAsia="sk-SK"/>
        </w:rPr>
        <w:t>13</w:t>
      </w:r>
      <w:r w:rsidR="006E644B">
        <w:rPr>
          <w:rFonts w:eastAsiaTheme="minorEastAsia" w:cs="Arial"/>
          <w:b/>
          <w:szCs w:val="24"/>
          <w:lang w:eastAsia="sk-SK"/>
        </w:rPr>
        <w:t xml:space="preserve"> ods. </w:t>
      </w:r>
      <w:r w:rsidRPr="00A70C15">
        <w:rPr>
          <w:rFonts w:eastAsiaTheme="minorEastAsia" w:cs="Arial"/>
          <w:b/>
          <w:szCs w:val="24"/>
          <w:lang w:eastAsia="sk-SK"/>
        </w:rPr>
        <w:t xml:space="preserve">1 </w:t>
      </w:r>
      <w:bookmarkEnd w:id="258"/>
      <w:r w:rsidRPr="00A70C15">
        <w:rPr>
          <w:rFonts w:eastAsiaTheme="minorEastAsia" w:cs="Arial"/>
          <w:b/>
          <w:szCs w:val="24"/>
          <w:lang w:eastAsia="sk-SK"/>
        </w:rPr>
        <w:t>sú zmluvné strany povinné osobám</w:t>
      </w:r>
      <w:r w:rsidR="006A5D8A">
        <w:rPr>
          <w:rFonts w:eastAsiaTheme="minorEastAsia" w:cs="Arial"/>
          <w:b/>
          <w:szCs w:val="24"/>
          <w:lang w:eastAsia="sk-SK"/>
        </w:rPr>
        <w:t xml:space="preserve"> so </w:t>
      </w:r>
      <w:r w:rsidR="00AD4FDA" w:rsidRPr="00A70C15">
        <w:rPr>
          <w:rFonts w:eastAsiaTheme="minorEastAsia" w:cs="Arial"/>
          <w:b/>
          <w:szCs w:val="24"/>
          <w:lang w:eastAsia="sk-SK"/>
        </w:rPr>
        <w:t>zdravotným</w:t>
      </w:r>
      <w:r w:rsidRPr="00A70C15">
        <w:rPr>
          <w:rFonts w:eastAsiaTheme="minorEastAsia" w:cs="Arial"/>
          <w:b/>
          <w:szCs w:val="24"/>
          <w:lang w:eastAsia="sk-SK"/>
        </w:rPr>
        <w:t xml:space="preserve"> postihnutím zabezpečiť</w:t>
      </w:r>
      <w:r w:rsidRPr="00A70C15">
        <w:rPr>
          <w:rFonts w:eastAsiaTheme="minorEastAsia" w:cs="Arial"/>
          <w:szCs w:val="24"/>
          <w:lang w:eastAsia="sk-SK"/>
        </w:rPr>
        <w:t xml:space="preserve"> účinný </w:t>
      </w:r>
      <w:r w:rsidRPr="00A70C15">
        <w:rPr>
          <w:rFonts w:eastAsiaTheme="minorEastAsia" w:cs="Arial"/>
          <w:b/>
          <w:szCs w:val="24"/>
          <w:lang w:eastAsia="sk-SK"/>
        </w:rPr>
        <w:t>prístup</w:t>
      </w:r>
      <w:r w:rsidR="006A5D8A">
        <w:rPr>
          <w:rFonts w:eastAsiaTheme="minorEastAsia" w:cs="Arial"/>
          <w:b/>
          <w:szCs w:val="24"/>
          <w:lang w:eastAsia="sk-SK"/>
        </w:rPr>
        <w:t xml:space="preserve"> k </w:t>
      </w:r>
      <w:r w:rsidRPr="00A70C15">
        <w:rPr>
          <w:rFonts w:eastAsiaTheme="minorEastAsia" w:cs="Arial"/>
          <w:b/>
          <w:szCs w:val="24"/>
          <w:lang w:eastAsia="sk-SK"/>
        </w:rPr>
        <w:t>spravodlivosti</w:t>
      </w:r>
      <w:r w:rsidR="006A5D8A">
        <w:rPr>
          <w:rFonts w:eastAsiaTheme="minorEastAsia" w:cs="Arial"/>
          <w:szCs w:val="24"/>
          <w:lang w:eastAsia="sk-SK"/>
        </w:rPr>
        <w:t xml:space="preserve"> na </w:t>
      </w:r>
      <w:r w:rsidRPr="00A70C15">
        <w:rPr>
          <w:rFonts w:eastAsiaTheme="minorEastAsia" w:cs="Arial"/>
          <w:szCs w:val="24"/>
          <w:lang w:eastAsia="sk-SK"/>
        </w:rPr>
        <w:t>rovnakom základe</w:t>
      </w:r>
      <w:r w:rsidR="006E644B">
        <w:rPr>
          <w:rFonts w:eastAsiaTheme="minorEastAsia" w:cs="Arial"/>
          <w:szCs w:val="24"/>
          <w:lang w:eastAsia="sk-SK"/>
        </w:rPr>
        <w:t xml:space="preserve"> s </w:t>
      </w:r>
      <w:r w:rsidRPr="00A70C15">
        <w:rPr>
          <w:rFonts w:eastAsiaTheme="minorEastAsia" w:cs="Arial"/>
          <w:szCs w:val="24"/>
          <w:lang w:eastAsia="sk-SK"/>
        </w:rPr>
        <w:t>ostatnými,</w:t>
      </w:r>
      <w:r w:rsidR="006E644B">
        <w:rPr>
          <w:rFonts w:eastAsiaTheme="minorEastAsia" w:cs="Arial"/>
          <w:szCs w:val="24"/>
          <w:lang w:eastAsia="sk-SK"/>
        </w:rPr>
        <w:t xml:space="preserve"> a </w:t>
      </w:r>
      <w:r w:rsidRPr="00A70C15">
        <w:rPr>
          <w:rFonts w:eastAsiaTheme="minorEastAsia" w:cs="Arial"/>
          <w:szCs w:val="24"/>
          <w:lang w:eastAsia="sk-SK"/>
        </w:rPr>
        <w:t>to</w:t>
      </w:r>
      <w:r w:rsidR="006E644B">
        <w:rPr>
          <w:rFonts w:eastAsiaTheme="minorEastAsia" w:cs="Arial"/>
          <w:szCs w:val="24"/>
          <w:lang w:eastAsia="sk-SK"/>
        </w:rPr>
        <w:t xml:space="preserve"> aj </w:t>
      </w:r>
      <w:r w:rsidRPr="00A70C15">
        <w:rPr>
          <w:rFonts w:eastAsiaTheme="minorEastAsia" w:cs="Arial"/>
          <w:szCs w:val="24"/>
          <w:lang w:eastAsia="sk-SK"/>
        </w:rPr>
        <w:t>poskytnutím procesných</w:t>
      </w:r>
      <w:r w:rsidR="006E644B">
        <w:rPr>
          <w:rFonts w:eastAsiaTheme="minorEastAsia" w:cs="Arial"/>
          <w:szCs w:val="24"/>
          <w:lang w:eastAsia="sk-SK"/>
        </w:rPr>
        <w:t xml:space="preserve"> a </w:t>
      </w:r>
      <w:r w:rsidRPr="00A70C15">
        <w:rPr>
          <w:rFonts w:eastAsiaTheme="minorEastAsia" w:cs="Arial"/>
          <w:szCs w:val="24"/>
          <w:lang w:eastAsia="sk-SK"/>
        </w:rPr>
        <w:t>veku primeraných úprav</w:t>
      </w:r>
      <w:r w:rsidR="006E644B">
        <w:rPr>
          <w:rFonts w:eastAsiaTheme="minorEastAsia" w:cs="Arial"/>
          <w:szCs w:val="24"/>
          <w:lang w:eastAsia="sk-SK"/>
        </w:rPr>
        <w:t xml:space="preserve"> s </w:t>
      </w:r>
      <w:r w:rsidRPr="00A70C15">
        <w:rPr>
          <w:rFonts w:eastAsiaTheme="minorEastAsia" w:cs="Arial"/>
          <w:szCs w:val="24"/>
          <w:lang w:eastAsia="sk-SK"/>
        </w:rPr>
        <w:t>cieľom uľahčiť im účinné plnenie ich úlohy priamych</w:t>
      </w:r>
      <w:r w:rsidR="006E644B">
        <w:rPr>
          <w:rFonts w:eastAsiaTheme="minorEastAsia" w:cs="Arial"/>
          <w:szCs w:val="24"/>
          <w:lang w:eastAsia="sk-SK"/>
        </w:rPr>
        <w:t xml:space="preserve"> a </w:t>
      </w:r>
      <w:r w:rsidRPr="00A70C15">
        <w:rPr>
          <w:rFonts w:eastAsiaTheme="minorEastAsia" w:cs="Arial"/>
          <w:szCs w:val="24"/>
          <w:lang w:eastAsia="sk-SK"/>
        </w:rPr>
        <w:t>nepriamych účastníkov vrátane úlohy svedkov,</w:t>
      </w:r>
      <w:r w:rsidR="006E644B">
        <w:rPr>
          <w:rFonts w:eastAsiaTheme="minorEastAsia" w:cs="Arial"/>
          <w:szCs w:val="24"/>
          <w:lang w:eastAsia="sk-SK"/>
        </w:rPr>
        <w:t xml:space="preserve"> vo </w:t>
      </w:r>
      <w:r w:rsidRPr="00A70C15">
        <w:rPr>
          <w:rFonts w:eastAsiaTheme="minorEastAsia" w:cs="Arial"/>
          <w:szCs w:val="24"/>
          <w:lang w:eastAsia="sk-SK"/>
        </w:rPr>
        <w:t>všetkých súdnych konaniach,</w:t>
      </w:r>
      <w:r w:rsidR="006E644B">
        <w:rPr>
          <w:rFonts w:eastAsiaTheme="minorEastAsia" w:cs="Arial"/>
          <w:szCs w:val="24"/>
          <w:lang w:eastAsia="sk-SK"/>
        </w:rPr>
        <w:t xml:space="preserve"> a </w:t>
      </w:r>
      <w:r w:rsidRPr="00A70C15">
        <w:rPr>
          <w:rFonts w:eastAsiaTheme="minorEastAsia" w:cs="Arial"/>
          <w:szCs w:val="24"/>
          <w:lang w:eastAsia="sk-SK"/>
        </w:rPr>
        <w:t>to</w:t>
      </w:r>
      <w:r w:rsidR="006E644B">
        <w:rPr>
          <w:rFonts w:eastAsiaTheme="minorEastAsia" w:cs="Arial"/>
          <w:szCs w:val="24"/>
          <w:lang w:eastAsia="sk-SK"/>
        </w:rPr>
        <w:t xml:space="preserve"> aj vo </w:t>
      </w:r>
      <w:r w:rsidRPr="00A70C15">
        <w:rPr>
          <w:rFonts w:eastAsiaTheme="minorEastAsia" w:cs="Arial"/>
          <w:szCs w:val="24"/>
          <w:lang w:eastAsia="sk-SK"/>
        </w:rPr>
        <w:t>fáze vyšetrovania</w:t>
      </w:r>
      <w:r w:rsidR="006E644B">
        <w:rPr>
          <w:rFonts w:eastAsiaTheme="minorEastAsia" w:cs="Arial"/>
          <w:szCs w:val="24"/>
          <w:lang w:eastAsia="sk-SK"/>
        </w:rPr>
        <w:t xml:space="preserve"> a </w:t>
      </w:r>
      <w:r w:rsidRPr="00A70C15">
        <w:rPr>
          <w:rFonts w:eastAsiaTheme="minorEastAsia" w:cs="Arial"/>
          <w:szCs w:val="24"/>
          <w:lang w:eastAsia="sk-SK"/>
        </w:rPr>
        <w:t>predbežného konania.</w:t>
      </w:r>
    </w:p>
    <w:p w14:paraId="6E5C12F0" w14:textId="77777777" w:rsidR="00F97ABF" w:rsidRPr="00A70C15" w:rsidRDefault="00F97ABF" w:rsidP="00553964">
      <w:pPr>
        <w:spacing w:line="240" w:lineRule="auto"/>
        <w:rPr>
          <w:rFonts w:eastAsiaTheme="minorEastAsia" w:cs="Arial"/>
          <w:szCs w:val="24"/>
          <w:lang w:eastAsia="sk-SK"/>
        </w:rPr>
      </w:pPr>
    </w:p>
    <w:p w14:paraId="5D4F6331" w14:textId="4E89DC7D" w:rsidR="00F97ABF" w:rsidRPr="00A70C15" w:rsidRDefault="00F97ABF" w:rsidP="00553964">
      <w:pPr>
        <w:spacing w:line="240" w:lineRule="auto"/>
        <w:rPr>
          <w:rFonts w:eastAsiaTheme="minorEastAsia" w:cs="Arial"/>
          <w:szCs w:val="24"/>
          <w:lang w:eastAsia="sk-SK"/>
        </w:rPr>
      </w:pPr>
      <w:r w:rsidRPr="00A70C15">
        <w:rPr>
          <w:rFonts w:eastAsiaTheme="minorEastAsia" w:cs="Arial"/>
          <w:b/>
          <w:szCs w:val="24"/>
          <w:lang w:eastAsia="sk-SK"/>
        </w:rPr>
        <w:t>Slobodu</w:t>
      </w:r>
      <w:r w:rsidR="006E644B">
        <w:rPr>
          <w:rFonts w:eastAsiaTheme="minorEastAsia" w:cs="Arial"/>
          <w:b/>
          <w:szCs w:val="24"/>
          <w:lang w:eastAsia="sk-SK"/>
        </w:rPr>
        <w:t xml:space="preserve"> a </w:t>
      </w:r>
      <w:r w:rsidRPr="00A70C15">
        <w:rPr>
          <w:rFonts w:eastAsiaTheme="minorEastAsia" w:cs="Arial"/>
          <w:b/>
          <w:szCs w:val="24"/>
          <w:lang w:eastAsia="sk-SK"/>
        </w:rPr>
        <w:t>osobnú bezpečnosť</w:t>
      </w:r>
      <w:r w:rsidRPr="00A70C15">
        <w:rPr>
          <w:rFonts w:eastAsiaTheme="minorEastAsia" w:cs="Arial"/>
          <w:szCs w:val="24"/>
          <w:lang w:eastAsia="sk-SK"/>
        </w:rPr>
        <w:t xml:space="preserve"> </w:t>
      </w:r>
      <w:bookmarkStart w:id="259" w:name="_Hlk507590380"/>
      <w:r w:rsidRPr="00A70C15">
        <w:rPr>
          <w:rFonts w:eastAsiaTheme="minorEastAsia" w:cs="Arial"/>
          <w:szCs w:val="24"/>
          <w:lang w:eastAsia="sk-SK"/>
        </w:rPr>
        <w:t xml:space="preserve">zaručuje </w:t>
      </w:r>
      <w:r w:rsidRPr="00A70C15">
        <w:rPr>
          <w:rFonts w:eastAsiaTheme="minorEastAsia" w:cs="Arial"/>
          <w:b/>
          <w:szCs w:val="24"/>
          <w:lang w:eastAsia="sk-SK"/>
        </w:rPr>
        <w:t>Článok</w:t>
      </w:r>
      <w:r w:rsidRPr="00A70C15">
        <w:rPr>
          <w:rFonts w:eastAsiaTheme="minorEastAsia" w:cs="Arial"/>
          <w:szCs w:val="24"/>
          <w:lang w:eastAsia="sk-SK"/>
        </w:rPr>
        <w:t xml:space="preserve"> </w:t>
      </w:r>
      <w:r w:rsidRPr="00A70C15">
        <w:rPr>
          <w:rFonts w:eastAsiaTheme="minorEastAsia" w:cs="Arial"/>
          <w:b/>
          <w:szCs w:val="24"/>
          <w:lang w:eastAsia="sk-SK"/>
        </w:rPr>
        <w:t>14</w:t>
      </w:r>
      <w:r w:rsidRPr="00A70C15">
        <w:rPr>
          <w:rFonts w:eastAsiaTheme="minorEastAsia" w:cs="Arial"/>
          <w:szCs w:val="24"/>
          <w:lang w:eastAsia="sk-SK"/>
        </w:rPr>
        <w:t>.</w:t>
      </w:r>
    </w:p>
    <w:bookmarkEnd w:id="259"/>
    <w:p w14:paraId="499D3F1E" w14:textId="13306A6F" w:rsidR="00F97ABF" w:rsidRPr="00A70C15" w:rsidRDefault="00F97ABF" w:rsidP="00553964">
      <w:pPr>
        <w:spacing w:line="240" w:lineRule="auto"/>
        <w:rPr>
          <w:rFonts w:eastAsiaTheme="minorEastAsia" w:cs="Arial"/>
          <w:szCs w:val="24"/>
          <w:lang w:eastAsia="sk-SK"/>
        </w:rPr>
      </w:pPr>
      <w:r w:rsidRPr="00A70C15">
        <w:rPr>
          <w:rFonts w:cs="Arial"/>
          <w:szCs w:val="24"/>
        </w:rPr>
        <w:t xml:space="preserve">Podľa </w:t>
      </w:r>
      <w:r w:rsidRPr="00A70C15">
        <w:rPr>
          <w:rFonts w:cs="Arial"/>
          <w:b/>
          <w:szCs w:val="24"/>
        </w:rPr>
        <w:t>Článku 14</w:t>
      </w:r>
      <w:r w:rsidR="006E644B">
        <w:rPr>
          <w:rFonts w:cs="Arial"/>
          <w:b/>
          <w:szCs w:val="24"/>
        </w:rPr>
        <w:t xml:space="preserve"> ods. </w:t>
      </w:r>
      <w:r w:rsidRPr="00A70C15">
        <w:rPr>
          <w:rFonts w:cs="Arial"/>
          <w:b/>
          <w:szCs w:val="24"/>
        </w:rPr>
        <w:t xml:space="preserve">1 </w:t>
      </w:r>
      <w:r w:rsidRPr="00A70C15">
        <w:rPr>
          <w:rFonts w:eastAsiaTheme="minorEastAsia" w:cs="Arial"/>
          <w:szCs w:val="24"/>
          <w:lang w:eastAsia="sk-SK"/>
        </w:rPr>
        <w:t>sú zmluvné strany povinné zabezpečiť, aby osoby</w:t>
      </w:r>
      <w:r w:rsidR="006A5D8A">
        <w:rPr>
          <w:rFonts w:eastAsiaTheme="minorEastAsia" w:cs="Arial"/>
          <w:szCs w:val="24"/>
          <w:lang w:eastAsia="sk-SK"/>
        </w:rPr>
        <w:t xml:space="preserve"> so </w:t>
      </w:r>
      <w:r w:rsidR="00AD4FDA" w:rsidRPr="00A70C15">
        <w:rPr>
          <w:rFonts w:eastAsiaTheme="minorEastAsia" w:cs="Arial"/>
          <w:szCs w:val="24"/>
          <w:lang w:eastAsia="sk-SK"/>
        </w:rPr>
        <w:t>zdravotným</w:t>
      </w:r>
      <w:r w:rsidRPr="00A70C15">
        <w:rPr>
          <w:rFonts w:eastAsiaTheme="minorEastAsia" w:cs="Arial"/>
          <w:szCs w:val="24"/>
          <w:lang w:eastAsia="sk-SK"/>
        </w:rPr>
        <w:t xml:space="preserve"> postihnutím</w:t>
      </w:r>
      <w:r w:rsidR="006A5D8A">
        <w:rPr>
          <w:rFonts w:eastAsiaTheme="minorEastAsia" w:cs="Arial"/>
          <w:szCs w:val="24"/>
          <w:lang w:eastAsia="sk-SK"/>
        </w:rPr>
        <w:t xml:space="preserve"> na </w:t>
      </w:r>
      <w:r w:rsidRPr="00A70C15">
        <w:rPr>
          <w:rFonts w:eastAsiaTheme="minorEastAsia" w:cs="Arial"/>
          <w:szCs w:val="24"/>
          <w:lang w:eastAsia="sk-SK"/>
        </w:rPr>
        <w:t>rovnakom základe</w:t>
      </w:r>
      <w:r w:rsidR="006E644B">
        <w:rPr>
          <w:rFonts w:eastAsiaTheme="minorEastAsia" w:cs="Arial"/>
          <w:szCs w:val="24"/>
          <w:lang w:eastAsia="sk-SK"/>
        </w:rPr>
        <w:t xml:space="preserve"> s </w:t>
      </w:r>
      <w:r w:rsidRPr="00A70C15">
        <w:rPr>
          <w:rFonts w:eastAsiaTheme="minorEastAsia" w:cs="Arial"/>
          <w:szCs w:val="24"/>
          <w:lang w:eastAsia="sk-SK"/>
        </w:rPr>
        <w:t xml:space="preserve">ostatnými neboli </w:t>
      </w:r>
      <w:r w:rsidRPr="00A70C15">
        <w:rPr>
          <w:rFonts w:eastAsiaTheme="minorEastAsia" w:cs="Arial"/>
          <w:b/>
          <w:szCs w:val="24"/>
          <w:lang w:eastAsia="sk-SK"/>
        </w:rPr>
        <w:t>nezákonne</w:t>
      </w:r>
      <w:r w:rsidR="006E644B">
        <w:rPr>
          <w:rFonts w:eastAsiaTheme="minorEastAsia" w:cs="Arial"/>
          <w:b/>
          <w:szCs w:val="24"/>
          <w:lang w:eastAsia="sk-SK"/>
        </w:rPr>
        <w:t xml:space="preserve"> a </w:t>
      </w:r>
      <w:r w:rsidRPr="00A70C15">
        <w:rPr>
          <w:rFonts w:eastAsiaTheme="minorEastAsia" w:cs="Arial"/>
          <w:szCs w:val="24"/>
          <w:lang w:eastAsia="sk-SK"/>
        </w:rPr>
        <w:t xml:space="preserve">svojvoľne </w:t>
      </w:r>
      <w:r w:rsidRPr="00A70C15">
        <w:rPr>
          <w:rFonts w:eastAsiaTheme="minorEastAsia" w:cs="Arial"/>
          <w:b/>
          <w:szCs w:val="24"/>
          <w:lang w:eastAsia="sk-SK"/>
        </w:rPr>
        <w:t>zbavené slobody</w:t>
      </w:r>
      <w:r w:rsidRPr="00A70C15">
        <w:rPr>
          <w:rFonts w:eastAsiaTheme="minorEastAsia" w:cs="Arial"/>
          <w:szCs w:val="24"/>
          <w:lang w:eastAsia="sk-SK"/>
        </w:rPr>
        <w:t xml:space="preserve">, aby </w:t>
      </w:r>
      <w:r w:rsidRPr="00A70C15">
        <w:rPr>
          <w:rFonts w:eastAsiaTheme="minorEastAsia" w:cs="Arial"/>
          <w:b/>
          <w:szCs w:val="24"/>
          <w:lang w:eastAsia="sk-SK"/>
        </w:rPr>
        <w:t>každé zbavenie slobody bolo</w:t>
      </w:r>
      <w:r w:rsidR="006E644B">
        <w:rPr>
          <w:rFonts w:eastAsiaTheme="minorEastAsia" w:cs="Arial"/>
          <w:b/>
          <w:szCs w:val="24"/>
          <w:lang w:eastAsia="sk-SK"/>
        </w:rPr>
        <w:t xml:space="preserve"> v </w:t>
      </w:r>
      <w:r w:rsidRPr="00A70C15">
        <w:rPr>
          <w:rFonts w:eastAsiaTheme="minorEastAsia" w:cs="Arial"/>
          <w:b/>
          <w:szCs w:val="24"/>
          <w:lang w:eastAsia="sk-SK"/>
        </w:rPr>
        <w:t>súlade</w:t>
      </w:r>
      <w:r w:rsidR="006A5D8A">
        <w:rPr>
          <w:rFonts w:eastAsiaTheme="minorEastAsia" w:cs="Arial"/>
          <w:b/>
          <w:szCs w:val="24"/>
          <w:lang w:eastAsia="sk-SK"/>
        </w:rPr>
        <w:t xml:space="preserve"> so </w:t>
      </w:r>
      <w:r w:rsidRPr="00A70C15">
        <w:rPr>
          <w:rFonts w:eastAsiaTheme="minorEastAsia" w:cs="Arial"/>
          <w:b/>
          <w:szCs w:val="24"/>
          <w:lang w:eastAsia="sk-SK"/>
        </w:rPr>
        <w:t>zákonom</w:t>
      </w:r>
      <w:r w:rsidR="006E644B">
        <w:rPr>
          <w:rFonts w:eastAsiaTheme="minorEastAsia" w:cs="Arial"/>
          <w:szCs w:val="24"/>
          <w:lang w:eastAsia="sk-SK"/>
        </w:rPr>
        <w:t xml:space="preserve"> a </w:t>
      </w:r>
      <w:r w:rsidRPr="00A70C15">
        <w:rPr>
          <w:rFonts w:eastAsiaTheme="minorEastAsia" w:cs="Arial"/>
          <w:szCs w:val="24"/>
          <w:lang w:eastAsia="sk-SK"/>
        </w:rPr>
        <w:t>aby existencia zdravotného postihnutia nebola</w:t>
      </w:r>
      <w:r w:rsidR="006E644B">
        <w:rPr>
          <w:rFonts w:eastAsiaTheme="minorEastAsia" w:cs="Arial"/>
          <w:szCs w:val="24"/>
          <w:lang w:eastAsia="sk-SK"/>
        </w:rPr>
        <w:t> za </w:t>
      </w:r>
      <w:r w:rsidRPr="00A70C15">
        <w:rPr>
          <w:rFonts w:eastAsiaTheme="minorEastAsia" w:cs="Arial"/>
          <w:szCs w:val="24"/>
          <w:lang w:eastAsia="sk-SK"/>
        </w:rPr>
        <w:t>nijakých okolností dôvodom</w:t>
      </w:r>
      <w:r w:rsidR="006A5D8A">
        <w:rPr>
          <w:rFonts w:eastAsiaTheme="minorEastAsia" w:cs="Arial"/>
          <w:szCs w:val="24"/>
          <w:lang w:eastAsia="sk-SK"/>
        </w:rPr>
        <w:t xml:space="preserve"> na </w:t>
      </w:r>
      <w:r w:rsidRPr="00A70C15">
        <w:rPr>
          <w:rFonts w:eastAsiaTheme="minorEastAsia" w:cs="Arial"/>
          <w:szCs w:val="24"/>
          <w:lang w:eastAsia="sk-SK"/>
        </w:rPr>
        <w:t xml:space="preserve">zbavenie slobody. </w:t>
      </w:r>
    </w:p>
    <w:p w14:paraId="308B4674" w14:textId="77777777" w:rsidR="00F97ABF" w:rsidRPr="00A70C15" w:rsidRDefault="00F97ABF" w:rsidP="00553964">
      <w:pPr>
        <w:spacing w:line="240" w:lineRule="auto"/>
        <w:rPr>
          <w:rFonts w:eastAsiaTheme="minorEastAsia" w:cs="Arial"/>
          <w:szCs w:val="24"/>
          <w:lang w:eastAsia="sk-SK"/>
        </w:rPr>
      </w:pPr>
    </w:p>
    <w:p w14:paraId="6A1AA0D6" w14:textId="4FB785DC" w:rsidR="00F97ABF" w:rsidRPr="00A70C15" w:rsidRDefault="00F97ABF" w:rsidP="00553964">
      <w:pPr>
        <w:spacing w:line="240" w:lineRule="auto"/>
        <w:rPr>
          <w:rFonts w:eastAsiaTheme="minorEastAsia" w:cs="Arial"/>
          <w:lang w:eastAsia="sk-SK"/>
        </w:rPr>
      </w:pPr>
      <w:r w:rsidRPr="00A70C15">
        <w:rPr>
          <w:rFonts w:eastAsiaTheme="minorEastAsia" w:cs="Arial"/>
          <w:b/>
          <w:lang w:eastAsia="sk-SK"/>
        </w:rPr>
        <w:t>Ochranu</w:t>
      </w:r>
      <w:r w:rsidR="006A5D8A">
        <w:rPr>
          <w:rFonts w:eastAsiaTheme="minorEastAsia" w:cs="Arial"/>
          <w:b/>
          <w:lang w:eastAsia="sk-SK"/>
        </w:rPr>
        <w:t xml:space="preserve"> pred </w:t>
      </w:r>
      <w:r w:rsidRPr="00A70C15">
        <w:rPr>
          <w:rFonts w:eastAsiaTheme="minorEastAsia" w:cs="Arial"/>
          <w:b/>
          <w:lang w:eastAsia="sk-SK"/>
        </w:rPr>
        <w:t>mučením</w:t>
      </w:r>
      <w:r w:rsidR="006E644B">
        <w:rPr>
          <w:rFonts w:eastAsiaTheme="minorEastAsia" w:cs="Arial"/>
          <w:b/>
          <w:lang w:eastAsia="sk-SK"/>
        </w:rPr>
        <w:t xml:space="preserve"> alebo </w:t>
      </w:r>
      <w:r w:rsidRPr="00A70C15">
        <w:rPr>
          <w:rFonts w:eastAsiaTheme="minorEastAsia" w:cs="Arial"/>
          <w:b/>
          <w:lang w:eastAsia="sk-SK"/>
        </w:rPr>
        <w:t>krutým,</w:t>
      </w:r>
      <w:r w:rsidRPr="00A70C15">
        <w:rPr>
          <w:rFonts w:eastAsiaTheme="minorEastAsia" w:cs="Arial"/>
          <w:lang w:eastAsia="sk-SK"/>
        </w:rPr>
        <w:t xml:space="preserve"> </w:t>
      </w:r>
      <w:r w:rsidRPr="00A70C15">
        <w:rPr>
          <w:rFonts w:eastAsiaTheme="minorEastAsia" w:cs="Arial"/>
          <w:b/>
          <w:lang w:eastAsia="sk-SK"/>
        </w:rPr>
        <w:t>neľudským</w:t>
      </w:r>
      <w:r w:rsidR="00EC735D" w:rsidRPr="00A70C15">
        <w:rPr>
          <w:rFonts w:eastAsiaTheme="minorEastAsia" w:cs="Arial"/>
          <w:b/>
          <w:lang w:eastAsia="sk-SK"/>
        </w:rPr>
        <w:t xml:space="preserve"> či </w:t>
      </w:r>
      <w:r w:rsidRPr="00A70C15">
        <w:rPr>
          <w:rFonts w:eastAsiaTheme="minorEastAsia" w:cs="Arial"/>
          <w:b/>
          <w:lang w:eastAsia="sk-SK"/>
        </w:rPr>
        <w:t>ponižujúcim zaobchádzaním</w:t>
      </w:r>
      <w:r w:rsidR="006E644B">
        <w:rPr>
          <w:rFonts w:eastAsiaTheme="minorEastAsia" w:cs="Arial"/>
          <w:b/>
          <w:lang w:eastAsia="sk-SK"/>
        </w:rPr>
        <w:t xml:space="preserve"> alebo </w:t>
      </w:r>
      <w:r w:rsidRPr="00A70C15">
        <w:rPr>
          <w:rFonts w:eastAsiaTheme="minorEastAsia" w:cs="Arial"/>
          <w:b/>
          <w:lang w:eastAsia="sk-SK"/>
        </w:rPr>
        <w:t>trestaním</w:t>
      </w:r>
      <w:r w:rsidRPr="00A70C15">
        <w:rPr>
          <w:rFonts w:eastAsiaTheme="minorEastAsia" w:cs="Arial"/>
          <w:szCs w:val="24"/>
          <w:lang w:eastAsia="sk-SK"/>
        </w:rPr>
        <w:t xml:space="preserve"> zaručuje </w:t>
      </w:r>
      <w:r w:rsidRPr="00A70C15">
        <w:rPr>
          <w:rFonts w:eastAsiaTheme="minorEastAsia" w:cs="Arial"/>
          <w:b/>
          <w:szCs w:val="24"/>
          <w:lang w:eastAsia="sk-SK"/>
        </w:rPr>
        <w:t>Článok</w:t>
      </w:r>
      <w:r w:rsidRPr="00A70C15">
        <w:rPr>
          <w:rFonts w:eastAsiaTheme="minorEastAsia" w:cs="Arial"/>
          <w:lang w:eastAsia="sk-SK"/>
        </w:rPr>
        <w:t xml:space="preserve"> </w:t>
      </w:r>
      <w:r w:rsidRPr="00A70C15">
        <w:rPr>
          <w:rFonts w:eastAsiaTheme="minorEastAsia" w:cs="Arial"/>
          <w:b/>
          <w:lang w:eastAsia="sk-SK"/>
        </w:rPr>
        <w:t>15</w:t>
      </w:r>
      <w:r w:rsidRPr="00A70C15">
        <w:rPr>
          <w:rFonts w:eastAsiaTheme="minorEastAsia" w:cs="Arial"/>
          <w:lang w:eastAsia="sk-SK"/>
        </w:rPr>
        <w:t>.</w:t>
      </w:r>
    </w:p>
    <w:p w14:paraId="1A9923A3" w14:textId="15CD0021" w:rsidR="00F97ABF" w:rsidRPr="00A70C15" w:rsidRDefault="00F97ABF" w:rsidP="00553964">
      <w:pPr>
        <w:spacing w:line="240" w:lineRule="auto"/>
        <w:rPr>
          <w:rFonts w:eastAsiaTheme="minorEastAsia" w:cs="Arial"/>
          <w:lang w:eastAsia="sk-SK"/>
        </w:rPr>
      </w:pPr>
      <w:r w:rsidRPr="00A70C15">
        <w:rPr>
          <w:rFonts w:eastAsiaTheme="minorEastAsia" w:cs="Arial"/>
          <w:szCs w:val="24"/>
          <w:lang w:eastAsia="sk-SK"/>
        </w:rPr>
        <w:t xml:space="preserve">Podľa </w:t>
      </w:r>
      <w:r w:rsidRPr="00A70C15">
        <w:rPr>
          <w:rFonts w:eastAsiaTheme="minorEastAsia" w:cs="Arial"/>
          <w:b/>
          <w:szCs w:val="24"/>
          <w:lang w:eastAsia="sk-SK"/>
        </w:rPr>
        <w:t>Článku</w:t>
      </w:r>
      <w:r w:rsidRPr="00A70C15">
        <w:rPr>
          <w:rFonts w:eastAsiaTheme="minorEastAsia" w:cs="Arial"/>
          <w:lang w:eastAsia="sk-SK"/>
        </w:rPr>
        <w:t xml:space="preserve"> </w:t>
      </w:r>
      <w:r w:rsidRPr="00A70C15">
        <w:rPr>
          <w:rFonts w:eastAsiaTheme="minorEastAsia" w:cs="Arial"/>
          <w:b/>
          <w:lang w:eastAsia="sk-SK"/>
        </w:rPr>
        <w:t>15</w:t>
      </w:r>
      <w:r w:rsidRPr="00A70C15">
        <w:rPr>
          <w:rFonts w:eastAsiaTheme="minorEastAsia" w:cs="Arial"/>
          <w:lang w:eastAsia="sk-SK"/>
        </w:rPr>
        <w:t xml:space="preserve"> nikto nesmie byť vystavený mučeniu</w:t>
      </w:r>
      <w:r w:rsidR="006A5D8A">
        <w:rPr>
          <w:rFonts w:eastAsiaTheme="minorEastAsia" w:cs="Arial"/>
          <w:lang w:eastAsia="sk-SK"/>
        </w:rPr>
        <w:t xml:space="preserve"> ani </w:t>
      </w:r>
      <w:r w:rsidRPr="00A70C15">
        <w:rPr>
          <w:rFonts w:eastAsiaTheme="minorEastAsia" w:cs="Arial"/>
          <w:lang w:eastAsia="sk-SK"/>
        </w:rPr>
        <w:t>krutému, neľudskému</w:t>
      </w:r>
      <w:r w:rsidR="00EC735D" w:rsidRPr="00A70C15">
        <w:rPr>
          <w:rFonts w:eastAsiaTheme="minorEastAsia" w:cs="Arial"/>
          <w:lang w:eastAsia="sk-SK"/>
        </w:rPr>
        <w:t xml:space="preserve"> či </w:t>
      </w:r>
      <w:r w:rsidRPr="00A70C15">
        <w:rPr>
          <w:rFonts w:eastAsiaTheme="minorEastAsia" w:cs="Arial"/>
          <w:lang w:eastAsia="sk-SK"/>
        </w:rPr>
        <w:t>ponižujúcemu zaobchádzaniu</w:t>
      </w:r>
      <w:r w:rsidR="006E644B">
        <w:rPr>
          <w:rFonts w:eastAsiaTheme="minorEastAsia" w:cs="Arial"/>
          <w:lang w:eastAsia="sk-SK"/>
        </w:rPr>
        <w:t xml:space="preserve"> alebo </w:t>
      </w:r>
      <w:r w:rsidRPr="00A70C15">
        <w:rPr>
          <w:rFonts w:eastAsiaTheme="minorEastAsia" w:cs="Arial"/>
          <w:lang w:eastAsia="sk-SK"/>
        </w:rPr>
        <w:t>trestaniu. Predovšetkým nikto nesmie byť bez</w:t>
      </w:r>
      <w:r w:rsidR="00A52AAB">
        <w:rPr>
          <w:rFonts w:eastAsiaTheme="minorEastAsia" w:cs="Arial"/>
          <w:lang w:eastAsia="sk-SK"/>
        </w:rPr>
        <w:t> </w:t>
      </w:r>
      <w:r w:rsidRPr="00A70C15">
        <w:rPr>
          <w:rFonts w:eastAsiaTheme="minorEastAsia" w:cs="Arial"/>
          <w:lang w:eastAsia="sk-SK"/>
        </w:rPr>
        <w:t>svojho slobodného súhlasu vystavený lekárskym</w:t>
      </w:r>
      <w:r w:rsidR="006E644B">
        <w:rPr>
          <w:rFonts w:eastAsiaTheme="minorEastAsia" w:cs="Arial"/>
          <w:lang w:eastAsia="sk-SK"/>
        </w:rPr>
        <w:t xml:space="preserve"> alebo </w:t>
      </w:r>
      <w:r w:rsidRPr="00A70C15">
        <w:rPr>
          <w:rFonts w:eastAsiaTheme="minorEastAsia" w:cs="Arial"/>
          <w:lang w:eastAsia="sk-SK"/>
        </w:rPr>
        <w:t xml:space="preserve">vedeckým pokusom. </w:t>
      </w:r>
    </w:p>
    <w:p w14:paraId="7FF8DB49" w14:textId="77777777" w:rsidR="00F97ABF" w:rsidRPr="00A70C15" w:rsidRDefault="00F97ABF" w:rsidP="00553964">
      <w:pPr>
        <w:spacing w:line="240" w:lineRule="auto"/>
        <w:rPr>
          <w:rFonts w:eastAsiaTheme="minorEastAsia" w:cs="Arial"/>
          <w:lang w:eastAsia="sk-SK"/>
        </w:rPr>
      </w:pPr>
    </w:p>
    <w:p w14:paraId="09016CC5" w14:textId="3A85BD49" w:rsidR="00F97ABF" w:rsidRPr="00A70C15" w:rsidRDefault="00F97ABF" w:rsidP="00553964">
      <w:pPr>
        <w:autoSpaceDE w:val="0"/>
        <w:autoSpaceDN w:val="0"/>
        <w:adjustRightInd w:val="0"/>
        <w:spacing w:line="240" w:lineRule="auto"/>
        <w:rPr>
          <w:rFonts w:cs="Arial"/>
          <w:b/>
          <w:szCs w:val="24"/>
        </w:rPr>
      </w:pPr>
      <w:r w:rsidRPr="00A70C15">
        <w:rPr>
          <w:rFonts w:cs="Arial"/>
          <w:b/>
          <w:szCs w:val="24"/>
        </w:rPr>
        <w:t>Ochranu</w:t>
      </w:r>
      <w:r w:rsidR="006A5D8A">
        <w:rPr>
          <w:rFonts w:cs="Arial"/>
          <w:b/>
          <w:szCs w:val="24"/>
        </w:rPr>
        <w:t xml:space="preserve"> pred </w:t>
      </w:r>
      <w:r w:rsidRPr="00A70C15">
        <w:rPr>
          <w:rFonts w:cs="Arial"/>
          <w:b/>
          <w:szCs w:val="24"/>
        </w:rPr>
        <w:t>vykorisťovaním, násilím</w:t>
      </w:r>
      <w:r w:rsidR="006E644B">
        <w:rPr>
          <w:rFonts w:cs="Arial"/>
          <w:b/>
          <w:szCs w:val="24"/>
        </w:rPr>
        <w:t xml:space="preserve"> a </w:t>
      </w:r>
      <w:r w:rsidRPr="00A70C15">
        <w:rPr>
          <w:rFonts w:cs="Arial"/>
          <w:b/>
          <w:szCs w:val="24"/>
        </w:rPr>
        <w:t>zneužívaním zaručuje Článok 16.</w:t>
      </w:r>
    </w:p>
    <w:p w14:paraId="16B66EC0" w14:textId="77777777" w:rsidR="00F97ABF" w:rsidRPr="00A70C15" w:rsidRDefault="00F97ABF" w:rsidP="00553964">
      <w:pPr>
        <w:autoSpaceDE w:val="0"/>
        <w:autoSpaceDN w:val="0"/>
        <w:adjustRightInd w:val="0"/>
        <w:spacing w:line="240" w:lineRule="auto"/>
        <w:rPr>
          <w:rFonts w:eastAsia="Times New Roman" w:cs="Arial"/>
          <w:b/>
          <w:szCs w:val="24"/>
          <w:lang w:eastAsia="sk-SK"/>
        </w:rPr>
      </w:pPr>
    </w:p>
    <w:p w14:paraId="6FC38387" w14:textId="2B3FF960" w:rsidR="00F97ABF" w:rsidRPr="00A70C15" w:rsidRDefault="00F97ABF" w:rsidP="00553964">
      <w:pPr>
        <w:autoSpaceDE w:val="0"/>
        <w:autoSpaceDN w:val="0"/>
        <w:adjustRightInd w:val="0"/>
        <w:spacing w:line="240" w:lineRule="auto"/>
        <w:rPr>
          <w:rFonts w:cs="Arial"/>
          <w:szCs w:val="24"/>
        </w:rPr>
      </w:pPr>
      <w:r w:rsidRPr="00A70C15">
        <w:rPr>
          <w:rFonts w:cs="Arial"/>
          <w:b/>
          <w:szCs w:val="24"/>
        </w:rPr>
        <w:t>Právo</w:t>
      </w:r>
      <w:r w:rsidR="006A5D8A">
        <w:rPr>
          <w:rFonts w:cs="Arial"/>
          <w:b/>
          <w:szCs w:val="24"/>
        </w:rPr>
        <w:t xml:space="preserve"> na </w:t>
      </w:r>
      <w:r w:rsidRPr="00A70C15">
        <w:rPr>
          <w:rFonts w:cs="Arial"/>
          <w:b/>
          <w:szCs w:val="24"/>
        </w:rPr>
        <w:t>primeranú životnú úroveň</w:t>
      </w:r>
      <w:r w:rsidR="006E644B">
        <w:rPr>
          <w:rFonts w:cs="Arial"/>
          <w:b/>
          <w:szCs w:val="24"/>
        </w:rPr>
        <w:t xml:space="preserve"> a </w:t>
      </w:r>
      <w:r w:rsidRPr="00A70C15">
        <w:rPr>
          <w:rFonts w:cs="Arial"/>
          <w:b/>
          <w:szCs w:val="24"/>
        </w:rPr>
        <w:t xml:space="preserve">sociálnu ochranu </w:t>
      </w:r>
      <w:r w:rsidRPr="00A70C15">
        <w:rPr>
          <w:rFonts w:cs="Arial"/>
          <w:szCs w:val="24"/>
        </w:rPr>
        <w:t xml:space="preserve">garantuje </w:t>
      </w:r>
      <w:r w:rsidRPr="00A70C15">
        <w:rPr>
          <w:rFonts w:cs="Arial"/>
          <w:b/>
          <w:szCs w:val="24"/>
        </w:rPr>
        <w:t>Článok 28.</w:t>
      </w:r>
    </w:p>
    <w:p w14:paraId="3A99D2B2" w14:textId="6379BB09" w:rsidR="00F97ABF" w:rsidRPr="00A70C15" w:rsidRDefault="00F97ABF" w:rsidP="00553964">
      <w:pPr>
        <w:autoSpaceDE w:val="0"/>
        <w:autoSpaceDN w:val="0"/>
        <w:adjustRightInd w:val="0"/>
        <w:spacing w:line="240" w:lineRule="auto"/>
        <w:rPr>
          <w:rFonts w:cs="Arial"/>
          <w:szCs w:val="24"/>
        </w:rPr>
      </w:pPr>
      <w:r w:rsidRPr="00A70C15">
        <w:rPr>
          <w:rFonts w:cs="Arial"/>
          <w:szCs w:val="24"/>
        </w:rPr>
        <w:t>Podľa citovaného článku Dohovoru</w:t>
      </w:r>
      <w:r w:rsidR="006A5D8A">
        <w:rPr>
          <w:rFonts w:cs="Arial"/>
          <w:szCs w:val="24"/>
        </w:rPr>
        <w:t xml:space="preserve"> o </w:t>
      </w:r>
      <w:r w:rsidRPr="00A70C15">
        <w:rPr>
          <w:rFonts w:cs="Arial"/>
          <w:bCs/>
          <w:szCs w:val="24"/>
          <w:lang w:eastAsia="cs-CZ"/>
        </w:rPr>
        <w:t>právach osôb</w:t>
      </w:r>
      <w:r w:rsidR="006A5D8A">
        <w:rPr>
          <w:rFonts w:cs="Arial"/>
          <w:bCs/>
          <w:szCs w:val="24"/>
          <w:lang w:eastAsia="cs-CZ"/>
        </w:rPr>
        <w:t xml:space="preserve"> so </w:t>
      </w:r>
      <w:r w:rsidR="00AD4FDA" w:rsidRPr="00A70C15">
        <w:rPr>
          <w:rFonts w:cs="Arial"/>
          <w:bCs/>
          <w:szCs w:val="24"/>
          <w:lang w:eastAsia="cs-CZ"/>
        </w:rPr>
        <w:t>zdravotným</w:t>
      </w:r>
      <w:r w:rsidRPr="00A70C15">
        <w:rPr>
          <w:rFonts w:cs="Arial"/>
          <w:bCs/>
          <w:szCs w:val="24"/>
          <w:lang w:eastAsia="cs-CZ"/>
        </w:rPr>
        <w:t xml:space="preserve"> postihnutím</w:t>
      </w:r>
      <w:r w:rsidRPr="00A70C15">
        <w:rPr>
          <w:rFonts w:cs="Arial"/>
          <w:szCs w:val="24"/>
        </w:rPr>
        <w:t xml:space="preserve"> zmluvné strany uznávajú právo osôb</w:t>
      </w:r>
      <w:r w:rsidR="006A5D8A">
        <w:rPr>
          <w:rFonts w:cs="Arial"/>
          <w:szCs w:val="24"/>
        </w:rPr>
        <w:t xml:space="preserve"> so </w:t>
      </w:r>
      <w:r w:rsidR="00AD4FDA" w:rsidRPr="00A70C15">
        <w:rPr>
          <w:rFonts w:cs="Arial"/>
          <w:szCs w:val="24"/>
        </w:rPr>
        <w:t>zdravotným</w:t>
      </w:r>
      <w:r w:rsidRPr="00A70C15">
        <w:rPr>
          <w:rFonts w:cs="Arial"/>
          <w:szCs w:val="24"/>
        </w:rPr>
        <w:t xml:space="preserve"> postihnutím</w:t>
      </w:r>
      <w:r w:rsidR="006A5D8A">
        <w:rPr>
          <w:rFonts w:cs="Arial"/>
          <w:szCs w:val="24"/>
        </w:rPr>
        <w:t xml:space="preserve"> na </w:t>
      </w:r>
      <w:r w:rsidRPr="00A70C15">
        <w:rPr>
          <w:rFonts w:cs="Arial"/>
          <w:b/>
          <w:szCs w:val="24"/>
        </w:rPr>
        <w:t>primeranú životnú úroveň</w:t>
      </w:r>
      <w:r w:rsidR="006A5D8A">
        <w:rPr>
          <w:rFonts w:cs="Arial"/>
          <w:b/>
          <w:szCs w:val="24"/>
        </w:rPr>
        <w:t xml:space="preserve"> </w:t>
      </w:r>
      <w:r w:rsidR="006A5D8A">
        <w:rPr>
          <w:rFonts w:cs="Arial"/>
          <w:b/>
          <w:szCs w:val="24"/>
        </w:rPr>
        <w:lastRenderedPageBreak/>
        <w:t>pre </w:t>
      </w:r>
      <w:r w:rsidRPr="00A70C15">
        <w:rPr>
          <w:rFonts w:cs="Arial"/>
          <w:szCs w:val="24"/>
        </w:rPr>
        <w:t>ne</w:t>
      </w:r>
      <w:r w:rsidR="006E644B">
        <w:rPr>
          <w:rFonts w:cs="Arial"/>
          <w:szCs w:val="24"/>
        </w:rPr>
        <w:t xml:space="preserve"> aj </w:t>
      </w:r>
      <w:r w:rsidR="006A5D8A">
        <w:rPr>
          <w:rFonts w:cs="Arial"/>
          <w:szCs w:val="24"/>
        </w:rPr>
        <w:t>pre </w:t>
      </w:r>
      <w:r w:rsidRPr="00A70C15">
        <w:rPr>
          <w:rFonts w:cs="Arial"/>
          <w:szCs w:val="24"/>
        </w:rPr>
        <w:t>ich rodiny vrátane dostatočnej výživy, oblečenia</w:t>
      </w:r>
      <w:r w:rsidR="006E644B">
        <w:rPr>
          <w:rFonts w:cs="Arial"/>
          <w:szCs w:val="24"/>
        </w:rPr>
        <w:t xml:space="preserve"> a </w:t>
      </w:r>
      <w:r w:rsidRPr="00A70C15">
        <w:rPr>
          <w:rFonts w:cs="Arial"/>
          <w:szCs w:val="24"/>
        </w:rPr>
        <w:t>ubytovania</w:t>
      </w:r>
      <w:r w:rsidR="006E644B">
        <w:rPr>
          <w:rFonts w:cs="Arial"/>
          <w:szCs w:val="24"/>
        </w:rPr>
        <w:t xml:space="preserve"> a </w:t>
      </w:r>
      <w:r w:rsidR="006A5D8A">
        <w:rPr>
          <w:rFonts w:cs="Arial"/>
          <w:szCs w:val="24"/>
        </w:rPr>
        <w:t>na </w:t>
      </w:r>
      <w:r w:rsidRPr="00A70C15">
        <w:rPr>
          <w:rFonts w:cs="Arial"/>
          <w:szCs w:val="24"/>
        </w:rPr>
        <w:t>ustavičné zlepšovanie životných podmienok.</w:t>
      </w:r>
    </w:p>
    <w:p w14:paraId="5D3D6DCB" w14:textId="77777777" w:rsidR="00553964" w:rsidRPr="00A70C15" w:rsidRDefault="00553964" w:rsidP="00553964">
      <w:pPr>
        <w:autoSpaceDE w:val="0"/>
        <w:autoSpaceDN w:val="0"/>
        <w:adjustRightInd w:val="0"/>
        <w:spacing w:line="240" w:lineRule="auto"/>
        <w:rPr>
          <w:rFonts w:cs="Arial"/>
          <w:szCs w:val="24"/>
        </w:rPr>
      </w:pPr>
    </w:p>
    <w:p w14:paraId="3A34CBDC" w14:textId="76BCB8CF" w:rsidR="00F97ABF" w:rsidRPr="00A70C15" w:rsidRDefault="00F97ABF" w:rsidP="00D54F6B">
      <w:pPr>
        <w:pStyle w:val="Zkladntext"/>
        <w:numPr>
          <w:ilvl w:val="0"/>
          <w:numId w:val="43"/>
        </w:numPr>
        <w:spacing w:after="0"/>
        <w:ind w:left="426" w:hanging="426"/>
        <w:jc w:val="both"/>
        <w:rPr>
          <w:rFonts w:ascii="Arial" w:hAnsi="Arial" w:cs="Arial"/>
        </w:rPr>
      </w:pPr>
      <w:r w:rsidRPr="00A70C15">
        <w:rPr>
          <w:rFonts w:ascii="Arial" w:hAnsi="Arial" w:cs="Arial"/>
        </w:rPr>
        <w:t>Z</w:t>
      </w:r>
      <w:r w:rsidRPr="00A70C15">
        <w:rPr>
          <w:rFonts w:ascii="Arial" w:hAnsi="Arial" w:cs="Arial"/>
          <w:bCs/>
        </w:rPr>
        <w:t>ákon</w:t>
      </w:r>
      <w:r w:rsidR="006E644B">
        <w:rPr>
          <w:rFonts w:ascii="Arial" w:hAnsi="Arial" w:cs="Arial"/>
          <w:bCs/>
        </w:rPr>
        <w:t xml:space="preserve"> č. </w:t>
      </w:r>
      <w:r w:rsidRPr="00A70C15">
        <w:rPr>
          <w:rFonts w:ascii="Arial" w:hAnsi="Arial" w:cs="Arial"/>
          <w:bCs/>
        </w:rPr>
        <w:t>365/2004</w:t>
      </w:r>
      <w:r w:rsidR="006E644B">
        <w:rPr>
          <w:rFonts w:ascii="Arial" w:hAnsi="Arial" w:cs="Arial"/>
          <w:bCs/>
        </w:rPr>
        <w:t xml:space="preserve"> Z. z. </w:t>
      </w:r>
      <w:r w:rsidR="006A5D8A">
        <w:rPr>
          <w:rFonts w:ascii="Arial" w:hAnsi="Arial" w:cs="Arial"/>
          <w:bCs/>
        </w:rPr>
        <w:t>o </w:t>
      </w:r>
      <w:r w:rsidRPr="00A70C15">
        <w:rPr>
          <w:rFonts w:ascii="Arial" w:hAnsi="Arial" w:cs="Arial"/>
          <w:b/>
          <w:bCs/>
        </w:rPr>
        <w:t>rovnakom zaobchádzaní</w:t>
      </w:r>
      <w:r w:rsidR="006E644B">
        <w:rPr>
          <w:rFonts w:ascii="Arial" w:hAnsi="Arial" w:cs="Arial"/>
          <w:b/>
          <w:bCs/>
        </w:rPr>
        <w:t xml:space="preserve"> v </w:t>
      </w:r>
      <w:r w:rsidRPr="00A70C15">
        <w:rPr>
          <w:rFonts w:ascii="Arial" w:hAnsi="Arial" w:cs="Arial"/>
          <w:bCs/>
        </w:rPr>
        <w:t>niektorých oblastiach</w:t>
      </w:r>
      <w:r w:rsidR="006E644B">
        <w:rPr>
          <w:rFonts w:ascii="Arial" w:hAnsi="Arial" w:cs="Arial"/>
          <w:bCs/>
        </w:rPr>
        <w:t xml:space="preserve"> a </w:t>
      </w:r>
      <w:r w:rsidR="006A5D8A">
        <w:rPr>
          <w:rFonts w:ascii="Arial" w:hAnsi="Arial" w:cs="Arial"/>
          <w:bCs/>
        </w:rPr>
        <w:t>o </w:t>
      </w:r>
      <w:r w:rsidRPr="00A70C15">
        <w:rPr>
          <w:rFonts w:ascii="Arial" w:hAnsi="Arial" w:cs="Arial"/>
          <w:b/>
          <w:bCs/>
        </w:rPr>
        <w:t>ochrane</w:t>
      </w:r>
      <w:r w:rsidR="006A5D8A">
        <w:rPr>
          <w:rFonts w:ascii="Arial" w:hAnsi="Arial" w:cs="Arial"/>
          <w:b/>
          <w:bCs/>
        </w:rPr>
        <w:t xml:space="preserve"> pred </w:t>
      </w:r>
      <w:r w:rsidRPr="00A70C15">
        <w:rPr>
          <w:rFonts w:ascii="Arial" w:hAnsi="Arial" w:cs="Arial"/>
          <w:b/>
          <w:bCs/>
        </w:rPr>
        <w:t>diskrimináciou</w:t>
      </w:r>
      <w:r w:rsidR="006E644B">
        <w:rPr>
          <w:rFonts w:ascii="Arial" w:hAnsi="Arial" w:cs="Arial"/>
          <w:b/>
        </w:rPr>
        <w:t xml:space="preserve"> a </w:t>
      </w:r>
      <w:r w:rsidR="006A5D8A">
        <w:rPr>
          <w:rFonts w:ascii="Arial" w:hAnsi="Arial" w:cs="Arial"/>
          <w:b/>
        </w:rPr>
        <w:t>o </w:t>
      </w:r>
      <w:r w:rsidRPr="00A70C15">
        <w:rPr>
          <w:rFonts w:ascii="Arial" w:hAnsi="Arial" w:cs="Arial"/>
        </w:rPr>
        <w:t>zmene</w:t>
      </w:r>
      <w:r w:rsidR="006E644B">
        <w:rPr>
          <w:rFonts w:ascii="Arial" w:hAnsi="Arial" w:cs="Arial"/>
        </w:rPr>
        <w:t xml:space="preserve"> a </w:t>
      </w:r>
      <w:r w:rsidRPr="00A70C15">
        <w:rPr>
          <w:rFonts w:ascii="Arial" w:hAnsi="Arial" w:cs="Arial"/>
        </w:rPr>
        <w:t>doplnení niektorých zákonov (</w:t>
      </w:r>
      <w:r w:rsidRPr="00A70C15">
        <w:rPr>
          <w:rFonts w:ascii="Arial" w:hAnsi="Arial" w:cs="Arial"/>
          <w:bCs/>
        </w:rPr>
        <w:t>antidiskriminačný zákon</w:t>
      </w:r>
      <w:r w:rsidRPr="00A70C15">
        <w:rPr>
          <w:rFonts w:ascii="Arial" w:hAnsi="Arial" w:cs="Arial"/>
        </w:rPr>
        <w:t>)</w:t>
      </w:r>
      <w:r w:rsidR="006E644B">
        <w:rPr>
          <w:rFonts w:ascii="Arial" w:hAnsi="Arial" w:cs="Arial"/>
        </w:rPr>
        <w:t xml:space="preserve"> v </w:t>
      </w:r>
      <w:r w:rsidRPr="00A70C15">
        <w:rPr>
          <w:rFonts w:ascii="Arial" w:hAnsi="Arial" w:cs="Arial"/>
        </w:rPr>
        <w:t>znení neskorších predpisov</w:t>
      </w:r>
      <w:r w:rsidR="00B756E3" w:rsidRPr="00A70C15">
        <w:rPr>
          <w:rFonts w:ascii="Arial" w:hAnsi="Arial" w:cs="Arial"/>
        </w:rPr>
        <w:t>.</w:t>
      </w:r>
    </w:p>
    <w:p w14:paraId="167D7E8E" w14:textId="389C1845" w:rsidR="00F97ABF" w:rsidRPr="00A70C15" w:rsidRDefault="00F97ABF" w:rsidP="00D54F6B">
      <w:pPr>
        <w:pStyle w:val="Odsekzoznamu"/>
        <w:numPr>
          <w:ilvl w:val="0"/>
          <w:numId w:val="43"/>
        </w:numPr>
        <w:spacing w:line="240" w:lineRule="auto"/>
        <w:ind w:left="426" w:hanging="426"/>
        <w:rPr>
          <w:rFonts w:cs="Arial"/>
          <w:szCs w:val="24"/>
        </w:rPr>
      </w:pPr>
      <w:r w:rsidRPr="00A70C15">
        <w:rPr>
          <w:rFonts w:cs="Arial"/>
        </w:rPr>
        <w:t>Zákon</w:t>
      </w:r>
      <w:r w:rsidR="006E644B">
        <w:rPr>
          <w:rFonts w:cs="Arial"/>
        </w:rPr>
        <w:t xml:space="preserve"> č. </w:t>
      </w:r>
      <w:r w:rsidRPr="00A70C15">
        <w:rPr>
          <w:rFonts w:cs="Arial"/>
        </w:rPr>
        <w:t>340/2012</w:t>
      </w:r>
      <w:r w:rsidR="006E644B">
        <w:rPr>
          <w:rFonts w:cs="Arial"/>
        </w:rPr>
        <w:t xml:space="preserve"> Z. z. </w:t>
      </w:r>
      <w:r w:rsidR="006A5D8A">
        <w:rPr>
          <w:rFonts w:cs="Arial"/>
        </w:rPr>
        <w:t>o </w:t>
      </w:r>
      <w:r w:rsidRPr="00A70C15">
        <w:rPr>
          <w:rFonts w:cs="Arial"/>
          <w:b/>
        </w:rPr>
        <w:t>úhrade</w:t>
      </w:r>
      <w:r w:rsidR="006E644B">
        <w:rPr>
          <w:rFonts w:cs="Arial"/>
          <w:b/>
        </w:rPr>
        <w:t> za </w:t>
      </w:r>
      <w:r w:rsidRPr="00A70C15">
        <w:rPr>
          <w:rFonts w:cs="Arial"/>
          <w:b/>
        </w:rPr>
        <w:t>služby verejnosti poskytované Rozhlasom</w:t>
      </w:r>
      <w:r w:rsidR="006E644B">
        <w:rPr>
          <w:rFonts w:cs="Arial"/>
          <w:b/>
        </w:rPr>
        <w:t xml:space="preserve"> a </w:t>
      </w:r>
      <w:r w:rsidRPr="00A70C15">
        <w:rPr>
          <w:rFonts w:cs="Arial"/>
          <w:b/>
        </w:rPr>
        <w:t>televíziou Slovenska</w:t>
      </w:r>
      <w:r w:rsidR="006E644B">
        <w:rPr>
          <w:rFonts w:cs="Arial"/>
        </w:rPr>
        <w:t xml:space="preserve"> a </w:t>
      </w:r>
      <w:r w:rsidR="006A5D8A">
        <w:rPr>
          <w:rFonts w:cs="Arial"/>
        </w:rPr>
        <w:t>o </w:t>
      </w:r>
      <w:r w:rsidRPr="00A70C15">
        <w:rPr>
          <w:rFonts w:cs="Arial"/>
        </w:rPr>
        <w:t>zmene</w:t>
      </w:r>
      <w:r w:rsidR="006E644B">
        <w:rPr>
          <w:rFonts w:cs="Arial"/>
        </w:rPr>
        <w:t xml:space="preserve"> a </w:t>
      </w:r>
      <w:r w:rsidRPr="00A70C15">
        <w:rPr>
          <w:rFonts w:cs="Arial"/>
        </w:rPr>
        <w:t>doplnení niektorých zákonov</w:t>
      </w:r>
      <w:r w:rsidR="00B756E3" w:rsidRPr="00A70C15">
        <w:rPr>
          <w:rFonts w:cs="Arial"/>
        </w:rPr>
        <w:t>.</w:t>
      </w:r>
    </w:p>
    <w:p w14:paraId="676CD9F0" w14:textId="7A5C50F6" w:rsidR="00F97ABF" w:rsidRPr="00A70C15" w:rsidRDefault="00F97ABF" w:rsidP="00D54F6B">
      <w:pPr>
        <w:pStyle w:val="Odsekzoznamu"/>
        <w:numPr>
          <w:ilvl w:val="0"/>
          <w:numId w:val="43"/>
        </w:numPr>
        <w:spacing w:line="240" w:lineRule="auto"/>
        <w:ind w:left="426" w:hanging="426"/>
        <w:rPr>
          <w:rFonts w:cs="Arial"/>
          <w:szCs w:val="24"/>
        </w:rPr>
      </w:pPr>
      <w:r w:rsidRPr="00A70C15">
        <w:rPr>
          <w:rFonts w:cs="Arial"/>
        </w:rPr>
        <w:t>Zákona</w:t>
      </w:r>
      <w:r w:rsidR="006E644B">
        <w:rPr>
          <w:rFonts w:cs="Arial"/>
        </w:rPr>
        <w:t xml:space="preserve"> č. </w:t>
      </w:r>
      <w:r w:rsidRPr="00A70C15">
        <w:rPr>
          <w:rFonts w:cs="Arial"/>
        </w:rPr>
        <w:t>582/2004</w:t>
      </w:r>
      <w:r w:rsidR="006E644B">
        <w:rPr>
          <w:rFonts w:cs="Arial"/>
        </w:rPr>
        <w:t xml:space="preserve"> Z. z. </w:t>
      </w:r>
      <w:r w:rsidR="006A5D8A">
        <w:rPr>
          <w:rFonts w:cs="Arial"/>
        </w:rPr>
        <w:t>o </w:t>
      </w:r>
      <w:r w:rsidRPr="00A70C15">
        <w:rPr>
          <w:rFonts w:cs="Arial"/>
        </w:rPr>
        <w:t>miestnych daniach</w:t>
      </w:r>
      <w:r w:rsidR="006E644B">
        <w:rPr>
          <w:rFonts w:cs="Arial"/>
        </w:rPr>
        <w:t xml:space="preserve"> a </w:t>
      </w:r>
      <w:r w:rsidRPr="00A70C15">
        <w:rPr>
          <w:rFonts w:cs="Arial"/>
          <w:b/>
        </w:rPr>
        <w:t>miestnom poplatku</w:t>
      </w:r>
      <w:r w:rsidR="006E644B">
        <w:rPr>
          <w:rFonts w:cs="Arial"/>
          <w:b/>
        </w:rPr>
        <w:t> za </w:t>
      </w:r>
      <w:r w:rsidRPr="00A70C15">
        <w:rPr>
          <w:rFonts w:cs="Arial"/>
          <w:b/>
        </w:rPr>
        <w:t>komunálne odpady</w:t>
      </w:r>
      <w:r w:rsidR="006E644B">
        <w:rPr>
          <w:rFonts w:cs="Arial"/>
          <w:b/>
        </w:rPr>
        <w:t xml:space="preserve"> a </w:t>
      </w:r>
      <w:r w:rsidRPr="00A70C15">
        <w:rPr>
          <w:rFonts w:cs="Arial"/>
          <w:b/>
        </w:rPr>
        <w:t>drobné stavebné odpady</w:t>
      </w:r>
      <w:r w:rsidR="006E644B">
        <w:rPr>
          <w:rFonts w:cs="Arial"/>
        </w:rPr>
        <w:t xml:space="preserve"> v </w:t>
      </w:r>
      <w:r w:rsidRPr="00A70C15">
        <w:rPr>
          <w:rFonts w:cs="Arial"/>
          <w:szCs w:val="24"/>
        </w:rPr>
        <w:t>znení neskorších predpisov</w:t>
      </w:r>
      <w:r w:rsidR="00B756E3" w:rsidRPr="00A70C15">
        <w:rPr>
          <w:rFonts w:cs="Arial"/>
          <w:szCs w:val="24"/>
        </w:rPr>
        <w:t>.</w:t>
      </w:r>
    </w:p>
    <w:p w14:paraId="55F1A98C" w14:textId="22DAAD0D" w:rsidR="00F97ABF" w:rsidRPr="00A70C15" w:rsidRDefault="00F97ABF" w:rsidP="00D54F6B">
      <w:pPr>
        <w:pStyle w:val="Zkladntext"/>
        <w:numPr>
          <w:ilvl w:val="0"/>
          <w:numId w:val="43"/>
        </w:numPr>
        <w:spacing w:after="0"/>
        <w:ind w:left="426" w:hanging="426"/>
        <w:jc w:val="both"/>
        <w:rPr>
          <w:rFonts w:ascii="Arial" w:hAnsi="Arial" w:cs="Arial"/>
        </w:rPr>
      </w:pPr>
      <w:r w:rsidRPr="00A70C15">
        <w:rPr>
          <w:rFonts w:ascii="Arial" w:hAnsi="Arial" w:cs="Arial"/>
        </w:rPr>
        <w:t>Zákon</w:t>
      </w:r>
      <w:r w:rsidR="006E644B">
        <w:rPr>
          <w:rFonts w:ascii="Arial" w:hAnsi="Arial" w:cs="Arial"/>
        </w:rPr>
        <w:t xml:space="preserve"> č. </w:t>
      </w:r>
      <w:r w:rsidRPr="00A70C15">
        <w:rPr>
          <w:rFonts w:ascii="Arial" w:hAnsi="Arial" w:cs="Arial"/>
        </w:rPr>
        <w:t>372/1990</w:t>
      </w:r>
      <w:r w:rsidR="006E644B">
        <w:rPr>
          <w:rFonts w:ascii="Arial" w:hAnsi="Arial" w:cs="Arial"/>
        </w:rPr>
        <w:t> Zb.</w:t>
      </w:r>
      <w:r w:rsidR="006A5D8A">
        <w:rPr>
          <w:rFonts w:ascii="Arial" w:hAnsi="Arial" w:cs="Arial"/>
        </w:rPr>
        <w:t xml:space="preserve"> o </w:t>
      </w:r>
      <w:r w:rsidRPr="00A70C15">
        <w:rPr>
          <w:rFonts w:ascii="Arial" w:hAnsi="Arial" w:cs="Arial"/>
        </w:rPr>
        <w:t>priestupkoch</w:t>
      </w:r>
      <w:r w:rsidR="006E644B">
        <w:rPr>
          <w:rFonts w:ascii="Arial" w:hAnsi="Arial" w:cs="Arial"/>
        </w:rPr>
        <w:t xml:space="preserve"> v </w:t>
      </w:r>
      <w:r w:rsidRPr="00A70C15">
        <w:rPr>
          <w:rFonts w:ascii="Arial" w:hAnsi="Arial" w:cs="Arial"/>
          <w:bCs/>
        </w:rPr>
        <w:t>znení neskorších predpisov</w:t>
      </w:r>
      <w:r w:rsidR="00B756E3" w:rsidRPr="00A70C15">
        <w:rPr>
          <w:rFonts w:ascii="Arial" w:hAnsi="Arial" w:cs="Arial"/>
          <w:bCs/>
        </w:rPr>
        <w:t>.</w:t>
      </w:r>
    </w:p>
    <w:p w14:paraId="4AB85B1A" w14:textId="008F2105" w:rsidR="00B756E3" w:rsidRPr="00A70C15" w:rsidRDefault="00F97ABF" w:rsidP="00D54F6B">
      <w:pPr>
        <w:pStyle w:val="Odsekzoznamu"/>
        <w:numPr>
          <w:ilvl w:val="0"/>
          <w:numId w:val="43"/>
        </w:numPr>
        <w:spacing w:after="160" w:line="240" w:lineRule="auto"/>
        <w:ind w:left="426" w:hanging="426"/>
        <w:jc w:val="left"/>
        <w:rPr>
          <w:rFonts w:cs="Arial"/>
        </w:rPr>
      </w:pPr>
      <w:r w:rsidRPr="00A70C15">
        <w:rPr>
          <w:rFonts w:cs="Arial"/>
          <w:szCs w:val="24"/>
        </w:rPr>
        <w:t>Zákon</w:t>
      </w:r>
      <w:r w:rsidR="006E644B">
        <w:rPr>
          <w:rFonts w:cs="Arial"/>
          <w:szCs w:val="24"/>
        </w:rPr>
        <w:t xml:space="preserve"> č. </w:t>
      </w:r>
      <w:r w:rsidRPr="00A70C15">
        <w:rPr>
          <w:rFonts w:cs="Arial"/>
          <w:szCs w:val="24"/>
        </w:rPr>
        <w:t>369/1990</w:t>
      </w:r>
      <w:r w:rsidR="006E644B">
        <w:rPr>
          <w:rFonts w:cs="Arial"/>
          <w:szCs w:val="24"/>
        </w:rPr>
        <w:t> Zb.</w:t>
      </w:r>
      <w:r w:rsidR="006A5D8A">
        <w:rPr>
          <w:rFonts w:cs="Arial"/>
          <w:szCs w:val="24"/>
        </w:rPr>
        <w:t xml:space="preserve"> o </w:t>
      </w:r>
      <w:r w:rsidRPr="00A70C15">
        <w:rPr>
          <w:rFonts w:cs="Arial"/>
          <w:szCs w:val="24"/>
        </w:rPr>
        <w:t>obecnom zriadení</w:t>
      </w:r>
      <w:r w:rsidR="006E644B">
        <w:rPr>
          <w:rFonts w:cs="Arial"/>
          <w:szCs w:val="24"/>
        </w:rPr>
        <w:t xml:space="preserve"> v </w:t>
      </w:r>
      <w:r w:rsidRPr="00A70C15">
        <w:rPr>
          <w:rFonts w:cs="Arial"/>
          <w:szCs w:val="24"/>
        </w:rPr>
        <w:t>znení neskorších predpisov</w:t>
      </w:r>
      <w:r w:rsidR="00B756E3" w:rsidRPr="00A70C15">
        <w:rPr>
          <w:rFonts w:cs="Arial"/>
          <w:szCs w:val="24"/>
        </w:rPr>
        <w:t>.</w:t>
      </w:r>
    </w:p>
    <w:p w14:paraId="15775A89" w14:textId="2B788CA5" w:rsidR="00AD662A" w:rsidRPr="00A70C15" w:rsidRDefault="00FE0188" w:rsidP="00D54F6B">
      <w:pPr>
        <w:pStyle w:val="Odsekzoznamu"/>
        <w:numPr>
          <w:ilvl w:val="0"/>
          <w:numId w:val="43"/>
        </w:numPr>
        <w:spacing w:after="160" w:line="240" w:lineRule="auto"/>
        <w:ind w:left="426" w:hanging="426"/>
        <w:jc w:val="left"/>
        <w:rPr>
          <w:rFonts w:cs="Arial"/>
        </w:rPr>
      </w:pPr>
      <w:r w:rsidRPr="00A70C15">
        <w:rPr>
          <w:rFonts w:cs="Arial"/>
        </w:rPr>
        <w:br w:type="page"/>
      </w:r>
    </w:p>
    <w:p w14:paraId="0587DF3D" w14:textId="1D7ED04B" w:rsidR="00AD662A" w:rsidRPr="00A70C15" w:rsidRDefault="00AD662A" w:rsidP="00553964">
      <w:pPr>
        <w:pStyle w:val="Nadpis2"/>
        <w:spacing w:line="240" w:lineRule="auto"/>
        <w:rPr>
          <w:rFonts w:cs="Arial"/>
        </w:rPr>
      </w:pPr>
      <w:bookmarkStart w:id="260" w:name="_Toc4457882"/>
      <w:bookmarkStart w:id="261" w:name="_Toc36115115"/>
      <w:r w:rsidRPr="00A70C15">
        <w:rPr>
          <w:rFonts w:cs="Arial"/>
        </w:rPr>
        <w:lastRenderedPageBreak/>
        <w:t>Sociálne služby</w:t>
      </w:r>
      <w:r w:rsidR="006E644B">
        <w:rPr>
          <w:rFonts w:cs="Arial"/>
        </w:rPr>
        <w:t xml:space="preserve"> a </w:t>
      </w:r>
      <w:r w:rsidRPr="00A70C15">
        <w:rPr>
          <w:rFonts w:cs="Arial"/>
        </w:rPr>
        <w:t>vzdelávanie</w:t>
      </w:r>
      <w:bookmarkEnd w:id="260"/>
      <w:bookmarkEnd w:id="261"/>
    </w:p>
    <w:p w14:paraId="203309AC" w14:textId="0BF11A9E" w:rsidR="00141AA5" w:rsidRPr="00A70C15" w:rsidRDefault="00141AA5" w:rsidP="00553964">
      <w:pPr>
        <w:pStyle w:val="Nadpis3"/>
        <w:spacing w:line="240" w:lineRule="auto"/>
        <w:rPr>
          <w:rFonts w:cs="Arial"/>
        </w:rPr>
      </w:pPr>
      <w:bookmarkStart w:id="262" w:name="_Toc4457883"/>
      <w:bookmarkStart w:id="263" w:name="_Toc36115116"/>
      <w:r w:rsidRPr="00A70C15">
        <w:rPr>
          <w:rFonts w:cs="Arial"/>
        </w:rPr>
        <w:t>Štatistické informácie</w:t>
      </w:r>
      <w:r w:rsidR="006A5D8A">
        <w:rPr>
          <w:rFonts w:cs="Arial"/>
        </w:rPr>
        <w:t xml:space="preserve"> o </w:t>
      </w:r>
      <w:r w:rsidRPr="00A70C15">
        <w:rPr>
          <w:rFonts w:cs="Arial"/>
        </w:rPr>
        <w:t>činnosti</w:t>
      </w:r>
      <w:bookmarkEnd w:id="262"/>
      <w:bookmarkEnd w:id="263"/>
    </w:p>
    <w:p w14:paraId="00AE3B61" w14:textId="6D7233D2" w:rsidR="004658A1" w:rsidRPr="00A70C15" w:rsidRDefault="004658A1" w:rsidP="00553964">
      <w:pPr>
        <w:pStyle w:val="Chart"/>
        <w:tabs>
          <w:tab w:val="clear" w:pos="426"/>
        </w:tabs>
        <w:spacing w:line="240" w:lineRule="auto"/>
        <w:ind w:left="993" w:hanging="993"/>
        <w:rPr>
          <w:rFonts w:cs="Arial"/>
        </w:rPr>
      </w:pPr>
      <w:bookmarkStart w:id="264" w:name="_Toc36120438"/>
      <w:r w:rsidRPr="00A70C15">
        <w:rPr>
          <w:rFonts w:cs="Arial"/>
        </w:rPr>
        <w:t>Porovnanie počtu prijatých podnetov</w:t>
      </w:r>
      <w:r w:rsidR="00655E80" w:rsidRPr="00A70C15">
        <w:rPr>
          <w:rFonts w:cs="Arial"/>
        </w:rPr>
        <w:t xml:space="preserve"> podľa rokov 2016/2017/2018</w:t>
      </w:r>
      <w:r w:rsidR="006D0628">
        <w:rPr>
          <w:rFonts w:cs="Arial"/>
        </w:rPr>
        <w:t>/2019</w:t>
      </w:r>
      <w:bookmarkEnd w:id="264"/>
    </w:p>
    <w:p w14:paraId="37289E1E" w14:textId="1777FC03" w:rsidR="004658A1" w:rsidRPr="00A70C15" w:rsidRDefault="00FA5240" w:rsidP="00553964">
      <w:pPr>
        <w:spacing w:line="240" w:lineRule="auto"/>
        <w:rPr>
          <w:rFonts w:cs="Arial"/>
        </w:rPr>
      </w:pPr>
      <w:r>
        <w:rPr>
          <w:noProof/>
        </w:rPr>
        <w:drawing>
          <wp:inline distT="0" distB="0" distL="0" distR="0" wp14:anchorId="710BBF4D" wp14:editId="09FF3FFD">
            <wp:extent cx="5864860" cy="3418205"/>
            <wp:effectExtent l="0" t="0" r="2540" b="0"/>
            <wp:docPr id="4518" name="Graf 4518">
              <a:extLst xmlns:a="http://schemas.openxmlformats.org/drawingml/2006/main">
                <a:ext uri="{FF2B5EF4-FFF2-40B4-BE49-F238E27FC236}">
                  <a16:creationId xmlns:a16="http://schemas.microsoft.com/office/drawing/2014/main" id="{34830440-F110-4831-B9B0-F4201F314E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C46A4A1" w14:textId="77777777" w:rsidR="004658A1" w:rsidRPr="00A70C15" w:rsidRDefault="004658A1" w:rsidP="00553964">
      <w:pPr>
        <w:spacing w:line="240" w:lineRule="auto"/>
        <w:rPr>
          <w:rFonts w:cs="Arial"/>
        </w:rPr>
      </w:pPr>
    </w:p>
    <w:p w14:paraId="2D2672E8" w14:textId="15E72FB2" w:rsidR="004658A1" w:rsidRPr="00A70C15" w:rsidRDefault="004658A1" w:rsidP="00553964">
      <w:pPr>
        <w:pStyle w:val="Chart"/>
        <w:tabs>
          <w:tab w:val="clear" w:pos="426"/>
        </w:tabs>
        <w:spacing w:line="240" w:lineRule="auto"/>
        <w:ind w:left="993" w:hanging="993"/>
        <w:rPr>
          <w:rFonts w:cs="Arial"/>
        </w:rPr>
      </w:pPr>
      <w:bookmarkStart w:id="265" w:name="_Toc36120439"/>
      <w:r w:rsidRPr="00A70C15">
        <w:rPr>
          <w:rFonts w:cs="Arial"/>
        </w:rPr>
        <w:t>Porovnanie počtu ukončených podnetov</w:t>
      </w:r>
      <w:r w:rsidR="00655E80" w:rsidRPr="00A70C15">
        <w:rPr>
          <w:rFonts w:cs="Arial"/>
        </w:rPr>
        <w:t xml:space="preserve"> podľa rokov 2016/2017/2018</w:t>
      </w:r>
      <w:r w:rsidR="006D0628">
        <w:rPr>
          <w:rFonts w:cs="Arial"/>
        </w:rPr>
        <w:t>/2019</w:t>
      </w:r>
      <w:bookmarkEnd w:id="265"/>
    </w:p>
    <w:p w14:paraId="3712ED86" w14:textId="28E358EF" w:rsidR="004658A1" w:rsidRPr="00A70C15" w:rsidRDefault="00FA5240" w:rsidP="00553964">
      <w:pPr>
        <w:spacing w:line="240" w:lineRule="auto"/>
        <w:rPr>
          <w:rFonts w:cs="Arial"/>
        </w:rPr>
      </w:pPr>
      <w:r>
        <w:rPr>
          <w:noProof/>
        </w:rPr>
        <w:drawing>
          <wp:inline distT="0" distB="0" distL="0" distR="0" wp14:anchorId="34D799E6" wp14:editId="13120B55">
            <wp:extent cx="5864860" cy="3418205"/>
            <wp:effectExtent l="0" t="0" r="2540" b="0"/>
            <wp:docPr id="4521" name="Graf 4521">
              <a:extLst xmlns:a="http://schemas.openxmlformats.org/drawingml/2006/main">
                <a:ext uri="{FF2B5EF4-FFF2-40B4-BE49-F238E27FC236}">
                  <a16:creationId xmlns:a16="http://schemas.microsoft.com/office/drawing/2014/main" id="{B525A7DA-D0F1-4A20-B9DD-3096B57CF2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C2EECD8" w14:textId="212FD3F0" w:rsidR="0033686C" w:rsidRPr="00A70C15" w:rsidRDefault="0033686C" w:rsidP="00553964">
      <w:pPr>
        <w:spacing w:after="160" w:line="240" w:lineRule="auto"/>
        <w:jc w:val="left"/>
        <w:rPr>
          <w:rFonts w:cs="Arial"/>
          <w:szCs w:val="24"/>
        </w:rPr>
      </w:pPr>
      <w:r w:rsidRPr="00A70C15">
        <w:rPr>
          <w:rFonts w:cs="Arial"/>
        </w:rPr>
        <w:br w:type="page"/>
      </w:r>
    </w:p>
    <w:p w14:paraId="5F40F907" w14:textId="4B4BFDF9" w:rsidR="004658A1" w:rsidRPr="00A70C15" w:rsidRDefault="004658A1" w:rsidP="00553964">
      <w:pPr>
        <w:pStyle w:val="Chart"/>
        <w:tabs>
          <w:tab w:val="clear" w:pos="426"/>
        </w:tabs>
        <w:spacing w:line="240" w:lineRule="auto"/>
        <w:ind w:left="993" w:hanging="993"/>
        <w:rPr>
          <w:rFonts w:cs="Arial"/>
        </w:rPr>
      </w:pPr>
      <w:bookmarkStart w:id="266" w:name="_Toc36120440"/>
      <w:r w:rsidRPr="00A70C15">
        <w:rPr>
          <w:rFonts w:cs="Arial"/>
        </w:rPr>
        <w:lastRenderedPageBreak/>
        <w:t>Typ</w:t>
      </w:r>
      <w:r w:rsidR="00C63E59" w:rsidRPr="00A70C15">
        <w:rPr>
          <w:rFonts w:cs="Arial"/>
        </w:rPr>
        <w:t>y</w:t>
      </w:r>
      <w:r w:rsidRPr="00A70C15">
        <w:rPr>
          <w:rFonts w:cs="Arial"/>
        </w:rPr>
        <w:t xml:space="preserve"> podnetov prijatých</w:t>
      </w:r>
      <w:r w:rsidR="006E644B">
        <w:rPr>
          <w:rFonts w:cs="Arial"/>
        </w:rPr>
        <w:t xml:space="preserve"> v roku </w:t>
      </w:r>
      <w:r w:rsidRPr="00A70C15">
        <w:rPr>
          <w:rFonts w:cs="Arial"/>
        </w:rPr>
        <w:t>201</w:t>
      </w:r>
      <w:r w:rsidR="006D0628">
        <w:rPr>
          <w:rFonts w:cs="Arial"/>
        </w:rPr>
        <w:t>9</w:t>
      </w:r>
      <w:bookmarkEnd w:id="266"/>
    </w:p>
    <w:p w14:paraId="5A9E645F" w14:textId="132453C9" w:rsidR="004658A1" w:rsidRPr="00A70C15" w:rsidRDefault="00FA5240" w:rsidP="00FA5240">
      <w:r>
        <w:rPr>
          <w:noProof/>
        </w:rPr>
        <w:drawing>
          <wp:inline distT="0" distB="0" distL="0" distR="0" wp14:anchorId="73AF0C39" wp14:editId="01098C75">
            <wp:extent cx="5864860" cy="4857750"/>
            <wp:effectExtent l="0" t="0" r="2540" b="0"/>
            <wp:docPr id="4522" name="Graf 4522">
              <a:extLst xmlns:a="http://schemas.openxmlformats.org/drawingml/2006/main">
                <a:ext uri="{FF2B5EF4-FFF2-40B4-BE49-F238E27FC236}">
                  <a16:creationId xmlns:a16="http://schemas.microsoft.com/office/drawing/2014/main" id="{21DEF044-AA09-448E-9875-EED42BE273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EF779AA" w14:textId="77777777" w:rsidR="0033686C" w:rsidRPr="00A70C15" w:rsidRDefault="0033686C" w:rsidP="00FA5240"/>
    <w:p w14:paraId="097D80C2" w14:textId="1772F37E" w:rsidR="004658A1" w:rsidRPr="00A70C15" w:rsidRDefault="005A47DB" w:rsidP="00553964">
      <w:pPr>
        <w:pStyle w:val="Chart"/>
        <w:tabs>
          <w:tab w:val="clear" w:pos="426"/>
        </w:tabs>
        <w:spacing w:line="240" w:lineRule="auto"/>
        <w:ind w:left="993" w:hanging="993"/>
        <w:rPr>
          <w:rFonts w:cs="Arial"/>
        </w:rPr>
      </w:pPr>
      <w:bookmarkStart w:id="267" w:name="_Toc36120441"/>
      <w:r w:rsidRPr="00A70C15">
        <w:rPr>
          <w:rFonts w:cs="Arial"/>
        </w:rPr>
        <w:t>Prehľad porušení rozhodujúcich článkov</w:t>
      </w:r>
      <w:r w:rsidR="00F73981" w:rsidRPr="00A70C15">
        <w:rPr>
          <w:rFonts w:cs="Arial"/>
        </w:rPr>
        <w:t xml:space="preserve"> </w:t>
      </w:r>
      <w:r w:rsidR="00CA6380" w:rsidRPr="00A70C15">
        <w:rPr>
          <w:rFonts w:cs="Arial"/>
        </w:rPr>
        <w:t>Dohovoru</w:t>
      </w:r>
      <w:r w:rsidR="006A5D8A">
        <w:rPr>
          <w:rFonts w:cs="Arial"/>
        </w:rPr>
        <w:t xml:space="preserve"> o </w:t>
      </w:r>
      <w:r w:rsidR="008579F9" w:rsidRPr="00A70C15">
        <w:rPr>
          <w:rFonts w:cs="Arial"/>
        </w:rPr>
        <w:t>právach osôb</w:t>
      </w:r>
      <w:r w:rsidR="006A5D8A">
        <w:rPr>
          <w:rFonts w:cs="Arial"/>
        </w:rPr>
        <w:t xml:space="preserve"> so </w:t>
      </w:r>
      <w:r w:rsidR="008579F9" w:rsidRPr="00A70C15">
        <w:rPr>
          <w:rFonts w:cs="Arial"/>
        </w:rPr>
        <w:t>zdravotným postihnutím</w:t>
      </w:r>
      <w:r w:rsidR="006E644B">
        <w:rPr>
          <w:rFonts w:cs="Arial"/>
        </w:rPr>
        <w:t xml:space="preserve"> v </w:t>
      </w:r>
      <w:r w:rsidRPr="00A70C15">
        <w:rPr>
          <w:rFonts w:cs="Arial"/>
        </w:rPr>
        <w:t>podnetoch ukončených</w:t>
      </w:r>
      <w:r w:rsidR="006E644B">
        <w:rPr>
          <w:rFonts w:cs="Arial"/>
        </w:rPr>
        <w:t xml:space="preserve"> v roku </w:t>
      </w:r>
      <w:r w:rsidRPr="00A70C15">
        <w:rPr>
          <w:rFonts w:cs="Arial"/>
        </w:rPr>
        <w:t>201</w:t>
      </w:r>
      <w:r w:rsidR="006D0628">
        <w:rPr>
          <w:rFonts w:cs="Arial"/>
        </w:rPr>
        <w:t>9</w:t>
      </w:r>
      <w:bookmarkEnd w:id="267"/>
    </w:p>
    <w:p w14:paraId="2EC149B3" w14:textId="0ABD2B04" w:rsidR="004658A1" w:rsidRPr="00A70C15" w:rsidRDefault="00BE6395" w:rsidP="00FA5240">
      <w:r>
        <w:rPr>
          <w:noProof/>
        </w:rPr>
        <w:drawing>
          <wp:inline distT="0" distB="0" distL="0" distR="0" wp14:anchorId="1627DF32" wp14:editId="4448D83B">
            <wp:extent cx="5864860" cy="2865120"/>
            <wp:effectExtent l="0" t="0" r="2540" b="0"/>
            <wp:docPr id="5" name="Graf 5">
              <a:extLst xmlns:a="http://schemas.openxmlformats.org/drawingml/2006/main">
                <a:ext uri="{FF2B5EF4-FFF2-40B4-BE49-F238E27FC236}">
                  <a16:creationId xmlns:a16="http://schemas.microsoft.com/office/drawing/2014/main" id="{BD3A3041-07DB-4C04-9B24-01C29CD974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8352CD9" w14:textId="77777777" w:rsidR="004658A1" w:rsidRPr="00A70C15" w:rsidRDefault="004658A1" w:rsidP="00553964">
      <w:pPr>
        <w:spacing w:after="160" w:line="240" w:lineRule="auto"/>
        <w:jc w:val="left"/>
        <w:rPr>
          <w:rFonts w:cs="Arial"/>
        </w:rPr>
      </w:pPr>
      <w:r w:rsidRPr="00A70C15">
        <w:rPr>
          <w:rFonts w:cs="Arial"/>
        </w:rPr>
        <w:br w:type="page"/>
      </w:r>
    </w:p>
    <w:p w14:paraId="3B064BFC" w14:textId="2DB9B840" w:rsidR="004658A1" w:rsidRPr="00A70C15" w:rsidRDefault="004658A1" w:rsidP="00553964">
      <w:pPr>
        <w:pStyle w:val="Chart"/>
        <w:tabs>
          <w:tab w:val="clear" w:pos="426"/>
        </w:tabs>
        <w:spacing w:line="240" w:lineRule="auto"/>
        <w:ind w:left="993" w:hanging="993"/>
        <w:rPr>
          <w:rFonts w:cs="Arial"/>
        </w:rPr>
      </w:pPr>
      <w:bookmarkStart w:id="268" w:name="_Toc36120442"/>
      <w:r w:rsidRPr="00A70C15">
        <w:rPr>
          <w:rFonts w:cs="Arial"/>
        </w:rPr>
        <w:lastRenderedPageBreak/>
        <w:t>P</w:t>
      </w:r>
      <w:r w:rsidR="00821789" w:rsidRPr="00A70C15">
        <w:rPr>
          <w:rFonts w:cs="Arial"/>
        </w:rPr>
        <w:t xml:space="preserve">rehľad </w:t>
      </w:r>
      <w:r w:rsidR="00C31D67" w:rsidRPr="00A70C15">
        <w:rPr>
          <w:rFonts w:cs="Arial"/>
        </w:rPr>
        <w:t>zamerania podnetov</w:t>
      </w:r>
      <w:bookmarkEnd w:id="268"/>
      <w:r w:rsidR="00F71C41">
        <w:rPr>
          <w:rFonts w:cs="Arial"/>
        </w:rPr>
        <w:t xml:space="preserve"> prijatých v roku 2019</w:t>
      </w:r>
    </w:p>
    <w:p w14:paraId="277C96A6" w14:textId="3E139A18" w:rsidR="00C74C45" w:rsidRPr="00A70C15" w:rsidRDefault="000409B7" w:rsidP="00553964">
      <w:pPr>
        <w:spacing w:line="240" w:lineRule="auto"/>
        <w:rPr>
          <w:rFonts w:cs="Arial"/>
        </w:rPr>
      </w:pPr>
      <w:r>
        <w:rPr>
          <w:noProof/>
        </w:rPr>
        <w:drawing>
          <wp:inline distT="0" distB="0" distL="0" distR="0" wp14:anchorId="110B61DD" wp14:editId="7FD608E3">
            <wp:extent cx="5864860" cy="8416925"/>
            <wp:effectExtent l="0" t="0" r="2540" b="3175"/>
            <wp:docPr id="4542" name="Graf 4542">
              <a:extLst xmlns:a="http://schemas.openxmlformats.org/drawingml/2006/main">
                <a:ext uri="{FF2B5EF4-FFF2-40B4-BE49-F238E27FC236}">
                  <a16:creationId xmlns:a16="http://schemas.microsoft.com/office/drawing/2014/main" id="{CF0A314C-8F6E-4C7D-A93F-F7EAF949A7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64889F5" w14:textId="7CF393DE" w:rsidR="00141AA5" w:rsidRPr="00A70C15" w:rsidRDefault="00AD662A" w:rsidP="00553964">
      <w:pPr>
        <w:spacing w:line="240" w:lineRule="auto"/>
        <w:rPr>
          <w:rFonts w:cs="Arial"/>
        </w:rPr>
      </w:pPr>
      <w:r w:rsidRPr="00A70C15">
        <w:rPr>
          <w:rFonts w:cs="Arial"/>
        </w:rPr>
        <w:br w:type="page"/>
      </w:r>
    </w:p>
    <w:p w14:paraId="77578375" w14:textId="0199BC16" w:rsidR="00141AA5" w:rsidRPr="00A70C15" w:rsidRDefault="00141AA5" w:rsidP="00553964">
      <w:pPr>
        <w:pStyle w:val="Nadpis3"/>
        <w:spacing w:line="240" w:lineRule="auto"/>
        <w:ind w:left="709" w:hanging="709"/>
        <w:rPr>
          <w:rFonts w:cs="Arial"/>
        </w:rPr>
      </w:pPr>
      <w:bookmarkStart w:id="269" w:name="_Toc4457884"/>
      <w:bookmarkStart w:id="270" w:name="_Toc36115117"/>
      <w:r w:rsidRPr="00A70C15">
        <w:rPr>
          <w:rFonts w:cs="Arial"/>
        </w:rPr>
        <w:lastRenderedPageBreak/>
        <w:t>Poznatky</w:t>
      </w:r>
      <w:r w:rsidR="006E644B">
        <w:rPr>
          <w:rFonts w:cs="Arial"/>
        </w:rPr>
        <w:t xml:space="preserve"> z </w:t>
      </w:r>
      <w:r w:rsidRPr="00A70C15">
        <w:rPr>
          <w:rFonts w:cs="Arial"/>
        </w:rPr>
        <w:t>prešetrovaných podnetov</w:t>
      </w:r>
      <w:bookmarkEnd w:id="269"/>
      <w:bookmarkEnd w:id="270"/>
    </w:p>
    <w:p w14:paraId="7D3862F9" w14:textId="0B6B935D" w:rsidR="00141AA5" w:rsidRPr="00A70C15" w:rsidRDefault="00141AA5" w:rsidP="00D54F6B">
      <w:pPr>
        <w:pStyle w:val="Nadpis4"/>
        <w:numPr>
          <w:ilvl w:val="0"/>
          <w:numId w:val="14"/>
        </w:numPr>
        <w:spacing w:line="240" w:lineRule="auto"/>
        <w:ind w:left="426" w:hanging="426"/>
        <w:rPr>
          <w:rFonts w:cs="Arial"/>
        </w:rPr>
      </w:pPr>
      <w:r w:rsidRPr="00A70C15">
        <w:rPr>
          <w:rFonts w:cs="Arial"/>
        </w:rPr>
        <w:t>Sociálne služby</w:t>
      </w:r>
    </w:p>
    <w:p w14:paraId="6DC1CF79" w14:textId="77777777" w:rsidR="00F97ABF" w:rsidRPr="00A70C15" w:rsidRDefault="00F97ABF" w:rsidP="00553964">
      <w:pPr>
        <w:pStyle w:val="l5"/>
        <w:shd w:val="clear" w:color="auto" w:fill="FFFFFF"/>
        <w:spacing w:before="0" w:after="0"/>
        <w:jc w:val="both"/>
        <w:rPr>
          <w:rFonts w:ascii="Arial" w:hAnsi="Arial" w:cs="Arial"/>
        </w:rPr>
      </w:pPr>
    </w:p>
    <w:p w14:paraId="3F413E9B" w14:textId="34DA998C" w:rsidR="00F97ABF" w:rsidRPr="00A70C15" w:rsidRDefault="00F97ABF" w:rsidP="00553964">
      <w:pPr>
        <w:spacing w:line="240" w:lineRule="auto"/>
        <w:rPr>
          <w:rFonts w:cs="Arial"/>
          <w:b/>
          <w:szCs w:val="24"/>
        </w:rPr>
      </w:pPr>
      <w:r w:rsidRPr="00A70C15">
        <w:rPr>
          <w:rFonts w:cs="Arial"/>
          <w:b/>
          <w:szCs w:val="24"/>
        </w:rPr>
        <w:t>SÚHRN HLAVNÝCH ZISTENÍ:</w:t>
      </w:r>
    </w:p>
    <w:p w14:paraId="0118830A" w14:textId="77777777" w:rsidR="008224F9" w:rsidRPr="00A70C15" w:rsidRDefault="008224F9" w:rsidP="00553964">
      <w:pPr>
        <w:spacing w:line="240" w:lineRule="auto"/>
        <w:rPr>
          <w:rFonts w:cs="Arial"/>
          <w:bCs/>
          <w:szCs w:val="24"/>
        </w:rPr>
      </w:pPr>
    </w:p>
    <w:p w14:paraId="1FE2E717" w14:textId="65066B84" w:rsidR="008224F9" w:rsidRPr="00A70C15" w:rsidRDefault="008224F9" w:rsidP="00553964">
      <w:pPr>
        <w:spacing w:line="240" w:lineRule="auto"/>
        <w:rPr>
          <w:rFonts w:cs="Arial"/>
          <w:bCs/>
          <w:szCs w:val="24"/>
        </w:rPr>
      </w:pPr>
      <w:r w:rsidRPr="00A70C15">
        <w:rPr>
          <w:rFonts w:cs="Arial"/>
          <w:bCs/>
          <w:szCs w:val="24"/>
        </w:rPr>
        <w:t>V oblasti posudzovania podnetov týkajúcich</w:t>
      </w:r>
      <w:r w:rsidR="006A5D8A">
        <w:rPr>
          <w:rFonts w:cs="Arial"/>
          <w:bCs/>
          <w:szCs w:val="24"/>
        </w:rPr>
        <w:t xml:space="preserve"> sa </w:t>
      </w:r>
      <w:r w:rsidRPr="00A70C15">
        <w:rPr>
          <w:rFonts w:cs="Arial"/>
          <w:bCs/>
          <w:szCs w:val="24"/>
        </w:rPr>
        <w:t>sociálnych služieb upozorňujem</w:t>
      </w:r>
      <w:r w:rsidR="006A5D8A">
        <w:rPr>
          <w:rFonts w:cs="Arial"/>
          <w:bCs/>
          <w:szCs w:val="24"/>
        </w:rPr>
        <w:t xml:space="preserve"> na </w:t>
      </w:r>
      <w:r w:rsidRPr="00A70C15">
        <w:rPr>
          <w:rFonts w:cs="Arial"/>
          <w:bCs/>
          <w:szCs w:val="24"/>
        </w:rPr>
        <w:t>tieto hlavné zistenia:</w:t>
      </w:r>
    </w:p>
    <w:p w14:paraId="5EC81972" w14:textId="77777777" w:rsidR="008224F9" w:rsidRPr="00A70C15" w:rsidRDefault="008224F9" w:rsidP="00553964">
      <w:pPr>
        <w:spacing w:line="240" w:lineRule="auto"/>
        <w:rPr>
          <w:rFonts w:cs="Arial"/>
          <w:bCs/>
          <w:szCs w:val="24"/>
        </w:rPr>
      </w:pPr>
    </w:p>
    <w:p w14:paraId="3D851E2E" w14:textId="561940B6" w:rsidR="008224F9" w:rsidRPr="00A70C15" w:rsidRDefault="008224F9" w:rsidP="00D54F6B">
      <w:pPr>
        <w:numPr>
          <w:ilvl w:val="1"/>
          <w:numId w:val="93"/>
        </w:numPr>
        <w:spacing w:line="240" w:lineRule="auto"/>
        <w:ind w:left="426" w:hanging="426"/>
        <w:rPr>
          <w:rFonts w:cs="Arial"/>
          <w:bCs/>
          <w:szCs w:val="24"/>
        </w:rPr>
      </w:pPr>
      <w:r w:rsidRPr="00A70C15">
        <w:rPr>
          <w:rFonts w:cs="Arial"/>
          <w:bCs/>
          <w:szCs w:val="24"/>
        </w:rPr>
        <w:t>Neexistencia prevencie proti požiarom, bez nacvičenej evakuácie klientov</w:t>
      </w:r>
      <w:r w:rsidR="006E644B">
        <w:rPr>
          <w:rFonts w:cs="Arial"/>
          <w:bCs/>
          <w:szCs w:val="24"/>
        </w:rPr>
        <w:t xml:space="preserve"> a </w:t>
      </w:r>
      <w:r w:rsidRPr="00A70C15">
        <w:rPr>
          <w:rFonts w:cs="Arial"/>
          <w:bCs/>
          <w:szCs w:val="24"/>
        </w:rPr>
        <w:t>zamestnancov</w:t>
      </w:r>
      <w:r w:rsidR="006E644B">
        <w:rPr>
          <w:rFonts w:cs="Arial"/>
          <w:bCs/>
          <w:szCs w:val="24"/>
        </w:rPr>
        <w:t xml:space="preserve"> a </w:t>
      </w:r>
      <w:r w:rsidRPr="00A70C15">
        <w:rPr>
          <w:rFonts w:cs="Arial"/>
          <w:bCs/>
          <w:szCs w:val="24"/>
        </w:rPr>
        <w:t>zľahčovanie celej situácie.</w:t>
      </w:r>
    </w:p>
    <w:p w14:paraId="490EE2C0" w14:textId="77777777" w:rsidR="00553964" w:rsidRPr="00A70C15" w:rsidRDefault="00553964" w:rsidP="00553964">
      <w:pPr>
        <w:spacing w:line="240" w:lineRule="auto"/>
        <w:rPr>
          <w:rFonts w:cs="Arial"/>
          <w:bCs/>
          <w:szCs w:val="24"/>
        </w:rPr>
      </w:pPr>
    </w:p>
    <w:p w14:paraId="36E3968A" w14:textId="7397135A" w:rsidR="008224F9" w:rsidRPr="00A70C15" w:rsidRDefault="008224F9" w:rsidP="00D54F6B">
      <w:pPr>
        <w:numPr>
          <w:ilvl w:val="1"/>
          <w:numId w:val="93"/>
        </w:numPr>
        <w:spacing w:line="240" w:lineRule="auto"/>
        <w:ind w:left="426" w:hanging="426"/>
        <w:rPr>
          <w:rFonts w:cs="Arial"/>
          <w:bCs/>
          <w:szCs w:val="24"/>
        </w:rPr>
      </w:pPr>
      <w:r w:rsidRPr="00A70C15">
        <w:rPr>
          <w:rFonts w:cs="Arial"/>
          <w:bCs/>
          <w:szCs w:val="24"/>
        </w:rPr>
        <w:t>Nedostatok zamestnancov</w:t>
      </w:r>
      <w:r w:rsidR="006E644B">
        <w:rPr>
          <w:rFonts w:cs="Arial"/>
          <w:bCs/>
          <w:szCs w:val="24"/>
        </w:rPr>
        <w:t xml:space="preserve"> v </w:t>
      </w:r>
      <w:r w:rsidRPr="00A70C15">
        <w:rPr>
          <w:rFonts w:cs="Arial"/>
          <w:bCs/>
          <w:szCs w:val="24"/>
        </w:rPr>
        <w:t>zariadeniach sociálnych služieb je spojen</w:t>
      </w:r>
      <w:r w:rsidR="00E430CB">
        <w:rPr>
          <w:rFonts w:cs="Arial"/>
          <w:bCs/>
          <w:szCs w:val="24"/>
        </w:rPr>
        <w:t>ý</w:t>
      </w:r>
      <w:r w:rsidR="006E644B">
        <w:rPr>
          <w:rFonts w:cs="Arial"/>
          <w:bCs/>
          <w:szCs w:val="24"/>
        </w:rPr>
        <w:t xml:space="preserve"> s </w:t>
      </w:r>
      <w:r w:rsidRPr="00A70C15">
        <w:rPr>
          <w:rFonts w:cs="Arial"/>
          <w:bCs/>
          <w:szCs w:val="24"/>
        </w:rPr>
        <w:t>prijímaním každého uchádzača</w:t>
      </w:r>
      <w:r w:rsidR="006A5D8A">
        <w:rPr>
          <w:rFonts w:cs="Arial"/>
          <w:bCs/>
          <w:szCs w:val="24"/>
        </w:rPr>
        <w:t xml:space="preserve"> o </w:t>
      </w:r>
      <w:r w:rsidRPr="00A70C15">
        <w:rPr>
          <w:rFonts w:cs="Arial"/>
          <w:bCs/>
          <w:szCs w:val="24"/>
        </w:rPr>
        <w:t>zamestnanie, spĺňajúceho aspoň minimálne profesionálne predpoklady, avšak bez dôslednejšieho preverenia jeho morálnych</w:t>
      </w:r>
      <w:r w:rsidR="006E644B">
        <w:rPr>
          <w:rFonts w:cs="Arial"/>
          <w:bCs/>
          <w:szCs w:val="24"/>
        </w:rPr>
        <w:t xml:space="preserve"> a </w:t>
      </w:r>
      <w:r w:rsidRPr="00A70C15">
        <w:rPr>
          <w:rFonts w:cs="Arial"/>
          <w:bCs/>
          <w:szCs w:val="24"/>
        </w:rPr>
        <w:t>etických vlastnosti.</w:t>
      </w:r>
    </w:p>
    <w:p w14:paraId="7F55E9D2" w14:textId="77777777" w:rsidR="00553964" w:rsidRPr="00A70C15" w:rsidRDefault="00553964" w:rsidP="00553964">
      <w:pPr>
        <w:spacing w:line="240" w:lineRule="auto"/>
        <w:rPr>
          <w:rFonts w:cs="Arial"/>
          <w:bCs/>
          <w:szCs w:val="24"/>
        </w:rPr>
      </w:pPr>
    </w:p>
    <w:p w14:paraId="5412FF14" w14:textId="3AE0C079" w:rsidR="008224F9" w:rsidRPr="00A70C15" w:rsidRDefault="008224F9" w:rsidP="00D54F6B">
      <w:pPr>
        <w:numPr>
          <w:ilvl w:val="1"/>
          <w:numId w:val="93"/>
        </w:numPr>
        <w:spacing w:line="240" w:lineRule="auto"/>
        <w:ind w:left="426" w:hanging="426"/>
        <w:rPr>
          <w:rFonts w:cs="Arial"/>
          <w:bCs/>
          <w:szCs w:val="24"/>
        </w:rPr>
      </w:pPr>
      <w:r w:rsidRPr="00A70C15">
        <w:rPr>
          <w:rFonts w:cs="Arial"/>
          <w:bCs/>
          <w:szCs w:val="24"/>
        </w:rPr>
        <w:t>Nedostatok zamestnancov financovaných zriaďovateľom zariadenia – príloha</w:t>
      </w:r>
      <w:r w:rsidR="006E644B">
        <w:rPr>
          <w:rFonts w:cs="Arial"/>
          <w:bCs/>
          <w:szCs w:val="24"/>
        </w:rPr>
        <w:t xml:space="preserve"> č. </w:t>
      </w:r>
      <w:r w:rsidRPr="00A70C15">
        <w:rPr>
          <w:rFonts w:cs="Arial"/>
          <w:bCs/>
          <w:szCs w:val="24"/>
        </w:rPr>
        <w:t>1</w:t>
      </w:r>
      <w:r w:rsidR="006A5D8A">
        <w:rPr>
          <w:rFonts w:cs="Arial"/>
          <w:bCs/>
          <w:szCs w:val="24"/>
        </w:rPr>
        <w:t xml:space="preserve"> k </w:t>
      </w:r>
      <w:r w:rsidRPr="00A70C15">
        <w:rPr>
          <w:rFonts w:cs="Arial"/>
          <w:bCs/>
          <w:szCs w:val="24"/>
        </w:rPr>
        <w:t>Zákonu</w:t>
      </w:r>
      <w:r w:rsidR="006A5D8A">
        <w:rPr>
          <w:rFonts w:cs="Arial"/>
          <w:bCs/>
          <w:szCs w:val="24"/>
        </w:rPr>
        <w:t xml:space="preserve"> o </w:t>
      </w:r>
      <w:r w:rsidRPr="00A70C15">
        <w:rPr>
          <w:rFonts w:cs="Arial"/>
          <w:bCs/>
          <w:szCs w:val="24"/>
        </w:rPr>
        <w:t>sociálnych službách</w:t>
      </w:r>
      <w:r w:rsidRPr="00A70C15">
        <w:rPr>
          <w:rFonts w:cs="Arial"/>
          <w:bCs/>
          <w:szCs w:val="24"/>
          <w:vertAlign w:val="superscript"/>
        </w:rPr>
        <w:footnoteReference w:id="74"/>
      </w:r>
      <w:r w:rsidRPr="00A70C15">
        <w:rPr>
          <w:rFonts w:cs="Arial"/>
          <w:bCs/>
          <w:szCs w:val="24"/>
        </w:rPr>
        <w:t xml:space="preserve"> upravuje maximálny počet prijímateľov sociálnej služby</w:t>
      </w:r>
      <w:r w:rsidR="006A5D8A">
        <w:rPr>
          <w:rFonts w:cs="Arial"/>
          <w:bCs/>
          <w:szCs w:val="24"/>
        </w:rPr>
        <w:t xml:space="preserve"> na </w:t>
      </w:r>
      <w:r w:rsidRPr="00A70C15">
        <w:rPr>
          <w:rFonts w:cs="Arial"/>
          <w:bCs/>
          <w:szCs w:val="24"/>
        </w:rPr>
        <w:t>jedného zamestnanca</w:t>
      </w:r>
      <w:r w:rsidR="006E644B">
        <w:rPr>
          <w:rFonts w:cs="Arial"/>
          <w:bCs/>
          <w:szCs w:val="24"/>
        </w:rPr>
        <w:t xml:space="preserve"> a </w:t>
      </w:r>
      <w:r w:rsidRPr="00A70C15">
        <w:rPr>
          <w:rFonts w:cs="Arial"/>
          <w:bCs/>
          <w:szCs w:val="24"/>
        </w:rPr>
        <w:t>minimálny percentuálny podiel odborných zamestnancov</w:t>
      </w:r>
      <w:r w:rsidR="006A5D8A">
        <w:rPr>
          <w:rFonts w:cs="Arial"/>
          <w:bCs/>
          <w:szCs w:val="24"/>
        </w:rPr>
        <w:t xml:space="preserve"> na </w:t>
      </w:r>
      <w:r w:rsidRPr="00A70C15">
        <w:rPr>
          <w:rFonts w:cs="Arial"/>
          <w:bCs/>
          <w:szCs w:val="24"/>
        </w:rPr>
        <w:t>celkovom počte zamestnancov. Uvedený počet zamestnancov je</w:t>
      </w:r>
      <w:r w:rsidR="00A52AAB">
        <w:rPr>
          <w:rFonts w:cs="Arial"/>
          <w:bCs/>
          <w:szCs w:val="24"/>
        </w:rPr>
        <w:t> </w:t>
      </w:r>
      <w:r w:rsidRPr="00A70C15">
        <w:rPr>
          <w:rFonts w:cs="Arial"/>
          <w:bCs/>
          <w:szCs w:val="24"/>
        </w:rPr>
        <w:t>absolútne nepostačujúci.</w:t>
      </w:r>
    </w:p>
    <w:p w14:paraId="358B9A71" w14:textId="77777777" w:rsidR="00553964" w:rsidRPr="00A70C15" w:rsidRDefault="00553964" w:rsidP="00553964">
      <w:pPr>
        <w:spacing w:line="240" w:lineRule="auto"/>
        <w:rPr>
          <w:rFonts w:cs="Arial"/>
          <w:bCs/>
          <w:szCs w:val="24"/>
        </w:rPr>
      </w:pPr>
    </w:p>
    <w:p w14:paraId="77D07F06" w14:textId="294E4884" w:rsidR="008224F9" w:rsidRPr="00A70C15" w:rsidRDefault="008224F9" w:rsidP="00D54F6B">
      <w:pPr>
        <w:numPr>
          <w:ilvl w:val="1"/>
          <w:numId w:val="93"/>
        </w:numPr>
        <w:spacing w:line="240" w:lineRule="auto"/>
        <w:ind w:left="426" w:hanging="426"/>
        <w:rPr>
          <w:rFonts w:cs="Arial"/>
          <w:bCs/>
          <w:szCs w:val="24"/>
        </w:rPr>
      </w:pPr>
      <w:r w:rsidRPr="00A70C15">
        <w:rPr>
          <w:rFonts w:cs="Arial"/>
          <w:bCs/>
          <w:szCs w:val="24"/>
        </w:rPr>
        <w:t>Zamestnávanie klientov</w:t>
      </w:r>
      <w:r w:rsidR="006E644B">
        <w:rPr>
          <w:rFonts w:cs="Arial"/>
          <w:bCs/>
          <w:szCs w:val="24"/>
        </w:rPr>
        <w:t xml:space="preserve"> v </w:t>
      </w:r>
      <w:r w:rsidRPr="00A70C15">
        <w:rPr>
          <w:rFonts w:cs="Arial"/>
          <w:bCs/>
          <w:szCs w:val="24"/>
        </w:rPr>
        <w:t xml:space="preserve">zariadeniach sociálnych služieb </w:t>
      </w:r>
      <w:r w:rsidR="00E430CB">
        <w:rPr>
          <w:rFonts w:cs="Arial"/>
          <w:bCs/>
          <w:szCs w:val="24"/>
        </w:rPr>
        <w:t>nesú</w:t>
      </w:r>
      <w:r w:rsidRPr="00A70C15">
        <w:rPr>
          <w:rFonts w:cs="Arial"/>
          <w:bCs/>
          <w:szCs w:val="24"/>
        </w:rPr>
        <w:t>ce znaky nelegálneho zamestnávania. Klienti vykonávajú ťažké remeselné práce, práce</w:t>
      </w:r>
      <w:r w:rsidR="006E644B">
        <w:rPr>
          <w:rFonts w:cs="Arial"/>
          <w:bCs/>
          <w:szCs w:val="24"/>
        </w:rPr>
        <w:t xml:space="preserve"> s </w:t>
      </w:r>
      <w:r w:rsidRPr="00A70C15">
        <w:rPr>
          <w:rFonts w:cs="Arial"/>
          <w:bCs/>
          <w:szCs w:val="24"/>
        </w:rPr>
        <w:t>bremenami bez mzdy, bez lekárskeho potvrdenia</w:t>
      </w:r>
      <w:r w:rsidR="006A5D8A">
        <w:rPr>
          <w:rFonts w:cs="Arial"/>
          <w:bCs/>
          <w:szCs w:val="24"/>
        </w:rPr>
        <w:t xml:space="preserve"> o </w:t>
      </w:r>
      <w:r w:rsidRPr="00A70C15">
        <w:rPr>
          <w:rFonts w:cs="Arial"/>
          <w:bCs/>
          <w:szCs w:val="24"/>
        </w:rPr>
        <w:t>spôsobilosti vykonávať prácu, ktorú vykonávajú</w:t>
      </w:r>
      <w:r w:rsidR="006A5D8A">
        <w:rPr>
          <w:rFonts w:cs="Arial"/>
          <w:bCs/>
          <w:szCs w:val="24"/>
        </w:rPr>
        <w:t xml:space="preserve"> nielen</w:t>
      </w:r>
      <w:r w:rsidR="006E644B">
        <w:rPr>
          <w:rFonts w:cs="Arial"/>
          <w:bCs/>
          <w:szCs w:val="24"/>
        </w:rPr>
        <w:t xml:space="preserve"> v </w:t>
      </w:r>
      <w:r w:rsidRPr="00A70C15">
        <w:rPr>
          <w:rFonts w:cs="Arial"/>
          <w:bCs/>
          <w:szCs w:val="24"/>
        </w:rPr>
        <w:t>zariadeniach</w:t>
      </w:r>
      <w:r w:rsidR="006E644B">
        <w:rPr>
          <w:rFonts w:cs="Arial"/>
          <w:bCs/>
          <w:szCs w:val="24"/>
        </w:rPr>
        <w:t xml:space="preserve"> ale aj </w:t>
      </w:r>
      <w:r w:rsidRPr="00A70C15">
        <w:rPr>
          <w:rFonts w:cs="Arial"/>
          <w:bCs/>
          <w:szCs w:val="24"/>
        </w:rPr>
        <w:t>mimo nich, napr.</w:t>
      </w:r>
      <w:r w:rsidR="006E644B">
        <w:rPr>
          <w:rFonts w:cs="Arial"/>
          <w:bCs/>
          <w:szCs w:val="24"/>
        </w:rPr>
        <w:t xml:space="preserve"> v </w:t>
      </w:r>
      <w:r w:rsidRPr="00A70C15">
        <w:rPr>
          <w:rFonts w:cs="Arial"/>
          <w:bCs/>
          <w:szCs w:val="24"/>
        </w:rPr>
        <w:t>obci sídla zariadenia.</w:t>
      </w:r>
    </w:p>
    <w:p w14:paraId="7C9C0370" w14:textId="77777777" w:rsidR="00553964" w:rsidRPr="00A70C15" w:rsidRDefault="00553964" w:rsidP="00553964">
      <w:pPr>
        <w:spacing w:line="240" w:lineRule="auto"/>
        <w:rPr>
          <w:rFonts w:cs="Arial"/>
          <w:bCs/>
          <w:szCs w:val="24"/>
        </w:rPr>
      </w:pPr>
    </w:p>
    <w:p w14:paraId="14A60471" w14:textId="4B53FA79" w:rsidR="008224F9" w:rsidRPr="00A70C15" w:rsidRDefault="008224F9" w:rsidP="00D54F6B">
      <w:pPr>
        <w:numPr>
          <w:ilvl w:val="1"/>
          <w:numId w:val="93"/>
        </w:numPr>
        <w:spacing w:line="240" w:lineRule="auto"/>
        <w:ind w:left="426" w:hanging="426"/>
        <w:rPr>
          <w:rFonts w:cs="Arial"/>
          <w:bCs/>
          <w:szCs w:val="24"/>
        </w:rPr>
      </w:pPr>
      <w:r w:rsidRPr="00A70C15">
        <w:rPr>
          <w:rFonts w:cs="Arial"/>
          <w:bCs/>
          <w:szCs w:val="24"/>
        </w:rPr>
        <w:t>Klienti/klientky vypomáhajú</w:t>
      </w:r>
      <w:r w:rsidR="006E644B">
        <w:rPr>
          <w:rFonts w:cs="Arial"/>
          <w:bCs/>
          <w:szCs w:val="24"/>
        </w:rPr>
        <w:t xml:space="preserve"> v </w:t>
      </w:r>
      <w:r w:rsidRPr="00A70C15">
        <w:rPr>
          <w:rFonts w:cs="Arial"/>
          <w:bCs/>
          <w:szCs w:val="24"/>
        </w:rPr>
        <w:t>starostlivosti</w:t>
      </w:r>
      <w:r w:rsidR="006A5D8A">
        <w:rPr>
          <w:rFonts w:cs="Arial"/>
          <w:bCs/>
          <w:szCs w:val="24"/>
        </w:rPr>
        <w:t xml:space="preserve"> o </w:t>
      </w:r>
      <w:r w:rsidRPr="00A70C15">
        <w:rPr>
          <w:rFonts w:cs="Arial"/>
          <w:bCs/>
          <w:szCs w:val="24"/>
        </w:rPr>
        <w:t>svojich spoluobyvateľov</w:t>
      </w:r>
      <w:r w:rsidR="006E644B">
        <w:rPr>
          <w:rFonts w:cs="Arial"/>
          <w:bCs/>
          <w:szCs w:val="24"/>
        </w:rPr>
        <w:t xml:space="preserve"> a </w:t>
      </w:r>
      <w:r w:rsidRPr="00A70C15">
        <w:rPr>
          <w:rFonts w:cs="Arial"/>
          <w:bCs/>
          <w:szCs w:val="24"/>
        </w:rPr>
        <w:t>svojou prácou suplujú nedostatok zamestnancov</w:t>
      </w:r>
      <w:r w:rsidR="006E644B">
        <w:rPr>
          <w:rFonts w:cs="Arial"/>
          <w:bCs/>
          <w:szCs w:val="24"/>
        </w:rPr>
        <w:t xml:space="preserve"> v </w:t>
      </w:r>
      <w:r w:rsidRPr="00A70C15">
        <w:rPr>
          <w:rFonts w:cs="Arial"/>
          <w:bCs/>
          <w:szCs w:val="24"/>
        </w:rPr>
        <w:t>zariadeniach. Žiadnu</w:t>
      </w:r>
      <w:r w:rsidR="006E644B">
        <w:rPr>
          <w:rFonts w:cs="Arial"/>
          <w:bCs/>
          <w:szCs w:val="24"/>
        </w:rPr>
        <w:t xml:space="preserve"> z </w:t>
      </w:r>
      <w:r w:rsidR="008F3BE4">
        <w:rPr>
          <w:rFonts w:cs="Arial"/>
          <w:bCs/>
          <w:szCs w:val="24"/>
        </w:rPr>
        <w:t xml:space="preserve">takýchto </w:t>
      </w:r>
      <w:r w:rsidRPr="00A70C15">
        <w:rPr>
          <w:rFonts w:cs="Arial"/>
          <w:bCs/>
          <w:szCs w:val="24"/>
        </w:rPr>
        <w:t>uvedených činností nemožno považovať</w:t>
      </w:r>
      <w:r w:rsidR="006E644B">
        <w:rPr>
          <w:rFonts w:cs="Arial"/>
          <w:bCs/>
          <w:szCs w:val="24"/>
        </w:rPr>
        <w:t> za </w:t>
      </w:r>
      <w:r w:rsidRPr="00A70C15">
        <w:rPr>
          <w:rFonts w:cs="Arial"/>
          <w:bCs/>
          <w:szCs w:val="24"/>
        </w:rPr>
        <w:t>„pracovnú terapiu“.</w:t>
      </w:r>
    </w:p>
    <w:p w14:paraId="26CA7B7D" w14:textId="77777777" w:rsidR="00553964" w:rsidRPr="00A70C15" w:rsidRDefault="00553964" w:rsidP="00553964">
      <w:pPr>
        <w:spacing w:line="240" w:lineRule="auto"/>
        <w:rPr>
          <w:rFonts w:cs="Arial"/>
          <w:bCs/>
          <w:szCs w:val="24"/>
        </w:rPr>
      </w:pPr>
    </w:p>
    <w:p w14:paraId="40050EE2" w14:textId="61543BB2" w:rsidR="008224F9" w:rsidRPr="00A70C15" w:rsidRDefault="008224F9" w:rsidP="00D54F6B">
      <w:pPr>
        <w:numPr>
          <w:ilvl w:val="1"/>
          <w:numId w:val="93"/>
        </w:numPr>
        <w:spacing w:line="240" w:lineRule="auto"/>
        <w:ind w:left="426" w:hanging="426"/>
        <w:rPr>
          <w:rFonts w:cs="Arial"/>
          <w:bCs/>
          <w:szCs w:val="24"/>
        </w:rPr>
      </w:pPr>
      <w:r w:rsidRPr="00A70C15">
        <w:rPr>
          <w:rFonts w:cs="Arial"/>
          <w:bCs/>
          <w:szCs w:val="24"/>
        </w:rPr>
        <w:t>Používanie obmedzovacích prostriedkov</w:t>
      </w:r>
      <w:r w:rsidR="006A5D8A">
        <w:rPr>
          <w:rFonts w:cs="Arial"/>
          <w:bCs/>
          <w:szCs w:val="24"/>
        </w:rPr>
        <w:t xml:space="preserve"> nad </w:t>
      </w:r>
      <w:r w:rsidRPr="00A70C15">
        <w:rPr>
          <w:rFonts w:cs="Arial"/>
          <w:bCs/>
          <w:szCs w:val="24"/>
        </w:rPr>
        <w:t>rámec uvedený</w:t>
      </w:r>
      <w:r w:rsidR="006E644B">
        <w:rPr>
          <w:rFonts w:cs="Arial"/>
          <w:bCs/>
          <w:szCs w:val="24"/>
        </w:rPr>
        <w:t xml:space="preserve"> v </w:t>
      </w:r>
      <w:r w:rsidRPr="00A70C15">
        <w:rPr>
          <w:rFonts w:cs="Arial"/>
          <w:bCs/>
          <w:szCs w:val="24"/>
        </w:rPr>
        <w:t>Zákone</w:t>
      </w:r>
      <w:r w:rsidR="006A5D8A">
        <w:rPr>
          <w:rFonts w:cs="Arial"/>
          <w:bCs/>
          <w:szCs w:val="24"/>
        </w:rPr>
        <w:t xml:space="preserve"> o </w:t>
      </w:r>
      <w:r w:rsidRPr="00A70C15">
        <w:rPr>
          <w:rFonts w:cs="Arial"/>
          <w:bCs/>
          <w:szCs w:val="24"/>
        </w:rPr>
        <w:t>sociálnych službách</w:t>
      </w:r>
      <w:r w:rsidRPr="00A70C15">
        <w:rPr>
          <w:rFonts w:cs="Arial"/>
          <w:bCs/>
          <w:szCs w:val="24"/>
          <w:vertAlign w:val="superscript"/>
        </w:rPr>
        <w:footnoteReference w:id="75"/>
      </w:r>
      <w:r w:rsidRPr="00A70C15">
        <w:rPr>
          <w:rFonts w:cs="Arial"/>
          <w:bCs/>
          <w:szCs w:val="24"/>
        </w:rPr>
        <w:t xml:space="preserve"> mnohokrát</w:t>
      </w:r>
      <w:r w:rsidR="006E644B">
        <w:rPr>
          <w:rFonts w:cs="Arial"/>
          <w:bCs/>
          <w:szCs w:val="24"/>
        </w:rPr>
        <w:t xml:space="preserve"> aj z </w:t>
      </w:r>
      <w:r w:rsidRPr="00A70C15">
        <w:rPr>
          <w:rFonts w:cs="Arial"/>
          <w:bCs/>
          <w:szCs w:val="24"/>
        </w:rPr>
        <w:t>dôvodu nedostatku zamestnancov</w:t>
      </w:r>
      <w:r w:rsidR="006A5D8A">
        <w:rPr>
          <w:rFonts w:cs="Arial"/>
          <w:bCs/>
          <w:szCs w:val="24"/>
        </w:rPr>
        <w:t xml:space="preserve"> pre </w:t>
      </w:r>
      <w:r w:rsidRPr="00A70C15">
        <w:rPr>
          <w:rFonts w:cs="Arial"/>
          <w:bCs/>
          <w:szCs w:val="24"/>
        </w:rPr>
        <w:t>uľahčenie ich práce.</w:t>
      </w:r>
    </w:p>
    <w:p w14:paraId="19F0F285" w14:textId="77777777" w:rsidR="00553964" w:rsidRPr="00A70C15" w:rsidRDefault="00553964" w:rsidP="00553964">
      <w:pPr>
        <w:spacing w:line="240" w:lineRule="auto"/>
        <w:rPr>
          <w:rFonts w:cs="Arial"/>
          <w:bCs/>
          <w:szCs w:val="24"/>
        </w:rPr>
      </w:pPr>
    </w:p>
    <w:p w14:paraId="1D18D7E9" w14:textId="31399251" w:rsidR="008224F9" w:rsidRPr="00A70C15" w:rsidRDefault="008224F9" w:rsidP="00D54F6B">
      <w:pPr>
        <w:numPr>
          <w:ilvl w:val="1"/>
          <w:numId w:val="93"/>
        </w:numPr>
        <w:spacing w:line="240" w:lineRule="auto"/>
        <w:ind w:left="426" w:hanging="426"/>
        <w:rPr>
          <w:rFonts w:cs="Arial"/>
          <w:bCs/>
          <w:szCs w:val="24"/>
        </w:rPr>
      </w:pPr>
      <w:r w:rsidRPr="00A70C15">
        <w:rPr>
          <w:rFonts w:cs="Arial"/>
          <w:bCs/>
          <w:szCs w:val="24"/>
        </w:rPr>
        <w:t>Neustále pokračujúce porušovanie</w:t>
      </w:r>
      <w:r w:rsidR="006E644B">
        <w:rPr>
          <w:rFonts w:cs="Arial"/>
          <w:bCs/>
          <w:szCs w:val="24"/>
        </w:rPr>
        <w:t xml:space="preserve"> § </w:t>
      </w:r>
      <w:r w:rsidRPr="00A70C15">
        <w:rPr>
          <w:rFonts w:cs="Arial"/>
          <w:bCs/>
          <w:szCs w:val="24"/>
        </w:rPr>
        <w:t>73 Zákona</w:t>
      </w:r>
      <w:r w:rsidR="006A5D8A">
        <w:rPr>
          <w:rFonts w:cs="Arial"/>
          <w:bCs/>
          <w:szCs w:val="24"/>
        </w:rPr>
        <w:t xml:space="preserve"> o </w:t>
      </w:r>
      <w:r w:rsidRPr="00A70C15">
        <w:rPr>
          <w:rFonts w:cs="Arial"/>
          <w:bCs/>
          <w:szCs w:val="24"/>
        </w:rPr>
        <w:t>sociálnych službách použitím zákonom chránenej sumy, ktorá je</w:t>
      </w:r>
      <w:r w:rsidR="006E644B">
        <w:rPr>
          <w:rFonts w:cs="Arial"/>
          <w:bCs/>
          <w:szCs w:val="24"/>
        </w:rPr>
        <w:t xml:space="preserve"> vo </w:t>
      </w:r>
      <w:r w:rsidRPr="00A70C15">
        <w:rPr>
          <w:rFonts w:cs="Arial"/>
          <w:bCs/>
          <w:szCs w:val="24"/>
        </w:rPr>
        <w:t>výške 25</w:t>
      </w:r>
      <w:r w:rsidR="00954B0C">
        <w:rPr>
          <w:rFonts w:cs="Arial"/>
          <w:bCs/>
          <w:szCs w:val="24"/>
        </w:rPr>
        <w:t> %</w:t>
      </w:r>
      <w:r w:rsidRPr="00A70C15">
        <w:rPr>
          <w:rFonts w:cs="Arial"/>
          <w:bCs/>
          <w:szCs w:val="24"/>
        </w:rPr>
        <w:t xml:space="preserve"> sumy životného minima</w:t>
      </w:r>
      <w:r w:rsidRPr="00A70C15">
        <w:rPr>
          <w:rFonts w:cs="Arial"/>
          <w:bCs/>
          <w:szCs w:val="24"/>
          <w:vertAlign w:val="superscript"/>
        </w:rPr>
        <w:footnoteReference w:id="76"/>
      </w:r>
      <w:r w:rsidRPr="00A70C15">
        <w:rPr>
          <w:rFonts w:cs="Arial"/>
          <w:bCs/>
          <w:szCs w:val="24"/>
        </w:rPr>
        <w:t xml:space="preserve"> (chápané ako vreckové klienta)</w:t>
      </w:r>
      <w:r w:rsidR="006A5D8A">
        <w:rPr>
          <w:rFonts w:cs="Arial"/>
          <w:bCs/>
          <w:szCs w:val="24"/>
        </w:rPr>
        <w:t xml:space="preserve"> na </w:t>
      </w:r>
      <w:r w:rsidRPr="00A70C15">
        <w:rPr>
          <w:rFonts w:cs="Arial"/>
          <w:bCs/>
          <w:szCs w:val="24"/>
        </w:rPr>
        <w:t>znižovanie nedoplatkov</w:t>
      </w:r>
      <w:r w:rsidR="006E644B">
        <w:rPr>
          <w:rFonts w:cs="Arial"/>
          <w:bCs/>
          <w:szCs w:val="24"/>
        </w:rPr>
        <w:t> za </w:t>
      </w:r>
      <w:r w:rsidRPr="00A70C15">
        <w:rPr>
          <w:rFonts w:cs="Arial"/>
          <w:bCs/>
          <w:szCs w:val="24"/>
        </w:rPr>
        <w:t xml:space="preserve">poskytované sociálne </w:t>
      </w:r>
      <w:r w:rsidRPr="00A70C15">
        <w:rPr>
          <w:rFonts w:cs="Arial"/>
          <w:bCs/>
          <w:szCs w:val="24"/>
        </w:rPr>
        <w:lastRenderedPageBreak/>
        <w:t>služby</w:t>
      </w:r>
      <w:r w:rsidR="006E644B">
        <w:rPr>
          <w:rFonts w:cs="Arial"/>
          <w:bCs/>
          <w:szCs w:val="24"/>
        </w:rPr>
        <w:t xml:space="preserve"> z </w:t>
      </w:r>
      <w:r w:rsidRPr="00A70C15">
        <w:rPr>
          <w:rFonts w:cs="Arial"/>
          <w:bCs/>
          <w:szCs w:val="24"/>
        </w:rPr>
        <w:t>tejto sumy.</w:t>
      </w:r>
      <w:r w:rsidR="006E644B">
        <w:rPr>
          <w:rFonts w:cs="Arial"/>
          <w:bCs/>
          <w:szCs w:val="24"/>
        </w:rPr>
        <w:t xml:space="preserve"> V </w:t>
      </w:r>
      <w:r w:rsidRPr="00A70C15">
        <w:rPr>
          <w:rFonts w:cs="Arial"/>
          <w:bCs/>
          <w:szCs w:val="24"/>
        </w:rPr>
        <w:t>mnohých zariadeniach</w:t>
      </w:r>
      <w:r w:rsidR="006A5D8A">
        <w:rPr>
          <w:rFonts w:cs="Arial"/>
          <w:bCs/>
          <w:szCs w:val="24"/>
        </w:rPr>
        <w:t xml:space="preserve"> sa </w:t>
      </w:r>
      <w:r w:rsidRPr="00A70C15">
        <w:rPr>
          <w:rFonts w:cs="Arial"/>
          <w:bCs/>
          <w:szCs w:val="24"/>
        </w:rPr>
        <w:t>stretávam</w:t>
      </w:r>
      <w:r w:rsidR="006E644B">
        <w:rPr>
          <w:rFonts w:cs="Arial"/>
          <w:bCs/>
          <w:szCs w:val="24"/>
        </w:rPr>
        <w:t xml:space="preserve"> s </w:t>
      </w:r>
      <w:r w:rsidRPr="00A70C15">
        <w:rPr>
          <w:rFonts w:cs="Arial"/>
          <w:bCs/>
          <w:szCs w:val="24"/>
        </w:rPr>
        <w:t>javom, že zariadenie ako opatrovník klientov pozbavených</w:t>
      </w:r>
      <w:r w:rsidR="006E644B">
        <w:rPr>
          <w:rFonts w:cs="Arial"/>
          <w:bCs/>
          <w:szCs w:val="24"/>
        </w:rPr>
        <w:t xml:space="preserve"> alebo </w:t>
      </w:r>
      <w:r w:rsidRPr="00A70C15">
        <w:rPr>
          <w:rFonts w:cs="Arial"/>
          <w:bCs/>
          <w:szCs w:val="24"/>
        </w:rPr>
        <w:t>obmedzených spôsobilosti</w:t>
      </w:r>
      <w:r w:rsidR="006A5D8A">
        <w:rPr>
          <w:rFonts w:cs="Arial"/>
          <w:bCs/>
          <w:szCs w:val="24"/>
        </w:rPr>
        <w:t xml:space="preserve"> na </w:t>
      </w:r>
      <w:r w:rsidRPr="00A70C15">
        <w:rPr>
          <w:rFonts w:cs="Arial"/>
          <w:bCs/>
          <w:szCs w:val="24"/>
        </w:rPr>
        <w:t>právne úkony strháva</w:t>
      </w:r>
      <w:r w:rsidR="006E644B">
        <w:rPr>
          <w:rFonts w:cs="Arial"/>
          <w:bCs/>
          <w:szCs w:val="24"/>
        </w:rPr>
        <w:t xml:space="preserve"> z </w:t>
      </w:r>
      <w:r w:rsidRPr="00A70C15">
        <w:rPr>
          <w:rFonts w:cs="Arial"/>
          <w:bCs/>
          <w:szCs w:val="24"/>
        </w:rPr>
        <w:t>„vreckového“ klientov menšie, či väčšie sumy</w:t>
      </w:r>
      <w:r w:rsidR="006A5D8A">
        <w:rPr>
          <w:rFonts w:cs="Arial"/>
          <w:bCs/>
          <w:szCs w:val="24"/>
        </w:rPr>
        <w:t xml:space="preserve"> na </w:t>
      </w:r>
      <w:r w:rsidRPr="00A70C15">
        <w:rPr>
          <w:rFonts w:cs="Arial"/>
          <w:bCs/>
          <w:szCs w:val="24"/>
        </w:rPr>
        <w:t>zníženie dlhov</w:t>
      </w:r>
      <w:r w:rsidR="006E644B">
        <w:rPr>
          <w:rFonts w:cs="Arial"/>
          <w:bCs/>
          <w:szCs w:val="24"/>
        </w:rPr>
        <w:t> za </w:t>
      </w:r>
      <w:r w:rsidRPr="00A70C15">
        <w:rPr>
          <w:rFonts w:cs="Arial"/>
          <w:bCs/>
          <w:szCs w:val="24"/>
        </w:rPr>
        <w:t>poskytovanie sociálnych služieb</w:t>
      </w:r>
      <w:r w:rsidR="006E644B">
        <w:rPr>
          <w:rFonts w:cs="Arial"/>
          <w:bCs/>
          <w:szCs w:val="24"/>
        </w:rPr>
        <w:t xml:space="preserve"> v </w:t>
      </w:r>
      <w:r w:rsidRPr="00A70C15">
        <w:rPr>
          <w:rFonts w:cs="Arial"/>
          <w:bCs/>
          <w:szCs w:val="24"/>
        </w:rPr>
        <w:t>prípadoch, ak ich nízky dôchodok nepostačuje</w:t>
      </w:r>
      <w:r w:rsidR="006A5D8A">
        <w:rPr>
          <w:rFonts w:cs="Arial"/>
          <w:bCs/>
          <w:szCs w:val="24"/>
        </w:rPr>
        <w:t xml:space="preserve"> na </w:t>
      </w:r>
      <w:r w:rsidRPr="00A70C15">
        <w:rPr>
          <w:rFonts w:cs="Arial"/>
          <w:bCs/>
          <w:szCs w:val="24"/>
        </w:rPr>
        <w:t>pokrytie plnej sumy</w:t>
      </w:r>
      <w:r w:rsidR="006E644B">
        <w:rPr>
          <w:rFonts w:cs="Arial"/>
          <w:bCs/>
          <w:szCs w:val="24"/>
        </w:rPr>
        <w:t> za </w:t>
      </w:r>
      <w:r w:rsidRPr="00A70C15">
        <w:rPr>
          <w:rFonts w:cs="Arial"/>
          <w:bCs/>
          <w:szCs w:val="24"/>
        </w:rPr>
        <w:t>poskytované služby.</w:t>
      </w:r>
    </w:p>
    <w:p w14:paraId="19113C81" w14:textId="77777777" w:rsidR="00553964" w:rsidRPr="00A70C15" w:rsidRDefault="00553964" w:rsidP="00553964">
      <w:pPr>
        <w:spacing w:line="240" w:lineRule="auto"/>
        <w:rPr>
          <w:rFonts w:cs="Arial"/>
          <w:bCs/>
          <w:szCs w:val="24"/>
        </w:rPr>
      </w:pPr>
    </w:p>
    <w:p w14:paraId="5D1FB705" w14:textId="71C2411B" w:rsidR="008224F9" w:rsidRPr="00A70C15" w:rsidRDefault="008224F9" w:rsidP="00D54F6B">
      <w:pPr>
        <w:numPr>
          <w:ilvl w:val="1"/>
          <w:numId w:val="93"/>
        </w:numPr>
        <w:spacing w:line="240" w:lineRule="auto"/>
        <w:ind w:left="426" w:hanging="426"/>
        <w:rPr>
          <w:rFonts w:cs="Arial"/>
          <w:bCs/>
          <w:szCs w:val="24"/>
        </w:rPr>
      </w:pPr>
      <w:r w:rsidRPr="00A70C15">
        <w:rPr>
          <w:rFonts w:cs="Arial"/>
          <w:bCs/>
          <w:szCs w:val="24"/>
        </w:rPr>
        <w:t>Účtovanie úhrad</w:t>
      </w:r>
      <w:r w:rsidR="006E644B">
        <w:rPr>
          <w:rFonts w:cs="Arial"/>
          <w:bCs/>
          <w:szCs w:val="24"/>
        </w:rPr>
        <w:t> za </w:t>
      </w:r>
      <w:r w:rsidRPr="00A70C15">
        <w:rPr>
          <w:rFonts w:cs="Arial"/>
          <w:bCs/>
          <w:szCs w:val="24"/>
        </w:rPr>
        <w:t>služby neverejným poskytovateľom celoročnej sociálnej služby, ktorých poskytnutie nebolo preukázané. Úhrady</w:t>
      </w:r>
      <w:r w:rsidR="006E644B">
        <w:rPr>
          <w:rFonts w:cs="Arial"/>
          <w:bCs/>
          <w:szCs w:val="24"/>
        </w:rPr>
        <w:t> za </w:t>
      </w:r>
      <w:r w:rsidRPr="00A70C15">
        <w:rPr>
          <w:rFonts w:cs="Arial"/>
          <w:bCs/>
          <w:szCs w:val="24"/>
        </w:rPr>
        <w:t>nadštandardné služby</w:t>
      </w:r>
      <w:r w:rsidRPr="00A70C15">
        <w:rPr>
          <w:rFonts w:cs="Arial"/>
          <w:bCs/>
          <w:szCs w:val="24"/>
          <w:vertAlign w:val="superscript"/>
        </w:rPr>
        <w:footnoteReference w:id="77"/>
      </w:r>
      <w:r w:rsidR="006E644B">
        <w:rPr>
          <w:rFonts w:cs="Arial"/>
          <w:bCs/>
          <w:szCs w:val="24"/>
        </w:rPr>
        <w:t xml:space="preserve"> v </w:t>
      </w:r>
      <w:r w:rsidRPr="00A70C15">
        <w:rPr>
          <w:rFonts w:cs="Arial"/>
          <w:bCs/>
          <w:szCs w:val="24"/>
        </w:rPr>
        <w:t>zariadeniach sú účtované paušálne, bez toho, že</w:t>
      </w:r>
      <w:r w:rsidR="008F3BE4">
        <w:rPr>
          <w:rFonts w:cs="Arial"/>
          <w:bCs/>
          <w:szCs w:val="24"/>
        </w:rPr>
        <w:t> by</w:t>
      </w:r>
      <w:r w:rsidRPr="00A70C15">
        <w:rPr>
          <w:rFonts w:cs="Arial"/>
          <w:bCs/>
          <w:szCs w:val="24"/>
        </w:rPr>
        <w:t> reálne klient túto službu využil.</w:t>
      </w:r>
    </w:p>
    <w:p w14:paraId="56B0E7A7" w14:textId="77777777" w:rsidR="00553964" w:rsidRPr="00A70C15" w:rsidRDefault="00553964" w:rsidP="00553964">
      <w:pPr>
        <w:spacing w:line="240" w:lineRule="auto"/>
        <w:rPr>
          <w:rFonts w:cs="Arial"/>
          <w:bCs/>
          <w:szCs w:val="24"/>
        </w:rPr>
      </w:pPr>
    </w:p>
    <w:p w14:paraId="24BD2F8F" w14:textId="6D1A431D" w:rsidR="008224F9" w:rsidRPr="00A70C15" w:rsidRDefault="008224F9" w:rsidP="00D54F6B">
      <w:pPr>
        <w:numPr>
          <w:ilvl w:val="1"/>
          <w:numId w:val="93"/>
        </w:numPr>
        <w:spacing w:line="240" w:lineRule="auto"/>
        <w:ind w:left="426" w:hanging="426"/>
        <w:rPr>
          <w:rFonts w:cs="Arial"/>
          <w:bCs/>
          <w:szCs w:val="24"/>
        </w:rPr>
      </w:pPr>
      <w:r w:rsidRPr="00A70C15">
        <w:rPr>
          <w:rFonts w:cs="Arial"/>
          <w:bCs/>
          <w:szCs w:val="24"/>
        </w:rPr>
        <w:t>Nezverejnenie cenníka</w:t>
      </w:r>
      <w:r w:rsidR="00A76F09">
        <w:rPr>
          <w:rFonts w:cs="Arial"/>
          <w:bCs/>
          <w:szCs w:val="24"/>
        </w:rPr>
        <w:t xml:space="preserve"> </w:t>
      </w:r>
      <w:r w:rsidR="006E644B">
        <w:rPr>
          <w:rFonts w:cs="Arial"/>
          <w:bCs/>
          <w:szCs w:val="24"/>
        </w:rPr>
        <w:t>za</w:t>
      </w:r>
      <w:r w:rsidR="00A76F09">
        <w:rPr>
          <w:rFonts w:cs="Arial"/>
          <w:bCs/>
          <w:szCs w:val="24"/>
        </w:rPr>
        <w:t xml:space="preserve"> </w:t>
      </w:r>
      <w:r w:rsidRPr="00A70C15">
        <w:rPr>
          <w:rFonts w:cs="Arial"/>
          <w:bCs/>
          <w:szCs w:val="24"/>
        </w:rPr>
        <w:t>poskytované sociálne služby neverejným poskytovateľom sociálnych služieb</w:t>
      </w:r>
      <w:r w:rsidR="006E644B">
        <w:rPr>
          <w:rFonts w:cs="Arial"/>
          <w:bCs/>
          <w:szCs w:val="24"/>
        </w:rPr>
        <w:t xml:space="preserve"> s </w:t>
      </w:r>
      <w:r w:rsidRPr="00A70C15">
        <w:rPr>
          <w:rFonts w:cs="Arial"/>
          <w:bCs/>
          <w:szCs w:val="24"/>
        </w:rPr>
        <w:t>celoročnou pobytovou formou</w:t>
      </w:r>
      <w:r w:rsidR="006A5D8A">
        <w:rPr>
          <w:rFonts w:cs="Arial"/>
          <w:bCs/>
          <w:szCs w:val="24"/>
        </w:rPr>
        <w:t xml:space="preserve"> na </w:t>
      </w:r>
      <w:r w:rsidRPr="00A70C15">
        <w:rPr>
          <w:rFonts w:cs="Arial"/>
          <w:bCs/>
          <w:szCs w:val="24"/>
        </w:rPr>
        <w:t>dostupnom mieste</w:t>
      </w:r>
      <w:r w:rsidRPr="00A70C15">
        <w:rPr>
          <w:rFonts w:cs="Arial"/>
          <w:bCs/>
          <w:szCs w:val="24"/>
          <w:vertAlign w:val="superscript"/>
        </w:rPr>
        <w:footnoteReference w:id="78"/>
      </w:r>
      <w:r w:rsidRPr="00A70C15">
        <w:rPr>
          <w:rFonts w:cs="Arial"/>
          <w:bCs/>
          <w:szCs w:val="24"/>
        </w:rPr>
        <w:t>.</w:t>
      </w:r>
    </w:p>
    <w:p w14:paraId="67DA9363" w14:textId="77777777" w:rsidR="00553964" w:rsidRPr="00A70C15" w:rsidRDefault="00553964" w:rsidP="00553964">
      <w:pPr>
        <w:spacing w:line="240" w:lineRule="auto"/>
        <w:rPr>
          <w:rFonts w:cs="Arial"/>
          <w:bCs/>
          <w:szCs w:val="24"/>
        </w:rPr>
      </w:pPr>
    </w:p>
    <w:p w14:paraId="08D63447" w14:textId="70CB6AFB" w:rsidR="008224F9" w:rsidRPr="00A70C15" w:rsidRDefault="008224F9" w:rsidP="00D54F6B">
      <w:pPr>
        <w:numPr>
          <w:ilvl w:val="1"/>
          <w:numId w:val="93"/>
        </w:numPr>
        <w:spacing w:line="240" w:lineRule="auto"/>
        <w:ind w:left="426" w:hanging="426"/>
        <w:rPr>
          <w:rFonts w:cs="Arial"/>
          <w:bCs/>
          <w:szCs w:val="24"/>
        </w:rPr>
      </w:pPr>
      <w:r w:rsidRPr="00A70C15">
        <w:rPr>
          <w:rFonts w:cs="Arial"/>
          <w:bCs/>
          <w:szCs w:val="24"/>
        </w:rPr>
        <w:t>Formálne vypracované individuálne plány</w:t>
      </w:r>
      <w:r w:rsidRPr="00A70C15">
        <w:rPr>
          <w:rFonts w:cs="Arial"/>
          <w:b/>
          <w:bCs/>
          <w:szCs w:val="24"/>
          <w:vertAlign w:val="superscript"/>
        </w:rPr>
        <w:footnoteReference w:id="79"/>
      </w:r>
      <w:r w:rsidRPr="00A70C15">
        <w:rPr>
          <w:rFonts w:cs="Arial"/>
          <w:bCs/>
          <w:szCs w:val="24"/>
        </w:rPr>
        <w:t xml:space="preserve"> klientov zariadenia. Zariadenia nemajú vytvorenú metodiku</w:t>
      </w:r>
      <w:r w:rsidR="006A5D8A">
        <w:rPr>
          <w:rFonts w:cs="Arial"/>
          <w:bCs/>
          <w:szCs w:val="24"/>
        </w:rPr>
        <w:t xml:space="preserve"> na </w:t>
      </w:r>
      <w:r w:rsidRPr="00A70C15">
        <w:rPr>
          <w:rFonts w:cs="Arial"/>
          <w:bCs/>
          <w:szCs w:val="24"/>
        </w:rPr>
        <w:t>spracovanie týchto plánov</w:t>
      </w:r>
      <w:r w:rsidR="006A5D8A">
        <w:rPr>
          <w:rFonts w:cs="Arial"/>
          <w:bCs/>
          <w:szCs w:val="24"/>
        </w:rPr>
        <w:t xml:space="preserve"> na </w:t>
      </w:r>
      <w:r w:rsidRPr="00A70C15">
        <w:rPr>
          <w:rFonts w:cs="Arial"/>
          <w:bCs/>
          <w:szCs w:val="24"/>
        </w:rPr>
        <w:t>rozvoj zručností klientov.</w:t>
      </w:r>
      <w:r w:rsidR="006E644B">
        <w:rPr>
          <w:rFonts w:cs="Arial"/>
          <w:bCs/>
          <w:szCs w:val="24"/>
        </w:rPr>
        <w:t xml:space="preserve"> V </w:t>
      </w:r>
      <w:r w:rsidRPr="00A70C15">
        <w:rPr>
          <w:rFonts w:cs="Arial"/>
          <w:bCs/>
          <w:szCs w:val="24"/>
        </w:rPr>
        <w:t>prípade, že sú tieto individuálne plány „</w:t>
      </w:r>
      <w:r w:rsidRPr="00A70C15">
        <w:rPr>
          <w:rFonts w:cs="Arial"/>
          <w:bCs/>
          <w:i/>
          <w:szCs w:val="24"/>
        </w:rPr>
        <w:t>papierovo</w:t>
      </w:r>
      <w:r w:rsidRPr="00A70C15">
        <w:rPr>
          <w:rFonts w:cs="Arial"/>
          <w:bCs/>
          <w:szCs w:val="24"/>
        </w:rPr>
        <w:t>“</w:t>
      </w:r>
      <w:r w:rsidR="006E644B">
        <w:rPr>
          <w:rFonts w:cs="Arial"/>
          <w:bCs/>
          <w:szCs w:val="24"/>
        </w:rPr>
        <w:t xml:space="preserve"> v </w:t>
      </w:r>
      <w:r w:rsidRPr="00A70C15">
        <w:rPr>
          <w:rFonts w:cs="Arial"/>
          <w:bCs/>
          <w:szCs w:val="24"/>
        </w:rPr>
        <w:t>poriadku, tzn. že obsahujú všetky náležitosti podľa Zákona</w:t>
      </w:r>
      <w:r w:rsidR="006A5D8A">
        <w:rPr>
          <w:rFonts w:cs="Arial"/>
          <w:bCs/>
          <w:szCs w:val="24"/>
        </w:rPr>
        <w:t xml:space="preserve"> o </w:t>
      </w:r>
      <w:r w:rsidRPr="00A70C15">
        <w:rPr>
          <w:rFonts w:cs="Arial"/>
          <w:bCs/>
          <w:szCs w:val="24"/>
        </w:rPr>
        <w:t>sociálnych službách</w:t>
      </w:r>
      <w:r w:rsidRPr="00A70C15">
        <w:rPr>
          <w:rFonts w:cs="Arial"/>
          <w:b/>
          <w:bCs/>
          <w:szCs w:val="24"/>
          <w:vertAlign w:val="superscript"/>
        </w:rPr>
        <w:footnoteReference w:id="80"/>
      </w:r>
      <w:r w:rsidRPr="00A70C15">
        <w:rPr>
          <w:rFonts w:cs="Arial"/>
          <w:bCs/>
          <w:szCs w:val="24"/>
        </w:rPr>
        <w:t>,</w:t>
      </w:r>
      <w:r w:rsidR="006E644B">
        <w:rPr>
          <w:rFonts w:cs="Arial"/>
          <w:bCs/>
          <w:szCs w:val="24"/>
        </w:rPr>
        <w:t xml:space="preserve"> v </w:t>
      </w:r>
      <w:r w:rsidRPr="00A70C15">
        <w:rPr>
          <w:rFonts w:cs="Arial"/>
          <w:bCs/>
          <w:szCs w:val="24"/>
        </w:rPr>
        <w:t>mnohých zariadeniach</w:t>
      </w:r>
      <w:r w:rsidR="006A5D8A">
        <w:rPr>
          <w:rFonts w:cs="Arial"/>
          <w:bCs/>
          <w:szCs w:val="24"/>
        </w:rPr>
        <w:t xml:space="preserve"> sa </w:t>
      </w:r>
      <w:r w:rsidRPr="00A70C15">
        <w:rPr>
          <w:rFonts w:cs="Arial"/>
          <w:bCs/>
          <w:szCs w:val="24"/>
        </w:rPr>
        <w:t>reálne nedodržiavajú.</w:t>
      </w:r>
    </w:p>
    <w:p w14:paraId="4650332A" w14:textId="77777777" w:rsidR="00553964" w:rsidRPr="00A70C15" w:rsidRDefault="00553964" w:rsidP="00553964">
      <w:pPr>
        <w:spacing w:line="240" w:lineRule="auto"/>
        <w:rPr>
          <w:rFonts w:cs="Arial"/>
          <w:bCs/>
          <w:szCs w:val="24"/>
        </w:rPr>
      </w:pPr>
    </w:p>
    <w:p w14:paraId="1CA04B88" w14:textId="15A8903F" w:rsidR="008224F9" w:rsidRPr="00A70C15" w:rsidRDefault="008224F9" w:rsidP="00D54F6B">
      <w:pPr>
        <w:numPr>
          <w:ilvl w:val="1"/>
          <w:numId w:val="93"/>
        </w:numPr>
        <w:spacing w:line="240" w:lineRule="auto"/>
        <w:ind w:left="426" w:hanging="426"/>
        <w:rPr>
          <w:rFonts w:cs="Arial"/>
          <w:bCs/>
          <w:szCs w:val="24"/>
        </w:rPr>
      </w:pPr>
      <w:r w:rsidRPr="00A70C15">
        <w:rPr>
          <w:rFonts w:cs="Arial"/>
          <w:bCs/>
          <w:szCs w:val="24"/>
        </w:rPr>
        <w:t>Vopred zaznamenávané úkony ošetrovateľskej starostlivosti. Záznamy</w:t>
      </w:r>
      <w:r w:rsidR="006A5D8A">
        <w:rPr>
          <w:rFonts w:cs="Arial"/>
          <w:bCs/>
          <w:szCs w:val="24"/>
        </w:rPr>
        <w:t xml:space="preserve"> o </w:t>
      </w:r>
      <w:r w:rsidRPr="00A70C15">
        <w:rPr>
          <w:rFonts w:cs="Arial"/>
          <w:bCs/>
          <w:szCs w:val="24"/>
        </w:rPr>
        <w:t>podávaných liekoch</w:t>
      </w:r>
      <w:r w:rsidR="006E644B">
        <w:rPr>
          <w:rFonts w:cs="Arial"/>
          <w:bCs/>
          <w:szCs w:val="24"/>
        </w:rPr>
        <w:t xml:space="preserve"> alebo </w:t>
      </w:r>
      <w:r w:rsidRPr="00A70C15">
        <w:rPr>
          <w:rFonts w:cs="Arial"/>
          <w:bCs/>
          <w:szCs w:val="24"/>
        </w:rPr>
        <w:t>záznamy</w:t>
      </w:r>
      <w:r w:rsidR="006A5D8A">
        <w:rPr>
          <w:rFonts w:cs="Arial"/>
          <w:bCs/>
          <w:szCs w:val="24"/>
        </w:rPr>
        <w:t xml:space="preserve"> o </w:t>
      </w:r>
      <w:r w:rsidRPr="00A70C15">
        <w:rPr>
          <w:rFonts w:cs="Arial"/>
          <w:bCs/>
          <w:szCs w:val="24"/>
        </w:rPr>
        <w:t xml:space="preserve">polohovaní ležiacich klientov sú </w:t>
      </w:r>
      <w:r w:rsidR="00A52AAB">
        <w:rPr>
          <w:rFonts w:cs="Arial"/>
          <w:bCs/>
          <w:szCs w:val="24"/>
        </w:rPr>
        <w:t> </w:t>
      </w:r>
      <w:r w:rsidRPr="00A70C15">
        <w:rPr>
          <w:rFonts w:cs="Arial"/>
          <w:bCs/>
          <w:szCs w:val="24"/>
        </w:rPr>
        <w:t>ykonávané vopred</w:t>
      </w:r>
      <w:r w:rsidR="006A5D8A">
        <w:rPr>
          <w:rFonts w:cs="Arial"/>
          <w:bCs/>
          <w:szCs w:val="24"/>
        </w:rPr>
        <w:t xml:space="preserve"> na </w:t>
      </w:r>
      <w:r w:rsidRPr="00A70C15">
        <w:rPr>
          <w:rFonts w:cs="Arial"/>
          <w:bCs/>
          <w:szCs w:val="24"/>
        </w:rPr>
        <w:t>celý deň.</w:t>
      </w:r>
    </w:p>
    <w:p w14:paraId="3AE62178" w14:textId="77777777" w:rsidR="00553964" w:rsidRPr="00A70C15" w:rsidRDefault="00553964" w:rsidP="00553964">
      <w:pPr>
        <w:spacing w:line="240" w:lineRule="auto"/>
        <w:rPr>
          <w:rFonts w:cs="Arial"/>
          <w:bCs/>
          <w:szCs w:val="24"/>
        </w:rPr>
      </w:pPr>
    </w:p>
    <w:p w14:paraId="4C7E5BAD" w14:textId="36672994" w:rsidR="008224F9" w:rsidRPr="00A70C15" w:rsidRDefault="008224F9" w:rsidP="00D54F6B">
      <w:pPr>
        <w:numPr>
          <w:ilvl w:val="1"/>
          <w:numId w:val="93"/>
        </w:numPr>
        <w:spacing w:line="240" w:lineRule="auto"/>
        <w:ind w:left="426" w:hanging="426"/>
        <w:rPr>
          <w:rFonts w:cs="Arial"/>
          <w:bCs/>
          <w:szCs w:val="24"/>
        </w:rPr>
      </w:pPr>
      <w:r w:rsidRPr="00A70C15">
        <w:rPr>
          <w:rFonts w:cs="Arial"/>
          <w:bCs/>
          <w:szCs w:val="24"/>
        </w:rPr>
        <w:t>Absencia signalizačných zariadení.</w:t>
      </w:r>
      <w:r w:rsidR="006E644B">
        <w:rPr>
          <w:rFonts w:cs="Arial"/>
          <w:bCs/>
          <w:szCs w:val="24"/>
        </w:rPr>
        <w:t xml:space="preserve"> V </w:t>
      </w:r>
      <w:r w:rsidRPr="00A70C15">
        <w:rPr>
          <w:rFonts w:cs="Arial"/>
          <w:bCs/>
          <w:szCs w:val="24"/>
        </w:rPr>
        <w:t>prevažnom počte navštívených zariadení sociálnych služieb</w:t>
      </w:r>
      <w:r w:rsidR="006E644B">
        <w:rPr>
          <w:rFonts w:cs="Arial"/>
          <w:bCs/>
          <w:szCs w:val="24"/>
        </w:rPr>
        <w:t xml:space="preserve"> s </w:t>
      </w:r>
      <w:r w:rsidRPr="00A70C15">
        <w:rPr>
          <w:rFonts w:cs="Arial"/>
          <w:bCs/>
          <w:szCs w:val="24"/>
        </w:rPr>
        <w:t>celoročnou pobytovou formou chýbajú signalizačné zariadenia</w:t>
      </w:r>
      <w:r w:rsidR="006A5D8A">
        <w:rPr>
          <w:rFonts w:cs="Arial"/>
          <w:bCs/>
          <w:szCs w:val="24"/>
        </w:rPr>
        <w:t xml:space="preserve"> pre </w:t>
      </w:r>
      <w:r w:rsidRPr="00A70C15">
        <w:rPr>
          <w:rFonts w:cs="Arial"/>
          <w:bCs/>
          <w:szCs w:val="24"/>
        </w:rPr>
        <w:t>imobilných klientov, ktorí</w:t>
      </w:r>
      <w:r w:rsidR="006A5D8A">
        <w:rPr>
          <w:rFonts w:cs="Arial"/>
          <w:bCs/>
          <w:szCs w:val="24"/>
        </w:rPr>
        <w:t xml:space="preserve"> k </w:t>
      </w:r>
      <w:r w:rsidRPr="00A70C15">
        <w:rPr>
          <w:rFonts w:cs="Arial"/>
          <w:bCs/>
          <w:szCs w:val="24"/>
        </w:rPr>
        <w:t>tomu, aby</w:t>
      </w:r>
      <w:r w:rsidR="006A5D8A">
        <w:rPr>
          <w:rFonts w:cs="Arial"/>
          <w:bCs/>
          <w:szCs w:val="24"/>
        </w:rPr>
        <w:t xml:space="preserve"> si </w:t>
      </w:r>
      <w:r w:rsidRPr="00A70C15">
        <w:rPr>
          <w:rFonts w:cs="Arial"/>
          <w:bCs/>
          <w:szCs w:val="24"/>
        </w:rPr>
        <w:t>privolali pomoc musia vykrikovať. Stretla</w:t>
      </w:r>
      <w:r w:rsidR="00A52AAB">
        <w:rPr>
          <w:rFonts w:cs="Arial"/>
          <w:bCs/>
          <w:szCs w:val="24"/>
        </w:rPr>
        <w:t> </w:t>
      </w:r>
      <w:r w:rsidRPr="00A70C15">
        <w:rPr>
          <w:rFonts w:cs="Arial"/>
          <w:bCs/>
          <w:szCs w:val="24"/>
        </w:rPr>
        <w:t>som</w:t>
      </w:r>
      <w:r w:rsidR="006A5D8A">
        <w:rPr>
          <w:rFonts w:cs="Arial"/>
          <w:bCs/>
          <w:szCs w:val="24"/>
        </w:rPr>
        <w:t xml:space="preserve"> sa</w:t>
      </w:r>
      <w:r w:rsidR="006E644B">
        <w:rPr>
          <w:rFonts w:cs="Arial"/>
          <w:bCs/>
          <w:szCs w:val="24"/>
        </w:rPr>
        <w:t xml:space="preserve"> aj s </w:t>
      </w:r>
      <w:r w:rsidRPr="00A70C15">
        <w:rPr>
          <w:rFonts w:cs="Arial"/>
          <w:bCs/>
          <w:szCs w:val="24"/>
        </w:rPr>
        <w:t>tým, že takíto „kričiaci“ klienti, preto že vykrikujú, sú ubytovaní</w:t>
      </w:r>
      <w:r w:rsidR="006E644B">
        <w:rPr>
          <w:rFonts w:cs="Arial"/>
          <w:bCs/>
          <w:szCs w:val="24"/>
        </w:rPr>
        <w:t xml:space="preserve"> vo </w:t>
      </w:r>
      <w:r w:rsidRPr="00A70C15">
        <w:rPr>
          <w:rFonts w:cs="Arial"/>
          <w:bCs/>
          <w:szCs w:val="24"/>
        </w:rPr>
        <w:t>vzdialenejšej časti zariadenia, napr.</w:t>
      </w:r>
      <w:r w:rsidR="006A5D8A">
        <w:rPr>
          <w:rFonts w:cs="Arial"/>
          <w:bCs/>
          <w:szCs w:val="24"/>
        </w:rPr>
        <w:t xml:space="preserve"> na </w:t>
      </w:r>
      <w:r w:rsidRPr="00A70C15">
        <w:rPr>
          <w:rFonts w:cs="Arial"/>
          <w:bCs/>
          <w:szCs w:val="24"/>
        </w:rPr>
        <w:t>konci chodby.</w:t>
      </w:r>
    </w:p>
    <w:p w14:paraId="27AE8ED7" w14:textId="77777777" w:rsidR="008224F9" w:rsidRPr="00A70C15" w:rsidRDefault="008224F9" w:rsidP="00553964">
      <w:pPr>
        <w:spacing w:line="240" w:lineRule="auto"/>
        <w:rPr>
          <w:rFonts w:cs="Arial"/>
          <w:bCs/>
          <w:szCs w:val="24"/>
        </w:rPr>
      </w:pPr>
    </w:p>
    <w:p w14:paraId="695EF3CB" w14:textId="5798E4FE" w:rsidR="008224F9" w:rsidRPr="00A70C15" w:rsidRDefault="008224F9" w:rsidP="00553964">
      <w:pPr>
        <w:spacing w:line="240" w:lineRule="auto"/>
        <w:rPr>
          <w:rFonts w:cs="Arial"/>
          <w:bCs/>
          <w:szCs w:val="24"/>
        </w:rPr>
      </w:pPr>
      <w:r w:rsidRPr="00A70C15">
        <w:rPr>
          <w:rFonts w:cs="Arial"/>
          <w:bCs/>
          <w:szCs w:val="24"/>
        </w:rPr>
        <w:t>Architektonické bariéry vchodov</w:t>
      </w:r>
      <w:r w:rsidR="006A5D8A">
        <w:rPr>
          <w:rFonts w:cs="Arial"/>
          <w:bCs/>
          <w:szCs w:val="24"/>
        </w:rPr>
        <w:t xml:space="preserve"> do </w:t>
      </w:r>
      <w:r w:rsidRPr="00A70C15">
        <w:rPr>
          <w:rFonts w:cs="Arial"/>
          <w:bCs/>
          <w:szCs w:val="24"/>
        </w:rPr>
        <w:t>budov, izieb, kúpeľní</w:t>
      </w:r>
      <w:r w:rsidR="006E644B">
        <w:rPr>
          <w:rFonts w:cs="Arial"/>
          <w:bCs/>
          <w:szCs w:val="24"/>
        </w:rPr>
        <w:t xml:space="preserve"> alebo </w:t>
      </w:r>
      <w:r w:rsidRPr="00A70C15">
        <w:rPr>
          <w:rFonts w:cs="Arial"/>
          <w:bCs/>
          <w:szCs w:val="24"/>
        </w:rPr>
        <w:t>toaliet, vrátane absencie výťahu.</w:t>
      </w:r>
      <w:r w:rsidRPr="00A70C15">
        <w:rPr>
          <w:rFonts w:cs="Arial"/>
          <w:b/>
          <w:bCs/>
          <w:szCs w:val="24"/>
        </w:rPr>
        <w:t xml:space="preserve"> </w:t>
      </w:r>
      <w:r w:rsidRPr="00A70C15">
        <w:rPr>
          <w:rFonts w:cs="Arial"/>
          <w:bCs/>
          <w:szCs w:val="24"/>
        </w:rPr>
        <w:t>Častým javom je, že imobilní klienti sú umiestnení</w:t>
      </w:r>
      <w:r w:rsidR="006A5D8A">
        <w:rPr>
          <w:rFonts w:cs="Arial"/>
          <w:bCs/>
          <w:szCs w:val="24"/>
        </w:rPr>
        <w:t xml:space="preserve"> na </w:t>
      </w:r>
      <w:r w:rsidRPr="00A70C15">
        <w:rPr>
          <w:rFonts w:cs="Arial"/>
          <w:bCs/>
          <w:szCs w:val="24"/>
        </w:rPr>
        <w:t>poschodí zariadenia sociálnych služieb, odkiaľ nie je bežne možné, aby</w:t>
      </w:r>
      <w:r w:rsidR="006A5D8A">
        <w:rPr>
          <w:rFonts w:cs="Arial"/>
          <w:bCs/>
          <w:szCs w:val="24"/>
        </w:rPr>
        <w:t xml:space="preserve"> sa </w:t>
      </w:r>
      <w:r w:rsidRPr="00A70C15">
        <w:rPr>
          <w:rFonts w:cs="Arial"/>
          <w:bCs/>
          <w:szCs w:val="24"/>
        </w:rPr>
        <w:t>dostali napr.</w:t>
      </w:r>
      <w:r w:rsidR="006A5D8A">
        <w:rPr>
          <w:rFonts w:cs="Arial"/>
          <w:bCs/>
          <w:szCs w:val="24"/>
        </w:rPr>
        <w:t xml:space="preserve"> na </w:t>
      </w:r>
      <w:r w:rsidRPr="00A70C15">
        <w:rPr>
          <w:rFonts w:cs="Arial"/>
          <w:bCs/>
          <w:szCs w:val="24"/>
        </w:rPr>
        <w:t>prechádzku. Títo</w:t>
      </w:r>
      <w:r w:rsidR="00A52AAB">
        <w:rPr>
          <w:rFonts w:cs="Arial"/>
          <w:bCs/>
          <w:szCs w:val="24"/>
        </w:rPr>
        <w:t> </w:t>
      </w:r>
      <w:r w:rsidRPr="00A70C15">
        <w:rPr>
          <w:rFonts w:cs="Arial"/>
          <w:bCs/>
          <w:szCs w:val="24"/>
        </w:rPr>
        <w:t>ľudia sú dlhodobo uzatvorení</w:t>
      </w:r>
      <w:r w:rsidR="006E644B">
        <w:rPr>
          <w:rFonts w:cs="Arial"/>
          <w:bCs/>
          <w:szCs w:val="24"/>
        </w:rPr>
        <w:t xml:space="preserve"> vo </w:t>
      </w:r>
      <w:r w:rsidRPr="00A70C15">
        <w:rPr>
          <w:rFonts w:cs="Arial"/>
          <w:bCs/>
          <w:szCs w:val="24"/>
        </w:rPr>
        <w:t>svojich izbách</w:t>
      </w:r>
      <w:r w:rsidR="006E644B">
        <w:rPr>
          <w:rFonts w:cs="Arial"/>
          <w:bCs/>
          <w:szCs w:val="24"/>
        </w:rPr>
        <w:t xml:space="preserve"> a </w:t>
      </w:r>
      <w:r w:rsidRPr="00A70C15">
        <w:rPr>
          <w:rFonts w:cs="Arial"/>
          <w:bCs/>
          <w:szCs w:val="24"/>
        </w:rPr>
        <w:t xml:space="preserve">ich sociálne kontakty sú extrémne </w:t>
      </w:r>
      <w:r w:rsidRPr="00A70C15">
        <w:rPr>
          <w:rFonts w:cs="Arial"/>
          <w:bCs/>
          <w:szCs w:val="24"/>
        </w:rPr>
        <w:lastRenderedPageBreak/>
        <w:t>limitované. Problémom sú</w:t>
      </w:r>
      <w:r w:rsidR="006E644B">
        <w:rPr>
          <w:rFonts w:cs="Arial"/>
          <w:bCs/>
          <w:szCs w:val="24"/>
        </w:rPr>
        <w:t xml:space="preserve"> aj </w:t>
      </w:r>
      <w:r w:rsidRPr="00A70C15">
        <w:rPr>
          <w:rFonts w:cs="Arial"/>
          <w:bCs/>
          <w:szCs w:val="24"/>
        </w:rPr>
        <w:t>nesprávne stavebné riešenia sprchovacích kútov</w:t>
      </w:r>
      <w:r w:rsidR="006E644B">
        <w:rPr>
          <w:rFonts w:cs="Arial"/>
          <w:bCs/>
          <w:szCs w:val="24"/>
        </w:rPr>
        <w:t xml:space="preserve"> s </w:t>
      </w:r>
      <w:r w:rsidRPr="00A70C15">
        <w:rPr>
          <w:rFonts w:cs="Arial"/>
          <w:bCs/>
          <w:szCs w:val="24"/>
        </w:rPr>
        <w:t>vysokými prahmi,</w:t>
      </w:r>
      <w:r w:rsidR="006A5D8A">
        <w:rPr>
          <w:rFonts w:cs="Arial"/>
          <w:bCs/>
          <w:szCs w:val="24"/>
        </w:rPr>
        <w:t xml:space="preserve"> cez </w:t>
      </w:r>
      <w:r w:rsidRPr="00A70C15">
        <w:rPr>
          <w:rFonts w:cs="Arial"/>
          <w:bCs/>
          <w:szCs w:val="24"/>
        </w:rPr>
        <w:t>ktoré klient odkázaný</w:t>
      </w:r>
      <w:r w:rsidR="006A5D8A">
        <w:rPr>
          <w:rFonts w:cs="Arial"/>
          <w:bCs/>
          <w:szCs w:val="24"/>
        </w:rPr>
        <w:t xml:space="preserve"> na </w:t>
      </w:r>
      <w:r w:rsidRPr="00A70C15">
        <w:rPr>
          <w:rFonts w:cs="Arial"/>
          <w:bCs/>
          <w:szCs w:val="24"/>
        </w:rPr>
        <w:t>invalidný vozík nedokáže prejsť. Stavebne nevhodné úzke vstupné dvere</w:t>
      </w:r>
      <w:r w:rsidR="006A5D8A">
        <w:rPr>
          <w:rFonts w:cs="Arial"/>
          <w:bCs/>
          <w:szCs w:val="24"/>
        </w:rPr>
        <w:t xml:space="preserve"> na </w:t>
      </w:r>
      <w:r w:rsidRPr="00A70C15">
        <w:rPr>
          <w:rFonts w:cs="Arial"/>
          <w:bCs/>
          <w:szCs w:val="24"/>
        </w:rPr>
        <w:t>toaletách spôsobujú, že</w:t>
      </w:r>
      <w:r w:rsidR="006A5D8A">
        <w:rPr>
          <w:rFonts w:cs="Arial"/>
          <w:bCs/>
          <w:szCs w:val="24"/>
        </w:rPr>
        <w:t xml:space="preserve"> pri </w:t>
      </w:r>
      <w:r w:rsidRPr="00A70C15">
        <w:rPr>
          <w:rFonts w:cs="Arial"/>
          <w:bCs/>
          <w:szCs w:val="24"/>
        </w:rPr>
        <w:t>manipulácii</w:t>
      </w:r>
      <w:r w:rsidR="006E644B">
        <w:rPr>
          <w:rFonts w:cs="Arial"/>
          <w:bCs/>
          <w:szCs w:val="24"/>
        </w:rPr>
        <w:t xml:space="preserve"> s </w:t>
      </w:r>
      <w:r w:rsidRPr="00A70C15">
        <w:rPr>
          <w:rFonts w:cs="Arial"/>
          <w:bCs/>
          <w:szCs w:val="24"/>
        </w:rPr>
        <w:t>klientom</w:t>
      </w:r>
      <w:r w:rsidR="006A5D8A">
        <w:rPr>
          <w:rFonts w:cs="Arial"/>
          <w:bCs/>
          <w:szCs w:val="24"/>
        </w:rPr>
        <w:t xml:space="preserve"> na </w:t>
      </w:r>
      <w:r w:rsidRPr="00A70C15">
        <w:rPr>
          <w:rFonts w:cs="Arial"/>
          <w:bCs/>
          <w:szCs w:val="24"/>
        </w:rPr>
        <w:t>vozíku je tento vyzliekaný</w:t>
      </w:r>
      <w:r w:rsidR="006A5D8A">
        <w:rPr>
          <w:rFonts w:cs="Arial"/>
          <w:bCs/>
          <w:szCs w:val="24"/>
        </w:rPr>
        <w:t xml:space="preserve"> na </w:t>
      </w:r>
      <w:r w:rsidRPr="00A70C15">
        <w:rPr>
          <w:rFonts w:cs="Arial"/>
          <w:bCs/>
          <w:szCs w:val="24"/>
        </w:rPr>
        <w:t>chodbe už</w:t>
      </w:r>
      <w:r w:rsidR="006A5D8A">
        <w:rPr>
          <w:rFonts w:cs="Arial"/>
          <w:bCs/>
          <w:szCs w:val="24"/>
        </w:rPr>
        <w:t xml:space="preserve"> pred </w:t>
      </w:r>
      <w:r w:rsidRPr="00A70C15">
        <w:rPr>
          <w:rFonts w:cs="Arial"/>
          <w:bCs/>
          <w:szCs w:val="24"/>
        </w:rPr>
        <w:t>dverami toalety.</w:t>
      </w:r>
    </w:p>
    <w:p w14:paraId="33068535" w14:textId="77777777" w:rsidR="008224F9" w:rsidRPr="00A70C15" w:rsidRDefault="008224F9" w:rsidP="00553964">
      <w:pPr>
        <w:spacing w:line="240" w:lineRule="auto"/>
        <w:rPr>
          <w:rFonts w:cs="Arial"/>
          <w:bCs/>
          <w:szCs w:val="24"/>
        </w:rPr>
      </w:pPr>
    </w:p>
    <w:p w14:paraId="4B6BBF19" w14:textId="376DC010" w:rsidR="00A214E8" w:rsidRPr="00A70C15" w:rsidRDefault="00A214E8" w:rsidP="00553964">
      <w:pPr>
        <w:spacing w:line="240" w:lineRule="auto"/>
        <w:rPr>
          <w:rFonts w:cs="Arial"/>
          <w:szCs w:val="24"/>
        </w:rPr>
      </w:pPr>
    </w:p>
    <w:p w14:paraId="3C992107" w14:textId="435E348F" w:rsidR="00855581" w:rsidRPr="00A70C15" w:rsidRDefault="00855581" w:rsidP="00553964">
      <w:pPr>
        <w:pStyle w:val="Story"/>
        <w:spacing w:line="240" w:lineRule="auto"/>
        <w:ind w:left="0" w:firstLine="0"/>
        <w:rPr>
          <w:rFonts w:cs="Arial"/>
        </w:rPr>
      </w:pPr>
      <w:bookmarkStart w:id="271" w:name="_Toc36115118"/>
      <w:r w:rsidRPr="00A70C15">
        <w:rPr>
          <w:rFonts w:cs="Arial"/>
          <w:caps w:val="0"/>
        </w:rPr>
        <w:t xml:space="preserve">Príbeh </w:t>
      </w:r>
      <w:r w:rsidR="00A858B1" w:rsidRPr="00A70C15">
        <w:rPr>
          <w:rFonts w:cs="Arial"/>
          <w:caps w:val="0"/>
        </w:rPr>
        <w:t>štyridsiaty druhý</w:t>
      </w:r>
      <w:bookmarkEnd w:id="271"/>
    </w:p>
    <w:p w14:paraId="5994D272" w14:textId="4613A8FD" w:rsidR="00855581" w:rsidRPr="00A70C15" w:rsidRDefault="00855581" w:rsidP="00553964">
      <w:pPr>
        <w:pStyle w:val="Story"/>
        <w:spacing w:line="240" w:lineRule="auto"/>
        <w:ind w:left="0" w:firstLine="0"/>
        <w:rPr>
          <w:rFonts w:cs="Arial"/>
        </w:rPr>
      </w:pPr>
      <w:bookmarkStart w:id="272" w:name="_Toc36115119"/>
      <w:r w:rsidRPr="00A70C15">
        <w:rPr>
          <w:rFonts w:cs="Arial"/>
          <w:bCs/>
        </w:rPr>
        <w:t>FORMÁLNY PRÍSTUP K PREŠETRENIU ŠIKANY</w:t>
      </w:r>
      <w:r w:rsidR="006E644B">
        <w:rPr>
          <w:rFonts w:cs="Arial"/>
          <w:bCs/>
        </w:rPr>
        <w:t xml:space="preserve"> V </w:t>
      </w:r>
      <w:r w:rsidRPr="00A70C15">
        <w:rPr>
          <w:rFonts w:cs="Arial"/>
          <w:bCs/>
        </w:rPr>
        <w:t>ZARIADENÍ SOCIÁLNYCH SLUŽIEB</w:t>
      </w:r>
      <w:bookmarkEnd w:id="272"/>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855581" w:rsidRPr="00A70C15" w14:paraId="4D8EF387" w14:textId="77777777" w:rsidTr="00B17ACC">
        <w:tc>
          <w:tcPr>
            <w:tcW w:w="5000" w:type="pct"/>
            <w:shd w:val="clear" w:color="auto" w:fill="F0F0F0"/>
          </w:tcPr>
          <w:p w14:paraId="3D5A5580" w14:textId="00DACE70" w:rsidR="00855581" w:rsidRPr="00A70C15" w:rsidRDefault="00855581" w:rsidP="00553964">
            <w:pPr>
              <w:spacing w:line="240" w:lineRule="auto"/>
              <w:rPr>
                <w:b/>
                <w:bCs/>
                <w:color w:val="000000"/>
                <w:shd w:val="clear" w:color="auto" w:fill="FFFFFF"/>
              </w:rPr>
            </w:pPr>
            <w:r w:rsidRPr="00A70C15">
              <w:rPr>
                <w:b/>
                <w:bCs/>
              </w:rPr>
              <w:t>Je mimoriadne dôležité, aby zariadenia sociálnych služieb</w:t>
            </w:r>
            <w:r w:rsidR="001D0988">
              <w:rPr>
                <w:b/>
                <w:bCs/>
              </w:rPr>
              <w:t xml:space="preserve"> </w:t>
            </w:r>
            <w:r w:rsidRPr="00A70C15">
              <w:rPr>
                <w:b/>
                <w:bCs/>
              </w:rPr>
              <w:t>nepristupovali</w:t>
            </w:r>
            <w:r w:rsidR="006A5D8A">
              <w:rPr>
                <w:b/>
                <w:bCs/>
              </w:rPr>
              <w:t xml:space="preserve"> ku </w:t>
            </w:r>
            <w:r w:rsidRPr="00A70C15">
              <w:rPr>
                <w:b/>
                <w:bCs/>
              </w:rPr>
              <w:t>výberu svojich zamestnancov iba „formálne“,</w:t>
            </w:r>
            <w:r w:rsidR="006E644B">
              <w:rPr>
                <w:b/>
                <w:bCs/>
              </w:rPr>
              <w:t xml:space="preserve"> ale </w:t>
            </w:r>
            <w:r w:rsidRPr="00A70C15">
              <w:rPr>
                <w:b/>
                <w:bCs/>
              </w:rPr>
              <w:t>aby dostatočne dbali</w:t>
            </w:r>
            <w:r w:rsidR="006A5D8A">
              <w:rPr>
                <w:b/>
                <w:bCs/>
              </w:rPr>
              <w:t xml:space="preserve"> na </w:t>
            </w:r>
            <w:r w:rsidRPr="00A70C15">
              <w:rPr>
                <w:b/>
                <w:bCs/>
              </w:rPr>
              <w:t>ich výbere, starostlivo posúdili</w:t>
            </w:r>
            <w:r w:rsidR="001D0988">
              <w:rPr>
                <w:b/>
                <w:bCs/>
              </w:rPr>
              <w:t xml:space="preserve"> </w:t>
            </w:r>
            <w:r w:rsidRPr="00A70C15">
              <w:rPr>
                <w:b/>
                <w:bCs/>
              </w:rPr>
              <w:t>ich odborný</w:t>
            </w:r>
            <w:r w:rsidR="006E644B">
              <w:rPr>
                <w:b/>
                <w:bCs/>
              </w:rPr>
              <w:t xml:space="preserve"> a </w:t>
            </w:r>
            <w:r w:rsidRPr="00A70C15">
              <w:rPr>
                <w:b/>
                <w:bCs/>
              </w:rPr>
              <w:t>morálny kredit. Veď</w:t>
            </w:r>
            <w:r w:rsidR="00A52AAB">
              <w:rPr>
                <w:b/>
                <w:bCs/>
              </w:rPr>
              <w:t> </w:t>
            </w:r>
            <w:r w:rsidR="006E644B">
              <w:rPr>
                <w:b/>
                <w:bCs/>
              </w:rPr>
              <w:t>v </w:t>
            </w:r>
            <w:r w:rsidRPr="00A70C15">
              <w:rPr>
                <w:b/>
                <w:bCs/>
              </w:rPr>
              <w:t>mnohých prípadoch sú práve títo zamestnanci jedinou „rodinou“ osôb žijúcich</w:t>
            </w:r>
            <w:r w:rsidR="006E644B">
              <w:rPr>
                <w:b/>
                <w:bCs/>
              </w:rPr>
              <w:t xml:space="preserve"> v </w:t>
            </w:r>
            <w:r w:rsidRPr="00A70C15">
              <w:rPr>
                <w:b/>
                <w:bCs/>
              </w:rPr>
              <w:t>zariadeniach sociálnych služieb.</w:t>
            </w:r>
          </w:p>
        </w:tc>
      </w:tr>
    </w:tbl>
    <w:p w14:paraId="00216EB1" w14:textId="3A034226" w:rsidR="00855581" w:rsidRPr="00A70C15" w:rsidRDefault="00855581" w:rsidP="00553964">
      <w:pPr>
        <w:pStyle w:val="Podtitul"/>
        <w:spacing w:line="240" w:lineRule="auto"/>
      </w:pPr>
      <w:r w:rsidRPr="00A70C15">
        <w:t>Naša značka: KZP/0077/2019/06R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855581" w:rsidRPr="00A70C15" w14:paraId="516CD854" w14:textId="77777777" w:rsidTr="00B17ACC">
        <w:tc>
          <w:tcPr>
            <w:tcW w:w="9226" w:type="dxa"/>
            <w:tcBorders>
              <w:left w:val="single" w:sz="24" w:space="0" w:color="C0C0C0"/>
            </w:tcBorders>
            <w:shd w:val="clear" w:color="auto" w:fill="auto"/>
          </w:tcPr>
          <w:p w14:paraId="70906665" w14:textId="2E7320D0" w:rsidR="00855581" w:rsidRPr="00A70C15" w:rsidRDefault="00855581" w:rsidP="00553964">
            <w:pPr>
              <w:spacing w:line="240" w:lineRule="auto"/>
            </w:pPr>
            <w:r w:rsidRPr="00A70C15">
              <w:t>Podávateľka podnetu je matkou 27 – ročného mladého muža</w:t>
            </w:r>
            <w:r w:rsidR="006E644B">
              <w:t xml:space="preserve"> s </w:t>
            </w:r>
            <w:r w:rsidRPr="00A70C15">
              <w:t>ťažkým telesným zdravotným</w:t>
            </w:r>
            <w:r w:rsidR="001D0988">
              <w:t xml:space="preserve"> </w:t>
            </w:r>
            <w:r w:rsidRPr="00A70C15">
              <w:t>postihnutím, ktorý navštevuje</w:t>
            </w:r>
            <w:r w:rsidR="001D0988">
              <w:t xml:space="preserve"> </w:t>
            </w:r>
            <w:r w:rsidRPr="00A70C15">
              <w:t>Zariadenie komunitnej rehabilitácie Gaudeamus (</w:t>
            </w:r>
            <w:r w:rsidRPr="00A70C15">
              <w:rPr>
                <w:i/>
                <w:iCs/>
              </w:rPr>
              <w:t>ďalej „zariadenie“)</w:t>
            </w:r>
            <w:r w:rsidR="006E644B">
              <w:rPr>
                <w:i/>
                <w:iCs/>
              </w:rPr>
              <w:t xml:space="preserve"> v </w:t>
            </w:r>
            <w:r w:rsidRPr="00A70C15">
              <w:t>Bratislavskom samosprávnom kraji. Žiadala</w:t>
            </w:r>
            <w:r w:rsidR="006A5D8A">
              <w:t xml:space="preserve"> o </w:t>
            </w:r>
            <w:r w:rsidRPr="00A70C15">
              <w:t>pomoc</w:t>
            </w:r>
            <w:r w:rsidR="006A5D8A">
              <w:t xml:space="preserve"> pri </w:t>
            </w:r>
            <w:r w:rsidRPr="00A70C15">
              <w:t>riešení situácie, kedy jeden</w:t>
            </w:r>
            <w:r w:rsidR="006A5D8A">
              <w:t xml:space="preserve"> zo </w:t>
            </w:r>
            <w:r w:rsidRPr="00A70C15">
              <w:t>zamestnancov zariadenia (opatrovateľ)</w:t>
            </w:r>
            <w:r w:rsidR="006A5D8A">
              <w:t xml:space="preserve"> sa </w:t>
            </w:r>
            <w:r w:rsidRPr="00A70C15">
              <w:t>správa</w:t>
            </w:r>
            <w:r w:rsidR="008F3BE4">
              <w:t>l</w:t>
            </w:r>
            <w:r w:rsidRPr="00A70C15">
              <w:t xml:space="preserve"> šikanózne</w:t>
            </w:r>
            <w:r w:rsidR="006E644B">
              <w:t xml:space="preserve"> a </w:t>
            </w:r>
            <w:r w:rsidRPr="00A70C15">
              <w:t>násilne voči jej synovi (vulgárne mu nadával. búchal mu</w:t>
            </w:r>
            <w:r w:rsidR="006A5D8A">
              <w:t xml:space="preserve"> do </w:t>
            </w:r>
            <w:r w:rsidRPr="00A70C15">
              <w:t>nohy, búchal mu hlavu</w:t>
            </w:r>
            <w:r w:rsidR="006A5D8A">
              <w:t xml:space="preserve"> o </w:t>
            </w:r>
            <w:r w:rsidRPr="00A70C15">
              <w:t>posteľ, spôsobil mu poranenia</w:t>
            </w:r>
            <w:r w:rsidR="006A5D8A">
              <w:t xml:space="preserve"> na </w:t>
            </w:r>
            <w:r w:rsidRPr="00A70C15">
              <w:t>hlave....). Tiež</w:t>
            </w:r>
            <w:r w:rsidR="00A52AAB">
              <w:t> </w:t>
            </w:r>
            <w:r w:rsidRPr="00A70C15">
              <w:t>vyjadrila podozrenie, že tento</w:t>
            </w:r>
            <w:r w:rsidR="001D0988">
              <w:t xml:space="preserve"> </w:t>
            </w:r>
            <w:r w:rsidRPr="00A70C15">
              <w:t>zamestnanec</w:t>
            </w:r>
            <w:r w:rsidR="001D0988">
              <w:t xml:space="preserve"> </w:t>
            </w:r>
            <w:r w:rsidRPr="00A70C15">
              <w:t>vykonáva prácu starostlivosti</w:t>
            </w:r>
            <w:r w:rsidR="006A5D8A">
              <w:t xml:space="preserve"> o </w:t>
            </w:r>
            <w:r w:rsidRPr="00A70C15">
              <w:t>klientov zariadenia</w:t>
            </w:r>
            <w:r w:rsidR="006A5D8A">
              <w:t xml:space="preserve"> pod </w:t>
            </w:r>
            <w:r w:rsidRPr="00A70C15">
              <w:t>vplyvom omamných</w:t>
            </w:r>
            <w:r w:rsidR="006E644B">
              <w:t xml:space="preserve"> a </w:t>
            </w:r>
            <w:r w:rsidRPr="00A70C15">
              <w:t>psychotropných látok. Nakoniec</w:t>
            </w:r>
            <w:r w:rsidR="00A52AAB">
              <w:t> </w:t>
            </w:r>
            <w:r w:rsidRPr="00A70C15">
              <w:t xml:space="preserve">vyjadrila podozrenie, že tento zamestnanec odcudzil inému klientovi zariadenia úžitkové predmety. </w:t>
            </w:r>
          </w:p>
          <w:p w14:paraId="6EB534B6" w14:textId="1541CC4C" w:rsidR="00855581" w:rsidRPr="00A70C15" w:rsidRDefault="00855581" w:rsidP="00553964">
            <w:pPr>
              <w:spacing w:line="240" w:lineRule="auto"/>
            </w:pPr>
            <w:r w:rsidRPr="00A70C15">
              <w:t>Vedenie zariadenia zaujalo</w:t>
            </w:r>
            <w:r w:rsidR="006A5D8A">
              <w:t xml:space="preserve"> k </w:t>
            </w:r>
            <w:r w:rsidRPr="00A70C15">
              <w:t>danému problému „formálny postoj“</w:t>
            </w:r>
            <w:r w:rsidR="006E644B">
              <w:t xml:space="preserve"> s </w:t>
            </w:r>
            <w:r w:rsidRPr="00A70C15">
              <w:t>odôvodnením nedostatku zamestnancov. Riaditeľ zariadenia</w:t>
            </w:r>
            <w:r w:rsidR="006A5D8A">
              <w:t xml:space="preserve"> sa </w:t>
            </w:r>
            <w:r w:rsidRPr="00A70C15">
              <w:t>vyjadril, že uvedený zamestnanec</w:t>
            </w:r>
            <w:r w:rsidR="006A5D8A">
              <w:t xml:space="preserve"> si </w:t>
            </w:r>
            <w:r w:rsidRPr="00A70C15">
              <w:t>plní svoje pracovné povinnosti, nebol riešený</w:t>
            </w:r>
            <w:r w:rsidR="006E644B">
              <w:t> za </w:t>
            </w:r>
            <w:r w:rsidRPr="00A70C15">
              <w:t>porušovanie pracovnej disciplíny. Podrobnejším skúmaním</w:t>
            </w:r>
            <w:r w:rsidR="001D0988">
              <w:t xml:space="preserve"> </w:t>
            </w:r>
            <w:r w:rsidRPr="00A70C15">
              <w:t>správania zamestnanca</w:t>
            </w:r>
            <w:r w:rsidR="006A5D8A">
              <w:t xml:space="preserve"> ku </w:t>
            </w:r>
            <w:r w:rsidRPr="00A70C15">
              <w:t>klientom, ako</w:t>
            </w:r>
            <w:r w:rsidR="006E644B">
              <w:t xml:space="preserve"> aj </w:t>
            </w:r>
            <w:r w:rsidRPr="00A70C15">
              <w:t>pôvodo</w:t>
            </w:r>
            <w:r w:rsidR="008F3BE4">
              <w:t>m</w:t>
            </w:r>
            <w:r w:rsidRPr="00A70C15">
              <w:t xml:space="preserve"> zranení syna podávateľky podnetu</w:t>
            </w:r>
            <w:r w:rsidR="006A5D8A">
              <w:t xml:space="preserve"> sa </w:t>
            </w:r>
            <w:r w:rsidRPr="00A70C15">
              <w:t>vedenie zariadenia nezaoberalo. Pre</w:t>
            </w:r>
            <w:r w:rsidR="00A52AAB">
              <w:t> </w:t>
            </w:r>
            <w:r w:rsidRPr="00A70C15">
              <w:t>závažnosť zistených skutočností podávateľka podnetu podala trestné oznámenie</w:t>
            </w:r>
            <w:r w:rsidR="006A5D8A">
              <w:t xml:space="preserve"> pre </w:t>
            </w:r>
            <w:r w:rsidRPr="00A70C15">
              <w:t>podozrenie</w:t>
            </w:r>
            <w:r w:rsidR="006A5D8A">
              <w:t xml:space="preserve"> zo </w:t>
            </w:r>
            <w:r w:rsidRPr="00A70C15">
              <w:t>spáchania trestného činu.</w:t>
            </w:r>
          </w:p>
          <w:p w14:paraId="38B42C6B" w14:textId="3AE2EBA4" w:rsidR="00855581" w:rsidRPr="00A70C15" w:rsidRDefault="00855581" w:rsidP="00553964">
            <w:pPr>
              <w:spacing w:line="240" w:lineRule="auto"/>
            </w:pPr>
            <w:r w:rsidRPr="00A70C15">
              <w:t>Zamestnanci Úradu komisára</w:t>
            </w:r>
            <w:r w:rsidR="006A5D8A">
              <w:t xml:space="preserve"> pre </w:t>
            </w:r>
            <w:r w:rsidRPr="00A70C15">
              <w:t>osoby</w:t>
            </w:r>
            <w:r w:rsidR="006A5D8A">
              <w:t xml:space="preserve"> so </w:t>
            </w:r>
            <w:r w:rsidRPr="00A70C15">
              <w:t>zdravotným postihnutím vykonali</w:t>
            </w:r>
            <w:r w:rsidR="006E644B">
              <w:t xml:space="preserve"> v </w:t>
            </w:r>
            <w:r w:rsidRPr="00A70C15">
              <w:t>zariadení nezávislý monitoring,</w:t>
            </w:r>
            <w:r w:rsidR="006A5D8A">
              <w:t xml:space="preserve"> na </w:t>
            </w:r>
            <w:r w:rsidRPr="00A70C15">
              <w:t>základe jeho výsledkov som upozornila zariadenie</w:t>
            </w:r>
            <w:r w:rsidR="006A5D8A">
              <w:t xml:space="preserve"> na </w:t>
            </w:r>
            <w:r w:rsidRPr="00A70C15">
              <w:t>jednotlivé články Dohovoru</w:t>
            </w:r>
            <w:r w:rsidR="006A5D8A">
              <w:t xml:space="preserve"> o </w:t>
            </w:r>
            <w:r w:rsidRPr="00A70C15">
              <w:t>právach osôb</w:t>
            </w:r>
            <w:r w:rsidR="006A5D8A">
              <w:t xml:space="preserve"> so </w:t>
            </w:r>
            <w:r w:rsidRPr="00A70C15">
              <w:t>zdravotným postihnutím</w:t>
            </w:r>
            <w:r w:rsidRPr="00A70C15">
              <w:rPr>
                <w:vertAlign w:val="superscript"/>
              </w:rPr>
              <w:footnoteReference w:id="81"/>
            </w:r>
            <w:r w:rsidRPr="00A70C15">
              <w:t>. Osobitne som upozornila</w:t>
            </w:r>
            <w:r w:rsidR="006A5D8A">
              <w:t xml:space="preserve"> na</w:t>
            </w:r>
            <w:r w:rsidR="001D0988">
              <w:t xml:space="preserve"> </w:t>
            </w:r>
            <w:r w:rsidRPr="00A70C15">
              <w:t>závažné podozrenie, že jeden</w:t>
            </w:r>
            <w:r w:rsidR="006A5D8A">
              <w:t xml:space="preserve"> </w:t>
            </w:r>
            <w:r w:rsidR="006A5D8A">
              <w:lastRenderedPageBreak/>
              <w:t>zo </w:t>
            </w:r>
            <w:r w:rsidRPr="00A70C15">
              <w:t>zamestnancov</w:t>
            </w:r>
            <w:r w:rsidR="006A5D8A">
              <w:t xml:space="preserve"> sa </w:t>
            </w:r>
            <w:r w:rsidRPr="00A70C15">
              <w:t>mal dopúšťať šikany</w:t>
            </w:r>
            <w:r w:rsidR="006A5D8A">
              <w:t xml:space="preserve"> na </w:t>
            </w:r>
            <w:r w:rsidRPr="00A70C15">
              <w:t>klientoch zariadenia,</w:t>
            </w:r>
            <w:r w:rsidR="006E644B">
              <w:t xml:space="preserve"> a </w:t>
            </w:r>
            <w:r w:rsidRPr="00A70C15">
              <w:t>preto som</w:t>
            </w:r>
            <w:r w:rsidR="006E644B">
              <w:t xml:space="preserve"> v </w:t>
            </w:r>
            <w:r w:rsidRPr="00A70C15">
              <w:t>tejto veci som podala trestné oznámenie.</w:t>
            </w:r>
          </w:p>
          <w:p w14:paraId="7318D9E9" w14:textId="3CC33B1F" w:rsidR="00855581" w:rsidRPr="00A70C15" w:rsidRDefault="00855581" w:rsidP="00553964">
            <w:pPr>
              <w:spacing w:line="240" w:lineRule="auto"/>
            </w:pPr>
            <w:r w:rsidRPr="00A70C15">
              <w:t>Trestné oznámenie bolo príslušným Okresným riaditeľstvom PZ odmietnuté, proti odmietnutiu trestného oznámenia som podala sťažnosť.</w:t>
            </w:r>
            <w:r w:rsidR="006E644B">
              <w:t xml:space="preserve"> V </w:t>
            </w:r>
            <w:r w:rsidRPr="00A70C15">
              <w:t>sťažnosti som upozornila</w:t>
            </w:r>
            <w:r w:rsidR="006A5D8A">
              <w:t xml:space="preserve"> na </w:t>
            </w:r>
            <w:r w:rsidRPr="00A70C15">
              <w:t>to, že</w:t>
            </w:r>
            <w:r w:rsidR="006A5D8A">
              <w:t xml:space="preserve"> pri </w:t>
            </w:r>
            <w:r w:rsidRPr="00A70C15">
              <w:t>vyhodnocovaní dôkazov orgán činný</w:t>
            </w:r>
            <w:r w:rsidR="006E644B">
              <w:t xml:space="preserve"> v </w:t>
            </w:r>
            <w:r w:rsidRPr="00A70C15">
              <w:t>trestnom konaní vychádzal výlučne</w:t>
            </w:r>
            <w:r w:rsidR="006E644B">
              <w:t xml:space="preserve"> z </w:t>
            </w:r>
            <w:r w:rsidRPr="00A70C15">
              <w:t>výpovedí riaditeľa</w:t>
            </w:r>
            <w:r w:rsidR="006E644B">
              <w:t xml:space="preserve"> a </w:t>
            </w:r>
            <w:r w:rsidRPr="00A70C15">
              <w:t>zamestnancov zariadenia</w:t>
            </w:r>
            <w:r w:rsidR="006E644B">
              <w:t xml:space="preserve"> a </w:t>
            </w:r>
            <w:r w:rsidR="006A5D8A">
              <w:t>na </w:t>
            </w:r>
            <w:r w:rsidRPr="00A70C15">
              <w:t>skutočnosti, ktoré</w:t>
            </w:r>
            <w:r w:rsidR="00A52AAB">
              <w:t> </w:t>
            </w:r>
            <w:r w:rsidRPr="00A70C15">
              <w:t>uvádzala podávateľka podnetu</w:t>
            </w:r>
            <w:r w:rsidR="006E644B">
              <w:t xml:space="preserve"> a </w:t>
            </w:r>
            <w:r w:rsidRPr="00A70C15">
              <w:t>Úrad komisára</w:t>
            </w:r>
            <w:r w:rsidR="006A5D8A">
              <w:t xml:space="preserve"> pre </w:t>
            </w:r>
            <w:r w:rsidRPr="00A70C15">
              <w:t>osoby</w:t>
            </w:r>
            <w:r w:rsidR="006A5D8A">
              <w:t xml:space="preserve"> so </w:t>
            </w:r>
            <w:r w:rsidRPr="00A70C15">
              <w:t>zdravotným postihnutím, orgán činný</w:t>
            </w:r>
            <w:r w:rsidR="006E644B">
              <w:t xml:space="preserve"> v </w:t>
            </w:r>
            <w:r w:rsidRPr="00A70C15">
              <w:t>trestnom konaní neprihliadal. Tiež som zdôraznila, že</w:t>
            </w:r>
            <w:r w:rsidR="00A52AAB">
              <w:t> </w:t>
            </w:r>
            <w:r w:rsidRPr="00A70C15">
              <w:t>podozrivý zamestnanec mal absolvovať nezávislé toxikologické vyšetrenie tak, aby</w:t>
            </w:r>
            <w:r w:rsidR="006A5D8A">
              <w:t xml:space="preserve"> o </w:t>
            </w:r>
            <w:r w:rsidRPr="00A70C15">
              <w:t>dátume tohto vyšetrenia vopred nevedel. Na základe sťažnosti bolo rozhodnutie</w:t>
            </w:r>
            <w:r w:rsidR="006A5D8A">
              <w:t xml:space="preserve"> o </w:t>
            </w:r>
            <w:r w:rsidRPr="00A70C15">
              <w:t>odmietnutí trestného oznámenia zrušené</w:t>
            </w:r>
            <w:r w:rsidR="006E644B">
              <w:t xml:space="preserve"> a </w:t>
            </w:r>
            <w:r w:rsidRPr="00A70C15">
              <w:t xml:space="preserve">vec bola opäť prejednaná. </w:t>
            </w:r>
          </w:p>
          <w:p w14:paraId="1B6CC612" w14:textId="75B4843D" w:rsidR="00855581" w:rsidRPr="00A70C15" w:rsidRDefault="00855581" w:rsidP="00553964">
            <w:pPr>
              <w:spacing w:line="240" w:lineRule="auto"/>
            </w:pPr>
            <w:r w:rsidRPr="00A70C15">
              <w:t>Vzhľadom</w:t>
            </w:r>
            <w:r w:rsidR="006A5D8A">
              <w:t xml:space="preserve"> k </w:t>
            </w:r>
            <w:r w:rsidRPr="00A70C15">
              <w:t>tomu, že</w:t>
            </w:r>
            <w:r w:rsidR="006A5D8A">
              <w:t xml:space="preserve"> do </w:t>
            </w:r>
            <w:r w:rsidRPr="00A70C15">
              <w:t>finalizovania tejto správy bolo dňa 10. marca 2020 Úradu komisára doručené uznesenie vyšetrovateľa policajného zboru</w:t>
            </w:r>
            <w:r w:rsidR="006A5D8A">
              <w:t xml:space="preserve"> o </w:t>
            </w:r>
            <w:r w:rsidRPr="00A70C15">
              <w:t>odmietnutí trestného oznámenia, považujem</w:t>
            </w:r>
            <w:r w:rsidR="006E644B">
              <w:t> za </w:t>
            </w:r>
            <w:r w:rsidRPr="00A70C15">
              <w:t>dôležité</w:t>
            </w:r>
            <w:r w:rsidR="006E644B">
              <w:t xml:space="preserve"> v </w:t>
            </w:r>
            <w:r w:rsidRPr="00A70C15">
              <w:t>tejto správe</w:t>
            </w:r>
            <w:r w:rsidR="006A5D8A">
              <w:t xml:space="preserve"> k </w:t>
            </w:r>
            <w:r w:rsidRPr="00A70C15">
              <w:t>nemu uviesť n</w:t>
            </w:r>
            <w:r w:rsidR="000C311C">
              <w:t>a</w:t>
            </w:r>
            <w:r w:rsidRPr="00A70C15">
              <w:t>sledovné. Uznesenie bolo odôvodnené tým, že</w:t>
            </w:r>
            <w:r w:rsidR="006A5D8A">
              <w:t xml:space="preserve"> na </w:t>
            </w:r>
            <w:r w:rsidRPr="00A70C15">
              <w:t>základe vykonaného dokazovania,</w:t>
            </w:r>
            <w:r w:rsidR="006A5D8A">
              <w:t xml:space="preserve"> zo </w:t>
            </w:r>
            <w:r w:rsidRPr="00A70C15">
              <w:t>skutočností vyplývajúcich</w:t>
            </w:r>
            <w:r w:rsidR="006E644B">
              <w:t xml:space="preserve"> z </w:t>
            </w:r>
            <w:r w:rsidRPr="00A70C15">
              <w:t>výpovedí svedkov</w:t>
            </w:r>
            <w:r w:rsidR="006E644B">
              <w:t xml:space="preserve"> a </w:t>
            </w:r>
            <w:r w:rsidRPr="00A70C15">
              <w:t>zamestnancov zariadenia, listinných dôkazov nebolo preukázané nevhodné, necitlivé, hrubé správanie, či fyzické týranie</w:t>
            </w:r>
            <w:r w:rsidR="006E644B">
              <w:t xml:space="preserve"> a </w:t>
            </w:r>
            <w:r w:rsidRPr="00A70C15">
              <w:t>nedošlo</w:t>
            </w:r>
            <w:r w:rsidR="006A5D8A">
              <w:t xml:space="preserve"> k </w:t>
            </w:r>
            <w:r w:rsidRPr="00A70C15">
              <w:t>naplneniu znakov skutkovej podstaty trestného činu týrania blízkej osoby</w:t>
            </w:r>
            <w:r w:rsidR="006E644B">
              <w:t xml:space="preserve"> a </w:t>
            </w:r>
            <w:r w:rsidRPr="00A70C15">
              <w:t>zverenej osoby podľa</w:t>
            </w:r>
            <w:r w:rsidR="006E644B">
              <w:t xml:space="preserve"> § </w:t>
            </w:r>
            <w:r w:rsidRPr="00A70C15">
              <w:t>208</w:t>
            </w:r>
            <w:r w:rsidR="006E644B">
              <w:t xml:space="preserve"> ods. </w:t>
            </w:r>
            <w:r w:rsidRPr="00A70C15">
              <w:t>1, písm. a) Trestného zákona</w:t>
            </w:r>
            <w:r w:rsidR="006A5D8A">
              <w:t xml:space="preserve"> ani </w:t>
            </w:r>
            <w:r w:rsidRPr="00A70C15">
              <w:t>iného trestného činu. Nebola tiež preukázaná súvislosť medzi konaním opatrovateľa</w:t>
            </w:r>
            <w:r w:rsidR="006E644B">
              <w:t xml:space="preserve"> a </w:t>
            </w:r>
            <w:r w:rsidRPr="00A70C15">
              <w:t>zhoršenými psychickými reakciami syna podávateľky podnetu opísanými</w:t>
            </w:r>
            <w:r w:rsidR="006E644B">
              <w:t xml:space="preserve"> v </w:t>
            </w:r>
            <w:r w:rsidRPr="00A70C15">
              <w:t>jej výpovedi.</w:t>
            </w:r>
          </w:p>
          <w:p w14:paraId="36F74EEC" w14:textId="3F770858" w:rsidR="00855581" w:rsidRPr="00A70C15" w:rsidRDefault="00855581" w:rsidP="00553964">
            <w:pPr>
              <w:spacing w:line="240" w:lineRule="auto"/>
            </w:pPr>
            <w:r w:rsidRPr="00A70C15">
              <w:t>Naďalej som spolupracovala</w:t>
            </w:r>
            <w:r w:rsidR="006A5D8A">
              <w:t xml:space="preserve"> so </w:t>
            </w:r>
            <w:r w:rsidRPr="00A70C15">
              <w:t>samosprávnym krajom, ktorý začal ihneď vykonávať</w:t>
            </w:r>
            <w:r w:rsidR="006E644B">
              <w:t xml:space="preserve"> v </w:t>
            </w:r>
            <w:r w:rsidRPr="00A70C15">
              <w:t>zariadení kontrolu. Apelovala som</w:t>
            </w:r>
            <w:r w:rsidR="006A5D8A">
              <w:t xml:space="preserve"> na </w:t>
            </w:r>
            <w:r w:rsidRPr="00A70C15">
              <w:t>vyvodenie pracovno</w:t>
            </w:r>
            <w:r w:rsidR="006E644B">
              <w:t>–</w:t>
            </w:r>
            <w:r w:rsidRPr="00A70C15">
              <w:t>právnej zodpovednosti voči uvedenému zamestnancovi zariadenia. Pod týmto tlakom bol</w:t>
            </w:r>
            <w:r w:rsidR="006A5D8A">
              <w:t xml:space="preserve"> zo </w:t>
            </w:r>
            <w:r w:rsidRPr="00A70C15">
              <w:t>strany zamestnanca</w:t>
            </w:r>
            <w:r w:rsidR="001D0988">
              <w:t xml:space="preserve"> </w:t>
            </w:r>
            <w:r w:rsidRPr="00A70C15">
              <w:t xml:space="preserve">pracovný pomer ukončený. </w:t>
            </w:r>
          </w:p>
          <w:p w14:paraId="452FAF82" w14:textId="451E4359" w:rsidR="00855581" w:rsidRPr="00A70C15" w:rsidRDefault="00855581" w:rsidP="00553964">
            <w:pPr>
              <w:spacing w:line="240" w:lineRule="auto"/>
            </w:pPr>
            <w:r w:rsidRPr="00A70C15">
              <w:t>Aj keď konanie opatrovateľa nenaplnilo skutkovú podstatu trestného činu, tento</w:t>
            </w:r>
            <w:r w:rsidR="00A52AAB">
              <w:t> </w:t>
            </w:r>
            <w:r w:rsidRPr="00A70C15">
              <w:t>príbeh potvrdzuje, že osoby</w:t>
            </w:r>
            <w:r w:rsidR="006A5D8A">
              <w:t xml:space="preserve"> so </w:t>
            </w:r>
            <w:r w:rsidRPr="00A70C15">
              <w:t>zdravotným postihnutím sú vysoko zraniteľnou skupinou osôb. Je neprípustné, aby boli tieto osoby vystavené svojvoľnému, nekontrolovanému konaniu jedincov, ktorí sú</w:t>
            </w:r>
            <w:r w:rsidR="006E644B">
              <w:t xml:space="preserve"> z </w:t>
            </w:r>
            <w:r w:rsidRPr="00A70C15">
              <w:t>titulu výkonu svojho povolania poverení</w:t>
            </w:r>
            <w:r w:rsidR="006A5D8A">
              <w:t xml:space="preserve"> sa o </w:t>
            </w:r>
            <w:r w:rsidRPr="00A70C15">
              <w:t>nich starať</w:t>
            </w:r>
            <w:r w:rsidR="006E644B">
              <w:t xml:space="preserve"> a </w:t>
            </w:r>
            <w:r w:rsidRPr="00A70C15">
              <w:t>ich ochraňovať.</w:t>
            </w:r>
          </w:p>
        </w:tc>
      </w:tr>
    </w:tbl>
    <w:p w14:paraId="57B40101" w14:textId="77777777" w:rsidR="00855581" w:rsidRPr="00A70C15" w:rsidRDefault="00855581" w:rsidP="00553964">
      <w:pPr>
        <w:spacing w:line="240" w:lineRule="auto"/>
        <w:rPr>
          <w:rFonts w:cs="Arial"/>
        </w:rPr>
      </w:pPr>
    </w:p>
    <w:p w14:paraId="2F97722F" w14:textId="1355B97E" w:rsidR="00855581" w:rsidRPr="00A70C15" w:rsidRDefault="00855581" w:rsidP="00553964">
      <w:pPr>
        <w:spacing w:line="240" w:lineRule="auto"/>
      </w:pPr>
    </w:p>
    <w:p w14:paraId="46F169C4" w14:textId="0976BA2D" w:rsidR="00855581" w:rsidRPr="00A70C15" w:rsidRDefault="00855581" w:rsidP="00553964">
      <w:pPr>
        <w:pStyle w:val="Story"/>
        <w:spacing w:line="240" w:lineRule="auto"/>
        <w:ind w:left="0" w:firstLine="0"/>
        <w:rPr>
          <w:rFonts w:cs="Arial"/>
        </w:rPr>
      </w:pPr>
      <w:bookmarkStart w:id="273" w:name="_Toc36115120"/>
      <w:r w:rsidRPr="00A70C15">
        <w:rPr>
          <w:rFonts w:cs="Arial"/>
          <w:caps w:val="0"/>
        </w:rPr>
        <w:t xml:space="preserve">Príbeh </w:t>
      </w:r>
      <w:r w:rsidR="00A858B1" w:rsidRPr="00A70C15">
        <w:rPr>
          <w:rFonts w:cs="Arial"/>
          <w:caps w:val="0"/>
        </w:rPr>
        <w:t>štyridsiaty tretí</w:t>
      </w:r>
      <w:bookmarkEnd w:id="273"/>
    </w:p>
    <w:p w14:paraId="36736FE0" w14:textId="4D9703CE" w:rsidR="00855581" w:rsidRPr="00A70C15" w:rsidRDefault="00855581" w:rsidP="00553964">
      <w:pPr>
        <w:pStyle w:val="Story"/>
        <w:spacing w:line="240" w:lineRule="auto"/>
        <w:ind w:left="0" w:firstLine="0"/>
        <w:rPr>
          <w:rFonts w:cs="Arial"/>
        </w:rPr>
      </w:pPr>
      <w:bookmarkStart w:id="274" w:name="_Toc36115121"/>
      <w:r w:rsidRPr="00A70C15">
        <w:rPr>
          <w:rFonts w:cs="Arial"/>
          <w:bCs/>
        </w:rPr>
        <w:t>SKVALITŇOVANIE POMOCI OSOBÁM SO ZDRAVOTNÝM POSTIHNUTÍM JE „ŽIVÝ“, NIKDY NEKONČIACI PROCES</w:t>
      </w:r>
      <w:bookmarkEnd w:id="274"/>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855581" w:rsidRPr="00A70C15" w14:paraId="2982F47D" w14:textId="77777777" w:rsidTr="00B17ACC">
        <w:tc>
          <w:tcPr>
            <w:tcW w:w="5000" w:type="pct"/>
            <w:shd w:val="clear" w:color="auto" w:fill="F0F0F0"/>
          </w:tcPr>
          <w:p w14:paraId="0597BEE4" w14:textId="5535F52E" w:rsidR="00855581" w:rsidRPr="00A70C15" w:rsidRDefault="00855581" w:rsidP="00553964">
            <w:pPr>
              <w:spacing w:line="240" w:lineRule="auto"/>
              <w:rPr>
                <w:b/>
                <w:bCs/>
                <w:color w:val="000000"/>
                <w:shd w:val="clear" w:color="auto" w:fill="FFFFFF"/>
              </w:rPr>
            </w:pPr>
            <w:r w:rsidRPr="00A70C15">
              <w:rPr>
                <w:b/>
                <w:bCs/>
              </w:rPr>
              <w:t>Tento príbeh, ako</w:t>
            </w:r>
            <w:r w:rsidR="006E644B">
              <w:rPr>
                <w:b/>
                <w:bCs/>
              </w:rPr>
              <w:t xml:space="preserve"> aj </w:t>
            </w:r>
            <w:r w:rsidRPr="00A70C15">
              <w:rPr>
                <w:b/>
                <w:bCs/>
              </w:rPr>
              <w:t>doterajšia prax potvrdzujú, že vopred neohlásené monitoringy</w:t>
            </w:r>
            <w:r w:rsidR="006E644B">
              <w:rPr>
                <w:b/>
                <w:bCs/>
              </w:rPr>
              <w:t xml:space="preserve"> v </w:t>
            </w:r>
            <w:r w:rsidRPr="00A70C15">
              <w:rPr>
                <w:b/>
                <w:bCs/>
              </w:rPr>
              <w:t>zariadeniach sociálnych služieb majú dôležité</w:t>
            </w:r>
            <w:r w:rsidR="006E644B">
              <w:rPr>
                <w:b/>
                <w:bCs/>
              </w:rPr>
              <w:t xml:space="preserve"> a </w:t>
            </w:r>
            <w:r w:rsidRPr="00A70C15">
              <w:rPr>
                <w:b/>
                <w:bCs/>
              </w:rPr>
              <w:t>nezastupiteľné miesto</w:t>
            </w:r>
            <w:r w:rsidR="006A5D8A">
              <w:rPr>
                <w:b/>
                <w:bCs/>
              </w:rPr>
              <w:t xml:space="preserve"> pri </w:t>
            </w:r>
            <w:r w:rsidRPr="00A70C15">
              <w:rPr>
                <w:b/>
                <w:bCs/>
              </w:rPr>
              <w:t>ochrane práv osôb žijúcich</w:t>
            </w:r>
            <w:r w:rsidR="006E644B">
              <w:rPr>
                <w:b/>
                <w:bCs/>
              </w:rPr>
              <w:t xml:space="preserve"> v </w:t>
            </w:r>
            <w:r w:rsidRPr="00A70C15">
              <w:rPr>
                <w:b/>
                <w:bCs/>
              </w:rPr>
              <w:t>týchto zariadeniach, ako</w:t>
            </w:r>
            <w:r w:rsidR="006E644B">
              <w:rPr>
                <w:b/>
                <w:bCs/>
              </w:rPr>
              <w:t xml:space="preserve"> aj </w:t>
            </w:r>
            <w:r w:rsidRPr="00A70C15">
              <w:rPr>
                <w:b/>
                <w:bCs/>
              </w:rPr>
              <w:t>skvalitnení poskytovaných služieb.</w:t>
            </w:r>
          </w:p>
        </w:tc>
      </w:tr>
    </w:tbl>
    <w:p w14:paraId="1FEA3A13" w14:textId="1082591A" w:rsidR="00855581" w:rsidRPr="00A70C15" w:rsidRDefault="00855581" w:rsidP="00553964">
      <w:pPr>
        <w:pStyle w:val="Podtitul"/>
        <w:spacing w:line="240" w:lineRule="auto"/>
      </w:pPr>
      <w:r w:rsidRPr="00A70C15">
        <w:t>Naša značka: KZP/0359/2018/06R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855581" w:rsidRPr="00A70C15" w14:paraId="422B0F57" w14:textId="77777777" w:rsidTr="00B17ACC">
        <w:tc>
          <w:tcPr>
            <w:tcW w:w="9226" w:type="dxa"/>
            <w:tcBorders>
              <w:left w:val="single" w:sz="24" w:space="0" w:color="C0C0C0"/>
            </w:tcBorders>
            <w:shd w:val="clear" w:color="auto" w:fill="auto"/>
          </w:tcPr>
          <w:p w14:paraId="7F74DD08" w14:textId="3CE63BA0" w:rsidR="00855581" w:rsidRPr="00A70C15" w:rsidRDefault="00855581" w:rsidP="00553964">
            <w:pPr>
              <w:spacing w:line="240" w:lineRule="auto"/>
            </w:pPr>
            <w:r w:rsidRPr="00A70C15">
              <w:t>Ako podávateľka podnetu</w:t>
            </w:r>
            <w:r w:rsidR="006A5D8A">
              <w:t xml:space="preserve"> sa </w:t>
            </w:r>
            <w:r w:rsidRPr="00A70C15">
              <w:t xml:space="preserve">mňa obrátila sestra 58 </w:t>
            </w:r>
            <w:r w:rsidR="006E644B">
              <w:t>–</w:t>
            </w:r>
            <w:r w:rsidRPr="00A70C15">
              <w:t xml:space="preserve"> ročnej ženy</w:t>
            </w:r>
            <w:r w:rsidR="006E644B">
              <w:t xml:space="preserve"> s </w:t>
            </w:r>
            <w:r w:rsidRPr="00A70C15">
              <w:t>mentálnym postihnutím, ktorá je umiestnená</w:t>
            </w:r>
            <w:r w:rsidR="006E644B">
              <w:t xml:space="preserve"> v </w:t>
            </w:r>
            <w:r w:rsidRPr="00A70C15">
              <w:t>Domove sociálnych služieb</w:t>
            </w:r>
            <w:r w:rsidR="006E644B">
              <w:t xml:space="preserve"> s </w:t>
            </w:r>
            <w:r w:rsidRPr="00A70C15">
              <w:t>celoročnou pobytovou formou Park Čadca (</w:t>
            </w:r>
            <w:r w:rsidRPr="00A70C15">
              <w:rPr>
                <w:i/>
                <w:iCs/>
              </w:rPr>
              <w:t xml:space="preserve">ďalej „zariadenie“) </w:t>
            </w:r>
            <w:r w:rsidRPr="00A70C15">
              <w:t>nachádzajúcom</w:t>
            </w:r>
            <w:r w:rsidR="006A5D8A">
              <w:t xml:space="preserve"> sa</w:t>
            </w:r>
            <w:r w:rsidR="006E644B">
              <w:t xml:space="preserve"> v </w:t>
            </w:r>
            <w:r w:rsidRPr="00A70C15">
              <w:t>Žilinskom samosprávnom kraji. Podávateľka podnetu uviedla, že zdravotné sestry</w:t>
            </w:r>
            <w:r w:rsidR="006E644B">
              <w:t xml:space="preserve"> a </w:t>
            </w:r>
            <w:r w:rsidRPr="00A70C15">
              <w:t>opatrovateľky</w:t>
            </w:r>
            <w:r w:rsidR="006A5D8A">
              <w:t xml:space="preserve"> sa </w:t>
            </w:r>
            <w:r w:rsidRPr="00A70C15">
              <w:t>nevhodne správajú</w:t>
            </w:r>
            <w:r w:rsidR="006A5D8A">
              <w:t xml:space="preserve"> k </w:t>
            </w:r>
            <w:r w:rsidRPr="00A70C15">
              <w:t>jej sestre,</w:t>
            </w:r>
            <w:r w:rsidR="006A5D8A">
              <w:t xml:space="preserve"> pri </w:t>
            </w:r>
            <w:r w:rsidRPr="00A70C15">
              <w:t>požiadaní</w:t>
            </w:r>
            <w:r w:rsidR="006A5D8A">
              <w:t xml:space="preserve"> o </w:t>
            </w:r>
            <w:r w:rsidRPr="00A70C15">
              <w:t xml:space="preserve">pomoc </w:t>
            </w:r>
            <w:r w:rsidRPr="00A70C15">
              <w:lastRenderedPageBreak/>
              <w:t>sú</w:t>
            </w:r>
            <w:r w:rsidR="00A52AAB">
              <w:t> </w:t>
            </w:r>
            <w:r w:rsidRPr="00A70C15">
              <w:t>neochotné</w:t>
            </w:r>
            <w:r w:rsidR="006E644B">
              <w:t xml:space="preserve"> a </w:t>
            </w:r>
            <w:r w:rsidRPr="00A70C15">
              <w:t>arogantné, urážlivo</w:t>
            </w:r>
            <w:r w:rsidR="006A5D8A">
              <w:t xml:space="preserve"> sa </w:t>
            </w:r>
            <w:r w:rsidRPr="00A70C15">
              <w:t>správajú</w:t>
            </w:r>
            <w:r w:rsidR="006A5D8A">
              <w:t xml:space="preserve"> k </w:t>
            </w:r>
            <w:r w:rsidRPr="00A70C15">
              <w:t>sestr</w:t>
            </w:r>
            <w:r w:rsidR="008F3BE4">
              <w:t>e</w:t>
            </w:r>
            <w:r w:rsidRPr="00A70C15">
              <w:t>, zariadenie</w:t>
            </w:r>
            <w:r w:rsidR="001D0988">
              <w:t xml:space="preserve"> </w:t>
            </w:r>
            <w:r w:rsidRPr="00A70C15">
              <w:t>zanedbáva jej</w:t>
            </w:r>
            <w:r w:rsidR="00A52AAB">
              <w:t> </w:t>
            </w:r>
            <w:r w:rsidRPr="00A70C15">
              <w:t>hygienickú starostlivosť.</w:t>
            </w:r>
          </w:p>
          <w:p w14:paraId="41507225" w14:textId="48A4CA4B" w:rsidR="00855581" w:rsidRPr="00A70C15" w:rsidRDefault="00855581" w:rsidP="00553964">
            <w:pPr>
              <w:spacing w:line="240" w:lineRule="auto"/>
            </w:pPr>
            <w:r w:rsidRPr="00A70C15">
              <w:t>Zariadenie prejavilo snahu</w:t>
            </w:r>
            <w:r w:rsidR="006A5D8A">
              <w:t xml:space="preserve"> o </w:t>
            </w:r>
            <w:r w:rsidRPr="00A70C15">
              <w:t>riešenie vzniknutej situácie</w:t>
            </w:r>
            <w:r w:rsidR="006E644B">
              <w:t xml:space="preserve"> a </w:t>
            </w:r>
            <w:r w:rsidRPr="00A70C15">
              <w:t>prijalo niektoré opatrenia</w:t>
            </w:r>
            <w:r w:rsidR="006E644B">
              <w:t xml:space="preserve"> vo </w:t>
            </w:r>
            <w:r w:rsidRPr="00A70C15">
              <w:t>vzťahu</w:t>
            </w:r>
            <w:r w:rsidR="006A5D8A">
              <w:t xml:space="preserve"> k </w:t>
            </w:r>
            <w:r w:rsidRPr="00A70C15">
              <w:t>zamestnancom: poučenie zamestnancov</w:t>
            </w:r>
            <w:r w:rsidR="006A5D8A">
              <w:t xml:space="preserve"> o </w:t>
            </w:r>
            <w:r w:rsidRPr="00A70C15">
              <w:t>ich povinnostiach, napomenutie službukonajúcim sestrám</w:t>
            </w:r>
            <w:r w:rsidR="006A5D8A">
              <w:t xml:space="preserve"> pri </w:t>
            </w:r>
            <w:r w:rsidRPr="00A70C15">
              <w:t>poskytovaní opatrovateľskej</w:t>
            </w:r>
            <w:r w:rsidR="006E644B">
              <w:t xml:space="preserve"> a </w:t>
            </w:r>
            <w:r w:rsidRPr="00A70C15">
              <w:t>ošetrovateľskej</w:t>
            </w:r>
            <w:r w:rsidR="001D0988">
              <w:t xml:space="preserve"> </w:t>
            </w:r>
            <w:r w:rsidRPr="00A70C15">
              <w:t>starostlivosti</w:t>
            </w:r>
            <w:r w:rsidR="006E644B">
              <w:t xml:space="preserve"> a </w:t>
            </w:r>
            <w:r w:rsidRPr="00A70C15">
              <w:t>vzdelávanie zamestnancov.</w:t>
            </w:r>
          </w:p>
          <w:p w14:paraId="4637C132" w14:textId="6DC21E0B" w:rsidR="00855581" w:rsidRPr="00A70C15" w:rsidRDefault="00855581" w:rsidP="00553964">
            <w:pPr>
              <w:spacing w:line="240" w:lineRule="auto"/>
            </w:pPr>
            <w:r w:rsidRPr="00A70C15">
              <w:t>Aby bola situácia</w:t>
            </w:r>
            <w:r w:rsidR="006E644B">
              <w:t xml:space="preserve"> v </w:t>
            </w:r>
            <w:r w:rsidRPr="00A70C15">
              <w:t>zariadení prešetrená komplexne, vykonali zamestnanci Úradu komisára</w:t>
            </w:r>
            <w:r w:rsidR="006A5D8A">
              <w:t xml:space="preserve"> pre </w:t>
            </w:r>
            <w:r w:rsidRPr="00A70C15">
              <w:t>osoby</w:t>
            </w:r>
            <w:r w:rsidR="006A5D8A">
              <w:t xml:space="preserve"> so </w:t>
            </w:r>
            <w:r w:rsidRPr="00A70C15">
              <w:t>zdravotným postihnutím nezávislý monitoring, počas ktorého monitorovali</w:t>
            </w:r>
            <w:r w:rsidR="001D0988">
              <w:t xml:space="preserve"> </w:t>
            </w:r>
            <w:r w:rsidRPr="00A70C15">
              <w:t>všetky oblasti ochrany práv osôb</w:t>
            </w:r>
            <w:r w:rsidR="006A5D8A">
              <w:t xml:space="preserve"> so </w:t>
            </w:r>
            <w:r w:rsidRPr="00A70C15">
              <w:t>zdravotným postihnutím. Monitoring zistil, že</w:t>
            </w:r>
            <w:r w:rsidR="006A5D8A">
              <w:t xml:space="preserve"> i </w:t>
            </w:r>
            <w:r w:rsidRPr="00A70C15">
              <w:t>napriek opatreniam, ktoré vedenie zariadenia prijalo</w:t>
            </w:r>
            <w:r w:rsidR="006E644B">
              <w:t xml:space="preserve"> vo </w:t>
            </w:r>
            <w:r w:rsidRPr="00A70C15">
              <w:t>vzťahu</w:t>
            </w:r>
            <w:r w:rsidR="006A5D8A">
              <w:t xml:space="preserve"> ku </w:t>
            </w:r>
            <w:r w:rsidRPr="00A70C15">
              <w:t>zamestnancom,</w:t>
            </w:r>
            <w:r w:rsidR="006E644B">
              <w:t xml:space="preserve"> v </w:t>
            </w:r>
            <w:r w:rsidRPr="00A70C15">
              <w:t>zariadení</w:t>
            </w:r>
            <w:r w:rsidR="006A5D8A">
              <w:t xml:space="preserve"> sa </w:t>
            </w:r>
            <w:r w:rsidRPr="00A70C15">
              <w:t>vyskytujú nedostatky (nedostatočná hygiena, nedostatočné za</w:t>
            </w:r>
            <w:r w:rsidR="008F3BE4">
              <w:t>ist</w:t>
            </w:r>
            <w:r w:rsidRPr="00A70C15">
              <w:t>enie bezpečnosti klientov</w:t>
            </w:r>
            <w:r w:rsidR="006A5D8A">
              <w:t xml:space="preserve"> pre </w:t>
            </w:r>
            <w:r w:rsidRPr="00A70C15">
              <w:t>prípad požiaru, nedostatočná informovanosť klientov, prípadne ich opatrovníkov,</w:t>
            </w:r>
            <w:r w:rsidR="006A5D8A">
              <w:t xml:space="preserve"> o </w:t>
            </w:r>
            <w:r w:rsidRPr="00A70C15">
              <w:t>možnostiach komunitného života,</w:t>
            </w:r>
            <w:r w:rsidR="006A5D8A">
              <w:t xml:space="preserve"> o </w:t>
            </w:r>
            <w:r w:rsidRPr="00A70C15">
              <w:t>podmienkach domového poriadku,</w:t>
            </w:r>
            <w:r w:rsidR="006A5D8A">
              <w:t xml:space="preserve"> o </w:t>
            </w:r>
            <w:r w:rsidRPr="00A70C15">
              <w:t>podmienkach postupu</w:t>
            </w:r>
            <w:r w:rsidR="006A5D8A">
              <w:t xml:space="preserve"> pri </w:t>
            </w:r>
            <w:r w:rsidRPr="00A70C15">
              <w:t>sťažnostiach</w:t>
            </w:r>
            <w:r w:rsidR="006E644B">
              <w:t xml:space="preserve"> v </w:t>
            </w:r>
            <w:r w:rsidRPr="00A70C15">
              <w:t xml:space="preserve">zariadení, vrátane nevhodného správania zamestnancov ....). </w:t>
            </w:r>
          </w:p>
          <w:p w14:paraId="63FB6724" w14:textId="1220BE80" w:rsidR="00855581" w:rsidRPr="00A70C15" w:rsidRDefault="00855581" w:rsidP="00553964">
            <w:pPr>
              <w:spacing w:line="240" w:lineRule="auto"/>
            </w:pPr>
            <w:r w:rsidRPr="00A70C15">
              <w:t>Na odstránenie zistených nedostatkov som uložila zariadeniu osem opatrení. Po</w:t>
            </w:r>
            <w:r w:rsidR="00A52AAB">
              <w:t> </w:t>
            </w:r>
            <w:r w:rsidRPr="00A70C15">
              <w:t>vykonanom monitoringu</w:t>
            </w:r>
            <w:r w:rsidR="006E644B">
              <w:t xml:space="preserve"> a </w:t>
            </w:r>
            <w:r w:rsidRPr="00A70C15">
              <w:t>uložených opatreniach došlo</w:t>
            </w:r>
            <w:r w:rsidR="006A5D8A">
              <w:t xml:space="preserve"> ku </w:t>
            </w:r>
            <w:r w:rsidRPr="00A70C15">
              <w:t xml:space="preserve">zlepšeniu poskytovaných služieb, </w:t>
            </w:r>
            <w:r w:rsidR="005A3F12">
              <w:t>tý</w:t>
            </w:r>
            <w:r w:rsidRPr="00A70C15">
              <w:t>m</w:t>
            </w:r>
            <w:r w:rsidR="006A5D8A">
              <w:t xml:space="preserve"> však </w:t>
            </w:r>
            <w:r w:rsidRPr="00A70C15">
              <w:t>moja úloha nekončí. Plnenie uložených opatrení naďalej kontrolujem.</w:t>
            </w:r>
          </w:p>
          <w:p w14:paraId="5980EDAE" w14:textId="50A76F8A" w:rsidR="00855581" w:rsidRPr="00A70C15" w:rsidRDefault="00855581" w:rsidP="00553964">
            <w:pPr>
              <w:spacing w:line="240" w:lineRule="auto"/>
            </w:pPr>
            <w:r w:rsidRPr="00A70C15">
              <w:t>Oceňujem, že počas výkonu monitoringu vedenie zariadenia bolo súčinné, spolupracovalo</w:t>
            </w:r>
            <w:r w:rsidR="006E644B">
              <w:t xml:space="preserve"> s </w:t>
            </w:r>
            <w:r w:rsidRPr="00A70C15">
              <w:t>poverenými pracovníkmi Úradu komisára</w:t>
            </w:r>
            <w:r w:rsidR="006A5D8A">
              <w:t xml:space="preserve"> pre </w:t>
            </w:r>
            <w:r w:rsidRPr="00A70C15">
              <w:t>osoby</w:t>
            </w:r>
            <w:r w:rsidR="006A5D8A">
              <w:t xml:space="preserve"> so </w:t>
            </w:r>
            <w:r w:rsidRPr="00A70C15">
              <w:t>zdravotným postihnutím</w:t>
            </w:r>
            <w:r w:rsidR="006E644B">
              <w:t xml:space="preserve"> a </w:t>
            </w:r>
            <w:r w:rsidRPr="00A70C15">
              <w:t>prejavilo záujem</w:t>
            </w:r>
            <w:r w:rsidR="006A5D8A">
              <w:t xml:space="preserve"> na </w:t>
            </w:r>
            <w:r w:rsidRPr="00A70C15">
              <w:t>zlepšení kvality poskytovaných služieb.</w:t>
            </w:r>
          </w:p>
        </w:tc>
      </w:tr>
    </w:tbl>
    <w:p w14:paraId="08F8625D" w14:textId="77777777" w:rsidR="00855581" w:rsidRPr="00A70C15" w:rsidRDefault="00855581" w:rsidP="00553964">
      <w:pPr>
        <w:spacing w:line="240" w:lineRule="auto"/>
        <w:rPr>
          <w:rFonts w:cs="Arial"/>
        </w:rPr>
      </w:pPr>
    </w:p>
    <w:p w14:paraId="1DAE7A15" w14:textId="77777777" w:rsidR="00855581" w:rsidRPr="00A70C15" w:rsidRDefault="00855581" w:rsidP="00553964">
      <w:pPr>
        <w:spacing w:line="240" w:lineRule="auto"/>
      </w:pPr>
    </w:p>
    <w:p w14:paraId="498E446E" w14:textId="7E50AD53" w:rsidR="00855581" w:rsidRPr="00A70C15" w:rsidRDefault="00855581" w:rsidP="00553964">
      <w:pPr>
        <w:pStyle w:val="Story"/>
        <w:spacing w:line="240" w:lineRule="auto"/>
        <w:ind w:left="0" w:firstLine="0"/>
        <w:rPr>
          <w:rFonts w:cs="Arial"/>
        </w:rPr>
      </w:pPr>
      <w:bookmarkStart w:id="275" w:name="_Toc36115122"/>
      <w:r w:rsidRPr="00A70C15">
        <w:rPr>
          <w:rFonts w:cs="Arial"/>
          <w:caps w:val="0"/>
        </w:rPr>
        <w:t xml:space="preserve">Príbeh </w:t>
      </w:r>
      <w:r w:rsidR="00A858B1" w:rsidRPr="00A70C15">
        <w:rPr>
          <w:rFonts w:cs="Arial"/>
          <w:caps w:val="0"/>
        </w:rPr>
        <w:t>štyridsiaty štvrtý</w:t>
      </w:r>
      <w:bookmarkEnd w:id="275"/>
    </w:p>
    <w:p w14:paraId="71E410C4" w14:textId="768530F7" w:rsidR="00855581" w:rsidRPr="00A70C15" w:rsidRDefault="00855581" w:rsidP="00553964">
      <w:pPr>
        <w:pStyle w:val="Story"/>
        <w:spacing w:line="240" w:lineRule="auto"/>
        <w:ind w:left="0" w:firstLine="0"/>
        <w:rPr>
          <w:rFonts w:cs="Arial"/>
        </w:rPr>
      </w:pPr>
      <w:bookmarkStart w:id="276" w:name="_Toc36115123"/>
      <w:r w:rsidRPr="00A70C15">
        <w:rPr>
          <w:rFonts w:cs="Arial"/>
          <w:bCs/>
        </w:rPr>
        <w:t>PRAVIDELNÁ MONITOROVACIA ČINNOSŤ POMÁHA AJ TÝM, KTORÍ SA OZVAŤ NEVEDIA</w:t>
      </w:r>
      <w:bookmarkEnd w:id="276"/>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855581" w:rsidRPr="00A70C15" w14:paraId="7DA40FBC" w14:textId="77777777" w:rsidTr="00B17ACC">
        <w:tc>
          <w:tcPr>
            <w:tcW w:w="5000" w:type="pct"/>
            <w:shd w:val="clear" w:color="auto" w:fill="F0F0F0"/>
          </w:tcPr>
          <w:p w14:paraId="5564231E" w14:textId="3BE5AA07" w:rsidR="00855581" w:rsidRPr="00A70C15" w:rsidRDefault="00855581" w:rsidP="00553964">
            <w:pPr>
              <w:spacing w:line="240" w:lineRule="auto"/>
              <w:rPr>
                <w:b/>
                <w:bCs/>
                <w:color w:val="000000"/>
                <w:shd w:val="clear" w:color="auto" w:fill="FFFFFF"/>
              </w:rPr>
            </w:pPr>
            <w:r w:rsidRPr="00A70C15">
              <w:rPr>
                <w:b/>
                <w:bCs/>
              </w:rPr>
              <w:t>Pravidelné neohlásené monitorovacie návštevy zaradení sociálnych služieb môžu byť</w:t>
            </w:r>
            <w:r w:rsidR="006A5D8A">
              <w:rPr>
                <w:b/>
                <w:bCs/>
              </w:rPr>
              <w:t xml:space="preserve"> pre </w:t>
            </w:r>
            <w:r w:rsidRPr="00A70C15">
              <w:rPr>
                <w:b/>
                <w:bCs/>
              </w:rPr>
              <w:t>niektorých klientov jedinou šancou</w:t>
            </w:r>
            <w:r w:rsidR="006A5D8A">
              <w:rPr>
                <w:b/>
                <w:bCs/>
              </w:rPr>
              <w:t xml:space="preserve"> na </w:t>
            </w:r>
            <w:r w:rsidRPr="00A70C15">
              <w:rPr>
                <w:b/>
                <w:bCs/>
              </w:rPr>
              <w:t>zlepšenie ich životných podmienok.</w:t>
            </w:r>
          </w:p>
        </w:tc>
      </w:tr>
    </w:tbl>
    <w:p w14:paraId="19FC9756" w14:textId="5DDEBBBE" w:rsidR="00855581" w:rsidRPr="00A70C15" w:rsidRDefault="00855581" w:rsidP="00553964">
      <w:pPr>
        <w:pStyle w:val="Podtitul"/>
        <w:spacing w:line="240" w:lineRule="auto"/>
      </w:pPr>
      <w:r w:rsidRPr="00A70C15">
        <w:t>Naša značka: KZP/0410/2019/06R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855581" w:rsidRPr="00A70C15" w14:paraId="7D8D50B8" w14:textId="77777777" w:rsidTr="00B17ACC">
        <w:tc>
          <w:tcPr>
            <w:tcW w:w="9226" w:type="dxa"/>
            <w:tcBorders>
              <w:left w:val="single" w:sz="24" w:space="0" w:color="C0C0C0"/>
            </w:tcBorders>
            <w:shd w:val="clear" w:color="auto" w:fill="auto"/>
          </w:tcPr>
          <w:p w14:paraId="465FC6D7" w14:textId="4FC11D1A" w:rsidR="00855581" w:rsidRPr="00A70C15" w:rsidRDefault="00855581" w:rsidP="00553964">
            <w:pPr>
              <w:spacing w:line="240" w:lineRule="auto"/>
            </w:pPr>
            <w:r w:rsidRPr="00A70C15">
              <w:t>V zariadeniach sociálnych služieb</w:t>
            </w:r>
            <w:r w:rsidR="006A5D8A">
              <w:t xml:space="preserve"> sa </w:t>
            </w:r>
            <w:r w:rsidRPr="00A70C15">
              <w:t>často nachádzajú klienti, ktorí</w:t>
            </w:r>
            <w:r w:rsidR="006A5D8A">
              <w:t xml:space="preserve"> pre </w:t>
            </w:r>
            <w:r w:rsidRPr="00A70C15">
              <w:t>svoje zdravotné postihnutie nie sú schopní komunikovať, že ich životné podmienky nie sú</w:t>
            </w:r>
            <w:r w:rsidR="006E644B">
              <w:t xml:space="preserve"> v </w:t>
            </w:r>
            <w:r w:rsidRPr="00A70C15">
              <w:t>súlade</w:t>
            </w:r>
            <w:r w:rsidR="006E644B">
              <w:t xml:space="preserve"> s </w:t>
            </w:r>
            <w:r w:rsidRPr="00A70C15">
              <w:t>ich ľudskými právami, ako je ľudská dôstojnosť, sloboda pohybu, či právo</w:t>
            </w:r>
            <w:r w:rsidR="006A5D8A">
              <w:t xml:space="preserve"> na </w:t>
            </w:r>
            <w:r w:rsidRPr="00A70C15">
              <w:t>súkromie. Často</w:t>
            </w:r>
            <w:r w:rsidR="006A5D8A">
              <w:t xml:space="preserve"> si </w:t>
            </w:r>
            <w:r w:rsidRPr="00A70C15">
              <w:t>to</w:t>
            </w:r>
            <w:r w:rsidR="006A5D8A">
              <w:t xml:space="preserve"> pre </w:t>
            </w:r>
            <w:r w:rsidRPr="00A70C15">
              <w:t>svoje zdravotné postihnutie,</w:t>
            </w:r>
            <w:r w:rsidR="006E644B">
              <w:t xml:space="preserve"> ale aj </w:t>
            </w:r>
            <w:r w:rsidRPr="00A70C15">
              <w:t>návyk</w:t>
            </w:r>
            <w:r w:rsidR="006A5D8A">
              <w:t xml:space="preserve"> na </w:t>
            </w:r>
            <w:r w:rsidRPr="00A70C15">
              <w:t>existujúcu situáciu, vôbec neuvedomujú, nesťažujú</w:t>
            </w:r>
            <w:r w:rsidR="006A5D8A">
              <w:t xml:space="preserve"> sa</w:t>
            </w:r>
            <w:r w:rsidR="006E644B">
              <w:t xml:space="preserve"> alebo </w:t>
            </w:r>
            <w:r w:rsidR="006A5D8A">
              <w:t>sa </w:t>
            </w:r>
            <w:r w:rsidRPr="00A70C15">
              <w:t>sťažovať</w:t>
            </w:r>
            <w:r w:rsidR="006A5D8A">
              <w:t xml:space="preserve"> ani </w:t>
            </w:r>
            <w:r w:rsidRPr="00A70C15">
              <w:t>nedokážu. Práve</w:t>
            </w:r>
            <w:r w:rsidR="00A52AAB">
              <w:t> </w:t>
            </w:r>
            <w:r w:rsidR="006A5D8A">
              <w:t>pre </w:t>
            </w:r>
            <w:r w:rsidRPr="00A70C15">
              <w:t>takéto prípady je pravidelná návšteva</w:t>
            </w:r>
            <w:r w:rsidR="006E644B">
              <w:t xml:space="preserve"> a </w:t>
            </w:r>
            <w:r w:rsidRPr="00A70C15">
              <w:t>identifikácia nevhodných podmienok jedinou nádejou</w:t>
            </w:r>
            <w:r w:rsidR="006A5D8A">
              <w:t xml:space="preserve"> na </w:t>
            </w:r>
            <w:r w:rsidRPr="00A70C15">
              <w:t>zmenu</w:t>
            </w:r>
            <w:r w:rsidR="006A5D8A">
              <w:t xml:space="preserve"> k </w:t>
            </w:r>
            <w:r w:rsidRPr="00A70C15">
              <w:t>lepšiemu.</w:t>
            </w:r>
          </w:p>
          <w:p w14:paraId="635C0FD4" w14:textId="7C75865D" w:rsidR="00855581" w:rsidRPr="00A70C15" w:rsidRDefault="00855581" w:rsidP="00553964">
            <w:pPr>
              <w:spacing w:line="240" w:lineRule="auto"/>
            </w:pPr>
            <w:r w:rsidRPr="00A70C15">
              <w:t>Pri monitorovacej návšteve Domova sociálnych služieb Stropkov sme zistili nevhodné obmedzovanie klienta, keď bol pravidelne umiestňovaný</w:t>
            </w:r>
            <w:r w:rsidR="006A5D8A">
              <w:t xml:space="preserve"> do </w:t>
            </w:r>
            <w:r w:rsidRPr="00A70C15">
              <w:t>postele</w:t>
            </w:r>
            <w:r w:rsidR="006E644B">
              <w:t xml:space="preserve"> s </w:t>
            </w:r>
            <w:r w:rsidRPr="00A70C15">
              <w:t>ohradou tvorenou hrubými drevenými doskami. Navyše, táto posteľ bola umiestnená</w:t>
            </w:r>
            <w:r w:rsidR="006E644B">
              <w:t xml:space="preserve"> v </w:t>
            </w:r>
            <w:r w:rsidRPr="00A70C15">
              <w:t>strede izby, obkolesená posteľami ostatných klientov, bez</w:t>
            </w:r>
            <w:r w:rsidR="00CC1F55">
              <w:t> </w:t>
            </w:r>
            <w:r w:rsidRPr="00A70C15">
              <w:t>akéhokoľvek nábytku, či iných prvkov, ktoré by vytvárali atmosféru</w:t>
            </w:r>
            <w:r w:rsidR="005A3F12">
              <w:t xml:space="preserve"> pocitu</w:t>
            </w:r>
            <w:r w:rsidRPr="00A70C15">
              <w:t>, že</w:t>
            </w:r>
            <w:r w:rsidR="00CC1F55">
              <w:t> </w:t>
            </w:r>
            <w:r w:rsidRPr="00A70C15">
              <w:t>klient je</w:t>
            </w:r>
            <w:r w:rsidR="006E644B">
              <w:t xml:space="preserve"> vo </w:t>
            </w:r>
            <w:r w:rsidRPr="00A70C15">
              <w:t>svojej izbe, kde býva. Klient nemal možnosť</w:t>
            </w:r>
            <w:r w:rsidR="006A5D8A">
              <w:t xml:space="preserve"> sa</w:t>
            </w:r>
            <w:r w:rsidR="006E644B">
              <w:t xml:space="preserve"> z </w:t>
            </w:r>
            <w:r w:rsidRPr="00A70C15">
              <w:t>tejto postele</w:t>
            </w:r>
            <w:r w:rsidR="006E644B">
              <w:t xml:space="preserve"> s </w:t>
            </w:r>
            <w:r w:rsidRPr="00A70C15">
              <w:t>drevenou ohradou dostať, hoci</w:t>
            </w:r>
            <w:r w:rsidR="006A5D8A">
              <w:t xml:space="preserve"> sa o </w:t>
            </w:r>
            <w:r w:rsidRPr="00A70C15">
              <w:t>to</w:t>
            </w:r>
            <w:r w:rsidR="006E644B">
              <w:t xml:space="preserve"> s </w:t>
            </w:r>
            <w:r w:rsidRPr="00A70C15">
              <w:t>pomocou rúk pokúšal. Bol neustále</w:t>
            </w:r>
            <w:r w:rsidR="006A5D8A">
              <w:t xml:space="preserve"> </w:t>
            </w:r>
            <w:r w:rsidR="006A5D8A">
              <w:lastRenderedPageBreak/>
              <w:t>na </w:t>
            </w:r>
            <w:r w:rsidRPr="00A70C15">
              <w:t>očiach všetkým spolubývajúcich, bez akýkoľvek predmetov osobného či</w:t>
            </w:r>
            <w:r w:rsidR="00CC1F55">
              <w:t> </w:t>
            </w:r>
            <w:r w:rsidRPr="00A70C15">
              <w:t>úžitkového charakteru. Vzhľadom</w:t>
            </w:r>
            <w:r w:rsidR="006A5D8A">
              <w:t xml:space="preserve"> na </w:t>
            </w:r>
            <w:r w:rsidRPr="00A70C15">
              <w:t>umiestnenie postele akoby nemal</w:t>
            </w:r>
            <w:r w:rsidR="006A5D8A">
              <w:t xml:space="preserve"> ani </w:t>
            </w:r>
            <w:r w:rsidRPr="00A70C15">
              <w:t xml:space="preserve">svoje vlastné miesto. </w:t>
            </w:r>
          </w:p>
          <w:p w14:paraId="5DD81D2B" w14:textId="04E0DF55" w:rsidR="00855581" w:rsidRPr="00A70C15" w:rsidRDefault="00855581" w:rsidP="00553964">
            <w:pPr>
              <w:spacing w:line="240" w:lineRule="auto"/>
            </w:pPr>
            <w:r w:rsidRPr="00A70C15">
              <w:t>Umiestnením klienta</w:t>
            </w:r>
            <w:r w:rsidR="006A5D8A">
              <w:t xml:space="preserve"> do </w:t>
            </w:r>
            <w:r w:rsidRPr="00A70C15">
              <w:t>drevenej ohrádkovej postele</w:t>
            </w:r>
            <w:r w:rsidR="006A5D8A">
              <w:t xml:space="preserve"> sa </w:t>
            </w:r>
            <w:r w:rsidRPr="00A70C15">
              <w:t>zariadenie dlhodobo snažilo vyriešiť nevhodné prejavy</w:t>
            </w:r>
            <w:r w:rsidR="006E644B">
              <w:t xml:space="preserve"> v </w:t>
            </w:r>
            <w:r w:rsidR="005A3F12">
              <w:t xml:space="preserve">jeho </w:t>
            </w:r>
            <w:r w:rsidRPr="00A70C15">
              <w:t>správaní, keď</w:t>
            </w:r>
            <w:r w:rsidR="006E644B">
              <w:t xml:space="preserve"> v </w:t>
            </w:r>
            <w:r w:rsidRPr="00A70C15">
              <w:t>dôsledku svojho zdravotného postihnutia obsedantným spôsobom ničil zariadenie okolo seba (vyškrabávanie omietky, trhanie dostupných materiálov</w:t>
            </w:r>
            <w:r w:rsidR="006A5D8A">
              <w:t xml:space="preserve"> na </w:t>
            </w:r>
            <w:r w:rsidRPr="00A70C15">
              <w:t>drobné kúsky</w:t>
            </w:r>
            <w:r w:rsidR="006E644B">
              <w:t xml:space="preserve"> a </w:t>
            </w:r>
            <w:r w:rsidRPr="00A70C15">
              <w:t>podobne). Zvoleným riešením</w:t>
            </w:r>
            <w:r w:rsidR="006A5D8A">
              <w:t xml:space="preserve"> však </w:t>
            </w:r>
            <w:r w:rsidRPr="00A70C15">
              <w:t>bola ochrana majetku povýšená</w:t>
            </w:r>
            <w:r w:rsidR="006A5D8A">
              <w:t xml:space="preserve"> nad </w:t>
            </w:r>
            <w:r w:rsidRPr="00A70C15">
              <w:t>základné práva</w:t>
            </w:r>
            <w:r w:rsidR="006E644B">
              <w:t xml:space="preserve"> a </w:t>
            </w:r>
            <w:r w:rsidRPr="00A70C15">
              <w:t>slobody klienta, ako sú sloboda pohybu, právo</w:t>
            </w:r>
            <w:r w:rsidR="006A5D8A">
              <w:t xml:space="preserve"> na </w:t>
            </w:r>
            <w:r w:rsidRPr="00A70C15">
              <w:t>súkromie</w:t>
            </w:r>
            <w:r w:rsidR="006E644B">
              <w:t xml:space="preserve"> a </w:t>
            </w:r>
            <w:r w:rsidRPr="00A70C15">
              <w:t>najmä právo</w:t>
            </w:r>
            <w:r w:rsidR="006A5D8A">
              <w:t xml:space="preserve"> na </w:t>
            </w:r>
            <w:r w:rsidRPr="00A70C15">
              <w:t>ľudskú dôstojnosť. Zariadenie vôbec nevnímalo tento zásah ako nevhodný, či</w:t>
            </w:r>
            <w:r w:rsidR="006E644B">
              <w:t xml:space="preserve"> v </w:t>
            </w:r>
            <w:r w:rsidRPr="00A70C15">
              <w:t>rozpore</w:t>
            </w:r>
            <w:r w:rsidR="006E644B">
              <w:t xml:space="preserve"> s </w:t>
            </w:r>
            <w:r w:rsidRPr="00A70C15">
              <w:t>právami klienta, vnímali ho ako prirodzenú súčasť života</w:t>
            </w:r>
            <w:r w:rsidR="006E644B">
              <w:t xml:space="preserve"> v </w:t>
            </w:r>
            <w:r w:rsidRPr="00A70C15">
              <w:t xml:space="preserve">zariadení. </w:t>
            </w:r>
          </w:p>
          <w:p w14:paraId="46E3DCB4" w14:textId="48E6E89E" w:rsidR="00855581" w:rsidRPr="00A70C15" w:rsidRDefault="00855581" w:rsidP="00553964">
            <w:pPr>
              <w:spacing w:line="240" w:lineRule="auto"/>
            </w:pPr>
            <w:r w:rsidRPr="00A70C15">
              <w:t>Zariadenie</w:t>
            </w:r>
            <w:r w:rsidR="006E644B">
              <w:t xml:space="preserve"> a aj </w:t>
            </w:r>
            <w:r w:rsidRPr="00A70C15">
              <w:t>zriaďovateľa – Prešovský samosprávny kraj sme obratom upozornili</w:t>
            </w:r>
            <w:r w:rsidR="006A5D8A">
              <w:t xml:space="preserve"> na </w:t>
            </w:r>
            <w:r w:rsidRPr="00A70C15">
              <w:t>túto situáciu, vysvetlili nevhodnosť tohto riešenia</w:t>
            </w:r>
            <w:r w:rsidR="006E644B">
              <w:t xml:space="preserve"> a </w:t>
            </w:r>
            <w:r w:rsidRPr="00A70C15">
              <w:t>požiadali</w:t>
            </w:r>
            <w:r w:rsidR="006A5D8A">
              <w:t xml:space="preserve"> o </w:t>
            </w:r>
            <w:r w:rsidRPr="00A70C15">
              <w:t xml:space="preserve">okamžité nahradenie riešenia inou formou, ktorá bude ľudské práva klienta plne rešpektovať. </w:t>
            </w:r>
          </w:p>
          <w:p w14:paraId="2E96B651" w14:textId="691A892E" w:rsidR="00855581" w:rsidRPr="00A70C15" w:rsidRDefault="00855581" w:rsidP="00553964">
            <w:pPr>
              <w:spacing w:line="240" w:lineRule="auto"/>
            </w:pPr>
            <w:r w:rsidRPr="00A70C15">
              <w:t>Zariadenie</w:t>
            </w:r>
            <w:r w:rsidR="006A5D8A">
              <w:t xml:space="preserve"> na </w:t>
            </w:r>
            <w:r w:rsidRPr="00A70C15">
              <w:t>naše upozornenie reagovalo pozitívne,</w:t>
            </w:r>
            <w:r w:rsidR="006E644B">
              <w:t> za </w:t>
            </w:r>
            <w:r w:rsidRPr="00A70C15">
              <w:t>pomoci zriaďovateľa zabezpečilo klientovi štandardnú polohovateľnú posteľ, ktorá bola umiestnená</w:t>
            </w:r>
            <w:r w:rsidR="006A5D8A">
              <w:t xml:space="preserve"> pri </w:t>
            </w:r>
            <w:r w:rsidRPr="00A70C15">
              <w:t>stene izby (pocit bezpečia), obklopená matracmi (dočasné riešeni</w:t>
            </w:r>
            <w:r w:rsidR="005A3F12">
              <w:t>e</w:t>
            </w:r>
            <w:r w:rsidRPr="00A70C15">
              <w:t xml:space="preserve"> ochrany</w:t>
            </w:r>
            <w:r w:rsidR="006A5D8A">
              <w:t xml:space="preserve"> pred </w:t>
            </w:r>
            <w:r w:rsidRPr="00A70C15">
              <w:t>pádmi), vybavená esteticky vhodnejšou posteľnou bielizňou</w:t>
            </w:r>
            <w:r w:rsidR="006E644B">
              <w:t xml:space="preserve"> a </w:t>
            </w:r>
            <w:r w:rsidRPr="00A70C15">
              <w:t>dekou (kvalita životného priestoru). Zároveň zariadenie pripravilo projekt</w:t>
            </w:r>
            <w:r w:rsidR="006A5D8A">
              <w:t xml:space="preserve"> na </w:t>
            </w:r>
            <w:r w:rsidRPr="00A70C15">
              <w:t>vybudovanie špeciálne vybavenej miestnosti/izby tak, aby materiály</w:t>
            </w:r>
            <w:r w:rsidR="006E644B">
              <w:t xml:space="preserve"> a </w:t>
            </w:r>
            <w:r w:rsidRPr="00A70C15">
              <w:t>zariadenia</w:t>
            </w:r>
            <w:r w:rsidR="006E644B">
              <w:t xml:space="preserve"> v </w:t>
            </w:r>
            <w:r w:rsidRPr="00A70C15">
              <w:t>nej boli odolné proti poškodeniu</w:t>
            </w:r>
            <w:r w:rsidR="006E644B">
              <w:t xml:space="preserve"> a </w:t>
            </w:r>
            <w:r w:rsidRPr="00A70C15">
              <w:t>zároveň vytvárali</w:t>
            </w:r>
            <w:r w:rsidR="006A5D8A">
              <w:t xml:space="preserve"> pre </w:t>
            </w:r>
            <w:r w:rsidRPr="00A70C15">
              <w:t>klienta bezpečný</w:t>
            </w:r>
            <w:r w:rsidR="006E644B">
              <w:t xml:space="preserve"> a </w:t>
            </w:r>
            <w:r w:rsidRPr="00A70C15">
              <w:t>útulný priestor</w:t>
            </w:r>
            <w:r w:rsidR="006A5D8A">
              <w:t xml:space="preserve"> na </w:t>
            </w:r>
            <w:r w:rsidRPr="00A70C15">
              <w:t xml:space="preserve">bývanie. </w:t>
            </w:r>
          </w:p>
          <w:p w14:paraId="1414D072" w14:textId="57B0FDBF" w:rsidR="00855581" w:rsidRPr="00A70C15" w:rsidRDefault="00855581" w:rsidP="00553964">
            <w:pPr>
              <w:spacing w:line="240" w:lineRule="auto"/>
            </w:pPr>
            <w:r w:rsidRPr="00A70C15">
              <w:t>Potrebnosť pohľadu zvonka</w:t>
            </w:r>
            <w:r w:rsidR="006E644B">
              <w:t xml:space="preserve"> a </w:t>
            </w:r>
            <w:r w:rsidRPr="00A70C15">
              <w:t>iniciovanie</w:t>
            </w:r>
            <w:r w:rsidR="006A5D8A">
              <w:t xml:space="preserve"> pre </w:t>
            </w:r>
            <w:r w:rsidRPr="00A70C15">
              <w:t>zariadenie malých,</w:t>
            </w:r>
            <w:r w:rsidR="006E644B">
              <w:t xml:space="preserve"> ale </w:t>
            </w:r>
            <w:r w:rsidR="006A5D8A">
              <w:t>pre </w:t>
            </w:r>
            <w:r w:rsidRPr="00A70C15">
              <w:t>klienta veľkých zmien, ktorým často bráni len zvyk, potvrdzuje</w:t>
            </w:r>
            <w:r w:rsidR="006E644B">
              <w:t xml:space="preserve"> aj </w:t>
            </w:r>
            <w:r w:rsidRPr="00A70C15">
              <w:t>prvotná nedôvera pracovníkov zariadenia</w:t>
            </w:r>
            <w:r w:rsidR="006E644B">
              <w:t xml:space="preserve"> v </w:t>
            </w:r>
            <w:r w:rsidRPr="00A70C15">
              <w:t>zmysluplnosť tohto riešenia, keď prvé dni klient reagoval</w:t>
            </w:r>
            <w:r w:rsidR="006A5D8A">
              <w:t xml:space="preserve"> na </w:t>
            </w:r>
            <w:r w:rsidRPr="00A70C15">
              <w:t>zmenu dočasnou podráždenosťou</w:t>
            </w:r>
            <w:r w:rsidR="006E644B">
              <w:t xml:space="preserve"> a </w:t>
            </w:r>
            <w:r w:rsidRPr="00A70C15">
              <w:t>nevôľou. Po pár dňoch</w:t>
            </w:r>
            <w:r w:rsidR="006A5D8A">
              <w:t xml:space="preserve"> si však </w:t>
            </w:r>
            <w:r w:rsidRPr="00A70C15">
              <w:t>zvykol, podráždenosť ustúpila</w:t>
            </w:r>
            <w:r w:rsidR="006E644B">
              <w:t xml:space="preserve"> a </w:t>
            </w:r>
            <w:r w:rsidRPr="00A70C15">
              <w:t>kvalita života klienta</w:t>
            </w:r>
            <w:r w:rsidR="006A5D8A">
              <w:t xml:space="preserve"> sa </w:t>
            </w:r>
            <w:r w:rsidRPr="00A70C15">
              <w:t>výrazne zlepšila.</w:t>
            </w:r>
          </w:p>
        </w:tc>
      </w:tr>
    </w:tbl>
    <w:p w14:paraId="315EA299" w14:textId="77777777" w:rsidR="00855581" w:rsidRPr="00A70C15" w:rsidRDefault="00855581" w:rsidP="00553964">
      <w:pPr>
        <w:spacing w:line="240" w:lineRule="auto"/>
        <w:rPr>
          <w:rFonts w:cs="Arial"/>
        </w:rPr>
      </w:pPr>
    </w:p>
    <w:p w14:paraId="3D0B8CBF" w14:textId="77777777" w:rsidR="00855581" w:rsidRPr="00A70C15" w:rsidRDefault="00855581" w:rsidP="00553964">
      <w:pPr>
        <w:spacing w:line="240" w:lineRule="auto"/>
      </w:pPr>
    </w:p>
    <w:p w14:paraId="7F234B42" w14:textId="1A0E0A89" w:rsidR="00855581" w:rsidRPr="00A70C15" w:rsidRDefault="00855581" w:rsidP="00553964">
      <w:pPr>
        <w:pStyle w:val="Story"/>
        <w:spacing w:line="240" w:lineRule="auto"/>
        <w:ind w:left="0" w:firstLine="0"/>
        <w:rPr>
          <w:rFonts w:cs="Arial"/>
        </w:rPr>
      </w:pPr>
      <w:bookmarkStart w:id="277" w:name="_Toc36115124"/>
      <w:r w:rsidRPr="00A70C15">
        <w:rPr>
          <w:rFonts w:cs="Arial"/>
          <w:caps w:val="0"/>
        </w:rPr>
        <w:t xml:space="preserve">Príbeh </w:t>
      </w:r>
      <w:r w:rsidR="00A858B1" w:rsidRPr="00A70C15">
        <w:rPr>
          <w:rFonts w:cs="Arial"/>
          <w:caps w:val="0"/>
        </w:rPr>
        <w:t>štyridsiaty piaty</w:t>
      </w:r>
      <w:bookmarkEnd w:id="277"/>
    </w:p>
    <w:p w14:paraId="080B14F2" w14:textId="673B165A" w:rsidR="00855581" w:rsidRPr="00A70C15" w:rsidRDefault="00855581" w:rsidP="00553964">
      <w:pPr>
        <w:pStyle w:val="Story"/>
        <w:spacing w:line="240" w:lineRule="auto"/>
        <w:ind w:left="0" w:firstLine="0"/>
        <w:rPr>
          <w:rFonts w:cs="Arial"/>
        </w:rPr>
      </w:pPr>
      <w:bookmarkStart w:id="278" w:name="_Toc36115125"/>
      <w:r w:rsidRPr="00A70C15">
        <w:rPr>
          <w:rFonts w:cs="Arial"/>
          <w:bCs/>
        </w:rPr>
        <w:t xml:space="preserve">ÚVAHY </w:t>
      </w:r>
      <w:r w:rsidR="007D60C4">
        <w:rPr>
          <w:rFonts w:cs="Arial"/>
          <w:bCs/>
        </w:rPr>
        <w:t>o</w:t>
      </w:r>
      <w:r w:rsidRPr="00A70C15">
        <w:rPr>
          <w:rFonts w:cs="Arial"/>
          <w:bCs/>
        </w:rPr>
        <w:t> VHODNOSTI KLIENTA PRE ZARIADENIE</w:t>
      </w:r>
      <w:bookmarkEnd w:id="278"/>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855581" w:rsidRPr="00A70C15" w14:paraId="2C9E6AA3" w14:textId="77777777" w:rsidTr="00B17ACC">
        <w:tc>
          <w:tcPr>
            <w:tcW w:w="5000" w:type="pct"/>
            <w:shd w:val="clear" w:color="auto" w:fill="F0F0F0"/>
          </w:tcPr>
          <w:p w14:paraId="2C2F4608" w14:textId="6F754FCF" w:rsidR="00855581" w:rsidRPr="00A70C15" w:rsidRDefault="00855581" w:rsidP="00553964">
            <w:pPr>
              <w:spacing w:line="240" w:lineRule="auto"/>
              <w:rPr>
                <w:b/>
                <w:bCs/>
                <w:color w:val="000000"/>
                <w:shd w:val="clear" w:color="auto" w:fill="FFFFFF"/>
              </w:rPr>
            </w:pPr>
            <w:r w:rsidRPr="00A70C15">
              <w:rPr>
                <w:b/>
                <w:bCs/>
              </w:rPr>
              <w:t>Systémový paradox – môže byť klient vyhodený</w:t>
            </w:r>
            <w:r w:rsidR="006A5D8A">
              <w:rPr>
                <w:b/>
                <w:bCs/>
              </w:rPr>
              <w:t xml:space="preserve"> zo </w:t>
            </w:r>
            <w:r w:rsidRPr="00A70C15">
              <w:rPr>
                <w:b/>
                <w:bCs/>
              </w:rPr>
              <w:t>špecializovaného zariadenia</w:t>
            </w:r>
            <w:r w:rsidR="006A5D8A">
              <w:rPr>
                <w:b/>
                <w:bCs/>
              </w:rPr>
              <w:t xml:space="preserve"> pre </w:t>
            </w:r>
            <w:r w:rsidRPr="00A70C15">
              <w:rPr>
                <w:b/>
                <w:bCs/>
              </w:rPr>
              <w:t>správanie úzko súvisiace</w:t>
            </w:r>
            <w:r w:rsidR="006E644B">
              <w:rPr>
                <w:b/>
                <w:bCs/>
              </w:rPr>
              <w:t xml:space="preserve"> s </w:t>
            </w:r>
            <w:r w:rsidRPr="00A70C15">
              <w:rPr>
                <w:b/>
                <w:bCs/>
              </w:rPr>
              <w:t>diagnózou,</w:t>
            </w:r>
            <w:r w:rsidR="006A5D8A">
              <w:rPr>
                <w:b/>
                <w:bCs/>
              </w:rPr>
              <w:t xml:space="preserve"> pre </w:t>
            </w:r>
            <w:r w:rsidRPr="00A70C15">
              <w:rPr>
                <w:b/>
                <w:bCs/>
              </w:rPr>
              <w:t>ktorú je</w:t>
            </w:r>
            <w:r w:rsidR="00CC1F55">
              <w:rPr>
                <w:b/>
                <w:bCs/>
              </w:rPr>
              <w:t> </w:t>
            </w:r>
            <w:r w:rsidR="006A5D8A">
              <w:rPr>
                <w:b/>
                <w:bCs/>
              </w:rPr>
              <w:t>do </w:t>
            </w:r>
            <w:r w:rsidRPr="00A70C15">
              <w:rPr>
                <w:b/>
                <w:bCs/>
              </w:rPr>
              <w:t>zariadenia prijatý?</w:t>
            </w:r>
          </w:p>
        </w:tc>
      </w:tr>
    </w:tbl>
    <w:p w14:paraId="546DBEDD" w14:textId="51B65F3C" w:rsidR="00855581" w:rsidRPr="00A70C15" w:rsidRDefault="00855581" w:rsidP="00553964">
      <w:pPr>
        <w:pStyle w:val="Podtitul"/>
        <w:spacing w:line="240" w:lineRule="auto"/>
      </w:pPr>
      <w:r w:rsidRPr="00A70C15">
        <w:t>Naša značka: KZP/0465/2019/06R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855581" w:rsidRPr="00A70C15" w14:paraId="0CA92004" w14:textId="77777777" w:rsidTr="00B17ACC">
        <w:tc>
          <w:tcPr>
            <w:tcW w:w="9226" w:type="dxa"/>
            <w:tcBorders>
              <w:left w:val="single" w:sz="24" w:space="0" w:color="C0C0C0"/>
            </w:tcBorders>
            <w:shd w:val="clear" w:color="auto" w:fill="auto"/>
          </w:tcPr>
          <w:p w14:paraId="63E3DE7A" w14:textId="11D02486" w:rsidR="00855581" w:rsidRPr="00A70C15" w:rsidRDefault="00855581" w:rsidP="00553964">
            <w:pPr>
              <w:spacing w:line="240" w:lineRule="auto"/>
            </w:pPr>
            <w:r w:rsidRPr="00A70C15">
              <w:t>V kritickej situácii</w:t>
            </w:r>
            <w:r w:rsidR="006A5D8A">
              <w:t xml:space="preserve"> sa na </w:t>
            </w:r>
            <w:r w:rsidRPr="00A70C15">
              <w:t>nás obrátila podávateľka podnetu, ktorá namietala, že</w:t>
            </w:r>
            <w:r w:rsidR="00CC1F55">
              <w:t> </w:t>
            </w:r>
            <w:r w:rsidRPr="00A70C15">
              <w:t>špecializované zariadenie chce jednostranne ukončiť zmluvu</w:t>
            </w:r>
            <w:r w:rsidR="006E644B">
              <w:t xml:space="preserve"> s </w:t>
            </w:r>
            <w:r w:rsidRPr="00A70C15">
              <w:t>jej bývalým manželom</w:t>
            </w:r>
            <w:r w:rsidR="006E644B">
              <w:t xml:space="preserve"> a v </w:t>
            </w:r>
            <w:r w:rsidRPr="00A70C15">
              <w:t>priebehu pár dní ho prepustiť. Dôvodom</w:t>
            </w:r>
            <w:r w:rsidR="006A5D8A">
              <w:t xml:space="preserve"> na </w:t>
            </w:r>
            <w:r w:rsidRPr="00A70C15">
              <w:t>toto jednostranné rozhodnutie podľa vyjadrenia zariadenia bolo, že</w:t>
            </w:r>
            <w:r w:rsidR="006A5D8A">
              <w:t xml:space="preserve"> sa </w:t>
            </w:r>
            <w:r w:rsidRPr="00A70C15">
              <w:t>správa agresívne, bije ostatných klientov</w:t>
            </w:r>
            <w:r w:rsidR="006E644B">
              <w:t xml:space="preserve"> a </w:t>
            </w:r>
            <w:r w:rsidRPr="00A70C15">
              <w:t>ohrozuje personál, čím porušuje poriadok zariadenia</w:t>
            </w:r>
            <w:r w:rsidR="006E644B">
              <w:t xml:space="preserve"> a </w:t>
            </w:r>
            <w:r w:rsidRPr="00A70C15">
              <w:t>nerešpektuje pravidlá. Pritom uvedené prejavy správania klienta úzko súviseli</w:t>
            </w:r>
            <w:r w:rsidR="006E644B">
              <w:t xml:space="preserve"> s </w:t>
            </w:r>
            <w:r w:rsidRPr="00A70C15">
              <w:t>primárnou diagnózou klienta,</w:t>
            </w:r>
            <w:r w:rsidR="006A5D8A">
              <w:t xml:space="preserve"> pre </w:t>
            </w:r>
            <w:r w:rsidRPr="00A70C15">
              <w:t>ktorú mu rodina našla práve toto špecializované zariadenie. Pokiaľ by klient túto diagnózu nemal, nebol by dôvod, aby</w:t>
            </w:r>
            <w:r w:rsidR="006A5D8A">
              <w:t xml:space="preserve"> sa</w:t>
            </w:r>
            <w:r w:rsidR="006E644B">
              <w:t xml:space="preserve"> v </w:t>
            </w:r>
            <w:r w:rsidRPr="00A70C15">
              <w:t xml:space="preserve">zariadení nachádzal. </w:t>
            </w:r>
          </w:p>
          <w:p w14:paraId="37DAD4E6" w14:textId="6C34B633" w:rsidR="00855581" w:rsidRPr="00A70C15" w:rsidRDefault="00855581" w:rsidP="00553964">
            <w:pPr>
              <w:spacing w:line="240" w:lineRule="auto"/>
            </w:pPr>
            <w:r w:rsidRPr="00A70C15">
              <w:t>Vnímajúc absurdnosť takejto situácie som obratom osobne</w:t>
            </w:r>
            <w:r w:rsidR="006E644B">
              <w:t xml:space="preserve"> s </w:t>
            </w:r>
            <w:r w:rsidRPr="00A70C15">
              <w:t>riaditeľkou Úradu komisára navštívila</w:t>
            </w:r>
            <w:r w:rsidR="001D0988">
              <w:t xml:space="preserve"> </w:t>
            </w:r>
            <w:r w:rsidRPr="00A70C15">
              <w:t>zariadenie</w:t>
            </w:r>
            <w:r w:rsidR="006E644B">
              <w:t xml:space="preserve"> a </w:t>
            </w:r>
            <w:r w:rsidRPr="00A70C15">
              <w:t>zisťovali sme, ako zariadenie zabezpečuje starostlivosť</w:t>
            </w:r>
            <w:r w:rsidR="006A5D8A">
              <w:t xml:space="preserve"> o </w:t>
            </w:r>
            <w:r w:rsidRPr="00A70C15">
              <w:t>klienta</w:t>
            </w:r>
            <w:r w:rsidR="006E644B">
              <w:t xml:space="preserve"> a </w:t>
            </w:r>
            <w:r w:rsidRPr="00A70C15">
              <w:t>ako je pripravené zvládať „nepríjemné“ prejavy</w:t>
            </w:r>
            <w:r w:rsidR="006E644B">
              <w:t xml:space="preserve"> v </w:t>
            </w:r>
            <w:r w:rsidRPr="00A70C15">
              <w:t xml:space="preserve">správaní </w:t>
            </w:r>
            <w:r w:rsidRPr="00A70C15">
              <w:lastRenderedPageBreak/>
              <w:t>klientov,</w:t>
            </w:r>
            <w:r w:rsidR="006E644B">
              <w:t xml:space="preserve"> aj </w:t>
            </w:r>
            <w:r w:rsidRPr="00A70C15">
              <w:t>agresívnej povahy. Určite zvládať takéto správanie klienta nie je jednoduché,</w:t>
            </w:r>
            <w:r w:rsidR="006E644B">
              <w:t xml:space="preserve"> ale </w:t>
            </w:r>
            <w:r w:rsidRPr="00A70C15">
              <w:t xml:space="preserve">práve preto je existencia špecializovaných zariadení dôležitá. </w:t>
            </w:r>
          </w:p>
          <w:p w14:paraId="61264894" w14:textId="2B9ED33C" w:rsidR="00855581" w:rsidRPr="00A70C15" w:rsidRDefault="00855581" w:rsidP="00553964">
            <w:pPr>
              <w:spacing w:line="240" w:lineRule="auto"/>
            </w:pPr>
            <w:r w:rsidRPr="00A70C15">
              <w:t>Takéto zariadenie má poskytovať špeciálnu starostlivosť</w:t>
            </w:r>
            <w:r w:rsidR="006A5D8A">
              <w:t xml:space="preserve"> o </w:t>
            </w:r>
            <w:r w:rsidRPr="00A70C15">
              <w:t>osoby</w:t>
            </w:r>
            <w:r w:rsidR="006E644B">
              <w:t xml:space="preserve"> s </w:t>
            </w:r>
            <w:r w:rsidRPr="00A70C15">
              <w:t>najťažšími formami zdravotného postihnutia, ktorá vyžaduje špeciálny režim fungovania, opatrení, materiálneho vybavenia zariadenia,</w:t>
            </w:r>
            <w:r w:rsidR="006E644B">
              <w:t xml:space="preserve"> ale aj </w:t>
            </w:r>
            <w:r w:rsidRPr="00A70C15">
              <w:t>špeciálne vyškolený personál, aby starostlivosť, ktorú rodina</w:t>
            </w:r>
            <w:r w:rsidR="006E644B">
              <w:t xml:space="preserve"> v </w:t>
            </w:r>
            <w:r w:rsidRPr="00A70C15">
              <w:t>domácich podmienkach nezvláda, zariadenie poskytnúť dokázalo</w:t>
            </w:r>
            <w:r w:rsidR="006E644B">
              <w:t xml:space="preserve"> a </w:t>
            </w:r>
            <w:r w:rsidRPr="00A70C15">
              <w:t>najmä ju poskytovalo</w:t>
            </w:r>
            <w:r w:rsidR="006E644B">
              <w:t xml:space="preserve"> v </w:t>
            </w:r>
            <w:r w:rsidRPr="00A70C15">
              <w:t>súlade</w:t>
            </w:r>
            <w:r w:rsidR="006A5D8A">
              <w:t xml:space="preserve"> so </w:t>
            </w:r>
            <w:r w:rsidRPr="00A70C15">
              <w:t>základnými ľudskými právami klientov.</w:t>
            </w:r>
          </w:p>
          <w:p w14:paraId="5726F59B" w14:textId="19057FBD" w:rsidR="00855581" w:rsidRPr="00A70C15" w:rsidRDefault="00855581" w:rsidP="00553964">
            <w:pPr>
              <w:spacing w:line="240" w:lineRule="auto"/>
            </w:pPr>
            <w:r w:rsidRPr="00A70C15">
              <w:t>V skúmanom prípade sme zistili, že zariadenie zvolilo ukončenie zmluvy ako</w:t>
            </w:r>
            <w:r w:rsidR="00CC1F55">
              <w:t> </w:t>
            </w:r>
            <w:r w:rsidRPr="00A70C15">
              <w:t>najjednoduchšie riešenie situácie, pričom</w:t>
            </w:r>
            <w:r w:rsidR="006E644B">
              <w:t xml:space="preserve"> ale </w:t>
            </w:r>
            <w:r w:rsidRPr="00A70C15">
              <w:t>neskúsilo prijať žiadne iné opatrenia, ktoré by viedli</w:t>
            </w:r>
            <w:r w:rsidR="006A5D8A">
              <w:t xml:space="preserve"> k </w:t>
            </w:r>
            <w:r w:rsidRPr="00A70C15">
              <w:t>adekvátnej starostlivosti</w:t>
            </w:r>
            <w:r w:rsidR="006A5D8A">
              <w:t xml:space="preserve"> o </w:t>
            </w:r>
            <w:r w:rsidRPr="00A70C15">
              <w:t>klienta</w:t>
            </w:r>
            <w:r w:rsidR="006E644B">
              <w:t xml:space="preserve"> a </w:t>
            </w:r>
            <w:r w:rsidRPr="00A70C15">
              <w:t>zároveň</w:t>
            </w:r>
            <w:r w:rsidR="006A5D8A">
              <w:t xml:space="preserve"> k </w:t>
            </w:r>
            <w:r w:rsidRPr="00A70C15">
              <w:t>ochrane ostatných klientov</w:t>
            </w:r>
            <w:r w:rsidR="006E644B">
              <w:t xml:space="preserve"> a </w:t>
            </w:r>
            <w:r w:rsidRPr="00A70C15">
              <w:t>personálu. Po našej návšteve</w:t>
            </w:r>
            <w:r w:rsidR="006E644B">
              <w:t xml:space="preserve"> a </w:t>
            </w:r>
            <w:r w:rsidRPr="00A70C15">
              <w:t>usmernení bol klient vyšetrený psychiatrom, ktorý mu predpísal nové lieky. Zariadenie nám následne avizovalo, že</w:t>
            </w:r>
            <w:r w:rsidR="00CC1F55">
              <w:t> </w:t>
            </w:r>
            <w:r w:rsidRPr="00A70C15">
              <w:t>zmluvu neukončilo, starostlivosť klientovi ďalej poskytujú, pričom</w:t>
            </w:r>
            <w:r w:rsidR="006A5D8A">
              <w:t xml:space="preserve"> na </w:t>
            </w:r>
            <w:r w:rsidRPr="00A70C15">
              <w:t>základe novo</w:t>
            </w:r>
            <w:r w:rsidR="000C311C">
              <w:t xml:space="preserve"> </w:t>
            </w:r>
            <w:r w:rsidRPr="00A70C15">
              <w:t>nasadenej liečby agresívne prejavy</w:t>
            </w:r>
            <w:r w:rsidR="006E644B">
              <w:t xml:space="preserve"> v </w:t>
            </w:r>
            <w:r w:rsidRPr="00A70C15">
              <w:t>správaní klienta podstatne ustúpili.</w:t>
            </w:r>
          </w:p>
        </w:tc>
      </w:tr>
    </w:tbl>
    <w:p w14:paraId="2AF160E1" w14:textId="77777777" w:rsidR="00855581" w:rsidRPr="00A70C15" w:rsidRDefault="00855581" w:rsidP="00553964">
      <w:pPr>
        <w:spacing w:line="240" w:lineRule="auto"/>
        <w:rPr>
          <w:rFonts w:cs="Arial"/>
        </w:rPr>
      </w:pPr>
    </w:p>
    <w:p w14:paraId="091E7182" w14:textId="77777777" w:rsidR="00855581" w:rsidRPr="00A70C15" w:rsidRDefault="00855581" w:rsidP="00553964">
      <w:pPr>
        <w:spacing w:line="240" w:lineRule="auto"/>
      </w:pPr>
    </w:p>
    <w:p w14:paraId="6FF52C90" w14:textId="1C8DE678" w:rsidR="00855581" w:rsidRPr="00A70C15" w:rsidRDefault="00855581" w:rsidP="00553964">
      <w:pPr>
        <w:pStyle w:val="Story"/>
        <w:spacing w:line="240" w:lineRule="auto"/>
        <w:ind w:left="0" w:firstLine="0"/>
        <w:rPr>
          <w:rFonts w:cs="Arial"/>
        </w:rPr>
      </w:pPr>
      <w:bookmarkStart w:id="279" w:name="_Toc36115126"/>
      <w:r w:rsidRPr="00A70C15">
        <w:rPr>
          <w:rFonts w:cs="Arial"/>
          <w:caps w:val="0"/>
        </w:rPr>
        <w:t xml:space="preserve">Príbeh </w:t>
      </w:r>
      <w:r w:rsidR="00950E4E" w:rsidRPr="00A70C15">
        <w:rPr>
          <w:rFonts w:cs="Arial"/>
          <w:caps w:val="0"/>
        </w:rPr>
        <w:t>štyridsiaty šiesty</w:t>
      </w:r>
      <w:bookmarkEnd w:id="279"/>
    </w:p>
    <w:p w14:paraId="2BBB9430" w14:textId="3C8C78B7" w:rsidR="00855581" w:rsidRPr="00A70C15" w:rsidRDefault="00855581" w:rsidP="00553964">
      <w:pPr>
        <w:pStyle w:val="Story"/>
        <w:spacing w:line="240" w:lineRule="auto"/>
        <w:ind w:left="0" w:firstLine="0"/>
        <w:rPr>
          <w:rFonts w:cs="Arial"/>
        </w:rPr>
      </w:pPr>
      <w:bookmarkStart w:id="280" w:name="_Toc36115127"/>
      <w:r w:rsidRPr="00A70C15">
        <w:rPr>
          <w:rFonts w:cs="Arial"/>
          <w:bCs/>
        </w:rPr>
        <w:t>NELEGÁLNA PRÁCA KLIENTOV CELOROČNÉHO ZARIADENIA SOCIÁLNYCH SLUŽIEB</w:t>
      </w:r>
      <w:bookmarkEnd w:id="280"/>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855581" w:rsidRPr="00A70C15" w14:paraId="27C0BD29" w14:textId="77777777" w:rsidTr="00B17ACC">
        <w:tc>
          <w:tcPr>
            <w:tcW w:w="5000" w:type="pct"/>
            <w:shd w:val="clear" w:color="auto" w:fill="F0F0F0"/>
          </w:tcPr>
          <w:p w14:paraId="5630C349" w14:textId="378FFAF3" w:rsidR="00855581" w:rsidRPr="00A70C15" w:rsidRDefault="00855581" w:rsidP="00553964">
            <w:pPr>
              <w:spacing w:line="240" w:lineRule="auto"/>
              <w:rPr>
                <w:b/>
                <w:bCs/>
                <w:color w:val="000000"/>
                <w:shd w:val="clear" w:color="auto" w:fill="FFFFFF"/>
              </w:rPr>
            </w:pPr>
            <w:r w:rsidRPr="00A70C15">
              <w:rPr>
                <w:b/>
                <w:bCs/>
              </w:rPr>
              <w:t>Klienti</w:t>
            </w:r>
            <w:r w:rsidR="006E644B">
              <w:rPr>
                <w:b/>
                <w:bCs/>
              </w:rPr>
              <w:t xml:space="preserve"> v </w:t>
            </w:r>
            <w:r w:rsidRPr="00A70C15">
              <w:rPr>
                <w:b/>
                <w:bCs/>
              </w:rPr>
              <w:t>zariadeniach</w:t>
            </w:r>
            <w:r w:rsidR="006E644B">
              <w:rPr>
                <w:b/>
                <w:bCs/>
              </w:rPr>
              <w:t xml:space="preserve"> s </w:t>
            </w:r>
            <w:r w:rsidRPr="00A70C15">
              <w:rPr>
                <w:b/>
                <w:bCs/>
              </w:rPr>
              <w:t>celoročnou pobytovou formou sú akože</w:t>
            </w:r>
            <w:r w:rsidR="006E644B">
              <w:rPr>
                <w:b/>
                <w:bCs/>
              </w:rPr>
              <w:t xml:space="preserve"> v </w:t>
            </w:r>
            <w:r w:rsidRPr="00A70C15">
              <w:rPr>
                <w:b/>
                <w:bCs/>
              </w:rPr>
              <w:t>rámci „pracovnej terapie“ využívaní</w:t>
            </w:r>
            <w:r w:rsidR="006A5D8A">
              <w:rPr>
                <w:b/>
                <w:bCs/>
              </w:rPr>
              <w:t xml:space="preserve"> na </w:t>
            </w:r>
            <w:r w:rsidRPr="00A70C15">
              <w:rPr>
                <w:b/>
                <w:bCs/>
              </w:rPr>
              <w:t>rôzne ťažké práce</w:t>
            </w:r>
            <w:r w:rsidR="006E644B">
              <w:rPr>
                <w:b/>
                <w:bCs/>
              </w:rPr>
              <w:t xml:space="preserve"> s </w:t>
            </w:r>
            <w:r w:rsidRPr="00A70C15">
              <w:rPr>
                <w:b/>
                <w:bCs/>
              </w:rPr>
              <w:t>bremenom</w:t>
            </w:r>
            <w:r w:rsidR="006E644B">
              <w:rPr>
                <w:b/>
                <w:bCs/>
              </w:rPr>
              <w:t xml:space="preserve"> alebo </w:t>
            </w:r>
            <w:r w:rsidRPr="00A70C15">
              <w:rPr>
                <w:b/>
                <w:bCs/>
              </w:rPr>
              <w:t>remeselné práce,</w:t>
            </w:r>
            <w:r w:rsidR="006E644B">
              <w:rPr>
                <w:b/>
                <w:bCs/>
              </w:rPr>
              <w:t xml:space="preserve"> a </w:t>
            </w:r>
            <w:r w:rsidRPr="00A70C15">
              <w:rPr>
                <w:b/>
                <w:bCs/>
              </w:rPr>
              <w:t>to bez zdravotného potvrdenia, že takúto prácu môžu vykonávať</w:t>
            </w:r>
            <w:r w:rsidR="006E644B">
              <w:rPr>
                <w:b/>
                <w:bCs/>
              </w:rPr>
              <w:t xml:space="preserve"> a za </w:t>
            </w:r>
            <w:r w:rsidRPr="00A70C15">
              <w:rPr>
                <w:b/>
                <w:bCs/>
              </w:rPr>
              <w:t>odmenu, ktorou je 5 cigariet.</w:t>
            </w:r>
          </w:p>
        </w:tc>
      </w:tr>
    </w:tbl>
    <w:p w14:paraId="2825881E" w14:textId="16EADB41" w:rsidR="00855581" w:rsidRPr="00A70C15" w:rsidRDefault="00855581" w:rsidP="00553964">
      <w:pPr>
        <w:pStyle w:val="Podtitul"/>
        <w:spacing w:line="240" w:lineRule="auto"/>
      </w:pPr>
      <w:r w:rsidRPr="00A70C15">
        <w:t>Naša značka: M/010/2019/DSS</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855581" w:rsidRPr="00A70C15" w14:paraId="149C0389" w14:textId="77777777" w:rsidTr="00B17ACC">
        <w:tc>
          <w:tcPr>
            <w:tcW w:w="9226" w:type="dxa"/>
            <w:tcBorders>
              <w:left w:val="single" w:sz="24" w:space="0" w:color="C0C0C0"/>
            </w:tcBorders>
            <w:shd w:val="clear" w:color="auto" w:fill="auto"/>
          </w:tcPr>
          <w:p w14:paraId="191D196D" w14:textId="76F00CEE" w:rsidR="00855581" w:rsidRPr="00A70C15" w:rsidRDefault="00855581" w:rsidP="00553964">
            <w:pPr>
              <w:spacing w:line="240" w:lineRule="auto"/>
              <w:rPr>
                <w:bCs/>
              </w:rPr>
            </w:pPr>
            <w:r w:rsidRPr="00A70C15">
              <w:rPr>
                <w:bCs/>
              </w:rPr>
              <w:t>V roku 2019 som</w:t>
            </w:r>
            <w:r w:rsidR="006A5D8A">
              <w:rPr>
                <w:bCs/>
              </w:rPr>
              <w:t xml:space="preserve"> u </w:t>
            </w:r>
            <w:r w:rsidRPr="00A70C15">
              <w:rPr>
                <w:bCs/>
              </w:rPr>
              <w:t>neverejného poskytovateľa sociálnych služieb,</w:t>
            </w:r>
            <w:r w:rsidR="006E644B">
              <w:rPr>
                <w:bCs/>
              </w:rPr>
              <w:t xml:space="preserve"> v </w:t>
            </w:r>
            <w:r w:rsidRPr="00A70C15">
              <w:rPr>
                <w:bCs/>
              </w:rPr>
              <w:t>Domove sociálnych služieb Hélia, n.</w:t>
            </w:r>
            <w:r w:rsidR="000C311C">
              <w:rPr>
                <w:bCs/>
              </w:rPr>
              <w:t> </w:t>
            </w:r>
            <w:r w:rsidRPr="00A70C15">
              <w:rPr>
                <w:bCs/>
              </w:rPr>
              <w:t>o., vykonala monitoring dodržiavania práv osôb</w:t>
            </w:r>
            <w:r w:rsidR="006A5D8A">
              <w:rPr>
                <w:bCs/>
              </w:rPr>
              <w:t xml:space="preserve"> so </w:t>
            </w:r>
            <w:r w:rsidRPr="00A70C15">
              <w:rPr>
                <w:bCs/>
              </w:rPr>
              <w:t>zdravotným postihnutím.</w:t>
            </w:r>
            <w:r w:rsidR="006E644B">
              <w:rPr>
                <w:bCs/>
              </w:rPr>
              <w:t xml:space="preserve"> V </w:t>
            </w:r>
            <w:r w:rsidRPr="00A70C15">
              <w:rPr>
                <w:bCs/>
              </w:rPr>
              <w:t>tomto domove som</w:t>
            </w:r>
            <w:r w:rsidR="006A5D8A">
              <w:rPr>
                <w:bCs/>
              </w:rPr>
              <w:t xml:space="preserve"> sa </w:t>
            </w:r>
            <w:r w:rsidRPr="00A70C15">
              <w:rPr>
                <w:bCs/>
              </w:rPr>
              <w:t>stretla</w:t>
            </w:r>
            <w:r w:rsidR="006A5D8A">
              <w:rPr>
                <w:bCs/>
              </w:rPr>
              <w:t xml:space="preserve"> so </w:t>
            </w:r>
            <w:r w:rsidRPr="00A70C15">
              <w:rPr>
                <w:bCs/>
              </w:rPr>
              <w:t>60 dospelými mužmi</w:t>
            </w:r>
            <w:r w:rsidR="006E644B">
              <w:rPr>
                <w:bCs/>
              </w:rPr>
              <w:t xml:space="preserve"> s </w:t>
            </w:r>
            <w:r w:rsidRPr="00A70C15">
              <w:rPr>
                <w:bCs/>
              </w:rPr>
              <w:t>mentálnym postihnutím, ktorí žijú</w:t>
            </w:r>
            <w:r w:rsidR="006E644B">
              <w:rPr>
                <w:bCs/>
              </w:rPr>
              <w:t xml:space="preserve"> v </w:t>
            </w:r>
            <w:r w:rsidRPr="00A70C15">
              <w:rPr>
                <w:bCs/>
              </w:rPr>
              <w:t>zariadení mimo dediny</w:t>
            </w:r>
            <w:r w:rsidR="006E644B">
              <w:rPr>
                <w:bCs/>
              </w:rPr>
              <w:t xml:space="preserve"> v </w:t>
            </w:r>
            <w:r w:rsidRPr="00A70C15">
              <w:rPr>
                <w:bCs/>
              </w:rPr>
              <w:t>uzamknutom areáli</w:t>
            </w:r>
            <w:r w:rsidR="006E644B">
              <w:rPr>
                <w:bCs/>
              </w:rPr>
              <w:t xml:space="preserve"> a </w:t>
            </w:r>
            <w:r w:rsidRPr="00A70C15">
              <w:rPr>
                <w:bCs/>
              </w:rPr>
              <w:t>zistila som závažné</w:t>
            </w:r>
            <w:r w:rsidR="006A5D8A">
              <w:rPr>
                <w:bCs/>
              </w:rPr>
              <w:t xml:space="preserve"> i </w:t>
            </w:r>
            <w:r w:rsidRPr="00A70C15">
              <w:rPr>
                <w:bCs/>
              </w:rPr>
              <w:t>menej závažné porušenia,</w:t>
            </w:r>
            <w:r w:rsidR="006A5D8A">
              <w:rPr>
                <w:bCs/>
              </w:rPr>
              <w:t xml:space="preserve"> na </w:t>
            </w:r>
            <w:r w:rsidRPr="00A70C15">
              <w:rPr>
                <w:bCs/>
              </w:rPr>
              <w:t>ktoré som upozornila pani riaditeľku zariadenia, Ministerstvo práce, sociálnych vecí</w:t>
            </w:r>
            <w:r w:rsidR="006E644B">
              <w:rPr>
                <w:bCs/>
              </w:rPr>
              <w:t xml:space="preserve"> a </w:t>
            </w:r>
            <w:r w:rsidRPr="00A70C15">
              <w:rPr>
                <w:bCs/>
              </w:rPr>
              <w:t>rodiny SR</w:t>
            </w:r>
            <w:r w:rsidR="006E644B">
              <w:rPr>
                <w:bCs/>
              </w:rPr>
              <w:t xml:space="preserve"> a </w:t>
            </w:r>
            <w:r w:rsidRPr="00A70C15">
              <w:rPr>
                <w:bCs/>
              </w:rPr>
              <w:t xml:space="preserve">Inšpektorát práce. </w:t>
            </w:r>
          </w:p>
          <w:p w14:paraId="0C653C7F" w14:textId="455F2B09" w:rsidR="00855581" w:rsidRPr="00A70C15" w:rsidRDefault="00855581" w:rsidP="00553964">
            <w:pPr>
              <w:spacing w:line="240" w:lineRule="auto"/>
              <w:rPr>
                <w:bCs/>
              </w:rPr>
            </w:pPr>
            <w:r w:rsidRPr="00A70C15">
              <w:rPr>
                <w:bCs/>
              </w:rPr>
              <w:t>Z osobných rozhovorov</w:t>
            </w:r>
            <w:r w:rsidR="006E644B">
              <w:rPr>
                <w:bCs/>
              </w:rPr>
              <w:t xml:space="preserve"> s </w:t>
            </w:r>
            <w:r w:rsidRPr="00A70C15">
              <w:rPr>
                <w:bCs/>
              </w:rPr>
              <w:t>klientami tohto zariadenia som vyrozumela, že klienti</w:t>
            </w:r>
            <w:r w:rsidR="006A5D8A">
              <w:rPr>
                <w:bCs/>
              </w:rPr>
              <w:t xml:space="preserve"> na </w:t>
            </w:r>
            <w:r w:rsidRPr="00A70C15">
              <w:rPr>
                <w:bCs/>
              </w:rPr>
              <w:t>príkaz pani riaditeľky zariadenia, vykonávajú práce</w:t>
            </w:r>
            <w:r w:rsidR="006E644B">
              <w:rPr>
                <w:bCs/>
              </w:rPr>
              <w:t xml:space="preserve"> v </w:t>
            </w:r>
            <w:r w:rsidRPr="00A70C15">
              <w:rPr>
                <w:bCs/>
              </w:rPr>
              <w:t>zariadení</w:t>
            </w:r>
            <w:r w:rsidR="006E644B">
              <w:rPr>
                <w:bCs/>
              </w:rPr>
              <w:t xml:space="preserve"> aj </w:t>
            </w:r>
            <w:r w:rsidRPr="00A70C15">
              <w:rPr>
                <w:bCs/>
              </w:rPr>
              <w:t>mimo zariadenia, bez pracovnej zmluvy</w:t>
            </w:r>
            <w:r w:rsidR="006E644B">
              <w:rPr>
                <w:bCs/>
              </w:rPr>
              <w:t xml:space="preserve"> alebo </w:t>
            </w:r>
            <w:r w:rsidRPr="00A70C15">
              <w:rPr>
                <w:bCs/>
              </w:rPr>
              <w:t>pracovnej dohody. Za vykonanú prácu dostanú, ako uviedli, „len 5 cigariet</w:t>
            </w:r>
            <w:r w:rsidR="006E644B">
              <w:rPr>
                <w:bCs/>
              </w:rPr>
              <w:t xml:space="preserve"> alebo </w:t>
            </w:r>
            <w:r w:rsidRPr="00A70C15">
              <w:rPr>
                <w:bCs/>
              </w:rPr>
              <w:t>iné drobnosti“. Podľa ich vyjadrenia vykonávajú najmä pomocné práce</w:t>
            </w:r>
            <w:r w:rsidR="006E644B">
              <w:rPr>
                <w:bCs/>
              </w:rPr>
              <w:t xml:space="preserve"> v </w:t>
            </w:r>
            <w:r w:rsidRPr="00A70C15">
              <w:rPr>
                <w:bCs/>
              </w:rPr>
              <w:t>blízkej dedine,</w:t>
            </w:r>
            <w:r w:rsidR="006E644B">
              <w:rPr>
                <w:bCs/>
              </w:rPr>
              <w:t xml:space="preserve"> v </w:t>
            </w:r>
            <w:r w:rsidRPr="00A70C15">
              <w:rPr>
                <w:bCs/>
              </w:rPr>
              <w:t>čase</w:t>
            </w:r>
            <w:r w:rsidR="006A5D8A">
              <w:rPr>
                <w:bCs/>
              </w:rPr>
              <w:t xml:space="preserve"> od </w:t>
            </w:r>
            <w:r w:rsidRPr="00A70C15">
              <w:rPr>
                <w:bCs/>
              </w:rPr>
              <w:t>ranných hodín</w:t>
            </w:r>
            <w:r w:rsidR="006A5D8A">
              <w:rPr>
                <w:bCs/>
              </w:rPr>
              <w:t xml:space="preserve"> do </w:t>
            </w:r>
            <w:r w:rsidRPr="00A70C15">
              <w:rPr>
                <w:bCs/>
              </w:rPr>
              <w:t>cca</w:t>
            </w:r>
            <w:r w:rsidR="00CC1F55">
              <w:rPr>
                <w:bCs/>
              </w:rPr>
              <w:t>. </w:t>
            </w:r>
            <w:r w:rsidRPr="00A70C15">
              <w:rPr>
                <w:bCs/>
              </w:rPr>
              <w:t>15</w:t>
            </w:r>
            <w:r w:rsidR="00CC1F55">
              <w:rPr>
                <w:bCs/>
              </w:rPr>
              <w:t>:</w:t>
            </w:r>
            <w:r w:rsidRPr="00A70C15">
              <w:rPr>
                <w:bCs/>
              </w:rPr>
              <w:t>00 hodiny</w:t>
            </w:r>
            <w:r w:rsidR="006E644B">
              <w:rPr>
                <w:bCs/>
              </w:rPr>
              <w:t xml:space="preserve"> a </w:t>
            </w:r>
            <w:r w:rsidRPr="00A70C15">
              <w:rPr>
                <w:bCs/>
              </w:rPr>
              <w:t>tiež práce</w:t>
            </w:r>
            <w:r w:rsidR="006A5D8A">
              <w:rPr>
                <w:bCs/>
              </w:rPr>
              <w:t xml:space="preserve"> pri </w:t>
            </w:r>
            <w:r w:rsidRPr="00A70C15">
              <w:rPr>
                <w:bCs/>
              </w:rPr>
              <w:t>rekonštrukcii vnútorných priestorov budovy zariadenia – obkladačské práce (obklady stien), maliarske práce</w:t>
            </w:r>
            <w:r w:rsidR="006E644B">
              <w:rPr>
                <w:bCs/>
              </w:rPr>
              <w:t xml:space="preserve"> a </w:t>
            </w:r>
            <w:r w:rsidRPr="00A70C15">
              <w:rPr>
                <w:bCs/>
              </w:rPr>
              <w:t>iné, ktoré vykonávali</w:t>
            </w:r>
            <w:r w:rsidR="006E644B">
              <w:rPr>
                <w:bCs/>
              </w:rPr>
              <w:t xml:space="preserve"> aj v </w:t>
            </w:r>
            <w:r w:rsidRPr="00A70C15">
              <w:rPr>
                <w:bCs/>
              </w:rPr>
              <w:t>období, keď bol realizovaný monitoring. Niektorí klienti</w:t>
            </w:r>
            <w:r w:rsidR="006A5D8A">
              <w:rPr>
                <w:bCs/>
              </w:rPr>
              <w:t xml:space="preserve"> sa </w:t>
            </w:r>
            <w:r w:rsidRPr="00A70C15">
              <w:rPr>
                <w:bCs/>
              </w:rPr>
              <w:t>vyjadrili, že tiež chodili udržiavať záhradu</w:t>
            </w:r>
            <w:r w:rsidR="006E644B">
              <w:rPr>
                <w:bCs/>
              </w:rPr>
              <w:t xml:space="preserve"> alebo </w:t>
            </w:r>
            <w:r w:rsidRPr="00A70C15">
              <w:rPr>
                <w:bCs/>
              </w:rPr>
              <w:t>vypomáhali inými prácami</w:t>
            </w:r>
            <w:r w:rsidR="006A5D8A">
              <w:rPr>
                <w:bCs/>
              </w:rPr>
              <w:t xml:space="preserve"> na </w:t>
            </w:r>
            <w:r w:rsidRPr="00A70C15">
              <w:rPr>
                <w:bCs/>
              </w:rPr>
              <w:t>dome pani riaditeľky.</w:t>
            </w:r>
          </w:p>
          <w:p w14:paraId="22CE9C12" w14:textId="73C03E07" w:rsidR="00855581" w:rsidRPr="00A70C15" w:rsidRDefault="00855581" w:rsidP="00553964">
            <w:pPr>
              <w:spacing w:line="240" w:lineRule="auto"/>
              <w:rPr>
                <w:bCs/>
              </w:rPr>
            </w:pPr>
            <w:r w:rsidRPr="00A70C15">
              <w:rPr>
                <w:bCs/>
              </w:rPr>
              <w:t>Títo klienti, dospelí muži</w:t>
            </w:r>
            <w:r w:rsidR="006E644B">
              <w:rPr>
                <w:bCs/>
              </w:rPr>
              <w:t xml:space="preserve"> s </w:t>
            </w:r>
            <w:r w:rsidRPr="00A70C15">
              <w:rPr>
                <w:bCs/>
              </w:rPr>
              <w:t>mentálnym postihnutím, sú odkázaní</w:t>
            </w:r>
            <w:r w:rsidR="006A5D8A">
              <w:rPr>
                <w:bCs/>
              </w:rPr>
              <w:t xml:space="preserve"> na </w:t>
            </w:r>
            <w:r w:rsidRPr="00A70C15">
              <w:rPr>
                <w:bCs/>
              </w:rPr>
              <w:t>sociálnu službu, nemajú pracovnú zmluvu,</w:t>
            </w:r>
            <w:r w:rsidR="006A5D8A">
              <w:rPr>
                <w:bCs/>
              </w:rPr>
              <w:t xml:space="preserve"> ani </w:t>
            </w:r>
            <w:r w:rsidRPr="00A70C15">
              <w:rPr>
                <w:bCs/>
              </w:rPr>
              <w:t>pracovnú dohodu</w:t>
            </w:r>
            <w:r w:rsidR="006E644B">
              <w:rPr>
                <w:bCs/>
              </w:rPr>
              <w:t xml:space="preserve"> a </w:t>
            </w:r>
            <w:r w:rsidRPr="00A70C15">
              <w:rPr>
                <w:bCs/>
              </w:rPr>
              <w:t>navyše</w:t>
            </w:r>
            <w:r w:rsidR="006A5D8A">
              <w:rPr>
                <w:bCs/>
              </w:rPr>
              <w:t xml:space="preserve"> u </w:t>
            </w:r>
            <w:r w:rsidRPr="00A70C15">
              <w:rPr>
                <w:bCs/>
              </w:rPr>
              <w:t>nich vzniká stav závislosti</w:t>
            </w:r>
            <w:r w:rsidR="006A5D8A">
              <w:rPr>
                <w:bCs/>
              </w:rPr>
              <w:t xml:space="preserve"> od </w:t>
            </w:r>
            <w:r w:rsidRPr="00A70C15">
              <w:rPr>
                <w:bCs/>
              </w:rPr>
              <w:t>vedenia zariadenia, ktor</w:t>
            </w:r>
            <w:r w:rsidR="0095050C">
              <w:rPr>
                <w:bCs/>
              </w:rPr>
              <w:t>é si</w:t>
            </w:r>
            <w:r w:rsidRPr="00A70C15">
              <w:rPr>
                <w:bCs/>
              </w:rPr>
              <w:t xml:space="preserve"> toto svoje postavenie upevňuje</w:t>
            </w:r>
            <w:r w:rsidR="006E644B">
              <w:rPr>
                <w:bCs/>
              </w:rPr>
              <w:t xml:space="preserve"> vo </w:t>
            </w:r>
            <w:r w:rsidRPr="00A70C15">
              <w:rPr>
                <w:bCs/>
              </w:rPr>
              <w:t>vzťahu</w:t>
            </w:r>
            <w:r w:rsidR="006A5D8A">
              <w:rPr>
                <w:bCs/>
              </w:rPr>
              <w:t xml:space="preserve"> k </w:t>
            </w:r>
            <w:r w:rsidRPr="00A70C15">
              <w:rPr>
                <w:bCs/>
              </w:rPr>
              <w:t xml:space="preserve">týmto klientom, ktorí nemajú možnosť odmietnuť vykonať požadovanú prácu. </w:t>
            </w:r>
            <w:r w:rsidRPr="00A70C15">
              <w:rPr>
                <w:bCs/>
              </w:rPr>
              <w:lastRenderedPageBreak/>
              <w:t>Z</w:t>
            </w:r>
            <w:r w:rsidR="00CC1F55">
              <w:rPr>
                <w:bCs/>
              </w:rPr>
              <w:t> </w:t>
            </w:r>
            <w:r w:rsidRPr="00A70C15">
              <w:rPr>
                <w:bCs/>
              </w:rPr>
              <w:t>týchto dôvodov som podala podnet</w:t>
            </w:r>
            <w:r w:rsidR="006A5D8A">
              <w:rPr>
                <w:bCs/>
              </w:rPr>
              <w:t xml:space="preserve"> na </w:t>
            </w:r>
            <w:r w:rsidRPr="00A70C15">
              <w:rPr>
                <w:bCs/>
              </w:rPr>
              <w:t>Inšpektorát práce</w:t>
            </w:r>
            <w:r w:rsidR="006E644B">
              <w:rPr>
                <w:bCs/>
              </w:rPr>
              <w:t xml:space="preserve"> v </w:t>
            </w:r>
            <w:r w:rsidRPr="00A70C15">
              <w:rPr>
                <w:bCs/>
              </w:rPr>
              <w:t>Banskej Bystrici, aby</w:t>
            </w:r>
            <w:r w:rsidR="00CC1F55">
              <w:rPr>
                <w:bCs/>
              </w:rPr>
              <w:t> </w:t>
            </w:r>
            <w:r w:rsidRPr="00A70C15">
              <w:rPr>
                <w:bCs/>
              </w:rPr>
              <w:t>preveril skutočnosti zneužívania osôb</w:t>
            </w:r>
            <w:r w:rsidR="006A5D8A">
              <w:rPr>
                <w:bCs/>
              </w:rPr>
              <w:t xml:space="preserve"> so </w:t>
            </w:r>
            <w:r w:rsidRPr="00A70C15">
              <w:rPr>
                <w:bCs/>
              </w:rPr>
              <w:t>zdravotným postihnutím</w:t>
            </w:r>
            <w:r w:rsidR="006E644B">
              <w:rPr>
                <w:bCs/>
              </w:rPr>
              <w:t xml:space="preserve"> v </w:t>
            </w:r>
            <w:r w:rsidRPr="00A70C15">
              <w:rPr>
                <w:bCs/>
              </w:rPr>
              <w:t>súvislosti</w:t>
            </w:r>
            <w:r w:rsidR="006E644B">
              <w:rPr>
                <w:bCs/>
              </w:rPr>
              <w:t xml:space="preserve"> s </w:t>
            </w:r>
            <w:r w:rsidRPr="00A70C15">
              <w:rPr>
                <w:bCs/>
              </w:rPr>
              <w:t>porušením zákona</w:t>
            </w:r>
            <w:r w:rsidR="006E644B">
              <w:rPr>
                <w:bCs/>
              </w:rPr>
              <w:t xml:space="preserve"> č. </w:t>
            </w:r>
            <w:r w:rsidRPr="00A70C15">
              <w:rPr>
                <w:bCs/>
              </w:rPr>
              <w:t>82/2005</w:t>
            </w:r>
            <w:r w:rsidR="006E644B">
              <w:rPr>
                <w:bCs/>
              </w:rPr>
              <w:t xml:space="preserve"> Z. z. </w:t>
            </w:r>
            <w:r w:rsidR="006A5D8A">
              <w:rPr>
                <w:bCs/>
              </w:rPr>
              <w:t>o </w:t>
            </w:r>
            <w:r w:rsidRPr="00A70C15">
              <w:rPr>
                <w:bCs/>
              </w:rPr>
              <w:t>nelegálnej práci</w:t>
            </w:r>
            <w:r w:rsidR="006E644B">
              <w:rPr>
                <w:bCs/>
              </w:rPr>
              <w:t xml:space="preserve"> a </w:t>
            </w:r>
            <w:r w:rsidRPr="00A70C15">
              <w:rPr>
                <w:bCs/>
              </w:rPr>
              <w:t>nelegálnom zamestnávaní</w:t>
            </w:r>
            <w:r w:rsidR="006E644B">
              <w:rPr>
                <w:bCs/>
              </w:rPr>
              <w:t xml:space="preserve"> a </w:t>
            </w:r>
            <w:r w:rsidR="006A5D8A">
              <w:rPr>
                <w:bCs/>
              </w:rPr>
              <w:t>o </w:t>
            </w:r>
            <w:r w:rsidRPr="00A70C15">
              <w:rPr>
                <w:bCs/>
              </w:rPr>
              <w:t>zmene</w:t>
            </w:r>
            <w:r w:rsidR="006E644B">
              <w:rPr>
                <w:bCs/>
              </w:rPr>
              <w:t xml:space="preserve"> a </w:t>
            </w:r>
            <w:r w:rsidRPr="00A70C15">
              <w:rPr>
                <w:bCs/>
              </w:rPr>
              <w:t>doplnení niektorých zákonov. Po 4 mesiacoch mi bola</w:t>
            </w:r>
            <w:r w:rsidR="006E644B">
              <w:rPr>
                <w:bCs/>
              </w:rPr>
              <w:t xml:space="preserve"> z </w:t>
            </w:r>
            <w:r w:rsidRPr="00A70C15">
              <w:rPr>
                <w:bCs/>
              </w:rPr>
              <w:t>Inšpektorátu práce doručená odpoveď, že výkonom inšpekcie práce</w:t>
            </w:r>
            <w:r w:rsidR="006A5D8A">
              <w:rPr>
                <w:bCs/>
              </w:rPr>
              <w:t xml:space="preserve"> u </w:t>
            </w:r>
            <w:r w:rsidRPr="00A70C15">
              <w:rPr>
                <w:bCs/>
              </w:rPr>
              <w:t>kontrolovaného subjektu nebolo preukázané nelegálne zamestnávanie osôb. pričom bolo kontrolovaných 11</w:t>
            </w:r>
            <w:r w:rsidR="00CC1F55">
              <w:rPr>
                <w:bCs/>
              </w:rPr>
              <w:t> </w:t>
            </w:r>
            <w:r w:rsidRPr="00A70C15">
              <w:rPr>
                <w:bCs/>
              </w:rPr>
              <w:t>zamestnancov prítomných</w:t>
            </w:r>
            <w:r w:rsidR="006A5D8A">
              <w:rPr>
                <w:bCs/>
              </w:rPr>
              <w:t xml:space="preserve"> na </w:t>
            </w:r>
            <w:r w:rsidRPr="00A70C15">
              <w:rPr>
                <w:bCs/>
              </w:rPr>
              <w:t>pracovisku</w:t>
            </w:r>
            <w:r w:rsidR="006E644B">
              <w:rPr>
                <w:bCs/>
              </w:rPr>
              <w:t xml:space="preserve"> v </w:t>
            </w:r>
            <w:r w:rsidRPr="00A70C15">
              <w:rPr>
                <w:bCs/>
              </w:rPr>
              <w:t>čase výkonu kontroly</w:t>
            </w:r>
            <w:r w:rsidR="006E644B">
              <w:rPr>
                <w:bCs/>
              </w:rPr>
              <w:t xml:space="preserve"> a</w:t>
            </w:r>
            <w:r w:rsidR="00CC1F55">
              <w:rPr>
                <w:bCs/>
              </w:rPr>
              <w:t> </w:t>
            </w:r>
            <w:r w:rsidRPr="00A70C15">
              <w:rPr>
                <w:bCs/>
              </w:rPr>
              <w:t>6</w:t>
            </w:r>
            <w:r w:rsidR="00CC1F55">
              <w:rPr>
                <w:bCs/>
              </w:rPr>
              <w:t> </w:t>
            </w:r>
            <w:r w:rsidRPr="00A70C15">
              <w:rPr>
                <w:bCs/>
              </w:rPr>
              <w:t>zamestnancov</w:t>
            </w:r>
            <w:r w:rsidR="006A5D8A">
              <w:rPr>
                <w:bCs/>
              </w:rPr>
              <w:t xml:space="preserve"> na </w:t>
            </w:r>
            <w:r w:rsidRPr="00A70C15">
              <w:rPr>
                <w:bCs/>
              </w:rPr>
              <w:t xml:space="preserve">základe doložených dokladov. </w:t>
            </w:r>
            <w:r w:rsidRPr="00A70C15">
              <w:rPr>
                <w:b/>
              </w:rPr>
              <w:t>Pokiaľ</w:t>
            </w:r>
            <w:r w:rsidR="006A5D8A">
              <w:rPr>
                <w:b/>
              </w:rPr>
              <w:t xml:space="preserve"> však </w:t>
            </w:r>
            <w:r w:rsidRPr="00A70C15">
              <w:rPr>
                <w:b/>
              </w:rPr>
              <w:t>ide</w:t>
            </w:r>
            <w:r w:rsidR="006A5D8A">
              <w:rPr>
                <w:b/>
              </w:rPr>
              <w:t xml:space="preserve"> o </w:t>
            </w:r>
            <w:r w:rsidRPr="00A70C15">
              <w:rPr>
                <w:b/>
              </w:rPr>
              <w:t>kontrolu zameranú</w:t>
            </w:r>
            <w:r w:rsidR="006A5D8A">
              <w:rPr>
                <w:b/>
              </w:rPr>
              <w:t xml:space="preserve"> na </w:t>
            </w:r>
            <w:r w:rsidRPr="00A70C15">
              <w:rPr>
                <w:b/>
              </w:rPr>
              <w:t>prešetrenie podozrenia</w:t>
            </w:r>
            <w:r w:rsidR="006A5D8A">
              <w:rPr>
                <w:b/>
              </w:rPr>
              <w:t xml:space="preserve"> na </w:t>
            </w:r>
            <w:r w:rsidRPr="00A70C15">
              <w:rPr>
                <w:b/>
              </w:rPr>
              <w:t>nelegálne zamestnávanie osôb</w:t>
            </w:r>
            <w:r w:rsidR="006A5D8A">
              <w:rPr>
                <w:b/>
              </w:rPr>
              <w:t xml:space="preserve"> so </w:t>
            </w:r>
            <w:r w:rsidRPr="00A70C15">
              <w:rPr>
                <w:b/>
              </w:rPr>
              <w:t>zdravotným postihnutím (klientov zariadenia), Inšpektorát práce konštatoval, že</w:t>
            </w:r>
            <w:r w:rsidR="006A5D8A">
              <w:rPr>
                <w:b/>
              </w:rPr>
              <w:t xml:space="preserve"> na </w:t>
            </w:r>
            <w:r w:rsidRPr="00A70C15">
              <w:rPr>
                <w:b/>
              </w:rPr>
              <w:t>kontrolu zameranú</w:t>
            </w:r>
            <w:r w:rsidR="006A5D8A">
              <w:rPr>
                <w:b/>
              </w:rPr>
              <w:t xml:space="preserve"> na </w:t>
            </w:r>
            <w:r w:rsidRPr="00A70C15">
              <w:rPr>
                <w:b/>
              </w:rPr>
              <w:t>zneužívanie klientov</w:t>
            </w:r>
            <w:r w:rsidR="006A5D8A">
              <w:rPr>
                <w:b/>
              </w:rPr>
              <w:t xml:space="preserve"> na </w:t>
            </w:r>
            <w:r w:rsidRPr="00A70C15">
              <w:rPr>
                <w:b/>
              </w:rPr>
              <w:t xml:space="preserve">prácu nemá kompetencie. </w:t>
            </w:r>
            <w:r w:rsidRPr="00A70C15">
              <w:rPr>
                <w:bCs/>
              </w:rPr>
              <w:t>Znovu som požiadala</w:t>
            </w:r>
            <w:r w:rsidR="006A5D8A">
              <w:rPr>
                <w:bCs/>
              </w:rPr>
              <w:t xml:space="preserve"> o </w:t>
            </w:r>
            <w:r w:rsidRPr="00A70C15">
              <w:rPr>
                <w:bCs/>
              </w:rPr>
              <w:t>bližšie informácie</w:t>
            </w:r>
            <w:r w:rsidR="006E644B">
              <w:rPr>
                <w:bCs/>
              </w:rPr>
              <w:t xml:space="preserve"> z </w:t>
            </w:r>
            <w:r w:rsidRPr="00A70C15">
              <w:rPr>
                <w:bCs/>
              </w:rPr>
              <w:t>akého dôvodu nemá Inšpektorát práce kompetencie</w:t>
            </w:r>
            <w:r w:rsidR="006A5D8A">
              <w:rPr>
                <w:bCs/>
              </w:rPr>
              <w:t xml:space="preserve"> na </w:t>
            </w:r>
            <w:r w:rsidRPr="00A70C15">
              <w:rPr>
                <w:bCs/>
              </w:rPr>
              <w:t>vykonanie kontroly nelegálnej práce</w:t>
            </w:r>
            <w:r w:rsidR="006E644B">
              <w:rPr>
                <w:bCs/>
              </w:rPr>
              <w:t xml:space="preserve"> a </w:t>
            </w:r>
            <w:r w:rsidRPr="00A70C15">
              <w:rPr>
                <w:bCs/>
              </w:rPr>
              <w:t>nelegálneho zamestnávania</w:t>
            </w:r>
            <w:r w:rsidR="006E644B">
              <w:rPr>
                <w:bCs/>
              </w:rPr>
              <w:t xml:space="preserve"> vo </w:t>
            </w:r>
            <w:r w:rsidRPr="00A70C15">
              <w:rPr>
                <w:bCs/>
              </w:rPr>
              <w:t>vzťahu</w:t>
            </w:r>
            <w:r w:rsidR="006A5D8A">
              <w:rPr>
                <w:bCs/>
              </w:rPr>
              <w:t xml:space="preserve"> k </w:t>
            </w:r>
            <w:r w:rsidRPr="00A70C15">
              <w:rPr>
                <w:bCs/>
              </w:rPr>
              <w:t>osobám</w:t>
            </w:r>
            <w:r w:rsidR="006A5D8A">
              <w:rPr>
                <w:bCs/>
              </w:rPr>
              <w:t xml:space="preserve"> so </w:t>
            </w:r>
            <w:r w:rsidRPr="00A70C15">
              <w:rPr>
                <w:bCs/>
              </w:rPr>
              <w:t>zdravotným postihnutím.</w:t>
            </w:r>
            <w:r w:rsidR="006E644B">
              <w:rPr>
                <w:bCs/>
              </w:rPr>
              <w:t xml:space="preserve"> V </w:t>
            </w:r>
            <w:r w:rsidRPr="00A70C15">
              <w:rPr>
                <w:bCs/>
              </w:rPr>
              <w:t>čase písania tejto správy som odpoveď ešte nedostala.</w:t>
            </w:r>
          </w:p>
          <w:p w14:paraId="15EBDD78" w14:textId="1A0FACE2" w:rsidR="00855581" w:rsidRPr="00A70C15" w:rsidRDefault="00855581" w:rsidP="00553964">
            <w:pPr>
              <w:spacing w:line="240" w:lineRule="auto"/>
            </w:pPr>
            <w:r w:rsidRPr="00A70C15">
              <w:rPr>
                <w:b/>
              </w:rPr>
              <w:t>Častým javom,</w:t>
            </w:r>
            <w:r w:rsidR="006E644B">
              <w:rPr>
                <w:b/>
              </w:rPr>
              <w:t xml:space="preserve"> s </w:t>
            </w:r>
            <w:r w:rsidRPr="00A70C15">
              <w:rPr>
                <w:b/>
              </w:rPr>
              <w:t>ktorým som</w:t>
            </w:r>
            <w:r w:rsidR="006A5D8A">
              <w:rPr>
                <w:b/>
              </w:rPr>
              <w:t xml:space="preserve"> sa</w:t>
            </w:r>
            <w:r w:rsidR="006E644B">
              <w:rPr>
                <w:b/>
              </w:rPr>
              <w:t xml:space="preserve"> aj </w:t>
            </w:r>
            <w:r w:rsidRPr="00A70C15">
              <w:rPr>
                <w:b/>
              </w:rPr>
              <w:t>počas výkonu monitoringu stretla, je najmä zľahčovanie situácie</w:t>
            </w:r>
            <w:r w:rsidR="006E644B">
              <w:rPr>
                <w:b/>
              </w:rPr>
              <w:t xml:space="preserve"> v </w:t>
            </w:r>
            <w:r w:rsidRPr="00A70C15">
              <w:rPr>
                <w:b/>
              </w:rPr>
              <w:t>prípadoch porušovania práv osôb</w:t>
            </w:r>
            <w:r w:rsidR="006A5D8A">
              <w:rPr>
                <w:b/>
              </w:rPr>
              <w:t xml:space="preserve"> so </w:t>
            </w:r>
            <w:r w:rsidRPr="00A70C15">
              <w:rPr>
                <w:b/>
              </w:rPr>
              <w:t>zdravotným postihnutím. Mojou hlavnou úlohou je nedovoliť</w:t>
            </w:r>
            <w:r w:rsidR="006E644B">
              <w:rPr>
                <w:b/>
              </w:rPr>
              <w:t xml:space="preserve"> a </w:t>
            </w:r>
            <w:r w:rsidRPr="00A70C15">
              <w:rPr>
                <w:b/>
              </w:rPr>
              <w:t>najmä tvrdo zakročiť voči akejkoľvek forme zneužívania, či iného porušovania práv osôb</w:t>
            </w:r>
            <w:r w:rsidR="006A5D8A">
              <w:rPr>
                <w:b/>
              </w:rPr>
              <w:t xml:space="preserve"> so </w:t>
            </w:r>
            <w:r w:rsidRPr="00A70C15">
              <w:rPr>
                <w:b/>
              </w:rPr>
              <w:t>zdravotným postihnutím.</w:t>
            </w:r>
          </w:p>
        </w:tc>
      </w:tr>
    </w:tbl>
    <w:p w14:paraId="229E75AC" w14:textId="77777777" w:rsidR="00855581" w:rsidRPr="00A70C15" w:rsidRDefault="00855581" w:rsidP="00553964">
      <w:pPr>
        <w:spacing w:line="240" w:lineRule="auto"/>
        <w:rPr>
          <w:rFonts w:cs="Arial"/>
        </w:rPr>
      </w:pPr>
    </w:p>
    <w:p w14:paraId="3414FB73" w14:textId="77777777" w:rsidR="00855581" w:rsidRPr="00A70C15" w:rsidRDefault="00855581" w:rsidP="00553964">
      <w:pPr>
        <w:spacing w:line="240" w:lineRule="auto"/>
      </w:pPr>
    </w:p>
    <w:p w14:paraId="23FF3033" w14:textId="306F9103" w:rsidR="00855581" w:rsidRPr="00A70C15" w:rsidRDefault="00855581" w:rsidP="00553964">
      <w:pPr>
        <w:pStyle w:val="Story"/>
        <w:spacing w:line="240" w:lineRule="auto"/>
        <w:ind w:left="0" w:firstLine="0"/>
        <w:rPr>
          <w:rFonts w:cs="Arial"/>
        </w:rPr>
      </w:pPr>
      <w:bookmarkStart w:id="281" w:name="_Toc36115128"/>
      <w:r w:rsidRPr="00A70C15">
        <w:rPr>
          <w:rFonts w:cs="Arial"/>
          <w:caps w:val="0"/>
        </w:rPr>
        <w:t xml:space="preserve">Príbeh </w:t>
      </w:r>
      <w:r w:rsidR="00950E4E" w:rsidRPr="00A70C15">
        <w:rPr>
          <w:rFonts w:cs="Arial"/>
          <w:caps w:val="0"/>
        </w:rPr>
        <w:t>štyridsiaty siedmy</w:t>
      </w:r>
      <w:bookmarkEnd w:id="281"/>
    </w:p>
    <w:p w14:paraId="0FE8E651" w14:textId="799799A3" w:rsidR="00855581" w:rsidRPr="00A70C15" w:rsidRDefault="00855581" w:rsidP="00553964">
      <w:pPr>
        <w:pStyle w:val="Story"/>
        <w:spacing w:line="240" w:lineRule="auto"/>
        <w:ind w:left="0" w:firstLine="0"/>
        <w:rPr>
          <w:rFonts w:cs="Arial"/>
        </w:rPr>
      </w:pPr>
      <w:bookmarkStart w:id="282" w:name="_Toc36115129"/>
      <w:r w:rsidRPr="00A70C15">
        <w:rPr>
          <w:rFonts w:cs="Arial"/>
          <w:bCs/>
        </w:rPr>
        <w:t>PRACOVNÁ TERAPIA KLIENTOK ALEBO ICH ZNEUŽÍVANIE?</w:t>
      </w:r>
      <w:bookmarkEnd w:id="282"/>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855581" w:rsidRPr="00A70C15" w14:paraId="2B43A36F" w14:textId="77777777" w:rsidTr="00B17ACC">
        <w:tc>
          <w:tcPr>
            <w:tcW w:w="5000" w:type="pct"/>
            <w:shd w:val="clear" w:color="auto" w:fill="F0F0F0"/>
          </w:tcPr>
          <w:p w14:paraId="74D85BB8" w14:textId="22CDD822" w:rsidR="00855581" w:rsidRPr="00A70C15" w:rsidRDefault="00855581" w:rsidP="00553964">
            <w:pPr>
              <w:spacing w:line="240" w:lineRule="auto"/>
              <w:rPr>
                <w:b/>
                <w:bCs/>
                <w:color w:val="000000"/>
                <w:shd w:val="clear" w:color="auto" w:fill="FFFFFF"/>
              </w:rPr>
            </w:pPr>
            <w:r w:rsidRPr="00A70C15">
              <w:rPr>
                <w:b/>
                <w:bCs/>
              </w:rPr>
              <w:t>Zariadenie sociálnych služieb</w:t>
            </w:r>
            <w:r w:rsidR="006E644B">
              <w:rPr>
                <w:b/>
                <w:bCs/>
              </w:rPr>
              <w:t xml:space="preserve"> s </w:t>
            </w:r>
            <w:r w:rsidRPr="00A70C15">
              <w:rPr>
                <w:b/>
                <w:bCs/>
              </w:rPr>
              <w:t>celoročnou pobytovou formou je „domovom“</w:t>
            </w:r>
            <w:r w:rsidR="006A5D8A">
              <w:rPr>
                <w:b/>
                <w:bCs/>
              </w:rPr>
              <w:t xml:space="preserve"> pre </w:t>
            </w:r>
            <w:r w:rsidRPr="00A70C15">
              <w:rPr>
                <w:b/>
                <w:bCs/>
              </w:rPr>
              <w:t>všetkých, ktorí sú jeho obyvateľmi. Na rozdiel</w:t>
            </w:r>
            <w:r w:rsidR="006A5D8A">
              <w:rPr>
                <w:b/>
                <w:bCs/>
              </w:rPr>
              <w:t xml:space="preserve"> od </w:t>
            </w:r>
            <w:r w:rsidRPr="00A70C15">
              <w:rPr>
                <w:b/>
                <w:bCs/>
              </w:rPr>
              <w:t>zamestnancov klienti nemajú kam odísť, tu sú doma. Štandardne doma</w:t>
            </w:r>
            <w:r w:rsidR="006A5D8A">
              <w:rPr>
                <w:b/>
                <w:bCs/>
              </w:rPr>
              <w:t xml:space="preserve"> sa </w:t>
            </w:r>
            <w:r w:rsidRPr="00A70C15">
              <w:rPr>
                <w:b/>
                <w:bCs/>
              </w:rPr>
              <w:t>vzájomne rešpektujeme, pomáhame</w:t>
            </w:r>
            <w:r w:rsidR="006A5D8A">
              <w:rPr>
                <w:b/>
                <w:bCs/>
              </w:rPr>
              <w:t xml:space="preserve"> si</w:t>
            </w:r>
            <w:r w:rsidR="006E644B">
              <w:rPr>
                <w:b/>
                <w:bCs/>
              </w:rPr>
              <w:t xml:space="preserve"> a </w:t>
            </w:r>
            <w:r w:rsidRPr="00A70C15">
              <w:rPr>
                <w:b/>
                <w:bCs/>
              </w:rPr>
              <w:t>hľadáme vzájomné porozumenie</w:t>
            </w:r>
            <w:r w:rsidR="006E644B">
              <w:rPr>
                <w:b/>
                <w:bCs/>
              </w:rPr>
              <w:t xml:space="preserve"> a </w:t>
            </w:r>
            <w:r w:rsidR="0095050C">
              <w:rPr>
                <w:b/>
                <w:bCs/>
              </w:rPr>
              <w:t xml:space="preserve">vytvárame </w:t>
            </w:r>
            <w:r w:rsidRPr="00A70C15">
              <w:rPr>
                <w:b/>
                <w:bCs/>
              </w:rPr>
              <w:t>pohodu. O takomto domove klientky</w:t>
            </w:r>
            <w:r w:rsidR="006E644B">
              <w:rPr>
                <w:b/>
                <w:bCs/>
              </w:rPr>
              <w:t xml:space="preserve"> v </w:t>
            </w:r>
            <w:r w:rsidRPr="00A70C15">
              <w:rPr>
                <w:b/>
                <w:bCs/>
              </w:rPr>
              <w:t>tomto príbehu môžu len snívať.</w:t>
            </w:r>
          </w:p>
        </w:tc>
      </w:tr>
    </w:tbl>
    <w:p w14:paraId="5CE1A5AD" w14:textId="4FAB0AEA" w:rsidR="00855581" w:rsidRPr="00A70C15" w:rsidRDefault="00855581" w:rsidP="00553964">
      <w:pPr>
        <w:pStyle w:val="Podtitul"/>
        <w:spacing w:line="240" w:lineRule="auto"/>
      </w:pPr>
      <w:r w:rsidRPr="00A70C15">
        <w:t>Naša značka: M/007/2019/DSS</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855581" w:rsidRPr="00A70C15" w14:paraId="22869FBB" w14:textId="77777777" w:rsidTr="00B17ACC">
        <w:tc>
          <w:tcPr>
            <w:tcW w:w="9226" w:type="dxa"/>
            <w:tcBorders>
              <w:left w:val="single" w:sz="24" w:space="0" w:color="C0C0C0"/>
            </w:tcBorders>
            <w:shd w:val="clear" w:color="auto" w:fill="auto"/>
          </w:tcPr>
          <w:p w14:paraId="24F4D267" w14:textId="303BFE94" w:rsidR="00855581" w:rsidRPr="00A70C15" w:rsidRDefault="00855581" w:rsidP="00553964">
            <w:pPr>
              <w:spacing w:line="240" w:lineRule="auto"/>
              <w:rPr>
                <w:bCs/>
              </w:rPr>
            </w:pPr>
            <w:r w:rsidRPr="00A70C15">
              <w:rPr>
                <w:bCs/>
              </w:rPr>
              <w:t>V zariadení Domova sociálnych služieb</w:t>
            </w:r>
            <w:r w:rsidR="006A5D8A">
              <w:rPr>
                <w:bCs/>
              </w:rPr>
              <w:t xml:space="preserve"> pre </w:t>
            </w:r>
            <w:r w:rsidRPr="00A70C15">
              <w:rPr>
                <w:bCs/>
              </w:rPr>
              <w:t>deti</w:t>
            </w:r>
            <w:r w:rsidR="006E644B">
              <w:rPr>
                <w:bCs/>
              </w:rPr>
              <w:t xml:space="preserve"> a </w:t>
            </w:r>
            <w:r w:rsidRPr="00A70C15">
              <w:rPr>
                <w:bCs/>
              </w:rPr>
              <w:t>dospelých</w:t>
            </w:r>
            <w:r w:rsidR="006E644B">
              <w:rPr>
                <w:bCs/>
              </w:rPr>
              <w:t xml:space="preserve"> v </w:t>
            </w:r>
            <w:r w:rsidRPr="00A70C15">
              <w:rPr>
                <w:bCs/>
              </w:rPr>
              <w:t>Rohove žije 112</w:t>
            </w:r>
            <w:r w:rsidR="00CC1F55">
              <w:rPr>
                <w:bCs/>
              </w:rPr>
              <w:t> </w:t>
            </w:r>
            <w:r w:rsidRPr="00A70C15">
              <w:rPr>
                <w:bCs/>
              </w:rPr>
              <w:t>klientok, žien</w:t>
            </w:r>
            <w:r w:rsidR="006E644B">
              <w:rPr>
                <w:bCs/>
              </w:rPr>
              <w:t xml:space="preserve"> s </w:t>
            </w:r>
            <w:r w:rsidRPr="00A70C15">
              <w:rPr>
                <w:bCs/>
              </w:rPr>
              <w:t>rôznym druhom postihnutia.</w:t>
            </w:r>
            <w:r w:rsidR="006E644B">
              <w:rPr>
                <w:bCs/>
              </w:rPr>
              <w:t xml:space="preserve"> V </w:t>
            </w:r>
            <w:r w:rsidRPr="00A70C15">
              <w:rPr>
                <w:bCs/>
              </w:rPr>
              <w:t>rámci monitoringu</w:t>
            </w:r>
            <w:r w:rsidR="006E644B">
              <w:rPr>
                <w:bCs/>
              </w:rPr>
              <w:t xml:space="preserve"> v </w:t>
            </w:r>
            <w:r w:rsidRPr="00A70C15">
              <w:rPr>
                <w:bCs/>
              </w:rPr>
              <w:t>tomto zariadení som zistila, že niektoré klientky zariadenia musia</w:t>
            </w:r>
            <w:r w:rsidR="006E644B">
              <w:rPr>
                <w:bCs/>
              </w:rPr>
              <w:t xml:space="preserve"> v </w:t>
            </w:r>
            <w:r w:rsidRPr="00A70C15">
              <w:rPr>
                <w:bCs/>
              </w:rPr>
              <w:t>rámci svojej „pracovnej terapie“, pomáhať opatrovateľkám starať</w:t>
            </w:r>
            <w:r w:rsidR="006A5D8A">
              <w:rPr>
                <w:bCs/>
              </w:rPr>
              <w:t xml:space="preserve"> sa o </w:t>
            </w:r>
            <w:r w:rsidRPr="00A70C15">
              <w:rPr>
                <w:bCs/>
              </w:rPr>
              <w:t>ťažko postihnuté klientky</w:t>
            </w:r>
            <w:r w:rsidR="006E644B">
              <w:rPr>
                <w:bCs/>
              </w:rPr>
              <w:t xml:space="preserve"> a</w:t>
            </w:r>
            <w:r w:rsidR="00CC1F55">
              <w:rPr>
                <w:bCs/>
              </w:rPr>
              <w:t> </w:t>
            </w:r>
            <w:r w:rsidRPr="00A70C15">
              <w:rPr>
                <w:bCs/>
              </w:rPr>
              <w:t>to</w:t>
            </w:r>
            <w:r w:rsidR="00CC1F55">
              <w:rPr>
                <w:bCs/>
              </w:rPr>
              <w:t> </w:t>
            </w:r>
            <w:r w:rsidRPr="00A70C15">
              <w:rPr>
                <w:bCs/>
              </w:rPr>
              <w:t>pravidelne každý druhý týždeň</w:t>
            </w:r>
            <w:r w:rsidR="006A5D8A">
              <w:rPr>
                <w:bCs/>
              </w:rPr>
              <w:t xml:space="preserve"> od </w:t>
            </w:r>
            <w:r w:rsidRPr="00A70C15">
              <w:rPr>
                <w:bCs/>
              </w:rPr>
              <w:t>7</w:t>
            </w:r>
            <w:r w:rsidR="001D0988">
              <w:rPr>
                <w:bCs/>
              </w:rPr>
              <w:t>:</w:t>
            </w:r>
            <w:r w:rsidRPr="00A70C15">
              <w:rPr>
                <w:bCs/>
              </w:rPr>
              <w:t>00</w:t>
            </w:r>
            <w:r w:rsidR="006A5D8A">
              <w:rPr>
                <w:bCs/>
              </w:rPr>
              <w:t xml:space="preserve"> do </w:t>
            </w:r>
            <w:r w:rsidRPr="00A70C15">
              <w:rPr>
                <w:bCs/>
              </w:rPr>
              <w:t>18</w:t>
            </w:r>
            <w:r w:rsidR="001D0988">
              <w:rPr>
                <w:bCs/>
              </w:rPr>
              <w:t>:</w:t>
            </w:r>
            <w:r w:rsidRPr="00A70C15">
              <w:rPr>
                <w:bCs/>
              </w:rPr>
              <w:t>00 hodiny. Podľa vyjadrenia zariadenia, majú potom „týždeň voľna“. Z vykonaného monitoringu tiež zistila, že</w:t>
            </w:r>
            <w:r w:rsidR="00CC1F55">
              <w:rPr>
                <w:bCs/>
              </w:rPr>
              <w:t> </w:t>
            </w:r>
            <w:r w:rsidRPr="00A70C15">
              <w:rPr>
                <w:bCs/>
              </w:rPr>
              <w:t>zamestnankyne prikazujú klientkam, aby nevládne klientky zdvíhali</w:t>
            </w:r>
            <w:r w:rsidR="006E644B">
              <w:rPr>
                <w:bCs/>
              </w:rPr>
              <w:t xml:space="preserve"> a</w:t>
            </w:r>
            <w:r w:rsidR="00CC1F55">
              <w:rPr>
                <w:bCs/>
              </w:rPr>
              <w:t> </w:t>
            </w:r>
            <w:r w:rsidRPr="00A70C15">
              <w:rPr>
                <w:bCs/>
              </w:rPr>
              <w:t>to</w:t>
            </w:r>
            <w:r w:rsidR="00CC1F55">
              <w:rPr>
                <w:bCs/>
              </w:rPr>
              <w:t> </w:t>
            </w:r>
            <w:r w:rsidR="006A5D8A">
              <w:rPr>
                <w:bCs/>
              </w:rPr>
              <w:t>pri </w:t>
            </w:r>
            <w:r w:rsidRPr="00A70C15">
              <w:rPr>
                <w:bCs/>
              </w:rPr>
              <w:t>výmene plienok,</w:t>
            </w:r>
            <w:r w:rsidR="006A5D8A">
              <w:rPr>
                <w:bCs/>
              </w:rPr>
              <w:t xml:space="preserve"> pri </w:t>
            </w:r>
            <w:r w:rsidRPr="00A70C15">
              <w:rPr>
                <w:bCs/>
              </w:rPr>
              <w:t>prenášaní</w:t>
            </w:r>
            <w:r w:rsidR="006A5D8A">
              <w:rPr>
                <w:bCs/>
              </w:rPr>
              <w:t xml:space="preserve"> na </w:t>
            </w:r>
            <w:r w:rsidRPr="00A70C15">
              <w:rPr>
                <w:bCs/>
              </w:rPr>
              <w:t>kúpanie,</w:t>
            </w:r>
            <w:r w:rsidR="006A5D8A">
              <w:rPr>
                <w:bCs/>
              </w:rPr>
              <w:t xml:space="preserve"> pri </w:t>
            </w:r>
            <w:r w:rsidRPr="00A70C15">
              <w:rPr>
                <w:bCs/>
              </w:rPr>
              <w:t>samotnom kúpaní, či</w:t>
            </w:r>
            <w:r w:rsidR="00CC1F55">
              <w:rPr>
                <w:bCs/>
              </w:rPr>
              <w:t> </w:t>
            </w:r>
            <w:r w:rsidRPr="00A70C15">
              <w:rPr>
                <w:bCs/>
              </w:rPr>
              <w:t>sprchovaní. Z osobných rozhovorov</w:t>
            </w:r>
            <w:r w:rsidR="006E644B">
              <w:rPr>
                <w:bCs/>
              </w:rPr>
              <w:t xml:space="preserve"> s </w:t>
            </w:r>
            <w:r w:rsidRPr="00A70C15">
              <w:rPr>
                <w:bCs/>
              </w:rPr>
              <w:t>klientkami zariadenia som zistila neprofesionálny prístup zamestnancov</w:t>
            </w:r>
            <w:r w:rsidR="006A5D8A">
              <w:rPr>
                <w:bCs/>
              </w:rPr>
              <w:t xml:space="preserve"> k </w:t>
            </w:r>
            <w:r w:rsidRPr="00A70C15">
              <w:rPr>
                <w:bCs/>
              </w:rPr>
              <w:t>nim. Klientky</w:t>
            </w:r>
            <w:r w:rsidR="006A5D8A">
              <w:rPr>
                <w:bCs/>
              </w:rPr>
              <w:t xml:space="preserve"> sa </w:t>
            </w:r>
            <w:r w:rsidRPr="00A70C15">
              <w:rPr>
                <w:bCs/>
              </w:rPr>
              <w:t>sťažovali</w:t>
            </w:r>
            <w:r w:rsidR="006A5D8A">
              <w:rPr>
                <w:bCs/>
              </w:rPr>
              <w:t xml:space="preserve"> na </w:t>
            </w:r>
            <w:r w:rsidRPr="00A70C15">
              <w:rPr>
                <w:bCs/>
              </w:rPr>
              <w:t>kričanie, fackovanie,</w:t>
            </w:r>
            <w:r w:rsidR="006E644B">
              <w:rPr>
                <w:bCs/>
              </w:rPr>
              <w:t xml:space="preserve"> alebo </w:t>
            </w:r>
            <w:r w:rsidRPr="00A70C15">
              <w:rPr>
                <w:bCs/>
              </w:rPr>
              <w:t>buchn</w:t>
            </w:r>
            <w:r w:rsidR="0014505A">
              <w:rPr>
                <w:bCs/>
              </w:rPr>
              <w:t>átovanie, ktorým sú častované</w:t>
            </w:r>
            <w:r w:rsidR="006A5D8A">
              <w:rPr>
                <w:bCs/>
              </w:rPr>
              <w:t xml:space="preserve"> zo </w:t>
            </w:r>
            <w:r w:rsidRPr="00A70C15">
              <w:rPr>
                <w:bCs/>
              </w:rPr>
              <w:t>strany zamestnancov. Takéto nevhodné správanie zamestnancov je podľa vyjadrenia klientok časté</w:t>
            </w:r>
            <w:r w:rsidR="006E644B">
              <w:rPr>
                <w:bCs/>
              </w:rPr>
              <w:t xml:space="preserve"> a </w:t>
            </w:r>
            <w:r w:rsidRPr="00A70C15">
              <w:rPr>
                <w:bCs/>
              </w:rPr>
              <w:t>vyskytuje</w:t>
            </w:r>
            <w:r w:rsidR="006A5D8A">
              <w:rPr>
                <w:bCs/>
              </w:rPr>
              <w:t xml:space="preserve"> sa </w:t>
            </w:r>
            <w:r w:rsidRPr="00A70C15">
              <w:rPr>
                <w:bCs/>
              </w:rPr>
              <w:t>najmä vtedy, keď</w:t>
            </w:r>
            <w:r w:rsidR="00CC1F55">
              <w:rPr>
                <w:bCs/>
              </w:rPr>
              <w:t> </w:t>
            </w:r>
            <w:r w:rsidRPr="00A70C15">
              <w:rPr>
                <w:bCs/>
              </w:rPr>
              <w:t>klientka odmietne „vypomáhať“ zamestnancom</w:t>
            </w:r>
            <w:r w:rsidR="006A5D8A">
              <w:rPr>
                <w:bCs/>
              </w:rPr>
              <w:t xml:space="preserve"> pri </w:t>
            </w:r>
            <w:r w:rsidRPr="00A70C15">
              <w:rPr>
                <w:bCs/>
              </w:rPr>
              <w:t>kŕmení, či</w:t>
            </w:r>
            <w:r w:rsidR="006A5D8A">
              <w:rPr>
                <w:bCs/>
              </w:rPr>
              <w:t xml:space="preserve"> pri </w:t>
            </w:r>
            <w:r w:rsidRPr="00A70C15">
              <w:rPr>
                <w:bCs/>
              </w:rPr>
              <w:t>hygienických úkonoch inej klientky. Klientky spočiatku</w:t>
            </w:r>
            <w:r w:rsidR="006E644B">
              <w:rPr>
                <w:bCs/>
              </w:rPr>
              <w:t xml:space="preserve"> s </w:t>
            </w:r>
            <w:r w:rsidRPr="00A70C15">
              <w:rPr>
                <w:bCs/>
              </w:rPr>
              <w:t>nami nechceli hovoriť</w:t>
            </w:r>
            <w:r w:rsidR="006A5D8A">
              <w:rPr>
                <w:bCs/>
              </w:rPr>
              <w:t xml:space="preserve"> o </w:t>
            </w:r>
            <w:r w:rsidRPr="00A70C15">
              <w:rPr>
                <w:bCs/>
              </w:rPr>
              <w:t>svojich problémoch</w:t>
            </w:r>
            <w:r w:rsidR="006E644B">
              <w:rPr>
                <w:bCs/>
              </w:rPr>
              <w:t xml:space="preserve"> a </w:t>
            </w:r>
            <w:r w:rsidRPr="00A70C15">
              <w:rPr>
                <w:bCs/>
              </w:rPr>
              <w:t>živote</w:t>
            </w:r>
            <w:r w:rsidR="006E644B">
              <w:rPr>
                <w:bCs/>
              </w:rPr>
              <w:t xml:space="preserve"> v </w:t>
            </w:r>
            <w:r w:rsidRPr="00A70C15">
              <w:rPr>
                <w:bCs/>
              </w:rPr>
              <w:t>zariadení.</w:t>
            </w:r>
            <w:r w:rsidR="006E644B">
              <w:rPr>
                <w:bCs/>
              </w:rPr>
              <w:t xml:space="preserve"> V </w:t>
            </w:r>
            <w:r w:rsidRPr="00A70C15">
              <w:rPr>
                <w:bCs/>
              </w:rPr>
              <w:t>zariadení sme po</w:t>
            </w:r>
            <w:r w:rsidR="0095050C">
              <w:rPr>
                <w:bCs/>
              </w:rPr>
              <w:t>ciťovali ich</w:t>
            </w:r>
            <w:r w:rsidRPr="00A70C15">
              <w:rPr>
                <w:bCs/>
              </w:rPr>
              <w:t xml:space="preserve"> strach</w:t>
            </w:r>
            <w:r w:rsidR="006E644B">
              <w:rPr>
                <w:bCs/>
              </w:rPr>
              <w:t xml:space="preserve"> z </w:t>
            </w:r>
            <w:r w:rsidRPr="00A70C15">
              <w:rPr>
                <w:bCs/>
              </w:rPr>
              <w:t>toho čo</w:t>
            </w:r>
            <w:r w:rsidR="00CC1F55">
              <w:rPr>
                <w:bCs/>
              </w:rPr>
              <w:t> </w:t>
            </w:r>
            <w:r w:rsidRPr="00A70C15">
              <w:rPr>
                <w:bCs/>
              </w:rPr>
              <w:t>bude, keď</w:t>
            </w:r>
            <w:r w:rsidR="006E644B">
              <w:rPr>
                <w:bCs/>
              </w:rPr>
              <w:t xml:space="preserve"> s </w:t>
            </w:r>
            <w:r w:rsidRPr="00A70C15">
              <w:rPr>
                <w:bCs/>
              </w:rPr>
              <w:t xml:space="preserve">nami budú rozprávať. </w:t>
            </w:r>
          </w:p>
          <w:p w14:paraId="5F388F6F" w14:textId="37C99397" w:rsidR="00855581" w:rsidRPr="00A70C15" w:rsidRDefault="00855581" w:rsidP="00553964">
            <w:pPr>
              <w:spacing w:line="240" w:lineRule="auto"/>
              <w:rPr>
                <w:bCs/>
              </w:rPr>
            </w:pPr>
            <w:r w:rsidRPr="00A70C15">
              <w:rPr>
                <w:bCs/>
              </w:rPr>
              <w:lastRenderedPageBreak/>
              <w:t>Na tieto skutočnosti som upozornila pani riaditeľku</w:t>
            </w:r>
            <w:r w:rsidR="006E644B">
              <w:rPr>
                <w:bCs/>
              </w:rPr>
              <w:t xml:space="preserve"> a </w:t>
            </w:r>
            <w:r w:rsidR="0095050C">
              <w:rPr>
                <w:bCs/>
              </w:rPr>
              <w:t>žiadala som</w:t>
            </w:r>
            <w:r w:rsidRPr="00A70C15">
              <w:rPr>
                <w:bCs/>
              </w:rPr>
              <w:t>, aby okamžite zrušila prácu klientok najmä</w:t>
            </w:r>
            <w:r w:rsidR="006A5D8A">
              <w:rPr>
                <w:bCs/>
              </w:rPr>
              <w:t xml:space="preserve"> pri </w:t>
            </w:r>
            <w:r w:rsidRPr="00A70C15">
              <w:rPr>
                <w:bCs/>
              </w:rPr>
              <w:t>kŕmení, či hygiene iných klientok, ktoré má vykonávať zamestnanec zariadenia.</w:t>
            </w:r>
            <w:r w:rsidR="006E644B">
              <w:rPr>
                <w:bCs/>
              </w:rPr>
              <w:t xml:space="preserve"> V </w:t>
            </w:r>
            <w:r w:rsidRPr="00A70C15">
              <w:rPr>
                <w:bCs/>
              </w:rPr>
              <w:t>odpovedi pani riaditeľka uviedla, že rozvoj pracovných zručností je zameraný</w:t>
            </w:r>
            <w:r w:rsidR="006A5D8A">
              <w:rPr>
                <w:bCs/>
              </w:rPr>
              <w:t xml:space="preserve"> na </w:t>
            </w:r>
            <w:r w:rsidRPr="00A70C15">
              <w:rPr>
                <w:bCs/>
              </w:rPr>
              <w:t>osvojenie pracovných návykov</w:t>
            </w:r>
            <w:r w:rsidR="006E644B">
              <w:rPr>
                <w:bCs/>
              </w:rPr>
              <w:t xml:space="preserve"> a </w:t>
            </w:r>
            <w:r w:rsidRPr="00A70C15">
              <w:rPr>
                <w:bCs/>
              </w:rPr>
              <w:t>zručností klientok</w:t>
            </w:r>
            <w:r w:rsidR="006E644B">
              <w:rPr>
                <w:bCs/>
              </w:rPr>
              <w:t xml:space="preserve"> a </w:t>
            </w:r>
            <w:r w:rsidRPr="00A70C15">
              <w:rPr>
                <w:bCs/>
              </w:rPr>
              <w:t>smernica zariadenia určuje presné pravidlá</w:t>
            </w:r>
            <w:r w:rsidR="006A5D8A">
              <w:rPr>
                <w:bCs/>
              </w:rPr>
              <w:t xml:space="preserve"> pri </w:t>
            </w:r>
            <w:r w:rsidRPr="00A70C15">
              <w:rPr>
                <w:bCs/>
              </w:rPr>
              <w:t>jednotlivých činnostiach klientok</w:t>
            </w:r>
            <w:r w:rsidR="006E644B">
              <w:rPr>
                <w:bCs/>
              </w:rPr>
              <w:t xml:space="preserve"> v </w:t>
            </w:r>
            <w:r w:rsidRPr="00A70C15">
              <w:rPr>
                <w:bCs/>
              </w:rPr>
              <w:t>rámci pracovnej terapie. Podľa jej vyjadrenia sú klientky začleňované</w:t>
            </w:r>
            <w:r w:rsidR="006A5D8A">
              <w:rPr>
                <w:bCs/>
              </w:rPr>
              <w:t xml:space="preserve"> do </w:t>
            </w:r>
            <w:r w:rsidRPr="00A70C15">
              <w:rPr>
                <w:bCs/>
              </w:rPr>
              <w:t>pracovnej terapie</w:t>
            </w:r>
            <w:r w:rsidR="006A5D8A">
              <w:rPr>
                <w:bCs/>
              </w:rPr>
              <w:t xml:space="preserve"> na </w:t>
            </w:r>
            <w:r w:rsidRPr="00A70C15">
              <w:rPr>
                <w:bCs/>
              </w:rPr>
              <w:t xml:space="preserve">základe „dobrovoľnosti“, pričom údajne majú právo kedykoľvek ukončiť túto pomocnú prácu! </w:t>
            </w:r>
          </w:p>
          <w:p w14:paraId="04D60B92" w14:textId="2A3D8E5A" w:rsidR="00855581" w:rsidRPr="00A70C15" w:rsidRDefault="00855581" w:rsidP="00553964">
            <w:pPr>
              <w:spacing w:line="240" w:lineRule="auto"/>
            </w:pPr>
            <w:r w:rsidRPr="00A70C15">
              <w:rPr>
                <w:bCs/>
              </w:rPr>
              <w:t>Napriek prvotnému odporu pani riaditeľky</w:t>
            </w:r>
            <w:r w:rsidR="006E644B">
              <w:rPr>
                <w:bCs/>
              </w:rPr>
              <w:t xml:space="preserve"> a </w:t>
            </w:r>
            <w:r w:rsidRPr="00A70C15">
              <w:rPr>
                <w:bCs/>
              </w:rPr>
              <w:t>zamestnancov tohto zariadenia zmeniť svoje dlhoročné praktiky</w:t>
            </w:r>
            <w:r w:rsidR="006E644B">
              <w:rPr>
                <w:bCs/>
              </w:rPr>
              <w:t xml:space="preserve"> s </w:t>
            </w:r>
            <w:r w:rsidRPr="00A70C15">
              <w:rPr>
                <w:bCs/>
              </w:rPr>
              <w:t>prácou klientok, zariadenie upravilo pravidlá tak, aby</w:t>
            </w:r>
            <w:r w:rsidR="00CC1F55">
              <w:rPr>
                <w:bCs/>
              </w:rPr>
              <w:t> </w:t>
            </w:r>
            <w:r w:rsidRPr="00A70C15">
              <w:rPr>
                <w:bCs/>
              </w:rPr>
              <w:t>nedochádzalo</w:t>
            </w:r>
            <w:r w:rsidR="006A5D8A">
              <w:rPr>
                <w:bCs/>
              </w:rPr>
              <w:t xml:space="preserve"> k </w:t>
            </w:r>
            <w:r w:rsidRPr="00A70C15">
              <w:rPr>
                <w:bCs/>
              </w:rPr>
              <w:t>porušovaniu práv klientok</w:t>
            </w:r>
            <w:r w:rsidR="006E644B">
              <w:rPr>
                <w:bCs/>
              </w:rPr>
              <w:t xml:space="preserve"> a </w:t>
            </w:r>
            <w:r w:rsidRPr="00A70C15">
              <w:rPr>
                <w:bCs/>
              </w:rPr>
              <w:t>pomoc</w:t>
            </w:r>
            <w:r w:rsidR="006A5D8A">
              <w:rPr>
                <w:bCs/>
              </w:rPr>
              <w:t xml:space="preserve"> pri </w:t>
            </w:r>
            <w:r w:rsidRPr="00A70C15">
              <w:rPr>
                <w:bCs/>
              </w:rPr>
              <w:t>hygiene</w:t>
            </w:r>
            <w:r w:rsidR="006E644B">
              <w:rPr>
                <w:bCs/>
              </w:rPr>
              <w:t xml:space="preserve"> a </w:t>
            </w:r>
            <w:r w:rsidRPr="00A70C15">
              <w:rPr>
                <w:bCs/>
              </w:rPr>
              <w:t>kŕmení iných klientok</w:t>
            </w:r>
            <w:r w:rsidR="0095050C">
              <w:rPr>
                <w:bCs/>
              </w:rPr>
              <w:t xml:space="preserve"> limitovalo</w:t>
            </w:r>
            <w:r w:rsidRPr="00A70C15">
              <w:rPr>
                <w:bCs/>
              </w:rPr>
              <w:t>. Tieto budú vyňaté</w:t>
            </w:r>
            <w:r w:rsidR="006E644B">
              <w:rPr>
                <w:bCs/>
              </w:rPr>
              <w:t xml:space="preserve"> z </w:t>
            </w:r>
            <w:r w:rsidRPr="00A70C15">
              <w:rPr>
                <w:bCs/>
              </w:rPr>
              <w:t>okruhu pomocných činností.</w:t>
            </w:r>
          </w:p>
        </w:tc>
      </w:tr>
    </w:tbl>
    <w:p w14:paraId="21AA8B8C" w14:textId="77777777" w:rsidR="00855581" w:rsidRPr="00A70C15" w:rsidRDefault="00855581" w:rsidP="00553964">
      <w:pPr>
        <w:spacing w:line="240" w:lineRule="auto"/>
        <w:rPr>
          <w:rFonts w:cs="Arial"/>
        </w:rPr>
      </w:pPr>
    </w:p>
    <w:p w14:paraId="5AB9D4BD" w14:textId="77777777" w:rsidR="00855581" w:rsidRPr="00A70C15" w:rsidRDefault="00855581" w:rsidP="00553964">
      <w:pPr>
        <w:spacing w:line="240" w:lineRule="auto"/>
      </w:pPr>
    </w:p>
    <w:p w14:paraId="6F4DFCD1" w14:textId="2FE59A1D" w:rsidR="009A5F5C" w:rsidRPr="00A70C15" w:rsidRDefault="00117390" w:rsidP="00D54F6B">
      <w:pPr>
        <w:pStyle w:val="Nadpis4"/>
        <w:numPr>
          <w:ilvl w:val="0"/>
          <w:numId w:val="14"/>
        </w:numPr>
        <w:spacing w:line="240" w:lineRule="auto"/>
        <w:rPr>
          <w:rFonts w:cs="Arial"/>
        </w:rPr>
      </w:pPr>
      <w:r w:rsidRPr="00A70C15">
        <w:rPr>
          <w:rFonts w:cs="Arial"/>
        </w:rPr>
        <w:t>Vzdelávanie</w:t>
      </w:r>
    </w:p>
    <w:p w14:paraId="45660767" w14:textId="1F67449F" w:rsidR="00781823" w:rsidRPr="00A70C15" w:rsidRDefault="00781823" w:rsidP="00553964">
      <w:pPr>
        <w:spacing w:line="240" w:lineRule="auto"/>
        <w:rPr>
          <w:b/>
          <w:bCs/>
        </w:rPr>
      </w:pPr>
      <w:r w:rsidRPr="00A70C15">
        <w:rPr>
          <w:b/>
          <w:bCs/>
        </w:rPr>
        <w:t>Podnety doručované Úradu komisára týkajúce</w:t>
      </w:r>
      <w:r w:rsidR="006A5D8A">
        <w:rPr>
          <w:b/>
          <w:bCs/>
        </w:rPr>
        <w:t xml:space="preserve"> sa </w:t>
      </w:r>
      <w:r w:rsidRPr="00A70C15">
        <w:rPr>
          <w:b/>
          <w:bCs/>
        </w:rPr>
        <w:t>vzdelávania detí,</w:t>
      </w:r>
      <w:r w:rsidR="006E644B">
        <w:rPr>
          <w:b/>
          <w:bCs/>
        </w:rPr>
        <w:t xml:space="preserve"> ale aj </w:t>
      </w:r>
      <w:r w:rsidRPr="00A70C15">
        <w:rPr>
          <w:b/>
          <w:bCs/>
        </w:rPr>
        <w:t>dospelých ľudí</w:t>
      </w:r>
      <w:r w:rsidR="006A5D8A">
        <w:rPr>
          <w:b/>
          <w:bCs/>
        </w:rPr>
        <w:t xml:space="preserve"> so </w:t>
      </w:r>
      <w:r w:rsidRPr="00A70C15">
        <w:rPr>
          <w:b/>
          <w:bCs/>
        </w:rPr>
        <w:t>zdravotným postihnutím boli</w:t>
      </w:r>
      <w:r w:rsidR="006A5D8A">
        <w:rPr>
          <w:b/>
          <w:bCs/>
        </w:rPr>
        <w:t xml:space="preserve"> do </w:t>
      </w:r>
      <w:r w:rsidRPr="00A70C15">
        <w:rPr>
          <w:b/>
          <w:bCs/>
        </w:rPr>
        <w:t>31. decembra 2018 posudzované</w:t>
      </w:r>
      <w:r w:rsidR="006E644B">
        <w:rPr>
          <w:b/>
          <w:bCs/>
        </w:rPr>
        <w:t xml:space="preserve"> v </w:t>
      </w:r>
      <w:r w:rsidRPr="00A70C15">
        <w:rPr>
          <w:b/>
          <w:bCs/>
        </w:rPr>
        <w:t>referáte sociálnych služieb</w:t>
      </w:r>
      <w:r w:rsidR="006E644B">
        <w:rPr>
          <w:b/>
          <w:bCs/>
        </w:rPr>
        <w:t xml:space="preserve"> a </w:t>
      </w:r>
      <w:r w:rsidRPr="00A70C15">
        <w:rPr>
          <w:b/>
          <w:bCs/>
        </w:rPr>
        <w:t>vzdelávania.</w:t>
      </w:r>
    </w:p>
    <w:p w14:paraId="7636C618" w14:textId="2FA0B8F7" w:rsidR="00781823" w:rsidRPr="00A70C15" w:rsidRDefault="00781823" w:rsidP="00553964">
      <w:pPr>
        <w:spacing w:line="240" w:lineRule="auto"/>
        <w:rPr>
          <w:b/>
          <w:bCs/>
        </w:rPr>
      </w:pPr>
      <w:r w:rsidRPr="00A70C15">
        <w:rPr>
          <w:b/>
          <w:bCs/>
        </w:rPr>
        <w:t>Vzhľadom</w:t>
      </w:r>
      <w:r w:rsidR="006A5D8A">
        <w:rPr>
          <w:b/>
          <w:bCs/>
        </w:rPr>
        <w:t xml:space="preserve"> na </w:t>
      </w:r>
      <w:r w:rsidRPr="00A70C15">
        <w:rPr>
          <w:b/>
          <w:bCs/>
        </w:rPr>
        <w:t>to, že Úradu komisára bolo doručované množstvo podnetov týkajúcich</w:t>
      </w:r>
      <w:r w:rsidR="006A5D8A">
        <w:rPr>
          <w:b/>
          <w:bCs/>
        </w:rPr>
        <w:t xml:space="preserve"> sa </w:t>
      </w:r>
      <w:r w:rsidRPr="00A70C15">
        <w:rPr>
          <w:b/>
          <w:bCs/>
        </w:rPr>
        <w:t>vzdelávania maloletých detí, boli tieto podnety</w:t>
      </w:r>
      <w:r w:rsidR="006A5D8A">
        <w:rPr>
          <w:b/>
          <w:bCs/>
        </w:rPr>
        <w:t xml:space="preserve"> od </w:t>
      </w:r>
      <w:r w:rsidRPr="00A70C15">
        <w:rPr>
          <w:b/>
          <w:bCs/>
        </w:rPr>
        <w:t>1. januára 2019 oddelené</w:t>
      </w:r>
      <w:r w:rsidR="006A5D8A">
        <w:rPr>
          <w:b/>
          <w:bCs/>
        </w:rPr>
        <w:t xml:space="preserve"> na </w:t>
      </w:r>
      <w:r w:rsidRPr="00A70C15">
        <w:rPr>
          <w:b/>
          <w:bCs/>
        </w:rPr>
        <w:t>vybavenie</w:t>
      </w:r>
      <w:r w:rsidR="006A5D8A">
        <w:rPr>
          <w:b/>
          <w:bCs/>
        </w:rPr>
        <w:t xml:space="preserve"> do </w:t>
      </w:r>
      <w:r w:rsidRPr="00A70C15">
        <w:rPr>
          <w:b/>
          <w:bCs/>
        </w:rPr>
        <w:t>samostatného referátu Starostlivosti maloletých.</w:t>
      </w:r>
    </w:p>
    <w:p w14:paraId="2E5A7218" w14:textId="77777777" w:rsidR="00781823" w:rsidRPr="00A70C15" w:rsidRDefault="00781823" w:rsidP="00553964">
      <w:pPr>
        <w:spacing w:line="240" w:lineRule="auto"/>
        <w:rPr>
          <w:b/>
          <w:bCs/>
        </w:rPr>
      </w:pPr>
    </w:p>
    <w:p w14:paraId="5D2DCB1B" w14:textId="736B107C" w:rsidR="00781823" w:rsidRPr="00A70C15" w:rsidRDefault="00781823" w:rsidP="00553964">
      <w:pPr>
        <w:spacing w:line="240" w:lineRule="auto"/>
        <w:rPr>
          <w:b/>
          <w:bCs/>
        </w:rPr>
      </w:pPr>
      <w:r w:rsidRPr="00A70C15">
        <w:rPr>
          <w:b/>
          <w:bCs/>
        </w:rPr>
        <w:t>Podnety evidované</w:t>
      </w:r>
      <w:r w:rsidR="006E644B">
        <w:rPr>
          <w:b/>
          <w:bCs/>
        </w:rPr>
        <w:t xml:space="preserve"> v </w:t>
      </w:r>
      <w:r w:rsidRPr="00A70C15">
        <w:rPr>
          <w:b/>
          <w:bCs/>
        </w:rPr>
        <w:t>tomto referáte</w:t>
      </w:r>
      <w:r w:rsidR="006E644B">
        <w:rPr>
          <w:b/>
          <w:bCs/>
        </w:rPr>
        <w:t xml:space="preserve"> v </w:t>
      </w:r>
      <w:r w:rsidRPr="00A70C15">
        <w:rPr>
          <w:b/>
          <w:bCs/>
        </w:rPr>
        <w:t>oblasti vzdelávania sú špecializované</w:t>
      </w:r>
      <w:r w:rsidR="006A5D8A">
        <w:rPr>
          <w:b/>
          <w:bCs/>
        </w:rPr>
        <w:t xml:space="preserve"> na </w:t>
      </w:r>
      <w:r w:rsidRPr="00A70C15">
        <w:rPr>
          <w:b/>
          <w:bCs/>
        </w:rPr>
        <w:t>vzdelávanie</w:t>
      </w:r>
      <w:r w:rsidR="006A5D8A">
        <w:rPr>
          <w:b/>
          <w:bCs/>
        </w:rPr>
        <w:t xml:space="preserve"> na </w:t>
      </w:r>
      <w:r w:rsidRPr="00A70C15">
        <w:rPr>
          <w:b/>
          <w:bCs/>
        </w:rPr>
        <w:t>stredných</w:t>
      </w:r>
      <w:r w:rsidR="006E644B">
        <w:rPr>
          <w:b/>
          <w:bCs/>
        </w:rPr>
        <w:t xml:space="preserve"> a </w:t>
      </w:r>
      <w:r w:rsidRPr="00A70C15">
        <w:rPr>
          <w:b/>
          <w:bCs/>
        </w:rPr>
        <w:t>vysokých školách ako prípravu</w:t>
      </w:r>
      <w:r w:rsidR="006A5D8A">
        <w:rPr>
          <w:b/>
          <w:bCs/>
        </w:rPr>
        <w:t xml:space="preserve"> na </w:t>
      </w:r>
      <w:r w:rsidRPr="00A70C15">
        <w:rPr>
          <w:b/>
          <w:bCs/>
        </w:rPr>
        <w:t>budúce povolanie</w:t>
      </w:r>
      <w:r w:rsidR="006E644B">
        <w:rPr>
          <w:b/>
          <w:bCs/>
        </w:rPr>
        <w:t xml:space="preserve"> a </w:t>
      </w:r>
      <w:r w:rsidRPr="00A70C15">
        <w:rPr>
          <w:b/>
          <w:bCs/>
        </w:rPr>
        <w:t>celoživotné vzdelávanie.</w:t>
      </w:r>
    </w:p>
    <w:p w14:paraId="2C35C2DE" w14:textId="77777777" w:rsidR="00781823" w:rsidRPr="00A70C15" w:rsidRDefault="00781823" w:rsidP="00553964">
      <w:pPr>
        <w:spacing w:line="240" w:lineRule="auto"/>
      </w:pPr>
    </w:p>
    <w:p w14:paraId="2450336F" w14:textId="5385BC23" w:rsidR="007B1310" w:rsidRPr="00A70C15" w:rsidRDefault="007B1310" w:rsidP="00553964">
      <w:pPr>
        <w:spacing w:line="240" w:lineRule="auto"/>
        <w:rPr>
          <w:rFonts w:cs="Arial"/>
          <w:b/>
          <w:szCs w:val="24"/>
        </w:rPr>
      </w:pPr>
      <w:r w:rsidRPr="00A70C15">
        <w:rPr>
          <w:rFonts w:cs="Arial"/>
          <w:b/>
          <w:szCs w:val="24"/>
        </w:rPr>
        <w:t>SÚHRN HLAVNÝCH ZISTENÍ:</w:t>
      </w:r>
    </w:p>
    <w:p w14:paraId="4C8F6860" w14:textId="17799139" w:rsidR="00781823" w:rsidRPr="00A70C15" w:rsidRDefault="00781823" w:rsidP="00553964">
      <w:pPr>
        <w:spacing w:line="240" w:lineRule="auto"/>
        <w:rPr>
          <w:rFonts w:cs="Arial"/>
          <w:bCs/>
          <w:szCs w:val="24"/>
        </w:rPr>
      </w:pPr>
    </w:p>
    <w:p w14:paraId="7C558DFB" w14:textId="36224A37" w:rsidR="00C07C92" w:rsidRPr="00A70C15" w:rsidRDefault="00781823" w:rsidP="00553964">
      <w:pPr>
        <w:spacing w:line="240" w:lineRule="auto"/>
        <w:rPr>
          <w:szCs w:val="24"/>
          <w:u w:color="000000"/>
        </w:rPr>
      </w:pPr>
      <w:r w:rsidRPr="00A70C15">
        <w:rPr>
          <w:szCs w:val="24"/>
          <w:u w:color="000000"/>
        </w:rPr>
        <w:t>V oblasti posudzovania podnetov týkajúcich</w:t>
      </w:r>
      <w:r w:rsidR="006A5D8A">
        <w:rPr>
          <w:szCs w:val="24"/>
          <w:u w:color="000000"/>
        </w:rPr>
        <w:t xml:space="preserve"> sa </w:t>
      </w:r>
      <w:r w:rsidRPr="00A70C15">
        <w:rPr>
          <w:szCs w:val="24"/>
          <w:u w:color="000000"/>
        </w:rPr>
        <w:t>vzdelávania dospelých ľudí</w:t>
      </w:r>
      <w:r w:rsidR="006A5D8A">
        <w:rPr>
          <w:szCs w:val="24"/>
          <w:u w:color="000000"/>
        </w:rPr>
        <w:t xml:space="preserve"> so </w:t>
      </w:r>
      <w:r w:rsidRPr="00A70C15">
        <w:rPr>
          <w:szCs w:val="24"/>
          <w:u w:color="000000"/>
        </w:rPr>
        <w:t>zdravotným postihnutím upozorňujem</w:t>
      </w:r>
      <w:r w:rsidR="006A5D8A">
        <w:rPr>
          <w:szCs w:val="24"/>
          <w:u w:color="000000"/>
        </w:rPr>
        <w:t xml:space="preserve"> na </w:t>
      </w:r>
      <w:r w:rsidRPr="00A70C15">
        <w:rPr>
          <w:szCs w:val="24"/>
          <w:u w:color="000000"/>
        </w:rPr>
        <w:t>tieto hlavné zistenia:</w:t>
      </w:r>
    </w:p>
    <w:p w14:paraId="7A710811" w14:textId="77777777" w:rsidR="00553964" w:rsidRPr="00A70C15" w:rsidRDefault="00553964" w:rsidP="00553964">
      <w:pPr>
        <w:spacing w:line="240" w:lineRule="auto"/>
        <w:rPr>
          <w:rFonts w:cs="Arial"/>
          <w:bCs/>
          <w:szCs w:val="24"/>
        </w:rPr>
      </w:pPr>
    </w:p>
    <w:p w14:paraId="3E9A671E" w14:textId="4E728802" w:rsidR="00781823" w:rsidRPr="00A70C15" w:rsidRDefault="00781823" w:rsidP="00D54F6B">
      <w:pPr>
        <w:pStyle w:val="Odsekzoznamu"/>
        <w:numPr>
          <w:ilvl w:val="0"/>
          <w:numId w:val="27"/>
        </w:numPr>
        <w:spacing w:line="240" w:lineRule="auto"/>
        <w:ind w:left="426" w:hanging="426"/>
      </w:pPr>
      <w:r w:rsidRPr="00A70C15">
        <w:rPr>
          <w:b/>
          <w:bCs/>
        </w:rPr>
        <w:t>Nepochopenie dôležitosti každého študenta</w:t>
      </w:r>
      <w:r w:rsidR="006E644B">
        <w:rPr>
          <w:b/>
          <w:bCs/>
        </w:rPr>
        <w:t xml:space="preserve"> vo </w:t>
      </w:r>
      <w:r w:rsidRPr="00A70C15">
        <w:rPr>
          <w:b/>
          <w:bCs/>
        </w:rPr>
        <w:t>vyučovacom procese.</w:t>
      </w:r>
      <w:r w:rsidRPr="00A70C15">
        <w:t xml:space="preserve"> Nepochopenie zmyslu záujmu študovať</w:t>
      </w:r>
      <w:r w:rsidR="006A5D8A">
        <w:t xml:space="preserve"> na </w:t>
      </w:r>
      <w:r w:rsidRPr="00A70C15">
        <w:t>strednej</w:t>
      </w:r>
      <w:r w:rsidR="006E644B">
        <w:t xml:space="preserve"> alebo </w:t>
      </w:r>
      <w:r w:rsidRPr="00A70C15">
        <w:t>vysokej škole študentov</w:t>
      </w:r>
      <w:r w:rsidR="006A5D8A">
        <w:t xml:space="preserve"> so </w:t>
      </w:r>
      <w:r w:rsidRPr="00A70C15">
        <w:t>zdravotným postihnutím – študentov</w:t>
      </w:r>
      <w:r w:rsidR="006A5D8A">
        <w:t xml:space="preserve"> so </w:t>
      </w:r>
      <w:r w:rsidRPr="00A70C15">
        <w:t>špecifickými potrebami. Títo študenti</w:t>
      </w:r>
      <w:r w:rsidR="006A5D8A">
        <w:t xml:space="preserve"> sa </w:t>
      </w:r>
      <w:r w:rsidRPr="00A70C15">
        <w:t>javia</w:t>
      </w:r>
      <w:r w:rsidR="006A5D8A">
        <w:t xml:space="preserve"> pre </w:t>
      </w:r>
      <w:r w:rsidRPr="00A70C15">
        <w:t>školu ako prekážka, pretože „spomaľujú vyučovací proces“, musia mať rôzne iné „úpravy“</w:t>
      </w:r>
      <w:r w:rsidR="006E644B">
        <w:t xml:space="preserve"> a </w:t>
      </w:r>
      <w:r w:rsidRPr="00A70C15">
        <w:t>„pomoc“</w:t>
      </w:r>
      <w:r w:rsidR="006E644B">
        <w:t xml:space="preserve"> v </w:t>
      </w:r>
      <w:r w:rsidRPr="00A70C15">
        <w:t>porovnaní</w:t>
      </w:r>
      <w:r w:rsidR="006A5D8A">
        <w:t xml:space="preserve"> so </w:t>
      </w:r>
      <w:r w:rsidRPr="00A70C15">
        <w:t>„zdravými“ študentmi. Nie je nič neobvyklé, keď</w:t>
      </w:r>
      <w:r w:rsidR="006A5D8A">
        <w:t xml:space="preserve"> sa </w:t>
      </w:r>
      <w:r w:rsidRPr="00A70C15">
        <w:t>pedagóg</w:t>
      </w:r>
      <w:r w:rsidR="006E644B">
        <w:t xml:space="preserve"> s </w:t>
      </w:r>
      <w:r w:rsidRPr="00A70C15">
        <w:t>ponižujúcim výrazom opýta študenta „na čo Vám to štúdium bude?“. Takýmto konaním pedagógov jednoznačne dochádza</w:t>
      </w:r>
      <w:r w:rsidR="006A5D8A">
        <w:t xml:space="preserve"> k </w:t>
      </w:r>
      <w:r w:rsidRPr="00A70C15">
        <w:t>porušovaniu Článku 24 Dohovoru</w:t>
      </w:r>
      <w:r w:rsidR="006A5D8A">
        <w:t xml:space="preserve"> o </w:t>
      </w:r>
      <w:r w:rsidRPr="00A70C15">
        <w:t>právach osôb</w:t>
      </w:r>
      <w:r w:rsidR="006A5D8A">
        <w:t xml:space="preserve"> so </w:t>
      </w:r>
      <w:r w:rsidRPr="00A70C15">
        <w:t>zdravotným postihnutím</w:t>
      </w:r>
      <w:r w:rsidRPr="00A70C15">
        <w:footnoteReference w:id="82"/>
      </w:r>
      <w:r w:rsidRPr="00A70C15">
        <w:t>.</w:t>
      </w:r>
    </w:p>
    <w:p w14:paraId="2536FF37" w14:textId="77777777" w:rsidR="00553964" w:rsidRPr="00A70C15" w:rsidRDefault="00553964" w:rsidP="00553964">
      <w:pPr>
        <w:spacing w:line="240" w:lineRule="auto"/>
        <w:rPr>
          <w:rFonts w:cs="Arial"/>
          <w:b/>
          <w:szCs w:val="24"/>
          <w:u w:val="single"/>
        </w:rPr>
      </w:pPr>
    </w:p>
    <w:p w14:paraId="4472BD38" w14:textId="259C3580" w:rsidR="00781823" w:rsidRPr="00A70C15" w:rsidRDefault="00781823" w:rsidP="00D54F6B">
      <w:pPr>
        <w:pStyle w:val="Odsekzoznamu"/>
        <w:numPr>
          <w:ilvl w:val="0"/>
          <w:numId w:val="27"/>
        </w:numPr>
        <w:spacing w:line="240" w:lineRule="auto"/>
        <w:ind w:left="426" w:hanging="426"/>
        <w:rPr>
          <w:rFonts w:cs="Arial"/>
          <w:b/>
          <w:szCs w:val="24"/>
          <w:u w:val="single"/>
        </w:rPr>
      </w:pPr>
      <w:r w:rsidRPr="00A70C15">
        <w:rPr>
          <w:b/>
          <w:bCs/>
        </w:rPr>
        <w:lastRenderedPageBreak/>
        <w:t>Nie je asistent ako asistent.</w:t>
      </w:r>
      <w:r w:rsidRPr="00A70C15">
        <w:t xml:space="preserve"> Výkon práce asistenta učiteľa</w:t>
      </w:r>
      <w:r w:rsidR="006E644B">
        <w:t xml:space="preserve"> aj </w:t>
      </w:r>
      <w:r w:rsidR="006A5D8A">
        <w:t>na </w:t>
      </w:r>
      <w:r w:rsidRPr="00A70C15">
        <w:t>strednej škole má</w:t>
      </w:r>
      <w:r w:rsidR="00CC1F55">
        <w:t> </w:t>
      </w:r>
      <w:r w:rsidR="006A5D8A">
        <w:t>pre </w:t>
      </w:r>
      <w:r w:rsidRPr="00A70C15">
        <w:t>študenta obrovský zmysel. Nevedomosť</w:t>
      </w:r>
      <w:r w:rsidR="006E644B">
        <w:t xml:space="preserve"> a </w:t>
      </w:r>
      <w:r w:rsidRPr="00A70C15">
        <w:t>neprofesionalita asistenta učiteľa sú vyhodené peniaze</w:t>
      </w:r>
      <w:r w:rsidR="006E644B">
        <w:t xml:space="preserve"> a </w:t>
      </w:r>
      <w:r w:rsidRPr="00A70C15">
        <w:t>žiaľ</w:t>
      </w:r>
      <w:r w:rsidR="006A5D8A">
        <w:t xml:space="preserve"> pre </w:t>
      </w:r>
      <w:r w:rsidRPr="00A70C15">
        <w:t>študenta veľakrát znamenajú zmarenie jeho túžby vzdelávať</w:t>
      </w:r>
      <w:r w:rsidR="006A5D8A">
        <w:t xml:space="preserve"> sa</w:t>
      </w:r>
      <w:r w:rsidR="006E644B">
        <w:t xml:space="preserve"> v </w:t>
      </w:r>
      <w:r w:rsidRPr="00A70C15">
        <w:t>škole formou inkluzívneho vzdelávania</w:t>
      </w:r>
      <w:r w:rsidRPr="00A70C15">
        <w:rPr>
          <w:rFonts w:cs="Arial"/>
          <w:bCs/>
          <w:szCs w:val="24"/>
        </w:rPr>
        <w:t xml:space="preserve">. </w:t>
      </w:r>
    </w:p>
    <w:p w14:paraId="571A2E85" w14:textId="77777777" w:rsidR="00553964" w:rsidRPr="00A70C15" w:rsidRDefault="00553964" w:rsidP="00553964">
      <w:pPr>
        <w:spacing w:line="240" w:lineRule="auto"/>
        <w:rPr>
          <w:rFonts w:cs="Arial"/>
          <w:b/>
          <w:szCs w:val="24"/>
          <w:u w:val="single"/>
        </w:rPr>
      </w:pPr>
    </w:p>
    <w:p w14:paraId="00D1E696" w14:textId="149FCD40" w:rsidR="00781823" w:rsidRPr="00A70C15" w:rsidRDefault="00781823" w:rsidP="00D54F6B">
      <w:pPr>
        <w:pStyle w:val="Odsekzoznamu"/>
        <w:numPr>
          <w:ilvl w:val="0"/>
          <w:numId w:val="27"/>
        </w:numPr>
        <w:spacing w:line="240" w:lineRule="auto"/>
        <w:ind w:left="426" w:hanging="426"/>
        <w:rPr>
          <w:rFonts w:cs="Arial"/>
          <w:b/>
          <w:szCs w:val="24"/>
          <w:u w:val="single"/>
        </w:rPr>
      </w:pPr>
      <w:r w:rsidRPr="00A70C15">
        <w:rPr>
          <w:b/>
          <w:bCs/>
        </w:rPr>
        <w:t>Nemožnosť vyjadrenia vlastného názoru,</w:t>
      </w:r>
      <w:r w:rsidRPr="00A70C15">
        <w:t xml:space="preserve"> ponižujúce správanie voči študentom</w:t>
      </w:r>
      <w:r w:rsidR="006A5D8A">
        <w:t xml:space="preserve"> so </w:t>
      </w:r>
      <w:r w:rsidRPr="00A70C15">
        <w:t>zdravotným postihnutím vykresľuje nevhodné postupy pedagogického zboru</w:t>
      </w:r>
      <w:r w:rsidRPr="00A70C15">
        <w:rPr>
          <w:rFonts w:cs="Arial"/>
          <w:szCs w:val="24"/>
        </w:rPr>
        <w:t>.</w:t>
      </w:r>
    </w:p>
    <w:p w14:paraId="2DA81889" w14:textId="77777777" w:rsidR="00553964" w:rsidRPr="00A70C15" w:rsidRDefault="00553964" w:rsidP="00553964">
      <w:pPr>
        <w:spacing w:line="240" w:lineRule="auto"/>
        <w:rPr>
          <w:rFonts w:cs="Arial"/>
          <w:b/>
          <w:szCs w:val="24"/>
          <w:u w:val="single"/>
        </w:rPr>
      </w:pPr>
    </w:p>
    <w:p w14:paraId="0F87C8C9" w14:textId="0A8881A5" w:rsidR="00781823" w:rsidRPr="00A70C15" w:rsidRDefault="00781823" w:rsidP="00D54F6B">
      <w:pPr>
        <w:pStyle w:val="Odsekzoznamu"/>
        <w:numPr>
          <w:ilvl w:val="0"/>
          <w:numId w:val="27"/>
        </w:numPr>
        <w:spacing w:line="240" w:lineRule="auto"/>
        <w:ind w:left="426" w:hanging="426"/>
        <w:rPr>
          <w:rFonts w:cs="Arial"/>
          <w:b/>
          <w:szCs w:val="24"/>
          <w:u w:val="single"/>
        </w:rPr>
      </w:pPr>
      <w:r w:rsidRPr="00A70C15">
        <w:rPr>
          <w:b/>
          <w:bCs/>
        </w:rPr>
        <w:t>Vylučovanie študentov</w:t>
      </w:r>
      <w:r w:rsidR="006A5D8A">
        <w:t xml:space="preserve"> so </w:t>
      </w:r>
      <w:r w:rsidRPr="00A70C15">
        <w:t>zdravotným postihnutím</w:t>
      </w:r>
      <w:r w:rsidR="006A5D8A">
        <w:t xml:space="preserve"> zo </w:t>
      </w:r>
      <w:r w:rsidRPr="00A70C15">
        <w:t>vzdelávacieho procesu</w:t>
      </w:r>
      <w:r w:rsidR="006A5D8A">
        <w:t xml:space="preserve"> na </w:t>
      </w:r>
      <w:r w:rsidRPr="00A70C15">
        <w:t>strednej</w:t>
      </w:r>
      <w:r w:rsidR="006E644B">
        <w:t xml:space="preserve"> a </w:t>
      </w:r>
      <w:r w:rsidRPr="00A70C15">
        <w:t>vysokej škole, ktorému predchádza problémové konanie pedagógov</w:t>
      </w:r>
      <w:r w:rsidR="006E644B">
        <w:t xml:space="preserve"> v </w:t>
      </w:r>
      <w:r w:rsidRPr="00A70C15">
        <w:t>školách,</w:t>
      </w:r>
      <w:r w:rsidR="006E644B">
        <w:t xml:space="preserve"> v </w:t>
      </w:r>
      <w:r w:rsidRPr="00A70C15">
        <w:t>ktorých pedagógovia nedokážu vzdelávať študenta</w:t>
      </w:r>
      <w:r w:rsidR="006A5D8A">
        <w:t xml:space="preserve"> so </w:t>
      </w:r>
      <w:r w:rsidRPr="00A70C15">
        <w:t>zdravotným postihnutím, nemajú záujem pochopiť význam asistenčnej pomoci</w:t>
      </w:r>
      <w:r w:rsidR="006A5D8A">
        <w:t xml:space="preserve"> pre </w:t>
      </w:r>
      <w:r w:rsidRPr="00A70C15">
        <w:t>študentov počas vyučovania</w:t>
      </w:r>
      <w:r w:rsidR="006E644B">
        <w:t xml:space="preserve"> a </w:t>
      </w:r>
      <w:r w:rsidRPr="00A70C15">
        <w:t>vyvíjajú tlak</w:t>
      </w:r>
      <w:r w:rsidR="006A5D8A">
        <w:t xml:space="preserve"> na </w:t>
      </w:r>
      <w:r w:rsidRPr="00A70C15">
        <w:t>odchod študenta</w:t>
      </w:r>
      <w:r w:rsidR="006A5D8A">
        <w:t xml:space="preserve"> zo </w:t>
      </w:r>
      <w:r w:rsidRPr="00A70C15">
        <w:t>školy</w:t>
      </w:r>
      <w:r w:rsidRPr="00A70C15">
        <w:rPr>
          <w:rFonts w:cs="Arial"/>
          <w:szCs w:val="24"/>
        </w:rPr>
        <w:t>.</w:t>
      </w:r>
    </w:p>
    <w:p w14:paraId="6FD90C8B" w14:textId="77777777" w:rsidR="00553964" w:rsidRPr="00A70C15" w:rsidRDefault="00553964" w:rsidP="00553964">
      <w:pPr>
        <w:spacing w:line="240" w:lineRule="auto"/>
        <w:rPr>
          <w:rFonts w:cs="Arial"/>
          <w:b/>
          <w:szCs w:val="24"/>
          <w:u w:val="single"/>
        </w:rPr>
      </w:pPr>
    </w:p>
    <w:p w14:paraId="672E74A6" w14:textId="68512993" w:rsidR="00781823" w:rsidRPr="00A70C15" w:rsidRDefault="00781823" w:rsidP="00D54F6B">
      <w:pPr>
        <w:pStyle w:val="Odsekzoznamu"/>
        <w:numPr>
          <w:ilvl w:val="0"/>
          <w:numId w:val="27"/>
        </w:numPr>
        <w:spacing w:line="240" w:lineRule="auto"/>
        <w:ind w:left="426" w:hanging="426"/>
        <w:rPr>
          <w:rFonts w:cs="Arial"/>
          <w:b/>
          <w:szCs w:val="24"/>
          <w:u w:val="single"/>
        </w:rPr>
      </w:pPr>
      <w:r w:rsidRPr="00A70C15">
        <w:rPr>
          <w:b/>
          <w:bCs/>
        </w:rPr>
        <w:t>Nejasné pravidlá zľavy</w:t>
      </w:r>
      <w:r w:rsidR="006E644B">
        <w:rPr>
          <w:b/>
          <w:bCs/>
        </w:rPr>
        <w:t xml:space="preserve"> alebo </w:t>
      </w:r>
      <w:r w:rsidRPr="00A70C15">
        <w:rPr>
          <w:b/>
          <w:bCs/>
        </w:rPr>
        <w:t>odpustenia poplatku</w:t>
      </w:r>
      <w:r w:rsidR="006E644B">
        <w:rPr>
          <w:b/>
          <w:bCs/>
        </w:rPr>
        <w:t> za </w:t>
      </w:r>
      <w:r w:rsidRPr="00A70C15">
        <w:rPr>
          <w:b/>
          <w:bCs/>
        </w:rPr>
        <w:t>štúdium</w:t>
      </w:r>
      <w:r w:rsidR="006A5D8A">
        <w:rPr>
          <w:b/>
          <w:bCs/>
        </w:rPr>
        <w:t xml:space="preserve"> na </w:t>
      </w:r>
      <w:r w:rsidRPr="00A70C15">
        <w:rPr>
          <w:b/>
          <w:bCs/>
        </w:rPr>
        <w:t>vysokej škole.</w:t>
      </w:r>
      <w:r w:rsidRPr="00A70C15">
        <w:t xml:space="preserve"> Vysoké školy majú možnosť formou úľav</w:t>
      </w:r>
      <w:r w:rsidR="006E644B">
        <w:t xml:space="preserve"> z </w:t>
      </w:r>
      <w:r w:rsidRPr="00A70C15">
        <w:t>poplatkov</w:t>
      </w:r>
      <w:r w:rsidR="006E644B">
        <w:t> za </w:t>
      </w:r>
      <w:r w:rsidRPr="00A70C15">
        <w:t>štúdium „otvoriť svoje brány“</w:t>
      </w:r>
      <w:r w:rsidR="006E644B">
        <w:t xml:space="preserve"> a </w:t>
      </w:r>
      <w:r w:rsidRPr="00A70C15">
        <w:t>umožniť študentom</w:t>
      </w:r>
      <w:r w:rsidR="006A5D8A">
        <w:t xml:space="preserve"> so </w:t>
      </w:r>
      <w:r w:rsidRPr="00A70C15">
        <w:t>špecifickými potrebami zaradiť</w:t>
      </w:r>
      <w:r w:rsidR="006A5D8A">
        <w:t xml:space="preserve"> sa </w:t>
      </w:r>
      <w:r w:rsidRPr="00A70C15">
        <w:t>medzi ostatných študentov</w:t>
      </w:r>
      <w:r w:rsidR="006E644B">
        <w:t xml:space="preserve"> a </w:t>
      </w:r>
      <w:r w:rsidRPr="00A70C15">
        <w:t>tým získať vzdelanie</w:t>
      </w:r>
      <w:r w:rsidR="006A5D8A">
        <w:t xml:space="preserve"> na </w:t>
      </w:r>
      <w:r w:rsidRPr="00A70C15">
        <w:t>to, aby mohli žiť svoj život čo najviac nezávisle</w:t>
      </w:r>
      <w:r w:rsidR="006E644B">
        <w:t xml:space="preserve"> a </w:t>
      </w:r>
      <w:r w:rsidRPr="00A70C15">
        <w:t>tak</w:t>
      </w:r>
      <w:r w:rsidR="006A5D8A">
        <w:t xml:space="preserve"> sa </w:t>
      </w:r>
      <w:r w:rsidRPr="00A70C15">
        <w:t>zaradiť samostatne</w:t>
      </w:r>
      <w:r w:rsidR="006A5D8A">
        <w:t xml:space="preserve"> do </w:t>
      </w:r>
      <w:r w:rsidRPr="00A70C15">
        <w:t>spoločnosti. Nástroje pomoci sú</w:t>
      </w:r>
      <w:r w:rsidR="006E644B">
        <w:t xml:space="preserve"> v </w:t>
      </w:r>
      <w:r w:rsidRPr="00A70C15">
        <w:t>zákone</w:t>
      </w:r>
      <w:r w:rsidR="006A5D8A">
        <w:t xml:space="preserve"> o </w:t>
      </w:r>
      <w:r w:rsidRPr="00A70C15">
        <w:t xml:space="preserve">vysokých školách zakotvené </w:t>
      </w:r>
      <w:r w:rsidRPr="0095050C">
        <w:rPr>
          <w:vertAlign w:val="superscript"/>
        </w:rPr>
        <w:footnoteReference w:id="83"/>
      </w:r>
      <w:r w:rsidRPr="00A70C15">
        <w:t>.</w:t>
      </w:r>
    </w:p>
    <w:p w14:paraId="3833A7E5" w14:textId="77777777" w:rsidR="00553964" w:rsidRPr="00A70C15" w:rsidRDefault="00553964" w:rsidP="00553964">
      <w:pPr>
        <w:spacing w:line="240" w:lineRule="auto"/>
        <w:rPr>
          <w:rFonts w:cs="Arial"/>
          <w:b/>
          <w:szCs w:val="24"/>
          <w:u w:val="single"/>
        </w:rPr>
      </w:pPr>
    </w:p>
    <w:p w14:paraId="7C3E0165" w14:textId="050680D4" w:rsidR="00781823" w:rsidRPr="00A70C15" w:rsidRDefault="00781823" w:rsidP="00D54F6B">
      <w:pPr>
        <w:pStyle w:val="Odsekzoznamu"/>
        <w:numPr>
          <w:ilvl w:val="0"/>
          <w:numId w:val="27"/>
        </w:numPr>
        <w:spacing w:line="240" w:lineRule="auto"/>
        <w:ind w:left="426" w:hanging="426"/>
        <w:rPr>
          <w:rFonts w:cs="Arial"/>
          <w:b/>
          <w:szCs w:val="24"/>
          <w:u w:val="single"/>
        </w:rPr>
      </w:pPr>
      <w:r w:rsidRPr="00A70C15">
        <w:rPr>
          <w:rFonts w:cs="Arial"/>
          <w:b/>
          <w:szCs w:val="24"/>
        </w:rPr>
        <w:t>Všeobecne známe architektonické bariéry</w:t>
      </w:r>
      <w:r w:rsidR="006A5D8A">
        <w:rPr>
          <w:rFonts w:cs="Arial"/>
          <w:b/>
          <w:szCs w:val="24"/>
        </w:rPr>
        <w:t xml:space="preserve"> na </w:t>
      </w:r>
      <w:r w:rsidRPr="00A70C15">
        <w:rPr>
          <w:rFonts w:cs="Arial"/>
          <w:b/>
          <w:szCs w:val="24"/>
        </w:rPr>
        <w:t>stredných</w:t>
      </w:r>
      <w:r w:rsidR="006E644B">
        <w:rPr>
          <w:rFonts w:cs="Arial"/>
          <w:b/>
          <w:szCs w:val="24"/>
        </w:rPr>
        <w:t xml:space="preserve"> a </w:t>
      </w:r>
      <w:r w:rsidRPr="00A70C15">
        <w:rPr>
          <w:rFonts w:cs="Arial"/>
          <w:b/>
          <w:szCs w:val="24"/>
        </w:rPr>
        <w:t>vysokých školách</w:t>
      </w:r>
      <w:r w:rsidRPr="00A70C15">
        <w:rPr>
          <w:rFonts w:cs="Arial"/>
          <w:bCs/>
          <w:szCs w:val="24"/>
        </w:rPr>
        <w:t>,</w:t>
      </w:r>
      <w:r w:rsidR="006E644B">
        <w:rPr>
          <w:rFonts w:cs="Arial"/>
          <w:bCs/>
          <w:szCs w:val="24"/>
        </w:rPr>
        <w:t xml:space="preserve"> a </w:t>
      </w:r>
      <w:r w:rsidRPr="00A70C15">
        <w:rPr>
          <w:rFonts w:cs="Arial"/>
          <w:bCs/>
          <w:szCs w:val="24"/>
        </w:rPr>
        <w:t>to</w:t>
      </w:r>
      <w:r w:rsidR="006A5D8A">
        <w:rPr>
          <w:rFonts w:cs="Arial"/>
          <w:bCs/>
          <w:szCs w:val="24"/>
        </w:rPr>
        <w:t xml:space="preserve"> nielen </w:t>
      </w:r>
      <w:r w:rsidRPr="00A70C15">
        <w:rPr>
          <w:rFonts w:cs="Arial"/>
          <w:bCs/>
          <w:szCs w:val="24"/>
        </w:rPr>
        <w:t>vstupov</w:t>
      </w:r>
      <w:r w:rsidR="006A5D8A">
        <w:rPr>
          <w:rFonts w:cs="Arial"/>
          <w:bCs/>
          <w:szCs w:val="24"/>
        </w:rPr>
        <w:t xml:space="preserve"> do </w:t>
      </w:r>
      <w:r w:rsidRPr="00A70C15">
        <w:rPr>
          <w:rFonts w:cs="Arial"/>
          <w:bCs/>
          <w:szCs w:val="24"/>
        </w:rPr>
        <w:t>budov škôl</w:t>
      </w:r>
      <w:r w:rsidR="006E644B">
        <w:rPr>
          <w:rFonts w:cs="Arial"/>
          <w:bCs/>
          <w:szCs w:val="24"/>
        </w:rPr>
        <w:t xml:space="preserve"> ale aj v </w:t>
      </w:r>
      <w:r w:rsidRPr="00A70C15">
        <w:rPr>
          <w:rFonts w:cs="Arial"/>
          <w:bCs/>
          <w:szCs w:val="24"/>
        </w:rPr>
        <w:t>ich vnútorných priestoroch, nevytvorenie podmienok</w:t>
      </w:r>
      <w:r w:rsidR="006A5D8A">
        <w:rPr>
          <w:rFonts w:cs="Arial"/>
          <w:bCs/>
          <w:szCs w:val="24"/>
        </w:rPr>
        <w:t xml:space="preserve"> na </w:t>
      </w:r>
      <w:r w:rsidRPr="00A70C15">
        <w:rPr>
          <w:rFonts w:cs="Arial"/>
          <w:bCs/>
          <w:szCs w:val="24"/>
        </w:rPr>
        <w:t>existenciu študentov odkázaným</w:t>
      </w:r>
      <w:r w:rsidR="006A5D8A">
        <w:rPr>
          <w:rFonts w:cs="Arial"/>
          <w:bCs/>
          <w:szCs w:val="24"/>
        </w:rPr>
        <w:t xml:space="preserve"> na </w:t>
      </w:r>
      <w:r w:rsidRPr="00A70C15">
        <w:rPr>
          <w:rFonts w:cs="Arial"/>
          <w:bCs/>
          <w:szCs w:val="24"/>
        </w:rPr>
        <w:t>invalidný vozík.</w:t>
      </w:r>
    </w:p>
    <w:p w14:paraId="57E87893" w14:textId="77777777" w:rsidR="00553964" w:rsidRPr="00A70C15" w:rsidRDefault="00553964" w:rsidP="00553964">
      <w:pPr>
        <w:spacing w:line="240" w:lineRule="auto"/>
        <w:rPr>
          <w:rFonts w:cs="Arial"/>
          <w:b/>
          <w:szCs w:val="24"/>
          <w:u w:val="single"/>
        </w:rPr>
      </w:pPr>
    </w:p>
    <w:p w14:paraId="4A7E6C34" w14:textId="00A289CA" w:rsidR="007B1310" w:rsidRPr="00A70C15" w:rsidRDefault="00781823" w:rsidP="00D54F6B">
      <w:pPr>
        <w:pStyle w:val="Odsekzoznamu"/>
        <w:numPr>
          <w:ilvl w:val="0"/>
          <w:numId w:val="27"/>
        </w:numPr>
        <w:spacing w:line="240" w:lineRule="auto"/>
        <w:ind w:left="426" w:hanging="426"/>
      </w:pPr>
      <w:r w:rsidRPr="00A70C15">
        <w:rPr>
          <w:b/>
          <w:bCs/>
        </w:rPr>
        <w:t>Odborný</w:t>
      </w:r>
      <w:r w:rsidR="006E644B">
        <w:rPr>
          <w:b/>
          <w:bCs/>
        </w:rPr>
        <w:t xml:space="preserve"> a </w:t>
      </w:r>
      <w:r w:rsidRPr="00A70C15">
        <w:rPr>
          <w:b/>
          <w:bCs/>
        </w:rPr>
        <w:t>zanietený kolektív, pripravený</w:t>
      </w:r>
      <w:r w:rsidR="006A5D8A">
        <w:rPr>
          <w:b/>
          <w:bCs/>
        </w:rPr>
        <w:t xml:space="preserve"> na </w:t>
      </w:r>
      <w:r w:rsidRPr="00A70C15">
        <w:rPr>
          <w:b/>
          <w:bCs/>
        </w:rPr>
        <w:t>vzdelávanie študentov</w:t>
      </w:r>
      <w:r w:rsidR="006A5D8A">
        <w:rPr>
          <w:b/>
          <w:bCs/>
        </w:rPr>
        <w:t xml:space="preserve"> so </w:t>
      </w:r>
      <w:r w:rsidRPr="00A70C15">
        <w:rPr>
          <w:b/>
          <w:bCs/>
        </w:rPr>
        <w:t>špecifickými potrebami dokáže zvládnuť</w:t>
      </w:r>
      <w:r w:rsidR="006E644B">
        <w:rPr>
          <w:b/>
          <w:bCs/>
        </w:rPr>
        <w:t xml:space="preserve"> aj </w:t>
      </w:r>
      <w:r w:rsidRPr="00A70C15">
        <w:rPr>
          <w:b/>
          <w:bCs/>
        </w:rPr>
        <w:t>prvotné prekážky vzdelávania.</w:t>
      </w:r>
      <w:r w:rsidRPr="00A70C15">
        <w:rPr>
          <w:rFonts w:cs="Arial"/>
          <w:b/>
          <w:szCs w:val="24"/>
        </w:rPr>
        <w:t xml:space="preserve"> </w:t>
      </w:r>
      <w:r w:rsidRPr="00A70C15">
        <w:t>Veľmi rada</w:t>
      </w:r>
      <w:r w:rsidR="006E644B">
        <w:t xml:space="preserve"> v </w:t>
      </w:r>
      <w:r w:rsidRPr="00A70C15">
        <w:t>každej správe</w:t>
      </w:r>
      <w:r w:rsidR="006A5D8A">
        <w:t xml:space="preserve"> o </w:t>
      </w:r>
      <w:r w:rsidRPr="00A70C15">
        <w:t>činnosti poukazujem</w:t>
      </w:r>
      <w:r w:rsidR="006A5D8A">
        <w:t xml:space="preserve"> na </w:t>
      </w:r>
      <w:r w:rsidRPr="00A70C15">
        <w:t>skúsenosti</w:t>
      </w:r>
      <w:r w:rsidR="006E644B">
        <w:t xml:space="preserve"> z </w:t>
      </w:r>
      <w:r w:rsidRPr="00A70C15">
        <w:t>posudzovaných podnetov</w:t>
      </w:r>
      <w:r w:rsidR="006E644B">
        <w:t xml:space="preserve"> s </w:t>
      </w:r>
      <w:r w:rsidRPr="00A70C15">
        <w:t>dobrou praxou. Okrem získaných poznatkov</w:t>
      </w:r>
      <w:r w:rsidR="006E644B">
        <w:t xml:space="preserve"> z </w:t>
      </w:r>
      <w:r w:rsidRPr="00A70C15">
        <w:t>vykonaných monitoringov, zaraďujem</w:t>
      </w:r>
      <w:r w:rsidR="006A5D8A">
        <w:t xml:space="preserve"> do </w:t>
      </w:r>
      <w:r w:rsidRPr="00A70C15">
        <w:t>časti „Dobrá prax“</w:t>
      </w:r>
      <w:r w:rsidR="006E644B">
        <w:t xml:space="preserve"> aj </w:t>
      </w:r>
      <w:r w:rsidRPr="00A70C15">
        <w:t>príbeh chlapca</w:t>
      </w:r>
      <w:r w:rsidR="006E644B">
        <w:t xml:space="preserve"> s </w:t>
      </w:r>
      <w:r w:rsidRPr="00A70C15">
        <w:t>Downovým syndrómom študujúceho</w:t>
      </w:r>
      <w:r w:rsidR="006A5D8A">
        <w:t xml:space="preserve"> na </w:t>
      </w:r>
      <w:r w:rsidRPr="00A70C15">
        <w:t>strednej škole</w:t>
      </w:r>
      <w:r w:rsidR="006E644B">
        <w:t xml:space="preserve"> s </w:t>
      </w:r>
      <w:r w:rsidRPr="00A70C15">
        <w:t xml:space="preserve">názvom </w:t>
      </w:r>
      <w:r w:rsidRPr="00A70C15">
        <w:rPr>
          <w:b/>
          <w:bCs/>
        </w:rPr>
        <w:t>„Ne/Dobrá prax“</w:t>
      </w:r>
      <w:r w:rsidR="006E644B">
        <w:rPr>
          <w:b/>
          <w:bCs/>
        </w:rPr>
        <w:t>–</w:t>
      </w:r>
      <w:r w:rsidRPr="00A70C15">
        <w:rPr>
          <w:b/>
          <w:bCs/>
        </w:rPr>
        <w:t xml:space="preserve"> rôzne chápanie inklúzie</w:t>
      </w:r>
      <w:r w:rsidR="006E644B">
        <w:rPr>
          <w:b/>
          <w:bCs/>
        </w:rPr>
        <w:t xml:space="preserve"> vo </w:t>
      </w:r>
      <w:r w:rsidRPr="00A70C15">
        <w:rPr>
          <w:b/>
          <w:bCs/>
        </w:rPr>
        <w:t>vzdelávaní</w:t>
      </w:r>
      <w:r w:rsidRPr="00A70C15">
        <w:t>. P</w:t>
      </w:r>
      <w:r w:rsidR="0095050C">
        <w:t>odnet</w:t>
      </w:r>
      <w:r w:rsidRPr="00A70C15">
        <w:t xml:space="preserve"> je evidovaný</w:t>
      </w:r>
      <w:r w:rsidR="006A5D8A">
        <w:t xml:space="preserve"> pod </w:t>
      </w:r>
      <w:r w:rsidRPr="00A70C15">
        <w:t>číslom KZP/0398/2018/06R.</w:t>
      </w:r>
      <w:r w:rsidR="001D0988">
        <w:t xml:space="preserve"> </w:t>
      </w:r>
      <w:r w:rsidRPr="00A70C15">
        <w:t xml:space="preserve">Vývoj štúdia </w:t>
      </w:r>
      <w:r w:rsidR="00736D47" w:rsidRPr="00A70C15">
        <w:t>c</w:t>
      </w:r>
      <w:r w:rsidRPr="00A70C15">
        <w:t>hlapca bol prvý polrok chvályhodný, žiaľ už</w:t>
      </w:r>
      <w:r w:rsidR="0095050C">
        <w:t> </w:t>
      </w:r>
      <w:r w:rsidRPr="00A70C15">
        <w:t>druhý polrok školského roka 2018/2019 znamenal</w:t>
      </w:r>
      <w:r w:rsidR="006A5D8A">
        <w:t xml:space="preserve"> pre </w:t>
      </w:r>
      <w:r w:rsidRPr="00A70C15">
        <w:t>chlapca odchod</w:t>
      </w:r>
      <w:r w:rsidR="006A5D8A">
        <w:t xml:space="preserve"> zo </w:t>
      </w:r>
      <w:r w:rsidRPr="00A70C15">
        <w:t>školy.</w:t>
      </w:r>
    </w:p>
    <w:p w14:paraId="0CAE98C4" w14:textId="5E3F7108" w:rsidR="007B1310" w:rsidRPr="00A70C15" w:rsidRDefault="007B1310" w:rsidP="00553964">
      <w:pPr>
        <w:spacing w:line="240" w:lineRule="auto"/>
        <w:rPr>
          <w:rFonts w:cs="Arial"/>
        </w:rPr>
      </w:pPr>
    </w:p>
    <w:p w14:paraId="58299FDF" w14:textId="5657AC1F" w:rsidR="00781823" w:rsidRPr="00A70C15" w:rsidRDefault="00781823" w:rsidP="00553964">
      <w:pPr>
        <w:spacing w:line="240" w:lineRule="auto"/>
      </w:pPr>
      <w:r w:rsidRPr="00A70C15">
        <w:br w:type="page"/>
      </w:r>
    </w:p>
    <w:p w14:paraId="6D9242F3" w14:textId="3AEA8874" w:rsidR="00781823" w:rsidRPr="00A70C15" w:rsidRDefault="00781823" w:rsidP="00553964">
      <w:pPr>
        <w:pStyle w:val="Story"/>
        <w:spacing w:line="240" w:lineRule="auto"/>
        <w:ind w:left="0" w:firstLine="0"/>
        <w:rPr>
          <w:rFonts w:cs="Arial"/>
        </w:rPr>
      </w:pPr>
      <w:bookmarkStart w:id="283" w:name="_Toc36115130"/>
      <w:r w:rsidRPr="00A70C15">
        <w:rPr>
          <w:rFonts w:cs="Arial"/>
          <w:caps w:val="0"/>
        </w:rPr>
        <w:lastRenderedPageBreak/>
        <w:t xml:space="preserve">Príbeh </w:t>
      </w:r>
      <w:r w:rsidR="00950E4E" w:rsidRPr="00A70C15">
        <w:rPr>
          <w:rFonts w:cs="Arial"/>
          <w:caps w:val="0"/>
        </w:rPr>
        <w:t>štyridsiaty ôsmy</w:t>
      </w:r>
      <w:bookmarkEnd w:id="283"/>
    </w:p>
    <w:p w14:paraId="1F1F60E3" w14:textId="42C3E33D" w:rsidR="00781823" w:rsidRPr="00A70C15" w:rsidRDefault="00781823" w:rsidP="00553964">
      <w:pPr>
        <w:pStyle w:val="Story"/>
        <w:spacing w:line="240" w:lineRule="auto"/>
        <w:ind w:left="0" w:firstLine="0"/>
        <w:rPr>
          <w:rFonts w:cs="Arial"/>
        </w:rPr>
      </w:pPr>
      <w:bookmarkStart w:id="284" w:name="_Toc36115131"/>
      <w:r w:rsidRPr="00A70C15">
        <w:rPr>
          <w:rFonts w:cs="Arial"/>
          <w:bCs/>
        </w:rPr>
        <w:t>PODMIENKY URČENIA VÝŠKY POPLATKOV ZA ŠTÚDIUM MUSIA BYŤ TRANSPARENT</w:t>
      </w:r>
      <w:r w:rsidR="002267BF">
        <w:rPr>
          <w:rFonts w:cs="Arial"/>
          <w:bCs/>
        </w:rPr>
        <w:t>n</w:t>
      </w:r>
      <w:r w:rsidRPr="00A70C15">
        <w:rPr>
          <w:rFonts w:cs="Arial"/>
          <w:bCs/>
        </w:rPr>
        <w:t>É</w:t>
      </w:r>
      <w:bookmarkEnd w:id="284"/>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781823" w:rsidRPr="00A70C15" w14:paraId="243D4592" w14:textId="77777777" w:rsidTr="00B17ACC">
        <w:tc>
          <w:tcPr>
            <w:tcW w:w="5000" w:type="pct"/>
            <w:shd w:val="clear" w:color="auto" w:fill="F0F0F0"/>
          </w:tcPr>
          <w:p w14:paraId="11D49AA4" w14:textId="12FCF9D2" w:rsidR="00781823" w:rsidRPr="00A70C15" w:rsidRDefault="00781823" w:rsidP="00553964">
            <w:pPr>
              <w:spacing w:line="240" w:lineRule="auto"/>
              <w:rPr>
                <w:b/>
                <w:bCs/>
                <w:color w:val="000000"/>
                <w:shd w:val="clear" w:color="auto" w:fill="FFFFFF"/>
              </w:rPr>
            </w:pPr>
            <w:r w:rsidRPr="00A70C15">
              <w:rPr>
                <w:b/>
                <w:bCs/>
              </w:rPr>
              <w:t>Pokiaľ má osoba</w:t>
            </w:r>
            <w:r w:rsidR="006A5D8A">
              <w:rPr>
                <w:b/>
                <w:bCs/>
              </w:rPr>
              <w:t xml:space="preserve"> so </w:t>
            </w:r>
            <w:r w:rsidRPr="00A70C15">
              <w:rPr>
                <w:b/>
                <w:bCs/>
              </w:rPr>
              <w:t>zdravotným postihnutím predpoklady</w:t>
            </w:r>
            <w:r w:rsidR="006E644B">
              <w:rPr>
                <w:b/>
                <w:bCs/>
              </w:rPr>
              <w:t xml:space="preserve"> a </w:t>
            </w:r>
            <w:r w:rsidRPr="00A70C15">
              <w:rPr>
                <w:b/>
                <w:bCs/>
              </w:rPr>
              <w:t>potenciál zvládnuť štúdium</w:t>
            </w:r>
            <w:r w:rsidR="006A5D8A">
              <w:rPr>
                <w:b/>
                <w:bCs/>
              </w:rPr>
              <w:t xml:space="preserve"> na </w:t>
            </w:r>
            <w:r w:rsidRPr="00A70C15">
              <w:rPr>
                <w:b/>
                <w:bCs/>
              </w:rPr>
              <w:t>vysokej škole, to je nadobudnúť potrebné vedomosti</w:t>
            </w:r>
            <w:r w:rsidR="006E644B">
              <w:rPr>
                <w:b/>
                <w:bCs/>
              </w:rPr>
              <w:t xml:space="preserve"> a </w:t>
            </w:r>
            <w:r w:rsidRPr="00A70C15">
              <w:rPr>
                <w:b/>
                <w:bCs/>
              </w:rPr>
              <w:t>zručnosti, vysoké školy by mali vytvárať všetky potrebné podmienky, aby</w:t>
            </w:r>
            <w:r w:rsidR="00CC1F55">
              <w:rPr>
                <w:b/>
                <w:bCs/>
              </w:rPr>
              <w:t> </w:t>
            </w:r>
            <w:r w:rsidRPr="00A70C15">
              <w:rPr>
                <w:b/>
                <w:bCs/>
              </w:rPr>
              <w:t>takáto osoba prístup</w:t>
            </w:r>
            <w:r w:rsidR="006A5D8A">
              <w:rPr>
                <w:b/>
                <w:bCs/>
              </w:rPr>
              <w:t xml:space="preserve"> k </w:t>
            </w:r>
            <w:r w:rsidRPr="00A70C15">
              <w:rPr>
                <w:b/>
                <w:bCs/>
              </w:rPr>
              <w:t>vzdelaniu mala</w:t>
            </w:r>
            <w:r w:rsidR="006E644B">
              <w:rPr>
                <w:b/>
                <w:bCs/>
              </w:rPr>
              <w:t xml:space="preserve"> a </w:t>
            </w:r>
            <w:r w:rsidRPr="00A70C15">
              <w:rPr>
                <w:b/>
                <w:bCs/>
              </w:rPr>
              <w:t>nebránili jej</w:t>
            </w:r>
            <w:r w:rsidR="006E644B">
              <w:rPr>
                <w:b/>
                <w:bCs/>
              </w:rPr>
              <w:t xml:space="preserve"> v </w:t>
            </w:r>
            <w:r w:rsidRPr="00A70C15">
              <w:rPr>
                <w:b/>
                <w:bCs/>
              </w:rPr>
              <w:t>tom iné prekážky, ktoré je možné odstrániť.</w:t>
            </w:r>
          </w:p>
        </w:tc>
      </w:tr>
    </w:tbl>
    <w:p w14:paraId="5DA2AA29" w14:textId="7CEB1E1B" w:rsidR="00781823" w:rsidRPr="00A70C15" w:rsidRDefault="00781823" w:rsidP="00553964">
      <w:pPr>
        <w:pStyle w:val="Podtitul"/>
        <w:spacing w:line="240" w:lineRule="auto"/>
      </w:pPr>
      <w:r w:rsidRPr="00A70C15">
        <w:t>Naša značka: KZP/0521/2019/07R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781823" w:rsidRPr="00A70C15" w14:paraId="73CAFBB6" w14:textId="77777777" w:rsidTr="00B17ACC">
        <w:tc>
          <w:tcPr>
            <w:tcW w:w="9226" w:type="dxa"/>
            <w:tcBorders>
              <w:left w:val="single" w:sz="24" w:space="0" w:color="C0C0C0"/>
            </w:tcBorders>
            <w:shd w:val="clear" w:color="auto" w:fill="auto"/>
          </w:tcPr>
          <w:p w14:paraId="65241B5D" w14:textId="549E3511" w:rsidR="00781823" w:rsidRPr="00A70C15" w:rsidRDefault="00781823" w:rsidP="00553964">
            <w:pPr>
              <w:spacing w:line="240" w:lineRule="auto"/>
            </w:pPr>
            <w:r w:rsidRPr="00A70C15">
              <w:rPr>
                <w:bCs/>
              </w:rPr>
              <w:t>Jednou</w:t>
            </w:r>
            <w:r w:rsidR="006E644B">
              <w:rPr>
                <w:bCs/>
              </w:rPr>
              <w:t xml:space="preserve"> z </w:t>
            </w:r>
            <w:r w:rsidRPr="00A70C15">
              <w:rPr>
                <w:bCs/>
              </w:rPr>
              <w:t>možností získať vysokoškolské vzdelanie je</w:t>
            </w:r>
            <w:r w:rsidR="006E644B">
              <w:rPr>
                <w:bCs/>
              </w:rPr>
              <w:t xml:space="preserve"> aj </w:t>
            </w:r>
            <w:r w:rsidRPr="00A70C15">
              <w:rPr>
                <w:bCs/>
              </w:rPr>
              <w:t>externé štúdiu</w:t>
            </w:r>
            <w:r w:rsidR="0095050C">
              <w:rPr>
                <w:bCs/>
              </w:rPr>
              <w:t>m</w:t>
            </w:r>
            <w:r w:rsidRPr="00A70C15">
              <w:rPr>
                <w:bCs/>
              </w:rPr>
              <w:t>, ktoré môže byť</w:t>
            </w:r>
            <w:r w:rsidR="006A5D8A">
              <w:rPr>
                <w:bCs/>
              </w:rPr>
              <w:t xml:space="preserve"> pre </w:t>
            </w:r>
            <w:r w:rsidRPr="00A70C15">
              <w:rPr>
                <w:bCs/>
              </w:rPr>
              <w:t>niektoré osoby</w:t>
            </w:r>
            <w:r w:rsidR="006A5D8A">
              <w:rPr>
                <w:bCs/>
              </w:rPr>
              <w:t xml:space="preserve"> so </w:t>
            </w:r>
            <w:r w:rsidRPr="00A70C15">
              <w:rPr>
                <w:bCs/>
              </w:rPr>
              <w:t>zdravotným postihnutím jedinou cestou, ako</w:t>
            </w:r>
            <w:r w:rsidR="00CC1F55">
              <w:rPr>
                <w:bCs/>
              </w:rPr>
              <w:t> </w:t>
            </w:r>
            <w:r w:rsidR="006A5D8A">
              <w:rPr>
                <w:bCs/>
              </w:rPr>
              <w:t>sa </w:t>
            </w:r>
            <w:r w:rsidRPr="00A70C15">
              <w:rPr>
                <w:bCs/>
              </w:rPr>
              <w:t>vzdelávať.</w:t>
            </w:r>
            <w:r w:rsidR="006E644B">
              <w:rPr>
                <w:bCs/>
              </w:rPr>
              <w:t xml:space="preserve"> V </w:t>
            </w:r>
            <w:r w:rsidRPr="00A70C15">
              <w:rPr>
                <w:bCs/>
              </w:rPr>
              <w:t>takejto situácii</w:t>
            </w:r>
            <w:r w:rsidR="006A5D8A">
              <w:rPr>
                <w:bCs/>
              </w:rPr>
              <w:t xml:space="preserve"> sa </w:t>
            </w:r>
            <w:r w:rsidRPr="00A70C15">
              <w:rPr>
                <w:bCs/>
              </w:rPr>
              <w:t>ocitol podávateľ podnetu, ktorý</w:t>
            </w:r>
            <w:r w:rsidR="006A5D8A">
              <w:rPr>
                <w:bCs/>
              </w:rPr>
              <w:t xml:space="preserve"> sa pre </w:t>
            </w:r>
            <w:r w:rsidRPr="00A70C15">
              <w:rPr>
                <w:bCs/>
              </w:rPr>
              <w:t>vážnu poruchu, prejavujúcu</w:t>
            </w:r>
            <w:r w:rsidR="006A5D8A">
              <w:rPr>
                <w:bCs/>
              </w:rPr>
              <w:t xml:space="preserve"> sa</w:t>
            </w:r>
            <w:r w:rsidR="006E644B">
              <w:rPr>
                <w:bCs/>
              </w:rPr>
              <w:t xml:space="preserve"> aj </w:t>
            </w:r>
            <w:r w:rsidRPr="00A70C15">
              <w:rPr>
                <w:bCs/>
              </w:rPr>
              <w:t>fóbiou</w:t>
            </w:r>
            <w:r w:rsidR="006E644B">
              <w:rPr>
                <w:bCs/>
              </w:rPr>
              <w:t xml:space="preserve"> z </w:t>
            </w:r>
            <w:r w:rsidRPr="00A70C15">
              <w:rPr>
                <w:bCs/>
              </w:rPr>
              <w:t>otvorených priestranstiev</w:t>
            </w:r>
            <w:r w:rsidR="006E644B">
              <w:rPr>
                <w:bCs/>
              </w:rPr>
              <w:t xml:space="preserve"> a </w:t>
            </w:r>
            <w:r w:rsidRPr="00A70C15">
              <w:rPr>
                <w:bCs/>
              </w:rPr>
              <w:t>veľkého počtu ľudí (fóbie vedúce</w:t>
            </w:r>
            <w:r w:rsidR="006A5D8A">
              <w:rPr>
                <w:bCs/>
              </w:rPr>
              <w:t xml:space="preserve"> k </w:t>
            </w:r>
            <w:r w:rsidRPr="00A70C15">
              <w:rPr>
                <w:bCs/>
              </w:rPr>
              <w:t>panickým atakom) rozhodol</w:t>
            </w:r>
            <w:r w:rsidR="006A5D8A">
              <w:rPr>
                <w:bCs/>
              </w:rPr>
              <w:t xml:space="preserve"> pre </w:t>
            </w:r>
            <w:r w:rsidRPr="00A70C15">
              <w:rPr>
                <w:bCs/>
              </w:rPr>
              <w:t>štúdium program</w:t>
            </w:r>
            <w:r w:rsidR="000C311C">
              <w:rPr>
                <w:bCs/>
              </w:rPr>
              <w:t>ovania</w:t>
            </w:r>
            <w:r w:rsidR="006A5D8A">
              <w:rPr>
                <w:bCs/>
              </w:rPr>
              <w:t xml:space="preserve"> na </w:t>
            </w:r>
            <w:r w:rsidRPr="00A70C15">
              <w:rPr>
                <w:bCs/>
              </w:rPr>
              <w:t>Fakulte prírodných vied U</w:t>
            </w:r>
            <w:r w:rsidRPr="00A70C15">
              <w:t>niverzity Konštantína Filozofa</w:t>
            </w:r>
            <w:r w:rsidR="006E644B">
              <w:t xml:space="preserve"> v </w:t>
            </w:r>
            <w:r w:rsidRPr="00A70C15">
              <w:t xml:space="preserve">Nitre </w:t>
            </w:r>
            <w:r w:rsidRPr="00A70C15">
              <w:rPr>
                <w:bCs/>
              </w:rPr>
              <w:t xml:space="preserve">externou formou. Podávateľ má všetky predpoklady štúdium úspešne absolvovať, </w:t>
            </w:r>
            <w:r w:rsidRPr="00A70C15">
              <w:rPr>
                <w:b/>
              </w:rPr>
              <w:t>jedinou prekážkou</w:t>
            </w:r>
            <w:r w:rsidR="006A5D8A">
              <w:rPr>
                <w:b/>
              </w:rPr>
              <w:t xml:space="preserve"> sa </w:t>
            </w:r>
            <w:r w:rsidRPr="00A70C15">
              <w:rPr>
                <w:b/>
              </w:rPr>
              <w:t>stal poplatok</w:t>
            </w:r>
            <w:r w:rsidR="006E644B">
              <w:rPr>
                <w:b/>
              </w:rPr>
              <w:t> za </w:t>
            </w:r>
            <w:r w:rsidRPr="00A70C15">
              <w:rPr>
                <w:b/>
              </w:rPr>
              <w:t xml:space="preserve">externé štúdium, </w:t>
            </w:r>
            <w:r w:rsidRPr="00A70C15">
              <w:rPr>
                <w:bCs/>
              </w:rPr>
              <w:t>ktorý nebol schopný</w:t>
            </w:r>
            <w:r w:rsidR="006A5D8A">
              <w:rPr>
                <w:bCs/>
              </w:rPr>
              <w:t xml:space="preserve"> ani</w:t>
            </w:r>
            <w:r w:rsidR="006E644B">
              <w:rPr>
                <w:bCs/>
              </w:rPr>
              <w:t xml:space="preserve"> s </w:t>
            </w:r>
            <w:r w:rsidRPr="00A70C15">
              <w:rPr>
                <w:bCs/>
              </w:rPr>
              <w:t>pomocou svojej rodiny</w:t>
            </w:r>
            <w:r w:rsidR="006E644B">
              <w:rPr>
                <w:bCs/>
              </w:rPr>
              <w:t xml:space="preserve"> v </w:t>
            </w:r>
            <w:r w:rsidRPr="00A70C15">
              <w:rPr>
                <w:bCs/>
              </w:rPr>
              <w:t>plnej výške uhrádzať. Využil preto možnosť požiadať</w:t>
            </w:r>
            <w:r w:rsidR="006A5D8A">
              <w:rPr>
                <w:bCs/>
              </w:rPr>
              <w:t xml:space="preserve"> o </w:t>
            </w:r>
            <w:r w:rsidRPr="00A70C15">
              <w:rPr>
                <w:bCs/>
              </w:rPr>
              <w:t>zníženie, resp. odpustenie tohto poplatku</w:t>
            </w:r>
            <w:r w:rsidR="006E644B">
              <w:rPr>
                <w:bCs/>
              </w:rPr>
              <w:t> za </w:t>
            </w:r>
            <w:r w:rsidRPr="00A70C15">
              <w:rPr>
                <w:bCs/>
              </w:rPr>
              <w:t xml:space="preserve">štúdium. </w:t>
            </w:r>
          </w:p>
          <w:p w14:paraId="353AADFB" w14:textId="284CA5FA" w:rsidR="00781823" w:rsidRPr="00A70C15" w:rsidRDefault="00781823" w:rsidP="00553964">
            <w:pPr>
              <w:spacing w:line="240" w:lineRule="auto"/>
              <w:rPr>
                <w:bCs/>
              </w:rPr>
            </w:pPr>
            <w:r w:rsidRPr="00A70C15">
              <w:rPr>
                <w:bCs/>
              </w:rPr>
              <w:t>Medzi školou</w:t>
            </w:r>
            <w:r w:rsidR="006E644B">
              <w:rPr>
                <w:bCs/>
              </w:rPr>
              <w:t xml:space="preserve"> a </w:t>
            </w:r>
            <w:r w:rsidRPr="00A70C15">
              <w:rPr>
                <w:bCs/>
              </w:rPr>
              <w:t>podávateľom podnetu</w:t>
            </w:r>
            <w:r w:rsidR="006A5D8A">
              <w:rPr>
                <w:bCs/>
              </w:rPr>
              <w:t xml:space="preserve"> však </w:t>
            </w:r>
            <w:r w:rsidRPr="00A70C15">
              <w:rPr>
                <w:bCs/>
              </w:rPr>
              <w:t>došlo</w:t>
            </w:r>
            <w:r w:rsidR="006A5D8A">
              <w:rPr>
                <w:bCs/>
              </w:rPr>
              <w:t xml:space="preserve"> k </w:t>
            </w:r>
            <w:r w:rsidRPr="00A70C15">
              <w:rPr>
                <w:bCs/>
              </w:rPr>
              <w:t>nedorozumeniu,</w:t>
            </w:r>
            <w:r w:rsidR="006A5D8A">
              <w:rPr>
                <w:bCs/>
              </w:rPr>
              <w:t xml:space="preserve"> na </w:t>
            </w:r>
            <w:r w:rsidRPr="00A70C15">
              <w:rPr>
                <w:bCs/>
              </w:rPr>
              <w:t>akú úľavu</w:t>
            </w:r>
            <w:r w:rsidR="006E644B">
              <w:rPr>
                <w:bCs/>
              </w:rPr>
              <w:t xml:space="preserve"> z </w:t>
            </w:r>
            <w:r w:rsidRPr="00A70C15">
              <w:rPr>
                <w:bCs/>
              </w:rPr>
              <w:t>poplatkovej povinnosti má vzhľadom</w:t>
            </w:r>
            <w:r w:rsidR="006A5D8A">
              <w:rPr>
                <w:bCs/>
              </w:rPr>
              <w:t xml:space="preserve"> na </w:t>
            </w:r>
            <w:r w:rsidRPr="00A70C15">
              <w:rPr>
                <w:bCs/>
              </w:rPr>
              <w:t>svoje zdravotné postihnutie nárok. Zistila som, že uvedené vychádzalo najmä</w:t>
            </w:r>
            <w:r w:rsidR="006E644B">
              <w:rPr>
                <w:bCs/>
              </w:rPr>
              <w:t xml:space="preserve"> z </w:t>
            </w:r>
            <w:r w:rsidRPr="00A70C15">
              <w:rPr>
                <w:bCs/>
              </w:rPr>
              <w:t>tej skutočnosti, že vysoká škola nemala zverejnené zásady,</w:t>
            </w:r>
            <w:r w:rsidR="006A5D8A">
              <w:rPr>
                <w:bCs/>
              </w:rPr>
              <w:t xml:space="preserve"> na </w:t>
            </w:r>
            <w:r w:rsidRPr="00A70C15">
              <w:rPr>
                <w:bCs/>
              </w:rPr>
              <w:t>základe ktorých študentovi zníži</w:t>
            </w:r>
            <w:r w:rsidR="006E644B">
              <w:rPr>
                <w:bCs/>
              </w:rPr>
              <w:t xml:space="preserve"> alebo </w:t>
            </w:r>
            <w:r w:rsidRPr="00A70C15">
              <w:rPr>
                <w:bCs/>
              </w:rPr>
              <w:t>odpustí poplatok</w:t>
            </w:r>
            <w:r w:rsidR="006E644B">
              <w:rPr>
                <w:bCs/>
              </w:rPr>
              <w:t> za </w:t>
            </w:r>
            <w:r w:rsidRPr="00A70C15">
              <w:rPr>
                <w:bCs/>
              </w:rPr>
              <w:t>štúdium</w:t>
            </w:r>
            <w:r w:rsidR="006E644B">
              <w:rPr>
                <w:bCs/>
              </w:rPr>
              <w:t xml:space="preserve"> a </w:t>
            </w:r>
            <w:r w:rsidRPr="00A70C15">
              <w:rPr>
                <w:bCs/>
              </w:rPr>
              <w:t>zároveň tieto neboli upravené dostatočne zrozumiteľným</w:t>
            </w:r>
            <w:r w:rsidR="006E644B">
              <w:rPr>
                <w:bCs/>
              </w:rPr>
              <w:t xml:space="preserve"> a </w:t>
            </w:r>
            <w:r w:rsidRPr="00A70C15">
              <w:rPr>
                <w:bCs/>
              </w:rPr>
              <w:t>transparentným spôsobom.</w:t>
            </w:r>
            <w:r w:rsidR="006E644B">
              <w:rPr>
                <w:bCs/>
              </w:rPr>
              <w:t xml:space="preserve"> V </w:t>
            </w:r>
            <w:r w:rsidRPr="00A70C15">
              <w:rPr>
                <w:bCs/>
              </w:rPr>
              <w:t>zmysle Zákona</w:t>
            </w:r>
            <w:r w:rsidR="006A5D8A">
              <w:rPr>
                <w:bCs/>
              </w:rPr>
              <w:t xml:space="preserve"> o </w:t>
            </w:r>
            <w:r w:rsidRPr="00A70C15">
              <w:rPr>
                <w:bCs/>
              </w:rPr>
              <w:t>vysokých školách</w:t>
            </w:r>
            <w:r w:rsidRPr="00A70C15">
              <w:rPr>
                <w:bCs/>
                <w:vertAlign w:val="superscript"/>
              </w:rPr>
              <w:footnoteReference w:id="84"/>
            </w:r>
            <w:r w:rsidRPr="00A70C15">
              <w:rPr>
                <w:bCs/>
              </w:rPr>
              <w:t xml:space="preserve"> je</w:t>
            </w:r>
            <w:r w:rsidR="00CC1F55">
              <w:rPr>
                <w:bCs/>
              </w:rPr>
              <w:t> </w:t>
            </w:r>
            <w:r w:rsidR="006A5D8A">
              <w:rPr>
                <w:bCs/>
              </w:rPr>
              <w:t xml:space="preserve"> na </w:t>
            </w:r>
            <w:r w:rsidRPr="00A70C15">
              <w:rPr>
                <w:bCs/>
              </w:rPr>
              <w:t>rozhodnutí každej vysokej školy, či poplatky spojené</w:t>
            </w:r>
            <w:r w:rsidR="006A5D8A">
              <w:rPr>
                <w:bCs/>
              </w:rPr>
              <w:t xml:space="preserve"> so </w:t>
            </w:r>
            <w:r w:rsidRPr="00A70C15">
              <w:rPr>
                <w:bCs/>
              </w:rPr>
              <w:t>štúdiom zníži</w:t>
            </w:r>
            <w:r w:rsidR="006E644B">
              <w:rPr>
                <w:bCs/>
              </w:rPr>
              <w:t xml:space="preserve"> alebo </w:t>
            </w:r>
            <w:r w:rsidRPr="00A70C15">
              <w:rPr>
                <w:bCs/>
              </w:rPr>
              <w:t>odpustí, pričom zásady musia byť uvedené</w:t>
            </w:r>
            <w:r w:rsidR="006E644B">
              <w:rPr>
                <w:bCs/>
              </w:rPr>
              <w:t xml:space="preserve"> v </w:t>
            </w:r>
            <w:r w:rsidRPr="00A70C15">
              <w:rPr>
                <w:bCs/>
              </w:rPr>
              <w:t>štatúte vysokej školy. Vysoká škola,</w:t>
            </w:r>
            <w:r w:rsidR="006A5D8A">
              <w:rPr>
                <w:bCs/>
              </w:rPr>
              <w:t xml:space="preserve"> na </w:t>
            </w:r>
            <w:r w:rsidRPr="00A70C15">
              <w:rPr>
                <w:bCs/>
              </w:rPr>
              <w:t>ktorú</w:t>
            </w:r>
            <w:r w:rsidR="006A5D8A">
              <w:rPr>
                <w:bCs/>
              </w:rPr>
              <w:t xml:space="preserve"> sa </w:t>
            </w:r>
            <w:r w:rsidRPr="00A70C15">
              <w:rPr>
                <w:bCs/>
              </w:rPr>
              <w:t>podávateľ podnetu prihlásil</w:t>
            </w:r>
            <w:r w:rsidR="001D0988">
              <w:rPr>
                <w:bCs/>
              </w:rPr>
              <w:t xml:space="preserve"> </w:t>
            </w:r>
            <w:r w:rsidRPr="00A70C15">
              <w:rPr>
                <w:bCs/>
              </w:rPr>
              <w:t>ich</w:t>
            </w:r>
            <w:r w:rsidR="006E644B">
              <w:rPr>
                <w:bCs/>
              </w:rPr>
              <w:t xml:space="preserve"> vo </w:t>
            </w:r>
            <w:r w:rsidRPr="00A70C15">
              <w:rPr>
                <w:bCs/>
              </w:rPr>
              <w:t xml:space="preserve">svojich predpisoch – štatúte vysokej školy, štatúte </w:t>
            </w:r>
            <w:r w:rsidRPr="00A70C15">
              <w:t>fakulty,</w:t>
            </w:r>
            <w:r w:rsidR="006A5D8A">
              <w:t xml:space="preserve"> ani</w:t>
            </w:r>
            <w:r w:rsidR="006E644B">
              <w:t xml:space="preserve"> vo </w:t>
            </w:r>
            <w:r w:rsidRPr="00A70C15">
              <w:t>vnútornom predpise</w:t>
            </w:r>
            <w:r w:rsidR="006A5D8A">
              <w:t xml:space="preserve"> o </w:t>
            </w:r>
            <w:r w:rsidRPr="00A70C15">
              <w:t>školnom</w:t>
            </w:r>
            <w:r w:rsidR="006E644B">
              <w:t xml:space="preserve"> a </w:t>
            </w:r>
            <w:r w:rsidRPr="00A70C15">
              <w:t>poplatkoch stanovené nemala. Odkazovala len</w:t>
            </w:r>
            <w:r w:rsidR="006A5D8A">
              <w:t xml:space="preserve"> na </w:t>
            </w:r>
            <w:r w:rsidRPr="00A70C15">
              <w:t>všeobecnú formuláciu prevzatú</w:t>
            </w:r>
            <w:r w:rsidR="006A5D8A">
              <w:t xml:space="preserve"> zo </w:t>
            </w:r>
            <w:r w:rsidRPr="00A70C15">
              <w:t>zákona.</w:t>
            </w:r>
            <w:r w:rsidR="001D0988">
              <w:t xml:space="preserve"> </w:t>
            </w:r>
          </w:p>
          <w:p w14:paraId="0AF85469" w14:textId="15CB3C55" w:rsidR="00781823" w:rsidRPr="00A70C15" w:rsidRDefault="00781823" w:rsidP="00553964">
            <w:pPr>
              <w:spacing w:line="240" w:lineRule="auto"/>
              <w:rPr>
                <w:bCs/>
              </w:rPr>
            </w:pPr>
            <w:r w:rsidRPr="00A70C15">
              <w:rPr>
                <w:bCs/>
              </w:rPr>
              <w:t>Až</w:t>
            </w:r>
            <w:r w:rsidR="006A5D8A">
              <w:rPr>
                <w:bCs/>
              </w:rPr>
              <w:t xml:space="preserve"> na </w:t>
            </w:r>
            <w:r w:rsidRPr="00A70C15">
              <w:rPr>
                <w:bCs/>
              </w:rPr>
              <w:t>naše požiadanie,</w:t>
            </w:r>
            <w:r w:rsidR="006E644B">
              <w:rPr>
                <w:bCs/>
              </w:rPr>
              <w:t xml:space="preserve"> s </w:t>
            </w:r>
            <w:r w:rsidRPr="00A70C15">
              <w:rPr>
                <w:bCs/>
              </w:rPr>
              <w:t>vysvetlením potreby napĺňania záväzkov vyplývajúcich</w:t>
            </w:r>
            <w:r w:rsidR="006E644B">
              <w:rPr>
                <w:bCs/>
              </w:rPr>
              <w:t xml:space="preserve"> z </w:t>
            </w:r>
            <w:r w:rsidRPr="00A70C15">
              <w:rPr>
                <w:bCs/>
              </w:rPr>
              <w:t>Dohovoru</w:t>
            </w:r>
            <w:r w:rsidR="006A5D8A">
              <w:rPr>
                <w:bCs/>
              </w:rPr>
              <w:t xml:space="preserve"> o </w:t>
            </w:r>
            <w:r w:rsidRPr="00A70C15">
              <w:rPr>
                <w:bCs/>
              </w:rPr>
              <w:t>právach osôb</w:t>
            </w:r>
            <w:r w:rsidR="006A5D8A">
              <w:rPr>
                <w:bCs/>
              </w:rPr>
              <w:t xml:space="preserve"> so </w:t>
            </w:r>
            <w:r w:rsidRPr="00A70C15">
              <w:rPr>
                <w:bCs/>
              </w:rPr>
              <w:t>zdravotným postihnutím</w:t>
            </w:r>
            <w:r w:rsidRPr="00A70C15">
              <w:rPr>
                <w:bCs/>
                <w:vertAlign w:val="superscript"/>
              </w:rPr>
              <w:footnoteReference w:id="85"/>
            </w:r>
            <w:r w:rsidRPr="00A70C15">
              <w:rPr>
                <w:bCs/>
              </w:rPr>
              <w:t>, vysoká škola informovala</w:t>
            </w:r>
            <w:r w:rsidR="006A5D8A">
              <w:rPr>
                <w:bCs/>
              </w:rPr>
              <w:t xml:space="preserve"> o </w:t>
            </w:r>
            <w:r w:rsidRPr="00A70C15">
              <w:rPr>
                <w:bCs/>
              </w:rPr>
              <w:t>presných zásadách</w:t>
            </w:r>
            <w:r w:rsidR="006E644B">
              <w:rPr>
                <w:bCs/>
              </w:rPr>
              <w:t xml:space="preserve"> a </w:t>
            </w:r>
            <w:r w:rsidRPr="00A70C15">
              <w:rPr>
                <w:bCs/>
              </w:rPr>
              <w:t>podmienkach,</w:t>
            </w:r>
            <w:r w:rsidR="006E644B">
              <w:rPr>
                <w:bCs/>
              </w:rPr>
              <w:t> za </w:t>
            </w:r>
            <w:r w:rsidRPr="00A70C15">
              <w:rPr>
                <w:bCs/>
              </w:rPr>
              <w:t>ktorých poplatok študentovi</w:t>
            </w:r>
            <w:r w:rsidR="006E644B">
              <w:rPr>
                <w:bCs/>
              </w:rPr>
              <w:t> za </w:t>
            </w:r>
            <w:r w:rsidRPr="00A70C15">
              <w:rPr>
                <w:bCs/>
              </w:rPr>
              <w:t>štúdium zníži</w:t>
            </w:r>
            <w:r w:rsidR="006E644B">
              <w:rPr>
                <w:bCs/>
              </w:rPr>
              <w:t xml:space="preserve"> alebo </w:t>
            </w:r>
            <w:r w:rsidRPr="00A70C15">
              <w:rPr>
                <w:bCs/>
              </w:rPr>
              <w:t>úplne odpustí</w:t>
            </w:r>
            <w:r w:rsidR="006E644B">
              <w:rPr>
                <w:bCs/>
              </w:rPr>
              <w:t xml:space="preserve"> a </w:t>
            </w:r>
            <w:r w:rsidRPr="00A70C15">
              <w:rPr>
                <w:bCs/>
              </w:rPr>
              <w:t>tieto</w:t>
            </w:r>
            <w:r w:rsidR="006E644B">
              <w:rPr>
                <w:bCs/>
              </w:rPr>
              <w:t xml:space="preserve"> aj </w:t>
            </w:r>
            <w:r w:rsidRPr="00A70C15">
              <w:rPr>
                <w:bCs/>
              </w:rPr>
              <w:t>zverejnila</w:t>
            </w:r>
            <w:r w:rsidR="006A5D8A">
              <w:rPr>
                <w:bCs/>
              </w:rPr>
              <w:t xml:space="preserve"> na </w:t>
            </w:r>
            <w:r w:rsidRPr="00A70C15">
              <w:rPr>
                <w:bCs/>
              </w:rPr>
              <w:t>svojej internetovej stránke. Podľa zverejnených pravidiel študent</w:t>
            </w:r>
            <w:r w:rsidR="006E644B">
              <w:rPr>
                <w:bCs/>
              </w:rPr>
              <w:t xml:space="preserve"> s </w:t>
            </w:r>
            <w:r w:rsidRPr="00A70C15">
              <w:rPr>
                <w:bCs/>
              </w:rPr>
              <w:t>preukazom ťažkého zdravotného postihnutia môže mať priznanú zľavu</w:t>
            </w:r>
            <w:r w:rsidR="006A5D8A">
              <w:rPr>
                <w:bCs/>
              </w:rPr>
              <w:t xml:space="preserve"> zo </w:t>
            </w:r>
            <w:r w:rsidRPr="00A70C15">
              <w:rPr>
                <w:bCs/>
              </w:rPr>
              <w:t>štúdia len 30</w:t>
            </w:r>
            <w:r w:rsidR="00954B0C">
              <w:rPr>
                <w:bCs/>
              </w:rPr>
              <w:t> %</w:t>
            </w:r>
            <w:r w:rsidRPr="00A70C15">
              <w:rPr>
                <w:bCs/>
              </w:rPr>
              <w:t xml:space="preserve">. </w:t>
            </w:r>
            <w:r w:rsidR="00736D47" w:rsidRPr="00A70C15">
              <w:rPr>
                <w:bCs/>
              </w:rPr>
              <w:t>Medzi kritériami sú tri, ktoré zohľadňujú príjmy,</w:t>
            </w:r>
            <w:r w:rsidR="006E644B">
              <w:rPr>
                <w:bCs/>
              </w:rPr>
              <w:t xml:space="preserve"> a </w:t>
            </w:r>
            <w:r w:rsidR="00736D47" w:rsidRPr="00A70C15">
              <w:rPr>
                <w:bCs/>
              </w:rPr>
              <w:t>to sirotské dôchodky, sociálne štipendium</w:t>
            </w:r>
            <w:r w:rsidR="006E644B">
              <w:rPr>
                <w:bCs/>
              </w:rPr>
              <w:t xml:space="preserve"> a </w:t>
            </w:r>
            <w:r w:rsidR="00736D47" w:rsidRPr="00A70C15">
              <w:rPr>
                <w:bCs/>
              </w:rPr>
              <w:t>dávka</w:t>
            </w:r>
            <w:r w:rsidR="006E644B">
              <w:rPr>
                <w:bCs/>
              </w:rPr>
              <w:t xml:space="preserve"> v </w:t>
            </w:r>
            <w:r w:rsidR="00736D47" w:rsidRPr="00A70C15">
              <w:rPr>
                <w:bCs/>
              </w:rPr>
              <w:t xml:space="preserve">hmotnej núdzi. </w:t>
            </w:r>
            <w:r w:rsidR="00736D47" w:rsidRPr="00A70C15">
              <w:rPr>
                <w:bCs/>
              </w:rPr>
              <w:lastRenderedPageBreak/>
              <w:t>Ak</w:t>
            </w:r>
            <w:r w:rsidR="00CC1F55">
              <w:rPr>
                <w:bCs/>
              </w:rPr>
              <w:t> </w:t>
            </w:r>
            <w:r w:rsidR="00736D47" w:rsidRPr="00A70C15">
              <w:rPr>
                <w:bCs/>
              </w:rPr>
              <w:t>je</w:t>
            </w:r>
            <w:r w:rsidR="00CC1F55">
              <w:rPr>
                <w:bCs/>
              </w:rPr>
              <w:t> </w:t>
            </w:r>
            <w:r w:rsidR="00736D47" w:rsidRPr="00A70C15">
              <w:rPr>
                <w:bCs/>
              </w:rPr>
              <w:t>študent</w:t>
            </w:r>
            <w:r w:rsidR="006E644B">
              <w:rPr>
                <w:bCs/>
              </w:rPr>
              <w:t xml:space="preserve"> v </w:t>
            </w:r>
            <w:r w:rsidR="00736D47" w:rsidRPr="00A70C15">
              <w:rPr>
                <w:bCs/>
              </w:rPr>
              <w:t xml:space="preserve">situácii že </w:t>
            </w:r>
            <w:r w:rsidR="0095050C">
              <w:rPr>
                <w:bCs/>
              </w:rPr>
              <w:t>jeho</w:t>
            </w:r>
            <w:r w:rsidR="00736D47" w:rsidRPr="00A70C15">
              <w:rPr>
                <w:bCs/>
              </w:rPr>
              <w:t xml:space="preserve"> príjem</w:t>
            </w:r>
            <w:r w:rsidR="0095050C">
              <w:rPr>
                <w:bCs/>
              </w:rPr>
              <w:t xml:space="preserve"> je</w:t>
            </w:r>
            <w:r w:rsidR="00736D47" w:rsidRPr="00A70C15">
              <w:rPr>
                <w:bCs/>
              </w:rPr>
              <w:t xml:space="preserve"> len invalidný dôchodok, môže byť poberateľom sociálneho štipendia</w:t>
            </w:r>
            <w:r w:rsidR="006E644B">
              <w:rPr>
                <w:bCs/>
              </w:rPr>
              <w:t xml:space="preserve"> alebo </w:t>
            </w:r>
            <w:r w:rsidR="0095050C">
              <w:rPr>
                <w:bCs/>
              </w:rPr>
              <w:t xml:space="preserve">ak </w:t>
            </w:r>
            <w:r w:rsidR="00736D47" w:rsidRPr="00A70C15">
              <w:rPr>
                <w:bCs/>
              </w:rPr>
              <w:t>má nárok</w:t>
            </w:r>
            <w:r w:rsidR="006A5D8A">
              <w:rPr>
                <w:bCs/>
              </w:rPr>
              <w:t xml:space="preserve"> na </w:t>
            </w:r>
            <w:r w:rsidR="00736D47" w:rsidRPr="00A70C15">
              <w:rPr>
                <w:bCs/>
              </w:rPr>
              <w:t>dávku</w:t>
            </w:r>
            <w:r w:rsidR="006E644B">
              <w:rPr>
                <w:bCs/>
              </w:rPr>
              <w:t xml:space="preserve"> v </w:t>
            </w:r>
            <w:r w:rsidR="00736D47" w:rsidRPr="00A70C15">
              <w:rPr>
                <w:bCs/>
              </w:rPr>
              <w:t>hmotnej núdzi, môže získať zľavu až 100</w:t>
            </w:r>
            <w:r w:rsidR="00954B0C">
              <w:rPr>
                <w:bCs/>
              </w:rPr>
              <w:t> %</w:t>
            </w:r>
            <w:r w:rsidR="00736D47" w:rsidRPr="00A70C15">
              <w:rPr>
                <w:bCs/>
              </w:rPr>
              <w:t>. Ak má študent mimoriadne závažné ochorenie, môže</w:t>
            </w:r>
            <w:r w:rsidR="00CC1F55">
              <w:rPr>
                <w:bCs/>
              </w:rPr>
              <w:t> </w:t>
            </w:r>
            <w:r w:rsidR="00736D47" w:rsidRPr="00A70C15">
              <w:rPr>
                <w:bCs/>
              </w:rPr>
              <w:t>mať zľavu tiež až 100</w:t>
            </w:r>
            <w:r w:rsidR="00954B0C">
              <w:rPr>
                <w:bCs/>
              </w:rPr>
              <w:t> %</w:t>
            </w:r>
            <w:r w:rsidR="00736D47" w:rsidRPr="00A70C15">
              <w:rPr>
                <w:bCs/>
              </w:rPr>
              <w:t xml:space="preserve"> </w:t>
            </w:r>
            <w:r w:rsidR="006E644B">
              <w:rPr>
                <w:bCs/>
              </w:rPr>
              <w:t>–</w:t>
            </w:r>
            <w:r w:rsidR="00736D47" w:rsidRPr="00A70C15">
              <w:rPr>
                <w:bCs/>
              </w:rPr>
              <w:t xml:space="preserve"> táto kategória bola dodatočne školou došpecifikovaná. </w:t>
            </w:r>
          </w:p>
        </w:tc>
      </w:tr>
    </w:tbl>
    <w:p w14:paraId="4D275E77" w14:textId="6F452190" w:rsidR="00781823" w:rsidRPr="00A70C15" w:rsidRDefault="00781823" w:rsidP="00553964">
      <w:pPr>
        <w:spacing w:line="240" w:lineRule="auto"/>
        <w:rPr>
          <w:rFonts w:cs="Arial"/>
        </w:rPr>
      </w:pPr>
    </w:p>
    <w:p w14:paraId="2B500717" w14:textId="0593A91A" w:rsidR="00781823" w:rsidRPr="00A70C15" w:rsidRDefault="00781823" w:rsidP="00553964">
      <w:pPr>
        <w:spacing w:line="240" w:lineRule="auto"/>
        <w:rPr>
          <w:rFonts w:cs="Arial"/>
          <w:highlight w:val="yellow"/>
        </w:rPr>
      </w:pPr>
    </w:p>
    <w:p w14:paraId="482B1F92" w14:textId="7090C147" w:rsidR="00736D47" w:rsidRPr="00A70C15" w:rsidRDefault="00736D47" w:rsidP="00736D47">
      <w:pPr>
        <w:pStyle w:val="Story"/>
        <w:spacing w:line="240" w:lineRule="auto"/>
        <w:ind w:left="0" w:firstLine="0"/>
        <w:rPr>
          <w:rFonts w:cs="Arial"/>
        </w:rPr>
      </w:pPr>
      <w:bookmarkStart w:id="285" w:name="_Toc36115132"/>
      <w:r w:rsidRPr="00A70C15">
        <w:rPr>
          <w:rFonts w:cs="Arial"/>
          <w:caps w:val="0"/>
        </w:rPr>
        <w:t xml:space="preserve">Príbeh </w:t>
      </w:r>
      <w:r w:rsidR="00950E4E" w:rsidRPr="00A70C15">
        <w:rPr>
          <w:rFonts w:cs="Arial"/>
          <w:caps w:val="0"/>
        </w:rPr>
        <w:t>štyridsiaty deviaty</w:t>
      </w:r>
      <w:bookmarkEnd w:id="285"/>
    </w:p>
    <w:p w14:paraId="3966EC6C" w14:textId="6877660C" w:rsidR="00736D47" w:rsidRPr="00A70C15" w:rsidRDefault="00736D47" w:rsidP="00736D47">
      <w:pPr>
        <w:pStyle w:val="Story"/>
        <w:spacing w:line="240" w:lineRule="auto"/>
        <w:ind w:left="0" w:firstLine="0"/>
        <w:rPr>
          <w:rFonts w:cs="Arial"/>
        </w:rPr>
      </w:pPr>
      <w:bookmarkStart w:id="286" w:name="_Toc36115133"/>
      <w:r w:rsidRPr="00A70C15">
        <w:rPr>
          <w:rFonts w:cs="Arial"/>
          <w:bCs/>
        </w:rPr>
        <w:t>AKO POTLAČIŤ CHUŤ ŠTUDOVAŤ U ŠTUDENTA S ŤAŽKÝM ZDRAVOTNÝM POSTIHNUTÍM</w:t>
      </w:r>
      <w:bookmarkEnd w:id="286"/>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736D47" w:rsidRPr="00A70C15" w14:paraId="62E99F02" w14:textId="77777777" w:rsidTr="0015692E">
        <w:tc>
          <w:tcPr>
            <w:tcW w:w="5000" w:type="pct"/>
            <w:shd w:val="clear" w:color="auto" w:fill="F0F0F0"/>
          </w:tcPr>
          <w:p w14:paraId="3C88B08B" w14:textId="64F469E7" w:rsidR="00736D47" w:rsidRPr="00A70C15" w:rsidRDefault="00736D47" w:rsidP="0015692E">
            <w:pPr>
              <w:spacing w:line="240" w:lineRule="auto"/>
              <w:rPr>
                <w:b/>
                <w:bCs/>
                <w:color w:val="000000"/>
                <w:shd w:val="clear" w:color="auto" w:fill="FFFFFF"/>
              </w:rPr>
            </w:pPr>
            <w:r w:rsidRPr="00A70C15">
              <w:rPr>
                <w:b/>
                <w:bCs/>
              </w:rPr>
              <w:t>Slovenské vysoké školy nie sú pripravené</w:t>
            </w:r>
            <w:r w:rsidR="006A5D8A">
              <w:rPr>
                <w:b/>
                <w:bCs/>
              </w:rPr>
              <w:t xml:space="preserve"> na </w:t>
            </w:r>
            <w:r w:rsidRPr="00A70C15">
              <w:rPr>
                <w:b/>
                <w:bCs/>
              </w:rPr>
              <w:t>inkluzívne vzdelávanie žiakov</w:t>
            </w:r>
            <w:r w:rsidR="006E644B">
              <w:rPr>
                <w:b/>
                <w:bCs/>
              </w:rPr>
              <w:t xml:space="preserve"> s </w:t>
            </w:r>
            <w:r w:rsidRPr="00A70C15">
              <w:rPr>
                <w:b/>
                <w:bCs/>
              </w:rPr>
              <w:t>veľmi ťažkým zdravotným postihnutím. Títo študenti nemajú pripravený študijný program</w:t>
            </w:r>
            <w:r w:rsidR="006E644B">
              <w:rPr>
                <w:b/>
                <w:bCs/>
              </w:rPr>
              <w:t xml:space="preserve"> v </w:t>
            </w:r>
            <w:r w:rsidRPr="00A70C15">
              <w:rPr>
                <w:b/>
                <w:bCs/>
              </w:rPr>
              <w:t>takom rozsahu, aby</w:t>
            </w:r>
            <w:r w:rsidR="006A5D8A">
              <w:rPr>
                <w:b/>
                <w:bCs/>
              </w:rPr>
              <w:t xml:space="preserve"> sa </w:t>
            </w:r>
            <w:r w:rsidRPr="00A70C15">
              <w:rPr>
                <w:b/>
                <w:bCs/>
              </w:rPr>
              <w:t>mohli vzdelávať.</w:t>
            </w:r>
          </w:p>
        </w:tc>
      </w:tr>
    </w:tbl>
    <w:p w14:paraId="3785F9C0" w14:textId="5F38F2B8" w:rsidR="00736D47" w:rsidRPr="00A70C15" w:rsidRDefault="00736D47" w:rsidP="00736D47">
      <w:pPr>
        <w:pStyle w:val="Podtitul"/>
        <w:spacing w:line="240" w:lineRule="auto"/>
      </w:pPr>
      <w:r w:rsidRPr="00A70C15">
        <w:t>Naša značka: KZP/0349/2018/06R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736D47" w:rsidRPr="00A70C15" w14:paraId="7FF70CC7" w14:textId="77777777" w:rsidTr="0015692E">
        <w:tc>
          <w:tcPr>
            <w:tcW w:w="9226" w:type="dxa"/>
            <w:tcBorders>
              <w:left w:val="single" w:sz="24" w:space="0" w:color="C0C0C0"/>
            </w:tcBorders>
            <w:shd w:val="clear" w:color="auto" w:fill="auto"/>
          </w:tcPr>
          <w:p w14:paraId="23674E95" w14:textId="5879CB2A" w:rsidR="00736D47" w:rsidRPr="00A70C15" w:rsidRDefault="00736D47" w:rsidP="00736D47">
            <w:pPr>
              <w:spacing w:line="240" w:lineRule="auto"/>
              <w:rPr>
                <w:bCs/>
              </w:rPr>
            </w:pPr>
            <w:r w:rsidRPr="00A70C15">
              <w:rPr>
                <w:bCs/>
              </w:rPr>
              <w:t>Podávateľka podnetu</w:t>
            </w:r>
            <w:r w:rsidR="006A5D8A">
              <w:rPr>
                <w:bCs/>
              </w:rPr>
              <w:t xml:space="preserve"> sa </w:t>
            </w:r>
            <w:r w:rsidRPr="00A70C15">
              <w:rPr>
                <w:bCs/>
              </w:rPr>
              <w:t>obrátila</w:t>
            </w:r>
            <w:r w:rsidR="006A5D8A">
              <w:rPr>
                <w:bCs/>
              </w:rPr>
              <w:t xml:space="preserve"> na </w:t>
            </w:r>
            <w:r w:rsidRPr="00A70C15">
              <w:rPr>
                <w:bCs/>
              </w:rPr>
              <w:t>Úrad komisára</w:t>
            </w:r>
            <w:r w:rsidR="006A5D8A">
              <w:rPr>
                <w:bCs/>
              </w:rPr>
              <w:t xml:space="preserve"> pre </w:t>
            </w:r>
            <w:r w:rsidRPr="00A70C15">
              <w:rPr>
                <w:bCs/>
              </w:rPr>
              <w:t>osoby</w:t>
            </w:r>
            <w:r w:rsidR="006A5D8A">
              <w:rPr>
                <w:bCs/>
              </w:rPr>
              <w:t xml:space="preserve"> so </w:t>
            </w:r>
            <w:r w:rsidRPr="00A70C15">
              <w:rPr>
                <w:bCs/>
              </w:rPr>
              <w:t>zdravotným postihnutím</w:t>
            </w:r>
            <w:r w:rsidR="006E644B">
              <w:rPr>
                <w:bCs/>
              </w:rPr>
              <w:t xml:space="preserve"> s </w:t>
            </w:r>
            <w:r w:rsidRPr="00A70C15">
              <w:rPr>
                <w:bCs/>
              </w:rPr>
              <w:t>podnetom</w:t>
            </w:r>
            <w:r w:rsidR="006E644B">
              <w:rPr>
                <w:bCs/>
              </w:rPr>
              <w:t xml:space="preserve"> v </w:t>
            </w:r>
            <w:r w:rsidRPr="00A70C15">
              <w:rPr>
                <w:bCs/>
              </w:rPr>
              <w:t>dôvodu neumožnenia ďalšieho štúdia</w:t>
            </w:r>
            <w:r w:rsidR="006A5D8A">
              <w:rPr>
                <w:bCs/>
              </w:rPr>
              <w:t xml:space="preserve"> na </w:t>
            </w:r>
            <w:r w:rsidRPr="00A70C15">
              <w:rPr>
                <w:bCs/>
              </w:rPr>
              <w:t>základe jej</w:t>
            </w:r>
            <w:r w:rsidR="00CC1F55">
              <w:rPr>
                <w:bCs/>
              </w:rPr>
              <w:t> </w:t>
            </w:r>
            <w:r w:rsidRPr="00A70C15">
              <w:rPr>
                <w:bCs/>
              </w:rPr>
              <w:t>ťažkého zdravotného postihnutia.</w:t>
            </w:r>
            <w:r w:rsidR="001D0988">
              <w:rPr>
                <w:bCs/>
              </w:rPr>
              <w:t xml:space="preserve"> </w:t>
            </w:r>
            <w:r w:rsidRPr="00A70C15">
              <w:rPr>
                <w:bCs/>
              </w:rPr>
              <w:t>Otec podávateľky podnetu ma informoval, že</w:t>
            </w:r>
            <w:r w:rsidR="00CC1F55">
              <w:rPr>
                <w:bCs/>
              </w:rPr>
              <w:t> </w:t>
            </w:r>
            <w:r w:rsidRPr="00A70C15">
              <w:rPr>
                <w:bCs/>
              </w:rPr>
              <w:t>dcéra nemá správne vypracovaný individuálny plán, pričom je podľa komplexného posudku vypracovanom úradom práce</w:t>
            </w:r>
            <w:r w:rsidR="006A5D8A">
              <w:rPr>
                <w:bCs/>
              </w:rPr>
              <w:t xml:space="preserve"> pre </w:t>
            </w:r>
            <w:r w:rsidRPr="00A70C15">
              <w:rPr>
                <w:bCs/>
              </w:rPr>
              <w:t>účely kompenzácií, osobou</w:t>
            </w:r>
            <w:r w:rsidR="006E644B">
              <w:rPr>
                <w:bCs/>
              </w:rPr>
              <w:t xml:space="preserve"> s </w:t>
            </w:r>
            <w:r w:rsidRPr="00A70C15">
              <w:rPr>
                <w:bCs/>
              </w:rPr>
              <w:t>ťažkým zdravotným postihnutím</w:t>
            </w:r>
            <w:r w:rsidR="006E644B">
              <w:rPr>
                <w:bCs/>
              </w:rPr>
              <w:t xml:space="preserve"> s </w:t>
            </w:r>
            <w:r w:rsidRPr="00A70C15">
              <w:rPr>
                <w:b/>
                <w:bCs/>
              </w:rPr>
              <w:t>mierou funkčnej poruchy</w:t>
            </w:r>
            <w:r w:rsidRPr="00A70C15">
              <w:rPr>
                <w:bCs/>
              </w:rPr>
              <w:t xml:space="preserve"> </w:t>
            </w:r>
            <w:r w:rsidRPr="00A70C15">
              <w:rPr>
                <w:b/>
                <w:bCs/>
              </w:rPr>
              <w:t>90</w:t>
            </w:r>
            <w:r w:rsidR="00954B0C">
              <w:rPr>
                <w:b/>
                <w:bCs/>
              </w:rPr>
              <w:t> %</w:t>
            </w:r>
            <w:r w:rsidRPr="00A70C15">
              <w:rPr>
                <w:bCs/>
              </w:rPr>
              <w:t>. Rozhodujúcou diagnózou</w:t>
            </w:r>
            <w:r w:rsidR="006E644B">
              <w:rPr>
                <w:bCs/>
              </w:rPr>
              <w:t xml:space="preserve"> v </w:t>
            </w:r>
            <w:r w:rsidRPr="00A70C15">
              <w:rPr>
                <w:bCs/>
              </w:rPr>
              <w:t>zmysle komplexného posudku</w:t>
            </w:r>
            <w:r w:rsidR="006A5D8A">
              <w:rPr>
                <w:bCs/>
              </w:rPr>
              <w:t xml:space="preserve"> pre </w:t>
            </w:r>
            <w:r w:rsidRPr="00A70C15">
              <w:rPr>
                <w:bCs/>
              </w:rPr>
              <w:t>určenie miery funkčnej poruchy</w:t>
            </w:r>
            <w:r w:rsidR="006A5D8A">
              <w:rPr>
                <w:bCs/>
              </w:rPr>
              <w:t xml:space="preserve"> u </w:t>
            </w:r>
            <w:r w:rsidRPr="00A70C15">
              <w:rPr>
                <w:bCs/>
              </w:rPr>
              <w:t>podávateľky podnetu sú centrálne neurogénne poruchy, ťažká kvadruparéza. Podľa uvedených informácií</w:t>
            </w:r>
            <w:r w:rsidR="006E644B">
              <w:rPr>
                <w:bCs/>
              </w:rPr>
              <w:t xml:space="preserve"> a </w:t>
            </w:r>
            <w:r w:rsidRPr="00A70C15">
              <w:rPr>
                <w:bCs/>
              </w:rPr>
              <w:t>tvrdení otca podávateľky podnetu, nemala určenú správnu percentuálnu hranicu zdravotného postihnutia, ktorá je základom</w:t>
            </w:r>
            <w:r w:rsidR="006A5D8A">
              <w:rPr>
                <w:bCs/>
              </w:rPr>
              <w:t xml:space="preserve"> pre </w:t>
            </w:r>
            <w:r w:rsidRPr="00A70C15">
              <w:rPr>
                <w:bCs/>
              </w:rPr>
              <w:t>vypracovanie vhodného individuálneho plánu. Preto som požiadala dekana fakulty</w:t>
            </w:r>
            <w:r w:rsidR="006A5D8A">
              <w:rPr>
                <w:bCs/>
              </w:rPr>
              <w:t xml:space="preserve"> o </w:t>
            </w:r>
            <w:r w:rsidRPr="00A70C15">
              <w:rPr>
                <w:bCs/>
              </w:rPr>
              <w:t>poskytnutie stanoviska</w:t>
            </w:r>
            <w:r w:rsidR="006A5D8A">
              <w:rPr>
                <w:bCs/>
              </w:rPr>
              <w:t xml:space="preserve"> k </w:t>
            </w:r>
            <w:r w:rsidRPr="00A70C15">
              <w:rPr>
                <w:bCs/>
              </w:rPr>
              <w:t>procesu určovania rozsahu individuálneho študijného plánu študentov</w:t>
            </w:r>
            <w:r w:rsidR="006A5D8A">
              <w:rPr>
                <w:bCs/>
              </w:rPr>
              <w:t xml:space="preserve"> so </w:t>
            </w:r>
            <w:r w:rsidRPr="00A70C15">
              <w:rPr>
                <w:bCs/>
              </w:rPr>
              <w:t>špeciálnymi výchovno</w:t>
            </w:r>
            <w:r w:rsidR="006E644B">
              <w:rPr>
                <w:bCs/>
              </w:rPr>
              <w:t>–</w:t>
            </w:r>
            <w:r w:rsidRPr="00A70C15">
              <w:rPr>
                <w:bCs/>
              </w:rPr>
              <w:t>vzdelávacími potrebami</w:t>
            </w:r>
            <w:r w:rsidR="006E644B">
              <w:rPr>
                <w:bCs/>
              </w:rPr>
              <w:t xml:space="preserve"> v </w:t>
            </w:r>
            <w:r w:rsidRPr="00A70C15">
              <w:rPr>
                <w:bCs/>
              </w:rPr>
              <w:t xml:space="preserve">predmetnej veci. Dekan fakulty ma infomoval, </w:t>
            </w:r>
            <w:r w:rsidR="0095050C">
              <w:rPr>
                <w:bCs/>
              </w:rPr>
              <w:t>že </w:t>
            </w:r>
            <w:r w:rsidRPr="00A70C15">
              <w:rPr>
                <w:bCs/>
              </w:rPr>
              <w:t>koordinátorka fakulty navrhla účasť</w:t>
            </w:r>
            <w:r w:rsidR="006A5D8A">
              <w:rPr>
                <w:bCs/>
              </w:rPr>
              <w:t xml:space="preserve"> na </w:t>
            </w:r>
            <w:r w:rsidRPr="00A70C15">
              <w:rPr>
                <w:bCs/>
              </w:rPr>
              <w:t>vyučovaní</w:t>
            </w:r>
            <w:r w:rsidR="006E644B">
              <w:rPr>
                <w:bCs/>
              </w:rPr>
              <w:t xml:space="preserve"> v </w:t>
            </w:r>
            <w:r w:rsidRPr="00A70C15">
              <w:rPr>
                <w:bCs/>
              </w:rPr>
              <w:t>rozsahu 65</w:t>
            </w:r>
            <w:r w:rsidR="00954B0C">
              <w:rPr>
                <w:bCs/>
              </w:rPr>
              <w:t> %</w:t>
            </w:r>
            <w:r w:rsidRPr="00A70C15">
              <w:rPr>
                <w:bCs/>
              </w:rPr>
              <w:t>, ako to bolo určené</w:t>
            </w:r>
            <w:r w:rsidR="006A5D8A">
              <w:rPr>
                <w:bCs/>
              </w:rPr>
              <w:t xml:space="preserve"> pred </w:t>
            </w:r>
            <w:r w:rsidRPr="00A70C15">
              <w:rPr>
                <w:bCs/>
              </w:rPr>
              <w:t>prerušením akademického roku</w:t>
            </w:r>
            <w:r w:rsidR="006A5D8A">
              <w:rPr>
                <w:bCs/>
              </w:rPr>
              <w:t xml:space="preserve"> zo </w:t>
            </w:r>
            <w:r w:rsidRPr="00A70C15">
              <w:rPr>
                <w:bCs/>
              </w:rPr>
              <w:t>zdravotných dôvodov</w:t>
            </w:r>
            <w:r w:rsidR="006A5D8A">
              <w:rPr>
                <w:bCs/>
              </w:rPr>
              <w:t xml:space="preserve"> na </w:t>
            </w:r>
            <w:r w:rsidRPr="00A70C15">
              <w:rPr>
                <w:bCs/>
              </w:rPr>
              <w:t>strane podávateľky podnetu, dekan tento návrh koordinátorky akceptoval. Ďalej</w:t>
            </w:r>
            <w:r w:rsidR="006A5D8A">
              <w:rPr>
                <w:bCs/>
              </w:rPr>
              <w:t xml:space="preserve"> sa </w:t>
            </w:r>
            <w:r w:rsidRPr="00A70C15">
              <w:rPr>
                <w:bCs/>
              </w:rPr>
              <w:t>dekan vyjadril, že nemal dôvod tento rozsah účasti</w:t>
            </w:r>
            <w:r w:rsidR="006A5D8A">
              <w:rPr>
                <w:bCs/>
              </w:rPr>
              <w:t xml:space="preserve"> na </w:t>
            </w:r>
            <w:r w:rsidRPr="00A70C15">
              <w:rPr>
                <w:bCs/>
              </w:rPr>
              <w:t>vyučovaniach neschváliť</w:t>
            </w:r>
            <w:r w:rsidR="0095050C">
              <w:rPr>
                <w:bCs/>
              </w:rPr>
              <w:t>,</w:t>
            </w:r>
            <w:r w:rsidRPr="00A70C15">
              <w:rPr>
                <w:bCs/>
              </w:rPr>
              <w:t xml:space="preserve"> pretože</w:t>
            </w:r>
            <w:r w:rsidR="006E644B">
              <w:rPr>
                <w:bCs/>
              </w:rPr>
              <w:t xml:space="preserve"> aj </w:t>
            </w:r>
            <w:r w:rsidR="006A5D8A">
              <w:rPr>
                <w:bCs/>
              </w:rPr>
              <w:t>u </w:t>
            </w:r>
            <w:r w:rsidRPr="00A70C15">
              <w:rPr>
                <w:bCs/>
              </w:rPr>
              <w:t>študentov</w:t>
            </w:r>
            <w:r w:rsidR="006A5D8A">
              <w:rPr>
                <w:bCs/>
              </w:rPr>
              <w:t xml:space="preserve"> so </w:t>
            </w:r>
            <w:r w:rsidRPr="00A70C15">
              <w:rPr>
                <w:bCs/>
              </w:rPr>
              <w:t>špecifickými potrebami považuje účasť</w:t>
            </w:r>
            <w:r w:rsidR="006A5D8A">
              <w:rPr>
                <w:bCs/>
              </w:rPr>
              <w:t xml:space="preserve"> na </w:t>
            </w:r>
            <w:r w:rsidRPr="00A70C15">
              <w:rPr>
                <w:bCs/>
              </w:rPr>
              <w:t>vyučovaní</w:t>
            </w:r>
            <w:r w:rsidR="006E644B">
              <w:rPr>
                <w:bCs/>
              </w:rPr>
              <w:t> za </w:t>
            </w:r>
            <w:r w:rsidRPr="00A70C15">
              <w:rPr>
                <w:bCs/>
              </w:rPr>
              <w:t>významný predpoklad úspešného priebehu štúdia, ktorého úroveň</w:t>
            </w:r>
            <w:r w:rsidR="006E644B">
              <w:rPr>
                <w:bCs/>
              </w:rPr>
              <w:t xml:space="preserve"> a </w:t>
            </w:r>
            <w:r w:rsidRPr="00A70C15">
              <w:rPr>
                <w:bCs/>
              </w:rPr>
              <w:t>akademické štandardy má fakulta právo chrániť. Študentom</w:t>
            </w:r>
            <w:r w:rsidR="006A5D8A">
              <w:rPr>
                <w:bCs/>
              </w:rPr>
              <w:t xml:space="preserve"> so </w:t>
            </w:r>
            <w:r w:rsidRPr="00A70C15">
              <w:rPr>
                <w:bCs/>
              </w:rPr>
              <w:t>špecifickými potrebami poskytuje rozsiahlu podporu, ktorá</w:t>
            </w:r>
            <w:r w:rsidR="00CC1F55">
              <w:rPr>
                <w:bCs/>
              </w:rPr>
              <w:t> </w:t>
            </w:r>
            <w:r w:rsidR="006A5D8A">
              <w:rPr>
                <w:bCs/>
              </w:rPr>
              <w:t>však </w:t>
            </w:r>
            <w:r w:rsidRPr="00A70C15">
              <w:rPr>
                <w:bCs/>
              </w:rPr>
              <w:t>neznamená zľavovanie</w:t>
            </w:r>
            <w:r w:rsidR="006E644B">
              <w:rPr>
                <w:bCs/>
              </w:rPr>
              <w:t xml:space="preserve"> z </w:t>
            </w:r>
            <w:r w:rsidRPr="00A70C15">
              <w:rPr>
                <w:bCs/>
              </w:rPr>
              <w:t>nárokov</w:t>
            </w:r>
            <w:r w:rsidR="006E644B">
              <w:rPr>
                <w:bCs/>
              </w:rPr>
              <w:t xml:space="preserve"> a </w:t>
            </w:r>
            <w:r w:rsidRPr="00A70C15">
              <w:rPr>
                <w:bCs/>
              </w:rPr>
              <w:t>požiadaviek kladených</w:t>
            </w:r>
            <w:r w:rsidR="006A5D8A">
              <w:rPr>
                <w:bCs/>
              </w:rPr>
              <w:t xml:space="preserve"> na </w:t>
            </w:r>
            <w:r w:rsidRPr="00A70C15">
              <w:rPr>
                <w:bCs/>
              </w:rPr>
              <w:t xml:space="preserve">všetkých študentov. </w:t>
            </w:r>
          </w:p>
          <w:p w14:paraId="212ABF3B" w14:textId="335A0F62" w:rsidR="00736D47" w:rsidRPr="00A70C15" w:rsidRDefault="00736D47" w:rsidP="00736D47">
            <w:pPr>
              <w:spacing w:line="240" w:lineRule="auto"/>
              <w:rPr>
                <w:bCs/>
              </w:rPr>
            </w:pPr>
            <w:r w:rsidRPr="00A70C15">
              <w:rPr>
                <w:bCs/>
              </w:rPr>
              <w:t>Podávateľka podnetu nakoniec prerušila štúdium, pretože rozsah účasti</w:t>
            </w:r>
            <w:r w:rsidR="006A5D8A">
              <w:rPr>
                <w:bCs/>
              </w:rPr>
              <w:t xml:space="preserve"> na </w:t>
            </w:r>
            <w:r w:rsidRPr="00A70C15">
              <w:rPr>
                <w:bCs/>
              </w:rPr>
              <w:t>vyučovaní</w:t>
            </w:r>
            <w:r w:rsidR="006E644B">
              <w:rPr>
                <w:bCs/>
              </w:rPr>
              <w:t xml:space="preserve"> z </w:t>
            </w:r>
            <w:r w:rsidRPr="00A70C15">
              <w:rPr>
                <w:bCs/>
              </w:rPr>
              <w:t xml:space="preserve">dôvodu jej zdravotného stavu bol žiaľ nezvládnuteľný. </w:t>
            </w:r>
          </w:p>
        </w:tc>
      </w:tr>
    </w:tbl>
    <w:p w14:paraId="43B22009" w14:textId="77777777" w:rsidR="00736D47" w:rsidRPr="00A70C15" w:rsidRDefault="00736D47" w:rsidP="00736D47">
      <w:pPr>
        <w:spacing w:line="240" w:lineRule="auto"/>
        <w:rPr>
          <w:rFonts w:cs="Arial"/>
        </w:rPr>
      </w:pPr>
    </w:p>
    <w:p w14:paraId="445285D2" w14:textId="77777777" w:rsidR="00781823" w:rsidRPr="00A70C15" w:rsidRDefault="00781823" w:rsidP="00553964">
      <w:pPr>
        <w:spacing w:line="240" w:lineRule="auto"/>
        <w:rPr>
          <w:rFonts w:cs="Arial"/>
        </w:rPr>
      </w:pPr>
    </w:p>
    <w:p w14:paraId="0DBBA9D9" w14:textId="337DF914" w:rsidR="00C07C92" w:rsidRPr="00A70C15" w:rsidRDefault="00C07C92" w:rsidP="00553964">
      <w:pPr>
        <w:spacing w:after="160" w:line="240" w:lineRule="auto"/>
        <w:jc w:val="left"/>
        <w:rPr>
          <w:rFonts w:cs="Arial"/>
        </w:rPr>
      </w:pPr>
      <w:r w:rsidRPr="00A70C15">
        <w:rPr>
          <w:rFonts w:cs="Arial"/>
        </w:rPr>
        <w:br w:type="page"/>
      </w:r>
    </w:p>
    <w:p w14:paraId="6D1E79A3" w14:textId="11A36198" w:rsidR="00510318" w:rsidRPr="00A70C15" w:rsidRDefault="00510318" w:rsidP="00553964">
      <w:pPr>
        <w:pStyle w:val="Nadpis3"/>
        <w:spacing w:line="240" w:lineRule="auto"/>
        <w:rPr>
          <w:rFonts w:cs="Arial"/>
        </w:rPr>
      </w:pPr>
      <w:bookmarkStart w:id="287" w:name="_Toc4457892"/>
      <w:bookmarkStart w:id="288" w:name="_Toc36115134"/>
      <w:r w:rsidRPr="00A70C15">
        <w:rPr>
          <w:rFonts w:cs="Arial"/>
        </w:rPr>
        <w:lastRenderedPageBreak/>
        <w:t>Príklady NE/</w:t>
      </w:r>
      <w:r w:rsidR="0095050C">
        <w:rPr>
          <w:rFonts w:cs="Arial"/>
        </w:rPr>
        <w:t>D</w:t>
      </w:r>
      <w:r w:rsidRPr="00A70C15">
        <w:rPr>
          <w:rFonts w:cs="Arial"/>
        </w:rPr>
        <w:t>obrej praxe</w:t>
      </w:r>
      <w:bookmarkEnd w:id="287"/>
      <w:bookmarkEnd w:id="288"/>
    </w:p>
    <w:p w14:paraId="6BFE3FFC" w14:textId="794F0A85" w:rsidR="00510318" w:rsidRPr="00A70C15" w:rsidRDefault="00736D47" w:rsidP="00553964">
      <w:pPr>
        <w:spacing w:line="240" w:lineRule="auto"/>
        <w:rPr>
          <w:rFonts w:cs="Arial"/>
          <w:szCs w:val="24"/>
        </w:rPr>
      </w:pPr>
      <w:bookmarkStart w:id="289" w:name="_Toc4457891"/>
      <w:r w:rsidRPr="00A70C15">
        <w:rPr>
          <w:rFonts w:cs="Arial"/>
          <w:szCs w:val="24"/>
        </w:rPr>
        <w:t>Rôznorodosť podnetov, ktoré riešime</w:t>
      </w:r>
      <w:r w:rsidR="006A5D8A">
        <w:rPr>
          <w:rFonts w:cs="Arial"/>
          <w:szCs w:val="24"/>
        </w:rPr>
        <w:t xml:space="preserve"> na </w:t>
      </w:r>
      <w:r w:rsidRPr="00A70C15">
        <w:rPr>
          <w:rFonts w:cs="Arial"/>
          <w:szCs w:val="24"/>
        </w:rPr>
        <w:t>úrade nás vždy motivuj</w:t>
      </w:r>
      <w:r w:rsidR="0095050C">
        <w:rPr>
          <w:rFonts w:cs="Arial"/>
          <w:szCs w:val="24"/>
        </w:rPr>
        <w:t>e</w:t>
      </w:r>
      <w:r w:rsidR="006A5D8A">
        <w:rPr>
          <w:rFonts w:cs="Arial"/>
          <w:szCs w:val="24"/>
        </w:rPr>
        <w:t xml:space="preserve"> k </w:t>
      </w:r>
      <w:r w:rsidRPr="00A70C15">
        <w:rPr>
          <w:rFonts w:cs="Arial"/>
          <w:szCs w:val="24"/>
        </w:rPr>
        <w:t>zverejneniu príbehov</w:t>
      </w:r>
      <w:r w:rsidR="006E644B">
        <w:rPr>
          <w:rFonts w:cs="Arial"/>
          <w:szCs w:val="24"/>
        </w:rPr>
        <w:t xml:space="preserve"> s </w:t>
      </w:r>
      <w:r w:rsidRPr="00A70C15">
        <w:rPr>
          <w:rFonts w:cs="Arial"/>
          <w:szCs w:val="24"/>
        </w:rPr>
        <w:t>dobrým koncom</w:t>
      </w:r>
      <w:r w:rsidR="006E644B">
        <w:rPr>
          <w:rFonts w:cs="Arial"/>
          <w:szCs w:val="24"/>
        </w:rPr>
        <w:t xml:space="preserve"> alebo s </w:t>
      </w:r>
      <w:r w:rsidRPr="00A70C15">
        <w:rPr>
          <w:rFonts w:cs="Arial"/>
          <w:szCs w:val="24"/>
        </w:rPr>
        <w:t>rýchlou reakciou odstránenia nežiadúceho stavu subjektom, proti ktorému podnet smeruje.</w:t>
      </w:r>
      <w:r w:rsidR="006E644B">
        <w:rPr>
          <w:rFonts w:cs="Arial"/>
          <w:szCs w:val="24"/>
        </w:rPr>
        <w:t xml:space="preserve"> V </w:t>
      </w:r>
      <w:r w:rsidRPr="00A70C15">
        <w:rPr>
          <w:rFonts w:cs="Arial"/>
          <w:szCs w:val="24"/>
        </w:rPr>
        <w:t>tejto časti 2. Kapitoly</w:t>
      </w:r>
      <w:r w:rsidR="001D0988">
        <w:rPr>
          <w:rFonts w:cs="Arial"/>
          <w:szCs w:val="24"/>
        </w:rPr>
        <w:t xml:space="preserve"> </w:t>
      </w:r>
      <w:r w:rsidRPr="00A70C15">
        <w:rPr>
          <w:rFonts w:cs="Arial"/>
          <w:szCs w:val="24"/>
        </w:rPr>
        <w:t>som chcela zverejniť dobrú prax</w:t>
      </w:r>
      <w:r w:rsidR="006A5D8A">
        <w:rPr>
          <w:rFonts w:cs="Arial"/>
          <w:szCs w:val="24"/>
        </w:rPr>
        <w:t xml:space="preserve"> pri </w:t>
      </w:r>
      <w:r w:rsidRPr="00A70C15">
        <w:rPr>
          <w:rFonts w:cs="Arial"/>
          <w:szCs w:val="24"/>
        </w:rPr>
        <w:t>vzdelávaní</w:t>
      </w:r>
      <w:r w:rsidR="006A5D8A">
        <w:rPr>
          <w:rFonts w:cs="Arial"/>
          <w:szCs w:val="24"/>
        </w:rPr>
        <w:t xml:space="preserve"> na </w:t>
      </w:r>
      <w:r w:rsidRPr="00A70C15">
        <w:rPr>
          <w:rFonts w:cs="Arial"/>
          <w:szCs w:val="24"/>
        </w:rPr>
        <w:t>strednej škole</w:t>
      </w:r>
      <w:r w:rsidR="006E644B">
        <w:rPr>
          <w:rFonts w:cs="Arial"/>
          <w:szCs w:val="24"/>
        </w:rPr>
        <w:t xml:space="preserve"> ale </w:t>
      </w:r>
      <w:r w:rsidRPr="00A70C15">
        <w:rPr>
          <w:rFonts w:cs="Arial"/>
          <w:szCs w:val="24"/>
        </w:rPr>
        <w:t>po doplnení údajov ako</w:t>
      </w:r>
      <w:r w:rsidR="006A5D8A">
        <w:rPr>
          <w:rFonts w:cs="Arial"/>
          <w:szCs w:val="24"/>
        </w:rPr>
        <w:t xml:space="preserve"> sa </w:t>
      </w:r>
      <w:r w:rsidRPr="00A70C15">
        <w:rPr>
          <w:rFonts w:cs="Arial"/>
          <w:szCs w:val="24"/>
        </w:rPr>
        <w:t xml:space="preserve">ďalej osud chlapca vyvíja, </w:t>
      </w:r>
      <w:r w:rsidR="00C31D45">
        <w:rPr>
          <w:rFonts w:cs="Arial"/>
          <w:szCs w:val="24"/>
        </w:rPr>
        <w:t xml:space="preserve">sa </w:t>
      </w:r>
      <w:r w:rsidRPr="00A70C15">
        <w:rPr>
          <w:rFonts w:cs="Arial"/>
          <w:szCs w:val="24"/>
        </w:rPr>
        <w:t>musím</w:t>
      </w:r>
      <w:r w:rsidR="006E644B">
        <w:rPr>
          <w:rFonts w:cs="Arial"/>
          <w:szCs w:val="24"/>
        </w:rPr>
        <w:t xml:space="preserve"> s </w:t>
      </w:r>
      <w:r w:rsidRPr="00A70C15">
        <w:rPr>
          <w:rFonts w:cs="Arial"/>
          <w:szCs w:val="24"/>
        </w:rPr>
        <w:t>Vami podeliť</w:t>
      </w:r>
      <w:r w:rsidR="006E644B">
        <w:rPr>
          <w:rFonts w:cs="Arial"/>
          <w:szCs w:val="24"/>
        </w:rPr>
        <w:t xml:space="preserve"> s </w:t>
      </w:r>
      <w:r w:rsidRPr="00A70C15">
        <w:rPr>
          <w:rFonts w:cs="Arial"/>
          <w:szCs w:val="24"/>
        </w:rPr>
        <w:t>tým ako dobre pripravený projekt nedopadol podľa očakávania</w:t>
      </w:r>
      <w:r w:rsidR="00510318" w:rsidRPr="00A70C15">
        <w:rPr>
          <w:rFonts w:cs="Arial"/>
          <w:szCs w:val="24"/>
        </w:rPr>
        <w:t>.</w:t>
      </w:r>
    </w:p>
    <w:p w14:paraId="46B295EB" w14:textId="3D111205" w:rsidR="00510318" w:rsidRPr="00A70C15" w:rsidRDefault="00510318" w:rsidP="00553964">
      <w:pPr>
        <w:spacing w:line="240" w:lineRule="auto"/>
        <w:rPr>
          <w:rFonts w:cs="Arial"/>
          <w:szCs w:val="24"/>
        </w:rPr>
      </w:pPr>
    </w:p>
    <w:p w14:paraId="52ED162B" w14:textId="77777777" w:rsidR="00510318" w:rsidRPr="00A70C15" w:rsidRDefault="00510318" w:rsidP="00553964">
      <w:pPr>
        <w:spacing w:line="240" w:lineRule="auto"/>
      </w:pPr>
    </w:p>
    <w:p w14:paraId="450AA244" w14:textId="489EA283" w:rsidR="00510318" w:rsidRPr="00A70C15" w:rsidRDefault="00510318" w:rsidP="00553964">
      <w:pPr>
        <w:pStyle w:val="Story"/>
        <w:spacing w:line="240" w:lineRule="auto"/>
        <w:ind w:left="0" w:firstLine="0"/>
        <w:rPr>
          <w:rFonts w:cs="Arial"/>
        </w:rPr>
      </w:pPr>
      <w:bookmarkStart w:id="290" w:name="_Toc36115135"/>
      <w:r w:rsidRPr="00A70C15">
        <w:rPr>
          <w:rFonts w:cs="Arial"/>
          <w:caps w:val="0"/>
        </w:rPr>
        <w:t xml:space="preserve">Príbeh </w:t>
      </w:r>
      <w:r w:rsidR="00950E4E" w:rsidRPr="00A70C15">
        <w:rPr>
          <w:rFonts w:cs="Arial"/>
          <w:caps w:val="0"/>
        </w:rPr>
        <w:t>päťdesiaty</w:t>
      </w:r>
      <w:bookmarkEnd w:id="290"/>
    </w:p>
    <w:p w14:paraId="43FFF746" w14:textId="3FAC88AB" w:rsidR="00510318" w:rsidRPr="00A70C15" w:rsidRDefault="00510318" w:rsidP="00553964">
      <w:pPr>
        <w:pStyle w:val="Story"/>
        <w:spacing w:line="240" w:lineRule="auto"/>
        <w:ind w:left="0" w:firstLine="0"/>
        <w:rPr>
          <w:rFonts w:cs="Arial"/>
        </w:rPr>
      </w:pPr>
      <w:bookmarkStart w:id="291" w:name="_Toc36115136"/>
      <w:r w:rsidRPr="00A70C15">
        <w:rPr>
          <w:rFonts w:cs="Arial"/>
          <w:bCs/>
        </w:rPr>
        <w:t xml:space="preserve">„NE/DOBRÁ PRAX“ </w:t>
      </w:r>
      <w:r w:rsidR="006E644B">
        <w:rPr>
          <w:rFonts w:cs="Arial"/>
          <w:bCs/>
        </w:rPr>
        <w:t>–</w:t>
      </w:r>
      <w:r w:rsidRPr="00A70C15">
        <w:rPr>
          <w:rFonts w:cs="Arial"/>
          <w:bCs/>
        </w:rPr>
        <w:t xml:space="preserve"> RÔZNE CHÁPANIE INKLÚZIE VO VZDELÁVANÍ</w:t>
      </w:r>
      <w:bookmarkEnd w:id="291"/>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510318" w:rsidRPr="00A70C15" w14:paraId="10F205AE" w14:textId="77777777" w:rsidTr="00183A60">
        <w:tc>
          <w:tcPr>
            <w:tcW w:w="5000" w:type="pct"/>
            <w:shd w:val="clear" w:color="auto" w:fill="F0F0F0"/>
          </w:tcPr>
          <w:p w14:paraId="4DBE19D6" w14:textId="7CDA1AA4" w:rsidR="00510318" w:rsidRPr="00A70C15" w:rsidRDefault="00510318" w:rsidP="00553964">
            <w:pPr>
              <w:spacing w:line="240" w:lineRule="auto"/>
              <w:rPr>
                <w:b/>
                <w:bCs/>
                <w:color w:val="000000"/>
                <w:shd w:val="clear" w:color="auto" w:fill="FFFFFF"/>
              </w:rPr>
            </w:pPr>
            <w:r w:rsidRPr="00A70C15">
              <w:rPr>
                <w:b/>
                <w:bCs/>
              </w:rPr>
              <w:t>Integrácia osôb</w:t>
            </w:r>
            <w:r w:rsidR="006A5D8A">
              <w:rPr>
                <w:b/>
                <w:bCs/>
              </w:rPr>
              <w:t xml:space="preserve"> so </w:t>
            </w:r>
            <w:r w:rsidRPr="00A70C15">
              <w:rPr>
                <w:b/>
                <w:bCs/>
              </w:rPr>
              <w:t>zdravotným postihnutím</w:t>
            </w:r>
            <w:r w:rsidR="006A5D8A">
              <w:rPr>
                <w:b/>
                <w:bCs/>
              </w:rPr>
              <w:t xml:space="preserve"> pri </w:t>
            </w:r>
            <w:r w:rsidRPr="00A70C15">
              <w:rPr>
                <w:b/>
                <w:bCs/>
              </w:rPr>
              <w:t>ich výchove</w:t>
            </w:r>
            <w:r w:rsidR="006E644B">
              <w:rPr>
                <w:b/>
                <w:bCs/>
              </w:rPr>
              <w:t xml:space="preserve"> a </w:t>
            </w:r>
            <w:r w:rsidRPr="00A70C15">
              <w:rPr>
                <w:b/>
                <w:bCs/>
              </w:rPr>
              <w:t>vzdelávaní skvalitňuje osobný</w:t>
            </w:r>
            <w:r w:rsidR="006E644B">
              <w:rPr>
                <w:b/>
                <w:bCs/>
              </w:rPr>
              <w:t xml:space="preserve"> aj </w:t>
            </w:r>
            <w:r w:rsidRPr="00A70C15">
              <w:rPr>
                <w:b/>
                <w:bCs/>
              </w:rPr>
              <w:t>pracovný život týchto ľudí, napomáha</w:t>
            </w:r>
            <w:r w:rsidR="006A5D8A">
              <w:rPr>
                <w:b/>
                <w:bCs/>
              </w:rPr>
              <w:t xml:space="preserve"> k </w:t>
            </w:r>
            <w:r w:rsidRPr="00A70C15">
              <w:rPr>
                <w:b/>
                <w:bCs/>
              </w:rPr>
              <w:t>ich nezávislému spôsobu života</w:t>
            </w:r>
            <w:r w:rsidR="006E644B">
              <w:rPr>
                <w:b/>
                <w:bCs/>
              </w:rPr>
              <w:t xml:space="preserve"> a </w:t>
            </w:r>
            <w:r w:rsidRPr="00A70C15">
              <w:rPr>
                <w:b/>
                <w:bCs/>
              </w:rPr>
              <w:t>začleneniu</w:t>
            </w:r>
            <w:r w:rsidR="006A5D8A">
              <w:rPr>
                <w:b/>
                <w:bCs/>
              </w:rPr>
              <w:t xml:space="preserve"> do </w:t>
            </w:r>
            <w:r w:rsidRPr="00A70C15">
              <w:rPr>
                <w:b/>
                <w:bCs/>
              </w:rPr>
              <w:t>spoločnosti</w:t>
            </w:r>
            <w:r w:rsidRPr="00A70C15">
              <w:rPr>
                <w:b/>
                <w:bCs/>
                <w:vertAlign w:val="superscript"/>
              </w:rPr>
              <w:footnoteReference w:id="86"/>
            </w:r>
            <w:r w:rsidRPr="00A70C15">
              <w:rPr>
                <w:b/>
                <w:bCs/>
              </w:rPr>
              <w:t>.</w:t>
            </w:r>
          </w:p>
        </w:tc>
      </w:tr>
    </w:tbl>
    <w:p w14:paraId="2FD09D02" w14:textId="1164E795" w:rsidR="00510318" w:rsidRPr="00A70C15" w:rsidRDefault="00510318" w:rsidP="00553964">
      <w:pPr>
        <w:pStyle w:val="Podtitul"/>
        <w:spacing w:line="240" w:lineRule="auto"/>
      </w:pPr>
      <w:r w:rsidRPr="00A70C15">
        <w:t>Naša značka: KZP/0398/2018/06R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510318" w:rsidRPr="00A70C15" w14:paraId="3B43B096" w14:textId="77777777" w:rsidTr="00183A60">
        <w:tc>
          <w:tcPr>
            <w:tcW w:w="9226" w:type="dxa"/>
            <w:tcBorders>
              <w:left w:val="single" w:sz="24" w:space="0" w:color="C0C0C0"/>
            </w:tcBorders>
            <w:shd w:val="clear" w:color="auto" w:fill="auto"/>
          </w:tcPr>
          <w:p w14:paraId="7D1D91F6" w14:textId="26C9D3B1" w:rsidR="00736D47" w:rsidRPr="00A70C15" w:rsidRDefault="00736D47" w:rsidP="00736D47">
            <w:pPr>
              <w:spacing w:line="240" w:lineRule="auto"/>
              <w:rPr>
                <w:bCs/>
              </w:rPr>
            </w:pPr>
            <w:r w:rsidRPr="00A70C15">
              <w:rPr>
                <w:bCs/>
              </w:rPr>
              <w:t>So svoj</w:t>
            </w:r>
            <w:r w:rsidR="00C31D45">
              <w:rPr>
                <w:bCs/>
              </w:rPr>
              <w:t>i</w:t>
            </w:r>
            <w:r w:rsidRPr="00A70C15">
              <w:rPr>
                <w:bCs/>
              </w:rPr>
              <w:t>m podnetom</w:t>
            </w:r>
            <w:r w:rsidR="006A5D8A">
              <w:rPr>
                <w:bCs/>
              </w:rPr>
              <w:t xml:space="preserve"> sa na </w:t>
            </w:r>
            <w:r w:rsidRPr="00A70C15">
              <w:rPr>
                <w:bCs/>
              </w:rPr>
              <w:t>mňa obrátila mama chlapca</w:t>
            </w:r>
            <w:r w:rsidR="006E644B">
              <w:rPr>
                <w:bCs/>
              </w:rPr>
              <w:t xml:space="preserve"> s </w:t>
            </w:r>
            <w:r w:rsidRPr="00A70C15">
              <w:rPr>
                <w:bCs/>
              </w:rPr>
              <w:t>Downovým syndrómom (volá</w:t>
            </w:r>
            <w:r w:rsidR="006A5D8A">
              <w:rPr>
                <w:bCs/>
              </w:rPr>
              <w:t xml:space="preserve"> sa </w:t>
            </w:r>
            <w:r w:rsidRPr="00A70C15">
              <w:rPr>
                <w:bCs/>
              </w:rPr>
              <w:t>napr. Peter), ktorý bol počas základnej školskej dochádzky</w:t>
            </w:r>
            <w:r w:rsidR="006E644B">
              <w:rPr>
                <w:bCs/>
              </w:rPr>
              <w:t xml:space="preserve"> v </w:t>
            </w:r>
            <w:r w:rsidRPr="00A70C15">
              <w:rPr>
                <w:bCs/>
              </w:rPr>
              <w:t>Základnej škole</w:t>
            </w:r>
            <w:r w:rsidR="006E644B">
              <w:rPr>
                <w:bCs/>
              </w:rPr>
              <w:t xml:space="preserve"> v </w:t>
            </w:r>
            <w:r w:rsidRPr="00A70C15">
              <w:rPr>
                <w:bCs/>
              </w:rPr>
              <w:t>Kútoch integrovaný</w:t>
            </w:r>
            <w:r w:rsidR="006A5D8A">
              <w:rPr>
                <w:bCs/>
              </w:rPr>
              <w:t xml:space="preserve"> do </w:t>
            </w:r>
            <w:r w:rsidRPr="00A70C15">
              <w:rPr>
                <w:bCs/>
              </w:rPr>
              <w:t>bežnej triedy</w:t>
            </w:r>
            <w:r w:rsidR="006E644B">
              <w:rPr>
                <w:bCs/>
              </w:rPr>
              <w:t xml:space="preserve"> a </w:t>
            </w:r>
            <w:r w:rsidRPr="00A70C15">
              <w:rPr>
                <w:bCs/>
              </w:rPr>
              <w:t>vzdelávaný</w:t>
            </w:r>
            <w:r w:rsidR="006E644B">
              <w:rPr>
                <w:bCs/>
              </w:rPr>
              <w:t xml:space="preserve"> v </w:t>
            </w:r>
            <w:r w:rsidRPr="00A70C15">
              <w:rPr>
                <w:bCs/>
              </w:rPr>
              <w:t>súlade</w:t>
            </w:r>
            <w:r w:rsidR="006E644B">
              <w:rPr>
                <w:bCs/>
              </w:rPr>
              <w:t xml:space="preserve"> s </w:t>
            </w:r>
            <w:r w:rsidRPr="00A70C15">
              <w:rPr>
                <w:bCs/>
              </w:rPr>
              <w:t>individuálnym výchovnovzdelávacím plánom</w:t>
            </w:r>
            <w:r w:rsidR="006E644B">
              <w:rPr>
                <w:bCs/>
              </w:rPr>
              <w:t> za </w:t>
            </w:r>
            <w:r w:rsidRPr="00A70C15">
              <w:rPr>
                <w:bCs/>
              </w:rPr>
              <w:t>pomoci asistenta učiteľa. Po pozitívnych skúsenostiach</w:t>
            </w:r>
            <w:r w:rsidR="006E644B">
              <w:rPr>
                <w:bCs/>
              </w:rPr>
              <w:t xml:space="preserve"> s </w:t>
            </w:r>
            <w:r w:rsidRPr="00A70C15">
              <w:rPr>
                <w:bCs/>
              </w:rPr>
              <w:t>integrovaným vzdelávaním</w:t>
            </w:r>
            <w:r w:rsidR="006A5D8A">
              <w:rPr>
                <w:bCs/>
              </w:rPr>
              <w:t xml:space="preserve"> na </w:t>
            </w:r>
            <w:r w:rsidRPr="00A70C15">
              <w:rPr>
                <w:bCs/>
              </w:rPr>
              <w:t>základnej škole, Petra mama prihlásila</w:t>
            </w:r>
            <w:r w:rsidR="006A5D8A">
              <w:rPr>
                <w:bCs/>
              </w:rPr>
              <w:t xml:space="preserve"> na </w:t>
            </w:r>
            <w:r w:rsidRPr="00A70C15">
              <w:rPr>
                <w:bCs/>
              </w:rPr>
              <w:t>3</w:t>
            </w:r>
            <w:r w:rsidR="006E644B">
              <w:rPr>
                <w:bCs/>
              </w:rPr>
              <w:t>–</w:t>
            </w:r>
            <w:r w:rsidRPr="00A70C15">
              <w:rPr>
                <w:bCs/>
              </w:rPr>
              <w:t>ročné štúdium</w:t>
            </w:r>
            <w:r w:rsidR="006A5D8A">
              <w:rPr>
                <w:bCs/>
              </w:rPr>
              <w:t xml:space="preserve"> na </w:t>
            </w:r>
            <w:r w:rsidRPr="00A70C15">
              <w:rPr>
                <w:bCs/>
              </w:rPr>
              <w:t>Strednú odbornú školu,</w:t>
            </w:r>
            <w:r w:rsidR="006A5D8A">
              <w:rPr>
                <w:bCs/>
              </w:rPr>
              <w:t xml:space="preserve"> na </w:t>
            </w:r>
            <w:r w:rsidRPr="00A70C15">
              <w:rPr>
                <w:bCs/>
              </w:rPr>
              <w:t>študijný odbor čašník,</w:t>
            </w:r>
            <w:r w:rsidR="006A5D8A">
              <w:rPr>
                <w:bCs/>
              </w:rPr>
              <w:t xml:space="preserve"> na </w:t>
            </w:r>
            <w:r w:rsidRPr="00A70C15">
              <w:rPr>
                <w:bCs/>
              </w:rPr>
              <w:t>ktorý bol prijatý</w:t>
            </w:r>
            <w:r w:rsidR="006E644B">
              <w:rPr>
                <w:bCs/>
              </w:rPr>
              <w:t xml:space="preserve"> v </w:t>
            </w:r>
            <w:r w:rsidRPr="00A70C15">
              <w:rPr>
                <w:bCs/>
              </w:rPr>
              <w:t>šk. roku 2018/2019. Po prijatí</w:t>
            </w:r>
            <w:r w:rsidR="006A5D8A">
              <w:rPr>
                <w:bCs/>
              </w:rPr>
              <w:t xml:space="preserve"> na </w:t>
            </w:r>
            <w:r w:rsidRPr="00A70C15">
              <w:rPr>
                <w:bCs/>
              </w:rPr>
              <w:t>školu príslušná psychologická poradňa upozornila mamu, že Peter nemá ukončenú požadovanú úroveň vzdelania ISCED 2,</w:t>
            </w:r>
            <w:r w:rsidR="006E644B">
              <w:rPr>
                <w:bCs/>
              </w:rPr>
              <w:t xml:space="preserve"> z </w:t>
            </w:r>
            <w:r w:rsidRPr="00A70C15">
              <w:rPr>
                <w:bCs/>
              </w:rPr>
              <w:t>čoho bola mama nepríjemne prekvapená. Stanovisko,</w:t>
            </w:r>
            <w:r w:rsidR="006A5D8A">
              <w:rPr>
                <w:bCs/>
              </w:rPr>
              <w:t xml:space="preserve"> ani </w:t>
            </w:r>
            <w:r w:rsidRPr="00A70C15">
              <w:rPr>
                <w:bCs/>
              </w:rPr>
              <w:t>návrh riešenia</w:t>
            </w:r>
            <w:r w:rsidR="006E644B">
              <w:rPr>
                <w:bCs/>
              </w:rPr>
              <w:t xml:space="preserve"> z </w:t>
            </w:r>
            <w:r w:rsidRPr="00A70C15">
              <w:rPr>
                <w:bCs/>
              </w:rPr>
              <w:t>danej poradne mama neobdržala. Podávateľke podnetu som odporučila, aby</w:t>
            </w:r>
            <w:r w:rsidR="00CC1F55">
              <w:rPr>
                <w:bCs/>
              </w:rPr>
              <w:t> </w:t>
            </w:r>
            <w:r w:rsidR="006A5D8A">
              <w:rPr>
                <w:bCs/>
              </w:rPr>
              <w:t>sa </w:t>
            </w:r>
            <w:r w:rsidRPr="00A70C15">
              <w:rPr>
                <w:bCs/>
              </w:rPr>
              <w:t>skontaktovala</w:t>
            </w:r>
            <w:r w:rsidR="006E644B">
              <w:rPr>
                <w:bCs/>
              </w:rPr>
              <w:t xml:space="preserve"> s </w:t>
            </w:r>
            <w:r w:rsidRPr="00A70C15">
              <w:rPr>
                <w:bCs/>
              </w:rPr>
              <w:t>Centrom špeciálnopedagogického poradenstva</w:t>
            </w:r>
            <w:r w:rsidR="006E644B">
              <w:rPr>
                <w:bCs/>
              </w:rPr>
              <w:t xml:space="preserve"> a </w:t>
            </w:r>
            <w:r w:rsidRPr="00A70C15">
              <w:rPr>
                <w:bCs/>
              </w:rPr>
              <w:t>prevencie. Na základe výsledkov rediagnostiky vykonanej týmto centrom, centrum odporučilo</w:t>
            </w:r>
            <w:r w:rsidR="006E644B">
              <w:rPr>
                <w:bCs/>
              </w:rPr>
              <w:t xml:space="preserve"> vo </w:t>
            </w:r>
            <w:r w:rsidRPr="00A70C15">
              <w:rPr>
                <w:bCs/>
              </w:rPr>
              <w:t>vzdelávaní</w:t>
            </w:r>
            <w:r w:rsidR="006A5D8A">
              <w:rPr>
                <w:bCs/>
              </w:rPr>
              <w:t xml:space="preserve"> na </w:t>
            </w:r>
            <w:r w:rsidRPr="00A70C15">
              <w:rPr>
                <w:bCs/>
              </w:rPr>
              <w:t>SOS ďalej pokračovať. Na dodržanie slovenskej legislatívy bolo nevyhnutné, aby Peter mal ukončené ISCED 2. Stredná odborná škola deklarovala, že vie</w:t>
            </w:r>
            <w:r w:rsidR="006E644B">
              <w:rPr>
                <w:bCs/>
              </w:rPr>
              <w:t xml:space="preserve"> a </w:t>
            </w:r>
            <w:r w:rsidRPr="00A70C15">
              <w:rPr>
                <w:bCs/>
              </w:rPr>
              <w:t>môže túto podmienku splniť</w:t>
            </w:r>
            <w:r w:rsidR="006E644B">
              <w:rPr>
                <w:bCs/>
              </w:rPr>
              <w:t xml:space="preserve"> a </w:t>
            </w:r>
            <w:r w:rsidRPr="00A70C15">
              <w:rPr>
                <w:bCs/>
              </w:rPr>
              <w:t>zabezpečiť. Peter ešte</w:t>
            </w:r>
            <w:r w:rsidR="006E644B">
              <w:rPr>
                <w:bCs/>
              </w:rPr>
              <w:t xml:space="preserve"> vo </w:t>
            </w:r>
            <w:r w:rsidRPr="00A70C15">
              <w:rPr>
                <w:bCs/>
              </w:rPr>
              <w:t>februári 2019 pokračoval</w:t>
            </w:r>
            <w:r w:rsidR="006E644B">
              <w:rPr>
                <w:bCs/>
              </w:rPr>
              <w:t xml:space="preserve"> vo </w:t>
            </w:r>
            <w:r w:rsidRPr="00A70C15">
              <w:rPr>
                <w:bCs/>
              </w:rPr>
              <w:t>vzdelávaní</w:t>
            </w:r>
            <w:r w:rsidR="006E644B">
              <w:rPr>
                <w:bCs/>
              </w:rPr>
              <w:t xml:space="preserve"> v </w:t>
            </w:r>
            <w:r w:rsidRPr="00A70C15">
              <w:rPr>
                <w:bCs/>
              </w:rPr>
              <w:t>bežnej triede</w:t>
            </w:r>
            <w:r w:rsidR="006A5D8A">
              <w:rPr>
                <w:bCs/>
              </w:rPr>
              <w:t xml:space="preserve"> na </w:t>
            </w:r>
            <w:r w:rsidRPr="00A70C15">
              <w:rPr>
                <w:bCs/>
              </w:rPr>
              <w:t>strednej odbornej škole,</w:t>
            </w:r>
            <w:r w:rsidR="006A5D8A">
              <w:rPr>
                <w:bCs/>
              </w:rPr>
              <w:t xml:space="preserve"> na </w:t>
            </w:r>
            <w:r w:rsidRPr="00A70C15">
              <w:rPr>
                <w:bCs/>
              </w:rPr>
              <w:t>ktorú bol prijatý. Škola vychádzala Petrovi</w:t>
            </w:r>
            <w:r w:rsidR="006E644B">
              <w:rPr>
                <w:bCs/>
              </w:rPr>
              <w:t xml:space="preserve"> v </w:t>
            </w:r>
            <w:r w:rsidRPr="00A70C15">
              <w:rPr>
                <w:bCs/>
              </w:rPr>
              <w:t>ústrety, dobre spoluprac</w:t>
            </w:r>
            <w:r w:rsidR="00C31D45">
              <w:rPr>
                <w:bCs/>
              </w:rPr>
              <w:t>ovala</w:t>
            </w:r>
            <w:r w:rsidR="006E644B">
              <w:rPr>
                <w:bCs/>
              </w:rPr>
              <w:t xml:space="preserve"> s </w:t>
            </w:r>
            <w:r w:rsidRPr="00A70C15">
              <w:rPr>
                <w:bCs/>
              </w:rPr>
              <w:t>jeho rodičmi. Na</w:t>
            </w:r>
            <w:r w:rsidR="00C31D45">
              <w:rPr>
                <w:bCs/>
              </w:rPr>
              <w:t> </w:t>
            </w:r>
            <w:r w:rsidRPr="00A70C15">
              <w:rPr>
                <w:bCs/>
              </w:rPr>
              <w:t>vyučovaní</w:t>
            </w:r>
            <w:r w:rsidR="006E644B">
              <w:rPr>
                <w:bCs/>
              </w:rPr>
              <w:t xml:space="preserve"> a aj </w:t>
            </w:r>
            <w:r w:rsidR="006A5D8A">
              <w:rPr>
                <w:bCs/>
              </w:rPr>
              <w:t>na </w:t>
            </w:r>
            <w:r w:rsidRPr="00A70C15">
              <w:rPr>
                <w:bCs/>
              </w:rPr>
              <w:t>odbornom výcviku , ktorý prebiehal počas prvého polroka</w:t>
            </w:r>
            <w:r w:rsidR="006E644B">
              <w:rPr>
                <w:bCs/>
              </w:rPr>
              <w:t xml:space="preserve"> v </w:t>
            </w:r>
            <w:r w:rsidRPr="00A70C15">
              <w:rPr>
                <w:bCs/>
              </w:rPr>
              <w:t xml:space="preserve">škole </w:t>
            </w:r>
            <w:r w:rsidR="00C31D45">
              <w:rPr>
                <w:bCs/>
              </w:rPr>
              <w:t>bol</w:t>
            </w:r>
            <w:r w:rsidRPr="00A70C15">
              <w:rPr>
                <w:bCs/>
              </w:rPr>
              <w:t xml:space="preserve"> stále prítomný asistent, ktorého zabezpečila pani riaditeľka školy. Výsledkom bola Petrova spokojnosť počas vzdelávania</w:t>
            </w:r>
            <w:r w:rsidR="006E644B">
              <w:rPr>
                <w:bCs/>
              </w:rPr>
              <w:t xml:space="preserve"> a aj v </w:t>
            </w:r>
            <w:r w:rsidRPr="00A70C15">
              <w:rPr>
                <w:bCs/>
              </w:rPr>
              <w:t>kolektíve študentov</w:t>
            </w:r>
            <w:r w:rsidR="006E644B">
              <w:rPr>
                <w:bCs/>
              </w:rPr>
              <w:t xml:space="preserve"> a </w:t>
            </w:r>
            <w:r w:rsidRPr="00A70C15">
              <w:rPr>
                <w:bCs/>
              </w:rPr>
              <w:t>napriek svojmu hendikepu</w:t>
            </w:r>
            <w:r w:rsidR="006E644B">
              <w:rPr>
                <w:bCs/>
              </w:rPr>
              <w:t xml:space="preserve"> v </w:t>
            </w:r>
            <w:r w:rsidRPr="00A70C15">
              <w:rPr>
                <w:bCs/>
              </w:rPr>
              <w:t>štúdiu dosahoval veľmi dobré výsledky.</w:t>
            </w:r>
            <w:r w:rsidR="001D0988">
              <w:rPr>
                <w:bCs/>
              </w:rPr>
              <w:t xml:space="preserve"> </w:t>
            </w:r>
            <w:r w:rsidRPr="00A70C15">
              <w:rPr>
                <w:bCs/>
              </w:rPr>
              <w:t>Peter</w:t>
            </w:r>
            <w:r w:rsidR="00CC1F55">
              <w:rPr>
                <w:bCs/>
              </w:rPr>
              <w:t> </w:t>
            </w:r>
            <w:r w:rsidR="006E644B">
              <w:rPr>
                <w:bCs/>
              </w:rPr>
              <w:t>vo </w:t>
            </w:r>
            <w:r w:rsidRPr="00A70C15">
              <w:rPr>
                <w:bCs/>
              </w:rPr>
              <w:t>februári 2019 začal vykonávať odbornú prax</w:t>
            </w:r>
            <w:r w:rsidR="006E644B">
              <w:rPr>
                <w:bCs/>
              </w:rPr>
              <w:t xml:space="preserve"> v </w:t>
            </w:r>
            <w:r w:rsidRPr="00A70C15">
              <w:rPr>
                <w:bCs/>
              </w:rPr>
              <w:t>teréne,</w:t>
            </w:r>
            <w:r w:rsidR="006E644B">
              <w:rPr>
                <w:bCs/>
              </w:rPr>
              <w:t xml:space="preserve"> v </w:t>
            </w:r>
            <w:r w:rsidRPr="00A70C15">
              <w:rPr>
                <w:bCs/>
              </w:rPr>
              <w:t>miestnej reštaurácii (týždeň má školu, týždeň vykonáva prax). Takúto príležitosť dostal priamo</w:t>
            </w:r>
            <w:r w:rsidR="006E644B">
              <w:rPr>
                <w:bCs/>
              </w:rPr>
              <w:t xml:space="preserve"> v </w:t>
            </w:r>
            <w:r w:rsidRPr="00A70C15">
              <w:rPr>
                <w:bCs/>
              </w:rPr>
              <w:t xml:space="preserve">obci, kde býva. </w:t>
            </w:r>
          </w:p>
          <w:p w14:paraId="5FD900F4" w14:textId="1064452A" w:rsidR="00510318" w:rsidRPr="00A70C15" w:rsidRDefault="00736D47" w:rsidP="00736D47">
            <w:pPr>
              <w:spacing w:line="240" w:lineRule="auto"/>
              <w:rPr>
                <w:bCs/>
              </w:rPr>
            </w:pPr>
            <w:r w:rsidRPr="00A70C15">
              <w:rPr>
                <w:b/>
                <w:bCs/>
              </w:rPr>
              <w:t>Zaujímali sme</w:t>
            </w:r>
            <w:r w:rsidR="006A5D8A">
              <w:rPr>
                <w:b/>
                <w:bCs/>
              </w:rPr>
              <w:t xml:space="preserve"> sa o </w:t>
            </w:r>
            <w:r w:rsidRPr="00A70C15">
              <w:rPr>
                <w:b/>
                <w:bCs/>
              </w:rPr>
              <w:t>Petra</w:t>
            </w:r>
            <w:r w:rsidR="006E644B">
              <w:rPr>
                <w:b/>
                <w:bCs/>
              </w:rPr>
              <w:t xml:space="preserve"> a </w:t>
            </w:r>
            <w:r w:rsidRPr="00A70C15">
              <w:rPr>
                <w:b/>
                <w:bCs/>
              </w:rPr>
              <w:t>chceli sme zistiť, ako Peter ďalej pokračuje</w:t>
            </w:r>
            <w:r w:rsidR="006E644B">
              <w:rPr>
                <w:b/>
                <w:bCs/>
              </w:rPr>
              <w:t xml:space="preserve"> v </w:t>
            </w:r>
            <w:r w:rsidRPr="00A70C15">
              <w:rPr>
                <w:b/>
                <w:bCs/>
              </w:rPr>
              <w:t>štúdiu. A tu nastal</w:t>
            </w:r>
            <w:r w:rsidR="006E644B">
              <w:rPr>
                <w:b/>
                <w:bCs/>
              </w:rPr>
              <w:t xml:space="preserve"> v </w:t>
            </w:r>
            <w:r w:rsidRPr="00A70C15">
              <w:rPr>
                <w:b/>
                <w:bCs/>
              </w:rPr>
              <w:t>Petrovom živote neuveriteľný obrat.</w:t>
            </w:r>
            <w:r w:rsidR="006E644B">
              <w:rPr>
                <w:b/>
                <w:bCs/>
              </w:rPr>
              <w:t xml:space="preserve"> </w:t>
            </w:r>
            <w:r w:rsidR="006E644B" w:rsidRPr="00CC1F55">
              <w:t>V </w:t>
            </w:r>
            <w:r w:rsidRPr="00A70C15">
              <w:rPr>
                <w:bCs/>
              </w:rPr>
              <w:t>príbehu pokračuje Petrova mama</w:t>
            </w:r>
            <w:r w:rsidR="00510318" w:rsidRPr="00A70C15">
              <w:rPr>
                <w:bCs/>
              </w:rPr>
              <w:t xml:space="preserve"> ...</w:t>
            </w:r>
          </w:p>
          <w:p w14:paraId="230670A0" w14:textId="325CD5A7" w:rsidR="00510318" w:rsidRPr="00A70C15" w:rsidRDefault="00510318" w:rsidP="00553964">
            <w:pPr>
              <w:spacing w:line="240" w:lineRule="auto"/>
              <w:rPr>
                <w:bCs/>
              </w:rPr>
            </w:pPr>
            <w:r w:rsidRPr="00A70C15">
              <w:rPr>
                <w:b/>
                <w:bCs/>
              </w:rPr>
              <w:lastRenderedPageBreak/>
              <w:t>Mama chlapca</w:t>
            </w:r>
            <w:r w:rsidR="006E644B">
              <w:rPr>
                <w:b/>
                <w:bCs/>
              </w:rPr>
              <w:t xml:space="preserve"> vo </w:t>
            </w:r>
            <w:r w:rsidRPr="00A70C15">
              <w:rPr>
                <w:b/>
                <w:bCs/>
              </w:rPr>
              <w:t>svojom blogu</w:t>
            </w:r>
            <w:r w:rsidR="006A5D8A">
              <w:rPr>
                <w:b/>
                <w:bCs/>
              </w:rPr>
              <w:t xml:space="preserve"> ku </w:t>
            </w:r>
            <w:r w:rsidRPr="00A70C15">
              <w:rPr>
                <w:b/>
                <w:bCs/>
              </w:rPr>
              <w:t>vzdelávaniu syna uviedla</w:t>
            </w:r>
            <w:r w:rsidRPr="00A70C15">
              <w:rPr>
                <w:bCs/>
                <w:vertAlign w:val="superscript"/>
              </w:rPr>
              <w:footnoteReference w:id="87"/>
            </w:r>
            <w:r w:rsidRPr="00A70C15">
              <w:rPr>
                <w:bCs/>
              </w:rPr>
              <w:t>:</w:t>
            </w:r>
          </w:p>
          <w:p w14:paraId="491B77C0" w14:textId="46CD1E3E" w:rsidR="00510318" w:rsidRPr="00A70C15" w:rsidRDefault="00510318" w:rsidP="00553964">
            <w:pPr>
              <w:spacing w:line="240" w:lineRule="auto"/>
              <w:rPr>
                <w:bCs/>
                <w:i/>
                <w:iCs/>
              </w:rPr>
            </w:pPr>
            <w:r w:rsidRPr="00A70C15">
              <w:rPr>
                <w:bCs/>
                <w:i/>
                <w:iCs/>
              </w:rPr>
              <w:t>„Bolo</w:t>
            </w:r>
            <w:r w:rsidR="006A5D8A">
              <w:rPr>
                <w:bCs/>
                <w:i/>
                <w:iCs/>
              </w:rPr>
              <w:t xml:space="preserve"> pre </w:t>
            </w:r>
            <w:r w:rsidRPr="00A70C15">
              <w:rPr>
                <w:bCs/>
                <w:i/>
                <w:iCs/>
              </w:rPr>
              <w:t>nás prirodzené, že po takýchto skúsenostiach sme chceli</w:t>
            </w:r>
            <w:r w:rsidR="006E644B">
              <w:rPr>
                <w:bCs/>
                <w:i/>
                <w:iCs/>
              </w:rPr>
              <w:t xml:space="preserve"> v </w:t>
            </w:r>
            <w:r w:rsidRPr="00A70C15">
              <w:rPr>
                <w:bCs/>
                <w:i/>
                <w:iCs/>
              </w:rPr>
              <w:t>inkluzívnom vzdelávaní pokračovať</w:t>
            </w:r>
            <w:r w:rsidR="006E644B">
              <w:rPr>
                <w:bCs/>
                <w:i/>
                <w:iCs/>
              </w:rPr>
              <w:t xml:space="preserve"> aj </w:t>
            </w:r>
            <w:r w:rsidR="006A5D8A">
              <w:rPr>
                <w:bCs/>
                <w:i/>
                <w:iCs/>
              </w:rPr>
              <w:t>na </w:t>
            </w:r>
            <w:r w:rsidRPr="00A70C15">
              <w:rPr>
                <w:bCs/>
                <w:i/>
                <w:iCs/>
              </w:rPr>
              <w:t>strednej škole. Tu už</w:t>
            </w:r>
            <w:r w:rsidR="006A5D8A">
              <w:rPr>
                <w:bCs/>
                <w:i/>
                <w:iCs/>
              </w:rPr>
              <w:t xml:space="preserve"> však </w:t>
            </w:r>
            <w:r w:rsidRPr="00A70C15">
              <w:rPr>
                <w:bCs/>
                <w:i/>
                <w:iCs/>
              </w:rPr>
              <w:t>veci tak hladko nešli.</w:t>
            </w:r>
          </w:p>
          <w:p w14:paraId="3DCDE17C" w14:textId="2601F918" w:rsidR="00510318" w:rsidRPr="00A70C15" w:rsidRDefault="00510318" w:rsidP="00553964">
            <w:pPr>
              <w:spacing w:line="240" w:lineRule="auto"/>
              <w:rPr>
                <w:bCs/>
                <w:i/>
                <w:iCs/>
              </w:rPr>
            </w:pPr>
            <w:r w:rsidRPr="00A70C15">
              <w:rPr>
                <w:bCs/>
                <w:i/>
                <w:iCs/>
              </w:rPr>
              <w:t>Syn bol po ukončení 9. ročníka prijatý</w:t>
            </w:r>
            <w:r w:rsidR="006A5D8A">
              <w:rPr>
                <w:bCs/>
                <w:i/>
                <w:iCs/>
              </w:rPr>
              <w:t xml:space="preserve"> na </w:t>
            </w:r>
            <w:r w:rsidRPr="00A70C15">
              <w:rPr>
                <w:bCs/>
                <w:i/>
                <w:iCs/>
              </w:rPr>
              <w:t>strednú odbornú školu</w:t>
            </w:r>
            <w:r w:rsidR="006A5D8A">
              <w:rPr>
                <w:bCs/>
                <w:i/>
                <w:iCs/>
              </w:rPr>
              <w:t xml:space="preserve"> na </w:t>
            </w:r>
            <w:r w:rsidRPr="00A70C15">
              <w:rPr>
                <w:bCs/>
                <w:i/>
                <w:iCs/>
              </w:rPr>
              <w:t xml:space="preserve">trojročný učebný odbor </w:t>
            </w:r>
            <w:r w:rsidR="006E644B">
              <w:rPr>
                <w:bCs/>
                <w:i/>
                <w:iCs/>
              </w:rPr>
              <w:t>–</w:t>
            </w:r>
            <w:r w:rsidRPr="00A70C15">
              <w:rPr>
                <w:bCs/>
                <w:i/>
                <w:iCs/>
              </w:rPr>
              <w:t xml:space="preserve"> čašník.</w:t>
            </w:r>
            <w:r w:rsidR="006E644B">
              <w:rPr>
                <w:bCs/>
                <w:i/>
                <w:iCs/>
              </w:rPr>
              <w:t xml:space="preserve"> V </w:t>
            </w:r>
            <w:r w:rsidRPr="00A70C15">
              <w:rPr>
                <w:bCs/>
                <w:i/>
                <w:iCs/>
              </w:rPr>
              <w:t>zahraničí už takmer bežne stretnete</w:t>
            </w:r>
            <w:r w:rsidR="006E644B">
              <w:rPr>
                <w:bCs/>
                <w:i/>
                <w:iCs/>
              </w:rPr>
              <w:t xml:space="preserve"> v </w:t>
            </w:r>
            <w:r w:rsidRPr="00A70C15">
              <w:rPr>
                <w:bCs/>
                <w:i/>
                <w:iCs/>
              </w:rPr>
              <w:t>kaviarňach ľudí</w:t>
            </w:r>
            <w:r w:rsidR="006E644B">
              <w:rPr>
                <w:bCs/>
                <w:i/>
                <w:iCs/>
              </w:rPr>
              <w:t xml:space="preserve"> s </w:t>
            </w:r>
            <w:r w:rsidRPr="00A70C15">
              <w:rPr>
                <w:bCs/>
                <w:i/>
                <w:iCs/>
              </w:rPr>
              <w:t>postihnutím, ktorí toto povolanie</w:t>
            </w:r>
            <w:r w:rsidR="006E644B">
              <w:rPr>
                <w:bCs/>
                <w:i/>
                <w:iCs/>
              </w:rPr>
              <w:t xml:space="preserve"> s </w:t>
            </w:r>
            <w:r w:rsidRPr="00A70C15">
              <w:rPr>
                <w:bCs/>
                <w:i/>
                <w:iCs/>
              </w:rPr>
              <w:t>určitými obmedzeniami úspešne vykonávajú. Verili sme, že je možné</w:t>
            </w:r>
            <w:r w:rsidR="006E644B">
              <w:rPr>
                <w:bCs/>
                <w:i/>
                <w:iCs/>
              </w:rPr>
              <w:t xml:space="preserve"> aj </w:t>
            </w:r>
            <w:r w:rsidR="006A5D8A">
              <w:rPr>
                <w:bCs/>
                <w:i/>
                <w:iCs/>
              </w:rPr>
              <w:t>na </w:t>
            </w:r>
            <w:r w:rsidRPr="00A70C15">
              <w:rPr>
                <w:bCs/>
                <w:i/>
                <w:iCs/>
              </w:rPr>
              <w:t>Slovensku</w:t>
            </w:r>
            <w:r w:rsidR="006A5D8A">
              <w:rPr>
                <w:bCs/>
                <w:i/>
                <w:iCs/>
              </w:rPr>
              <w:t xml:space="preserve"> sa</w:t>
            </w:r>
            <w:r w:rsidR="006E644B">
              <w:rPr>
                <w:bCs/>
                <w:i/>
                <w:iCs/>
              </w:rPr>
              <w:t xml:space="preserve"> v </w:t>
            </w:r>
            <w:r w:rsidRPr="00A70C15">
              <w:rPr>
                <w:bCs/>
                <w:i/>
                <w:iCs/>
              </w:rPr>
              <w:t>tomto odbore vyučiť. Možno by to trvalo viac rokov ako tri, možno by neukončil vzdelanie</w:t>
            </w:r>
            <w:r w:rsidR="006E644B">
              <w:rPr>
                <w:bCs/>
                <w:i/>
                <w:iCs/>
              </w:rPr>
              <w:t xml:space="preserve"> s </w:t>
            </w:r>
            <w:r w:rsidRPr="00A70C15">
              <w:rPr>
                <w:bCs/>
                <w:i/>
                <w:iCs/>
              </w:rPr>
              <w:t>výučným listom,</w:t>
            </w:r>
            <w:r w:rsidR="006E644B">
              <w:rPr>
                <w:bCs/>
                <w:i/>
                <w:iCs/>
              </w:rPr>
              <w:t xml:space="preserve"> ale </w:t>
            </w:r>
            <w:r w:rsidRPr="00A70C15">
              <w:rPr>
                <w:bCs/>
                <w:i/>
                <w:iCs/>
              </w:rPr>
              <w:t>myslím si, že veľa "čašníckych úkonov" by zvládol</w:t>
            </w:r>
            <w:r w:rsidR="006E644B">
              <w:rPr>
                <w:bCs/>
                <w:i/>
                <w:iCs/>
              </w:rPr>
              <w:t xml:space="preserve"> a </w:t>
            </w:r>
            <w:r w:rsidRPr="00A70C15">
              <w:rPr>
                <w:bCs/>
                <w:i/>
                <w:iCs/>
              </w:rPr>
              <w:t>tie by mohol neskôr využiť</w:t>
            </w:r>
            <w:r w:rsidR="006E644B">
              <w:rPr>
                <w:bCs/>
                <w:i/>
                <w:iCs/>
              </w:rPr>
              <w:t xml:space="preserve"> v </w:t>
            </w:r>
            <w:r w:rsidRPr="00A70C15">
              <w:rPr>
                <w:bCs/>
                <w:i/>
                <w:iCs/>
              </w:rPr>
              <w:t>prípadnom zamestnaní. Áno, patríme medzi ľudí, ktorí sú presvedčení, že veľa ľudí, ktorí dnes sedia doma</w:t>
            </w:r>
            <w:r w:rsidR="006A5D8A">
              <w:rPr>
                <w:bCs/>
                <w:i/>
                <w:iCs/>
              </w:rPr>
              <w:t xml:space="preserve"> na </w:t>
            </w:r>
            <w:r w:rsidRPr="00A70C15">
              <w:rPr>
                <w:bCs/>
                <w:i/>
                <w:iCs/>
              </w:rPr>
              <w:t>invalidných dôchodkoch, by mohlo priložiť ruku</w:t>
            </w:r>
            <w:r w:rsidR="006A5D8A">
              <w:rPr>
                <w:bCs/>
                <w:i/>
                <w:iCs/>
              </w:rPr>
              <w:t xml:space="preserve"> k </w:t>
            </w:r>
            <w:r w:rsidRPr="00A70C15">
              <w:rPr>
                <w:bCs/>
                <w:i/>
                <w:iCs/>
              </w:rPr>
              <w:t>dielu</w:t>
            </w:r>
            <w:r w:rsidR="006E644B">
              <w:rPr>
                <w:bCs/>
                <w:i/>
                <w:iCs/>
              </w:rPr>
              <w:t xml:space="preserve"> a </w:t>
            </w:r>
            <w:r w:rsidRPr="00A70C15">
              <w:rPr>
                <w:bCs/>
                <w:i/>
                <w:iCs/>
              </w:rPr>
              <w:t>aspoň</w:t>
            </w:r>
            <w:r w:rsidR="006A5D8A">
              <w:rPr>
                <w:bCs/>
                <w:i/>
                <w:iCs/>
              </w:rPr>
              <w:t xml:space="preserve"> na </w:t>
            </w:r>
            <w:r w:rsidRPr="00A70C15">
              <w:rPr>
                <w:bCs/>
                <w:i/>
                <w:iCs/>
              </w:rPr>
              <w:t>seba</w:t>
            </w:r>
            <w:r w:rsidR="006A5D8A">
              <w:rPr>
                <w:bCs/>
                <w:i/>
                <w:iCs/>
              </w:rPr>
              <w:t xml:space="preserve"> si </w:t>
            </w:r>
            <w:r w:rsidRPr="00A70C15">
              <w:rPr>
                <w:bCs/>
                <w:i/>
                <w:iCs/>
              </w:rPr>
              <w:t>niečo privyrobiť. Určite by ich to obohatilo</w:t>
            </w:r>
            <w:r w:rsidR="006E644B">
              <w:rPr>
                <w:bCs/>
                <w:i/>
                <w:iCs/>
              </w:rPr>
              <w:t xml:space="preserve"> a </w:t>
            </w:r>
            <w:r w:rsidRPr="00A70C15">
              <w:rPr>
                <w:bCs/>
                <w:i/>
                <w:iCs/>
              </w:rPr>
              <w:t>ich život by nadobudol nový rozmer.</w:t>
            </w:r>
            <w:r w:rsidR="006E644B">
              <w:rPr>
                <w:bCs/>
                <w:i/>
                <w:iCs/>
              </w:rPr>
              <w:t xml:space="preserve"> Aj </w:t>
            </w:r>
            <w:r w:rsidR="006A5D8A">
              <w:rPr>
                <w:bCs/>
                <w:i/>
                <w:iCs/>
              </w:rPr>
              <w:t>pre </w:t>
            </w:r>
            <w:r w:rsidRPr="00A70C15">
              <w:rPr>
                <w:bCs/>
                <w:i/>
                <w:iCs/>
              </w:rPr>
              <w:t>nich je sebarealizácia dôležitá. Nedostanú, žiaľ, šancu. Naša spoločnosť ich odsunula</w:t>
            </w:r>
            <w:r w:rsidR="006E644B">
              <w:rPr>
                <w:bCs/>
                <w:i/>
                <w:iCs/>
              </w:rPr>
              <w:t xml:space="preserve"> a </w:t>
            </w:r>
            <w:r w:rsidRPr="00A70C15">
              <w:rPr>
                <w:bCs/>
                <w:i/>
                <w:iCs/>
              </w:rPr>
              <w:t>nechce</w:t>
            </w:r>
            <w:r w:rsidR="006A5D8A">
              <w:rPr>
                <w:bCs/>
                <w:i/>
                <w:iCs/>
              </w:rPr>
              <w:t xml:space="preserve"> sa o </w:t>
            </w:r>
            <w:r w:rsidRPr="00A70C15">
              <w:rPr>
                <w:bCs/>
                <w:i/>
                <w:iCs/>
              </w:rPr>
              <w:t>nich zaujímať.</w:t>
            </w:r>
            <w:r w:rsidR="00765816" w:rsidRPr="00A70C15">
              <w:rPr>
                <w:bCs/>
                <w:i/>
                <w:iCs/>
              </w:rPr>
              <w:t xml:space="preserve"> Ale </w:t>
            </w:r>
            <w:r w:rsidRPr="00A70C15">
              <w:rPr>
                <w:bCs/>
                <w:i/>
                <w:iCs/>
              </w:rPr>
              <w:t>naspäť</w:t>
            </w:r>
            <w:r w:rsidR="006A5D8A">
              <w:rPr>
                <w:bCs/>
                <w:i/>
                <w:iCs/>
              </w:rPr>
              <w:t xml:space="preserve"> k </w:t>
            </w:r>
            <w:r w:rsidRPr="00A70C15">
              <w:rPr>
                <w:bCs/>
                <w:i/>
                <w:iCs/>
              </w:rPr>
              <w:t>vzdelávaniu.</w:t>
            </w:r>
          </w:p>
          <w:p w14:paraId="1E5018A2" w14:textId="2E2AAE2A" w:rsidR="00510318" w:rsidRPr="00A70C15" w:rsidRDefault="00510318" w:rsidP="00553964">
            <w:pPr>
              <w:spacing w:line="240" w:lineRule="auto"/>
              <w:rPr>
                <w:bCs/>
                <w:i/>
                <w:iCs/>
              </w:rPr>
            </w:pPr>
            <w:r w:rsidRPr="00A70C15">
              <w:rPr>
                <w:bCs/>
                <w:i/>
                <w:iCs/>
              </w:rPr>
              <w:t>K správe CŠPP sme</w:t>
            </w:r>
            <w:r w:rsidR="006A5D8A">
              <w:rPr>
                <w:bCs/>
                <w:i/>
                <w:iCs/>
              </w:rPr>
              <w:t xml:space="preserve"> sa </w:t>
            </w:r>
            <w:r w:rsidRPr="00A70C15">
              <w:rPr>
                <w:bCs/>
                <w:i/>
                <w:iCs/>
              </w:rPr>
              <w:t>dopracovali</w:t>
            </w:r>
            <w:r w:rsidR="006E644B">
              <w:rPr>
                <w:bCs/>
                <w:i/>
                <w:iCs/>
              </w:rPr>
              <w:t xml:space="preserve"> v </w:t>
            </w:r>
            <w:r w:rsidRPr="00A70C15">
              <w:rPr>
                <w:bCs/>
                <w:i/>
                <w:iCs/>
              </w:rPr>
              <w:t>novembri 2018. Syn</w:t>
            </w:r>
            <w:r w:rsidR="006A5D8A">
              <w:rPr>
                <w:bCs/>
                <w:i/>
                <w:iCs/>
              </w:rPr>
              <w:t xml:space="preserve"> sa od </w:t>
            </w:r>
            <w:r w:rsidRPr="00A70C15">
              <w:rPr>
                <w:bCs/>
                <w:i/>
                <w:iCs/>
              </w:rPr>
              <w:t>začiatku školského roka vzdelával spoločne</w:t>
            </w:r>
            <w:r w:rsidR="006E644B">
              <w:rPr>
                <w:bCs/>
                <w:i/>
                <w:iCs/>
              </w:rPr>
              <w:t xml:space="preserve"> s </w:t>
            </w:r>
            <w:r w:rsidRPr="00A70C15">
              <w:rPr>
                <w:bCs/>
                <w:i/>
                <w:iCs/>
              </w:rPr>
              <w:t>ostatnými žiakmi,</w:t>
            </w:r>
            <w:r w:rsidR="006E644B">
              <w:rPr>
                <w:bCs/>
                <w:i/>
                <w:iCs/>
              </w:rPr>
              <w:t xml:space="preserve"> s </w:t>
            </w:r>
            <w:r w:rsidRPr="00A70C15">
              <w:rPr>
                <w:bCs/>
                <w:i/>
                <w:iCs/>
              </w:rPr>
              <w:t>tým, že mal skrátené vyučovanie</w:t>
            </w:r>
            <w:r w:rsidR="006E644B">
              <w:rPr>
                <w:bCs/>
                <w:i/>
                <w:iCs/>
              </w:rPr>
              <w:t xml:space="preserve"> a </w:t>
            </w:r>
            <w:r w:rsidRPr="00A70C15">
              <w:rPr>
                <w:bCs/>
                <w:i/>
                <w:iCs/>
              </w:rPr>
              <w:t>posledné 2 vyučovacie hodiny nemusel absolvovať, avšak učivo</w:t>
            </w:r>
            <w:r w:rsidR="006A5D8A">
              <w:rPr>
                <w:bCs/>
                <w:i/>
                <w:iCs/>
              </w:rPr>
              <w:t xml:space="preserve"> si </w:t>
            </w:r>
            <w:r w:rsidRPr="00A70C15">
              <w:rPr>
                <w:bCs/>
                <w:i/>
                <w:iCs/>
              </w:rPr>
              <w:t>dobehnúť musel.</w:t>
            </w:r>
          </w:p>
          <w:p w14:paraId="01CDB661" w14:textId="7166CD47" w:rsidR="00510318" w:rsidRPr="00A70C15" w:rsidRDefault="00510318" w:rsidP="00553964">
            <w:pPr>
              <w:spacing w:line="240" w:lineRule="auto"/>
              <w:rPr>
                <w:bCs/>
                <w:i/>
                <w:iCs/>
              </w:rPr>
            </w:pPr>
            <w:r w:rsidRPr="00A70C15">
              <w:rPr>
                <w:bCs/>
                <w:i/>
                <w:iCs/>
              </w:rPr>
              <w:t>Škola mu pridelila asistentku, ktorá bola</w:t>
            </w:r>
            <w:r w:rsidR="006E644B">
              <w:rPr>
                <w:bCs/>
                <w:i/>
                <w:iCs/>
              </w:rPr>
              <w:t xml:space="preserve"> v </w:t>
            </w:r>
            <w:r w:rsidRPr="00A70C15">
              <w:rPr>
                <w:bCs/>
                <w:i/>
                <w:iCs/>
              </w:rPr>
              <w:t>tom čase zamestnancom školy. Nebola, žiaľ, vyučená</w:t>
            </w:r>
            <w:r w:rsidR="006E644B">
              <w:rPr>
                <w:bCs/>
                <w:i/>
                <w:iCs/>
              </w:rPr>
              <w:t xml:space="preserve"> v </w:t>
            </w:r>
            <w:r w:rsidRPr="00A70C15">
              <w:rPr>
                <w:bCs/>
                <w:i/>
                <w:iCs/>
              </w:rPr>
              <w:t>odbore,</w:t>
            </w:r>
            <w:r w:rsidR="006A5D8A">
              <w:rPr>
                <w:bCs/>
                <w:i/>
                <w:iCs/>
              </w:rPr>
              <w:t xml:space="preserve"> ani </w:t>
            </w:r>
            <w:r w:rsidRPr="00A70C15">
              <w:rPr>
                <w:bCs/>
                <w:i/>
                <w:iCs/>
              </w:rPr>
              <w:t>neprejavovala</w:t>
            </w:r>
            <w:r w:rsidR="006A5D8A">
              <w:rPr>
                <w:bCs/>
                <w:i/>
                <w:iCs/>
              </w:rPr>
              <w:t xml:space="preserve"> o </w:t>
            </w:r>
            <w:r w:rsidRPr="00A70C15">
              <w:rPr>
                <w:bCs/>
                <w:i/>
                <w:iCs/>
              </w:rPr>
              <w:t>túto prácu záujem. Syna sprevádzala</w:t>
            </w:r>
            <w:r w:rsidR="006A5D8A">
              <w:rPr>
                <w:bCs/>
                <w:i/>
                <w:iCs/>
              </w:rPr>
              <w:t xml:space="preserve"> na </w:t>
            </w:r>
            <w:r w:rsidRPr="00A70C15">
              <w:rPr>
                <w:bCs/>
                <w:i/>
                <w:iCs/>
              </w:rPr>
              <w:t>vyučovaní, robila mu poznámky,</w:t>
            </w:r>
            <w:r w:rsidR="006E644B">
              <w:rPr>
                <w:bCs/>
                <w:i/>
                <w:iCs/>
              </w:rPr>
              <w:t xml:space="preserve"> ale </w:t>
            </w:r>
            <w:r w:rsidRPr="00A70C15">
              <w:rPr>
                <w:bCs/>
                <w:i/>
                <w:iCs/>
              </w:rPr>
              <w:t>nepracovala</w:t>
            </w:r>
            <w:r w:rsidR="006E644B">
              <w:rPr>
                <w:bCs/>
                <w:i/>
                <w:iCs/>
              </w:rPr>
              <w:t xml:space="preserve"> s </w:t>
            </w:r>
            <w:r w:rsidRPr="00A70C15">
              <w:rPr>
                <w:bCs/>
                <w:i/>
                <w:iCs/>
              </w:rPr>
              <w:t>ním. Tu sme narazili</w:t>
            </w:r>
            <w:r w:rsidR="006A5D8A">
              <w:rPr>
                <w:bCs/>
                <w:i/>
                <w:iCs/>
              </w:rPr>
              <w:t xml:space="preserve"> na </w:t>
            </w:r>
            <w:r w:rsidRPr="00A70C15">
              <w:rPr>
                <w:bCs/>
                <w:i/>
                <w:iCs/>
              </w:rPr>
              <w:t xml:space="preserve">prvý veľký problém. </w:t>
            </w:r>
            <w:r w:rsidRPr="00A70C15">
              <w:rPr>
                <w:b/>
                <w:bCs/>
                <w:i/>
                <w:iCs/>
              </w:rPr>
              <w:t>Asistent je</w:t>
            </w:r>
            <w:r w:rsidR="006E644B">
              <w:rPr>
                <w:b/>
                <w:bCs/>
                <w:i/>
                <w:iCs/>
              </w:rPr>
              <w:t xml:space="preserve"> v </w:t>
            </w:r>
            <w:r w:rsidRPr="00A70C15">
              <w:rPr>
                <w:b/>
                <w:bCs/>
                <w:i/>
                <w:iCs/>
              </w:rPr>
              <w:t>inkluzívnom vzdelávaní kľúčový. Keďže asistent nepoznal učivo</w:t>
            </w:r>
            <w:r w:rsidR="006E644B">
              <w:rPr>
                <w:b/>
                <w:bCs/>
                <w:i/>
                <w:iCs/>
              </w:rPr>
              <w:t xml:space="preserve"> a </w:t>
            </w:r>
            <w:r w:rsidR="006A5D8A">
              <w:rPr>
                <w:b/>
                <w:bCs/>
                <w:i/>
                <w:iCs/>
              </w:rPr>
              <w:t>ani </w:t>
            </w:r>
            <w:r w:rsidRPr="00A70C15">
              <w:rPr>
                <w:b/>
                <w:bCs/>
                <w:i/>
                <w:iCs/>
              </w:rPr>
              <w:t>netušil, čo</w:t>
            </w:r>
            <w:r w:rsidR="006A5D8A">
              <w:rPr>
                <w:b/>
                <w:bCs/>
                <w:i/>
                <w:iCs/>
              </w:rPr>
              <w:t xml:space="preserve"> sa </w:t>
            </w:r>
            <w:r w:rsidRPr="00A70C15">
              <w:rPr>
                <w:b/>
                <w:bCs/>
                <w:i/>
                <w:iCs/>
              </w:rPr>
              <w:t>bude preberať</w:t>
            </w:r>
            <w:r w:rsidR="006A5D8A">
              <w:rPr>
                <w:b/>
                <w:bCs/>
                <w:i/>
                <w:iCs/>
              </w:rPr>
              <w:t xml:space="preserve"> na </w:t>
            </w:r>
            <w:r w:rsidRPr="00A70C15">
              <w:rPr>
                <w:b/>
                <w:bCs/>
                <w:i/>
                <w:iCs/>
              </w:rPr>
              <w:t>vyučovaní, ako</w:t>
            </w:r>
            <w:r w:rsidR="006E644B">
              <w:rPr>
                <w:b/>
                <w:bCs/>
                <w:i/>
                <w:iCs/>
              </w:rPr>
              <w:t xml:space="preserve"> s </w:t>
            </w:r>
            <w:r w:rsidRPr="00A70C15">
              <w:rPr>
                <w:b/>
                <w:bCs/>
                <w:i/>
                <w:iCs/>
              </w:rPr>
              <w:t>tým mohol pomáhať nášmu synovi?</w:t>
            </w:r>
            <w:r w:rsidRPr="00A70C15">
              <w:rPr>
                <w:bCs/>
                <w:i/>
                <w:iCs/>
              </w:rPr>
              <w:t xml:space="preserve"> Takže prakticky toto vzdelávanie vyzeralo takto: Syn sedel</w:t>
            </w:r>
            <w:r w:rsidR="006A5D8A">
              <w:rPr>
                <w:bCs/>
                <w:i/>
                <w:iCs/>
              </w:rPr>
              <w:t xml:space="preserve"> na </w:t>
            </w:r>
            <w:r w:rsidRPr="00A70C15">
              <w:rPr>
                <w:bCs/>
                <w:i/>
                <w:iCs/>
              </w:rPr>
              <w:t>hodine, asistentka dávala pozor</w:t>
            </w:r>
            <w:r w:rsidR="006A5D8A">
              <w:rPr>
                <w:bCs/>
                <w:i/>
                <w:iCs/>
              </w:rPr>
              <w:t xml:space="preserve"> na </w:t>
            </w:r>
            <w:r w:rsidRPr="00A70C15">
              <w:rPr>
                <w:bCs/>
                <w:i/>
                <w:iCs/>
              </w:rPr>
              <w:t>výklad učiteľa</w:t>
            </w:r>
            <w:r w:rsidR="006E644B">
              <w:rPr>
                <w:bCs/>
                <w:i/>
                <w:iCs/>
              </w:rPr>
              <w:t xml:space="preserve"> a </w:t>
            </w:r>
            <w:r w:rsidRPr="00A70C15">
              <w:rPr>
                <w:bCs/>
                <w:i/>
                <w:iCs/>
              </w:rPr>
              <w:t>zapisovala synovi poznámky,</w:t>
            </w:r>
            <w:r w:rsidR="006A5D8A">
              <w:rPr>
                <w:bCs/>
                <w:i/>
                <w:iCs/>
              </w:rPr>
              <w:t xml:space="preserve"> no</w:t>
            </w:r>
            <w:r w:rsidR="006E644B">
              <w:rPr>
                <w:bCs/>
                <w:i/>
                <w:iCs/>
              </w:rPr>
              <w:t xml:space="preserve"> a </w:t>
            </w:r>
            <w:r w:rsidRPr="00A70C15">
              <w:rPr>
                <w:bCs/>
                <w:i/>
                <w:iCs/>
              </w:rPr>
              <w:t>učili sme</w:t>
            </w:r>
            <w:r w:rsidR="006A5D8A">
              <w:rPr>
                <w:bCs/>
                <w:i/>
                <w:iCs/>
              </w:rPr>
              <w:t xml:space="preserve"> sa </w:t>
            </w:r>
            <w:r w:rsidRPr="00A70C15">
              <w:rPr>
                <w:bCs/>
                <w:i/>
                <w:iCs/>
              </w:rPr>
              <w:t>všetko doma. Zakaždým som dostávala</w:t>
            </w:r>
            <w:r w:rsidR="006A5D8A">
              <w:rPr>
                <w:bCs/>
                <w:i/>
                <w:iCs/>
              </w:rPr>
              <w:t xml:space="preserve"> zo </w:t>
            </w:r>
            <w:r w:rsidRPr="00A70C15">
              <w:rPr>
                <w:bCs/>
                <w:i/>
                <w:iCs/>
              </w:rPr>
              <w:t xml:space="preserve">školy rovnaké informácie </w:t>
            </w:r>
            <w:r w:rsidR="006E644B">
              <w:rPr>
                <w:bCs/>
                <w:i/>
                <w:iCs/>
              </w:rPr>
              <w:t>–</w:t>
            </w:r>
            <w:r w:rsidRPr="00A70C15">
              <w:rPr>
                <w:bCs/>
                <w:i/>
                <w:iCs/>
              </w:rPr>
              <w:t xml:space="preserve"> syn nevedel, syn nestíhal, syn nerozumel.... oni</w:t>
            </w:r>
            <w:r w:rsidR="006E644B">
              <w:rPr>
                <w:bCs/>
                <w:i/>
                <w:iCs/>
              </w:rPr>
              <w:t xml:space="preserve"> s </w:t>
            </w:r>
            <w:r w:rsidRPr="00A70C15">
              <w:rPr>
                <w:bCs/>
                <w:i/>
                <w:iCs/>
              </w:rPr>
              <w:t>ním nevedia robiť</w:t>
            </w:r>
            <w:r w:rsidR="006E644B">
              <w:rPr>
                <w:bCs/>
                <w:i/>
                <w:iCs/>
              </w:rPr>
              <w:t xml:space="preserve"> a </w:t>
            </w:r>
            <w:r w:rsidRPr="00A70C15">
              <w:rPr>
                <w:bCs/>
                <w:i/>
                <w:iCs/>
              </w:rPr>
              <w:t>prečo vlastne</w:t>
            </w:r>
            <w:r w:rsidR="006A5D8A">
              <w:rPr>
                <w:bCs/>
                <w:i/>
                <w:iCs/>
              </w:rPr>
              <w:t xml:space="preserve"> do </w:t>
            </w:r>
            <w:r w:rsidRPr="00A70C15">
              <w:rPr>
                <w:bCs/>
                <w:i/>
                <w:iCs/>
              </w:rPr>
              <w:t>tej školy chodí. Asistentke som často vysvetľovala, ako to fu</w:t>
            </w:r>
            <w:r w:rsidR="00736D47" w:rsidRPr="00A70C15">
              <w:rPr>
                <w:bCs/>
                <w:i/>
                <w:iCs/>
              </w:rPr>
              <w:t>n</w:t>
            </w:r>
            <w:r w:rsidRPr="00A70C15">
              <w:rPr>
                <w:bCs/>
                <w:i/>
                <w:iCs/>
              </w:rPr>
              <w:t>govalo</w:t>
            </w:r>
            <w:r w:rsidR="006A5D8A">
              <w:rPr>
                <w:bCs/>
                <w:i/>
                <w:iCs/>
              </w:rPr>
              <w:t xml:space="preserve"> na </w:t>
            </w:r>
            <w:r w:rsidRPr="00A70C15">
              <w:rPr>
                <w:bCs/>
                <w:i/>
                <w:iCs/>
              </w:rPr>
              <w:t>základnej škole, dokonca som zorganizovala stretnutie</w:t>
            </w:r>
            <w:r w:rsidR="006E644B">
              <w:rPr>
                <w:bCs/>
                <w:i/>
                <w:iCs/>
              </w:rPr>
              <w:t xml:space="preserve"> s </w:t>
            </w:r>
            <w:r w:rsidRPr="00A70C15">
              <w:rPr>
                <w:bCs/>
                <w:i/>
                <w:iCs/>
              </w:rPr>
              <w:t>bývalou asistentkou, aby ju</w:t>
            </w:r>
            <w:r w:rsidR="006A5D8A">
              <w:rPr>
                <w:bCs/>
                <w:i/>
                <w:iCs/>
              </w:rPr>
              <w:t xml:space="preserve"> do </w:t>
            </w:r>
            <w:r w:rsidRPr="00A70C15">
              <w:rPr>
                <w:bCs/>
                <w:i/>
                <w:iCs/>
              </w:rPr>
              <w:t>tejto práce zasvätila. Nepomohlo. Keď nie je záujem, môžete vysvetľovať koľko chcete. Výmena asistenta neprichádzala</w:t>
            </w:r>
            <w:r w:rsidR="006A5D8A">
              <w:rPr>
                <w:bCs/>
                <w:i/>
                <w:iCs/>
              </w:rPr>
              <w:t xml:space="preserve"> do </w:t>
            </w:r>
            <w:r w:rsidRPr="00A70C15">
              <w:rPr>
                <w:bCs/>
                <w:i/>
                <w:iCs/>
              </w:rPr>
              <w:t>úvahy, pretože podľa slov riaditeľky, iného človeka</w:t>
            </w:r>
            <w:r w:rsidR="006A5D8A">
              <w:rPr>
                <w:bCs/>
                <w:i/>
                <w:iCs/>
              </w:rPr>
              <w:t xml:space="preserve"> na </w:t>
            </w:r>
            <w:r w:rsidRPr="00A70C15">
              <w:rPr>
                <w:bCs/>
                <w:i/>
                <w:iCs/>
              </w:rPr>
              <w:t>to nemá.</w:t>
            </w:r>
          </w:p>
          <w:p w14:paraId="4BDA4B34" w14:textId="55C38320" w:rsidR="00510318" w:rsidRPr="00A70C15" w:rsidRDefault="00510318" w:rsidP="00553964">
            <w:pPr>
              <w:spacing w:line="240" w:lineRule="auto"/>
              <w:rPr>
                <w:bCs/>
                <w:i/>
                <w:iCs/>
              </w:rPr>
            </w:pPr>
            <w:r w:rsidRPr="00A70C15">
              <w:rPr>
                <w:bCs/>
                <w:i/>
                <w:iCs/>
              </w:rPr>
              <w:t>Na stredných školách je zabehnuté duálne vzdelávanie, čo znamená, že žiaci majú týždeň školu</w:t>
            </w:r>
            <w:r w:rsidR="006E644B">
              <w:rPr>
                <w:bCs/>
                <w:i/>
                <w:iCs/>
              </w:rPr>
              <w:t xml:space="preserve"> a </w:t>
            </w:r>
            <w:r w:rsidRPr="00A70C15">
              <w:rPr>
                <w:bCs/>
                <w:i/>
                <w:iCs/>
              </w:rPr>
              <w:t>týždeň prax. Prax vykonávajú</w:t>
            </w:r>
            <w:r w:rsidR="006E644B">
              <w:rPr>
                <w:bCs/>
                <w:i/>
                <w:iCs/>
              </w:rPr>
              <w:t xml:space="preserve"> v </w:t>
            </w:r>
            <w:r w:rsidRPr="00A70C15">
              <w:rPr>
                <w:bCs/>
                <w:i/>
                <w:iCs/>
              </w:rPr>
              <w:t xml:space="preserve">bežných prevádzkach </w:t>
            </w:r>
            <w:r w:rsidR="006E644B">
              <w:rPr>
                <w:bCs/>
                <w:i/>
                <w:iCs/>
              </w:rPr>
              <w:t>–</w:t>
            </w:r>
            <w:r w:rsidRPr="00A70C15">
              <w:rPr>
                <w:bCs/>
                <w:i/>
                <w:iCs/>
              </w:rPr>
              <w:t xml:space="preserve"> reštauráciách. Kým</w:t>
            </w:r>
            <w:r w:rsidR="006E644B">
              <w:rPr>
                <w:bCs/>
                <w:i/>
                <w:iCs/>
              </w:rPr>
              <w:t xml:space="preserve"> v </w:t>
            </w:r>
            <w:r w:rsidRPr="00A70C15">
              <w:rPr>
                <w:bCs/>
                <w:i/>
                <w:iCs/>
              </w:rPr>
              <w:t>škole mal</w:t>
            </w:r>
            <w:r w:rsidR="006A5D8A">
              <w:rPr>
                <w:bCs/>
                <w:i/>
                <w:iCs/>
              </w:rPr>
              <w:t xml:space="preserve"> pri </w:t>
            </w:r>
            <w:r w:rsidRPr="00A70C15">
              <w:rPr>
                <w:bCs/>
                <w:i/>
                <w:iCs/>
              </w:rPr>
              <w:t>sebe asistenta,</w:t>
            </w:r>
            <w:r w:rsidR="006A5D8A">
              <w:rPr>
                <w:bCs/>
                <w:i/>
                <w:iCs/>
              </w:rPr>
              <w:t xml:space="preserve"> na </w:t>
            </w:r>
            <w:r w:rsidRPr="00A70C15">
              <w:rPr>
                <w:bCs/>
                <w:i/>
                <w:iCs/>
              </w:rPr>
              <w:t>praxi ho už nemal. Škola nám ho nevedela poskytnúť. Nepodarilo</w:t>
            </w:r>
            <w:r w:rsidR="006A5D8A">
              <w:rPr>
                <w:bCs/>
                <w:i/>
                <w:iCs/>
              </w:rPr>
              <w:t xml:space="preserve"> sa </w:t>
            </w:r>
            <w:r w:rsidRPr="00A70C15">
              <w:rPr>
                <w:bCs/>
                <w:i/>
                <w:iCs/>
              </w:rPr>
              <w:t>ho získať</w:t>
            </w:r>
            <w:r w:rsidR="006A5D8A">
              <w:rPr>
                <w:bCs/>
                <w:i/>
                <w:iCs/>
              </w:rPr>
              <w:t xml:space="preserve"> ani cez </w:t>
            </w:r>
            <w:r w:rsidR="000C311C">
              <w:rPr>
                <w:bCs/>
                <w:i/>
                <w:iCs/>
              </w:rPr>
              <w:t>Ú</w:t>
            </w:r>
            <w:r w:rsidRPr="00A70C15">
              <w:rPr>
                <w:bCs/>
                <w:i/>
                <w:iCs/>
              </w:rPr>
              <w:t>PSVaR, čo je prirodzené, nešlo</w:t>
            </w:r>
            <w:r w:rsidR="006A5D8A">
              <w:rPr>
                <w:bCs/>
                <w:i/>
                <w:iCs/>
              </w:rPr>
              <w:t xml:space="preserve"> o </w:t>
            </w:r>
            <w:r w:rsidRPr="00A70C15">
              <w:rPr>
                <w:bCs/>
                <w:i/>
                <w:iCs/>
              </w:rPr>
              <w:t>pracovného asistenta,</w:t>
            </w:r>
            <w:r w:rsidR="006E644B">
              <w:rPr>
                <w:bCs/>
                <w:i/>
                <w:iCs/>
              </w:rPr>
              <w:t xml:space="preserve"> ale </w:t>
            </w:r>
            <w:r w:rsidRPr="00A70C15">
              <w:rPr>
                <w:bCs/>
                <w:i/>
                <w:iCs/>
              </w:rPr>
              <w:t>školského. Syn tak prax absolvoval</w:t>
            </w:r>
            <w:r w:rsidR="006E644B">
              <w:rPr>
                <w:bCs/>
                <w:i/>
                <w:iCs/>
              </w:rPr>
              <w:t xml:space="preserve"> v </w:t>
            </w:r>
            <w:r w:rsidRPr="00A70C15">
              <w:rPr>
                <w:bCs/>
                <w:i/>
                <w:iCs/>
              </w:rPr>
              <w:t>obmedzenom režime,</w:t>
            </w:r>
            <w:r w:rsidR="006E644B">
              <w:rPr>
                <w:bCs/>
                <w:i/>
                <w:iCs/>
              </w:rPr>
              <w:t xml:space="preserve"> aj </w:t>
            </w:r>
            <w:r w:rsidRPr="00A70C15">
              <w:rPr>
                <w:bCs/>
                <w:i/>
                <w:iCs/>
              </w:rPr>
              <w:t>to len vďaka ústretovosti majiteľa reštaurácie</w:t>
            </w:r>
            <w:r w:rsidR="006E644B">
              <w:rPr>
                <w:bCs/>
                <w:i/>
                <w:iCs/>
              </w:rPr>
              <w:t xml:space="preserve"> a </w:t>
            </w:r>
            <w:r w:rsidRPr="00A70C15">
              <w:rPr>
                <w:bCs/>
                <w:i/>
                <w:iCs/>
              </w:rPr>
              <w:t>jeho zamestnancov, ktorí mu počas praxe pomáhali.</w:t>
            </w:r>
          </w:p>
          <w:p w14:paraId="1083EAEE" w14:textId="7CA2B75A" w:rsidR="00510318" w:rsidRPr="00A70C15" w:rsidRDefault="00510318" w:rsidP="00553964">
            <w:pPr>
              <w:spacing w:line="240" w:lineRule="auto"/>
              <w:rPr>
                <w:bCs/>
                <w:i/>
                <w:iCs/>
              </w:rPr>
            </w:pPr>
            <w:r w:rsidRPr="00A70C15">
              <w:rPr>
                <w:bCs/>
                <w:i/>
                <w:iCs/>
              </w:rPr>
              <w:t>Podľa odporúčaní CŠPP mal mať syn vypracovaný IVP. Do konca školského roka</w:t>
            </w:r>
            <w:r w:rsidR="006A5D8A">
              <w:rPr>
                <w:bCs/>
                <w:i/>
                <w:iCs/>
              </w:rPr>
              <w:t xml:space="preserve"> sa </w:t>
            </w:r>
            <w:r w:rsidRPr="00A70C15">
              <w:rPr>
                <w:bCs/>
                <w:i/>
                <w:iCs/>
              </w:rPr>
              <w:t xml:space="preserve">tak nestalo. Stále to isté dokolečka </w:t>
            </w:r>
            <w:r w:rsidR="006E644B">
              <w:rPr>
                <w:bCs/>
                <w:i/>
                <w:iCs/>
              </w:rPr>
              <w:t>–</w:t>
            </w:r>
            <w:r w:rsidRPr="00A70C15">
              <w:rPr>
                <w:bCs/>
                <w:i/>
                <w:iCs/>
              </w:rPr>
              <w:t xml:space="preserve"> pracujeme</w:t>
            </w:r>
            <w:r w:rsidR="006A5D8A">
              <w:rPr>
                <w:bCs/>
                <w:i/>
                <w:iCs/>
              </w:rPr>
              <w:t xml:space="preserve"> na </w:t>
            </w:r>
            <w:r w:rsidRPr="00A70C15">
              <w:rPr>
                <w:bCs/>
                <w:i/>
                <w:iCs/>
              </w:rPr>
              <w:t>tom, už to máme skoro hotové.... No</w:t>
            </w:r>
            <w:r w:rsidR="006E644B">
              <w:rPr>
                <w:bCs/>
                <w:i/>
                <w:iCs/>
              </w:rPr>
              <w:t xml:space="preserve"> a </w:t>
            </w:r>
            <w:r w:rsidRPr="00A70C15">
              <w:rPr>
                <w:bCs/>
                <w:i/>
                <w:iCs/>
              </w:rPr>
              <w:t>medzičasom</w:t>
            </w:r>
            <w:r w:rsidR="006A5D8A">
              <w:rPr>
                <w:bCs/>
                <w:i/>
                <w:iCs/>
              </w:rPr>
              <w:t xml:space="preserve"> sa </w:t>
            </w:r>
            <w:r w:rsidRPr="00A70C15">
              <w:rPr>
                <w:bCs/>
                <w:i/>
                <w:iCs/>
              </w:rPr>
              <w:t>to celé zamotalo</w:t>
            </w:r>
            <w:r w:rsidR="006E644B">
              <w:rPr>
                <w:bCs/>
                <w:i/>
                <w:iCs/>
              </w:rPr>
              <w:t xml:space="preserve"> s </w:t>
            </w:r>
            <w:r w:rsidRPr="00A70C15">
              <w:rPr>
                <w:bCs/>
                <w:i/>
                <w:iCs/>
              </w:rPr>
              <w:t>ISCED2.</w:t>
            </w:r>
          </w:p>
          <w:p w14:paraId="2FD85932" w14:textId="65854EFE" w:rsidR="00510318" w:rsidRPr="00A70C15" w:rsidRDefault="00510318" w:rsidP="00553964">
            <w:pPr>
              <w:spacing w:line="240" w:lineRule="auto"/>
              <w:rPr>
                <w:bCs/>
                <w:i/>
                <w:iCs/>
              </w:rPr>
            </w:pPr>
            <w:r w:rsidRPr="00A70C15">
              <w:rPr>
                <w:bCs/>
                <w:i/>
                <w:iCs/>
              </w:rPr>
              <w:t>Na základnej škole prebieha vzdelávanie podľa vzdelávacích programov ISCED 1 (1. stupeň)</w:t>
            </w:r>
            <w:r w:rsidR="006E644B">
              <w:rPr>
                <w:bCs/>
                <w:i/>
                <w:iCs/>
              </w:rPr>
              <w:t xml:space="preserve"> a </w:t>
            </w:r>
            <w:r w:rsidRPr="00A70C15">
              <w:rPr>
                <w:bCs/>
                <w:i/>
                <w:iCs/>
              </w:rPr>
              <w:t>ISCED 2 (2. stupeň). Syn</w:t>
            </w:r>
            <w:r w:rsidR="006A5D8A">
              <w:rPr>
                <w:bCs/>
                <w:i/>
                <w:iCs/>
              </w:rPr>
              <w:t xml:space="preserve"> sa </w:t>
            </w:r>
            <w:r w:rsidRPr="00A70C15">
              <w:rPr>
                <w:bCs/>
                <w:i/>
                <w:iCs/>
              </w:rPr>
              <w:t>vzdelával podľa týchto vzdelávacích programov, ktoré mal redukované</w:t>
            </w:r>
            <w:r w:rsidR="006E644B">
              <w:rPr>
                <w:bCs/>
                <w:i/>
                <w:iCs/>
              </w:rPr>
              <w:t xml:space="preserve"> a </w:t>
            </w:r>
            <w:r w:rsidRPr="00A70C15">
              <w:rPr>
                <w:bCs/>
                <w:i/>
                <w:iCs/>
              </w:rPr>
              <w:t>zdokumentované</w:t>
            </w:r>
            <w:r w:rsidR="006E644B">
              <w:rPr>
                <w:bCs/>
                <w:i/>
                <w:iCs/>
              </w:rPr>
              <w:t xml:space="preserve"> v </w:t>
            </w:r>
            <w:r w:rsidRPr="00A70C15">
              <w:rPr>
                <w:bCs/>
                <w:i/>
                <w:iCs/>
              </w:rPr>
              <w:t>IVP. Znamená to, že všetky predmety absolvoval spoločne</w:t>
            </w:r>
            <w:r w:rsidR="006A5D8A">
              <w:rPr>
                <w:bCs/>
                <w:i/>
                <w:iCs/>
              </w:rPr>
              <w:t xml:space="preserve"> so </w:t>
            </w:r>
            <w:r w:rsidRPr="00A70C15">
              <w:rPr>
                <w:bCs/>
                <w:i/>
                <w:iCs/>
              </w:rPr>
              <w:t xml:space="preserve">spolužiakmi, len rozsah učiva mal redukovaný. Výnimkou bola matematika, kde postupoval podľa vzdelávacieho programu </w:t>
            </w:r>
            <w:r w:rsidRPr="00A70C15">
              <w:rPr>
                <w:bCs/>
                <w:i/>
                <w:iCs/>
              </w:rPr>
              <w:lastRenderedPageBreak/>
              <w:t>špeciálnej školy Variant A. Na vysvedčení</w:t>
            </w:r>
            <w:r w:rsidR="006E644B">
              <w:rPr>
                <w:bCs/>
                <w:i/>
                <w:iCs/>
              </w:rPr>
              <w:t xml:space="preserve"> z </w:t>
            </w:r>
            <w:r w:rsidRPr="00A70C15">
              <w:rPr>
                <w:bCs/>
                <w:i/>
                <w:iCs/>
              </w:rPr>
              <w:t>9. ročníka má</w:t>
            </w:r>
            <w:r w:rsidR="006E644B">
              <w:rPr>
                <w:bCs/>
                <w:i/>
                <w:iCs/>
              </w:rPr>
              <w:t xml:space="preserve"> v </w:t>
            </w:r>
            <w:r w:rsidRPr="00A70C15">
              <w:rPr>
                <w:bCs/>
                <w:i/>
                <w:iCs/>
              </w:rPr>
              <w:t>doložke uvedené, že</w:t>
            </w:r>
            <w:r w:rsidR="00CC1F55">
              <w:rPr>
                <w:bCs/>
                <w:i/>
                <w:iCs/>
              </w:rPr>
              <w:t> </w:t>
            </w:r>
            <w:r w:rsidRPr="00A70C15">
              <w:rPr>
                <w:bCs/>
                <w:i/>
                <w:iCs/>
              </w:rPr>
              <w:t xml:space="preserve"> bol vzdelávaný podľa IVP, ukončil ISCED 1</w:t>
            </w:r>
            <w:r w:rsidR="006E644B">
              <w:rPr>
                <w:bCs/>
                <w:i/>
                <w:iCs/>
              </w:rPr>
              <w:t xml:space="preserve"> a </w:t>
            </w:r>
            <w:r w:rsidRPr="00A70C15">
              <w:rPr>
                <w:bCs/>
                <w:i/>
                <w:iCs/>
              </w:rPr>
              <w:t>9</w:t>
            </w:r>
            <w:r w:rsidR="006E644B">
              <w:rPr>
                <w:bCs/>
                <w:i/>
                <w:iCs/>
              </w:rPr>
              <w:t>–</w:t>
            </w:r>
            <w:r w:rsidRPr="00A70C15">
              <w:rPr>
                <w:bCs/>
                <w:i/>
                <w:iCs/>
              </w:rPr>
              <w:t>ročnú školskú dochádzku. Keďže matematiku neabsolvoval podľa vzdelávacieho programu ISCED 2, nemohol mať toto vzdelanie ukončené.</w:t>
            </w:r>
          </w:p>
          <w:p w14:paraId="19E29780" w14:textId="2C33B301" w:rsidR="00510318" w:rsidRPr="00A70C15" w:rsidRDefault="00510318" w:rsidP="00553964">
            <w:pPr>
              <w:spacing w:line="240" w:lineRule="auto"/>
              <w:rPr>
                <w:bCs/>
                <w:i/>
                <w:iCs/>
              </w:rPr>
            </w:pPr>
            <w:r w:rsidRPr="00A70C15">
              <w:rPr>
                <w:bCs/>
                <w:i/>
                <w:iCs/>
              </w:rPr>
              <w:t>Pre mňa</w:t>
            </w:r>
            <w:r w:rsidR="006A5D8A">
              <w:rPr>
                <w:bCs/>
                <w:i/>
                <w:iCs/>
              </w:rPr>
              <w:t xml:space="preserve"> však </w:t>
            </w:r>
            <w:r w:rsidRPr="00A70C15">
              <w:rPr>
                <w:bCs/>
                <w:i/>
                <w:iCs/>
              </w:rPr>
              <w:t>ostáva otázne, či</w:t>
            </w:r>
            <w:r w:rsidR="006A5D8A">
              <w:rPr>
                <w:bCs/>
                <w:i/>
                <w:iCs/>
              </w:rPr>
              <w:t xml:space="preserve"> sa </w:t>
            </w:r>
            <w:r w:rsidRPr="00A70C15">
              <w:rPr>
                <w:bCs/>
                <w:i/>
                <w:iCs/>
              </w:rPr>
              <w:t>to týka</w:t>
            </w:r>
            <w:r w:rsidR="006E644B">
              <w:rPr>
                <w:bCs/>
                <w:i/>
                <w:iCs/>
              </w:rPr>
              <w:t xml:space="preserve"> aj </w:t>
            </w:r>
            <w:r w:rsidRPr="00A70C15">
              <w:rPr>
                <w:bCs/>
                <w:i/>
                <w:iCs/>
              </w:rPr>
              <w:t>ostatných predmetov,</w:t>
            </w:r>
            <w:r w:rsidR="006A5D8A">
              <w:rPr>
                <w:bCs/>
                <w:i/>
                <w:iCs/>
              </w:rPr>
              <w:t xml:space="preserve"> pri </w:t>
            </w:r>
            <w:r w:rsidRPr="00A70C15">
              <w:rPr>
                <w:bCs/>
                <w:i/>
                <w:iCs/>
              </w:rPr>
              <w:t>ktorých postupoval podľa redukovaného ISCED 2? Viacerí odborníci</w:t>
            </w:r>
            <w:r w:rsidR="006A5D8A">
              <w:rPr>
                <w:bCs/>
                <w:i/>
                <w:iCs/>
              </w:rPr>
              <w:t xml:space="preserve"> sa </w:t>
            </w:r>
            <w:r w:rsidRPr="00A70C15">
              <w:rPr>
                <w:bCs/>
                <w:i/>
                <w:iCs/>
              </w:rPr>
              <w:t>vyjadrili rôzne</w:t>
            </w:r>
            <w:r w:rsidR="006E644B">
              <w:rPr>
                <w:bCs/>
                <w:i/>
                <w:iCs/>
              </w:rPr>
              <w:t xml:space="preserve"> a </w:t>
            </w:r>
            <w:r w:rsidRPr="00A70C15">
              <w:rPr>
                <w:bCs/>
                <w:i/>
                <w:iCs/>
              </w:rPr>
              <w:t>myslím, že</w:t>
            </w:r>
            <w:r w:rsidR="006E644B">
              <w:rPr>
                <w:bCs/>
                <w:i/>
                <w:iCs/>
              </w:rPr>
              <w:t xml:space="preserve"> v </w:t>
            </w:r>
            <w:r w:rsidRPr="00A70C15">
              <w:rPr>
                <w:bCs/>
                <w:i/>
                <w:iCs/>
              </w:rPr>
              <w:t>tom väčšina nemá jasno. Sedliacky rozum mi hovorí, že by malo postačovať dokončiť ISCED 2</w:t>
            </w:r>
            <w:r w:rsidR="006E644B">
              <w:rPr>
                <w:bCs/>
                <w:i/>
                <w:iCs/>
              </w:rPr>
              <w:t xml:space="preserve"> z </w:t>
            </w:r>
            <w:r w:rsidRPr="00A70C15">
              <w:rPr>
                <w:bCs/>
                <w:i/>
                <w:iCs/>
              </w:rPr>
              <w:t>matematiky. Ako presne to</w:t>
            </w:r>
            <w:r w:rsidR="006A5D8A">
              <w:rPr>
                <w:bCs/>
                <w:i/>
                <w:iCs/>
              </w:rPr>
              <w:t xml:space="preserve"> však </w:t>
            </w:r>
            <w:r w:rsidRPr="00A70C15">
              <w:rPr>
                <w:bCs/>
                <w:i/>
                <w:iCs/>
              </w:rPr>
              <w:t>je definované</w:t>
            </w:r>
            <w:r w:rsidR="006E644B">
              <w:rPr>
                <w:bCs/>
                <w:i/>
                <w:iCs/>
              </w:rPr>
              <w:t xml:space="preserve"> v </w:t>
            </w:r>
            <w:r w:rsidRPr="00A70C15">
              <w:rPr>
                <w:bCs/>
                <w:i/>
                <w:iCs/>
              </w:rPr>
              <w:t>legislatíve</w:t>
            </w:r>
            <w:r w:rsidR="006E644B">
              <w:rPr>
                <w:bCs/>
                <w:i/>
                <w:iCs/>
              </w:rPr>
              <w:t xml:space="preserve"> a </w:t>
            </w:r>
            <w:r w:rsidRPr="00A70C15">
              <w:rPr>
                <w:bCs/>
                <w:i/>
                <w:iCs/>
              </w:rPr>
              <w:t>či to tam vôbec je, to by mohlo byť ujasnené niekým, kto tomu naozaj rozumie.</w:t>
            </w:r>
            <w:r w:rsidR="006E644B">
              <w:rPr>
                <w:bCs/>
                <w:i/>
                <w:iCs/>
              </w:rPr>
              <w:t xml:space="preserve"> Aj </w:t>
            </w:r>
            <w:r w:rsidRPr="00A70C15">
              <w:rPr>
                <w:bCs/>
                <w:i/>
                <w:iCs/>
              </w:rPr>
              <w:t>keď nám je to už jedno,</w:t>
            </w:r>
            <w:r w:rsidR="006E644B">
              <w:rPr>
                <w:bCs/>
                <w:i/>
                <w:iCs/>
              </w:rPr>
              <w:t xml:space="preserve"> ale </w:t>
            </w:r>
            <w:r w:rsidRPr="00A70C15">
              <w:rPr>
                <w:bCs/>
                <w:i/>
                <w:iCs/>
              </w:rPr>
              <w:t>kvôli ostatným by to nebolo</w:t>
            </w:r>
            <w:r w:rsidR="006A5D8A">
              <w:rPr>
                <w:bCs/>
                <w:i/>
                <w:iCs/>
              </w:rPr>
              <w:t xml:space="preserve"> na </w:t>
            </w:r>
            <w:r w:rsidRPr="00A70C15">
              <w:rPr>
                <w:bCs/>
                <w:i/>
                <w:iCs/>
              </w:rPr>
              <w:t>škodu uviesť</w:t>
            </w:r>
            <w:r w:rsidR="006A5D8A">
              <w:rPr>
                <w:bCs/>
                <w:i/>
                <w:iCs/>
              </w:rPr>
              <w:t xml:space="preserve"> na </w:t>
            </w:r>
            <w:r w:rsidRPr="00A70C15">
              <w:rPr>
                <w:bCs/>
                <w:i/>
                <w:iCs/>
              </w:rPr>
              <w:t>pravú mieru.</w:t>
            </w:r>
          </w:p>
          <w:p w14:paraId="24DAD627" w14:textId="1BC9FEF7" w:rsidR="00510318" w:rsidRPr="00A70C15" w:rsidRDefault="00510318" w:rsidP="00553964">
            <w:pPr>
              <w:spacing w:line="240" w:lineRule="auto"/>
              <w:rPr>
                <w:bCs/>
                <w:i/>
                <w:iCs/>
              </w:rPr>
            </w:pPr>
            <w:r w:rsidRPr="00A70C15">
              <w:rPr>
                <w:bCs/>
                <w:i/>
                <w:iCs/>
              </w:rPr>
              <w:t>Stredná škola, ktorú náš syn navštevoval, umožňuje žiakom dokončiť</w:t>
            </w:r>
            <w:r w:rsidR="006A5D8A">
              <w:rPr>
                <w:bCs/>
                <w:i/>
                <w:iCs/>
              </w:rPr>
              <w:t xml:space="preserve"> si </w:t>
            </w:r>
            <w:r w:rsidRPr="00A70C15">
              <w:rPr>
                <w:bCs/>
                <w:i/>
                <w:iCs/>
              </w:rPr>
              <w:t>ISCED 2 absolvovaním kurzu. Zaradenie</w:t>
            </w:r>
            <w:r w:rsidR="006A5D8A">
              <w:rPr>
                <w:bCs/>
                <w:i/>
                <w:iCs/>
              </w:rPr>
              <w:t xml:space="preserve"> do </w:t>
            </w:r>
            <w:r w:rsidRPr="00A70C15">
              <w:rPr>
                <w:bCs/>
                <w:i/>
                <w:iCs/>
              </w:rPr>
              <w:t>tohto kurzu bolo škole písomne oznámené</w:t>
            </w:r>
            <w:r w:rsidR="006E644B">
              <w:rPr>
                <w:bCs/>
                <w:i/>
                <w:iCs/>
              </w:rPr>
              <w:t xml:space="preserve"> aj v </w:t>
            </w:r>
            <w:r w:rsidRPr="00A70C15">
              <w:rPr>
                <w:bCs/>
                <w:i/>
                <w:iCs/>
              </w:rPr>
              <w:t>odporúčaní CŠPP (inak podľa platnej legislatívy nemôže pokračovať</w:t>
            </w:r>
            <w:r w:rsidR="006E644B">
              <w:rPr>
                <w:bCs/>
                <w:i/>
                <w:iCs/>
              </w:rPr>
              <w:t xml:space="preserve"> v </w:t>
            </w:r>
            <w:r w:rsidRPr="00A70C15">
              <w:rPr>
                <w:bCs/>
                <w:i/>
                <w:iCs/>
              </w:rPr>
              <w:t>štúdiu</w:t>
            </w:r>
            <w:r w:rsidR="006A5D8A">
              <w:rPr>
                <w:bCs/>
                <w:i/>
                <w:iCs/>
              </w:rPr>
              <w:t xml:space="preserve"> na </w:t>
            </w:r>
            <w:r w:rsidRPr="00A70C15">
              <w:rPr>
                <w:bCs/>
                <w:i/>
                <w:iCs/>
              </w:rPr>
              <w:t>trojročnom odbore). Avšak</w:t>
            </w:r>
            <w:r w:rsidR="006A5D8A">
              <w:rPr>
                <w:bCs/>
                <w:i/>
                <w:iCs/>
              </w:rPr>
              <w:t xml:space="preserve"> ani </w:t>
            </w:r>
            <w:r w:rsidRPr="00A70C15">
              <w:rPr>
                <w:bCs/>
                <w:i/>
                <w:iCs/>
              </w:rPr>
              <w:t>táto záležitosť nenašla</w:t>
            </w:r>
            <w:r w:rsidR="006A5D8A">
              <w:rPr>
                <w:bCs/>
                <w:i/>
                <w:iCs/>
              </w:rPr>
              <w:t xml:space="preserve"> u </w:t>
            </w:r>
            <w:r w:rsidRPr="00A70C15">
              <w:rPr>
                <w:bCs/>
                <w:i/>
                <w:iCs/>
              </w:rPr>
              <w:t>pani riaditeľky prioritu. Takmer</w:t>
            </w:r>
            <w:r w:rsidR="006A5D8A">
              <w:rPr>
                <w:bCs/>
                <w:i/>
                <w:iCs/>
              </w:rPr>
              <w:t xml:space="preserve"> do </w:t>
            </w:r>
            <w:r w:rsidRPr="00A70C15">
              <w:rPr>
                <w:bCs/>
                <w:i/>
                <w:iCs/>
              </w:rPr>
              <w:t>konca školského roka sme boli odsúvaní</w:t>
            </w:r>
            <w:r w:rsidR="006E644B">
              <w:rPr>
                <w:bCs/>
                <w:i/>
                <w:iCs/>
              </w:rPr>
              <w:t xml:space="preserve"> a </w:t>
            </w:r>
            <w:r w:rsidRPr="00A70C15">
              <w:rPr>
                <w:bCs/>
                <w:i/>
                <w:iCs/>
              </w:rPr>
              <w:t>uisťovaní, že ide len</w:t>
            </w:r>
            <w:r w:rsidR="006A5D8A">
              <w:rPr>
                <w:bCs/>
                <w:i/>
                <w:iCs/>
              </w:rPr>
              <w:t xml:space="preserve"> o </w:t>
            </w:r>
            <w:r w:rsidRPr="00A70C15">
              <w:rPr>
                <w:bCs/>
                <w:i/>
                <w:iCs/>
              </w:rPr>
              <w:t>formalitu. Nakoniec bol</w:t>
            </w:r>
            <w:r w:rsidR="006A5D8A">
              <w:rPr>
                <w:bCs/>
                <w:i/>
                <w:iCs/>
              </w:rPr>
              <w:t xml:space="preserve"> do </w:t>
            </w:r>
            <w:r w:rsidRPr="00A70C15">
              <w:rPr>
                <w:bCs/>
                <w:i/>
                <w:iCs/>
              </w:rPr>
              <w:t>kurzu zaradený,</w:t>
            </w:r>
            <w:r w:rsidR="006A5D8A">
              <w:rPr>
                <w:bCs/>
                <w:i/>
                <w:iCs/>
              </w:rPr>
              <w:t xml:space="preserve"> no </w:t>
            </w:r>
            <w:r w:rsidRPr="00A70C15">
              <w:rPr>
                <w:bCs/>
                <w:i/>
                <w:iCs/>
              </w:rPr>
              <w:t>stihol absolvovať len zopár hodín</w:t>
            </w:r>
            <w:r w:rsidR="006E644B">
              <w:rPr>
                <w:bCs/>
                <w:i/>
                <w:iCs/>
              </w:rPr>
              <w:t xml:space="preserve"> z </w:t>
            </w:r>
            <w:r w:rsidRPr="00A70C15">
              <w:rPr>
                <w:bCs/>
                <w:i/>
                <w:iCs/>
              </w:rPr>
              <w:t>niekoľkých predmetov. Formalita</w:t>
            </w:r>
            <w:r w:rsidR="006A5D8A">
              <w:rPr>
                <w:bCs/>
                <w:i/>
                <w:iCs/>
              </w:rPr>
              <w:t xml:space="preserve"> sa </w:t>
            </w:r>
            <w:r w:rsidRPr="00A70C15">
              <w:rPr>
                <w:bCs/>
                <w:i/>
                <w:iCs/>
              </w:rPr>
              <w:t>nakoniec nekonala</w:t>
            </w:r>
            <w:r w:rsidR="006E644B">
              <w:rPr>
                <w:bCs/>
                <w:i/>
                <w:iCs/>
              </w:rPr>
              <w:t xml:space="preserve"> a </w:t>
            </w:r>
            <w:r w:rsidRPr="00A70C15">
              <w:rPr>
                <w:bCs/>
                <w:i/>
                <w:iCs/>
              </w:rPr>
              <w:t>syn bol písomne pozvaný</w:t>
            </w:r>
            <w:r w:rsidR="006A5D8A">
              <w:rPr>
                <w:bCs/>
                <w:i/>
                <w:iCs/>
              </w:rPr>
              <w:t xml:space="preserve"> na </w:t>
            </w:r>
            <w:r w:rsidRPr="00A70C15">
              <w:rPr>
                <w:bCs/>
                <w:i/>
                <w:iCs/>
              </w:rPr>
              <w:t>komisionálne preskúšanie</w:t>
            </w:r>
            <w:r w:rsidR="006A5D8A">
              <w:rPr>
                <w:bCs/>
                <w:i/>
                <w:iCs/>
              </w:rPr>
              <w:t xml:space="preserve"> zo </w:t>
            </w:r>
            <w:r w:rsidRPr="00A70C15">
              <w:rPr>
                <w:b/>
                <w:bCs/>
                <w:i/>
                <w:iCs/>
              </w:rPr>
              <w:t>všetkých predmetov základnej školy!</w:t>
            </w:r>
            <w:r w:rsidR="006E644B">
              <w:rPr>
                <w:bCs/>
                <w:i/>
                <w:iCs/>
              </w:rPr>
              <w:t xml:space="preserve"> Aj </w:t>
            </w:r>
            <w:r w:rsidRPr="00A70C15">
              <w:rPr>
                <w:bCs/>
                <w:i/>
                <w:iCs/>
              </w:rPr>
              <w:t>toto bolo</w:t>
            </w:r>
            <w:r w:rsidR="006A5D8A">
              <w:rPr>
                <w:bCs/>
                <w:i/>
                <w:iCs/>
              </w:rPr>
              <w:t xml:space="preserve"> zo </w:t>
            </w:r>
            <w:r w:rsidRPr="00A70C15">
              <w:rPr>
                <w:bCs/>
                <w:i/>
                <w:iCs/>
              </w:rPr>
              <w:t>začiatku školou verbálne prezentované ako formalita</w:t>
            </w:r>
            <w:r w:rsidR="006E644B">
              <w:rPr>
                <w:bCs/>
                <w:i/>
                <w:iCs/>
              </w:rPr>
              <w:t xml:space="preserve"> a </w:t>
            </w:r>
            <w:r w:rsidRPr="00A70C15">
              <w:rPr>
                <w:bCs/>
                <w:i/>
                <w:iCs/>
              </w:rPr>
              <w:t>dostali sme prísľub, že bude skúšaný len</w:t>
            </w:r>
            <w:r w:rsidR="006E644B">
              <w:rPr>
                <w:bCs/>
                <w:i/>
                <w:iCs/>
              </w:rPr>
              <w:t xml:space="preserve"> v </w:t>
            </w:r>
            <w:r w:rsidRPr="00A70C15">
              <w:rPr>
                <w:bCs/>
                <w:i/>
                <w:iCs/>
              </w:rPr>
              <w:t>obmedzenom rozsahu. Naozaj celé dlhé letné prázdniny sme</w:t>
            </w:r>
            <w:r w:rsidR="006A5D8A">
              <w:rPr>
                <w:bCs/>
                <w:i/>
                <w:iCs/>
              </w:rPr>
              <w:t xml:space="preserve"> sa so </w:t>
            </w:r>
            <w:r w:rsidRPr="00A70C15">
              <w:rPr>
                <w:bCs/>
                <w:i/>
                <w:iCs/>
              </w:rPr>
              <w:t>synom učili, pretože tie témy, ktoré nám boli zadané, mu boli známe</w:t>
            </w:r>
            <w:r w:rsidR="006A5D8A">
              <w:rPr>
                <w:bCs/>
                <w:i/>
                <w:iCs/>
              </w:rPr>
              <w:t xml:space="preserve"> zo </w:t>
            </w:r>
            <w:r w:rsidRPr="00A70C15">
              <w:rPr>
                <w:bCs/>
                <w:i/>
                <w:iCs/>
              </w:rPr>
              <w:t>základnej školy</w:t>
            </w:r>
            <w:r w:rsidR="006E644B">
              <w:rPr>
                <w:bCs/>
                <w:i/>
                <w:iCs/>
              </w:rPr>
              <w:t xml:space="preserve"> a </w:t>
            </w:r>
            <w:r w:rsidRPr="00A70C15">
              <w:rPr>
                <w:bCs/>
                <w:i/>
                <w:iCs/>
              </w:rPr>
              <w:t>vnímali sme to tak, že stačí vedomosti oprášiť. Nestačilo to. Otázka</w:t>
            </w:r>
            <w:r w:rsidR="006A5D8A">
              <w:rPr>
                <w:bCs/>
                <w:i/>
                <w:iCs/>
              </w:rPr>
              <w:t xml:space="preserve"> pri </w:t>
            </w:r>
            <w:r w:rsidRPr="00A70C15">
              <w:rPr>
                <w:bCs/>
                <w:i/>
                <w:iCs/>
              </w:rPr>
              <w:t>skúšaní zaskočila</w:t>
            </w:r>
            <w:r w:rsidR="006E644B">
              <w:rPr>
                <w:bCs/>
                <w:i/>
                <w:iCs/>
              </w:rPr>
              <w:t xml:space="preserve"> aj </w:t>
            </w:r>
            <w:r w:rsidRPr="00A70C15">
              <w:rPr>
                <w:bCs/>
                <w:i/>
                <w:iCs/>
              </w:rPr>
              <w:t>nás, rodičov. Prípravu</w:t>
            </w:r>
            <w:r w:rsidR="006A5D8A">
              <w:rPr>
                <w:bCs/>
                <w:i/>
                <w:iCs/>
              </w:rPr>
              <w:t xml:space="preserve"> na </w:t>
            </w:r>
            <w:r w:rsidRPr="00A70C15">
              <w:rPr>
                <w:bCs/>
                <w:i/>
                <w:iCs/>
              </w:rPr>
              <w:t>skúšanie sme robili podľa zošitov základnej školy, keďže kurz absolvovaný nemal</w:t>
            </w:r>
            <w:r w:rsidR="006E644B">
              <w:rPr>
                <w:bCs/>
                <w:i/>
                <w:iCs/>
              </w:rPr>
              <w:t xml:space="preserve"> a </w:t>
            </w:r>
            <w:r w:rsidRPr="00A70C15">
              <w:rPr>
                <w:bCs/>
                <w:i/>
                <w:iCs/>
              </w:rPr>
              <w:t>vôbec sme nemali podklady, čo má vlastne vedieť. Pod okruhom tém, ktoré sme mali</w:t>
            </w:r>
            <w:r w:rsidR="006A5D8A">
              <w:rPr>
                <w:bCs/>
                <w:i/>
                <w:iCs/>
              </w:rPr>
              <w:t xml:space="preserve"> k </w:t>
            </w:r>
            <w:r w:rsidRPr="00A70C15">
              <w:rPr>
                <w:bCs/>
                <w:i/>
                <w:iCs/>
              </w:rPr>
              <w:t>dispozícii,</w:t>
            </w:r>
            <w:r w:rsidR="006A5D8A">
              <w:rPr>
                <w:bCs/>
                <w:i/>
                <w:iCs/>
              </w:rPr>
              <w:t xml:space="preserve"> sa </w:t>
            </w:r>
            <w:r w:rsidRPr="00A70C15">
              <w:rPr>
                <w:bCs/>
                <w:i/>
                <w:iCs/>
              </w:rPr>
              <w:t>toho dalo predstaviť</w:t>
            </w:r>
            <w:r w:rsidR="006E644B">
              <w:rPr>
                <w:bCs/>
                <w:i/>
                <w:iCs/>
              </w:rPr>
              <w:t xml:space="preserve"> a </w:t>
            </w:r>
            <w:r w:rsidRPr="00A70C15">
              <w:rPr>
                <w:bCs/>
                <w:i/>
                <w:iCs/>
              </w:rPr>
              <w:t>učiť veľa. Vnímali sme to ako zámer školy, dokázať nám, že náš syn tam nepatrí. Bol</w:t>
            </w:r>
            <w:r w:rsidR="006E644B">
              <w:rPr>
                <w:bCs/>
                <w:i/>
                <w:iCs/>
              </w:rPr>
              <w:t xml:space="preserve"> v </w:t>
            </w:r>
            <w:r w:rsidRPr="00A70C15">
              <w:rPr>
                <w:bCs/>
                <w:i/>
                <w:iCs/>
              </w:rPr>
              <w:t>absolútnej nevýhode voči žiakom bez postihnutia, ktorí</w:t>
            </w:r>
            <w:r w:rsidR="00CC1F55">
              <w:rPr>
                <w:bCs/>
                <w:i/>
                <w:iCs/>
              </w:rPr>
              <w:t> </w:t>
            </w:r>
            <w:r w:rsidRPr="00A70C15">
              <w:rPr>
                <w:bCs/>
                <w:i/>
                <w:iCs/>
              </w:rPr>
              <w:t>ten kurz absolvovali</w:t>
            </w:r>
            <w:r w:rsidR="006E644B">
              <w:rPr>
                <w:bCs/>
                <w:i/>
                <w:iCs/>
              </w:rPr>
              <w:t xml:space="preserve"> a </w:t>
            </w:r>
            <w:r w:rsidRPr="00A70C15">
              <w:rPr>
                <w:bCs/>
                <w:i/>
                <w:iCs/>
              </w:rPr>
              <w:t>mohli</w:t>
            </w:r>
            <w:r w:rsidR="006A5D8A">
              <w:rPr>
                <w:bCs/>
                <w:i/>
                <w:iCs/>
              </w:rPr>
              <w:t xml:space="preserve"> sa </w:t>
            </w:r>
            <w:r w:rsidRPr="00A70C15">
              <w:rPr>
                <w:bCs/>
                <w:i/>
                <w:iCs/>
              </w:rPr>
              <w:t>pripraviť. Syn</w:t>
            </w:r>
            <w:r w:rsidR="006A5D8A">
              <w:rPr>
                <w:bCs/>
                <w:i/>
                <w:iCs/>
              </w:rPr>
              <w:t xml:space="preserve"> sa </w:t>
            </w:r>
            <w:r w:rsidRPr="00A70C15">
              <w:rPr>
                <w:bCs/>
                <w:i/>
                <w:iCs/>
              </w:rPr>
              <w:t>učí rád,</w:t>
            </w:r>
            <w:r w:rsidR="006E644B">
              <w:rPr>
                <w:bCs/>
                <w:i/>
                <w:iCs/>
              </w:rPr>
              <w:t xml:space="preserve"> ale </w:t>
            </w:r>
            <w:r w:rsidRPr="00A70C15">
              <w:rPr>
                <w:bCs/>
                <w:i/>
                <w:iCs/>
              </w:rPr>
              <w:t>to, čo</w:t>
            </w:r>
            <w:r w:rsidR="006E644B">
              <w:rPr>
                <w:bCs/>
                <w:i/>
                <w:iCs/>
              </w:rPr>
              <w:t xml:space="preserve"> s </w:t>
            </w:r>
            <w:r w:rsidRPr="00A70C15">
              <w:rPr>
                <w:bCs/>
                <w:i/>
                <w:iCs/>
              </w:rPr>
              <w:t>ním nikto neprebral, nemá odkiaľ vedieť.</w:t>
            </w:r>
          </w:p>
          <w:p w14:paraId="7A566909" w14:textId="33A9F8DF" w:rsidR="00510318" w:rsidRPr="00A70C15" w:rsidRDefault="00510318" w:rsidP="00553964">
            <w:pPr>
              <w:spacing w:line="240" w:lineRule="auto"/>
              <w:rPr>
                <w:bCs/>
                <w:i/>
                <w:iCs/>
              </w:rPr>
            </w:pPr>
            <w:r w:rsidRPr="00A70C15">
              <w:rPr>
                <w:bCs/>
                <w:i/>
                <w:iCs/>
              </w:rPr>
              <w:t>Tak teda komisionálne skúšky</w:t>
            </w:r>
            <w:r w:rsidR="006A5D8A">
              <w:rPr>
                <w:bCs/>
                <w:i/>
                <w:iCs/>
              </w:rPr>
              <w:t xml:space="preserve"> na </w:t>
            </w:r>
            <w:r w:rsidRPr="00A70C15">
              <w:rPr>
                <w:bCs/>
                <w:i/>
                <w:iCs/>
              </w:rPr>
              <w:t>získanie ISCED 2 nezvládol, stopli ho hneď</w:t>
            </w:r>
            <w:r w:rsidR="006A5D8A">
              <w:rPr>
                <w:bCs/>
                <w:i/>
                <w:iCs/>
              </w:rPr>
              <w:t xml:space="preserve"> pri </w:t>
            </w:r>
            <w:r w:rsidRPr="00A70C15">
              <w:rPr>
                <w:bCs/>
                <w:i/>
                <w:iCs/>
              </w:rPr>
              <w:t>prvom predmete. Za zmienku</w:t>
            </w:r>
            <w:r w:rsidR="006A5D8A">
              <w:rPr>
                <w:bCs/>
                <w:i/>
                <w:iCs/>
              </w:rPr>
              <w:t xml:space="preserve"> však </w:t>
            </w:r>
            <w:r w:rsidRPr="00A70C15">
              <w:rPr>
                <w:bCs/>
                <w:i/>
                <w:iCs/>
              </w:rPr>
              <w:t>stojí, že počas tých niekoľkých hodín</w:t>
            </w:r>
            <w:r w:rsidR="006A5D8A">
              <w:rPr>
                <w:bCs/>
                <w:i/>
                <w:iCs/>
              </w:rPr>
              <w:t xml:space="preserve"> na </w:t>
            </w:r>
            <w:r w:rsidRPr="00A70C15">
              <w:rPr>
                <w:bCs/>
                <w:i/>
                <w:iCs/>
              </w:rPr>
              <w:t>kurze stihol byť preskúšaný</w:t>
            </w:r>
            <w:r w:rsidR="006E644B">
              <w:rPr>
                <w:bCs/>
                <w:i/>
                <w:iCs/>
              </w:rPr>
              <w:t xml:space="preserve"> z </w:t>
            </w:r>
            <w:r w:rsidRPr="00A70C15">
              <w:rPr>
                <w:bCs/>
                <w:i/>
                <w:iCs/>
              </w:rPr>
              <w:t>anglického jazyka</w:t>
            </w:r>
            <w:r w:rsidR="006E644B">
              <w:rPr>
                <w:bCs/>
                <w:i/>
                <w:iCs/>
              </w:rPr>
              <w:t xml:space="preserve"> s </w:t>
            </w:r>
            <w:r w:rsidRPr="00A70C15">
              <w:rPr>
                <w:bCs/>
                <w:i/>
                <w:iCs/>
              </w:rPr>
              <w:t>výslednou známkou 2.</w:t>
            </w:r>
          </w:p>
          <w:p w14:paraId="60087A6D" w14:textId="68DBC3E0" w:rsidR="00510318" w:rsidRPr="00A70C15" w:rsidRDefault="00510318" w:rsidP="00553964">
            <w:pPr>
              <w:spacing w:line="240" w:lineRule="auto"/>
              <w:rPr>
                <w:b/>
                <w:bCs/>
                <w:i/>
                <w:iCs/>
              </w:rPr>
            </w:pPr>
            <w:r w:rsidRPr="00A70C15">
              <w:rPr>
                <w:b/>
                <w:bCs/>
                <w:i/>
                <w:iCs/>
              </w:rPr>
              <w:t>Prečo sme</w:t>
            </w:r>
            <w:r w:rsidR="006A5D8A">
              <w:rPr>
                <w:b/>
                <w:bCs/>
                <w:i/>
                <w:iCs/>
              </w:rPr>
              <w:t xml:space="preserve"> zo </w:t>
            </w:r>
            <w:r w:rsidRPr="00A70C15">
              <w:rPr>
                <w:b/>
                <w:bCs/>
                <w:i/>
                <w:iCs/>
              </w:rPr>
              <w:t>školy odišli ?</w:t>
            </w:r>
          </w:p>
          <w:p w14:paraId="404D80B0" w14:textId="00B4EF6F" w:rsidR="00510318" w:rsidRPr="00A70C15" w:rsidRDefault="00510318" w:rsidP="00553964">
            <w:pPr>
              <w:spacing w:line="240" w:lineRule="auto"/>
              <w:rPr>
                <w:bCs/>
                <w:i/>
                <w:iCs/>
              </w:rPr>
            </w:pPr>
            <w:r w:rsidRPr="00A70C15">
              <w:rPr>
                <w:bCs/>
                <w:i/>
                <w:iCs/>
              </w:rPr>
              <w:t>Už</w:t>
            </w:r>
            <w:r w:rsidR="006A5D8A">
              <w:rPr>
                <w:bCs/>
                <w:i/>
                <w:iCs/>
              </w:rPr>
              <w:t xml:space="preserve"> pred </w:t>
            </w:r>
            <w:r w:rsidRPr="00A70C15">
              <w:rPr>
                <w:bCs/>
                <w:i/>
                <w:iCs/>
              </w:rPr>
              <w:t>skúškami som vedela, že pokiaľ škola nevytvorí podmienky, ktoré syn nevyhnutne</w:t>
            </w:r>
            <w:r w:rsidR="006A5D8A">
              <w:rPr>
                <w:bCs/>
                <w:i/>
                <w:iCs/>
              </w:rPr>
              <w:t xml:space="preserve"> k </w:t>
            </w:r>
            <w:r w:rsidRPr="00A70C15">
              <w:rPr>
                <w:bCs/>
                <w:i/>
                <w:iCs/>
              </w:rPr>
              <w:t>štúdiu</w:t>
            </w:r>
            <w:r w:rsidR="006A5D8A">
              <w:rPr>
                <w:bCs/>
                <w:i/>
                <w:iCs/>
              </w:rPr>
              <w:t xml:space="preserve"> na </w:t>
            </w:r>
            <w:r w:rsidRPr="00A70C15">
              <w:rPr>
                <w:bCs/>
                <w:i/>
                <w:iCs/>
              </w:rPr>
              <w:t>bežnej škole potrebuje, nemá zmysel, aby</w:t>
            </w:r>
            <w:r w:rsidR="006A5D8A">
              <w:rPr>
                <w:bCs/>
                <w:i/>
                <w:iCs/>
              </w:rPr>
              <w:t xml:space="preserve"> na </w:t>
            </w:r>
            <w:r w:rsidRPr="00A70C15">
              <w:rPr>
                <w:bCs/>
                <w:i/>
                <w:iCs/>
              </w:rPr>
              <w:t>tej škole pokračoval. Vedeli sme,</w:t>
            </w:r>
            <w:r w:rsidR="006E644B">
              <w:rPr>
                <w:bCs/>
                <w:i/>
                <w:iCs/>
              </w:rPr>
              <w:t xml:space="preserve"> a </w:t>
            </w:r>
            <w:r w:rsidRPr="00A70C15">
              <w:rPr>
                <w:bCs/>
                <w:i/>
                <w:iCs/>
              </w:rPr>
              <w:t>vedela to</w:t>
            </w:r>
            <w:r w:rsidR="006E644B">
              <w:rPr>
                <w:bCs/>
                <w:i/>
                <w:iCs/>
              </w:rPr>
              <w:t xml:space="preserve"> aj </w:t>
            </w:r>
            <w:r w:rsidRPr="00A70C15">
              <w:rPr>
                <w:bCs/>
                <w:i/>
                <w:iCs/>
              </w:rPr>
              <w:t xml:space="preserve">pani riaditeľka, že </w:t>
            </w:r>
            <w:r w:rsidRPr="00A70C15">
              <w:rPr>
                <w:b/>
                <w:bCs/>
                <w:i/>
                <w:iCs/>
              </w:rPr>
              <w:t>neexistuje paragraf,</w:t>
            </w:r>
            <w:r w:rsidR="006A5D8A">
              <w:rPr>
                <w:b/>
                <w:bCs/>
                <w:i/>
                <w:iCs/>
              </w:rPr>
              <w:t xml:space="preserve"> na </w:t>
            </w:r>
            <w:r w:rsidRPr="00A70C15">
              <w:rPr>
                <w:b/>
                <w:bCs/>
                <w:i/>
                <w:iCs/>
              </w:rPr>
              <w:t>základe ktorého by nášho syna</w:t>
            </w:r>
            <w:r w:rsidR="006A5D8A">
              <w:rPr>
                <w:b/>
                <w:bCs/>
                <w:i/>
                <w:iCs/>
              </w:rPr>
              <w:t xml:space="preserve"> zo </w:t>
            </w:r>
            <w:r w:rsidRPr="00A70C15">
              <w:rPr>
                <w:b/>
                <w:bCs/>
                <w:i/>
                <w:iCs/>
              </w:rPr>
              <w:t>školy vylúčila.</w:t>
            </w:r>
            <w:r w:rsidRPr="00A70C15">
              <w:rPr>
                <w:bCs/>
                <w:i/>
                <w:iCs/>
              </w:rPr>
              <w:t xml:space="preserve"> Hoci</w:t>
            </w:r>
            <w:r w:rsidR="006A5D8A">
              <w:rPr>
                <w:bCs/>
                <w:i/>
                <w:iCs/>
              </w:rPr>
              <w:t xml:space="preserve"> sa </w:t>
            </w:r>
            <w:r w:rsidRPr="00A70C15">
              <w:rPr>
                <w:bCs/>
                <w:i/>
                <w:iCs/>
              </w:rPr>
              <w:t>nám to snažila celý rok rôzne podsúvať, ako</w:t>
            </w:r>
            <w:r w:rsidR="006A5D8A">
              <w:rPr>
                <w:bCs/>
                <w:i/>
                <w:iCs/>
              </w:rPr>
              <w:t xml:space="preserve"> na </w:t>
            </w:r>
            <w:r w:rsidRPr="00A70C15">
              <w:rPr>
                <w:bCs/>
                <w:i/>
                <w:iCs/>
              </w:rPr>
              <w:t>ňu tlačia "zhora", že tam také dieťa študovať nemôže, aké jej hrozia problémy</w:t>
            </w:r>
            <w:r w:rsidR="006E644B">
              <w:rPr>
                <w:bCs/>
                <w:i/>
                <w:iCs/>
              </w:rPr>
              <w:t xml:space="preserve"> s </w:t>
            </w:r>
            <w:r w:rsidRPr="00A70C15">
              <w:rPr>
                <w:bCs/>
                <w:i/>
                <w:iCs/>
              </w:rPr>
              <w:t>inšpekciou</w:t>
            </w:r>
            <w:r w:rsidR="006E644B">
              <w:rPr>
                <w:bCs/>
                <w:i/>
                <w:iCs/>
              </w:rPr>
              <w:t xml:space="preserve"> a </w:t>
            </w:r>
            <w:r w:rsidRPr="00A70C15">
              <w:rPr>
                <w:bCs/>
                <w:i/>
                <w:iCs/>
              </w:rPr>
              <w:t>rôzne podobné nezmysly... no... chápem, že</w:t>
            </w:r>
            <w:r w:rsidR="00CC1F55">
              <w:rPr>
                <w:bCs/>
                <w:i/>
                <w:iCs/>
              </w:rPr>
              <w:t> </w:t>
            </w:r>
            <w:r w:rsidRPr="00A70C15">
              <w:rPr>
                <w:bCs/>
                <w:i/>
                <w:iCs/>
              </w:rPr>
              <w:t>mnohým rodičom by toto stačilo</w:t>
            </w:r>
            <w:r w:rsidR="006A5D8A">
              <w:rPr>
                <w:bCs/>
                <w:i/>
                <w:iCs/>
              </w:rPr>
              <w:t xml:space="preserve"> na </w:t>
            </w:r>
            <w:r w:rsidRPr="00A70C15">
              <w:rPr>
                <w:bCs/>
                <w:i/>
                <w:iCs/>
              </w:rPr>
              <w:t>to, aby dieťa vzali preč. Otvorene nás</w:t>
            </w:r>
            <w:r w:rsidR="006A5D8A">
              <w:rPr>
                <w:bCs/>
                <w:i/>
                <w:iCs/>
              </w:rPr>
              <w:t xml:space="preserve"> o </w:t>
            </w:r>
            <w:r w:rsidRPr="00A70C15">
              <w:rPr>
                <w:bCs/>
                <w:i/>
                <w:iCs/>
              </w:rPr>
              <w:t>to</w:t>
            </w:r>
            <w:r w:rsidR="006A5D8A">
              <w:rPr>
                <w:bCs/>
                <w:i/>
                <w:iCs/>
              </w:rPr>
              <w:t xml:space="preserve"> však </w:t>
            </w:r>
            <w:r w:rsidRPr="00A70C15">
              <w:rPr>
                <w:bCs/>
                <w:i/>
                <w:iCs/>
              </w:rPr>
              <w:t>nikdy nepožiadala (až</w:t>
            </w:r>
            <w:r w:rsidR="006A5D8A">
              <w:rPr>
                <w:bCs/>
                <w:i/>
                <w:iCs/>
              </w:rPr>
              <w:t xml:space="preserve"> cez </w:t>
            </w:r>
            <w:r w:rsidRPr="00A70C15">
              <w:rPr>
                <w:bCs/>
                <w:i/>
                <w:iCs/>
              </w:rPr>
              <w:t>prázdniny</w:t>
            </w:r>
            <w:r w:rsidR="006A5D8A">
              <w:rPr>
                <w:bCs/>
                <w:i/>
                <w:iCs/>
              </w:rPr>
              <w:t xml:space="preserve"> pred </w:t>
            </w:r>
            <w:r w:rsidRPr="00A70C15">
              <w:rPr>
                <w:bCs/>
                <w:i/>
                <w:iCs/>
              </w:rPr>
              <w:t>začiatkom druhého ročníka), stále nám tvrdila, ako nám chce pomôcť (nič</w:t>
            </w:r>
            <w:r w:rsidR="006A5D8A">
              <w:rPr>
                <w:bCs/>
                <w:i/>
                <w:iCs/>
              </w:rPr>
              <w:t xml:space="preserve"> však </w:t>
            </w:r>
            <w:r w:rsidRPr="00A70C15">
              <w:rPr>
                <w:bCs/>
                <w:i/>
                <w:iCs/>
              </w:rPr>
              <w:t>preto nespravila, okrem toho, že syna vzala</w:t>
            </w:r>
            <w:r w:rsidR="006A5D8A">
              <w:rPr>
                <w:bCs/>
                <w:i/>
                <w:iCs/>
              </w:rPr>
              <w:t xml:space="preserve"> do </w:t>
            </w:r>
            <w:r w:rsidRPr="00A70C15">
              <w:rPr>
                <w:bCs/>
                <w:i/>
                <w:iCs/>
              </w:rPr>
              <w:t>školy). Ja som jej</w:t>
            </w:r>
            <w:r w:rsidR="006E644B">
              <w:rPr>
                <w:bCs/>
                <w:i/>
                <w:iCs/>
              </w:rPr>
              <w:t xml:space="preserve"> v </w:t>
            </w:r>
            <w:r w:rsidRPr="00A70C15">
              <w:rPr>
                <w:bCs/>
                <w:i/>
                <w:iCs/>
              </w:rPr>
              <w:t>tomto verila</w:t>
            </w:r>
            <w:r w:rsidR="006E644B">
              <w:rPr>
                <w:bCs/>
                <w:i/>
                <w:iCs/>
              </w:rPr>
              <w:t xml:space="preserve"> a </w:t>
            </w:r>
            <w:r w:rsidR="006A5D8A">
              <w:rPr>
                <w:bCs/>
                <w:i/>
                <w:iCs/>
              </w:rPr>
              <w:t>do </w:t>
            </w:r>
            <w:r w:rsidRPr="00A70C15">
              <w:rPr>
                <w:b/>
                <w:bCs/>
                <w:i/>
                <w:iCs/>
              </w:rPr>
              <w:t>poslednej chvíle som dúfala, že</w:t>
            </w:r>
            <w:r w:rsidR="00CC1F55">
              <w:rPr>
                <w:b/>
                <w:bCs/>
                <w:i/>
                <w:iCs/>
              </w:rPr>
              <w:t> </w:t>
            </w:r>
            <w:r w:rsidR="006A5D8A">
              <w:rPr>
                <w:b/>
                <w:bCs/>
                <w:i/>
                <w:iCs/>
              </w:rPr>
              <w:t>sa </w:t>
            </w:r>
            <w:r w:rsidRPr="00A70C15">
              <w:rPr>
                <w:b/>
                <w:bCs/>
                <w:i/>
                <w:iCs/>
              </w:rPr>
              <w:t>inklúzia podarí</w:t>
            </w:r>
            <w:r w:rsidRPr="00A70C15">
              <w:rPr>
                <w:bCs/>
                <w:i/>
                <w:iCs/>
              </w:rPr>
              <w:t>. Že škola len potrebuje čas, že je to</w:t>
            </w:r>
            <w:r w:rsidR="006A5D8A">
              <w:rPr>
                <w:bCs/>
                <w:i/>
                <w:iCs/>
              </w:rPr>
              <w:t xml:space="preserve"> pre </w:t>
            </w:r>
            <w:r w:rsidRPr="00A70C15">
              <w:rPr>
                <w:bCs/>
                <w:i/>
                <w:iCs/>
              </w:rPr>
              <w:t>nich všetko nové. Ponúkala som viackrát pomoc, diskusiu</w:t>
            </w:r>
            <w:r w:rsidR="006E644B">
              <w:rPr>
                <w:bCs/>
                <w:i/>
                <w:iCs/>
              </w:rPr>
              <w:t xml:space="preserve"> s </w:t>
            </w:r>
            <w:r w:rsidRPr="00A70C15">
              <w:rPr>
                <w:bCs/>
                <w:i/>
                <w:iCs/>
              </w:rPr>
              <w:t>učiteľmi, diskusiu</w:t>
            </w:r>
            <w:r w:rsidR="006E644B">
              <w:rPr>
                <w:bCs/>
                <w:i/>
                <w:iCs/>
              </w:rPr>
              <w:t xml:space="preserve"> s </w:t>
            </w:r>
            <w:r w:rsidRPr="00A70C15">
              <w:rPr>
                <w:bCs/>
                <w:i/>
                <w:iCs/>
              </w:rPr>
              <w:t>odborníkmi</w:t>
            </w:r>
            <w:r w:rsidR="006A5D8A">
              <w:rPr>
                <w:bCs/>
                <w:i/>
                <w:iCs/>
              </w:rPr>
              <w:t xml:space="preserve"> na </w:t>
            </w:r>
            <w:r w:rsidRPr="00A70C15">
              <w:rPr>
                <w:bCs/>
                <w:i/>
                <w:iCs/>
              </w:rPr>
              <w:t>inkluzívne vzdelávanie.... nebol záujem. Dôvodom bola vyťaženosť pani riaditeľky</w:t>
            </w:r>
            <w:r w:rsidR="006E644B">
              <w:rPr>
                <w:bCs/>
                <w:i/>
                <w:iCs/>
              </w:rPr>
              <w:t xml:space="preserve"> a </w:t>
            </w:r>
            <w:r w:rsidRPr="00A70C15">
              <w:rPr>
                <w:bCs/>
                <w:i/>
                <w:iCs/>
              </w:rPr>
              <w:t>zrejme</w:t>
            </w:r>
            <w:r w:rsidR="006E644B">
              <w:rPr>
                <w:bCs/>
                <w:i/>
                <w:iCs/>
              </w:rPr>
              <w:t xml:space="preserve"> aj </w:t>
            </w:r>
            <w:r w:rsidRPr="00A70C15">
              <w:rPr>
                <w:bCs/>
                <w:i/>
                <w:iCs/>
              </w:rPr>
              <w:t>celého pedagogického zboru. Neviem, nesedela som</w:t>
            </w:r>
            <w:r w:rsidR="006E644B">
              <w:rPr>
                <w:bCs/>
                <w:i/>
                <w:iCs/>
              </w:rPr>
              <w:t xml:space="preserve"> v </w:t>
            </w:r>
            <w:r w:rsidRPr="00A70C15">
              <w:rPr>
                <w:bCs/>
                <w:i/>
                <w:iCs/>
              </w:rPr>
              <w:t>jej stoličke,</w:t>
            </w:r>
            <w:r w:rsidR="006A5D8A">
              <w:rPr>
                <w:bCs/>
                <w:i/>
                <w:iCs/>
              </w:rPr>
              <w:t xml:space="preserve"> ani </w:t>
            </w:r>
            <w:r w:rsidRPr="00A70C15">
              <w:rPr>
                <w:bCs/>
                <w:i/>
                <w:iCs/>
              </w:rPr>
              <w:t>som</w:t>
            </w:r>
            <w:r w:rsidR="006A5D8A">
              <w:rPr>
                <w:bCs/>
                <w:i/>
                <w:iCs/>
              </w:rPr>
              <w:t xml:space="preserve"> na </w:t>
            </w:r>
            <w:r w:rsidRPr="00A70C15">
              <w:rPr>
                <w:bCs/>
                <w:i/>
                <w:iCs/>
              </w:rPr>
              <w:t xml:space="preserve">strednej škole neučila, preto mi neprináleží to hodnotiť. Možno je naozaj </w:t>
            </w:r>
            <w:r w:rsidRPr="00A70C15">
              <w:rPr>
                <w:bCs/>
                <w:i/>
                <w:iCs/>
              </w:rPr>
              <w:lastRenderedPageBreak/>
              <w:t>tak nastavený systém, že nikto nemá čas zaoberať</w:t>
            </w:r>
            <w:r w:rsidR="006A5D8A">
              <w:rPr>
                <w:bCs/>
                <w:i/>
                <w:iCs/>
              </w:rPr>
              <w:t xml:space="preserve"> sa </w:t>
            </w:r>
            <w:r w:rsidRPr="00A70C15">
              <w:rPr>
                <w:bCs/>
                <w:i/>
                <w:iCs/>
              </w:rPr>
              <w:t>takýmito špecifickými prípadmi. Neviem, či</w:t>
            </w:r>
            <w:r w:rsidR="006A5D8A">
              <w:rPr>
                <w:bCs/>
                <w:i/>
                <w:iCs/>
              </w:rPr>
              <w:t xml:space="preserve"> sa </w:t>
            </w:r>
            <w:r w:rsidRPr="00A70C15">
              <w:rPr>
                <w:bCs/>
                <w:i/>
                <w:iCs/>
              </w:rPr>
              <w:t>vôbec môžeme hnevať</w:t>
            </w:r>
            <w:r w:rsidR="006A5D8A">
              <w:rPr>
                <w:bCs/>
                <w:i/>
                <w:iCs/>
              </w:rPr>
              <w:t xml:space="preserve"> na </w:t>
            </w:r>
            <w:r w:rsidRPr="00A70C15">
              <w:rPr>
                <w:bCs/>
                <w:i/>
                <w:iCs/>
              </w:rPr>
              <w:t>školu, pretože ich dôvody nevytvorenia inkluzívnych podmienok môžu byť objektívne. Neviem to posúdiť.</w:t>
            </w:r>
          </w:p>
          <w:p w14:paraId="784EB8A6" w14:textId="5F04643F" w:rsidR="00510318" w:rsidRPr="00A70C15" w:rsidRDefault="00510318" w:rsidP="00553964">
            <w:pPr>
              <w:spacing w:line="240" w:lineRule="auto"/>
              <w:rPr>
                <w:bCs/>
                <w:i/>
                <w:iCs/>
              </w:rPr>
            </w:pPr>
            <w:r w:rsidRPr="00A70C15">
              <w:rPr>
                <w:bCs/>
                <w:i/>
                <w:iCs/>
              </w:rPr>
              <w:t>Preto by som chcela apelovať</w:t>
            </w:r>
            <w:r w:rsidR="006A5D8A">
              <w:rPr>
                <w:bCs/>
                <w:i/>
                <w:iCs/>
              </w:rPr>
              <w:t xml:space="preserve"> na </w:t>
            </w:r>
            <w:r w:rsidRPr="00A70C15">
              <w:rPr>
                <w:bCs/>
                <w:i/>
                <w:iCs/>
              </w:rPr>
              <w:t>tých, ktorí majú prehľad</w:t>
            </w:r>
            <w:r w:rsidR="006A5D8A">
              <w:rPr>
                <w:bCs/>
                <w:i/>
                <w:iCs/>
              </w:rPr>
              <w:t xml:space="preserve"> o </w:t>
            </w:r>
            <w:r w:rsidRPr="00A70C15">
              <w:rPr>
                <w:bCs/>
                <w:i/>
                <w:iCs/>
              </w:rPr>
              <w:t>fungovaní stredných škôl. Ak</w:t>
            </w:r>
            <w:r w:rsidR="006A5D8A">
              <w:rPr>
                <w:bCs/>
                <w:i/>
                <w:iCs/>
              </w:rPr>
              <w:t xml:space="preserve"> na </w:t>
            </w:r>
            <w:r w:rsidRPr="00A70C15">
              <w:rPr>
                <w:bCs/>
                <w:i/>
                <w:iCs/>
              </w:rPr>
              <w:t>základnej škole môžu vytvoriť IVP</w:t>
            </w:r>
            <w:r w:rsidR="006E644B">
              <w:rPr>
                <w:bCs/>
                <w:i/>
                <w:iCs/>
              </w:rPr>
              <w:t xml:space="preserve"> a </w:t>
            </w:r>
            <w:r w:rsidRPr="00A70C15">
              <w:rPr>
                <w:bCs/>
                <w:i/>
                <w:iCs/>
              </w:rPr>
              <w:t>môžu mať individuálny prístup, prečo to nejde</w:t>
            </w:r>
            <w:r w:rsidR="006E644B">
              <w:rPr>
                <w:bCs/>
                <w:i/>
                <w:iCs/>
              </w:rPr>
              <w:t xml:space="preserve"> aj </w:t>
            </w:r>
            <w:r w:rsidR="006A5D8A">
              <w:rPr>
                <w:bCs/>
                <w:i/>
                <w:iCs/>
              </w:rPr>
              <w:t>na </w:t>
            </w:r>
            <w:r w:rsidRPr="00A70C15">
              <w:rPr>
                <w:bCs/>
                <w:i/>
                <w:iCs/>
              </w:rPr>
              <w:t>strednej škole? Prijať dieťa</w:t>
            </w:r>
            <w:r w:rsidR="006A5D8A">
              <w:rPr>
                <w:bCs/>
                <w:i/>
                <w:iCs/>
              </w:rPr>
              <w:t xml:space="preserve"> na </w:t>
            </w:r>
            <w:r w:rsidRPr="00A70C15">
              <w:rPr>
                <w:bCs/>
                <w:i/>
                <w:iCs/>
              </w:rPr>
              <w:t xml:space="preserve">školu nestačí. Ani prítomnosť asistenta nestačí. </w:t>
            </w:r>
            <w:r w:rsidRPr="00A70C15">
              <w:rPr>
                <w:b/>
                <w:bCs/>
                <w:i/>
                <w:iCs/>
              </w:rPr>
              <w:t>Ako sme mali možnosť zažiť,</w:t>
            </w:r>
            <w:r w:rsidRPr="00A70C15">
              <w:rPr>
                <w:bCs/>
                <w:i/>
                <w:iCs/>
              </w:rPr>
              <w:t xml:space="preserve"> </w:t>
            </w:r>
            <w:r w:rsidRPr="00A70C15">
              <w:rPr>
                <w:b/>
                <w:bCs/>
                <w:i/>
                <w:iCs/>
              </w:rPr>
              <w:t>nie je asistent ako asistent</w:t>
            </w:r>
            <w:r w:rsidRPr="00A70C15">
              <w:rPr>
                <w:bCs/>
                <w:i/>
                <w:iCs/>
              </w:rPr>
              <w:t>.</w:t>
            </w:r>
          </w:p>
          <w:p w14:paraId="7F0EBAE7" w14:textId="7341D206" w:rsidR="00510318" w:rsidRPr="00A70C15" w:rsidRDefault="00510318" w:rsidP="00553964">
            <w:pPr>
              <w:spacing w:line="240" w:lineRule="auto"/>
              <w:rPr>
                <w:bCs/>
                <w:i/>
                <w:iCs/>
              </w:rPr>
            </w:pPr>
            <w:r w:rsidRPr="00A70C15">
              <w:rPr>
                <w:bCs/>
                <w:i/>
                <w:iCs/>
              </w:rPr>
              <w:t>Jednou</w:t>
            </w:r>
            <w:r w:rsidR="006E644B">
              <w:rPr>
                <w:bCs/>
                <w:i/>
                <w:iCs/>
              </w:rPr>
              <w:t xml:space="preserve"> z </w:t>
            </w:r>
            <w:r w:rsidRPr="00A70C15">
              <w:rPr>
                <w:bCs/>
                <w:i/>
                <w:iCs/>
              </w:rPr>
              <w:t>vecí,</w:t>
            </w:r>
            <w:r w:rsidR="006A5D8A">
              <w:rPr>
                <w:bCs/>
                <w:i/>
                <w:iCs/>
              </w:rPr>
              <w:t xml:space="preserve"> nad </w:t>
            </w:r>
            <w:r w:rsidRPr="00A70C15">
              <w:rPr>
                <w:bCs/>
                <w:i/>
                <w:iCs/>
              </w:rPr>
              <w:t>ktorými</w:t>
            </w:r>
            <w:r w:rsidR="006A5D8A">
              <w:rPr>
                <w:bCs/>
                <w:i/>
                <w:iCs/>
              </w:rPr>
              <w:t xml:space="preserve"> sa </w:t>
            </w:r>
            <w:r w:rsidRPr="00A70C15">
              <w:rPr>
                <w:bCs/>
                <w:i/>
                <w:iCs/>
              </w:rPr>
              <w:t>po tom roku taktiež zamýšľam, je</w:t>
            </w:r>
            <w:r w:rsidR="006E644B">
              <w:rPr>
                <w:bCs/>
                <w:i/>
                <w:iCs/>
              </w:rPr>
              <w:t xml:space="preserve"> aj </w:t>
            </w:r>
            <w:r w:rsidRPr="00A70C15">
              <w:rPr>
                <w:bCs/>
                <w:i/>
                <w:iCs/>
              </w:rPr>
              <w:t>vhodnosť prostredia stredných odborných učilíšť</w:t>
            </w:r>
            <w:r w:rsidR="006A5D8A">
              <w:rPr>
                <w:bCs/>
                <w:i/>
                <w:iCs/>
              </w:rPr>
              <w:t xml:space="preserve"> pre </w:t>
            </w:r>
            <w:r w:rsidRPr="00A70C15">
              <w:rPr>
                <w:bCs/>
                <w:i/>
                <w:iCs/>
              </w:rPr>
              <w:t>naše deti. Kým</w:t>
            </w:r>
            <w:r w:rsidR="006A5D8A">
              <w:rPr>
                <w:bCs/>
                <w:i/>
                <w:iCs/>
              </w:rPr>
              <w:t xml:space="preserve"> na </w:t>
            </w:r>
            <w:r w:rsidRPr="00A70C15">
              <w:rPr>
                <w:bCs/>
                <w:i/>
                <w:iCs/>
              </w:rPr>
              <w:t>základnej škole</w:t>
            </w:r>
            <w:r w:rsidR="006A5D8A">
              <w:rPr>
                <w:bCs/>
                <w:i/>
                <w:iCs/>
              </w:rPr>
              <w:t xml:space="preserve"> sa </w:t>
            </w:r>
            <w:r w:rsidRPr="00A70C15">
              <w:rPr>
                <w:bCs/>
                <w:i/>
                <w:iCs/>
              </w:rPr>
              <w:t>stretnú deti veľmi rôznorodých skupín,</w:t>
            </w:r>
            <w:r w:rsidR="006A5D8A">
              <w:rPr>
                <w:bCs/>
                <w:i/>
                <w:iCs/>
              </w:rPr>
              <w:t xml:space="preserve"> na </w:t>
            </w:r>
            <w:r w:rsidRPr="00A70C15">
              <w:rPr>
                <w:bCs/>
                <w:i/>
                <w:iCs/>
              </w:rPr>
              <w:t>stredných školách je už výber žiakov silno diferencovaný. Škola, kam chodil náš syn, vyvolávala</w:t>
            </w:r>
            <w:r w:rsidR="006E644B">
              <w:rPr>
                <w:bCs/>
                <w:i/>
                <w:iCs/>
              </w:rPr>
              <w:t xml:space="preserve"> vo </w:t>
            </w:r>
            <w:r w:rsidRPr="00A70C15">
              <w:rPr>
                <w:bCs/>
                <w:i/>
                <w:iCs/>
              </w:rPr>
              <w:t>mne zmiešané pocity. Atmosféra</w:t>
            </w:r>
            <w:r w:rsidR="006E644B">
              <w:rPr>
                <w:bCs/>
                <w:i/>
                <w:iCs/>
              </w:rPr>
              <w:t xml:space="preserve"> v </w:t>
            </w:r>
            <w:r w:rsidRPr="00A70C15">
              <w:rPr>
                <w:bCs/>
                <w:i/>
                <w:iCs/>
              </w:rPr>
              <w:t>škole je úplne iná ako tomu bolo</w:t>
            </w:r>
            <w:r w:rsidR="006E644B">
              <w:rPr>
                <w:bCs/>
                <w:i/>
                <w:iCs/>
              </w:rPr>
              <w:t xml:space="preserve"> v </w:t>
            </w:r>
            <w:r w:rsidRPr="00A70C15">
              <w:rPr>
                <w:bCs/>
                <w:i/>
                <w:iCs/>
              </w:rPr>
              <w:t>základnej škole. Síce som</w:t>
            </w:r>
            <w:r w:rsidR="006A5D8A">
              <w:rPr>
                <w:bCs/>
                <w:i/>
                <w:iCs/>
              </w:rPr>
              <w:t xml:space="preserve"> sa </w:t>
            </w:r>
            <w:r w:rsidRPr="00A70C15">
              <w:rPr>
                <w:bCs/>
                <w:i/>
                <w:iCs/>
              </w:rPr>
              <w:t>nestretla</w:t>
            </w:r>
            <w:r w:rsidR="006A5D8A">
              <w:rPr>
                <w:bCs/>
                <w:i/>
                <w:iCs/>
              </w:rPr>
              <w:t xml:space="preserve"> so </w:t>
            </w:r>
            <w:r w:rsidRPr="00A70C15">
              <w:rPr>
                <w:bCs/>
                <w:i/>
                <w:iCs/>
              </w:rPr>
              <w:t>šikanou</w:t>
            </w:r>
            <w:r w:rsidR="006A5D8A">
              <w:rPr>
                <w:bCs/>
                <w:i/>
                <w:iCs/>
              </w:rPr>
              <w:t xml:space="preserve"> ani</w:t>
            </w:r>
            <w:r w:rsidR="006E644B">
              <w:rPr>
                <w:bCs/>
                <w:i/>
                <w:iCs/>
              </w:rPr>
              <w:t xml:space="preserve"> s </w:t>
            </w:r>
            <w:r w:rsidRPr="00A70C15">
              <w:rPr>
                <w:bCs/>
                <w:i/>
                <w:iCs/>
              </w:rPr>
              <w:t>inými problémami</w:t>
            </w:r>
            <w:r w:rsidR="006A5D8A">
              <w:rPr>
                <w:bCs/>
                <w:i/>
                <w:iCs/>
              </w:rPr>
              <w:t xml:space="preserve"> u </w:t>
            </w:r>
            <w:r w:rsidRPr="00A70C15">
              <w:rPr>
                <w:bCs/>
                <w:i/>
                <w:iCs/>
              </w:rPr>
              <w:t>spolužiakov, skôr naopak, mala som pocit, že je tam syn prijímaný</w:t>
            </w:r>
            <w:r w:rsidR="006E644B">
              <w:rPr>
                <w:bCs/>
                <w:i/>
                <w:iCs/>
              </w:rPr>
              <w:t xml:space="preserve"> alebo </w:t>
            </w:r>
            <w:r w:rsidRPr="00A70C15">
              <w:rPr>
                <w:bCs/>
                <w:i/>
                <w:iCs/>
              </w:rPr>
              <w:t>že mu dokonca pomáhajú. To</w:t>
            </w:r>
            <w:r w:rsidR="006A5D8A">
              <w:rPr>
                <w:bCs/>
                <w:i/>
                <w:iCs/>
              </w:rPr>
              <w:t xml:space="preserve"> do </w:t>
            </w:r>
            <w:r w:rsidRPr="00A70C15">
              <w:rPr>
                <w:bCs/>
                <w:i/>
                <w:iCs/>
              </w:rPr>
              <w:t>mňa vlievalo nádej, že to bude dobré.</w:t>
            </w:r>
            <w:r w:rsidR="00765816" w:rsidRPr="00A70C15">
              <w:rPr>
                <w:bCs/>
                <w:i/>
                <w:iCs/>
              </w:rPr>
              <w:t xml:space="preserve"> Ale </w:t>
            </w:r>
            <w:r w:rsidRPr="00A70C15">
              <w:rPr>
                <w:bCs/>
                <w:i/>
                <w:iCs/>
              </w:rPr>
              <w:t>asi to bolo skôr moje vnútorné želanie, ako som</w:t>
            </w:r>
            <w:r w:rsidR="006A5D8A">
              <w:rPr>
                <w:bCs/>
                <w:i/>
                <w:iCs/>
              </w:rPr>
              <w:t xml:space="preserve"> sa </w:t>
            </w:r>
            <w:r w:rsidRPr="00A70C15">
              <w:rPr>
                <w:bCs/>
                <w:i/>
                <w:iCs/>
              </w:rPr>
              <w:t>neskôr dozvedela. Spolužiaci ho pozdravili, nijak mu neubližovali,</w:t>
            </w:r>
            <w:r w:rsidR="006E644B">
              <w:rPr>
                <w:bCs/>
                <w:i/>
                <w:iCs/>
              </w:rPr>
              <w:t xml:space="preserve"> ale </w:t>
            </w:r>
            <w:r w:rsidRPr="00A70C15">
              <w:rPr>
                <w:bCs/>
                <w:i/>
                <w:iCs/>
              </w:rPr>
              <w:t>tam to</w:t>
            </w:r>
            <w:r w:rsidR="006E644B">
              <w:rPr>
                <w:bCs/>
                <w:i/>
                <w:iCs/>
              </w:rPr>
              <w:t xml:space="preserve"> aj </w:t>
            </w:r>
            <w:r w:rsidRPr="00A70C15">
              <w:rPr>
                <w:bCs/>
                <w:i/>
                <w:iCs/>
              </w:rPr>
              <w:t>končilo, viac</w:t>
            </w:r>
            <w:r w:rsidR="006E644B">
              <w:rPr>
                <w:bCs/>
                <w:i/>
                <w:iCs/>
              </w:rPr>
              <w:t>–</w:t>
            </w:r>
            <w:r w:rsidRPr="00A70C15">
              <w:rPr>
                <w:bCs/>
                <w:i/>
                <w:iCs/>
              </w:rPr>
              <w:t>menej</w:t>
            </w:r>
            <w:r w:rsidR="006A5D8A">
              <w:rPr>
                <w:bCs/>
                <w:i/>
                <w:iCs/>
              </w:rPr>
              <w:t xml:space="preserve"> si </w:t>
            </w:r>
            <w:r w:rsidRPr="00A70C15">
              <w:rPr>
                <w:bCs/>
                <w:i/>
                <w:iCs/>
              </w:rPr>
              <w:t xml:space="preserve">ho nevšímali. </w:t>
            </w:r>
            <w:r w:rsidRPr="00A70C15">
              <w:rPr>
                <w:b/>
                <w:bCs/>
                <w:i/>
                <w:iCs/>
              </w:rPr>
              <w:t>Za celý školský rok nebol</w:t>
            </w:r>
            <w:r w:rsidR="006A5D8A">
              <w:rPr>
                <w:b/>
                <w:bCs/>
                <w:i/>
                <w:iCs/>
              </w:rPr>
              <w:t xml:space="preserve"> na </w:t>
            </w:r>
            <w:r w:rsidRPr="00A70C15">
              <w:rPr>
                <w:b/>
                <w:bCs/>
                <w:i/>
                <w:iCs/>
              </w:rPr>
              <w:t>jedinej mimoškolskej akcii,</w:t>
            </w:r>
            <w:r w:rsidR="006E644B">
              <w:rPr>
                <w:b/>
                <w:bCs/>
                <w:i/>
                <w:iCs/>
              </w:rPr>
              <w:t xml:space="preserve"> a </w:t>
            </w:r>
            <w:r w:rsidRPr="00A70C15">
              <w:rPr>
                <w:b/>
                <w:bCs/>
                <w:i/>
                <w:iCs/>
              </w:rPr>
              <w:t>to ich tam majú požehnane.</w:t>
            </w:r>
          </w:p>
          <w:p w14:paraId="732520D5" w14:textId="66AE5393" w:rsidR="00510318" w:rsidRPr="00A70C15" w:rsidRDefault="00510318" w:rsidP="00553964">
            <w:pPr>
              <w:spacing w:line="240" w:lineRule="auto"/>
              <w:rPr>
                <w:bCs/>
                <w:i/>
                <w:iCs/>
              </w:rPr>
            </w:pPr>
            <w:r w:rsidRPr="00A70C15">
              <w:rPr>
                <w:bCs/>
                <w:i/>
                <w:iCs/>
              </w:rPr>
              <w:t>Hoci som presvedčená</w:t>
            </w:r>
            <w:r w:rsidR="006A5D8A">
              <w:rPr>
                <w:bCs/>
                <w:i/>
                <w:iCs/>
              </w:rPr>
              <w:t xml:space="preserve"> o </w:t>
            </w:r>
            <w:r w:rsidRPr="00A70C15">
              <w:rPr>
                <w:bCs/>
                <w:i/>
                <w:iCs/>
              </w:rPr>
              <w:t>prospešnosti inkluzívneho vzdelávania</w:t>
            </w:r>
            <w:r w:rsidR="006A5D8A">
              <w:rPr>
                <w:bCs/>
                <w:i/>
                <w:iCs/>
              </w:rPr>
              <w:t xml:space="preserve"> nielen pre </w:t>
            </w:r>
            <w:r w:rsidRPr="00A70C15">
              <w:rPr>
                <w:bCs/>
                <w:i/>
                <w:iCs/>
              </w:rPr>
              <w:t>syna,</w:t>
            </w:r>
            <w:r w:rsidR="006E644B">
              <w:rPr>
                <w:bCs/>
                <w:i/>
                <w:iCs/>
              </w:rPr>
              <w:t xml:space="preserve"> ale aj </w:t>
            </w:r>
            <w:r w:rsidR="006A5D8A">
              <w:rPr>
                <w:bCs/>
                <w:i/>
                <w:iCs/>
              </w:rPr>
              <w:t>pre </w:t>
            </w:r>
            <w:r w:rsidRPr="00A70C15">
              <w:rPr>
                <w:bCs/>
                <w:i/>
                <w:iCs/>
              </w:rPr>
              <w:t>celú spoločnosť, tak</w:t>
            </w:r>
            <w:r w:rsidR="006A5D8A">
              <w:rPr>
                <w:bCs/>
                <w:i/>
                <w:iCs/>
              </w:rPr>
              <w:t xml:space="preserve"> sa </w:t>
            </w:r>
            <w:r w:rsidRPr="00A70C15">
              <w:rPr>
                <w:bCs/>
                <w:i/>
                <w:iCs/>
              </w:rPr>
              <w:t>znovu sama seba pýtam. Je táto škola</w:t>
            </w:r>
            <w:r w:rsidR="006A5D8A">
              <w:rPr>
                <w:bCs/>
                <w:i/>
                <w:iCs/>
              </w:rPr>
              <w:t xml:space="preserve"> pre </w:t>
            </w:r>
            <w:r w:rsidRPr="00A70C15">
              <w:rPr>
                <w:bCs/>
                <w:i/>
                <w:iCs/>
              </w:rPr>
              <w:t>neho najlepšia? Asistentovi</w:t>
            </w:r>
            <w:r w:rsidR="006A5D8A">
              <w:rPr>
                <w:bCs/>
                <w:i/>
                <w:iCs/>
              </w:rPr>
              <w:t xml:space="preserve"> na </w:t>
            </w:r>
            <w:r w:rsidRPr="00A70C15">
              <w:rPr>
                <w:bCs/>
                <w:i/>
                <w:iCs/>
              </w:rPr>
              <w:t>ňom nezáleží, učitelia</w:t>
            </w:r>
            <w:r w:rsidR="006E644B">
              <w:rPr>
                <w:bCs/>
                <w:i/>
                <w:iCs/>
              </w:rPr>
              <w:t xml:space="preserve"> s </w:t>
            </w:r>
            <w:r w:rsidRPr="00A70C15">
              <w:rPr>
                <w:bCs/>
                <w:i/>
                <w:iCs/>
              </w:rPr>
              <w:t>ním nevedia pracovať, spolužiakom je ukradnutý. Pre mňa je to jednoznačne záver, že bude lepšie odísť.</w:t>
            </w:r>
            <w:r w:rsidR="006E644B">
              <w:rPr>
                <w:bCs/>
                <w:i/>
                <w:iCs/>
              </w:rPr>
              <w:t xml:space="preserve"> Aj </w:t>
            </w:r>
            <w:r w:rsidRPr="00A70C15">
              <w:rPr>
                <w:bCs/>
                <w:i/>
                <w:iCs/>
              </w:rPr>
              <w:t>keď sme mohli ostať</w:t>
            </w:r>
            <w:r w:rsidR="006E644B">
              <w:rPr>
                <w:bCs/>
                <w:i/>
                <w:iCs/>
              </w:rPr>
              <w:t xml:space="preserve"> a </w:t>
            </w:r>
            <w:r w:rsidRPr="00A70C15">
              <w:rPr>
                <w:bCs/>
                <w:i/>
                <w:iCs/>
              </w:rPr>
              <w:t>pokračovať</w:t>
            </w:r>
            <w:r w:rsidR="006E644B">
              <w:rPr>
                <w:bCs/>
                <w:i/>
                <w:iCs/>
              </w:rPr>
              <w:t xml:space="preserve"> v </w:t>
            </w:r>
            <w:r w:rsidRPr="00A70C15">
              <w:rPr>
                <w:bCs/>
                <w:i/>
                <w:iCs/>
              </w:rPr>
              <w:t>druhom ročníku. Podmienky by boli rovnaké, takže ďakujeme.</w:t>
            </w:r>
          </w:p>
          <w:p w14:paraId="72698163" w14:textId="77777777" w:rsidR="00510318" w:rsidRPr="00A70C15" w:rsidRDefault="00510318" w:rsidP="00553964">
            <w:pPr>
              <w:spacing w:line="240" w:lineRule="auto"/>
              <w:rPr>
                <w:bCs/>
                <w:i/>
                <w:iCs/>
              </w:rPr>
            </w:pPr>
            <w:r w:rsidRPr="00A70C15">
              <w:rPr>
                <w:bCs/>
                <w:i/>
                <w:iCs/>
              </w:rPr>
              <w:t>Pôjdeme tam, kde bude PRIJÍMANÝ taký aký je. </w:t>
            </w:r>
          </w:p>
          <w:p w14:paraId="5495B677" w14:textId="668CBED1" w:rsidR="00510318" w:rsidRPr="00A70C15" w:rsidRDefault="00510318" w:rsidP="00553964">
            <w:pPr>
              <w:spacing w:line="240" w:lineRule="auto"/>
              <w:rPr>
                <w:bCs/>
                <w:i/>
                <w:iCs/>
              </w:rPr>
            </w:pPr>
            <w:r w:rsidRPr="00A70C15">
              <w:rPr>
                <w:bCs/>
                <w:i/>
                <w:iCs/>
              </w:rPr>
              <w:t>Verím, že tento článok pomôže definovať prekážky inkluzívneho vzdelávania</w:t>
            </w:r>
            <w:r w:rsidR="006A5D8A">
              <w:rPr>
                <w:bCs/>
                <w:i/>
                <w:iCs/>
              </w:rPr>
              <w:t xml:space="preserve"> na </w:t>
            </w:r>
            <w:r w:rsidRPr="00A70C15">
              <w:rPr>
                <w:bCs/>
                <w:i/>
                <w:iCs/>
              </w:rPr>
              <w:t>stredných školách</w:t>
            </w:r>
            <w:r w:rsidR="006E644B">
              <w:rPr>
                <w:bCs/>
                <w:i/>
                <w:iCs/>
              </w:rPr>
              <w:t xml:space="preserve"> a </w:t>
            </w:r>
            <w:r w:rsidRPr="00A70C15">
              <w:rPr>
                <w:bCs/>
                <w:i/>
                <w:iCs/>
              </w:rPr>
              <w:t>nebude médiami odznievať, ako inklúzia nefunguje</w:t>
            </w:r>
            <w:r w:rsidR="006E644B">
              <w:rPr>
                <w:bCs/>
                <w:i/>
                <w:iCs/>
              </w:rPr>
              <w:t xml:space="preserve"> a </w:t>
            </w:r>
            <w:r w:rsidRPr="00A70C15">
              <w:rPr>
                <w:bCs/>
                <w:i/>
                <w:iCs/>
              </w:rPr>
              <w:t>že je našim deťom lepšie separátne</w:t>
            </w:r>
            <w:r w:rsidR="006E644B">
              <w:rPr>
                <w:bCs/>
                <w:i/>
                <w:iCs/>
              </w:rPr>
              <w:t xml:space="preserve"> v </w:t>
            </w:r>
            <w:r w:rsidRPr="00A70C15">
              <w:rPr>
                <w:bCs/>
                <w:i/>
                <w:iCs/>
              </w:rPr>
              <w:t>špeciálnych školách. Náš prípad nemá byť dôkazom, že</w:t>
            </w:r>
            <w:r w:rsidR="006A5D8A">
              <w:rPr>
                <w:bCs/>
                <w:i/>
                <w:iCs/>
              </w:rPr>
              <w:t xml:space="preserve"> sa </w:t>
            </w:r>
            <w:r w:rsidRPr="00A70C15">
              <w:rPr>
                <w:bCs/>
                <w:i/>
                <w:iCs/>
              </w:rPr>
              <w:t>inklúzia nedá robiť,</w:t>
            </w:r>
            <w:r w:rsidR="006E644B">
              <w:rPr>
                <w:bCs/>
                <w:i/>
                <w:iCs/>
              </w:rPr>
              <w:t xml:space="preserve"> ale </w:t>
            </w:r>
            <w:r w:rsidRPr="00A70C15">
              <w:rPr>
                <w:bCs/>
                <w:i/>
                <w:iCs/>
              </w:rPr>
              <w:t>má poukázať</w:t>
            </w:r>
            <w:r w:rsidR="006A5D8A">
              <w:rPr>
                <w:bCs/>
                <w:i/>
                <w:iCs/>
              </w:rPr>
              <w:t xml:space="preserve"> na </w:t>
            </w:r>
            <w:r w:rsidRPr="00A70C15">
              <w:rPr>
                <w:bCs/>
                <w:i/>
                <w:iCs/>
              </w:rPr>
              <w:t>chyby</w:t>
            </w:r>
            <w:r w:rsidR="006E644B">
              <w:rPr>
                <w:bCs/>
                <w:i/>
                <w:iCs/>
              </w:rPr>
              <w:t xml:space="preserve"> a </w:t>
            </w:r>
            <w:r w:rsidRPr="00A70C15">
              <w:rPr>
                <w:bCs/>
                <w:i/>
                <w:iCs/>
              </w:rPr>
              <w:t>nedostatky</w:t>
            </w:r>
            <w:r w:rsidR="006E644B">
              <w:rPr>
                <w:bCs/>
                <w:i/>
                <w:iCs/>
              </w:rPr>
              <w:t xml:space="preserve"> v </w:t>
            </w:r>
            <w:r w:rsidRPr="00A70C15">
              <w:rPr>
                <w:bCs/>
                <w:i/>
                <w:iCs/>
              </w:rPr>
              <w:t>školskom systéme. 13 rokov je dieťa vzdelávané spoločne</w:t>
            </w:r>
            <w:r w:rsidR="006E644B">
              <w:rPr>
                <w:bCs/>
                <w:i/>
                <w:iCs/>
              </w:rPr>
              <w:t xml:space="preserve"> s </w:t>
            </w:r>
            <w:r w:rsidRPr="00A70C15">
              <w:rPr>
                <w:bCs/>
                <w:i/>
                <w:iCs/>
              </w:rPr>
              <w:t>ostatnými, potom, keď</w:t>
            </w:r>
            <w:r w:rsidR="006A5D8A">
              <w:rPr>
                <w:bCs/>
                <w:i/>
                <w:iCs/>
              </w:rPr>
              <w:t xml:space="preserve"> sa </w:t>
            </w:r>
            <w:r w:rsidRPr="00A70C15">
              <w:rPr>
                <w:bCs/>
                <w:i/>
                <w:iCs/>
              </w:rPr>
              <w:t>má vyučiť</w:t>
            </w:r>
            <w:r w:rsidR="006E644B">
              <w:rPr>
                <w:bCs/>
                <w:i/>
                <w:iCs/>
              </w:rPr>
              <w:t xml:space="preserve"> a </w:t>
            </w:r>
            <w:r w:rsidRPr="00A70C15">
              <w:rPr>
                <w:bCs/>
                <w:i/>
                <w:iCs/>
              </w:rPr>
              <w:t>zamerať</w:t>
            </w:r>
            <w:r w:rsidR="006A5D8A">
              <w:rPr>
                <w:bCs/>
                <w:i/>
                <w:iCs/>
              </w:rPr>
              <w:t xml:space="preserve"> na </w:t>
            </w:r>
            <w:r w:rsidRPr="00A70C15">
              <w:rPr>
                <w:bCs/>
                <w:i/>
                <w:iCs/>
              </w:rPr>
              <w:t>nejaké povolanie, ktoré by ho mohlo živiť, tak ho oddelíme</w:t>
            </w:r>
            <w:r w:rsidR="006A5D8A">
              <w:rPr>
                <w:bCs/>
                <w:i/>
                <w:iCs/>
              </w:rPr>
              <w:t xml:space="preserve"> do </w:t>
            </w:r>
            <w:r w:rsidRPr="00A70C15">
              <w:rPr>
                <w:bCs/>
                <w:i/>
                <w:iCs/>
              </w:rPr>
              <w:t>špeciálky</w:t>
            </w:r>
            <w:r w:rsidR="006E644B">
              <w:rPr>
                <w:bCs/>
                <w:i/>
                <w:iCs/>
              </w:rPr>
              <w:t xml:space="preserve"> a </w:t>
            </w:r>
            <w:r w:rsidRPr="00A70C15">
              <w:rPr>
                <w:bCs/>
                <w:i/>
                <w:iCs/>
              </w:rPr>
              <w:t>následne očakávame, že ho</w:t>
            </w:r>
            <w:r w:rsidR="006E644B">
              <w:rPr>
                <w:bCs/>
                <w:i/>
                <w:iCs/>
              </w:rPr>
              <w:t xml:space="preserve"> v </w:t>
            </w:r>
            <w:r w:rsidRPr="00A70C15">
              <w:rPr>
                <w:bCs/>
                <w:i/>
                <w:iCs/>
              </w:rPr>
              <w:t>zamestnaní opäť začleníme? Nie je to divné?</w:t>
            </w:r>
          </w:p>
          <w:p w14:paraId="6BFBF06F" w14:textId="414B3D89" w:rsidR="00510318" w:rsidRPr="00A70C15" w:rsidRDefault="00510318" w:rsidP="00553964">
            <w:pPr>
              <w:spacing w:line="240" w:lineRule="auto"/>
            </w:pPr>
            <w:r w:rsidRPr="00A70C15">
              <w:rPr>
                <w:bCs/>
                <w:i/>
                <w:iCs/>
              </w:rPr>
              <w:t>Želám všetkým rodičom veľa šťastia</w:t>
            </w:r>
            <w:r w:rsidR="006E644B">
              <w:rPr>
                <w:bCs/>
                <w:i/>
                <w:iCs/>
              </w:rPr>
              <w:t xml:space="preserve"> a </w:t>
            </w:r>
            <w:r w:rsidRPr="00A70C15">
              <w:rPr>
                <w:bCs/>
                <w:i/>
                <w:iCs/>
              </w:rPr>
              <w:t>ak nastúpite</w:t>
            </w:r>
            <w:r w:rsidR="006A5D8A">
              <w:rPr>
                <w:bCs/>
                <w:i/>
                <w:iCs/>
              </w:rPr>
              <w:t xml:space="preserve"> na </w:t>
            </w:r>
            <w:r w:rsidRPr="00A70C15">
              <w:rPr>
                <w:bCs/>
                <w:i/>
                <w:iCs/>
              </w:rPr>
              <w:t>cestu inklúzie, tak len</w:t>
            </w:r>
            <w:r w:rsidR="006E644B">
              <w:rPr>
                <w:bCs/>
                <w:i/>
                <w:iCs/>
              </w:rPr>
              <w:t xml:space="preserve"> s </w:t>
            </w:r>
            <w:r w:rsidRPr="00A70C15">
              <w:rPr>
                <w:bCs/>
                <w:i/>
                <w:iCs/>
              </w:rPr>
              <w:t>tými správnymi ľuďmi. Dnes sme</w:t>
            </w:r>
            <w:r w:rsidR="006A5D8A">
              <w:rPr>
                <w:bCs/>
                <w:i/>
                <w:iCs/>
              </w:rPr>
              <w:t xml:space="preserve"> na </w:t>
            </w:r>
            <w:r w:rsidRPr="00A70C15">
              <w:rPr>
                <w:bCs/>
                <w:i/>
                <w:iCs/>
              </w:rPr>
              <w:t>nich totiž odkázaní. Ďakujem</w:t>
            </w:r>
            <w:r w:rsidR="006E644B">
              <w:rPr>
                <w:bCs/>
                <w:i/>
                <w:iCs/>
              </w:rPr>
              <w:t> za </w:t>
            </w:r>
            <w:r w:rsidRPr="00A70C15">
              <w:rPr>
                <w:bCs/>
                <w:i/>
                <w:iCs/>
              </w:rPr>
              <w:t>každého jedného</w:t>
            </w:r>
            <w:r w:rsidR="006E644B">
              <w:rPr>
                <w:bCs/>
                <w:i/>
                <w:iCs/>
              </w:rPr>
              <w:t xml:space="preserve"> z </w:t>
            </w:r>
            <w:r w:rsidRPr="00A70C15">
              <w:rPr>
                <w:bCs/>
                <w:i/>
                <w:iCs/>
              </w:rPr>
              <w:t>nich!“</w:t>
            </w:r>
          </w:p>
        </w:tc>
      </w:tr>
    </w:tbl>
    <w:p w14:paraId="2EDA3173" w14:textId="77777777" w:rsidR="00510318" w:rsidRPr="00A70C15" w:rsidRDefault="00510318" w:rsidP="00553964">
      <w:pPr>
        <w:spacing w:line="240" w:lineRule="auto"/>
        <w:rPr>
          <w:rFonts w:cs="Arial"/>
        </w:rPr>
      </w:pPr>
    </w:p>
    <w:p w14:paraId="3BD3E865" w14:textId="77777777" w:rsidR="00510318" w:rsidRPr="00A70C15" w:rsidRDefault="00510318" w:rsidP="00553964">
      <w:pPr>
        <w:spacing w:line="240" w:lineRule="auto"/>
      </w:pPr>
    </w:p>
    <w:p w14:paraId="14E91788" w14:textId="41D5A2D0" w:rsidR="00510318" w:rsidRPr="00A70C15" w:rsidRDefault="00510318" w:rsidP="00553964">
      <w:pPr>
        <w:spacing w:line="240" w:lineRule="auto"/>
      </w:pPr>
      <w:r w:rsidRPr="00A70C15">
        <w:br w:type="page"/>
      </w:r>
    </w:p>
    <w:p w14:paraId="02235FE3" w14:textId="084310DD" w:rsidR="006A7F2A" w:rsidRPr="00A70C15" w:rsidRDefault="00117390" w:rsidP="00553964">
      <w:pPr>
        <w:pStyle w:val="Nadpis3"/>
        <w:spacing w:line="240" w:lineRule="auto"/>
        <w:rPr>
          <w:rFonts w:cs="Arial"/>
          <w:b w:val="0"/>
        </w:rPr>
      </w:pPr>
      <w:bookmarkStart w:id="292" w:name="_Toc36115137"/>
      <w:r w:rsidRPr="00A70C15">
        <w:rPr>
          <w:rFonts w:cs="Arial"/>
        </w:rPr>
        <w:lastRenderedPageBreak/>
        <w:t>Návrhy</w:t>
      </w:r>
      <w:r w:rsidR="006E644B">
        <w:rPr>
          <w:rFonts w:cs="Arial"/>
        </w:rPr>
        <w:t xml:space="preserve"> a </w:t>
      </w:r>
      <w:r w:rsidRPr="00A70C15">
        <w:rPr>
          <w:rFonts w:cs="Arial"/>
        </w:rPr>
        <w:t xml:space="preserve">odporúčania </w:t>
      </w:r>
      <w:r w:rsidRPr="00A70C15">
        <w:rPr>
          <w:rFonts w:cs="Arial"/>
          <w:b w:val="0"/>
        </w:rPr>
        <w:t>podľa §</w:t>
      </w:r>
      <w:r w:rsidR="00470779">
        <w:rPr>
          <w:rFonts w:cs="Arial"/>
          <w:b w:val="0"/>
        </w:rPr>
        <w:t> </w:t>
      </w:r>
      <w:r w:rsidRPr="00A70C15">
        <w:rPr>
          <w:rFonts w:cs="Arial"/>
          <w:b w:val="0"/>
        </w:rPr>
        <w:t>11</w:t>
      </w:r>
      <w:r w:rsidR="006E644B">
        <w:rPr>
          <w:rFonts w:cs="Arial"/>
          <w:b w:val="0"/>
        </w:rPr>
        <w:t xml:space="preserve"> ods. </w:t>
      </w:r>
      <w:r w:rsidRPr="00A70C15">
        <w:rPr>
          <w:rFonts w:cs="Arial"/>
          <w:b w:val="0"/>
        </w:rPr>
        <w:t>1 zákona</w:t>
      </w:r>
      <w:r w:rsidR="006E644B">
        <w:rPr>
          <w:rFonts w:cs="Arial"/>
          <w:b w:val="0"/>
        </w:rPr>
        <w:t xml:space="preserve"> č. </w:t>
      </w:r>
      <w:r w:rsidRPr="00A70C15">
        <w:rPr>
          <w:rFonts w:cs="Arial"/>
          <w:b w:val="0"/>
        </w:rPr>
        <w:t>176/2015</w:t>
      </w:r>
      <w:r w:rsidR="007D060E" w:rsidRPr="00A70C15">
        <w:rPr>
          <w:rFonts w:cs="Arial"/>
          <w:b w:val="0"/>
        </w:rPr>
        <w:t xml:space="preserve"> Z. z.</w:t>
      </w:r>
      <w:bookmarkEnd w:id="289"/>
      <w:bookmarkEnd w:id="292"/>
    </w:p>
    <w:p w14:paraId="3A754B4B" w14:textId="3323C741" w:rsidR="00DC641A" w:rsidRPr="00A70C15" w:rsidRDefault="00DC641A" w:rsidP="00553964">
      <w:pPr>
        <w:spacing w:line="240" w:lineRule="auto"/>
      </w:pPr>
      <w:r w:rsidRPr="00A70C15">
        <w:t>Na základe zistených poznatkov konštatujem,</w:t>
      </w:r>
      <w:r w:rsidR="00AD4FDA" w:rsidRPr="00A70C15">
        <w:t xml:space="preserve"> že </w:t>
      </w:r>
      <w:r w:rsidRPr="00A70C15">
        <w:t>návrhy</w:t>
      </w:r>
      <w:r w:rsidR="006E644B">
        <w:t xml:space="preserve"> a </w:t>
      </w:r>
      <w:r w:rsidRPr="00A70C15">
        <w:t>odporúčania spracované</w:t>
      </w:r>
      <w:r w:rsidR="006E644B">
        <w:t xml:space="preserve"> v </w:t>
      </w:r>
      <w:r w:rsidRPr="00A70C15">
        <w:t>Správe</w:t>
      </w:r>
      <w:r w:rsidR="006A5D8A">
        <w:t xml:space="preserve"> o </w:t>
      </w:r>
      <w:r w:rsidRPr="00A70C15">
        <w:t>činnosti</w:t>
      </w:r>
      <w:r w:rsidR="006E644B">
        <w:t> za </w:t>
      </w:r>
      <w:r w:rsidRPr="00A70C15">
        <w:t>rok 2017</w:t>
      </w:r>
      <w:r w:rsidR="006E644B">
        <w:t xml:space="preserve"> a </w:t>
      </w:r>
      <w:r w:rsidR="00510318" w:rsidRPr="00A70C15">
        <w:t xml:space="preserve">2018 </w:t>
      </w:r>
      <w:r w:rsidRPr="00A70C15">
        <w:t>neboli zrealizované, okrem návrhu týkajúceho</w:t>
      </w:r>
      <w:r w:rsidR="006A5D8A">
        <w:t xml:space="preserve"> sa </w:t>
      </w:r>
      <w:r w:rsidRPr="00A70C15">
        <w:t xml:space="preserve">reštartovania procesu deinštitucionalizácie zariadení sociálnych služieb. </w:t>
      </w:r>
    </w:p>
    <w:p w14:paraId="7E54E2A5" w14:textId="77777777" w:rsidR="00DC641A" w:rsidRPr="00A70C15" w:rsidRDefault="00DC641A" w:rsidP="00553964">
      <w:pPr>
        <w:spacing w:line="240" w:lineRule="auto"/>
      </w:pPr>
    </w:p>
    <w:p w14:paraId="2B091002" w14:textId="7CC39AF4" w:rsidR="00117390" w:rsidRPr="00A70C15" w:rsidRDefault="00501F0B" w:rsidP="00553964">
      <w:pPr>
        <w:spacing w:line="240" w:lineRule="auto"/>
        <w:rPr>
          <w:b/>
          <w:bCs/>
        </w:rPr>
      </w:pPr>
      <w:r w:rsidRPr="00A70C15">
        <w:rPr>
          <w:rFonts w:eastAsia="Calibri" w:cs="Arial"/>
          <w:b/>
          <w:szCs w:val="24"/>
        </w:rPr>
        <w:t>V oblasti sociálnych služieb opätovne</w:t>
      </w:r>
      <w:r w:rsidRPr="00A70C15">
        <w:rPr>
          <w:rFonts w:eastAsia="Calibri" w:cs="Arial"/>
          <w:szCs w:val="24"/>
        </w:rPr>
        <w:t xml:space="preserve"> </w:t>
      </w:r>
      <w:r w:rsidRPr="00A70C15">
        <w:rPr>
          <w:rFonts w:eastAsia="Calibri" w:cs="Arial"/>
          <w:b/>
          <w:szCs w:val="24"/>
        </w:rPr>
        <w:t>navrhujem</w:t>
      </w:r>
      <w:r w:rsidR="006E644B">
        <w:rPr>
          <w:rFonts w:eastAsia="Calibri" w:cs="Arial"/>
          <w:b/>
          <w:szCs w:val="24"/>
        </w:rPr>
        <w:t xml:space="preserve"> a </w:t>
      </w:r>
      <w:r w:rsidRPr="00A70C15">
        <w:rPr>
          <w:rFonts w:eastAsia="Calibri" w:cs="Arial"/>
          <w:b/>
          <w:szCs w:val="24"/>
        </w:rPr>
        <w:t>odporúčam</w:t>
      </w:r>
      <w:r w:rsidRPr="00A70C15">
        <w:rPr>
          <w:b/>
          <w:bCs/>
        </w:rPr>
        <w:t>:</w:t>
      </w:r>
    </w:p>
    <w:p w14:paraId="00F99763" w14:textId="77777777" w:rsidR="00553964" w:rsidRPr="00A70C15" w:rsidRDefault="00553964" w:rsidP="00553964">
      <w:pPr>
        <w:spacing w:line="240" w:lineRule="auto"/>
        <w:rPr>
          <w:b/>
          <w:bCs/>
        </w:rPr>
      </w:pPr>
    </w:p>
    <w:p w14:paraId="03059533" w14:textId="356F5435" w:rsidR="00DC641A" w:rsidRPr="00A70C15" w:rsidRDefault="00DC641A" w:rsidP="00D54F6B">
      <w:pPr>
        <w:pStyle w:val="Odsekzoznamu"/>
        <w:numPr>
          <w:ilvl w:val="0"/>
          <w:numId w:val="28"/>
        </w:numPr>
        <w:spacing w:line="240" w:lineRule="auto"/>
        <w:ind w:left="426" w:hanging="426"/>
      </w:pPr>
      <w:r w:rsidRPr="00A70C15">
        <w:t>Legislatívne upraviť zákonnú povinnosť vyšších územných celkov</w:t>
      </w:r>
      <w:r w:rsidR="006A5D8A">
        <w:t xml:space="preserve"> na </w:t>
      </w:r>
      <w:r w:rsidRPr="00A70C15">
        <w:t>území Slovenskej republiky každoročne vypracovávať sociálno</w:t>
      </w:r>
      <w:r w:rsidR="006E644B">
        <w:t>–</w:t>
      </w:r>
      <w:r w:rsidRPr="00A70C15">
        <w:t>demografickú analýzu umožňujúcu rýchly</w:t>
      </w:r>
      <w:r w:rsidR="006E644B">
        <w:t xml:space="preserve"> a </w:t>
      </w:r>
      <w:r w:rsidRPr="00A70C15">
        <w:t>podložený odhad potrebných sociálnych služieb</w:t>
      </w:r>
      <w:r w:rsidR="006E644B">
        <w:t xml:space="preserve"> s </w:t>
      </w:r>
      <w:r w:rsidRPr="00A70C15">
        <w:t>ohľadom</w:t>
      </w:r>
      <w:r w:rsidR="006A5D8A">
        <w:t xml:space="preserve"> na </w:t>
      </w:r>
      <w:r w:rsidRPr="00A70C15">
        <w:t>proces deinštitucionalizácie.</w:t>
      </w:r>
      <w:r w:rsidR="00647C77" w:rsidRPr="00A70C15">
        <w:t xml:space="preserve"> </w:t>
      </w:r>
    </w:p>
    <w:p w14:paraId="5CE38367" w14:textId="77777777" w:rsidR="00553964" w:rsidRPr="00A70C15" w:rsidRDefault="00553964" w:rsidP="00553964">
      <w:pPr>
        <w:spacing w:line="240" w:lineRule="auto"/>
      </w:pPr>
    </w:p>
    <w:p w14:paraId="08397629" w14:textId="3A991EDB" w:rsidR="00DC641A" w:rsidRPr="00A70C15" w:rsidRDefault="00DC641A" w:rsidP="00D54F6B">
      <w:pPr>
        <w:pStyle w:val="Odsekzoznamu"/>
        <w:numPr>
          <w:ilvl w:val="0"/>
          <w:numId w:val="28"/>
        </w:numPr>
        <w:spacing w:line="240" w:lineRule="auto"/>
        <w:ind w:left="426" w:hanging="426"/>
      </w:pPr>
      <w:r w:rsidRPr="00A70C15">
        <w:t>Legislatívne upraviť zákonnú povinnosť vyšších územných celkov zriadiť</w:t>
      </w:r>
      <w:r w:rsidR="006E644B">
        <w:t xml:space="preserve"> a </w:t>
      </w:r>
      <w:r w:rsidRPr="00A70C15">
        <w:t>financovať</w:t>
      </w:r>
      <w:r w:rsidR="006E644B">
        <w:t xml:space="preserve"> v </w:t>
      </w:r>
      <w:r w:rsidRPr="00A70C15">
        <w:t>dostatočnom počte komunitné zariadenia poskytujúce sociálne služby samostatne</w:t>
      </w:r>
      <w:r w:rsidR="006A5D8A">
        <w:t xml:space="preserve"> pre </w:t>
      </w:r>
      <w:r w:rsidRPr="00A70C15">
        <w:t>deti</w:t>
      </w:r>
      <w:r w:rsidR="006A5D8A">
        <w:t xml:space="preserve"> so </w:t>
      </w:r>
      <w:r w:rsidR="00AD4FDA" w:rsidRPr="00A70C15">
        <w:t>zdravotným</w:t>
      </w:r>
      <w:r w:rsidRPr="00A70C15">
        <w:t xml:space="preserve"> postihnutím</w:t>
      </w:r>
      <w:r w:rsidR="006E644B">
        <w:t xml:space="preserve"> a </w:t>
      </w:r>
      <w:r w:rsidRPr="00A70C15">
        <w:t>samostatne</w:t>
      </w:r>
      <w:r w:rsidR="006A5D8A">
        <w:t xml:space="preserve"> pre </w:t>
      </w:r>
      <w:r w:rsidRPr="00A70C15">
        <w:t>dospelých</w:t>
      </w:r>
      <w:r w:rsidR="006A5D8A">
        <w:t xml:space="preserve"> so </w:t>
      </w:r>
      <w:r w:rsidR="00AD4FDA" w:rsidRPr="00A70C15">
        <w:t>zdravotným</w:t>
      </w:r>
      <w:r w:rsidRPr="00A70C15">
        <w:t xml:space="preserve"> postihnutím. </w:t>
      </w:r>
    </w:p>
    <w:p w14:paraId="7413BFE2" w14:textId="77777777" w:rsidR="00553964" w:rsidRPr="00A70C15" w:rsidRDefault="00553964" w:rsidP="00553964">
      <w:pPr>
        <w:spacing w:line="240" w:lineRule="auto"/>
      </w:pPr>
    </w:p>
    <w:p w14:paraId="001FD61E" w14:textId="2F622D64" w:rsidR="00510318" w:rsidRPr="00A70C15" w:rsidRDefault="00DC641A" w:rsidP="00D54F6B">
      <w:pPr>
        <w:pStyle w:val="Odsekzoznamu"/>
        <w:numPr>
          <w:ilvl w:val="0"/>
          <w:numId w:val="28"/>
        </w:numPr>
        <w:spacing w:line="240" w:lineRule="auto"/>
        <w:ind w:left="426" w:hanging="426"/>
      </w:pPr>
      <w:r w:rsidRPr="00A70C15">
        <w:t>Vykonávať dôsledné, širokospektrálne</w:t>
      </w:r>
      <w:r w:rsidR="006E644B">
        <w:t xml:space="preserve"> a </w:t>
      </w:r>
      <w:r w:rsidRPr="00A70C15">
        <w:t>pravidelné kontroly kvality poskytovania sociálnych služieb</w:t>
      </w:r>
      <w:r w:rsidR="006E644B">
        <w:t xml:space="preserve"> vo </w:t>
      </w:r>
      <w:r w:rsidRPr="00A70C15">
        <w:t>všetkých druhoch zariadení bez ohľadu</w:t>
      </w:r>
      <w:r w:rsidR="006A5D8A">
        <w:t xml:space="preserve"> na </w:t>
      </w:r>
      <w:r w:rsidRPr="00A70C15">
        <w:t>to, kto</w:t>
      </w:r>
      <w:r w:rsidR="00AD4FDA" w:rsidRPr="00A70C15">
        <w:t xml:space="preserve"> je </w:t>
      </w:r>
      <w:r w:rsidRPr="00A70C15">
        <w:t>ich zriaďovateľom.</w:t>
      </w:r>
    </w:p>
    <w:p w14:paraId="236EFAB1" w14:textId="77777777" w:rsidR="00553964" w:rsidRPr="00A70C15" w:rsidRDefault="00553964" w:rsidP="00553964">
      <w:pPr>
        <w:spacing w:line="240" w:lineRule="auto"/>
      </w:pPr>
    </w:p>
    <w:p w14:paraId="4867A4CD" w14:textId="4B771DDB" w:rsidR="00117390" w:rsidRPr="00A70C15" w:rsidRDefault="00510318" w:rsidP="00D54F6B">
      <w:pPr>
        <w:pStyle w:val="Odsekzoznamu"/>
        <w:numPr>
          <w:ilvl w:val="0"/>
          <w:numId w:val="28"/>
        </w:numPr>
        <w:spacing w:line="240" w:lineRule="auto"/>
        <w:ind w:left="426" w:hanging="426"/>
      </w:pPr>
      <w:r w:rsidRPr="00A70C15">
        <w:t>Legislatívne rozšíriť poskytovanie odľahčovacej služby</w:t>
      </w:r>
      <w:r w:rsidR="006E644B">
        <w:t xml:space="preserve"> aj </w:t>
      </w:r>
      <w:r w:rsidR="006A5D8A">
        <w:t>na </w:t>
      </w:r>
      <w:r w:rsidRPr="00A70C15">
        <w:t>iné osoby,</w:t>
      </w:r>
      <w:r w:rsidR="006A5D8A">
        <w:t xml:space="preserve"> nielen pre </w:t>
      </w:r>
      <w:r w:rsidRPr="00A70C15">
        <w:t>osoby, ktoré opatrujú fyzické osoby</w:t>
      </w:r>
      <w:r w:rsidR="006E644B">
        <w:t xml:space="preserve"> s </w:t>
      </w:r>
      <w:r w:rsidRPr="00A70C15">
        <w:t>ťažkým zdravotným postihnutím podľa zákona</w:t>
      </w:r>
      <w:r w:rsidR="006E644B">
        <w:t xml:space="preserve"> č. </w:t>
      </w:r>
      <w:r w:rsidRPr="00A70C15">
        <w:t>447/2008</w:t>
      </w:r>
      <w:r w:rsidR="006E644B">
        <w:t xml:space="preserve"> Z. z. </w:t>
      </w:r>
      <w:r w:rsidR="006A5D8A">
        <w:t>o </w:t>
      </w:r>
      <w:r w:rsidRPr="00A70C15">
        <w:t>peňažných príspevkoch</w:t>
      </w:r>
      <w:r w:rsidR="006A5D8A">
        <w:t xml:space="preserve"> na </w:t>
      </w:r>
      <w:r w:rsidRPr="00A70C15">
        <w:t>kompenzáciu ťažkého zdravotného postihnutia,</w:t>
      </w:r>
      <w:r w:rsidR="006E644B">
        <w:t xml:space="preserve"> ale </w:t>
      </w:r>
      <w:r w:rsidRPr="00A70C15">
        <w:t>napr.</w:t>
      </w:r>
      <w:r w:rsidR="006E644B">
        <w:t xml:space="preserve"> aj </w:t>
      </w:r>
      <w:r w:rsidRPr="00A70C15">
        <w:t>rodičom, pestúnom, poručníkom</w:t>
      </w:r>
      <w:r w:rsidR="006E644B">
        <w:t xml:space="preserve"> s </w:t>
      </w:r>
      <w:r w:rsidRPr="00A70C15">
        <w:t>osobnou starostlivosťou, ktorí</w:t>
      </w:r>
      <w:r w:rsidR="006A5D8A">
        <w:t xml:space="preserve"> sa </w:t>
      </w:r>
      <w:r w:rsidRPr="00A70C15">
        <w:t>starajú</w:t>
      </w:r>
      <w:r w:rsidR="006A5D8A">
        <w:t xml:space="preserve"> o </w:t>
      </w:r>
      <w:r w:rsidRPr="00A70C15">
        <w:t>svoje zdravotne postihnuté dieťa.</w:t>
      </w:r>
    </w:p>
    <w:p w14:paraId="5648260E" w14:textId="77777777" w:rsidR="00510318" w:rsidRPr="00A70C15" w:rsidRDefault="00510318" w:rsidP="00553964">
      <w:pPr>
        <w:pStyle w:val="Odsekzoznamu"/>
        <w:spacing w:line="240" w:lineRule="auto"/>
        <w:ind w:left="284" w:hanging="284"/>
        <w:rPr>
          <w:rFonts w:cs="Arial"/>
          <w:szCs w:val="24"/>
        </w:rPr>
      </w:pPr>
    </w:p>
    <w:p w14:paraId="28E8DCE0" w14:textId="2626FEDB" w:rsidR="00510318" w:rsidRPr="00A70C15" w:rsidRDefault="00510318" w:rsidP="00553964">
      <w:pPr>
        <w:pStyle w:val="Odsekzoznamu"/>
        <w:spacing w:line="240" w:lineRule="auto"/>
        <w:ind w:left="284" w:hanging="284"/>
        <w:rPr>
          <w:rFonts w:cs="Arial"/>
          <w:b/>
          <w:bCs/>
          <w:szCs w:val="24"/>
        </w:rPr>
      </w:pPr>
      <w:r w:rsidRPr="00A70C15">
        <w:rPr>
          <w:rFonts w:cs="Arial"/>
          <w:b/>
          <w:bCs/>
          <w:szCs w:val="24"/>
        </w:rPr>
        <w:t>Na základe zistení</w:t>
      </w:r>
      <w:r w:rsidR="006E644B">
        <w:rPr>
          <w:rFonts w:cs="Arial"/>
          <w:b/>
          <w:bCs/>
          <w:szCs w:val="24"/>
        </w:rPr>
        <w:t xml:space="preserve"> z </w:t>
      </w:r>
      <w:r w:rsidRPr="00A70C15">
        <w:rPr>
          <w:rFonts w:cs="Arial"/>
          <w:b/>
          <w:bCs/>
          <w:szCs w:val="24"/>
        </w:rPr>
        <w:t>roku 2019 navrhujem</w:t>
      </w:r>
      <w:r w:rsidR="006E644B">
        <w:rPr>
          <w:rFonts w:cs="Arial"/>
          <w:b/>
          <w:bCs/>
          <w:szCs w:val="24"/>
        </w:rPr>
        <w:t xml:space="preserve"> a </w:t>
      </w:r>
      <w:r w:rsidRPr="00A70C15">
        <w:rPr>
          <w:rFonts w:cs="Arial"/>
          <w:b/>
          <w:bCs/>
          <w:szCs w:val="24"/>
        </w:rPr>
        <w:t>odporúčam:</w:t>
      </w:r>
    </w:p>
    <w:p w14:paraId="1C9AA243" w14:textId="77777777" w:rsidR="00553964" w:rsidRPr="00A70C15" w:rsidRDefault="00553964" w:rsidP="00553964">
      <w:pPr>
        <w:pStyle w:val="Odsekzoznamu"/>
        <w:spacing w:line="240" w:lineRule="auto"/>
        <w:ind w:left="284" w:hanging="284"/>
        <w:rPr>
          <w:rFonts w:cs="Arial"/>
          <w:szCs w:val="24"/>
        </w:rPr>
      </w:pPr>
    </w:p>
    <w:p w14:paraId="086E4589" w14:textId="06B49EA9" w:rsidR="00510318" w:rsidRPr="00A70C15" w:rsidRDefault="00510318" w:rsidP="00D54F6B">
      <w:pPr>
        <w:pStyle w:val="Odsekzoznamu"/>
        <w:numPr>
          <w:ilvl w:val="0"/>
          <w:numId w:val="28"/>
        </w:numPr>
        <w:spacing w:line="240" w:lineRule="auto"/>
        <w:ind w:left="426" w:hanging="426"/>
        <w:rPr>
          <w:rFonts w:cs="Arial"/>
          <w:szCs w:val="24"/>
        </w:rPr>
      </w:pPr>
      <w:r w:rsidRPr="00A70C15">
        <w:rPr>
          <w:rFonts w:cs="Arial"/>
          <w:szCs w:val="24"/>
        </w:rPr>
        <w:t>Zmeniť Prílohu</w:t>
      </w:r>
      <w:r w:rsidR="006E644B">
        <w:rPr>
          <w:rFonts w:cs="Arial"/>
          <w:szCs w:val="24"/>
        </w:rPr>
        <w:t xml:space="preserve"> č. </w:t>
      </w:r>
      <w:r w:rsidRPr="00A70C15">
        <w:rPr>
          <w:rFonts w:cs="Arial"/>
          <w:szCs w:val="24"/>
        </w:rPr>
        <w:t>1</w:t>
      </w:r>
      <w:r w:rsidR="006A5D8A">
        <w:rPr>
          <w:rFonts w:cs="Arial"/>
          <w:szCs w:val="24"/>
        </w:rPr>
        <w:t xml:space="preserve"> k </w:t>
      </w:r>
      <w:r w:rsidRPr="00A70C15">
        <w:rPr>
          <w:rFonts w:cs="Arial"/>
          <w:szCs w:val="24"/>
        </w:rPr>
        <w:t>Zákonu</w:t>
      </w:r>
      <w:r w:rsidR="006E644B">
        <w:rPr>
          <w:rFonts w:cs="Arial"/>
          <w:szCs w:val="24"/>
        </w:rPr>
        <w:t xml:space="preserve"> č. </w:t>
      </w:r>
      <w:r w:rsidRPr="00A70C15">
        <w:rPr>
          <w:rFonts w:cs="Arial"/>
          <w:szCs w:val="24"/>
        </w:rPr>
        <w:t>448/2008</w:t>
      </w:r>
      <w:r w:rsidR="006E644B">
        <w:rPr>
          <w:rFonts w:cs="Arial"/>
          <w:szCs w:val="24"/>
        </w:rPr>
        <w:t xml:space="preserve"> Z. z. </w:t>
      </w:r>
      <w:r w:rsidRPr="00A70C15">
        <w:rPr>
          <w:rFonts w:cs="Arial"/>
          <w:szCs w:val="24"/>
        </w:rPr>
        <w:t>tak, aby</w:t>
      </w:r>
      <w:r w:rsidR="006A5D8A">
        <w:rPr>
          <w:rFonts w:cs="Arial"/>
          <w:szCs w:val="24"/>
        </w:rPr>
        <w:t xml:space="preserve"> na </w:t>
      </w:r>
      <w:r w:rsidRPr="00A70C15">
        <w:rPr>
          <w:rFonts w:cs="Arial"/>
          <w:szCs w:val="24"/>
        </w:rPr>
        <w:t>znížil maximálny počet prijímateľov sociálnej služby</w:t>
      </w:r>
      <w:r w:rsidR="006A5D8A">
        <w:rPr>
          <w:rFonts w:cs="Arial"/>
          <w:szCs w:val="24"/>
        </w:rPr>
        <w:t xml:space="preserve"> na </w:t>
      </w:r>
      <w:r w:rsidRPr="00A70C15">
        <w:rPr>
          <w:rFonts w:cs="Arial"/>
          <w:szCs w:val="24"/>
        </w:rPr>
        <w:t>jedného zamestnanca</w:t>
      </w:r>
      <w:r w:rsidR="006E644B">
        <w:rPr>
          <w:rFonts w:cs="Arial"/>
          <w:szCs w:val="24"/>
        </w:rPr>
        <w:t xml:space="preserve"> a </w:t>
      </w:r>
      <w:r w:rsidRPr="00A70C15">
        <w:rPr>
          <w:rFonts w:cs="Arial"/>
          <w:szCs w:val="24"/>
        </w:rPr>
        <w:t>navýšil minimálny percentuálny podiel odborných zamestnancov</w:t>
      </w:r>
      <w:r w:rsidR="006A5D8A">
        <w:rPr>
          <w:rFonts w:cs="Arial"/>
          <w:szCs w:val="24"/>
        </w:rPr>
        <w:t xml:space="preserve"> na </w:t>
      </w:r>
      <w:r w:rsidRPr="00A70C15">
        <w:rPr>
          <w:rFonts w:cs="Arial"/>
          <w:szCs w:val="24"/>
        </w:rPr>
        <w:t>celkovom počte zamestnancov</w:t>
      </w:r>
      <w:r w:rsidR="006E644B">
        <w:rPr>
          <w:rFonts w:cs="Arial"/>
          <w:szCs w:val="24"/>
        </w:rPr>
        <w:t xml:space="preserve"> a </w:t>
      </w:r>
      <w:r w:rsidRPr="00A70C15">
        <w:rPr>
          <w:rFonts w:cs="Arial"/>
          <w:szCs w:val="24"/>
        </w:rPr>
        <w:t>zabezpečil ich financovanie.</w:t>
      </w:r>
    </w:p>
    <w:p w14:paraId="35997D7A" w14:textId="77777777" w:rsidR="00553964" w:rsidRPr="00A70C15" w:rsidRDefault="00553964" w:rsidP="00553964">
      <w:pPr>
        <w:spacing w:line="240" w:lineRule="auto"/>
        <w:rPr>
          <w:rFonts w:cs="Arial"/>
          <w:szCs w:val="24"/>
        </w:rPr>
      </w:pPr>
    </w:p>
    <w:p w14:paraId="096E492D" w14:textId="547182C4" w:rsidR="00510318" w:rsidRPr="00A70C15" w:rsidRDefault="00510318" w:rsidP="00D54F6B">
      <w:pPr>
        <w:pStyle w:val="Odsekzoznamu"/>
        <w:numPr>
          <w:ilvl w:val="0"/>
          <w:numId w:val="28"/>
        </w:numPr>
        <w:spacing w:line="240" w:lineRule="auto"/>
        <w:ind w:left="426" w:hanging="426"/>
        <w:rPr>
          <w:rFonts w:cs="Arial"/>
          <w:szCs w:val="24"/>
        </w:rPr>
      </w:pPr>
      <w:r w:rsidRPr="00A70C15">
        <w:rPr>
          <w:rFonts w:cs="Arial"/>
          <w:szCs w:val="24"/>
        </w:rPr>
        <w:t>V rámci úvah</w:t>
      </w:r>
      <w:r w:rsidR="006A5D8A">
        <w:rPr>
          <w:rFonts w:cs="Arial"/>
          <w:szCs w:val="24"/>
        </w:rPr>
        <w:t xml:space="preserve"> o </w:t>
      </w:r>
      <w:r w:rsidRPr="00A70C15">
        <w:rPr>
          <w:rFonts w:cs="Arial"/>
          <w:szCs w:val="24"/>
        </w:rPr>
        <w:t>vytvorení</w:t>
      </w:r>
      <w:r w:rsidR="006E644B">
        <w:rPr>
          <w:rFonts w:cs="Arial"/>
          <w:szCs w:val="24"/>
        </w:rPr>
        <w:t xml:space="preserve"> a </w:t>
      </w:r>
      <w:r w:rsidRPr="00A70C15">
        <w:rPr>
          <w:rFonts w:cs="Arial"/>
          <w:szCs w:val="24"/>
        </w:rPr>
        <w:t>prispôsobení sociálnych služieb potrebám obyvateľstva osobitne venovať pozornosť sociálnym službám</w:t>
      </w:r>
      <w:r w:rsidR="006A5D8A">
        <w:rPr>
          <w:rFonts w:cs="Arial"/>
          <w:szCs w:val="24"/>
        </w:rPr>
        <w:t xml:space="preserve"> pre </w:t>
      </w:r>
      <w:r w:rsidRPr="00A70C15">
        <w:rPr>
          <w:rFonts w:cs="Arial"/>
          <w:szCs w:val="24"/>
        </w:rPr>
        <w:t>ľudí</w:t>
      </w:r>
      <w:r w:rsidR="006E644B">
        <w:rPr>
          <w:rFonts w:cs="Arial"/>
          <w:szCs w:val="24"/>
        </w:rPr>
        <w:t xml:space="preserve"> s </w:t>
      </w:r>
      <w:r w:rsidRPr="00A70C15">
        <w:rPr>
          <w:rFonts w:cs="Arial"/>
          <w:szCs w:val="24"/>
        </w:rPr>
        <w:t>poruchou autistického spektra</w:t>
      </w:r>
      <w:r w:rsidR="006E644B">
        <w:rPr>
          <w:rFonts w:cs="Arial"/>
          <w:szCs w:val="24"/>
        </w:rPr>
        <w:t xml:space="preserve"> a </w:t>
      </w:r>
      <w:r w:rsidRPr="00A70C15">
        <w:rPr>
          <w:rFonts w:cs="Arial"/>
          <w:szCs w:val="24"/>
        </w:rPr>
        <w:t>inými pervazívnymi vývinovými</w:t>
      </w:r>
      <w:r w:rsidR="001D0988">
        <w:rPr>
          <w:rFonts w:cs="Arial"/>
          <w:szCs w:val="24"/>
        </w:rPr>
        <w:t xml:space="preserve"> </w:t>
      </w:r>
      <w:r w:rsidRPr="00A70C15">
        <w:rPr>
          <w:rFonts w:cs="Arial"/>
          <w:szCs w:val="24"/>
        </w:rPr>
        <w:t>poruchami.</w:t>
      </w:r>
    </w:p>
    <w:p w14:paraId="43D46978" w14:textId="46DEE680" w:rsidR="00065B31" w:rsidRPr="00A70C15" w:rsidRDefault="00065B31" w:rsidP="00553964">
      <w:pPr>
        <w:spacing w:line="240" w:lineRule="auto"/>
        <w:rPr>
          <w:rFonts w:cs="Arial"/>
        </w:rPr>
      </w:pPr>
    </w:p>
    <w:p w14:paraId="703DA865" w14:textId="1B2CA92F" w:rsidR="00065B31" w:rsidRPr="00A70C15" w:rsidRDefault="006C445A" w:rsidP="00553964">
      <w:pPr>
        <w:spacing w:line="240" w:lineRule="auto"/>
        <w:rPr>
          <w:rFonts w:eastAsia="Calibri" w:cs="Arial"/>
          <w:b/>
          <w:szCs w:val="24"/>
        </w:rPr>
      </w:pPr>
      <w:r w:rsidRPr="00A70C15">
        <w:rPr>
          <w:b/>
          <w:bCs/>
        </w:rPr>
        <w:t>V</w:t>
      </w:r>
      <w:r w:rsidR="00501F0B" w:rsidRPr="00A70C15">
        <w:rPr>
          <w:b/>
          <w:bCs/>
        </w:rPr>
        <w:t xml:space="preserve"> oblasti vzdelávania </w:t>
      </w:r>
      <w:r w:rsidR="00501F0B" w:rsidRPr="00A70C15">
        <w:rPr>
          <w:rFonts w:eastAsia="Calibri" w:cs="Arial"/>
          <w:b/>
          <w:szCs w:val="24"/>
        </w:rPr>
        <w:t>navrhujem</w:t>
      </w:r>
      <w:r w:rsidR="006E644B">
        <w:rPr>
          <w:rFonts w:eastAsia="Calibri" w:cs="Arial"/>
          <w:b/>
          <w:szCs w:val="24"/>
        </w:rPr>
        <w:t xml:space="preserve"> a </w:t>
      </w:r>
      <w:r w:rsidR="00501F0B" w:rsidRPr="00A70C15">
        <w:rPr>
          <w:rFonts w:eastAsia="Calibri" w:cs="Arial"/>
          <w:b/>
          <w:szCs w:val="24"/>
        </w:rPr>
        <w:t>odporúčam:</w:t>
      </w:r>
    </w:p>
    <w:p w14:paraId="30D8601F" w14:textId="77777777" w:rsidR="00501F0B" w:rsidRPr="00A70C15" w:rsidRDefault="00501F0B" w:rsidP="00553964">
      <w:pPr>
        <w:spacing w:line="240" w:lineRule="auto"/>
        <w:rPr>
          <w:b/>
          <w:bCs/>
        </w:rPr>
      </w:pPr>
    </w:p>
    <w:p w14:paraId="07E9E729" w14:textId="44BC70E1" w:rsidR="00DC641A" w:rsidRPr="00A70C15" w:rsidRDefault="00DC641A" w:rsidP="00553964">
      <w:pPr>
        <w:spacing w:line="240" w:lineRule="auto"/>
        <w:rPr>
          <w:rFonts w:cs="Arial"/>
          <w:szCs w:val="24"/>
        </w:rPr>
      </w:pPr>
      <w:r w:rsidRPr="00A70C15">
        <w:rPr>
          <w:rFonts w:cs="Arial"/>
          <w:szCs w:val="24"/>
        </w:rPr>
        <w:t>Podľa Článku 24 Vzdelávanie Dohovoru</w:t>
      </w:r>
      <w:r w:rsidR="006A5D8A">
        <w:rPr>
          <w:rFonts w:cs="Arial"/>
          <w:szCs w:val="24"/>
        </w:rPr>
        <w:t xml:space="preserve"> o </w:t>
      </w:r>
      <w:r w:rsidRPr="00A70C15">
        <w:rPr>
          <w:rFonts w:cs="Arial"/>
          <w:szCs w:val="24"/>
        </w:rPr>
        <w:t>právach osôb</w:t>
      </w:r>
      <w:r w:rsidR="006A5D8A">
        <w:rPr>
          <w:rFonts w:cs="Arial"/>
          <w:szCs w:val="24"/>
        </w:rPr>
        <w:t xml:space="preserve"> so </w:t>
      </w:r>
      <w:r w:rsidR="00AD4FDA" w:rsidRPr="00A70C15">
        <w:rPr>
          <w:rFonts w:cs="Arial"/>
          <w:szCs w:val="24"/>
        </w:rPr>
        <w:t>zdravotným</w:t>
      </w:r>
      <w:r w:rsidRPr="00A70C15">
        <w:rPr>
          <w:rFonts w:cs="Arial"/>
          <w:szCs w:val="24"/>
        </w:rPr>
        <w:t xml:space="preserve"> postihnutím</w:t>
      </w:r>
      <w:r w:rsidR="006A5D8A">
        <w:rPr>
          <w:rFonts w:cs="Arial"/>
          <w:szCs w:val="24"/>
        </w:rPr>
        <w:t xml:space="preserve"> sa </w:t>
      </w:r>
      <w:r w:rsidRPr="00A70C15">
        <w:rPr>
          <w:rFonts w:cs="Arial"/>
          <w:szCs w:val="24"/>
        </w:rPr>
        <w:t xml:space="preserve">Slovenská republika zaviazala zabezpečiť právo </w:t>
      </w:r>
      <w:r w:rsidR="00510318" w:rsidRPr="00A70C15">
        <w:rPr>
          <w:rFonts w:cs="Arial"/>
          <w:szCs w:val="24"/>
        </w:rPr>
        <w:t>študentov</w:t>
      </w:r>
      <w:r w:rsidR="006A5D8A">
        <w:rPr>
          <w:rFonts w:cs="Arial"/>
          <w:szCs w:val="24"/>
        </w:rPr>
        <w:t xml:space="preserve"> so </w:t>
      </w:r>
      <w:r w:rsidR="00AD4FDA" w:rsidRPr="00A70C15">
        <w:rPr>
          <w:rFonts w:cs="Arial"/>
          <w:szCs w:val="24"/>
        </w:rPr>
        <w:t>zdravotným</w:t>
      </w:r>
      <w:r w:rsidRPr="00A70C15">
        <w:rPr>
          <w:rFonts w:cs="Arial"/>
          <w:szCs w:val="24"/>
        </w:rPr>
        <w:t xml:space="preserve"> postihnutím</w:t>
      </w:r>
      <w:r w:rsidR="006A5D8A">
        <w:rPr>
          <w:rFonts w:cs="Arial"/>
          <w:szCs w:val="24"/>
        </w:rPr>
        <w:t xml:space="preserve"> na </w:t>
      </w:r>
      <w:r w:rsidRPr="00A70C15">
        <w:rPr>
          <w:rFonts w:cs="Arial"/>
          <w:szCs w:val="24"/>
        </w:rPr>
        <w:t>vzdelanie bez diskriminácie</w:t>
      </w:r>
      <w:r w:rsidR="006E644B">
        <w:rPr>
          <w:rFonts w:cs="Arial"/>
          <w:szCs w:val="24"/>
        </w:rPr>
        <w:t xml:space="preserve"> a </w:t>
      </w:r>
      <w:r w:rsidR="006A5D8A">
        <w:rPr>
          <w:rFonts w:cs="Arial"/>
          <w:szCs w:val="24"/>
        </w:rPr>
        <w:t>na </w:t>
      </w:r>
      <w:r w:rsidRPr="00A70C15">
        <w:rPr>
          <w:rFonts w:cs="Arial"/>
          <w:szCs w:val="24"/>
        </w:rPr>
        <w:t>základe rovnosti príležitostí</w:t>
      </w:r>
      <w:r w:rsidR="00501F0B" w:rsidRPr="00A70C15">
        <w:rPr>
          <w:rFonts w:cs="Arial"/>
          <w:szCs w:val="24"/>
        </w:rPr>
        <w:t>:</w:t>
      </w:r>
    </w:p>
    <w:p w14:paraId="4BB09551" w14:textId="77777777" w:rsidR="00501F0B" w:rsidRPr="00A70C15" w:rsidRDefault="00501F0B" w:rsidP="00553964">
      <w:pPr>
        <w:spacing w:line="240" w:lineRule="auto"/>
        <w:rPr>
          <w:rFonts w:cs="Arial"/>
          <w:szCs w:val="24"/>
        </w:rPr>
      </w:pPr>
    </w:p>
    <w:p w14:paraId="7907565E" w14:textId="0829F91F" w:rsidR="00510318" w:rsidRPr="00A70C15" w:rsidRDefault="00510318" w:rsidP="00D54F6B">
      <w:pPr>
        <w:pStyle w:val="Odsekzoznamu"/>
        <w:numPr>
          <w:ilvl w:val="0"/>
          <w:numId w:val="29"/>
        </w:numPr>
        <w:spacing w:line="240" w:lineRule="auto"/>
        <w:ind w:left="426" w:hanging="426"/>
        <w:rPr>
          <w:rFonts w:cs="Arial"/>
          <w:szCs w:val="24"/>
        </w:rPr>
      </w:pPr>
      <w:r w:rsidRPr="00A70C15">
        <w:rPr>
          <w:rFonts w:cs="Arial"/>
          <w:szCs w:val="24"/>
        </w:rPr>
        <w:t>Vytvárať materiálno</w:t>
      </w:r>
      <w:r w:rsidR="006E644B">
        <w:rPr>
          <w:rFonts w:cs="Arial"/>
          <w:szCs w:val="24"/>
        </w:rPr>
        <w:t>–</w:t>
      </w:r>
      <w:r w:rsidRPr="00A70C15">
        <w:rPr>
          <w:rFonts w:cs="Arial"/>
          <w:szCs w:val="24"/>
        </w:rPr>
        <w:t>technické</w:t>
      </w:r>
      <w:r w:rsidR="006E644B">
        <w:rPr>
          <w:rFonts w:cs="Arial"/>
          <w:szCs w:val="24"/>
        </w:rPr>
        <w:t xml:space="preserve"> a </w:t>
      </w:r>
      <w:r w:rsidRPr="00A70C15">
        <w:rPr>
          <w:rFonts w:cs="Arial"/>
          <w:szCs w:val="24"/>
        </w:rPr>
        <w:t>personálne podmienky,</w:t>
      </w:r>
      <w:r w:rsidR="006E644B">
        <w:rPr>
          <w:rFonts w:cs="Arial"/>
          <w:szCs w:val="24"/>
        </w:rPr>
        <w:t xml:space="preserve"> ale aj </w:t>
      </w:r>
      <w:r w:rsidRPr="00A70C15">
        <w:rPr>
          <w:rFonts w:cs="Arial"/>
          <w:szCs w:val="24"/>
        </w:rPr>
        <w:t>prispôsobiť metódy vzdelávania, chod výučbového procesu</w:t>
      </w:r>
      <w:r w:rsidR="001D0988">
        <w:rPr>
          <w:rFonts w:cs="Arial"/>
          <w:szCs w:val="24"/>
        </w:rPr>
        <w:t xml:space="preserve"> </w:t>
      </w:r>
      <w:r w:rsidR="006A5D8A">
        <w:rPr>
          <w:rFonts w:cs="Arial"/>
          <w:szCs w:val="24"/>
        </w:rPr>
        <w:t>na </w:t>
      </w:r>
      <w:r w:rsidRPr="00A70C15">
        <w:rPr>
          <w:rFonts w:cs="Arial"/>
          <w:szCs w:val="24"/>
        </w:rPr>
        <w:t>stredných</w:t>
      </w:r>
      <w:r w:rsidR="006E644B">
        <w:rPr>
          <w:rFonts w:cs="Arial"/>
          <w:szCs w:val="24"/>
        </w:rPr>
        <w:t xml:space="preserve"> a </w:t>
      </w:r>
      <w:r w:rsidRPr="00A70C15">
        <w:rPr>
          <w:rFonts w:cs="Arial"/>
          <w:szCs w:val="24"/>
        </w:rPr>
        <w:t>vysokých školách tak, aby</w:t>
      </w:r>
      <w:r w:rsidR="00CC1F55">
        <w:rPr>
          <w:rFonts w:cs="Arial"/>
          <w:szCs w:val="24"/>
        </w:rPr>
        <w:t> </w:t>
      </w:r>
      <w:r w:rsidRPr="00A70C15">
        <w:rPr>
          <w:rFonts w:cs="Arial"/>
          <w:szCs w:val="24"/>
        </w:rPr>
        <w:t>prístup</w:t>
      </w:r>
      <w:r w:rsidR="006A5D8A">
        <w:rPr>
          <w:rFonts w:cs="Arial"/>
          <w:szCs w:val="24"/>
        </w:rPr>
        <w:t xml:space="preserve"> k </w:t>
      </w:r>
      <w:r w:rsidRPr="00A70C15">
        <w:rPr>
          <w:rFonts w:cs="Arial"/>
          <w:szCs w:val="24"/>
        </w:rPr>
        <w:t>stredoškolskému</w:t>
      </w:r>
      <w:r w:rsidR="006E644B">
        <w:rPr>
          <w:rFonts w:cs="Arial"/>
          <w:szCs w:val="24"/>
        </w:rPr>
        <w:t xml:space="preserve"> a </w:t>
      </w:r>
      <w:r w:rsidRPr="00A70C15">
        <w:rPr>
          <w:rFonts w:cs="Arial"/>
          <w:szCs w:val="24"/>
        </w:rPr>
        <w:t>vysokoškolskému vzdelávaniu mali</w:t>
      </w:r>
      <w:r w:rsidR="006E644B">
        <w:rPr>
          <w:rFonts w:cs="Arial"/>
          <w:szCs w:val="24"/>
        </w:rPr>
        <w:t xml:space="preserve"> v </w:t>
      </w:r>
      <w:r w:rsidRPr="00A70C15">
        <w:rPr>
          <w:rFonts w:cs="Arial"/>
          <w:szCs w:val="24"/>
        </w:rPr>
        <w:t>plnej miere</w:t>
      </w:r>
      <w:r w:rsidR="006E644B">
        <w:rPr>
          <w:rFonts w:cs="Arial"/>
          <w:szCs w:val="24"/>
        </w:rPr>
        <w:t xml:space="preserve"> aj </w:t>
      </w:r>
      <w:r w:rsidRPr="00A70C15">
        <w:rPr>
          <w:rFonts w:cs="Arial"/>
          <w:szCs w:val="24"/>
        </w:rPr>
        <w:t>osoby</w:t>
      </w:r>
      <w:r w:rsidR="006A5D8A">
        <w:rPr>
          <w:rFonts w:cs="Arial"/>
          <w:szCs w:val="24"/>
        </w:rPr>
        <w:t xml:space="preserve"> so </w:t>
      </w:r>
      <w:r w:rsidRPr="00A70C15">
        <w:rPr>
          <w:rFonts w:cs="Arial"/>
          <w:szCs w:val="24"/>
        </w:rPr>
        <w:t>zdravotným postihnutím</w:t>
      </w:r>
    </w:p>
    <w:p w14:paraId="263E8A5E" w14:textId="77777777" w:rsidR="00501F0B" w:rsidRPr="00A70C15" w:rsidRDefault="00501F0B" w:rsidP="00501F0B">
      <w:pPr>
        <w:spacing w:line="240" w:lineRule="auto"/>
        <w:rPr>
          <w:rFonts w:cs="Arial"/>
          <w:szCs w:val="24"/>
        </w:rPr>
      </w:pPr>
    </w:p>
    <w:p w14:paraId="29893E40" w14:textId="49210B1B" w:rsidR="00510318" w:rsidRPr="00A70C15" w:rsidRDefault="00510318" w:rsidP="00D54F6B">
      <w:pPr>
        <w:pStyle w:val="Odsekzoznamu"/>
        <w:numPr>
          <w:ilvl w:val="0"/>
          <w:numId w:val="29"/>
        </w:numPr>
        <w:spacing w:line="240" w:lineRule="auto"/>
        <w:ind w:left="426" w:hanging="426"/>
        <w:rPr>
          <w:rFonts w:cs="Arial"/>
          <w:szCs w:val="24"/>
        </w:rPr>
      </w:pPr>
      <w:r w:rsidRPr="00A70C15">
        <w:rPr>
          <w:rFonts w:cs="Arial"/>
          <w:bCs/>
          <w:szCs w:val="24"/>
        </w:rPr>
        <w:lastRenderedPageBreak/>
        <w:t>Intenzívnejšie</w:t>
      </w:r>
      <w:r w:rsidR="006A5D8A">
        <w:rPr>
          <w:rFonts w:cs="Arial"/>
          <w:bCs/>
          <w:szCs w:val="24"/>
        </w:rPr>
        <w:t xml:space="preserve"> sa </w:t>
      </w:r>
      <w:r w:rsidRPr="00A70C15">
        <w:rPr>
          <w:rFonts w:cs="Arial"/>
          <w:bCs/>
          <w:szCs w:val="24"/>
        </w:rPr>
        <w:t>orientovať</w:t>
      </w:r>
      <w:r w:rsidR="006A5D8A">
        <w:rPr>
          <w:rFonts w:cs="Arial"/>
          <w:bCs/>
          <w:szCs w:val="24"/>
        </w:rPr>
        <w:t xml:space="preserve"> na </w:t>
      </w:r>
      <w:r w:rsidRPr="00A70C15">
        <w:rPr>
          <w:rFonts w:cs="Arial"/>
          <w:bCs/>
          <w:szCs w:val="24"/>
        </w:rPr>
        <w:t>rozvoj praktických schopností</w:t>
      </w:r>
      <w:r w:rsidR="006E644B">
        <w:rPr>
          <w:rFonts w:cs="Arial"/>
          <w:bCs/>
          <w:szCs w:val="24"/>
        </w:rPr>
        <w:t xml:space="preserve"> a </w:t>
      </w:r>
      <w:r w:rsidRPr="00A70C15">
        <w:rPr>
          <w:rFonts w:cs="Arial"/>
          <w:bCs/>
          <w:szCs w:val="24"/>
        </w:rPr>
        <w:t>zručností študentov</w:t>
      </w:r>
      <w:r w:rsidR="006A5D8A">
        <w:rPr>
          <w:rFonts w:cs="Arial"/>
          <w:bCs/>
          <w:szCs w:val="24"/>
        </w:rPr>
        <w:t xml:space="preserve"> so </w:t>
      </w:r>
      <w:r w:rsidRPr="00A70C15">
        <w:rPr>
          <w:rFonts w:cs="Arial"/>
          <w:bCs/>
          <w:szCs w:val="24"/>
        </w:rPr>
        <w:t>zdravotným postihnutím, ktorí majú svoje špecifické výchovno</w:t>
      </w:r>
      <w:r w:rsidR="006E644B">
        <w:rPr>
          <w:rFonts w:cs="Arial"/>
          <w:bCs/>
          <w:szCs w:val="24"/>
        </w:rPr>
        <w:t>–</w:t>
      </w:r>
      <w:r w:rsidRPr="00A70C15">
        <w:rPr>
          <w:rFonts w:cs="Arial"/>
          <w:bCs/>
          <w:szCs w:val="24"/>
        </w:rPr>
        <w:t>vzdelávacie potreby, ktoré sú potrebné</w:t>
      </w:r>
      <w:r w:rsidR="006A5D8A">
        <w:rPr>
          <w:rFonts w:cs="Arial"/>
          <w:bCs/>
          <w:szCs w:val="24"/>
        </w:rPr>
        <w:t xml:space="preserve"> pre </w:t>
      </w:r>
      <w:r w:rsidRPr="00A70C15">
        <w:rPr>
          <w:rFonts w:cs="Arial"/>
          <w:bCs/>
          <w:szCs w:val="24"/>
        </w:rPr>
        <w:t>nezávislý život</w:t>
      </w:r>
      <w:r w:rsidR="006E644B">
        <w:rPr>
          <w:rFonts w:cs="Arial"/>
          <w:bCs/>
          <w:szCs w:val="24"/>
        </w:rPr>
        <w:t xml:space="preserve"> a </w:t>
      </w:r>
      <w:r w:rsidRPr="00A70C15">
        <w:rPr>
          <w:rFonts w:cs="Arial"/>
          <w:bCs/>
          <w:szCs w:val="24"/>
        </w:rPr>
        <w:t>ktoré im umožnia prežívať úspech</w:t>
      </w:r>
      <w:r w:rsidR="006E644B">
        <w:rPr>
          <w:rFonts w:cs="Arial"/>
          <w:bCs/>
          <w:szCs w:val="24"/>
        </w:rPr>
        <w:t xml:space="preserve"> v </w:t>
      </w:r>
      <w:r w:rsidRPr="00A70C15">
        <w:rPr>
          <w:rFonts w:cs="Arial"/>
          <w:bCs/>
          <w:szCs w:val="24"/>
        </w:rPr>
        <w:t>reálnom svete.</w:t>
      </w:r>
    </w:p>
    <w:p w14:paraId="21E9695F" w14:textId="77777777" w:rsidR="00501F0B" w:rsidRPr="00A70C15" w:rsidRDefault="00501F0B" w:rsidP="00501F0B">
      <w:pPr>
        <w:spacing w:line="240" w:lineRule="auto"/>
        <w:rPr>
          <w:rFonts w:cs="Arial"/>
          <w:szCs w:val="24"/>
        </w:rPr>
      </w:pPr>
    </w:p>
    <w:p w14:paraId="3AAC3CB8" w14:textId="00447E3C" w:rsidR="00065B31" w:rsidRPr="00A70C15" w:rsidRDefault="00510318" w:rsidP="00D54F6B">
      <w:pPr>
        <w:pStyle w:val="Odsekzoznamu"/>
        <w:numPr>
          <w:ilvl w:val="0"/>
          <w:numId w:val="29"/>
        </w:numPr>
        <w:spacing w:line="240" w:lineRule="auto"/>
        <w:ind w:left="426" w:hanging="426"/>
      </w:pPr>
      <w:r w:rsidRPr="00A70C15">
        <w:rPr>
          <w:rFonts w:cs="Arial"/>
          <w:bCs/>
          <w:szCs w:val="24"/>
        </w:rPr>
        <w:t>Presadzovať transformáciu edukačného prostredia</w:t>
      </w:r>
      <w:r w:rsidR="006E644B">
        <w:rPr>
          <w:rFonts w:cs="Arial"/>
          <w:bCs/>
          <w:szCs w:val="24"/>
        </w:rPr>
        <w:t xml:space="preserve"> z </w:t>
      </w:r>
      <w:r w:rsidRPr="00A70C15">
        <w:rPr>
          <w:rFonts w:cs="Arial"/>
          <w:bCs/>
          <w:szCs w:val="24"/>
        </w:rPr>
        <w:t>integrovanej</w:t>
      </w:r>
      <w:r w:rsidR="006A5D8A">
        <w:rPr>
          <w:rFonts w:cs="Arial"/>
          <w:bCs/>
          <w:szCs w:val="24"/>
        </w:rPr>
        <w:t xml:space="preserve"> na </w:t>
      </w:r>
      <w:r w:rsidRPr="00A70C15">
        <w:rPr>
          <w:rFonts w:cs="Arial"/>
          <w:bCs/>
          <w:szCs w:val="24"/>
        </w:rPr>
        <w:t>inkluzívnu platformu vzdelávania.</w:t>
      </w:r>
      <w:r w:rsidR="00065B31" w:rsidRPr="00A70C15">
        <w:t xml:space="preserve"> </w:t>
      </w:r>
    </w:p>
    <w:p w14:paraId="35A16471" w14:textId="77777777" w:rsidR="00510318" w:rsidRPr="00A70C15" w:rsidRDefault="00510318" w:rsidP="00553964">
      <w:pPr>
        <w:spacing w:line="240" w:lineRule="auto"/>
      </w:pPr>
    </w:p>
    <w:p w14:paraId="1C86586F" w14:textId="77777777" w:rsidR="00510318" w:rsidRPr="00A70C15" w:rsidRDefault="00510318" w:rsidP="00553964">
      <w:pPr>
        <w:spacing w:line="240" w:lineRule="auto"/>
      </w:pPr>
    </w:p>
    <w:p w14:paraId="253EBEE2" w14:textId="1998F89D" w:rsidR="008E767D" w:rsidRPr="00A70C15" w:rsidRDefault="008E767D" w:rsidP="00553964">
      <w:pPr>
        <w:spacing w:line="240" w:lineRule="auto"/>
      </w:pPr>
      <w:r w:rsidRPr="00A70C15">
        <w:br w:type="page"/>
      </w:r>
    </w:p>
    <w:p w14:paraId="38D43285" w14:textId="0FE314D6" w:rsidR="00F97ABF" w:rsidRPr="00A70C15" w:rsidRDefault="00F97ABF" w:rsidP="00553964">
      <w:pPr>
        <w:pStyle w:val="Nadpis3"/>
        <w:spacing w:line="240" w:lineRule="auto"/>
        <w:rPr>
          <w:rFonts w:cs="Arial"/>
        </w:rPr>
      </w:pPr>
      <w:bookmarkStart w:id="293" w:name="_Toc4457897"/>
      <w:bookmarkStart w:id="294" w:name="_Toc36115138"/>
      <w:r w:rsidRPr="00A70C15">
        <w:rPr>
          <w:rFonts w:cs="Arial"/>
        </w:rPr>
        <w:lastRenderedPageBreak/>
        <w:t>Východisková právna úprava</w:t>
      </w:r>
      <w:bookmarkEnd w:id="293"/>
      <w:bookmarkEnd w:id="294"/>
    </w:p>
    <w:p w14:paraId="63615806" w14:textId="09A24B27" w:rsidR="009A5F5C" w:rsidRPr="00A70C15" w:rsidRDefault="00614FBD" w:rsidP="00D54F6B">
      <w:pPr>
        <w:pStyle w:val="Nadpis4"/>
        <w:numPr>
          <w:ilvl w:val="0"/>
          <w:numId w:val="38"/>
        </w:numPr>
        <w:spacing w:line="240" w:lineRule="auto"/>
        <w:ind w:left="426" w:hanging="426"/>
        <w:rPr>
          <w:rFonts w:cs="Arial"/>
        </w:rPr>
      </w:pPr>
      <w:r w:rsidRPr="00A70C15">
        <w:rPr>
          <w:rFonts w:cs="Arial"/>
        </w:rPr>
        <w:t>S</w:t>
      </w:r>
      <w:r w:rsidR="00F97ABF" w:rsidRPr="00A70C15">
        <w:rPr>
          <w:rFonts w:cs="Arial"/>
        </w:rPr>
        <w:t>ociáln</w:t>
      </w:r>
      <w:r w:rsidRPr="00A70C15">
        <w:rPr>
          <w:rFonts w:cs="Arial"/>
        </w:rPr>
        <w:t>e</w:t>
      </w:r>
      <w:r w:rsidR="00F97ABF" w:rsidRPr="00A70C15">
        <w:rPr>
          <w:rFonts w:cs="Arial"/>
        </w:rPr>
        <w:t xml:space="preserve"> služ</w:t>
      </w:r>
      <w:r w:rsidRPr="00A70C15">
        <w:rPr>
          <w:rFonts w:cs="Arial"/>
        </w:rPr>
        <w:t>by</w:t>
      </w:r>
    </w:p>
    <w:p w14:paraId="118F7DB6" w14:textId="31DF3378" w:rsidR="003468AE" w:rsidRPr="00A70C15" w:rsidRDefault="003468AE" w:rsidP="00553964">
      <w:pPr>
        <w:spacing w:line="240" w:lineRule="auto"/>
      </w:pPr>
      <w:r w:rsidRPr="00A70C15">
        <w:t>Pri vyhodnocovaní poznatkov</w:t>
      </w:r>
      <w:r w:rsidR="006E644B">
        <w:t xml:space="preserve"> z </w:t>
      </w:r>
      <w:r w:rsidRPr="00A70C15">
        <w:t>činnosti komisára</w:t>
      </w:r>
      <w:r w:rsidR="006A5D8A">
        <w:t xml:space="preserve"> pre </w:t>
      </w:r>
      <w:r w:rsidR="00AD4FDA" w:rsidRPr="00A70C15">
        <w:t>osoby</w:t>
      </w:r>
      <w:r w:rsidR="006A5D8A">
        <w:t xml:space="preserve"> so </w:t>
      </w:r>
      <w:r w:rsidR="00AD4FDA" w:rsidRPr="00A70C15">
        <w:t>zdravotným</w:t>
      </w:r>
      <w:r w:rsidRPr="00A70C15">
        <w:t xml:space="preserve"> postihnutím týkajúcich</w:t>
      </w:r>
      <w:r w:rsidR="006A5D8A">
        <w:t xml:space="preserve"> sa </w:t>
      </w:r>
      <w:r w:rsidRPr="00A70C15">
        <w:t>posudzovania porušenia</w:t>
      </w:r>
      <w:r w:rsidR="006E644B">
        <w:t xml:space="preserve"> alebo </w:t>
      </w:r>
      <w:r w:rsidRPr="00A70C15">
        <w:t>ohrozenia práv</w:t>
      </w:r>
      <w:r w:rsidR="006E644B">
        <w:t xml:space="preserve"> a </w:t>
      </w:r>
      <w:r w:rsidRPr="00A70C15">
        <w:t>právom chránených záujmov osôb</w:t>
      </w:r>
      <w:r w:rsidR="006A5D8A">
        <w:t xml:space="preserve"> so </w:t>
      </w:r>
      <w:r w:rsidR="00AD4FDA" w:rsidRPr="00A70C15">
        <w:t>zdravotným</w:t>
      </w:r>
      <w:r w:rsidRPr="00A70C15">
        <w:t xml:space="preserve"> postihnutím</w:t>
      </w:r>
      <w:r w:rsidR="006A5D8A">
        <w:t xml:space="preserve"> pri </w:t>
      </w:r>
      <w:r w:rsidRPr="00A70C15">
        <w:t>poskytovaní sociálnych služieb som</w:t>
      </w:r>
      <w:r w:rsidR="00CC1F55">
        <w:t> </w:t>
      </w:r>
      <w:r w:rsidRPr="00A70C15">
        <w:t>vychádzala</w:t>
      </w:r>
      <w:r w:rsidR="00647C77" w:rsidRPr="00A70C15">
        <w:t xml:space="preserve"> </w:t>
      </w:r>
      <w:r w:rsidRPr="00A70C15">
        <w:t>najmä</w:t>
      </w:r>
      <w:r w:rsidR="006E644B">
        <w:t xml:space="preserve"> z </w:t>
      </w:r>
      <w:r w:rsidRPr="00A70C15">
        <w:t>článkov Dohovoru</w:t>
      </w:r>
      <w:r w:rsidR="006A5D8A">
        <w:t xml:space="preserve"> o </w:t>
      </w:r>
      <w:r w:rsidRPr="00A70C15">
        <w:t>právach osôb</w:t>
      </w:r>
      <w:r w:rsidR="006A5D8A">
        <w:t xml:space="preserve"> so </w:t>
      </w:r>
      <w:r w:rsidR="00AD4FDA" w:rsidRPr="00A70C15">
        <w:t>zdravotným</w:t>
      </w:r>
      <w:r w:rsidRPr="00A70C15">
        <w:t xml:space="preserve"> postihnutím</w:t>
      </w:r>
      <w:r w:rsidR="006E644B">
        <w:t xml:space="preserve"> a</w:t>
      </w:r>
      <w:r w:rsidR="00CC1F55">
        <w:t> </w:t>
      </w:r>
      <w:r w:rsidRPr="00A70C15">
        <w:t>to</w:t>
      </w:r>
      <w:r w:rsidR="00CC1F55">
        <w:t> </w:t>
      </w:r>
      <w:r w:rsidRPr="00A70C15">
        <w:t>konkrétne:</w:t>
      </w:r>
    </w:p>
    <w:p w14:paraId="77CE120D" w14:textId="77777777" w:rsidR="00501F0B" w:rsidRPr="00A70C15" w:rsidRDefault="00501F0B" w:rsidP="00553964">
      <w:pPr>
        <w:spacing w:line="240" w:lineRule="auto"/>
      </w:pPr>
    </w:p>
    <w:p w14:paraId="58FADEDC" w14:textId="017E11C1" w:rsidR="00501F0B" w:rsidRPr="00A70C15" w:rsidRDefault="003468AE" w:rsidP="00D54F6B">
      <w:pPr>
        <w:pStyle w:val="Odsekzoznamu"/>
        <w:numPr>
          <w:ilvl w:val="0"/>
          <w:numId w:val="30"/>
        </w:numPr>
        <w:tabs>
          <w:tab w:val="left" w:pos="1701"/>
        </w:tabs>
        <w:spacing w:line="240" w:lineRule="auto"/>
        <w:ind w:left="426" w:hanging="426"/>
        <w:rPr>
          <w:b/>
        </w:rPr>
      </w:pPr>
      <w:r w:rsidRPr="00A70C15">
        <w:rPr>
          <w:b/>
        </w:rPr>
        <w:t>Článok 19</w:t>
      </w:r>
      <w:r w:rsidR="00C07C92" w:rsidRPr="00A70C15">
        <w:rPr>
          <w:b/>
        </w:rPr>
        <w:tab/>
      </w:r>
      <w:r w:rsidRPr="00A70C15">
        <w:rPr>
          <w:b/>
        </w:rPr>
        <w:t>Nezávislý spôsob života</w:t>
      </w:r>
      <w:r w:rsidR="006E644B">
        <w:rPr>
          <w:b/>
        </w:rPr>
        <w:t xml:space="preserve"> a </w:t>
      </w:r>
      <w:r w:rsidRPr="00A70C15">
        <w:rPr>
          <w:b/>
        </w:rPr>
        <w:t>začlenenie</w:t>
      </w:r>
      <w:r w:rsidR="006A5D8A">
        <w:rPr>
          <w:b/>
        </w:rPr>
        <w:t xml:space="preserve"> do </w:t>
      </w:r>
      <w:r w:rsidRPr="00A70C15">
        <w:rPr>
          <w:b/>
        </w:rPr>
        <w:t>spoločnosti,</w:t>
      </w:r>
    </w:p>
    <w:p w14:paraId="795108F5" w14:textId="71B4E7CE" w:rsidR="00501F0B" w:rsidRPr="00A70C15" w:rsidRDefault="003468AE" w:rsidP="00D54F6B">
      <w:pPr>
        <w:pStyle w:val="Odsekzoznamu"/>
        <w:numPr>
          <w:ilvl w:val="0"/>
          <w:numId w:val="30"/>
        </w:numPr>
        <w:tabs>
          <w:tab w:val="left" w:pos="1701"/>
        </w:tabs>
        <w:spacing w:line="240" w:lineRule="auto"/>
        <w:ind w:left="426" w:hanging="426"/>
        <w:rPr>
          <w:b/>
        </w:rPr>
      </w:pPr>
      <w:r w:rsidRPr="00A70C15">
        <w:rPr>
          <w:b/>
        </w:rPr>
        <w:t>Článok 22</w:t>
      </w:r>
      <w:r w:rsidR="00C07C92" w:rsidRPr="00A70C15">
        <w:rPr>
          <w:b/>
        </w:rPr>
        <w:tab/>
      </w:r>
      <w:r w:rsidRPr="00A70C15">
        <w:rPr>
          <w:b/>
        </w:rPr>
        <w:t>Rešpektovanie súkromia,</w:t>
      </w:r>
    </w:p>
    <w:p w14:paraId="466E603C" w14:textId="12DDA01F" w:rsidR="003468AE" w:rsidRPr="00A70C15" w:rsidRDefault="003468AE" w:rsidP="00D54F6B">
      <w:pPr>
        <w:pStyle w:val="Odsekzoznamu"/>
        <w:numPr>
          <w:ilvl w:val="0"/>
          <w:numId w:val="30"/>
        </w:numPr>
        <w:tabs>
          <w:tab w:val="left" w:pos="1701"/>
        </w:tabs>
        <w:spacing w:line="240" w:lineRule="auto"/>
        <w:ind w:left="426" w:hanging="426"/>
        <w:rPr>
          <w:b/>
        </w:rPr>
      </w:pPr>
      <w:r w:rsidRPr="00A70C15">
        <w:rPr>
          <w:b/>
        </w:rPr>
        <w:t>Článok 23</w:t>
      </w:r>
      <w:r w:rsidR="00C07C92" w:rsidRPr="00A70C15">
        <w:rPr>
          <w:b/>
        </w:rPr>
        <w:tab/>
      </w:r>
      <w:r w:rsidRPr="00A70C15">
        <w:rPr>
          <w:b/>
        </w:rPr>
        <w:t>Rešpektovanie domova</w:t>
      </w:r>
      <w:r w:rsidR="006E644B">
        <w:rPr>
          <w:b/>
        </w:rPr>
        <w:t xml:space="preserve"> a </w:t>
      </w:r>
      <w:r w:rsidRPr="00A70C15">
        <w:rPr>
          <w:b/>
        </w:rPr>
        <w:t>rodiny.</w:t>
      </w:r>
    </w:p>
    <w:p w14:paraId="136EC760" w14:textId="77777777" w:rsidR="003468AE" w:rsidRPr="00A70C15" w:rsidRDefault="003468AE" w:rsidP="00553964">
      <w:pPr>
        <w:spacing w:line="240" w:lineRule="auto"/>
      </w:pPr>
    </w:p>
    <w:p w14:paraId="1FD86855" w14:textId="28382584" w:rsidR="0055307F" w:rsidRPr="00A70C15" w:rsidRDefault="0055307F" w:rsidP="00553964">
      <w:pPr>
        <w:spacing w:line="240" w:lineRule="auto"/>
      </w:pPr>
      <w:r w:rsidRPr="00A70C15">
        <w:rPr>
          <w:b/>
          <w:bCs/>
        </w:rPr>
        <w:t>Primárnym</w:t>
      </w:r>
      <w:r w:rsidRPr="00A70C15">
        <w:rPr>
          <w:bCs/>
        </w:rPr>
        <w:t xml:space="preserve"> právnym predpisom</w:t>
      </w:r>
      <w:r w:rsidRPr="00A70C15">
        <w:t>, ktorý</w:t>
      </w:r>
      <w:r w:rsidR="006A5D8A">
        <w:t xml:space="preserve"> na </w:t>
      </w:r>
      <w:r w:rsidRPr="00A70C15">
        <w:t>území Slovenskej republiky upravuje právne vzťahy</w:t>
      </w:r>
      <w:r w:rsidR="006A5D8A">
        <w:t xml:space="preserve"> pri </w:t>
      </w:r>
      <w:r w:rsidRPr="00A70C15">
        <w:rPr>
          <w:bCs/>
        </w:rPr>
        <w:t xml:space="preserve">poskytovaní sociálnych služieb, </w:t>
      </w:r>
      <w:r w:rsidRPr="00A70C15">
        <w:t>financovaní sociálnych služieb</w:t>
      </w:r>
      <w:r w:rsidR="006E644B">
        <w:t xml:space="preserve"> a </w:t>
      </w:r>
      <w:r w:rsidRPr="00A70C15">
        <w:t>dohľade</w:t>
      </w:r>
      <w:r w:rsidR="006A5D8A">
        <w:t xml:space="preserve"> nad </w:t>
      </w:r>
      <w:r w:rsidRPr="00A70C15">
        <w:t>poskytovaním sociálnych služieb, je </w:t>
      </w:r>
      <w:r w:rsidRPr="00A70C15">
        <w:rPr>
          <w:b/>
          <w:bCs/>
        </w:rPr>
        <w:t>zákon</w:t>
      </w:r>
      <w:r w:rsidR="006E644B">
        <w:rPr>
          <w:b/>
          <w:bCs/>
        </w:rPr>
        <w:t xml:space="preserve"> č. </w:t>
      </w:r>
      <w:r w:rsidRPr="00A70C15">
        <w:rPr>
          <w:b/>
          <w:bCs/>
        </w:rPr>
        <w:t>448/2008</w:t>
      </w:r>
      <w:r w:rsidR="006E644B">
        <w:rPr>
          <w:b/>
          <w:bCs/>
        </w:rPr>
        <w:t xml:space="preserve"> Z. z. </w:t>
      </w:r>
      <w:r w:rsidR="006A5D8A">
        <w:rPr>
          <w:b/>
          <w:bCs/>
        </w:rPr>
        <w:t>o </w:t>
      </w:r>
      <w:r w:rsidRPr="00A70C15">
        <w:rPr>
          <w:b/>
          <w:bCs/>
        </w:rPr>
        <w:t>sociálnych službách</w:t>
      </w:r>
      <w:r w:rsidR="006E644B">
        <w:rPr>
          <w:bCs/>
        </w:rPr>
        <w:t xml:space="preserve"> a </w:t>
      </w:r>
      <w:r w:rsidR="006A5D8A">
        <w:rPr>
          <w:bCs/>
        </w:rPr>
        <w:t>o </w:t>
      </w:r>
      <w:r w:rsidRPr="00A70C15">
        <w:rPr>
          <w:bCs/>
        </w:rPr>
        <w:t>zmene</w:t>
      </w:r>
      <w:r w:rsidR="006E644B">
        <w:rPr>
          <w:bCs/>
        </w:rPr>
        <w:t xml:space="preserve"> a </w:t>
      </w:r>
      <w:r w:rsidRPr="00A70C15">
        <w:rPr>
          <w:bCs/>
        </w:rPr>
        <w:t>doplnení zákona</w:t>
      </w:r>
      <w:r w:rsidR="006E644B">
        <w:rPr>
          <w:bCs/>
        </w:rPr>
        <w:t xml:space="preserve"> č. </w:t>
      </w:r>
      <w:r w:rsidRPr="00A70C15">
        <w:rPr>
          <w:bCs/>
        </w:rPr>
        <w:t>455/1991</w:t>
      </w:r>
      <w:r w:rsidR="006E644B">
        <w:rPr>
          <w:bCs/>
        </w:rPr>
        <w:t> Zb.</w:t>
      </w:r>
      <w:r w:rsidR="006A5D8A">
        <w:rPr>
          <w:bCs/>
        </w:rPr>
        <w:t xml:space="preserve"> o </w:t>
      </w:r>
      <w:r w:rsidRPr="00A70C15">
        <w:rPr>
          <w:bCs/>
        </w:rPr>
        <w:t>živnostenskom podnikaní</w:t>
      </w:r>
      <w:r w:rsidR="006E644B">
        <w:rPr>
          <w:bCs/>
        </w:rPr>
        <w:t xml:space="preserve"> v </w:t>
      </w:r>
      <w:r w:rsidRPr="00A70C15">
        <w:rPr>
          <w:bCs/>
        </w:rPr>
        <w:t xml:space="preserve">znení neskorších predpisov, </w:t>
      </w:r>
      <w:r w:rsidRPr="00A70C15">
        <w:t>ktorý vymedzuje práva patriace prijímateľom sociálnych služieb. Zámerom Zákona</w:t>
      </w:r>
      <w:r w:rsidR="006A5D8A">
        <w:t xml:space="preserve"> o </w:t>
      </w:r>
      <w:r w:rsidRPr="00A70C15">
        <w:t>sociálnych službách je upraviť vzájomné práva</w:t>
      </w:r>
      <w:r w:rsidR="006E644B">
        <w:t xml:space="preserve"> a </w:t>
      </w:r>
      <w:r w:rsidRPr="00A70C15">
        <w:t>povinnosti</w:t>
      </w:r>
      <w:r w:rsidR="006A5D8A">
        <w:t xml:space="preserve"> pri </w:t>
      </w:r>
      <w:r w:rsidRPr="00A70C15">
        <w:t>poskytovaní</w:t>
      </w:r>
      <w:r w:rsidR="006E644B">
        <w:t xml:space="preserve"> a </w:t>
      </w:r>
      <w:r w:rsidRPr="00A70C15">
        <w:t>čerpaní sociálnych služieb, vymedziť jednotlivé druhy sociálnych služieb, formy poskytovaných sociálnych služieb</w:t>
      </w:r>
      <w:r w:rsidR="006E644B">
        <w:t xml:space="preserve"> a </w:t>
      </w:r>
      <w:r w:rsidRPr="00A70C15">
        <w:t>určiť odborné činnosti, obslužné činnosti</w:t>
      </w:r>
      <w:r w:rsidR="006E644B">
        <w:t xml:space="preserve"> a </w:t>
      </w:r>
      <w:r w:rsidRPr="00A70C15">
        <w:t>ďalšie činnosti.</w:t>
      </w:r>
    </w:p>
    <w:p w14:paraId="4C274B76" w14:textId="5524404E" w:rsidR="0055307F" w:rsidRPr="00A70C15" w:rsidRDefault="0055307F" w:rsidP="00553964">
      <w:pPr>
        <w:spacing w:line="240" w:lineRule="auto"/>
      </w:pPr>
      <w:r w:rsidRPr="00A70C15">
        <w:t>V zmysle Zákona</w:t>
      </w:r>
      <w:r w:rsidR="006A5D8A">
        <w:t xml:space="preserve"> o </w:t>
      </w:r>
      <w:r w:rsidRPr="00A70C15">
        <w:t>sociálnych službách má fyzická osoba právo</w:t>
      </w:r>
      <w:r w:rsidR="006A5D8A">
        <w:t xml:space="preserve"> na </w:t>
      </w:r>
      <w:r w:rsidRPr="00A70C15">
        <w:t>poskytovanie sociálnej služby, ktorá svojím rozsahom, formou</w:t>
      </w:r>
      <w:r w:rsidR="006E644B">
        <w:t xml:space="preserve"> a </w:t>
      </w:r>
      <w:r w:rsidRPr="00A70C15">
        <w:t xml:space="preserve">spôsobom poskytovania umožňuje realizovať jej </w:t>
      </w:r>
      <w:r w:rsidRPr="00A70C15">
        <w:rPr>
          <w:b/>
        </w:rPr>
        <w:t>základné ľudské práva</w:t>
      </w:r>
      <w:r w:rsidR="006E644B">
        <w:rPr>
          <w:b/>
        </w:rPr>
        <w:t xml:space="preserve"> a </w:t>
      </w:r>
      <w:r w:rsidRPr="00A70C15">
        <w:rPr>
          <w:b/>
        </w:rPr>
        <w:t>slobody, zachováva jej ľudskú dôstojnosť</w:t>
      </w:r>
      <w:r w:rsidRPr="00A70C15">
        <w:t>, aktivizuje ju</w:t>
      </w:r>
      <w:r w:rsidR="006A5D8A">
        <w:t xml:space="preserve"> k </w:t>
      </w:r>
      <w:r w:rsidRPr="00A70C15">
        <w:t>posilneniu sebestačnosti, zabraňuje jej sociálnemu vylúčeniu</w:t>
      </w:r>
      <w:r w:rsidR="006E644B">
        <w:t xml:space="preserve"> a </w:t>
      </w:r>
      <w:r w:rsidRPr="00A70C15">
        <w:t>podporuje jej začlenenie</w:t>
      </w:r>
      <w:r w:rsidR="006A5D8A">
        <w:t xml:space="preserve"> do </w:t>
      </w:r>
      <w:r w:rsidRPr="00A70C15">
        <w:t xml:space="preserve">spoločnosti. </w:t>
      </w:r>
      <w:r w:rsidRPr="00A70C15">
        <w:rPr>
          <w:bCs/>
        </w:rPr>
        <w:t>Ďalej má fyzická osoba právo</w:t>
      </w:r>
      <w:r w:rsidR="006A5D8A">
        <w:rPr>
          <w:bCs/>
        </w:rPr>
        <w:t xml:space="preserve"> na </w:t>
      </w:r>
      <w:r w:rsidRPr="00A70C15">
        <w:t>zabezpečenie dostupnosti informácií</w:t>
      </w:r>
      <w:r w:rsidR="006E644B">
        <w:t xml:space="preserve"> v </w:t>
      </w:r>
      <w:r w:rsidRPr="00A70C15">
        <w:t>jej zrozumiteľnej forme</w:t>
      </w:r>
      <w:r w:rsidR="006A5D8A">
        <w:t xml:space="preserve"> o </w:t>
      </w:r>
      <w:r w:rsidRPr="00A70C15">
        <w:t>druhu, mieste, cieľoch</w:t>
      </w:r>
      <w:r w:rsidR="006E644B">
        <w:t xml:space="preserve"> a </w:t>
      </w:r>
      <w:r w:rsidRPr="00A70C15">
        <w:t>spôsobe poskytovania sociálnej služby,</w:t>
      </w:r>
      <w:r w:rsidR="006A5D8A">
        <w:t xml:space="preserve"> o </w:t>
      </w:r>
      <w:r w:rsidRPr="00A70C15">
        <w:t>úhrade</w:t>
      </w:r>
      <w:r w:rsidR="006E644B">
        <w:t> za </w:t>
      </w:r>
      <w:r w:rsidRPr="00A70C15">
        <w:t>sociálnu službu</w:t>
      </w:r>
      <w:r w:rsidR="006E644B">
        <w:t xml:space="preserve"> a </w:t>
      </w:r>
      <w:r w:rsidR="006A5D8A">
        <w:t>o </w:t>
      </w:r>
      <w:r w:rsidRPr="00A70C15">
        <w:t>cieľovej skupine, ktorej je poskytovaná. Prijímateľ sociálnej služby</w:t>
      </w:r>
      <w:r w:rsidR="006E644B">
        <w:t xml:space="preserve"> s </w:t>
      </w:r>
      <w:r w:rsidRPr="00A70C15">
        <w:t>pobytovou formou má podľa ustanovení Zákona</w:t>
      </w:r>
      <w:r w:rsidR="006A5D8A">
        <w:t xml:space="preserve"> o </w:t>
      </w:r>
      <w:r w:rsidRPr="00A70C15">
        <w:t>sociálnych službách právo</w:t>
      </w:r>
      <w:r w:rsidR="006E644B">
        <w:t xml:space="preserve"> aj </w:t>
      </w:r>
      <w:r w:rsidR="006A5D8A">
        <w:t>na </w:t>
      </w:r>
      <w:r w:rsidRPr="00A70C15">
        <w:t>utvorenie podmienok</w:t>
      </w:r>
      <w:r w:rsidR="006A5D8A">
        <w:t xml:space="preserve"> na </w:t>
      </w:r>
      <w:r w:rsidRPr="00A70C15">
        <w:t>zabezpečenie osobného kontaktu, telefonického kontaktu, písomného kontaktu</w:t>
      </w:r>
      <w:r w:rsidR="006E644B">
        <w:t xml:space="preserve"> alebo </w:t>
      </w:r>
      <w:r w:rsidRPr="00A70C15">
        <w:t>elektronického kontaktu</w:t>
      </w:r>
      <w:r w:rsidR="006E644B">
        <w:t xml:space="preserve"> s </w:t>
      </w:r>
      <w:r w:rsidRPr="00A70C15">
        <w:t>osobou, ktorú</w:t>
      </w:r>
      <w:r w:rsidR="006A5D8A">
        <w:t xml:space="preserve"> si </w:t>
      </w:r>
      <w:r w:rsidRPr="00A70C15">
        <w:t xml:space="preserve">sám určí, </w:t>
      </w:r>
      <w:r w:rsidRPr="00A70C15">
        <w:rPr>
          <w:b/>
        </w:rPr>
        <w:t>najmä</w:t>
      </w:r>
      <w:r w:rsidR="006A5D8A">
        <w:rPr>
          <w:b/>
        </w:rPr>
        <w:t xml:space="preserve"> na </w:t>
      </w:r>
      <w:r w:rsidRPr="00A70C15">
        <w:rPr>
          <w:b/>
        </w:rPr>
        <w:t>účel ochrany jeho práv</w:t>
      </w:r>
      <w:r w:rsidR="006E644B">
        <w:rPr>
          <w:b/>
        </w:rPr>
        <w:t xml:space="preserve"> a </w:t>
      </w:r>
      <w:r w:rsidRPr="00A70C15">
        <w:rPr>
          <w:b/>
        </w:rPr>
        <w:t>právom chránených záujmov</w:t>
      </w:r>
      <w:r w:rsidRPr="00A70C15">
        <w:t>, nadväzovania</w:t>
      </w:r>
      <w:r w:rsidR="006E644B">
        <w:t xml:space="preserve"> a </w:t>
      </w:r>
      <w:r w:rsidRPr="00A70C15">
        <w:t>udržiavania sociálnych väzieb</w:t>
      </w:r>
      <w:r w:rsidR="006E644B">
        <w:t xml:space="preserve"> s </w:t>
      </w:r>
      <w:r w:rsidRPr="00A70C15">
        <w:t>rodinou</w:t>
      </w:r>
      <w:r w:rsidR="006E644B">
        <w:t xml:space="preserve"> a </w:t>
      </w:r>
      <w:r w:rsidRPr="00A70C15">
        <w:t>komunitou</w:t>
      </w:r>
      <w:r w:rsidR="006E644B">
        <w:t xml:space="preserve"> a </w:t>
      </w:r>
      <w:r w:rsidRPr="00A70C15">
        <w:t>udržiavania partnerských vzťahov. Má právo</w:t>
      </w:r>
      <w:r w:rsidR="006A5D8A">
        <w:t xml:space="preserve"> na </w:t>
      </w:r>
      <w:r w:rsidRPr="00A70C15">
        <w:t>nenarušovanie svojho osobného priestoru okrem situácie, ktorá neznesie odklad</w:t>
      </w:r>
      <w:r w:rsidR="006E644B">
        <w:t xml:space="preserve"> a </w:t>
      </w:r>
      <w:r w:rsidRPr="00A70C15">
        <w:t>vstup je nevyhnutný</w:t>
      </w:r>
      <w:r w:rsidR="006A5D8A">
        <w:t xml:space="preserve"> na </w:t>
      </w:r>
      <w:r w:rsidRPr="00A70C15">
        <w:t>ochranu jeho života, zdravia</w:t>
      </w:r>
      <w:r w:rsidR="006E644B">
        <w:t xml:space="preserve"> alebo </w:t>
      </w:r>
      <w:r w:rsidRPr="00A70C15">
        <w:t>majetku,</w:t>
      </w:r>
      <w:r w:rsidR="006A5D8A">
        <w:t xml:space="preserve"> na </w:t>
      </w:r>
      <w:r w:rsidRPr="00A70C15">
        <w:t>ochranu práv</w:t>
      </w:r>
      <w:r w:rsidR="006E644B">
        <w:t xml:space="preserve"> a </w:t>
      </w:r>
      <w:r w:rsidRPr="00A70C15">
        <w:t>slobôd iných fyzických osôb</w:t>
      </w:r>
      <w:r w:rsidR="006E644B">
        <w:t xml:space="preserve"> alebo </w:t>
      </w:r>
      <w:r w:rsidRPr="00A70C15">
        <w:t>ochranu majetku zariadenia. Má právo podieľať</w:t>
      </w:r>
      <w:r w:rsidR="006A5D8A">
        <w:t xml:space="preserve"> sa na </w:t>
      </w:r>
      <w:r w:rsidRPr="00A70C15">
        <w:t>určovaní životných podmienok</w:t>
      </w:r>
      <w:r w:rsidR="006E644B">
        <w:t xml:space="preserve"> v </w:t>
      </w:r>
      <w:r w:rsidRPr="00A70C15">
        <w:t>zariadení uvedenom prostredníctvom zvolených zástupcov prijímateľov sociálnej služby</w:t>
      </w:r>
      <w:r w:rsidR="006A5D8A">
        <w:t xml:space="preserve"> pri </w:t>
      </w:r>
      <w:r w:rsidRPr="00A70C15">
        <w:t>úprave domáceho poriadku,</w:t>
      </w:r>
      <w:r w:rsidR="006A5D8A">
        <w:t xml:space="preserve"> pri </w:t>
      </w:r>
      <w:r w:rsidRPr="00A70C15">
        <w:t>riešení vecí súvisiacich</w:t>
      </w:r>
      <w:r w:rsidR="006E644B">
        <w:t xml:space="preserve"> s </w:t>
      </w:r>
      <w:r w:rsidRPr="00A70C15">
        <w:t>podmienkami</w:t>
      </w:r>
      <w:r w:rsidR="006E644B">
        <w:t xml:space="preserve"> a </w:t>
      </w:r>
      <w:r w:rsidRPr="00A70C15">
        <w:t>kvalitou poskytovania sociálnych služieb</w:t>
      </w:r>
      <w:r w:rsidR="006E644B">
        <w:t xml:space="preserve"> a </w:t>
      </w:r>
      <w:r w:rsidRPr="00A70C15">
        <w:t>výbere aktivít vykonávaných</w:t>
      </w:r>
      <w:r w:rsidR="006E644B">
        <w:t xml:space="preserve"> vo </w:t>
      </w:r>
      <w:r w:rsidRPr="00A70C15">
        <w:t>voľnom čase. Ak je prijímateľom sociálnej služby dieťa, má právo podieľať</w:t>
      </w:r>
      <w:r w:rsidR="006A5D8A">
        <w:t xml:space="preserve"> sa na </w:t>
      </w:r>
      <w:r w:rsidRPr="00A70C15">
        <w:t>určovaní životných podmienok</w:t>
      </w:r>
      <w:r w:rsidR="006E644B">
        <w:t xml:space="preserve"> v </w:t>
      </w:r>
      <w:r w:rsidRPr="00A70C15">
        <w:t>zariadení samo</w:t>
      </w:r>
      <w:r w:rsidR="006E644B">
        <w:t xml:space="preserve"> alebo </w:t>
      </w:r>
      <w:r w:rsidRPr="00A70C15">
        <w:t>prostredníctvom svojho zákonného zástupcu</w:t>
      </w:r>
      <w:r w:rsidR="006E644B">
        <w:t xml:space="preserve"> alebo </w:t>
      </w:r>
      <w:r w:rsidRPr="00A70C15">
        <w:t>fyzickej osoby, ktorá má dieťa zverené</w:t>
      </w:r>
      <w:r w:rsidR="006A5D8A">
        <w:t xml:space="preserve"> do </w:t>
      </w:r>
      <w:r w:rsidRPr="00A70C15">
        <w:t>osobnej starostlivosti</w:t>
      </w:r>
      <w:r w:rsidR="006A5D8A">
        <w:t xml:space="preserve"> na </w:t>
      </w:r>
      <w:r w:rsidRPr="00A70C15">
        <w:t xml:space="preserve">základe rozhodnutia súdu. </w:t>
      </w:r>
    </w:p>
    <w:p w14:paraId="1A86CBC1" w14:textId="037E91A4" w:rsidR="0055307F" w:rsidRPr="00A70C15" w:rsidRDefault="0055307F" w:rsidP="00553964">
      <w:pPr>
        <w:spacing w:line="240" w:lineRule="auto"/>
      </w:pPr>
      <w:r w:rsidRPr="00A70C15">
        <w:t>Prijímateľ sociálnej služby má právo</w:t>
      </w:r>
      <w:r w:rsidR="006A5D8A">
        <w:t xml:space="preserve"> na </w:t>
      </w:r>
      <w:r w:rsidRPr="00A70C15">
        <w:t>náhradu škody spôsobenej poskytovateľom sociálnej služby</w:t>
      </w:r>
      <w:r w:rsidR="006A5D8A">
        <w:t xml:space="preserve"> pri </w:t>
      </w:r>
      <w:r w:rsidRPr="00A70C15">
        <w:t>poskytovaní sociálnej služby</w:t>
      </w:r>
      <w:r w:rsidR="006E644B">
        <w:t xml:space="preserve"> alebo v </w:t>
      </w:r>
      <w:r w:rsidRPr="00A70C15">
        <w:t>priamej súvislosti</w:t>
      </w:r>
      <w:r w:rsidR="006E644B">
        <w:t xml:space="preserve"> s </w:t>
      </w:r>
      <w:r w:rsidRPr="00A70C15">
        <w:t>ňou.</w:t>
      </w:r>
    </w:p>
    <w:p w14:paraId="22A50509" w14:textId="77777777" w:rsidR="003468AE" w:rsidRPr="00A70C15" w:rsidRDefault="003468AE" w:rsidP="00553964">
      <w:pPr>
        <w:spacing w:line="240" w:lineRule="auto"/>
        <w:rPr>
          <w:b/>
          <w:bCs/>
        </w:rPr>
      </w:pPr>
    </w:p>
    <w:p w14:paraId="4C9208EA" w14:textId="53DC67F5" w:rsidR="003468AE" w:rsidRPr="00A70C15" w:rsidRDefault="003468AE" w:rsidP="00553964">
      <w:pPr>
        <w:spacing w:line="240" w:lineRule="auto"/>
        <w:rPr>
          <w:bCs/>
        </w:rPr>
      </w:pPr>
      <w:r w:rsidRPr="00A70C15">
        <w:rPr>
          <w:b/>
          <w:bCs/>
        </w:rPr>
        <w:t>Subsidiárne</w:t>
      </w:r>
      <w:r w:rsidRPr="00A70C15">
        <w:rPr>
          <w:bCs/>
        </w:rPr>
        <w:t xml:space="preserve"> oblasť sociálnych služieb dopĺňajú najmä nasledujúce právne predpisy:</w:t>
      </w:r>
    </w:p>
    <w:p w14:paraId="498CFA6B" w14:textId="77777777" w:rsidR="00501F0B" w:rsidRPr="00A70C15" w:rsidRDefault="00501F0B" w:rsidP="00553964">
      <w:pPr>
        <w:spacing w:line="240" w:lineRule="auto"/>
        <w:rPr>
          <w:bCs/>
        </w:rPr>
      </w:pPr>
    </w:p>
    <w:p w14:paraId="196CD94B" w14:textId="72B2BB0D" w:rsidR="003468AE" w:rsidRPr="00A70C15" w:rsidRDefault="003468AE" w:rsidP="00D54F6B">
      <w:pPr>
        <w:pStyle w:val="Odsekzoznamu"/>
        <w:numPr>
          <w:ilvl w:val="0"/>
          <w:numId w:val="44"/>
        </w:numPr>
        <w:spacing w:line="240" w:lineRule="auto"/>
        <w:ind w:left="426" w:hanging="426"/>
      </w:pPr>
      <w:r w:rsidRPr="00A70C15">
        <w:lastRenderedPageBreak/>
        <w:t>Zákon</w:t>
      </w:r>
      <w:r w:rsidR="006E644B">
        <w:t xml:space="preserve"> č. </w:t>
      </w:r>
      <w:r w:rsidRPr="00A70C15">
        <w:rPr>
          <w:b/>
        </w:rPr>
        <w:t>447/2008</w:t>
      </w:r>
      <w:r w:rsidR="006E644B">
        <w:rPr>
          <w:b/>
        </w:rPr>
        <w:t xml:space="preserve"> Z. z. </w:t>
      </w:r>
      <w:r w:rsidR="006A5D8A">
        <w:rPr>
          <w:b/>
        </w:rPr>
        <w:t>o </w:t>
      </w:r>
      <w:r w:rsidRPr="00A70C15">
        <w:rPr>
          <w:b/>
        </w:rPr>
        <w:t>peňažných príspevkoch</w:t>
      </w:r>
      <w:r w:rsidR="006A5D8A">
        <w:rPr>
          <w:b/>
        </w:rPr>
        <w:t xml:space="preserve"> na </w:t>
      </w:r>
      <w:r w:rsidRPr="00A70C15">
        <w:rPr>
          <w:b/>
        </w:rPr>
        <w:t>kompenzáciu ťažkého zdravotného postihnutia</w:t>
      </w:r>
      <w:r w:rsidR="006E644B">
        <w:t xml:space="preserve"> a </w:t>
      </w:r>
      <w:r w:rsidR="006A5D8A">
        <w:t>o </w:t>
      </w:r>
      <w:r w:rsidRPr="00A70C15">
        <w:t>zmene</w:t>
      </w:r>
      <w:r w:rsidR="006E644B">
        <w:t xml:space="preserve"> a </w:t>
      </w:r>
      <w:r w:rsidRPr="00A70C15">
        <w:t>doplnení niektorých zákonov</w:t>
      </w:r>
      <w:r w:rsidR="006E644B">
        <w:t xml:space="preserve"> v </w:t>
      </w:r>
      <w:r w:rsidRPr="00A70C15">
        <w:t>znení neskorších predpisov, ktorý</w:t>
      </w:r>
      <w:r w:rsidR="006A5D8A">
        <w:t xml:space="preserve"> sa </w:t>
      </w:r>
      <w:r w:rsidRPr="00A70C15">
        <w:t>používa</w:t>
      </w:r>
      <w:r w:rsidR="006A5D8A">
        <w:t xml:space="preserve"> pri </w:t>
      </w:r>
      <w:r w:rsidRPr="00A70C15">
        <w:t>posudzovaní</w:t>
      </w:r>
      <w:r w:rsidR="006E644B">
        <w:t xml:space="preserve"> a </w:t>
      </w:r>
      <w:r w:rsidRPr="00A70C15">
        <w:t>zisťovaní príjmu</w:t>
      </w:r>
      <w:r w:rsidR="006E644B">
        <w:t xml:space="preserve"> a </w:t>
      </w:r>
      <w:r w:rsidRPr="00A70C15">
        <w:t>majetku prijímateľa sociálnych služieb</w:t>
      </w:r>
      <w:r w:rsidR="006E644B">
        <w:t> za </w:t>
      </w:r>
      <w:r w:rsidRPr="00A70C15">
        <w:t>účelom stanovenia úhrady</w:t>
      </w:r>
      <w:r w:rsidR="006E644B">
        <w:t> za </w:t>
      </w:r>
      <w:r w:rsidRPr="00A70C15">
        <w:t>poskytovanú sociálnu službu,</w:t>
      </w:r>
    </w:p>
    <w:p w14:paraId="7FD8D561" w14:textId="43ACF724" w:rsidR="003468AE" w:rsidRPr="00A70C15" w:rsidRDefault="003468AE" w:rsidP="00D54F6B">
      <w:pPr>
        <w:pStyle w:val="Odsekzoznamu"/>
        <w:numPr>
          <w:ilvl w:val="0"/>
          <w:numId w:val="44"/>
        </w:numPr>
        <w:spacing w:line="240" w:lineRule="auto"/>
        <w:ind w:left="426" w:hanging="426"/>
      </w:pPr>
      <w:r w:rsidRPr="00A70C15">
        <w:t>Zákon</w:t>
      </w:r>
      <w:r w:rsidR="006E644B">
        <w:t xml:space="preserve"> č. </w:t>
      </w:r>
      <w:r w:rsidRPr="00A70C15">
        <w:rPr>
          <w:b/>
        </w:rPr>
        <w:t>40/1964</w:t>
      </w:r>
      <w:r w:rsidR="006E644B">
        <w:rPr>
          <w:b/>
        </w:rPr>
        <w:t xml:space="preserve"> Z. z. </w:t>
      </w:r>
      <w:r w:rsidRPr="00A70C15">
        <w:rPr>
          <w:b/>
        </w:rPr>
        <w:t>Občiansky zákonník</w:t>
      </w:r>
      <w:r w:rsidR="006E644B">
        <w:t xml:space="preserve"> v </w:t>
      </w:r>
      <w:r w:rsidRPr="00A70C15">
        <w:t>znení neskorších predpisov</w:t>
      </w:r>
      <w:r w:rsidR="00613FA2" w:rsidRPr="00A70C15">
        <w:t>,</w:t>
      </w:r>
    </w:p>
    <w:p w14:paraId="3C7EE0DA" w14:textId="2ADD81A9" w:rsidR="003468AE" w:rsidRPr="00A70C15" w:rsidRDefault="003468AE" w:rsidP="00D54F6B">
      <w:pPr>
        <w:pStyle w:val="Odsekzoznamu"/>
        <w:numPr>
          <w:ilvl w:val="0"/>
          <w:numId w:val="44"/>
        </w:numPr>
        <w:spacing w:line="240" w:lineRule="auto"/>
        <w:ind w:left="426" w:hanging="426"/>
      </w:pPr>
      <w:r w:rsidRPr="00A70C15">
        <w:t>Zákon</w:t>
      </w:r>
      <w:r w:rsidR="006E644B">
        <w:t xml:space="preserve"> č. </w:t>
      </w:r>
      <w:r w:rsidRPr="00A70C15">
        <w:rPr>
          <w:b/>
        </w:rPr>
        <w:t>601/2003</w:t>
      </w:r>
      <w:r w:rsidR="006E644B">
        <w:rPr>
          <w:b/>
        </w:rPr>
        <w:t xml:space="preserve"> Z. z. </w:t>
      </w:r>
      <w:r w:rsidR="006A5D8A">
        <w:rPr>
          <w:b/>
        </w:rPr>
        <w:t>o </w:t>
      </w:r>
      <w:r w:rsidRPr="00A70C15">
        <w:rPr>
          <w:b/>
        </w:rPr>
        <w:t>životnom minime</w:t>
      </w:r>
      <w:r w:rsidR="006E644B">
        <w:t xml:space="preserve"> a </w:t>
      </w:r>
      <w:r w:rsidR="006A5D8A">
        <w:t>o </w:t>
      </w:r>
      <w:r w:rsidRPr="00A70C15">
        <w:t>zmene</w:t>
      </w:r>
      <w:r w:rsidR="006E644B">
        <w:t xml:space="preserve"> a </w:t>
      </w:r>
      <w:r w:rsidRPr="00A70C15">
        <w:t>doplnení niektorých zákonov, ktorý</w:t>
      </w:r>
      <w:r w:rsidR="00647C77" w:rsidRPr="00A70C15">
        <w:t xml:space="preserve"> </w:t>
      </w:r>
      <w:r w:rsidRPr="00A70C15">
        <w:t>ustanovuje povinný mesačný zostatok príjmu prijímateľovi sociálnej služby po zaplatení úhrady</w:t>
      </w:r>
      <w:r w:rsidR="006E644B">
        <w:t> za </w:t>
      </w:r>
      <w:r w:rsidRPr="00A70C15">
        <w:t xml:space="preserve">sociálnu službu, </w:t>
      </w:r>
    </w:p>
    <w:p w14:paraId="6A84D359" w14:textId="468296F0" w:rsidR="003468AE" w:rsidRPr="00A70C15" w:rsidRDefault="003468AE" w:rsidP="00D54F6B">
      <w:pPr>
        <w:pStyle w:val="Odsekzoznamu"/>
        <w:numPr>
          <w:ilvl w:val="0"/>
          <w:numId w:val="44"/>
        </w:numPr>
        <w:spacing w:line="240" w:lineRule="auto"/>
        <w:ind w:left="426" w:hanging="426"/>
      </w:pPr>
      <w:r w:rsidRPr="00A70C15">
        <w:t>Zákon</w:t>
      </w:r>
      <w:r w:rsidR="006E644B">
        <w:t xml:space="preserve"> č. </w:t>
      </w:r>
      <w:r w:rsidRPr="00A70C15">
        <w:rPr>
          <w:b/>
        </w:rPr>
        <w:t>36/2005</w:t>
      </w:r>
      <w:r w:rsidR="006E644B">
        <w:rPr>
          <w:b/>
        </w:rPr>
        <w:t xml:space="preserve"> Z. z. </w:t>
      </w:r>
      <w:r w:rsidR="006A5D8A">
        <w:rPr>
          <w:b/>
        </w:rPr>
        <w:t>o </w:t>
      </w:r>
      <w:r w:rsidRPr="00A70C15">
        <w:rPr>
          <w:b/>
        </w:rPr>
        <w:t>rodine</w:t>
      </w:r>
      <w:r w:rsidR="006E644B">
        <w:t xml:space="preserve"> a </w:t>
      </w:r>
      <w:r w:rsidR="006A5D8A">
        <w:t>o </w:t>
      </w:r>
      <w:r w:rsidRPr="00A70C15">
        <w:t>zmene</w:t>
      </w:r>
      <w:r w:rsidR="006E644B">
        <w:t xml:space="preserve"> a </w:t>
      </w:r>
      <w:r w:rsidRPr="00A70C15">
        <w:t>doplnení niektorých zákonov, ktorý</w:t>
      </w:r>
      <w:r w:rsidR="00CC1F55">
        <w:t> </w:t>
      </w:r>
      <w:r w:rsidRPr="00A70C15">
        <w:t>ustanovuje vzájomnú vyživovaciu povinnosť rodičov</w:t>
      </w:r>
      <w:r w:rsidR="006A5D8A">
        <w:t xml:space="preserve"> k </w:t>
      </w:r>
      <w:r w:rsidRPr="00A70C15">
        <w:t>deťom, detí</w:t>
      </w:r>
      <w:r w:rsidR="006A5D8A">
        <w:t xml:space="preserve"> k </w:t>
      </w:r>
      <w:r w:rsidRPr="00A70C15">
        <w:t>rodičom</w:t>
      </w:r>
      <w:r w:rsidR="006A5D8A">
        <w:t xml:space="preserve"> pri </w:t>
      </w:r>
      <w:r w:rsidRPr="00A70C15">
        <w:t>platení úhrady</w:t>
      </w:r>
      <w:r w:rsidR="006E644B">
        <w:t> za </w:t>
      </w:r>
      <w:r w:rsidRPr="00A70C15">
        <w:t xml:space="preserve">poskytovanú sociálnu službu, </w:t>
      </w:r>
    </w:p>
    <w:p w14:paraId="57E35A54" w14:textId="2926D4DB" w:rsidR="00F97ABF" w:rsidRPr="00A70C15" w:rsidRDefault="003468AE" w:rsidP="00D54F6B">
      <w:pPr>
        <w:pStyle w:val="Odsekzoznamu"/>
        <w:numPr>
          <w:ilvl w:val="0"/>
          <w:numId w:val="44"/>
        </w:numPr>
        <w:spacing w:line="240" w:lineRule="auto"/>
        <w:ind w:left="426" w:hanging="426"/>
      </w:pPr>
      <w:r w:rsidRPr="00A70C15">
        <w:t>Zákon</w:t>
      </w:r>
      <w:r w:rsidR="006E644B">
        <w:t xml:space="preserve"> č. </w:t>
      </w:r>
      <w:r w:rsidRPr="00A70C15">
        <w:rPr>
          <w:b/>
        </w:rPr>
        <w:t>122/2013</w:t>
      </w:r>
      <w:r w:rsidR="006E644B">
        <w:rPr>
          <w:b/>
        </w:rPr>
        <w:t xml:space="preserve"> Z. z. </w:t>
      </w:r>
      <w:r w:rsidR="006A5D8A">
        <w:rPr>
          <w:b/>
        </w:rPr>
        <w:t>o </w:t>
      </w:r>
      <w:r w:rsidRPr="00A70C15">
        <w:rPr>
          <w:b/>
        </w:rPr>
        <w:t>ochrane osobných údajov</w:t>
      </w:r>
      <w:r w:rsidR="006E644B">
        <w:t xml:space="preserve"> a </w:t>
      </w:r>
      <w:r w:rsidR="006A5D8A">
        <w:t>o </w:t>
      </w:r>
      <w:r w:rsidRPr="00A70C15">
        <w:t>zmene</w:t>
      </w:r>
      <w:r w:rsidR="006E644B">
        <w:t xml:space="preserve"> a </w:t>
      </w:r>
      <w:r w:rsidRPr="00A70C15">
        <w:t>doplnení niektorých zákonov</w:t>
      </w:r>
      <w:r w:rsidR="00613FA2" w:rsidRPr="00A70C15">
        <w:t>.</w:t>
      </w:r>
    </w:p>
    <w:p w14:paraId="480D2042" w14:textId="77777777" w:rsidR="00F97ABF" w:rsidRPr="00A70C15" w:rsidRDefault="00F97ABF" w:rsidP="00553964">
      <w:pPr>
        <w:spacing w:line="240" w:lineRule="auto"/>
        <w:rPr>
          <w:rFonts w:cs="Arial"/>
        </w:rPr>
      </w:pPr>
    </w:p>
    <w:p w14:paraId="29A78603" w14:textId="10F6FD42" w:rsidR="009A5F5C" w:rsidRPr="00A70C15" w:rsidRDefault="00614FBD" w:rsidP="00D54F6B">
      <w:pPr>
        <w:pStyle w:val="Nadpis4"/>
        <w:numPr>
          <w:ilvl w:val="0"/>
          <w:numId w:val="38"/>
        </w:numPr>
        <w:spacing w:line="240" w:lineRule="auto"/>
        <w:ind w:left="426" w:hanging="426"/>
        <w:rPr>
          <w:rFonts w:cs="Arial"/>
        </w:rPr>
      </w:pPr>
      <w:r w:rsidRPr="00A70C15">
        <w:rPr>
          <w:rFonts w:cs="Arial"/>
        </w:rPr>
        <w:t>V</w:t>
      </w:r>
      <w:r w:rsidR="00F97ABF" w:rsidRPr="00A70C15">
        <w:rPr>
          <w:rFonts w:cs="Arial"/>
        </w:rPr>
        <w:t>zdelávani</w:t>
      </w:r>
      <w:r w:rsidRPr="00A70C15">
        <w:rPr>
          <w:rFonts w:cs="Arial"/>
        </w:rPr>
        <w:t>e</w:t>
      </w:r>
    </w:p>
    <w:p w14:paraId="7FA40E75" w14:textId="4B475CD8" w:rsidR="003468AE" w:rsidRPr="00A70C15" w:rsidRDefault="003468AE" w:rsidP="00553964">
      <w:pPr>
        <w:spacing w:line="240" w:lineRule="auto"/>
        <w:rPr>
          <w:i/>
        </w:rPr>
      </w:pPr>
      <w:r w:rsidRPr="00A70C15">
        <w:t>Vzdelávanie patrí medzi základné ľudské práva</w:t>
      </w:r>
      <w:r w:rsidR="006E644B">
        <w:t xml:space="preserve"> a </w:t>
      </w:r>
      <w:r w:rsidRPr="00A70C15">
        <w:t>taktiež právo</w:t>
      </w:r>
      <w:r w:rsidR="006A5D8A">
        <w:t xml:space="preserve"> na </w:t>
      </w:r>
      <w:r w:rsidRPr="00A70C15">
        <w:t>vzdelanie vyplýva</w:t>
      </w:r>
      <w:r w:rsidR="006E644B">
        <w:t xml:space="preserve"> z </w:t>
      </w:r>
      <w:r w:rsidRPr="00A70C15">
        <w:rPr>
          <w:b/>
        </w:rPr>
        <w:t xml:space="preserve">Článku </w:t>
      </w:r>
      <w:r w:rsidRPr="00A70C15">
        <w:rPr>
          <w:b/>
          <w:i/>
        </w:rPr>
        <w:t>24 Vzdelávanie</w:t>
      </w:r>
      <w:r w:rsidRPr="00A70C15">
        <w:t xml:space="preserve"> Dohovoru</w:t>
      </w:r>
      <w:r w:rsidR="006A5D8A">
        <w:t xml:space="preserve"> o </w:t>
      </w:r>
      <w:r w:rsidRPr="00A70C15">
        <w:t>právach osôb</w:t>
      </w:r>
      <w:r w:rsidR="006A5D8A">
        <w:t xml:space="preserve"> so </w:t>
      </w:r>
      <w:r w:rsidR="00AD4FDA" w:rsidRPr="00A70C15">
        <w:t>zdravotným</w:t>
      </w:r>
      <w:r w:rsidRPr="00A70C15">
        <w:t xml:space="preserve"> postihnutím: „</w:t>
      </w:r>
      <w:r w:rsidRPr="00A70C15">
        <w:rPr>
          <w:i/>
        </w:rPr>
        <w:t>Zmluvné strany uznávajú právo osôb</w:t>
      </w:r>
      <w:r w:rsidR="006A5D8A">
        <w:rPr>
          <w:i/>
        </w:rPr>
        <w:t xml:space="preserve"> so </w:t>
      </w:r>
      <w:r w:rsidR="00AD4FDA" w:rsidRPr="00A70C15">
        <w:rPr>
          <w:i/>
        </w:rPr>
        <w:t>zdravotným</w:t>
      </w:r>
      <w:r w:rsidRPr="00A70C15">
        <w:rPr>
          <w:i/>
        </w:rPr>
        <w:t xml:space="preserve"> postihnutím</w:t>
      </w:r>
      <w:r w:rsidR="006A5D8A">
        <w:rPr>
          <w:i/>
        </w:rPr>
        <w:t xml:space="preserve"> na </w:t>
      </w:r>
      <w:r w:rsidRPr="00A70C15">
        <w:rPr>
          <w:i/>
        </w:rPr>
        <w:t>vzdelanie</w:t>
      </w:r>
      <w:r w:rsidR="0087268F" w:rsidRPr="00A70C15">
        <w:rPr>
          <w:i/>
        </w:rPr>
        <w:t>. N</w:t>
      </w:r>
      <w:r w:rsidR="00F73981" w:rsidRPr="00A70C15">
        <w:rPr>
          <w:i/>
        </w:rPr>
        <w:t>a </w:t>
      </w:r>
      <w:r w:rsidRPr="00A70C15">
        <w:rPr>
          <w:i/>
        </w:rPr>
        <w:t>účel uplatňovania tohto práva bez diskriminácie</w:t>
      </w:r>
      <w:r w:rsidR="006E644B">
        <w:rPr>
          <w:i/>
        </w:rPr>
        <w:t xml:space="preserve"> a </w:t>
      </w:r>
      <w:r w:rsidR="006A5D8A">
        <w:rPr>
          <w:i/>
        </w:rPr>
        <w:t>na </w:t>
      </w:r>
      <w:r w:rsidRPr="00A70C15">
        <w:rPr>
          <w:i/>
        </w:rPr>
        <w:t>základe rovnosti príležitostí zmluvné strany zabezpečia začleňujúci vzdelávací systém</w:t>
      </w:r>
      <w:r w:rsidR="006A5D8A">
        <w:rPr>
          <w:i/>
        </w:rPr>
        <w:t xml:space="preserve"> na </w:t>
      </w:r>
      <w:r w:rsidRPr="00A70C15">
        <w:rPr>
          <w:i/>
        </w:rPr>
        <w:t>všetkých úrovniach</w:t>
      </w:r>
      <w:r w:rsidR="006E644B">
        <w:rPr>
          <w:i/>
        </w:rPr>
        <w:t xml:space="preserve"> a </w:t>
      </w:r>
      <w:r w:rsidRPr="00A70C15">
        <w:rPr>
          <w:i/>
        </w:rPr>
        <w:t>celoživotné vzdelávanie zamerané</w:t>
      </w:r>
      <w:r w:rsidR="00F73981" w:rsidRPr="00A70C15">
        <w:rPr>
          <w:i/>
        </w:rPr>
        <w:t xml:space="preserve"> na</w:t>
      </w:r>
      <w:r w:rsidR="00613FA2" w:rsidRPr="00A70C15">
        <w:rPr>
          <w:i/>
        </w:rPr>
        <w:t>:</w:t>
      </w:r>
    </w:p>
    <w:p w14:paraId="3B8F2A54" w14:textId="77777777" w:rsidR="00501F0B" w:rsidRPr="00A70C15" w:rsidRDefault="00501F0B" w:rsidP="00553964">
      <w:pPr>
        <w:spacing w:line="240" w:lineRule="auto"/>
        <w:rPr>
          <w:i/>
        </w:rPr>
      </w:pPr>
    </w:p>
    <w:p w14:paraId="53CB9B42" w14:textId="5B0048F6" w:rsidR="003468AE" w:rsidRPr="00A70C15" w:rsidRDefault="003468AE" w:rsidP="00D54F6B">
      <w:pPr>
        <w:pStyle w:val="Odsekzoznamu"/>
        <w:numPr>
          <w:ilvl w:val="1"/>
          <w:numId w:val="45"/>
        </w:numPr>
        <w:spacing w:line="240" w:lineRule="auto"/>
        <w:ind w:left="426" w:hanging="426"/>
        <w:rPr>
          <w:i/>
        </w:rPr>
      </w:pPr>
      <w:r w:rsidRPr="00A70C15">
        <w:rPr>
          <w:i/>
        </w:rPr>
        <w:t>plný rozvoj ľudského potenciálu</w:t>
      </w:r>
      <w:r w:rsidR="006E644B">
        <w:rPr>
          <w:i/>
        </w:rPr>
        <w:t xml:space="preserve"> a </w:t>
      </w:r>
      <w:r w:rsidRPr="00A70C15">
        <w:rPr>
          <w:i/>
        </w:rPr>
        <w:t>pocitu vlastnej dôstojnosti</w:t>
      </w:r>
      <w:r w:rsidR="006E644B">
        <w:rPr>
          <w:i/>
        </w:rPr>
        <w:t xml:space="preserve"> a </w:t>
      </w:r>
      <w:r w:rsidRPr="00A70C15">
        <w:rPr>
          <w:i/>
        </w:rPr>
        <w:t>hodnoty</w:t>
      </w:r>
      <w:r w:rsidR="006E644B">
        <w:rPr>
          <w:i/>
        </w:rPr>
        <w:t xml:space="preserve"> a </w:t>
      </w:r>
      <w:r w:rsidR="006A5D8A">
        <w:rPr>
          <w:i/>
        </w:rPr>
        <w:t>na </w:t>
      </w:r>
      <w:r w:rsidRPr="00A70C15">
        <w:rPr>
          <w:i/>
        </w:rPr>
        <w:t>posilnenie rešpektovania ľudských práv, základných slobôd</w:t>
      </w:r>
      <w:r w:rsidR="006E644B">
        <w:rPr>
          <w:i/>
        </w:rPr>
        <w:t xml:space="preserve"> a </w:t>
      </w:r>
      <w:r w:rsidRPr="00A70C15">
        <w:rPr>
          <w:i/>
        </w:rPr>
        <w:t xml:space="preserve">ľudskej rozmanitosti; </w:t>
      </w:r>
    </w:p>
    <w:p w14:paraId="45101D73" w14:textId="475988AF" w:rsidR="003468AE" w:rsidRPr="00A70C15" w:rsidRDefault="003468AE" w:rsidP="00D54F6B">
      <w:pPr>
        <w:pStyle w:val="Odsekzoznamu"/>
        <w:numPr>
          <w:ilvl w:val="1"/>
          <w:numId w:val="45"/>
        </w:numPr>
        <w:spacing w:line="240" w:lineRule="auto"/>
        <w:ind w:left="426" w:hanging="426"/>
        <w:rPr>
          <w:i/>
        </w:rPr>
      </w:pPr>
      <w:r w:rsidRPr="00A70C15">
        <w:rPr>
          <w:i/>
        </w:rPr>
        <w:t>rozvoj osobnosti, talentu</w:t>
      </w:r>
      <w:r w:rsidR="006E644B">
        <w:rPr>
          <w:i/>
        </w:rPr>
        <w:t xml:space="preserve"> a </w:t>
      </w:r>
      <w:r w:rsidRPr="00A70C15">
        <w:rPr>
          <w:i/>
        </w:rPr>
        <w:t>tvorivosti osôb</w:t>
      </w:r>
      <w:r w:rsidR="006A5D8A">
        <w:rPr>
          <w:i/>
        </w:rPr>
        <w:t xml:space="preserve"> so </w:t>
      </w:r>
      <w:r w:rsidR="00AD4FDA" w:rsidRPr="00A70C15">
        <w:rPr>
          <w:i/>
        </w:rPr>
        <w:t>zdravotným</w:t>
      </w:r>
      <w:r w:rsidRPr="00A70C15">
        <w:rPr>
          <w:i/>
        </w:rPr>
        <w:t xml:space="preserve"> postihnutím, ako</w:t>
      </w:r>
      <w:r w:rsidR="006E644B">
        <w:rPr>
          <w:i/>
        </w:rPr>
        <w:t xml:space="preserve"> aj </w:t>
      </w:r>
      <w:r w:rsidRPr="00A70C15">
        <w:rPr>
          <w:i/>
        </w:rPr>
        <w:t>ich duševných</w:t>
      </w:r>
      <w:r w:rsidR="006E644B">
        <w:rPr>
          <w:i/>
        </w:rPr>
        <w:t xml:space="preserve"> a </w:t>
      </w:r>
      <w:r w:rsidRPr="00A70C15">
        <w:rPr>
          <w:i/>
        </w:rPr>
        <w:t>telesných schopností</w:t>
      </w:r>
      <w:r w:rsidR="006E644B">
        <w:rPr>
          <w:i/>
        </w:rPr>
        <w:t xml:space="preserve"> v </w:t>
      </w:r>
      <w:r w:rsidRPr="00A70C15">
        <w:rPr>
          <w:i/>
        </w:rPr>
        <w:t xml:space="preserve">maximálnej možnej miere; </w:t>
      </w:r>
    </w:p>
    <w:p w14:paraId="1646A2E4" w14:textId="217E81E9" w:rsidR="003468AE" w:rsidRPr="00A70C15" w:rsidRDefault="003468AE" w:rsidP="00D54F6B">
      <w:pPr>
        <w:pStyle w:val="Odsekzoznamu"/>
        <w:numPr>
          <w:ilvl w:val="1"/>
          <w:numId w:val="45"/>
        </w:numPr>
        <w:spacing w:line="240" w:lineRule="auto"/>
        <w:ind w:left="426" w:hanging="426"/>
      </w:pPr>
      <w:r w:rsidRPr="00A70C15">
        <w:rPr>
          <w:i/>
        </w:rPr>
        <w:t>umožnenie osobám</w:t>
      </w:r>
      <w:r w:rsidR="006A5D8A">
        <w:rPr>
          <w:i/>
        </w:rPr>
        <w:t xml:space="preserve"> so </w:t>
      </w:r>
      <w:r w:rsidR="00AD4FDA" w:rsidRPr="00A70C15">
        <w:rPr>
          <w:i/>
        </w:rPr>
        <w:t>zdravotným</w:t>
      </w:r>
      <w:r w:rsidRPr="00A70C15">
        <w:rPr>
          <w:i/>
        </w:rPr>
        <w:t xml:space="preserve"> postihnutím účinne</w:t>
      </w:r>
      <w:r w:rsidR="006A5D8A">
        <w:rPr>
          <w:i/>
        </w:rPr>
        <w:t xml:space="preserve"> sa </w:t>
      </w:r>
      <w:r w:rsidRPr="00A70C15">
        <w:rPr>
          <w:i/>
        </w:rPr>
        <w:t>zapájať</w:t>
      </w:r>
      <w:r w:rsidR="006A5D8A">
        <w:rPr>
          <w:i/>
        </w:rPr>
        <w:t xml:space="preserve"> do </w:t>
      </w:r>
      <w:r w:rsidRPr="00A70C15">
        <w:rPr>
          <w:i/>
        </w:rPr>
        <w:t>života slobodnej spoločnosti</w:t>
      </w:r>
      <w:r w:rsidRPr="00A70C15">
        <w:t>.“</w:t>
      </w:r>
    </w:p>
    <w:p w14:paraId="70343C92" w14:textId="77777777" w:rsidR="00613FA2" w:rsidRPr="00A70C15" w:rsidRDefault="00613FA2" w:rsidP="00553964">
      <w:pPr>
        <w:spacing w:line="240" w:lineRule="auto"/>
      </w:pPr>
    </w:p>
    <w:p w14:paraId="5F94185E" w14:textId="5DCFF76C" w:rsidR="003468AE" w:rsidRPr="00A70C15" w:rsidRDefault="0055307F" w:rsidP="00553964">
      <w:pPr>
        <w:spacing w:line="240" w:lineRule="auto"/>
      </w:pPr>
      <w:r w:rsidRPr="00A70C15">
        <w:rPr>
          <w:bCs/>
        </w:rPr>
        <w:t>Pri vyhodnocovaní poznatkov</w:t>
      </w:r>
      <w:r w:rsidR="006E644B">
        <w:rPr>
          <w:bCs/>
        </w:rPr>
        <w:t xml:space="preserve"> z </w:t>
      </w:r>
      <w:r w:rsidRPr="00A70C15">
        <w:rPr>
          <w:bCs/>
        </w:rPr>
        <w:t>činnosti komisára</w:t>
      </w:r>
      <w:r w:rsidR="006A5D8A">
        <w:rPr>
          <w:bCs/>
        </w:rPr>
        <w:t xml:space="preserve"> pre </w:t>
      </w:r>
      <w:r w:rsidRPr="00A70C15">
        <w:rPr>
          <w:bCs/>
        </w:rPr>
        <w:t>osoby</w:t>
      </w:r>
      <w:r w:rsidR="006A5D8A">
        <w:rPr>
          <w:bCs/>
        </w:rPr>
        <w:t xml:space="preserve"> so </w:t>
      </w:r>
      <w:r w:rsidRPr="00A70C15">
        <w:rPr>
          <w:bCs/>
        </w:rPr>
        <w:t xml:space="preserve">zdravotným postihnutím </w:t>
      </w:r>
      <w:r w:rsidRPr="00A70C15">
        <w:t>týkajúcich</w:t>
      </w:r>
      <w:r w:rsidR="006A5D8A">
        <w:t xml:space="preserve"> sa </w:t>
      </w:r>
      <w:r w:rsidRPr="00A70C15">
        <w:t>posudzovania porušenia</w:t>
      </w:r>
      <w:r w:rsidR="006E644B">
        <w:t xml:space="preserve"> alebo </w:t>
      </w:r>
      <w:r w:rsidRPr="00A70C15">
        <w:t>ohrozenia práv</w:t>
      </w:r>
      <w:r w:rsidR="006E644B">
        <w:t xml:space="preserve"> a </w:t>
      </w:r>
      <w:r w:rsidRPr="00A70C15">
        <w:t>právom chránených záujmov osôb</w:t>
      </w:r>
      <w:r w:rsidR="006A5D8A">
        <w:t xml:space="preserve"> so </w:t>
      </w:r>
      <w:r w:rsidRPr="00A70C15">
        <w:t>zdravotným postihnutím</w:t>
      </w:r>
      <w:r w:rsidR="006E644B">
        <w:t xml:space="preserve"> v </w:t>
      </w:r>
      <w:r w:rsidRPr="00A70C15">
        <w:t>oblasti vzdelávania som vychádzala najmä</w:t>
      </w:r>
      <w:r w:rsidR="006E644B">
        <w:t xml:space="preserve"> z </w:t>
      </w:r>
      <w:r w:rsidRPr="00A70C15">
        <w:t>článkov Dohovoru</w:t>
      </w:r>
      <w:r w:rsidR="006A5D8A">
        <w:t xml:space="preserve"> o </w:t>
      </w:r>
      <w:r w:rsidRPr="00A70C15">
        <w:t>právach osôb</w:t>
      </w:r>
      <w:r w:rsidR="006A5D8A">
        <w:t xml:space="preserve"> so </w:t>
      </w:r>
      <w:r w:rsidRPr="00A70C15">
        <w:t>zdravotným postihnutím</w:t>
      </w:r>
      <w:r w:rsidR="006E644B">
        <w:t xml:space="preserve"> a </w:t>
      </w:r>
      <w:r w:rsidRPr="00A70C15">
        <w:t>to konkrétne</w:t>
      </w:r>
      <w:r w:rsidR="003468AE" w:rsidRPr="00A70C15">
        <w:t>:</w:t>
      </w:r>
    </w:p>
    <w:p w14:paraId="1E4DD4C9" w14:textId="77777777" w:rsidR="00501F0B" w:rsidRPr="00A70C15" w:rsidRDefault="00501F0B" w:rsidP="00553964">
      <w:pPr>
        <w:spacing w:line="240" w:lineRule="auto"/>
        <w:rPr>
          <w:sz w:val="28"/>
        </w:rPr>
      </w:pPr>
    </w:p>
    <w:p w14:paraId="4F77C330" w14:textId="3EA80EBC" w:rsidR="003468AE" w:rsidRPr="00A70C15" w:rsidRDefault="003468AE" w:rsidP="00D54F6B">
      <w:pPr>
        <w:pStyle w:val="Odsekzoznamu"/>
        <w:numPr>
          <w:ilvl w:val="0"/>
          <w:numId w:val="35"/>
        </w:numPr>
        <w:tabs>
          <w:tab w:val="left" w:pos="1701"/>
        </w:tabs>
        <w:spacing w:line="240" w:lineRule="auto"/>
        <w:ind w:left="426" w:hanging="426"/>
        <w:rPr>
          <w:b/>
        </w:rPr>
      </w:pPr>
      <w:r w:rsidRPr="00A70C15">
        <w:rPr>
          <w:b/>
        </w:rPr>
        <w:t xml:space="preserve">Článok 1 </w:t>
      </w:r>
      <w:r w:rsidR="00613FA2" w:rsidRPr="00A70C15">
        <w:rPr>
          <w:b/>
        </w:rPr>
        <w:tab/>
      </w:r>
      <w:r w:rsidRPr="00A70C15">
        <w:rPr>
          <w:b/>
        </w:rPr>
        <w:t>Ochrana</w:t>
      </w:r>
      <w:r w:rsidR="006A5D8A">
        <w:rPr>
          <w:b/>
        </w:rPr>
        <w:t xml:space="preserve"> pred </w:t>
      </w:r>
      <w:r w:rsidRPr="00A70C15">
        <w:rPr>
          <w:b/>
        </w:rPr>
        <w:t>vykorisťovaním, násilím</w:t>
      </w:r>
      <w:r w:rsidR="006E644B">
        <w:rPr>
          <w:b/>
        </w:rPr>
        <w:t xml:space="preserve"> a </w:t>
      </w:r>
      <w:r w:rsidRPr="00A70C15">
        <w:rPr>
          <w:b/>
        </w:rPr>
        <w:t xml:space="preserve">zneužívaním, </w:t>
      </w:r>
    </w:p>
    <w:p w14:paraId="4087D7A3" w14:textId="4548E658" w:rsidR="003468AE" w:rsidRPr="00A70C15" w:rsidRDefault="003468AE" w:rsidP="00D54F6B">
      <w:pPr>
        <w:pStyle w:val="Odsekzoznamu"/>
        <w:numPr>
          <w:ilvl w:val="0"/>
          <w:numId w:val="35"/>
        </w:numPr>
        <w:tabs>
          <w:tab w:val="left" w:pos="1701"/>
        </w:tabs>
        <w:spacing w:line="240" w:lineRule="auto"/>
        <w:ind w:left="426" w:hanging="426"/>
        <w:rPr>
          <w:b/>
        </w:rPr>
      </w:pPr>
      <w:r w:rsidRPr="00A70C15">
        <w:rPr>
          <w:b/>
        </w:rPr>
        <w:t xml:space="preserve">Článok 5 </w:t>
      </w:r>
      <w:r w:rsidR="00613FA2" w:rsidRPr="00A70C15">
        <w:rPr>
          <w:b/>
        </w:rPr>
        <w:tab/>
      </w:r>
      <w:r w:rsidRPr="00A70C15">
        <w:rPr>
          <w:b/>
        </w:rPr>
        <w:t>Rovnosť</w:t>
      </w:r>
      <w:r w:rsidR="006E644B">
        <w:rPr>
          <w:b/>
        </w:rPr>
        <w:t xml:space="preserve"> a </w:t>
      </w:r>
      <w:r w:rsidRPr="00A70C15">
        <w:rPr>
          <w:b/>
        </w:rPr>
        <w:t>nediskriminácia,</w:t>
      </w:r>
    </w:p>
    <w:p w14:paraId="366861D4" w14:textId="0045C094" w:rsidR="003468AE" w:rsidRPr="00A70C15" w:rsidRDefault="003468AE" w:rsidP="00D54F6B">
      <w:pPr>
        <w:pStyle w:val="Odsekzoznamu"/>
        <w:numPr>
          <w:ilvl w:val="0"/>
          <w:numId w:val="35"/>
        </w:numPr>
        <w:tabs>
          <w:tab w:val="left" w:pos="1701"/>
        </w:tabs>
        <w:spacing w:line="240" w:lineRule="auto"/>
        <w:ind w:left="426" w:hanging="426"/>
        <w:rPr>
          <w:b/>
        </w:rPr>
      </w:pPr>
      <w:r w:rsidRPr="00A70C15">
        <w:rPr>
          <w:b/>
        </w:rPr>
        <w:t xml:space="preserve">Článok 9 </w:t>
      </w:r>
      <w:r w:rsidR="00613FA2" w:rsidRPr="00A70C15">
        <w:rPr>
          <w:b/>
        </w:rPr>
        <w:tab/>
      </w:r>
      <w:r w:rsidRPr="00A70C15">
        <w:rPr>
          <w:b/>
        </w:rPr>
        <w:t xml:space="preserve">Prístupnosť, </w:t>
      </w:r>
    </w:p>
    <w:p w14:paraId="5D7DE525" w14:textId="676B5853" w:rsidR="003468AE" w:rsidRPr="00A70C15" w:rsidRDefault="003468AE" w:rsidP="00D54F6B">
      <w:pPr>
        <w:pStyle w:val="Odsekzoznamu"/>
        <w:numPr>
          <w:ilvl w:val="0"/>
          <w:numId w:val="35"/>
        </w:numPr>
        <w:tabs>
          <w:tab w:val="left" w:pos="1701"/>
        </w:tabs>
        <w:spacing w:line="240" w:lineRule="auto"/>
        <w:ind w:left="426" w:hanging="426"/>
        <w:rPr>
          <w:b/>
        </w:rPr>
      </w:pPr>
      <w:r w:rsidRPr="00A70C15">
        <w:rPr>
          <w:b/>
        </w:rPr>
        <w:t xml:space="preserve">Článok 12 </w:t>
      </w:r>
      <w:r w:rsidR="00613FA2" w:rsidRPr="00A70C15">
        <w:rPr>
          <w:b/>
        </w:rPr>
        <w:tab/>
      </w:r>
      <w:r w:rsidRPr="00A70C15">
        <w:rPr>
          <w:b/>
        </w:rPr>
        <w:t>Rovnosť</w:t>
      </w:r>
      <w:r w:rsidR="006A5D8A">
        <w:rPr>
          <w:b/>
        </w:rPr>
        <w:t xml:space="preserve"> pred </w:t>
      </w:r>
      <w:r w:rsidRPr="00A70C15">
        <w:rPr>
          <w:b/>
        </w:rPr>
        <w:t xml:space="preserve">zákonom, </w:t>
      </w:r>
    </w:p>
    <w:p w14:paraId="41CCA232" w14:textId="798C892C" w:rsidR="003468AE" w:rsidRPr="00A70C15" w:rsidRDefault="003468AE" w:rsidP="00D54F6B">
      <w:pPr>
        <w:pStyle w:val="Odsekzoznamu"/>
        <w:numPr>
          <w:ilvl w:val="0"/>
          <w:numId w:val="35"/>
        </w:numPr>
        <w:tabs>
          <w:tab w:val="left" w:pos="1701"/>
        </w:tabs>
        <w:spacing w:line="240" w:lineRule="auto"/>
        <w:ind w:left="426" w:hanging="426"/>
        <w:rPr>
          <w:b/>
        </w:rPr>
      </w:pPr>
      <w:r w:rsidRPr="00A70C15">
        <w:rPr>
          <w:b/>
        </w:rPr>
        <w:t xml:space="preserve">Článok 24 </w:t>
      </w:r>
      <w:r w:rsidR="00613FA2" w:rsidRPr="00A70C15">
        <w:rPr>
          <w:b/>
        </w:rPr>
        <w:tab/>
      </w:r>
      <w:r w:rsidRPr="00A70C15">
        <w:rPr>
          <w:b/>
        </w:rPr>
        <w:t>Vzdelávanie.</w:t>
      </w:r>
    </w:p>
    <w:p w14:paraId="62772543" w14:textId="77777777" w:rsidR="003468AE" w:rsidRPr="00A70C15" w:rsidRDefault="003468AE" w:rsidP="00553964">
      <w:pPr>
        <w:spacing w:line="240" w:lineRule="auto"/>
        <w:rPr>
          <w:b/>
          <w:bCs/>
        </w:rPr>
      </w:pPr>
    </w:p>
    <w:p w14:paraId="3E523B3F" w14:textId="26965C0E" w:rsidR="003468AE" w:rsidRPr="00A70C15" w:rsidRDefault="003468AE" w:rsidP="00553964">
      <w:pPr>
        <w:spacing w:line="240" w:lineRule="auto"/>
        <w:rPr>
          <w:b/>
          <w:bCs/>
        </w:rPr>
      </w:pPr>
      <w:r w:rsidRPr="00A70C15">
        <w:rPr>
          <w:b/>
          <w:bCs/>
        </w:rPr>
        <w:t>Pre oblasť vzdelávania sú</w:t>
      </w:r>
      <w:r w:rsidR="006E644B">
        <w:rPr>
          <w:b/>
          <w:bCs/>
        </w:rPr>
        <w:t xml:space="preserve"> v </w:t>
      </w:r>
      <w:r w:rsidRPr="00A70C15">
        <w:rPr>
          <w:b/>
          <w:bCs/>
        </w:rPr>
        <w:t>Slovenskej republike významné tieto zákony:</w:t>
      </w:r>
    </w:p>
    <w:p w14:paraId="7D92571D" w14:textId="77777777" w:rsidR="00501F0B" w:rsidRPr="00A70C15" w:rsidRDefault="00501F0B" w:rsidP="00553964">
      <w:pPr>
        <w:spacing w:line="240" w:lineRule="auto"/>
        <w:rPr>
          <w:b/>
          <w:bCs/>
        </w:rPr>
      </w:pPr>
    </w:p>
    <w:p w14:paraId="73B7BB26" w14:textId="248000AC" w:rsidR="003468AE" w:rsidRPr="00A70C15" w:rsidRDefault="003468AE" w:rsidP="00D54F6B">
      <w:pPr>
        <w:pStyle w:val="Odsekzoznamu"/>
        <w:numPr>
          <w:ilvl w:val="0"/>
          <w:numId w:val="46"/>
        </w:numPr>
        <w:spacing w:line="240" w:lineRule="auto"/>
        <w:ind w:left="426" w:hanging="426"/>
      </w:pPr>
      <w:r w:rsidRPr="00A70C15">
        <w:t>Zákon č.</w:t>
      </w:r>
      <w:r w:rsidR="00FA6A07" w:rsidRPr="00A70C15">
        <w:t> </w:t>
      </w:r>
      <w:r w:rsidRPr="00A70C15">
        <w:rPr>
          <w:b/>
        </w:rPr>
        <w:t>597/2003</w:t>
      </w:r>
      <w:r w:rsidR="006E644B">
        <w:rPr>
          <w:b/>
        </w:rPr>
        <w:t xml:space="preserve"> Z. z. </w:t>
      </w:r>
      <w:r w:rsidR="006A5D8A">
        <w:rPr>
          <w:b/>
        </w:rPr>
        <w:t>o </w:t>
      </w:r>
      <w:r w:rsidRPr="00A70C15">
        <w:rPr>
          <w:b/>
        </w:rPr>
        <w:t>financovaní základných škôl, stredných škôl</w:t>
      </w:r>
      <w:r w:rsidR="006E644B">
        <w:rPr>
          <w:b/>
        </w:rPr>
        <w:t xml:space="preserve"> a </w:t>
      </w:r>
      <w:r w:rsidRPr="00A70C15">
        <w:rPr>
          <w:b/>
        </w:rPr>
        <w:t>školských zariadení</w:t>
      </w:r>
      <w:r w:rsidRPr="00A70C15">
        <w:t>,</w:t>
      </w:r>
    </w:p>
    <w:p w14:paraId="6A9383C8" w14:textId="1898C660" w:rsidR="003468AE" w:rsidRPr="00A70C15" w:rsidRDefault="003468AE" w:rsidP="00D54F6B">
      <w:pPr>
        <w:pStyle w:val="Odsekzoznamu"/>
        <w:numPr>
          <w:ilvl w:val="0"/>
          <w:numId w:val="46"/>
        </w:numPr>
        <w:spacing w:line="240" w:lineRule="auto"/>
        <w:ind w:left="426" w:hanging="426"/>
      </w:pPr>
      <w:r w:rsidRPr="00A70C15">
        <w:t>Zákon</w:t>
      </w:r>
      <w:r w:rsidR="006E644B">
        <w:t xml:space="preserve"> č. </w:t>
      </w:r>
      <w:r w:rsidRPr="00A70C15">
        <w:rPr>
          <w:b/>
        </w:rPr>
        <w:t>596/2003</w:t>
      </w:r>
      <w:r w:rsidR="006E644B">
        <w:rPr>
          <w:b/>
        </w:rPr>
        <w:t xml:space="preserve"> Z. z. </w:t>
      </w:r>
      <w:r w:rsidR="006A5D8A">
        <w:rPr>
          <w:b/>
        </w:rPr>
        <w:t>o </w:t>
      </w:r>
      <w:r w:rsidRPr="00A70C15">
        <w:rPr>
          <w:b/>
        </w:rPr>
        <w:t>štátnej správe</w:t>
      </w:r>
      <w:r w:rsidR="006E644B">
        <w:rPr>
          <w:b/>
        </w:rPr>
        <w:t xml:space="preserve"> v </w:t>
      </w:r>
      <w:r w:rsidRPr="00A70C15">
        <w:rPr>
          <w:b/>
        </w:rPr>
        <w:t>školstve</w:t>
      </w:r>
      <w:r w:rsidR="006E644B">
        <w:rPr>
          <w:b/>
        </w:rPr>
        <w:t xml:space="preserve"> a </w:t>
      </w:r>
      <w:r w:rsidRPr="00A70C15">
        <w:rPr>
          <w:b/>
        </w:rPr>
        <w:t>školskej samospráve</w:t>
      </w:r>
      <w:r w:rsidR="006E644B">
        <w:t xml:space="preserve"> a </w:t>
      </w:r>
      <w:r w:rsidR="006A5D8A">
        <w:t>o </w:t>
      </w:r>
      <w:r w:rsidRPr="00A70C15">
        <w:t>zmene doplnení niektorých zákonov,</w:t>
      </w:r>
    </w:p>
    <w:p w14:paraId="38338DE9" w14:textId="061FB078" w:rsidR="003468AE" w:rsidRPr="00A70C15" w:rsidRDefault="003468AE" w:rsidP="00D54F6B">
      <w:pPr>
        <w:pStyle w:val="Odsekzoznamu"/>
        <w:numPr>
          <w:ilvl w:val="0"/>
          <w:numId w:val="46"/>
        </w:numPr>
        <w:spacing w:line="240" w:lineRule="auto"/>
        <w:ind w:left="426" w:hanging="426"/>
      </w:pPr>
      <w:r w:rsidRPr="00A70C15">
        <w:lastRenderedPageBreak/>
        <w:t>Zákon</w:t>
      </w:r>
      <w:r w:rsidR="006E644B">
        <w:t xml:space="preserve"> č. </w:t>
      </w:r>
      <w:r w:rsidRPr="00A70C15">
        <w:rPr>
          <w:b/>
        </w:rPr>
        <w:t>317/2009</w:t>
      </w:r>
      <w:r w:rsidR="006E644B">
        <w:rPr>
          <w:b/>
        </w:rPr>
        <w:t xml:space="preserve"> Z. z. </w:t>
      </w:r>
      <w:r w:rsidR="006A5D8A">
        <w:rPr>
          <w:b/>
        </w:rPr>
        <w:t>o </w:t>
      </w:r>
      <w:r w:rsidRPr="00A70C15">
        <w:rPr>
          <w:b/>
        </w:rPr>
        <w:t>pedagogických zamestnancoch</w:t>
      </w:r>
      <w:r w:rsidR="006E644B">
        <w:rPr>
          <w:b/>
        </w:rPr>
        <w:t xml:space="preserve"> a </w:t>
      </w:r>
      <w:r w:rsidRPr="00A70C15">
        <w:rPr>
          <w:b/>
        </w:rPr>
        <w:t>odborných zamestnancoch</w:t>
      </w:r>
      <w:r w:rsidR="006E644B">
        <w:t xml:space="preserve"> a </w:t>
      </w:r>
      <w:r w:rsidR="006A5D8A">
        <w:t>o </w:t>
      </w:r>
      <w:r w:rsidRPr="00A70C15">
        <w:t>zmene</w:t>
      </w:r>
      <w:r w:rsidR="006E644B">
        <w:t xml:space="preserve"> a </w:t>
      </w:r>
      <w:r w:rsidRPr="00A70C15">
        <w:t>doplnení niektorých zákonov,</w:t>
      </w:r>
    </w:p>
    <w:p w14:paraId="2CD7FFF5" w14:textId="7D9268B9" w:rsidR="003468AE" w:rsidRPr="00A70C15" w:rsidRDefault="003468AE" w:rsidP="00D54F6B">
      <w:pPr>
        <w:pStyle w:val="Odsekzoznamu"/>
        <w:numPr>
          <w:ilvl w:val="0"/>
          <w:numId w:val="46"/>
        </w:numPr>
        <w:spacing w:line="240" w:lineRule="auto"/>
        <w:ind w:left="426" w:hanging="426"/>
      </w:pPr>
      <w:r w:rsidRPr="00A70C15">
        <w:t>Vyhláška</w:t>
      </w:r>
      <w:r w:rsidR="006E644B">
        <w:t xml:space="preserve"> č. </w:t>
      </w:r>
      <w:r w:rsidRPr="00A70C15">
        <w:rPr>
          <w:b/>
        </w:rPr>
        <w:t>322/2008</w:t>
      </w:r>
      <w:r w:rsidR="006E644B">
        <w:rPr>
          <w:b/>
        </w:rPr>
        <w:t xml:space="preserve"> Z. z. </w:t>
      </w:r>
      <w:r w:rsidR="006A5D8A">
        <w:t>o </w:t>
      </w:r>
      <w:r w:rsidRPr="00A70C15">
        <w:rPr>
          <w:b/>
        </w:rPr>
        <w:t>špeciálnych</w:t>
      </w:r>
      <w:r w:rsidRPr="00A70C15">
        <w:t xml:space="preserve"> </w:t>
      </w:r>
      <w:r w:rsidRPr="00A70C15">
        <w:rPr>
          <w:b/>
        </w:rPr>
        <w:t>školách</w:t>
      </w:r>
      <w:r w:rsidRPr="00A70C15">
        <w:t>,</w:t>
      </w:r>
    </w:p>
    <w:p w14:paraId="75832B73" w14:textId="4ADA2DBC" w:rsidR="003468AE" w:rsidRPr="00A70C15" w:rsidRDefault="003468AE" w:rsidP="00D54F6B">
      <w:pPr>
        <w:pStyle w:val="Odsekzoznamu"/>
        <w:numPr>
          <w:ilvl w:val="0"/>
          <w:numId w:val="46"/>
        </w:numPr>
        <w:spacing w:line="240" w:lineRule="auto"/>
        <w:ind w:left="426" w:hanging="426"/>
      </w:pPr>
      <w:r w:rsidRPr="00A70C15">
        <w:t>Metodický pokyn Ministerstva školstva</w:t>
      </w:r>
      <w:r w:rsidR="006E644B">
        <w:t xml:space="preserve"> č. </w:t>
      </w:r>
      <w:r w:rsidRPr="00A70C15">
        <w:rPr>
          <w:b/>
        </w:rPr>
        <w:t>22/2011</w:t>
      </w:r>
      <w:r w:rsidR="006A5D8A">
        <w:t xml:space="preserve"> na </w:t>
      </w:r>
      <w:r w:rsidRPr="00A70C15">
        <w:rPr>
          <w:b/>
        </w:rPr>
        <w:t>hodnotenie žiakov základnej školy</w:t>
      </w:r>
      <w:r w:rsidRPr="00A70C15">
        <w:t>,</w:t>
      </w:r>
    </w:p>
    <w:p w14:paraId="00B43CE8" w14:textId="7E772FF3" w:rsidR="00F97ABF" w:rsidRPr="00A70C15" w:rsidRDefault="003468AE" w:rsidP="00D54F6B">
      <w:pPr>
        <w:pStyle w:val="Odsekzoznamu"/>
        <w:numPr>
          <w:ilvl w:val="0"/>
          <w:numId w:val="46"/>
        </w:numPr>
        <w:spacing w:line="240" w:lineRule="auto"/>
        <w:ind w:left="426" w:hanging="426"/>
        <w:rPr>
          <w:color w:val="000000"/>
        </w:rPr>
      </w:pPr>
      <w:r w:rsidRPr="00A70C15">
        <w:t>Metodický pokyn ministerstva školstva</w:t>
      </w:r>
      <w:r w:rsidR="006E644B">
        <w:t xml:space="preserve"> č. </w:t>
      </w:r>
      <w:r w:rsidRPr="00A70C15">
        <w:rPr>
          <w:b/>
        </w:rPr>
        <w:t>66/2015</w:t>
      </w:r>
      <w:r w:rsidR="006A5D8A">
        <w:t xml:space="preserve"> k </w:t>
      </w:r>
      <w:r w:rsidRPr="00A70C15">
        <w:rPr>
          <w:b/>
        </w:rPr>
        <w:t>postupu</w:t>
      </w:r>
      <w:r w:rsidR="006A5D8A">
        <w:rPr>
          <w:b/>
        </w:rPr>
        <w:t xml:space="preserve"> pri </w:t>
      </w:r>
      <w:r w:rsidRPr="00A70C15">
        <w:rPr>
          <w:b/>
        </w:rPr>
        <w:t>predkladaní</w:t>
      </w:r>
      <w:r w:rsidRPr="00A70C15">
        <w:t xml:space="preserve"> </w:t>
      </w:r>
      <w:r w:rsidRPr="00A70C15">
        <w:rPr>
          <w:b/>
        </w:rPr>
        <w:t>požiadaviek</w:t>
      </w:r>
      <w:r w:rsidR="006A5D8A">
        <w:t xml:space="preserve"> na </w:t>
      </w:r>
      <w:r w:rsidRPr="00A70C15">
        <w:rPr>
          <w:b/>
        </w:rPr>
        <w:t>finančné prostriedky</w:t>
      </w:r>
      <w:r w:rsidR="006A5D8A">
        <w:rPr>
          <w:b/>
        </w:rPr>
        <w:t xml:space="preserve"> na </w:t>
      </w:r>
      <w:r w:rsidRPr="00A70C15">
        <w:rPr>
          <w:b/>
        </w:rPr>
        <w:t>osobné náklady asistenta učiteľa</w:t>
      </w:r>
      <w:r w:rsidR="006A5D8A">
        <w:rPr>
          <w:b/>
        </w:rPr>
        <w:t xml:space="preserve"> pre </w:t>
      </w:r>
      <w:r w:rsidRPr="00A70C15">
        <w:rPr>
          <w:b/>
        </w:rPr>
        <w:t>žiakov</w:t>
      </w:r>
      <w:r w:rsidR="006A5D8A">
        <w:rPr>
          <w:b/>
        </w:rPr>
        <w:t xml:space="preserve"> so </w:t>
      </w:r>
      <w:r w:rsidR="00AD4FDA" w:rsidRPr="00A70C15">
        <w:rPr>
          <w:b/>
        </w:rPr>
        <w:t>zdravotným</w:t>
      </w:r>
      <w:r w:rsidRPr="00A70C15">
        <w:rPr>
          <w:b/>
        </w:rPr>
        <w:t xml:space="preserve"> znevýhodnením</w:t>
      </w:r>
      <w:r w:rsidR="00F97ABF" w:rsidRPr="00A70C15">
        <w:rPr>
          <w:color w:val="000000"/>
        </w:rPr>
        <w:t>.</w:t>
      </w:r>
    </w:p>
    <w:p w14:paraId="24816855" w14:textId="77777777" w:rsidR="0055307F" w:rsidRPr="00A70C15" w:rsidRDefault="0055307F" w:rsidP="00553964">
      <w:pPr>
        <w:spacing w:line="240" w:lineRule="auto"/>
      </w:pPr>
    </w:p>
    <w:p w14:paraId="138C519C" w14:textId="7AE702DF" w:rsidR="0055307F" w:rsidRPr="00A70C15" w:rsidRDefault="0055307F" w:rsidP="00553964">
      <w:pPr>
        <w:spacing w:line="240" w:lineRule="auto"/>
      </w:pPr>
      <w:r w:rsidRPr="00A70C15">
        <w:rPr>
          <w:b/>
        </w:rPr>
        <w:t>Stredné vzdelávanie žiakov</w:t>
      </w:r>
      <w:r w:rsidR="006A5D8A">
        <w:rPr>
          <w:b/>
        </w:rPr>
        <w:t xml:space="preserve"> so </w:t>
      </w:r>
      <w:r w:rsidRPr="00A70C15">
        <w:rPr>
          <w:b/>
        </w:rPr>
        <w:t xml:space="preserve">zdravotným postihnutím </w:t>
      </w:r>
      <w:r w:rsidRPr="00A70C15">
        <w:rPr>
          <w:bCs/>
        </w:rPr>
        <w:t>upravuje š</w:t>
      </w:r>
      <w:r w:rsidRPr="00A70C15">
        <w:t>kolský zákon</w:t>
      </w:r>
      <w:r w:rsidR="006E644B">
        <w:t xml:space="preserve"> č. </w:t>
      </w:r>
      <w:r w:rsidRPr="00A70C15">
        <w:t>245/2008</w:t>
      </w:r>
      <w:r w:rsidR="006E644B">
        <w:t xml:space="preserve"> Z. z. </w:t>
      </w:r>
      <w:r w:rsidR="006A5D8A">
        <w:t>o </w:t>
      </w:r>
      <w:r w:rsidRPr="00A70C15">
        <w:t>výchove</w:t>
      </w:r>
      <w:r w:rsidR="006E644B">
        <w:t xml:space="preserve"> a </w:t>
      </w:r>
      <w:r w:rsidRPr="00A70C15">
        <w:t>vzdelávaní</w:t>
      </w:r>
      <w:r w:rsidR="006E644B">
        <w:t xml:space="preserve"> v </w:t>
      </w:r>
      <w:r w:rsidRPr="00A70C15">
        <w:t>§</w:t>
      </w:r>
      <w:r w:rsidR="00CC1F55">
        <w:t> </w:t>
      </w:r>
      <w:r w:rsidRPr="00A70C15">
        <w:t>16 poskytuje možnosti „nižšieho stredného vzdelania“ už</w:t>
      </w:r>
      <w:r w:rsidR="006E644B">
        <w:t xml:space="preserve"> v </w:t>
      </w:r>
      <w:r w:rsidRPr="00A70C15">
        <w:t>rámci základného vzdelania. Pre úplnosť pripomíname, že podľa</w:t>
      </w:r>
      <w:r w:rsidR="006E644B">
        <w:t xml:space="preserve"> ods. </w:t>
      </w:r>
      <w:r w:rsidRPr="00A70C15">
        <w:t>(4) §</w:t>
      </w:r>
      <w:r w:rsidR="00CC1F55">
        <w:t> </w:t>
      </w:r>
      <w:r w:rsidRPr="00A70C15">
        <w:t>16</w:t>
      </w:r>
      <w:r w:rsidR="006A5D8A">
        <w:t xml:space="preserve"> sa </w:t>
      </w:r>
      <w:r w:rsidRPr="00A70C15">
        <w:t>stredné vzdelanie člení na: a) nižšie stredné odborne vzdelanie</w:t>
      </w:r>
      <w:r w:rsidR="00CC1F55">
        <w:t xml:space="preserve"> </w:t>
      </w:r>
      <w:r w:rsidRPr="00A70C15">
        <w:t>(nižšie sekundárne); b) stredné odborné vzdelanie (sekundárne); c) úplné stredné všeobecné vzdelanie (vyššie sekundárne); d) úplné stredné odborné vzdelanie (vyššie sekundárne).</w:t>
      </w:r>
    </w:p>
    <w:p w14:paraId="09238127" w14:textId="1995BE97" w:rsidR="0055307F" w:rsidRPr="00A70C15" w:rsidRDefault="0055307F" w:rsidP="00553964">
      <w:pPr>
        <w:spacing w:line="240" w:lineRule="auto"/>
      </w:pPr>
      <w:r w:rsidRPr="00A70C15">
        <w:t xml:space="preserve">Medzi </w:t>
      </w:r>
      <w:r w:rsidRPr="00A70C15">
        <w:rPr>
          <w:b/>
          <w:bCs/>
        </w:rPr>
        <w:t>špeciálne stredné školy</w:t>
      </w:r>
      <w:r w:rsidR="006A5D8A">
        <w:rPr>
          <w:b/>
          <w:bCs/>
        </w:rPr>
        <w:t xml:space="preserve"> pre </w:t>
      </w:r>
      <w:r w:rsidRPr="00A70C15">
        <w:rPr>
          <w:b/>
          <w:bCs/>
        </w:rPr>
        <w:t>žiakov</w:t>
      </w:r>
      <w:r w:rsidR="006E644B">
        <w:rPr>
          <w:b/>
          <w:bCs/>
        </w:rPr>
        <w:t xml:space="preserve"> s </w:t>
      </w:r>
      <w:r w:rsidRPr="00A70C15">
        <w:rPr>
          <w:b/>
          <w:bCs/>
        </w:rPr>
        <w:t>viacnásobným postihnutím patrí</w:t>
      </w:r>
      <w:r w:rsidRPr="00A70C15">
        <w:t xml:space="preserve"> napr. odborné učilište</w:t>
      </w:r>
      <w:r w:rsidR="006A5D8A">
        <w:t xml:space="preserve"> pre </w:t>
      </w:r>
      <w:r w:rsidRPr="00A70C15">
        <w:t>žiakov</w:t>
      </w:r>
      <w:r w:rsidR="006E644B">
        <w:t xml:space="preserve"> s </w:t>
      </w:r>
      <w:r w:rsidRPr="00A70C15">
        <w:t>telesným, sluchovým, či zrakovým postihnutím. Odborné učilištia umožňujú stredné odborné vzdelanie (primárne</w:t>
      </w:r>
      <w:r w:rsidR="006A5D8A">
        <w:t xml:space="preserve"> i </w:t>
      </w:r>
      <w:r w:rsidRPr="00A70C15">
        <w:t>sekundárne),</w:t>
      </w:r>
      <w:r w:rsidR="006E644B">
        <w:t xml:space="preserve"> ale </w:t>
      </w:r>
      <w:r w:rsidRPr="00A70C15">
        <w:t>individuálne vzdelávacie programy</w:t>
      </w:r>
      <w:r w:rsidR="006A5D8A">
        <w:t xml:space="preserve"> zo </w:t>
      </w:r>
      <w:r w:rsidRPr="00A70C15">
        <w:t>základnej školy nemajú presah</w:t>
      </w:r>
      <w:r w:rsidR="006E644B">
        <w:t xml:space="preserve"> v </w:t>
      </w:r>
      <w:r w:rsidRPr="00A70C15">
        <w:t xml:space="preserve">realizovaní individuálnych odborných vzdelávacích programov. </w:t>
      </w:r>
    </w:p>
    <w:p w14:paraId="678A8C6C" w14:textId="5BDA22EB" w:rsidR="000C311C" w:rsidRDefault="0055307F" w:rsidP="00553964">
      <w:pPr>
        <w:spacing w:line="240" w:lineRule="auto"/>
      </w:pPr>
      <w:r w:rsidRPr="00A70C15">
        <w:rPr>
          <w:b/>
        </w:rPr>
        <w:t>Odborné učilištia</w:t>
      </w:r>
      <w:r w:rsidRPr="00A70C15">
        <w:t xml:space="preserve"> pripravujú najmä žiakov</w:t>
      </w:r>
      <w:r w:rsidR="006E644B">
        <w:t xml:space="preserve"> s </w:t>
      </w:r>
      <w:r w:rsidRPr="00A70C15">
        <w:t>mentálnym postihnutím</w:t>
      </w:r>
      <w:r w:rsidR="006A5D8A">
        <w:t xml:space="preserve"> na </w:t>
      </w:r>
      <w:r w:rsidRPr="00A70C15">
        <w:t>výkon nenáročných pracovných činností, napr. krajčírstvo – odevná konfekcia</w:t>
      </w:r>
      <w:r w:rsidR="006E644B">
        <w:t xml:space="preserve"> a </w:t>
      </w:r>
      <w:r w:rsidRPr="00A70C15">
        <w:t>bielizeň; potravinárska výroba – výroba trvanlivého pečiva. OU sú určené</w:t>
      </w:r>
      <w:r w:rsidR="006A5D8A">
        <w:t xml:space="preserve"> pre </w:t>
      </w:r>
      <w:r w:rsidRPr="00A70C15">
        <w:t>žiakov, ktorí sú schopní samostatne pracovať, ak ich usmerňuje iná osoba (pracovný asistent). Úspešným absolvovaním odborného učilišta môže žiak</w:t>
      </w:r>
      <w:r w:rsidR="006E644B">
        <w:t xml:space="preserve"> s </w:t>
      </w:r>
      <w:r w:rsidRPr="00A70C15">
        <w:t xml:space="preserve">MP získať nižšie stredné odborné vzdelanie troch stupňov – </w:t>
      </w:r>
      <w:r w:rsidRPr="00A70C15">
        <w:rPr>
          <w:i/>
        </w:rPr>
        <w:t>zaškolenie, zaučenie</w:t>
      </w:r>
      <w:r w:rsidR="006E644B">
        <w:rPr>
          <w:i/>
        </w:rPr>
        <w:t xml:space="preserve"> a </w:t>
      </w:r>
      <w:r w:rsidRPr="00A70C15">
        <w:rPr>
          <w:i/>
        </w:rPr>
        <w:t>vyučenie</w:t>
      </w:r>
      <w:r w:rsidRPr="00A70C15">
        <w:t>;</w:t>
      </w:r>
      <w:r w:rsidR="006E644B">
        <w:t xml:space="preserve"> v </w:t>
      </w:r>
      <w:r w:rsidRPr="00A70C15">
        <w:t>prípade vyučenia je dokladom</w:t>
      </w:r>
      <w:r w:rsidR="006A5D8A">
        <w:t xml:space="preserve"> o </w:t>
      </w:r>
      <w:r w:rsidRPr="00A70C15">
        <w:t>získanom vzdelaní</w:t>
      </w:r>
      <w:r w:rsidR="006E644B">
        <w:t xml:space="preserve"> aj </w:t>
      </w:r>
      <w:r w:rsidRPr="00A70C15">
        <w:t>výučný list.</w:t>
      </w:r>
    </w:p>
    <w:p w14:paraId="526801B5" w14:textId="4DA9B883" w:rsidR="0055307F" w:rsidRPr="00A70C15" w:rsidRDefault="0055307F" w:rsidP="00553964">
      <w:pPr>
        <w:spacing w:line="240" w:lineRule="auto"/>
      </w:pPr>
      <w:r w:rsidRPr="00A70C15">
        <w:t>(Medzi ďalšie závažné problémy patrí nedostatok špeciálneho vedenia tímov</w:t>
      </w:r>
      <w:r w:rsidR="006A5D8A">
        <w:t xml:space="preserve"> zo </w:t>
      </w:r>
      <w:r w:rsidRPr="00A70C15">
        <w:t>strany poradenských</w:t>
      </w:r>
      <w:r w:rsidR="006E644B">
        <w:t xml:space="preserve"> a </w:t>
      </w:r>
      <w:r w:rsidRPr="00A70C15">
        <w:t>metodických centier, častá absencia integrovaného vzdelávania</w:t>
      </w:r>
      <w:r w:rsidR="006E644B">
        <w:t xml:space="preserve"> v </w:t>
      </w:r>
      <w:r w:rsidRPr="00A70C15">
        <w:t>prostredí bežných základných škôl, absencia poskytovania špecializovaného sociálneho poradenstva</w:t>
      </w:r>
      <w:r w:rsidR="006A5D8A">
        <w:t xml:space="preserve"> pre </w:t>
      </w:r>
      <w:r w:rsidRPr="00A70C15">
        <w:t>rodiny žiakov</w:t>
      </w:r>
      <w:r w:rsidR="006A5D8A">
        <w:t xml:space="preserve"> so </w:t>
      </w:r>
      <w:r w:rsidRPr="00A70C15">
        <w:t>zdravotným znevýhodnením</w:t>
      </w:r>
      <w:r w:rsidR="006E644B">
        <w:t xml:space="preserve"> v </w:t>
      </w:r>
      <w:r w:rsidRPr="00A70C15">
        <w:t>prostredí miestnej komunity sú základnými príčinami súčasnej neistoty rodičov</w:t>
      </w:r>
      <w:r w:rsidR="006E644B">
        <w:t xml:space="preserve"> a </w:t>
      </w:r>
      <w:r w:rsidRPr="00A70C15">
        <w:t>strachu</w:t>
      </w:r>
      <w:r w:rsidR="006E644B">
        <w:t xml:space="preserve"> z </w:t>
      </w:r>
      <w:r w:rsidRPr="00A70C15">
        <w:t>budúcnosti.)</w:t>
      </w:r>
    </w:p>
    <w:p w14:paraId="7B167157" w14:textId="779F62BE" w:rsidR="0055307F" w:rsidRPr="00A70C15" w:rsidRDefault="0055307F" w:rsidP="00553964">
      <w:pPr>
        <w:spacing w:line="240" w:lineRule="auto"/>
      </w:pPr>
      <w:r w:rsidRPr="00A70C15">
        <w:t>Žiaci</w:t>
      </w:r>
      <w:r w:rsidR="006A5D8A">
        <w:t xml:space="preserve"> so </w:t>
      </w:r>
      <w:r w:rsidRPr="00A70C15">
        <w:t>zdravotným postihnutím</w:t>
      </w:r>
      <w:r w:rsidR="006E644B">
        <w:t xml:space="preserve"> v </w:t>
      </w:r>
      <w:r w:rsidRPr="00A70C15">
        <w:t>rámci stredného stupňa vzdelávania sú často zaraďovaní</w:t>
      </w:r>
      <w:r w:rsidR="006A5D8A">
        <w:t xml:space="preserve"> do </w:t>
      </w:r>
      <w:r w:rsidRPr="00A70C15">
        <w:t>iných typov škôl ako napríklad praktickej školy,</w:t>
      </w:r>
      <w:r w:rsidR="006E644B">
        <w:t xml:space="preserve"> ale aj v </w:t>
      </w:r>
      <w:r w:rsidRPr="00A70C15">
        <w:t>rámci procesu školskej integrácie</w:t>
      </w:r>
      <w:r w:rsidR="006A5D8A">
        <w:t xml:space="preserve"> do </w:t>
      </w:r>
      <w:r w:rsidRPr="00A70C15">
        <w:t>stredných škôl</w:t>
      </w:r>
      <w:r w:rsidR="006A5D8A">
        <w:t xml:space="preserve"> pre </w:t>
      </w:r>
      <w:r w:rsidRPr="00A70C15">
        <w:t>žiakov bez špeciálnych výchovno</w:t>
      </w:r>
      <w:r w:rsidR="006E644B">
        <w:t>–</w:t>
      </w:r>
      <w:r w:rsidRPr="00A70C15">
        <w:t>vzdelávacích potrieb.</w:t>
      </w:r>
    </w:p>
    <w:p w14:paraId="270708B9" w14:textId="342DE721" w:rsidR="0055307F" w:rsidRPr="00A70C15" w:rsidRDefault="0055307F" w:rsidP="00553964">
      <w:pPr>
        <w:spacing w:line="240" w:lineRule="auto"/>
        <w:rPr>
          <w:b/>
          <w:bCs/>
        </w:rPr>
      </w:pPr>
      <w:r w:rsidRPr="00A70C15">
        <w:t>V </w:t>
      </w:r>
      <w:r w:rsidRPr="00A70C15">
        <w:rPr>
          <w:b/>
        </w:rPr>
        <w:t>Praktickej škole</w:t>
      </w:r>
      <w:r w:rsidR="006A5D8A">
        <w:t xml:space="preserve"> sa </w:t>
      </w:r>
      <w:r w:rsidRPr="00A70C15">
        <w:t>môžu podľa</w:t>
      </w:r>
      <w:r w:rsidR="006E644B">
        <w:t xml:space="preserve"> § </w:t>
      </w:r>
      <w:r w:rsidRPr="00A70C15">
        <w:t>99 školského zákona (zákona</w:t>
      </w:r>
      <w:r w:rsidR="006E644B">
        <w:t xml:space="preserve"> č. </w:t>
      </w:r>
      <w:r w:rsidRPr="00A70C15">
        <w:t>245/2008</w:t>
      </w:r>
      <w:r w:rsidR="006E644B">
        <w:t xml:space="preserve"> Z. z. </w:t>
      </w:r>
      <w:r w:rsidR="006A5D8A">
        <w:t>o </w:t>
      </w:r>
      <w:r w:rsidRPr="00A70C15">
        <w:t>výchove</w:t>
      </w:r>
      <w:r w:rsidR="006E644B">
        <w:t xml:space="preserve"> a </w:t>
      </w:r>
      <w:r w:rsidRPr="00A70C15">
        <w:t>vzdelávaní) vzdelávať </w:t>
      </w:r>
      <w:r w:rsidRPr="00A70C15">
        <w:rPr>
          <w:b/>
          <w:bCs/>
        </w:rPr>
        <w:t>manuálne zruční </w:t>
      </w:r>
      <w:r w:rsidRPr="00A70C15">
        <w:t>žiaci</w:t>
      </w:r>
      <w:r w:rsidR="006E644B">
        <w:t xml:space="preserve"> a </w:t>
      </w:r>
      <w:r w:rsidRPr="00A70C15">
        <w:t>žiačky, ktorí ukončili ŠZŠ</w:t>
      </w:r>
      <w:r w:rsidR="006E644B">
        <w:t xml:space="preserve"> alebo </w:t>
      </w:r>
      <w:r w:rsidRPr="00A70C15">
        <w:t>ZŠ</w:t>
      </w:r>
      <w:r w:rsidR="006E644B">
        <w:t xml:space="preserve"> a </w:t>
      </w:r>
      <w:r w:rsidRPr="00A70C15">
        <w:t>boli vzdelávaní podľa Vzdelávacieho programu</w:t>
      </w:r>
      <w:r w:rsidR="006A5D8A">
        <w:t xml:space="preserve"> pre </w:t>
      </w:r>
      <w:r w:rsidRPr="00A70C15">
        <w:t>žiakov</w:t>
      </w:r>
      <w:r w:rsidR="006A5D8A">
        <w:t xml:space="preserve"> so </w:t>
      </w:r>
      <w:r w:rsidRPr="00A70C15">
        <w:t xml:space="preserve">stredným stupňom mentálneho postihnutia – </w:t>
      </w:r>
      <w:r w:rsidRPr="00A70C15">
        <w:rPr>
          <w:b/>
          <w:bCs/>
        </w:rPr>
        <w:t>B variant</w:t>
      </w:r>
      <w:r w:rsidRPr="00A70C15">
        <w:t>, prípadne </w:t>
      </w:r>
      <w:r w:rsidRPr="00A70C15">
        <w:rPr>
          <w:b/>
          <w:bCs/>
        </w:rPr>
        <w:t>menej zruční</w:t>
      </w:r>
      <w:r w:rsidRPr="00A70C15">
        <w:t> žiaci</w:t>
      </w:r>
      <w:r w:rsidR="006E644B">
        <w:t xml:space="preserve"> a </w:t>
      </w:r>
      <w:r w:rsidRPr="00A70C15">
        <w:t>žiačky vzdelávaní podľa Vzdelávacieho programu</w:t>
      </w:r>
      <w:r w:rsidR="006A5D8A">
        <w:t xml:space="preserve"> pre </w:t>
      </w:r>
      <w:r w:rsidRPr="00A70C15">
        <w:t>žiakov</w:t>
      </w:r>
      <w:r w:rsidR="006E644B">
        <w:t xml:space="preserve"> s </w:t>
      </w:r>
      <w:r w:rsidRPr="00A70C15">
        <w:t xml:space="preserve">ľahkým stupňom mentálneho postihnutia </w:t>
      </w:r>
      <w:r w:rsidR="006E644B">
        <w:t>–</w:t>
      </w:r>
      <w:r w:rsidRPr="00A70C15">
        <w:t> </w:t>
      </w:r>
      <w:r w:rsidRPr="00A70C15">
        <w:rPr>
          <w:b/>
          <w:bCs/>
        </w:rPr>
        <w:t>A variant</w:t>
      </w:r>
      <w:r w:rsidRPr="00A70C15">
        <w:t xml:space="preserve">. </w:t>
      </w:r>
      <w:r w:rsidRPr="00A70C15">
        <w:rPr>
          <w:b/>
        </w:rPr>
        <w:t>Praktická škola </w:t>
      </w:r>
      <w:r w:rsidRPr="00A70C15">
        <w:rPr>
          <w:b/>
          <w:bCs/>
        </w:rPr>
        <w:t>môže vzdelávať</w:t>
      </w:r>
      <w:r w:rsidR="006E644B">
        <w:rPr>
          <w:b/>
          <w:bCs/>
        </w:rPr>
        <w:t xml:space="preserve"> aj </w:t>
      </w:r>
      <w:r w:rsidRPr="00A70C15">
        <w:rPr>
          <w:b/>
          <w:bCs/>
        </w:rPr>
        <w:t>iné fyzické osoby</w:t>
      </w:r>
      <w:r w:rsidR="006E644B">
        <w:t xml:space="preserve"> s </w:t>
      </w:r>
      <w:r w:rsidRPr="00A70C15">
        <w:t>MP</w:t>
      </w:r>
      <w:r w:rsidR="006E644B">
        <w:t xml:space="preserve"> alebo s </w:t>
      </w:r>
      <w:r w:rsidRPr="00A70C15">
        <w:rPr>
          <w:b/>
          <w:bCs/>
        </w:rPr>
        <w:t>MP</w:t>
      </w:r>
      <w:r w:rsidR="006E644B">
        <w:rPr>
          <w:b/>
          <w:bCs/>
        </w:rPr>
        <w:t xml:space="preserve"> v </w:t>
      </w:r>
      <w:r w:rsidRPr="00A70C15">
        <w:rPr>
          <w:b/>
          <w:bCs/>
        </w:rPr>
        <w:t>kombinácii</w:t>
      </w:r>
      <w:r w:rsidR="006E644B">
        <w:rPr>
          <w:b/>
          <w:bCs/>
        </w:rPr>
        <w:t xml:space="preserve"> s </w:t>
      </w:r>
      <w:r w:rsidRPr="00A70C15">
        <w:rPr>
          <w:b/>
          <w:bCs/>
        </w:rPr>
        <w:t>iným postihnutím (</w:t>
      </w:r>
      <w:r w:rsidRPr="00A70C15">
        <w:rPr>
          <w:b/>
          <w:bCs/>
          <w:i/>
        </w:rPr>
        <w:t>autizmus, telesné postihnutie, sluchové postihnutie, zrakové postihnutie)</w:t>
      </w:r>
      <w:r w:rsidRPr="00A70C15">
        <w:rPr>
          <w:i/>
        </w:rPr>
        <w:t xml:space="preserve">, </w:t>
      </w:r>
      <w:r w:rsidRPr="00A70C15">
        <w:t>ktoré dovŕšili vek 18 rokov</w:t>
      </w:r>
      <w:r w:rsidR="006E644B">
        <w:t xml:space="preserve"> a </w:t>
      </w:r>
      <w:r w:rsidRPr="00A70C15">
        <w:t>neabsolvovali výchovu</w:t>
      </w:r>
      <w:r w:rsidR="006E644B">
        <w:t xml:space="preserve"> a </w:t>
      </w:r>
      <w:r w:rsidRPr="00A70C15">
        <w:t>vzdelávanie</w:t>
      </w:r>
      <w:r w:rsidR="006E644B">
        <w:t xml:space="preserve"> v </w:t>
      </w:r>
      <w:r w:rsidRPr="00A70C15">
        <w:t>odbornom učilišti</w:t>
      </w:r>
      <w:r w:rsidR="006E644B">
        <w:t xml:space="preserve"> alebo </w:t>
      </w:r>
      <w:r w:rsidRPr="00A70C15">
        <w:t>praktickej škole.</w:t>
      </w:r>
      <w:r w:rsidR="006E644B">
        <w:t xml:space="preserve"> V </w:t>
      </w:r>
      <w:r w:rsidRPr="00A70C15">
        <w:rPr>
          <w:b/>
        </w:rPr>
        <w:t>triedach</w:t>
      </w:r>
      <w:r w:rsidR="006A5D8A">
        <w:rPr>
          <w:b/>
        </w:rPr>
        <w:t xml:space="preserve"> pre </w:t>
      </w:r>
      <w:r w:rsidRPr="00A70C15">
        <w:rPr>
          <w:b/>
        </w:rPr>
        <w:t>žiakov</w:t>
      </w:r>
      <w:r w:rsidR="006E644B">
        <w:rPr>
          <w:b/>
        </w:rPr>
        <w:t xml:space="preserve"> s </w:t>
      </w:r>
      <w:r w:rsidRPr="00A70C15">
        <w:rPr>
          <w:b/>
        </w:rPr>
        <w:t>viacnásobným postihnutím je</w:t>
      </w:r>
      <w:r w:rsidR="006A5D8A">
        <w:rPr>
          <w:b/>
        </w:rPr>
        <w:t xml:space="preserve"> na </w:t>
      </w:r>
      <w:r w:rsidRPr="00A70C15">
        <w:rPr>
          <w:b/>
        </w:rPr>
        <w:t>výchovno</w:t>
      </w:r>
      <w:r w:rsidR="006E644B">
        <w:rPr>
          <w:b/>
        </w:rPr>
        <w:t>–</w:t>
      </w:r>
      <w:r w:rsidRPr="00A70C15">
        <w:rPr>
          <w:b/>
        </w:rPr>
        <w:t>vzdelávacom procese</w:t>
      </w:r>
      <w:r w:rsidR="001D0988">
        <w:rPr>
          <w:b/>
        </w:rPr>
        <w:t xml:space="preserve"> </w:t>
      </w:r>
      <w:r w:rsidRPr="00A70C15">
        <w:rPr>
          <w:b/>
          <w:bCs/>
        </w:rPr>
        <w:t>prítomný</w:t>
      </w:r>
      <w:r w:rsidR="006E644B">
        <w:rPr>
          <w:b/>
          <w:bCs/>
        </w:rPr>
        <w:t xml:space="preserve"> aj </w:t>
      </w:r>
      <w:r w:rsidRPr="00A70C15">
        <w:rPr>
          <w:b/>
          <w:bCs/>
        </w:rPr>
        <w:t>asistent učiteľa.</w:t>
      </w:r>
    </w:p>
    <w:p w14:paraId="53E66D42" w14:textId="3797195C" w:rsidR="0055307F" w:rsidRPr="00A70C15" w:rsidRDefault="0055307F" w:rsidP="00553964">
      <w:pPr>
        <w:spacing w:line="240" w:lineRule="auto"/>
        <w:rPr>
          <w:b/>
          <w:bCs/>
        </w:rPr>
      </w:pPr>
      <w:r w:rsidRPr="00DA4C92">
        <w:rPr>
          <w:bCs/>
        </w:rPr>
        <w:lastRenderedPageBreak/>
        <w:t>Tak napríklad</w:t>
      </w:r>
      <w:r w:rsidR="006E644B">
        <w:rPr>
          <w:bCs/>
        </w:rPr>
        <w:t xml:space="preserve"> v </w:t>
      </w:r>
      <w:r w:rsidRPr="00A70C15">
        <w:rPr>
          <w:b/>
          <w:bCs/>
        </w:rPr>
        <w:t>Praktickej škole ako organizačnej súčasti Spojenej školy internátnej</w:t>
      </w:r>
      <w:r w:rsidR="006E644B">
        <w:rPr>
          <w:b/>
          <w:bCs/>
        </w:rPr>
        <w:t xml:space="preserve"> v </w:t>
      </w:r>
      <w:r w:rsidRPr="00A70C15">
        <w:rPr>
          <w:b/>
          <w:bCs/>
        </w:rPr>
        <w:t>Nitre</w:t>
      </w:r>
      <w:r w:rsidR="006A5D8A">
        <w:rPr>
          <w:b/>
          <w:bCs/>
        </w:rPr>
        <w:t xml:space="preserve"> sa</w:t>
      </w:r>
      <w:r w:rsidR="006E644B">
        <w:rPr>
          <w:b/>
          <w:bCs/>
        </w:rPr>
        <w:t xml:space="preserve"> v </w:t>
      </w:r>
      <w:r w:rsidRPr="00A70C15">
        <w:rPr>
          <w:b/>
          <w:bCs/>
        </w:rPr>
        <w:t>školskom roku 2019/2020 aktuálne vzdeláva celkovo 43</w:t>
      </w:r>
      <w:r w:rsidR="00CC1F55">
        <w:rPr>
          <w:b/>
          <w:bCs/>
        </w:rPr>
        <w:t> </w:t>
      </w:r>
      <w:r w:rsidRPr="00A70C15">
        <w:rPr>
          <w:b/>
          <w:bCs/>
        </w:rPr>
        <w:t>žiakov</w:t>
      </w:r>
      <w:r w:rsidR="006A5D8A">
        <w:rPr>
          <w:b/>
          <w:bCs/>
        </w:rPr>
        <w:t xml:space="preserve"> so </w:t>
      </w:r>
      <w:r w:rsidRPr="00A70C15">
        <w:rPr>
          <w:b/>
          <w:bCs/>
        </w:rPr>
        <w:t>zdravotným postihnutím</w:t>
      </w:r>
      <w:r w:rsidR="006E644B">
        <w:rPr>
          <w:b/>
          <w:bCs/>
        </w:rPr>
        <w:t xml:space="preserve"> v </w:t>
      </w:r>
      <w:r w:rsidRPr="00A70C15">
        <w:rPr>
          <w:b/>
          <w:bCs/>
        </w:rPr>
        <w:t>ôsmych triedach: 3 interné triedy</w:t>
      </w:r>
      <w:r w:rsidR="006E644B">
        <w:rPr>
          <w:b/>
          <w:bCs/>
        </w:rPr>
        <w:t xml:space="preserve"> a</w:t>
      </w:r>
      <w:r w:rsidR="00CC1F55">
        <w:rPr>
          <w:b/>
          <w:bCs/>
        </w:rPr>
        <w:t> </w:t>
      </w:r>
      <w:r w:rsidRPr="00A70C15">
        <w:rPr>
          <w:b/>
          <w:bCs/>
        </w:rPr>
        <w:t>5</w:t>
      </w:r>
      <w:r w:rsidR="00CC1F55">
        <w:rPr>
          <w:b/>
          <w:bCs/>
        </w:rPr>
        <w:t> </w:t>
      </w:r>
      <w:r w:rsidRPr="00A70C15">
        <w:rPr>
          <w:b/>
          <w:bCs/>
        </w:rPr>
        <w:t>elokovaných</w:t>
      </w:r>
      <w:r w:rsidR="006A5D8A">
        <w:rPr>
          <w:b/>
          <w:bCs/>
        </w:rPr>
        <w:t xml:space="preserve"> pri </w:t>
      </w:r>
      <w:r w:rsidRPr="00A70C15">
        <w:rPr>
          <w:b/>
          <w:bCs/>
        </w:rPr>
        <w:t>domovoch sociálnych služieb</w:t>
      </w:r>
      <w:r w:rsidR="00DA4C92">
        <w:rPr>
          <w:b/>
          <w:bCs/>
        </w:rPr>
        <w:t>.</w:t>
      </w:r>
      <w:r w:rsidRPr="00A70C15">
        <w:rPr>
          <w:b/>
          <w:bCs/>
        </w:rPr>
        <w:t xml:space="preserve"> Zameranie Praktickej školy</w:t>
      </w:r>
      <w:r w:rsidR="006E644B">
        <w:rPr>
          <w:b/>
          <w:bCs/>
        </w:rPr>
        <w:t xml:space="preserve"> v </w:t>
      </w:r>
      <w:r w:rsidRPr="00A70C15">
        <w:rPr>
          <w:b/>
          <w:bCs/>
        </w:rPr>
        <w:t>Nitre je sústredené</w:t>
      </w:r>
      <w:r w:rsidR="006A5D8A">
        <w:rPr>
          <w:b/>
          <w:bCs/>
        </w:rPr>
        <w:t xml:space="preserve"> do </w:t>
      </w:r>
      <w:r w:rsidRPr="00A70C15">
        <w:rPr>
          <w:b/>
          <w:bCs/>
        </w:rPr>
        <w:t>3 kľúčových oblastí:</w:t>
      </w:r>
    </w:p>
    <w:p w14:paraId="329D6122" w14:textId="77777777" w:rsidR="00501F0B" w:rsidRPr="00A70C15" w:rsidRDefault="00501F0B" w:rsidP="00553964">
      <w:pPr>
        <w:spacing w:line="240" w:lineRule="auto"/>
        <w:rPr>
          <w:bCs/>
        </w:rPr>
      </w:pPr>
    </w:p>
    <w:p w14:paraId="49FA64D4" w14:textId="53A19AA9" w:rsidR="0055307F" w:rsidRPr="00A70C15" w:rsidRDefault="0055307F" w:rsidP="00D54F6B">
      <w:pPr>
        <w:numPr>
          <w:ilvl w:val="0"/>
          <w:numId w:val="94"/>
        </w:numPr>
        <w:spacing w:line="240" w:lineRule="auto"/>
        <w:ind w:left="426" w:hanging="426"/>
        <w:rPr>
          <w:i/>
        </w:rPr>
      </w:pPr>
      <w:r w:rsidRPr="00A70C15">
        <w:rPr>
          <w:bCs/>
          <w:i/>
        </w:rPr>
        <w:t>Domáce práce</w:t>
      </w:r>
      <w:r w:rsidR="006E644B">
        <w:rPr>
          <w:bCs/>
          <w:i/>
        </w:rPr>
        <w:t xml:space="preserve"> a </w:t>
      </w:r>
      <w:r w:rsidRPr="00A70C15">
        <w:rPr>
          <w:bCs/>
          <w:i/>
        </w:rPr>
        <w:t>údržba domácnosti</w:t>
      </w:r>
    </w:p>
    <w:p w14:paraId="25FAE96A" w14:textId="727E5FCD" w:rsidR="0055307F" w:rsidRPr="00A70C15" w:rsidRDefault="0055307F" w:rsidP="00D54F6B">
      <w:pPr>
        <w:numPr>
          <w:ilvl w:val="0"/>
          <w:numId w:val="94"/>
        </w:numPr>
        <w:spacing w:line="240" w:lineRule="auto"/>
        <w:ind w:left="426" w:hanging="426"/>
        <w:rPr>
          <w:bCs/>
          <w:i/>
        </w:rPr>
      </w:pPr>
      <w:r w:rsidRPr="00A70C15">
        <w:rPr>
          <w:bCs/>
          <w:i/>
        </w:rPr>
        <w:t>Pomocné práce</w:t>
      </w:r>
      <w:r w:rsidR="006E644B">
        <w:rPr>
          <w:bCs/>
          <w:i/>
        </w:rPr>
        <w:t xml:space="preserve"> s </w:t>
      </w:r>
      <w:r w:rsidRPr="00A70C15">
        <w:rPr>
          <w:bCs/>
          <w:i/>
        </w:rPr>
        <w:t>kancelárskou technikou</w:t>
      </w:r>
    </w:p>
    <w:p w14:paraId="25D95D87" w14:textId="3CF96AC8" w:rsidR="0055307F" w:rsidRPr="00A70C15" w:rsidRDefault="0055307F" w:rsidP="00D54F6B">
      <w:pPr>
        <w:numPr>
          <w:ilvl w:val="0"/>
          <w:numId w:val="94"/>
        </w:numPr>
        <w:spacing w:line="240" w:lineRule="auto"/>
        <w:ind w:left="426" w:hanging="426"/>
        <w:rPr>
          <w:bCs/>
          <w:i/>
        </w:rPr>
      </w:pPr>
      <w:r w:rsidRPr="00A70C15">
        <w:rPr>
          <w:bCs/>
          <w:i/>
        </w:rPr>
        <w:t>Pomocné práce</w:t>
      </w:r>
      <w:r w:rsidR="006E644B">
        <w:rPr>
          <w:bCs/>
          <w:i/>
        </w:rPr>
        <w:t xml:space="preserve"> v </w:t>
      </w:r>
      <w:r w:rsidRPr="00A70C15">
        <w:rPr>
          <w:bCs/>
          <w:i/>
        </w:rPr>
        <w:t>kuchyni</w:t>
      </w:r>
    </w:p>
    <w:p w14:paraId="7C68AFE0" w14:textId="77777777" w:rsidR="00501F0B" w:rsidRPr="00A70C15" w:rsidRDefault="00501F0B" w:rsidP="00501F0B">
      <w:pPr>
        <w:spacing w:line="240" w:lineRule="auto"/>
        <w:rPr>
          <w:bCs/>
          <w:i/>
        </w:rPr>
      </w:pPr>
    </w:p>
    <w:p w14:paraId="1EE5CB9A" w14:textId="20454304" w:rsidR="0055307F" w:rsidRPr="00A70C15" w:rsidRDefault="0055307F" w:rsidP="00553964">
      <w:pPr>
        <w:spacing w:line="240" w:lineRule="auto"/>
      </w:pPr>
      <w:r w:rsidRPr="00A70C15">
        <w:t>Úlohou praktickej školy je pripraviť žiakov</w:t>
      </w:r>
      <w:r w:rsidR="006A5D8A">
        <w:t xml:space="preserve"> na </w:t>
      </w:r>
      <w:r w:rsidRPr="00A70C15">
        <w:t>život</w:t>
      </w:r>
      <w:r w:rsidR="006E644B">
        <w:t xml:space="preserve"> v </w:t>
      </w:r>
      <w:r w:rsidRPr="00A70C15">
        <w:t>rodine,</w:t>
      </w:r>
      <w:r w:rsidR="006A5D8A">
        <w:t xml:space="preserve"> na </w:t>
      </w:r>
      <w:r w:rsidRPr="00A70C15">
        <w:t>sebaobsluhu, praktické práce</w:t>
      </w:r>
      <w:r w:rsidR="006E644B">
        <w:t xml:space="preserve"> v </w:t>
      </w:r>
      <w:r w:rsidRPr="00A70C15">
        <w:t>domácnosti, prípadne</w:t>
      </w:r>
      <w:r w:rsidR="006A5D8A">
        <w:t xml:space="preserve"> na </w:t>
      </w:r>
      <w:r w:rsidRPr="00A70C15">
        <w:t>vykonávanie jednoduchých pracovných činností</w:t>
      </w:r>
      <w:r w:rsidR="006A5D8A">
        <w:t xml:space="preserve"> pod </w:t>
      </w:r>
      <w:r w:rsidRPr="00A70C15">
        <w:t>dohľadom</w:t>
      </w:r>
      <w:r w:rsidR="006E644B">
        <w:t xml:space="preserve"> v </w:t>
      </w:r>
      <w:r w:rsidRPr="00A70C15">
        <w:t>chránených dielňach. </w:t>
      </w:r>
      <w:r w:rsidRPr="00A70C15">
        <w:rPr>
          <w:b/>
          <w:bCs/>
        </w:rPr>
        <w:t>Praktická škola má tri ročníky, pričom žiaci viacerých ročníkov</w:t>
      </w:r>
      <w:r w:rsidR="006A5D8A">
        <w:rPr>
          <w:b/>
          <w:bCs/>
        </w:rPr>
        <w:t xml:space="preserve"> sa </w:t>
      </w:r>
      <w:r w:rsidRPr="00A70C15">
        <w:rPr>
          <w:b/>
          <w:bCs/>
        </w:rPr>
        <w:t>môžu vzdelávať</w:t>
      </w:r>
      <w:r w:rsidR="006E644B">
        <w:rPr>
          <w:b/>
          <w:bCs/>
        </w:rPr>
        <w:t xml:space="preserve"> v </w:t>
      </w:r>
      <w:r w:rsidRPr="00A70C15">
        <w:rPr>
          <w:b/>
          <w:bCs/>
        </w:rPr>
        <w:t>jednej triede.</w:t>
      </w:r>
      <w:r w:rsidRPr="00A70C15">
        <w:t xml:space="preserve"> Obsah vzdelávania tvorí</w:t>
      </w:r>
      <w:r w:rsidR="00DA4C92">
        <w:t xml:space="preserve"> </w:t>
      </w:r>
      <w:r w:rsidRPr="00A70C15">
        <w:rPr>
          <w:b/>
          <w:bCs/>
        </w:rPr>
        <w:t>učivo všeobecno</w:t>
      </w:r>
      <w:r w:rsidR="006E644B">
        <w:rPr>
          <w:b/>
          <w:bCs/>
        </w:rPr>
        <w:t>–</w:t>
      </w:r>
      <w:r w:rsidRPr="00A70C15">
        <w:rPr>
          <w:b/>
          <w:bCs/>
        </w:rPr>
        <w:t>vzdelávacích predmetov</w:t>
      </w:r>
      <w:r w:rsidRPr="00A70C15">
        <w:t>:</w:t>
      </w:r>
      <w:r w:rsidR="00DA4C92">
        <w:t xml:space="preserve"> </w:t>
      </w:r>
      <w:r w:rsidRPr="00A70C15">
        <w:rPr>
          <w:i/>
        </w:rPr>
        <w:t>slovenský jazyk</w:t>
      </w:r>
      <w:r w:rsidR="006E644B">
        <w:rPr>
          <w:i/>
        </w:rPr>
        <w:t xml:space="preserve"> a </w:t>
      </w:r>
      <w:r w:rsidRPr="00A70C15">
        <w:rPr>
          <w:i/>
        </w:rPr>
        <w:t>literatúra;</w:t>
      </w:r>
      <w:r w:rsidR="001D0988">
        <w:rPr>
          <w:i/>
        </w:rPr>
        <w:t xml:space="preserve"> </w:t>
      </w:r>
      <w:r w:rsidRPr="00A70C15">
        <w:rPr>
          <w:i/>
        </w:rPr>
        <w:t>matematika, výchova</w:t>
      </w:r>
      <w:r w:rsidR="006A5D8A">
        <w:rPr>
          <w:i/>
        </w:rPr>
        <w:t xml:space="preserve"> k </w:t>
      </w:r>
      <w:r w:rsidRPr="00A70C15">
        <w:rPr>
          <w:i/>
        </w:rPr>
        <w:t>mravnosti</w:t>
      </w:r>
      <w:r w:rsidR="006E644B">
        <w:rPr>
          <w:i/>
        </w:rPr>
        <w:t xml:space="preserve"> a </w:t>
      </w:r>
      <w:r w:rsidRPr="00A70C15">
        <w:rPr>
          <w:i/>
        </w:rPr>
        <w:t>občianstvu, výtvarná výchova, hudobná výchova, telesná výchova</w:t>
      </w:r>
      <w:r w:rsidR="006E644B">
        <w:t xml:space="preserve"> a </w:t>
      </w:r>
      <w:r w:rsidRPr="00A70C15">
        <w:rPr>
          <w:i/>
        </w:rPr>
        <w:t>športová výchova</w:t>
      </w:r>
      <w:r w:rsidR="00DA4C92">
        <w:t xml:space="preserve"> </w:t>
      </w:r>
      <w:r w:rsidRPr="00A70C15">
        <w:t>+</w:t>
      </w:r>
      <w:r w:rsidR="00DA4C92">
        <w:t xml:space="preserve"> </w:t>
      </w:r>
      <w:r w:rsidRPr="00A70C15">
        <w:rPr>
          <w:b/>
          <w:bCs/>
        </w:rPr>
        <w:t>učivo odborno</w:t>
      </w:r>
      <w:r w:rsidR="006E644B">
        <w:rPr>
          <w:b/>
          <w:bCs/>
        </w:rPr>
        <w:t>–</w:t>
      </w:r>
      <w:r w:rsidRPr="00A70C15">
        <w:rPr>
          <w:b/>
          <w:bCs/>
        </w:rPr>
        <w:t>praktických predmetov:</w:t>
      </w:r>
      <w:r w:rsidR="00DA4C92">
        <w:rPr>
          <w:b/>
          <w:bCs/>
        </w:rPr>
        <w:t xml:space="preserve"> </w:t>
      </w:r>
      <w:r w:rsidRPr="00A70C15">
        <w:rPr>
          <w:i/>
        </w:rPr>
        <w:t>rodinná výchova, zdravotná výchova, ručné práce</w:t>
      </w:r>
      <w:r w:rsidR="006E644B">
        <w:rPr>
          <w:i/>
        </w:rPr>
        <w:t xml:space="preserve"> a </w:t>
      </w:r>
      <w:r w:rsidRPr="00A70C15">
        <w:rPr>
          <w:i/>
        </w:rPr>
        <w:t>šitie, príprava jedál</w:t>
      </w:r>
      <w:r w:rsidR="006E644B">
        <w:rPr>
          <w:i/>
        </w:rPr>
        <w:t xml:space="preserve"> a </w:t>
      </w:r>
      <w:r w:rsidRPr="00A70C15">
        <w:rPr>
          <w:i/>
        </w:rPr>
        <w:t>výživa,</w:t>
      </w:r>
      <w:r w:rsidR="001D0988">
        <w:rPr>
          <w:i/>
        </w:rPr>
        <w:t xml:space="preserve"> </w:t>
      </w:r>
      <w:r w:rsidRPr="00A70C15">
        <w:rPr>
          <w:i/>
        </w:rPr>
        <w:t>domáce práce</w:t>
      </w:r>
      <w:r w:rsidR="006E644B">
        <w:rPr>
          <w:i/>
        </w:rPr>
        <w:t xml:space="preserve"> a </w:t>
      </w:r>
      <w:r w:rsidRPr="00A70C15">
        <w:rPr>
          <w:i/>
        </w:rPr>
        <w:t>údržba domácností.</w:t>
      </w:r>
      <w:r w:rsidR="00DA4C92">
        <w:rPr>
          <w:i/>
        </w:rPr>
        <w:t xml:space="preserve"> </w:t>
      </w:r>
      <w:r w:rsidRPr="00A70C15">
        <w:t>Na odborných predmetoch</w:t>
      </w:r>
      <w:r w:rsidR="006A5D8A">
        <w:t xml:space="preserve"> sa </w:t>
      </w:r>
      <w:r w:rsidRPr="00A70C15">
        <w:t>žiaci delia</w:t>
      </w:r>
      <w:r w:rsidR="006A5D8A">
        <w:t xml:space="preserve"> na </w:t>
      </w:r>
      <w:r w:rsidRPr="00A70C15">
        <w:t xml:space="preserve">skupiny. </w:t>
      </w:r>
      <w:r w:rsidRPr="00A70C15">
        <w:rPr>
          <w:b/>
        </w:rPr>
        <w:t>Po</w:t>
      </w:r>
      <w:r w:rsidR="00CC1F55">
        <w:rPr>
          <w:b/>
        </w:rPr>
        <w:t> </w:t>
      </w:r>
      <w:r w:rsidRPr="00A70C15">
        <w:rPr>
          <w:b/>
        </w:rPr>
        <w:t>absolvovaní štúdia žiaci</w:t>
      </w:r>
      <w:r w:rsidR="001D0988">
        <w:rPr>
          <w:b/>
        </w:rPr>
        <w:t xml:space="preserve"> </w:t>
      </w:r>
      <w:r w:rsidRPr="00A70C15">
        <w:rPr>
          <w:b/>
        </w:rPr>
        <w:t>nezískavajú výučný list.</w:t>
      </w:r>
      <w:r w:rsidRPr="00A70C15">
        <w:t xml:space="preserve"> Vzdelávací program praktickej školy</w:t>
      </w:r>
      <w:r w:rsidR="006A5D8A">
        <w:t xml:space="preserve"> sa </w:t>
      </w:r>
      <w:r w:rsidRPr="00A70C15">
        <w:t>ukončuje celkovým zhodnotením manuálnych zručností žiaka</w:t>
      </w:r>
      <w:r w:rsidR="006E644B">
        <w:t xml:space="preserve"> v </w:t>
      </w:r>
      <w:r w:rsidRPr="00A70C15">
        <w:t>rozsahu učiva určeného vzdelávacím programom</w:t>
      </w:r>
      <w:r w:rsidR="006A5D8A">
        <w:t xml:space="preserve"> pre </w:t>
      </w:r>
      <w:r w:rsidRPr="00A70C15">
        <w:t xml:space="preserve">praktickú školu </w:t>
      </w:r>
      <w:r w:rsidRPr="00A70C15">
        <w:rPr>
          <w:b/>
        </w:rPr>
        <w:t>ISCED 2C – nižšie stredné odborné vzdelávanie.</w:t>
      </w:r>
      <w:r w:rsidRPr="00A70C15">
        <w:t xml:space="preserve"> Dokladom</w:t>
      </w:r>
      <w:r w:rsidR="006A5D8A">
        <w:t xml:space="preserve"> o </w:t>
      </w:r>
      <w:r w:rsidRPr="00A70C15">
        <w:t>absolvovaní praktickej školy je</w:t>
      </w:r>
      <w:r w:rsidR="001D0988">
        <w:t xml:space="preserve"> </w:t>
      </w:r>
      <w:r w:rsidRPr="00A70C15">
        <w:rPr>
          <w:b/>
        </w:rPr>
        <w:t>záverečné vysvedčenie</w:t>
      </w:r>
      <w:r w:rsidR="006E644B">
        <w:t xml:space="preserve"> s </w:t>
      </w:r>
      <w:r w:rsidRPr="00A70C15">
        <w:t>uvedením zamerania činností, ktoré je žiak schopný vykonávať.</w:t>
      </w:r>
      <w:r w:rsidR="006E644B">
        <w:t xml:space="preserve"> V </w:t>
      </w:r>
      <w:r w:rsidRPr="00A70C15">
        <w:t>doložke vysvedčenia</w:t>
      </w:r>
      <w:r w:rsidR="006A5D8A">
        <w:t xml:space="preserve"> sa </w:t>
      </w:r>
      <w:r w:rsidRPr="00A70C15">
        <w:t xml:space="preserve">uvádza: </w:t>
      </w:r>
      <w:r w:rsidRPr="00A70C15">
        <w:rPr>
          <w:i/>
        </w:rPr>
        <w:t>Žiak (žiačka) získal(a) nižšie stredné odborné vzdelávanie.</w:t>
      </w:r>
    </w:p>
    <w:p w14:paraId="70C09854" w14:textId="77777777" w:rsidR="0055307F" w:rsidRPr="00A70C15" w:rsidRDefault="0055307F" w:rsidP="00553964">
      <w:pPr>
        <w:spacing w:line="240" w:lineRule="auto"/>
      </w:pPr>
    </w:p>
    <w:p w14:paraId="27A0B000" w14:textId="671964A6" w:rsidR="0055307F" w:rsidRPr="00A70C15" w:rsidRDefault="0055307F" w:rsidP="00553964">
      <w:pPr>
        <w:spacing w:line="240" w:lineRule="auto"/>
      </w:pPr>
      <w:r w:rsidRPr="00A70C15">
        <w:rPr>
          <w:b/>
        </w:rPr>
        <w:t>Vzdelávanie osôb</w:t>
      </w:r>
      <w:r w:rsidR="006A5D8A">
        <w:rPr>
          <w:b/>
        </w:rPr>
        <w:t xml:space="preserve"> so </w:t>
      </w:r>
      <w:r w:rsidRPr="00A70C15">
        <w:rPr>
          <w:b/>
        </w:rPr>
        <w:t>zdravotným postihnutím</w:t>
      </w:r>
      <w:r w:rsidR="006A5D8A">
        <w:rPr>
          <w:b/>
        </w:rPr>
        <w:t xml:space="preserve"> na </w:t>
      </w:r>
      <w:r w:rsidRPr="00A70C15">
        <w:rPr>
          <w:b/>
        </w:rPr>
        <w:t xml:space="preserve">vysokých školách </w:t>
      </w:r>
      <w:r w:rsidRPr="00A70C15">
        <w:rPr>
          <w:bCs/>
        </w:rPr>
        <w:t xml:space="preserve">upravuje </w:t>
      </w:r>
      <w:r w:rsidRPr="00A70C15">
        <w:t>zákon</w:t>
      </w:r>
      <w:r w:rsidR="006E644B">
        <w:t xml:space="preserve"> č. </w:t>
      </w:r>
      <w:r w:rsidRPr="00A70C15">
        <w:t>131/2002</w:t>
      </w:r>
      <w:r w:rsidR="006E644B">
        <w:t xml:space="preserve"> Z. z. </w:t>
      </w:r>
      <w:r w:rsidR="006A5D8A">
        <w:t>o </w:t>
      </w:r>
      <w:r w:rsidRPr="00A70C15">
        <w:t>vysokých školách</w:t>
      </w:r>
      <w:r w:rsidR="006E644B">
        <w:t xml:space="preserve"> a </w:t>
      </w:r>
      <w:r w:rsidR="006A5D8A">
        <w:t>o </w:t>
      </w:r>
      <w:r w:rsidRPr="00A70C15">
        <w:t>zmene</w:t>
      </w:r>
      <w:r w:rsidR="006E644B">
        <w:t xml:space="preserve"> a </w:t>
      </w:r>
      <w:r w:rsidRPr="00A70C15">
        <w:t>doplnení niektorých zákonov</w:t>
      </w:r>
      <w:r w:rsidR="006E644B">
        <w:t xml:space="preserve"> v </w:t>
      </w:r>
      <w:r w:rsidRPr="00A70C15">
        <w:t>znení neskorších predpisov používa</w:t>
      </w:r>
      <w:r w:rsidR="006A5D8A">
        <w:t xml:space="preserve"> na </w:t>
      </w:r>
      <w:r w:rsidRPr="00A70C15">
        <w:t>označenie osoby</w:t>
      </w:r>
      <w:r w:rsidR="006A5D8A">
        <w:t xml:space="preserve"> so </w:t>
      </w:r>
      <w:r w:rsidRPr="00A70C15">
        <w:t>zdravotným postihnutím študujúcej</w:t>
      </w:r>
      <w:r w:rsidR="006A5D8A">
        <w:t xml:space="preserve"> na </w:t>
      </w:r>
      <w:r w:rsidRPr="00A70C15">
        <w:t>VŠ pojem „</w:t>
      </w:r>
      <w:r w:rsidRPr="00A70C15">
        <w:rPr>
          <w:b/>
          <w:i/>
        </w:rPr>
        <w:t>študent</w:t>
      </w:r>
      <w:r w:rsidR="006A5D8A">
        <w:rPr>
          <w:b/>
          <w:i/>
        </w:rPr>
        <w:t xml:space="preserve"> so </w:t>
      </w:r>
      <w:r w:rsidRPr="00A70C15">
        <w:rPr>
          <w:b/>
          <w:i/>
        </w:rPr>
        <w:t>špecifickými potrebami“</w:t>
      </w:r>
      <w:r w:rsidRPr="00DA4C92">
        <w:rPr>
          <w:bCs/>
          <w:i/>
        </w:rPr>
        <w:t>.</w:t>
      </w:r>
      <w:r w:rsidRPr="00A70C15">
        <w:rPr>
          <w:b/>
        </w:rPr>
        <w:t xml:space="preserve"> </w:t>
      </w:r>
      <w:r w:rsidRPr="00A70C15">
        <w:t>Študentom</w:t>
      </w:r>
      <w:r w:rsidR="006A5D8A">
        <w:t xml:space="preserve"> so </w:t>
      </w:r>
      <w:r w:rsidRPr="00A70C15">
        <w:t>špecifickými potrebami je osoba</w:t>
      </w:r>
      <w:r w:rsidR="006A5D8A">
        <w:t xml:space="preserve"> so </w:t>
      </w:r>
      <w:r w:rsidRPr="00A70C15">
        <w:t>zmyslovým, telesným</w:t>
      </w:r>
      <w:r w:rsidR="006E644B">
        <w:t xml:space="preserve"> alebo </w:t>
      </w:r>
      <w:r w:rsidRPr="00A70C15">
        <w:t>viacnásobným postihnutím, študent trpiaci chronickým ochorením,</w:t>
      </w:r>
      <w:r w:rsidR="001D0988">
        <w:t xml:space="preserve"> </w:t>
      </w:r>
      <w:r w:rsidRPr="00A70C15">
        <w:t>zdravotným oslabením, psychickým ochorením, poruchou autistického spektra</w:t>
      </w:r>
      <w:r w:rsidR="006E644B">
        <w:t xml:space="preserve"> a </w:t>
      </w:r>
      <w:r w:rsidRPr="00A70C15">
        <w:t>inými pervazívnymi vývinovými poruchami a/alebo poruchami učenia. Zo špeciálnopedagogického pohľadu</w:t>
      </w:r>
      <w:r w:rsidR="006A5D8A">
        <w:t xml:space="preserve"> sa</w:t>
      </w:r>
      <w:r w:rsidR="006E644B">
        <w:t> za </w:t>
      </w:r>
      <w:r w:rsidRPr="00A70C15">
        <w:t>viacnásobné postihnutie považuje</w:t>
      </w:r>
      <w:r w:rsidR="006E644B">
        <w:t xml:space="preserve"> aj </w:t>
      </w:r>
      <w:r w:rsidRPr="00A70C15">
        <w:t>kombinácia zdravotného znevýhodnenia</w:t>
      </w:r>
      <w:r w:rsidR="006E644B">
        <w:t xml:space="preserve"> s </w:t>
      </w:r>
      <w:r w:rsidRPr="00A70C15">
        <w:t>nadaním</w:t>
      </w:r>
      <w:r w:rsidR="006E644B">
        <w:t xml:space="preserve"> alebo s </w:t>
      </w:r>
      <w:r w:rsidRPr="00A70C15">
        <w:t>nadpriemernými schopnosťami</w:t>
      </w:r>
      <w:r w:rsidR="006E644B">
        <w:t xml:space="preserve"> v </w:t>
      </w:r>
      <w:r w:rsidRPr="00A70C15">
        <w:t>intelektovej oblasti, oblasti umenia</w:t>
      </w:r>
      <w:r w:rsidR="006E644B">
        <w:t xml:space="preserve"> a </w:t>
      </w:r>
      <w:r w:rsidRPr="00A70C15">
        <w:t xml:space="preserve">športu. </w:t>
      </w:r>
    </w:p>
    <w:p w14:paraId="5A8CAF9D" w14:textId="7061556E" w:rsidR="0055307F" w:rsidRPr="00A70C15" w:rsidRDefault="0055307F" w:rsidP="00553964">
      <w:pPr>
        <w:spacing w:line="240" w:lineRule="auto"/>
      </w:pPr>
      <w:r w:rsidRPr="00A70C15">
        <w:t>Viacnásobné postihnutie je potrebné vnímať ako multikauzálny, multifaktoriálny</w:t>
      </w:r>
      <w:r w:rsidR="006E644B">
        <w:t xml:space="preserve"> a </w:t>
      </w:r>
      <w:r w:rsidRPr="00A70C15">
        <w:t>multisymptomatologick</w:t>
      </w:r>
      <w:r w:rsidR="00DA4C92">
        <w:t>ý</w:t>
      </w:r>
      <w:r w:rsidRPr="00A70C15">
        <w:t xml:space="preserve"> podmienený fenomén, ktorý je dôsledkom súčinnosti prítomných postihnutí či narušení. Ich interakciou</w:t>
      </w:r>
      <w:r w:rsidR="006E644B">
        <w:t xml:space="preserve"> a </w:t>
      </w:r>
      <w:r w:rsidRPr="00A70C15">
        <w:t xml:space="preserve">vzájomným prekrývaním vzniká </w:t>
      </w:r>
      <w:r w:rsidR="006A5D8A">
        <w:t>tzv. </w:t>
      </w:r>
      <w:r w:rsidRPr="00A70C15">
        <w:t>synergetický efekt,</w:t>
      </w:r>
      <w:r w:rsidR="006E644B">
        <w:t xml:space="preserve"> t. j. </w:t>
      </w:r>
      <w:r w:rsidRPr="00A70C15">
        <w:t>nová kvalita postihnutia, odlišná</w:t>
      </w:r>
      <w:r w:rsidR="006A5D8A">
        <w:t xml:space="preserve"> od </w:t>
      </w:r>
      <w:r w:rsidRPr="00A70C15">
        <w:t>jednoduchého súčtu postihnutí</w:t>
      </w:r>
      <w:r w:rsidR="006E644B">
        <w:t xml:space="preserve"> a </w:t>
      </w:r>
      <w:r w:rsidRPr="00A70C15">
        <w:t>narušení. Tento fenomén má výrazne individuálny charakter podmienený vzájomnou väzbou kompenzačných mechanizmov jedinca.</w:t>
      </w:r>
      <w:r w:rsidRPr="00A70C15">
        <w:rPr>
          <w:vertAlign w:val="superscript"/>
        </w:rPr>
        <w:footnoteReference w:id="88"/>
      </w:r>
    </w:p>
    <w:p w14:paraId="6239FC0A" w14:textId="1D8F2CCF" w:rsidR="0055307F" w:rsidRPr="00A70C15" w:rsidRDefault="0055307F" w:rsidP="00553964">
      <w:pPr>
        <w:spacing w:line="240" w:lineRule="auto"/>
      </w:pPr>
      <w:r w:rsidRPr="00A70C15">
        <w:t>Špecifické potreby študenta</w:t>
      </w:r>
      <w:r w:rsidR="006A5D8A">
        <w:t xml:space="preserve"> sa </w:t>
      </w:r>
      <w:r w:rsidRPr="00A70C15">
        <w:t>preukazujú lekárskym nálezom, správami</w:t>
      </w:r>
      <w:r w:rsidR="006A5D8A">
        <w:t xml:space="preserve"> o </w:t>
      </w:r>
      <w:r w:rsidRPr="00A70C15">
        <w:t>priebehu</w:t>
      </w:r>
      <w:r w:rsidR="006E644B">
        <w:t xml:space="preserve"> a </w:t>
      </w:r>
      <w:r w:rsidRPr="00A70C15">
        <w:t>vývoji choroby</w:t>
      </w:r>
      <w:r w:rsidR="006E644B">
        <w:t xml:space="preserve"> a </w:t>
      </w:r>
      <w:r w:rsidRPr="00A70C15">
        <w:t>zdravotného postihnutia, výpisom</w:t>
      </w:r>
      <w:r w:rsidR="006A5D8A">
        <w:t xml:space="preserve"> zo </w:t>
      </w:r>
      <w:r w:rsidRPr="00A70C15">
        <w:t>zdravotnej dokumentácie,</w:t>
      </w:r>
      <w:r w:rsidR="006E644B">
        <w:t xml:space="preserve"> alebo </w:t>
      </w:r>
      <w:r w:rsidRPr="00A70C15">
        <w:t>vyjadrením psychológa, logopéda, školského psychológa, školského logopéda</w:t>
      </w:r>
      <w:r w:rsidR="006E644B">
        <w:t xml:space="preserve"> alebo </w:t>
      </w:r>
      <w:r w:rsidRPr="00A70C15">
        <w:t>špeciálneho pedagóga.</w:t>
      </w:r>
    </w:p>
    <w:p w14:paraId="6586FBF3" w14:textId="7C24B5F2" w:rsidR="0055307F" w:rsidRPr="00A70C15" w:rsidRDefault="0055307F" w:rsidP="00553964">
      <w:pPr>
        <w:spacing w:line="240" w:lineRule="auto"/>
      </w:pPr>
      <w:r w:rsidRPr="00A70C15">
        <w:lastRenderedPageBreak/>
        <w:t>Ak</w:t>
      </w:r>
      <w:r w:rsidR="006A5D8A">
        <w:t xml:space="preserve"> sa </w:t>
      </w:r>
      <w:r w:rsidRPr="00A70C15">
        <w:t>osoba</w:t>
      </w:r>
      <w:r w:rsidR="006A5D8A">
        <w:t xml:space="preserve"> so </w:t>
      </w:r>
      <w:r w:rsidRPr="00A70C15">
        <w:t>zdravotným postihnutím uchádza</w:t>
      </w:r>
      <w:r w:rsidR="006A5D8A">
        <w:t xml:space="preserve"> o </w:t>
      </w:r>
      <w:r w:rsidRPr="00A70C15">
        <w:t>prijatie</w:t>
      </w:r>
      <w:r w:rsidR="006A5D8A">
        <w:t xml:space="preserve"> na </w:t>
      </w:r>
      <w:r w:rsidRPr="00A70C15">
        <w:t>VŠ môže požiadať</w:t>
      </w:r>
      <w:r w:rsidR="006A5D8A">
        <w:t xml:space="preserve"> o </w:t>
      </w:r>
      <w:r w:rsidRPr="00A70C15">
        <w:t>prispôsobenie prijímacej skúšky svojim špecifickým potrebám. Ak je osoba</w:t>
      </w:r>
      <w:r w:rsidR="006A5D8A">
        <w:t xml:space="preserve"> so </w:t>
      </w:r>
      <w:r w:rsidR="00CC1F55">
        <w:t>zdravotným postihnutím</w:t>
      </w:r>
      <w:r w:rsidRPr="00A70C15">
        <w:t xml:space="preserve"> prijatá</w:t>
      </w:r>
      <w:r w:rsidR="006A5D8A">
        <w:t xml:space="preserve"> na </w:t>
      </w:r>
      <w:r w:rsidRPr="00A70C15">
        <w:t>VŠ, žiada</w:t>
      </w:r>
      <w:r w:rsidR="006A5D8A">
        <w:t xml:space="preserve"> o </w:t>
      </w:r>
      <w:r w:rsidRPr="00A70C15">
        <w:t xml:space="preserve">udelenie </w:t>
      </w:r>
      <w:r w:rsidRPr="00A70C15">
        <w:rPr>
          <w:b/>
        </w:rPr>
        <w:t>statusu študenta</w:t>
      </w:r>
      <w:r w:rsidR="006A5D8A">
        <w:rPr>
          <w:b/>
        </w:rPr>
        <w:t xml:space="preserve"> so </w:t>
      </w:r>
      <w:r w:rsidRPr="00A70C15">
        <w:rPr>
          <w:b/>
        </w:rPr>
        <w:t>špecifickými potrebami</w:t>
      </w:r>
      <w:r w:rsidRPr="00A70C15">
        <w:t>. Vzory týchto žiadostí musia byť dostupné</w:t>
      </w:r>
      <w:r w:rsidR="006A5D8A">
        <w:t xml:space="preserve"> na </w:t>
      </w:r>
      <w:r w:rsidRPr="00A70C15">
        <w:t>webových stránkach vysokej školy.</w:t>
      </w:r>
    </w:p>
    <w:p w14:paraId="067C7DD6" w14:textId="0D5F0A4F" w:rsidR="0055307F" w:rsidRPr="00A70C15" w:rsidRDefault="0055307F" w:rsidP="00553964">
      <w:pPr>
        <w:spacing w:line="240" w:lineRule="auto"/>
      </w:pPr>
      <w:r w:rsidRPr="00A70C15">
        <w:t>Študent</w:t>
      </w:r>
      <w:r w:rsidR="006A5D8A">
        <w:t xml:space="preserve"> so </w:t>
      </w:r>
      <w:r w:rsidRPr="00A70C15">
        <w:t>špecifickými potrebami má nárok</w:t>
      </w:r>
      <w:r w:rsidR="006A5D8A">
        <w:t xml:space="preserve"> na </w:t>
      </w:r>
      <w:r w:rsidRPr="00A70C15">
        <w:t>podporné služby, konkretizované podľa druhu zdravotného postihnutia</w:t>
      </w:r>
      <w:r w:rsidR="006E644B">
        <w:t xml:space="preserve"> vo </w:t>
      </w:r>
      <w:r w:rsidRPr="00A70C15">
        <w:rPr>
          <w:bCs/>
        </w:rPr>
        <w:t>vyhláške MŠVV</w:t>
      </w:r>
      <w:r w:rsidR="006E644B">
        <w:rPr>
          <w:bCs/>
        </w:rPr>
        <w:t xml:space="preserve"> a </w:t>
      </w:r>
      <w:r w:rsidRPr="00A70C15">
        <w:rPr>
          <w:bCs/>
        </w:rPr>
        <w:t>Š SR</w:t>
      </w:r>
      <w:r w:rsidR="006E644B">
        <w:rPr>
          <w:bCs/>
        </w:rPr>
        <w:t xml:space="preserve"> č. </w:t>
      </w:r>
      <w:r w:rsidRPr="00A70C15">
        <w:rPr>
          <w:b/>
        </w:rPr>
        <w:t>458/2012</w:t>
      </w:r>
      <w:r w:rsidR="006E644B">
        <w:rPr>
          <w:b/>
        </w:rPr>
        <w:t xml:space="preserve"> Z. z. </w:t>
      </w:r>
      <w:r w:rsidR="006A5D8A">
        <w:t>o </w:t>
      </w:r>
      <w:r w:rsidRPr="00A70C15">
        <w:rPr>
          <w:b/>
        </w:rPr>
        <w:t>minimálnych nárokoch študenta</w:t>
      </w:r>
      <w:r w:rsidR="006A5D8A">
        <w:rPr>
          <w:b/>
        </w:rPr>
        <w:t xml:space="preserve"> so </w:t>
      </w:r>
      <w:r w:rsidRPr="00A70C15">
        <w:rPr>
          <w:b/>
        </w:rPr>
        <w:t xml:space="preserve">špecifickými potrebami. </w:t>
      </w:r>
      <w:r w:rsidRPr="00A70C15">
        <w:t>Ide</w:t>
      </w:r>
      <w:r w:rsidR="006A5D8A">
        <w:t xml:space="preserve"> o </w:t>
      </w:r>
      <w:r w:rsidRPr="00A70C15">
        <w:t>priestorové nároky, materiálne nároky</w:t>
      </w:r>
      <w:r w:rsidR="006E644B">
        <w:t xml:space="preserve"> a </w:t>
      </w:r>
      <w:r w:rsidRPr="00A70C15">
        <w:t>nároky súvisiace</w:t>
      </w:r>
      <w:r w:rsidR="006A5D8A">
        <w:t xml:space="preserve"> so </w:t>
      </w:r>
      <w:r w:rsidRPr="00A70C15">
        <w:t>štúdiom – individuálny harmonogram plnenia študijných povinností, podpora</w:t>
      </w:r>
      <w:r w:rsidR="006A5D8A">
        <w:t xml:space="preserve"> pri </w:t>
      </w:r>
      <w:r w:rsidRPr="00A70C15">
        <w:t>zabezpečovaní základnej študijnej literatúry, podkladov</w:t>
      </w:r>
      <w:r w:rsidR="006E644B">
        <w:t xml:space="preserve"> z </w:t>
      </w:r>
      <w:r w:rsidRPr="00A70C15">
        <w:t>prednášok</w:t>
      </w:r>
      <w:r w:rsidR="006E644B">
        <w:t xml:space="preserve"> a </w:t>
      </w:r>
      <w:r w:rsidRPr="00A70C15">
        <w:t>zadaní</w:t>
      </w:r>
      <w:r w:rsidR="006E644B">
        <w:t xml:space="preserve"> z </w:t>
      </w:r>
      <w:r w:rsidRPr="00A70C15">
        <w:t>cvičení</w:t>
      </w:r>
      <w:r w:rsidR="006E644B">
        <w:t xml:space="preserve"> v </w:t>
      </w:r>
      <w:r w:rsidRPr="00A70C15">
        <w:t>prístupnej forme. Medzi priestorové nároky patrí napr.</w:t>
      </w:r>
      <w:r w:rsidR="006A5D8A">
        <w:t xml:space="preserve"> u </w:t>
      </w:r>
      <w:r w:rsidRPr="00A70C15">
        <w:t>nevidiaceho študenta podpora</w:t>
      </w:r>
      <w:r w:rsidR="006A5D8A">
        <w:t xml:space="preserve"> pri </w:t>
      </w:r>
      <w:r w:rsidRPr="00A70C15">
        <w:t>nácviku orientácie, samostatného</w:t>
      </w:r>
      <w:r w:rsidR="006E644B">
        <w:t xml:space="preserve"> a </w:t>
      </w:r>
      <w:r w:rsidRPr="00A70C15">
        <w:t>bezpečného pohybu</w:t>
      </w:r>
      <w:r w:rsidR="006E644B">
        <w:t xml:space="preserve"> v </w:t>
      </w:r>
      <w:r w:rsidRPr="00A70C15">
        <w:t>priestoroch VŠ, bezbariérový prístup</w:t>
      </w:r>
      <w:r w:rsidR="006A5D8A">
        <w:t xml:space="preserve"> k </w:t>
      </w:r>
      <w:r w:rsidRPr="00A70C15">
        <w:t>informáciám</w:t>
      </w:r>
      <w:r w:rsidR="006A5D8A">
        <w:t xml:space="preserve"> o </w:t>
      </w:r>
      <w:r w:rsidRPr="00A70C15">
        <w:t>š</w:t>
      </w:r>
      <w:r w:rsidR="00DA4C92">
        <w:t>t</w:t>
      </w:r>
      <w:r w:rsidRPr="00A70C15">
        <w:t>údiu, informačnému systému VŠ</w:t>
      </w:r>
      <w:r w:rsidR="006E644B">
        <w:t xml:space="preserve"> a </w:t>
      </w:r>
      <w:r w:rsidRPr="00A70C15">
        <w:t>informáciám</w:t>
      </w:r>
      <w:r w:rsidR="006E644B">
        <w:t xml:space="preserve"> a </w:t>
      </w:r>
      <w:r w:rsidRPr="00A70C15">
        <w:t>materiálom akademickej knižnice. Materiálne nároky predstavujú zapožičanie literatúry</w:t>
      </w:r>
      <w:r w:rsidR="006E644B">
        <w:t xml:space="preserve"> z </w:t>
      </w:r>
      <w:r w:rsidRPr="00A70C15">
        <w:t>akademickej knižnice</w:t>
      </w:r>
      <w:r w:rsidR="006A5D8A">
        <w:t xml:space="preserve"> na </w:t>
      </w:r>
      <w:r w:rsidRPr="00A70C15">
        <w:t>predĺžený čas, technická podpora</w:t>
      </w:r>
      <w:r w:rsidR="006A5D8A">
        <w:t xml:space="preserve"> pri </w:t>
      </w:r>
      <w:r w:rsidRPr="00A70C15">
        <w:t>práci</w:t>
      </w:r>
      <w:r w:rsidR="006E644B">
        <w:t xml:space="preserve"> v </w:t>
      </w:r>
      <w:r w:rsidRPr="00A70C15">
        <w:t>knižnici formou využitia technického vybavenia, ako</w:t>
      </w:r>
      <w:r w:rsidR="006E644B">
        <w:t xml:space="preserve"> aj </w:t>
      </w:r>
      <w:r w:rsidRPr="00A70C15">
        <w:t>zhotovenie kópií študijných textov.</w:t>
      </w:r>
    </w:p>
    <w:p w14:paraId="70F42513" w14:textId="38B6BDCB" w:rsidR="0055307F" w:rsidRPr="00A70C15" w:rsidRDefault="0055307F" w:rsidP="00553964">
      <w:pPr>
        <w:spacing w:line="240" w:lineRule="auto"/>
      </w:pPr>
      <w:r w:rsidRPr="00A70C15">
        <w:t>Študent</w:t>
      </w:r>
      <w:r w:rsidR="006A5D8A">
        <w:t xml:space="preserve"> so </w:t>
      </w:r>
      <w:r w:rsidRPr="00A70C15">
        <w:t>špeciálnymi potrebami má nárok</w:t>
      </w:r>
      <w:r w:rsidR="006E644B">
        <w:t xml:space="preserve"> aj </w:t>
      </w:r>
      <w:r w:rsidR="006A5D8A">
        <w:t>na </w:t>
      </w:r>
      <w:r w:rsidRPr="00A70C15">
        <w:t>odpustenie školného</w:t>
      </w:r>
      <w:r w:rsidR="006A5D8A">
        <w:t xml:space="preserve"> pri </w:t>
      </w:r>
      <w:r w:rsidRPr="00A70C15">
        <w:t>štúdiu dlhšom ako je štandardná dĺžka, pokiaľ predĺženie štúdia súvisí</w:t>
      </w:r>
      <w:r w:rsidR="006E644B">
        <w:t xml:space="preserve"> s </w:t>
      </w:r>
      <w:r w:rsidRPr="00A70C15">
        <w:t xml:space="preserve">jeho zdravotným postihnutím. </w:t>
      </w:r>
    </w:p>
    <w:p w14:paraId="613F3BCB" w14:textId="5B19B6C8" w:rsidR="0055307F" w:rsidRPr="00A70C15" w:rsidRDefault="0055307F" w:rsidP="00553964">
      <w:pPr>
        <w:spacing w:line="240" w:lineRule="auto"/>
      </w:pPr>
      <w:r w:rsidRPr="00A70C15">
        <w:t>Pozitívne hodnotím skutočnosť, že niektoré univerzity</w:t>
      </w:r>
      <w:r w:rsidR="006E644B">
        <w:t xml:space="preserve"> a </w:t>
      </w:r>
      <w:r w:rsidRPr="00A70C15">
        <w:t xml:space="preserve">vysoké školy zriadili </w:t>
      </w:r>
      <w:r w:rsidRPr="00A70C15">
        <w:rPr>
          <w:b/>
          <w:i/>
        </w:rPr>
        <w:t>špeciálne pedagogické pracoviská</w:t>
      </w:r>
      <w:r w:rsidRPr="00A70C15">
        <w:t>, ktoré plnia úlohy súvisiace</w:t>
      </w:r>
      <w:r w:rsidR="006A5D8A">
        <w:t xml:space="preserve"> so </w:t>
      </w:r>
      <w:r w:rsidRPr="00A70C15">
        <w:t>zabezpečením podpory štúdia študentov</w:t>
      </w:r>
      <w:r w:rsidR="006A5D8A">
        <w:t xml:space="preserve"> so </w:t>
      </w:r>
      <w:r w:rsidRPr="00A70C15">
        <w:t>špecifickými potrebami. Na každej vysokej škole musia pôsobiť</w:t>
      </w:r>
      <w:r w:rsidR="006E644B">
        <w:t xml:space="preserve"> aj </w:t>
      </w:r>
      <w:r w:rsidRPr="00A70C15">
        <w:rPr>
          <w:b/>
          <w:i/>
        </w:rPr>
        <w:t>koordinátori</w:t>
      </w:r>
      <w:r w:rsidR="006A5D8A">
        <w:rPr>
          <w:b/>
          <w:i/>
        </w:rPr>
        <w:t xml:space="preserve"> pre </w:t>
      </w:r>
      <w:r w:rsidRPr="00A70C15">
        <w:rPr>
          <w:b/>
          <w:i/>
        </w:rPr>
        <w:t>študentov</w:t>
      </w:r>
      <w:r w:rsidR="006A5D8A">
        <w:rPr>
          <w:b/>
          <w:i/>
        </w:rPr>
        <w:t xml:space="preserve"> so </w:t>
      </w:r>
      <w:r w:rsidRPr="00A70C15">
        <w:rPr>
          <w:b/>
          <w:i/>
        </w:rPr>
        <w:t>špecifickými potrebami</w:t>
      </w:r>
      <w:r w:rsidRPr="00A70C15">
        <w:t xml:space="preserve"> . Konkrétne postupy</w:t>
      </w:r>
      <w:r w:rsidR="006A5D8A">
        <w:t xml:space="preserve"> pri </w:t>
      </w:r>
      <w:r w:rsidRPr="00A70C15">
        <w:t>saturovaní potrieb študentov</w:t>
      </w:r>
      <w:r w:rsidR="006A5D8A">
        <w:t xml:space="preserve"> so </w:t>
      </w:r>
      <w:r w:rsidRPr="00A70C15">
        <w:t>špecifickými potrebami musia byť obsiahnuté</w:t>
      </w:r>
      <w:r w:rsidR="006E644B">
        <w:t xml:space="preserve"> vo </w:t>
      </w:r>
      <w:r w:rsidRPr="00A70C15">
        <w:t xml:space="preserve">vnútorných predpisoch jednotlivých vysokých škôl. </w:t>
      </w:r>
    </w:p>
    <w:p w14:paraId="706F872F" w14:textId="77777777" w:rsidR="0055307F" w:rsidRPr="00A70C15" w:rsidRDefault="0055307F" w:rsidP="00553964">
      <w:pPr>
        <w:spacing w:line="240" w:lineRule="auto"/>
      </w:pPr>
    </w:p>
    <w:p w14:paraId="32DB99A2" w14:textId="12480835" w:rsidR="00095285" w:rsidRPr="00A70C15" w:rsidRDefault="00095285" w:rsidP="00553964">
      <w:pPr>
        <w:spacing w:line="240" w:lineRule="auto"/>
      </w:pPr>
      <w:r w:rsidRPr="00A70C15">
        <w:br w:type="page"/>
      </w:r>
    </w:p>
    <w:p w14:paraId="78FE8DA3" w14:textId="21448940" w:rsidR="00095285" w:rsidRPr="00A70C15" w:rsidRDefault="00095285" w:rsidP="00553964">
      <w:pPr>
        <w:pStyle w:val="Nadpis2"/>
        <w:spacing w:line="240" w:lineRule="auto"/>
        <w:rPr>
          <w:rFonts w:cs="Arial"/>
        </w:rPr>
      </w:pPr>
      <w:bookmarkStart w:id="295" w:name="_Toc36115139"/>
      <w:r w:rsidRPr="00A70C15">
        <w:rPr>
          <w:rFonts w:cs="Arial"/>
        </w:rPr>
        <w:lastRenderedPageBreak/>
        <w:t>Starostlivosť</w:t>
      </w:r>
      <w:r w:rsidR="006A5D8A">
        <w:rPr>
          <w:rFonts w:cs="Arial"/>
        </w:rPr>
        <w:t xml:space="preserve"> o </w:t>
      </w:r>
      <w:r w:rsidRPr="00A70C15">
        <w:rPr>
          <w:rFonts w:cs="Arial"/>
        </w:rPr>
        <w:t>maloletých</w:t>
      </w:r>
      <w:bookmarkEnd w:id="295"/>
    </w:p>
    <w:p w14:paraId="588C9868" w14:textId="30B09E8E" w:rsidR="00095285" w:rsidRPr="00A70C15" w:rsidRDefault="00095285" w:rsidP="00553964">
      <w:pPr>
        <w:pStyle w:val="Nadpis3"/>
        <w:spacing w:line="240" w:lineRule="auto"/>
        <w:rPr>
          <w:rFonts w:cs="Arial"/>
        </w:rPr>
      </w:pPr>
      <w:bookmarkStart w:id="296" w:name="_Toc36115140"/>
      <w:r w:rsidRPr="00A70C15">
        <w:rPr>
          <w:rFonts w:cs="Arial"/>
        </w:rPr>
        <w:t>Štatistické informácie</w:t>
      </w:r>
      <w:r w:rsidR="006A5D8A">
        <w:rPr>
          <w:rFonts w:cs="Arial"/>
        </w:rPr>
        <w:t xml:space="preserve"> o </w:t>
      </w:r>
      <w:r w:rsidRPr="00A70C15">
        <w:rPr>
          <w:rFonts w:cs="Arial"/>
        </w:rPr>
        <w:t>činnosti</w:t>
      </w:r>
      <w:bookmarkEnd w:id="296"/>
    </w:p>
    <w:p w14:paraId="24BFA0BB" w14:textId="592821CA" w:rsidR="00095285" w:rsidRPr="00A70C15" w:rsidRDefault="00095285" w:rsidP="00553964">
      <w:pPr>
        <w:pStyle w:val="Chart"/>
        <w:tabs>
          <w:tab w:val="clear" w:pos="426"/>
        </w:tabs>
        <w:spacing w:line="240" w:lineRule="auto"/>
        <w:ind w:left="993" w:hanging="993"/>
        <w:rPr>
          <w:rFonts w:cs="Arial"/>
        </w:rPr>
      </w:pPr>
      <w:bookmarkStart w:id="297" w:name="_Toc36120443"/>
      <w:r w:rsidRPr="00A70C15">
        <w:rPr>
          <w:rFonts w:cs="Arial"/>
        </w:rPr>
        <w:t>Porovnanie počtu prijatých podnetov podľa rokov 2018</w:t>
      </w:r>
      <w:r w:rsidR="006D0628">
        <w:rPr>
          <w:rFonts w:cs="Arial"/>
        </w:rPr>
        <w:t>/2019</w:t>
      </w:r>
      <w:bookmarkEnd w:id="297"/>
    </w:p>
    <w:p w14:paraId="6685DC54" w14:textId="35DEC085" w:rsidR="00095285" w:rsidRPr="00A70C15" w:rsidRDefault="00936B14" w:rsidP="00553964">
      <w:pPr>
        <w:spacing w:line="240" w:lineRule="auto"/>
        <w:rPr>
          <w:rFonts w:cs="Arial"/>
        </w:rPr>
      </w:pPr>
      <w:r>
        <w:rPr>
          <w:noProof/>
        </w:rPr>
        <w:drawing>
          <wp:inline distT="0" distB="0" distL="0" distR="0" wp14:anchorId="3D8C7247" wp14:editId="7333FEC0">
            <wp:extent cx="5864860" cy="3418205"/>
            <wp:effectExtent l="0" t="0" r="2540" b="0"/>
            <wp:docPr id="4530" name="Graf 4530">
              <a:extLst xmlns:a="http://schemas.openxmlformats.org/drawingml/2006/main">
                <a:ext uri="{FF2B5EF4-FFF2-40B4-BE49-F238E27FC236}">
                  <a16:creationId xmlns:a16="http://schemas.microsoft.com/office/drawing/2014/main" id="{C29CFEA6-2DF7-4885-8804-6A7DA77360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8627DC6" w14:textId="77777777" w:rsidR="00095285" w:rsidRPr="00A70C15" w:rsidRDefault="00095285" w:rsidP="00553964">
      <w:pPr>
        <w:spacing w:line="240" w:lineRule="auto"/>
        <w:rPr>
          <w:rFonts w:cs="Arial"/>
        </w:rPr>
      </w:pPr>
    </w:p>
    <w:p w14:paraId="357FE70D" w14:textId="69BD52DE" w:rsidR="00095285" w:rsidRPr="00A70C15" w:rsidRDefault="00095285" w:rsidP="00553964">
      <w:pPr>
        <w:pStyle w:val="Chart"/>
        <w:tabs>
          <w:tab w:val="clear" w:pos="426"/>
        </w:tabs>
        <w:spacing w:line="240" w:lineRule="auto"/>
        <w:ind w:left="993" w:hanging="993"/>
        <w:rPr>
          <w:rFonts w:cs="Arial"/>
        </w:rPr>
      </w:pPr>
      <w:bookmarkStart w:id="298" w:name="_Toc36120444"/>
      <w:r w:rsidRPr="00A70C15">
        <w:rPr>
          <w:rFonts w:cs="Arial"/>
        </w:rPr>
        <w:t>Poč</w:t>
      </w:r>
      <w:r w:rsidR="00F71C41">
        <w:rPr>
          <w:rFonts w:cs="Arial"/>
        </w:rPr>
        <w:t>et</w:t>
      </w:r>
      <w:r w:rsidRPr="00A70C15">
        <w:rPr>
          <w:rFonts w:cs="Arial"/>
        </w:rPr>
        <w:t xml:space="preserve"> ukončených podnetov </w:t>
      </w:r>
      <w:r w:rsidR="00F71C41">
        <w:rPr>
          <w:rFonts w:cs="Arial"/>
        </w:rPr>
        <w:t>v</w:t>
      </w:r>
      <w:r w:rsidRPr="00A70C15">
        <w:rPr>
          <w:rFonts w:cs="Arial"/>
        </w:rPr>
        <w:t xml:space="preserve"> rok</w:t>
      </w:r>
      <w:r w:rsidR="00F71C41">
        <w:rPr>
          <w:rFonts w:cs="Arial"/>
        </w:rPr>
        <w:t>u</w:t>
      </w:r>
      <w:r w:rsidRPr="00A70C15">
        <w:rPr>
          <w:rFonts w:cs="Arial"/>
        </w:rPr>
        <w:t xml:space="preserve"> </w:t>
      </w:r>
      <w:r w:rsidR="006D0628">
        <w:rPr>
          <w:rFonts w:cs="Arial"/>
        </w:rPr>
        <w:t>2019</w:t>
      </w:r>
      <w:bookmarkEnd w:id="298"/>
    </w:p>
    <w:p w14:paraId="06CFBA90" w14:textId="73BB8DCD" w:rsidR="00095285" w:rsidRPr="00A70C15" w:rsidRDefault="00936B14" w:rsidP="00553964">
      <w:pPr>
        <w:spacing w:line="240" w:lineRule="auto"/>
        <w:rPr>
          <w:rFonts w:cs="Arial"/>
        </w:rPr>
      </w:pPr>
      <w:r>
        <w:rPr>
          <w:noProof/>
        </w:rPr>
        <w:drawing>
          <wp:inline distT="0" distB="0" distL="0" distR="0" wp14:anchorId="7D3BD5A6" wp14:editId="5CBF4710">
            <wp:extent cx="5864860" cy="3418205"/>
            <wp:effectExtent l="0" t="0" r="2540" b="0"/>
            <wp:docPr id="4531" name="Graf 4531">
              <a:extLst xmlns:a="http://schemas.openxmlformats.org/drawingml/2006/main">
                <a:ext uri="{FF2B5EF4-FFF2-40B4-BE49-F238E27FC236}">
                  <a16:creationId xmlns:a16="http://schemas.microsoft.com/office/drawing/2014/main" id="{865306CD-A1C1-4727-BA9F-1E1D2D1611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A34DBCF" w14:textId="77777777" w:rsidR="00095285" w:rsidRPr="00A70C15" w:rsidRDefault="00095285" w:rsidP="00553964">
      <w:pPr>
        <w:spacing w:after="160" w:line="240" w:lineRule="auto"/>
        <w:jc w:val="left"/>
        <w:rPr>
          <w:rFonts w:cs="Arial"/>
          <w:szCs w:val="24"/>
        </w:rPr>
      </w:pPr>
      <w:r w:rsidRPr="00A70C15">
        <w:rPr>
          <w:rFonts w:cs="Arial"/>
        </w:rPr>
        <w:br w:type="page"/>
      </w:r>
    </w:p>
    <w:p w14:paraId="08E18891" w14:textId="663AC776" w:rsidR="00095285" w:rsidRPr="00A70C15" w:rsidRDefault="00095285" w:rsidP="00553964">
      <w:pPr>
        <w:pStyle w:val="Chart"/>
        <w:tabs>
          <w:tab w:val="clear" w:pos="426"/>
        </w:tabs>
        <w:spacing w:line="240" w:lineRule="auto"/>
        <w:ind w:left="993" w:hanging="993"/>
        <w:rPr>
          <w:rFonts w:cs="Arial"/>
        </w:rPr>
      </w:pPr>
      <w:bookmarkStart w:id="299" w:name="_Toc36120445"/>
      <w:r w:rsidRPr="00A70C15">
        <w:rPr>
          <w:rFonts w:cs="Arial"/>
        </w:rPr>
        <w:lastRenderedPageBreak/>
        <w:t>Typy podnetov prijatých</w:t>
      </w:r>
      <w:r w:rsidR="006E644B">
        <w:rPr>
          <w:rFonts w:cs="Arial"/>
        </w:rPr>
        <w:t xml:space="preserve"> v roku </w:t>
      </w:r>
      <w:r w:rsidRPr="00A70C15">
        <w:rPr>
          <w:rFonts w:cs="Arial"/>
        </w:rPr>
        <w:t>201</w:t>
      </w:r>
      <w:r w:rsidR="006D0628">
        <w:rPr>
          <w:rFonts w:cs="Arial"/>
        </w:rPr>
        <w:t>9</w:t>
      </w:r>
      <w:bookmarkEnd w:id="299"/>
    </w:p>
    <w:p w14:paraId="4F40D986" w14:textId="0E15931C" w:rsidR="00095285" w:rsidRPr="00A70C15" w:rsidRDefault="00936B14" w:rsidP="00936B14">
      <w:r>
        <w:rPr>
          <w:noProof/>
        </w:rPr>
        <w:drawing>
          <wp:inline distT="0" distB="0" distL="0" distR="0" wp14:anchorId="6CB96286" wp14:editId="4C8088C6">
            <wp:extent cx="5864860" cy="4857750"/>
            <wp:effectExtent l="0" t="0" r="2540" b="0"/>
            <wp:docPr id="4532" name="Graf 4532">
              <a:extLst xmlns:a="http://schemas.openxmlformats.org/drawingml/2006/main">
                <a:ext uri="{FF2B5EF4-FFF2-40B4-BE49-F238E27FC236}">
                  <a16:creationId xmlns:a16="http://schemas.microsoft.com/office/drawing/2014/main" id="{12E9C5DD-5E8D-47C0-BD12-983DF60BB7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5E5C206" w14:textId="77777777" w:rsidR="00095285" w:rsidRPr="00A70C15" w:rsidRDefault="00095285" w:rsidP="00936B14"/>
    <w:p w14:paraId="5A511993" w14:textId="3566E169" w:rsidR="00095285" w:rsidRPr="00A70C15" w:rsidRDefault="00095285" w:rsidP="00553964">
      <w:pPr>
        <w:pStyle w:val="Chart"/>
        <w:tabs>
          <w:tab w:val="clear" w:pos="426"/>
        </w:tabs>
        <w:spacing w:line="240" w:lineRule="auto"/>
        <w:ind w:left="993" w:hanging="993"/>
        <w:rPr>
          <w:rFonts w:cs="Arial"/>
        </w:rPr>
      </w:pPr>
      <w:bookmarkStart w:id="300" w:name="_Toc36120446"/>
      <w:r w:rsidRPr="00A70C15">
        <w:rPr>
          <w:rFonts w:cs="Arial"/>
        </w:rPr>
        <w:t>Prehľad porušení rozhodujúcich článkov Dohovoru</w:t>
      </w:r>
      <w:r w:rsidR="006A5D8A">
        <w:rPr>
          <w:rFonts w:cs="Arial"/>
        </w:rPr>
        <w:t xml:space="preserve"> o </w:t>
      </w:r>
      <w:r w:rsidR="008579F9" w:rsidRPr="00A70C15">
        <w:rPr>
          <w:rFonts w:cs="Arial"/>
        </w:rPr>
        <w:t>právach osôb</w:t>
      </w:r>
      <w:r w:rsidR="006A5D8A">
        <w:rPr>
          <w:rFonts w:cs="Arial"/>
        </w:rPr>
        <w:t xml:space="preserve"> so </w:t>
      </w:r>
      <w:r w:rsidR="008579F9" w:rsidRPr="00A70C15">
        <w:rPr>
          <w:rFonts w:cs="Arial"/>
        </w:rPr>
        <w:t>zdravotným postihnutím</w:t>
      </w:r>
      <w:r w:rsidR="006E644B">
        <w:rPr>
          <w:rFonts w:cs="Arial"/>
        </w:rPr>
        <w:t xml:space="preserve"> v </w:t>
      </w:r>
      <w:r w:rsidRPr="00A70C15">
        <w:rPr>
          <w:rFonts w:cs="Arial"/>
        </w:rPr>
        <w:t>podnetoch ukončených</w:t>
      </w:r>
      <w:r w:rsidR="006E644B">
        <w:rPr>
          <w:rFonts w:cs="Arial"/>
        </w:rPr>
        <w:t xml:space="preserve"> v roku </w:t>
      </w:r>
      <w:r w:rsidRPr="00A70C15">
        <w:rPr>
          <w:rFonts w:cs="Arial"/>
        </w:rPr>
        <w:t>201</w:t>
      </w:r>
      <w:r w:rsidR="006D0628">
        <w:rPr>
          <w:rFonts w:cs="Arial"/>
        </w:rPr>
        <w:t>9</w:t>
      </w:r>
      <w:bookmarkEnd w:id="300"/>
    </w:p>
    <w:p w14:paraId="744EFB7C" w14:textId="189B0BB4" w:rsidR="00095285" w:rsidRPr="00A70C15" w:rsidRDefault="00BE6395" w:rsidP="00BE6395">
      <w:pPr>
        <w:rPr>
          <w:rFonts w:cs="Arial"/>
        </w:rPr>
      </w:pPr>
      <w:r>
        <w:rPr>
          <w:noProof/>
        </w:rPr>
        <w:drawing>
          <wp:inline distT="0" distB="0" distL="0" distR="0" wp14:anchorId="0F1CC20C" wp14:editId="73985EA4">
            <wp:extent cx="5864860" cy="2878455"/>
            <wp:effectExtent l="0" t="0" r="2540" b="0"/>
            <wp:docPr id="6" name="Graf 6">
              <a:extLst xmlns:a="http://schemas.openxmlformats.org/drawingml/2006/main">
                <a:ext uri="{FF2B5EF4-FFF2-40B4-BE49-F238E27FC236}">
                  <a16:creationId xmlns:a16="http://schemas.microsoft.com/office/drawing/2014/main" id="{5D397611-F809-4471-982D-9D0FCD2DB0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512B125" w14:textId="77777777" w:rsidR="00095285" w:rsidRPr="00A70C15" w:rsidRDefault="00095285" w:rsidP="00BE6395">
      <w:r w:rsidRPr="00A70C15">
        <w:br w:type="page"/>
      </w:r>
    </w:p>
    <w:p w14:paraId="09229DE7" w14:textId="18D2BCB3" w:rsidR="00095285" w:rsidRPr="00A70C15" w:rsidRDefault="00095285" w:rsidP="00553964">
      <w:pPr>
        <w:pStyle w:val="Chart"/>
        <w:tabs>
          <w:tab w:val="clear" w:pos="426"/>
        </w:tabs>
        <w:spacing w:line="240" w:lineRule="auto"/>
        <w:ind w:left="993" w:hanging="993"/>
        <w:rPr>
          <w:rFonts w:cs="Arial"/>
        </w:rPr>
      </w:pPr>
      <w:bookmarkStart w:id="301" w:name="_Toc36120447"/>
      <w:r w:rsidRPr="00A70C15">
        <w:rPr>
          <w:rFonts w:cs="Arial"/>
        </w:rPr>
        <w:lastRenderedPageBreak/>
        <w:t>Prehľad zamerania podnetov</w:t>
      </w:r>
      <w:bookmarkEnd w:id="301"/>
      <w:r w:rsidR="00F71C41">
        <w:rPr>
          <w:rFonts w:cs="Arial"/>
        </w:rPr>
        <w:t xml:space="preserve"> prijatých v roku 2019</w:t>
      </w:r>
    </w:p>
    <w:p w14:paraId="10106902" w14:textId="3EFCE1BA" w:rsidR="00095285" w:rsidRPr="00A70C15" w:rsidRDefault="000409B7" w:rsidP="00553964">
      <w:pPr>
        <w:spacing w:line="240" w:lineRule="auto"/>
        <w:rPr>
          <w:rFonts w:cs="Arial"/>
        </w:rPr>
      </w:pPr>
      <w:r>
        <w:rPr>
          <w:noProof/>
        </w:rPr>
        <w:drawing>
          <wp:inline distT="0" distB="0" distL="0" distR="0" wp14:anchorId="066C6721" wp14:editId="3A39C545">
            <wp:extent cx="5864860" cy="8455660"/>
            <wp:effectExtent l="0" t="0" r="2540" b="2540"/>
            <wp:docPr id="4541" name="Graf 4541">
              <a:extLst xmlns:a="http://schemas.openxmlformats.org/drawingml/2006/main">
                <a:ext uri="{FF2B5EF4-FFF2-40B4-BE49-F238E27FC236}">
                  <a16:creationId xmlns:a16="http://schemas.microsoft.com/office/drawing/2014/main" id="{00CD64E7-0251-45EB-88D8-6B439A905C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0992D25" w14:textId="77777777" w:rsidR="00095285" w:rsidRPr="00A70C15" w:rsidRDefault="00095285" w:rsidP="00553964">
      <w:pPr>
        <w:spacing w:line="240" w:lineRule="auto"/>
        <w:rPr>
          <w:rFonts w:cs="Arial"/>
        </w:rPr>
      </w:pPr>
      <w:r w:rsidRPr="00A70C15">
        <w:rPr>
          <w:rFonts w:cs="Arial"/>
        </w:rPr>
        <w:br w:type="page"/>
      </w:r>
    </w:p>
    <w:p w14:paraId="6F65BFDA" w14:textId="628BD130" w:rsidR="00095285" w:rsidRPr="00A70C15" w:rsidRDefault="00095285" w:rsidP="00553964">
      <w:pPr>
        <w:pStyle w:val="Nadpis3"/>
        <w:spacing w:line="240" w:lineRule="auto"/>
        <w:ind w:left="709" w:hanging="709"/>
        <w:rPr>
          <w:rFonts w:cs="Arial"/>
        </w:rPr>
      </w:pPr>
      <w:bookmarkStart w:id="302" w:name="_Toc36115141"/>
      <w:r w:rsidRPr="00A70C15">
        <w:rPr>
          <w:rFonts w:cs="Arial"/>
        </w:rPr>
        <w:lastRenderedPageBreak/>
        <w:t>Poznatky</w:t>
      </w:r>
      <w:r w:rsidR="006E644B">
        <w:rPr>
          <w:rFonts w:cs="Arial"/>
        </w:rPr>
        <w:t xml:space="preserve"> z </w:t>
      </w:r>
      <w:r w:rsidRPr="00A70C15">
        <w:rPr>
          <w:rFonts w:cs="Arial"/>
        </w:rPr>
        <w:t>prešetrovaných podnetov</w:t>
      </w:r>
      <w:bookmarkEnd w:id="302"/>
    </w:p>
    <w:p w14:paraId="5336CA7A" w14:textId="287A7AD6" w:rsidR="00095285" w:rsidRPr="00A70C15" w:rsidRDefault="00095285" w:rsidP="00D54F6B">
      <w:pPr>
        <w:pStyle w:val="Nadpis4"/>
        <w:numPr>
          <w:ilvl w:val="0"/>
          <w:numId w:val="58"/>
        </w:numPr>
        <w:spacing w:line="240" w:lineRule="auto"/>
        <w:rPr>
          <w:rFonts w:cs="Arial"/>
        </w:rPr>
      </w:pPr>
      <w:r w:rsidRPr="00A70C15">
        <w:rPr>
          <w:rFonts w:cs="Arial"/>
        </w:rPr>
        <w:t>Rodičovské práva</w:t>
      </w:r>
      <w:r w:rsidR="006E644B">
        <w:rPr>
          <w:rFonts w:cs="Arial"/>
        </w:rPr>
        <w:t xml:space="preserve"> a </w:t>
      </w:r>
      <w:r w:rsidRPr="00A70C15">
        <w:rPr>
          <w:rFonts w:cs="Arial"/>
        </w:rPr>
        <w:t>povinosti</w:t>
      </w:r>
    </w:p>
    <w:p w14:paraId="7A6FA722" w14:textId="0A45CCA5" w:rsidR="00095285" w:rsidRPr="00A70C15" w:rsidRDefault="00095285" w:rsidP="00553964">
      <w:pPr>
        <w:spacing w:line="240" w:lineRule="auto"/>
        <w:rPr>
          <w:rFonts w:cs="Arial"/>
        </w:rPr>
      </w:pPr>
      <w:r w:rsidRPr="00A70C15">
        <w:t>Rodičia detí</w:t>
      </w:r>
      <w:r w:rsidR="006A5D8A">
        <w:t xml:space="preserve"> so </w:t>
      </w:r>
      <w:r w:rsidRPr="00A70C15">
        <w:t>zdravotným postihnutím</w:t>
      </w:r>
      <w:r w:rsidR="006A5D8A">
        <w:t xml:space="preserve"> sa na </w:t>
      </w:r>
      <w:r w:rsidRPr="00A70C15">
        <w:t>mňa často obracajú</w:t>
      </w:r>
      <w:r w:rsidR="006E644B">
        <w:t xml:space="preserve"> aj </w:t>
      </w:r>
      <w:r w:rsidR="006A5D8A">
        <w:t>pri </w:t>
      </w:r>
      <w:r w:rsidRPr="00A70C15">
        <w:t>riešení úpravy rodičovských práv</w:t>
      </w:r>
      <w:r w:rsidR="006E644B">
        <w:t xml:space="preserve"> a </w:t>
      </w:r>
      <w:r w:rsidRPr="00A70C15">
        <w:t>povinností súdnou cestou, keď žiadajú</w:t>
      </w:r>
      <w:r w:rsidR="006A5D8A">
        <w:t xml:space="preserve"> o </w:t>
      </w:r>
      <w:r w:rsidRPr="00A70C15">
        <w:t>ochranu svojho dieťaťa</w:t>
      </w:r>
      <w:r w:rsidR="006E644B">
        <w:t xml:space="preserve"> a </w:t>
      </w:r>
      <w:r w:rsidRPr="00A70C15">
        <w:t>namietajú, že súdy</w:t>
      </w:r>
      <w:r w:rsidR="006E644B">
        <w:t xml:space="preserve"> a </w:t>
      </w:r>
      <w:r w:rsidRPr="00A70C15">
        <w:t>úrady práce, sociálnych vecí</w:t>
      </w:r>
      <w:r w:rsidR="006E644B">
        <w:t xml:space="preserve"> a </w:t>
      </w:r>
      <w:r w:rsidRPr="00A70C15">
        <w:t>rodiny neprihliadajú</w:t>
      </w:r>
      <w:r w:rsidR="006A5D8A">
        <w:t xml:space="preserve"> na </w:t>
      </w:r>
      <w:r w:rsidRPr="00A70C15">
        <w:t>zdravotné postihnutie dieťaťa, jeho názor či dôsledky jeho zdravotného postihnutia. Tiež</w:t>
      </w:r>
      <w:r w:rsidR="00CC1F55">
        <w:t> </w:t>
      </w:r>
      <w:r w:rsidR="006A5D8A">
        <w:t>sa</w:t>
      </w:r>
      <w:r w:rsidR="00CC1F55">
        <w:t> </w:t>
      </w:r>
      <w:r w:rsidR="006A5D8A">
        <w:t>však na </w:t>
      </w:r>
      <w:r w:rsidRPr="00A70C15">
        <w:t>mňa obracajú</w:t>
      </w:r>
      <w:r w:rsidR="006E644B">
        <w:t xml:space="preserve"> aj </w:t>
      </w:r>
      <w:r w:rsidRPr="00A70C15">
        <w:t>rodičia, ktorí sú osobami</w:t>
      </w:r>
      <w:r w:rsidR="006A5D8A">
        <w:t xml:space="preserve"> so </w:t>
      </w:r>
      <w:r w:rsidRPr="00A70C15">
        <w:t>zdravotným postihnutím</w:t>
      </w:r>
      <w:r w:rsidR="006E644B">
        <w:t xml:space="preserve"> a </w:t>
      </w:r>
      <w:r w:rsidRPr="00A70C15">
        <w:t>namietajú, že súdy</w:t>
      </w:r>
      <w:r w:rsidR="006E644B">
        <w:t xml:space="preserve"> a </w:t>
      </w:r>
      <w:r w:rsidRPr="00A70C15">
        <w:t>úrady práce ich diskriminujú</w:t>
      </w:r>
      <w:r w:rsidR="006A5D8A">
        <w:t xml:space="preserve"> pre </w:t>
      </w:r>
      <w:r w:rsidRPr="00A70C15">
        <w:t>ich zdravotné postihnutie, nepristupujú</w:t>
      </w:r>
      <w:r w:rsidR="006A5D8A">
        <w:t xml:space="preserve"> k </w:t>
      </w:r>
      <w:r w:rsidRPr="00A70C15">
        <w:t>nim ako</w:t>
      </w:r>
      <w:r w:rsidR="006E644B">
        <w:t xml:space="preserve"> v </w:t>
      </w:r>
      <w:r w:rsidRPr="00A70C15">
        <w:t>plnohodnotným rodičom, upierajú im ich rodičovské práva</w:t>
      </w:r>
      <w:r w:rsidRPr="00A70C15">
        <w:rPr>
          <w:rFonts w:cs="Arial"/>
        </w:rPr>
        <w:t>.</w:t>
      </w:r>
    </w:p>
    <w:p w14:paraId="286BB41F" w14:textId="77777777" w:rsidR="00095285" w:rsidRPr="00A70C15" w:rsidRDefault="00095285" w:rsidP="00553964">
      <w:pPr>
        <w:pStyle w:val="l5"/>
        <w:shd w:val="clear" w:color="auto" w:fill="FFFFFF"/>
        <w:spacing w:before="0" w:after="0"/>
        <w:jc w:val="both"/>
        <w:rPr>
          <w:rFonts w:ascii="Arial" w:hAnsi="Arial" w:cs="Arial"/>
        </w:rPr>
      </w:pPr>
    </w:p>
    <w:p w14:paraId="46E9CAF9" w14:textId="77777777" w:rsidR="00095285" w:rsidRPr="00A70C15" w:rsidRDefault="00095285" w:rsidP="00553964">
      <w:pPr>
        <w:spacing w:line="240" w:lineRule="auto"/>
        <w:rPr>
          <w:rFonts w:cs="Arial"/>
          <w:b/>
          <w:szCs w:val="24"/>
        </w:rPr>
      </w:pPr>
      <w:r w:rsidRPr="00A70C15">
        <w:rPr>
          <w:rFonts w:cs="Arial"/>
          <w:b/>
          <w:szCs w:val="24"/>
        </w:rPr>
        <w:t>SÚHRN HLAVNÝCH ZISTENÍ:</w:t>
      </w:r>
    </w:p>
    <w:p w14:paraId="121C97C3" w14:textId="77777777" w:rsidR="00095285" w:rsidRPr="00A70C15" w:rsidRDefault="00095285" w:rsidP="00553964">
      <w:pPr>
        <w:spacing w:line="240" w:lineRule="auto"/>
        <w:rPr>
          <w:rFonts w:cs="Arial"/>
          <w:b/>
          <w:szCs w:val="24"/>
        </w:rPr>
      </w:pPr>
    </w:p>
    <w:p w14:paraId="6DF6DD7E" w14:textId="3B80EBE8" w:rsidR="00095285" w:rsidRPr="00A70C15" w:rsidRDefault="00095285" w:rsidP="00D54F6B">
      <w:pPr>
        <w:pStyle w:val="Odsekzoznamu"/>
        <w:numPr>
          <w:ilvl w:val="0"/>
          <w:numId w:val="59"/>
        </w:numPr>
        <w:spacing w:line="240" w:lineRule="auto"/>
        <w:ind w:left="426" w:hanging="426"/>
      </w:pPr>
      <w:r w:rsidRPr="00A70C15">
        <w:rPr>
          <w:b/>
        </w:rPr>
        <w:t>Nezohľadňovanie špecifických potrieb,</w:t>
      </w:r>
      <w:r w:rsidR="006E644B">
        <w:rPr>
          <w:b/>
        </w:rPr>
        <w:t xml:space="preserve"> ale aj </w:t>
      </w:r>
      <w:r w:rsidRPr="00A70C15">
        <w:rPr>
          <w:b/>
        </w:rPr>
        <w:t>limitov dieťaťa</w:t>
      </w:r>
      <w:r w:rsidR="006E644B">
        <w:rPr>
          <w:b/>
        </w:rPr>
        <w:t xml:space="preserve"> z </w:t>
      </w:r>
      <w:r w:rsidRPr="00A70C15">
        <w:rPr>
          <w:b/>
        </w:rPr>
        <w:t xml:space="preserve">dôvodu jeho zdravotného postihnutia. </w:t>
      </w:r>
      <w:r w:rsidRPr="00A70C15">
        <w:t>Pri preskúmaní podnetu</w:t>
      </w:r>
      <w:r w:rsidR="006A5D8A">
        <w:t xml:space="preserve"> sa </w:t>
      </w:r>
      <w:r w:rsidRPr="00A70C15">
        <w:t>žiaľ naďalej stretávam</w:t>
      </w:r>
      <w:r w:rsidR="006E644B">
        <w:t xml:space="preserve"> s </w:t>
      </w:r>
      <w:r w:rsidRPr="00A70C15">
        <w:t>tým, že úrady práce</w:t>
      </w:r>
      <w:r w:rsidR="006A5D8A">
        <w:t xml:space="preserve"> ani </w:t>
      </w:r>
      <w:r w:rsidRPr="00A70C15">
        <w:t>súdy neprihliadajú</w:t>
      </w:r>
      <w:r w:rsidR="006A5D8A">
        <w:t xml:space="preserve"> na </w:t>
      </w:r>
      <w:r w:rsidRPr="00A70C15">
        <w:t>limitované schopnosti detí</w:t>
      </w:r>
      <w:r w:rsidR="006A5D8A">
        <w:t xml:space="preserve"> so </w:t>
      </w:r>
      <w:r w:rsidRPr="00A70C15">
        <w:t>zdravotným postihnutím prispôsobiť</w:t>
      </w:r>
      <w:r w:rsidR="006A5D8A">
        <w:t xml:space="preserve"> sa </w:t>
      </w:r>
      <w:r w:rsidRPr="00A70C15">
        <w:t>striktne vymedzeným pravidlám styku</w:t>
      </w:r>
      <w:r w:rsidR="006E644B">
        <w:t xml:space="preserve"> s </w:t>
      </w:r>
      <w:r w:rsidRPr="00A70C15">
        <w:t>druhým rodičom</w:t>
      </w:r>
      <w:r w:rsidR="006E644B">
        <w:t xml:space="preserve"> v </w:t>
      </w:r>
      <w:r w:rsidRPr="00A70C15">
        <w:t>rozsudku. Najmä</w:t>
      </w:r>
      <w:r w:rsidR="006A5D8A">
        <w:t xml:space="preserve"> pri </w:t>
      </w:r>
      <w:r w:rsidRPr="00A70C15">
        <w:t>deťoch</w:t>
      </w:r>
      <w:r w:rsidR="006E644B">
        <w:t xml:space="preserve"> s </w:t>
      </w:r>
      <w:r w:rsidRPr="00A70C15">
        <w:t>duševnými</w:t>
      </w:r>
      <w:r w:rsidR="006E644B">
        <w:t xml:space="preserve"> a </w:t>
      </w:r>
      <w:r w:rsidRPr="00A70C15">
        <w:t>vývinovými poruchami vystupuje</w:t>
      </w:r>
      <w:r w:rsidR="006A5D8A">
        <w:t xml:space="preserve"> do </w:t>
      </w:r>
      <w:r w:rsidRPr="00A70C15">
        <w:t>popredia skutočnosť, že rozsudky</w:t>
      </w:r>
      <w:r w:rsidR="006A5D8A">
        <w:t xml:space="preserve"> o </w:t>
      </w:r>
      <w:r w:rsidRPr="00A70C15">
        <w:t>úprave styku neobsahujú žiadne opatrenia, ktoré by odrážali skutočné schopnosti</w:t>
      </w:r>
      <w:r w:rsidR="006E644B">
        <w:t xml:space="preserve"> a </w:t>
      </w:r>
      <w:r w:rsidRPr="00A70C15">
        <w:t>špecifické potreby dieťaťa. Rozsudky sú</w:t>
      </w:r>
      <w:r w:rsidR="00CC1F55">
        <w:t> </w:t>
      </w:r>
      <w:r w:rsidRPr="00A70C15">
        <w:t>často formálne</w:t>
      </w:r>
      <w:r w:rsidR="006E644B">
        <w:t xml:space="preserve"> a v </w:t>
      </w:r>
      <w:r w:rsidRPr="00A70C15">
        <w:t>bežnom živote dieťaťa nerealizovateľné. Žiaľ, takéto rozsudky často neslúžia svojmu účelu, to je zabezpečenie pravidelného</w:t>
      </w:r>
      <w:r w:rsidR="006E644B">
        <w:t xml:space="preserve"> a </w:t>
      </w:r>
      <w:r w:rsidRPr="00A70C15">
        <w:t>rovnocenného osobného styku dieťaťa</w:t>
      </w:r>
      <w:r w:rsidR="006E644B">
        <w:t xml:space="preserve"> s </w:t>
      </w:r>
      <w:r w:rsidRPr="00A70C15">
        <w:t>oboma rodičmi,</w:t>
      </w:r>
      <w:r w:rsidR="006E644B">
        <w:t xml:space="preserve"> ale </w:t>
      </w:r>
      <w:r w:rsidR="006A5D8A">
        <w:t>sa </w:t>
      </w:r>
      <w:r w:rsidRPr="00A70C15">
        <w:t>stávajú zdrojom nových konfliktov</w:t>
      </w:r>
      <w:r w:rsidR="006E644B">
        <w:t xml:space="preserve"> a </w:t>
      </w:r>
      <w:r w:rsidRPr="00A70C15">
        <w:t>nedorozumení medzi rodičmi</w:t>
      </w:r>
      <w:r w:rsidR="006E644B">
        <w:t xml:space="preserve"> s </w:t>
      </w:r>
      <w:r w:rsidRPr="00A70C15">
        <w:t>negatívnym dopadom</w:t>
      </w:r>
      <w:r w:rsidR="006A5D8A">
        <w:t xml:space="preserve"> na </w:t>
      </w:r>
      <w:r w:rsidRPr="00A70C15">
        <w:t>deti, kvalitu ich života</w:t>
      </w:r>
      <w:r w:rsidR="006E644B">
        <w:t xml:space="preserve"> a </w:t>
      </w:r>
      <w:r w:rsidRPr="00A70C15">
        <w:t>ich zdravotný stav.</w:t>
      </w:r>
      <w:r w:rsidR="006E644B">
        <w:t xml:space="preserve"> V </w:t>
      </w:r>
      <w:r w:rsidRPr="00A70C15">
        <w:t>týchto prípadoch využívam možnosť vstúpiť</w:t>
      </w:r>
      <w:r w:rsidR="006A5D8A">
        <w:t xml:space="preserve"> do </w:t>
      </w:r>
      <w:r w:rsidRPr="00A70C15">
        <w:t>súdneho konania</w:t>
      </w:r>
      <w:r w:rsidR="006A5D8A">
        <w:t xml:space="preserve"> na </w:t>
      </w:r>
      <w:r w:rsidRPr="00A70C15">
        <w:t>ochranu práv dieťaťa</w:t>
      </w:r>
      <w:r w:rsidR="006A5D8A">
        <w:t xml:space="preserve"> so </w:t>
      </w:r>
      <w:r w:rsidRPr="00A70C15">
        <w:t>snahou upozorniť súd</w:t>
      </w:r>
      <w:r w:rsidR="006A5D8A">
        <w:t xml:space="preserve"> na </w:t>
      </w:r>
      <w:r w:rsidRPr="00A70C15">
        <w:t>potrebu špecifického prístupu</w:t>
      </w:r>
      <w:r w:rsidR="006A5D8A">
        <w:t xml:space="preserve"> k </w:t>
      </w:r>
      <w:r w:rsidRPr="00A70C15">
        <w:t>deťom</w:t>
      </w:r>
      <w:r w:rsidR="006A5D8A">
        <w:t xml:space="preserve"> so </w:t>
      </w:r>
      <w:r w:rsidRPr="00A70C15">
        <w:t>zdravotným postihnutím</w:t>
      </w:r>
      <w:r w:rsidR="006E644B">
        <w:t xml:space="preserve"> a s </w:t>
      </w:r>
      <w:r w:rsidRPr="00A70C15">
        <w:t>tým súvisiacu potrebu zakomponovania potrebných opatrení</w:t>
      </w:r>
      <w:r w:rsidR="006A5D8A">
        <w:t xml:space="preserve"> do </w:t>
      </w:r>
      <w:r w:rsidRPr="00A70C15">
        <w:t>rozsudkov.</w:t>
      </w:r>
    </w:p>
    <w:p w14:paraId="36985956" w14:textId="77777777" w:rsidR="00501F0B" w:rsidRPr="00A70C15" w:rsidRDefault="00501F0B" w:rsidP="00BC7DA4">
      <w:pPr>
        <w:pStyle w:val="Odsekzoznamu"/>
        <w:spacing w:line="240" w:lineRule="auto"/>
        <w:ind w:left="426" w:hanging="426"/>
      </w:pPr>
    </w:p>
    <w:p w14:paraId="329C19D1" w14:textId="0B67A769" w:rsidR="00095285" w:rsidRPr="00A70C15" w:rsidRDefault="00437432" w:rsidP="00D54F6B">
      <w:pPr>
        <w:pStyle w:val="Odsekzoznamu"/>
        <w:numPr>
          <w:ilvl w:val="0"/>
          <w:numId w:val="59"/>
        </w:numPr>
        <w:spacing w:line="240" w:lineRule="auto"/>
        <w:ind w:left="426" w:hanging="426"/>
        <w:rPr>
          <w:b/>
        </w:rPr>
      </w:pPr>
      <w:r w:rsidRPr="00A70C15">
        <w:rPr>
          <w:b/>
        </w:rPr>
        <w:t>Zneužívanie zdravotného postihnutia dieťaťa</w:t>
      </w:r>
      <w:r w:rsidR="006A5D8A">
        <w:rPr>
          <w:b/>
        </w:rPr>
        <w:t xml:space="preserve"> na </w:t>
      </w:r>
      <w:r w:rsidRPr="00A70C15">
        <w:rPr>
          <w:b/>
        </w:rPr>
        <w:t>dosiahnutie úpravy rodičovských práv</w:t>
      </w:r>
      <w:r w:rsidR="006E644B">
        <w:rPr>
          <w:b/>
        </w:rPr>
        <w:t xml:space="preserve"> a </w:t>
      </w:r>
      <w:r w:rsidRPr="00A70C15">
        <w:rPr>
          <w:b/>
        </w:rPr>
        <w:t>povinností</w:t>
      </w:r>
      <w:r w:rsidR="006E644B">
        <w:rPr>
          <w:b/>
        </w:rPr>
        <w:t xml:space="preserve"> v </w:t>
      </w:r>
      <w:r w:rsidRPr="00A70C15">
        <w:rPr>
          <w:b/>
        </w:rPr>
        <w:t>prospech záujmu jedného</w:t>
      </w:r>
      <w:r w:rsidR="006E644B">
        <w:rPr>
          <w:b/>
        </w:rPr>
        <w:t xml:space="preserve"> z </w:t>
      </w:r>
      <w:r w:rsidRPr="00A70C15">
        <w:rPr>
          <w:b/>
        </w:rPr>
        <w:t xml:space="preserve">rodičov. </w:t>
      </w:r>
      <w:r w:rsidRPr="00A70C15">
        <w:t>Rodičia detí</w:t>
      </w:r>
      <w:r w:rsidR="006A5D8A">
        <w:t xml:space="preserve"> so </w:t>
      </w:r>
      <w:r w:rsidRPr="00A70C15">
        <w:t>zdravotným postihnutím</w:t>
      </w:r>
      <w:r w:rsidR="006A5D8A">
        <w:t xml:space="preserve"> sa na </w:t>
      </w:r>
      <w:r w:rsidRPr="00A70C15">
        <w:t>mňa obracajú</w:t>
      </w:r>
      <w:r w:rsidR="006E644B">
        <w:t xml:space="preserve"> aj </w:t>
      </w:r>
      <w:r w:rsidR="006A5D8A">
        <w:t>so </w:t>
      </w:r>
      <w:r w:rsidRPr="00A70C15">
        <w:t>žiadosťou, aby som im pomohla dosiahnuť obmedzenie práv druhého rodiča, najmä práva styku</w:t>
      </w:r>
      <w:r w:rsidR="006E644B">
        <w:t xml:space="preserve"> z </w:t>
      </w:r>
      <w:r w:rsidRPr="00A70C15">
        <w:t>dôvodu zdravotného postihnutia dieťaťa. Pri bližšom preskúmaní takýchto prípadov</w:t>
      </w:r>
      <w:r w:rsidR="006A5D8A">
        <w:t xml:space="preserve"> však </w:t>
      </w:r>
      <w:r w:rsidRPr="00A70C15">
        <w:t>zisťujem, že zdravotné postihnutie dieťaťa je len zástupným problémom,</w:t>
      </w:r>
      <w:r w:rsidR="006A5D8A">
        <w:t xml:space="preserve"> cez </w:t>
      </w:r>
      <w:r w:rsidRPr="00A70C15">
        <w:t>ktorý</w:t>
      </w:r>
      <w:r w:rsidR="006A5D8A">
        <w:t xml:space="preserve"> sa </w:t>
      </w:r>
      <w:r w:rsidRPr="00A70C15">
        <w:t>takýto rodič snaží vyriešiť iný problém</w:t>
      </w:r>
      <w:r w:rsidR="006E644B">
        <w:t xml:space="preserve"> vo </w:t>
      </w:r>
      <w:r w:rsidRPr="00A70C15">
        <w:t>vzťahu</w:t>
      </w:r>
      <w:r w:rsidR="006A5D8A">
        <w:t xml:space="preserve"> k </w:t>
      </w:r>
      <w:r w:rsidRPr="00A70C15">
        <w:t>druhému rodičovi.</w:t>
      </w:r>
      <w:r w:rsidR="006E644B">
        <w:t xml:space="preserve"> V </w:t>
      </w:r>
      <w:r w:rsidRPr="00A70C15">
        <w:t>žiadnom prípade nie je</w:t>
      </w:r>
      <w:r w:rsidR="006A5D8A">
        <w:t xml:space="preserve"> na </w:t>
      </w:r>
      <w:r w:rsidRPr="00A70C15">
        <w:t>prospech dieťaťa</w:t>
      </w:r>
      <w:r w:rsidR="006A5D8A">
        <w:t xml:space="preserve"> so </w:t>
      </w:r>
      <w:r w:rsidRPr="00A70C15">
        <w:t>zdravotným postihnutím,</w:t>
      </w:r>
      <w:r w:rsidR="006A5D8A">
        <w:t xml:space="preserve"> ani</w:t>
      </w:r>
      <w:r w:rsidR="00CC1F55">
        <w:t> </w:t>
      </w:r>
      <w:r w:rsidR="006E644B">
        <w:t>v </w:t>
      </w:r>
      <w:r w:rsidRPr="00A70C15">
        <w:t>súlade</w:t>
      </w:r>
      <w:r w:rsidR="006E644B">
        <w:t xml:space="preserve"> s </w:t>
      </w:r>
      <w:r w:rsidRPr="00A70C15">
        <w:t>jeho právami, aby jeho zdravotné postihnutie bolo vnímané</w:t>
      </w:r>
      <w:r w:rsidR="006E644B">
        <w:t xml:space="preserve"> a </w:t>
      </w:r>
      <w:r w:rsidRPr="00A70C15">
        <w:t>deklarované ako prekážka utvárania</w:t>
      </w:r>
      <w:r w:rsidR="006E644B">
        <w:t xml:space="preserve"> alebo </w:t>
      </w:r>
      <w:r w:rsidRPr="00A70C15">
        <w:t>udržiavania vzťahu</w:t>
      </w:r>
      <w:r w:rsidR="006E644B">
        <w:t xml:space="preserve"> a </w:t>
      </w:r>
      <w:r w:rsidRPr="00A70C15">
        <w:t>kontaktu</w:t>
      </w:r>
      <w:r w:rsidR="006E644B">
        <w:t xml:space="preserve"> s </w:t>
      </w:r>
      <w:r w:rsidRPr="00A70C15">
        <w:t>najbližšími osobami, ako sú rodičia.</w:t>
      </w:r>
      <w:r w:rsidR="006E644B">
        <w:t xml:space="preserve"> V </w:t>
      </w:r>
      <w:r w:rsidRPr="00A70C15">
        <w:t>kontakte</w:t>
      </w:r>
      <w:r w:rsidR="006E644B">
        <w:t xml:space="preserve"> s </w:t>
      </w:r>
      <w:r w:rsidRPr="00A70C15">
        <w:t>rodičmi,</w:t>
      </w:r>
      <w:r w:rsidR="006E644B">
        <w:t xml:space="preserve"> ale aj s </w:t>
      </w:r>
      <w:r w:rsidRPr="00A70C15">
        <w:t>úradmi práce</w:t>
      </w:r>
      <w:r w:rsidR="006E644B">
        <w:t xml:space="preserve"> a </w:t>
      </w:r>
      <w:r w:rsidRPr="00A70C15">
        <w:t>súdmi</w:t>
      </w:r>
      <w:r w:rsidR="006A5D8A">
        <w:t xml:space="preserve"> sa </w:t>
      </w:r>
      <w:r w:rsidRPr="00A70C15">
        <w:t>snažím upozorňovať</w:t>
      </w:r>
      <w:r w:rsidR="006A5D8A">
        <w:t xml:space="preserve"> na </w:t>
      </w:r>
      <w:r w:rsidRPr="00A70C15">
        <w:t>nesprávne nastavenú optiku, ktorá dieťaťu</w:t>
      </w:r>
      <w:r w:rsidR="006A5D8A">
        <w:t xml:space="preserve"> so </w:t>
      </w:r>
      <w:r w:rsidRPr="00A70C15">
        <w:t>zdravotným postihnutím škodí. Prekážkou totiž nebýva zdravotné postihnutie dieťaťa,</w:t>
      </w:r>
      <w:r w:rsidR="006E644B">
        <w:t xml:space="preserve"> ale </w:t>
      </w:r>
      <w:r w:rsidRPr="00A70C15">
        <w:t>limitované schopnosti</w:t>
      </w:r>
      <w:r w:rsidR="006E644B">
        <w:t xml:space="preserve"> alebo </w:t>
      </w:r>
      <w:r w:rsidRPr="00A70C15">
        <w:t>vôľa rodičov porozumieť potrebám dieťaťa</w:t>
      </w:r>
      <w:r w:rsidR="006E644B">
        <w:t xml:space="preserve"> a </w:t>
      </w:r>
      <w:r w:rsidRPr="00A70C15">
        <w:t>hľadať vhodné riešenia</w:t>
      </w:r>
      <w:r w:rsidR="006E644B">
        <w:t xml:space="preserve"> a </w:t>
      </w:r>
      <w:r w:rsidRPr="00A70C15">
        <w:t>tiež chýbajúce schopnosti, nástroje</w:t>
      </w:r>
      <w:r w:rsidR="006E644B">
        <w:t xml:space="preserve"> alebo </w:t>
      </w:r>
      <w:r w:rsidRPr="00A70C15">
        <w:t>vôľa úradov práce</w:t>
      </w:r>
      <w:r w:rsidR="006E644B">
        <w:t xml:space="preserve"> a </w:t>
      </w:r>
      <w:r w:rsidRPr="00A70C15">
        <w:t>súdov</w:t>
      </w:r>
      <w:r w:rsidR="006E644B">
        <w:t xml:space="preserve"> s </w:t>
      </w:r>
      <w:r w:rsidRPr="00A70C15">
        <w:t>rodičmi</w:t>
      </w:r>
      <w:r w:rsidR="006E644B">
        <w:t xml:space="preserve"> a </w:t>
      </w:r>
      <w:r w:rsidRPr="00A70C15">
        <w:t>špecifickou situáciou adekvátne pracovať.</w:t>
      </w:r>
    </w:p>
    <w:p w14:paraId="6A75EFD3" w14:textId="77777777" w:rsidR="00501F0B" w:rsidRPr="00A70C15" w:rsidRDefault="00501F0B" w:rsidP="00BC7DA4">
      <w:pPr>
        <w:spacing w:line="240" w:lineRule="auto"/>
        <w:ind w:left="426" w:hanging="426"/>
        <w:rPr>
          <w:b/>
        </w:rPr>
      </w:pPr>
    </w:p>
    <w:p w14:paraId="29974842" w14:textId="2DEFFE1D" w:rsidR="00095285" w:rsidRPr="00A70C15" w:rsidRDefault="00437432" w:rsidP="00D54F6B">
      <w:pPr>
        <w:pStyle w:val="Odsekzoznamu"/>
        <w:numPr>
          <w:ilvl w:val="0"/>
          <w:numId w:val="59"/>
        </w:numPr>
        <w:spacing w:line="240" w:lineRule="auto"/>
        <w:ind w:left="426" w:hanging="426"/>
      </w:pPr>
      <w:r w:rsidRPr="00A70C15">
        <w:rPr>
          <w:b/>
        </w:rPr>
        <w:t>Predsudky</w:t>
      </w:r>
      <w:r w:rsidR="006A5D8A">
        <w:rPr>
          <w:b/>
        </w:rPr>
        <w:t xml:space="preserve"> o </w:t>
      </w:r>
      <w:r w:rsidRPr="00A70C15">
        <w:rPr>
          <w:b/>
        </w:rPr>
        <w:t>rodičoch</w:t>
      </w:r>
      <w:r w:rsidR="006A5D8A">
        <w:rPr>
          <w:b/>
        </w:rPr>
        <w:t xml:space="preserve"> so </w:t>
      </w:r>
      <w:r w:rsidRPr="00A70C15">
        <w:rPr>
          <w:b/>
        </w:rPr>
        <w:t xml:space="preserve">zdravotným postihnutím. </w:t>
      </w:r>
      <w:r w:rsidRPr="00A70C15">
        <w:t>Z preskúmania podnetov naďalej vyplýva pretrvávajúce nerovnocenné postavenie rodiča</w:t>
      </w:r>
      <w:r w:rsidR="006A5D8A">
        <w:t xml:space="preserve"> so </w:t>
      </w:r>
      <w:r w:rsidRPr="00A70C15">
        <w:t>zdravotným postihnutím</w:t>
      </w:r>
      <w:r w:rsidR="006A5D8A">
        <w:t xml:space="preserve"> oproti </w:t>
      </w:r>
      <w:r w:rsidRPr="00A70C15">
        <w:t>rodičovi bez zdravotného postihnutia, najmä</w:t>
      </w:r>
      <w:r w:rsidR="006E644B">
        <w:t xml:space="preserve"> v </w:t>
      </w:r>
      <w:r w:rsidRPr="00A70C15">
        <w:t>súdnych konaniach týkajúcich</w:t>
      </w:r>
      <w:r w:rsidR="006A5D8A">
        <w:t xml:space="preserve"> sa </w:t>
      </w:r>
      <w:r w:rsidRPr="00A70C15">
        <w:t>úpravy rodičovských práv</w:t>
      </w:r>
      <w:r w:rsidR="006E644B">
        <w:t xml:space="preserve"> a </w:t>
      </w:r>
      <w:r w:rsidRPr="00A70C15">
        <w:t xml:space="preserve">povinností. </w:t>
      </w:r>
      <w:r w:rsidRPr="00A70C15">
        <w:lastRenderedPageBreak/>
        <w:t>Rodič</w:t>
      </w:r>
      <w:r w:rsidR="00CC1F55">
        <w:t> </w:t>
      </w:r>
      <w:r w:rsidR="006A5D8A">
        <w:t>so </w:t>
      </w:r>
      <w:r w:rsidRPr="00A70C15">
        <w:t>zdravotným postihnutím musí</w:t>
      </w:r>
      <w:r w:rsidR="006A5D8A">
        <w:t xml:space="preserve"> na </w:t>
      </w:r>
      <w:r w:rsidRPr="00A70C15">
        <w:t>rozdiel</w:t>
      </w:r>
      <w:r w:rsidR="006A5D8A">
        <w:t xml:space="preserve"> od </w:t>
      </w:r>
      <w:r w:rsidRPr="00A70C15">
        <w:t>zdravého rodiča detailne preukazovať svoje schopnosti</w:t>
      </w:r>
      <w:r w:rsidR="006A5D8A">
        <w:t xml:space="preserve"> sa o </w:t>
      </w:r>
      <w:r w:rsidRPr="00A70C15">
        <w:t>dieťa postarať</w:t>
      </w:r>
      <w:r w:rsidR="006E644B">
        <w:t xml:space="preserve"> aj </w:t>
      </w:r>
      <w:r w:rsidRPr="00A70C15">
        <w:t>vtedy, keď pochybnosť</w:t>
      </w:r>
      <w:r w:rsidR="006A5D8A">
        <w:t xml:space="preserve"> o </w:t>
      </w:r>
      <w:r w:rsidRPr="00A70C15">
        <w:t>jeho rodičovských schopnostiach nevyplýva</w:t>
      </w:r>
      <w:r w:rsidR="006E644B">
        <w:t xml:space="preserve"> z </w:t>
      </w:r>
      <w:r w:rsidRPr="00A70C15">
        <w:t>objektívnych skutočností,</w:t>
      </w:r>
      <w:r w:rsidR="006E644B">
        <w:t xml:space="preserve"> ale </w:t>
      </w:r>
      <w:r w:rsidRPr="00A70C15">
        <w:t>len</w:t>
      </w:r>
      <w:r w:rsidR="006E644B">
        <w:t xml:space="preserve"> z </w:t>
      </w:r>
      <w:r w:rsidRPr="00A70C15">
        <w:t>predsudkov</w:t>
      </w:r>
      <w:r w:rsidR="006E644B">
        <w:t xml:space="preserve"> alebo </w:t>
      </w:r>
      <w:r w:rsidRPr="00A70C15">
        <w:t>domnienok.</w:t>
      </w:r>
      <w:r w:rsidR="006E644B">
        <w:t xml:space="preserve"> V </w:t>
      </w:r>
      <w:r w:rsidRPr="00A70C15">
        <w:t>týchto konaniach využívam možnosť vstupu</w:t>
      </w:r>
      <w:r w:rsidR="006A5D8A">
        <w:t xml:space="preserve"> do </w:t>
      </w:r>
      <w:r w:rsidRPr="00A70C15">
        <w:t>súdneho konania</w:t>
      </w:r>
      <w:r w:rsidR="006A5D8A">
        <w:t xml:space="preserve"> so </w:t>
      </w:r>
      <w:r w:rsidRPr="00A70C15">
        <w:t>snahou podporiť rovnoprávne postavenie osôb</w:t>
      </w:r>
      <w:r w:rsidR="006A5D8A">
        <w:t xml:space="preserve"> so </w:t>
      </w:r>
      <w:r w:rsidRPr="00A70C15">
        <w:t>zdravotným postihnutím ako rodičov</w:t>
      </w:r>
      <w:r w:rsidR="006E644B">
        <w:t xml:space="preserve"> a </w:t>
      </w:r>
      <w:r w:rsidRPr="00A70C15">
        <w:t>odbúravať pretrvávajúce predsudky</w:t>
      </w:r>
      <w:r w:rsidR="006A5D8A">
        <w:t xml:space="preserve"> o </w:t>
      </w:r>
      <w:r w:rsidRPr="00A70C15">
        <w:t>schopnostiach osôb</w:t>
      </w:r>
      <w:r w:rsidR="006A5D8A">
        <w:t xml:space="preserve"> so </w:t>
      </w:r>
      <w:r w:rsidRPr="00A70C15">
        <w:t>zdravotným postihnutím.</w:t>
      </w:r>
      <w:r w:rsidR="00095285" w:rsidRPr="00A70C15">
        <w:t xml:space="preserve"> </w:t>
      </w:r>
    </w:p>
    <w:p w14:paraId="430544B6" w14:textId="77777777" w:rsidR="00921493" w:rsidRPr="00A70C15" w:rsidRDefault="00921493" w:rsidP="00553964">
      <w:pPr>
        <w:spacing w:line="240" w:lineRule="auto"/>
        <w:rPr>
          <w:rFonts w:cs="Arial"/>
          <w:szCs w:val="24"/>
        </w:rPr>
      </w:pPr>
    </w:p>
    <w:p w14:paraId="6CAA6AD9" w14:textId="77777777" w:rsidR="00921493" w:rsidRPr="00A70C15" w:rsidRDefault="00921493" w:rsidP="00553964">
      <w:pPr>
        <w:spacing w:line="240" w:lineRule="auto"/>
        <w:rPr>
          <w:rFonts w:cs="Arial"/>
          <w:szCs w:val="24"/>
        </w:rPr>
      </w:pPr>
    </w:p>
    <w:p w14:paraId="722F551C" w14:textId="42B1D933" w:rsidR="00921493" w:rsidRPr="00A70C15" w:rsidRDefault="00921493" w:rsidP="00553964">
      <w:pPr>
        <w:pStyle w:val="Story"/>
        <w:spacing w:line="240" w:lineRule="auto"/>
        <w:ind w:left="0" w:firstLine="0"/>
        <w:rPr>
          <w:rFonts w:cs="Arial"/>
        </w:rPr>
      </w:pPr>
      <w:bookmarkStart w:id="303" w:name="_Toc36115142"/>
      <w:r w:rsidRPr="00A70C15">
        <w:rPr>
          <w:rFonts w:cs="Arial"/>
          <w:caps w:val="0"/>
        </w:rPr>
        <w:t xml:space="preserve">Príbeh </w:t>
      </w:r>
      <w:r w:rsidR="00950E4E" w:rsidRPr="00A70C15">
        <w:rPr>
          <w:rFonts w:cs="Arial"/>
          <w:caps w:val="0"/>
        </w:rPr>
        <w:t>päťdesiaty prvý</w:t>
      </w:r>
      <w:bookmarkEnd w:id="303"/>
    </w:p>
    <w:p w14:paraId="778DC799" w14:textId="77777777" w:rsidR="00921493" w:rsidRPr="00A70C15" w:rsidRDefault="00921493" w:rsidP="00553964">
      <w:pPr>
        <w:pStyle w:val="Story"/>
        <w:spacing w:line="240" w:lineRule="auto"/>
        <w:rPr>
          <w:rFonts w:cs="Arial"/>
        </w:rPr>
      </w:pPr>
      <w:bookmarkStart w:id="304" w:name="_Toc36115143"/>
      <w:r w:rsidRPr="00A70C15">
        <w:rPr>
          <w:rFonts w:cs="Arial"/>
        </w:rPr>
        <w:t>ZDRAVOTNÉ POSTIHNUTIE RODIČA NIE JE DÔVOD NA ZÁKAZ STYKU</w:t>
      </w:r>
      <w:bookmarkEnd w:id="304"/>
      <w:r w:rsidRPr="00A70C15">
        <w:rPr>
          <w:rFonts w:cs="Arial"/>
        </w:rPr>
        <w:t xml:space="preserve"> </w:t>
      </w:r>
    </w:p>
    <w:p w14:paraId="1CE11121" w14:textId="6CFE6B89" w:rsidR="00921493" w:rsidRPr="00A70C15" w:rsidRDefault="00921493" w:rsidP="00553964">
      <w:pPr>
        <w:pStyle w:val="Story"/>
        <w:spacing w:line="240" w:lineRule="auto"/>
        <w:ind w:left="0" w:firstLine="0"/>
        <w:rPr>
          <w:rFonts w:cs="Arial"/>
        </w:rPr>
      </w:pPr>
      <w:bookmarkStart w:id="305" w:name="_Toc36115144"/>
      <w:r w:rsidRPr="00A70C15">
        <w:rPr>
          <w:rFonts w:cs="Arial"/>
        </w:rPr>
        <w:t>S DIEŤAŤOM</w:t>
      </w:r>
      <w:bookmarkEnd w:id="305"/>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921493" w:rsidRPr="00A70C15" w14:paraId="163D1A67" w14:textId="77777777" w:rsidTr="00B10429">
        <w:tc>
          <w:tcPr>
            <w:tcW w:w="5000" w:type="pct"/>
            <w:shd w:val="clear" w:color="auto" w:fill="F0F0F0"/>
          </w:tcPr>
          <w:p w14:paraId="015ADF81" w14:textId="3531D234" w:rsidR="00921493" w:rsidRPr="00A70C15" w:rsidRDefault="00921493" w:rsidP="00553964">
            <w:pPr>
              <w:spacing w:line="240" w:lineRule="auto"/>
              <w:rPr>
                <w:b/>
                <w:bCs/>
                <w:color w:val="000000"/>
                <w:shd w:val="clear" w:color="auto" w:fill="FFFFFF"/>
              </w:rPr>
            </w:pPr>
            <w:r w:rsidRPr="00A70C15">
              <w:rPr>
                <w:b/>
                <w:bCs/>
              </w:rPr>
              <w:t>Nepočujúci otec trpiaci cukrovkou</w:t>
            </w:r>
            <w:r w:rsidR="006A5D8A">
              <w:rPr>
                <w:b/>
                <w:bCs/>
              </w:rPr>
              <w:t xml:space="preserve"> so </w:t>
            </w:r>
            <w:r w:rsidRPr="00A70C15">
              <w:rPr>
                <w:b/>
                <w:bCs/>
              </w:rPr>
              <w:t>svojou malou dcérkou nežije</w:t>
            </w:r>
            <w:r w:rsidR="006E644B">
              <w:rPr>
                <w:b/>
                <w:bCs/>
              </w:rPr>
              <w:t xml:space="preserve"> v </w:t>
            </w:r>
            <w:r w:rsidRPr="00A70C15">
              <w:rPr>
                <w:b/>
                <w:bCs/>
              </w:rPr>
              <w:t>spoločnej domácnosti,</w:t>
            </w:r>
            <w:r w:rsidR="006E644B">
              <w:rPr>
                <w:b/>
                <w:bCs/>
              </w:rPr>
              <w:t xml:space="preserve"> ale </w:t>
            </w:r>
            <w:r w:rsidRPr="00A70C15">
              <w:rPr>
                <w:b/>
                <w:bCs/>
              </w:rPr>
              <w:t>nevzdal</w:t>
            </w:r>
            <w:r w:rsidR="006A5D8A">
              <w:rPr>
                <w:b/>
                <w:bCs/>
              </w:rPr>
              <w:t xml:space="preserve"> sa </w:t>
            </w:r>
            <w:r w:rsidRPr="00A70C15">
              <w:rPr>
                <w:b/>
                <w:bCs/>
              </w:rPr>
              <w:t>túžby starať</w:t>
            </w:r>
            <w:r w:rsidR="006A5D8A">
              <w:rPr>
                <w:b/>
                <w:bCs/>
              </w:rPr>
              <w:t xml:space="preserve"> sa o </w:t>
            </w:r>
            <w:r w:rsidRPr="00A70C15">
              <w:rPr>
                <w:b/>
                <w:bCs/>
              </w:rPr>
              <w:t>ňu</w:t>
            </w:r>
            <w:r w:rsidR="006E644B">
              <w:rPr>
                <w:b/>
                <w:bCs/>
              </w:rPr>
              <w:t xml:space="preserve"> a </w:t>
            </w:r>
            <w:r w:rsidRPr="00A70C15">
              <w:rPr>
                <w:b/>
                <w:bCs/>
              </w:rPr>
              <w:t>podieľať</w:t>
            </w:r>
            <w:r w:rsidR="006A5D8A">
              <w:rPr>
                <w:b/>
                <w:bCs/>
              </w:rPr>
              <w:t xml:space="preserve"> sa na </w:t>
            </w:r>
            <w:r w:rsidRPr="00A70C15">
              <w:rPr>
                <w:b/>
                <w:bCs/>
              </w:rPr>
              <w:t>jej výchove. Napriek neľahkým podmienkam (geografická vzdialenosť bydliska dcéry, zdravotné problémy, ťažkosti</w:t>
            </w:r>
            <w:r w:rsidR="006A5D8A">
              <w:rPr>
                <w:b/>
                <w:bCs/>
              </w:rPr>
              <w:t xml:space="preserve"> sa </w:t>
            </w:r>
            <w:r w:rsidRPr="00A70C15">
              <w:rPr>
                <w:b/>
                <w:bCs/>
              </w:rPr>
              <w:t>zamestnať) svoju dcéru pravidelne navštevuje, chce</w:t>
            </w:r>
            <w:r w:rsidR="006E644B">
              <w:rPr>
                <w:b/>
                <w:bCs/>
              </w:rPr>
              <w:t xml:space="preserve"> s </w:t>
            </w:r>
            <w:r w:rsidRPr="00A70C15">
              <w:rPr>
                <w:b/>
                <w:bCs/>
              </w:rPr>
              <w:t>ňou tráviť čo najviac času. Keďže mama dcérky tieto potreby podávateľa podnetu – otca dieťaťa nezdieľa</w:t>
            </w:r>
            <w:r w:rsidR="006E644B">
              <w:rPr>
                <w:b/>
                <w:bCs/>
              </w:rPr>
              <w:t xml:space="preserve"> a z </w:t>
            </w:r>
            <w:r w:rsidRPr="00A70C15">
              <w:rPr>
                <w:b/>
                <w:bCs/>
              </w:rPr>
              <w:t>dôvodu subjektívnych obáv</w:t>
            </w:r>
            <w:r w:rsidR="006E644B">
              <w:rPr>
                <w:b/>
                <w:bCs/>
              </w:rPr>
              <w:t xml:space="preserve"> z </w:t>
            </w:r>
            <w:r w:rsidRPr="00A70C15">
              <w:rPr>
                <w:b/>
                <w:bCs/>
              </w:rPr>
              <w:t>jeho zdravotného postihnutia otcovi</w:t>
            </w:r>
            <w:r w:rsidR="006E644B">
              <w:rPr>
                <w:b/>
                <w:bCs/>
              </w:rPr>
              <w:t xml:space="preserve"> v </w:t>
            </w:r>
            <w:r w:rsidRPr="00A70C15">
              <w:rPr>
                <w:b/>
                <w:bCs/>
              </w:rPr>
              <w:t>stretávaní</w:t>
            </w:r>
            <w:r w:rsidR="006E644B">
              <w:rPr>
                <w:b/>
                <w:bCs/>
              </w:rPr>
              <w:t xml:space="preserve"> s </w:t>
            </w:r>
            <w:r w:rsidRPr="00A70C15">
              <w:rPr>
                <w:b/>
                <w:bCs/>
              </w:rPr>
              <w:t>dcérkou bránila, otec</w:t>
            </w:r>
            <w:r w:rsidR="006A5D8A">
              <w:rPr>
                <w:b/>
                <w:bCs/>
              </w:rPr>
              <w:t xml:space="preserve"> sa </w:t>
            </w:r>
            <w:r w:rsidRPr="00A70C15">
              <w:rPr>
                <w:b/>
                <w:bCs/>
              </w:rPr>
              <w:t>obrátil</w:t>
            </w:r>
            <w:r w:rsidR="006A5D8A">
              <w:rPr>
                <w:b/>
                <w:bCs/>
              </w:rPr>
              <w:t xml:space="preserve"> na </w:t>
            </w:r>
            <w:r w:rsidRPr="00A70C15">
              <w:rPr>
                <w:b/>
                <w:bCs/>
              </w:rPr>
              <w:t>súd</w:t>
            </w:r>
            <w:r w:rsidR="006E644B">
              <w:rPr>
                <w:b/>
                <w:bCs/>
              </w:rPr>
              <w:t xml:space="preserve"> v </w:t>
            </w:r>
            <w:r w:rsidRPr="00A70C15">
              <w:rPr>
                <w:b/>
                <w:bCs/>
              </w:rPr>
              <w:t>mieste bydliska dieťaťa, aby mu upravil širší rozsah styku</w:t>
            </w:r>
            <w:r w:rsidR="006E644B">
              <w:rPr>
                <w:b/>
                <w:bCs/>
              </w:rPr>
              <w:t xml:space="preserve"> s </w:t>
            </w:r>
            <w:r w:rsidRPr="00A70C15">
              <w:rPr>
                <w:b/>
                <w:bCs/>
              </w:rPr>
              <w:t>dcérou.</w:t>
            </w:r>
            <w:r w:rsidR="001D0988">
              <w:rPr>
                <w:b/>
                <w:bCs/>
              </w:rPr>
              <w:t xml:space="preserve"> </w:t>
            </w:r>
            <w:r w:rsidRPr="00A70C15">
              <w:rPr>
                <w:b/>
                <w:bCs/>
              </w:rPr>
              <w:t>Na súde</w:t>
            </w:r>
            <w:r w:rsidR="006A5D8A">
              <w:rPr>
                <w:b/>
                <w:bCs/>
              </w:rPr>
              <w:t xml:space="preserve"> sa však </w:t>
            </w:r>
            <w:r w:rsidRPr="00A70C15">
              <w:rPr>
                <w:b/>
                <w:bCs/>
              </w:rPr>
              <w:t>podávateľ podnetu stretol</w:t>
            </w:r>
            <w:r w:rsidR="006E644B">
              <w:rPr>
                <w:b/>
                <w:bCs/>
              </w:rPr>
              <w:t xml:space="preserve"> s </w:t>
            </w:r>
            <w:r w:rsidRPr="00A70C15">
              <w:rPr>
                <w:b/>
                <w:bCs/>
              </w:rPr>
              <w:t>obdobným nepochopením jeho potreby</w:t>
            </w:r>
            <w:r w:rsidR="006E644B">
              <w:rPr>
                <w:b/>
                <w:bCs/>
              </w:rPr>
              <w:t xml:space="preserve"> a </w:t>
            </w:r>
            <w:r w:rsidRPr="00A70C15">
              <w:rPr>
                <w:b/>
                <w:bCs/>
              </w:rPr>
              <w:t>práva</w:t>
            </w:r>
            <w:r w:rsidR="006A5D8A">
              <w:rPr>
                <w:b/>
                <w:bCs/>
              </w:rPr>
              <w:t xml:space="preserve"> sa o </w:t>
            </w:r>
            <w:r w:rsidRPr="00A70C15">
              <w:rPr>
                <w:b/>
                <w:bCs/>
              </w:rPr>
              <w:t>dcéru starať</w:t>
            </w:r>
            <w:r w:rsidR="006E644B">
              <w:rPr>
                <w:b/>
                <w:bCs/>
              </w:rPr>
              <w:t xml:space="preserve"> a </w:t>
            </w:r>
            <w:r w:rsidRPr="00A70C15">
              <w:rPr>
                <w:b/>
                <w:bCs/>
              </w:rPr>
              <w:t>najmä</w:t>
            </w:r>
            <w:r w:rsidR="006E644B">
              <w:rPr>
                <w:b/>
                <w:bCs/>
              </w:rPr>
              <w:t xml:space="preserve"> s </w:t>
            </w:r>
            <w:r w:rsidRPr="00A70C15">
              <w:rPr>
                <w:b/>
                <w:bCs/>
              </w:rPr>
              <w:t>predsudkami</w:t>
            </w:r>
            <w:r w:rsidR="006E644B">
              <w:rPr>
                <w:b/>
                <w:bCs/>
              </w:rPr>
              <w:t xml:space="preserve"> vo </w:t>
            </w:r>
            <w:r w:rsidRPr="00A70C15">
              <w:rPr>
                <w:b/>
                <w:bCs/>
              </w:rPr>
              <w:t>vzťahu</w:t>
            </w:r>
            <w:r w:rsidR="006A5D8A">
              <w:rPr>
                <w:b/>
                <w:bCs/>
              </w:rPr>
              <w:t xml:space="preserve"> k </w:t>
            </w:r>
            <w:r w:rsidRPr="00A70C15">
              <w:rPr>
                <w:b/>
                <w:bCs/>
              </w:rPr>
              <w:t>jeho zdravotnému postihnutiu.</w:t>
            </w:r>
          </w:p>
        </w:tc>
      </w:tr>
    </w:tbl>
    <w:p w14:paraId="412AA049" w14:textId="502AE0F3" w:rsidR="00921493" w:rsidRPr="00A70C15" w:rsidRDefault="00921493" w:rsidP="00553964">
      <w:pPr>
        <w:pStyle w:val="Podtitul"/>
        <w:spacing w:line="240" w:lineRule="auto"/>
      </w:pPr>
      <w:r w:rsidRPr="00A70C15">
        <w:t>Naša značka: KZP/0310/2019/07R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921493" w:rsidRPr="00A70C15" w14:paraId="4D7A3F82" w14:textId="77777777" w:rsidTr="00B10429">
        <w:tc>
          <w:tcPr>
            <w:tcW w:w="9226" w:type="dxa"/>
            <w:tcBorders>
              <w:left w:val="single" w:sz="24" w:space="0" w:color="C0C0C0"/>
            </w:tcBorders>
            <w:shd w:val="clear" w:color="auto" w:fill="auto"/>
          </w:tcPr>
          <w:p w14:paraId="48604C26" w14:textId="13193010" w:rsidR="00921493" w:rsidRPr="00A70C15" w:rsidRDefault="00921493" w:rsidP="00553964">
            <w:pPr>
              <w:spacing w:line="240" w:lineRule="auto"/>
            </w:pPr>
            <w:r w:rsidRPr="00A70C15">
              <w:t>Podávateľ podnetu</w:t>
            </w:r>
            <w:r w:rsidR="006A5D8A">
              <w:t xml:space="preserve"> sa na </w:t>
            </w:r>
            <w:r w:rsidRPr="00A70C15">
              <w:t>mňa obrátil</w:t>
            </w:r>
            <w:r w:rsidR="006A5D8A">
              <w:t xml:space="preserve"> so </w:t>
            </w:r>
            <w:r w:rsidRPr="00A70C15">
              <w:t>žiadosťou,</w:t>
            </w:r>
            <w:r w:rsidR="006A5D8A">
              <w:t xml:space="preserve"> o </w:t>
            </w:r>
            <w:r w:rsidRPr="00A70C15">
              <w:t>pomoc</w:t>
            </w:r>
            <w:r w:rsidR="006A5D8A">
              <w:t xml:space="preserve"> pri </w:t>
            </w:r>
            <w:r w:rsidRPr="00A70C15">
              <w:t>ochrane jeho práva ako osoby</w:t>
            </w:r>
            <w:r w:rsidR="006A5D8A">
              <w:t xml:space="preserve"> so </w:t>
            </w:r>
            <w:r w:rsidRPr="00A70C15">
              <w:t>zdravotným postihnutím</w:t>
            </w:r>
            <w:r w:rsidR="006E644B">
              <w:t xml:space="preserve"> v </w:t>
            </w:r>
            <w:r w:rsidRPr="00A70C15">
              <w:t>súdnom konaní. Namietal prístup súdu, ktorý</w:t>
            </w:r>
            <w:r w:rsidR="006A5D8A">
              <w:t xml:space="preserve"> na </w:t>
            </w:r>
            <w:r w:rsidRPr="00A70C15">
              <w:t>pojednávaní nezohľadňoval, že je nepočujúci</w:t>
            </w:r>
            <w:r w:rsidR="006E644B">
              <w:t xml:space="preserve"> a </w:t>
            </w:r>
            <w:r w:rsidRPr="00A70C15">
              <w:t>nevytvoril mu vhodné procesné podmienky. Podávateľ podnetu</w:t>
            </w:r>
            <w:r w:rsidR="006A5D8A">
              <w:t xml:space="preserve"> sa </w:t>
            </w:r>
            <w:r w:rsidRPr="00A70C15">
              <w:t>tiež cítil byť prístupom súdu</w:t>
            </w:r>
            <w:r w:rsidR="006E644B">
              <w:t xml:space="preserve"> aj </w:t>
            </w:r>
            <w:r w:rsidRPr="00A70C15">
              <w:t>ďalšími účastníkmi konania</w:t>
            </w:r>
            <w:r w:rsidR="006A5D8A">
              <w:t xml:space="preserve"> pre </w:t>
            </w:r>
            <w:r w:rsidRPr="00A70C15">
              <w:t>svoje zdravotné postihnutie zosmiešňovaný,</w:t>
            </w:r>
            <w:r w:rsidR="006A5D8A">
              <w:t xml:space="preserve"> pod </w:t>
            </w:r>
            <w:r w:rsidRPr="00A70C15">
              <w:t>tlakom</w:t>
            </w:r>
            <w:r w:rsidR="006E644B">
              <w:t xml:space="preserve"> a </w:t>
            </w:r>
            <w:r w:rsidRPr="00A70C15">
              <w:t>bez priestoru riadne</w:t>
            </w:r>
            <w:r w:rsidR="006A5D8A">
              <w:t xml:space="preserve"> sa </w:t>
            </w:r>
            <w:r w:rsidRPr="00A70C15">
              <w:t>vyjadriť</w:t>
            </w:r>
            <w:r w:rsidR="006E644B">
              <w:t xml:space="preserve"> a </w:t>
            </w:r>
            <w:r w:rsidRPr="00A70C15">
              <w:t>obhájiť svoje rodičovské práva. Zároveň namietal, že jeho zdravotné znevýhodnenia (praktická hluchota, cukrovka</w:t>
            </w:r>
            <w:r w:rsidR="006E644B">
              <w:t xml:space="preserve"> a</w:t>
            </w:r>
            <w:r w:rsidR="00CC1F55">
              <w:t> </w:t>
            </w:r>
            <w:r w:rsidR="006E644B">
              <w:t>v </w:t>
            </w:r>
            <w:r w:rsidRPr="00A70C15">
              <w:t>jej dôsledku organické poškodenie mozgu) sú</w:t>
            </w:r>
            <w:r w:rsidR="006E644B">
              <w:t xml:space="preserve"> v </w:t>
            </w:r>
            <w:r w:rsidRPr="00A70C15">
              <w:t>konaní zneužívané ako dôvod</w:t>
            </w:r>
            <w:r w:rsidR="006A5D8A">
              <w:t xml:space="preserve"> na </w:t>
            </w:r>
            <w:r w:rsidRPr="00A70C15">
              <w:t>zabránenie jeho kontaktu</w:t>
            </w:r>
            <w:r w:rsidR="006E644B">
              <w:t xml:space="preserve"> s </w:t>
            </w:r>
            <w:r w:rsidRPr="00A70C15">
              <w:t>dcérou.</w:t>
            </w:r>
          </w:p>
          <w:p w14:paraId="315628D8" w14:textId="64BDF2B5" w:rsidR="00921493" w:rsidRPr="00A70C15" w:rsidRDefault="00921493" w:rsidP="00553964">
            <w:pPr>
              <w:spacing w:line="240" w:lineRule="auto"/>
            </w:pPr>
            <w:r w:rsidRPr="00A70C15">
              <w:t>Po zvážení všetkých okolností prípadu som</w:t>
            </w:r>
            <w:r w:rsidR="006E644B">
              <w:t> za </w:t>
            </w:r>
            <w:r w:rsidRPr="00A70C15">
              <w:t>účelom ochrany práv otca dieťaťa ako osoby</w:t>
            </w:r>
            <w:r w:rsidR="006A5D8A">
              <w:t xml:space="preserve"> so </w:t>
            </w:r>
            <w:r w:rsidRPr="00A70C15">
              <w:t>zdravotným postihnutím požiadala</w:t>
            </w:r>
            <w:r w:rsidR="006A5D8A">
              <w:t xml:space="preserve"> o </w:t>
            </w:r>
            <w:r w:rsidRPr="00A70C15">
              <w:t>vstup</w:t>
            </w:r>
            <w:r w:rsidR="006A5D8A">
              <w:t xml:space="preserve"> do </w:t>
            </w:r>
            <w:r w:rsidRPr="00A70C15">
              <w:t>súdneho konania</w:t>
            </w:r>
            <w:r w:rsidR="006A5D8A">
              <w:t xml:space="preserve"> o </w:t>
            </w:r>
            <w:r w:rsidRPr="00A70C15">
              <w:t>rozšírení styku</w:t>
            </w:r>
            <w:r w:rsidR="006E644B">
              <w:t xml:space="preserve"> s </w:t>
            </w:r>
            <w:r w:rsidRPr="00A70C15">
              <w:t>dcérou</w:t>
            </w:r>
            <w:r w:rsidR="006E644B">
              <w:t xml:space="preserve"> a </w:t>
            </w:r>
            <w:r w:rsidRPr="00A70C15">
              <w:t>zároveň Úrad komisára</w:t>
            </w:r>
            <w:r w:rsidR="006A5D8A">
              <w:t xml:space="preserve"> pre </w:t>
            </w:r>
            <w:r w:rsidRPr="00A70C15">
              <w:t>osoby</w:t>
            </w:r>
            <w:r w:rsidR="006A5D8A">
              <w:t xml:space="preserve"> so </w:t>
            </w:r>
            <w:r w:rsidRPr="00A70C15">
              <w:t>zdravotným postihnutím podávateľovi podnetu opakovane poskytol pomoc</w:t>
            </w:r>
            <w:r w:rsidR="006E644B">
              <w:t xml:space="preserve"> a </w:t>
            </w:r>
            <w:r w:rsidRPr="00A70C15">
              <w:t>poradenstvo</w:t>
            </w:r>
            <w:r w:rsidR="006A5D8A">
              <w:t xml:space="preserve"> pri </w:t>
            </w:r>
            <w:r w:rsidRPr="00A70C15">
              <w:t>písomnom kontakte</w:t>
            </w:r>
            <w:r w:rsidR="006A5D8A">
              <w:t xml:space="preserve"> so </w:t>
            </w:r>
            <w:r w:rsidRPr="00A70C15">
              <w:t>súdom.</w:t>
            </w:r>
          </w:p>
          <w:p w14:paraId="5169B48B" w14:textId="7FE28B52" w:rsidR="00921493" w:rsidRPr="00A70C15" w:rsidRDefault="00921493" w:rsidP="00553964">
            <w:pPr>
              <w:spacing w:line="240" w:lineRule="auto"/>
            </w:pPr>
            <w:r w:rsidRPr="00A70C15">
              <w:t>V priebehu konania matka maloletej dcéry požiadala</w:t>
            </w:r>
            <w:r w:rsidR="006A5D8A">
              <w:t xml:space="preserve"> o </w:t>
            </w:r>
            <w:r w:rsidRPr="00A70C15">
              <w:t>zákaz styku otca</w:t>
            </w:r>
            <w:r w:rsidR="006E644B">
              <w:t xml:space="preserve"> s </w:t>
            </w:r>
            <w:r w:rsidRPr="00A70C15">
              <w:t>dcérou,</w:t>
            </w:r>
            <w:r w:rsidR="006E644B">
              <w:t xml:space="preserve"> a </w:t>
            </w:r>
            <w:r w:rsidRPr="00A70C15">
              <w:t>to dovtedy, kým</w:t>
            </w:r>
            <w:r w:rsidR="006A5D8A">
              <w:t xml:space="preserve"> sa </w:t>
            </w:r>
            <w:r w:rsidRPr="00A70C15">
              <w:t>znaleckým posudzovaním</w:t>
            </w:r>
            <w:r w:rsidR="006E644B">
              <w:t xml:space="preserve"> v </w:t>
            </w:r>
            <w:r w:rsidRPr="00A70C15">
              <w:t>konaní nepreukáže, že otec je</w:t>
            </w:r>
            <w:r w:rsidR="00CC1F55">
              <w:t> </w:t>
            </w:r>
            <w:r w:rsidRPr="00A70C15">
              <w:t>schopný</w:t>
            </w:r>
            <w:r w:rsidR="006A5D8A">
              <w:t xml:space="preserve"> sa o </w:t>
            </w:r>
            <w:r w:rsidRPr="00A70C15">
              <w:t>dcéru napriek svojim ochoreniam riadne postarať. Súd návrhu</w:t>
            </w:r>
            <w:r w:rsidR="006A5D8A">
              <w:t xml:space="preserve"> na </w:t>
            </w:r>
            <w:r w:rsidRPr="00A70C15">
              <w:t>vydanie neodkladného opatrenia</w:t>
            </w:r>
            <w:r w:rsidR="006A5D8A">
              <w:t xml:space="preserve"> o </w:t>
            </w:r>
            <w:r w:rsidRPr="00A70C15">
              <w:t>zákaze styku vyhovel</w:t>
            </w:r>
            <w:r w:rsidR="006E644B">
              <w:t xml:space="preserve"> a </w:t>
            </w:r>
            <w:r w:rsidRPr="00A70C15">
              <w:t>styk otca</w:t>
            </w:r>
            <w:r w:rsidR="006E644B">
              <w:t xml:space="preserve"> s </w:t>
            </w:r>
            <w:r w:rsidRPr="00A70C15">
              <w:t>dcérou zakázal, hoci vychádzal len</w:t>
            </w:r>
            <w:r w:rsidR="006E644B">
              <w:t xml:space="preserve"> z </w:t>
            </w:r>
            <w:r w:rsidRPr="00A70C15">
              <w:t>nepodložených domnienok</w:t>
            </w:r>
            <w:r w:rsidR="006A5D8A">
              <w:t xml:space="preserve"> o </w:t>
            </w:r>
            <w:r w:rsidRPr="00A70C15">
              <w:t>možnej nebezpečnosti otca</w:t>
            </w:r>
            <w:r w:rsidR="006A5D8A">
              <w:t xml:space="preserve"> pre </w:t>
            </w:r>
            <w:r w:rsidRPr="00A70C15">
              <w:t>dcéru.</w:t>
            </w:r>
          </w:p>
          <w:p w14:paraId="5F401CAC" w14:textId="33138207" w:rsidR="00921493" w:rsidRPr="00A70C15" w:rsidRDefault="00921493" w:rsidP="00553964">
            <w:pPr>
              <w:spacing w:line="240" w:lineRule="auto"/>
            </w:pPr>
            <w:r w:rsidRPr="00A70C15">
              <w:t>Úrad komisára</w:t>
            </w:r>
            <w:r w:rsidR="006A5D8A">
              <w:t xml:space="preserve"> pre </w:t>
            </w:r>
            <w:r w:rsidRPr="00A70C15">
              <w:t>osoby</w:t>
            </w:r>
            <w:r w:rsidR="006A5D8A">
              <w:t xml:space="preserve"> so </w:t>
            </w:r>
            <w:r w:rsidRPr="00A70C15">
              <w:t xml:space="preserve">zdravotným postihnutím pomohol otcovi </w:t>
            </w:r>
            <w:r w:rsidR="006E644B">
              <w:t>–</w:t>
            </w:r>
            <w:r w:rsidRPr="00A70C15">
              <w:t xml:space="preserve"> podávateľovi podnetu</w:t>
            </w:r>
            <w:r w:rsidR="006A5D8A">
              <w:t xml:space="preserve"> pri </w:t>
            </w:r>
            <w:r w:rsidRPr="00A70C15">
              <w:t>spísaní odvolania. Zároveň Úrad komisára ako pribratý účastník konania súdu zaslal písomné vyjadrenie,</w:t>
            </w:r>
            <w:r w:rsidR="006E644B">
              <w:t xml:space="preserve"> v </w:t>
            </w:r>
            <w:r w:rsidRPr="00A70C15">
              <w:t>ktorom sme poukázali</w:t>
            </w:r>
            <w:r w:rsidR="006A5D8A">
              <w:t xml:space="preserve"> na </w:t>
            </w:r>
            <w:r w:rsidRPr="00A70C15">
              <w:t>potrebu plného rešpektovania rodičovských práv</w:t>
            </w:r>
            <w:r w:rsidR="006A5D8A">
              <w:t xml:space="preserve"> u </w:t>
            </w:r>
            <w:r w:rsidRPr="00A70C15">
              <w:t>osôb</w:t>
            </w:r>
            <w:r w:rsidR="006A5D8A">
              <w:t xml:space="preserve"> so </w:t>
            </w:r>
            <w:r w:rsidRPr="00A70C15">
              <w:t>zdravotným postihnutím.</w:t>
            </w:r>
            <w:r w:rsidR="001D0988">
              <w:t xml:space="preserve"> </w:t>
            </w:r>
            <w:r w:rsidRPr="00A70C15">
              <w:t xml:space="preserve">Článok 7 </w:t>
            </w:r>
            <w:r w:rsidRPr="00A70C15">
              <w:lastRenderedPageBreak/>
              <w:t>Dohovoru</w:t>
            </w:r>
            <w:r w:rsidR="006A5D8A">
              <w:t xml:space="preserve"> o </w:t>
            </w:r>
            <w:r w:rsidRPr="00A70C15">
              <w:t>právach osôb</w:t>
            </w:r>
            <w:r w:rsidR="006A5D8A">
              <w:t xml:space="preserve"> so </w:t>
            </w:r>
            <w:r w:rsidRPr="00A70C15">
              <w:t>zdravotným postihnutím hovorí</w:t>
            </w:r>
            <w:r w:rsidR="006E644B">
              <w:t xml:space="preserve"> aj </w:t>
            </w:r>
            <w:r w:rsidRPr="00A70C15">
              <w:t>to, že štáty musia prijať účinné</w:t>
            </w:r>
            <w:r w:rsidR="006E644B">
              <w:t xml:space="preserve"> a </w:t>
            </w:r>
            <w:r w:rsidRPr="00A70C15">
              <w:t>primerané opatrenia</w:t>
            </w:r>
            <w:r w:rsidR="006A5D8A">
              <w:t xml:space="preserve"> na </w:t>
            </w:r>
            <w:r w:rsidRPr="00A70C15">
              <w:t>odstránenie diskriminácie osôb</w:t>
            </w:r>
            <w:r w:rsidR="006A5D8A">
              <w:t xml:space="preserve"> so </w:t>
            </w:r>
            <w:r w:rsidRPr="00A70C15">
              <w:t>zdravotným postihnutím</w:t>
            </w:r>
            <w:r w:rsidR="006E644B">
              <w:t xml:space="preserve"> vo </w:t>
            </w:r>
            <w:r w:rsidRPr="00A70C15">
              <w:t>všetkých záležitostiach týkajúcich</w:t>
            </w:r>
            <w:r w:rsidR="006A5D8A">
              <w:t xml:space="preserve"> sa </w:t>
            </w:r>
            <w:r w:rsidRPr="00A70C15">
              <w:t>manželstva, rodiny, rodičovstva</w:t>
            </w:r>
            <w:r w:rsidR="006E644B">
              <w:t xml:space="preserve"> a </w:t>
            </w:r>
            <w:r w:rsidRPr="00A70C15">
              <w:t>partnerských vzťahov,</w:t>
            </w:r>
            <w:r w:rsidR="006E644B">
              <w:t xml:space="preserve"> a </w:t>
            </w:r>
            <w:r w:rsidRPr="00A70C15">
              <w:t>tiež musia zabezpečiť, aby dieťa nebolo</w:t>
            </w:r>
            <w:r w:rsidR="006E644B">
              <w:t xml:space="preserve"> v </w:t>
            </w:r>
            <w:r w:rsidRPr="00A70C15">
              <w:t>žiadnom prípade oddelené</w:t>
            </w:r>
            <w:r w:rsidR="006A5D8A">
              <w:t xml:space="preserve"> od </w:t>
            </w:r>
            <w:r w:rsidRPr="00A70C15">
              <w:t>svojho rodiča len</w:t>
            </w:r>
            <w:r w:rsidR="006E644B">
              <w:t xml:space="preserve"> z </w:t>
            </w:r>
            <w:r w:rsidRPr="00A70C15">
              <w:t>dôvodu zdravotného postihnutia rodiča. Tiež sme poukázali</w:t>
            </w:r>
            <w:r w:rsidR="006A5D8A">
              <w:t xml:space="preserve"> na </w:t>
            </w:r>
            <w:r w:rsidRPr="00A70C15">
              <w:t>to, že</w:t>
            </w:r>
            <w:r w:rsidR="006E644B">
              <w:t xml:space="preserve"> aj v </w:t>
            </w:r>
            <w:r w:rsidRPr="00A70C15">
              <w:t>prípade, ak by</w:t>
            </w:r>
            <w:r w:rsidR="006E644B">
              <w:t xml:space="preserve"> v </w:t>
            </w:r>
            <w:r w:rsidRPr="00A70C15">
              <w:t>dôsledku zdravotného postihnutia nebol rodič schopný</w:t>
            </w:r>
            <w:r w:rsidR="006A5D8A">
              <w:t xml:space="preserve"> sa o </w:t>
            </w:r>
            <w:r w:rsidRPr="00A70C15">
              <w:t>svoje dieťa plnohodnotne postarať,</w:t>
            </w:r>
            <w:r w:rsidR="006A5D8A">
              <w:t xml:space="preserve"> do </w:t>
            </w:r>
            <w:r w:rsidRPr="00A70C15">
              <w:t>jeho rodičovských práv ako základných ľudských práv je možné zasiahnuť len</w:t>
            </w:r>
            <w:r w:rsidR="006E644B">
              <w:t xml:space="preserve"> v </w:t>
            </w:r>
            <w:r w:rsidRPr="00A70C15">
              <w:t>nevyhnutnom rozsahu, napríklad stanovením vhodných podmienok</w:t>
            </w:r>
            <w:r w:rsidR="006A5D8A">
              <w:t xml:space="preserve"> na </w:t>
            </w:r>
            <w:r w:rsidRPr="00A70C15">
              <w:t>realizáciu styku. Je neprípustné, aby súd pristúpil</w:t>
            </w:r>
            <w:r w:rsidR="006A5D8A">
              <w:t xml:space="preserve"> k </w:t>
            </w:r>
            <w:r w:rsidRPr="00A70C15">
              <w:t>úplnému zákazu styku rodiča</w:t>
            </w:r>
            <w:r w:rsidR="006E644B">
              <w:t xml:space="preserve"> s </w:t>
            </w:r>
            <w:r w:rsidRPr="00A70C15">
              <w:t>dieťaťom, ak to nie je nevyhnutné</w:t>
            </w:r>
            <w:r w:rsidR="006E644B">
              <w:t xml:space="preserve"> a </w:t>
            </w:r>
            <w:r w:rsidRPr="00A70C15">
              <w:t>existujú iné možnosti, ako zabezpečiť naplnenie rodičovských práv</w:t>
            </w:r>
            <w:r w:rsidR="006E644B">
              <w:t xml:space="preserve"> aj </w:t>
            </w:r>
            <w:r w:rsidRPr="00A70C15">
              <w:t>prípadnú ochranu dieťaťa. Tiež je neprípustné, aby</w:t>
            </w:r>
            <w:r w:rsidR="00CC1F55">
              <w:t> </w:t>
            </w:r>
            <w:r w:rsidRPr="00A70C15">
              <w:t>jediným dôvodom obmedzenia rodičovských práv bolo samotné zdravotné postihnutie rodiča. Krajský súd</w:t>
            </w:r>
            <w:r w:rsidR="006E644B">
              <w:t xml:space="preserve"> v </w:t>
            </w:r>
            <w:r w:rsidRPr="00A70C15">
              <w:t>Źiline oprávnenosť odvolania uznal</w:t>
            </w:r>
            <w:r w:rsidR="006E644B">
              <w:t xml:space="preserve"> a </w:t>
            </w:r>
            <w:r w:rsidRPr="00A70C15">
              <w:t>neodkladné opatrenie</w:t>
            </w:r>
            <w:r w:rsidR="006A5D8A">
              <w:t xml:space="preserve"> o </w:t>
            </w:r>
            <w:r w:rsidRPr="00A70C15">
              <w:t>zákaze styku otca</w:t>
            </w:r>
            <w:r w:rsidR="006E644B">
              <w:t xml:space="preserve"> s </w:t>
            </w:r>
            <w:r w:rsidRPr="00A70C15">
              <w:t xml:space="preserve">maloletou dcérou ako nedôvodné zrušil (zamietol návrh matky). </w:t>
            </w:r>
          </w:p>
          <w:p w14:paraId="1FD8712B" w14:textId="0DEA4DBF" w:rsidR="00921493" w:rsidRPr="00A70C15" w:rsidRDefault="00921493" w:rsidP="00553964">
            <w:pPr>
              <w:spacing w:line="240" w:lineRule="auto"/>
            </w:pPr>
            <w:r w:rsidRPr="00A70C15">
              <w:t xml:space="preserve">Otec </w:t>
            </w:r>
            <w:r w:rsidR="006E644B">
              <w:t>–</w:t>
            </w:r>
            <w:r w:rsidRPr="00A70C15">
              <w:t xml:space="preserve"> podávateľ podnetu</w:t>
            </w:r>
            <w:r w:rsidR="006A5D8A">
              <w:t xml:space="preserve"> sa </w:t>
            </w:r>
            <w:r w:rsidRPr="00A70C15">
              <w:t>tak nateraz môže</w:t>
            </w:r>
            <w:r w:rsidR="006A5D8A">
              <w:t xml:space="preserve"> so </w:t>
            </w:r>
            <w:r w:rsidRPr="00A70C15">
              <w:t>svojou dcérou stretávať.</w:t>
            </w:r>
            <w:r w:rsidR="00DA4C92">
              <w:t xml:space="preserve"> </w:t>
            </w:r>
            <w:r w:rsidRPr="00A70C15">
              <w:t>Samotné súdne konanie</w:t>
            </w:r>
            <w:r w:rsidR="006A5D8A">
              <w:t xml:space="preserve"> však </w:t>
            </w:r>
            <w:r w:rsidRPr="00A70C15">
              <w:t>pokračuje</w:t>
            </w:r>
            <w:r w:rsidR="006E644B">
              <w:t xml:space="preserve"> a </w:t>
            </w:r>
            <w:r w:rsidRPr="00A70C15">
              <w:t>podávateľ podnetu musí naďalej bojovať</w:t>
            </w:r>
            <w:r w:rsidR="006A5D8A">
              <w:t xml:space="preserve"> o </w:t>
            </w:r>
            <w:r w:rsidRPr="00A70C15">
              <w:t>to, aby</w:t>
            </w:r>
            <w:r w:rsidR="00CC1F55">
              <w:t> </w:t>
            </w:r>
            <w:r w:rsidRPr="00A70C15">
              <w:t>jeho zdravotné postihnutie nebolo vnímané ako dôvod</w:t>
            </w:r>
            <w:r w:rsidR="006A5D8A">
              <w:t xml:space="preserve"> na </w:t>
            </w:r>
            <w:r w:rsidRPr="00A70C15">
              <w:t>obmedzovanie jeho kontaktu</w:t>
            </w:r>
            <w:r w:rsidR="006E644B">
              <w:t xml:space="preserve"> s </w:t>
            </w:r>
            <w:r w:rsidRPr="00A70C15">
              <w:t>dcérou. Súdne konanie nie je právoplatne ukončené, súd</w:t>
            </w:r>
            <w:r w:rsidR="006E644B">
              <w:t xml:space="preserve"> vo </w:t>
            </w:r>
            <w:r w:rsidRPr="00A70C15">
              <w:t>veci ešte nerozhodol.</w:t>
            </w:r>
          </w:p>
        </w:tc>
      </w:tr>
    </w:tbl>
    <w:p w14:paraId="2152FA0C" w14:textId="77777777" w:rsidR="00B10429" w:rsidRPr="00A70C15" w:rsidRDefault="00B10429" w:rsidP="00553964">
      <w:pPr>
        <w:spacing w:line="240" w:lineRule="auto"/>
        <w:rPr>
          <w:rFonts w:cs="Arial"/>
          <w:szCs w:val="24"/>
        </w:rPr>
      </w:pPr>
    </w:p>
    <w:p w14:paraId="074F65C5" w14:textId="77777777" w:rsidR="00B10429" w:rsidRPr="00A70C15" w:rsidRDefault="00B10429" w:rsidP="00553964">
      <w:pPr>
        <w:spacing w:line="240" w:lineRule="auto"/>
        <w:rPr>
          <w:rFonts w:cs="Arial"/>
          <w:szCs w:val="24"/>
        </w:rPr>
      </w:pPr>
    </w:p>
    <w:p w14:paraId="0BFFEE04" w14:textId="0FAAD077" w:rsidR="00B10429" w:rsidRPr="00A70C15" w:rsidRDefault="00B10429" w:rsidP="00553964">
      <w:pPr>
        <w:pStyle w:val="Story"/>
        <w:spacing w:line="240" w:lineRule="auto"/>
        <w:ind w:left="0" w:firstLine="0"/>
        <w:rPr>
          <w:rFonts w:cs="Arial"/>
        </w:rPr>
      </w:pPr>
      <w:bookmarkStart w:id="306" w:name="_Toc36115145"/>
      <w:r w:rsidRPr="00A70C15">
        <w:rPr>
          <w:rFonts w:cs="Arial"/>
          <w:caps w:val="0"/>
        </w:rPr>
        <w:t xml:space="preserve">Príbeh </w:t>
      </w:r>
      <w:r w:rsidR="00950E4E" w:rsidRPr="00A70C15">
        <w:rPr>
          <w:rFonts w:cs="Arial"/>
          <w:caps w:val="0"/>
        </w:rPr>
        <w:t>päťdesiaty druhý</w:t>
      </w:r>
      <w:bookmarkEnd w:id="306"/>
    </w:p>
    <w:p w14:paraId="5B565AB7" w14:textId="12ADE6B2" w:rsidR="00B10429" w:rsidRPr="00A70C15" w:rsidRDefault="00B10429" w:rsidP="00553964">
      <w:pPr>
        <w:pStyle w:val="Story"/>
        <w:spacing w:line="240" w:lineRule="auto"/>
        <w:ind w:left="0" w:firstLine="0"/>
        <w:rPr>
          <w:rFonts w:cs="Arial"/>
        </w:rPr>
      </w:pPr>
      <w:bookmarkStart w:id="307" w:name="_Toc36115146"/>
      <w:r w:rsidRPr="00A70C15">
        <w:rPr>
          <w:rFonts w:cs="Arial"/>
        </w:rPr>
        <w:t>STAROSTLIVOSŤ NEVIDIACEHO RODIČA</w:t>
      </w:r>
      <w:r w:rsidR="006A5D8A">
        <w:rPr>
          <w:rFonts w:cs="Arial"/>
        </w:rPr>
        <w:t xml:space="preserve"> o </w:t>
      </w:r>
      <w:r w:rsidRPr="00A70C15">
        <w:rPr>
          <w:rFonts w:cs="Arial"/>
        </w:rPr>
        <w:t>MALOLETÉ DIEŤA</w:t>
      </w:r>
      <w:bookmarkEnd w:id="307"/>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B10429" w:rsidRPr="00A70C15" w14:paraId="119F24FB" w14:textId="77777777" w:rsidTr="00B10429">
        <w:tc>
          <w:tcPr>
            <w:tcW w:w="5000" w:type="pct"/>
            <w:shd w:val="clear" w:color="auto" w:fill="F0F0F0"/>
          </w:tcPr>
          <w:p w14:paraId="1AE300B7" w14:textId="4D406F4D" w:rsidR="00B10429" w:rsidRPr="00A70C15" w:rsidRDefault="00B10429" w:rsidP="00553964">
            <w:pPr>
              <w:spacing w:line="240" w:lineRule="auto"/>
              <w:rPr>
                <w:b/>
                <w:bCs/>
                <w:color w:val="000000"/>
                <w:shd w:val="clear" w:color="auto" w:fill="FFFFFF"/>
              </w:rPr>
            </w:pPr>
            <w:r w:rsidRPr="00A70C15">
              <w:rPr>
                <w:b/>
                <w:bCs/>
              </w:rPr>
              <w:t>Vo výročnej správe</w:t>
            </w:r>
            <w:r w:rsidR="006E644B">
              <w:rPr>
                <w:b/>
                <w:bCs/>
              </w:rPr>
              <w:t> za </w:t>
            </w:r>
            <w:r w:rsidRPr="00A70C15">
              <w:rPr>
                <w:b/>
                <w:bCs/>
              </w:rPr>
              <w:t>rok 2018 som informovala</w:t>
            </w:r>
            <w:r w:rsidR="006A5D8A">
              <w:rPr>
                <w:b/>
                <w:bCs/>
              </w:rPr>
              <w:t xml:space="preserve"> o </w:t>
            </w:r>
            <w:r w:rsidRPr="00A70C15">
              <w:rPr>
                <w:b/>
                <w:bCs/>
              </w:rPr>
              <w:t>príbehu nevidiaceho otca, ktorému</w:t>
            </w:r>
            <w:r w:rsidR="006A5D8A">
              <w:rPr>
                <w:b/>
                <w:bCs/>
              </w:rPr>
              <w:t xml:space="preserve"> sa </w:t>
            </w:r>
            <w:r w:rsidRPr="00A70C15">
              <w:rPr>
                <w:b/>
                <w:bCs/>
              </w:rPr>
              <w:t>nedarilo</w:t>
            </w:r>
            <w:r w:rsidR="006A5D8A">
              <w:rPr>
                <w:b/>
                <w:bCs/>
              </w:rPr>
              <w:t xml:space="preserve"> ani </w:t>
            </w:r>
            <w:r w:rsidRPr="00A70C15">
              <w:rPr>
                <w:b/>
                <w:bCs/>
              </w:rPr>
              <w:t>prostredníctvom súdu domôcť práva stretávať</w:t>
            </w:r>
            <w:r w:rsidR="006A5D8A">
              <w:rPr>
                <w:b/>
                <w:bCs/>
              </w:rPr>
              <w:t xml:space="preserve"> sa so </w:t>
            </w:r>
            <w:r w:rsidRPr="00A70C15">
              <w:rPr>
                <w:b/>
                <w:bCs/>
              </w:rPr>
              <w:t>svojim synom. Matka maloletého,</w:t>
            </w:r>
            <w:r w:rsidR="006E644B">
              <w:rPr>
                <w:b/>
                <w:bCs/>
              </w:rPr>
              <w:t xml:space="preserve"> ale aj </w:t>
            </w:r>
            <w:r w:rsidRPr="00A70C15">
              <w:rPr>
                <w:b/>
                <w:bCs/>
              </w:rPr>
              <w:t>úradníci kvôli nevidomosti opakovane spochybňovali</w:t>
            </w:r>
            <w:r w:rsidR="001D0988">
              <w:rPr>
                <w:b/>
                <w:bCs/>
              </w:rPr>
              <w:t xml:space="preserve"> </w:t>
            </w:r>
            <w:r w:rsidRPr="00A70C15">
              <w:rPr>
                <w:b/>
                <w:bCs/>
              </w:rPr>
              <w:t>schopnosť otca zabezpečiť synovi počas styku potrebnú starostlivosť,</w:t>
            </w:r>
            <w:r w:rsidR="006E644B">
              <w:rPr>
                <w:b/>
                <w:bCs/>
              </w:rPr>
              <w:t xml:space="preserve"> v </w:t>
            </w:r>
            <w:r w:rsidRPr="00A70C15">
              <w:rPr>
                <w:b/>
                <w:bCs/>
              </w:rPr>
              <w:t>dôsledku čoho bol podávateľ</w:t>
            </w:r>
            <w:r w:rsidR="003D5AA8">
              <w:rPr>
                <w:b/>
                <w:bCs/>
              </w:rPr>
              <w:t xml:space="preserve"> podnetu</w:t>
            </w:r>
            <w:r w:rsidRPr="00A70C15">
              <w:rPr>
                <w:b/>
                <w:bCs/>
              </w:rPr>
              <w:t xml:space="preserve"> nútený preukazovať svoje schopnosti,</w:t>
            </w:r>
            <w:r w:rsidR="006E644B">
              <w:rPr>
                <w:b/>
                <w:bCs/>
              </w:rPr>
              <w:t xml:space="preserve"> ale aj </w:t>
            </w:r>
            <w:r w:rsidRPr="00A70C15">
              <w:rPr>
                <w:b/>
                <w:bCs/>
              </w:rPr>
              <w:t>vyvracať existujúce predsudky.</w:t>
            </w:r>
          </w:p>
        </w:tc>
      </w:tr>
    </w:tbl>
    <w:p w14:paraId="215A6303" w14:textId="16746BD2" w:rsidR="00B10429" w:rsidRPr="00A70C15" w:rsidRDefault="00B10429" w:rsidP="00553964">
      <w:pPr>
        <w:pStyle w:val="Podtitul"/>
        <w:spacing w:line="240" w:lineRule="auto"/>
      </w:pPr>
      <w:r w:rsidRPr="00A70C15">
        <w:t>Naša značka: KZP/0389/2019/03R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B10429" w:rsidRPr="00A70C15" w14:paraId="4374A95A" w14:textId="77777777" w:rsidTr="00B10429">
        <w:tc>
          <w:tcPr>
            <w:tcW w:w="9226" w:type="dxa"/>
            <w:tcBorders>
              <w:left w:val="single" w:sz="24" w:space="0" w:color="C0C0C0"/>
            </w:tcBorders>
            <w:shd w:val="clear" w:color="auto" w:fill="auto"/>
          </w:tcPr>
          <w:p w14:paraId="01310BCC" w14:textId="1BCB60AB" w:rsidR="00B10429" w:rsidRPr="00A70C15" w:rsidRDefault="00B10429" w:rsidP="00553964">
            <w:pPr>
              <w:spacing w:line="240" w:lineRule="auto"/>
            </w:pPr>
            <w:r w:rsidRPr="00A70C15">
              <w:t>Práva</w:t>
            </w:r>
            <w:r w:rsidR="006E644B">
              <w:t xml:space="preserve"> a </w:t>
            </w:r>
            <w:r w:rsidRPr="00A70C15">
              <w:t>povinnosti rodičov, keďže spolu nežijú,</w:t>
            </w:r>
            <w:r w:rsidR="006A5D8A">
              <w:t xml:space="preserve"> sa k </w:t>
            </w:r>
            <w:r w:rsidRPr="00A70C15">
              <w:t>maloletému synovi upravovali súdnou cestou. Matka maloletého upierala otcovi stretávanie</w:t>
            </w:r>
            <w:r w:rsidR="006A5D8A">
              <w:t xml:space="preserve"> so </w:t>
            </w:r>
            <w:r w:rsidRPr="00A70C15">
              <w:t>synom, resp. mu ho umožnila len</w:t>
            </w:r>
            <w:r w:rsidR="006E644B">
              <w:t> za </w:t>
            </w:r>
            <w:r w:rsidRPr="00A70C15">
              <w:t>jej výslovnej prítomnosti, nakoľko je presvedčená, že nevidiaci</w:t>
            </w:r>
            <w:r w:rsidR="001D0988">
              <w:t xml:space="preserve"> </w:t>
            </w:r>
            <w:r w:rsidRPr="00A70C15">
              <w:t>otec</w:t>
            </w:r>
            <w:r w:rsidR="006A5D8A">
              <w:t xml:space="preserve"> sa </w:t>
            </w:r>
            <w:r w:rsidRPr="00A70C15">
              <w:t>nevie</w:t>
            </w:r>
            <w:r w:rsidR="006A5D8A">
              <w:t xml:space="preserve"> o </w:t>
            </w:r>
            <w:r w:rsidRPr="00A70C15">
              <w:t>syna postarať, nevie</w:t>
            </w:r>
            <w:r w:rsidR="006A5D8A">
              <w:t xml:space="preserve"> sa</w:t>
            </w:r>
            <w:r w:rsidR="006E644B">
              <w:t xml:space="preserve"> s </w:t>
            </w:r>
            <w:r w:rsidRPr="00A70C15">
              <w:t>ním hrať,</w:t>
            </w:r>
            <w:r w:rsidR="006A5D8A">
              <w:t xml:space="preserve"> ani </w:t>
            </w:r>
            <w:r w:rsidRPr="00A70C15">
              <w:t>mu zaistiť potrebnú bezpečnosť. Na uvedenom matka trvala</w:t>
            </w:r>
            <w:r w:rsidR="006E644B">
              <w:t xml:space="preserve"> aj v </w:t>
            </w:r>
            <w:r w:rsidRPr="00A70C15">
              <w:t>prípade, že otec neprišiel</w:t>
            </w:r>
            <w:r w:rsidR="006A5D8A">
              <w:t xml:space="preserve"> na </w:t>
            </w:r>
            <w:r w:rsidRPr="00A70C15">
              <w:t>stretnutie</w:t>
            </w:r>
            <w:r w:rsidR="006A5D8A">
              <w:t xml:space="preserve"> so </w:t>
            </w:r>
            <w:r w:rsidRPr="00A70C15">
              <w:t>synom sám (napr. prišiel</w:t>
            </w:r>
            <w:r w:rsidR="006E644B">
              <w:t xml:space="preserve"> s </w:t>
            </w:r>
            <w:r w:rsidRPr="00A70C15">
              <w:t>asistentkou).</w:t>
            </w:r>
          </w:p>
          <w:p w14:paraId="519E33CD" w14:textId="43D02526" w:rsidR="00B10429" w:rsidRPr="00A70C15" w:rsidRDefault="00B10429" w:rsidP="00553964">
            <w:pPr>
              <w:spacing w:line="240" w:lineRule="auto"/>
            </w:pPr>
            <w:r w:rsidRPr="00A70C15">
              <w:t>Otec</w:t>
            </w:r>
            <w:r w:rsidR="006A5D8A">
              <w:t xml:space="preserve"> sa </w:t>
            </w:r>
            <w:r w:rsidRPr="00A70C15">
              <w:t>svojich práv domáhal prostredníctvom súdu</w:t>
            </w:r>
            <w:r w:rsidR="006E644B">
              <w:t xml:space="preserve"> a </w:t>
            </w:r>
            <w:r w:rsidR="006A5D8A">
              <w:t>o </w:t>
            </w:r>
            <w:r w:rsidRPr="00A70C15">
              <w:t>pomoc požiadal</w:t>
            </w:r>
            <w:r w:rsidR="006E644B">
              <w:t xml:space="preserve"> aj </w:t>
            </w:r>
            <w:r w:rsidRPr="00A70C15">
              <w:t>komisárku</w:t>
            </w:r>
            <w:r w:rsidR="006A5D8A">
              <w:t xml:space="preserve"> pre </w:t>
            </w:r>
            <w:r w:rsidRPr="00A70C15">
              <w:t>osoby</w:t>
            </w:r>
            <w:r w:rsidR="006A5D8A">
              <w:t xml:space="preserve"> so </w:t>
            </w:r>
            <w:r w:rsidRPr="00A70C15">
              <w:t>zdravotným postihnutím. Vďaka vstupu</w:t>
            </w:r>
            <w:r w:rsidR="006A5D8A">
              <w:t xml:space="preserve"> do </w:t>
            </w:r>
            <w:r w:rsidRPr="00A70C15">
              <w:t>súdneho konania Úradu komisára</w:t>
            </w:r>
            <w:r w:rsidR="006E644B">
              <w:t xml:space="preserve"> a </w:t>
            </w:r>
            <w:r w:rsidRPr="00A70C15">
              <w:t>podpornému vyjadreniu súd nakoniec otcovi určil styk</w:t>
            </w:r>
            <w:r w:rsidR="006A5D8A">
              <w:t xml:space="preserve"> so </w:t>
            </w:r>
            <w:r w:rsidRPr="00A70C15">
              <w:t>synom</w:t>
            </w:r>
            <w:r w:rsidR="006E644B">
              <w:t> za </w:t>
            </w:r>
            <w:r w:rsidRPr="00A70C15">
              <w:t>prítomnosti jeho asistentky</w:t>
            </w:r>
            <w:r w:rsidR="006E644B">
              <w:t xml:space="preserve"> a </w:t>
            </w:r>
            <w:r w:rsidRPr="00A70C15">
              <w:t xml:space="preserve">bez prítomnosti matky. </w:t>
            </w:r>
          </w:p>
          <w:p w14:paraId="3D361D22" w14:textId="1F4A1545" w:rsidR="00B10429" w:rsidRPr="00A70C15" w:rsidRDefault="00B10429" w:rsidP="00553964">
            <w:pPr>
              <w:spacing w:line="240" w:lineRule="auto"/>
            </w:pPr>
            <w:r w:rsidRPr="00A70C15">
              <w:t>Stretávanie</w:t>
            </w:r>
            <w:r w:rsidR="006A5D8A">
              <w:t xml:space="preserve"> so </w:t>
            </w:r>
            <w:r w:rsidRPr="00A70C15">
              <w:t>synom</w:t>
            </w:r>
            <w:r w:rsidR="006A5D8A">
              <w:t xml:space="preserve"> sa </w:t>
            </w:r>
            <w:r w:rsidRPr="00A70C15">
              <w:t>realizuje, hoci matka napriek rozsudku je vždy</w:t>
            </w:r>
            <w:r w:rsidR="006A5D8A">
              <w:t xml:space="preserve"> na </w:t>
            </w:r>
            <w:r w:rsidRPr="00A70C15">
              <w:t>stretnutiach otca</w:t>
            </w:r>
            <w:r w:rsidR="006A5D8A">
              <w:t xml:space="preserve"> so </w:t>
            </w:r>
            <w:r w:rsidRPr="00A70C15">
              <w:t>synom prítomná</w:t>
            </w:r>
            <w:r w:rsidR="006E644B">
              <w:t xml:space="preserve"> a </w:t>
            </w:r>
            <w:r w:rsidRPr="00A70C15">
              <w:t>jeho priebeh sabotuje rôznymi nevhodnými komentármi</w:t>
            </w:r>
            <w:r w:rsidR="006E644B">
              <w:t xml:space="preserve"> a </w:t>
            </w:r>
            <w:r w:rsidRPr="00A70C15">
              <w:t>vyjadreniami.</w:t>
            </w:r>
          </w:p>
          <w:p w14:paraId="6008889A" w14:textId="5E0006DA" w:rsidR="00B10429" w:rsidRPr="00A70C15" w:rsidRDefault="00B10429" w:rsidP="00553964">
            <w:pPr>
              <w:spacing w:line="240" w:lineRule="auto"/>
            </w:pPr>
            <w:r w:rsidRPr="00A70C15">
              <w:t>Na základe odvolania matky maloletého</w:t>
            </w:r>
            <w:r w:rsidR="006E644B">
              <w:t xml:space="preserve"> vo </w:t>
            </w:r>
            <w:r w:rsidRPr="00A70C15">
              <w:t xml:space="preserve">veci aktuálne koná krajský súd. </w:t>
            </w:r>
          </w:p>
          <w:p w14:paraId="23C8F4B4" w14:textId="77777777" w:rsidR="00501F0B" w:rsidRPr="00A70C15" w:rsidRDefault="00501F0B" w:rsidP="00553964">
            <w:pPr>
              <w:spacing w:line="240" w:lineRule="auto"/>
            </w:pPr>
          </w:p>
          <w:p w14:paraId="3B0B8185" w14:textId="5BE5C3B2" w:rsidR="00B10429" w:rsidRPr="00A70C15" w:rsidRDefault="00B10429" w:rsidP="00553964">
            <w:pPr>
              <w:spacing w:line="240" w:lineRule="auto"/>
            </w:pPr>
            <w:r w:rsidRPr="00A70C15">
              <w:t>V oboch príbehoch je možne vidieť, ako rodičia</w:t>
            </w:r>
            <w:r w:rsidR="006A5D8A">
              <w:t xml:space="preserve"> so </w:t>
            </w:r>
            <w:r w:rsidRPr="00A70C15">
              <w:t>zdravotným postihnutím musia bojovať</w:t>
            </w:r>
            <w:r w:rsidR="006E644B">
              <w:t xml:space="preserve"> s </w:t>
            </w:r>
            <w:r w:rsidRPr="00A70C15">
              <w:t>predsudkami</w:t>
            </w:r>
            <w:r w:rsidR="006E644B">
              <w:t xml:space="preserve"> a </w:t>
            </w:r>
            <w:r w:rsidRPr="00A70C15">
              <w:t>nepochopením</w:t>
            </w:r>
            <w:r w:rsidR="006A5D8A">
              <w:t xml:space="preserve"> nielen od </w:t>
            </w:r>
            <w:r w:rsidRPr="00A70C15">
              <w:t>svojho najbližšieho okolia,</w:t>
            </w:r>
            <w:r w:rsidR="006E644B">
              <w:t xml:space="preserve"> ale aj </w:t>
            </w:r>
            <w:r w:rsidR="006A5D8A">
              <w:t>zo </w:t>
            </w:r>
            <w:r w:rsidRPr="00A70C15">
              <w:t>strany štátnych inštitúcií, pričom dokazovanie schopnosti byť rodičmi</w:t>
            </w:r>
            <w:r w:rsidR="006A5D8A">
              <w:t xml:space="preserve"> sa </w:t>
            </w:r>
            <w:r w:rsidRPr="00A70C15">
              <w:t>neraz podobá boju</w:t>
            </w:r>
            <w:r w:rsidR="006E644B">
              <w:t xml:space="preserve"> s </w:t>
            </w:r>
            <w:r w:rsidRPr="00A70C15">
              <w:t>veternými mlynmi. Zo strany štátu,</w:t>
            </w:r>
            <w:r w:rsidR="006E644B">
              <w:t xml:space="preserve"> v </w:t>
            </w:r>
            <w:r w:rsidRPr="00A70C15">
              <w:t>tomto prípade najmä</w:t>
            </w:r>
            <w:r w:rsidR="006A5D8A">
              <w:t xml:space="preserve"> zo </w:t>
            </w:r>
            <w:r w:rsidRPr="00A70C15">
              <w:t>strany súdov,</w:t>
            </w:r>
            <w:r w:rsidR="006A5D8A">
              <w:t xml:space="preserve"> sa </w:t>
            </w:r>
            <w:r w:rsidRPr="00A70C15">
              <w:t>im namiesto podporných služieb dostáva skôr neprimeraného podozrievania</w:t>
            </w:r>
            <w:r w:rsidR="006E644B">
              <w:t xml:space="preserve"> a </w:t>
            </w:r>
            <w:r w:rsidRPr="00A70C15">
              <w:t>kontroly.</w:t>
            </w:r>
          </w:p>
        </w:tc>
      </w:tr>
    </w:tbl>
    <w:p w14:paraId="6A1FF70E" w14:textId="77777777" w:rsidR="00095285" w:rsidRPr="00A70C15" w:rsidRDefault="00095285" w:rsidP="00553964">
      <w:pPr>
        <w:spacing w:line="240" w:lineRule="auto"/>
        <w:rPr>
          <w:rFonts w:cs="Arial"/>
        </w:rPr>
      </w:pPr>
    </w:p>
    <w:p w14:paraId="6755BF9B" w14:textId="1663338D" w:rsidR="00095285" w:rsidRPr="00A70C15" w:rsidRDefault="00095285" w:rsidP="00DE1B28"/>
    <w:p w14:paraId="0123DB51" w14:textId="1F2DEA03" w:rsidR="00B10429" w:rsidRPr="00A70C15" w:rsidRDefault="00095285" w:rsidP="00D54F6B">
      <w:pPr>
        <w:pStyle w:val="Nadpis4"/>
        <w:numPr>
          <w:ilvl w:val="0"/>
          <w:numId w:val="58"/>
        </w:numPr>
        <w:spacing w:line="240" w:lineRule="auto"/>
        <w:rPr>
          <w:rFonts w:cs="Arial"/>
        </w:rPr>
      </w:pPr>
      <w:r w:rsidRPr="00A70C15">
        <w:rPr>
          <w:rFonts w:cs="Arial"/>
        </w:rPr>
        <w:t>Vzdelávanie</w:t>
      </w:r>
      <w:r w:rsidR="006E644B">
        <w:rPr>
          <w:rFonts w:cs="Arial"/>
        </w:rPr>
        <w:t xml:space="preserve"> a </w:t>
      </w:r>
      <w:r w:rsidR="00B10429" w:rsidRPr="00A70C15">
        <w:rPr>
          <w:rFonts w:cs="Arial"/>
        </w:rPr>
        <w:t>školstvo</w:t>
      </w:r>
    </w:p>
    <w:p w14:paraId="473EB327" w14:textId="5CF3EAF6" w:rsidR="00095285" w:rsidRPr="00A70C15" w:rsidRDefault="00B10429" w:rsidP="00553964">
      <w:pPr>
        <w:spacing w:line="240" w:lineRule="auto"/>
      </w:pPr>
      <w:r w:rsidRPr="00A70C15">
        <w:t>Vzdelávanie je</w:t>
      </w:r>
      <w:r w:rsidR="006A5D8A">
        <w:t xml:space="preserve"> pre </w:t>
      </w:r>
      <w:r w:rsidRPr="00A70C15">
        <w:t>deti</w:t>
      </w:r>
      <w:r w:rsidR="006A5D8A">
        <w:t xml:space="preserve"> so </w:t>
      </w:r>
      <w:r w:rsidRPr="00A70C15">
        <w:t>zdravotným postihnutím veľmi dôležité. Pri kvalitne poskytnutom vzdelaní, zvlášť inkluzívnou formou, môže deťom</w:t>
      </w:r>
      <w:r w:rsidR="006A5D8A">
        <w:t xml:space="preserve"> so </w:t>
      </w:r>
      <w:r w:rsidRPr="00A70C15">
        <w:t>zdravotným postihnutím výrazne zlepšiť budúci život, pomôže im stať</w:t>
      </w:r>
      <w:r w:rsidR="006A5D8A">
        <w:t xml:space="preserve"> sa </w:t>
      </w:r>
      <w:r w:rsidRPr="00A70C15">
        <w:t>autonómnejšími napriek svojim obmedzeniam</w:t>
      </w:r>
      <w:r w:rsidR="006E644B">
        <w:t xml:space="preserve"> a </w:t>
      </w:r>
      <w:r w:rsidRPr="00A70C15">
        <w:t>tiež získať zmysluplnú náplň života</w:t>
      </w:r>
    </w:p>
    <w:p w14:paraId="7597E161" w14:textId="3941F698" w:rsidR="00B10429" w:rsidRPr="00A70C15" w:rsidRDefault="00B10429" w:rsidP="00553964">
      <w:pPr>
        <w:spacing w:line="240" w:lineRule="auto"/>
      </w:pPr>
      <w:r w:rsidRPr="00A70C15">
        <w:t>V súčasnosti</w:t>
      </w:r>
      <w:r w:rsidR="006A5D8A">
        <w:t xml:space="preserve"> sa </w:t>
      </w:r>
      <w:r w:rsidRPr="00A70C15">
        <w:t>deti</w:t>
      </w:r>
      <w:r w:rsidR="006A5D8A">
        <w:t xml:space="preserve"> so </w:t>
      </w:r>
      <w:r w:rsidRPr="00A70C15">
        <w:t>zdravotným postihnutím vzdelávajú</w:t>
      </w:r>
      <w:r w:rsidR="006E644B">
        <w:t xml:space="preserve"> v </w:t>
      </w:r>
      <w:r w:rsidRPr="00A70C15">
        <w:t>špeciálnych školách, niektoré sú integrované</w:t>
      </w:r>
      <w:r w:rsidR="006E644B">
        <w:t xml:space="preserve"> v </w:t>
      </w:r>
      <w:r w:rsidRPr="00A70C15">
        <w:t>bežných školách,</w:t>
      </w:r>
      <w:r w:rsidR="006E644B">
        <w:t xml:space="preserve"> a </w:t>
      </w:r>
      <w:r w:rsidRPr="00A70C15">
        <w:t>ďalšie deti sú vzdelávané</w:t>
      </w:r>
      <w:r w:rsidR="006E644B">
        <w:t xml:space="preserve"> v </w:t>
      </w:r>
      <w:r w:rsidRPr="00A70C15">
        <w:t>domovoch sociálnych služieb</w:t>
      </w:r>
      <w:r w:rsidR="006E644B">
        <w:t xml:space="preserve"> alebo </w:t>
      </w:r>
      <w:r w:rsidRPr="00A70C15">
        <w:t>individuálne doma. Plná inklúzia detí</w:t>
      </w:r>
      <w:r w:rsidR="006A5D8A">
        <w:t xml:space="preserve"> so </w:t>
      </w:r>
      <w:r w:rsidRPr="00A70C15">
        <w:t>zdravotným postihnutím</w:t>
      </w:r>
      <w:r w:rsidR="006E644B">
        <w:t xml:space="preserve"> v </w:t>
      </w:r>
      <w:r w:rsidRPr="00A70C15">
        <w:t>bežnom vzdelávacom systéme je</w:t>
      </w:r>
      <w:r w:rsidR="006A5D8A">
        <w:t xml:space="preserve"> však </w:t>
      </w:r>
      <w:r w:rsidRPr="00A70C15">
        <w:t>naďalej</w:t>
      </w:r>
      <w:r w:rsidR="006A5D8A">
        <w:t xml:space="preserve"> na </w:t>
      </w:r>
      <w:r w:rsidRPr="00A70C15">
        <w:t>veľmi nízkej úrovni, deti</w:t>
      </w:r>
      <w:r w:rsidR="006E644B">
        <w:t xml:space="preserve"> a </w:t>
      </w:r>
      <w:r w:rsidRPr="00A70C15">
        <w:t>ich rodičia bojujú</w:t>
      </w:r>
      <w:r w:rsidR="006E644B">
        <w:t xml:space="preserve"> s </w:t>
      </w:r>
      <w:r w:rsidRPr="00A70C15">
        <w:t>mnohými prekážkami, pričom zdravotné postihnutie dieťaťa nie je tou najväčšou</w:t>
      </w:r>
      <w:r w:rsidR="006E644B">
        <w:t xml:space="preserve"> z </w:t>
      </w:r>
      <w:r w:rsidRPr="00A70C15">
        <w:t>nich.</w:t>
      </w:r>
    </w:p>
    <w:p w14:paraId="181C6F02" w14:textId="77777777" w:rsidR="00B10429" w:rsidRPr="00A70C15" w:rsidRDefault="00B10429" w:rsidP="00553964">
      <w:pPr>
        <w:spacing w:line="240" w:lineRule="auto"/>
      </w:pPr>
    </w:p>
    <w:p w14:paraId="4B6BB915" w14:textId="77777777" w:rsidR="00095285" w:rsidRPr="00A70C15" w:rsidRDefault="00095285" w:rsidP="00553964">
      <w:pPr>
        <w:spacing w:line="240" w:lineRule="auto"/>
        <w:rPr>
          <w:rFonts w:cs="Arial"/>
          <w:b/>
          <w:szCs w:val="24"/>
        </w:rPr>
      </w:pPr>
      <w:r w:rsidRPr="00A70C15">
        <w:rPr>
          <w:rFonts w:cs="Arial"/>
          <w:b/>
          <w:szCs w:val="24"/>
        </w:rPr>
        <w:t>SÚHRN HLAVNÝCH ZISTENÍ:</w:t>
      </w:r>
    </w:p>
    <w:p w14:paraId="7EA83344" w14:textId="77777777" w:rsidR="00095285" w:rsidRPr="00A70C15" w:rsidRDefault="00095285" w:rsidP="00553964">
      <w:pPr>
        <w:spacing w:line="240" w:lineRule="auto"/>
        <w:rPr>
          <w:rFonts w:cs="Arial"/>
          <w:b/>
          <w:szCs w:val="24"/>
        </w:rPr>
      </w:pPr>
    </w:p>
    <w:p w14:paraId="23F47223" w14:textId="4F26513B" w:rsidR="00B10429" w:rsidRPr="00A70C15" w:rsidRDefault="00B10429" w:rsidP="00D54F6B">
      <w:pPr>
        <w:pStyle w:val="Odsekzoznamu"/>
        <w:numPr>
          <w:ilvl w:val="0"/>
          <w:numId w:val="61"/>
        </w:numPr>
        <w:spacing w:line="240" w:lineRule="auto"/>
        <w:ind w:left="426" w:hanging="426"/>
        <w:rPr>
          <w:rFonts w:cs="Arial"/>
          <w:b/>
          <w:szCs w:val="24"/>
          <w:u w:val="single"/>
        </w:rPr>
      </w:pPr>
      <w:r w:rsidRPr="00A70C15">
        <w:rPr>
          <w:rFonts w:cs="Arial"/>
          <w:szCs w:val="24"/>
        </w:rPr>
        <w:t>Opätovný nárast podnetov poukazujúcich</w:t>
      </w:r>
      <w:r w:rsidR="006A5D8A">
        <w:rPr>
          <w:rFonts w:cs="Arial"/>
          <w:szCs w:val="24"/>
        </w:rPr>
        <w:t xml:space="preserve"> na </w:t>
      </w:r>
      <w:r w:rsidRPr="00A70C15">
        <w:rPr>
          <w:rFonts w:cs="Arial"/>
          <w:szCs w:val="24"/>
        </w:rPr>
        <w:t>nezabezpečenie asistenta učiteľa</w:t>
      </w:r>
      <w:r w:rsidR="006E644B">
        <w:rPr>
          <w:rFonts w:cs="Arial"/>
          <w:szCs w:val="24"/>
        </w:rPr>
        <w:t xml:space="preserve"> v </w:t>
      </w:r>
      <w:r w:rsidRPr="00A70C15">
        <w:rPr>
          <w:rFonts w:cs="Arial"/>
          <w:szCs w:val="24"/>
        </w:rPr>
        <w:t>školách</w:t>
      </w:r>
      <w:r w:rsidR="006E644B">
        <w:rPr>
          <w:rFonts w:cs="Arial"/>
          <w:szCs w:val="24"/>
        </w:rPr>
        <w:t xml:space="preserve"> a </w:t>
      </w:r>
      <w:r w:rsidRPr="00A70C15">
        <w:rPr>
          <w:rFonts w:cs="Arial"/>
          <w:szCs w:val="24"/>
        </w:rPr>
        <w:t>školských zariadeniach sme zaznamenali koncom leta 2019, kedy mnohých rodičov zasiahla informácia</w:t>
      </w:r>
      <w:r w:rsidR="006A5D8A">
        <w:rPr>
          <w:rFonts w:cs="Arial"/>
          <w:szCs w:val="24"/>
        </w:rPr>
        <w:t xml:space="preserve"> o </w:t>
      </w:r>
      <w:r w:rsidRPr="00A70C15">
        <w:rPr>
          <w:rFonts w:cs="Arial"/>
          <w:szCs w:val="24"/>
        </w:rPr>
        <w:t>plošných zníženiach počtu asistentov učiteľa najmä</w:t>
      </w:r>
      <w:r w:rsidR="006E644B">
        <w:rPr>
          <w:rFonts w:cs="Arial"/>
          <w:szCs w:val="24"/>
        </w:rPr>
        <w:t xml:space="preserve"> v </w:t>
      </w:r>
      <w:r w:rsidRPr="00A70C15">
        <w:rPr>
          <w:rFonts w:cs="Arial"/>
          <w:szCs w:val="24"/>
        </w:rPr>
        <w:t>špeciálnych školách</w:t>
      </w:r>
      <w:r w:rsidR="006E644B">
        <w:rPr>
          <w:rFonts w:cs="Arial"/>
          <w:szCs w:val="24"/>
        </w:rPr>
        <w:t xml:space="preserve"> v </w:t>
      </w:r>
      <w:r w:rsidRPr="00A70C15">
        <w:rPr>
          <w:rFonts w:cs="Arial"/>
          <w:szCs w:val="24"/>
        </w:rPr>
        <w:t>dôsledku nepridelenia dostatočného množstva finančných prostriedkov</w:t>
      </w:r>
      <w:r w:rsidR="006A5D8A">
        <w:rPr>
          <w:rFonts w:cs="Arial"/>
          <w:szCs w:val="24"/>
        </w:rPr>
        <w:t xml:space="preserve"> zo </w:t>
      </w:r>
      <w:r w:rsidRPr="00A70C15">
        <w:rPr>
          <w:rFonts w:cs="Arial"/>
          <w:szCs w:val="24"/>
        </w:rPr>
        <w:t>strany Ministerstva školstva, vedy, výskumu</w:t>
      </w:r>
      <w:r w:rsidR="006E644B">
        <w:rPr>
          <w:rFonts w:cs="Arial"/>
          <w:szCs w:val="24"/>
        </w:rPr>
        <w:t xml:space="preserve"> a </w:t>
      </w:r>
      <w:r w:rsidRPr="00A70C15">
        <w:rPr>
          <w:rFonts w:cs="Arial"/>
          <w:szCs w:val="24"/>
        </w:rPr>
        <w:t>športu SR. Po veľkom medializovanom odpore</w:t>
      </w:r>
      <w:r w:rsidR="006A5D8A">
        <w:rPr>
          <w:rFonts w:cs="Arial"/>
          <w:szCs w:val="24"/>
        </w:rPr>
        <w:t xml:space="preserve"> zo </w:t>
      </w:r>
      <w:r w:rsidRPr="00A70C15">
        <w:rPr>
          <w:rFonts w:cs="Arial"/>
          <w:szCs w:val="24"/>
        </w:rPr>
        <w:t>strany škôl</w:t>
      </w:r>
      <w:r w:rsidR="006E644B">
        <w:rPr>
          <w:rFonts w:cs="Arial"/>
          <w:szCs w:val="24"/>
        </w:rPr>
        <w:t xml:space="preserve"> a </w:t>
      </w:r>
      <w:r w:rsidRPr="00A70C15">
        <w:rPr>
          <w:rFonts w:cs="Arial"/>
          <w:szCs w:val="24"/>
        </w:rPr>
        <w:t>rodičov došlo nakoniec</w:t>
      </w:r>
      <w:r w:rsidR="006A5D8A">
        <w:rPr>
          <w:rFonts w:cs="Arial"/>
          <w:szCs w:val="24"/>
        </w:rPr>
        <w:t xml:space="preserve"> k </w:t>
      </w:r>
      <w:r w:rsidRPr="00A70C15">
        <w:rPr>
          <w:rFonts w:cs="Arial"/>
          <w:szCs w:val="24"/>
        </w:rPr>
        <w:t>dofinancovaniu podľa plánu spred letných prázdnin. Opätovne</w:t>
      </w:r>
      <w:r w:rsidR="006A5D8A">
        <w:rPr>
          <w:rFonts w:cs="Arial"/>
          <w:szCs w:val="24"/>
        </w:rPr>
        <w:t xml:space="preserve"> sa však </w:t>
      </w:r>
      <w:r w:rsidRPr="00A70C15">
        <w:rPr>
          <w:rFonts w:cs="Arial"/>
          <w:szCs w:val="24"/>
        </w:rPr>
        <w:t xml:space="preserve">potvrdilo, že </w:t>
      </w:r>
      <w:r w:rsidRPr="00A70C15">
        <w:rPr>
          <w:rFonts w:cs="Arial"/>
          <w:b/>
          <w:bCs/>
          <w:szCs w:val="24"/>
        </w:rPr>
        <w:t>deti</w:t>
      </w:r>
      <w:r w:rsidR="006E644B">
        <w:rPr>
          <w:rFonts w:cs="Arial"/>
          <w:b/>
          <w:bCs/>
          <w:szCs w:val="24"/>
        </w:rPr>
        <w:t xml:space="preserve"> a </w:t>
      </w:r>
      <w:r w:rsidRPr="00A70C15">
        <w:rPr>
          <w:rFonts w:cs="Arial"/>
          <w:b/>
          <w:bCs/>
          <w:szCs w:val="24"/>
        </w:rPr>
        <w:t>ich rodičia vďaka aktuálne existujúcemu systému financovania asistentov učiteľa každým novým školským rokom čelia</w:t>
      </w:r>
      <w:r w:rsidRPr="00A70C15">
        <w:rPr>
          <w:rFonts w:cs="Arial"/>
          <w:szCs w:val="24"/>
        </w:rPr>
        <w:t xml:space="preserve"> </w:t>
      </w:r>
      <w:r w:rsidRPr="00A70C15">
        <w:rPr>
          <w:rFonts w:cs="Arial"/>
          <w:b/>
          <w:bCs/>
          <w:szCs w:val="24"/>
        </w:rPr>
        <w:t>obrovskej neistote či</w:t>
      </w:r>
      <w:r w:rsidR="00CC1F55">
        <w:rPr>
          <w:rFonts w:cs="Arial"/>
          <w:b/>
          <w:bCs/>
          <w:szCs w:val="24"/>
        </w:rPr>
        <w:t> </w:t>
      </w:r>
      <w:r w:rsidR="006E644B">
        <w:rPr>
          <w:rFonts w:cs="Arial"/>
          <w:b/>
          <w:bCs/>
          <w:szCs w:val="24"/>
        </w:rPr>
        <w:t>a </w:t>
      </w:r>
      <w:r w:rsidRPr="00A70C15">
        <w:rPr>
          <w:rFonts w:cs="Arial"/>
          <w:b/>
          <w:bCs/>
          <w:szCs w:val="24"/>
        </w:rPr>
        <w:t>akým spôsobom bude zabezpečená kontinuita vzdelávania</w:t>
      </w:r>
      <w:r w:rsidRPr="00A70C15">
        <w:rPr>
          <w:rFonts w:cs="Arial"/>
          <w:szCs w:val="24"/>
        </w:rPr>
        <w:t>. Na</w:t>
      </w:r>
      <w:r w:rsidR="00CC1F55">
        <w:rPr>
          <w:rFonts w:cs="Arial"/>
          <w:szCs w:val="24"/>
        </w:rPr>
        <w:t> </w:t>
      </w:r>
      <w:r w:rsidRPr="00A70C15">
        <w:rPr>
          <w:rFonts w:cs="Arial"/>
          <w:szCs w:val="24"/>
        </w:rPr>
        <w:t>pretrvávajúce komplikácie súvisiace</w:t>
      </w:r>
      <w:r w:rsidR="006A5D8A">
        <w:rPr>
          <w:rFonts w:cs="Arial"/>
          <w:szCs w:val="24"/>
        </w:rPr>
        <w:t xml:space="preserve"> so </w:t>
      </w:r>
      <w:r w:rsidRPr="00A70C15">
        <w:rPr>
          <w:rFonts w:cs="Arial"/>
          <w:szCs w:val="24"/>
        </w:rPr>
        <w:t>zabezpečovaním asistenta učiteľa opakovane upozorňujem. Zároveň rodičom</w:t>
      </w:r>
      <w:r w:rsidR="006E644B">
        <w:rPr>
          <w:rFonts w:cs="Arial"/>
          <w:szCs w:val="24"/>
        </w:rPr>
        <w:t xml:space="preserve"> aj </w:t>
      </w:r>
      <w:r w:rsidRPr="00A70C15">
        <w:rPr>
          <w:rFonts w:cs="Arial"/>
          <w:szCs w:val="24"/>
        </w:rPr>
        <w:t>školám, ktoré musia situáciu často riešiť</w:t>
      </w:r>
      <w:r w:rsidR="006A5D8A">
        <w:rPr>
          <w:rFonts w:cs="Arial"/>
          <w:szCs w:val="24"/>
        </w:rPr>
        <w:t xml:space="preserve"> zo </w:t>
      </w:r>
      <w:r w:rsidRPr="00A70C15">
        <w:rPr>
          <w:rFonts w:cs="Arial"/>
          <w:szCs w:val="24"/>
        </w:rPr>
        <w:t>dňa</w:t>
      </w:r>
      <w:r w:rsidR="006A5D8A">
        <w:rPr>
          <w:rFonts w:cs="Arial"/>
          <w:szCs w:val="24"/>
        </w:rPr>
        <w:t xml:space="preserve"> na </w:t>
      </w:r>
      <w:r w:rsidRPr="00A70C15">
        <w:rPr>
          <w:rFonts w:cs="Arial"/>
          <w:szCs w:val="24"/>
        </w:rPr>
        <w:t>deň,</w:t>
      </w:r>
      <w:r w:rsidR="006A5D8A">
        <w:rPr>
          <w:rFonts w:cs="Arial"/>
          <w:szCs w:val="24"/>
        </w:rPr>
        <w:t xml:space="preserve"> sa </w:t>
      </w:r>
      <w:r w:rsidRPr="00A70C15">
        <w:rPr>
          <w:rFonts w:cs="Arial"/>
          <w:szCs w:val="24"/>
        </w:rPr>
        <w:t>snažím poradiť náhradné riešenia (dobrovoľníctvo, prax</w:t>
      </w:r>
      <w:r w:rsidR="006A5D8A">
        <w:rPr>
          <w:rFonts w:cs="Arial"/>
          <w:szCs w:val="24"/>
        </w:rPr>
        <w:t xml:space="preserve"> cez </w:t>
      </w:r>
      <w:r w:rsidRPr="00A70C15">
        <w:rPr>
          <w:rFonts w:cs="Arial"/>
          <w:szCs w:val="24"/>
        </w:rPr>
        <w:t>úrad práce, žiadosť</w:t>
      </w:r>
      <w:r w:rsidR="006A5D8A">
        <w:rPr>
          <w:rFonts w:cs="Arial"/>
          <w:szCs w:val="24"/>
        </w:rPr>
        <w:t xml:space="preserve"> na </w:t>
      </w:r>
      <w:r w:rsidRPr="00A70C15">
        <w:rPr>
          <w:rFonts w:cs="Arial"/>
          <w:szCs w:val="24"/>
        </w:rPr>
        <w:t>obec/mesto</w:t>
      </w:r>
      <w:r w:rsidR="006E644B">
        <w:rPr>
          <w:rFonts w:cs="Arial"/>
          <w:szCs w:val="24"/>
        </w:rPr>
        <w:t xml:space="preserve"> a </w:t>
      </w:r>
      <w:r w:rsidRPr="00A70C15">
        <w:rPr>
          <w:rFonts w:cs="Arial"/>
          <w:szCs w:val="24"/>
        </w:rPr>
        <w:t>pod.), keďže systém ich vôbec nepokrýva.</w:t>
      </w:r>
    </w:p>
    <w:p w14:paraId="60111BEC" w14:textId="77777777" w:rsidR="00501F0B" w:rsidRPr="00A70C15" w:rsidRDefault="00501F0B" w:rsidP="00501F0B">
      <w:pPr>
        <w:spacing w:line="240" w:lineRule="auto"/>
        <w:rPr>
          <w:rFonts w:cs="Arial"/>
          <w:b/>
          <w:szCs w:val="24"/>
          <w:u w:val="single"/>
        </w:rPr>
      </w:pPr>
    </w:p>
    <w:p w14:paraId="5FFAC32A" w14:textId="58B0237A" w:rsidR="00B10429" w:rsidRPr="00A70C15" w:rsidRDefault="00B10429" w:rsidP="00D54F6B">
      <w:pPr>
        <w:pStyle w:val="Odsekzoznamu"/>
        <w:numPr>
          <w:ilvl w:val="0"/>
          <w:numId w:val="61"/>
        </w:numPr>
        <w:spacing w:line="240" w:lineRule="auto"/>
        <w:ind w:left="426" w:hanging="426"/>
        <w:rPr>
          <w:rFonts w:cs="Arial"/>
          <w:bCs/>
          <w:szCs w:val="24"/>
          <w:u w:val="single"/>
        </w:rPr>
      </w:pPr>
      <w:r w:rsidRPr="00A70C15">
        <w:rPr>
          <w:rFonts w:cs="Arial"/>
          <w:szCs w:val="24"/>
        </w:rPr>
        <w:t>Nárast podnetov som zaznamenala</w:t>
      </w:r>
      <w:r w:rsidR="006E644B">
        <w:rPr>
          <w:rFonts w:cs="Arial"/>
          <w:szCs w:val="24"/>
        </w:rPr>
        <w:t xml:space="preserve"> aj v </w:t>
      </w:r>
      <w:r w:rsidRPr="00A70C15">
        <w:rPr>
          <w:rFonts w:cs="Arial"/>
          <w:szCs w:val="24"/>
        </w:rPr>
        <w:t>súvislosti</w:t>
      </w:r>
      <w:r w:rsidR="006A5D8A">
        <w:rPr>
          <w:rFonts w:cs="Arial"/>
          <w:szCs w:val="24"/>
        </w:rPr>
        <w:t xml:space="preserve"> so </w:t>
      </w:r>
      <w:r w:rsidRPr="00A70C15">
        <w:rPr>
          <w:rFonts w:cs="Arial"/>
          <w:b/>
          <w:bCs/>
          <w:szCs w:val="24"/>
        </w:rPr>
        <w:t>zabezpečením pomoci žiakovi</w:t>
      </w:r>
      <w:r w:rsidR="006A5D8A">
        <w:rPr>
          <w:rFonts w:cs="Arial"/>
          <w:b/>
          <w:bCs/>
          <w:szCs w:val="24"/>
        </w:rPr>
        <w:t xml:space="preserve"> so </w:t>
      </w:r>
      <w:r w:rsidRPr="00A70C15">
        <w:rPr>
          <w:rFonts w:cs="Arial"/>
          <w:b/>
          <w:bCs/>
          <w:szCs w:val="24"/>
        </w:rPr>
        <w:t>zdravotným postihnutím</w:t>
      </w:r>
      <w:r w:rsidR="006A5D8A">
        <w:rPr>
          <w:rFonts w:cs="Arial"/>
          <w:b/>
          <w:bCs/>
          <w:szCs w:val="24"/>
        </w:rPr>
        <w:t xml:space="preserve"> pri </w:t>
      </w:r>
      <w:r w:rsidRPr="00A70C15">
        <w:rPr>
          <w:rFonts w:cs="Arial"/>
          <w:b/>
          <w:bCs/>
          <w:szCs w:val="24"/>
        </w:rPr>
        <w:t>úkonoch sebaobsluhy</w:t>
      </w:r>
      <w:r w:rsidR="006E644B">
        <w:rPr>
          <w:rFonts w:cs="Arial"/>
          <w:b/>
          <w:bCs/>
          <w:szCs w:val="24"/>
        </w:rPr>
        <w:t xml:space="preserve"> a </w:t>
      </w:r>
      <w:r w:rsidRPr="00A70C15">
        <w:rPr>
          <w:rFonts w:cs="Arial"/>
          <w:b/>
          <w:bCs/>
          <w:szCs w:val="24"/>
        </w:rPr>
        <w:t>zdravotníckych úkonov. Túto problematiku aktuálna právna úprava vôbec nerieši, pričom deti</w:t>
      </w:r>
      <w:r w:rsidR="006A5D8A">
        <w:rPr>
          <w:rFonts w:cs="Arial"/>
          <w:b/>
          <w:bCs/>
          <w:szCs w:val="24"/>
        </w:rPr>
        <w:t xml:space="preserve"> so </w:t>
      </w:r>
      <w:r w:rsidRPr="00A70C15">
        <w:rPr>
          <w:rFonts w:cs="Arial"/>
          <w:b/>
          <w:bCs/>
          <w:szCs w:val="24"/>
        </w:rPr>
        <w:t>zdravotným postihnutím, ich rodičia</w:t>
      </w:r>
      <w:r w:rsidR="006E644B">
        <w:rPr>
          <w:rFonts w:cs="Arial"/>
          <w:b/>
          <w:bCs/>
          <w:szCs w:val="24"/>
        </w:rPr>
        <w:t xml:space="preserve"> a </w:t>
      </w:r>
      <w:r w:rsidRPr="00A70C15">
        <w:rPr>
          <w:rFonts w:cs="Arial"/>
          <w:b/>
          <w:bCs/>
          <w:szCs w:val="24"/>
        </w:rPr>
        <w:t>školy sú</w:t>
      </w:r>
      <w:r w:rsidR="00CC1F55">
        <w:rPr>
          <w:rFonts w:cs="Arial"/>
          <w:b/>
          <w:bCs/>
          <w:szCs w:val="24"/>
        </w:rPr>
        <w:t> </w:t>
      </w:r>
      <w:r w:rsidRPr="00A70C15">
        <w:rPr>
          <w:rFonts w:cs="Arial"/>
          <w:b/>
          <w:bCs/>
          <w:szCs w:val="24"/>
        </w:rPr>
        <w:t>ponechané</w:t>
      </w:r>
      <w:r w:rsidR="006A5D8A">
        <w:rPr>
          <w:rFonts w:cs="Arial"/>
          <w:b/>
          <w:bCs/>
          <w:szCs w:val="24"/>
        </w:rPr>
        <w:t xml:space="preserve"> na </w:t>
      </w:r>
      <w:r w:rsidRPr="00A70C15">
        <w:rPr>
          <w:rFonts w:cs="Arial"/>
          <w:b/>
          <w:bCs/>
          <w:szCs w:val="24"/>
        </w:rPr>
        <w:t>improvizáciu, ktorá žiaľ často ústi</w:t>
      </w:r>
      <w:r w:rsidR="006A5D8A">
        <w:rPr>
          <w:rFonts w:cs="Arial"/>
          <w:b/>
          <w:bCs/>
          <w:szCs w:val="24"/>
        </w:rPr>
        <w:t xml:space="preserve"> do </w:t>
      </w:r>
      <w:r w:rsidRPr="00A70C15">
        <w:rPr>
          <w:rFonts w:cs="Arial"/>
          <w:b/>
          <w:bCs/>
          <w:szCs w:val="24"/>
        </w:rPr>
        <w:t>porušenia práva detí</w:t>
      </w:r>
      <w:r w:rsidR="006A5D8A">
        <w:rPr>
          <w:rFonts w:cs="Arial"/>
          <w:b/>
          <w:bCs/>
          <w:szCs w:val="24"/>
        </w:rPr>
        <w:t xml:space="preserve"> so </w:t>
      </w:r>
      <w:r w:rsidRPr="00A70C15">
        <w:rPr>
          <w:rFonts w:cs="Arial"/>
          <w:b/>
          <w:bCs/>
          <w:szCs w:val="24"/>
        </w:rPr>
        <w:t>zdravotným postihnutím</w:t>
      </w:r>
      <w:r w:rsidR="006A5D8A">
        <w:rPr>
          <w:rFonts w:cs="Arial"/>
          <w:b/>
          <w:bCs/>
          <w:szCs w:val="24"/>
        </w:rPr>
        <w:t xml:space="preserve"> na </w:t>
      </w:r>
      <w:r w:rsidRPr="00A70C15">
        <w:rPr>
          <w:rFonts w:cs="Arial"/>
          <w:b/>
          <w:bCs/>
          <w:szCs w:val="24"/>
        </w:rPr>
        <w:t>vzdelanie</w:t>
      </w:r>
      <w:r w:rsidRPr="00A70C15">
        <w:rPr>
          <w:rFonts w:cs="Arial"/>
          <w:szCs w:val="24"/>
        </w:rPr>
        <w:t>.</w:t>
      </w:r>
      <w:r w:rsidR="003D4765" w:rsidRPr="00A70C15">
        <w:rPr>
          <w:rFonts w:cs="Arial"/>
          <w:szCs w:val="24"/>
        </w:rPr>
        <w:t xml:space="preserve"> Aktuálna právna úprava pozná le</w:t>
      </w:r>
      <w:r w:rsidR="00CC1F55">
        <w:rPr>
          <w:rFonts w:cs="Arial"/>
          <w:szCs w:val="24"/>
        </w:rPr>
        <w:t> </w:t>
      </w:r>
      <w:r w:rsidR="003D4765" w:rsidRPr="00A70C15">
        <w:rPr>
          <w:rFonts w:cs="Arial"/>
          <w:szCs w:val="24"/>
        </w:rPr>
        <w:t xml:space="preserve"> peda</w:t>
      </w:r>
      <w:r w:rsidR="00DA4C92">
        <w:rPr>
          <w:rFonts w:cs="Arial"/>
          <w:szCs w:val="24"/>
        </w:rPr>
        <w:t>go</w:t>
      </w:r>
      <w:r w:rsidR="003D4765" w:rsidRPr="00A70C15">
        <w:rPr>
          <w:rFonts w:cs="Arial"/>
          <w:szCs w:val="24"/>
        </w:rPr>
        <w:t>gických asistentov, ktorých poslaním je asistovať učiteľovi, aby mohli žiaci</w:t>
      </w:r>
      <w:r w:rsidR="006A5D8A">
        <w:rPr>
          <w:rFonts w:cs="Arial"/>
          <w:szCs w:val="24"/>
        </w:rPr>
        <w:t xml:space="preserve"> so </w:t>
      </w:r>
      <w:r w:rsidR="003D4765" w:rsidRPr="00A70C15">
        <w:rPr>
          <w:rFonts w:cs="Arial"/>
          <w:szCs w:val="24"/>
        </w:rPr>
        <w:t>zdravotným znevýhodnením, vrátane žiakov</w:t>
      </w:r>
      <w:r w:rsidR="006E644B">
        <w:rPr>
          <w:rFonts w:cs="Arial"/>
          <w:szCs w:val="24"/>
        </w:rPr>
        <w:t xml:space="preserve"> s </w:t>
      </w:r>
      <w:r w:rsidR="003D4765" w:rsidRPr="00A70C15">
        <w:rPr>
          <w:rFonts w:cs="Arial"/>
          <w:szCs w:val="24"/>
        </w:rPr>
        <w:t>PAS, napredovať</w:t>
      </w:r>
      <w:r w:rsidR="006A5D8A">
        <w:rPr>
          <w:rFonts w:cs="Arial"/>
          <w:szCs w:val="24"/>
        </w:rPr>
        <w:t xml:space="preserve"> pri </w:t>
      </w:r>
      <w:r w:rsidR="003D4765" w:rsidRPr="00A70C15">
        <w:rPr>
          <w:rFonts w:cs="Arial"/>
          <w:szCs w:val="24"/>
        </w:rPr>
        <w:t>svojom vzdelávaní,</w:t>
      </w:r>
      <w:r w:rsidR="006E644B">
        <w:rPr>
          <w:rFonts w:cs="Arial"/>
          <w:szCs w:val="24"/>
        </w:rPr>
        <w:t xml:space="preserve"> a </w:t>
      </w:r>
      <w:r w:rsidR="003D4765" w:rsidRPr="00A70C15">
        <w:rPr>
          <w:rFonts w:cs="Arial"/>
          <w:szCs w:val="24"/>
        </w:rPr>
        <w:t>nie pomáhať dieťaťu</w:t>
      </w:r>
      <w:r w:rsidR="006A5D8A">
        <w:rPr>
          <w:rFonts w:cs="Arial"/>
          <w:szCs w:val="24"/>
        </w:rPr>
        <w:t xml:space="preserve"> pri </w:t>
      </w:r>
      <w:r w:rsidR="003D4765" w:rsidRPr="00A70C15">
        <w:rPr>
          <w:rFonts w:cs="Arial"/>
          <w:szCs w:val="24"/>
        </w:rPr>
        <w:t>samoobslužných činnostiach. Pomoc</w:t>
      </w:r>
      <w:r w:rsidR="00CC1F55">
        <w:rPr>
          <w:rFonts w:cs="Arial"/>
          <w:szCs w:val="24"/>
        </w:rPr>
        <w:t> </w:t>
      </w:r>
      <w:r w:rsidR="006A5D8A">
        <w:rPr>
          <w:rFonts w:cs="Arial"/>
          <w:szCs w:val="24"/>
        </w:rPr>
        <w:t>pri </w:t>
      </w:r>
      <w:r w:rsidR="003D4765" w:rsidRPr="00A70C15">
        <w:rPr>
          <w:rFonts w:cs="Arial"/>
          <w:szCs w:val="24"/>
        </w:rPr>
        <w:t>samoobslužných činnostiach má</w:t>
      </w:r>
      <w:r w:rsidR="006E644B">
        <w:rPr>
          <w:rFonts w:cs="Arial"/>
          <w:szCs w:val="24"/>
        </w:rPr>
        <w:t xml:space="preserve"> vo </w:t>
      </w:r>
      <w:r w:rsidR="003D4765" w:rsidRPr="00A70C15">
        <w:rPr>
          <w:rFonts w:cs="Arial"/>
          <w:szCs w:val="24"/>
        </w:rPr>
        <w:t xml:space="preserve">svojej náplni práce osobný asistent, </w:t>
      </w:r>
      <w:r w:rsidR="003D4765" w:rsidRPr="00A70C15">
        <w:rPr>
          <w:rFonts w:cs="Arial"/>
          <w:szCs w:val="24"/>
        </w:rPr>
        <w:lastRenderedPageBreak/>
        <w:t>ktorý</w:t>
      </w:r>
      <w:r w:rsidR="006A5D8A">
        <w:rPr>
          <w:rFonts w:cs="Arial"/>
          <w:szCs w:val="24"/>
        </w:rPr>
        <w:t xml:space="preserve"> však </w:t>
      </w:r>
      <w:r w:rsidR="003D4765" w:rsidRPr="00A70C15">
        <w:rPr>
          <w:rFonts w:cs="Arial"/>
          <w:szCs w:val="24"/>
        </w:rPr>
        <w:t>nie je štátom financovaný počas pobytu dieťaťa</w:t>
      </w:r>
      <w:r w:rsidR="006E644B">
        <w:rPr>
          <w:rFonts w:cs="Arial"/>
          <w:szCs w:val="24"/>
        </w:rPr>
        <w:t xml:space="preserve"> v </w:t>
      </w:r>
      <w:r w:rsidR="003D4765" w:rsidRPr="00A70C15">
        <w:rPr>
          <w:rFonts w:cs="Arial"/>
          <w:szCs w:val="24"/>
        </w:rPr>
        <w:t>škole. Iný typ pomoci</w:t>
      </w:r>
      <w:r w:rsidR="006E644B">
        <w:rPr>
          <w:rFonts w:cs="Arial"/>
          <w:szCs w:val="24"/>
        </w:rPr>
        <w:t xml:space="preserve"> v </w:t>
      </w:r>
      <w:r w:rsidR="003D4765" w:rsidRPr="00A70C15">
        <w:rPr>
          <w:rFonts w:cs="Arial"/>
          <w:szCs w:val="24"/>
        </w:rPr>
        <w:t>škole aktuálne nie je možné vôbec realizovať.</w:t>
      </w:r>
      <w:r w:rsidRPr="00A70C15">
        <w:rPr>
          <w:rFonts w:cs="Arial"/>
          <w:szCs w:val="24"/>
        </w:rPr>
        <w:t xml:space="preserve"> Napriek opakovaným spoločným stretnutiam kompetentných inštitúcií, najmä Ministerstvo školstva, vedy, výskumu</w:t>
      </w:r>
      <w:r w:rsidR="006E644B">
        <w:rPr>
          <w:rFonts w:cs="Arial"/>
          <w:szCs w:val="24"/>
        </w:rPr>
        <w:t xml:space="preserve"> a </w:t>
      </w:r>
      <w:r w:rsidRPr="00A70C15">
        <w:rPr>
          <w:rFonts w:cs="Arial"/>
          <w:szCs w:val="24"/>
        </w:rPr>
        <w:t>športu Slovenskej republiky, Ministerstvo práce sociálnych vecí</w:t>
      </w:r>
      <w:r w:rsidR="006E644B">
        <w:rPr>
          <w:rFonts w:cs="Arial"/>
          <w:szCs w:val="24"/>
        </w:rPr>
        <w:t xml:space="preserve"> a </w:t>
      </w:r>
      <w:r w:rsidRPr="00A70C15">
        <w:rPr>
          <w:rFonts w:cs="Arial"/>
          <w:szCs w:val="24"/>
        </w:rPr>
        <w:t>rodiny Slovenskej republiky</w:t>
      </w:r>
      <w:r w:rsidR="006E644B">
        <w:rPr>
          <w:rFonts w:cs="Arial"/>
          <w:szCs w:val="24"/>
        </w:rPr>
        <w:t xml:space="preserve"> a </w:t>
      </w:r>
      <w:r w:rsidRPr="00A70C15">
        <w:rPr>
          <w:rFonts w:cs="Arial"/>
          <w:szCs w:val="24"/>
        </w:rPr>
        <w:t>Ministerstvo zdravotníctva Slovenskej republiky, schváleným odporúčaniam Výboru</w:t>
      </w:r>
      <w:r w:rsidR="006A5D8A">
        <w:rPr>
          <w:rFonts w:cs="Arial"/>
          <w:szCs w:val="24"/>
        </w:rPr>
        <w:t xml:space="preserve"> pre </w:t>
      </w:r>
      <w:r w:rsidRPr="00A70C15">
        <w:rPr>
          <w:rFonts w:cs="Arial"/>
          <w:szCs w:val="24"/>
        </w:rPr>
        <w:t>osoby</w:t>
      </w:r>
      <w:r w:rsidR="006A5D8A">
        <w:rPr>
          <w:rFonts w:cs="Arial"/>
          <w:szCs w:val="24"/>
        </w:rPr>
        <w:t xml:space="preserve"> so </w:t>
      </w:r>
      <w:r w:rsidRPr="00A70C15">
        <w:rPr>
          <w:rFonts w:cs="Arial"/>
          <w:szCs w:val="24"/>
        </w:rPr>
        <w:t>zdravotným postihnutím či kladným vyjadreniam dotknutých subjektov</w:t>
      </w:r>
      <w:r w:rsidR="006E644B">
        <w:rPr>
          <w:rFonts w:cs="Arial"/>
          <w:szCs w:val="24"/>
        </w:rPr>
        <w:t> za </w:t>
      </w:r>
      <w:r w:rsidRPr="00A70C15">
        <w:rPr>
          <w:rFonts w:cs="Arial"/>
          <w:szCs w:val="24"/>
        </w:rPr>
        <w:t>okrúhlom stolom, ktorý som organizovala,</w:t>
      </w:r>
      <w:r w:rsidRPr="00A70C15">
        <w:rPr>
          <w:rFonts w:cs="Arial"/>
          <w:b/>
          <w:bCs/>
          <w:szCs w:val="24"/>
        </w:rPr>
        <w:t xml:space="preserve"> sme</w:t>
      </w:r>
      <w:r w:rsidR="006A5D8A">
        <w:rPr>
          <w:rFonts w:cs="Arial"/>
          <w:b/>
          <w:bCs/>
          <w:szCs w:val="24"/>
        </w:rPr>
        <w:t xml:space="preserve"> sa ani</w:t>
      </w:r>
      <w:r w:rsidR="006E644B">
        <w:rPr>
          <w:rFonts w:cs="Arial"/>
          <w:b/>
          <w:bCs/>
          <w:szCs w:val="24"/>
        </w:rPr>
        <w:t xml:space="preserve"> v </w:t>
      </w:r>
      <w:r w:rsidRPr="00A70C15">
        <w:rPr>
          <w:rFonts w:cs="Arial"/>
          <w:b/>
          <w:bCs/>
          <w:szCs w:val="24"/>
        </w:rPr>
        <w:t>roku 2019 definitívneho riešenia nedočkali.</w:t>
      </w:r>
      <w:r w:rsidR="003D4765" w:rsidRPr="00A70C15">
        <w:rPr>
          <w:rFonts w:cs="Arial"/>
          <w:b/>
          <w:bCs/>
          <w:szCs w:val="24"/>
        </w:rPr>
        <w:t xml:space="preserve"> </w:t>
      </w:r>
      <w:r w:rsidR="003D4765" w:rsidRPr="00A70C15">
        <w:rPr>
          <w:rFonts w:cs="Arial"/>
          <w:szCs w:val="24"/>
        </w:rPr>
        <w:t>Pokiaľ</w:t>
      </w:r>
      <w:r w:rsidR="006E644B">
        <w:rPr>
          <w:rFonts w:cs="Arial"/>
          <w:szCs w:val="24"/>
        </w:rPr>
        <w:t xml:space="preserve"> ale </w:t>
      </w:r>
      <w:r w:rsidR="003D4765" w:rsidRPr="00A70C15">
        <w:rPr>
          <w:rFonts w:cs="Arial"/>
          <w:szCs w:val="24"/>
        </w:rPr>
        <w:t>dieťa</w:t>
      </w:r>
      <w:r w:rsidR="006A5D8A">
        <w:rPr>
          <w:rFonts w:cs="Arial"/>
          <w:szCs w:val="24"/>
        </w:rPr>
        <w:t xml:space="preserve"> so </w:t>
      </w:r>
      <w:r w:rsidR="003D4765" w:rsidRPr="00A70C15">
        <w:rPr>
          <w:rFonts w:cs="Arial"/>
          <w:szCs w:val="24"/>
        </w:rPr>
        <w:t>zdravotným postihnutím nemá</w:t>
      </w:r>
      <w:r w:rsidR="006E644B">
        <w:rPr>
          <w:rFonts w:cs="Arial"/>
          <w:szCs w:val="24"/>
        </w:rPr>
        <w:t xml:space="preserve"> v </w:t>
      </w:r>
      <w:r w:rsidR="003D4765" w:rsidRPr="00A70C15">
        <w:rPr>
          <w:rFonts w:cs="Arial"/>
          <w:szCs w:val="24"/>
        </w:rPr>
        <w:t>škole reálne zabezpečenú pomoc</w:t>
      </w:r>
      <w:r w:rsidR="006A5D8A">
        <w:rPr>
          <w:rFonts w:cs="Arial"/>
          <w:szCs w:val="24"/>
        </w:rPr>
        <w:t xml:space="preserve"> pri </w:t>
      </w:r>
      <w:r w:rsidR="003D4765" w:rsidRPr="00A70C15">
        <w:rPr>
          <w:rFonts w:cs="Arial"/>
          <w:szCs w:val="24"/>
        </w:rPr>
        <w:t>sebaobslužných, prípadne zdravotných úkonoch, nemôže</w:t>
      </w:r>
      <w:r w:rsidR="006A5D8A">
        <w:rPr>
          <w:rFonts w:cs="Arial"/>
          <w:szCs w:val="24"/>
        </w:rPr>
        <w:t xml:space="preserve"> sa </w:t>
      </w:r>
      <w:r w:rsidR="003D4765" w:rsidRPr="00A70C15">
        <w:rPr>
          <w:rFonts w:cs="Arial"/>
          <w:szCs w:val="24"/>
        </w:rPr>
        <w:t>vyučovania</w:t>
      </w:r>
      <w:r w:rsidR="006E644B">
        <w:rPr>
          <w:rFonts w:cs="Arial"/>
          <w:szCs w:val="24"/>
        </w:rPr>
        <w:t xml:space="preserve"> v </w:t>
      </w:r>
      <w:r w:rsidR="003D4765" w:rsidRPr="00A70C15">
        <w:rPr>
          <w:rFonts w:cs="Arial"/>
          <w:szCs w:val="24"/>
        </w:rPr>
        <w:t>škole zúčastňovať. Uvedené je</w:t>
      </w:r>
      <w:r w:rsidR="006E644B">
        <w:rPr>
          <w:rFonts w:cs="Arial"/>
          <w:szCs w:val="24"/>
        </w:rPr>
        <w:t xml:space="preserve"> v </w:t>
      </w:r>
      <w:r w:rsidR="003D4765" w:rsidRPr="00A70C15">
        <w:rPr>
          <w:rFonts w:cs="Arial"/>
          <w:szCs w:val="24"/>
        </w:rPr>
        <w:t>priamom rozpore</w:t>
      </w:r>
      <w:r w:rsidR="006E644B">
        <w:rPr>
          <w:rFonts w:cs="Arial"/>
          <w:szCs w:val="24"/>
        </w:rPr>
        <w:t xml:space="preserve"> s </w:t>
      </w:r>
      <w:r w:rsidR="003D4765" w:rsidRPr="00A70C15">
        <w:rPr>
          <w:rFonts w:cs="Arial"/>
          <w:szCs w:val="24"/>
        </w:rPr>
        <w:t>právom dieťaťa</w:t>
      </w:r>
      <w:r w:rsidR="006A5D8A">
        <w:rPr>
          <w:rFonts w:cs="Arial"/>
          <w:szCs w:val="24"/>
        </w:rPr>
        <w:t xml:space="preserve"> na </w:t>
      </w:r>
      <w:r w:rsidR="003D4765" w:rsidRPr="00A70C15">
        <w:rPr>
          <w:rFonts w:cs="Arial"/>
          <w:szCs w:val="24"/>
        </w:rPr>
        <w:t>vzdelávanie</w:t>
      </w:r>
      <w:r w:rsidR="006E644B">
        <w:rPr>
          <w:rFonts w:cs="Arial"/>
          <w:szCs w:val="24"/>
        </w:rPr>
        <w:t xml:space="preserve"> a </w:t>
      </w:r>
      <w:r w:rsidR="003D4765" w:rsidRPr="00A70C15">
        <w:rPr>
          <w:rFonts w:cs="Arial"/>
          <w:szCs w:val="24"/>
        </w:rPr>
        <w:t>právom</w:t>
      </w:r>
      <w:r w:rsidR="006A5D8A">
        <w:rPr>
          <w:rFonts w:cs="Arial"/>
          <w:szCs w:val="24"/>
        </w:rPr>
        <w:t xml:space="preserve"> na </w:t>
      </w:r>
      <w:r w:rsidR="003D4765" w:rsidRPr="00A70C15">
        <w:rPr>
          <w:rFonts w:cs="Arial"/>
          <w:szCs w:val="24"/>
        </w:rPr>
        <w:t>rešpektovanie jeho najlepšieho záujmu. Ak závery odborných vyšetrení výslovne neuvádzajú, že zaradenie dieťaťa</w:t>
      </w:r>
      <w:r w:rsidR="006A5D8A">
        <w:rPr>
          <w:rFonts w:cs="Arial"/>
          <w:szCs w:val="24"/>
        </w:rPr>
        <w:t xml:space="preserve"> so </w:t>
      </w:r>
      <w:r w:rsidR="003D4765" w:rsidRPr="00A70C15">
        <w:rPr>
          <w:rFonts w:cs="Arial"/>
          <w:szCs w:val="24"/>
        </w:rPr>
        <w:t>zdravotným postihnutím</w:t>
      </w:r>
      <w:r w:rsidR="006A5D8A">
        <w:rPr>
          <w:rFonts w:cs="Arial"/>
          <w:szCs w:val="24"/>
        </w:rPr>
        <w:t xml:space="preserve"> do </w:t>
      </w:r>
      <w:r w:rsidR="003D4765" w:rsidRPr="00A70C15">
        <w:rPr>
          <w:rFonts w:cs="Arial"/>
          <w:szCs w:val="24"/>
        </w:rPr>
        <w:t>bežnej školy by bolo</w:t>
      </w:r>
      <w:r w:rsidR="006E644B">
        <w:rPr>
          <w:rFonts w:cs="Arial"/>
          <w:szCs w:val="24"/>
        </w:rPr>
        <w:t xml:space="preserve"> v </w:t>
      </w:r>
      <w:r w:rsidR="003D4765" w:rsidRPr="00A70C15">
        <w:rPr>
          <w:rFonts w:cs="Arial"/>
          <w:szCs w:val="24"/>
        </w:rPr>
        <w:t>jeho neprospech, je</w:t>
      </w:r>
      <w:r w:rsidR="006E644B">
        <w:rPr>
          <w:rFonts w:cs="Arial"/>
          <w:szCs w:val="24"/>
        </w:rPr>
        <w:t xml:space="preserve"> v </w:t>
      </w:r>
      <w:r w:rsidR="003D4765" w:rsidRPr="00A70C15">
        <w:rPr>
          <w:rFonts w:cs="Arial"/>
          <w:szCs w:val="24"/>
        </w:rPr>
        <w:t>súlade</w:t>
      </w:r>
      <w:r w:rsidR="006E644B">
        <w:rPr>
          <w:rFonts w:cs="Arial"/>
          <w:szCs w:val="24"/>
        </w:rPr>
        <w:t xml:space="preserve"> s </w:t>
      </w:r>
      <w:r w:rsidR="003D4765" w:rsidRPr="00A70C15">
        <w:rPr>
          <w:rFonts w:cs="Arial"/>
          <w:szCs w:val="24"/>
        </w:rPr>
        <w:t>Dohovorom</w:t>
      </w:r>
      <w:r w:rsidR="006A5D8A">
        <w:rPr>
          <w:rFonts w:cs="Arial"/>
          <w:szCs w:val="24"/>
        </w:rPr>
        <w:t xml:space="preserve"> o </w:t>
      </w:r>
      <w:r w:rsidR="003D4765" w:rsidRPr="00A70C15">
        <w:rPr>
          <w:rFonts w:cs="Arial"/>
          <w:szCs w:val="24"/>
        </w:rPr>
        <w:t>právach osôb</w:t>
      </w:r>
      <w:r w:rsidR="006A5D8A">
        <w:rPr>
          <w:rFonts w:cs="Arial"/>
          <w:szCs w:val="24"/>
        </w:rPr>
        <w:t xml:space="preserve"> so </w:t>
      </w:r>
      <w:r w:rsidR="008579F9" w:rsidRPr="00A70C15">
        <w:rPr>
          <w:rFonts w:cs="Arial"/>
          <w:szCs w:val="24"/>
        </w:rPr>
        <w:t>zdravotným postihnutím</w:t>
      </w:r>
      <w:r w:rsidR="006E644B">
        <w:rPr>
          <w:rFonts w:cs="Arial"/>
          <w:szCs w:val="24"/>
        </w:rPr>
        <w:t xml:space="preserve"> v </w:t>
      </w:r>
      <w:r w:rsidR="003D4765" w:rsidRPr="00A70C15">
        <w:rPr>
          <w:rFonts w:cs="Arial"/>
          <w:szCs w:val="24"/>
        </w:rPr>
        <w:t>jeho najlepšom záujme, aby bolo dieťa vzdelávané spolu</w:t>
      </w:r>
      <w:r w:rsidR="006A5D8A">
        <w:rPr>
          <w:rFonts w:cs="Arial"/>
          <w:szCs w:val="24"/>
        </w:rPr>
        <w:t xml:space="preserve"> so </w:t>
      </w:r>
      <w:r w:rsidR="003D4765" w:rsidRPr="00A70C15">
        <w:rPr>
          <w:rFonts w:cs="Arial"/>
          <w:szCs w:val="24"/>
        </w:rPr>
        <w:t>zdravými rovesníkmi.</w:t>
      </w:r>
    </w:p>
    <w:p w14:paraId="17E0746F" w14:textId="77777777" w:rsidR="00501F0B" w:rsidRPr="00A70C15" w:rsidRDefault="00501F0B" w:rsidP="00501F0B">
      <w:pPr>
        <w:spacing w:line="240" w:lineRule="auto"/>
        <w:rPr>
          <w:rFonts w:cs="Arial"/>
          <w:bCs/>
          <w:szCs w:val="24"/>
          <w:u w:val="single"/>
        </w:rPr>
      </w:pPr>
    </w:p>
    <w:p w14:paraId="44880F4E" w14:textId="0EF74767" w:rsidR="00B10429" w:rsidRPr="00A70C15" w:rsidRDefault="00B10429" w:rsidP="00D54F6B">
      <w:pPr>
        <w:pStyle w:val="Odsekzoznamu"/>
        <w:numPr>
          <w:ilvl w:val="0"/>
          <w:numId w:val="61"/>
        </w:numPr>
        <w:spacing w:line="240" w:lineRule="auto"/>
        <w:ind w:left="426" w:hanging="426"/>
        <w:rPr>
          <w:rFonts w:cs="Arial"/>
          <w:b/>
          <w:szCs w:val="24"/>
          <w:u w:val="single"/>
        </w:rPr>
      </w:pPr>
      <w:r w:rsidRPr="00A70C15">
        <w:rPr>
          <w:rFonts w:cs="Arial"/>
          <w:b/>
          <w:szCs w:val="24"/>
        </w:rPr>
        <w:t>Neodborný prístup</w:t>
      </w:r>
      <w:r w:rsidR="006E644B">
        <w:rPr>
          <w:rFonts w:cs="Arial"/>
          <w:b/>
          <w:szCs w:val="24"/>
        </w:rPr>
        <w:t xml:space="preserve"> v </w:t>
      </w:r>
      <w:r w:rsidRPr="00A70C15">
        <w:rPr>
          <w:rFonts w:cs="Arial"/>
          <w:b/>
          <w:szCs w:val="24"/>
        </w:rPr>
        <w:t>hodnotení žiaka</w:t>
      </w:r>
      <w:r w:rsidR="006A5D8A">
        <w:rPr>
          <w:rFonts w:cs="Arial"/>
          <w:b/>
          <w:szCs w:val="24"/>
        </w:rPr>
        <w:t xml:space="preserve"> so </w:t>
      </w:r>
      <w:r w:rsidRPr="00A70C15">
        <w:rPr>
          <w:rFonts w:cs="Arial"/>
          <w:b/>
          <w:szCs w:val="24"/>
        </w:rPr>
        <w:t>špecifickými potrebami</w:t>
      </w:r>
      <w:r w:rsidRPr="00A70C15">
        <w:rPr>
          <w:rStyle w:val="Odkaznapoznmkupodiarou"/>
          <w:rFonts w:cs="Arial"/>
          <w:b/>
          <w:bCs/>
          <w:szCs w:val="24"/>
        </w:rPr>
        <w:footnoteReference w:id="89"/>
      </w:r>
      <w:r w:rsidRPr="00A70C15">
        <w:rPr>
          <w:rFonts w:cs="Arial"/>
          <w:b/>
          <w:szCs w:val="24"/>
        </w:rPr>
        <w:t>.</w:t>
      </w:r>
      <w:r w:rsidRPr="00A70C15">
        <w:rPr>
          <w:rFonts w:cs="Arial"/>
          <w:szCs w:val="24"/>
        </w:rPr>
        <w:t xml:space="preserve"> Opäť som riešila podnet, že škola nerešpektovala</w:t>
      </w:r>
      <w:r w:rsidR="006A5D8A">
        <w:rPr>
          <w:rFonts w:cs="Arial"/>
          <w:szCs w:val="24"/>
        </w:rPr>
        <w:t xml:space="preserve"> pri </w:t>
      </w:r>
      <w:r w:rsidRPr="00A70C15">
        <w:rPr>
          <w:rFonts w:cs="Arial"/>
          <w:szCs w:val="24"/>
        </w:rPr>
        <w:t>klasifikácii žiaka odporúčania Centra pedagogicko</w:t>
      </w:r>
      <w:r w:rsidR="006E644B">
        <w:rPr>
          <w:rFonts w:cs="Arial"/>
          <w:szCs w:val="24"/>
        </w:rPr>
        <w:t>–</w:t>
      </w:r>
      <w:r w:rsidRPr="00A70C15">
        <w:rPr>
          <w:rFonts w:cs="Arial"/>
          <w:szCs w:val="24"/>
        </w:rPr>
        <w:t>psychologického poradenstva</w:t>
      </w:r>
      <w:r w:rsidR="006E644B">
        <w:rPr>
          <w:rFonts w:cs="Arial"/>
          <w:szCs w:val="24"/>
        </w:rPr>
        <w:t xml:space="preserve"> a </w:t>
      </w:r>
      <w:r w:rsidRPr="00A70C15">
        <w:rPr>
          <w:rFonts w:cs="Arial"/>
          <w:szCs w:val="24"/>
        </w:rPr>
        <w:t>prevencie, resp. Cent</w:t>
      </w:r>
      <w:r w:rsidR="003D5AA8">
        <w:rPr>
          <w:rFonts w:cs="Arial"/>
          <w:szCs w:val="24"/>
        </w:rPr>
        <w:t>r</w:t>
      </w:r>
      <w:r w:rsidRPr="00A70C15">
        <w:rPr>
          <w:rFonts w:cs="Arial"/>
          <w:szCs w:val="24"/>
        </w:rPr>
        <w:t>a špeciálno</w:t>
      </w:r>
      <w:r w:rsidR="006E644B">
        <w:rPr>
          <w:rFonts w:cs="Arial"/>
          <w:szCs w:val="24"/>
        </w:rPr>
        <w:t>–</w:t>
      </w:r>
      <w:r w:rsidRPr="00A70C15">
        <w:rPr>
          <w:rFonts w:cs="Arial"/>
          <w:szCs w:val="24"/>
        </w:rPr>
        <w:t>pedagogického poradenstva. Potešilo ma však, že tentoraz škola po námietke rodiča sama pristúpila</w:t>
      </w:r>
      <w:r w:rsidR="006A5D8A">
        <w:rPr>
          <w:rFonts w:cs="Arial"/>
          <w:szCs w:val="24"/>
        </w:rPr>
        <w:t xml:space="preserve"> k </w:t>
      </w:r>
      <w:r w:rsidRPr="00A70C15">
        <w:rPr>
          <w:rFonts w:cs="Arial"/>
          <w:szCs w:val="24"/>
        </w:rPr>
        <w:t>náprave.</w:t>
      </w:r>
    </w:p>
    <w:p w14:paraId="414AC403" w14:textId="77777777" w:rsidR="00501F0B" w:rsidRPr="00A70C15" w:rsidRDefault="00501F0B" w:rsidP="00501F0B">
      <w:pPr>
        <w:spacing w:line="240" w:lineRule="auto"/>
        <w:rPr>
          <w:rFonts w:cs="Arial"/>
          <w:b/>
          <w:szCs w:val="24"/>
          <w:u w:val="single"/>
        </w:rPr>
      </w:pPr>
    </w:p>
    <w:p w14:paraId="0952452E" w14:textId="5EE02032" w:rsidR="00B10429" w:rsidRPr="00A70C15" w:rsidRDefault="00B10429" w:rsidP="00D54F6B">
      <w:pPr>
        <w:pStyle w:val="Odsekzoznamu"/>
        <w:numPr>
          <w:ilvl w:val="0"/>
          <w:numId w:val="61"/>
        </w:numPr>
        <w:spacing w:line="240" w:lineRule="auto"/>
        <w:ind w:left="426" w:hanging="426"/>
        <w:rPr>
          <w:rFonts w:cs="Arial"/>
          <w:b/>
          <w:szCs w:val="24"/>
        </w:rPr>
      </w:pPr>
      <w:r w:rsidRPr="00A70C15">
        <w:rPr>
          <w:rFonts w:cs="Arial"/>
          <w:b/>
          <w:szCs w:val="24"/>
        </w:rPr>
        <w:t>Šikanovanie medzi žiakmi, šikanovanie</w:t>
      </w:r>
      <w:r w:rsidR="006A5D8A">
        <w:rPr>
          <w:rFonts w:cs="Arial"/>
          <w:b/>
          <w:szCs w:val="24"/>
        </w:rPr>
        <w:t xml:space="preserve"> zo </w:t>
      </w:r>
      <w:r w:rsidRPr="00A70C15">
        <w:rPr>
          <w:rFonts w:cs="Arial"/>
          <w:b/>
          <w:szCs w:val="24"/>
        </w:rPr>
        <w:t xml:space="preserve">strany pedagogických zamestnancov. </w:t>
      </w:r>
      <w:r w:rsidRPr="00A70C15">
        <w:rPr>
          <w:rFonts w:cs="Arial"/>
          <w:szCs w:val="24"/>
        </w:rPr>
        <w:t>Medzi základné práva</w:t>
      </w:r>
      <w:r w:rsidR="006A5D8A">
        <w:rPr>
          <w:rFonts w:cs="Arial"/>
          <w:szCs w:val="24"/>
        </w:rPr>
        <w:t xml:space="preserve"> pri </w:t>
      </w:r>
      <w:r w:rsidRPr="00A70C15">
        <w:rPr>
          <w:rFonts w:cs="Arial"/>
          <w:szCs w:val="24"/>
        </w:rPr>
        <w:t>vzdelávaní osôb</w:t>
      </w:r>
      <w:r w:rsidR="006A5D8A">
        <w:rPr>
          <w:rFonts w:cs="Arial"/>
          <w:szCs w:val="24"/>
        </w:rPr>
        <w:t xml:space="preserve"> so </w:t>
      </w:r>
      <w:r w:rsidRPr="00A70C15">
        <w:rPr>
          <w:rFonts w:cs="Arial"/>
          <w:szCs w:val="24"/>
        </w:rPr>
        <w:t>zdravotným postihnutím patrí bezpečnosť</w:t>
      </w:r>
      <w:r w:rsidR="006E644B">
        <w:rPr>
          <w:rFonts w:cs="Arial"/>
          <w:szCs w:val="24"/>
        </w:rPr>
        <w:t xml:space="preserve"> v </w:t>
      </w:r>
      <w:r w:rsidRPr="00A70C15">
        <w:rPr>
          <w:rFonts w:cs="Arial"/>
          <w:szCs w:val="24"/>
        </w:rPr>
        <w:t>škole</w:t>
      </w:r>
      <w:r w:rsidR="006E644B">
        <w:rPr>
          <w:rFonts w:cs="Arial"/>
          <w:szCs w:val="24"/>
        </w:rPr>
        <w:t xml:space="preserve"> a v </w:t>
      </w:r>
      <w:r w:rsidRPr="00A70C15">
        <w:rPr>
          <w:rFonts w:cs="Arial"/>
          <w:szCs w:val="24"/>
        </w:rPr>
        <w:t>školskom zariadení, život bez bolesti, ponižovania</w:t>
      </w:r>
      <w:r w:rsidR="006E644B">
        <w:rPr>
          <w:rFonts w:cs="Arial"/>
          <w:szCs w:val="24"/>
        </w:rPr>
        <w:t xml:space="preserve"> a </w:t>
      </w:r>
      <w:r w:rsidRPr="00A70C15">
        <w:rPr>
          <w:rFonts w:cs="Arial"/>
          <w:szCs w:val="24"/>
        </w:rPr>
        <w:t>strachu. Preukázanie šikanovania je pomerne zložité, pričom</w:t>
      </w:r>
      <w:r w:rsidR="00CC1F55">
        <w:rPr>
          <w:rFonts w:cs="Arial"/>
          <w:szCs w:val="24"/>
        </w:rPr>
        <w:t> </w:t>
      </w:r>
      <w:r w:rsidRPr="00A70C15">
        <w:rPr>
          <w:rFonts w:cs="Arial"/>
          <w:szCs w:val="24"/>
        </w:rPr>
        <w:t>následky tak šikany, ako</w:t>
      </w:r>
      <w:r w:rsidR="006E644B">
        <w:rPr>
          <w:rFonts w:cs="Arial"/>
          <w:szCs w:val="24"/>
        </w:rPr>
        <w:t xml:space="preserve"> aj </w:t>
      </w:r>
      <w:r w:rsidRPr="00A70C15">
        <w:rPr>
          <w:rFonts w:cs="Arial"/>
          <w:szCs w:val="24"/>
        </w:rPr>
        <w:t>jej zdĺhavé prešetrovanie môžu žiakom spôsobiť dlhodobé rozsiahle traumy.</w:t>
      </w:r>
      <w:r w:rsidR="006E644B">
        <w:rPr>
          <w:rFonts w:cs="Arial"/>
          <w:szCs w:val="24"/>
        </w:rPr>
        <w:t xml:space="preserve"> Aj v </w:t>
      </w:r>
      <w:r w:rsidRPr="00A70C15">
        <w:rPr>
          <w:rFonts w:cs="Arial"/>
          <w:szCs w:val="24"/>
        </w:rPr>
        <w:t>tomto roku som prijala</w:t>
      </w:r>
      <w:r w:rsidR="006A5D8A">
        <w:rPr>
          <w:rFonts w:cs="Arial"/>
          <w:szCs w:val="24"/>
        </w:rPr>
        <w:t xml:space="preserve"> od </w:t>
      </w:r>
      <w:r w:rsidRPr="00A70C15">
        <w:rPr>
          <w:rFonts w:cs="Arial"/>
          <w:szCs w:val="24"/>
        </w:rPr>
        <w:t>rodičov podnety,</w:t>
      </w:r>
      <w:r w:rsidR="006E644B">
        <w:rPr>
          <w:rFonts w:cs="Arial"/>
          <w:szCs w:val="24"/>
        </w:rPr>
        <w:t xml:space="preserve"> v </w:t>
      </w:r>
      <w:r w:rsidRPr="00A70C15">
        <w:rPr>
          <w:rFonts w:cs="Arial"/>
          <w:szCs w:val="24"/>
        </w:rPr>
        <w:t>ktorých poukazovali</w:t>
      </w:r>
      <w:r w:rsidR="006A5D8A">
        <w:rPr>
          <w:rFonts w:cs="Arial"/>
          <w:szCs w:val="24"/>
        </w:rPr>
        <w:t xml:space="preserve"> na </w:t>
      </w:r>
      <w:r w:rsidRPr="00A70C15">
        <w:rPr>
          <w:rFonts w:cs="Arial"/>
          <w:szCs w:val="24"/>
        </w:rPr>
        <w:t>šikanu svojich detí</w:t>
      </w:r>
      <w:r w:rsidR="006A5D8A">
        <w:rPr>
          <w:rFonts w:cs="Arial"/>
          <w:szCs w:val="24"/>
        </w:rPr>
        <w:t xml:space="preserve"> so </w:t>
      </w:r>
      <w:r w:rsidRPr="00A70C15">
        <w:rPr>
          <w:rFonts w:cs="Arial"/>
          <w:szCs w:val="24"/>
        </w:rPr>
        <w:t>zdravotným postihnutím</w:t>
      </w:r>
      <w:r w:rsidR="006A5D8A">
        <w:rPr>
          <w:rFonts w:cs="Arial"/>
          <w:szCs w:val="24"/>
        </w:rPr>
        <w:t xml:space="preserve"> od </w:t>
      </w:r>
      <w:r w:rsidRPr="00A70C15">
        <w:rPr>
          <w:rFonts w:cs="Arial"/>
          <w:szCs w:val="24"/>
        </w:rPr>
        <w:t>žiakov</w:t>
      </w:r>
      <w:r w:rsidR="006E644B">
        <w:rPr>
          <w:rFonts w:cs="Arial"/>
          <w:szCs w:val="24"/>
        </w:rPr>
        <w:t xml:space="preserve"> aj </w:t>
      </w:r>
      <w:r w:rsidR="006A5D8A">
        <w:rPr>
          <w:rFonts w:cs="Arial"/>
          <w:szCs w:val="24"/>
        </w:rPr>
        <w:t>od </w:t>
      </w:r>
      <w:r w:rsidRPr="00A70C15">
        <w:rPr>
          <w:rFonts w:cs="Arial"/>
          <w:szCs w:val="24"/>
        </w:rPr>
        <w:t>učiteľov. Podľa postupov dohodnutých</w:t>
      </w:r>
      <w:r w:rsidR="006A5D8A">
        <w:rPr>
          <w:rFonts w:cs="Arial"/>
          <w:szCs w:val="24"/>
        </w:rPr>
        <w:t xml:space="preserve"> na </w:t>
      </w:r>
      <w:r w:rsidRPr="00A70C15">
        <w:rPr>
          <w:rFonts w:cs="Arial"/>
          <w:szCs w:val="24"/>
        </w:rPr>
        <w:t>pôde Ministerstva školstva, vedy, výskumu</w:t>
      </w:r>
      <w:r w:rsidR="006E644B">
        <w:rPr>
          <w:rFonts w:cs="Arial"/>
          <w:szCs w:val="24"/>
        </w:rPr>
        <w:t xml:space="preserve"> a </w:t>
      </w:r>
      <w:r w:rsidRPr="00A70C15">
        <w:rPr>
          <w:rFonts w:cs="Arial"/>
          <w:szCs w:val="24"/>
        </w:rPr>
        <w:t>športu Slovenskej republiky (ďalej</w:t>
      </w:r>
      <w:r w:rsidR="006E644B">
        <w:rPr>
          <w:rFonts w:cs="Arial"/>
          <w:szCs w:val="24"/>
        </w:rPr>
        <w:t xml:space="preserve"> aj </w:t>
      </w:r>
      <w:r w:rsidRPr="00A70C15">
        <w:rPr>
          <w:rFonts w:cs="Arial"/>
          <w:szCs w:val="24"/>
        </w:rPr>
        <w:t>ako “Ministerstvo školstva”) dňa 23. októbra 2017</w:t>
      </w:r>
      <w:r w:rsidR="006A5D8A">
        <w:rPr>
          <w:rFonts w:cs="Arial"/>
          <w:szCs w:val="24"/>
        </w:rPr>
        <w:t xml:space="preserve"> so </w:t>
      </w:r>
      <w:r w:rsidRPr="00A70C15">
        <w:rPr>
          <w:rFonts w:cs="Arial"/>
          <w:szCs w:val="24"/>
        </w:rPr>
        <w:t>štátnym tajomníkom Ing. Petrom Krajňákom</w:t>
      </w:r>
      <w:r w:rsidR="006E644B">
        <w:rPr>
          <w:rFonts w:cs="Arial"/>
          <w:szCs w:val="24"/>
        </w:rPr>
        <w:t xml:space="preserve"> a </w:t>
      </w:r>
      <w:r w:rsidRPr="00A70C15">
        <w:rPr>
          <w:rFonts w:cs="Arial"/>
          <w:szCs w:val="24"/>
        </w:rPr>
        <w:t>hlavnou školskou inšpektorkou PaedDr. Vierou Kalmárovou</w:t>
      </w:r>
      <w:r w:rsidR="006A5D8A">
        <w:rPr>
          <w:rFonts w:cs="Arial"/>
          <w:szCs w:val="24"/>
        </w:rPr>
        <w:t xml:space="preserve"> pri </w:t>
      </w:r>
      <w:r w:rsidRPr="00A70C15">
        <w:rPr>
          <w:rFonts w:cs="Arial"/>
          <w:szCs w:val="24"/>
        </w:rPr>
        <w:t>riešení týchto podnetov úzko spolupracujem</w:t>
      </w:r>
      <w:r w:rsidR="006A5D8A">
        <w:rPr>
          <w:rFonts w:cs="Arial"/>
          <w:szCs w:val="24"/>
        </w:rPr>
        <w:t xml:space="preserve"> so </w:t>
      </w:r>
      <w:r w:rsidRPr="00A70C15">
        <w:rPr>
          <w:rFonts w:cs="Arial"/>
          <w:szCs w:val="24"/>
        </w:rPr>
        <w:t>Štátnou školskou inšpekciou.</w:t>
      </w:r>
      <w:r w:rsidR="006E644B">
        <w:rPr>
          <w:rFonts w:cs="Arial"/>
          <w:szCs w:val="24"/>
        </w:rPr>
        <w:t xml:space="preserve"> V </w:t>
      </w:r>
      <w:r w:rsidRPr="00A70C15">
        <w:rPr>
          <w:rFonts w:cs="Arial"/>
          <w:szCs w:val="24"/>
        </w:rPr>
        <w:t>rámci mojej pôsobnosti</w:t>
      </w:r>
      <w:r w:rsidR="006A5D8A">
        <w:rPr>
          <w:rFonts w:cs="Arial"/>
          <w:szCs w:val="24"/>
        </w:rPr>
        <w:t xml:space="preserve"> sa </w:t>
      </w:r>
      <w:r w:rsidRPr="00A70C15">
        <w:rPr>
          <w:rFonts w:cs="Arial"/>
          <w:szCs w:val="24"/>
        </w:rPr>
        <w:t>zameriavam najmä</w:t>
      </w:r>
      <w:r w:rsidR="006A5D8A">
        <w:rPr>
          <w:rFonts w:cs="Arial"/>
          <w:szCs w:val="24"/>
        </w:rPr>
        <w:t xml:space="preserve"> na </w:t>
      </w:r>
      <w:r w:rsidRPr="00A70C15">
        <w:rPr>
          <w:rFonts w:cs="Arial"/>
          <w:szCs w:val="24"/>
        </w:rPr>
        <w:t>to, či šikana nie je výsledkom nezvládnutého začlenenia dieťaťa</w:t>
      </w:r>
      <w:r w:rsidR="006A5D8A">
        <w:rPr>
          <w:rFonts w:cs="Arial"/>
          <w:szCs w:val="24"/>
        </w:rPr>
        <w:t xml:space="preserve"> so </w:t>
      </w:r>
      <w:r w:rsidRPr="00A70C15">
        <w:rPr>
          <w:rFonts w:cs="Arial"/>
          <w:szCs w:val="24"/>
        </w:rPr>
        <w:t>zdravotným postihnutím</w:t>
      </w:r>
      <w:r w:rsidR="006A5D8A">
        <w:rPr>
          <w:rFonts w:cs="Arial"/>
          <w:szCs w:val="24"/>
        </w:rPr>
        <w:t xml:space="preserve"> zo </w:t>
      </w:r>
      <w:r w:rsidRPr="00A70C15">
        <w:rPr>
          <w:rFonts w:cs="Arial"/>
          <w:szCs w:val="24"/>
        </w:rPr>
        <w:t>strany školy, resp.</w:t>
      </w:r>
      <w:r w:rsidR="006A5D8A">
        <w:rPr>
          <w:rFonts w:cs="Arial"/>
          <w:szCs w:val="24"/>
        </w:rPr>
        <w:t xml:space="preserve"> na </w:t>
      </w:r>
      <w:r w:rsidRPr="00A70C15">
        <w:rPr>
          <w:rFonts w:cs="Arial"/>
          <w:szCs w:val="24"/>
        </w:rPr>
        <w:t>nedostatky</w:t>
      </w:r>
      <w:r w:rsidR="006E644B">
        <w:rPr>
          <w:rFonts w:cs="Arial"/>
          <w:szCs w:val="24"/>
        </w:rPr>
        <w:t xml:space="preserve"> vo </w:t>
      </w:r>
      <w:r w:rsidRPr="00A70C15">
        <w:rPr>
          <w:rFonts w:cs="Arial"/>
          <w:szCs w:val="24"/>
        </w:rPr>
        <w:t>vytváraní podmienok</w:t>
      </w:r>
      <w:r w:rsidR="006A5D8A">
        <w:rPr>
          <w:rFonts w:cs="Arial"/>
          <w:szCs w:val="24"/>
        </w:rPr>
        <w:t xml:space="preserve"> na </w:t>
      </w:r>
      <w:r w:rsidRPr="00A70C15">
        <w:rPr>
          <w:rFonts w:cs="Arial"/>
          <w:szCs w:val="24"/>
        </w:rPr>
        <w:t>vzdelávanie takýchto detí.</w:t>
      </w:r>
    </w:p>
    <w:p w14:paraId="098416C2" w14:textId="77777777" w:rsidR="00501F0B" w:rsidRPr="00A70C15" w:rsidRDefault="00501F0B" w:rsidP="00501F0B">
      <w:pPr>
        <w:spacing w:line="240" w:lineRule="auto"/>
        <w:rPr>
          <w:rFonts w:cs="Arial"/>
          <w:b/>
          <w:szCs w:val="24"/>
        </w:rPr>
      </w:pPr>
    </w:p>
    <w:p w14:paraId="3434AC7C" w14:textId="11267B7E" w:rsidR="00B10429" w:rsidRPr="00A70C15" w:rsidRDefault="00B10429" w:rsidP="00D54F6B">
      <w:pPr>
        <w:pStyle w:val="Odsekzoznamu"/>
        <w:numPr>
          <w:ilvl w:val="0"/>
          <w:numId w:val="61"/>
        </w:numPr>
        <w:spacing w:line="240" w:lineRule="auto"/>
        <w:ind w:left="426" w:hanging="426"/>
      </w:pPr>
      <w:r w:rsidRPr="00A70C15">
        <w:rPr>
          <w:rFonts w:cs="Arial"/>
          <w:b/>
          <w:szCs w:val="24"/>
        </w:rPr>
        <w:t>Chýbajúce</w:t>
      </w:r>
      <w:r w:rsidR="006E644B">
        <w:rPr>
          <w:rFonts w:cs="Arial"/>
          <w:b/>
          <w:szCs w:val="24"/>
        </w:rPr>
        <w:t xml:space="preserve"> a </w:t>
      </w:r>
      <w:r w:rsidRPr="00A70C15">
        <w:rPr>
          <w:rFonts w:cs="Arial"/>
          <w:b/>
          <w:szCs w:val="24"/>
        </w:rPr>
        <w:t>neaktualizované</w:t>
      </w:r>
      <w:r w:rsidRPr="00A70C15">
        <w:rPr>
          <w:rFonts w:cs="Arial"/>
          <w:szCs w:val="24"/>
        </w:rPr>
        <w:t xml:space="preserve"> </w:t>
      </w:r>
      <w:r w:rsidRPr="00A70C15">
        <w:rPr>
          <w:rFonts w:cs="Arial"/>
          <w:b/>
          <w:szCs w:val="24"/>
        </w:rPr>
        <w:t>individuálne</w:t>
      </w:r>
      <w:r w:rsidRPr="00A70C15">
        <w:rPr>
          <w:rFonts w:cs="Arial"/>
          <w:szCs w:val="24"/>
        </w:rPr>
        <w:t xml:space="preserve"> </w:t>
      </w:r>
      <w:r w:rsidRPr="00A70C15">
        <w:rPr>
          <w:rFonts w:cs="Arial"/>
          <w:b/>
          <w:szCs w:val="24"/>
        </w:rPr>
        <w:t>vzdelávacie</w:t>
      </w:r>
      <w:r w:rsidRPr="00A70C15">
        <w:rPr>
          <w:rFonts w:cs="Arial"/>
          <w:szCs w:val="24"/>
        </w:rPr>
        <w:t xml:space="preserve"> </w:t>
      </w:r>
      <w:r w:rsidRPr="00A70C15">
        <w:rPr>
          <w:rFonts w:cs="Arial"/>
          <w:b/>
          <w:szCs w:val="24"/>
        </w:rPr>
        <w:t>programy</w:t>
      </w:r>
      <w:r w:rsidRPr="00A70C15">
        <w:rPr>
          <w:rStyle w:val="Odkaznapoznmkupodiarou"/>
          <w:rFonts w:cs="Arial"/>
          <w:b/>
          <w:bCs/>
          <w:szCs w:val="24"/>
        </w:rPr>
        <w:footnoteReference w:id="90"/>
      </w:r>
      <w:r w:rsidRPr="00A70C15">
        <w:rPr>
          <w:rFonts w:cs="Arial"/>
          <w:szCs w:val="24"/>
        </w:rPr>
        <w:t xml:space="preserve">, </w:t>
      </w:r>
      <w:r w:rsidRPr="00A70C15">
        <w:rPr>
          <w:rFonts w:cs="Arial"/>
          <w:b/>
          <w:szCs w:val="24"/>
        </w:rPr>
        <w:t>neprijatie</w:t>
      </w:r>
      <w:r w:rsidRPr="00A70C15">
        <w:rPr>
          <w:rStyle w:val="Odkaznapoznmkupodiarou"/>
          <w:rFonts w:cs="Arial"/>
          <w:b/>
          <w:bCs/>
          <w:szCs w:val="24"/>
        </w:rPr>
        <w:footnoteReference w:id="91"/>
      </w:r>
      <w:r w:rsidRPr="00A70C15">
        <w:rPr>
          <w:rFonts w:cs="Arial"/>
          <w:b/>
          <w:szCs w:val="24"/>
        </w:rPr>
        <w:t xml:space="preserve"> resp. vylúčenie detí</w:t>
      </w:r>
      <w:r w:rsidR="006A5D8A">
        <w:rPr>
          <w:rFonts w:cs="Arial"/>
          <w:szCs w:val="24"/>
        </w:rPr>
        <w:t xml:space="preserve"> zo </w:t>
      </w:r>
      <w:r w:rsidRPr="00A70C15">
        <w:rPr>
          <w:rFonts w:cs="Arial"/>
          <w:b/>
          <w:szCs w:val="24"/>
        </w:rPr>
        <w:t>vzdelávacieho procesu</w:t>
      </w:r>
      <w:r w:rsidR="006E644B">
        <w:rPr>
          <w:rFonts w:cs="Arial"/>
          <w:b/>
          <w:szCs w:val="24"/>
        </w:rPr>
        <w:t xml:space="preserve"> v </w:t>
      </w:r>
      <w:r w:rsidRPr="00A70C15">
        <w:rPr>
          <w:rFonts w:cs="Arial"/>
          <w:b/>
          <w:szCs w:val="24"/>
        </w:rPr>
        <w:t>škole.</w:t>
      </w:r>
      <w:r w:rsidR="006E644B">
        <w:rPr>
          <w:rFonts w:cs="Arial"/>
          <w:b/>
          <w:szCs w:val="24"/>
        </w:rPr>
        <w:t xml:space="preserve"> </w:t>
      </w:r>
      <w:r w:rsidR="006E644B" w:rsidRPr="00CC1F55">
        <w:rPr>
          <w:rFonts w:cs="Arial"/>
          <w:bCs/>
          <w:szCs w:val="24"/>
        </w:rPr>
        <w:t>Aj </w:t>
      </w:r>
      <w:r w:rsidRPr="00CC1F55">
        <w:rPr>
          <w:rFonts w:cs="Arial"/>
          <w:bCs/>
          <w:szCs w:val="24"/>
        </w:rPr>
        <w:t>t</w:t>
      </w:r>
      <w:r w:rsidRPr="00A70C15">
        <w:rPr>
          <w:rFonts w:cs="Arial"/>
          <w:bCs/>
          <w:szCs w:val="24"/>
        </w:rPr>
        <w:t xml:space="preserve">ento rok </w:t>
      </w:r>
      <w:r w:rsidRPr="00A70C15">
        <w:rPr>
          <w:rFonts w:cs="Arial"/>
          <w:bCs/>
          <w:szCs w:val="24"/>
        </w:rPr>
        <w:lastRenderedPageBreak/>
        <w:t>som</w:t>
      </w:r>
      <w:r w:rsidRPr="00A70C15">
        <w:rPr>
          <w:rFonts w:cs="Arial"/>
          <w:b/>
          <w:szCs w:val="24"/>
        </w:rPr>
        <w:t xml:space="preserve"> </w:t>
      </w:r>
      <w:r w:rsidRPr="00A70C15">
        <w:rPr>
          <w:rFonts w:cs="Arial"/>
          <w:bCs/>
          <w:szCs w:val="24"/>
        </w:rPr>
        <w:t>dostala</w:t>
      </w:r>
      <w:r w:rsidR="006A5D8A">
        <w:rPr>
          <w:rFonts w:cs="Arial"/>
          <w:bCs/>
          <w:szCs w:val="24"/>
        </w:rPr>
        <w:t xml:space="preserve"> od </w:t>
      </w:r>
      <w:r w:rsidRPr="00A70C15">
        <w:rPr>
          <w:rFonts w:cs="Arial"/>
          <w:bCs/>
          <w:szCs w:val="24"/>
        </w:rPr>
        <w:t>rodičov podnety,</w:t>
      </w:r>
      <w:r w:rsidR="006E644B">
        <w:rPr>
          <w:rFonts w:cs="Arial"/>
          <w:bCs/>
          <w:szCs w:val="24"/>
        </w:rPr>
        <w:t xml:space="preserve"> v </w:t>
      </w:r>
      <w:r w:rsidRPr="00A70C15">
        <w:rPr>
          <w:rFonts w:cs="Arial"/>
          <w:bCs/>
          <w:szCs w:val="24"/>
        </w:rPr>
        <w:t>ktorých poukazujú</w:t>
      </w:r>
      <w:r w:rsidR="006A5D8A">
        <w:rPr>
          <w:rFonts w:cs="Arial"/>
          <w:bCs/>
          <w:szCs w:val="24"/>
        </w:rPr>
        <w:t xml:space="preserve"> na </w:t>
      </w:r>
      <w:r w:rsidRPr="00A70C15">
        <w:rPr>
          <w:rFonts w:cs="Arial"/>
          <w:bCs/>
          <w:szCs w:val="24"/>
        </w:rPr>
        <w:t>problémy</w:t>
      </w:r>
      <w:r w:rsidR="006E644B">
        <w:rPr>
          <w:rFonts w:cs="Arial"/>
          <w:bCs/>
          <w:szCs w:val="24"/>
        </w:rPr>
        <w:t xml:space="preserve"> v </w:t>
      </w:r>
      <w:r w:rsidRPr="00A70C15">
        <w:rPr>
          <w:rFonts w:cs="Arial"/>
          <w:bCs/>
          <w:szCs w:val="24"/>
        </w:rPr>
        <w:t>prístupe detí</w:t>
      </w:r>
      <w:r w:rsidR="006A5D8A">
        <w:rPr>
          <w:rFonts w:cs="Arial"/>
          <w:bCs/>
          <w:szCs w:val="24"/>
        </w:rPr>
        <w:t xml:space="preserve"> so </w:t>
      </w:r>
      <w:r w:rsidRPr="00A70C15">
        <w:rPr>
          <w:rFonts w:cs="Arial"/>
          <w:bCs/>
          <w:szCs w:val="24"/>
        </w:rPr>
        <w:t>zdravotným postihnutím</w:t>
      </w:r>
      <w:r w:rsidR="006A5D8A">
        <w:rPr>
          <w:rFonts w:cs="Arial"/>
          <w:bCs/>
          <w:szCs w:val="24"/>
        </w:rPr>
        <w:t xml:space="preserve"> k </w:t>
      </w:r>
      <w:r w:rsidRPr="00A70C15">
        <w:rPr>
          <w:rFonts w:cs="Arial"/>
          <w:bCs/>
          <w:szCs w:val="24"/>
        </w:rPr>
        <w:t>vzdelávaniu.</w:t>
      </w:r>
      <w:r w:rsidRPr="00A70C15">
        <w:rPr>
          <w:rFonts w:cs="Arial"/>
          <w:b/>
          <w:szCs w:val="24"/>
        </w:rPr>
        <w:t xml:space="preserve"> Svojim rozsahom najvypuklejšie porušovanie práva</w:t>
      </w:r>
      <w:r w:rsidR="006A5D8A">
        <w:rPr>
          <w:rFonts w:cs="Arial"/>
          <w:b/>
          <w:szCs w:val="24"/>
        </w:rPr>
        <w:t xml:space="preserve"> na </w:t>
      </w:r>
      <w:r w:rsidRPr="00A70C15">
        <w:rPr>
          <w:rFonts w:cs="Arial"/>
          <w:b/>
          <w:szCs w:val="24"/>
        </w:rPr>
        <w:t>vzdelanie detí</w:t>
      </w:r>
      <w:r w:rsidR="006A5D8A">
        <w:rPr>
          <w:rFonts w:cs="Arial"/>
          <w:b/>
          <w:szCs w:val="24"/>
        </w:rPr>
        <w:t xml:space="preserve"> so </w:t>
      </w:r>
      <w:r w:rsidRPr="00A70C15">
        <w:rPr>
          <w:rFonts w:cs="Arial"/>
          <w:b/>
          <w:szCs w:val="24"/>
        </w:rPr>
        <w:t>zdravotným postihnutím som zistila</w:t>
      </w:r>
      <w:r w:rsidR="006E644B">
        <w:rPr>
          <w:rFonts w:cs="Arial"/>
          <w:b/>
          <w:szCs w:val="24"/>
        </w:rPr>
        <w:t xml:space="preserve"> v </w:t>
      </w:r>
      <w:r w:rsidRPr="00A70C15">
        <w:rPr>
          <w:rFonts w:cs="Arial"/>
          <w:b/>
          <w:szCs w:val="24"/>
        </w:rPr>
        <w:t>súkromnej základnej škole, ktorá</w:t>
      </w:r>
      <w:r w:rsidR="006E644B">
        <w:rPr>
          <w:rFonts w:cs="Arial"/>
          <w:b/>
          <w:szCs w:val="24"/>
        </w:rPr>
        <w:t xml:space="preserve"> z </w:t>
      </w:r>
      <w:r w:rsidRPr="00A70C15">
        <w:rPr>
          <w:rFonts w:cs="Arial"/>
          <w:b/>
          <w:szCs w:val="24"/>
        </w:rPr>
        <w:t>palety možných pochybení</w:t>
      </w:r>
      <w:r w:rsidR="006A5D8A">
        <w:rPr>
          <w:rFonts w:cs="Arial"/>
          <w:b/>
          <w:szCs w:val="24"/>
        </w:rPr>
        <w:t xml:space="preserve"> sa </w:t>
      </w:r>
      <w:r w:rsidRPr="00A70C15">
        <w:rPr>
          <w:rFonts w:cs="Arial"/>
          <w:b/>
          <w:szCs w:val="24"/>
        </w:rPr>
        <w:t xml:space="preserve">dopustila úplne všetkých. </w:t>
      </w:r>
      <w:r w:rsidRPr="00A70C15">
        <w:rPr>
          <w:rFonts w:cs="Arial"/>
          <w:bCs/>
          <w:szCs w:val="24"/>
        </w:rPr>
        <w:t>Napriek tomu, že ide</w:t>
      </w:r>
      <w:r w:rsidR="006A5D8A">
        <w:rPr>
          <w:rFonts w:cs="Arial"/>
          <w:bCs/>
          <w:szCs w:val="24"/>
        </w:rPr>
        <w:t xml:space="preserve"> o </w:t>
      </w:r>
      <w:r w:rsidRPr="00A70C15">
        <w:rPr>
          <w:rFonts w:cs="Arial"/>
          <w:bCs/>
          <w:szCs w:val="24"/>
        </w:rPr>
        <w:t>bežnú školu, teda nie špeciálnu, má vysoký počet začlenených detí,</w:t>
      </w:r>
      <w:r w:rsidR="006A5D8A">
        <w:rPr>
          <w:rFonts w:cs="Arial"/>
          <w:bCs/>
          <w:szCs w:val="24"/>
        </w:rPr>
        <w:t xml:space="preserve"> no </w:t>
      </w:r>
      <w:r w:rsidRPr="00A70C15">
        <w:rPr>
          <w:rFonts w:cs="Arial"/>
          <w:bCs/>
          <w:szCs w:val="24"/>
        </w:rPr>
        <w:t>podmienky</w:t>
      </w:r>
      <w:r w:rsidR="006E644B">
        <w:rPr>
          <w:rFonts w:cs="Arial"/>
          <w:bCs/>
          <w:szCs w:val="24"/>
        </w:rPr>
        <w:t xml:space="preserve"> v </w:t>
      </w:r>
      <w:r w:rsidRPr="00A70C15">
        <w:rPr>
          <w:rFonts w:cs="Arial"/>
          <w:bCs/>
          <w:szCs w:val="24"/>
        </w:rPr>
        <w:t>škole tomu vôbec nezodpovedajú. Deti</w:t>
      </w:r>
      <w:r w:rsidR="00CC1F55">
        <w:rPr>
          <w:rFonts w:cs="Arial"/>
          <w:bCs/>
          <w:szCs w:val="24"/>
        </w:rPr>
        <w:t> </w:t>
      </w:r>
      <w:r w:rsidR="006A5D8A">
        <w:rPr>
          <w:rFonts w:cs="Arial"/>
          <w:bCs/>
          <w:szCs w:val="24"/>
        </w:rPr>
        <w:t>so </w:t>
      </w:r>
      <w:r w:rsidRPr="00A70C15">
        <w:rPr>
          <w:rFonts w:cs="Arial"/>
          <w:bCs/>
          <w:szCs w:val="24"/>
        </w:rPr>
        <w:t>zdravotným postihnutím tu hrajú až tretie husle po zamestnancoch</w:t>
      </w:r>
      <w:r w:rsidR="006E644B">
        <w:rPr>
          <w:rFonts w:cs="Arial"/>
          <w:bCs/>
          <w:szCs w:val="24"/>
        </w:rPr>
        <w:t xml:space="preserve"> a </w:t>
      </w:r>
      <w:r w:rsidRPr="00A70C15">
        <w:rPr>
          <w:rFonts w:cs="Arial"/>
          <w:bCs/>
          <w:szCs w:val="24"/>
        </w:rPr>
        <w:t>žiakoch bez zdravotného postihnutia.</w:t>
      </w:r>
      <w:r w:rsidR="001D0988">
        <w:rPr>
          <w:rFonts w:cs="Arial"/>
          <w:b/>
          <w:szCs w:val="24"/>
        </w:rPr>
        <w:t xml:space="preserve"> </w:t>
      </w:r>
      <w:r w:rsidRPr="00A70C15">
        <w:rPr>
          <w:rFonts w:cs="Arial"/>
          <w:bCs/>
          <w:szCs w:val="24"/>
        </w:rPr>
        <w:t>Situáciu</w:t>
      </w:r>
      <w:r w:rsidR="006A5D8A">
        <w:rPr>
          <w:rFonts w:cs="Arial"/>
          <w:bCs/>
          <w:szCs w:val="24"/>
        </w:rPr>
        <w:t xml:space="preserve"> na </w:t>
      </w:r>
      <w:r w:rsidRPr="00A70C15">
        <w:rPr>
          <w:rFonts w:cs="Arial"/>
          <w:bCs/>
          <w:szCs w:val="24"/>
        </w:rPr>
        <w:t>škole som vyhodnotila ako natoľko vážnu, že som</w:t>
      </w:r>
      <w:r w:rsidR="006A5D8A">
        <w:rPr>
          <w:rFonts w:cs="Arial"/>
          <w:bCs/>
          <w:szCs w:val="24"/>
        </w:rPr>
        <w:t xml:space="preserve"> sa </w:t>
      </w:r>
      <w:r w:rsidRPr="00A70C15">
        <w:rPr>
          <w:rFonts w:cs="Arial"/>
          <w:bCs/>
          <w:szCs w:val="24"/>
        </w:rPr>
        <w:t>obrátila</w:t>
      </w:r>
      <w:r w:rsidR="006A5D8A">
        <w:rPr>
          <w:rFonts w:cs="Arial"/>
          <w:bCs/>
          <w:szCs w:val="24"/>
        </w:rPr>
        <w:t xml:space="preserve"> so </w:t>
      </w:r>
      <w:r w:rsidRPr="00A70C15">
        <w:rPr>
          <w:rFonts w:cs="Arial"/>
          <w:bCs/>
          <w:szCs w:val="24"/>
        </w:rPr>
        <w:t>žiadosťou</w:t>
      </w:r>
      <w:r w:rsidR="006A5D8A">
        <w:rPr>
          <w:rFonts w:cs="Arial"/>
          <w:bCs/>
          <w:szCs w:val="24"/>
        </w:rPr>
        <w:t xml:space="preserve"> o </w:t>
      </w:r>
      <w:r w:rsidRPr="00A70C15">
        <w:rPr>
          <w:rFonts w:cs="Arial"/>
          <w:bCs/>
          <w:szCs w:val="24"/>
        </w:rPr>
        <w:t>okamžitú pomoc</w:t>
      </w:r>
      <w:r w:rsidR="006A5D8A">
        <w:rPr>
          <w:rFonts w:cs="Arial"/>
          <w:bCs/>
          <w:szCs w:val="24"/>
        </w:rPr>
        <w:t xml:space="preserve"> pri </w:t>
      </w:r>
      <w:r w:rsidRPr="00A70C15">
        <w:rPr>
          <w:rFonts w:cs="Arial"/>
          <w:bCs/>
          <w:szCs w:val="24"/>
        </w:rPr>
        <w:t>riešení</w:t>
      </w:r>
      <w:r w:rsidR="006A5D8A">
        <w:rPr>
          <w:rFonts w:cs="Arial"/>
          <w:bCs/>
          <w:szCs w:val="24"/>
        </w:rPr>
        <w:t xml:space="preserve"> na </w:t>
      </w:r>
      <w:r w:rsidRPr="00A70C15">
        <w:rPr>
          <w:rFonts w:cs="Arial"/>
          <w:bCs/>
          <w:szCs w:val="24"/>
        </w:rPr>
        <w:t xml:space="preserve">hlavnú školskú inšpektorku </w:t>
      </w:r>
      <w:r w:rsidRPr="00A70C15">
        <w:rPr>
          <w:rFonts w:cs="Arial"/>
          <w:szCs w:val="24"/>
        </w:rPr>
        <w:t>PaedDr. Vieru Kalmárovú</w:t>
      </w:r>
      <w:r w:rsidR="006E644B">
        <w:rPr>
          <w:rFonts w:cs="Arial"/>
          <w:szCs w:val="24"/>
        </w:rPr>
        <w:t xml:space="preserve"> a </w:t>
      </w:r>
      <w:r w:rsidRPr="00A70C15">
        <w:rPr>
          <w:rFonts w:cs="Arial"/>
          <w:bCs/>
          <w:szCs w:val="24"/>
        </w:rPr>
        <w:t>Ministerstvo školstva, vedy, výskumu</w:t>
      </w:r>
      <w:r w:rsidR="006E644B">
        <w:rPr>
          <w:rFonts w:cs="Arial"/>
          <w:bCs/>
          <w:szCs w:val="24"/>
        </w:rPr>
        <w:t xml:space="preserve"> a </w:t>
      </w:r>
      <w:r w:rsidRPr="00A70C15">
        <w:rPr>
          <w:rFonts w:cs="Arial"/>
          <w:bCs/>
          <w:szCs w:val="24"/>
        </w:rPr>
        <w:t>športu SR. Jeden rodič bol nútený</w:t>
      </w:r>
      <w:r w:rsidR="006A5D8A">
        <w:rPr>
          <w:rFonts w:cs="Arial"/>
          <w:bCs/>
          <w:szCs w:val="24"/>
        </w:rPr>
        <w:t xml:space="preserve"> sa </w:t>
      </w:r>
      <w:r w:rsidRPr="00A70C15">
        <w:rPr>
          <w:rFonts w:cs="Arial"/>
          <w:bCs/>
          <w:szCs w:val="24"/>
        </w:rPr>
        <w:t>domáhať práv</w:t>
      </w:r>
      <w:r w:rsidR="006E644B">
        <w:rPr>
          <w:rFonts w:cs="Arial"/>
          <w:bCs/>
          <w:szCs w:val="24"/>
        </w:rPr>
        <w:t xml:space="preserve"> a </w:t>
      </w:r>
      <w:r w:rsidRPr="00A70C15">
        <w:rPr>
          <w:rFonts w:cs="Arial"/>
          <w:bCs/>
          <w:szCs w:val="24"/>
        </w:rPr>
        <w:t>ochrany svojho dieťaťa podaním</w:t>
      </w:r>
      <w:r w:rsidR="006A5D8A">
        <w:rPr>
          <w:rFonts w:cs="Arial"/>
          <w:bCs/>
          <w:szCs w:val="24"/>
        </w:rPr>
        <w:t xml:space="preserve"> na </w:t>
      </w:r>
      <w:r w:rsidRPr="00A70C15">
        <w:rPr>
          <w:rFonts w:cs="Arial"/>
          <w:bCs/>
          <w:szCs w:val="24"/>
        </w:rPr>
        <w:t>prokuratúru.</w:t>
      </w:r>
      <w:r w:rsidRPr="00A70C15">
        <w:rPr>
          <w:rFonts w:ascii="Times New Roman" w:hAnsi="Times New Roman" w:cs="Times New Roman"/>
          <w:szCs w:val="24"/>
          <w:lang w:eastAsia="sk-SK"/>
        </w:rPr>
        <w:t xml:space="preserve"> </w:t>
      </w:r>
    </w:p>
    <w:p w14:paraId="2E01DA9C" w14:textId="7F71D684" w:rsidR="00095285" w:rsidRPr="00A70C15" w:rsidRDefault="00095285" w:rsidP="00553964">
      <w:pPr>
        <w:spacing w:line="240" w:lineRule="auto"/>
        <w:rPr>
          <w:rFonts w:cs="Arial"/>
        </w:rPr>
      </w:pPr>
    </w:p>
    <w:p w14:paraId="4D3F700D" w14:textId="77777777" w:rsidR="00B10429" w:rsidRPr="00A70C15" w:rsidRDefault="00B10429" w:rsidP="00553964">
      <w:pPr>
        <w:spacing w:line="240" w:lineRule="auto"/>
        <w:rPr>
          <w:rFonts w:cs="Arial"/>
        </w:rPr>
      </w:pPr>
    </w:p>
    <w:p w14:paraId="082A55C5" w14:textId="18762A9A" w:rsidR="00B10429" w:rsidRPr="00A70C15" w:rsidRDefault="00B10429" w:rsidP="00553964">
      <w:pPr>
        <w:pStyle w:val="Story"/>
        <w:spacing w:line="240" w:lineRule="auto"/>
        <w:ind w:left="0" w:firstLine="0"/>
        <w:rPr>
          <w:rFonts w:cs="Arial"/>
        </w:rPr>
      </w:pPr>
      <w:bookmarkStart w:id="308" w:name="_Toc36115147"/>
      <w:r w:rsidRPr="00A70C15">
        <w:rPr>
          <w:rFonts w:cs="Arial"/>
          <w:caps w:val="0"/>
        </w:rPr>
        <w:t xml:space="preserve">Príbeh </w:t>
      </w:r>
      <w:r w:rsidR="00950E4E" w:rsidRPr="00A70C15">
        <w:rPr>
          <w:rFonts w:cs="Arial"/>
          <w:caps w:val="0"/>
        </w:rPr>
        <w:t>päťdesiaty tretí</w:t>
      </w:r>
      <w:bookmarkEnd w:id="308"/>
    </w:p>
    <w:p w14:paraId="5B292A14" w14:textId="76AC0C5D" w:rsidR="00B10429" w:rsidRPr="00A70C15" w:rsidRDefault="00B10429" w:rsidP="00553964">
      <w:pPr>
        <w:pStyle w:val="Story"/>
        <w:spacing w:line="240" w:lineRule="auto"/>
        <w:ind w:left="0" w:firstLine="0"/>
        <w:rPr>
          <w:rFonts w:cs="Arial"/>
        </w:rPr>
      </w:pPr>
      <w:bookmarkStart w:id="309" w:name="_Toc36115148"/>
      <w:r w:rsidRPr="00A70C15">
        <w:rPr>
          <w:rFonts w:cs="Arial"/>
        </w:rPr>
        <w:t>KLASIFIKÁCIA NIE JE DÔLEŽITEJŠIA AKO ZDRAVOTNÝ STAV DIEŤAŤA – DOBRÁ PRAX</w:t>
      </w:r>
      <w:bookmarkEnd w:id="309"/>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B10429" w:rsidRPr="00A70C15" w14:paraId="171EDF3A" w14:textId="77777777" w:rsidTr="00B10429">
        <w:tc>
          <w:tcPr>
            <w:tcW w:w="5000" w:type="pct"/>
            <w:shd w:val="clear" w:color="auto" w:fill="F0F0F0"/>
          </w:tcPr>
          <w:p w14:paraId="5540197E" w14:textId="75E7E040" w:rsidR="00B10429" w:rsidRPr="00A70C15" w:rsidRDefault="00B10429" w:rsidP="00553964">
            <w:pPr>
              <w:spacing w:line="240" w:lineRule="auto"/>
              <w:rPr>
                <w:b/>
                <w:bCs/>
                <w:color w:val="000000"/>
                <w:shd w:val="clear" w:color="auto" w:fill="FFFFFF"/>
              </w:rPr>
            </w:pPr>
            <w:r w:rsidRPr="00A70C15">
              <w:rPr>
                <w:b/>
                <w:bCs/>
              </w:rPr>
              <w:t>Mama</w:t>
            </w:r>
            <w:r w:rsidR="006E644B">
              <w:rPr>
                <w:b/>
                <w:bCs/>
              </w:rPr>
              <w:t xml:space="preserve"> v </w:t>
            </w:r>
            <w:r w:rsidRPr="00A70C15">
              <w:rPr>
                <w:b/>
                <w:bCs/>
              </w:rPr>
              <w:t>mene svojej dcéry namietala, že riaditeľ základnej školy</w:t>
            </w:r>
            <w:r w:rsidR="006E644B">
              <w:rPr>
                <w:b/>
                <w:bCs/>
              </w:rPr>
              <w:t xml:space="preserve"> s </w:t>
            </w:r>
            <w:r w:rsidRPr="00A70C15">
              <w:rPr>
                <w:b/>
                <w:bCs/>
              </w:rPr>
              <w:t>materskou školou</w:t>
            </w:r>
            <w:r w:rsidR="006E644B">
              <w:rPr>
                <w:b/>
                <w:bCs/>
              </w:rPr>
              <w:t xml:space="preserve"> v </w:t>
            </w:r>
            <w:r w:rsidRPr="00A70C15">
              <w:rPr>
                <w:b/>
                <w:bCs/>
              </w:rPr>
              <w:t>Banskobystrickom samosprávnom kraji rozhodol</w:t>
            </w:r>
            <w:r w:rsidR="006A5D8A">
              <w:rPr>
                <w:b/>
                <w:bCs/>
              </w:rPr>
              <w:t xml:space="preserve"> o </w:t>
            </w:r>
            <w:r w:rsidRPr="00A70C15">
              <w:rPr>
                <w:b/>
                <w:bCs/>
              </w:rPr>
              <w:t>povolení komisionálnej skúšky dcére</w:t>
            </w:r>
            <w:r w:rsidR="006E644B">
              <w:rPr>
                <w:b/>
                <w:bCs/>
              </w:rPr>
              <w:t xml:space="preserve"> z </w:t>
            </w:r>
            <w:r w:rsidRPr="00A70C15">
              <w:rPr>
                <w:b/>
                <w:bCs/>
              </w:rPr>
              <w:t>cudzieho jazyka</w:t>
            </w:r>
            <w:r w:rsidR="001D0988">
              <w:rPr>
                <w:b/>
                <w:bCs/>
              </w:rPr>
              <w:t xml:space="preserve"> </w:t>
            </w:r>
            <w:r w:rsidRPr="00A70C15">
              <w:rPr>
                <w:b/>
                <w:bCs/>
              </w:rPr>
              <w:t>uvedením, že tak koná</w:t>
            </w:r>
            <w:r w:rsidR="006A5D8A">
              <w:rPr>
                <w:b/>
                <w:bCs/>
              </w:rPr>
              <w:t xml:space="preserve"> na </w:t>
            </w:r>
            <w:r w:rsidRPr="00A70C15">
              <w:rPr>
                <w:b/>
                <w:bCs/>
              </w:rPr>
              <w:t>žiadosť zákonných zástupcov žiačky, hoci</w:t>
            </w:r>
            <w:r w:rsidR="006A5D8A">
              <w:rPr>
                <w:b/>
                <w:bCs/>
              </w:rPr>
              <w:t xml:space="preserve"> o </w:t>
            </w:r>
            <w:r w:rsidRPr="00A70C15">
              <w:rPr>
                <w:b/>
                <w:bCs/>
              </w:rPr>
              <w:t>to rodičia ako zákonní zástupcovia nežiadali. Pri zvolenom postupe</w:t>
            </w:r>
            <w:r w:rsidR="001D0988">
              <w:rPr>
                <w:b/>
                <w:bCs/>
              </w:rPr>
              <w:t xml:space="preserve"> </w:t>
            </w:r>
            <w:r w:rsidRPr="00A70C15">
              <w:rPr>
                <w:b/>
                <w:bCs/>
              </w:rPr>
              <w:t>tiež nezohľadnil odporúčania ošetrujúceho lekára dcéry podávateľky podnetu</w:t>
            </w:r>
            <w:r w:rsidR="006E644B">
              <w:rPr>
                <w:b/>
                <w:bCs/>
              </w:rPr>
              <w:t xml:space="preserve"> a </w:t>
            </w:r>
            <w:r w:rsidRPr="00A70C15">
              <w:rPr>
                <w:b/>
                <w:bCs/>
              </w:rPr>
              <w:t>odporúčania centra pedagogicko</w:t>
            </w:r>
            <w:r w:rsidR="006E644B">
              <w:rPr>
                <w:b/>
                <w:bCs/>
              </w:rPr>
              <w:t>–</w:t>
            </w:r>
            <w:r w:rsidRPr="00A70C15">
              <w:rPr>
                <w:b/>
                <w:bCs/>
              </w:rPr>
              <w:t>psychologického poradenstva</w:t>
            </w:r>
            <w:r w:rsidR="006E644B">
              <w:rPr>
                <w:b/>
                <w:bCs/>
              </w:rPr>
              <w:t xml:space="preserve"> a </w:t>
            </w:r>
            <w:r w:rsidRPr="00A70C15">
              <w:rPr>
                <w:b/>
                <w:bCs/>
              </w:rPr>
              <w:t>prevencie. Dcéra</w:t>
            </w:r>
            <w:r w:rsidR="006A5D8A">
              <w:rPr>
                <w:b/>
                <w:bCs/>
              </w:rPr>
              <w:t xml:space="preserve"> pre </w:t>
            </w:r>
            <w:r w:rsidRPr="00A70C15">
              <w:rPr>
                <w:b/>
                <w:bCs/>
              </w:rPr>
              <w:t>zdravotné problémy vynechala značnú časť hodín,</w:t>
            </w:r>
            <w:r w:rsidR="006E644B">
              <w:rPr>
                <w:b/>
                <w:bCs/>
              </w:rPr>
              <w:t xml:space="preserve"> a </w:t>
            </w:r>
            <w:r w:rsidRPr="00A70C15">
              <w:rPr>
                <w:b/>
                <w:bCs/>
              </w:rPr>
              <w:t>teda škola nemala ako uzavrieť známku. Na druhej strane</w:t>
            </w:r>
            <w:r w:rsidR="006E644B">
              <w:rPr>
                <w:b/>
                <w:bCs/>
              </w:rPr>
              <w:t xml:space="preserve"> ale </w:t>
            </w:r>
            <w:r w:rsidRPr="00A70C15">
              <w:rPr>
                <w:b/>
                <w:bCs/>
              </w:rPr>
              <w:t>termín</w:t>
            </w:r>
            <w:r w:rsidR="006E644B">
              <w:rPr>
                <w:b/>
                <w:bCs/>
              </w:rPr>
              <w:t xml:space="preserve"> a </w:t>
            </w:r>
            <w:r w:rsidRPr="00A70C15">
              <w:rPr>
                <w:b/>
                <w:bCs/>
              </w:rPr>
              <w:t>zvolená forma komisionálnej skúšky boli</w:t>
            </w:r>
            <w:r w:rsidR="006E644B">
              <w:rPr>
                <w:b/>
                <w:bCs/>
              </w:rPr>
              <w:t xml:space="preserve"> v </w:t>
            </w:r>
            <w:r w:rsidRPr="00A70C15">
              <w:rPr>
                <w:b/>
                <w:bCs/>
              </w:rPr>
              <w:t>rozpore</w:t>
            </w:r>
            <w:r w:rsidR="006E644B">
              <w:rPr>
                <w:b/>
                <w:bCs/>
              </w:rPr>
              <w:t xml:space="preserve"> s </w:t>
            </w:r>
            <w:r w:rsidRPr="00A70C15">
              <w:rPr>
                <w:b/>
                <w:bCs/>
              </w:rPr>
              <w:t>pretrvávajúcimi obmedzeniami dcéry</w:t>
            </w:r>
            <w:r w:rsidR="006E644B">
              <w:rPr>
                <w:b/>
                <w:bCs/>
              </w:rPr>
              <w:t xml:space="preserve"> z </w:t>
            </w:r>
            <w:r w:rsidRPr="00A70C15">
              <w:rPr>
                <w:b/>
                <w:bCs/>
              </w:rPr>
              <w:t>dôvodu jej</w:t>
            </w:r>
            <w:r w:rsidR="00CC1F55">
              <w:rPr>
                <w:b/>
                <w:bCs/>
              </w:rPr>
              <w:t> </w:t>
            </w:r>
            <w:r w:rsidRPr="00A70C15">
              <w:rPr>
                <w:b/>
                <w:bCs/>
              </w:rPr>
              <w:t>zdravotného stavu.</w:t>
            </w:r>
          </w:p>
        </w:tc>
      </w:tr>
    </w:tbl>
    <w:p w14:paraId="16666F7E" w14:textId="4E126C5D" w:rsidR="00B10429" w:rsidRPr="00A70C15" w:rsidRDefault="00B10429" w:rsidP="00553964">
      <w:pPr>
        <w:pStyle w:val="Podtitul"/>
        <w:spacing w:line="240" w:lineRule="auto"/>
      </w:pPr>
      <w:r w:rsidRPr="00A70C15">
        <w:t>Naša značka: KZP/0363/2019/07R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B10429" w:rsidRPr="00A70C15" w14:paraId="3F08E1DC" w14:textId="77777777" w:rsidTr="00B10429">
        <w:tc>
          <w:tcPr>
            <w:tcW w:w="9226" w:type="dxa"/>
            <w:tcBorders>
              <w:left w:val="single" w:sz="24" w:space="0" w:color="C0C0C0"/>
            </w:tcBorders>
            <w:shd w:val="clear" w:color="auto" w:fill="auto"/>
          </w:tcPr>
          <w:p w14:paraId="2D7BF46D" w14:textId="7C81D25D" w:rsidR="00B10429" w:rsidRPr="00A70C15" w:rsidRDefault="00B10429" w:rsidP="00553964">
            <w:pPr>
              <w:spacing w:line="240" w:lineRule="auto"/>
            </w:pPr>
            <w:r w:rsidRPr="00A70C15">
              <w:t>Najmä</w:t>
            </w:r>
            <w:r w:rsidR="006E644B">
              <w:t xml:space="preserve"> v </w:t>
            </w:r>
            <w:r w:rsidRPr="00A70C15">
              <w:t>prípade rôznych duševných ochorení, ktoré</w:t>
            </w:r>
            <w:r w:rsidR="006A5D8A">
              <w:t xml:space="preserve"> sa </w:t>
            </w:r>
            <w:r w:rsidRPr="00A70C15">
              <w:t>deťom nevyhýbajú, môže byť</w:t>
            </w:r>
            <w:r w:rsidR="006A5D8A">
              <w:t xml:space="preserve"> pre </w:t>
            </w:r>
            <w:r w:rsidRPr="00A70C15">
              <w:t>dieťa vystavenie skúšaniu takým značným stresom, že samo</w:t>
            </w:r>
            <w:r w:rsidR="006A5D8A">
              <w:t xml:space="preserve"> o </w:t>
            </w:r>
            <w:r w:rsidRPr="00A70C15">
              <w:t>sebe zhoršuje zdravotný stav dieťaťa. Uvedená škola musí zohľadniť</w:t>
            </w:r>
            <w:r w:rsidR="006E644B">
              <w:t xml:space="preserve"> a </w:t>
            </w:r>
            <w:r w:rsidRPr="00A70C15">
              <w:t>zvoliť iný, menej stresujúci spôsob skúšania. Vzdelávanie totiž nemôže byť</w:t>
            </w:r>
            <w:r w:rsidR="006A5D8A">
              <w:t xml:space="preserve"> pre </w:t>
            </w:r>
            <w:r w:rsidRPr="00A70C15">
              <w:t xml:space="preserve">dieťa symbolom duševného utrpenia. </w:t>
            </w:r>
          </w:p>
          <w:p w14:paraId="075CD6E3" w14:textId="3C80869A" w:rsidR="00B10429" w:rsidRPr="00A70C15" w:rsidRDefault="00B10429" w:rsidP="00553964">
            <w:pPr>
              <w:spacing w:line="240" w:lineRule="auto"/>
            </w:pPr>
            <w:r w:rsidRPr="00A70C15">
              <w:t>Podnet proti škole</w:t>
            </w:r>
            <w:r w:rsidR="006E644B">
              <w:t xml:space="preserve"> v </w:t>
            </w:r>
            <w:r w:rsidRPr="00A70C15">
              <w:t>obdobnej veci, to je neakceptovanie, resp. nezapracovanie odporúčania centra pedagogicko</w:t>
            </w:r>
            <w:r w:rsidR="006E644B">
              <w:t>–</w:t>
            </w:r>
            <w:r w:rsidRPr="00A70C15">
              <w:t>psychologického poradenstva</w:t>
            </w:r>
            <w:r w:rsidR="006E644B">
              <w:t xml:space="preserve"> a </w:t>
            </w:r>
            <w:r w:rsidRPr="00A70C15">
              <w:t>prevencie</w:t>
            </w:r>
            <w:r w:rsidR="006A5D8A">
              <w:t xml:space="preserve"> do </w:t>
            </w:r>
            <w:r w:rsidRPr="00A70C15">
              <w:t>plánu vzdelávania dieťaťa som už</w:t>
            </w:r>
            <w:r w:rsidR="006E644B">
              <w:t xml:space="preserve"> v </w:t>
            </w:r>
            <w:r w:rsidRPr="00A70C15">
              <w:t>minulosti riešila</w:t>
            </w:r>
            <w:r w:rsidR="006E644B">
              <w:t xml:space="preserve"> a </w:t>
            </w:r>
            <w:r w:rsidRPr="00A70C15">
              <w:t>škole som uložila opatrenia</w:t>
            </w:r>
            <w:r w:rsidR="006A5D8A">
              <w:t xml:space="preserve"> na </w:t>
            </w:r>
            <w:r w:rsidRPr="00A70C15">
              <w:t xml:space="preserve">nápravu. </w:t>
            </w:r>
          </w:p>
          <w:p w14:paraId="5B434708" w14:textId="2B9BEFEA" w:rsidR="00B10429" w:rsidRPr="00A70C15" w:rsidRDefault="00B10429" w:rsidP="00553964">
            <w:pPr>
              <w:spacing w:line="240" w:lineRule="auto"/>
            </w:pPr>
            <w:r w:rsidRPr="00A70C15">
              <w:t>Tentoraz som opatrenia škole uložiť nemusela, keďže riaditeľ školy po upozornení rodičov</w:t>
            </w:r>
            <w:r w:rsidR="006A5D8A">
              <w:t xml:space="preserve"> na </w:t>
            </w:r>
            <w:r w:rsidRPr="00A70C15">
              <w:t>nesúlad</w:t>
            </w:r>
            <w:r w:rsidR="006E644B">
              <w:t xml:space="preserve"> s </w:t>
            </w:r>
            <w:r w:rsidRPr="00A70C15">
              <w:t>odporúčaniami ošetrujúceho lekára</w:t>
            </w:r>
            <w:r w:rsidR="006E644B">
              <w:t xml:space="preserve"> a </w:t>
            </w:r>
            <w:r w:rsidRPr="00A70C15">
              <w:t>centra pedagogicko</w:t>
            </w:r>
            <w:r w:rsidR="006E644B">
              <w:t>–</w:t>
            </w:r>
            <w:r w:rsidRPr="00A70C15">
              <w:t>psychologického poradenstva</w:t>
            </w:r>
            <w:r w:rsidR="006E644B">
              <w:t xml:space="preserve"> a </w:t>
            </w:r>
            <w:r w:rsidRPr="00A70C15">
              <w:t>prevencie sám promptne pristúpil</w:t>
            </w:r>
            <w:r w:rsidR="006A5D8A">
              <w:t xml:space="preserve"> k </w:t>
            </w:r>
            <w:r w:rsidRPr="00A70C15">
              <w:t>náprave svojho postupu</w:t>
            </w:r>
            <w:r w:rsidR="006E644B">
              <w:t xml:space="preserve"> a </w:t>
            </w:r>
            <w:r w:rsidRPr="00A70C15">
              <w:t>autoremedúrou pôvodné rozhodnutie</w:t>
            </w:r>
            <w:r w:rsidR="006A5D8A">
              <w:t xml:space="preserve"> o </w:t>
            </w:r>
            <w:r w:rsidRPr="00A70C15">
              <w:t>povolení komisionálnej skúšky zrušil. Zároveň podmienky ďalšieho vzdelávania dcéry podávateľky podnetu riešil</w:t>
            </w:r>
            <w:r w:rsidR="006E644B">
              <w:t xml:space="preserve"> v </w:t>
            </w:r>
            <w:r w:rsidRPr="00A70C15">
              <w:t>úzkej súčinnosti</w:t>
            </w:r>
            <w:r w:rsidR="006E644B">
              <w:t xml:space="preserve"> s </w:t>
            </w:r>
            <w:r w:rsidRPr="00A70C15">
              <w:t>odborným centrom.</w:t>
            </w:r>
            <w:r w:rsidR="001D0988">
              <w:t xml:space="preserve"> </w:t>
            </w:r>
            <w:r w:rsidRPr="00A70C15">
              <w:t>Opatrenia</w:t>
            </w:r>
            <w:r w:rsidR="006A5D8A">
              <w:t xml:space="preserve"> na </w:t>
            </w:r>
            <w:r w:rsidRPr="00A70C15">
              <w:t>nápravu</w:t>
            </w:r>
            <w:r w:rsidR="006E644B">
              <w:t xml:space="preserve"> v </w:t>
            </w:r>
            <w:r w:rsidRPr="00A70C15">
              <w:t>budúcnosti uložila škole</w:t>
            </w:r>
            <w:r w:rsidR="006E644B">
              <w:t xml:space="preserve"> aj </w:t>
            </w:r>
            <w:r w:rsidRPr="00A70C15">
              <w:t>štátna školská inšpekcia, ktorá</w:t>
            </w:r>
            <w:r w:rsidR="006A5D8A">
              <w:t xml:space="preserve"> sa </w:t>
            </w:r>
            <w:r w:rsidRPr="00A70C15">
              <w:t>vecou tiež zaoberala.</w:t>
            </w:r>
          </w:p>
        </w:tc>
      </w:tr>
    </w:tbl>
    <w:p w14:paraId="52CD9A99" w14:textId="77777777" w:rsidR="00B10429" w:rsidRPr="00A70C15" w:rsidRDefault="00B10429" w:rsidP="00553964">
      <w:pPr>
        <w:spacing w:line="240" w:lineRule="auto"/>
        <w:rPr>
          <w:rFonts w:cs="Arial"/>
        </w:rPr>
      </w:pPr>
    </w:p>
    <w:p w14:paraId="05175C4E" w14:textId="35F7C91D" w:rsidR="00EF6D71" w:rsidRDefault="00EF6D71" w:rsidP="00EF6D71">
      <w:r>
        <w:br w:type="page"/>
      </w:r>
    </w:p>
    <w:p w14:paraId="50363D35" w14:textId="39D6AD91" w:rsidR="00B10429" w:rsidRPr="00A70C15" w:rsidRDefault="00B10429" w:rsidP="00553964">
      <w:pPr>
        <w:pStyle w:val="Story"/>
        <w:spacing w:line="240" w:lineRule="auto"/>
        <w:ind w:left="0" w:firstLine="0"/>
        <w:rPr>
          <w:rFonts w:cs="Arial"/>
        </w:rPr>
      </w:pPr>
      <w:bookmarkStart w:id="310" w:name="_Toc36115149"/>
      <w:r w:rsidRPr="00A70C15">
        <w:rPr>
          <w:rFonts w:cs="Arial"/>
          <w:caps w:val="0"/>
        </w:rPr>
        <w:lastRenderedPageBreak/>
        <w:t xml:space="preserve">Príbeh </w:t>
      </w:r>
      <w:r w:rsidR="00950E4E" w:rsidRPr="00A70C15">
        <w:rPr>
          <w:rFonts w:cs="Arial"/>
          <w:caps w:val="0"/>
        </w:rPr>
        <w:t>päťdesiaty štvrtý</w:t>
      </w:r>
      <w:bookmarkEnd w:id="310"/>
    </w:p>
    <w:p w14:paraId="4BD6ECF9" w14:textId="1A4E50EA" w:rsidR="00B10429" w:rsidRPr="00A70C15" w:rsidRDefault="00B10429" w:rsidP="00553964">
      <w:pPr>
        <w:pStyle w:val="Story"/>
        <w:spacing w:line="240" w:lineRule="auto"/>
        <w:ind w:left="0" w:firstLine="0"/>
        <w:rPr>
          <w:rFonts w:cs="Arial"/>
        </w:rPr>
      </w:pPr>
      <w:bookmarkStart w:id="311" w:name="_Toc36115150"/>
      <w:r w:rsidRPr="00A70C15">
        <w:rPr>
          <w:rFonts w:cs="Arial"/>
          <w:bCs/>
        </w:rPr>
        <w:t>KOĽKO ŠKODY MÔŽE NAROBIŤ SÚKROMNÁ ŠKOLA, KEĎ SI OSVOJÍ LEN VÝHODY BEZ POVINNOSTÍ</w:t>
      </w:r>
      <w:bookmarkEnd w:id="311"/>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B10429" w:rsidRPr="00A70C15" w14:paraId="3D96A01B" w14:textId="77777777" w:rsidTr="00B10429">
        <w:tc>
          <w:tcPr>
            <w:tcW w:w="5000" w:type="pct"/>
            <w:shd w:val="clear" w:color="auto" w:fill="F0F0F0"/>
          </w:tcPr>
          <w:p w14:paraId="0F4DFAAE" w14:textId="45868743" w:rsidR="00B10429" w:rsidRPr="00A70C15" w:rsidRDefault="00B10429" w:rsidP="00553964">
            <w:pPr>
              <w:spacing w:line="240" w:lineRule="auto"/>
              <w:rPr>
                <w:b/>
                <w:bCs/>
              </w:rPr>
            </w:pPr>
            <w:r w:rsidRPr="00A70C15">
              <w:rPr>
                <w:b/>
                <w:bCs/>
              </w:rPr>
              <w:t>Na vzdelávanie detí</w:t>
            </w:r>
            <w:r w:rsidR="006A5D8A">
              <w:rPr>
                <w:b/>
                <w:bCs/>
              </w:rPr>
              <w:t xml:space="preserve"> so </w:t>
            </w:r>
            <w:r w:rsidRPr="00A70C15">
              <w:rPr>
                <w:b/>
                <w:bCs/>
              </w:rPr>
              <w:t xml:space="preserve">zdravotným postihnutím prideľuje štát škole niekoľkonásobne viac </w:t>
            </w:r>
            <w:r w:rsidR="003D5AA8">
              <w:rPr>
                <w:b/>
                <w:bCs/>
              </w:rPr>
              <w:t>finančných prostriedkov</w:t>
            </w:r>
            <w:r w:rsidR="006E644B">
              <w:rPr>
                <w:b/>
                <w:bCs/>
              </w:rPr>
              <w:t xml:space="preserve"> v </w:t>
            </w:r>
            <w:r w:rsidRPr="00A70C15">
              <w:rPr>
                <w:b/>
                <w:bCs/>
              </w:rPr>
              <w:t>porovnaní</w:t>
            </w:r>
            <w:r w:rsidR="006A5D8A">
              <w:rPr>
                <w:b/>
                <w:bCs/>
              </w:rPr>
              <w:t xml:space="preserve"> so </w:t>
            </w:r>
            <w:r w:rsidRPr="00A70C15">
              <w:rPr>
                <w:b/>
                <w:bCs/>
              </w:rPr>
              <w:t>vzdelávaním dieťaťa bez zdravotného postihnutia, resp. bez špeciálnych výchovno</w:t>
            </w:r>
            <w:r w:rsidR="006E644B">
              <w:rPr>
                <w:b/>
                <w:bCs/>
              </w:rPr>
              <w:t>–</w:t>
            </w:r>
            <w:r w:rsidRPr="00A70C15">
              <w:rPr>
                <w:b/>
                <w:bCs/>
              </w:rPr>
              <w:t>vzdelávacích potrieb.</w:t>
            </w:r>
            <w:r w:rsidRPr="00A70C15">
              <w:rPr>
                <w:b/>
                <w:bCs/>
                <w:vertAlign w:val="superscript"/>
              </w:rPr>
              <w:footnoteReference w:id="92"/>
            </w:r>
            <w:r w:rsidRPr="00A70C15">
              <w:rPr>
                <w:b/>
                <w:bCs/>
              </w:rPr>
              <w:t xml:space="preserve"> Škola</w:t>
            </w:r>
            <w:r w:rsidR="006E644B">
              <w:rPr>
                <w:b/>
                <w:bCs/>
              </w:rPr>
              <w:t xml:space="preserve"> v </w:t>
            </w:r>
            <w:r w:rsidRPr="00A70C15">
              <w:rPr>
                <w:b/>
                <w:bCs/>
              </w:rPr>
              <w:t>prípade prijatia väčšieho množstva takýchto detí môže značne navýšiť svoje príjmy, čo</w:t>
            </w:r>
            <w:r w:rsidR="006A5D8A">
              <w:rPr>
                <w:b/>
                <w:bCs/>
              </w:rPr>
              <w:t xml:space="preserve"> sa </w:t>
            </w:r>
            <w:r w:rsidRPr="00A70C15">
              <w:rPr>
                <w:b/>
                <w:bCs/>
              </w:rPr>
              <w:t>môže byť zvlášť lákavé</w:t>
            </w:r>
            <w:r w:rsidR="006A5D8A">
              <w:rPr>
                <w:b/>
                <w:bCs/>
              </w:rPr>
              <w:t xml:space="preserve"> pre </w:t>
            </w:r>
            <w:r w:rsidRPr="00A70C15">
              <w:rPr>
                <w:b/>
                <w:bCs/>
              </w:rPr>
              <w:t>niektoré školy. Osobitne som túto negatívnu</w:t>
            </w:r>
            <w:r w:rsidR="00DA4C92">
              <w:rPr>
                <w:b/>
                <w:bCs/>
              </w:rPr>
              <w:t xml:space="preserve"> </w:t>
            </w:r>
            <w:r w:rsidRPr="00A70C15">
              <w:rPr>
                <w:b/>
                <w:bCs/>
              </w:rPr>
              <w:t>prax zistila</w:t>
            </w:r>
            <w:r w:rsidR="006E644B">
              <w:rPr>
                <w:b/>
                <w:bCs/>
              </w:rPr>
              <w:t xml:space="preserve"> v </w:t>
            </w:r>
            <w:r w:rsidRPr="00A70C15">
              <w:rPr>
                <w:b/>
                <w:bCs/>
              </w:rPr>
              <w:t>niektorých súkromných školách, ktoré</w:t>
            </w:r>
            <w:r w:rsidR="006A5D8A">
              <w:rPr>
                <w:b/>
                <w:bCs/>
              </w:rPr>
              <w:t xml:space="preserve"> zo </w:t>
            </w:r>
            <w:r w:rsidRPr="00A70C15">
              <w:rPr>
                <w:b/>
                <w:bCs/>
              </w:rPr>
              <w:t>štátu čerpajú všetky výhody,</w:t>
            </w:r>
            <w:r w:rsidR="006E644B">
              <w:rPr>
                <w:b/>
                <w:bCs/>
              </w:rPr>
              <w:t xml:space="preserve"> ale </w:t>
            </w:r>
            <w:r w:rsidRPr="00A70C15">
              <w:rPr>
                <w:b/>
                <w:bCs/>
              </w:rPr>
              <w:t>možnosti vyvodiť voči nim zodpovednosť, ak</w:t>
            </w:r>
            <w:r w:rsidR="006A5D8A">
              <w:rPr>
                <w:b/>
                <w:bCs/>
              </w:rPr>
              <w:t xml:space="preserve"> si </w:t>
            </w:r>
            <w:r w:rsidRPr="00A70C15">
              <w:rPr>
                <w:b/>
                <w:bCs/>
              </w:rPr>
              <w:t>neplnia svoje povinnosti, sú</w:t>
            </w:r>
            <w:r w:rsidR="006A5D8A">
              <w:rPr>
                <w:b/>
                <w:bCs/>
              </w:rPr>
              <w:t xml:space="preserve"> zo </w:t>
            </w:r>
            <w:r w:rsidRPr="00A70C15">
              <w:rPr>
                <w:b/>
                <w:bCs/>
              </w:rPr>
              <w:t>strany štátu značne oklieštené. Vybrať</w:t>
            </w:r>
            <w:r w:rsidR="006A5D8A">
              <w:rPr>
                <w:b/>
                <w:bCs/>
              </w:rPr>
              <w:t xml:space="preserve"> si </w:t>
            </w:r>
            <w:r w:rsidRPr="00A70C15">
              <w:rPr>
                <w:b/>
                <w:bCs/>
              </w:rPr>
              <w:t>najmä počas plnenia povinnej školskej dochádzky</w:t>
            </w:r>
            <w:r w:rsidR="006A5D8A">
              <w:rPr>
                <w:b/>
                <w:bCs/>
              </w:rPr>
              <w:t xml:space="preserve"> pre </w:t>
            </w:r>
            <w:r w:rsidRPr="00A70C15">
              <w:rPr>
                <w:b/>
                <w:bCs/>
              </w:rPr>
              <w:t>svoj</w:t>
            </w:r>
            <w:r w:rsidR="003D5AA8">
              <w:rPr>
                <w:b/>
                <w:bCs/>
              </w:rPr>
              <w:t>e</w:t>
            </w:r>
            <w:r w:rsidRPr="00A70C15">
              <w:rPr>
                <w:b/>
                <w:bCs/>
              </w:rPr>
              <w:t xml:space="preserve"> dieťa</w:t>
            </w:r>
            <w:r w:rsidR="006A5D8A">
              <w:rPr>
                <w:b/>
                <w:bCs/>
              </w:rPr>
              <w:t xml:space="preserve"> so </w:t>
            </w:r>
            <w:r w:rsidRPr="00A70C15">
              <w:rPr>
                <w:b/>
                <w:bCs/>
              </w:rPr>
              <w:t>zdravotným postihnutím</w:t>
            </w:r>
            <w:r w:rsidR="006A5D8A">
              <w:rPr>
                <w:b/>
                <w:bCs/>
              </w:rPr>
              <w:t xml:space="preserve"> na </w:t>
            </w:r>
            <w:r w:rsidRPr="00A70C15">
              <w:rPr>
                <w:b/>
                <w:bCs/>
              </w:rPr>
              <w:t>vzdelávanie súkromnú školu môže byť veľkým hazardom.</w:t>
            </w:r>
          </w:p>
        </w:tc>
      </w:tr>
    </w:tbl>
    <w:p w14:paraId="5688FCCE" w14:textId="5E32B69A" w:rsidR="00B10429" w:rsidRPr="00A70C15" w:rsidRDefault="00B10429" w:rsidP="00553964">
      <w:pPr>
        <w:pStyle w:val="Podtitul"/>
        <w:spacing w:line="240" w:lineRule="auto"/>
      </w:pPr>
      <w:r w:rsidRPr="00A70C15">
        <w:t>Naša značka: </w:t>
      </w:r>
      <w:r w:rsidRPr="00A70C15">
        <w:rPr>
          <w:iCs/>
        </w:rPr>
        <w:t>KZP/0497/2019/07R, KZP/0534/2019/07R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B10429" w:rsidRPr="00A70C15" w14:paraId="0B1FAF14" w14:textId="77777777" w:rsidTr="00837484">
        <w:tc>
          <w:tcPr>
            <w:tcW w:w="9206" w:type="dxa"/>
            <w:tcBorders>
              <w:left w:val="single" w:sz="24" w:space="0" w:color="C0C0C0"/>
            </w:tcBorders>
            <w:shd w:val="clear" w:color="auto" w:fill="auto"/>
          </w:tcPr>
          <w:p w14:paraId="0C6A813B" w14:textId="08D08C9E" w:rsidR="00B10429" w:rsidRPr="00A70C15" w:rsidRDefault="00B10429" w:rsidP="00553964">
            <w:pPr>
              <w:spacing w:line="240" w:lineRule="auto"/>
            </w:pPr>
            <w:r w:rsidRPr="00A70C15">
              <w:t>Na praktiky jednej takejto súkromnej školy</w:t>
            </w:r>
            <w:r w:rsidR="006E644B">
              <w:t xml:space="preserve"> v </w:t>
            </w:r>
            <w:r w:rsidRPr="00A70C15">
              <w:t>Banskobystrickom kraji, ktorá nie je špeciálnou školou,</w:t>
            </w:r>
            <w:r w:rsidR="006E644B">
              <w:t xml:space="preserve"> ale </w:t>
            </w:r>
            <w:r w:rsidRPr="00A70C15">
              <w:t>napriek tomu priebežne pr</w:t>
            </w:r>
            <w:r w:rsidR="00DA4C92">
              <w:t>i</w:t>
            </w:r>
            <w:r w:rsidRPr="00A70C15">
              <w:t>j</w:t>
            </w:r>
            <w:r w:rsidR="00DA4C92">
              <w:t>í</w:t>
            </w:r>
            <w:r w:rsidRPr="00A70C15">
              <w:t>ma také veľké množstvo žiakov</w:t>
            </w:r>
            <w:r w:rsidR="006A5D8A">
              <w:t xml:space="preserve"> so </w:t>
            </w:r>
            <w:r w:rsidRPr="00A70C15">
              <w:t>špeciálnymi výchovno</w:t>
            </w:r>
            <w:r w:rsidR="006E644B">
              <w:t>–</w:t>
            </w:r>
            <w:r w:rsidRPr="00A70C15">
              <w:t>vzdelávacími potrebami, že tvoria až cca,</w:t>
            </w:r>
            <w:r w:rsidR="001D0988">
              <w:t xml:space="preserve"> </w:t>
            </w:r>
            <w:r w:rsidRPr="00A70C15">
              <w:t>štvrtinu</w:t>
            </w:r>
            <w:r w:rsidR="006A5D8A">
              <w:t xml:space="preserve"> zo </w:t>
            </w:r>
            <w:r w:rsidRPr="00A70C15">
              <w:t>všetkých žiakov , ma upozornili viacerí nespokojní rodičia. Pod rúškom anonymity</w:t>
            </w:r>
            <w:r w:rsidR="006E644B">
              <w:t xml:space="preserve"> z </w:t>
            </w:r>
            <w:r w:rsidRPr="00A70C15">
              <w:t>obavy</w:t>
            </w:r>
            <w:r w:rsidR="006A5D8A">
              <w:t xml:space="preserve"> pred </w:t>
            </w:r>
            <w:r w:rsidRPr="00A70C15">
              <w:t>následkami ma informovali, že</w:t>
            </w:r>
            <w:r w:rsidR="006A5D8A">
              <w:t xml:space="preserve"> sa </w:t>
            </w:r>
            <w:r w:rsidRPr="00A70C15">
              <w:t>cítia byť školou</w:t>
            </w:r>
            <w:r w:rsidR="006A5D8A">
              <w:t xml:space="preserve"> pri </w:t>
            </w:r>
            <w:r w:rsidRPr="00A70C15">
              <w:t>zabezpečovaní vzdelávania ich detí</w:t>
            </w:r>
            <w:r w:rsidR="006A5D8A">
              <w:t xml:space="preserve"> so </w:t>
            </w:r>
            <w:r w:rsidRPr="00A70C15">
              <w:t>závažnými zdravotnými postihnutiami odstrkovaní, diskriminovaní</w:t>
            </w:r>
            <w:r w:rsidR="006E644B">
              <w:t xml:space="preserve"> a v </w:t>
            </w:r>
            <w:r w:rsidRPr="00A70C15">
              <w:t>prípade vyjadrenia nesúhlasu</w:t>
            </w:r>
            <w:r w:rsidR="006E644B">
              <w:t xml:space="preserve"> aj </w:t>
            </w:r>
            <w:r w:rsidRPr="00A70C15">
              <w:t>šikanovaní</w:t>
            </w:r>
            <w:r w:rsidR="001D0988">
              <w:t xml:space="preserve"> </w:t>
            </w:r>
            <w:r w:rsidRPr="00A70C15">
              <w:t>až vydieraní</w:t>
            </w:r>
            <w:r w:rsidR="006A5D8A">
              <w:t xml:space="preserve"> zo </w:t>
            </w:r>
            <w:r w:rsidRPr="00A70C15">
              <w:t xml:space="preserve">strany riaditeľky školy. </w:t>
            </w:r>
            <w:r w:rsidRPr="00A70C15">
              <w:rPr>
                <w:b/>
                <w:bCs/>
              </w:rPr>
              <w:t>Za najzávažnejšie zistenia</w:t>
            </w:r>
            <w:r w:rsidR="006E644B">
              <w:rPr>
                <w:b/>
                <w:bCs/>
              </w:rPr>
              <w:t xml:space="preserve"> v </w:t>
            </w:r>
            <w:r w:rsidRPr="00A70C15">
              <w:rPr>
                <w:b/>
                <w:bCs/>
              </w:rPr>
              <w:t>tejto škole považujem, že</w:t>
            </w:r>
            <w:r w:rsidR="00CC1F55">
              <w:rPr>
                <w:b/>
                <w:bCs/>
              </w:rPr>
              <w:t> </w:t>
            </w:r>
            <w:r w:rsidRPr="00A70C15">
              <w:rPr>
                <w:b/>
                <w:bCs/>
              </w:rPr>
              <w:t>je bežnou praxou, že deti nemajú vytvorené individuálne plány vzdelávania,</w:t>
            </w:r>
            <w:r w:rsidR="006A5D8A">
              <w:rPr>
                <w:b/>
                <w:bCs/>
              </w:rPr>
              <w:t xml:space="preserve"> so </w:t>
            </w:r>
            <w:r w:rsidRPr="00A70C15">
              <w:rPr>
                <w:b/>
                <w:bCs/>
              </w:rPr>
              <w:t>svojou triedou,</w:t>
            </w:r>
            <w:r w:rsidR="006E644B">
              <w:rPr>
                <w:b/>
                <w:bCs/>
              </w:rPr>
              <w:t xml:space="preserve"> v </w:t>
            </w:r>
            <w:r w:rsidRPr="00A70C15">
              <w:rPr>
                <w:b/>
                <w:bCs/>
              </w:rPr>
              <w:t>ktorej sú formálne začlenení, trávia len niektoré predmety, okrem povinných predmetov</w:t>
            </w:r>
            <w:r w:rsidR="006A5D8A">
              <w:rPr>
                <w:b/>
                <w:bCs/>
              </w:rPr>
              <w:t xml:space="preserve"> sa </w:t>
            </w:r>
            <w:r w:rsidRPr="00A70C15">
              <w:rPr>
                <w:b/>
                <w:bCs/>
              </w:rPr>
              <w:t>iných školských aktivít nezúčastňujú, prípadne len ak</w:t>
            </w:r>
            <w:r w:rsidR="006A5D8A">
              <w:rPr>
                <w:b/>
                <w:bCs/>
              </w:rPr>
              <w:t xml:space="preserve"> si </w:t>
            </w:r>
            <w:r w:rsidRPr="00A70C15">
              <w:rPr>
                <w:b/>
                <w:bCs/>
              </w:rPr>
              <w:t>to plne zabezpečia rodičia detí. Špeciáln</w:t>
            </w:r>
            <w:r w:rsidR="003D5AA8">
              <w:rPr>
                <w:b/>
                <w:bCs/>
              </w:rPr>
              <w:t>i</w:t>
            </w:r>
            <w:r w:rsidRPr="00A70C15">
              <w:rPr>
                <w:b/>
                <w:bCs/>
              </w:rPr>
              <w:t xml:space="preserve"> pedagogick</w:t>
            </w:r>
            <w:r w:rsidR="003D5AA8">
              <w:rPr>
                <w:b/>
                <w:bCs/>
              </w:rPr>
              <w:t>í</w:t>
            </w:r>
            <w:r w:rsidRPr="00A70C15">
              <w:rPr>
                <w:b/>
                <w:bCs/>
              </w:rPr>
              <w:t xml:space="preserve"> zamestnanci, ktorí majú slúžiť výlučne</w:t>
            </w:r>
            <w:r w:rsidR="006A5D8A">
              <w:rPr>
                <w:b/>
                <w:bCs/>
              </w:rPr>
              <w:t xml:space="preserve"> pre </w:t>
            </w:r>
            <w:r w:rsidRPr="00A70C15">
              <w:rPr>
                <w:b/>
                <w:bCs/>
              </w:rPr>
              <w:t>vzdelávanie</w:t>
            </w:r>
            <w:r w:rsidR="006E644B">
              <w:rPr>
                <w:b/>
                <w:bCs/>
              </w:rPr>
              <w:t xml:space="preserve"> a </w:t>
            </w:r>
            <w:r w:rsidRPr="00A70C15">
              <w:rPr>
                <w:b/>
                <w:bCs/>
              </w:rPr>
              <w:t>potreby žiakov</w:t>
            </w:r>
            <w:r w:rsidR="006A5D8A">
              <w:rPr>
                <w:b/>
                <w:bCs/>
              </w:rPr>
              <w:t xml:space="preserve"> so </w:t>
            </w:r>
            <w:r w:rsidRPr="00A70C15">
              <w:rPr>
                <w:b/>
                <w:bCs/>
              </w:rPr>
              <w:t>špeciálnymi výchovno</w:t>
            </w:r>
            <w:r w:rsidR="006E644B">
              <w:rPr>
                <w:b/>
                <w:bCs/>
              </w:rPr>
              <w:t>–</w:t>
            </w:r>
            <w:r w:rsidRPr="00A70C15">
              <w:rPr>
                <w:b/>
                <w:bCs/>
              </w:rPr>
              <w:t>vzdelávacími potrebami,</w:t>
            </w:r>
            <w:r w:rsidR="006E644B">
              <w:rPr>
                <w:b/>
                <w:bCs/>
              </w:rPr>
              <w:t xml:space="preserve"> v </w:t>
            </w:r>
            <w:r w:rsidRPr="00A70C15">
              <w:rPr>
                <w:b/>
                <w:bCs/>
              </w:rPr>
              <w:t>skutočnosti často zastupujú svojich bežných pedagogických kolegov</w:t>
            </w:r>
            <w:r w:rsidR="006E644B">
              <w:rPr>
                <w:b/>
                <w:bCs/>
              </w:rPr>
              <w:t xml:space="preserve"> a </w:t>
            </w:r>
            <w:r w:rsidRPr="00A70C15">
              <w:rPr>
                <w:b/>
                <w:bCs/>
              </w:rPr>
              <w:t>svoje primárne úlohy neplnia.</w:t>
            </w:r>
            <w:r w:rsidRPr="00A70C15">
              <w:t xml:space="preserve"> Vzdelávanie detí je potom ponechané</w:t>
            </w:r>
            <w:r w:rsidR="006A5D8A">
              <w:t xml:space="preserve"> na </w:t>
            </w:r>
            <w:r w:rsidRPr="00A70C15">
              <w:t>starosť rodičom. Zo zisteného prístupu školy</w:t>
            </w:r>
            <w:r w:rsidR="006A5D8A">
              <w:t xml:space="preserve"> k </w:t>
            </w:r>
            <w:r w:rsidRPr="00A70C15">
              <w:t>svojim žiakom</w:t>
            </w:r>
            <w:r w:rsidR="006A5D8A">
              <w:t xml:space="preserve"> so </w:t>
            </w:r>
            <w:r w:rsidRPr="00A70C15">
              <w:t>zdravotným postihnutím je zrejmé, že veľmi dobre vníma výhody, ktoré jej prijímanie detí</w:t>
            </w:r>
            <w:r w:rsidR="006A5D8A">
              <w:t xml:space="preserve"> so </w:t>
            </w:r>
            <w:r w:rsidRPr="00A70C15">
              <w:t>zdravotným postihnutím prináša,</w:t>
            </w:r>
            <w:r w:rsidR="006A5D8A">
              <w:t xml:space="preserve"> no </w:t>
            </w:r>
            <w:r w:rsidRPr="00A70C15">
              <w:t>len veľmi málo vníma</w:t>
            </w:r>
            <w:r w:rsidR="006E644B">
              <w:t xml:space="preserve"> z </w:t>
            </w:r>
            <w:r w:rsidRPr="00A70C15">
              <w:t>toho vyplývajúce povinnosti</w:t>
            </w:r>
            <w:r w:rsidR="006E644B">
              <w:t xml:space="preserve"> a </w:t>
            </w:r>
            <w:r w:rsidRPr="00A70C15">
              <w:t>vzdelávanie týchto detí skôr považuje</w:t>
            </w:r>
            <w:r w:rsidR="006E644B">
              <w:t> za </w:t>
            </w:r>
            <w:r w:rsidRPr="00A70C15">
              <w:t>láskavosť prejavenú rodičom.</w:t>
            </w:r>
            <w:r w:rsidR="006E644B">
              <w:t xml:space="preserve"> V </w:t>
            </w:r>
            <w:r w:rsidRPr="00A70C15">
              <w:t>prípade námietok rodičov</w:t>
            </w:r>
            <w:r w:rsidR="006E644B">
              <w:t xml:space="preserve"> a </w:t>
            </w:r>
            <w:r w:rsidRPr="00A70C15">
              <w:t>dožadovania sa, aby škola svoje povinnosti vyplývajúce</w:t>
            </w:r>
            <w:r w:rsidR="006A5D8A">
              <w:t xml:space="preserve"> zo </w:t>
            </w:r>
            <w:r w:rsidRPr="00A70C15">
              <w:t>zákona</w:t>
            </w:r>
            <w:r w:rsidRPr="00A70C15">
              <w:rPr>
                <w:vertAlign w:val="superscript"/>
              </w:rPr>
              <w:footnoteReference w:id="93"/>
            </w:r>
            <w:r w:rsidRPr="00A70C15">
              <w:t xml:space="preserve"> plnila, je</w:t>
            </w:r>
            <w:r w:rsidR="00CC1F55">
              <w:t> </w:t>
            </w:r>
            <w:r w:rsidRPr="00A70C15">
              <w:t>štandardnou reakciou školy, aby</w:t>
            </w:r>
            <w:r w:rsidR="006A5D8A">
              <w:t xml:space="preserve"> si</w:t>
            </w:r>
            <w:r w:rsidR="006E644B">
              <w:t xml:space="preserve"> v </w:t>
            </w:r>
            <w:r w:rsidRPr="00A70C15">
              <w:t>prípade akejkoľvek nespokojnosti hľadali inú školu, pričom riaditeľka školy</w:t>
            </w:r>
            <w:r w:rsidR="006A5D8A">
              <w:t xml:space="preserve"> sa </w:t>
            </w:r>
            <w:r w:rsidRPr="00A70C15">
              <w:t>opakovane nebránila dieťa</w:t>
            </w:r>
            <w:r w:rsidR="006A5D8A">
              <w:t xml:space="preserve"> zo </w:t>
            </w:r>
            <w:r w:rsidRPr="00A70C15">
              <w:t>školy vylúčiť, hoci jej to</w:t>
            </w:r>
            <w:r w:rsidR="006E644B">
              <w:t xml:space="preserve"> v </w:t>
            </w:r>
            <w:r w:rsidRPr="00A70C15">
              <w:t>prípade plnenia povinnej školskej dochádzky školský zákon</w:t>
            </w:r>
            <w:r w:rsidR="00DA4C92">
              <w:t xml:space="preserve"> </w:t>
            </w:r>
            <w:r w:rsidRPr="00A70C15">
              <w:t>neumožňuje. Škola tak využíva bezmocnosť rodičov, ktorí sú uprostred školského roka vystavení neriešiteľnej situácii, zvlášť keď dosah kontrolných inštitúcii je</w:t>
            </w:r>
            <w:r w:rsidR="006E644B">
              <w:t xml:space="preserve"> v </w:t>
            </w:r>
            <w:r w:rsidRPr="00A70C15">
              <w:t>prípade súkromných škôl</w:t>
            </w:r>
            <w:r w:rsidR="006A5D8A">
              <w:t xml:space="preserve"> oproti tzv. </w:t>
            </w:r>
            <w:r w:rsidRPr="00A70C15">
              <w:t xml:space="preserve">štátnym školám legislatívne výrazne obmedzený. </w:t>
            </w:r>
          </w:p>
          <w:p w14:paraId="6788EE02" w14:textId="6145BBF3" w:rsidR="00B10429" w:rsidRPr="00A70C15" w:rsidRDefault="00B10429" w:rsidP="00553964">
            <w:pPr>
              <w:spacing w:line="240" w:lineRule="auto"/>
            </w:pPr>
            <w:r w:rsidRPr="00A70C15">
              <w:t>Praktiky</w:t>
            </w:r>
            <w:r w:rsidR="006A5D8A">
              <w:t xml:space="preserve"> na </w:t>
            </w:r>
            <w:r w:rsidRPr="00A70C15">
              <w:t>tejto škole som vyhodnotila ako veľmi závažné</w:t>
            </w:r>
            <w:r w:rsidR="006E644B">
              <w:t xml:space="preserve"> a v </w:t>
            </w:r>
            <w:r w:rsidRPr="00A70C15">
              <w:t>hrubom rozpore</w:t>
            </w:r>
            <w:r w:rsidR="006E644B">
              <w:t xml:space="preserve"> s </w:t>
            </w:r>
            <w:r w:rsidRPr="00A70C15">
              <w:t>právom</w:t>
            </w:r>
            <w:r w:rsidR="006A5D8A">
              <w:t xml:space="preserve"> na </w:t>
            </w:r>
            <w:r w:rsidRPr="00A70C15">
              <w:t>vzdelanie detí</w:t>
            </w:r>
            <w:r w:rsidR="006A5D8A">
              <w:t xml:space="preserve"> so </w:t>
            </w:r>
            <w:r w:rsidRPr="00A70C15">
              <w:t>zdravotným postihnutím. Obratom som osobne</w:t>
            </w:r>
            <w:r w:rsidR="006A5D8A">
              <w:t xml:space="preserve"> o </w:t>
            </w:r>
            <w:r w:rsidRPr="00A70C15">
              <w:t>situácii informovala tak hlavnú školskú inšpektorku, ako</w:t>
            </w:r>
            <w:r w:rsidR="006E644B">
              <w:t xml:space="preserve"> aj </w:t>
            </w:r>
            <w:r w:rsidRPr="00A70C15">
              <w:t xml:space="preserve">Ministerstvo školstva, </w:t>
            </w:r>
            <w:r w:rsidRPr="00A70C15">
              <w:lastRenderedPageBreak/>
              <w:t>vedy, výskumu</w:t>
            </w:r>
            <w:r w:rsidR="006E644B">
              <w:t xml:space="preserve"> a </w:t>
            </w:r>
            <w:r w:rsidRPr="00A70C15">
              <w:t>športu SR. Tiež sme oboznámili</w:t>
            </w:r>
            <w:r w:rsidR="006E644B">
              <w:t xml:space="preserve"> a </w:t>
            </w:r>
            <w:r w:rsidRPr="00A70C15">
              <w:t>požiadali</w:t>
            </w:r>
            <w:r w:rsidR="006A5D8A">
              <w:t xml:space="preserve"> o </w:t>
            </w:r>
            <w:r w:rsidRPr="00A70C15">
              <w:t>súčinnosť miestnu štátnu školskú inšpekciu</w:t>
            </w:r>
            <w:r w:rsidR="006E644B">
              <w:t xml:space="preserve"> a </w:t>
            </w:r>
            <w:r w:rsidRPr="00A70C15">
              <w:t>miestny odbor školstva</w:t>
            </w:r>
            <w:r w:rsidR="006A5D8A">
              <w:t xml:space="preserve"> na </w:t>
            </w:r>
            <w:r w:rsidRPr="00A70C15">
              <w:t>okresnom úrade. Situáciu</w:t>
            </w:r>
            <w:r w:rsidR="006A5D8A">
              <w:t xml:space="preserve"> na </w:t>
            </w:r>
            <w:r w:rsidRPr="00A70C15">
              <w:t>škole naďalej monitorujem</w:t>
            </w:r>
            <w:r w:rsidR="006E644B">
              <w:t xml:space="preserve"> a </w:t>
            </w:r>
            <w:r w:rsidRPr="00A70C15">
              <w:t>netrpezlivo čakám</w:t>
            </w:r>
            <w:r w:rsidR="006A5D8A">
              <w:t xml:space="preserve"> na </w:t>
            </w:r>
            <w:r w:rsidRPr="00A70C15">
              <w:t>výsledky kompetentných štátnych inštitúcií. Dotknutým rodičom priebežne poskytujem maximálnu pomoc</w:t>
            </w:r>
            <w:r w:rsidR="006E644B">
              <w:t xml:space="preserve"> a </w:t>
            </w:r>
            <w:r w:rsidRPr="00A70C15">
              <w:t>poradenstvo</w:t>
            </w:r>
            <w:r w:rsidR="006A5D8A">
              <w:t xml:space="preserve"> pri </w:t>
            </w:r>
            <w:r w:rsidRPr="00A70C15">
              <w:t>hájení práv ich detí.</w:t>
            </w:r>
          </w:p>
        </w:tc>
      </w:tr>
    </w:tbl>
    <w:p w14:paraId="0C0E4463" w14:textId="77777777" w:rsidR="00837484" w:rsidRPr="00A70C15" w:rsidRDefault="00837484" w:rsidP="00553964">
      <w:pPr>
        <w:spacing w:after="160" w:line="240" w:lineRule="auto"/>
        <w:jc w:val="left"/>
        <w:rPr>
          <w:rFonts w:cs="Arial"/>
        </w:rPr>
      </w:pPr>
    </w:p>
    <w:p w14:paraId="47D5D2F6" w14:textId="3FA970CA" w:rsidR="00837484" w:rsidRPr="00A70C15" w:rsidRDefault="00837484" w:rsidP="00D54F6B">
      <w:pPr>
        <w:pStyle w:val="Nadpis4"/>
        <w:numPr>
          <w:ilvl w:val="0"/>
          <w:numId w:val="58"/>
        </w:numPr>
        <w:spacing w:line="240" w:lineRule="auto"/>
        <w:rPr>
          <w:rFonts w:cs="Arial"/>
        </w:rPr>
      </w:pPr>
      <w:r w:rsidRPr="00A70C15">
        <w:rPr>
          <w:rFonts w:cs="Arial"/>
          <w:bCs/>
        </w:rPr>
        <w:t>Pomoc štátu rodičom</w:t>
      </w:r>
      <w:r w:rsidR="006A5D8A">
        <w:rPr>
          <w:rFonts w:cs="Arial"/>
          <w:bCs/>
        </w:rPr>
        <w:t xml:space="preserve"> pri </w:t>
      </w:r>
      <w:r w:rsidRPr="00A70C15">
        <w:rPr>
          <w:rFonts w:cs="Arial"/>
          <w:bCs/>
        </w:rPr>
        <w:t>starostlivosti</w:t>
      </w:r>
      <w:r w:rsidR="006A5D8A">
        <w:rPr>
          <w:rFonts w:cs="Arial"/>
          <w:bCs/>
        </w:rPr>
        <w:t xml:space="preserve"> o </w:t>
      </w:r>
      <w:r w:rsidRPr="00A70C15">
        <w:rPr>
          <w:rFonts w:cs="Arial"/>
          <w:bCs/>
        </w:rPr>
        <w:t>dieťa</w:t>
      </w:r>
      <w:r w:rsidR="006A5D8A">
        <w:rPr>
          <w:rFonts w:cs="Arial"/>
          <w:bCs/>
        </w:rPr>
        <w:t xml:space="preserve"> so </w:t>
      </w:r>
      <w:r w:rsidRPr="00A70C15">
        <w:rPr>
          <w:rFonts w:cs="Arial"/>
          <w:bCs/>
        </w:rPr>
        <w:t>zdravotným postihnutím</w:t>
      </w:r>
    </w:p>
    <w:p w14:paraId="4EB2DA7E" w14:textId="10A79FDF" w:rsidR="00837484" w:rsidRPr="00A70C15" w:rsidRDefault="00837484" w:rsidP="00553964">
      <w:pPr>
        <w:spacing w:line="240" w:lineRule="auto"/>
      </w:pPr>
      <w:r w:rsidRPr="00A70C15">
        <w:t>Aj tento rok som riešila najviac podnetov</w:t>
      </w:r>
      <w:r w:rsidR="006E644B">
        <w:t xml:space="preserve"> v </w:t>
      </w:r>
      <w:r w:rsidRPr="00A70C15">
        <w:t xml:space="preserve">oblasti </w:t>
      </w:r>
      <w:r w:rsidR="00124B9D">
        <w:t xml:space="preserve">dostupnosti </w:t>
      </w:r>
      <w:r w:rsidRPr="00A70C15">
        <w:t>peňažných príspevkov</w:t>
      </w:r>
      <w:r w:rsidR="006A5D8A">
        <w:t xml:space="preserve"> na </w:t>
      </w:r>
      <w:r w:rsidRPr="00A70C15">
        <w:t>kompenzáciu ťažkého zdravotného postihnutia,</w:t>
      </w:r>
      <w:r w:rsidR="006E644B">
        <w:t xml:space="preserve"> a </w:t>
      </w:r>
      <w:r w:rsidRPr="00A70C15">
        <w:t>to vrátane</w:t>
      </w:r>
      <w:r w:rsidR="00124B9D">
        <w:t xml:space="preserve"> príspevkov pre</w:t>
      </w:r>
      <w:r w:rsidRPr="00A70C15">
        <w:t xml:space="preserve"> rodičov starajúcich</w:t>
      </w:r>
      <w:r w:rsidR="006A5D8A">
        <w:t xml:space="preserve"> sa o </w:t>
      </w:r>
      <w:r w:rsidRPr="00A70C15">
        <w:t>deti</w:t>
      </w:r>
      <w:r w:rsidR="006A5D8A">
        <w:t xml:space="preserve"> so </w:t>
      </w:r>
      <w:r w:rsidRPr="00A70C15">
        <w:t>zdravotným postihnutím. Rodičia detí</w:t>
      </w:r>
      <w:r w:rsidR="006A5D8A">
        <w:t xml:space="preserve"> sa však na </w:t>
      </w:r>
      <w:r w:rsidRPr="00A70C15">
        <w:t>mňa obracali</w:t>
      </w:r>
      <w:r w:rsidR="006E644B">
        <w:t xml:space="preserve"> aj v </w:t>
      </w:r>
      <w:r w:rsidRPr="00A70C15">
        <w:t>prípade nepriznania iných sociálnych dávok, ktoré slúžia</w:t>
      </w:r>
      <w:r w:rsidR="006A5D8A">
        <w:t xml:space="preserve"> na </w:t>
      </w:r>
      <w:r w:rsidRPr="00A70C15">
        <w:t>pomoc rodičom</w:t>
      </w:r>
      <w:r w:rsidR="006A5D8A">
        <w:t xml:space="preserve"> pri </w:t>
      </w:r>
      <w:r w:rsidRPr="00A70C15">
        <w:t>starostlivosti</w:t>
      </w:r>
      <w:r w:rsidR="006A5D8A">
        <w:t xml:space="preserve"> o </w:t>
      </w:r>
      <w:r w:rsidRPr="00A70C15">
        <w:t>deti (predĺžený rodičovský príspevok), ako</w:t>
      </w:r>
      <w:r w:rsidR="006E644B">
        <w:t xml:space="preserve"> aj v </w:t>
      </w:r>
      <w:r w:rsidRPr="00A70C15">
        <w:t>súvislosti</w:t>
      </w:r>
      <w:r w:rsidR="006A5D8A">
        <w:t xml:space="preserve"> so </w:t>
      </w:r>
      <w:r w:rsidRPr="00A70C15">
        <w:t>zabezpečením sociálnych služieb</w:t>
      </w:r>
      <w:r w:rsidR="006A5D8A">
        <w:t xml:space="preserve"> pre </w:t>
      </w:r>
      <w:r w:rsidRPr="00A70C15">
        <w:t>svoje dieťa.</w:t>
      </w:r>
    </w:p>
    <w:p w14:paraId="3E74FFE5" w14:textId="77777777" w:rsidR="00837484" w:rsidRPr="00A70C15" w:rsidRDefault="00837484" w:rsidP="00553964">
      <w:pPr>
        <w:spacing w:line="240" w:lineRule="auto"/>
      </w:pPr>
    </w:p>
    <w:p w14:paraId="2989D227" w14:textId="77777777" w:rsidR="00837484" w:rsidRPr="00A70C15" w:rsidRDefault="00837484" w:rsidP="00553964">
      <w:pPr>
        <w:spacing w:line="240" w:lineRule="auto"/>
        <w:rPr>
          <w:rFonts w:cs="Arial"/>
          <w:b/>
          <w:szCs w:val="24"/>
        </w:rPr>
      </w:pPr>
      <w:r w:rsidRPr="00A70C15">
        <w:rPr>
          <w:rFonts w:cs="Arial"/>
          <w:b/>
          <w:szCs w:val="24"/>
        </w:rPr>
        <w:t>SÚHRN HLAVNÝCH ZISTENÍ:</w:t>
      </w:r>
    </w:p>
    <w:p w14:paraId="274FF378" w14:textId="77777777" w:rsidR="00837484" w:rsidRPr="00A70C15" w:rsidRDefault="00837484" w:rsidP="00553964">
      <w:pPr>
        <w:spacing w:line="240" w:lineRule="auto"/>
        <w:rPr>
          <w:rFonts w:cs="Arial"/>
          <w:b/>
          <w:szCs w:val="24"/>
        </w:rPr>
      </w:pPr>
    </w:p>
    <w:p w14:paraId="413BF924" w14:textId="3414109C" w:rsidR="00837484" w:rsidRPr="00A70C15" w:rsidRDefault="00837484" w:rsidP="00D54F6B">
      <w:pPr>
        <w:pStyle w:val="Odsekzoznamu"/>
        <w:numPr>
          <w:ilvl w:val="0"/>
          <w:numId w:val="62"/>
        </w:numPr>
        <w:spacing w:line="240" w:lineRule="auto"/>
        <w:ind w:left="426" w:hanging="426"/>
        <w:rPr>
          <w:rFonts w:cs="Arial"/>
          <w:b/>
          <w:szCs w:val="24"/>
          <w:u w:val="single"/>
        </w:rPr>
      </w:pPr>
      <w:r w:rsidRPr="00A70C15">
        <w:rPr>
          <w:rFonts w:cs="Arial"/>
          <w:b/>
          <w:szCs w:val="24"/>
        </w:rPr>
        <w:t>Neprimerané uplatňovanie konceptu bežnej rodičovskej starostlivosti</w:t>
      </w:r>
      <w:r w:rsidR="006A5D8A">
        <w:rPr>
          <w:rFonts w:cs="Arial"/>
          <w:b/>
          <w:szCs w:val="24"/>
        </w:rPr>
        <w:t xml:space="preserve"> pri </w:t>
      </w:r>
      <w:r w:rsidRPr="00A70C15">
        <w:rPr>
          <w:rFonts w:cs="Arial"/>
          <w:b/>
          <w:szCs w:val="24"/>
        </w:rPr>
        <w:t>posudzovaní odkázanosti</w:t>
      </w:r>
      <w:r w:rsidR="006A5D8A">
        <w:rPr>
          <w:rFonts w:cs="Arial"/>
          <w:b/>
          <w:szCs w:val="24"/>
        </w:rPr>
        <w:t xml:space="preserve"> na </w:t>
      </w:r>
      <w:r w:rsidRPr="00A70C15">
        <w:rPr>
          <w:rFonts w:cs="Arial"/>
          <w:b/>
          <w:szCs w:val="24"/>
        </w:rPr>
        <w:t xml:space="preserve">pomoc inej osoby. </w:t>
      </w:r>
      <w:r w:rsidRPr="00A70C15">
        <w:rPr>
          <w:rFonts w:cs="Arial"/>
          <w:bCs/>
          <w:szCs w:val="24"/>
        </w:rPr>
        <w:t>Mnoho rodičov namietalo nepriznanie peňažného príspevku</w:t>
      </w:r>
      <w:r w:rsidR="006A5D8A">
        <w:rPr>
          <w:rFonts w:cs="Arial"/>
          <w:bCs/>
          <w:szCs w:val="24"/>
        </w:rPr>
        <w:t xml:space="preserve"> na </w:t>
      </w:r>
      <w:r w:rsidRPr="00A70C15">
        <w:rPr>
          <w:rFonts w:cs="Arial"/>
          <w:bCs/>
          <w:szCs w:val="24"/>
        </w:rPr>
        <w:t>kompenzáciu ťažkého zdravotného postihnutia svojho dieťaťa. Pri bližšom preskúmaní postupu úradu práce</w:t>
      </w:r>
      <w:r w:rsidR="006A5D8A">
        <w:rPr>
          <w:rFonts w:cs="Arial"/>
          <w:bCs/>
          <w:szCs w:val="24"/>
        </w:rPr>
        <w:t xml:space="preserve"> sa </w:t>
      </w:r>
      <w:r w:rsidRPr="00A70C15">
        <w:rPr>
          <w:rFonts w:cs="Arial"/>
          <w:bCs/>
          <w:szCs w:val="24"/>
        </w:rPr>
        <w:t>často ukázalo, že úrady práce neprimeraným spôsobom definujú</w:t>
      </w:r>
      <w:r w:rsidR="006A5D8A">
        <w:rPr>
          <w:rFonts w:cs="Arial"/>
          <w:bCs/>
          <w:szCs w:val="24"/>
        </w:rPr>
        <w:t xml:space="preserve"> zo </w:t>
      </w:r>
      <w:r w:rsidRPr="00A70C15">
        <w:rPr>
          <w:rFonts w:cs="Arial"/>
          <w:bCs/>
          <w:szCs w:val="24"/>
        </w:rPr>
        <w:t>zákona</w:t>
      </w:r>
      <w:r w:rsidR="006A5D8A">
        <w:rPr>
          <w:rFonts w:cs="Arial"/>
          <w:bCs/>
          <w:szCs w:val="24"/>
        </w:rPr>
        <w:t xml:space="preserve"> o </w:t>
      </w:r>
      <w:r w:rsidRPr="00A70C15">
        <w:rPr>
          <w:rFonts w:cs="Arial"/>
          <w:bCs/>
          <w:szCs w:val="24"/>
        </w:rPr>
        <w:t>rodine vyplývajúcu bežnú rodičovskú starostlivosť</w:t>
      </w:r>
      <w:r w:rsidR="006E644B">
        <w:rPr>
          <w:rFonts w:cs="Arial"/>
          <w:bCs/>
          <w:szCs w:val="24"/>
        </w:rPr>
        <w:t xml:space="preserve"> a </w:t>
      </w:r>
      <w:r w:rsidRPr="00A70C15">
        <w:rPr>
          <w:rFonts w:cs="Arial"/>
          <w:bCs/>
          <w:szCs w:val="24"/>
        </w:rPr>
        <w:t>majú tendenciu odôvodňovať nepotrebnosť žiadaných kompenzácií</w:t>
      </w:r>
      <w:r w:rsidR="006E644B">
        <w:rPr>
          <w:rFonts w:cs="Arial"/>
          <w:bCs/>
          <w:szCs w:val="24"/>
        </w:rPr>
        <w:t xml:space="preserve"> z </w:t>
      </w:r>
      <w:r w:rsidRPr="00A70C15">
        <w:rPr>
          <w:rFonts w:cs="Arial"/>
          <w:bCs/>
          <w:szCs w:val="24"/>
        </w:rPr>
        <w:t>dôvodu, že poskytovanie pomoci dieťaťu je</w:t>
      </w:r>
      <w:r w:rsidR="00CC1F55">
        <w:rPr>
          <w:rFonts w:cs="Arial"/>
          <w:bCs/>
          <w:szCs w:val="24"/>
        </w:rPr>
        <w:t> </w:t>
      </w:r>
      <w:r w:rsidRPr="00A70C15">
        <w:rPr>
          <w:rFonts w:cs="Arial"/>
          <w:bCs/>
          <w:szCs w:val="24"/>
        </w:rPr>
        <w:t>bežnou súčasťou rodičovskej starostlivosti. Pritom</w:t>
      </w:r>
      <w:r w:rsidR="006E644B">
        <w:rPr>
          <w:rFonts w:cs="Arial"/>
          <w:bCs/>
          <w:szCs w:val="24"/>
        </w:rPr>
        <w:t xml:space="preserve"> ale </w:t>
      </w:r>
      <w:r w:rsidRPr="00A70C15">
        <w:rPr>
          <w:rFonts w:cs="Arial"/>
          <w:bCs/>
          <w:szCs w:val="24"/>
        </w:rPr>
        <w:t>nebrali ohľad</w:t>
      </w:r>
      <w:r w:rsidR="006A5D8A">
        <w:rPr>
          <w:rFonts w:cs="Arial"/>
          <w:bCs/>
          <w:szCs w:val="24"/>
        </w:rPr>
        <w:t xml:space="preserve"> na </w:t>
      </w:r>
      <w:r w:rsidRPr="00A70C15">
        <w:rPr>
          <w:rFonts w:cs="Arial"/>
          <w:bCs/>
          <w:szCs w:val="24"/>
        </w:rPr>
        <w:t>potrebnú starostlivosť rodičov, ktorá je</w:t>
      </w:r>
      <w:r w:rsidR="006E644B">
        <w:rPr>
          <w:rFonts w:cs="Arial"/>
          <w:bCs/>
          <w:szCs w:val="24"/>
        </w:rPr>
        <w:t xml:space="preserve"> v </w:t>
      </w:r>
      <w:r w:rsidRPr="00A70C15">
        <w:rPr>
          <w:rFonts w:cs="Arial"/>
          <w:bCs/>
          <w:szCs w:val="24"/>
        </w:rPr>
        <w:t>dôsledku zdravotného postihnutia dieťaťa oveľa náročnejšia ako</w:t>
      </w:r>
      <w:r w:rsidR="006A5D8A">
        <w:rPr>
          <w:rFonts w:cs="Arial"/>
          <w:bCs/>
          <w:szCs w:val="24"/>
        </w:rPr>
        <w:t xml:space="preserve"> u </w:t>
      </w:r>
      <w:r w:rsidRPr="00A70C15">
        <w:rPr>
          <w:rFonts w:cs="Arial"/>
          <w:bCs/>
          <w:szCs w:val="24"/>
        </w:rPr>
        <w:t>deti rovnakého veku bez zdravotného postihnutia, resp.</w:t>
      </w:r>
      <w:r w:rsidR="00CC1F55">
        <w:rPr>
          <w:rFonts w:cs="Arial"/>
          <w:bCs/>
          <w:szCs w:val="24"/>
        </w:rPr>
        <w:t> </w:t>
      </w:r>
      <w:r w:rsidRPr="00A70C15">
        <w:rPr>
          <w:rFonts w:cs="Arial"/>
          <w:bCs/>
          <w:szCs w:val="24"/>
        </w:rPr>
        <w:t>nezohľadňovali, že starostlivosť rodičov je</w:t>
      </w:r>
      <w:r w:rsidR="006E644B">
        <w:rPr>
          <w:rFonts w:cs="Arial"/>
          <w:bCs/>
          <w:szCs w:val="24"/>
        </w:rPr>
        <w:t xml:space="preserve"> v </w:t>
      </w:r>
      <w:r w:rsidRPr="00A70C15">
        <w:rPr>
          <w:rFonts w:cs="Arial"/>
          <w:bCs/>
          <w:szCs w:val="24"/>
        </w:rPr>
        <w:t>dôsledku zdravotného postihnutia neprimeraná práve vzhľadom</w:t>
      </w:r>
      <w:r w:rsidR="006A5D8A">
        <w:rPr>
          <w:rFonts w:cs="Arial"/>
          <w:bCs/>
          <w:szCs w:val="24"/>
        </w:rPr>
        <w:t xml:space="preserve"> na </w:t>
      </w:r>
      <w:r w:rsidRPr="00A70C15">
        <w:rPr>
          <w:rFonts w:cs="Arial"/>
          <w:bCs/>
          <w:szCs w:val="24"/>
        </w:rPr>
        <w:t>vek dieťaťa (potreba sprevádzania či dohľadu</w:t>
      </w:r>
      <w:r w:rsidR="006A5D8A">
        <w:rPr>
          <w:rFonts w:cs="Arial"/>
          <w:bCs/>
          <w:szCs w:val="24"/>
        </w:rPr>
        <w:t xml:space="preserve"> u </w:t>
      </w:r>
      <w:r w:rsidRPr="00A70C15">
        <w:rPr>
          <w:rFonts w:cs="Arial"/>
          <w:bCs/>
          <w:szCs w:val="24"/>
        </w:rPr>
        <w:t>starších detí, nesamostatnosť či neschopnosť detí vykonávať bežné činnosti, absencia kompetencií detí primerane svojmu veku pomáhať</w:t>
      </w:r>
      <w:r w:rsidR="006E644B">
        <w:rPr>
          <w:rFonts w:cs="Arial"/>
          <w:bCs/>
          <w:szCs w:val="24"/>
        </w:rPr>
        <w:t xml:space="preserve"> v </w:t>
      </w:r>
      <w:r w:rsidRPr="00A70C15">
        <w:rPr>
          <w:rFonts w:cs="Arial"/>
          <w:bCs/>
          <w:szCs w:val="24"/>
        </w:rPr>
        <w:t>rodine).</w:t>
      </w:r>
      <w:r w:rsidR="006E644B">
        <w:rPr>
          <w:rFonts w:cs="Arial"/>
          <w:bCs/>
          <w:szCs w:val="24"/>
        </w:rPr>
        <w:t xml:space="preserve"> Vo </w:t>
      </w:r>
      <w:r w:rsidRPr="00A70C15">
        <w:rPr>
          <w:rFonts w:cs="Arial"/>
          <w:bCs/>
          <w:szCs w:val="24"/>
        </w:rPr>
        <w:t>väčšine prípadov som rodičom pomohla</w:t>
      </w:r>
      <w:r w:rsidR="006A5D8A">
        <w:rPr>
          <w:rFonts w:cs="Arial"/>
          <w:bCs/>
          <w:szCs w:val="24"/>
        </w:rPr>
        <w:t xml:space="preserve"> pri </w:t>
      </w:r>
      <w:r w:rsidRPr="00A70C15">
        <w:rPr>
          <w:rFonts w:cs="Arial"/>
          <w:bCs/>
          <w:szCs w:val="24"/>
        </w:rPr>
        <w:t>uplatnení opravných prostriedkov vrátane podania správnej žaloby</w:t>
      </w:r>
      <w:r w:rsidR="006A5D8A">
        <w:rPr>
          <w:rFonts w:cs="Arial"/>
          <w:bCs/>
          <w:szCs w:val="24"/>
        </w:rPr>
        <w:t xml:space="preserve"> na </w:t>
      </w:r>
      <w:r w:rsidRPr="00A70C15">
        <w:rPr>
          <w:rFonts w:cs="Arial"/>
          <w:bCs/>
          <w:szCs w:val="24"/>
        </w:rPr>
        <w:t>súd či podania</w:t>
      </w:r>
      <w:r w:rsidR="006A5D8A">
        <w:rPr>
          <w:rFonts w:cs="Arial"/>
          <w:bCs/>
          <w:szCs w:val="24"/>
        </w:rPr>
        <w:t xml:space="preserve"> na </w:t>
      </w:r>
      <w:r w:rsidRPr="00A70C15">
        <w:rPr>
          <w:rFonts w:cs="Arial"/>
          <w:bCs/>
          <w:szCs w:val="24"/>
        </w:rPr>
        <w:t>prokuratúru</w:t>
      </w:r>
      <w:r w:rsidRPr="00A70C15">
        <w:rPr>
          <w:rFonts w:cs="Arial"/>
          <w:szCs w:val="24"/>
        </w:rPr>
        <w:t>.</w:t>
      </w:r>
    </w:p>
    <w:p w14:paraId="5F6573DF" w14:textId="77777777" w:rsidR="00501F0B" w:rsidRPr="00A70C15" w:rsidRDefault="00501F0B" w:rsidP="00501F0B">
      <w:pPr>
        <w:spacing w:line="240" w:lineRule="auto"/>
        <w:rPr>
          <w:rFonts w:cs="Arial"/>
          <w:b/>
          <w:szCs w:val="24"/>
          <w:u w:val="single"/>
        </w:rPr>
      </w:pPr>
    </w:p>
    <w:p w14:paraId="34D1BCE9" w14:textId="38F58C46" w:rsidR="00837484" w:rsidRPr="00A70C15" w:rsidRDefault="00837484" w:rsidP="00D54F6B">
      <w:pPr>
        <w:pStyle w:val="Odsekzoznamu"/>
        <w:numPr>
          <w:ilvl w:val="0"/>
          <w:numId w:val="62"/>
        </w:numPr>
        <w:spacing w:line="240" w:lineRule="auto"/>
        <w:ind w:left="426" w:hanging="426"/>
        <w:rPr>
          <w:rFonts w:cs="Arial"/>
          <w:b/>
          <w:szCs w:val="24"/>
          <w:u w:val="single"/>
        </w:rPr>
      </w:pPr>
      <w:r w:rsidRPr="00A70C15">
        <w:rPr>
          <w:rFonts w:cs="Arial"/>
          <w:b/>
          <w:iCs/>
          <w:szCs w:val="24"/>
        </w:rPr>
        <w:t>Nepriznávanie peňažného príspevku</w:t>
      </w:r>
      <w:r w:rsidR="006A5D8A">
        <w:rPr>
          <w:rFonts w:cs="Arial"/>
          <w:b/>
          <w:iCs/>
          <w:szCs w:val="24"/>
        </w:rPr>
        <w:t xml:space="preserve"> na </w:t>
      </w:r>
      <w:r w:rsidRPr="00A70C15">
        <w:rPr>
          <w:rFonts w:cs="Arial"/>
          <w:b/>
          <w:iCs/>
          <w:szCs w:val="24"/>
        </w:rPr>
        <w:t>opatrovanie detí</w:t>
      </w:r>
      <w:r w:rsidR="006E644B">
        <w:rPr>
          <w:rFonts w:cs="Arial"/>
          <w:b/>
          <w:iCs/>
          <w:szCs w:val="24"/>
        </w:rPr>
        <w:t xml:space="preserve"> s </w:t>
      </w:r>
      <w:r w:rsidRPr="00A70C15">
        <w:rPr>
          <w:rFonts w:cs="Arial"/>
          <w:b/>
          <w:iCs/>
          <w:szCs w:val="24"/>
        </w:rPr>
        <w:t>cukrovkou.</w:t>
      </w:r>
      <w:r w:rsidR="006E644B">
        <w:rPr>
          <w:rFonts w:cs="Arial"/>
          <w:b/>
          <w:iCs/>
          <w:szCs w:val="24"/>
        </w:rPr>
        <w:t xml:space="preserve"> Aj </w:t>
      </w:r>
      <w:r w:rsidRPr="00A70C15">
        <w:rPr>
          <w:rFonts w:cs="Arial"/>
          <w:bCs/>
          <w:iCs/>
          <w:szCs w:val="24"/>
        </w:rPr>
        <w:t>tento rok som pomáhala viacerým rodičom</w:t>
      </w:r>
      <w:r w:rsidR="006A5D8A">
        <w:rPr>
          <w:rFonts w:cs="Arial"/>
          <w:bCs/>
          <w:iCs/>
          <w:szCs w:val="24"/>
        </w:rPr>
        <w:t xml:space="preserve"> pri </w:t>
      </w:r>
      <w:r w:rsidRPr="00A70C15">
        <w:rPr>
          <w:rFonts w:cs="Arial"/>
          <w:bCs/>
          <w:iCs/>
          <w:szCs w:val="24"/>
        </w:rPr>
        <w:t>snahe získať</w:t>
      </w:r>
      <w:r w:rsidRPr="00A70C15">
        <w:rPr>
          <w:rFonts w:cs="Arial"/>
          <w:b/>
          <w:iCs/>
          <w:szCs w:val="24"/>
        </w:rPr>
        <w:t xml:space="preserve"> </w:t>
      </w:r>
      <w:r w:rsidRPr="00A70C15">
        <w:rPr>
          <w:rFonts w:cs="Arial"/>
          <w:bCs/>
          <w:iCs/>
          <w:szCs w:val="24"/>
        </w:rPr>
        <w:t>peňažný príspevok</w:t>
      </w:r>
      <w:r w:rsidR="006A5D8A">
        <w:rPr>
          <w:rFonts w:cs="Arial"/>
          <w:bCs/>
          <w:iCs/>
          <w:szCs w:val="24"/>
        </w:rPr>
        <w:t xml:space="preserve"> na </w:t>
      </w:r>
      <w:r w:rsidRPr="00A70C15">
        <w:rPr>
          <w:rFonts w:cs="Arial"/>
          <w:bCs/>
          <w:iCs/>
          <w:szCs w:val="24"/>
        </w:rPr>
        <w:t>opatrovanie svojich detí trpiacich cukrovkou. Zvlášť</w:t>
      </w:r>
      <w:r w:rsidR="006A5D8A">
        <w:rPr>
          <w:rFonts w:cs="Arial"/>
          <w:bCs/>
          <w:iCs/>
          <w:szCs w:val="24"/>
        </w:rPr>
        <w:t xml:space="preserve"> u </w:t>
      </w:r>
      <w:r w:rsidRPr="00A70C15">
        <w:rPr>
          <w:rFonts w:cs="Arial"/>
          <w:bCs/>
          <w:iCs/>
          <w:szCs w:val="24"/>
        </w:rPr>
        <w:t>menších detí je zvýšená opatera</w:t>
      </w:r>
      <w:r w:rsidR="006E644B">
        <w:rPr>
          <w:rFonts w:cs="Arial"/>
          <w:bCs/>
          <w:iCs/>
          <w:szCs w:val="24"/>
        </w:rPr>
        <w:t xml:space="preserve"> a </w:t>
      </w:r>
      <w:r w:rsidRPr="00A70C15">
        <w:rPr>
          <w:rFonts w:cs="Arial"/>
          <w:bCs/>
          <w:iCs/>
          <w:szCs w:val="24"/>
        </w:rPr>
        <w:t>nepretržitý zvýšený dohľad rodičov nevyhnutný</w:t>
      </w:r>
      <w:r w:rsidR="006A5D8A">
        <w:rPr>
          <w:rFonts w:cs="Arial"/>
          <w:bCs/>
          <w:iCs/>
          <w:szCs w:val="24"/>
        </w:rPr>
        <w:t xml:space="preserve"> pre </w:t>
      </w:r>
      <w:r w:rsidRPr="00A70C15">
        <w:rPr>
          <w:rFonts w:cs="Arial"/>
          <w:bCs/>
          <w:iCs/>
          <w:szCs w:val="24"/>
        </w:rPr>
        <w:t>ochranu zdravia</w:t>
      </w:r>
      <w:r w:rsidR="006E644B">
        <w:rPr>
          <w:rFonts w:cs="Arial"/>
          <w:bCs/>
          <w:iCs/>
          <w:szCs w:val="24"/>
        </w:rPr>
        <w:t xml:space="preserve"> a </w:t>
      </w:r>
      <w:r w:rsidRPr="00A70C15">
        <w:rPr>
          <w:rFonts w:cs="Arial"/>
          <w:bCs/>
          <w:iCs/>
          <w:szCs w:val="24"/>
        </w:rPr>
        <w:t>života týchto detí, pričom predškolské</w:t>
      </w:r>
      <w:r w:rsidR="006E644B">
        <w:rPr>
          <w:rFonts w:cs="Arial"/>
          <w:bCs/>
          <w:iCs/>
          <w:szCs w:val="24"/>
        </w:rPr>
        <w:t xml:space="preserve"> aj </w:t>
      </w:r>
      <w:r w:rsidRPr="00A70C15">
        <w:rPr>
          <w:rFonts w:cs="Arial"/>
          <w:bCs/>
          <w:iCs/>
          <w:szCs w:val="24"/>
        </w:rPr>
        <w:t>školské zariadenia túto starostlivosť odmietajú</w:t>
      </w:r>
      <w:r w:rsidR="006A5D8A">
        <w:rPr>
          <w:rFonts w:cs="Arial"/>
          <w:bCs/>
          <w:iCs/>
          <w:szCs w:val="24"/>
        </w:rPr>
        <w:t xml:space="preserve"> na </w:t>
      </w:r>
      <w:r w:rsidRPr="00A70C15">
        <w:rPr>
          <w:rFonts w:cs="Arial"/>
          <w:bCs/>
          <w:iCs/>
          <w:szCs w:val="24"/>
        </w:rPr>
        <w:t>seba</w:t>
      </w:r>
      <w:r w:rsidR="006E644B">
        <w:rPr>
          <w:rFonts w:cs="Arial"/>
          <w:bCs/>
          <w:iCs/>
          <w:szCs w:val="24"/>
        </w:rPr>
        <w:t> za </w:t>
      </w:r>
      <w:r w:rsidRPr="00A70C15">
        <w:rPr>
          <w:rFonts w:cs="Arial"/>
          <w:bCs/>
          <w:iCs/>
          <w:szCs w:val="24"/>
        </w:rPr>
        <w:t>rodičov prebrať, rodičia musia byť dieťaťu permanentne</w:t>
      </w:r>
      <w:r w:rsidR="006A5D8A">
        <w:rPr>
          <w:rFonts w:cs="Arial"/>
          <w:bCs/>
          <w:iCs/>
          <w:szCs w:val="24"/>
        </w:rPr>
        <w:t xml:space="preserve"> k </w:t>
      </w:r>
      <w:r w:rsidRPr="00A70C15">
        <w:rPr>
          <w:rFonts w:cs="Arial"/>
          <w:bCs/>
          <w:iCs/>
          <w:szCs w:val="24"/>
        </w:rPr>
        <w:t>dispozícii.</w:t>
      </w:r>
      <w:r w:rsidRPr="00A70C15">
        <w:rPr>
          <w:rFonts w:cs="Arial"/>
          <w:b/>
          <w:iCs/>
          <w:szCs w:val="24"/>
        </w:rPr>
        <w:t xml:space="preserve"> </w:t>
      </w:r>
      <w:r w:rsidRPr="00A70C15">
        <w:rPr>
          <w:rFonts w:cs="Arial"/>
          <w:iCs/>
          <w:szCs w:val="24"/>
        </w:rPr>
        <w:t>Úrady práce túto nadštandardnú rodičovskú rolu naďalej odmietajú zohľadňovať,</w:t>
      </w:r>
      <w:r w:rsidR="006E644B">
        <w:rPr>
          <w:rFonts w:cs="Arial"/>
          <w:iCs/>
          <w:szCs w:val="24"/>
        </w:rPr>
        <w:t xml:space="preserve"> a </w:t>
      </w:r>
      <w:r w:rsidRPr="00A70C15">
        <w:rPr>
          <w:rFonts w:cs="Arial"/>
          <w:iCs/>
          <w:szCs w:val="24"/>
        </w:rPr>
        <w:t>to napriek existencii mnohých rozsudkov súdov, že nekonajú správne</w:t>
      </w:r>
      <w:r w:rsidRPr="00A70C15">
        <w:rPr>
          <w:rFonts w:cs="Arial"/>
          <w:szCs w:val="24"/>
        </w:rPr>
        <w:t>.</w:t>
      </w:r>
    </w:p>
    <w:p w14:paraId="0C271501" w14:textId="77777777" w:rsidR="00501F0B" w:rsidRPr="00A70C15" w:rsidRDefault="00501F0B" w:rsidP="00501F0B">
      <w:pPr>
        <w:spacing w:line="240" w:lineRule="auto"/>
        <w:rPr>
          <w:rFonts w:cs="Arial"/>
          <w:b/>
          <w:szCs w:val="24"/>
          <w:u w:val="single"/>
        </w:rPr>
      </w:pPr>
    </w:p>
    <w:p w14:paraId="6D490085" w14:textId="5D6557CF" w:rsidR="00837484" w:rsidRPr="00A70C15" w:rsidRDefault="00837484" w:rsidP="00D54F6B">
      <w:pPr>
        <w:pStyle w:val="Odsekzoznamu"/>
        <w:numPr>
          <w:ilvl w:val="0"/>
          <w:numId w:val="62"/>
        </w:numPr>
        <w:spacing w:line="240" w:lineRule="auto"/>
        <w:ind w:left="426" w:hanging="426"/>
        <w:rPr>
          <w:rFonts w:cs="Arial"/>
          <w:b/>
          <w:szCs w:val="24"/>
          <w:u w:val="single"/>
        </w:rPr>
      </w:pPr>
      <w:r w:rsidRPr="00A70C15">
        <w:rPr>
          <w:rFonts w:cs="Arial"/>
          <w:b/>
          <w:iCs/>
          <w:szCs w:val="24"/>
        </w:rPr>
        <w:t>Neúplné až zavádzajúce informácie</w:t>
      </w:r>
      <w:r w:rsidR="006A5D8A">
        <w:rPr>
          <w:rFonts w:cs="Arial"/>
          <w:b/>
          <w:iCs/>
          <w:szCs w:val="24"/>
        </w:rPr>
        <w:t xml:space="preserve"> od </w:t>
      </w:r>
      <w:r w:rsidRPr="00A70C15">
        <w:rPr>
          <w:rFonts w:cs="Arial"/>
          <w:b/>
          <w:iCs/>
          <w:szCs w:val="24"/>
        </w:rPr>
        <w:t xml:space="preserve">úradov práce. </w:t>
      </w:r>
      <w:r w:rsidRPr="00A70C15">
        <w:rPr>
          <w:rFonts w:cs="Arial"/>
          <w:iCs/>
          <w:szCs w:val="24"/>
        </w:rPr>
        <w:t>Naďalej dostávam</w:t>
      </w:r>
      <w:r w:rsidR="006A5D8A">
        <w:rPr>
          <w:rFonts w:cs="Arial"/>
          <w:iCs/>
          <w:szCs w:val="24"/>
        </w:rPr>
        <w:t xml:space="preserve"> od </w:t>
      </w:r>
      <w:r w:rsidRPr="00A70C15">
        <w:rPr>
          <w:rFonts w:cs="Arial"/>
          <w:iCs/>
          <w:szCs w:val="24"/>
        </w:rPr>
        <w:t>rodičov detí</w:t>
      </w:r>
      <w:r w:rsidR="006A5D8A">
        <w:rPr>
          <w:rFonts w:cs="Arial"/>
          <w:iCs/>
          <w:szCs w:val="24"/>
        </w:rPr>
        <w:t xml:space="preserve"> so </w:t>
      </w:r>
      <w:r w:rsidRPr="00A70C15">
        <w:rPr>
          <w:rFonts w:cs="Arial"/>
          <w:iCs/>
          <w:szCs w:val="24"/>
        </w:rPr>
        <w:t>zdravotným postihnutím podnety,</w:t>
      </w:r>
      <w:r w:rsidR="006E644B">
        <w:rPr>
          <w:rFonts w:cs="Arial"/>
          <w:iCs/>
          <w:szCs w:val="24"/>
        </w:rPr>
        <w:t xml:space="preserve"> v </w:t>
      </w:r>
      <w:r w:rsidRPr="00A70C15">
        <w:rPr>
          <w:rFonts w:cs="Arial"/>
          <w:iCs/>
          <w:szCs w:val="24"/>
        </w:rPr>
        <w:t>ktorých ma informujú, že</w:t>
      </w:r>
      <w:r w:rsidR="00CC1F55">
        <w:rPr>
          <w:rFonts w:cs="Arial"/>
          <w:iCs/>
          <w:szCs w:val="24"/>
        </w:rPr>
        <w:t> </w:t>
      </w:r>
      <w:r w:rsidRPr="00A70C15">
        <w:rPr>
          <w:rFonts w:cs="Arial"/>
          <w:iCs/>
          <w:szCs w:val="24"/>
        </w:rPr>
        <w:t>dostali</w:t>
      </w:r>
      <w:r w:rsidR="006A5D8A">
        <w:rPr>
          <w:rFonts w:cs="Arial"/>
          <w:iCs/>
          <w:szCs w:val="24"/>
        </w:rPr>
        <w:t xml:space="preserve"> od </w:t>
      </w:r>
      <w:r w:rsidRPr="00A70C15">
        <w:rPr>
          <w:rFonts w:cs="Arial"/>
          <w:iCs/>
          <w:szCs w:val="24"/>
        </w:rPr>
        <w:t>pracovníkov úradu práce rôzne informácie, ktoré nie sú správne</w:t>
      </w:r>
      <w:r w:rsidR="006E644B">
        <w:rPr>
          <w:rFonts w:cs="Arial"/>
          <w:iCs/>
          <w:szCs w:val="24"/>
        </w:rPr>
        <w:t xml:space="preserve"> alebo </w:t>
      </w:r>
      <w:r w:rsidRPr="00A70C15">
        <w:rPr>
          <w:rFonts w:cs="Arial"/>
          <w:iCs/>
          <w:szCs w:val="24"/>
        </w:rPr>
        <w:t xml:space="preserve">sú zavádzajúce (napr. </w:t>
      </w:r>
      <w:r w:rsidRPr="00A70C15">
        <w:rPr>
          <w:rFonts w:cs="Arial"/>
          <w:szCs w:val="24"/>
        </w:rPr>
        <w:t>„deti</w:t>
      </w:r>
      <w:r w:rsidR="006A5D8A">
        <w:rPr>
          <w:rFonts w:cs="Arial"/>
          <w:szCs w:val="24"/>
        </w:rPr>
        <w:t xml:space="preserve"> do </w:t>
      </w:r>
      <w:r w:rsidRPr="00A70C15">
        <w:rPr>
          <w:rFonts w:cs="Arial"/>
          <w:szCs w:val="24"/>
        </w:rPr>
        <w:t>6 rokov veku nemajú nárok</w:t>
      </w:r>
      <w:r w:rsidR="006A5D8A">
        <w:rPr>
          <w:rFonts w:cs="Arial"/>
          <w:szCs w:val="24"/>
        </w:rPr>
        <w:t xml:space="preserve"> na </w:t>
      </w:r>
      <w:r w:rsidRPr="00A70C15">
        <w:rPr>
          <w:rFonts w:cs="Arial"/>
          <w:szCs w:val="24"/>
        </w:rPr>
        <w:t>sprevádzanie,</w:t>
      </w:r>
      <w:r w:rsidR="006E644B">
        <w:rPr>
          <w:rFonts w:cs="Arial"/>
          <w:szCs w:val="24"/>
        </w:rPr>
        <w:t xml:space="preserve"> </w:t>
      </w:r>
      <w:r w:rsidR="006E644B">
        <w:rPr>
          <w:rFonts w:cs="Arial"/>
          <w:szCs w:val="24"/>
        </w:rPr>
        <w:lastRenderedPageBreak/>
        <w:t>a </w:t>
      </w:r>
      <w:r w:rsidRPr="00A70C15">
        <w:rPr>
          <w:rFonts w:cs="Arial"/>
          <w:szCs w:val="24"/>
        </w:rPr>
        <w:t>teda vyhotovenie preukazu osoby ŤZP</w:t>
      </w:r>
      <w:r w:rsidR="006A5D8A">
        <w:rPr>
          <w:rFonts w:cs="Arial"/>
          <w:szCs w:val="24"/>
        </w:rPr>
        <w:t xml:space="preserve"> so </w:t>
      </w:r>
      <w:r w:rsidRPr="00A70C15">
        <w:rPr>
          <w:rFonts w:cs="Arial"/>
          <w:szCs w:val="24"/>
        </w:rPr>
        <w:t>sprievodcom“, „zbytočne budete žiadať</w:t>
      </w:r>
      <w:r w:rsidR="006A5D8A">
        <w:rPr>
          <w:rFonts w:cs="Arial"/>
          <w:szCs w:val="24"/>
        </w:rPr>
        <w:t xml:space="preserve"> o </w:t>
      </w:r>
      <w:r w:rsidRPr="00A70C15">
        <w:rPr>
          <w:rFonts w:cs="Arial"/>
          <w:szCs w:val="24"/>
        </w:rPr>
        <w:t>príspevok</w:t>
      </w:r>
      <w:r w:rsidR="006A5D8A">
        <w:rPr>
          <w:rFonts w:cs="Arial"/>
          <w:szCs w:val="24"/>
        </w:rPr>
        <w:t xml:space="preserve"> na </w:t>
      </w:r>
      <w:r w:rsidRPr="00A70C15">
        <w:rPr>
          <w:rFonts w:cs="Arial"/>
          <w:szCs w:val="24"/>
        </w:rPr>
        <w:t>opatrovanie,</w:t>
      </w:r>
      <w:r w:rsidR="006A5D8A">
        <w:rPr>
          <w:rFonts w:cs="Arial"/>
          <w:szCs w:val="24"/>
        </w:rPr>
        <w:t xml:space="preserve"> pri </w:t>
      </w:r>
      <w:r w:rsidRPr="00A70C15">
        <w:rPr>
          <w:rFonts w:cs="Arial"/>
          <w:szCs w:val="24"/>
        </w:rPr>
        <w:t>dieťati</w:t>
      </w:r>
      <w:r w:rsidR="006A5D8A">
        <w:rPr>
          <w:rFonts w:cs="Arial"/>
          <w:szCs w:val="24"/>
        </w:rPr>
        <w:t xml:space="preserve"> sa </w:t>
      </w:r>
      <w:r w:rsidRPr="00A70C15">
        <w:rPr>
          <w:rFonts w:cs="Arial"/>
          <w:szCs w:val="24"/>
        </w:rPr>
        <w:t>mnohé úkony nezohľadňujú“, „keď</w:t>
      </w:r>
      <w:r w:rsidR="00CC1F55">
        <w:rPr>
          <w:rFonts w:cs="Arial"/>
          <w:szCs w:val="24"/>
        </w:rPr>
        <w:t> </w:t>
      </w:r>
      <w:r w:rsidR="006A5D8A">
        <w:rPr>
          <w:rFonts w:cs="Arial"/>
          <w:szCs w:val="24"/>
        </w:rPr>
        <w:t>sa </w:t>
      </w:r>
      <w:r w:rsidRPr="00A70C15">
        <w:rPr>
          <w:rFonts w:cs="Arial"/>
          <w:szCs w:val="24"/>
        </w:rPr>
        <w:t>odvoláte, prídete</w:t>
      </w:r>
      <w:r w:rsidR="006E644B">
        <w:rPr>
          <w:rFonts w:cs="Arial"/>
          <w:szCs w:val="24"/>
        </w:rPr>
        <w:t xml:space="preserve"> aj </w:t>
      </w:r>
      <w:r w:rsidR="006A5D8A">
        <w:rPr>
          <w:rFonts w:cs="Arial"/>
          <w:szCs w:val="24"/>
        </w:rPr>
        <w:t>o </w:t>
      </w:r>
      <w:r w:rsidRPr="00A70C15">
        <w:rPr>
          <w:rFonts w:cs="Arial"/>
          <w:szCs w:val="24"/>
        </w:rPr>
        <w:t>doteraz priznané príspevky“, „dieťa nemá nárok</w:t>
      </w:r>
      <w:r w:rsidR="006A5D8A">
        <w:rPr>
          <w:rFonts w:cs="Arial"/>
          <w:szCs w:val="24"/>
        </w:rPr>
        <w:t xml:space="preserve"> na </w:t>
      </w:r>
      <w:r w:rsidRPr="00A70C15">
        <w:rPr>
          <w:rFonts w:cs="Arial"/>
          <w:szCs w:val="24"/>
        </w:rPr>
        <w:t>asistenta počas prázdnin</w:t>
      </w:r>
      <w:r w:rsidR="006E644B">
        <w:rPr>
          <w:rFonts w:cs="Arial"/>
          <w:szCs w:val="24"/>
        </w:rPr>
        <w:t xml:space="preserve"> alebo </w:t>
      </w:r>
      <w:r w:rsidRPr="00A70C15">
        <w:rPr>
          <w:rFonts w:cs="Arial"/>
          <w:szCs w:val="24"/>
        </w:rPr>
        <w:t>počas voľnočasových aktivít, to máte zabezpečiť vy“).</w:t>
      </w:r>
      <w:r w:rsidR="006E644B">
        <w:rPr>
          <w:rFonts w:cs="Arial"/>
          <w:szCs w:val="24"/>
        </w:rPr>
        <w:t xml:space="preserve"> V </w:t>
      </w:r>
      <w:r w:rsidRPr="00A70C15">
        <w:rPr>
          <w:rFonts w:cs="Arial"/>
          <w:szCs w:val="24"/>
        </w:rPr>
        <w:t>takýchto prípadoch rodičom poskytujem potrebné informácie, poradenstvo</w:t>
      </w:r>
      <w:r w:rsidR="006E644B">
        <w:rPr>
          <w:rFonts w:cs="Arial"/>
          <w:szCs w:val="24"/>
        </w:rPr>
        <w:t xml:space="preserve"> a </w:t>
      </w:r>
      <w:r w:rsidRPr="00A70C15">
        <w:rPr>
          <w:rFonts w:cs="Arial"/>
          <w:szCs w:val="24"/>
        </w:rPr>
        <w:t>podporu, tiež komunikujem</w:t>
      </w:r>
      <w:r w:rsidR="006A5D8A">
        <w:rPr>
          <w:rFonts w:cs="Arial"/>
          <w:szCs w:val="24"/>
        </w:rPr>
        <w:t xml:space="preserve"> so </w:t>
      </w:r>
      <w:r w:rsidRPr="00A70C15">
        <w:rPr>
          <w:rFonts w:cs="Arial"/>
          <w:szCs w:val="24"/>
        </w:rPr>
        <w:t>zamestnancami úradov práce, snažím</w:t>
      </w:r>
      <w:r w:rsidR="006A5D8A">
        <w:rPr>
          <w:rFonts w:cs="Arial"/>
          <w:szCs w:val="24"/>
        </w:rPr>
        <w:t xml:space="preserve"> sa </w:t>
      </w:r>
      <w:r w:rsidRPr="00A70C15">
        <w:rPr>
          <w:rFonts w:cs="Arial"/>
          <w:szCs w:val="24"/>
        </w:rPr>
        <w:t>vysvetľovať práva osôb</w:t>
      </w:r>
      <w:r w:rsidR="006A5D8A">
        <w:rPr>
          <w:rFonts w:cs="Arial"/>
          <w:szCs w:val="24"/>
        </w:rPr>
        <w:t xml:space="preserve"> so </w:t>
      </w:r>
      <w:r w:rsidRPr="00A70C15">
        <w:rPr>
          <w:rFonts w:cs="Arial"/>
          <w:szCs w:val="24"/>
        </w:rPr>
        <w:t>zdravotným postihnutím, upozorňovať</w:t>
      </w:r>
      <w:r w:rsidR="006A5D8A">
        <w:rPr>
          <w:rFonts w:cs="Arial"/>
          <w:szCs w:val="24"/>
        </w:rPr>
        <w:t xml:space="preserve"> na </w:t>
      </w:r>
      <w:r w:rsidRPr="00A70C15">
        <w:rPr>
          <w:rFonts w:cs="Arial"/>
          <w:szCs w:val="24"/>
        </w:rPr>
        <w:t>rozhodovaciu prax súdov.</w:t>
      </w:r>
    </w:p>
    <w:p w14:paraId="17E7564F" w14:textId="77777777" w:rsidR="00501F0B" w:rsidRPr="00A70C15" w:rsidRDefault="00501F0B" w:rsidP="00501F0B">
      <w:pPr>
        <w:spacing w:line="240" w:lineRule="auto"/>
        <w:rPr>
          <w:rFonts w:cs="Arial"/>
          <w:b/>
          <w:szCs w:val="24"/>
          <w:u w:val="single"/>
        </w:rPr>
      </w:pPr>
    </w:p>
    <w:p w14:paraId="353392B4" w14:textId="17D6F0F8" w:rsidR="00837484" w:rsidRPr="00A70C15" w:rsidRDefault="00837484" w:rsidP="00D54F6B">
      <w:pPr>
        <w:pStyle w:val="Odsekzoznamu"/>
        <w:numPr>
          <w:ilvl w:val="0"/>
          <w:numId w:val="62"/>
        </w:numPr>
        <w:spacing w:line="240" w:lineRule="auto"/>
        <w:ind w:left="426" w:hanging="426"/>
        <w:rPr>
          <w:rFonts w:cs="Arial"/>
          <w:b/>
          <w:szCs w:val="24"/>
        </w:rPr>
      </w:pPr>
      <w:r w:rsidRPr="00A70C15">
        <w:rPr>
          <w:rFonts w:cs="Arial"/>
          <w:b/>
          <w:iCs/>
          <w:szCs w:val="24"/>
        </w:rPr>
        <w:t>Nedostatok denných stacionárov</w:t>
      </w:r>
      <w:r w:rsidR="006E644B">
        <w:rPr>
          <w:rFonts w:cs="Arial"/>
          <w:b/>
          <w:iCs/>
          <w:szCs w:val="24"/>
        </w:rPr>
        <w:t xml:space="preserve"> a </w:t>
      </w:r>
      <w:r w:rsidRPr="00A70C15">
        <w:rPr>
          <w:rFonts w:cs="Arial"/>
          <w:b/>
          <w:iCs/>
          <w:szCs w:val="24"/>
        </w:rPr>
        <w:t>poskytovateľov ďalších sociálnych služieb</w:t>
      </w:r>
      <w:r w:rsidR="006A5D8A">
        <w:rPr>
          <w:rFonts w:cs="Arial"/>
          <w:b/>
          <w:iCs/>
          <w:szCs w:val="24"/>
        </w:rPr>
        <w:t xml:space="preserve"> pre </w:t>
      </w:r>
      <w:r w:rsidRPr="00A70C15">
        <w:rPr>
          <w:rFonts w:cs="Arial"/>
          <w:b/>
          <w:iCs/>
          <w:szCs w:val="24"/>
        </w:rPr>
        <w:t>deti</w:t>
      </w:r>
      <w:r w:rsidR="006E644B">
        <w:rPr>
          <w:rFonts w:cs="Arial"/>
          <w:b/>
          <w:iCs/>
          <w:szCs w:val="24"/>
        </w:rPr>
        <w:t xml:space="preserve"> s </w:t>
      </w:r>
      <w:r w:rsidRPr="00A70C15">
        <w:rPr>
          <w:rFonts w:cs="Arial"/>
          <w:b/>
          <w:iCs/>
          <w:szCs w:val="24"/>
        </w:rPr>
        <w:t xml:space="preserve">ťažšími formami zdravotného postihnutia. </w:t>
      </w:r>
      <w:r w:rsidRPr="00A70C15">
        <w:rPr>
          <w:rFonts w:cs="Arial"/>
          <w:iCs/>
          <w:szCs w:val="24"/>
        </w:rPr>
        <w:t>Viacerí rodičia detí</w:t>
      </w:r>
      <w:r w:rsidR="006E644B">
        <w:rPr>
          <w:rFonts w:cs="Arial"/>
          <w:iCs/>
          <w:szCs w:val="24"/>
        </w:rPr>
        <w:t xml:space="preserve"> s </w:t>
      </w:r>
      <w:r w:rsidRPr="00A70C15">
        <w:rPr>
          <w:rFonts w:cs="Arial"/>
          <w:iCs/>
          <w:szCs w:val="24"/>
        </w:rPr>
        <w:t>ťažkými formami zdravotného postihnutia ma žiadali</w:t>
      </w:r>
      <w:r w:rsidR="006A5D8A">
        <w:rPr>
          <w:rFonts w:cs="Arial"/>
          <w:iCs/>
          <w:szCs w:val="24"/>
        </w:rPr>
        <w:t xml:space="preserve"> o </w:t>
      </w:r>
      <w:r w:rsidRPr="00A70C15">
        <w:rPr>
          <w:rFonts w:cs="Arial"/>
          <w:iCs/>
          <w:szCs w:val="24"/>
        </w:rPr>
        <w:t>pomoc</w:t>
      </w:r>
      <w:r w:rsidR="006A5D8A">
        <w:rPr>
          <w:rFonts w:cs="Arial"/>
          <w:iCs/>
          <w:szCs w:val="24"/>
        </w:rPr>
        <w:t xml:space="preserve"> pri </w:t>
      </w:r>
      <w:r w:rsidRPr="00A70C15">
        <w:rPr>
          <w:rFonts w:cs="Arial"/>
          <w:iCs/>
          <w:szCs w:val="24"/>
        </w:rPr>
        <w:t>zabezpečení sociálnych služieb. Upozorňovali, že</w:t>
      </w:r>
      <w:r w:rsidR="006E644B">
        <w:rPr>
          <w:rFonts w:cs="Arial"/>
          <w:iCs/>
          <w:szCs w:val="24"/>
        </w:rPr>
        <w:t xml:space="preserve"> v </w:t>
      </w:r>
      <w:r w:rsidRPr="00A70C15">
        <w:rPr>
          <w:rFonts w:cs="Arial"/>
          <w:iCs/>
          <w:szCs w:val="24"/>
        </w:rPr>
        <w:t>ich okolí nie sú vytvorené kapacity zariadení, najmä denných stacionárov, prípadne</w:t>
      </w:r>
      <w:r w:rsidR="006E644B">
        <w:rPr>
          <w:rFonts w:cs="Arial"/>
          <w:iCs/>
          <w:szCs w:val="24"/>
        </w:rPr>
        <w:t xml:space="preserve"> v </w:t>
      </w:r>
      <w:r w:rsidRPr="00A70C15">
        <w:rPr>
          <w:rFonts w:cs="Arial"/>
          <w:iCs/>
          <w:szCs w:val="24"/>
        </w:rPr>
        <w:t>zariadeniach nie sú schopní zabezpečiť starostlivosť</w:t>
      </w:r>
      <w:r w:rsidR="006A5D8A">
        <w:rPr>
          <w:rFonts w:cs="Arial"/>
          <w:iCs/>
          <w:szCs w:val="24"/>
        </w:rPr>
        <w:t xml:space="preserve"> o </w:t>
      </w:r>
      <w:r w:rsidRPr="00A70C15">
        <w:rPr>
          <w:rFonts w:cs="Arial"/>
          <w:iCs/>
          <w:szCs w:val="24"/>
        </w:rPr>
        <w:t>dieťa</w:t>
      </w:r>
      <w:r w:rsidR="006E644B">
        <w:rPr>
          <w:rFonts w:cs="Arial"/>
          <w:iCs/>
          <w:szCs w:val="24"/>
        </w:rPr>
        <w:t xml:space="preserve"> v </w:t>
      </w:r>
      <w:r w:rsidRPr="00A70C15">
        <w:rPr>
          <w:rFonts w:cs="Arial"/>
          <w:iCs/>
          <w:szCs w:val="24"/>
        </w:rPr>
        <w:t>potrebnom rozsahu. Títo rodičia sú často zúfalí</w:t>
      </w:r>
      <w:r w:rsidR="006E644B">
        <w:rPr>
          <w:rFonts w:cs="Arial"/>
          <w:iCs/>
          <w:szCs w:val="24"/>
        </w:rPr>
        <w:t xml:space="preserve"> a </w:t>
      </w:r>
      <w:r w:rsidRPr="00A70C15">
        <w:rPr>
          <w:rFonts w:cs="Arial"/>
          <w:iCs/>
          <w:szCs w:val="24"/>
        </w:rPr>
        <w:t>unavení</w:t>
      </w:r>
      <w:r w:rsidR="006E644B">
        <w:rPr>
          <w:rFonts w:cs="Arial"/>
          <w:iCs/>
          <w:szCs w:val="24"/>
        </w:rPr>
        <w:t xml:space="preserve"> z </w:t>
      </w:r>
      <w:r w:rsidRPr="00A70C15">
        <w:rPr>
          <w:rFonts w:cs="Arial"/>
          <w:iCs/>
          <w:szCs w:val="24"/>
        </w:rPr>
        <w:t>náročnej starostlivosti</w:t>
      </w:r>
      <w:r w:rsidR="006A5D8A">
        <w:rPr>
          <w:rFonts w:cs="Arial"/>
          <w:iCs/>
          <w:szCs w:val="24"/>
        </w:rPr>
        <w:t xml:space="preserve"> o </w:t>
      </w:r>
      <w:r w:rsidRPr="00A70C15">
        <w:rPr>
          <w:rFonts w:cs="Arial"/>
          <w:iCs/>
          <w:szCs w:val="24"/>
        </w:rPr>
        <w:t>svoje dieťa,</w:t>
      </w:r>
      <w:r w:rsidR="006E644B">
        <w:rPr>
          <w:rFonts w:cs="Arial"/>
          <w:iCs/>
          <w:szCs w:val="24"/>
        </w:rPr>
        <w:t xml:space="preserve"> s </w:t>
      </w:r>
      <w:r w:rsidRPr="00A70C15">
        <w:rPr>
          <w:rFonts w:cs="Arial"/>
          <w:iCs/>
          <w:szCs w:val="24"/>
        </w:rPr>
        <w:t>ktorou im nemá kto pomôcť, nemajú</w:t>
      </w:r>
      <w:r w:rsidR="006A5D8A">
        <w:rPr>
          <w:rFonts w:cs="Arial"/>
          <w:iCs/>
          <w:szCs w:val="24"/>
        </w:rPr>
        <w:t xml:space="preserve"> si </w:t>
      </w:r>
      <w:r w:rsidRPr="00A70C15">
        <w:rPr>
          <w:rFonts w:cs="Arial"/>
          <w:iCs/>
          <w:szCs w:val="24"/>
        </w:rPr>
        <w:t>kedy oddýchnuť, plniť</w:t>
      </w:r>
      <w:r w:rsidR="006A5D8A">
        <w:rPr>
          <w:rFonts w:cs="Arial"/>
          <w:iCs/>
          <w:szCs w:val="24"/>
        </w:rPr>
        <w:t xml:space="preserve"> si</w:t>
      </w:r>
      <w:r w:rsidR="006E644B">
        <w:rPr>
          <w:rFonts w:cs="Arial"/>
          <w:iCs/>
          <w:szCs w:val="24"/>
        </w:rPr>
        <w:t xml:space="preserve"> aj </w:t>
      </w:r>
      <w:r w:rsidRPr="00A70C15">
        <w:rPr>
          <w:rFonts w:cs="Arial"/>
          <w:iCs/>
          <w:szCs w:val="24"/>
        </w:rPr>
        <w:t>ďalšie svoje povinnosti napríklad</w:t>
      </w:r>
      <w:r w:rsidR="006E644B">
        <w:rPr>
          <w:rFonts w:cs="Arial"/>
          <w:iCs/>
          <w:szCs w:val="24"/>
        </w:rPr>
        <w:t xml:space="preserve"> vo </w:t>
      </w:r>
      <w:r w:rsidRPr="00A70C15">
        <w:rPr>
          <w:rFonts w:cs="Arial"/>
          <w:iCs/>
          <w:szCs w:val="24"/>
        </w:rPr>
        <w:t>vzťahu</w:t>
      </w:r>
      <w:r w:rsidR="006A5D8A">
        <w:rPr>
          <w:rFonts w:cs="Arial"/>
          <w:iCs/>
          <w:szCs w:val="24"/>
        </w:rPr>
        <w:t xml:space="preserve"> k </w:t>
      </w:r>
      <w:r w:rsidRPr="00A70C15">
        <w:rPr>
          <w:rFonts w:cs="Arial"/>
          <w:iCs/>
          <w:szCs w:val="24"/>
        </w:rPr>
        <w:t>ďalším deťom, často nemajú prístup</w:t>
      </w:r>
      <w:r w:rsidR="006A5D8A">
        <w:rPr>
          <w:rFonts w:cs="Arial"/>
          <w:iCs/>
          <w:szCs w:val="24"/>
        </w:rPr>
        <w:t xml:space="preserve"> k </w:t>
      </w:r>
      <w:r w:rsidRPr="00A70C15">
        <w:rPr>
          <w:rFonts w:cs="Arial"/>
          <w:iCs/>
          <w:szCs w:val="24"/>
        </w:rPr>
        <w:t>príjmom, žijú</w:t>
      </w:r>
      <w:r w:rsidR="006A5D8A">
        <w:rPr>
          <w:rFonts w:cs="Arial"/>
          <w:iCs/>
          <w:szCs w:val="24"/>
        </w:rPr>
        <w:t xml:space="preserve"> na </w:t>
      </w:r>
      <w:r w:rsidRPr="00A70C15">
        <w:rPr>
          <w:rFonts w:cs="Arial"/>
          <w:iCs/>
          <w:szCs w:val="24"/>
        </w:rPr>
        <w:t>pokraji chudoby</w:t>
      </w:r>
      <w:r w:rsidR="006E644B">
        <w:rPr>
          <w:rFonts w:cs="Arial"/>
          <w:iCs/>
          <w:szCs w:val="24"/>
        </w:rPr>
        <w:t xml:space="preserve"> a </w:t>
      </w:r>
      <w:r w:rsidRPr="00A70C15">
        <w:rPr>
          <w:rFonts w:cs="Arial"/>
          <w:iCs/>
          <w:szCs w:val="24"/>
        </w:rPr>
        <w:t>osobného kolapsu. Pre</w:t>
      </w:r>
      <w:r w:rsidR="005C5EB4">
        <w:rPr>
          <w:rFonts w:cs="Arial"/>
          <w:iCs/>
          <w:szCs w:val="24"/>
        </w:rPr>
        <w:t> </w:t>
      </w:r>
      <w:r w:rsidRPr="00A70C15">
        <w:rPr>
          <w:rFonts w:cs="Arial"/>
          <w:iCs/>
          <w:szCs w:val="24"/>
        </w:rPr>
        <w:t>týchto rodičov</w:t>
      </w:r>
      <w:r w:rsidR="006A5D8A">
        <w:rPr>
          <w:rFonts w:cs="Arial"/>
          <w:iCs/>
          <w:szCs w:val="24"/>
        </w:rPr>
        <w:t xml:space="preserve"> sa </w:t>
      </w:r>
      <w:r w:rsidRPr="00A70C15">
        <w:rPr>
          <w:rFonts w:cs="Arial"/>
          <w:iCs/>
          <w:szCs w:val="24"/>
        </w:rPr>
        <w:t>snažím zabezpečiť pomoc zvyšeným tlakom</w:t>
      </w:r>
      <w:r w:rsidR="006A5D8A">
        <w:rPr>
          <w:rFonts w:cs="Arial"/>
          <w:iCs/>
          <w:szCs w:val="24"/>
        </w:rPr>
        <w:t xml:space="preserve"> na </w:t>
      </w:r>
      <w:r w:rsidRPr="00A70C15">
        <w:rPr>
          <w:rFonts w:cs="Arial"/>
          <w:iCs/>
          <w:szCs w:val="24"/>
        </w:rPr>
        <w:t>obce</w:t>
      </w:r>
      <w:r w:rsidR="006E644B">
        <w:rPr>
          <w:rFonts w:cs="Arial"/>
          <w:iCs/>
          <w:szCs w:val="24"/>
        </w:rPr>
        <w:t xml:space="preserve"> a </w:t>
      </w:r>
      <w:r w:rsidRPr="00A70C15">
        <w:rPr>
          <w:rFonts w:cs="Arial"/>
          <w:iCs/>
          <w:szCs w:val="24"/>
        </w:rPr>
        <w:t>mestá, aby intenzívne hľadali</w:t>
      </w:r>
      <w:r w:rsidR="006A5D8A">
        <w:rPr>
          <w:rFonts w:cs="Arial"/>
          <w:iCs/>
          <w:szCs w:val="24"/>
        </w:rPr>
        <w:t xml:space="preserve"> pre </w:t>
      </w:r>
      <w:r w:rsidRPr="00A70C15">
        <w:rPr>
          <w:rFonts w:cs="Arial"/>
          <w:iCs/>
          <w:szCs w:val="24"/>
        </w:rPr>
        <w:t>týchto rodičov riešenie</w:t>
      </w:r>
      <w:r w:rsidR="006E644B">
        <w:rPr>
          <w:rFonts w:cs="Arial"/>
          <w:iCs/>
          <w:szCs w:val="24"/>
        </w:rPr>
        <w:t xml:space="preserve"> a </w:t>
      </w:r>
      <w:r w:rsidRPr="00A70C15">
        <w:rPr>
          <w:rFonts w:cs="Arial"/>
          <w:iCs/>
          <w:szCs w:val="24"/>
        </w:rPr>
        <w:t>zároveň aktívne vytvárali potrebné kapacity sociálnych služieb</w:t>
      </w:r>
      <w:r w:rsidR="006A5D8A">
        <w:rPr>
          <w:rFonts w:cs="Arial"/>
          <w:iCs/>
          <w:szCs w:val="24"/>
        </w:rPr>
        <w:t xml:space="preserve"> na </w:t>
      </w:r>
      <w:r w:rsidRPr="00A70C15">
        <w:rPr>
          <w:rFonts w:cs="Arial"/>
          <w:iCs/>
          <w:szCs w:val="24"/>
        </w:rPr>
        <w:t>svojom území</w:t>
      </w:r>
      <w:r w:rsidRPr="00A70C15">
        <w:rPr>
          <w:rFonts w:cs="Arial"/>
          <w:szCs w:val="24"/>
        </w:rPr>
        <w:t>.</w:t>
      </w:r>
    </w:p>
    <w:p w14:paraId="4AE309CD" w14:textId="77777777" w:rsidR="00837484" w:rsidRPr="00A70C15" w:rsidRDefault="00837484" w:rsidP="00553964">
      <w:pPr>
        <w:spacing w:line="240" w:lineRule="auto"/>
        <w:rPr>
          <w:rFonts w:cs="Arial"/>
          <w:b/>
          <w:szCs w:val="24"/>
        </w:rPr>
      </w:pPr>
    </w:p>
    <w:p w14:paraId="168FE03B" w14:textId="77777777" w:rsidR="00837484" w:rsidRPr="00A70C15" w:rsidRDefault="00837484" w:rsidP="00553964">
      <w:pPr>
        <w:spacing w:line="240" w:lineRule="auto"/>
        <w:rPr>
          <w:rFonts w:cs="Arial"/>
        </w:rPr>
      </w:pPr>
    </w:p>
    <w:p w14:paraId="2899ECEF" w14:textId="57C71874" w:rsidR="00837484" w:rsidRPr="00A70C15" w:rsidRDefault="00837484" w:rsidP="00553964">
      <w:pPr>
        <w:pStyle w:val="Story"/>
        <w:spacing w:line="240" w:lineRule="auto"/>
        <w:ind w:left="0" w:firstLine="0"/>
        <w:rPr>
          <w:rFonts w:cs="Arial"/>
        </w:rPr>
      </w:pPr>
      <w:bookmarkStart w:id="312" w:name="_Toc36115151"/>
      <w:r w:rsidRPr="00A70C15">
        <w:rPr>
          <w:rFonts w:cs="Arial"/>
          <w:caps w:val="0"/>
        </w:rPr>
        <w:t xml:space="preserve">Príbeh </w:t>
      </w:r>
      <w:r w:rsidR="00950E4E" w:rsidRPr="00A70C15">
        <w:rPr>
          <w:rFonts w:cs="Arial"/>
          <w:caps w:val="0"/>
        </w:rPr>
        <w:t>päťdesiaty piaty</w:t>
      </w:r>
      <w:bookmarkEnd w:id="312"/>
    </w:p>
    <w:p w14:paraId="34235AD3" w14:textId="0BA1E6E1" w:rsidR="00837484" w:rsidRPr="00A70C15" w:rsidRDefault="00837484" w:rsidP="00553964">
      <w:pPr>
        <w:pStyle w:val="Story"/>
        <w:spacing w:line="240" w:lineRule="auto"/>
        <w:ind w:left="0" w:firstLine="0"/>
        <w:rPr>
          <w:rFonts w:cs="Arial"/>
        </w:rPr>
      </w:pPr>
      <w:bookmarkStart w:id="313" w:name="_Toc36115152"/>
      <w:r w:rsidRPr="00A70C15">
        <w:rPr>
          <w:rFonts w:cs="Arial"/>
        </w:rPr>
        <w:t>PRÁVO NEVIDIACEHO CHLAPCA NA AKTÍVNY, NEZÁVISLÝ ŽIVOT</w:t>
      </w:r>
      <w:bookmarkEnd w:id="313"/>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837484" w:rsidRPr="00A70C15" w14:paraId="43CC4FA0" w14:textId="77777777" w:rsidTr="000C70AF">
        <w:tc>
          <w:tcPr>
            <w:tcW w:w="5000" w:type="pct"/>
            <w:shd w:val="clear" w:color="auto" w:fill="F0F0F0"/>
          </w:tcPr>
          <w:p w14:paraId="4B602DDD" w14:textId="7AAF883C" w:rsidR="00837484" w:rsidRPr="00A70C15" w:rsidRDefault="00837484" w:rsidP="00553964">
            <w:pPr>
              <w:spacing w:line="240" w:lineRule="auto"/>
              <w:rPr>
                <w:b/>
                <w:bCs/>
                <w:color w:val="000000"/>
                <w:shd w:val="clear" w:color="auto" w:fill="FFFFFF"/>
              </w:rPr>
            </w:pPr>
            <w:r w:rsidRPr="00A70C15">
              <w:rPr>
                <w:b/>
                <w:bCs/>
              </w:rPr>
              <w:t>Mladá mamička, starajúca</w:t>
            </w:r>
            <w:r w:rsidR="006A5D8A">
              <w:rPr>
                <w:b/>
                <w:bCs/>
              </w:rPr>
              <w:t xml:space="preserve"> sa o </w:t>
            </w:r>
            <w:r w:rsidRPr="00A70C15">
              <w:rPr>
                <w:b/>
                <w:bCs/>
              </w:rPr>
              <w:t>nevidiaceho syna, žiadala Úrad práce, sociálnych vecí</w:t>
            </w:r>
            <w:r w:rsidR="006E644B">
              <w:rPr>
                <w:b/>
                <w:bCs/>
              </w:rPr>
              <w:t xml:space="preserve"> a </w:t>
            </w:r>
            <w:r w:rsidRPr="00A70C15">
              <w:rPr>
                <w:b/>
                <w:bCs/>
              </w:rPr>
              <w:t>rodiny Nové Zámky</w:t>
            </w:r>
            <w:r w:rsidR="006A5D8A">
              <w:rPr>
                <w:b/>
                <w:bCs/>
              </w:rPr>
              <w:t xml:space="preserve"> o </w:t>
            </w:r>
            <w:r w:rsidRPr="00A70C15">
              <w:rPr>
                <w:b/>
                <w:bCs/>
              </w:rPr>
              <w:t>zvýšenie nároku syna</w:t>
            </w:r>
            <w:r w:rsidR="006A5D8A">
              <w:rPr>
                <w:b/>
                <w:bCs/>
              </w:rPr>
              <w:t xml:space="preserve"> na </w:t>
            </w:r>
            <w:r w:rsidRPr="00A70C15">
              <w:rPr>
                <w:b/>
                <w:bCs/>
              </w:rPr>
              <w:t>osobnú asistenciu. Jej syn, navštevujúci druhý stupeň základnej školy je napriek svojmu zdravotnému postihnutiu veľmi aktívny chlapec, športuje, vzdeláva</w:t>
            </w:r>
            <w:r w:rsidR="006A5D8A">
              <w:rPr>
                <w:b/>
                <w:bCs/>
              </w:rPr>
              <w:t xml:space="preserve"> sa</w:t>
            </w:r>
            <w:r w:rsidR="006E644B">
              <w:rPr>
                <w:b/>
                <w:bCs/>
              </w:rPr>
              <w:t xml:space="preserve"> v </w:t>
            </w:r>
            <w:r w:rsidRPr="00A70C15">
              <w:rPr>
                <w:b/>
                <w:bCs/>
              </w:rPr>
              <w:t>hudbe, chodí</w:t>
            </w:r>
            <w:r w:rsidR="006A5D8A">
              <w:rPr>
                <w:b/>
                <w:bCs/>
              </w:rPr>
              <w:t xml:space="preserve"> na </w:t>
            </w:r>
            <w:r w:rsidRPr="00A70C15">
              <w:rPr>
                <w:b/>
                <w:bCs/>
              </w:rPr>
              <w:t>výlety, zlepšuje svoje zručnosti</w:t>
            </w:r>
            <w:r w:rsidR="006E644B">
              <w:rPr>
                <w:b/>
                <w:bCs/>
              </w:rPr>
              <w:t xml:space="preserve"> a </w:t>
            </w:r>
            <w:r w:rsidRPr="00A70C15">
              <w:rPr>
                <w:b/>
                <w:bCs/>
              </w:rPr>
              <w:t>rozvíja schopnosti. S</w:t>
            </w:r>
            <w:r w:rsidR="005C5EB4">
              <w:rPr>
                <w:b/>
                <w:bCs/>
              </w:rPr>
              <w:t> </w:t>
            </w:r>
            <w:r w:rsidRPr="00A70C15">
              <w:rPr>
                <w:b/>
                <w:bCs/>
              </w:rPr>
              <w:t>narastajúcim vekom túži byť</w:t>
            </w:r>
            <w:r w:rsidR="006A5D8A">
              <w:rPr>
                <w:b/>
                <w:bCs/>
              </w:rPr>
              <w:t xml:space="preserve"> so </w:t>
            </w:r>
            <w:r w:rsidRPr="00A70C15">
              <w:rPr>
                <w:b/>
                <w:bCs/>
              </w:rPr>
              <w:t>svojimi kamarátmi</w:t>
            </w:r>
            <w:r w:rsidR="006E644B">
              <w:rPr>
                <w:b/>
                <w:bCs/>
              </w:rPr>
              <w:t xml:space="preserve"> aj </w:t>
            </w:r>
            <w:r w:rsidRPr="00A70C15">
              <w:rPr>
                <w:b/>
                <w:bCs/>
              </w:rPr>
              <w:t>bez sprievodu rodičov, byť čo najviac samostatný. Podávateľka podnetu žiadala</w:t>
            </w:r>
            <w:r w:rsidR="006A5D8A">
              <w:rPr>
                <w:b/>
                <w:bCs/>
              </w:rPr>
              <w:t xml:space="preserve"> o </w:t>
            </w:r>
            <w:r w:rsidRPr="00A70C15">
              <w:rPr>
                <w:b/>
                <w:bCs/>
              </w:rPr>
              <w:t>pomoc</w:t>
            </w:r>
            <w:r w:rsidR="006A5D8A">
              <w:rPr>
                <w:b/>
                <w:bCs/>
              </w:rPr>
              <w:t xml:space="preserve"> pri </w:t>
            </w:r>
            <w:r w:rsidRPr="00A70C15">
              <w:rPr>
                <w:b/>
                <w:bCs/>
              </w:rPr>
              <w:t>zvýšení peňažného príspevku</w:t>
            </w:r>
            <w:r w:rsidR="006A5D8A">
              <w:rPr>
                <w:b/>
                <w:bCs/>
              </w:rPr>
              <w:t xml:space="preserve"> na </w:t>
            </w:r>
            <w:r w:rsidRPr="00A70C15">
              <w:rPr>
                <w:b/>
                <w:bCs/>
              </w:rPr>
              <w:t>osobnú asistenciu</w:t>
            </w:r>
            <w:r w:rsidR="006A5D8A">
              <w:rPr>
                <w:b/>
                <w:bCs/>
              </w:rPr>
              <w:t xml:space="preserve"> pre </w:t>
            </w:r>
            <w:r w:rsidRPr="00A70C15">
              <w:rPr>
                <w:b/>
                <w:bCs/>
              </w:rPr>
              <w:t>syna. Na úrade práce</w:t>
            </w:r>
            <w:r w:rsidR="006A5D8A">
              <w:rPr>
                <w:b/>
                <w:bCs/>
              </w:rPr>
              <w:t xml:space="preserve"> sa</w:t>
            </w:r>
            <w:r w:rsidR="005C5EB4">
              <w:rPr>
                <w:b/>
                <w:bCs/>
              </w:rPr>
              <w:t> </w:t>
            </w:r>
            <w:r w:rsidR="006A5D8A">
              <w:rPr>
                <w:b/>
                <w:bCs/>
              </w:rPr>
              <w:t>však </w:t>
            </w:r>
            <w:r w:rsidRPr="00A70C15">
              <w:rPr>
                <w:b/>
                <w:bCs/>
              </w:rPr>
              <w:t>stretla</w:t>
            </w:r>
            <w:r w:rsidR="006E644B">
              <w:rPr>
                <w:b/>
                <w:bCs/>
              </w:rPr>
              <w:t xml:space="preserve"> s </w:t>
            </w:r>
            <w:r w:rsidRPr="00A70C15">
              <w:rPr>
                <w:b/>
                <w:bCs/>
              </w:rPr>
              <w:t>neochotou, spochybňovaním nárokov syna,</w:t>
            </w:r>
            <w:r w:rsidR="006E644B">
              <w:rPr>
                <w:b/>
                <w:bCs/>
              </w:rPr>
              <w:t xml:space="preserve"> a </w:t>
            </w:r>
            <w:r w:rsidRPr="00A70C15">
              <w:rPr>
                <w:b/>
                <w:bCs/>
              </w:rPr>
              <w:t>preto</w:t>
            </w:r>
            <w:r w:rsidR="006A5D8A">
              <w:rPr>
                <w:b/>
                <w:bCs/>
              </w:rPr>
              <w:t xml:space="preserve"> sa </w:t>
            </w:r>
            <w:r w:rsidRPr="00A70C15">
              <w:rPr>
                <w:b/>
                <w:bCs/>
              </w:rPr>
              <w:t>obrátila</w:t>
            </w:r>
            <w:r w:rsidR="006A5D8A">
              <w:rPr>
                <w:b/>
                <w:bCs/>
              </w:rPr>
              <w:t xml:space="preserve"> na </w:t>
            </w:r>
            <w:r w:rsidRPr="00A70C15">
              <w:rPr>
                <w:b/>
                <w:bCs/>
              </w:rPr>
              <w:t>Úrad komisára</w:t>
            </w:r>
            <w:r w:rsidR="006A5D8A">
              <w:rPr>
                <w:b/>
                <w:bCs/>
              </w:rPr>
              <w:t xml:space="preserve"> pre </w:t>
            </w:r>
            <w:r w:rsidRPr="00A70C15">
              <w:rPr>
                <w:b/>
                <w:bCs/>
              </w:rPr>
              <w:t>osoby</w:t>
            </w:r>
            <w:r w:rsidR="006A5D8A">
              <w:rPr>
                <w:b/>
                <w:bCs/>
              </w:rPr>
              <w:t xml:space="preserve"> so </w:t>
            </w:r>
            <w:r w:rsidRPr="00A70C15">
              <w:rPr>
                <w:b/>
                <w:bCs/>
              </w:rPr>
              <w:t>zdravotným postihnutím.</w:t>
            </w:r>
          </w:p>
        </w:tc>
      </w:tr>
    </w:tbl>
    <w:p w14:paraId="10178CE3" w14:textId="207E91CE" w:rsidR="00837484" w:rsidRPr="00A70C15" w:rsidRDefault="00837484" w:rsidP="00553964">
      <w:pPr>
        <w:pStyle w:val="Podtitul"/>
        <w:spacing w:line="240" w:lineRule="auto"/>
      </w:pPr>
      <w:r w:rsidRPr="00A70C15">
        <w:t>Naša značka: KZP/0109/2019/07R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837484" w:rsidRPr="00A70C15" w14:paraId="48D95580" w14:textId="77777777" w:rsidTr="00837484">
        <w:tc>
          <w:tcPr>
            <w:tcW w:w="9206" w:type="dxa"/>
            <w:tcBorders>
              <w:left w:val="single" w:sz="24" w:space="0" w:color="C0C0C0"/>
            </w:tcBorders>
            <w:shd w:val="clear" w:color="auto" w:fill="auto"/>
          </w:tcPr>
          <w:p w14:paraId="26075F30" w14:textId="0505E052" w:rsidR="00837484" w:rsidRPr="00A70C15" w:rsidRDefault="00837484" w:rsidP="00553964">
            <w:pPr>
              <w:spacing w:line="240" w:lineRule="auto"/>
            </w:pPr>
            <w:r w:rsidRPr="00A70C15">
              <w:t>Podávateľka podnetu</w:t>
            </w:r>
            <w:r w:rsidR="006A5D8A">
              <w:t xml:space="preserve"> sa na </w:t>
            </w:r>
            <w:r w:rsidRPr="00A70C15">
              <w:t>mňa obrátila po opakovaných negatívnych skúsenostiach</w:t>
            </w:r>
            <w:r w:rsidR="006E644B">
              <w:t xml:space="preserve"> s </w:t>
            </w:r>
            <w:r w:rsidRPr="00A70C15">
              <w:t>pracovníkmi Úradu práce, sociálnych vecí</w:t>
            </w:r>
            <w:r w:rsidR="006E644B">
              <w:t xml:space="preserve"> a </w:t>
            </w:r>
            <w:r w:rsidRPr="00A70C15">
              <w:t>rodiny Nové Zámky. Pri snahe podať žiadosť</w:t>
            </w:r>
            <w:r w:rsidR="006A5D8A">
              <w:t xml:space="preserve"> o </w:t>
            </w:r>
            <w:r w:rsidRPr="00A70C15">
              <w:t>zvýšenie nároku</w:t>
            </w:r>
            <w:r w:rsidR="006A5D8A">
              <w:t xml:space="preserve"> na </w:t>
            </w:r>
            <w:r w:rsidRPr="00A70C15">
              <w:t>osobnú asistenciu</w:t>
            </w:r>
            <w:r w:rsidR="006A5D8A">
              <w:t xml:space="preserve"> pre </w:t>
            </w:r>
            <w:r w:rsidRPr="00A70C15">
              <w:t>syna, trpiaceho praktickou slepotou oboch očí,</w:t>
            </w:r>
            <w:r w:rsidR="006A5D8A">
              <w:t xml:space="preserve"> sa </w:t>
            </w:r>
            <w:r w:rsidRPr="00A70C15">
              <w:t>stretla</w:t>
            </w:r>
            <w:r w:rsidR="006E644B">
              <w:t xml:space="preserve"> s </w:t>
            </w:r>
            <w:r w:rsidRPr="00A70C15">
              <w:t>odrádzaním</w:t>
            </w:r>
            <w:r w:rsidR="006A5D8A">
              <w:t xml:space="preserve"> od </w:t>
            </w:r>
            <w:r w:rsidRPr="00A70C15">
              <w:t>podania žiadosti</w:t>
            </w:r>
            <w:r w:rsidR="006A5D8A">
              <w:t xml:space="preserve"> so </w:t>
            </w:r>
            <w:r w:rsidRPr="00A70C15">
              <w:t>zdôvodnením, že deťom</w:t>
            </w:r>
            <w:r w:rsidR="006A5D8A">
              <w:t xml:space="preserve"> sa </w:t>
            </w:r>
            <w:r w:rsidRPr="00A70C15">
              <w:t>priznáva asistencia len</w:t>
            </w:r>
            <w:r w:rsidR="006A5D8A">
              <w:t xml:space="preserve"> na </w:t>
            </w:r>
            <w:r w:rsidRPr="00A70C15">
              <w:t>úkony ako predčítavanie</w:t>
            </w:r>
            <w:r w:rsidR="006E644B">
              <w:t xml:space="preserve"> a </w:t>
            </w:r>
            <w:r w:rsidRPr="00A70C15">
              <w:t>sprievod</w:t>
            </w:r>
            <w:r w:rsidR="006A5D8A">
              <w:t xml:space="preserve"> do </w:t>
            </w:r>
            <w:r w:rsidRPr="00A70C15">
              <w:t>školy. Ostatnú pomoc synovi majú zabezpečiť rodičia,</w:t>
            </w:r>
            <w:r w:rsidR="006E644B">
              <w:t xml:space="preserve"> a </w:t>
            </w:r>
            <w:r w:rsidRPr="00A70C15">
              <w:t>to bez nároku</w:t>
            </w:r>
            <w:r w:rsidR="006A5D8A">
              <w:t xml:space="preserve"> na </w:t>
            </w:r>
            <w:r w:rsidRPr="00A70C15">
              <w:t>akúkoľvek pomoc</w:t>
            </w:r>
            <w:r w:rsidR="006A5D8A">
              <w:t xml:space="preserve"> zo </w:t>
            </w:r>
            <w:r w:rsidRPr="00A70C15">
              <w:t>strany štátu</w:t>
            </w:r>
            <w:r w:rsidR="006E644B">
              <w:t xml:space="preserve"> a </w:t>
            </w:r>
            <w:r w:rsidRPr="00A70C15">
              <w:t>bez ohľadu</w:t>
            </w:r>
            <w:r w:rsidR="006A5D8A">
              <w:t xml:space="preserve"> na </w:t>
            </w:r>
            <w:r w:rsidRPr="00A70C15">
              <w:t>to, že nemôžu byť</w:t>
            </w:r>
            <w:r w:rsidR="006E644B">
              <w:t xml:space="preserve"> v </w:t>
            </w:r>
            <w:r w:rsidRPr="00A70C15">
              <w:t>práci</w:t>
            </w:r>
            <w:r w:rsidR="006E644B">
              <w:t xml:space="preserve"> a </w:t>
            </w:r>
            <w:r w:rsidRPr="00A70C15">
              <w:t>zároveň</w:t>
            </w:r>
            <w:r w:rsidR="006E644B">
              <w:t xml:space="preserve"> aj </w:t>
            </w:r>
            <w:r w:rsidR="006A5D8A">
              <w:t>pri </w:t>
            </w:r>
            <w:r w:rsidRPr="00A70C15">
              <w:t>synovi. Rovnako úrad práce podávateľke podnetu tvrdil, že žiadosť</w:t>
            </w:r>
            <w:r w:rsidR="006A5D8A">
              <w:t xml:space="preserve"> o </w:t>
            </w:r>
            <w:r w:rsidRPr="00A70C15">
              <w:t>navýšenie rozsahu asistencie môže podať až po prázdninách,</w:t>
            </w:r>
            <w:r w:rsidR="006A5D8A">
              <w:t xml:space="preserve"> lebo </w:t>
            </w:r>
            <w:r w:rsidRPr="00A70C15">
              <w:t>školopovinné dieťa má nárok</w:t>
            </w:r>
            <w:r w:rsidR="006A5D8A">
              <w:t xml:space="preserve"> na </w:t>
            </w:r>
            <w:r w:rsidRPr="00A70C15">
              <w:t>pomoc osobného asistenta len počas školského roka.</w:t>
            </w:r>
          </w:p>
          <w:p w14:paraId="03DB8AE9" w14:textId="05FF3C53" w:rsidR="00837484" w:rsidRPr="00A70C15" w:rsidRDefault="00837484" w:rsidP="00553964">
            <w:pPr>
              <w:spacing w:line="240" w:lineRule="auto"/>
            </w:pPr>
            <w:r w:rsidRPr="00A70C15">
              <w:t>Bezradná podávateľka podnetu nás požiadala</w:t>
            </w:r>
            <w:r w:rsidR="006A5D8A">
              <w:t xml:space="preserve"> o </w:t>
            </w:r>
            <w:r w:rsidRPr="00A70C15">
              <w:t>poradenstvo, usmernenie, ako to podľa zákona je</w:t>
            </w:r>
            <w:r w:rsidR="006E644B">
              <w:t xml:space="preserve"> a </w:t>
            </w:r>
            <w:r w:rsidRPr="00A70C15">
              <w:t>či má úrad práce pravdu.</w:t>
            </w:r>
          </w:p>
          <w:p w14:paraId="186CB14A" w14:textId="12763734" w:rsidR="00837484" w:rsidRPr="00A70C15" w:rsidRDefault="00837484" w:rsidP="00553964">
            <w:pPr>
              <w:spacing w:line="240" w:lineRule="auto"/>
              <w:rPr>
                <w:b/>
                <w:bCs/>
              </w:rPr>
            </w:pPr>
            <w:r w:rsidRPr="00A70C15">
              <w:rPr>
                <w:b/>
                <w:bCs/>
              </w:rPr>
              <w:lastRenderedPageBreak/>
              <w:t>Podľa aktuálnej právnej úpravy môže nárok</w:t>
            </w:r>
            <w:r w:rsidR="006A5D8A">
              <w:rPr>
                <w:b/>
                <w:bCs/>
              </w:rPr>
              <w:t xml:space="preserve"> na </w:t>
            </w:r>
            <w:r w:rsidRPr="00A70C15">
              <w:rPr>
                <w:b/>
                <w:bCs/>
              </w:rPr>
              <w:t>osobnú asistenciu vzniknúť</w:t>
            </w:r>
            <w:r w:rsidR="006E644B">
              <w:rPr>
                <w:b/>
                <w:bCs/>
              </w:rPr>
              <w:t xml:space="preserve"> aj </w:t>
            </w:r>
            <w:r w:rsidRPr="00A70C15">
              <w:rPr>
                <w:b/>
                <w:bCs/>
              </w:rPr>
              <w:t>dieťaťu</w:t>
            </w:r>
            <w:r w:rsidR="006A5D8A">
              <w:rPr>
                <w:b/>
                <w:bCs/>
              </w:rPr>
              <w:t xml:space="preserve"> od </w:t>
            </w:r>
            <w:r w:rsidRPr="00A70C15">
              <w:rPr>
                <w:b/>
                <w:bCs/>
              </w:rPr>
              <w:t>šiesteho roku veku, pričom ďalšie obmedzenia</w:t>
            </w:r>
            <w:r w:rsidR="006E644B">
              <w:rPr>
                <w:b/>
                <w:bCs/>
              </w:rPr>
              <w:t xml:space="preserve"> vo </w:t>
            </w:r>
            <w:r w:rsidRPr="00A70C15">
              <w:rPr>
                <w:b/>
                <w:bCs/>
              </w:rPr>
              <w:t>vzťahu</w:t>
            </w:r>
            <w:r w:rsidR="006A5D8A">
              <w:rPr>
                <w:b/>
                <w:bCs/>
              </w:rPr>
              <w:t xml:space="preserve"> k </w:t>
            </w:r>
            <w:r w:rsidRPr="00A70C15">
              <w:rPr>
                <w:b/>
                <w:bCs/>
              </w:rPr>
              <w:t>jednotlivým úkonom odkázanosti</w:t>
            </w:r>
            <w:r w:rsidR="006A5D8A">
              <w:rPr>
                <w:b/>
                <w:bCs/>
              </w:rPr>
              <w:t xml:space="preserve"> na </w:t>
            </w:r>
            <w:r w:rsidRPr="00A70C15">
              <w:rPr>
                <w:b/>
                <w:bCs/>
              </w:rPr>
              <w:t>pomoc, či obdobiu poskytovania asistencie zákon neuvádza.</w:t>
            </w:r>
          </w:p>
          <w:p w14:paraId="1CDA108B" w14:textId="782AA536" w:rsidR="00837484" w:rsidRPr="00A70C15" w:rsidRDefault="00837484" w:rsidP="00553964">
            <w:pPr>
              <w:spacing w:line="240" w:lineRule="auto"/>
            </w:pPr>
            <w:r w:rsidRPr="00A70C15">
              <w:t>Aj maloletý chlapec má nárok</w:t>
            </w:r>
            <w:r w:rsidR="006A5D8A">
              <w:t xml:space="preserve"> na </w:t>
            </w:r>
            <w:r w:rsidRPr="00A70C15">
              <w:t>pomoc</w:t>
            </w:r>
            <w:r w:rsidR="006A5D8A">
              <w:t xml:space="preserve"> pri </w:t>
            </w:r>
            <w:r w:rsidRPr="00A70C15">
              <w:t>všetkých úkonoch,</w:t>
            </w:r>
            <w:r w:rsidR="006A5D8A">
              <w:t xml:space="preserve"> pri </w:t>
            </w:r>
            <w:r w:rsidRPr="00A70C15">
              <w:t>ktorých to potrebuje, pokiaľ pomoc smeruje</w:t>
            </w:r>
            <w:r w:rsidR="006A5D8A">
              <w:t xml:space="preserve"> k </w:t>
            </w:r>
            <w:r w:rsidRPr="00A70C15">
              <w:t xml:space="preserve">účelu poskytovania osobnej asistencie </w:t>
            </w:r>
            <w:r w:rsidR="006E644B">
              <w:t>–</w:t>
            </w:r>
            <w:r w:rsidRPr="00A70C15">
              <w:t> aktivizácia, podpora sociálneho začlenenia fyzickej osoby</w:t>
            </w:r>
            <w:r w:rsidR="006E644B">
              <w:t xml:space="preserve"> s </w:t>
            </w:r>
            <w:r w:rsidRPr="00A70C15">
              <w:t>ťažkým zdravotným postihnutím</w:t>
            </w:r>
            <w:r w:rsidR="006E644B">
              <w:t xml:space="preserve"> a </w:t>
            </w:r>
            <w:r w:rsidRPr="00A70C15">
              <w:t>podpora jej nezávislosti</w:t>
            </w:r>
            <w:r w:rsidR="006E644B">
              <w:t xml:space="preserve"> a </w:t>
            </w:r>
            <w:r w:rsidRPr="00A70C15">
              <w:t>možnosti rozhodovať</w:t>
            </w:r>
            <w:r w:rsidR="006A5D8A">
              <w:t xml:space="preserve"> sa</w:t>
            </w:r>
            <w:r w:rsidR="006E644B">
              <w:t xml:space="preserve"> a </w:t>
            </w:r>
            <w:r w:rsidRPr="00A70C15">
              <w:t>ovplyvňovať plnenie rodinných rolí, vykonávanie pracovných aktivít, vzdelávacích aktivít</w:t>
            </w:r>
            <w:r w:rsidR="006E644B">
              <w:t xml:space="preserve"> a </w:t>
            </w:r>
            <w:r w:rsidRPr="00A70C15">
              <w:t>voľnočasových aktivít. </w:t>
            </w:r>
          </w:p>
          <w:p w14:paraId="74B961DC" w14:textId="22BA0576" w:rsidR="00837484" w:rsidRPr="00A70C15" w:rsidRDefault="00837484" w:rsidP="00553964">
            <w:pPr>
              <w:spacing w:line="240" w:lineRule="auto"/>
            </w:pPr>
            <w:r w:rsidRPr="00A70C15">
              <w:t>Podávateľke podnetu sme pomohli</w:t>
            </w:r>
            <w:r w:rsidR="006A5D8A">
              <w:t xml:space="preserve"> pri </w:t>
            </w:r>
            <w:r w:rsidRPr="00A70C15">
              <w:t>spísaní žiadosti</w:t>
            </w:r>
            <w:r w:rsidR="006E644B">
              <w:t xml:space="preserve"> aj </w:t>
            </w:r>
            <w:r w:rsidR="006A5D8A">
              <w:t>pri </w:t>
            </w:r>
            <w:r w:rsidRPr="00A70C15">
              <w:t>podrobnom určení všetkých úkonov,</w:t>
            </w:r>
            <w:r w:rsidR="006A5D8A">
              <w:t xml:space="preserve"> pri </w:t>
            </w:r>
            <w:r w:rsidRPr="00A70C15">
              <w:t>ktorých jej syn potrebuje pomoc asistenta, tiež</w:t>
            </w:r>
            <w:r w:rsidR="006E644B">
              <w:t xml:space="preserve"> s </w:t>
            </w:r>
            <w:r w:rsidRPr="00A70C15">
              <w:t>prípravou</w:t>
            </w:r>
            <w:r w:rsidR="006A5D8A">
              <w:t xml:space="preserve"> na </w:t>
            </w:r>
            <w:r w:rsidRPr="00A70C15">
              <w:t>osobné stretnutie</w:t>
            </w:r>
            <w:r w:rsidR="006E644B">
              <w:t xml:space="preserve"> s </w:t>
            </w:r>
            <w:r w:rsidRPr="00A70C15">
              <w:t>pracovníkmi úradu práce</w:t>
            </w:r>
            <w:r w:rsidR="006E644B">
              <w:t xml:space="preserve"> a </w:t>
            </w:r>
            <w:r w:rsidRPr="00A70C15">
              <w:t>posudkovým lekárom.</w:t>
            </w:r>
            <w:r w:rsidR="006E644B">
              <w:t xml:space="preserve"> Aj </w:t>
            </w:r>
            <w:r w:rsidRPr="00A70C15">
              <w:rPr>
                <w:b/>
                <w:bCs/>
              </w:rPr>
              <w:t>vďaka tejto príprave</w:t>
            </w:r>
            <w:r w:rsidR="006E644B">
              <w:rPr>
                <w:b/>
                <w:bCs/>
              </w:rPr>
              <w:t xml:space="preserve"> a </w:t>
            </w:r>
            <w:r w:rsidRPr="00A70C15">
              <w:rPr>
                <w:b/>
                <w:bCs/>
              </w:rPr>
              <w:t>podpore</w:t>
            </w:r>
            <w:r w:rsidR="006A5D8A">
              <w:rPr>
                <w:b/>
                <w:bCs/>
              </w:rPr>
              <w:t xml:space="preserve"> zo </w:t>
            </w:r>
            <w:r w:rsidRPr="00A70C15">
              <w:rPr>
                <w:b/>
                <w:bCs/>
              </w:rPr>
              <w:t>strany Úradu komisára</w:t>
            </w:r>
            <w:r w:rsidR="006A5D8A">
              <w:rPr>
                <w:b/>
                <w:bCs/>
              </w:rPr>
              <w:t xml:space="preserve"> pre </w:t>
            </w:r>
            <w:r w:rsidRPr="00A70C15">
              <w:rPr>
                <w:b/>
                <w:bCs/>
              </w:rPr>
              <w:t>osoby</w:t>
            </w:r>
            <w:r w:rsidR="006A5D8A">
              <w:rPr>
                <w:b/>
                <w:bCs/>
              </w:rPr>
              <w:t xml:space="preserve"> so </w:t>
            </w:r>
            <w:r w:rsidRPr="00A70C15">
              <w:rPr>
                <w:b/>
                <w:bCs/>
              </w:rPr>
              <w:t>zdravotným postihnutím podávateľka podnetu spolu</w:t>
            </w:r>
            <w:r w:rsidR="006A5D8A">
              <w:rPr>
                <w:b/>
                <w:bCs/>
              </w:rPr>
              <w:t xml:space="preserve"> so </w:t>
            </w:r>
            <w:r w:rsidRPr="00A70C15">
              <w:rPr>
                <w:b/>
                <w:bCs/>
              </w:rPr>
              <w:t>synom kontakt</w:t>
            </w:r>
            <w:r w:rsidR="006E644B">
              <w:rPr>
                <w:b/>
                <w:bCs/>
              </w:rPr>
              <w:t xml:space="preserve"> s </w:t>
            </w:r>
            <w:r w:rsidRPr="00A70C15">
              <w:rPr>
                <w:b/>
                <w:bCs/>
              </w:rPr>
              <w:t>úradom práce zvládli</w:t>
            </w:r>
            <w:r w:rsidR="006E644B">
              <w:rPr>
                <w:b/>
                <w:bCs/>
              </w:rPr>
              <w:t xml:space="preserve"> a </w:t>
            </w:r>
            <w:r w:rsidRPr="00A70C15">
              <w:rPr>
                <w:b/>
                <w:bCs/>
              </w:rPr>
              <w:t>majúc dostatočné informácie svoju žiadosť obhájili.</w:t>
            </w:r>
            <w:r w:rsidRPr="00A70C15">
              <w:t xml:space="preserve"> Úrad práce uznal, že syn má nárok</w:t>
            </w:r>
            <w:r w:rsidR="006A5D8A">
              <w:t xml:space="preserve"> na </w:t>
            </w:r>
            <w:r w:rsidRPr="00A70C15">
              <w:t>pomoc asistenta</w:t>
            </w:r>
            <w:r w:rsidR="006E644B">
              <w:t xml:space="preserve"> aj </w:t>
            </w:r>
            <w:r w:rsidR="006A5D8A">
              <w:t>pri </w:t>
            </w:r>
            <w:r w:rsidRPr="00A70C15">
              <w:t>iných úkonoch ako je predčítavanie</w:t>
            </w:r>
            <w:r w:rsidR="006E644B">
              <w:t xml:space="preserve"> a </w:t>
            </w:r>
            <w:r w:rsidRPr="00A70C15">
              <w:t>sprievod</w:t>
            </w:r>
            <w:r w:rsidR="006A5D8A">
              <w:t xml:space="preserve"> do </w:t>
            </w:r>
            <w:r w:rsidRPr="00A70C15">
              <w:t>školy, napríklad</w:t>
            </w:r>
            <w:r w:rsidR="006E644B">
              <w:t xml:space="preserve"> aj </w:t>
            </w:r>
            <w:r w:rsidR="006A5D8A">
              <w:t>na </w:t>
            </w:r>
            <w:r w:rsidRPr="00A70C15">
              <w:t>sprevádzanie</w:t>
            </w:r>
            <w:r w:rsidR="006E644B">
              <w:t xml:space="preserve"> a </w:t>
            </w:r>
            <w:r w:rsidRPr="00A70C15">
              <w:t>pomoc</w:t>
            </w:r>
            <w:r w:rsidR="006A5D8A">
              <w:t xml:space="preserve"> na </w:t>
            </w:r>
            <w:r w:rsidRPr="00A70C15">
              <w:t>krúžkoch, výletoch</w:t>
            </w:r>
            <w:r w:rsidR="006E644B">
              <w:t xml:space="preserve"> a </w:t>
            </w:r>
            <w:r w:rsidRPr="00A70C15">
              <w:t>ďalších voľnočasových aktivitách</w:t>
            </w:r>
            <w:r w:rsidR="006E644B">
              <w:t xml:space="preserve"> a </w:t>
            </w:r>
            <w:r w:rsidRPr="00A70C15">
              <w:t>to</w:t>
            </w:r>
            <w:r w:rsidR="006E644B">
              <w:t xml:space="preserve"> aj </w:t>
            </w:r>
            <w:r w:rsidRPr="00A70C15">
              <w:t>počas víkendov či prázdnin,</w:t>
            </w:r>
            <w:r w:rsidR="006A5D8A">
              <w:t xml:space="preserve"> na </w:t>
            </w:r>
            <w:r w:rsidRPr="00A70C15">
              <w:t>pomoc</w:t>
            </w:r>
            <w:r w:rsidR="006A5D8A">
              <w:t xml:space="preserve"> pri </w:t>
            </w:r>
            <w:r w:rsidRPr="00A70C15">
              <w:t>podávaní stravy či</w:t>
            </w:r>
            <w:r w:rsidR="006A5D8A">
              <w:t xml:space="preserve"> na </w:t>
            </w:r>
            <w:r w:rsidRPr="00A70C15">
              <w:t>dohľad</w:t>
            </w:r>
            <w:r w:rsidR="006E644B">
              <w:t xml:space="preserve"> v </w:t>
            </w:r>
            <w:r w:rsidRPr="00A70C15">
              <w:t>situáciách, ktoré môžu byť vzhľadom</w:t>
            </w:r>
            <w:r w:rsidR="006A5D8A">
              <w:t xml:space="preserve"> na </w:t>
            </w:r>
            <w:r w:rsidRPr="00A70C15">
              <w:t>zdravotné postihnutie</w:t>
            </w:r>
            <w:r w:rsidR="006A5D8A">
              <w:t xml:space="preserve"> pre </w:t>
            </w:r>
            <w:r w:rsidRPr="00A70C15">
              <w:t>syna podávateľky podnetu nebezpečné. Rozsah</w:t>
            </w:r>
            <w:r w:rsidR="005C5EB4">
              <w:t> </w:t>
            </w:r>
            <w:r w:rsidRPr="00A70C15">
              <w:t>asistencie úrad práce synovi podávateľky podnetu zvýšil</w:t>
            </w:r>
            <w:r w:rsidR="006A5D8A">
              <w:t xml:space="preserve"> o </w:t>
            </w:r>
            <w:r w:rsidRPr="00A70C15">
              <w:t>viac ako 100</w:t>
            </w:r>
            <w:r w:rsidR="00954B0C">
              <w:t> %</w:t>
            </w:r>
            <w:r w:rsidRPr="00A70C15">
              <w:t>.</w:t>
            </w:r>
          </w:p>
          <w:p w14:paraId="06EC2C10" w14:textId="03737FD1" w:rsidR="00837484" w:rsidRPr="00A70C15" w:rsidRDefault="00837484" w:rsidP="00553964">
            <w:pPr>
              <w:spacing w:line="240" w:lineRule="auto"/>
            </w:pPr>
            <w:r w:rsidRPr="00A70C15">
              <w:t>Uvedený prípad nie je ojedinelý. Pri mojej činnosti</w:t>
            </w:r>
            <w:r w:rsidR="006A5D8A">
              <w:t xml:space="preserve"> sa </w:t>
            </w:r>
            <w:r w:rsidRPr="00A70C15">
              <w:t>stretávam</w:t>
            </w:r>
            <w:r w:rsidR="006E644B">
              <w:t xml:space="preserve"> s </w:t>
            </w:r>
            <w:r w:rsidRPr="00A70C15">
              <w:t>mnohými prejavmi neochoty</w:t>
            </w:r>
            <w:r w:rsidR="006E644B">
              <w:t xml:space="preserve"> a </w:t>
            </w:r>
            <w:r w:rsidRPr="00A70C15">
              <w:t>nevôle pracovníkov úradov práce pomôcť žiadateľom</w:t>
            </w:r>
            <w:r w:rsidR="006A5D8A">
              <w:t xml:space="preserve"> o </w:t>
            </w:r>
            <w:r w:rsidRPr="00A70C15">
              <w:t>peňažné príspevky</w:t>
            </w:r>
            <w:r w:rsidR="006A5D8A">
              <w:t xml:space="preserve"> na </w:t>
            </w:r>
            <w:r w:rsidRPr="00A70C15">
              <w:t>kompenzáciu ťažkého zdravotného postihnutia. Ide</w:t>
            </w:r>
            <w:r w:rsidR="006A5D8A">
              <w:t xml:space="preserve"> o </w:t>
            </w:r>
            <w:r w:rsidRPr="00A70C15">
              <w:t>prípady, keď</w:t>
            </w:r>
            <w:r w:rsidR="005C5EB4">
              <w:t> </w:t>
            </w:r>
            <w:r w:rsidRPr="00A70C15">
              <w:t>pracovníci úradu práce nedostatočne</w:t>
            </w:r>
            <w:r w:rsidR="006E644B">
              <w:t xml:space="preserve"> alebo </w:t>
            </w:r>
            <w:r w:rsidRPr="00A70C15">
              <w:t>skreslene informujú žiadateľov</w:t>
            </w:r>
            <w:r w:rsidR="006A5D8A">
              <w:t xml:space="preserve"> o </w:t>
            </w:r>
            <w:r w:rsidRPr="00A70C15">
              <w:t>rôznych príspevkoch</w:t>
            </w:r>
            <w:r w:rsidR="006E644B">
              <w:t xml:space="preserve"> a </w:t>
            </w:r>
            <w:r w:rsidRPr="00A70C15">
              <w:t>podmienkach</w:t>
            </w:r>
            <w:r w:rsidR="006A5D8A">
              <w:t xml:space="preserve"> na </w:t>
            </w:r>
            <w:r w:rsidRPr="00A70C15">
              <w:t>ich získanie, spochybňujú skutočnú potrebu žiadateľov</w:t>
            </w:r>
            <w:r w:rsidR="006A5D8A">
              <w:t xml:space="preserve"> o </w:t>
            </w:r>
            <w:r w:rsidRPr="00A70C15">
              <w:t>takúto pomoc</w:t>
            </w:r>
            <w:r w:rsidR="006A5D8A">
              <w:t xml:space="preserve"> zo </w:t>
            </w:r>
            <w:r w:rsidRPr="00A70C15">
              <w:t>strany štátu, odrádzajú žiadateľov</w:t>
            </w:r>
            <w:r w:rsidR="006A5D8A">
              <w:t xml:space="preserve"> od </w:t>
            </w:r>
            <w:r w:rsidRPr="00A70C15">
              <w:t>podania žiadosti rôznymi zavádzajúcimi tvrdeniami, napríklad, že im nárok</w:t>
            </w:r>
            <w:r w:rsidR="006E644B">
              <w:t xml:space="preserve"> aj </w:t>
            </w:r>
            <w:r w:rsidRPr="00A70C15">
              <w:t>tak nevznikne, zľahčujú náročnosť životnej situácie žiadateľov, zveličujú možnosti svojpomoci žiadateľov. Špeciálne</w:t>
            </w:r>
            <w:r w:rsidR="006E644B">
              <w:t xml:space="preserve"> v </w:t>
            </w:r>
            <w:r w:rsidRPr="00A70C15">
              <w:t>prípade detí</w:t>
            </w:r>
            <w:r w:rsidR="006A5D8A">
              <w:t xml:space="preserve"> so </w:t>
            </w:r>
            <w:r w:rsidRPr="00A70C15">
              <w:t>zdravotným postihnutím</w:t>
            </w:r>
            <w:r w:rsidR="006A5D8A">
              <w:t xml:space="preserve"> sa </w:t>
            </w:r>
            <w:r w:rsidRPr="00A70C15">
              <w:t>stretávam</w:t>
            </w:r>
            <w:r w:rsidR="006E644B">
              <w:t xml:space="preserve"> s </w:t>
            </w:r>
            <w:r w:rsidRPr="00A70C15">
              <w:t>neprimeraným až bezhraničným výkladom rozsahu bežnej rodičovskej starostlivosti</w:t>
            </w:r>
            <w:r w:rsidR="006E644B">
              <w:t xml:space="preserve"> a </w:t>
            </w:r>
            <w:r w:rsidRPr="00A70C15">
              <w:t>spochybňovaním náročnosti starostlivosti</w:t>
            </w:r>
            <w:r w:rsidR="006A5D8A">
              <w:t xml:space="preserve"> o </w:t>
            </w:r>
            <w:r w:rsidRPr="00A70C15">
              <w:t>dieťa</w:t>
            </w:r>
            <w:r w:rsidR="006A5D8A">
              <w:t xml:space="preserve"> so </w:t>
            </w:r>
            <w:r w:rsidRPr="00A70C15">
              <w:t>zdravotným postihnutím</w:t>
            </w:r>
            <w:r w:rsidR="006E644B">
              <w:t xml:space="preserve"> v </w:t>
            </w:r>
            <w:r w:rsidRPr="00A70C15">
              <w:t>porovnaní</w:t>
            </w:r>
            <w:r w:rsidR="006A5D8A">
              <w:t xml:space="preserve"> so </w:t>
            </w:r>
            <w:r w:rsidRPr="00A70C15">
              <w:t>zdravým dieťaťom.</w:t>
            </w:r>
            <w:r w:rsidR="006E644B">
              <w:t xml:space="preserve"> V </w:t>
            </w:r>
            <w:r w:rsidRPr="00A70C15">
              <w:t>posudzovaných podnetoch úrady práce napríklad nebrali</w:t>
            </w:r>
            <w:r w:rsidR="006A5D8A">
              <w:t xml:space="preserve"> na </w:t>
            </w:r>
            <w:r w:rsidRPr="00A70C15">
              <w:t>zreteľ, že ak rodičia pracujú nemôžu byť zároveň</w:t>
            </w:r>
            <w:r w:rsidR="006A5D8A">
              <w:t xml:space="preserve"> pri </w:t>
            </w:r>
            <w:r w:rsidRPr="00A70C15">
              <w:t>svojom dieťati,</w:t>
            </w:r>
            <w:r w:rsidR="006E644B">
              <w:t xml:space="preserve"> alebo </w:t>
            </w:r>
            <w:r w:rsidRPr="00A70C15">
              <w:t>že</w:t>
            </w:r>
            <w:r w:rsidR="006E644B">
              <w:t xml:space="preserve"> v </w:t>
            </w:r>
            <w:r w:rsidRPr="00A70C15">
              <w:t>dôsledku starostlivosti</w:t>
            </w:r>
            <w:r w:rsidR="006A5D8A">
              <w:t xml:space="preserve"> o </w:t>
            </w:r>
            <w:r w:rsidRPr="00A70C15">
              <w:t>svoje dieťa nemôžu pracovať, prípadne, že</w:t>
            </w:r>
            <w:r w:rsidR="006E644B">
              <w:t xml:space="preserve"> aj </w:t>
            </w:r>
            <w:r w:rsidRPr="00A70C15">
              <w:t>dieťa ako rastie, nadobúda určité schopnosti, určitú samostatnosť, má zvládať povinnosti</w:t>
            </w:r>
            <w:r w:rsidR="006E644B">
              <w:t xml:space="preserve"> v </w:t>
            </w:r>
            <w:r w:rsidRPr="00A70C15">
              <w:t>rodine</w:t>
            </w:r>
            <w:r w:rsidR="006E644B">
              <w:t xml:space="preserve"> aj </w:t>
            </w:r>
            <w:r w:rsidRPr="00A70C15">
              <w:t>mimo nej primerane veku,</w:t>
            </w:r>
            <w:r w:rsidR="006A5D8A">
              <w:t xml:space="preserve"> no</w:t>
            </w:r>
            <w:r w:rsidR="006E644B">
              <w:t xml:space="preserve"> aj </w:t>
            </w:r>
            <w:r w:rsidRPr="00A70C15">
              <w:t>toto môže byť</w:t>
            </w:r>
            <w:r w:rsidR="006E644B">
              <w:t xml:space="preserve"> v </w:t>
            </w:r>
            <w:r w:rsidRPr="00A70C15">
              <w:t>dôsledku zdravotného postihnutia obmedzené,</w:t>
            </w:r>
            <w:r w:rsidR="006E644B">
              <w:t xml:space="preserve"> a </w:t>
            </w:r>
            <w:r w:rsidRPr="00A70C15">
              <w:t>teda kompenzovateľné peňažnými príspevkami. </w:t>
            </w:r>
          </w:p>
          <w:p w14:paraId="5E359671" w14:textId="7E7B034F" w:rsidR="00837484" w:rsidRPr="00A70C15" w:rsidRDefault="00837484" w:rsidP="00553964">
            <w:pPr>
              <w:spacing w:line="240" w:lineRule="auto"/>
            </w:pPr>
            <w:r w:rsidRPr="00A70C15">
              <w:t>Vyššie opísané postupy úradov práce nie sú správne</w:t>
            </w:r>
            <w:r w:rsidR="006E644B">
              <w:t xml:space="preserve"> a </w:t>
            </w:r>
            <w:r w:rsidRPr="00A70C15">
              <w:t>nie sú zákonné</w:t>
            </w:r>
            <w:r w:rsidRPr="00A70C15">
              <w:rPr>
                <w:vertAlign w:val="superscript"/>
              </w:rPr>
              <w:footnoteReference w:id="94"/>
            </w:r>
            <w:r w:rsidRPr="00A70C15">
              <w:t>. Pracovníci úradov práce musia mať</w:t>
            </w:r>
            <w:r w:rsidR="006A5D8A">
              <w:t xml:space="preserve"> na </w:t>
            </w:r>
            <w:r w:rsidRPr="00A70C15">
              <w:t>pamäti, že ich hlavnou úlohou je žiadateľom</w:t>
            </w:r>
            <w:r w:rsidR="006A5D8A">
              <w:t xml:space="preserve"> o </w:t>
            </w:r>
            <w:r w:rsidRPr="00A70C15">
              <w:t>príspevky maximálne pomáhať</w:t>
            </w:r>
            <w:r w:rsidR="006E644B">
              <w:t xml:space="preserve"> a </w:t>
            </w:r>
            <w:r w:rsidRPr="00A70C15">
              <w:t>poradiť. Podľa zákona</w:t>
            </w:r>
            <w:r w:rsidR="006A5D8A">
              <w:t xml:space="preserve"> o </w:t>
            </w:r>
            <w:r w:rsidRPr="00A70C15">
              <w:t>kompenzáciách sú úrady práce povinné poskytovať základné sociálne poradenstvo podľa osobitného predpisu</w:t>
            </w:r>
            <w:r w:rsidRPr="00A70C15">
              <w:rPr>
                <w:vertAlign w:val="superscript"/>
              </w:rPr>
              <w:footnoteReference w:id="95"/>
            </w:r>
            <w:r w:rsidR="006E644B">
              <w:t xml:space="preserve"> a </w:t>
            </w:r>
            <w:r w:rsidRPr="00A70C15">
              <w:t>poradenstvo</w:t>
            </w:r>
            <w:r w:rsidR="006E644B">
              <w:t xml:space="preserve"> vo </w:t>
            </w:r>
            <w:r w:rsidRPr="00A70C15">
              <w:t>veciach kompenzácie, preukazu</w:t>
            </w:r>
            <w:r w:rsidR="006E644B">
              <w:t xml:space="preserve"> a </w:t>
            </w:r>
            <w:r w:rsidRPr="00A70C15">
              <w:t xml:space="preserve">parkovacieho preukazu, </w:t>
            </w:r>
            <w:r w:rsidRPr="00A70C15">
              <w:lastRenderedPageBreak/>
              <w:t>nie</w:t>
            </w:r>
            <w:r w:rsidR="005C5EB4">
              <w:t> </w:t>
            </w:r>
            <w:r w:rsidRPr="00A70C15">
              <w:t>ich</w:t>
            </w:r>
            <w:r w:rsidR="005C5EB4">
              <w:t> </w:t>
            </w:r>
            <w:r w:rsidRPr="00A70C15">
              <w:t>testovať ako dlho</w:t>
            </w:r>
            <w:r w:rsidR="006A5D8A">
              <w:t xml:space="preserve"> sa </w:t>
            </w:r>
            <w:r w:rsidRPr="00A70C15">
              <w:t>budú domáhať niečoho</w:t>
            </w:r>
            <w:r w:rsidR="006A5D8A">
              <w:t xml:space="preserve"> na </w:t>
            </w:r>
            <w:r w:rsidRPr="00A70C15">
              <w:t>čo „nie je právny nárok“, či</w:t>
            </w:r>
            <w:r w:rsidR="005C5EB4">
              <w:t> </w:t>
            </w:r>
            <w:r w:rsidRPr="00A70C15">
              <w:t>plniť rolu "inkvizítora".</w:t>
            </w:r>
          </w:p>
        </w:tc>
      </w:tr>
    </w:tbl>
    <w:p w14:paraId="3679955A" w14:textId="77777777" w:rsidR="00837484" w:rsidRPr="00A70C15" w:rsidRDefault="00837484" w:rsidP="00553964">
      <w:pPr>
        <w:spacing w:line="240" w:lineRule="auto"/>
        <w:rPr>
          <w:rFonts w:cs="Arial"/>
          <w:b/>
          <w:szCs w:val="24"/>
        </w:rPr>
      </w:pPr>
    </w:p>
    <w:p w14:paraId="71636327" w14:textId="77777777" w:rsidR="00837484" w:rsidRPr="00A70C15" w:rsidRDefault="00837484" w:rsidP="00553964">
      <w:pPr>
        <w:spacing w:line="240" w:lineRule="auto"/>
        <w:rPr>
          <w:rFonts w:cs="Arial"/>
        </w:rPr>
      </w:pPr>
    </w:p>
    <w:p w14:paraId="0CDFC602" w14:textId="300F801D" w:rsidR="00837484" w:rsidRPr="00A70C15" w:rsidRDefault="00837484" w:rsidP="00553964">
      <w:pPr>
        <w:pStyle w:val="Story"/>
        <w:spacing w:line="240" w:lineRule="auto"/>
        <w:ind w:left="0" w:firstLine="0"/>
        <w:rPr>
          <w:rFonts w:cs="Arial"/>
        </w:rPr>
      </w:pPr>
      <w:bookmarkStart w:id="314" w:name="_Toc36115153"/>
      <w:r w:rsidRPr="00A70C15">
        <w:rPr>
          <w:rFonts w:cs="Arial"/>
          <w:caps w:val="0"/>
        </w:rPr>
        <w:t xml:space="preserve">Príbeh </w:t>
      </w:r>
      <w:r w:rsidR="00950E4E" w:rsidRPr="00A70C15">
        <w:rPr>
          <w:rFonts w:cs="Arial"/>
          <w:caps w:val="0"/>
        </w:rPr>
        <w:t>päťdesiaty šiesty</w:t>
      </w:r>
      <w:bookmarkEnd w:id="314"/>
    </w:p>
    <w:p w14:paraId="7FBBF17F" w14:textId="4FC0BE03" w:rsidR="00837484" w:rsidRPr="00A70C15" w:rsidRDefault="00837484" w:rsidP="00553964">
      <w:pPr>
        <w:pStyle w:val="Story"/>
        <w:spacing w:line="240" w:lineRule="auto"/>
        <w:ind w:left="0" w:firstLine="0"/>
        <w:rPr>
          <w:rFonts w:cs="Arial"/>
        </w:rPr>
      </w:pPr>
      <w:bookmarkStart w:id="315" w:name="_Toc36115154"/>
      <w:r w:rsidRPr="00A70C15">
        <w:rPr>
          <w:rFonts w:cs="Arial"/>
          <w:bCs/>
        </w:rPr>
        <w:t>STAROSTLIVOSŤ O DIEŤA SO ZDRAVOTNÝM POSTIHNUTÍM NIE JE BEŽNÁ RODIČOVSKÁ STAROSTLIVOSŤ</w:t>
      </w:r>
      <w:bookmarkEnd w:id="315"/>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837484" w:rsidRPr="00A70C15" w14:paraId="10252B0B" w14:textId="77777777" w:rsidTr="000C70AF">
        <w:tc>
          <w:tcPr>
            <w:tcW w:w="5000" w:type="pct"/>
            <w:shd w:val="clear" w:color="auto" w:fill="F0F0F0"/>
          </w:tcPr>
          <w:p w14:paraId="682C8CDF" w14:textId="41FCB3E7" w:rsidR="00837484" w:rsidRPr="00A70C15" w:rsidRDefault="00837484" w:rsidP="00553964">
            <w:pPr>
              <w:spacing w:line="240" w:lineRule="auto"/>
              <w:rPr>
                <w:b/>
                <w:bCs/>
                <w:color w:val="000000"/>
                <w:shd w:val="clear" w:color="auto" w:fill="FFFFFF"/>
              </w:rPr>
            </w:pPr>
            <w:r w:rsidRPr="00A70C15">
              <w:rPr>
                <w:b/>
                <w:bCs/>
              </w:rPr>
              <w:t>Mama dvoch maloletých synov nemôže pracovať, nakoľko obaja synovia trpia cukrovkou. Kým manžel pracuje</w:t>
            </w:r>
            <w:r w:rsidR="006E644B">
              <w:rPr>
                <w:b/>
                <w:bCs/>
              </w:rPr>
              <w:t xml:space="preserve"> v </w:t>
            </w:r>
            <w:r w:rsidRPr="00A70C15">
              <w:rPr>
                <w:b/>
                <w:bCs/>
              </w:rPr>
              <w:t>zahraničí, aby mala rodina</w:t>
            </w:r>
            <w:r w:rsidR="006E644B">
              <w:rPr>
                <w:b/>
                <w:bCs/>
              </w:rPr>
              <w:t xml:space="preserve"> z </w:t>
            </w:r>
            <w:r w:rsidRPr="00A70C15">
              <w:rPr>
                <w:b/>
                <w:bCs/>
              </w:rPr>
              <w:t>čoho žiť, mama</w:t>
            </w:r>
            <w:r w:rsidR="006A5D8A">
              <w:rPr>
                <w:b/>
                <w:bCs/>
              </w:rPr>
              <w:t xml:space="preserve"> sa o </w:t>
            </w:r>
            <w:r w:rsidRPr="00A70C15">
              <w:rPr>
                <w:b/>
                <w:bCs/>
              </w:rPr>
              <w:t>synov celodenne stará sama. Okrem dennodennej pomoci</w:t>
            </w:r>
            <w:r w:rsidR="006A5D8A">
              <w:rPr>
                <w:b/>
                <w:bCs/>
              </w:rPr>
              <w:t xml:space="preserve"> pri </w:t>
            </w:r>
            <w:r w:rsidRPr="00A70C15">
              <w:rPr>
                <w:b/>
                <w:bCs/>
              </w:rPr>
              <w:t>meraní glykémie, podávaní liekov či príprave špeciálnej stravy</w:t>
            </w:r>
            <w:r w:rsidR="006A5D8A">
              <w:rPr>
                <w:b/>
                <w:bCs/>
              </w:rPr>
              <w:t xml:space="preserve"> sa </w:t>
            </w:r>
            <w:r w:rsidRPr="00A70C15">
              <w:rPr>
                <w:b/>
                <w:bCs/>
              </w:rPr>
              <w:t>často stane, že</w:t>
            </w:r>
            <w:r w:rsidR="005C5EB4">
              <w:rPr>
                <w:b/>
                <w:bCs/>
              </w:rPr>
              <w:t> </w:t>
            </w:r>
            <w:r w:rsidRPr="00A70C15">
              <w:rPr>
                <w:b/>
                <w:bCs/>
              </w:rPr>
              <w:t>jeden</w:t>
            </w:r>
            <w:r w:rsidR="006E644B">
              <w:rPr>
                <w:b/>
                <w:bCs/>
              </w:rPr>
              <w:t xml:space="preserve"> alebo </w:t>
            </w:r>
            <w:r w:rsidRPr="00A70C15">
              <w:rPr>
                <w:b/>
                <w:bCs/>
              </w:rPr>
              <w:t>druhý syn ostane doma, keďže</w:t>
            </w:r>
            <w:r w:rsidR="006E644B">
              <w:rPr>
                <w:b/>
                <w:bCs/>
              </w:rPr>
              <w:t xml:space="preserve"> v </w:t>
            </w:r>
            <w:r w:rsidRPr="00A70C15">
              <w:rPr>
                <w:b/>
                <w:bCs/>
              </w:rPr>
              <w:t>prípade nízkej</w:t>
            </w:r>
            <w:r w:rsidR="006E644B">
              <w:rPr>
                <w:b/>
                <w:bCs/>
              </w:rPr>
              <w:t xml:space="preserve"> alebo </w:t>
            </w:r>
            <w:r w:rsidRPr="00A70C15">
              <w:rPr>
                <w:b/>
                <w:bCs/>
              </w:rPr>
              <w:t>vysokej glykémie nemôže ísť</w:t>
            </w:r>
            <w:r w:rsidR="006A5D8A">
              <w:rPr>
                <w:b/>
                <w:bCs/>
              </w:rPr>
              <w:t xml:space="preserve"> do </w:t>
            </w:r>
            <w:r w:rsidRPr="00A70C15">
              <w:rPr>
                <w:b/>
                <w:bCs/>
              </w:rPr>
              <w:t>školy kvôli slabosti</w:t>
            </w:r>
            <w:r w:rsidR="006E644B">
              <w:rPr>
                <w:b/>
                <w:bCs/>
              </w:rPr>
              <w:t xml:space="preserve"> a </w:t>
            </w:r>
            <w:r w:rsidRPr="00A70C15">
              <w:rPr>
                <w:b/>
                <w:bCs/>
              </w:rPr>
              <w:t>iným prejavom ochorenia</w:t>
            </w:r>
            <w:r w:rsidR="006E644B">
              <w:rPr>
                <w:b/>
                <w:bCs/>
              </w:rPr>
              <w:t xml:space="preserve"> a</w:t>
            </w:r>
            <w:r w:rsidR="005C5EB4">
              <w:rPr>
                <w:b/>
                <w:bCs/>
              </w:rPr>
              <w:t> </w:t>
            </w:r>
            <w:r w:rsidRPr="00A70C15">
              <w:rPr>
                <w:b/>
                <w:bCs/>
              </w:rPr>
              <w:t>je</w:t>
            </w:r>
            <w:r w:rsidR="005C5EB4">
              <w:rPr>
                <w:b/>
                <w:bCs/>
              </w:rPr>
              <w:t> </w:t>
            </w:r>
            <w:r w:rsidRPr="00A70C15">
              <w:rPr>
                <w:b/>
                <w:bCs/>
              </w:rPr>
              <w:t>potrebné</w:t>
            </w:r>
            <w:r w:rsidR="006A5D8A">
              <w:rPr>
                <w:b/>
                <w:bCs/>
              </w:rPr>
              <w:t xml:space="preserve"> sa o </w:t>
            </w:r>
            <w:r w:rsidRPr="00A70C15">
              <w:rPr>
                <w:b/>
                <w:bCs/>
              </w:rPr>
              <w:t>neho starať.</w:t>
            </w:r>
            <w:r w:rsidR="006E644B">
              <w:rPr>
                <w:b/>
                <w:bCs/>
              </w:rPr>
              <w:t xml:space="preserve"> V </w:t>
            </w:r>
            <w:r w:rsidRPr="00A70C15">
              <w:rPr>
                <w:b/>
                <w:bCs/>
              </w:rPr>
              <w:t>prípade maloletých detí cukrovka často nie je stabilizovaná, nie je dobre kompenzovateľná liekmi</w:t>
            </w:r>
            <w:r w:rsidR="006E644B">
              <w:rPr>
                <w:b/>
                <w:bCs/>
              </w:rPr>
              <w:t xml:space="preserve"> a </w:t>
            </w:r>
            <w:r w:rsidRPr="00A70C15">
              <w:rPr>
                <w:b/>
                <w:bCs/>
              </w:rPr>
              <w:t>zdravotné komplikácie sú</w:t>
            </w:r>
            <w:r w:rsidR="006A5D8A">
              <w:rPr>
                <w:b/>
                <w:bCs/>
              </w:rPr>
              <w:t xml:space="preserve"> na </w:t>
            </w:r>
            <w:r w:rsidRPr="00A70C15">
              <w:rPr>
                <w:b/>
                <w:bCs/>
              </w:rPr>
              <w:t>dennom poriadku.</w:t>
            </w:r>
            <w:r w:rsidR="001D0988">
              <w:rPr>
                <w:b/>
                <w:bCs/>
              </w:rPr>
              <w:t xml:space="preserve"> </w:t>
            </w:r>
            <w:r w:rsidRPr="00A70C15">
              <w:rPr>
                <w:b/>
                <w:bCs/>
              </w:rPr>
              <w:t>Mama týchto detí preto požiadala Úrad práce, sociálnych vecí</w:t>
            </w:r>
            <w:r w:rsidR="006E644B">
              <w:rPr>
                <w:b/>
                <w:bCs/>
              </w:rPr>
              <w:t xml:space="preserve"> a </w:t>
            </w:r>
            <w:r w:rsidRPr="00A70C15">
              <w:rPr>
                <w:b/>
                <w:bCs/>
              </w:rPr>
              <w:t>rodiny Bratislava</w:t>
            </w:r>
            <w:r w:rsidR="006A5D8A">
              <w:rPr>
                <w:b/>
                <w:bCs/>
              </w:rPr>
              <w:t xml:space="preserve"> o </w:t>
            </w:r>
            <w:r w:rsidRPr="00A70C15">
              <w:rPr>
                <w:b/>
                <w:bCs/>
              </w:rPr>
              <w:t>peňažný príspevok</w:t>
            </w:r>
            <w:r w:rsidR="006A5D8A">
              <w:rPr>
                <w:b/>
                <w:bCs/>
              </w:rPr>
              <w:t xml:space="preserve"> na </w:t>
            </w:r>
            <w:r w:rsidRPr="00A70C15">
              <w:rPr>
                <w:b/>
                <w:bCs/>
              </w:rPr>
              <w:t>opatrovanie oboch svojich synov.</w:t>
            </w:r>
          </w:p>
        </w:tc>
      </w:tr>
    </w:tbl>
    <w:p w14:paraId="7CF10B47" w14:textId="4F97F569" w:rsidR="00837484" w:rsidRPr="00A70C15" w:rsidRDefault="00837484" w:rsidP="00553964">
      <w:pPr>
        <w:pStyle w:val="Podtitul"/>
        <w:spacing w:line="240" w:lineRule="auto"/>
      </w:pPr>
      <w:r w:rsidRPr="00A70C15">
        <w:t>Naša značka: KZP/0137/2019/07R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837484" w:rsidRPr="00A70C15" w14:paraId="3A782FEF" w14:textId="77777777" w:rsidTr="000C70AF">
        <w:tc>
          <w:tcPr>
            <w:tcW w:w="9226" w:type="dxa"/>
            <w:tcBorders>
              <w:left w:val="single" w:sz="24" w:space="0" w:color="C0C0C0"/>
            </w:tcBorders>
            <w:shd w:val="clear" w:color="auto" w:fill="auto"/>
          </w:tcPr>
          <w:p w14:paraId="11083B01" w14:textId="1F8197AB" w:rsidR="00837484" w:rsidRPr="00A70C15" w:rsidRDefault="00837484" w:rsidP="00553964">
            <w:pPr>
              <w:spacing w:line="240" w:lineRule="auto"/>
            </w:pPr>
            <w:r w:rsidRPr="00A70C15">
              <w:t>Podávateľka podnetu</w:t>
            </w:r>
            <w:r w:rsidR="006A5D8A">
              <w:t xml:space="preserve"> sa na </w:t>
            </w:r>
            <w:r w:rsidRPr="00A70C15">
              <w:t>mňa obrátila</w:t>
            </w:r>
            <w:r w:rsidR="006A5D8A">
              <w:t xml:space="preserve"> so </w:t>
            </w:r>
            <w:r w:rsidRPr="00A70C15">
              <w:t>žiadosťou</w:t>
            </w:r>
            <w:r w:rsidR="006A5D8A">
              <w:t xml:space="preserve"> o </w:t>
            </w:r>
            <w:r w:rsidRPr="00A70C15">
              <w:t>pomoc po tom, čo</w:t>
            </w:r>
            <w:r w:rsidR="005C5EB4">
              <w:t> </w:t>
            </w:r>
            <w:r w:rsidRPr="00A70C15">
              <w:t>jej</w:t>
            </w:r>
            <w:r w:rsidR="005C5EB4">
              <w:t> </w:t>
            </w:r>
            <w:r w:rsidRPr="00A70C15">
              <w:t>žiadosť</w:t>
            </w:r>
            <w:r w:rsidR="006A5D8A">
              <w:t xml:space="preserve"> o </w:t>
            </w:r>
            <w:r w:rsidRPr="00A70C15">
              <w:t>peňažný príspevok</w:t>
            </w:r>
            <w:r w:rsidR="006A5D8A">
              <w:t xml:space="preserve"> na </w:t>
            </w:r>
            <w:r w:rsidRPr="00A70C15">
              <w:t>opatrovanie oboch synov trpiacich cukrovkou Úrad práce, sociálnych vecí</w:t>
            </w:r>
            <w:r w:rsidR="006E644B">
              <w:t xml:space="preserve"> a </w:t>
            </w:r>
            <w:r w:rsidRPr="00A70C15">
              <w:t>rodiny Bratislava</w:t>
            </w:r>
            <w:r w:rsidR="006E644B">
              <w:t xml:space="preserve"> aj </w:t>
            </w:r>
            <w:r w:rsidRPr="00A70C15">
              <w:t>Ústredie práce, sociálnych vecí</w:t>
            </w:r>
            <w:r w:rsidR="006E644B">
              <w:t xml:space="preserve"> a </w:t>
            </w:r>
            <w:r w:rsidRPr="00A70C15">
              <w:t>rodiny</w:t>
            </w:r>
            <w:r w:rsidR="006E644B">
              <w:t xml:space="preserve"> v </w:t>
            </w:r>
            <w:r w:rsidRPr="00A70C15">
              <w:t xml:space="preserve">odvolacom konaní odmietli. Svoje rozhodnutie odôvodili tým, </w:t>
            </w:r>
            <w:r w:rsidRPr="00A70C15">
              <w:rPr>
                <w:b/>
                <w:bCs/>
              </w:rPr>
              <w:t>že starostlivosť</w:t>
            </w:r>
            <w:r w:rsidR="006A5D8A">
              <w:rPr>
                <w:b/>
                <w:bCs/>
              </w:rPr>
              <w:t xml:space="preserve"> o </w:t>
            </w:r>
            <w:r w:rsidRPr="00A70C15">
              <w:rPr>
                <w:b/>
                <w:bCs/>
              </w:rPr>
              <w:t>synov</w:t>
            </w:r>
            <w:r w:rsidR="006E644B">
              <w:rPr>
                <w:b/>
                <w:bCs/>
              </w:rPr>
              <w:t xml:space="preserve"> s </w:t>
            </w:r>
            <w:r w:rsidRPr="00A70C15">
              <w:rPr>
                <w:b/>
                <w:bCs/>
              </w:rPr>
              <w:t>týmto zdravotným postihnutím patrí okrem pár úkonov zanedbateľného rozsahu</w:t>
            </w:r>
            <w:r w:rsidR="006A5D8A">
              <w:rPr>
                <w:b/>
                <w:bCs/>
              </w:rPr>
              <w:t xml:space="preserve"> do </w:t>
            </w:r>
            <w:r w:rsidRPr="00A70C15">
              <w:rPr>
                <w:b/>
                <w:bCs/>
              </w:rPr>
              <w:t>bežnej rodičovskej starostlivosti,</w:t>
            </w:r>
            <w:r w:rsidR="006E644B">
              <w:rPr>
                <w:b/>
                <w:bCs/>
              </w:rPr>
              <w:t xml:space="preserve"> a </w:t>
            </w:r>
            <w:r w:rsidRPr="00A70C15">
              <w:rPr>
                <w:b/>
                <w:bCs/>
              </w:rPr>
              <w:t>teda rodina to má zvládnuť sama, bez pomoci</w:t>
            </w:r>
            <w:r w:rsidR="006A5D8A">
              <w:rPr>
                <w:b/>
                <w:bCs/>
              </w:rPr>
              <w:t xml:space="preserve"> zo </w:t>
            </w:r>
            <w:r w:rsidRPr="00A70C15">
              <w:rPr>
                <w:b/>
                <w:bCs/>
              </w:rPr>
              <w:t>strany štátu.</w:t>
            </w:r>
            <w:r w:rsidRPr="00A70C15">
              <w:t> </w:t>
            </w:r>
          </w:p>
          <w:p w14:paraId="7D3316EB" w14:textId="6F6CCF0D" w:rsidR="00124B9D" w:rsidRDefault="00837484" w:rsidP="00553964">
            <w:pPr>
              <w:spacing w:line="240" w:lineRule="auto"/>
            </w:pPr>
            <w:r w:rsidRPr="00A70C15">
              <w:t>Po preskúmaní obsahu rozhodnutí úradu práce</w:t>
            </w:r>
            <w:r w:rsidR="006E644B">
              <w:t xml:space="preserve"> a </w:t>
            </w:r>
            <w:r w:rsidRPr="00A70C15">
              <w:t>ústredia práce som zistila, že</w:t>
            </w:r>
            <w:r w:rsidR="005C5EB4">
              <w:t> </w:t>
            </w:r>
            <w:r w:rsidRPr="00A70C15">
              <w:t>podávateľka podnetu</w:t>
            </w:r>
            <w:r w:rsidR="006E644B">
              <w:t xml:space="preserve"> v </w:t>
            </w:r>
            <w:r w:rsidRPr="00A70C15">
              <w:t>žiadostiach</w:t>
            </w:r>
            <w:r w:rsidR="006E644B">
              <w:t xml:space="preserve"> a </w:t>
            </w:r>
            <w:r w:rsidRPr="00A70C15">
              <w:t>priebežne</w:t>
            </w:r>
            <w:r w:rsidR="006E644B">
              <w:t xml:space="preserve"> aj </w:t>
            </w:r>
            <w:r w:rsidRPr="00A70C15">
              <w:t>počas konaní podrobne informovala</w:t>
            </w:r>
            <w:r w:rsidR="006E644B">
              <w:t xml:space="preserve"> aj </w:t>
            </w:r>
            <w:r w:rsidRPr="00A70C15">
              <w:t>preukázala, že synom musí zabezpečovať permanentnú starostlivosť, ktorá zásadne prevyšuje bežnú rodičovskú starostlivosť. Poukázala najmä</w:t>
            </w:r>
            <w:r w:rsidR="006A5D8A">
              <w:t xml:space="preserve"> na </w:t>
            </w:r>
            <w:r w:rsidRPr="00A70C15">
              <w:t>potrebu stáleho dohľadu, špeciálnej prípravy stravy, pomoci</w:t>
            </w:r>
            <w:r w:rsidR="006A5D8A">
              <w:t xml:space="preserve"> pri </w:t>
            </w:r>
            <w:r w:rsidRPr="00A70C15">
              <w:t>dodržiavaní liečebného režimu</w:t>
            </w:r>
            <w:r w:rsidR="006E644B">
              <w:t xml:space="preserve"> a </w:t>
            </w:r>
            <w:r w:rsidRPr="00A70C15">
              <w:t>potreby častej domácej opatery</w:t>
            </w:r>
            <w:r w:rsidR="006E644B">
              <w:t xml:space="preserve"> v </w:t>
            </w:r>
            <w:r w:rsidRPr="00A70C15">
              <w:t>prípade glykemických výkyvov. Úrad práce</w:t>
            </w:r>
            <w:r w:rsidR="006A5D8A">
              <w:t xml:space="preserve"> ani </w:t>
            </w:r>
            <w:r w:rsidRPr="00A70C15">
              <w:t>ústredie práce</w:t>
            </w:r>
            <w:r w:rsidR="006A5D8A">
              <w:t xml:space="preserve"> však </w:t>
            </w:r>
            <w:r w:rsidRPr="00A70C15">
              <w:t>tieto skutočnosti nezohľadnili,</w:t>
            </w:r>
            <w:r w:rsidR="006A5D8A">
              <w:t xml:space="preserve"> o </w:t>
            </w:r>
            <w:r w:rsidRPr="00A70C15">
              <w:t>skutočnú chorobnosť synov či častú absenciu</w:t>
            </w:r>
            <w:r w:rsidR="006E644B">
              <w:t xml:space="preserve"> v </w:t>
            </w:r>
            <w:r w:rsidRPr="00A70C15">
              <w:t>škole</w:t>
            </w:r>
            <w:r w:rsidR="006A5D8A">
              <w:t xml:space="preserve"> sa </w:t>
            </w:r>
            <w:r w:rsidRPr="00A70C15">
              <w:t>nezaujímali.</w:t>
            </w:r>
            <w:r w:rsidR="006E644B">
              <w:t xml:space="preserve"> V </w:t>
            </w:r>
            <w:r w:rsidRPr="00A70C15">
              <w:t>rozhodnutí nezohľadnili</w:t>
            </w:r>
            <w:r w:rsidR="006A5D8A">
              <w:t xml:space="preserve"> ani </w:t>
            </w:r>
            <w:r w:rsidRPr="00A70C15">
              <w:t>výsledky vlastného sociálneho zisťovania, ktoré je súčasťou posudzovania nároku</w:t>
            </w:r>
            <w:r w:rsidR="006A5D8A">
              <w:t xml:space="preserve"> na </w:t>
            </w:r>
            <w:r w:rsidRPr="00A70C15">
              <w:t>peňažné príspevky</w:t>
            </w:r>
            <w:r w:rsidR="006A5D8A">
              <w:t xml:space="preserve"> na </w:t>
            </w:r>
            <w:r w:rsidRPr="00A70C15">
              <w:t>kompenzáciu ťažkého zdravotného postihnutia, keď ignorovali skutočnosť, že otec detí</w:t>
            </w:r>
            <w:r w:rsidR="006A5D8A">
              <w:t xml:space="preserve"> sa </w:t>
            </w:r>
            <w:r w:rsidRPr="00A70C15">
              <w:t>nenachádza doma,</w:t>
            </w:r>
            <w:r w:rsidR="006E644B">
              <w:t xml:space="preserve"> ale </w:t>
            </w:r>
            <w:r w:rsidRPr="00A70C15">
              <w:t>väčšinu času pracuje</w:t>
            </w:r>
            <w:r w:rsidR="006E644B">
              <w:t xml:space="preserve"> v </w:t>
            </w:r>
            <w:r w:rsidRPr="00A70C15">
              <w:t>zahraničí.</w:t>
            </w:r>
          </w:p>
          <w:p w14:paraId="03CC3F41" w14:textId="75A3EFDA" w:rsidR="00837484" w:rsidRPr="00A70C15" w:rsidRDefault="00837484" w:rsidP="00553964">
            <w:pPr>
              <w:spacing w:line="240" w:lineRule="auto"/>
            </w:pPr>
            <w:r w:rsidRPr="00A70C15">
              <w:t>Vzhľadom</w:t>
            </w:r>
            <w:r w:rsidR="006A5D8A">
              <w:t xml:space="preserve"> na </w:t>
            </w:r>
            <w:r w:rsidRPr="00A70C15">
              <w:t>tieto závažné zistenia</w:t>
            </w:r>
            <w:r w:rsidR="006E644B">
              <w:t xml:space="preserve"> a </w:t>
            </w:r>
            <w:r w:rsidRPr="00A70C15">
              <w:t>keďže podávateľka podnetu</w:t>
            </w:r>
            <w:r w:rsidR="006A5D8A">
              <w:t xml:space="preserve"> sa na </w:t>
            </w:r>
            <w:r w:rsidRPr="00A70C15">
              <w:t>nás obrátila včas</w:t>
            </w:r>
            <w:r w:rsidR="006A5D8A">
              <w:t xml:space="preserve"> na </w:t>
            </w:r>
            <w:r w:rsidRPr="00A70C15">
              <w:t>podanie správnej žaloby, ktorú je možné podať maximálne</w:t>
            </w:r>
            <w:r w:rsidR="006A5D8A">
              <w:t xml:space="preserve"> do </w:t>
            </w:r>
            <w:r w:rsidRPr="00A70C15">
              <w:t>dvoch mesiacov po nadobudnutí právoplatnosti rozhodnutia ústredia práce ako</w:t>
            </w:r>
            <w:r w:rsidR="005C5EB4">
              <w:t> </w:t>
            </w:r>
            <w:r w:rsidRPr="00A70C15">
              <w:t>odvolacieho orgánu,</w:t>
            </w:r>
            <w:r w:rsidR="006A5D8A">
              <w:t xml:space="preserve"> pri </w:t>
            </w:r>
            <w:r w:rsidRPr="00A70C15">
              <w:t>spísaní správnej žaloby sme jej poskytli potrebnú pomoc. Krajský súd</w:t>
            </w:r>
            <w:r w:rsidR="006E644B">
              <w:t xml:space="preserve"> vo </w:t>
            </w:r>
            <w:r w:rsidRPr="00A70C15">
              <w:t xml:space="preserve">veci ešte nerozhodol. </w:t>
            </w:r>
          </w:p>
          <w:p w14:paraId="74A6B4EF" w14:textId="27DE80FC" w:rsidR="00837484" w:rsidRPr="00A70C15" w:rsidRDefault="00837484" w:rsidP="00553964">
            <w:pPr>
              <w:spacing w:line="240" w:lineRule="auto"/>
            </w:pPr>
            <w:r w:rsidRPr="00A70C15">
              <w:t>Aj</w:t>
            </w:r>
            <w:r w:rsidR="006E644B">
              <w:t xml:space="preserve"> v </w:t>
            </w:r>
            <w:r w:rsidRPr="00A70C15">
              <w:t>tomto prípade som</w:t>
            </w:r>
            <w:r w:rsidR="006A5D8A">
              <w:t xml:space="preserve"> sa </w:t>
            </w:r>
            <w:r w:rsidRPr="00A70C15">
              <w:t>presvedčila</w:t>
            </w:r>
            <w:r w:rsidR="006A5D8A">
              <w:t xml:space="preserve"> o </w:t>
            </w:r>
            <w:r w:rsidRPr="00A70C15">
              <w:t>tom, že úrady práce</w:t>
            </w:r>
            <w:r w:rsidR="006E644B">
              <w:t xml:space="preserve"> a </w:t>
            </w:r>
            <w:r w:rsidRPr="00A70C15">
              <w:t>žiaľ</w:t>
            </w:r>
            <w:r w:rsidR="006A5D8A">
              <w:t xml:space="preserve"> ani </w:t>
            </w:r>
            <w:r w:rsidRPr="00A70C15">
              <w:t>ústredie práce nepostupujú vždy tak, ako by mali,</w:t>
            </w:r>
            <w:r w:rsidR="006E644B">
              <w:t xml:space="preserve"> a </w:t>
            </w:r>
            <w:r w:rsidRPr="00A70C15">
              <w:t>to</w:t>
            </w:r>
            <w:r w:rsidR="006E644B">
              <w:t xml:space="preserve"> s </w:t>
            </w:r>
            <w:r w:rsidRPr="00A70C15">
              <w:t>víziou pomôcť</w:t>
            </w:r>
            <w:r w:rsidR="006E644B">
              <w:t xml:space="preserve"> v </w:t>
            </w:r>
            <w:r w:rsidRPr="00A70C15">
              <w:t>núdzi občanom. Do</w:t>
            </w:r>
            <w:r w:rsidR="005C5EB4">
              <w:t> </w:t>
            </w:r>
            <w:r w:rsidRPr="00A70C15">
              <w:t>rozhodovacej činnosti týchto úradov</w:t>
            </w:r>
            <w:r w:rsidR="006A5D8A">
              <w:t xml:space="preserve"> sa</w:t>
            </w:r>
            <w:r w:rsidR="006E644B">
              <w:t xml:space="preserve"> v </w:t>
            </w:r>
            <w:r w:rsidRPr="00A70C15">
              <w:t>tomto prípade nepremietli</w:t>
            </w:r>
            <w:r w:rsidR="006A5D8A">
              <w:t xml:space="preserve"> ani </w:t>
            </w:r>
            <w:r w:rsidRPr="00A70C15">
              <w:t xml:space="preserve">mnohé </w:t>
            </w:r>
            <w:r w:rsidRPr="00A70C15">
              <w:lastRenderedPageBreak/>
              <w:t>rozsudky krajských súdov, ktoré</w:t>
            </w:r>
            <w:r w:rsidR="006E644B">
              <w:t xml:space="preserve"> v </w:t>
            </w:r>
            <w:r w:rsidRPr="00A70C15">
              <w:t>rámci správnych konaní opakovane úradom práce</w:t>
            </w:r>
            <w:r w:rsidR="006E644B">
              <w:t xml:space="preserve"> a </w:t>
            </w:r>
            <w:r w:rsidRPr="00A70C15">
              <w:t xml:space="preserve">ústrediu práce </w:t>
            </w:r>
            <w:r w:rsidRPr="00A70C15">
              <w:rPr>
                <w:b/>
                <w:bCs/>
              </w:rPr>
              <w:t>vyčítajú prílišné formalistické uplatňovanie zákonov bez</w:t>
            </w:r>
            <w:r w:rsidR="005C5EB4">
              <w:rPr>
                <w:b/>
                <w:bCs/>
              </w:rPr>
              <w:t> </w:t>
            </w:r>
            <w:r w:rsidRPr="00A70C15">
              <w:rPr>
                <w:b/>
                <w:bCs/>
              </w:rPr>
              <w:t>prihliadania</w:t>
            </w:r>
            <w:r w:rsidR="006A5D8A">
              <w:rPr>
                <w:b/>
                <w:bCs/>
              </w:rPr>
              <w:t xml:space="preserve"> na </w:t>
            </w:r>
            <w:r w:rsidRPr="00A70C15">
              <w:rPr>
                <w:b/>
                <w:bCs/>
              </w:rPr>
              <w:t>ich účel, ktorý</w:t>
            </w:r>
            <w:r w:rsidR="006A5D8A">
              <w:rPr>
                <w:b/>
                <w:bCs/>
              </w:rPr>
              <w:t xml:space="preserve"> sa </w:t>
            </w:r>
            <w:r w:rsidRPr="00A70C15">
              <w:rPr>
                <w:b/>
                <w:bCs/>
              </w:rPr>
              <w:t>má nimi zabezpečiť.</w:t>
            </w:r>
            <w:r w:rsidRPr="00A70C15">
              <w:t xml:space="preserve"> Týmto účelom je</w:t>
            </w:r>
            <w:r w:rsidR="005C5EB4">
              <w:t> </w:t>
            </w:r>
            <w:r w:rsidRPr="00A70C15">
              <w:t>poskytnutie pomoci osobám</w:t>
            </w:r>
            <w:r w:rsidR="006A5D8A">
              <w:t xml:space="preserve"> so </w:t>
            </w:r>
            <w:r w:rsidRPr="00A70C15">
              <w:t>zdravotným postihnutím,</w:t>
            </w:r>
            <w:r w:rsidR="006A5D8A">
              <w:t xml:space="preserve"> na </w:t>
            </w:r>
            <w:r w:rsidRPr="00A70C15">
              <w:t>čo</w:t>
            </w:r>
            <w:r w:rsidR="006E644B">
              <w:t xml:space="preserve"> aj </w:t>
            </w:r>
            <w:r w:rsidRPr="00A70C15">
              <w:t>ja</w:t>
            </w:r>
            <w:r w:rsidR="006A5D8A">
              <w:t xml:space="preserve"> pri </w:t>
            </w:r>
            <w:r w:rsidRPr="00A70C15">
              <w:t>riešení podnetov opakovane apelujem</w:t>
            </w:r>
            <w:r w:rsidR="006E644B">
              <w:t xml:space="preserve"> a </w:t>
            </w:r>
            <w:r w:rsidRPr="00A70C15">
              <w:t>zdôrazňujem</w:t>
            </w:r>
            <w:r w:rsidR="006E644B">
              <w:t xml:space="preserve"> aj vo </w:t>
            </w:r>
            <w:r w:rsidRPr="00A70C15">
              <w:t>svojich výročných správach predkladaných Národnej rade Slovenskej republiky.</w:t>
            </w:r>
          </w:p>
        </w:tc>
      </w:tr>
    </w:tbl>
    <w:p w14:paraId="598C3867" w14:textId="77777777" w:rsidR="00B10429" w:rsidRPr="00A70C15" w:rsidRDefault="00B10429" w:rsidP="00553964">
      <w:pPr>
        <w:spacing w:line="240" w:lineRule="auto"/>
      </w:pPr>
    </w:p>
    <w:p w14:paraId="592CC0F8" w14:textId="3E755C9D" w:rsidR="00095285" w:rsidRPr="00A70C15" w:rsidRDefault="00095285" w:rsidP="00DE1B28"/>
    <w:p w14:paraId="594B1C40" w14:textId="623A6FEB" w:rsidR="00095285" w:rsidRPr="00A70C15" w:rsidRDefault="00095285" w:rsidP="00553964">
      <w:pPr>
        <w:pStyle w:val="Nadpis3"/>
        <w:spacing w:line="240" w:lineRule="auto"/>
        <w:rPr>
          <w:rFonts w:cs="Arial"/>
        </w:rPr>
      </w:pPr>
      <w:bookmarkStart w:id="316" w:name="_Toc36115155"/>
      <w:r w:rsidRPr="00A70C15">
        <w:rPr>
          <w:rFonts w:cs="Arial"/>
        </w:rPr>
        <w:t>Príklady dobrej praxe</w:t>
      </w:r>
      <w:bookmarkEnd w:id="316"/>
    </w:p>
    <w:p w14:paraId="60DC1C47" w14:textId="0B442C94" w:rsidR="00837484" w:rsidRPr="00A70C15" w:rsidRDefault="00837484" w:rsidP="00553964">
      <w:pPr>
        <w:spacing w:line="240" w:lineRule="auto"/>
      </w:pPr>
      <w:r w:rsidRPr="00A70C15">
        <w:t>Z posudzovaných podnetov</w:t>
      </w:r>
      <w:r w:rsidR="006E644B">
        <w:t xml:space="preserve"> v </w:t>
      </w:r>
      <w:r w:rsidRPr="00A70C15">
        <w:t>pôsobnosti Referátu starostlivosti</w:t>
      </w:r>
      <w:r w:rsidR="006A5D8A">
        <w:t xml:space="preserve"> o </w:t>
      </w:r>
      <w:r w:rsidRPr="00A70C15">
        <w:t>maloletých sme</w:t>
      </w:r>
      <w:r w:rsidR="005C5EB4">
        <w:t> </w:t>
      </w:r>
      <w:r w:rsidR="006A5D8A">
        <w:t>sa</w:t>
      </w:r>
      <w:r w:rsidR="005C5EB4">
        <w:t> </w:t>
      </w:r>
      <w:r w:rsidR="006E644B">
        <w:t>v </w:t>
      </w:r>
      <w:r w:rsidRPr="00A70C15">
        <w:t>roku 2019 stretli iba</w:t>
      </w:r>
      <w:r w:rsidR="006E644B">
        <w:t xml:space="preserve"> v </w:t>
      </w:r>
      <w:r w:rsidRPr="00A70C15">
        <w:t>jednom prípade, ktorý sme mohli zaradiť</w:t>
      </w:r>
      <w:r w:rsidR="006A5D8A">
        <w:t xml:space="preserve"> do </w:t>
      </w:r>
      <w:r w:rsidRPr="00A70C15">
        <w:t>tejto kapitoly ako príklad dobrej praxe – tento príbeh je</w:t>
      </w:r>
      <w:r w:rsidR="006E644B">
        <w:t xml:space="preserve"> z </w:t>
      </w:r>
      <w:r w:rsidRPr="00A70C15">
        <w:t>oblasti školstva.</w:t>
      </w:r>
    </w:p>
    <w:p w14:paraId="3C7B4323" w14:textId="77777777" w:rsidR="00C246D0" w:rsidRPr="00A70C15" w:rsidRDefault="00C246D0" w:rsidP="00553964">
      <w:pPr>
        <w:spacing w:line="240" w:lineRule="auto"/>
        <w:rPr>
          <w:rFonts w:cs="Arial"/>
          <w:b/>
          <w:szCs w:val="24"/>
        </w:rPr>
      </w:pPr>
    </w:p>
    <w:p w14:paraId="5FCB5D7F" w14:textId="77777777" w:rsidR="00C246D0" w:rsidRPr="00A70C15" w:rsidRDefault="00C246D0" w:rsidP="00553964">
      <w:pPr>
        <w:spacing w:line="240" w:lineRule="auto"/>
        <w:rPr>
          <w:rFonts w:cs="Arial"/>
        </w:rPr>
      </w:pPr>
    </w:p>
    <w:p w14:paraId="17CEAB6E" w14:textId="1D3B6ECD" w:rsidR="00C246D0" w:rsidRPr="00A70C15" w:rsidRDefault="00C246D0" w:rsidP="00553964">
      <w:pPr>
        <w:pStyle w:val="Story"/>
        <w:spacing w:line="240" w:lineRule="auto"/>
        <w:ind w:left="0" w:firstLine="0"/>
        <w:rPr>
          <w:rFonts w:cs="Arial"/>
        </w:rPr>
      </w:pPr>
      <w:bookmarkStart w:id="317" w:name="_Toc36115156"/>
      <w:r w:rsidRPr="00A70C15">
        <w:rPr>
          <w:rFonts w:cs="Arial"/>
          <w:caps w:val="0"/>
        </w:rPr>
        <w:t xml:space="preserve">Príbeh </w:t>
      </w:r>
      <w:r w:rsidR="00950E4E" w:rsidRPr="00A70C15">
        <w:rPr>
          <w:rFonts w:cs="Arial"/>
          <w:caps w:val="0"/>
        </w:rPr>
        <w:t>päťdesiaty siedmy</w:t>
      </w:r>
      <w:bookmarkEnd w:id="317"/>
    </w:p>
    <w:p w14:paraId="6E9349B7" w14:textId="67018D6B" w:rsidR="00C246D0" w:rsidRPr="00A70C15" w:rsidRDefault="00C246D0" w:rsidP="00553964">
      <w:pPr>
        <w:pStyle w:val="Story"/>
        <w:spacing w:line="240" w:lineRule="auto"/>
        <w:ind w:left="0" w:firstLine="0"/>
        <w:rPr>
          <w:rFonts w:cs="Arial"/>
        </w:rPr>
      </w:pPr>
      <w:bookmarkStart w:id="318" w:name="_Toc36115157"/>
      <w:r w:rsidRPr="00A70C15">
        <w:rPr>
          <w:rFonts w:cs="Arial"/>
          <w:bCs/>
        </w:rPr>
        <w:t>SKUTOČNÁ VÔĽA NÁJSŤ RIEŠENIE JE VIAC AKO SYSTÉMOVÉ OPATRENIA</w:t>
      </w:r>
      <w:bookmarkEnd w:id="318"/>
    </w:p>
    <w:tbl>
      <w:tblPr>
        <w:tblW w:w="5000" w:type="pct"/>
        <w:shd w:val="clear" w:color="auto" w:fill="F0F0F0"/>
        <w:tblCellMar>
          <w:top w:w="180" w:type="dxa"/>
          <w:left w:w="180" w:type="dxa"/>
          <w:bottom w:w="180" w:type="dxa"/>
          <w:right w:w="180" w:type="dxa"/>
        </w:tblCellMar>
        <w:tblLook w:val="04A0" w:firstRow="1" w:lastRow="0" w:firstColumn="1" w:lastColumn="0" w:noHBand="0" w:noVBand="1"/>
      </w:tblPr>
      <w:tblGrid>
        <w:gridCol w:w="9236"/>
      </w:tblGrid>
      <w:tr w:rsidR="00C246D0" w:rsidRPr="00A70C15" w14:paraId="7AA1C3C5" w14:textId="77777777" w:rsidTr="000C70AF">
        <w:tc>
          <w:tcPr>
            <w:tcW w:w="5000" w:type="pct"/>
            <w:shd w:val="clear" w:color="auto" w:fill="F0F0F0"/>
          </w:tcPr>
          <w:p w14:paraId="237FD882" w14:textId="607CE1F6" w:rsidR="00C246D0" w:rsidRPr="00A70C15" w:rsidRDefault="00C246D0" w:rsidP="00553964">
            <w:pPr>
              <w:spacing w:line="240" w:lineRule="auto"/>
              <w:rPr>
                <w:b/>
                <w:bCs/>
                <w:color w:val="000000"/>
                <w:shd w:val="clear" w:color="auto" w:fill="FFFFFF"/>
              </w:rPr>
            </w:pPr>
            <w:r w:rsidRPr="00A70C15">
              <w:rPr>
                <w:b/>
                <w:bCs/>
              </w:rPr>
              <w:t>Systém prideľovania finančných prostriedkov</w:t>
            </w:r>
            <w:r w:rsidR="006A5D8A">
              <w:rPr>
                <w:b/>
                <w:bCs/>
              </w:rPr>
              <w:t xml:space="preserve"> na </w:t>
            </w:r>
            <w:r w:rsidRPr="00A70C15">
              <w:rPr>
                <w:b/>
                <w:bCs/>
              </w:rPr>
              <w:t>asistenta učiteľa</w:t>
            </w:r>
            <w:r w:rsidR="006E644B">
              <w:rPr>
                <w:b/>
                <w:bCs/>
              </w:rPr>
              <w:t xml:space="preserve"> z </w:t>
            </w:r>
            <w:r w:rsidRPr="00A70C15">
              <w:rPr>
                <w:b/>
                <w:bCs/>
              </w:rPr>
              <w:t>Ministerstva školstva, vedy, výskumu</w:t>
            </w:r>
            <w:r w:rsidR="006E644B">
              <w:rPr>
                <w:b/>
                <w:bCs/>
              </w:rPr>
              <w:t xml:space="preserve"> a </w:t>
            </w:r>
            <w:r w:rsidRPr="00A70C15">
              <w:rPr>
                <w:b/>
                <w:bCs/>
              </w:rPr>
              <w:t>športu SR je nastavený tak, že</w:t>
            </w:r>
            <w:r w:rsidR="005C5EB4">
              <w:rPr>
                <w:b/>
                <w:bCs/>
              </w:rPr>
              <w:t> </w:t>
            </w:r>
            <w:r w:rsidR="006A5D8A">
              <w:rPr>
                <w:b/>
                <w:bCs/>
              </w:rPr>
              <w:t>sa </w:t>
            </w:r>
            <w:r w:rsidRPr="00A70C15">
              <w:rPr>
                <w:b/>
                <w:bCs/>
              </w:rPr>
              <w:t>prideľujú raz ročne</w:t>
            </w:r>
            <w:r w:rsidR="006E644B">
              <w:rPr>
                <w:b/>
                <w:bCs/>
              </w:rPr>
              <w:t xml:space="preserve"> a </w:t>
            </w:r>
            <w:r w:rsidRPr="00A70C15">
              <w:rPr>
                <w:b/>
                <w:bCs/>
              </w:rPr>
              <w:t>je potrebné ich žiadať</w:t>
            </w:r>
            <w:r w:rsidR="006E644B">
              <w:rPr>
                <w:b/>
                <w:bCs/>
              </w:rPr>
              <w:t xml:space="preserve"> v </w:t>
            </w:r>
            <w:r w:rsidRPr="00A70C15">
              <w:rPr>
                <w:b/>
                <w:bCs/>
              </w:rPr>
              <w:t>niekoľkomesačnom predstihu</w:t>
            </w:r>
            <w:r w:rsidR="006A5D8A">
              <w:rPr>
                <w:b/>
                <w:bCs/>
              </w:rPr>
              <w:t xml:space="preserve"> pred </w:t>
            </w:r>
            <w:r w:rsidRPr="00A70C15">
              <w:rPr>
                <w:b/>
                <w:bCs/>
              </w:rPr>
              <w:t>začatím školského roka.</w:t>
            </w:r>
            <w:r w:rsidR="006E644B">
              <w:rPr>
                <w:b/>
                <w:bCs/>
              </w:rPr>
              <w:t xml:space="preserve"> V </w:t>
            </w:r>
            <w:r w:rsidRPr="00A70C15">
              <w:rPr>
                <w:b/>
                <w:bCs/>
              </w:rPr>
              <w:t>praxi</w:t>
            </w:r>
            <w:r w:rsidR="006A5D8A">
              <w:rPr>
                <w:b/>
                <w:bCs/>
              </w:rPr>
              <w:t xml:space="preserve"> však u </w:t>
            </w:r>
            <w:r w:rsidRPr="00A70C15">
              <w:rPr>
                <w:b/>
                <w:bCs/>
              </w:rPr>
              <w:t>žiakov môže vzniknúť potreba vzdelávať</w:t>
            </w:r>
            <w:r w:rsidR="006A5D8A">
              <w:rPr>
                <w:b/>
                <w:bCs/>
              </w:rPr>
              <w:t xml:space="preserve"> sa</w:t>
            </w:r>
            <w:r w:rsidR="006E644B">
              <w:rPr>
                <w:b/>
                <w:bCs/>
              </w:rPr>
              <w:t xml:space="preserve"> s </w:t>
            </w:r>
            <w:r w:rsidRPr="00A70C15">
              <w:rPr>
                <w:b/>
                <w:bCs/>
              </w:rPr>
              <w:t>pomocou asistenta učiteľa kedykoľvek</w:t>
            </w:r>
            <w:r w:rsidR="006E644B">
              <w:rPr>
                <w:b/>
                <w:bCs/>
              </w:rPr>
              <w:t xml:space="preserve"> v </w:t>
            </w:r>
            <w:r w:rsidRPr="00A70C15">
              <w:rPr>
                <w:b/>
                <w:bCs/>
              </w:rPr>
              <w:t>priebehu školského roka. Škola</w:t>
            </w:r>
            <w:r w:rsidR="006A5D8A">
              <w:rPr>
                <w:b/>
                <w:bCs/>
              </w:rPr>
              <w:t xml:space="preserve"> si </w:t>
            </w:r>
            <w:r w:rsidRPr="00A70C15">
              <w:rPr>
                <w:b/>
                <w:bCs/>
              </w:rPr>
              <w:t>takú situáciu musí dočasne vyriešiť svojpomocne. Často to znamená, že dieťa ostáva doma, nezúčastňuje</w:t>
            </w:r>
            <w:r w:rsidR="006A5D8A">
              <w:rPr>
                <w:b/>
                <w:bCs/>
              </w:rPr>
              <w:t xml:space="preserve"> sa na </w:t>
            </w:r>
            <w:r w:rsidRPr="00A70C15">
              <w:rPr>
                <w:b/>
                <w:bCs/>
              </w:rPr>
              <w:t>vyučovaní, prípadne</w:t>
            </w:r>
            <w:r w:rsidR="006A5D8A">
              <w:rPr>
                <w:b/>
                <w:bCs/>
              </w:rPr>
              <w:t xml:space="preserve"> do </w:t>
            </w:r>
            <w:r w:rsidRPr="00A70C15">
              <w:rPr>
                <w:b/>
                <w:bCs/>
              </w:rPr>
              <w:t>školy musí chodiť</w:t>
            </w:r>
            <w:r w:rsidR="006E644B">
              <w:rPr>
                <w:b/>
                <w:bCs/>
              </w:rPr>
              <w:t xml:space="preserve"> s </w:t>
            </w:r>
            <w:r w:rsidRPr="00A70C15">
              <w:rPr>
                <w:b/>
                <w:bCs/>
              </w:rPr>
              <w:t>dieťaťom rodič, čo je</w:t>
            </w:r>
            <w:r w:rsidR="006A5D8A">
              <w:rPr>
                <w:b/>
                <w:bCs/>
              </w:rPr>
              <w:t xml:space="preserve"> pre </w:t>
            </w:r>
            <w:r w:rsidRPr="00A70C15">
              <w:rPr>
                <w:b/>
                <w:bCs/>
              </w:rPr>
              <w:t>rodinu mnohokrát nesmierne zaťažujúce, kvalita vzdelávania dieťaťa je znížená, resp. vzdelávanie je zabezpečené len formálne.</w:t>
            </w:r>
          </w:p>
        </w:tc>
      </w:tr>
    </w:tbl>
    <w:p w14:paraId="2AE066E3" w14:textId="208F6440" w:rsidR="00C246D0" w:rsidRPr="00A70C15" w:rsidRDefault="00C246D0" w:rsidP="00553964">
      <w:pPr>
        <w:pStyle w:val="Podtitul"/>
        <w:spacing w:line="240" w:lineRule="auto"/>
      </w:pPr>
      <w:r w:rsidRPr="00A70C15">
        <w:t>Naša značka: KZP/0500/2018/07R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C246D0" w:rsidRPr="00A70C15" w14:paraId="5F63417D" w14:textId="77777777" w:rsidTr="000C70AF">
        <w:tc>
          <w:tcPr>
            <w:tcW w:w="9226" w:type="dxa"/>
            <w:tcBorders>
              <w:left w:val="single" w:sz="24" w:space="0" w:color="C0C0C0"/>
            </w:tcBorders>
            <w:shd w:val="clear" w:color="auto" w:fill="auto"/>
          </w:tcPr>
          <w:p w14:paraId="413312C1" w14:textId="082BF5CE" w:rsidR="00C246D0" w:rsidRPr="00A70C15" w:rsidRDefault="00C246D0" w:rsidP="00553964">
            <w:pPr>
              <w:spacing w:line="240" w:lineRule="auto"/>
            </w:pPr>
            <w:r w:rsidRPr="00A70C15">
              <w:t>Stretávam</w:t>
            </w:r>
            <w:r w:rsidR="006A5D8A">
              <w:t xml:space="preserve"> sa však</w:t>
            </w:r>
            <w:r w:rsidR="006E644B">
              <w:t xml:space="preserve"> aj s </w:t>
            </w:r>
            <w:r w:rsidRPr="00A70C15">
              <w:t>príkladmi dobrej praxe, ako</w:t>
            </w:r>
            <w:r w:rsidR="006E644B">
              <w:t xml:space="preserve"> v </w:t>
            </w:r>
            <w:r w:rsidRPr="00A70C15">
              <w:t>tomto prípade, kedy</w:t>
            </w:r>
            <w:r w:rsidR="006A5D8A">
              <w:t xml:space="preserve"> na </w:t>
            </w:r>
            <w:r w:rsidRPr="00A70C15">
              <w:t>nové odporúčania špecializovaného centra dokázala Základná škola</w:t>
            </w:r>
            <w:r w:rsidR="006E644B">
              <w:t xml:space="preserve"> v </w:t>
            </w:r>
            <w:r w:rsidRPr="00A70C15">
              <w:t>Janovej Lehote</w:t>
            </w:r>
            <w:r w:rsidR="006E644B">
              <w:t xml:space="preserve"> v </w:t>
            </w:r>
            <w:r w:rsidRPr="00A70C15">
              <w:t>spolupráci</w:t>
            </w:r>
            <w:r w:rsidR="006E644B">
              <w:t xml:space="preserve"> s </w:t>
            </w:r>
            <w:r w:rsidRPr="00A70C15">
              <w:t>Okresným úradom Banská Bystrica, odbor školstva, promptne reagovať. Uprostred školského roka</w:t>
            </w:r>
            <w:r w:rsidR="006A5D8A">
              <w:t xml:space="preserve"> sa </w:t>
            </w:r>
            <w:r w:rsidRPr="00A70C15">
              <w:t>im</w:t>
            </w:r>
            <w:r w:rsidR="006E644B">
              <w:t xml:space="preserve"> v </w:t>
            </w:r>
            <w:r w:rsidRPr="00A70C15">
              <w:t>priebehu necelých dvoch mesiacov</w:t>
            </w:r>
            <w:r w:rsidR="006A5D8A">
              <w:t xml:space="preserve"> od </w:t>
            </w:r>
            <w:r w:rsidRPr="00A70C15">
              <w:t>vyhotovenia správy</w:t>
            </w:r>
            <w:r w:rsidR="006A5D8A">
              <w:t xml:space="preserve"> o </w:t>
            </w:r>
            <w:r w:rsidRPr="00A70C15">
              <w:t>potrebe vzdelávať žiaka</w:t>
            </w:r>
            <w:r w:rsidR="006E644B">
              <w:t xml:space="preserve"> s </w:t>
            </w:r>
            <w:r w:rsidRPr="00A70C15">
              <w:t>pomocou asistenta učiteľa podarilo zabezpečiť asistenta učiteľa, ako</w:t>
            </w:r>
            <w:r w:rsidR="006E644B">
              <w:t xml:space="preserve"> aj </w:t>
            </w:r>
            <w:r w:rsidRPr="00A70C15">
              <w:t>uvoľniť potrebné finančné prostriedky, čím vytvorili podmienky potrebné</w:t>
            </w:r>
            <w:r w:rsidR="006A5D8A">
              <w:t xml:space="preserve"> na </w:t>
            </w:r>
            <w:r w:rsidRPr="00A70C15">
              <w:t>vzdelávanie žiaka</w:t>
            </w:r>
            <w:r w:rsidR="006E644B">
              <w:t xml:space="preserve"> v </w:t>
            </w:r>
            <w:r w:rsidRPr="00A70C15">
              <w:t>primeranej lehote. Napriek</w:t>
            </w:r>
            <w:r w:rsidR="005C5EB4">
              <w:t> </w:t>
            </w:r>
            <w:r w:rsidRPr="00A70C15">
              <w:t>nespokojnosti matky maloletého syna som tento postup školy vyhodnotila ako</w:t>
            </w:r>
            <w:r w:rsidR="006E644B">
              <w:t xml:space="preserve"> v </w:t>
            </w:r>
            <w:r w:rsidRPr="00A70C15">
              <w:t>súlade</w:t>
            </w:r>
            <w:r w:rsidR="006E644B">
              <w:t xml:space="preserve"> s </w:t>
            </w:r>
            <w:r w:rsidRPr="00A70C15">
              <w:t>požiadavkami kladenými</w:t>
            </w:r>
            <w:r w:rsidR="006A5D8A">
              <w:t xml:space="preserve"> na </w:t>
            </w:r>
            <w:r w:rsidRPr="00A70C15">
              <w:t>štát</w:t>
            </w:r>
            <w:r w:rsidR="006E644B">
              <w:t xml:space="preserve"> a </w:t>
            </w:r>
            <w:r w:rsidRPr="00A70C15">
              <w:t>ním poverené inštitúcie</w:t>
            </w:r>
            <w:r w:rsidR="006E644B">
              <w:t xml:space="preserve"> v </w:t>
            </w:r>
            <w:r w:rsidRPr="00A70C15">
              <w:t>súvislosti</w:t>
            </w:r>
            <w:r w:rsidR="006E644B">
              <w:t xml:space="preserve"> s </w:t>
            </w:r>
            <w:r w:rsidRPr="00A70C15">
              <w:t>právom osôb</w:t>
            </w:r>
            <w:r w:rsidR="006A5D8A">
              <w:t xml:space="preserve"> so </w:t>
            </w:r>
            <w:r w:rsidRPr="00A70C15">
              <w:t>zdravotným postihnutím</w:t>
            </w:r>
            <w:r w:rsidR="006A5D8A">
              <w:t xml:space="preserve"> na </w:t>
            </w:r>
            <w:r w:rsidRPr="00A70C15">
              <w:t>vzdelávanie, zaručené</w:t>
            </w:r>
            <w:r w:rsidR="006E644B">
              <w:t xml:space="preserve"> v </w:t>
            </w:r>
            <w:r w:rsidR="008B618A" w:rsidRPr="00A70C15">
              <w:t>Článk</w:t>
            </w:r>
            <w:r w:rsidR="00124B9D">
              <w:t>u</w:t>
            </w:r>
            <w:r w:rsidRPr="00A70C15">
              <w:t xml:space="preserve"> 24 Dohovoru</w:t>
            </w:r>
            <w:r w:rsidR="006A5D8A">
              <w:t xml:space="preserve"> o </w:t>
            </w:r>
            <w:r w:rsidRPr="00A70C15">
              <w:t>p</w:t>
            </w:r>
            <w:r w:rsidR="008579F9" w:rsidRPr="00A70C15">
              <w:t>r</w:t>
            </w:r>
            <w:r w:rsidRPr="00A70C15">
              <w:t>ávach osôb</w:t>
            </w:r>
            <w:r w:rsidR="006A5D8A">
              <w:t xml:space="preserve"> so </w:t>
            </w:r>
            <w:r w:rsidRPr="00A70C15">
              <w:t>zdravotným postihnutím</w:t>
            </w:r>
          </w:p>
        </w:tc>
      </w:tr>
    </w:tbl>
    <w:p w14:paraId="7DD44E45" w14:textId="77777777" w:rsidR="00C246D0" w:rsidRPr="00A70C15" w:rsidRDefault="00C246D0" w:rsidP="00553964">
      <w:pPr>
        <w:spacing w:line="240" w:lineRule="auto"/>
      </w:pPr>
    </w:p>
    <w:p w14:paraId="0713F6AB" w14:textId="77777777" w:rsidR="00837484" w:rsidRPr="00A70C15" w:rsidRDefault="00095285" w:rsidP="00553964">
      <w:pPr>
        <w:spacing w:after="160" w:line="240" w:lineRule="auto"/>
        <w:jc w:val="left"/>
        <w:rPr>
          <w:rFonts w:cs="Arial"/>
          <w:szCs w:val="24"/>
        </w:rPr>
      </w:pPr>
      <w:r w:rsidRPr="00A70C15">
        <w:rPr>
          <w:rFonts w:cs="Arial"/>
          <w:szCs w:val="24"/>
        </w:rPr>
        <w:br w:type="page"/>
      </w:r>
    </w:p>
    <w:p w14:paraId="723F11E1" w14:textId="169334E8" w:rsidR="00837484" w:rsidRPr="00A70C15" w:rsidRDefault="00837484" w:rsidP="00553964">
      <w:pPr>
        <w:pStyle w:val="Nadpis3"/>
        <w:spacing w:line="240" w:lineRule="auto"/>
        <w:rPr>
          <w:rFonts w:cs="Arial"/>
          <w:b w:val="0"/>
        </w:rPr>
      </w:pPr>
      <w:bookmarkStart w:id="319" w:name="_Toc36115158"/>
      <w:r w:rsidRPr="00A70C15">
        <w:rPr>
          <w:rFonts w:cs="Arial"/>
        </w:rPr>
        <w:lastRenderedPageBreak/>
        <w:t>Návrhy</w:t>
      </w:r>
      <w:r w:rsidR="006E644B">
        <w:rPr>
          <w:rFonts w:cs="Arial"/>
        </w:rPr>
        <w:t xml:space="preserve"> a </w:t>
      </w:r>
      <w:r w:rsidRPr="00A70C15">
        <w:rPr>
          <w:rFonts w:cs="Arial"/>
        </w:rPr>
        <w:t xml:space="preserve">odporúčania </w:t>
      </w:r>
      <w:r w:rsidRPr="00A70C15">
        <w:rPr>
          <w:rFonts w:cs="Arial"/>
          <w:b w:val="0"/>
        </w:rPr>
        <w:t>podľa</w:t>
      </w:r>
      <w:r w:rsidR="006E644B">
        <w:rPr>
          <w:rFonts w:cs="Arial"/>
          <w:b w:val="0"/>
        </w:rPr>
        <w:t xml:space="preserve"> § </w:t>
      </w:r>
      <w:r w:rsidRPr="00A70C15">
        <w:rPr>
          <w:rFonts w:cs="Arial"/>
          <w:b w:val="0"/>
        </w:rPr>
        <w:t>11</w:t>
      </w:r>
      <w:r w:rsidR="006E644B">
        <w:rPr>
          <w:rFonts w:cs="Arial"/>
          <w:b w:val="0"/>
        </w:rPr>
        <w:t xml:space="preserve"> ods. </w:t>
      </w:r>
      <w:r w:rsidRPr="00A70C15">
        <w:rPr>
          <w:rFonts w:cs="Arial"/>
          <w:b w:val="0"/>
        </w:rPr>
        <w:t>1 zákona</w:t>
      </w:r>
      <w:r w:rsidR="006E644B">
        <w:rPr>
          <w:rFonts w:cs="Arial"/>
          <w:b w:val="0"/>
        </w:rPr>
        <w:t xml:space="preserve"> č. </w:t>
      </w:r>
      <w:r w:rsidRPr="00A70C15">
        <w:rPr>
          <w:rFonts w:cs="Arial"/>
          <w:b w:val="0"/>
        </w:rPr>
        <w:t>176/2015</w:t>
      </w:r>
      <w:r w:rsidR="007D060E" w:rsidRPr="00A70C15">
        <w:rPr>
          <w:rFonts w:cs="Arial"/>
          <w:b w:val="0"/>
        </w:rPr>
        <w:t xml:space="preserve"> Z. z.</w:t>
      </w:r>
      <w:bookmarkEnd w:id="319"/>
    </w:p>
    <w:p w14:paraId="09513497" w14:textId="22E75272" w:rsidR="00837484" w:rsidRPr="00A70C15" w:rsidRDefault="006C445A" w:rsidP="00553964">
      <w:pPr>
        <w:spacing w:line="240" w:lineRule="auto"/>
        <w:rPr>
          <w:b/>
          <w:bCs/>
        </w:rPr>
      </w:pPr>
      <w:r w:rsidRPr="00A70C15">
        <w:rPr>
          <w:b/>
          <w:bCs/>
        </w:rPr>
        <w:t>V</w:t>
      </w:r>
      <w:r w:rsidR="00501F0B" w:rsidRPr="00A70C15">
        <w:rPr>
          <w:b/>
          <w:bCs/>
        </w:rPr>
        <w:t> oblasti rodičovských práv</w:t>
      </w:r>
      <w:r w:rsidR="006E644B">
        <w:rPr>
          <w:b/>
          <w:bCs/>
        </w:rPr>
        <w:t xml:space="preserve"> a </w:t>
      </w:r>
      <w:r w:rsidR="00501F0B" w:rsidRPr="00A70C15">
        <w:rPr>
          <w:b/>
          <w:bCs/>
        </w:rPr>
        <w:t>povinností</w:t>
      </w:r>
      <w:r w:rsidR="00501F0B" w:rsidRPr="00A70C15">
        <w:rPr>
          <w:rFonts w:cs="Arial"/>
          <w:b/>
          <w:bCs/>
          <w:szCs w:val="24"/>
        </w:rPr>
        <w:t xml:space="preserve"> navrhujem</w:t>
      </w:r>
      <w:r w:rsidR="006E644B">
        <w:rPr>
          <w:rFonts w:cs="Arial"/>
          <w:b/>
          <w:bCs/>
          <w:szCs w:val="24"/>
        </w:rPr>
        <w:t xml:space="preserve"> a </w:t>
      </w:r>
      <w:r w:rsidR="00501F0B" w:rsidRPr="00A70C15">
        <w:rPr>
          <w:rFonts w:cs="Arial"/>
          <w:b/>
          <w:bCs/>
          <w:szCs w:val="24"/>
        </w:rPr>
        <w:t>odporúčam</w:t>
      </w:r>
      <w:r w:rsidR="003D4765" w:rsidRPr="00A70C15">
        <w:rPr>
          <w:rFonts w:cs="Arial"/>
          <w:b/>
          <w:bCs/>
          <w:szCs w:val="24"/>
        </w:rPr>
        <w:t>:</w:t>
      </w:r>
    </w:p>
    <w:p w14:paraId="248E91CB" w14:textId="77777777" w:rsidR="00501F0B" w:rsidRPr="00A70C15" w:rsidRDefault="00501F0B" w:rsidP="00553964">
      <w:pPr>
        <w:spacing w:line="240" w:lineRule="auto"/>
        <w:rPr>
          <w:b/>
          <w:bCs/>
        </w:rPr>
      </w:pPr>
    </w:p>
    <w:p w14:paraId="2885CE57" w14:textId="1D722A8F" w:rsidR="00C246D0" w:rsidRPr="00A70C15" w:rsidRDefault="00C246D0" w:rsidP="00D54F6B">
      <w:pPr>
        <w:pStyle w:val="Odsekzoznamu"/>
        <w:numPr>
          <w:ilvl w:val="0"/>
          <w:numId w:val="63"/>
        </w:numPr>
        <w:spacing w:line="240" w:lineRule="auto"/>
        <w:ind w:left="426" w:hanging="426"/>
        <w:rPr>
          <w:rFonts w:cs="Arial"/>
          <w:szCs w:val="24"/>
        </w:rPr>
      </w:pPr>
      <w:r w:rsidRPr="00A70C15">
        <w:rPr>
          <w:rFonts w:cs="Arial"/>
          <w:b/>
          <w:bCs/>
          <w:szCs w:val="24"/>
        </w:rPr>
        <w:t>Vytvorenie špecializovaných rodinných súdov.</w:t>
      </w:r>
      <w:r w:rsidRPr="00A70C15">
        <w:rPr>
          <w:rFonts w:cs="Arial"/>
          <w:szCs w:val="24"/>
        </w:rPr>
        <w:t xml:space="preserve"> Výsledkom starostlivosti súdu</w:t>
      </w:r>
      <w:r w:rsidR="006A5D8A">
        <w:rPr>
          <w:rFonts w:cs="Arial"/>
          <w:szCs w:val="24"/>
        </w:rPr>
        <w:t xml:space="preserve"> o </w:t>
      </w:r>
      <w:r w:rsidRPr="00A70C15">
        <w:rPr>
          <w:rFonts w:cs="Arial"/>
          <w:szCs w:val="24"/>
        </w:rPr>
        <w:t>maloletých by</w:t>
      </w:r>
      <w:r w:rsidR="006E644B">
        <w:rPr>
          <w:rFonts w:cs="Arial"/>
          <w:szCs w:val="24"/>
        </w:rPr>
        <w:t xml:space="preserve"> v </w:t>
      </w:r>
      <w:r w:rsidRPr="00A70C15">
        <w:rPr>
          <w:rFonts w:cs="Arial"/>
          <w:szCs w:val="24"/>
        </w:rPr>
        <w:t>prvom rade malo byť zabezpečenie ochrany</w:t>
      </w:r>
      <w:r w:rsidR="006E644B">
        <w:rPr>
          <w:rFonts w:cs="Arial"/>
          <w:szCs w:val="24"/>
        </w:rPr>
        <w:t xml:space="preserve"> a </w:t>
      </w:r>
      <w:r w:rsidRPr="00A70C15">
        <w:rPr>
          <w:rFonts w:cs="Arial"/>
          <w:szCs w:val="24"/>
        </w:rPr>
        <w:t>naplnenia práv dieťaťa,</w:t>
      </w:r>
      <w:r w:rsidR="006E644B">
        <w:rPr>
          <w:rFonts w:cs="Arial"/>
          <w:szCs w:val="24"/>
        </w:rPr>
        <w:t xml:space="preserve"> ale </w:t>
      </w:r>
      <w:r w:rsidRPr="00A70C15">
        <w:rPr>
          <w:rFonts w:cs="Arial"/>
          <w:szCs w:val="24"/>
        </w:rPr>
        <w:t>tiež reálne zlepšenie jeho života</w:t>
      </w:r>
      <w:r w:rsidR="006E644B">
        <w:rPr>
          <w:rFonts w:cs="Arial"/>
          <w:szCs w:val="24"/>
        </w:rPr>
        <w:t xml:space="preserve"> v </w:t>
      </w:r>
      <w:r w:rsidRPr="00A70C15">
        <w:rPr>
          <w:rFonts w:cs="Arial"/>
          <w:szCs w:val="24"/>
        </w:rPr>
        <w:t>rodine. Aktuálne nastavenie súdneho systému</w:t>
      </w:r>
      <w:r w:rsidR="006A5D8A">
        <w:rPr>
          <w:rFonts w:cs="Arial"/>
          <w:szCs w:val="24"/>
        </w:rPr>
        <w:t xml:space="preserve"> však </w:t>
      </w:r>
      <w:r w:rsidRPr="00A70C15">
        <w:rPr>
          <w:rFonts w:cs="Arial"/>
          <w:szCs w:val="24"/>
        </w:rPr>
        <w:t>skôr vytvára priestor</w:t>
      </w:r>
      <w:r w:rsidR="006A5D8A">
        <w:rPr>
          <w:rFonts w:cs="Arial"/>
          <w:szCs w:val="24"/>
        </w:rPr>
        <w:t xml:space="preserve"> na </w:t>
      </w:r>
      <w:r w:rsidRPr="00A70C15">
        <w:rPr>
          <w:rFonts w:cs="Arial"/>
          <w:szCs w:val="24"/>
        </w:rPr>
        <w:t>súboj rodičov, ktorého obeťou je samotné dieťa, prípadne</w:t>
      </w:r>
      <w:r w:rsidR="006A5D8A">
        <w:rPr>
          <w:rFonts w:cs="Arial"/>
          <w:szCs w:val="24"/>
        </w:rPr>
        <w:t xml:space="preserve"> na </w:t>
      </w:r>
      <w:r w:rsidRPr="00A70C15">
        <w:rPr>
          <w:rFonts w:cs="Arial"/>
          <w:szCs w:val="24"/>
        </w:rPr>
        <w:t>vytváranie nových</w:t>
      </w:r>
      <w:r w:rsidR="006E644B">
        <w:rPr>
          <w:rFonts w:cs="Arial"/>
          <w:szCs w:val="24"/>
        </w:rPr>
        <w:t xml:space="preserve"> a </w:t>
      </w:r>
      <w:r w:rsidRPr="00A70C15">
        <w:rPr>
          <w:rFonts w:cs="Arial"/>
          <w:szCs w:val="24"/>
        </w:rPr>
        <w:t xml:space="preserve">nových nekončiacich sporov. </w:t>
      </w:r>
    </w:p>
    <w:p w14:paraId="63B4D9ED" w14:textId="77777777" w:rsidR="003D4765" w:rsidRPr="00A70C15" w:rsidRDefault="003D4765" w:rsidP="003D4765">
      <w:pPr>
        <w:pStyle w:val="Odsekzoznamu"/>
        <w:spacing w:line="240" w:lineRule="auto"/>
        <w:ind w:left="426"/>
        <w:rPr>
          <w:rFonts w:cs="Arial"/>
          <w:szCs w:val="24"/>
        </w:rPr>
      </w:pPr>
    </w:p>
    <w:p w14:paraId="3049ACDC" w14:textId="271C6662" w:rsidR="00C246D0" w:rsidRPr="00A70C15" w:rsidRDefault="00C246D0" w:rsidP="00D54F6B">
      <w:pPr>
        <w:pStyle w:val="Odsekzoznamu"/>
        <w:numPr>
          <w:ilvl w:val="0"/>
          <w:numId w:val="63"/>
        </w:numPr>
        <w:spacing w:line="240" w:lineRule="auto"/>
        <w:ind w:left="426" w:hanging="426"/>
        <w:rPr>
          <w:rFonts w:cs="Arial"/>
          <w:b/>
          <w:bCs/>
          <w:szCs w:val="24"/>
        </w:rPr>
      </w:pPr>
      <w:r w:rsidRPr="00A70C15">
        <w:rPr>
          <w:rFonts w:cs="Arial"/>
          <w:b/>
          <w:bCs/>
          <w:szCs w:val="24"/>
        </w:rPr>
        <w:t xml:space="preserve">Plné zavedenie </w:t>
      </w:r>
      <w:r w:rsidR="006A5D8A">
        <w:rPr>
          <w:rFonts w:cs="Arial"/>
          <w:b/>
          <w:bCs/>
          <w:szCs w:val="24"/>
        </w:rPr>
        <w:t>tzv. </w:t>
      </w:r>
      <w:r w:rsidRPr="00A70C15">
        <w:rPr>
          <w:rFonts w:cs="Arial"/>
          <w:b/>
          <w:bCs/>
          <w:szCs w:val="24"/>
        </w:rPr>
        <w:t>Cochemského modelu</w:t>
      </w:r>
      <w:r w:rsidR="006A5D8A">
        <w:rPr>
          <w:rFonts w:cs="Arial"/>
          <w:b/>
          <w:bCs/>
          <w:szCs w:val="24"/>
        </w:rPr>
        <w:t xml:space="preserve"> do </w:t>
      </w:r>
      <w:r w:rsidRPr="00A70C15">
        <w:rPr>
          <w:rFonts w:cs="Arial"/>
          <w:b/>
          <w:bCs/>
          <w:szCs w:val="24"/>
        </w:rPr>
        <w:t xml:space="preserve">súdnej praxe. </w:t>
      </w:r>
      <w:r w:rsidRPr="00A70C15">
        <w:rPr>
          <w:rStyle w:val="Odkaznapoznmkupodiarou"/>
          <w:rFonts w:cs="Arial"/>
          <w:b/>
          <w:bCs/>
          <w:szCs w:val="24"/>
        </w:rPr>
        <w:footnoteReference w:id="96"/>
      </w:r>
    </w:p>
    <w:p w14:paraId="56333937" w14:textId="77777777" w:rsidR="003D4765" w:rsidRPr="00A70C15" w:rsidRDefault="003D4765" w:rsidP="003D4765">
      <w:pPr>
        <w:spacing w:line="240" w:lineRule="auto"/>
        <w:rPr>
          <w:rFonts w:cs="Arial"/>
          <w:b/>
          <w:bCs/>
          <w:szCs w:val="24"/>
        </w:rPr>
      </w:pPr>
    </w:p>
    <w:p w14:paraId="157931D1" w14:textId="194A475A" w:rsidR="00C246D0" w:rsidRPr="00A70C15" w:rsidRDefault="00C246D0" w:rsidP="00D54F6B">
      <w:pPr>
        <w:pStyle w:val="Odsekzoznamu"/>
        <w:numPr>
          <w:ilvl w:val="0"/>
          <w:numId w:val="63"/>
        </w:numPr>
        <w:spacing w:line="240" w:lineRule="auto"/>
        <w:ind w:left="426" w:hanging="426"/>
        <w:rPr>
          <w:rFonts w:cs="Arial"/>
          <w:szCs w:val="24"/>
        </w:rPr>
      </w:pPr>
      <w:r w:rsidRPr="00A70C15">
        <w:rPr>
          <w:rFonts w:cs="Arial"/>
          <w:b/>
          <w:bCs/>
          <w:szCs w:val="24"/>
        </w:rPr>
        <w:t>Vytvorenie podmienok</w:t>
      </w:r>
      <w:r w:rsidR="006E644B">
        <w:rPr>
          <w:rFonts w:cs="Arial"/>
          <w:b/>
          <w:bCs/>
          <w:szCs w:val="24"/>
        </w:rPr>
        <w:t xml:space="preserve"> a </w:t>
      </w:r>
      <w:r w:rsidRPr="00A70C15">
        <w:rPr>
          <w:rFonts w:cs="Arial"/>
          <w:b/>
          <w:bCs/>
          <w:szCs w:val="24"/>
        </w:rPr>
        <w:t>priestoru</w:t>
      </w:r>
      <w:r w:rsidR="006A5D8A">
        <w:rPr>
          <w:rFonts w:cs="Arial"/>
          <w:b/>
          <w:bCs/>
          <w:szCs w:val="24"/>
        </w:rPr>
        <w:t xml:space="preserve"> na </w:t>
      </w:r>
      <w:r w:rsidRPr="00A70C15">
        <w:rPr>
          <w:rFonts w:cs="Arial"/>
          <w:b/>
          <w:bCs/>
          <w:szCs w:val="24"/>
        </w:rPr>
        <w:t>odbornú prácu</w:t>
      </w:r>
      <w:r w:rsidR="006E644B">
        <w:rPr>
          <w:rFonts w:cs="Arial"/>
          <w:b/>
          <w:bCs/>
          <w:szCs w:val="24"/>
        </w:rPr>
        <w:t xml:space="preserve"> s </w:t>
      </w:r>
      <w:r w:rsidRPr="00A70C15">
        <w:rPr>
          <w:rFonts w:cs="Arial"/>
          <w:b/>
          <w:bCs/>
          <w:szCs w:val="24"/>
        </w:rPr>
        <w:t>rodinou, vo vybraných prípadoch</w:t>
      </w:r>
      <w:r w:rsidR="006E644B">
        <w:rPr>
          <w:rFonts w:cs="Arial"/>
          <w:b/>
          <w:bCs/>
          <w:szCs w:val="24"/>
        </w:rPr>
        <w:t xml:space="preserve"> aj </w:t>
      </w:r>
      <w:r w:rsidRPr="00A70C15">
        <w:rPr>
          <w:rFonts w:cs="Arial"/>
          <w:b/>
          <w:bCs/>
          <w:szCs w:val="24"/>
        </w:rPr>
        <w:t>dlhodobú prácu</w:t>
      </w:r>
      <w:r w:rsidR="006E644B">
        <w:rPr>
          <w:rFonts w:cs="Arial"/>
          <w:b/>
          <w:bCs/>
          <w:szCs w:val="24"/>
        </w:rPr>
        <w:t xml:space="preserve"> s </w:t>
      </w:r>
      <w:r w:rsidRPr="00A70C15">
        <w:rPr>
          <w:rFonts w:cs="Arial"/>
          <w:b/>
          <w:bCs/>
          <w:szCs w:val="24"/>
        </w:rPr>
        <w:t>rodinou</w:t>
      </w:r>
      <w:r w:rsidRPr="00A70C15">
        <w:rPr>
          <w:rFonts w:cs="Arial"/>
          <w:szCs w:val="24"/>
        </w:rPr>
        <w:t>.</w:t>
      </w:r>
      <w:r w:rsidR="006E644B">
        <w:rPr>
          <w:rFonts w:cs="Arial"/>
          <w:szCs w:val="24"/>
        </w:rPr>
        <w:t xml:space="preserve"> V </w:t>
      </w:r>
      <w:r w:rsidRPr="00A70C15">
        <w:rPr>
          <w:rFonts w:cs="Arial"/>
          <w:szCs w:val="24"/>
        </w:rPr>
        <w:t>systéme sociálno</w:t>
      </w:r>
      <w:r w:rsidR="006E644B">
        <w:rPr>
          <w:rFonts w:cs="Arial"/>
          <w:szCs w:val="24"/>
        </w:rPr>
        <w:t>–</w:t>
      </w:r>
      <w:r w:rsidRPr="00A70C15">
        <w:rPr>
          <w:rFonts w:cs="Arial"/>
          <w:szCs w:val="24"/>
        </w:rPr>
        <w:t>právnej ochrany dieťaťa napriek rozsiahlej novelizácii právnej úpravy</w:t>
      </w:r>
      <w:r w:rsidRPr="00A70C15">
        <w:rPr>
          <w:rStyle w:val="Odkaznapoznmkupodiarou"/>
          <w:rFonts w:cs="Arial"/>
          <w:szCs w:val="24"/>
        </w:rPr>
        <w:footnoteReference w:id="97"/>
      </w:r>
      <w:r w:rsidR="006E644B">
        <w:rPr>
          <w:rFonts w:cs="Arial"/>
          <w:szCs w:val="24"/>
        </w:rPr>
        <w:t xml:space="preserve"> v </w:t>
      </w:r>
      <w:r w:rsidRPr="00A70C15">
        <w:rPr>
          <w:rFonts w:cs="Arial"/>
          <w:szCs w:val="24"/>
        </w:rPr>
        <w:t>praxi naďalej prevláda kontrola</w:t>
      </w:r>
      <w:r w:rsidR="006E644B">
        <w:rPr>
          <w:rFonts w:cs="Arial"/>
          <w:szCs w:val="24"/>
        </w:rPr>
        <w:t xml:space="preserve"> a </w:t>
      </w:r>
      <w:r w:rsidRPr="00A70C15">
        <w:rPr>
          <w:rFonts w:cs="Arial"/>
          <w:szCs w:val="24"/>
        </w:rPr>
        <w:t>prešetrovanie rodiny</w:t>
      </w:r>
      <w:r w:rsidR="006A5D8A">
        <w:rPr>
          <w:rFonts w:cs="Arial"/>
          <w:szCs w:val="24"/>
        </w:rPr>
        <w:t xml:space="preserve"> pred </w:t>
      </w:r>
      <w:r w:rsidRPr="00A70C15">
        <w:rPr>
          <w:rFonts w:cs="Arial"/>
          <w:szCs w:val="24"/>
        </w:rPr>
        <w:t>reálnou pomocou</w:t>
      </w:r>
      <w:r w:rsidR="006E644B">
        <w:rPr>
          <w:rFonts w:cs="Arial"/>
          <w:szCs w:val="24"/>
        </w:rPr>
        <w:t xml:space="preserve"> a </w:t>
      </w:r>
      <w:r w:rsidRPr="00A70C15">
        <w:rPr>
          <w:rFonts w:cs="Arial"/>
          <w:szCs w:val="24"/>
        </w:rPr>
        <w:t>odbornou prácou</w:t>
      </w:r>
      <w:r w:rsidR="006E644B">
        <w:rPr>
          <w:rFonts w:cs="Arial"/>
          <w:szCs w:val="24"/>
        </w:rPr>
        <w:t xml:space="preserve"> s </w:t>
      </w:r>
      <w:r w:rsidRPr="00A70C15">
        <w:rPr>
          <w:rFonts w:cs="Arial"/>
          <w:szCs w:val="24"/>
        </w:rPr>
        <w:t>rodinou. Opatrenia sociálnoprávnej ochrany dieťaťa</w:t>
      </w:r>
      <w:r w:rsidR="006A5D8A">
        <w:rPr>
          <w:rFonts w:cs="Arial"/>
          <w:szCs w:val="24"/>
        </w:rPr>
        <w:t xml:space="preserve"> sa </w:t>
      </w:r>
      <w:r w:rsidRPr="00A70C15">
        <w:rPr>
          <w:rFonts w:cs="Arial"/>
          <w:szCs w:val="24"/>
        </w:rPr>
        <w:t>realizujú striedmo,</w:t>
      </w:r>
      <w:r w:rsidR="006E644B">
        <w:rPr>
          <w:rFonts w:cs="Arial"/>
          <w:szCs w:val="24"/>
        </w:rPr>
        <w:t xml:space="preserve"> v </w:t>
      </w:r>
      <w:r w:rsidRPr="00A70C15">
        <w:rPr>
          <w:rFonts w:cs="Arial"/>
          <w:szCs w:val="24"/>
        </w:rPr>
        <w:t xml:space="preserve">ohraničenom, krátkom období, často neskoro. </w:t>
      </w:r>
    </w:p>
    <w:p w14:paraId="5D939DC5" w14:textId="77777777" w:rsidR="003D4765" w:rsidRPr="00A70C15" w:rsidRDefault="003D4765" w:rsidP="003D4765">
      <w:pPr>
        <w:spacing w:line="240" w:lineRule="auto"/>
        <w:rPr>
          <w:rFonts w:cs="Arial"/>
          <w:szCs w:val="24"/>
        </w:rPr>
      </w:pPr>
    </w:p>
    <w:p w14:paraId="6D460C26" w14:textId="50D7D7EB" w:rsidR="00837484" w:rsidRPr="00A70C15" w:rsidRDefault="00C246D0" w:rsidP="00D54F6B">
      <w:pPr>
        <w:pStyle w:val="Odsekzoznamu"/>
        <w:numPr>
          <w:ilvl w:val="0"/>
          <w:numId w:val="63"/>
        </w:numPr>
        <w:spacing w:line="240" w:lineRule="auto"/>
        <w:ind w:left="426" w:hanging="426"/>
        <w:rPr>
          <w:rFonts w:ascii="Times New Roman" w:hAnsi="Times New Roman" w:cs="Times New Roman"/>
          <w:szCs w:val="24"/>
          <w:lang w:eastAsia="sk-SK"/>
        </w:rPr>
      </w:pPr>
      <w:r w:rsidRPr="00A70C15">
        <w:rPr>
          <w:rFonts w:cs="Arial"/>
          <w:szCs w:val="24"/>
        </w:rPr>
        <w:t>Zaviesť</w:t>
      </w:r>
      <w:r w:rsidR="006A5D8A">
        <w:rPr>
          <w:rFonts w:cs="Arial"/>
          <w:szCs w:val="24"/>
        </w:rPr>
        <w:t xml:space="preserve"> do </w:t>
      </w:r>
      <w:r w:rsidRPr="00A70C15">
        <w:rPr>
          <w:rFonts w:cs="Arial"/>
          <w:szCs w:val="24"/>
        </w:rPr>
        <w:t>systému sociálno</w:t>
      </w:r>
      <w:r w:rsidR="006E644B">
        <w:rPr>
          <w:rFonts w:cs="Arial"/>
          <w:szCs w:val="24"/>
        </w:rPr>
        <w:t>–</w:t>
      </w:r>
      <w:r w:rsidRPr="00A70C15">
        <w:rPr>
          <w:rFonts w:cs="Arial"/>
          <w:szCs w:val="24"/>
        </w:rPr>
        <w:t>právnej ochrany dieťaťa</w:t>
      </w:r>
      <w:r w:rsidR="006E644B">
        <w:rPr>
          <w:rFonts w:cs="Arial"/>
          <w:szCs w:val="24"/>
        </w:rPr>
        <w:t xml:space="preserve"> a </w:t>
      </w:r>
      <w:r w:rsidRPr="00A70C15">
        <w:rPr>
          <w:rFonts w:cs="Arial"/>
          <w:szCs w:val="24"/>
        </w:rPr>
        <w:t xml:space="preserve">rozhodovacej činnosti súdov </w:t>
      </w:r>
      <w:r w:rsidRPr="00A70C15">
        <w:rPr>
          <w:rFonts w:cs="Arial"/>
          <w:b/>
          <w:bCs/>
          <w:szCs w:val="24"/>
        </w:rPr>
        <w:t>prvok flexibility</w:t>
      </w:r>
      <w:r w:rsidRPr="00A70C15">
        <w:rPr>
          <w:rFonts w:cs="Arial"/>
          <w:szCs w:val="24"/>
        </w:rPr>
        <w:t>. Aktuálne nastavenie úpravy rodinných vzťahov je</w:t>
      </w:r>
      <w:r w:rsidR="006A5D8A">
        <w:rPr>
          <w:rFonts w:cs="Arial"/>
          <w:szCs w:val="24"/>
        </w:rPr>
        <w:t xml:space="preserve"> pre </w:t>
      </w:r>
      <w:r w:rsidRPr="00A70C15">
        <w:rPr>
          <w:rFonts w:cs="Arial"/>
          <w:szCs w:val="24"/>
        </w:rPr>
        <w:t>bežný život často nevyhovujúce, život rodiny zväzuje</w:t>
      </w:r>
      <w:r w:rsidR="006A5D8A">
        <w:rPr>
          <w:rFonts w:cs="Arial"/>
          <w:szCs w:val="24"/>
        </w:rPr>
        <w:t xml:space="preserve"> do </w:t>
      </w:r>
      <w:r w:rsidRPr="00A70C15">
        <w:rPr>
          <w:rFonts w:cs="Arial"/>
          <w:szCs w:val="24"/>
        </w:rPr>
        <w:t>neprirodzených, súdom úzko definovaných pravidiel, ktoré skôr či neskôr ústia</w:t>
      </w:r>
      <w:r w:rsidR="006A5D8A">
        <w:rPr>
          <w:rFonts w:cs="Arial"/>
          <w:szCs w:val="24"/>
        </w:rPr>
        <w:t xml:space="preserve"> do </w:t>
      </w:r>
      <w:r w:rsidRPr="00A70C15">
        <w:rPr>
          <w:rFonts w:cs="Arial"/>
          <w:szCs w:val="24"/>
        </w:rPr>
        <w:t>odporu rodičov</w:t>
      </w:r>
      <w:r w:rsidR="006E644B">
        <w:rPr>
          <w:rFonts w:cs="Arial"/>
          <w:szCs w:val="24"/>
        </w:rPr>
        <w:t xml:space="preserve"> aj </w:t>
      </w:r>
      <w:r w:rsidRPr="00A70C15">
        <w:rPr>
          <w:rFonts w:cs="Arial"/>
          <w:szCs w:val="24"/>
        </w:rPr>
        <w:t>dieťaťa</w:t>
      </w:r>
      <w:r w:rsidR="006E644B">
        <w:rPr>
          <w:rFonts w:cs="Arial"/>
          <w:szCs w:val="24"/>
        </w:rPr>
        <w:t xml:space="preserve"> a </w:t>
      </w:r>
      <w:r w:rsidR="006A5D8A">
        <w:rPr>
          <w:rFonts w:cs="Arial"/>
          <w:szCs w:val="24"/>
        </w:rPr>
        <w:t>do </w:t>
      </w:r>
      <w:r w:rsidRPr="00A70C15">
        <w:rPr>
          <w:rFonts w:cs="Arial"/>
          <w:szCs w:val="24"/>
        </w:rPr>
        <w:t>vzniku vzájomných konfliktov</w:t>
      </w:r>
      <w:r w:rsidRPr="00A70C15">
        <w:rPr>
          <w:rFonts w:ascii="Times New Roman" w:hAnsi="Times New Roman" w:cs="Times New Roman"/>
          <w:szCs w:val="24"/>
          <w:lang w:eastAsia="sk-SK"/>
        </w:rPr>
        <w:t>.</w:t>
      </w:r>
    </w:p>
    <w:p w14:paraId="334D0551" w14:textId="77777777" w:rsidR="00837484" w:rsidRPr="00A70C15" w:rsidRDefault="00837484" w:rsidP="00553964">
      <w:pPr>
        <w:spacing w:line="240" w:lineRule="auto"/>
        <w:rPr>
          <w:rFonts w:cs="Arial"/>
        </w:rPr>
      </w:pPr>
    </w:p>
    <w:p w14:paraId="56E4C004" w14:textId="2A6646C2" w:rsidR="00501F0B" w:rsidRPr="00A70C15" w:rsidRDefault="006C445A" w:rsidP="00553964">
      <w:pPr>
        <w:spacing w:line="240" w:lineRule="auto"/>
        <w:rPr>
          <w:rFonts w:cs="Arial"/>
          <w:szCs w:val="24"/>
        </w:rPr>
      </w:pPr>
      <w:r w:rsidRPr="00A70C15">
        <w:rPr>
          <w:b/>
          <w:bCs/>
        </w:rPr>
        <w:t>V</w:t>
      </w:r>
      <w:r w:rsidR="00501F0B" w:rsidRPr="00A70C15">
        <w:rPr>
          <w:b/>
          <w:bCs/>
        </w:rPr>
        <w:t> oblasti vzdelávania</w:t>
      </w:r>
      <w:r w:rsidR="006E644B">
        <w:rPr>
          <w:b/>
          <w:bCs/>
        </w:rPr>
        <w:t xml:space="preserve"> a </w:t>
      </w:r>
      <w:r w:rsidR="00501F0B" w:rsidRPr="00A70C15">
        <w:rPr>
          <w:b/>
          <w:bCs/>
        </w:rPr>
        <w:t>školstva n</w:t>
      </w:r>
      <w:r w:rsidR="00C246D0" w:rsidRPr="00A70C15">
        <w:rPr>
          <w:rFonts w:cs="Arial"/>
          <w:b/>
          <w:bCs/>
          <w:szCs w:val="24"/>
        </w:rPr>
        <w:t>aďalej pretrváva potreba prijatia opatrení, ktoré</w:t>
      </w:r>
      <w:r w:rsidR="005C5EB4">
        <w:rPr>
          <w:rFonts w:cs="Arial"/>
          <w:b/>
          <w:bCs/>
          <w:szCs w:val="24"/>
        </w:rPr>
        <w:t> </w:t>
      </w:r>
      <w:r w:rsidR="00C246D0" w:rsidRPr="00A70C15">
        <w:rPr>
          <w:rFonts w:cs="Arial"/>
          <w:b/>
          <w:bCs/>
          <w:szCs w:val="24"/>
        </w:rPr>
        <w:t>som navrhovala už</w:t>
      </w:r>
      <w:r w:rsidR="006E644B">
        <w:rPr>
          <w:rFonts w:cs="Arial"/>
          <w:b/>
          <w:bCs/>
          <w:szCs w:val="24"/>
        </w:rPr>
        <w:t xml:space="preserve"> aj v </w:t>
      </w:r>
      <w:r w:rsidR="00C246D0" w:rsidRPr="00A70C15">
        <w:rPr>
          <w:rFonts w:cs="Arial"/>
          <w:b/>
          <w:bCs/>
          <w:szCs w:val="24"/>
        </w:rPr>
        <w:t>predchádzajúcich výročných správach</w:t>
      </w:r>
      <w:r w:rsidR="003D4765" w:rsidRPr="00A70C15">
        <w:rPr>
          <w:rFonts w:cs="Arial"/>
          <w:b/>
          <w:bCs/>
          <w:szCs w:val="24"/>
        </w:rPr>
        <w:t>.</w:t>
      </w:r>
      <w:r w:rsidR="003D4765" w:rsidRPr="00A70C15">
        <w:rPr>
          <w:rFonts w:cs="Arial"/>
          <w:szCs w:val="24"/>
        </w:rPr>
        <w:t xml:space="preserve"> </w:t>
      </w:r>
      <w:r w:rsidR="003D4765" w:rsidRPr="00A70C15">
        <w:rPr>
          <w:rFonts w:cs="Arial"/>
          <w:b/>
          <w:bCs/>
          <w:szCs w:val="24"/>
        </w:rPr>
        <w:t>Zároveň navrhujem prijatie</w:t>
      </w:r>
      <w:r w:rsidR="006E644B">
        <w:rPr>
          <w:rFonts w:cs="Arial"/>
          <w:b/>
          <w:bCs/>
          <w:szCs w:val="24"/>
        </w:rPr>
        <w:t xml:space="preserve"> aj </w:t>
      </w:r>
      <w:r w:rsidR="003D4765" w:rsidRPr="00A70C15">
        <w:rPr>
          <w:rFonts w:cs="Arial"/>
          <w:b/>
          <w:bCs/>
          <w:szCs w:val="24"/>
        </w:rPr>
        <w:t>nových, resp. rozšírených opatrení</w:t>
      </w:r>
      <w:r w:rsidR="00501F0B" w:rsidRPr="00A70C15">
        <w:rPr>
          <w:rFonts w:cs="Arial"/>
          <w:b/>
          <w:bCs/>
          <w:szCs w:val="24"/>
        </w:rPr>
        <w:t>:</w:t>
      </w:r>
      <w:r w:rsidR="00837484" w:rsidRPr="00A70C15">
        <w:rPr>
          <w:rFonts w:cs="Arial"/>
          <w:szCs w:val="24"/>
        </w:rPr>
        <w:t xml:space="preserve"> </w:t>
      </w:r>
    </w:p>
    <w:p w14:paraId="4D2A3AFC" w14:textId="3D351CE4" w:rsidR="00501F0B" w:rsidRPr="00A70C15" w:rsidRDefault="00501F0B" w:rsidP="00553964">
      <w:pPr>
        <w:spacing w:line="240" w:lineRule="auto"/>
        <w:rPr>
          <w:rFonts w:cs="Arial"/>
          <w:szCs w:val="24"/>
        </w:rPr>
      </w:pPr>
    </w:p>
    <w:p w14:paraId="2E10580F" w14:textId="48DC926E" w:rsidR="003D4765" w:rsidRPr="00A70C15" w:rsidRDefault="003D4765" w:rsidP="00D54F6B">
      <w:pPr>
        <w:numPr>
          <w:ilvl w:val="0"/>
          <w:numId w:val="98"/>
        </w:numPr>
        <w:spacing w:line="240" w:lineRule="auto"/>
        <w:ind w:left="426" w:hanging="426"/>
        <w:rPr>
          <w:rFonts w:cs="Arial"/>
          <w:szCs w:val="24"/>
        </w:rPr>
      </w:pPr>
      <w:r w:rsidRPr="00A70C15">
        <w:rPr>
          <w:rFonts w:cs="Arial"/>
          <w:b/>
          <w:bCs/>
          <w:szCs w:val="24"/>
        </w:rPr>
        <w:t>Právne vymedziť pojem inklúzia</w:t>
      </w:r>
      <w:r w:rsidR="006E644B">
        <w:rPr>
          <w:rFonts w:cs="Arial"/>
          <w:b/>
          <w:bCs/>
          <w:szCs w:val="24"/>
        </w:rPr>
        <w:t xml:space="preserve"> a </w:t>
      </w:r>
      <w:r w:rsidRPr="00A70C15">
        <w:rPr>
          <w:rFonts w:cs="Arial"/>
          <w:b/>
          <w:bCs/>
          <w:szCs w:val="24"/>
        </w:rPr>
        <w:t>inkluzívna škola</w:t>
      </w:r>
      <w:r w:rsidRPr="00A70C15">
        <w:rPr>
          <w:rFonts w:cs="Arial"/>
          <w:szCs w:val="24"/>
        </w:rPr>
        <w:t xml:space="preserve">. </w:t>
      </w:r>
      <w:r w:rsidRPr="00A70C15">
        <w:rPr>
          <w:rFonts w:cs="Arial"/>
          <w:b/>
          <w:bCs/>
          <w:szCs w:val="24"/>
        </w:rPr>
        <w:t>Vytvárať všetky potrebné podmienky, aby inklúzia nebola len formálnym začlenením žiaka</w:t>
      </w:r>
      <w:r w:rsidR="006A5D8A">
        <w:rPr>
          <w:rFonts w:cs="Arial"/>
          <w:b/>
          <w:bCs/>
          <w:szCs w:val="24"/>
        </w:rPr>
        <w:t xml:space="preserve"> na </w:t>
      </w:r>
      <w:r w:rsidRPr="00A70C15">
        <w:rPr>
          <w:rFonts w:cs="Arial"/>
          <w:b/>
          <w:bCs/>
          <w:szCs w:val="24"/>
        </w:rPr>
        <w:t>papieri</w:t>
      </w:r>
      <w:r w:rsidRPr="00A70C15">
        <w:rPr>
          <w:rFonts w:cs="Arial"/>
          <w:i/>
          <w:iCs/>
          <w:szCs w:val="24"/>
        </w:rPr>
        <w:t>,</w:t>
      </w:r>
      <w:r w:rsidR="006E644B">
        <w:rPr>
          <w:rFonts w:cs="Arial"/>
          <w:szCs w:val="24"/>
        </w:rPr>
        <w:t xml:space="preserve"> ale </w:t>
      </w:r>
      <w:r w:rsidRPr="00A70C15">
        <w:rPr>
          <w:rFonts w:cs="Arial"/>
          <w:szCs w:val="24"/>
        </w:rPr>
        <w:t>reálne prebiehala</w:t>
      </w:r>
      <w:r w:rsidR="006E644B">
        <w:rPr>
          <w:rFonts w:cs="Arial"/>
          <w:szCs w:val="24"/>
        </w:rPr>
        <w:t xml:space="preserve"> vo </w:t>
      </w:r>
      <w:r w:rsidRPr="00A70C15">
        <w:rPr>
          <w:rFonts w:cs="Arial"/>
          <w:szCs w:val="24"/>
        </w:rPr>
        <w:t>všetkých zložkách výchovného</w:t>
      </w:r>
      <w:r w:rsidR="006E644B">
        <w:rPr>
          <w:rFonts w:cs="Arial"/>
          <w:szCs w:val="24"/>
        </w:rPr>
        <w:t xml:space="preserve"> a </w:t>
      </w:r>
      <w:r w:rsidRPr="00A70C15">
        <w:rPr>
          <w:rFonts w:cs="Arial"/>
          <w:szCs w:val="24"/>
        </w:rPr>
        <w:t>vzdelávacieho procesu.</w:t>
      </w:r>
    </w:p>
    <w:p w14:paraId="7B1313A4" w14:textId="77777777" w:rsidR="003D4765" w:rsidRPr="00A70C15" w:rsidRDefault="003D4765" w:rsidP="003D4765">
      <w:pPr>
        <w:spacing w:line="240" w:lineRule="auto"/>
        <w:ind w:left="426"/>
        <w:rPr>
          <w:rFonts w:cs="Arial"/>
          <w:szCs w:val="24"/>
        </w:rPr>
      </w:pPr>
    </w:p>
    <w:p w14:paraId="1C82A46D" w14:textId="34C340F2" w:rsidR="00DE1B28" w:rsidRPr="00A70C15" w:rsidRDefault="003D4765" w:rsidP="00D54F6B">
      <w:pPr>
        <w:numPr>
          <w:ilvl w:val="0"/>
          <w:numId w:val="98"/>
        </w:numPr>
        <w:spacing w:line="240" w:lineRule="auto"/>
        <w:ind w:left="426" w:hanging="426"/>
        <w:rPr>
          <w:rFonts w:cs="Arial"/>
          <w:szCs w:val="24"/>
        </w:rPr>
      </w:pPr>
      <w:r w:rsidRPr="00A70C15">
        <w:rPr>
          <w:rFonts w:cs="Arial"/>
          <w:b/>
          <w:szCs w:val="24"/>
        </w:rPr>
        <w:t>Pokračovať</w:t>
      </w:r>
      <w:r w:rsidR="006E644B">
        <w:rPr>
          <w:rFonts w:cs="Arial"/>
          <w:b/>
          <w:szCs w:val="24"/>
        </w:rPr>
        <w:t xml:space="preserve"> vo </w:t>
      </w:r>
      <w:r w:rsidRPr="00A70C15">
        <w:rPr>
          <w:rFonts w:cs="Arial"/>
          <w:b/>
          <w:szCs w:val="24"/>
        </w:rPr>
        <w:t>vytváraní proinkluzívnej kultúry</w:t>
      </w:r>
      <w:r w:rsidR="006E644B">
        <w:rPr>
          <w:rFonts w:cs="Arial"/>
          <w:b/>
          <w:szCs w:val="24"/>
        </w:rPr>
        <w:t xml:space="preserve"> v </w:t>
      </w:r>
      <w:r w:rsidRPr="00A70C15">
        <w:rPr>
          <w:rFonts w:cs="Arial"/>
          <w:b/>
          <w:szCs w:val="24"/>
        </w:rPr>
        <w:t>prostredí bežných základných škôl,</w:t>
      </w:r>
      <w:r w:rsidRPr="00A70C15">
        <w:rPr>
          <w:rFonts w:cs="Arial"/>
          <w:szCs w:val="24"/>
        </w:rPr>
        <w:t xml:space="preserve"> čo</w:t>
      </w:r>
      <w:r w:rsidR="006A5D8A">
        <w:rPr>
          <w:rFonts w:cs="Arial"/>
          <w:szCs w:val="24"/>
        </w:rPr>
        <w:t xml:space="preserve"> si </w:t>
      </w:r>
      <w:r w:rsidRPr="00A70C15">
        <w:rPr>
          <w:rFonts w:cs="Arial"/>
          <w:szCs w:val="24"/>
        </w:rPr>
        <w:t>vyžaduje kooperáciu všetkých zložiek podieľajúcich</w:t>
      </w:r>
      <w:r w:rsidR="006A5D8A">
        <w:rPr>
          <w:rFonts w:cs="Arial"/>
          <w:szCs w:val="24"/>
        </w:rPr>
        <w:t xml:space="preserve"> sa na </w:t>
      </w:r>
      <w:r w:rsidRPr="00A70C15">
        <w:rPr>
          <w:rFonts w:cs="Arial"/>
          <w:szCs w:val="24"/>
        </w:rPr>
        <w:t>edukácii detí</w:t>
      </w:r>
      <w:r w:rsidR="006E644B">
        <w:rPr>
          <w:rFonts w:cs="Arial"/>
          <w:szCs w:val="24"/>
        </w:rPr>
        <w:t xml:space="preserve"> a </w:t>
      </w:r>
      <w:r w:rsidRPr="00A70C15">
        <w:rPr>
          <w:rFonts w:cs="Arial"/>
          <w:szCs w:val="24"/>
        </w:rPr>
        <w:t>žiakov</w:t>
      </w:r>
      <w:r w:rsidR="006A5D8A">
        <w:rPr>
          <w:rFonts w:cs="Arial"/>
          <w:szCs w:val="24"/>
        </w:rPr>
        <w:t xml:space="preserve"> so </w:t>
      </w:r>
      <w:r w:rsidRPr="00A70C15">
        <w:rPr>
          <w:rFonts w:cs="Arial"/>
          <w:szCs w:val="24"/>
        </w:rPr>
        <w:t>ŠVVP,</w:t>
      </w:r>
      <w:r w:rsidR="006E644B">
        <w:rPr>
          <w:rFonts w:cs="Arial"/>
          <w:szCs w:val="24"/>
        </w:rPr>
        <w:t xml:space="preserve"> s </w:t>
      </w:r>
      <w:r w:rsidRPr="00A70C15">
        <w:rPr>
          <w:rFonts w:cs="Arial"/>
          <w:szCs w:val="24"/>
        </w:rPr>
        <w:t>dôrazom</w:t>
      </w:r>
      <w:r w:rsidR="006A5D8A">
        <w:rPr>
          <w:rFonts w:cs="Arial"/>
          <w:szCs w:val="24"/>
        </w:rPr>
        <w:t xml:space="preserve"> na </w:t>
      </w:r>
      <w:r w:rsidRPr="00A70C15">
        <w:rPr>
          <w:rFonts w:cs="Arial"/>
          <w:szCs w:val="24"/>
        </w:rPr>
        <w:t>jedincov</w:t>
      </w:r>
      <w:r w:rsidR="006A5D8A">
        <w:rPr>
          <w:rFonts w:cs="Arial"/>
          <w:szCs w:val="24"/>
        </w:rPr>
        <w:t xml:space="preserve"> so </w:t>
      </w:r>
      <w:r w:rsidRPr="00A70C15">
        <w:rPr>
          <w:rFonts w:cs="Arial"/>
          <w:szCs w:val="24"/>
        </w:rPr>
        <w:t>zdravotným postihnutím. Rozvoj aktívnej spolupráce všetkých pedagogických zamestnancov školy, pedagogických asistentov, školského špeciálneho pedagóga, školského psychológa, logopéda, výchovného poradcu, pracovníkov školských zariadení výchovného poradenstva</w:t>
      </w:r>
      <w:r w:rsidR="006E644B">
        <w:rPr>
          <w:rFonts w:cs="Arial"/>
          <w:szCs w:val="24"/>
        </w:rPr>
        <w:t xml:space="preserve"> a </w:t>
      </w:r>
      <w:r w:rsidRPr="00A70C15">
        <w:rPr>
          <w:rFonts w:cs="Arial"/>
          <w:szCs w:val="24"/>
        </w:rPr>
        <w:t>prevencie (CPPPaP</w:t>
      </w:r>
      <w:r w:rsidR="006E644B">
        <w:rPr>
          <w:rFonts w:cs="Arial"/>
          <w:szCs w:val="24"/>
        </w:rPr>
        <w:t xml:space="preserve"> a </w:t>
      </w:r>
      <w:r w:rsidRPr="00A70C15">
        <w:rPr>
          <w:rFonts w:cs="Arial"/>
          <w:szCs w:val="24"/>
        </w:rPr>
        <w:t>CŠPP), ako</w:t>
      </w:r>
      <w:r w:rsidR="006E644B">
        <w:rPr>
          <w:rFonts w:cs="Arial"/>
          <w:szCs w:val="24"/>
        </w:rPr>
        <w:t xml:space="preserve"> aj </w:t>
      </w:r>
      <w:r w:rsidRPr="00A70C15">
        <w:rPr>
          <w:rFonts w:cs="Arial"/>
          <w:szCs w:val="24"/>
        </w:rPr>
        <w:t>ďalších externých spolupracovníkov</w:t>
      </w:r>
      <w:r w:rsidR="006E644B">
        <w:rPr>
          <w:rFonts w:cs="Arial"/>
          <w:szCs w:val="24"/>
        </w:rPr>
        <w:t xml:space="preserve"> z </w:t>
      </w:r>
      <w:r w:rsidRPr="00A70C15">
        <w:rPr>
          <w:rFonts w:cs="Arial"/>
          <w:szCs w:val="24"/>
        </w:rPr>
        <w:t>radov odbornej, rodičovskej</w:t>
      </w:r>
      <w:r w:rsidR="006A5D8A">
        <w:rPr>
          <w:rFonts w:cs="Arial"/>
          <w:szCs w:val="24"/>
        </w:rPr>
        <w:t xml:space="preserve"> i </w:t>
      </w:r>
      <w:r w:rsidRPr="00A70C15">
        <w:rPr>
          <w:rFonts w:cs="Arial"/>
          <w:szCs w:val="24"/>
        </w:rPr>
        <w:t>širšej komunity.</w:t>
      </w:r>
      <w:r w:rsidR="00DE1B28" w:rsidRPr="00A70C15">
        <w:rPr>
          <w:rFonts w:cs="Arial"/>
          <w:szCs w:val="24"/>
        </w:rPr>
        <w:br w:type="page"/>
      </w:r>
    </w:p>
    <w:p w14:paraId="10DAB846" w14:textId="2079FAF5" w:rsidR="003D4765" w:rsidRPr="00A70C15" w:rsidRDefault="003D4765" w:rsidP="00D54F6B">
      <w:pPr>
        <w:numPr>
          <w:ilvl w:val="0"/>
          <w:numId w:val="98"/>
        </w:numPr>
        <w:spacing w:line="240" w:lineRule="auto"/>
        <w:ind w:left="426" w:hanging="426"/>
        <w:rPr>
          <w:rFonts w:cs="Arial"/>
          <w:szCs w:val="24"/>
        </w:rPr>
      </w:pPr>
      <w:r w:rsidRPr="00A70C15">
        <w:rPr>
          <w:rFonts w:cs="Arial"/>
          <w:szCs w:val="24"/>
        </w:rPr>
        <w:lastRenderedPageBreak/>
        <w:t xml:space="preserve">Uzákoniť </w:t>
      </w:r>
      <w:r w:rsidRPr="00A70C15">
        <w:rPr>
          <w:rFonts w:cs="Arial"/>
          <w:b/>
          <w:bCs/>
          <w:szCs w:val="24"/>
        </w:rPr>
        <w:t>povinnosť školy zabezpečiť deťom</w:t>
      </w:r>
      <w:r w:rsidR="006A5D8A">
        <w:rPr>
          <w:rFonts w:cs="Arial"/>
          <w:b/>
          <w:bCs/>
          <w:szCs w:val="24"/>
        </w:rPr>
        <w:t xml:space="preserve"> so </w:t>
      </w:r>
      <w:r w:rsidRPr="00A70C15">
        <w:rPr>
          <w:rFonts w:cs="Arial"/>
          <w:b/>
          <w:bCs/>
          <w:szCs w:val="24"/>
        </w:rPr>
        <w:t>zdravotným postihnutím adekvátnu pomoc</w:t>
      </w:r>
      <w:r w:rsidR="006E644B">
        <w:rPr>
          <w:rFonts w:cs="Arial"/>
          <w:b/>
          <w:bCs/>
          <w:szCs w:val="24"/>
        </w:rPr>
        <w:t xml:space="preserve"> v </w:t>
      </w:r>
      <w:r w:rsidRPr="00A70C15">
        <w:rPr>
          <w:rFonts w:cs="Arial"/>
          <w:b/>
          <w:bCs/>
          <w:szCs w:val="24"/>
        </w:rPr>
        <w:t>oblasti sebaobsluhy</w:t>
      </w:r>
      <w:r w:rsidR="006E644B">
        <w:rPr>
          <w:rFonts w:cs="Arial"/>
          <w:b/>
          <w:bCs/>
          <w:szCs w:val="24"/>
        </w:rPr>
        <w:t xml:space="preserve"> a </w:t>
      </w:r>
      <w:r w:rsidRPr="00A70C15">
        <w:rPr>
          <w:rFonts w:cs="Arial"/>
          <w:b/>
          <w:bCs/>
          <w:szCs w:val="24"/>
        </w:rPr>
        <w:t>zdravotníckych úkonov</w:t>
      </w:r>
      <w:r w:rsidRPr="00A70C15">
        <w:rPr>
          <w:rFonts w:cs="Arial"/>
          <w:szCs w:val="24"/>
        </w:rPr>
        <w:t xml:space="preserve">. </w:t>
      </w:r>
    </w:p>
    <w:p w14:paraId="1D2AAF83" w14:textId="77777777" w:rsidR="003D4765" w:rsidRPr="00A70C15" w:rsidRDefault="003D4765" w:rsidP="003D4765">
      <w:pPr>
        <w:spacing w:line="240" w:lineRule="auto"/>
        <w:rPr>
          <w:rFonts w:cs="Arial"/>
          <w:szCs w:val="24"/>
        </w:rPr>
      </w:pPr>
    </w:p>
    <w:p w14:paraId="31DC1246" w14:textId="6A2E9AD2" w:rsidR="003D4765" w:rsidRPr="00A70C15" w:rsidRDefault="003D4765" w:rsidP="00D54F6B">
      <w:pPr>
        <w:numPr>
          <w:ilvl w:val="0"/>
          <w:numId w:val="98"/>
        </w:numPr>
        <w:spacing w:line="240" w:lineRule="auto"/>
        <w:ind w:left="426" w:hanging="426"/>
        <w:rPr>
          <w:rFonts w:cs="Arial"/>
          <w:szCs w:val="24"/>
        </w:rPr>
      </w:pPr>
      <w:r w:rsidRPr="00A70C15">
        <w:rPr>
          <w:rFonts w:cs="Arial"/>
          <w:szCs w:val="24"/>
        </w:rPr>
        <w:t xml:space="preserve">Vytvoriť taký </w:t>
      </w:r>
      <w:r w:rsidRPr="00A70C15">
        <w:rPr>
          <w:rFonts w:cs="Arial"/>
          <w:b/>
          <w:bCs/>
          <w:szCs w:val="24"/>
        </w:rPr>
        <w:t>systém</w:t>
      </w:r>
      <w:r w:rsidRPr="00A70C15">
        <w:rPr>
          <w:rFonts w:cs="Arial"/>
          <w:szCs w:val="24"/>
        </w:rPr>
        <w:t xml:space="preserve"> materiálneho, finančného</w:t>
      </w:r>
      <w:r w:rsidR="006E644B">
        <w:rPr>
          <w:rFonts w:cs="Arial"/>
          <w:szCs w:val="24"/>
        </w:rPr>
        <w:t xml:space="preserve"> a </w:t>
      </w:r>
      <w:r w:rsidRPr="00A70C15">
        <w:rPr>
          <w:rFonts w:cs="Arial"/>
          <w:szCs w:val="24"/>
        </w:rPr>
        <w:t xml:space="preserve">personálneho </w:t>
      </w:r>
      <w:r w:rsidRPr="00A70C15">
        <w:rPr>
          <w:rFonts w:cs="Arial"/>
          <w:b/>
          <w:bCs/>
          <w:szCs w:val="24"/>
        </w:rPr>
        <w:t>zabezpečovania asistentov učiteľa, ktorý bude schopný flexibilne reagovať</w:t>
      </w:r>
      <w:r w:rsidR="006A5D8A">
        <w:rPr>
          <w:rFonts w:cs="Arial"/>
          <w:szCs w:val="24"/>
        </w:rPr>
        <w:t xml:space="preserve"> na </w:t>
      </w:r>
      <w:r w:rsidRPr="00A70C15">
        <w:rPr>
          <w:rFonts w:cs="Arial"/>
          <w:szCs w:val="24"/>
        </w:rPr>
        <w:t>priebežne vznikajúce potreby žiakov</w:t>
      </w:r>
      <w:r w:rsidR="006E644B">
        <w:rPr>
          <w:rFonts w:cs="Arial"/>
          <w:szCs w:val="24"/>
        </w:rPr>
        <w:t xml:space="preserve"> a </w:t>
      </w:r>
      <w:r w:rsidRPr="00A70C15">
        <w:rPr>
          <w:rFonts w:cs="Arial"/>
          <w:szCs w:val="24"/>
        </w:rPr>
        <w:t>školy</w:t>
      </w:r>
      <w:r w:rsidR="006E644B">
        <w:rPr>
          <w:rFonts w:cs="Arial"/>
          <w:szCs w:val="24"/>
        </w:rPr>
        <w:t xml:space="preserve"> a </w:t>
      </w:r>
      <w:r w:rsidRPr="00A70C15">
        <w:rPr>
          <w:rFonts w:cs="Arial"/>
          <w:szCs w:val="24"/>
        </w:rPr>
        <w:t xml:space="preserve">zároveň bude školu </w:t>
      </w:r>
      <w:r w:rsidRPr="00A70C15">
        <w:rPr>
          <w:rFonts w:cs="Arial"/>
          <w:b/>
          <w:bCs/>
          <w:szCs w:val="24"/>
        </w:rPr>
        <w:t>zaväzovať</w:t>
      </w:r>
      <w:r w:rsidR="006A5D8A">
        <w:rPr>
          <w:rFonts w:cs="Arial"/>
          <w:b/>
          <w:bCs/>
          <w:szCs w:val="24"/>
        </w:rPr>
        <w:t xml:space="preserve"> k </w:t>
      </w:r>
      <w:r w:rsidRPr="00A70C15">
        <w:rPr>
          <w:rFonts w:cs="Arial"/>
          <w:b/>
          <w:bCs/>
          <w:szCs w:val="24"/>
        </w:rPr>
        <w:t>použitiu asistenta učiteľa</w:t>
      </w:r>
      <w:r w:rsidR="006A5D8A">
        <w:rPr>
          <w:rFonts w:cs="Arial"/>
          <w:b/>
          <w:bCs/>
          <w:szCs w:val="24"/>
        </w:rPr>
        <w:t xml:space="preserve"> pri </w:t>
      </w:r>
      <w:r w:rsidRPr="00A70C15">
        <w:rPr>
          <w:rFonts w:cs="Arial"/>
          <w:b/>
          <w:bCs/>
          <w:szCs w:val="24"/>
        </w:rPr>
        <w:t>tom žiakovi,</w:t>
      </w:r>
      <w:r w:rsidR="006A5D8A">
        <w:rPr>
          <w:rFonts w:cs="Arial"/>
          <w:b/>
          <w:bCs/>
          <w:szCs w:val="24"/>
        </w:rPr>
        <w:t xml:space="preserve"> pre </w:t>
      </w:r>
      <w:r w:rsidRPr="00A70C15">
        <w:rPr>
          <w:rFonts w:cs="Arial"/>
          <w:b/>
          <w:bCs/>
          <w:szCs w:val="24"/>
        </w:rPr>
        <w:t>potreby ktorého bol zabezpečený</w:t>
      </w:r>
      <w:r w:rsidRPr="00A70C15">
        <w:rPr>
          <w:rFonts w:cs="Arial"/>
          <w:szCs w:val="24"/>
        </w:rPr>
        <w:t xml:space="preserve"> (</w:t>
      </w:r>
      <w:r w:rsidR="006A5D8A">
        <w:rPr>
          <w:rFonts w:cs="Arial"/>
          <w:szCs w:val="24"/>
        </w:rPr>
        <w:t>tzv. </w:t>
      </w:r>
      <w:r w:rsidRPr="00A70C15">
        <w:rPr>
          <w:rFonts w:cs="Arial"/>
          <w:szCs w:val="24"/>
        </w:rPr>
        <w:t>garancia nároku žiaka).</w:t>
      </w:r>
    </w:p>
    <w:p w14:paraId="1F210B91" w14:textId="77777777" w:rsidR="003D4765" w:rsidRPr="00A70C15" w:rsidRDefault="003D4765" w:rsidP="003D4765">
      <w:pPr>
        <w:spacing w:line="240" w:lineRule="auto"/>
        <w:rPr>
          <w:rFonts w:cs="Arial"/>
          <w:szCs w:val="24"/>
        </w:rPr>
      </w:pPr>
    </w:p>
    <w:p w14:paraId="62B5CDC9" w14:textId="1AE4FAE4" w:rsidR="003D4765" w:rsidRPr="00A70C15" w:rsidRDefault="003D4765" w:rsidP="00D54F6B">
      <w:pPr>
        <w:numPr>
          <w:ilvl w:val="0"/>
          <w:numId w:val="98"/>
        </w:numPr>
        <w:spacing w:line="240" w:lineRule="auto"/>
        <w:ind w:left="426" w:hanging="426"/>
        <w:rPr>
          <w:rFonts w:cs="Arial"/>
          <w:szCs w:val="24"/>
        </w:rPr>
      </w:pPr>
      <w:r w:rsidRPr="00A70C15">
        <w:rPr>
          <w:rFonts w:cs="Arial"/>
          <w:b/>
          <w:szCs w:val="24"/>
        </w:rPr>
        <w:t>Zabezpečiť komplexnú multidisciplinárnu starostlivosť</w:t>
      </w:r>
      <w:r w:rsidR="006A5D8A">
        <w:rPr>
          <w:rFonts w:cs="Arial"/>
          <w:b/>
          <w:szCs w:val="24"/>
        </w:rPr>
        <w:t xml:space="preserve"> o </w:t>
      </w:r>
      <w:r w:rsidRPr="00A70C15">
        <w:rPr>
          <w:rFonts w:cs="Arial"/>
          <w:b/>
          <w:szCs w:val="24"/>
        </w:rPr>
        <w:t>deti/žiakov</w:t>
      </w:r>
      <w:r w:rsidR="006A5D8A">
        <w:rPr>
          <w:rFonts w:cs="Arial"/>
          <w:b/>
          <w:szCs w:val="24"/>
        </w:rPr>
        <w:t xml:space="preserve"> so </w:t>
      </w:r>
      <w:r w:rsidRPr="00A70C15">
        <w:rPr>
          <w:rFonts w:cs="Arial"/>
          <w:b/>
          <w:szCs w:val="24"/>
        </w:rPr>
        <w:t>zdravotným</w:t>
      </w:r>
      <w:r w:rsidRPr="00A70C15">
        <w:rPr>
          <w:rFonts w:cs="Arial"/>
          <w:szCs w:val="24"/>
        </w:rPr>
        <w:t xml:space="preserve"> </w:t>
      </w:r>
      <w:r w:rsidRPr="00A70C15">
        <w:rPr>
          <w:rFonts w:cs="Arial"/>
          <w:b/>
          <w:szCs w:val="24"/>
        </w:rPr>
        <w:t>postihnutím</w:t>
      </w:r>
      <w:r w:rsidR="006E644B">
        <w:rPr>
          <w:rFonts w:cs="Arial"/>
          <w:b/>
          <w:szCs w:val="24"/>
        </w:rPr>
        <w:t xml:space="preserve"> v </w:t>
      </w:r>
      <w:r w:rsidRPr="00A70C15">
        <w:rPr>
          <w:rFonts w:cs="Arial"/>
          <w:b/>
          <w:szCs w:val="24"/>
        </w:rPr>
        <w:t>edukačnom prostredí školy</w:t>
      </w:r>
      <w:r w:rsidR="006E644B">
        <w:rPr>
          <w:rFonts w:cs="Arial"/>
          <w:b/>
          <w:szCs w:val="24"/>
        </w:rPr>
        <w:t xml:space="preserve"> a </w:t>
      </w:r>
      <w:r w:rsidRPr="00A70C15">
        <w:rPr>
          <w:rFonts w:cs="Arial"/>
          <w:b/>
          <w:szCs w:val="24"/>
        </w:rPr>
        <w:t>školských zariadení.</w:t>
      </w:r>
      <w:r w:rsidRPr="00A70C15">
        <w:rPr>
          <w:rFonts w:cs="Arial"/>
          <w:szCs w:val="24"/>
        </w:rPr>
        <w:t xml:space="preserve"> Systematickejšie sledovať</w:t>
      </w:r>
      <w:r w:rsidR="006E644B">
        <w:rPr>
          <w:rFonts w:cs="Arial"/>
          <w:szCs w:val="24"/>
        </w:rPr>
        <w:t xml:space="preserve"> a </w:t>
      </w:r>
      <w:r w:rsidRPr="00A70C15">
        <w:rPr>
          <w:rFonts w:cs="Arial"/>
          <w:szCs w:val="24"/>
        </w:rPr>
        <w:t>analyzovať individuálne špecifiká dieťaťa/žiaka</w:t>
      </w:r>
      <w:r w:rsidR="006A5D8A">
        <w:rPr>
          <w:rFonts w:cs="Arial"/>
          <w:szCs w:val="24"/>
        </w:rPr>
        <w:t xml:space="preserve"> so </w:t>
      </w:r>
      <w:r w:rsidRPr="00A70C15">
        <w:rPr>
          <w:rFonts w:cs="Arial"/>
          <w:szCs w:val="24"/>
        </w:rPr>
        <w:t>ZP, ako</w:t>
      </w:r>
      <w:r w:rsidR="006E644B">
        <w:rPr>
          <w:rFonts w:cs="Arial"/>
          <w:szCs w:val="24"/>
        </w:rPr>
        <w:t xml:space="preserve"> aj </w:t>
      </w:r>
      <w:r w:rsidRPr="00A70C15">
        <w:rPr>
          <w:rFonts w:cs="Arial"/>
          <w:szCs w:val="24"/>
        </w:rPr>
        <w:t>silné oblasti</w:t>
      </w:r>
      <w:r w:rsidR="006E644B">
        <w:rPr>
          <w:rFonts w:cs="Arial"/>
          <w:szCs w:val="24"/>
        </w:rPr>
        <w:t xml:space="preserve"> v </w:t>
      </w:r>
      <w:r w:rsidRPr="00A70C15">
        <w:rPr>
          <w:rFonts w:cs="Arial"/>
          <w:szCs w:val="24"/>
        </w:rPr>
        <w:t>jeho vývine</w:t>
      </w:r>
      <w:r w:rsidR="006E644B">
        <w:rPr>
          <w:rFonts w:cs="Arial"/>
          <w:szCs w:val="24"/>
        </w:rPr>
        <w:t xml:space="preserve"> a </w:t>
      </w:r>
      <w:r w:rsidRPr="00A70C15">
        <w:rPr>
          <w:rFonts w:cs="Arial"/>
          <w:szCs w:val="24"/>
        </w:rPr>
        <w:t>odporúčané intervenčné postupy</w:t>
      </w:r>
      <w:r w:rsidR="006E644B">
        <w:rPr>
          <w:rFonts w:cs="Arial"/>
          <w:szCs w:val="24"/>
        </w:rPr>
        <w:t xml:space="preserve"> s </w:t>
      </w:r>
      <w:r w:rsidRPr="00A70C15">
        <w:rPr>
          <w:rFonts w:cs="Arial"/>
          <w:szCs w:val="24"/>
        </w:rPr>
        <w:t>odborníkmi participujúcimi</w:t>
      </w:r>
      <w:r w:rsidR="006A5D8A">
        <w:rPr>
          <w:rFonts w:cs="Arial"/>
          <w:szCs w:val="24"/>
        </w:rPr>
        <w:t xml:space="preserve"> na </w:t>
      </w:r>
      <w:r w:rsidRPr="00A70C15">
        <w:rPr>
          <w:rFonts w:cs="Arial"/>
          <w:szCs w:val="24"/>
        </w:rPr>
        <w:t xml:space="preserve">diagnostickom procese. </w:t>
      </w:r>
      <w:r w:rsidRPr="00124B9D">
        <w:rPr>
          <w:rFonts w:cs="Arial"/>
          <w:b/>
          <w:iCs/>
          <w:szCs w:val="24"/>
        </w:rPr>
        <w:t>Ide</w:t>
      </w:r>
      <w:r w:rsidR="006A5D8A" w:rsidRPr="00124B9D">
        <w:rPr>
          <w:rFonts w:cs="Arial"/>
          <w:b/>
          <w:iCs/>
          <w:szCs w:val="24"/>
        </w:rPr>
        <w:t xml:space="preserve"> o </w:t>
      </w:r>
      <w:r w:rsidRPr="00124B9D">
        <w:rPr>
          <w:rFonts w:cs="Arial"/>
          <w:b/>
          <w:iCs/>
          <w:szCs w:val="24"/>
        </w:rPr>
        <w:t>saturovanie potreby vyškolených multidisciplinárnych inkluzívnych tímov</w:t>
      </w:r>
      <w:r w:rsidR="006E644B">
        <w:rPr>
          <w:rFonts w:cs="Arial"/>
          <w:b/>
          <w:iCs/>
          <w:szCs w:val="24"/>
        </w:rPr>
        <w:t xml:space="preserve"> s </w:t>
      </w:r>
      <w:r w:rsidRPr="00124B9D">
        <w:rPr>
          <w:rFonts w:cs="Arial"/>
          <w:b/>
          <w:iCs/>
          <w:szCs w:val="24"/>
        </w:rPr>
        <w:t>interdisciplinárnym prístupom, kde má svoje zastúpenie školský špeciálny pedagóg, školský psychológ, školský sociálny pedagóg, logopéd, výchovný poradca, liečebný pedagóg, ABA analytik</w:t>
      </w:r>
      <w:r w:rsidRPr="00A70C15">
        <w:rPr>
          <w:rFonts w:cs="Arial"/>
          <w:b/>
          <w:i/>
          <w:szCs w:val="24"/>
        </w:rPr>
        <w:t>.</w:t>
      </w:r>
    </w:p>
    <w:p w14:paraId="127C69E4" w14:textId="77777777" w:rsidR="003D4765" w:rsidRPr="00A70C15" w:rsidRDefault="003D4765" w:rsidP="003D4765">
      <w:pPr>
        <w:spacing w:line="240" w:lineRule="auto"/>
        <w:rPr>
          <w:rFonts w:cs="Arial"/>
          <w:szCs w:val="24"/>
        </w:rPr>
      </w:pPr>
    </w:p>
    <w:p w14:paraId="73A4875C" w14:textId="5D2C63CB" w:rsidR="003D4765" w:rsidRPr="00A70C15" w:rsidRDefault="003D4765" w:rsidP="00D54F6B">
      <w:pPr>
        <w:numPr>
          <w:ilvl w:val="0"/>
          <w:numId w:val="98"/>
        </w:numPr>
        <w:spacing w:line="240" w:lineRule="auto"/>
        <w:ind w:left="426" w:hanging="426"/>
        <w:rPr>
          <w:rFonts w:cs="Arial"/>
          <w:szCs w:val="24"/>
        </w:rPr>
      </w:pPr>
      <w:r w:rsidRPr="00A70C15">
        <w:rPr>
          <w:rFonts w:cs="Arial"/>
          <w:szCs w:val="24"/>
        </w:rPr>
        <w:t>Intenzívnejšie</w:t>
      </w:r>
      <w:r w:rsidR="006A5D8A">
        <w:rPr>
          <w:rFonts w:cs="Arial"/>
          <w:szCs w:val="24"/>
        </w:rPr>
        <w:t xml:space="preserve"> sa </w:t>
      </w:r>
      <w:r w:rsidRPr="00A70C15">
        <w:rPr>
          <w:rFonts w:cs="Arial"/>
          <w:szCs w:val="24"/>
        </w:rPr>
        <w:t>orientovať</w:t>
      </w:r>
      <w:r w:rsidR="006A5D8A">
        <w:rPr>
          <w:rFonts w:cs="Arial"/>
          <w:szCs w:val="24"/>
        </w:rPr>
        <w:t xml:space="preserve"> na </w:t>
      </w:r>
      <w:r w:rsidRPr="00A70C15">
        <w:rPr>
          <w:rFonts w:cs="Arial"/>
          <w:b/>
          <w:szCs w:val="24"/>
        </w:rPr>
        <w:t>rozvoj praktických schopností</w:t>
      </w:r>
      <w:r w:rsidR="006E644B">
        <w:rPr>
          <w:rFonts w:cs="Arial"/>
          <w:b/>
          <w:szCs w:val="24"/>
        </w:rPr>
        <w:t xml:space="preserve"> a </w:t>
      </w:r>
      <w:r w:rsidRPr="00A70C15">
        <w:rPr>
          <w:rFonts w:cs="Arial"/>
          <w:b/>
          <w:szCs w:val="24"/>
        </w:rPr>
        <w:t>zručností žiakov</w:t>
      </w:r>
      <w:r w:rsidR="006A5D8A">
        <w:rPr>
          <w:rFonts w:cs="Arial"/>
          <w:szCs w:val="24"/>
        </w:rPr>
        <w:t xml:space="preserve"> so </w:t>
      </w:r>
      <w:r w:rsidRPr="00A70C15">
        <w:rPr>
          <w:rFonts w:cs="Arial"/>
          <w:b/>
          <w:szCs w:val="24"/>
        </w:rPr>
        <w:t>zdravotným postihnutím,</w:t>
      </w:r>
      <w:r w:rsidRPr="00A70C15">
        <w:rPr>
          <w:rFonts w:cs="Arial"/>
          <w:szCs w:val="24"/>
        </w:rPr>
        <w:t xml:space="preserve"> ktorí majú svoje špecifické výchovno</w:t>
      </w:r>
      <w:r w:rsidR="006E644B">
        <w:rPr>
          <w:rFonts w:cs="Arial"/>
          <w:szCs w:val="24"/>
        </w:rPr>
        <w:t>–</w:t>
      </w:r>
      <w:r w:rsidRPr="00A70C15">
        <w:rPr>
          <w:rFonts w:cs="Arial"/>
          <w:szCs w:val="24"/>
        </w:rPr>
        <w:t>vzdelávacie potreby, ktoré sú potrebné</w:t>
      </w:r>
      <w:r w:rsidR="006A5D8A">
        <w:rPr>
          <w:rFonts w:cs="Arial"/>
          <w:szCs w:val="24"/>
        </w:rPr>
        <w:t xml:space="preserve"> pre </w:t>
      </w:r>
      <w:r w:rsidRPr="00A70C15">
        <w:rPr>
          <w:rFonts w:cs="Arial"/>
          <w:szCs w:val="24"/>
        </w:rPr>
        <w:t>nezávislý život,</w:t>
      </w:r>
      <w:r w:rsidR="006E644B">
        <w:rPr>
          <w:rFonts w:cs="Arial"/>
          <w:szCs w:val="24"/>
        </w:rPr>
        <w:t xml:space="preserve"> a </w:t>
      </w:r>
      <w:r w:rsidRPr="00A70C15">
        <w:rPr>
          <w:rFonts w:cs="Arial"/>
          <w:szCs w:val="24"/>
        </w:rPr>
        <w:t>ktoré im umožnia prežívať úspech</w:t>
      </w:r>
      <w:r w:rsidR="006E644B">
        <w:rPr>
          <w:rFonts w:cs="Arial"/>
          <w:szCs w:val="24"/>
        </w:rPr>
        <w:t xml:space="preserve"> v </w:t>
      </w:r>
      <w:r w:rsidRPr="00A70C15">
        <w:rPr>
          <w:rFonts w:cs="Arial"/>
          <w:szCs w:val="24"/>
        </w:rPr>
        <w:t>reálnom svete.</w:t>
      </w:r>
    </w:p>
    <w:p w14:paraId="57FFD619" w14:textId="77777777" w:rsidR="003D4765" w:rsidRPr="00A70C15" w:rsidRDefault="003D4765" w:rsidP="003D4765">
      <w:pPr>
        <w:spacing w:line="240" w:lineRule="auto"/>
        <w:rPr>
          <w:rFonts w:cs="Arial"/>
          <w:szCs w:val="24"/>
        </w:rPr>
      </w:pPr>
    </w:p>
    <w:p w14:paraId="09E9D17B" w14:textId="00276A0F" w:rsidR="003D4765" w:rsidRPr="00A70C15" w:rsidRDefault="003D4765" w:rsidP="00D54F6B">
      <w:pPr>
        <w:numPr>
          <w:ilvl w:val="0"/>
          <w:numId w:val="98"/>
        </w:numPr>
        <w:spacing w:line="240" w:lineRule="auto"/>
        <w:ind w:left="426" w:hanging="426"/>
        <w:rPr>
          <w:rFonts w:cs="Arial"/>
          <w:szCs w:val="24"/>
        </w:rPr>
      </w:pPr>
      <w:r w:rsidRPr="00A70C15">
        <w:rPr>
          <w:rFonts w:cs="Arial"/>
          <w:szCs w:val="24"/>
        </w:rPr>
        <w:t>Zvýšiť intenzitu poskytovania poradenských</w:t>
      </w:r>
      <w:r w:rsidR="001D0988">
        <w:rPr>
          <w:rFonts w:cs="Arial"/>
          <w:szCs w:val="24"/>
        </w:rPr>
        <w:t xml:space="preserve"> </w:t>
      </w:r>
      <w:r w:rsidRPr="00A70C15">
        <w:rPr>
          <w:rFonts w:cs="Arial"/>
          <w:szCs w:val="24"/>
        </w:rPr>
        <w:t>služieb</w:t>
      </w:r>
      <w:r w:rsidR="001D0988">
        <w:rPr>
          <w:rFonts w:cs="Arial"/>
          <w:szCs w:val="24"/>
        </w:rPr>
        <w:t xml:space="preserve"> </w:t>
      </w:r>
      <w:r w:rsidRPr="00A70C15">
        <w:rPr>
          <w:rFonts w:cs="Arial"/>
          <w:szCs w:val="24"/>
        </w:rPr>
        <w:t>zákonným zástupcom detí</w:t>
      </w:r>
      <w:r w:rsidR="006E644B">
        <w:rPr>
          <w:rFonts w:cs="Arial"/>
          <w:szCs w:val="24"/>
        </w:rPr>
        <w:t xml:space="preserve"> a </w:t>
      </w:r>
      <w:r w:rsidRPr="00A70C15">
        <w:rPr>
          <w:rFonts w:cs="Arial"/>
          <w:szCs w:val="24"/>
        </w:rPr>
        <w:t>žiakov</w:t>
      </w:r>
      <w:r w:rsidR="006A5D8A">
        <w:rPr>
          <w:rFonts w:cs="Arial"/>
          <w:szCs w:val="24"/>
        </w:rPr>
        <w:t xml:space="preserve"> so </w:t>
      </w:r>
      <w:r w:rsidRPr="00A70C15">
        <w:rPr>
          <w:rFonts w:cs="Arial"/>
          <w:szCs w:val="24"/>
        </w:rPr>
        <w:t>zdravotným postihnutím;</w:t>
      </w:r>
      <w:r w:rsidR="006E644B">
        <w:rPr>
          <w:rFonts w:cs="Arial"/>
          <w:szCs w:val="24"/>
        </w:rPr>
        <w:t xml:space="preserve"> v </w:t>
      </w:r>
      <w:r w:rsidRPr="00A70C15">
        <w:rPr>
          <w:rFonts w:cs="Arial"/>
          <w:szCs w:val="24"/>
        </w:rPr>
        <w:t>spolupráci</w:t>
      </w:r>
      <w:r w:rsidR="006A5D8A">
        <w:rPr>
          <w:rFonts w:cs="Arial"/>
          <w:szCs w:val="24"/>
        </w:rPr>
        <w:t xml:space="preserve"> so </w:t>
      </w:r>
      <w:r w:rsidRPr="00A70C15">
        <w:rPr>
          <w:rFonts w:cs="Arial"/>
          <w:szCs w:val="24"/>
        </w:rPr>
        <w:t>zriaďovateľom školy usilovať</w:t>
      </w:r>
      <w:r w:rsidR="006A5D8A">
        <w:rPr>
          <w:rFonts w:cs="Arial"/>
          <w:szCs w:val="24"/>
        </w:rPr>
        <w:t xml:space="preserve"> sa o </w:t>
      </w:r>
      <w:r w:rsidRPr="00A70C15">
        <w:rPr>
          <w:rFonts w:cs="Arial"/>
          <w:szCs w:val="24"/>
        </w:rPr>
        <w:t>vytvorenie priestoru</w:t>
      </w:r>
      <w:r w:rsidR="006A5D8A">
        <w:rPr>
          <w:rFonts w:cs="Arial"/>
          <w:szCs w:val="24"/>
        </w:rPr>
        <w:t xml:space="preserve"> pre </w:t>
      </w:r>
      <w:r w:rsidRPr="00A70C15">
        <w:rPr>
          <w:rFonts w:cs="Arial"/>
          <w:szCs w:val="24"/>
        </w:rPr>
        <w:t>prácu</w:t>
      </w:r>
      <w:r w:rsidRPr="00A70C15">
        <w:rPr>
          <w:rFonts w:cs="Arial"/>
          <w:b/>
          <w:szCs w:val="24"/>
        </w:rPr>
        <w:t xml:space="preserve"> terénneho špeciálneho pedagóga</w:t>
      </w:r>
      <w:r w:rsidRPr="00A70C15">
        <w:rPr>
          <w:rFonts w:cs="Arial"/>
          <w:szCs w:val="24"/>
        </w:rPr>
        <w:t>, ktorý by kooperoval svoju činnosť</w:t>
      </w:r>
      <w:r w:rsidR="006A5D8A">
        <w:rPr>
          <w:rFonts w:cs="Arial"/>
          <w:szCs w:val="24"/>
        </w:rPr>
        <w:t xml:space="preserve"> so </w:t>
      </w:r>
      <w:r w:rsidRPr="00A70C15">
        <w:rPr>
          <w:rFonts w:cs="Arial"/>
          <w:szCs w:val="24"/>
        </w:rPr>
        <w:t>školským špeciálnym pedagógom priamo</w:t>
      </w:r>
      <w:r w:rsidR="006E644B">
        <w:rPr>
          <w:rFonts w:cs="Arial"/>
          <w:szCs w:val="24"/>
        </w:rPr>
        <w:t xml:space="preserve"> v </w:t>
      </w:r>
      <w:r w:rsidRPr="00A70C15">
        <w:rPr>
          <w:rFonts w:cs="Arial"/>
          <w:szCs w:val="24"/>
        </w:rPr>
        <w:t>prirodzenom prostredí rodiny.</w:t>
      </w:r>
    </w:p>
    <w:p w14:paraId="77F862F6" w14:textId="77777777" w:rsidR="003D4765" w:rsidRPr="00A70C15" w:rsidRDefault="003D4765" w:rsidP="003D4765">
      <w:pPr>
        <w:spacing w:line="240" w:lineRule="auto"/>
        <w:rPr>
          <w:rFonts w:cs="Arial"/>
          <w:szCs w:val="24"/>
        </w:rPr>
      </w:pPr>
    </w:p>
    <w:p w14:paraId="6A16154D" w14:textId="2ECCBC51" w:rsidR="003D4765" w:rsidRPr="00A70C15" w:rsidRDefault="003D4765" w:rsidP="00D54F6B">
      <w:pPr>
        <w:numPr>
          <w:ilvl w:val="0"/>
          <w:numId w:val="98"/>
        </w:numPr>
        <w:spacing w:line="240" w:lineRule="auto"/>
        <w:ind w:left="426" w:hanging="426"/>
        <w:rPr>
          <w:rFonts w:cs="Arial"/>
          <w:szCs w:val="24"/>
        </w:rPr>
      </w:pPr>
      <w:r w:rsidRPr="00A70C15">
        <w:rPr>
          <w:rFonts w:cs="Arial"/>
          <w:b/>
          <w:szCs w:val="24"/>
        </w:rPr>
        <w:t>Sledovať</w:t>
      </w:r>
      <w:r w:rsidR="006E644B">
        <w:rPr>
          <w:rFonts w:cs="Arial"/>
          <w:b/>
          <w:szCs w:val="24"/>
        </w:rPr>
        <w:t xml:space="preserve"> a </w:t>
      </w:r>
      <w:r w:rsidRPr="00A70C15">
        <w:rPr>
          <w:rFonts w:cs="Arial"/>
          <w:b/>
          <w:szCs w:val="24"/>
        </w:rPr>
        <w:t>inšpirovať</w:t>
      </w:r>
      <w:r w:rsidR="006A5D8A">
        <w:rPr>
          <w:rFonts w:cs="Arial"/>
          <w:b/>
          <w:szCs w:val="24"/>
        </w:rPr>
        <w:t xml:space="preserve"> sa </w:t>
      </w:r>
      <w:r w:rsidRPr="00A70C15">
        <w:rPr>
          <w:rFonts w:cs="Arial"/>
          <w:b/>
          <w:szCs w:val="24"/>
        </w:rPr>
        <w:t>príkladmi dobrej praxe,</w:t>
      </w:r>
      <w:r w:rsidRPr="00A70C15">
        <w:rPr>
          <w:rFonts w:cs="Arial"/>
          <w:szCs w:val="24"/>
        </w:rPr>
        <w:t xml:space="preserve"> vymieňať</w:t>
      </w:r>
      <w:r w:rsidR="006A5D8A">
        <w:rPr>
          <w:rFonts w:cs="Arial"/>
          <w:szCs w:val="24"/>
        </w:rPr>
        <w:t xml:space="preserve"> si </w:t>
      </w:r>
      <w:r w:rsidRPr="00A70C15">
        <w:rPr>
          <w:rFonts w:cs="Arial"/>
          <w:szCs w:val="24"/>
        </w:rPr>
        <w:t>skúsenosti</w:t>
      </w:r>
      <w:r w:rsidR="006E644B">
        <w:rPr>
          <w:rFonts w:cs="Arial"/>
          <w:szCs w:val="24"/>
        </w:rPr>
        <w:t xml:space="preserve"> v </w:t>
      </w:r>
      <w:r w:rsidRPr="00A70C15">
        <w:rPr>
          <w:rFonts w:cs="Arial"/>
          <w:szCs w:val="24"/>
        </w:rPr>
        <w:t>oblasti inkluzívneho vzdelávania</w:t>
      </w:r>
      <w:r w:rsidR="006E644B">
        <w:rPr>
          <w:rFonts w:cs="Arial"/>
          <w:szCs w:val="24"/>
        </w:rPr>
        <w:t xml:space="preserve"> v </w:t>
      </w:r>
      <w:r w:rsidRPr="00A70C15">
        <w:rPr>
          <w:rFonts w:cs="Arial"/>
          <w:szCs w:val="24"/>
        </w:rPr>
        <w:t>domácom</w:t>
      </w:r>
      <w:r w:rsidR="006A5D8A">
        <w:rPr>
          <w:rFonts w:cs="Arial"/>
          <w:szCs w:val="24"/>
        </w:rPr>
        <w:t xml:space="preserve"> i </w:t>
      </w:r>
      <w:r w:rsidRPr="00A70C15">
        <w:rPr>
          <w:rFonts w:cs="Arial"/>
          <w:szCs w:val="24"/>
        </w:rPr>
        <w:t>zahraničnom kontexte. Reflektovať, že</w:t>
      </w:r>
      <w:r w:rsidR="006A5D8A">
        <w:rPr>
          <w:rFonts w:cs="Arial"/>
          <w:szCs w:val="24"/>
        </w:rPr>
        <w:t xml:space="preserve"> pri </w:t>
      </w:r>
      <w:r w:rsidRPr="00A70C15">
        <w:rPr>
          <w:rFonts w:cs="Arial"/>
          <w:szCs w:val="24"/>
        </w:rPr>
        <w:t>inklúzii zďaleka nejde len</w:t>
      </w:r>
      <w:r w:rsidR="006A5D8A">
        <w:rPr>
          <w:rFonts w:cs="Arial"/>
          <w:szCs w:val="24"/>
        </w:rPr>
        <w:t xml:space="preserve"> o </w:t>
      </w:r>
      <w:r w:rsidRPr="00A70C15">
        <w:rPr>
          <w:rFonts w:cs="Arial"/>
          <w:szCs w:val="24"/>
        </w:rPr>
        <w:t>deti/žiakov</w:t>
      </w:r>
      <w:r w:rsidR="006A5D8A">
        <w:rPr>
          <w:rFonts w:cs="Arial"/>
          <w:szCs w:val="24"/>
        </w:rPr>
        <w:t xml:space="preserve"> so </w:t>
      </w:r>
      <w:r w:rsidR="00E558C7">
        <w:rPr>
          <w:rFonts w:cs="Arial"/>
          <w:szCs w:val="24"/>
        </w:rPr>
        <w:t>zdravotným postihnutím</w:t>
      </w:r>
      <w:r w:rsidRPr="00A70C15">
        <w:rPr>
          <w:rFonts w:cs="Arial"/>
          <w:szCs w:val="24"/>
        </w:rPr>
        <w:t>, nakoľko každé dieťa niekedy potrebuje viac pomoci. (Uvedomiť si, že existujú tiež prípady, keď</w:t>
      </w:r>
      <w:r w:rsidR="006A5D8A">
        <w:rPr>
          <w:rFonts w:cs="Arial"/>
          <w:szCs w:val="24"/>
        </w:rPr>
        <w:t xml:space="preserve"> na </w:t>
      </w:r>
      <w:r w:rsidRPr="00A70C15">
        <w:rPr>
          <w:rFonts w:cs="Arial"/>
          <w:szCs w:val="24"/>
        </w:rPr>
        <w:t>prvý pohľad celkom zdravé deti</w:t>
      </w:r>
      <w:r w:rsidR="006A5D8A">
        <w:rPr>
          <w:rFonts w:cs="Arial"/>
          <w:szCs w:val="24"/>
        </w:rPr>
        <w:t xml:space="preserve"> sa </w:t>
      </w:r>
      <w:r w:rsidRPr="00A70C15">
        <w:rPr>
          <w:rFonts w:cs="Arial"/>
          <w:szCs w:val="24"/>
        </w:rPr>
        <w:t>mnohokrát nachádzajú</w:t>
      </w:r>
      <w:r w:rsidR="006E644B">
        <w:rPr>
          <w:rFonts w:cs="Arial"/>
          <w:szCs w:val="24"/>
        </w:rPr>
        <w:t xml:space="preserve"> vo </w:t>
      </w:r>
      <w:r w:rsidRPr="00A70C15">
        <w:rPr>
          <w:rFonts w:cs="Arial"/>
          <w:szCs w:val="24"/>
        </w:rPr>
        <w:t>vážnom ochorení psychického</w:t>
      </w:r>
      <w:r w:rsidR="006E644B">
        <w:rPr>
          <w:rFonts w:cs="Arial"/>
          <w:szCs w:val="24"/>
        </w:rPr>
        <w:t xml:space="preserve"> a </w:t>
      </w:r>
      <w:r w:rsidRPr="00A70C15">
        <w:rPr>
          <w:rFonts w:cs="Arial"/>
          <w:szCs w:val="24"/>
        </w:rPr>
        <w:t>sociálneho zdravia,</w:t>
      </w:r>
      <w:r w:rsidR="006A5D8A">
        <w:rPr>
          <w:rFonts w:cs="Arial"/>
          <w:szCs w:val="24"/>
        </w:rPr>
        <w:t xml:space="preserve"> lebo </w:t>
      </w:r>
      <w:r w:rsidRPr="00A70C15">
        <w:rPr>
          <w:rFonts w:cs="Arial"/>
          <w:szCs w:val="24"/>
        </w:rPr>
        <w:t>žijú</w:t>
      </w:r>
      <w:r w:rsidR="006E644B">
        <w:rPr>
          <w:rFonts w:cs="Arial"/>
          <w:szCs w:val="24"/>
        </w:rPr>
        <w:t xml:space="preserve"> v </w:t>
      </w:r>
      <w:r w:rsidRPr="00A70C15">
        <w:rPr>
          <w:rFonts w:cs="Arial"/>
          <w:szCs w:val="24"/>
        </w:rPr>
        <w:t>ťažkých rodinných pomeroch</w:t>
      </w:r>
      <w:r w:rsidR="006E644B">
        <w:rPr>
          <w:rFonts w:cs="Arial"/>
          <w:szCs w:val="24"/>
        </w:rPr>
        <w:t xml:space="preserve"> alebo </w:t>
      </w:r>
      <w:r w:rsidRPr="00A70C15">
        <w:rPr>
          <w:rFonts w:cs="Arial"/>
          <w:szCs w:val="24"/>
        </w:rPr>
        <w:t>prežili niečo dramatické</w:t>
      </w:r>
      <w:r w:rsidR="006E644B">
        <w:rPr>
          <w:rFonts w:cs="Arial"/>
          <w:szCs w:val="24"/>
        </w:rPr>
        <w:t xml:space="preserve"> a </w:t>
      </w:r>
      <w:r w:rsidRPr="00A70C15">
        <w:rPr>
          <w:rFonts w:cs="Arial"/>
          <w:szCs w:val="24"/>
        </w:rPr>
        <w:t xml:space="preserve">stigmatizujúce). </w:t>
      </w:r>
    </w:p>
    <w:p w14:paraId="57BA77B0" w14:textId="77777777" w:rsidR="003D4765" w:rsidRPr="00A70C15" w:rsidRDefault="003D4765" w:rsidP="003D4765">
      <w:pPr>
        <w:spacing w:line="240" w:lineRule="auto"/>
        <w:rPr>
          <w:rFonts w:cs="Arial"/>
          <w:szCs w:val="24"/>
        </w:rPr>
      </w:pPr>
    </w:p>
    <w:p w14:paraId="39A223B5" w14:textId="46F71FA8" w:rsidR="003D4765" w:rsidRPr="00A70C15" w:rsidRDefault="003D4765" w:rsidP="00D54F6B">
      <w:pPr>
        <w:pStyle w:val="Odsekzoznamu"/>
        <w:numPr>
          <w:ilvl w:val="0"/>
          <w:numId w:val="98"/>
        </w:numPr>
        <w:spacing w:line="240" w:lineRule="auto"/>
        <w:ind w:left="426" w:hanging="426"/>
        <w:rPr>
          <w:rFonts w:cs="Arial"/>
          <w:szCs w:val="24"/>
        </w:rPr>
      </w:pPr>
      <w:r w:rsidRPr="00A70C15">
        <w:rPr>
          <w:rFonts w:cs="Arial"/>
          <w:szCs w:val="24"/>
        </w:rPr>
        <w:t>Konzultovať ciele výchovy</w:t>
      </w:r>
      <w:r w:rsidR="006E644B">
        <w:rPr>
          <w:rFonts w:cs="Arial"/>
          <w:szCs w:val="24"/>
        </w:rPr>
        <w:t xml:space="preserve"> a </w:t>
      </w:r>
      <w:r w:rsidRPr="00A70C15">
        <w:rPr>
          <w:rFonts w:cs="Arial"/>
          <w:szCs w:val="24"/>
        </w:rPr>
        <w:t>vzdelávania, metódy výučby</w:t>
      </w:r>
      <w:r w:rsidR="006E644B">
        <w:rPr>
          <w:rFonts w:cs="Arial"/>
          <w:szCs w:val="24"/>
        </w:rPr>
        <w:t xml:space="preserve"> a </w:t>
      </w:r>
      <w:r w:rsidRPr="00A70C15">
        <w:rPr>
          <w:rFonts w:cs="Arial"/>
          <w:szCs w:val="24"/>
        </w:rPr>
        <w:t>obsah vzdelávania</w:t>
      </w:r>
      <w:r w:rsidR="006A5D8A">
        <w:rPr>
          <w:rFonts w:cs="Arial"/>
          <w:szCs w:val="24"/>
        </w:rPr>
        <w:t xml:space="preserve"> so </w:t>
      </w:r>
      <w:r w:rsidRPr="00A70C15">
        <w:rPr>
          <w:rFonts w:cs="Arial"/>
          <w:szCs w:val="24"/>
        </w:rPr>
        <w:t>špeciálnymi pedagógmi vyučujúcimi</w:t>
      </w:r>
      <w:r w:rsidR="006E644B">
        <w:rPr>
          <w:rFonts w:cs="Arial"/>
          <w:szCs w:val="24"/>
        </w:rPr>
        <w:t xml:space="preserve"> v </w:t>
      </w:r>
      <w:r w:rsidRPr="00A70C15">
        <w:rPr>
          <w:rFonts w:cs="Arial"/>
          <w:szCs w:val="24"/>
        </w:rPr>
        <w:t>špeciálnych školách, nakoľko títo môžu byť</w:t>
      </w:r>
      <w:r w:rsidR="001D0988">
        <w:rPr>
          <w:rFonts w:cs="Arial"/>
          <w:szCs w:val="24"/>
        </w:rPr>
        <w:t xml:space="preserve"> </w:t>
      </w:r>
      <w:r w:rsidR="006A5D8A">
        <w:rPr>
          <w:rFonts w:cs="Arial"/>
          <w:szCs w:val="24"/>
        </w:rPr>
        <w:t>pre </w:t>
      </w:r>
      <w:r w:rsidRPr="00A70C15">
        <w:rPr>
          <w:rFonts w:cs="Arial"/>
          <w:szCs w:val="24"/>
        </w:rPr>
        <w:t>pedagógov bežných škôl nápomocní</w:t>
      </w:r>
      <w:r w:rsidR="006E644B">
        <w:rPr>
          <w:rFonts w:cs="Arial"/>
          <w:szCs w:val="24"/>
        </w:rPr>
        <w:t xml:space="preserve"> v </w:t>
      </w:r>
      <w:r w:rsidRPr="00A70C15">
        <w:rPr>
          <w:rFonts w:cs="Arial"/>
          <w:szCs w:val="24"/>
        </w:rPr>
        <w:t>procese budovania modelu inkluzívnej školy</w:t>
      </w:r>
      <w:r w:rsidR="006E644B">
        <w:rPr>
          <w:rFonts w:cs="Arial"/>
          <w:szCs w:val="24"/>
        </w:rPr>
        <w:t xml:space="preserve"> v </w:t>
      </w:r>
      <w:r w:rsidRPr="00A70C15">
        <w:rPr>
          <w:rFonts w:cs="Arial"/>
          <w:szCs w:val="24"/>
        </w:rPr>
        <w:t>čase prechodu</w:t>
      </w:r>
      <w:r w:rsidR="006E644B">
        <w:rPr>
          <w:rFonts w:cs="Arial"/>
          <w:szCs w:val="24"/>
        </w:rPr>
        <w:t xml:space="preserve"> z </w:t>
      </w:r>
      <w:r w:rsidRPr="00A70C15">
        <w:rPr>
          <w:rFonts w:cs="Arial"/>
          <w:szCs w:val="24"/>
        </w:rPr>
        <w:t>integrovanej</w:t>
      </w:r>
      <w:r w:rsidR="006A5D8A">
        <w:rPr>
          <w:rFonts w:cs="Arial"/>
          <w:szCs w:val="24"/>
        </w:rPr>
        <w:t xml:space="preserve"> na </w:t>
      </w:r>
      <w:r w:rsidRPr="00A70C15">
        <w:rPr>
          <w:rFonts w:cs="Arial"/>
          <w:szCs w:val="24"/>
        </w:rPr>
        <w:t>inkluzívnu platformu vzdelávania. Vnímať ich ako „expertov“</w:t>
      </w:r>
      <w:r w:rsidR="006A5D8A">
        <w:rPr>
          <w:rFonts w:cs="Arial"/>
          <w:szCs w:val="24"/>
        </w:rPr>
        <w:t xml:space="preserve"> na </w:t>
      </w:r>
      <w:r w:rsidRPr="00A70C15">
        <w:rPr>
          <w:rFonts w:cs="Arial"/>
          <w:szCs w:val="24"/>
        </w:rPr>
        <w:t>výchovu</w:t>
      </w:r>
      <w:r w:rsidR="006E644B">
        <w:rPr>
          <w:rFonts w:cs="Arial"/>
          <w:szCs w:val="24"/>
        </w:rPr>
        <w:t xml:space="preserve"> a </w:t>
      </w:r>
      <w:r w:rsidRPr="00A70C15">
        <w:rPr>
          <w:rFonts w:cs="Arial"/>
          <w:szCs w:val="24"/>
        </w:rPr>
        <w:t>vzdelávanie detí/žiakov</w:t>
      </w:r>
      <w:r w:rsidR="006A5D8A">
        <w:rPr>
          <w:rFonts w:cs="Arial"/>
          <w:szCs w:val="24"/>
        </w:rPr>
        <w:t xml:space="preserve"> so </w:t>
      </w:r>
      <w:r w:rsidR="00E558C7">
        <w:rPr>
          <w:rFonts w:cs="Arial"/>
          <w:szCs w:val="24"/>
        </w:rPr>
        <w:t>zdravotným postihnutím</w:t>
      </w:r>
      <w:r w:rsidRPr="00A70C15">
        <w:rPr>
          <w:rFonts w:cs="Arial"/>
          <w:szCs w:val="24"/>
        </w:rPr>
        <w:t>. Odporúčame vypracovať</w:t>
      </w:r>
      <w:r w:rsidR="006E644B">
        <w:rPr>
          <w:rFonts w:cs="Arial"/>
          <w:szCs w:val="24"/>
        </w:rPr>
        <w:t xml:space="preserve"> v </w:t>
      </w:r>
      <w:r w:rsidRPr="00A70C15">
        <w:rPr>
          <w:rFonts w:cs="Arial"/>
          <w:szCs w:val="24"/>
        </w:rPr>
        <w:t xml:space="preserve">tomto smere </w:t>
      </w:r>
      <w:r w:rsidRPr="00A70C15">
        <w:rPr>
          <w:rFonts w:cs="Arial"/>
          <w:b/>
          <w:szCs w:val="24"/>
        </w:rPr>
        <w:t>konzultačný plán,</w:t>
      </w:r>
      <w:r w:rsidRPr="00A70C15">
        <w:rPr>
          <w:rFonts w:cs="Arial"/>
          <w:szCs w:val="24"/>
        </w:rPr>
        <w:t xml:space="preserve"> podľa ktorého by</w:t>
      </w:r>
      <w:r w:rsidR="006A5D8A">
        <w:rPr>
          <w:rFonts w:cs="Arial"/>
          <w:szCs w:val="24"/>
        </w:rPr>
        <w:t xml:space="preserve"> sa </w:t>
      </w:r>
      <w:r w:rsidRPr="00A70C15">
        <w:rPr>
          <w:rFonts w:cs="Arial"/>
          <w:szCs w:val="24"/>
        </w:rPr>
        <w:t>realizovali stretnutia napr.</w:t>
      </w:r>
      <w:r w:rsidR="006A5D8A">
        <w:rPr>
          <w:rFonts w:cs="Arial"/>
          <w:szCs w:val="24"/>
        </w:rPr>
        <w:t xml:space="preserve"> na </w:t>
      </w:r>
      <w:r w:rsidRPr="00A70C15">
        <w:rPr>
          <w:rFonts w:cs="Arial"/>
          <w:szCs w:val="24"/>
        </w:rPr>
        <w:t>štvrťročnej báze. Kontaktovať špeciálnych pedagógov</w:t>
      </w:r>
      <w:r w:rsidR="006A5D8A">
        <w:rPr>
          <w:rFonts w:cs="Arial"/>
          <w:szCs w:val="24"/>
        </w:rPr>
        <w:t xml:space="preserve"> na </w:t>
      </w:r>
      <w:r w:rsidRPr="00A70C15">
        <w:rPr>
          <w:rFonts w:cs="Arial"/>
          <w:szCs w:val="24"/>
        </w:rPr>
        <w:t>špeciálnych školách</w:t>
      </w:r>
      <w:r w:rsidR="006E644B">
        <w:rPr>
          <w:rFonts w:cs="Arial"/>
          <w:szCs w:val="24"/>
        </w:rPr>
        <w:t xml:space="preserve"> s </w:t>
      </w:r>
      <w:r w:rsidRPr="00A70C15">
        <w:rPr>
          <w:rFonts w:cs="Arial"/>
          <w:szCs w:val="24"/>
        </w:rPr>
        <w:t>možnosťou konzultácie, zapožičania učebných</w:t>
      </w:r>
      <w:r w:rsidR="006E644B">
        <w:rPr>
          <w:rFonts w:cs="Arial"/>
          <w:szCs w:val="24"/>
        </w:rPr>
        <w:t xml:space="preserve"> a </w:t>
      </w:r>
      <w:r w:rsidRPr="00A70C15">
        <w:rPr>
          <w:rFonts w:cs="Arial"/>
          <w:szCs w:val="24"/>
        </w:rPr>
        <w:t>kompenzačných pomôcok podľa individuálnych potrieb dieťaťa/žiakov</w:t>
      </w:r>
      <w:r w:rsidR="006A5D8A">
        <w:rPr>
          <w:rFonts w:cs="Arial"/>
          <w:szCs w:val="24"/>
        </w:rPr>
        <w:t xml:space="preserve"> so </w:t>
      </w:r>
      <w:r w:rsidR="00E558C7">
        <w:rPr>
          <w:rFonts w:cs="Arial"/>
          <w:szCs w:val="24"/>
        </w:rPr>
        <w:t>zdravotným postihnutím</w:t>
      </w:r>
      <w:r w:rsidRPr="00A70C15">
        <w:rPr>
          <w:rFonts w:cs="Arial"/>
          <w:szCs w:val="24"/>
        </w:rPr>
        <w:t>.</w:t>
      </w:r>
    </w:p>
    <w:p w14:paraId="28113BF0" w14:textId="324799D2" w:rsidR="00DE1B28" w:rsidRPr="00A70C15" w:rsidRDefault="00DE1B28">
      <w:pPr>
        <w:spacing w:after="160" w:line="259" w:lineRule="auto"/>
        <w:jc w:val="left"/>
      </w:pPr>
      <w:r w:rsidRPr="00A70C15">
        <w:br w:type="page"/>
      </w:r>
    </w:p>
    <w:p w14:paraId="62632C9E" w14:textId="09E7038B" w:rsidR="00C246D0" w:rsidRPr="00A70C15" w:rsidRDefault="006C445A" w:rsidP="00553964">
      <w:pPr>
        <w:spacing w:line="240" w:lineRule="auto"/>
        <w:rPr>
          <w:b/>
          <w:bCs/>
        </w:rPr>
      </w:pPr>
      <w:r w:rsidRPr="00A70C15">
        <w:rPr>
          <w:b/>
          <w:bCs/>
        </w:rPr>
        <w:lastRenderedPageBreak/>
        <w:t>V</w:t>
      </w:r>
      <w:r w:rsidR="00501F0B" w:rsidRPr="00A70C15">
        <w:rPr>
          <w:b/>
          <w:bCs/>
        </w:rPr>
        <w:t> oblasti pomoci štátu rodičom</w:t>
      </w:r>
      <w:r w:rsidR="006A5D8A">
        <w:rPr>
          <w:b/>
          <w:bCs/>
        </w:rPr>
        <w:t xml:space="preserve"> pri </w:t>
      </w:r>
      <w:r w:rsidR="00501F0B" w:rsidRPr="00A70C15">
        <w:rPr>
          <w:b/>
          <w:bCs/>
        </w:rPr>
        <w:t>starostlivosti</w:t>
      </w:r>
      <w:r w:rsidR="006A5D8A">
        <w:rPr>
          <w:b/>
          <w:bCs/>
        </w:rPr>
        <w:t xml:space="preserve"> o </w:t>
      </w:r>
      <w:r w:rsidR="00501F0B" w:rsidRPr="00A70C15">
        <w:rPr>
          <w:b/>
          <w:bCs/>
        </w:rPr>
        <w:t>dieťa</w:t>
      </w:r>
      <w:r w:rsidR="006A5D8A">
        <w:rPr>
          <w:b/>
          <w:bCs/>
        </w:rPr>
        <w:t xml:space="preserve"> so </w:t>
      </w:r>
      <w:r w:rsidR="00501F0B" w:rsidRPr="00A70C15">
        <w:rPr>
          <w:b/>
          <w:bCs/>
        </w:rPr>
        <w:t>zdravotným postihnutím:</w:t>
      </w:r>
    </w:p>
    <w:p w14:paraId="32057B16" w14:textId="77777777" w:rsidR="00501F0B" w:rsidRPr="00A70C15" w:rsidRDefault="00501F0B" w:rsidP="00553964">
      <w:pPr>
        <w:spacing w:line="240" w:lineRule="auto"/>
        <w:rPr>
          <w:b/>
          <w:bCs/>
        </w:rPr>
      </w:pPr>
    </w:p>
    <w:p w14:paraId="46567790" w14:textId="3532D1AD" w:rsidR="00C246D0" w:rsidRPr="00A70C15" w:rsidRDefault="00C246D0" w:rsidP="00D54F6B">
      <w:pPr>
        <w:numPr>
          <w:ilvl w:val="0"/>
          <w:numId w:val="64"/>
        </w:numPr>
        <w:spacing w:line="240" w:lineRule="auto"/>
        <w:ind w:left="426" w:hanging="426"/>
        <w:rPr>
          <w:rFonts w:cs="Arial"/>
          <w:szCs w:val="24"/>
        </w:rPr>
      </w:pPr>
      <w:r w:rsidRPr="00A70C15">
        <w:rPr>
          <w:rFonts w:cs="Arial"/>
          <w:szCs w:val="24"/>
        </w:rPr>
        <w:t>Zapracovať výsledky rozhodovacej činnosti súdov</w:t>
      </w:r>
      <w:r w:rsidR="006A5D8A">
        <w:rPr>
          <w:rFonts w:cs="Arial"/>
          <w:szCs w:val="24"/>
        </w:rPr>
        <w:t xml:space="preserve"> do </w:t>
      </w:r>
      <w:r w:rsidRPr="00A70C15">
        <w:rPr>
          <w:rFonts w:cs="Arial"/>
          <w:szCs w:val="24"/>
        </w:rPr>
        <w:t>metodických usmernení ústredia práce</w:t>
      </w:r>
      <w:r w:rsidR="006E644B">
        <w:rPr>
          <w:rFonts w:cs="Arial"/>
          <w:szCs w:val="24"/>
        </w:rPr>
        <w:t xml:space="preserve"> v </w:t>
      </w:r>
      <w:r w:rsidRPr="00A70C15">
        <w:rPr>
          <w:rFonts w:cs="Arial"/>
          <w:szCs w:val="24"/>
        </w:rPr>
        <w:t>oblasti peňažných príspevkov</w:t>
      </w:r>
      <w:r w:rsidR="006A5D8A">
        <w:rPr>
          <w:rFonts w:cs="Arial"/>
          <w:szCs w:val="24"/>
        </w:rPr>
        <w:t xml:space="preserve"> na </w:t>
      </w:r>
      <w:r w:rsidRPr="00A70C15">
        <w:rPr>
          <w:rFonts w:cs="Arial"/>
          <w:szCs w:val="24"/>
        </w:rPr>
        <w:t>kompenzáciu ťažkého zdravotného postihnutia.</w:t>
      </w:r>
    </w:p>
    <w:p w14:paraId="71257636" w14:textId="77777777" w:rsidR="00BC7DA4" w:rsidRPr="00A70C15" w:rsidRDefault="00BC7DA4" w:rsidP="00BC7DA4">
      <w:pPr>
        <w:spacing w:line="240" w:lineRule="auto"/>
        <w:rPr>
          <w:rFonts w:cs="Arial"/>
          <w:szCs w:val="24"/>
        </w:rPr>
      </w:pPr>
    </w:p>
    <w:p w14:paraId="7E35B8BC" w14:textId="72303478" w:rsidR="00C246D0" w:rsidRPr="00A70C15" w:rsidRDefault="00C246D0" w:rsidP="00D54F6B">
      <w:pPr>
        <w:numPr>
          <w:ilvl w:val="0"/>
          <w:numId w:val="64"/>
        </w:numPr>
        <w:spacing w:line="240" w:lineRule="auto"/>
        <w:ind w:left="426" w:hanging="426"/>
        <w:rPr>
          <w:rFonts w:cs="Arial"/>
          <w:szCs w:val="24"/>
        </w:rPr>
      </w:pPr>
      <w:r w:rsidRPr="00A70C15">
        <w:rPr>
          <w:rFonts w:cs="Arial"/>
          <w:szCs w:val="24"/>
        </w:rPr>
        <w:t>Legislatívne upraviť zákonnú povinnosť vyšších územných celkov zriadiť</w:t>
      </w:r>
      <w:r w:rsidR="006E644B">
        <w:rPr>
          <w:rFonts w:cs="Arial"/>
          <w:szCs w:val="24"/>
        </w:rPr>
        <w:t xml:space="preserve"> a </w:t>
      </w:r>
      <w:r w:rsidRPr="00A70C15">
        <w:rPr>
          <w:rFonts w:cs="Arial"/>
          <w:szCs w:val="24"/>
        </w:rPr>
        <w:t>financovať</w:t>
      </w:r>
      <w:r w:rsidR="006E644B">
        <w:rPr>
          <w:rFonts w:cs="Arial"/>
          <w:szCs w:val="24"/>
        </w:rPr>
        <w:t xml:space="preserve"> v </w:t>
      </w:r>
      <w:r w:rsidRPr="00A70C15">
        <w:rPr>
          <w:rFonts w:cs="Arial"/>
          <w:szCs w:val="24"/>
        </w:rPr>
        <w:t>dostatočnom počte komunitné zariadenia poskytujúce sociálne služby samostatne</w:t>
      </w:r>
      <w:r w:rsidR="006A5D8A">
        <w:rPr>
          <w:rFonts w:cs="Arial"/>
          <w:szCs w:val="24"/>
        </w:rPr>
        <w:t xml:space="preserve"> pre </w:t>
      </w:r>
      <w:r w:rsidRPr="00A70C15">
        <w:rPr>
          <w:rFonts w:cs="Arial"/>
          <w:szCs w:val="24"/>
        </w:rPr>
        <w:t>deti</w:t>
      </w:r>
      <w:r w:rsidR="006A5D8A">
        <w:rPr>
          <w:rFonts w:cs="Arial"/>
          <w:szCs w:val="24"/>
        </w:rPr>
        <w:t xml:space="preserve"> so </w:t>
      </w:r>
      <w:r w:rsidRPr="00A70C15">
        <w:rPr>
          <w:rFonts w:cs="Arial"/>
          <w:szCs w:val="24"/>
        </w:rPr>
        <w:t xml:space="preserve">zdravotným postihnutím. </w:t>
      </w:r>
    </w:p>
    <w:p w14:paraId="582B99C3" w14:textId="77777777" w:rsidR="00BC7DA4" w:rsidRPr="00A70C15" w:rsidRDefault="00BC7DA4" w:rsidP="00BC7DA4">
      <w:pPr>
        <w:spacing w:line="240" w:lineRule="auto"/>
        <w:rPr>
          <w:rFonts w:cs="Arial"/>
          <w:szCs w:val="24"/>
        </w:rPr>
      </w:pPr>
    </w:p>
    <w:p w14:paraId="6DFCF3F0" w14:textId="5F8B754D" w:rsidR="00C246D0" w:rsidRPr="00A70C15" w:rsidRDefault="00C246D0" w:rsidP="00D54F6B">
      <w:pPr>
        <w:numPr>
          <w:ilvl w:val="0"/>
          <w:numId w:val="64"/>
        </w:numPr>
        <w:spacing w:line="240" w:lineRule="auto"/>
        <w:ind w:left="426" w:hanging="426"/>
        <w:rPr>
          <w:rFonts w:cs="Arial"/>
          <w:szCs w:val="24"/>
        </w:rPr>
      </w:pPr>
      <w:r w:rsidRPr="00A70C15">
        <w:rPr>
          <w:rFonts w:cs="Arial"/>
          <w:szCs w:val="24"/>
        </w:rPr>
        <w:t>Zabezpečiť funkčný systém poskytovania odľahčovacej služby rodičom</w:t>
      </w:r>
      <w:r w:rsidR="006E644B">
        <w:rPr>
          <w:rFonts w:cs="Arial"/>
          <w:szCs w:val="24"/>
        </w:rPr>
        <w:t xml:space="preserve"> a </w:t>
      </w:r>
      <w:r w:rsidRPr="00A70C15">
        <w:rPr>
          <w:rFonts w:cs="Arial"/>
          <w:szCs w:val="24"/>
        </w:rPr>
        <w:t>iným osobám, ktoré</w:t>
      </w:r>
      <w:r w:rsidR="006A5D8A">
        <w:rPr>
          <w:rFonts w:cs="Arial"/>
          <w:szCs w:val="24"/>
        </w:rPr>
        <w:t xml:space="preserve"> sa </w:t>
      </w:r>
      <w:r w:rsidRPr="00A70C15">
        <w:rPr>
          <w:rFonts w:cs="Arial"/>
          <w:szCs w:val="24"/>
        </w:rPr>
        <w:t>starajú</w:t>
      </w:r>
      <w:r w:rsidR="006A5D8A">
        <w:rPr>
          <w:rFonts w:cs="Arial"/>
          <w:szCs w:val="24"/>
        </w:rPr>
        <w:t xml:space="preserve"> o </w:t>
      </w:r>
      <w:r w:rsidRPr="00A70C15">
        <w:rPr>
          <w:rFonts w:cs="Arial"/>
          <w:szCs w:val="24"/>
        </w:rPr>
        <w:t>deti</w:t>
      </w:r>
      <w:r w:rsidR="006E644B">
        <w:rPr>
          <w:rFonts w:cs="Arial"/>
          <w:szCs w:val="24"/>
        </w:rPr>
        <w:t xml:space="preserve"> s </w:t>
      </w:r>
      <w:r w:rsidRPr="00A70C15">
        <w:rPr>
          <w:rFonts w:cs="Arial"/>
          <w:szCs w:val="24"/>
        </w:rPr>
        <w:t>náročnými formami zdravotného postihnutia.</w:t>
      </w:r>
    </w:p>
    <w:p w14:paraId="5581462A" w14:textId="77777777" w:rsidR="00BC7DA4" w:rsidRPr="00A70C15" w:rsidRDefault="00BC7DA4" w:rsidP="00BC7DA4">
      <w:pPr>
        <w:spacing w:line="240" w:lineRule="auto"/>
        <w:rPr>
          <w:rFonts w:cs="Arial"/>
          <w:szCs w:val="24"/>
        </w:rPr>
      </w:pPr>
    </w:p>
    <w:p w14:paraId="1C2730E8" w14:textId="3FC72465" w:rsidR="00C246D0" w:rsidRPr="00A70C15" w:rsidRDefault="00C246D0" w:rsidP="00D54F6B">
      <w:pPr>
        <w:numPr>
          <w:ilvl w:val="0"/>
          <w:numId w:val="64"/>
        </w:numPr>
        <w:spacing w:line="240" w:lineRule="auto"/>
        <w:ind w:left="426" w:hanging="426"/>
        <w:rPr>
          <w:rFonts w:cs="Arial"/>
          <w:szCs w:val="24"/>
        </w:rPr>
      </w:pPr>
      <w:r w:rsidRPr="00A70C15">
        <w:rPr>
          <w:rFonts w:cs="Arial"/>
          <w:szCs w:val="24"/>
        </w:rPr>
        <w:t>Vykonávať dôsledné, širokospektrálne</w:t>
      </w:r>
      <w:r w:rsidR="006E644B">
        <w:rPr>
          <w:rFonts w:cs="Arial"/>
          <w:szCs w:val="24"/>
        </w:rPr>
        <w:t xml:space="preserve"> a </w:t>
      </w:r>
      <w:r w:rsidRPr="00A70C15">
        <w:rPr>
          <w:rFonts w:cs="Arial"/>
          <w:szCs w:val="24"/>
        </w:rPr>
        <w:t>pravidelné kontroly kvality poskytovania sociálnych služieb</w:t>
      </w:r>
      <w:r w:rsidR="006E644B">
        <w:rPr>
          <w:rFonts w:cs="Arial"/>
          <w:szCs w:val="24"/>
        </w:rPr>
        <w:t xml:space="preserve"> vo </w:t>
      </w:r>
      <w:r w:rsidRPr="00A70C15">
        <w:rPr>
          <w:rFonts w:cs="Arial"/>
          <w:szCs w:val="24"/>
        </w:rPr>
        <w:t>všetkých druhoch zariadení bez ohľadu</w:t>
      </w:r>
      <w:r w:rsidR="006A5D8A">
        <w:rPr>
          <w:rFonts w:cs="Arial"/>
          <w:szCs w:val="24"/>
        </w:rPr>
        <w:t xml:space="preserve"> na </w:t>
      </w:r>
      <w:r w:rsidRPr="00A70C15">
        <w:rPr>
          <w:rFonts w:cs="Arial"/>
          <w:szCs w:val="24"/>
        </w:rPr>
        <w:t>to, kto je ich zriaďovateľom.</w:t>
      </w:r>
    </w:p>
    <w:p w14:paraId="6E70FE81" w14:textId="77777777" w:rsidR="00837484" w:rsidRPr="00A70C15" w:rsidRDefault="00837484" w:rsidP="00553964">
      <w:pPr>
        <w:pStyle w:val="l5"/>
        <w:shd w:val="clear" w:color="auto" w:fill="FFFFFF"/>
        <w:spacing w:before="0" w:after="0"/>
        <w:jc w:val="both"/>
        <w:rPr>
          <w:rFonts w:cs="Arial"/>
        </w:rPr>
      </w:pPr>
      <w:r w:rsidRPr="00A70C15">
        <w:rPr>
          <w:rFonts w:cs="Arial"/>
        </w:rPr>
        <w:br w:type="page"/>
      </w:r>
    </w:p>
    <w:p w14:paraId="64A0D224" w14:textId="76B0E789" w:rsidR="00095285" w:rsidRPr="00A70C15" w:rsidRDefault="00095285" w:rsidP="00553964">
      <w:pPr>
        <w:pStyle w:val="Nadpis3"/>
        <w:spacing w:line="240" w:lineRule="auto"/>
        <w:rPr>
          <w:rFonts w:cs="Arial"/>
        </w:rPr>
      </w:pPr>
      <w:bookmarkStart w:id="320" w:name="_Toc36115159"/>
      <w:r w:rsidRPr="00A70C15">
        <w:rPr>
          <w:rFonts w:cs="Arial"/>
        </w:rPr>
        <w:lastRenderedPageBreak/>
        <w:t>Východisková právna úprava</w:t>
      </w:r>
      <w:bookmarkEnd w:id="320"/>
    </w:p>
    <w:p w14:paraId="164FB7A0" w14:textId="646ADB19" w:rsidR="00095285" w:rsidRPr="00A70C15" w:rsidRDefault="00C246D0" w:rsidP="00D54F6B">
      <w:pPr>
        <w:pStyle w:val="Nadpis4"/>
        <w:numPr>
          <w:ilvl w:val="0"/>
          <w:numId w:val="65"/>
        </w:numPr>
        <w:spacing w:line="240" w:lineRule="auto"/>
        <w:ind w:left="426" w:hanging="426"/>
        <w:rPr>
          <w:rFonts w:cs="Arial"/>
          <w:bCs/>
        </w:rPr>
      </w:pPr>
      <w:r w:rsidRPr="00A70C15">
        <w:rPr>
          <w:rFonts w:cs="Arial"/>
          <w:bCs/>
        </w:rPr>
        <w:t>Rodičovské práva</w:t>
      </w:r>
      <w:r w:rsidR="006E644B">
        <w:rPr>
          <w:rFonts w:cs="Arial"/>
          <w:bCs/>
        </w:rPr>
        <w:t xml:space="preserve"> a </w:t>
      </w:r>
      <w:r w:rsidRPr="00A70C15">
        <w:rPr>
          <w:rFonts w:cs="Arial"/>
          <w:bCs/>
        </w:rPr>
        <w:t>povinnosti</w:t>
      </w:r>
    </w:p>
    <w:p w14:paraId="0B4433D8" w14:textId="5F5B4254" w:rsidR="00095285" w:rsidRPr="00A70C15" w:rsidRDefault="00C246D0" w:rsidP="00553964">
      <w:pPr>
        <w:spacing w:line="240" w:lineRule="auto"/>
      </w:pPr>
      <w:r w:rsidRPr="00A70C15">
        <w:t>Oblasť vzťahov medzi rodičmi</w:t>
      </w:r>
      <w:r w:rsidR="006E644B">
        <w:t xml:space="preserve"> a </w:t>
      </w:r>
      <w:r w:rsidRPr="00A70C15">
        <w:t>deťmi je</w:t>
      </w:r>
      <w:r w:rsidR="006E644B">
        <w:t xml:space="preserve"> v </w:t>
      </w:r>
      <w:r w:rsidRPr="00A70C15">
        <w:rPr>
          <w:b/>
          <w:bCs/>
        </w:rPr>
        <w:t>Dohovore</w:t>
      </w:r>
      <w:r w:rsidR="006A5D8A">
        <w:rPr>
          <w:b/>
          <w:bCs/>
        </w:rPr>
        <w:t xml:space="preserve"> o </w:t>
      </w:r>
      <w:r w:rsidRPr="00A70C15">
        <w:rPr>
          <w:b/>
          <w:bCs/>
        </w:rPr>
        <w:t>právach osôb</w:t>
      </w:r>
      <w:r w:rsidR="006A5D8A">
        <w:rPr>
          <w:b/>
          <w:bCs/>
        </w:rPr>
        <w:t xml:space="preserve"> so </w:t>
      </w:r>
      <w:r w:rsidRPr="00A70C15">
        <w:rPr>
          <w:b/>
          <w:bCs/>
        </w:rPr>
        <w:t>zdravotným postihnutím</w:t>
      </w:r>
      <w:r w:rsidRPr="00A70C15">
        <w:t xml:space="preserve"> upravená najmä</w:t>
      </w:r>
      <w:r w:rsidR="006E644B">
        <w:t xml:space="preserve"> v </w:t>
      </w:r>
      <w:r w:rsidRPr="00A70C15">
        <w:rPr>
          <w:b/>
          <w:bCs/>
        </w:rPr>
        <w:t>Článku 23 Rešpektovani</w:t>
      </w:r>
      <w:r w:rsidR="0014505A">
        <w:rPr>
          <w:b/>
          <w:bCs/>
        </w:rPr>
        <w:t>e</w:t>
      </w:r>
      <w:r w:rsidRPr="00A70C15">
        <w:rPr>
          <w:b/>
          <w:bCs/>
        </w:rPr>
        <w:t xml:space="preserve"> domova</w:t>
      </w:r>
      <w:r w:rsidR="006E644B">
        <w:rPr>
          <w:b/>
          <w:bCs/>
        </w:rPr>
        <w:t xml:space="preserve"> a </w:t>
      </w:r>
      <w:r w:rsidRPr="00A70C15">
        <w:rPr>
          <w:b/>
          <w:bCs/>
        </w:rPr>
        <w:t>rodiny</w:t>
      </w:r>
      <w:r w:rsidRPr="00A70C15">
        <w:t>, podľa ktorého zmluvné strany prijmú účinné</w:t>
      </w:r>
      <w:r w:rsidR="006E644B">
        <w:t xml:space="preserve"> a </w:t>
      </w:r>
      <w:r w:rsidRPr="00A70C15">
        <w:t>primerané opatrenia</w:t>
      </w:r>
      <w:r w:rsidR="006A5D8A">
        <w:t xml:space="preserve"> na </w:t>
      </w:r>
      <w:r w:rsidRPr="00A70C15">
        <w:t>odstránenie diskriminácie osôb</w:t>
      </w:r>
      <w:r w:rsidR="006A5D8A">
        <w:t xml:space="preserve"> so </w:t>
      </w:r>
      <w:r w:rsidRPr="00A70C15">
        <w:t>zdravotným postihnutím</w:t>
      </w:r>
      <w:r w:rsidR="006E644B">
        <w:t xml:space="preserve"> vo </w:t>
      </w:r>
      <w:r w:rsidRPr="00A70C15">
        <w:t>všetkých záležitostiach týkajúcich</w:t>
      </w:r>
      <w:r w:rsidR="006A5D8A">
        <w:t xml:space="preserve"> sa </w:t>
      </w:r>
      <w:r w:rsidRPr="00A70C15">
        <w:t>manželstva, rodiny, rodičovstva</w:t>
      </w:r>
      <w:r w:rsidR="006E644B">
        <w:t xml:space="preserve"> a </w:t>
      </w:r>
      <w:r w:rsidRPr="00A70C15">
        <w:t>partnerských vzťahov</w:t>
      </w:r>
      <w:r w:rsidR="006A5D8A">
        <w:t xml:space="preserve"> na </w:t>
      </w:r>
      <w:r w:rsidRPr="00A70C15">
        <w:t>rovnakom základe</w:t>
      </w:r>
      <w:r w:rsidR="006E644B">
        <w:t xml:space="preserve"> s </w:t>
      </w:r>
      <w:r w:rsidRPr="00A70C15">
        <w:t>ostatnými. Zmluvné strany tiež zabezpečia</w:t>
      </w:r>
      <w:r w:rsidR="00095285" w:rsidRPr="00A70C15">
        <w:t>:</w:t>
      </w:r>
    </w:p>
    <w:p w14:paraId="3405B65F" w14:textId="77777777" w:rsidR="00542B8A" w:rsidRPr="00A70C15" w:rsidRDefault="00542B8A" w:rsidP="00553964">
      <w:pPr>
        <w:spacing w:line="240" w:lineRule="auto"/>
      </w:pPr>
    </w:p>
    <w:p w14:paraId="5E43E6F2" w14:textId="2ABEBA30" w:rsidR="00C246D0" w:rsidRPr="00A70C15" w:rsidRDefault="00C246D0" w:rsidP="00D54F6B">
      <w:pPr>
        <w:numPr>
          <w:ilvl w:val="0"/>
          <w:numId w:val="60"/>
        </w:numPr>
        <w:spacing w:line="240" w:lineRule="auto"/>
        <w:ind w:left="426" w:hanging="426"/>
        <w:rPr>
          <w:bCs/>
        </w:rPr>
      </w:pPr>
      <w:r w:rsidRPr="00A70C15">
        <w:rPr>
          <w:bCs/>
        </w:rPr>
        <w:t>práva</w:t>
      </w:r>
      <w:r w:rsidR="006E644B">
        <w:rPr>
          <w:bCs/>
        </w:rPr>
        <w:t xml:space="preserve"> a </w:t>
      </w:r>
      <w:r w:rsidRPr="00A70C15">
        <w:rPr>
          <w:bCs/>
        </w:rPr>
        <w:t>povinnosti osôb</w:t>
      </w:r>
      <w:r w:rsidR="006A5D8A">
        <w:rPr>
          <w:bCs/>
        </w:rPr>
        <w:t xml:space="preserve"> so </w:t>
      </w:r>
      <w:r w:rsidRPr="00A70C15">
        <w:rPr>
          <w:bCs/>
        </w:rPr>
        <w:t>zdravotným postihnutím</w:t>
      </w:r>
      <w:r w:rsidR="006E644B">
        <w:rPr>
          <w:bCs/>
        </w:rPr>
        <w:t xml:space="preserve"> s </w:t>
      </w:r>
      <w:r w:rsidRPr="00A70C15">
        <w:rPr>
          <w:bCs/>
        </w:rPr>
        <w:t>prihliadnutím</w:t>
      </w:r>
      <w:r w:rsidR="006A5D8A">
        <w:rPr>
          <w:bCs/>
        </w:rPr>
        <w:t xml:space="preserve"> na </w:t>
      </w:r>
      <w:r w:rsidRPr="00A70C15">
        <w:rPr>
          <w:bCs/>
        </w:rPr>
        <w:t>opatrovníctvo, poručníctvo, zverenectvo, adopciu detí</w:t>
      </w:r>
      <w:r w:rsidR="006E644B">
        <w:rPr>
          <w:bCs/>
        </w:rPr>
        <w:t xml:space="preserve"> alebo </w:t>
      </w:r>
      <w:r w:rsidRPr="00A70C15">
        <w:rPr>
          <w:bCs/>
        </w:rPr>
        <w:t>podobné inštitúty, ak tieto pojmy existujú</w:t>
      </w:r>
      <w:r w:rsidR="006E644B">
        <w:rPr>
          <w:bCs/>
        </w:rPr>
        <w:t xml:space="preserve"> vo </w:t>
      </w:r>
      <w:r w:rsidRPr="00A70C15">
        <w:rPr>
          <w:bCs/>
        </w:rPr>
        <w:t>vnútroštátnom zákonodarstve;</w:t>
      </w:r>
      <w:r w:rsidR="006E644B">
        <w:rPr>
          <w:bCs/>
        </w:rPr>
        <w:t xml:space="preserve"> vo </w:t>
      </w:r>
      <w:r w:rsidRPr="00A70C15">
        <w:rPr>
          <w:bCs/>
        </w:rPr>
        <w:t>všetkých prípadoch je</w:t>
      </w:r>
      <w:r w:rsidR="005C5EB4">
        <w:rPr>
          <w:bCs/>
        </w:rPr>
        <w:t> </w:t>
      </w:r>
      <w:r w:rsidRPr="00A70C15">
        <w:rPr>
          <w:bCs/>
        </w:rPr>
        <w:t>prvoradý najlepší záujem dieťaťa. Zmluvné strany poskytujú osobám</w:t>
      </w:r>
      <w:r w:rsidR="006A5D8A">
        <w:rPr>
          <w:bCs/>
        </w:rPr>
        <w:t xml:space="preserve"> so </w:t>
      </w:r>
      <w:r w:rsidRPr="00A70C15">
        <w:rPr>
          <w:bCs/>
        </w:rPr>
        <w:t>zdravotným postihnutím primeranú pomoc</w:t>
      </w:r>
      <w:r w:rsidR="006A5D8A">
        <w:rPr>
          <w:bCs/>
        </w:rPr>
        <w:t xml:space="preserve"> pri </w:t>
      </w:r>
      <w:r w:rsidRPr="00A70C15">
        <w:rPr>
          <w:bCs/>
        </w:rPr>
        <w:t>výkone ich povinností spojených</w:t>
      </w:r>
      <w:r w:rsidR="006E644B">
        <w:rPr>
          <w:bCs/>
        </w:rPr>
        <w:t xml:space="preserve"> s </w:t>
      </w:r>
      <w:r w:rsidRPr="00A70C15">
        <w:rPr>
          <w:bCs/>
        </w:rPr>
        <w:t>výchovou detí;</w:t>
      </w:r>
    </w:p>
    <w:p w14:paraId="6DFFB185" w14:textId="0B1F3591" w:rsidR="00C246D0" w:rsidRPr="00A70C15" w:rsidRDefault="00C246D0" w:rsidP="00D54F6B">
      <w:pPr>
        <w:numPr>
          <w:ilvl w:val="0"/>
          <w:numId w:val="60"/>
        </w:numPr>
        <w:spacing w:line="240" w:lineRule="auto"/>
        <w:ind w:left="426" w:hanging="426"/>
        <w:rPr>
          <w:bCs/>
        </w:rPr>
      </w:pPr>
      <w:r w:rsidRPr="00A70C15">
        <w:rPr>
          <w:bCs/>
        </w:rPr>
        <w:t>aby deti</w:t>
      </w:r>
      <w:r w:rsidR="006A5D8A">
        <w:rPr>
          <w:bCs/>
        </w:rPr>
        <w:t xml:space="preserve"> so </w:t>
      </w:r>
      <w:r w:rsidRPr="00A70C15">
        <w:rPr>
          <w:bCs/>
        </w:rPr>
        <w:t>zdravotným postihnutím mali rovnaké práva, pokiaľ ide</w:t>
      </w:r>
      <w:r w:rsidR="006A5D8A">
        <w:rPr>
          <w:bCs/>
        </w:rPr>
        <w:t xml:space="preserve"> o </w:t>
      </w:r>
      <w:r w:rsidRPr="00A70C15">
        <w:rPr>
          <w:bCs/>
        </w:rPr>
        <w:t>život</w:t>
      </w:r>
      <w:r w:rsidR="006E644B">
        <w:rPr>
          <w:bCs/>
        </w:rPr>
        <w:t xml:space="preserve"> v </w:t>
      </w:r>
      <w:r w:rsidRPr="00A70C15">
        <w:rPr>
          <w:bCs/>
        </w:rPr>
        <w:t>rodinnom prostredí. Na účel uplatňovania týchto práv</w:t>
      </w:r>
      <w:r w:rsidR="006E644B">
        <w:rPr>
          <w:bCs/>
        </w:rPr>
        <w:t xml:space="preserve"> a </w:t>
      </w:r>
      <w:r w:rsidRPr="00A70C15">
        <w:rPr>
          <w:bCs/>
        </w:rPr>
        <w:t>predchádzania zatajovaniu, opúšťaniu, zanedbávaniu</w:t>
      </w:r>
      <w:r w:rsidR="006E644B">
        <w:rPr>
          <w:bCs/>
        </w:rPr>
        <w:t xml:space="preserve"> a </w:t>
      </w:r>
      <w:r w:rsidRPr="00A70C15">
        <w:rPr>
          <w:bCs/>
        </w:rPr>
        <w:t>segregácii detí</w:t>
      </w:r>
      <w:r w:rsidR="006A5D8A">
        <w:rPr>
          <w:bCs/>
        </w:rPr>
        <w:t xml:space="preserve"> so </w:t>
      </w:r>
      <w:r w:rsidRPr="00A70C15">
        <w:rPr>
          <w:bCs/>
        </w:rPr>
        <w:t>zdravotným postihnutím</w:t>
      </w:r>
      <w:r w:rsidR="006A5D8A">
        <w:rPr>
          <w:bCs/>
        </w:rPr>
        <w:t xml:space="preserve"> sa </w:t>
      </w:r>
      <w:r w:rsidRPr="00A70C15">
        <w:rPr>
          <w:bCs/>
        </w:rPr>
        <w:t>zmluvné strany zaväzujú, že budú poskytovať deťom</w:t>
      </w:r>
      <w:r w:rsidR="006A5D8A">
        <w:rPr>
          <w:bCs/>
        </w:rPr>
        <w:t xml:space="preserve"> so </w:t>
      </w:r>
      <w:r w:rsidRPr="00A70C15">
        <w:rPr>
          <w:bCs/>
        </w:rPr>
        <w:t>zdravotným postihnutím</w:t>
      </w:r>
      <w:r w:rsidR="006E644B">
        <w:rPr>
          <w:bCs/>
        </w:rPr>
        <w:t xml:space="preserve"> a </w:t>
      </w:r>
      <w:r w:rsidRPr="00A70C15">
        <w:rPr>
          <w:bCs/>
        </w:rPr>
        <w:t>ich rodinám včasné</w:t>
      </w:r>
      <w:r w:rsidR="006E644B">
        <w:rPr>
          <w:bCs/>
        </w:rPr>
        <w:t xml:space="preserve"> a </w:t>
      </w:r>
      <w:r w:rsidRPr="00A70C15">
        <w:rPr>
          <w:bCs/>
        </w:rPr>
        <w:t>úplné informácie, služby</w:t>
      </w:r>
      <w:r w:rsidR="006E644B">
        <w:rPr>
          <w:bCs/>
        </w:rPr>
        <w:t xml:space="preserve"> a </w:t>
      </w:r>
      <w:r w:rsidRPr="00A70C15">
        <w:rPr>
          <w:bCs/>
        </w:rPr>
        <w:t>podporu;</w:t>
      </w:r>
    </w:p>
    <w:p w14:paraId="71CD9BC5" w14:textId="71F0D7AE" w:rsidR="00095285" w:rsidRPr="00A70C15" w:rsidRDefault="00C246D0" w:rsidP="00D54F6B">
      <w:pPr>
        <w:numPr>
          <w:ilvl w:val="0"/>
          <w:numId w:val="60"/>
        </w:numPr>
        <w:spacing w:line="240" w:lineRule="auto"/>
        <w:ind w:left="426" w:hanging="426"/>
        <w:rPr>
          <w:bCs/>
        </w:rPr>
      </w:pPr>
      <w:r w:rsidRPr="00A70C15">
        <w:rPr>
          <w:bCs/>
        </w:rPr>
        <w:t>aby dieťa nebolo oddelené</w:t>
      </w:r>
      <w:r w:rsidR="006A5D8A">
        <w:rPr>
          <w:bCs/>
        </w:rPr>
        <w:t xml:space="preserve"> od </w:t>
      </w:r>
      <w:r w:rsidRPr="00A70C15">
        <w:rPr>
          <w:bCs/>
        </w:rPr>
        <w:t>svojich rodičov proti svojej vôli</w:t>
      </w:r>
      <w:r w:rsidR="006E644B">
        <w:rPr>
          <w:bCs/>
        </w:rPr>
        <w:t xml:space="preserve"> s </w:t>
      </w:r>
      <w:r w:rsidRPr="00A70C15">
        <w:rPr>
          <w:bCs/>
        </w:rPr>
        <w:t>výnimkou prípadov, keď príslušné orgány</w:t>
      </w:r>
      <w:r w:rsidR="006A5D8A">
        <w:rPr>
          <w:bCs/>
        </w:rPr>
        <w:t xml:space="preserve"> na </w:t>
      </w:r>
      <w:r w:rsidRPr="00A70C15">
        <w:rPr>
          <w:bCs/>
        </w:rPr>
        <w:t>základe súdneho preskúmania</w:t>
      </w:r>
      <w:r w:rsidR="006E644B">
        <w:rPr>
          <w:bCs/>
        </w:rPr>
        <w:t xml:space="preserve"> a v </w:t>
      </w:r>
      <w:r w:rsidRPr="00A70C15">
        <w:rPr>
          <w:bCs/>
        </w:rPr>
        <w:t>súlade</w:t>
      </w:r>
      <w:r w:rsidR="006E644B">
        <w:rPr>
          <w:bCs/>
        </w:rPr>
        <w:t xml:space="preserve"> s </w:t>
      </w:r>
      <w:r w:rsidRPr="00A70C15">
        <w:rPr>
          <w:bCs/>
        </w:rPr>
        <w:t>platným právom</w:t>
      </w:r>
      <w:r w:rsidR="006E644B">
        <w:rPr>
          <w:bCs/>
        </w:rPr>
        <w:t xml:space="preserve"> a </w:t>
      </w:r>
      <w:r w:rsidRPr="00A70C15">
        <w:rPr>
          <w:bCs/>
        </w:rPr>
        <w:t>predpismi rozhodnú, že takéto oddelenie je nevyhnutné</w:t>
      </w:r>
      <w:r w:rsidR="006E644B">
        <w:rPr>
          <w:bCs/>
        </w:rPr>
        <w:t xml:space="preserve"> v </w:t>
      </w:r>
      <w:r w:rsidRPr="00A70C15">
        <w:rPr>
          <w:bCs/>
        </w:rPr>
        <w:t>najlepšom záujme dieťaťa. Dieťa nesmie byť</w:t>
      </w:r>
      <w:r w:rsidR="006E644B">
        <w:rPr>
          <w:bCs/>
        </w:rPr>
        <w:t xml:space="preserve"> v </w:t>
      </w:r>
      <w:r w:rsidRPr="00A70C15">
        <w:rPr>
          <w:bCs/>
        </w:rPr>
        <w:t>nijakom prípade oddelené</w:t>
      </w:r>
      <w:r w:rsidR="006A5D8A">
        <w:rPr>
          <w:bCs/>
        </w:rPr>
        <w:t xml:space="preserve"> od </w:t>
      </w:r>
      <w:r w:rsidRPr="00A70C15">
        <w:rPr>
          <w:bCs/>
        </w:rPr>
        <w:t>svojich rodičov</w:t>
      </w:r>
      <w:r w:rsidR="006E644B">
        <w:rPr>
          <w:bCs/>
        </w:rPr>
        <w:t xml:space="preserve"> v </w:t>
      </w:r>
      <w:r w:rsidRPr="00A70C15">
        <w:rPr>
          <w:bCs/>
        </w:rPr>
        <w:t>dôsledku jeho zdravotného postihnutia</w:t>
      </w:r>
      <w:r w:rsidR="006E644B">
        <w:rPr>
          <w:bCs/>
        </w:rPr>
        <w:t xml:space="preserve"> alebo </w:t>
      </w:r>
      <w:r w:rsidRPr="00A70C15">
        <w:rPr>
          <w:bCs/>
        </w:rPr>
        <w:t>zdravotného postihnutia jedného či</w:t>
      </w:r>
      <w:r w:rsidR="005C5EB4">
        <w:rPr>
          <w:bCs/>
        </w:rPr>
        <w:t> </w:t>
      </w:r>
      <w:r w:rsidRPr="00A70C15">
        <w:rPr>
          <w:bCs/>
        </w:rPr>
        <w:t>obidvoch rodičov; aby, ak najbližšia rodina nie je schopná starať</w:t>
      </w:r>
      <w:r w:rsidR="006A5D8A">
        <w:rPr>
          <w:bCs/>
        </w:rPr>
        <w:t xml:space="preserve"> sa o </w:t>
      </w:r>
      <w:r w:rsidRPr="00A70C15">
        <w:rPr>
          <w:bCs/>
        </w:rPr>
        <w:t>dieťa</w:t>
      </w:r>
      <w:r w:rsidR="006A5D8A">
        <w:rPr>
          <w:bCs/>
        </w:rPr>
        <w:t xml:space="preserve"> so </w:t>
      </w:r>
      <w:r w:rsidRPr="00A70C15">
        <w:rPr>
          <w:bCs/>
        </w:rPr>
        <w:t>zdravotným postihnutím, zabezpečili náhradnú starostlivosť</w:t>
      </w:r>
      <w:r w:rsidR="006E644B">
        <w:rPr>
          <w:bCs/>
        </w:rPr>
        <w:t xml:space="preserve"> v </w:t>
      </w:r>
      <w:r w:rsidRPr="00A70C15">
        <w:rPr>
          <w:bCs/>
        </w:rPr>
        <w:t>rámci širšej rodiny,</w:t>
      </w:r>
      <w:r w:rsidR="006E644B">
        <w:rPr>
          <w:bCs/>
        </w:rPr>
        <w:t xml:space="preserve"> a </w:t>
      </w:r>
      <w:r w:rsidRPr="00A70C15">
        <w:rPr>
          <w:bCs/>
        </w:rPr>
        <w:t>ak to nie je možné,</w:t>
      </w:r>
      <w:r w:rsidR="006E644B">
        <w:rPr>
          <w:bCs/>
        </w:rPr>
        <w:t xml:space="preserve"> v </w:t>
      </w:r>
      <w:r w:rsidRPr="00A70C15">
        <w:rPr>
          <w:bCs/>
        </w:rPr>
        <w:t>rodinnom prostredí</w:t>
      </w:r>
      <w:r w:rsidR="006E644B">
        <w:rPr>
          <w:bCs/>
        </w:rPr>
        <w:t xml:space="preserve"> v </w:t>
      </w:r>
      <w:r w:rsidRPr="00A70C15">
        <w:rPr>
          <w:bCs/>
        </w:rPr>
        <w:t>rámci spoločenstva.</w:t>
      </w:r>
    </w:p>
    <w:p w14:paraId="1D7049CD" w14:textId="77777777" w:rsidR="00C246D0" w:rsidRPr="00A70C15" w:rsidRDefault="00C246D0" w:rsidP="00553964">
      <w:pPr>
        <w:spacing w:line="240" w:lineRule="auto"/>
        <w:rPr>
          <w:b/>
          <w:bCs/>
        </w:rPr>
      </w:pPr>
    </w:p>
    <w:p w14:paraId="4EF7E3DD" w14:textId="3170728C" w:rsidR="00C246D0" w:rsidRPr="00A70C15" w:rsidRDefault="00C246D0" w:rsidP="00553964">
      <w:pPr>
        <w:spacing w:line="240" w:lineRule="auto"/>
        <w:rPr>
          <w:rFonts w:cs="Arial"/>
          <w:szCs w:val="24"/>
        </w:rPr>
      </w:pPr>
      <w:r w:rsidRPr="00A70C15">
        <w:rPr>
          <w:rFonts w:cs="Arial"/>
          <w:szCs w:val="24"/>
        </w:rPr>
        <w:t>V Dohovore</w:t>
      </w:r>
      <w:r w:rsidR="006A5D8A">
        <w:rPr>
          <w:rFonts w:cs="Arial"/>
          <w:szCs w:val="24"/>
        </w:rPr>
        <w:t xml:space="preserve"> o </w:t>
      </w:r>
      <w:r w:rsidRPr="00A70C15">
        <w:rPr>
          <w:rFonts w:cs="Arial"/>
          <w:szCs w:val="24"/>
        </w:rPr>
        <w:t>právach osôb</w:t>
      </w:r>
      <w:r w:rsidR="006A5D8A">
        <w:rPr>
          <w:rFonts w:cs="Arial"/>
          <w:szCs w:val="24"/>
        </w:rPr>
        <w:t xml:space="preserve"> so </w:t>
      </w:r>
      <w:r w:rsidRPr="00A70C15">
        <w:rPr>
          <w:rFonts w:cs="Arial"/>
          <w:szCs w:val="24"/>
        </w:rPr>
        <w:t>zdravotným postihnutím je</w:t>
      </w:r>
      <w:r w:rsidR="006E644B">
        <w:rPr>
          <w:rFonts w:cs="Arial"/>
          <w:szCs w:val="24"/>
        </w:rPr>
        <w:t xml:space="preserve"> v </w:t>
      </w:r>
      <w:r w:rsidRPr="00A70C15">
        <w:rPr>
          <w:rFonts w:cs="Arial"/>
          <w:b/>
          <w:bCs/>
          <w:szCs w:val="24"/>
        </w:rPr>
        <w:t>Článku 7 Deti</w:t>
      </w:r>
      <w:r w:rsidR="006A5D8A">
        <w:rPr>
          <w:rFonts w:cs="Arial"/>
          <w:b/>
          <w:bCs/>
          <w:szCs w:val="24"/>
        </w:rPr>
        <w:t xml:space="preserve"> so </w:t>
      </w:r>
      <w:r w:rsidRPr="00A70C15">
        <w:rPr>
          <w:rFonts w:cs="Arial"/>
          <w:b/>
          <w:bCs/>
          <w:szCs w:val="24"/>
        </w:rPr>
        <w:t>zdravotným postihnutím</w:t>
      </w:r>
      <w:r w:rsidRPr="00A70C15">
        <w:rPr>
          <w:rFonts w:cs="Arial"/>
          <w:szCs w:val="24"/>
        </w:rPr>
        <w:t>, rovnako ako</w:t>
      </w:r>
      <w:r w:rsidR="006E644B">
        <w:rPr>
          <w:rFonts w:cs="Arial"/>
          <w:szCs w:val="24"/>
        </w:rPr>
        <w:t xml:space="preserve"> v </w:t>
      </w:r>
      <w:r w:rsidRPr="00A70C15">
        <w:rPr>
          <w:rFonts w:cs="Arial"/>
          <w:b/>
          <w:bCs/>
          <w:szCs w:val="24"/>
        </w:rPr>
        <w:t>Dohovore</w:t>
      </w:r>
      <w:r w:rsidR="006A5D8A">
        <w:rPr>
          <w:rFonts w:cs="Arial"/>
          <w:b/>
          <w:bCs/>
          <w:szCs w:val="24"/>
        </w:rPr>
        <w:t xml:space="preserve"> o </w:t>
      </w:r>
      <w:r w:rsidRPr="00A70C15">
        <w:rPr>
          <w:rFonts w:cs="Arial"/>
          <w:b/>
          <w:bCs/>
          <w:szCs w:val="24"/>
        </w:rPr>
        <w:t>právach dieťaťa</w:t>
      </w:r>
      <w:r w:rsidRPr="00A70C15">
        <w:rPr>
          <w:rFonts w:cs="Arial"/>
          <w:szCs w:val="24"/>
        </w:rPr>
        <w:t>, zvýraznený princíp najlepšieho záujmu dieťaťa</w:t>
      </w:r>
      <w:r w:rsidR="006E644B">
        <w:rPr>
          <w:rFonts w:cs="Arial"/>
          <w:szCs w:val="24"/>
        </w:rPr>
        <w:t xml:space="preserve"> a </w:t>
      </w:r>
      <w:r w:rsidRPr="00A70C15">
        <w:rPr>
          <w:rFonts w:cs="Arial"/>
          <w:szCs w:val="24"/>
        </w:rPr>
        <w:t xml:space="preserve">tiež právo dieťaťa </w:t>
      </w:r>
      <w:r w:rsidRPr="00A70C15">
        <w:rPr>
          <w:rFonts w:eastAsia="Times New Roman" w:cs="Arial"/>
          <w:szCs w:val="24"/>
          <w:lang w:eastAsia="sk-SK"/>
        </w:rPr>
        <w:t>slobodne vyjadrovať svoje názory</w:t>
      </w:r>
      <w:r w:rsidR="006E644B">
        <w:rPr>
          <w:rFonts w:eastAsia="Times New Roman" w:cs="Arial"/>
          <w:szCs w:val="24"/>
          <w:lang w:eastAsia="sk-SK"/>
        </w:rPr>
        <w:t xml:space="preserve"> vo </w:t>
      </w:r>
      <w:r w:rsidRPr="00A70C15">
        <w:rPr>
          <w:rFonts w:eastAsia="Times New Roman" w:cs="Arial"/>
          <w:szCs w:val="24"/>
          <w:lang w:eastAsia="sk-SK"/>
        </w:rPr>
        <w:t>všetkých záležitostiach, ktoré</w:t>
      </w:r>
      <w:r w:rsidR="006A5D8A">
        <w:rPr>
          <w:rFonts w:eastAsia="Times New Roman" w:cs="Arial"/>
          <w:szCs w:val="24"/>
          <w:lang w:eastAsia="sk-SK"/>
        </w:rPr>
        <w:t xml:space="preserve"> sa </w:t>
      </w:r>
      <w:r w:rsidRPr="00A70C15">
        <w:rPr>
          <w:rFonts w:eastAsia="Times New Roman" w:cs="Arial"/>
          <w:szCs w:val="24"/>
          <w:lang w:eastAsia="sk-SK"/>
        </w:rPr>
        <w:t>ho dotýkajú, pričom</w:t>
      </w:r>
      <w:r w:rsidR="006A5D8A">
        <w:rPr>
          <w:rFonts w:eastAsia="Times New Roman" w:cs="Arial"/>
          <w:szCs w:val="24"/>
          <w:lang w:eastAsia="sk-SK"/>
        </w:rPr>
        <w:t xml:space="preserve"> sa </w:t>
      </w:r>
      <w:r w:rsidRPr="00A70C15">
        <w:rPr>
          <w:rFonts w:eastAsia="Times New Roman" w:cs="Arial"/>
          <w:szCs w:val="24"/>
          <w:lang w:eastAsia="sk-SK"/>
        </w:rPr>
        <w:t>jeho názorom musí venovať náležitá pozornosť, zodpovedajúca veku</w:t>
      </w:r>
      <w:r w:rsidR="006E644B">
        <w:rPr>
          <w:rFonts w:eastAsia="Times New Roman" w:cs="Arial"/>
          <w:szCs w:val="24"/>
          <w:lang w:eastAsia="sk-SK"/>
        </w:rPr>
        <w:t xml:space="preserve"> a </w:t>
      </w:r>
      <w:r w:rsidRPr="00A70C15">
        <w:rPr>
          <w:rFonts w:eastAsia="Times New Roman" w:cs="Arial"/>
          <w:szCs w:val="24"/>
          <w:lang w:eastAsia="sk-SK"/>
        </w:rPr>
        <w:t>zrelosti,</w:t>
      </w:r>
      <w:r w:rsidR="006E644B">
        <w:rPr>
          <w:rFonts w:eastAsia="Times New Roman" w:cs="Arial"/>
          <w:szCs w:val="24"/>
          <w:lang w:eastAsia="sk-SK"/>
        </w:rPr>
        <w:t xml:space="preserve"> a v </w:t>
      </w:r>
      <w:r w:rsidRPr="00A70C15">
        <w:rPr>
          <w:rFonts w:eastAsia="Times New Roman" w:cs="Arial"/>
          <w:szCs w:val="24"/>
          <w:lang w:eastAsia="sk-SK"/>
        </w:rPr>
        <w:t>záujme uplatňovania tohto práva mu musí byť poskytnutá</w:t>
      </w:r>
      <w:r w:rsidR="001D0988">
        <w:rPr>
          <w:rFonts w:eastAsia="Times New Roman" w:cs="Arial"/>
          <w:szCs w:val="24"/>
          <w:lang w:eastAsia="sk-SK"/>
        </w:rPr>
        <w:t xml:space="preserve"> </w:t>
      </w:r>
      <w:r w:rsidRPr="00A70C15">
        <w:rPr>
          <w:rFonts w:eastAsia="Times New Roman" w:cs="Arial"/>
          <w:szCs w:val="24"/>
          <w:lang w:eastAsia="sk-SK"/>
        </w:rPr>
        <w:t>pomoc primeraná ich veku</w:t>
      </w:r>
      <w:r w:rsidR="006E644B">
        <w:rPr>
          <w:rFonts w:eastAsia="Times New Roman" w:cs="Arial"/>
          <w:szCs w:val="24"/>
          <w:lang w:eastAsia="sk-SK"/>
        </w:rPr>
        <w:t xml:space="preserve"> a </w:t>
      </w:r>
      <w:r w:rsidRPr="00A70C15">
        <w:rPr>
          <w:rFonts w:eastAsia="Times New Roman" w:cs="Arial"/>
          <w:szCs w:val="24"/>
          <w:lang w:eastAsia="sk-SK"/>
        </w:rPr>
        <w:t>zdravotnému postihnutiu. Tento článok zmluvné strany tiež zaväzuje prijať všetky nevyhnutné opatrenia, ktorými zabezpečia deťom</w:t>
      </w:r>
      <w:r w:rsidR="006A5D8A">
        <w:rPr>
          <w:rFonts w:eastAsia="Times New Roman" w:cs="Arial"/>
          <w:szCs w:val="24"/>
          <w:lang w:eastAsia="sk-SK"/>
        </w:rPr>
        <w:t xml:space="preserve"> so </w:t>
      </w:r>
      <w:r w:rsidRPr="00A70C15">
        <w:rPr>
          <w:rFonts w:eastAsia="Times New Roman" w:cs="Arial"/>
          <w:szCs w:val="24"/>
          <w:lang w:eastAsia="sk-SK"/>
        </w:rPr>
        <w:t>zdravotným postihnutím plné využívanie všetkých ľudských práv</w:t>
      </w:r>
      <w:r w:rsidR="006E644B">
        <w:rPr>
          <w:rFonts w:eastAsia="Times New Roman" w:cs="Arial"/>
          <w:szCs w:val="24"/>
          <w:lang w:eastAsia="sk-SK"/>
        </w:rPr>
        <w:t xml:space="preserve"> a </w:t>
      </w:r>
      <w:r w:rsidRPr="00A70C15">
        <w:rPr>
          <w:rFonts w:eastAsia="Times New Roman" w:cs="Arial"/>
          <w:szCs w:val="24"/>
          <w:lang w:eastAsia="sk-SK"/>
        </w:rPr>
        <w:t>základných slobôd</w:t>
      </w:r>
      <w:r w:rsidR="006A5D8A">
        <w:rPr>
          <w:rFonts w:eastAsia="Times New Roman" w:cs="Arial"/>
          <w:szCs w:val="24"/>
          <w:lang w:eastAsia="sk-SK"/>
        </w:rPr>
        <w:t xml:space="preserve"> na </w:t>
      </w:r>
      <w:r w:rsidRPr="00A70C15">
        <w:rPr>
          <w:rFonts w:eastAsia="Times New Roman" w:cs="Arial"/>
          <w:szCs w:val="24"/>
          <w:lang w:eastAsia="sk-SK"/>
        </w:rPr>
        <w:t>rovnakom základe</w:t>
      </w:r>
      <w:r w:rsidR="006E644B">
        <w:rPr>
          <w:rFonts w:eastAsia="Times New Roman" w:cs="Arial"/>
          <w:szCs w:val="24"/>
          <w:lang w:eastAsia="sk-SK"/>
        </w:rPr>
        <w:t xml:space="preserve"> s </w:t>
      </w:r>
      <w:r w:rsidRPr="00A70C15">
        <w:rPr>
          <w:rFonts w:eastAsia="Times New Roman" w:cs="Arial"/>
          <w:szCs w:val="24"/>
          <w:lang w:eastAsia="sk-SK"/>
        </w:rPr>
        <w:t>ostatnými deťmi.</w:t>
      </w:r>
    </w:p>
    <w:p w14:paraId="16ED739F" w14:textId="2108AB07" w:rsidR="00C246D0" w:rsidRPr="00A70C15" w:rsidRDefault="00C246D0" w:rsidP="00553964">
      <w:pPr>
        <w:spacing w:line="240" w:lineRule="auto"/>
        <w:rPr>
          <w:rFonts w:cs="Arial"/>
          <w:szCs w:val="24"/>
        </w:rPr>
      </w:pPr>
      <w:r w:rsidRPr="00A70C15">
        <w:rPr>
          <w:rFonts w:cs="Arial"/>
          <w:szCs w:val="24"/>
        </w:rPr>
        <w:t>Významným je</w:t>
      </w:r>
      <w:r w:rsidR="006E644B">
        <w:rPr>
          <w:rFonts w:cs="Arial"/>
          <w:szCs w:val="24"/>
        </w:rPr>
        <w:t xml:space="preserve"> aj </w:t>
      </w:r>
      <w:r w:rsidRPr="00A70C15">
        <w:rPr>
          <w:rFonts w:cs="Arial"/>
          <w:b/>
          <w:bCs/>
          <w:szCs w:val="24"/>
        </w:rPr>
        <w:t>Článok 5</w:t>
      </w:r>
      <w:r w:rsidRPr="00A70C15">
        <w:rPr>
          <w:rFonts w:cs="Arial"/>
          <w:szCs w:val="24"/>
        </w:rPr>
        <w:t xml:space="preserve"> Dohovoru</w:t>
      </w:r>
      <w:r w:rsidR="006A5D8A">
        <w:rPr>
          <w:rFonts w:cs="Arial"/>
          <w:szCs w:val="24"/>
        </w:rPr>
        <w:t xml:space="preserve"> o </w:t>
      </w:r>
      <w:r w:rsidRPr="00A70C15">
        <w:rPr>
          <w:rFonts w:cs="Arial"/>
          <w:szCs w:val="24"/>
        </w:rPr>
        <w:t>právach osôb</w:t>
      </w:r>
      <w:r w:rsidR="006A5D8A">
        <w:rPr>
          <w:rFonts w:cs="Arial"/>
          <w:szCs w:val="24"/>
        </w:rPr>
        <w:t xml:space="preserve"> so </w:t>
      </w:r>
      <w:r w:rsidRPr="00A70C15">
        <w:rPr>
          <w:rFonts w:cs="Arial"/>
          <w:szCs w:val="24"/>
        </w:rPr>
        <w:t xml:space="preserve">zdravotným postihnutím – </w:t>
      </w:r>
      <w:r w:rsidRPr="00A70C15">
        <w:rPr>
          <w:rFonts w:cs="Arial"/>
          <w:b/>
          <w:bCs/>
          <w:szCs w:val="24"/>
        </w:rPr>
        <w:t>Rovnosť</w:t>
      </w:r>
      <w:r w:rsidR="006E644B">
        <w:rPr>
          <w:rFonts w:cs="Arial"/>
          <w:b/>
          <w:bCs/>
          <w:szCs w:val="24"/>
        </w:rPr>
        <w:t xml:space="preserve"> a </w:t>
      </w:r>
      <w:r w:rsidRPr="00A70C15">
        <w:rPr>
          <w:rFonts w:cs="Arial"/>
          <w:b/>
          <w:bCs/>
          <w:szCs w:val="24"/>
        </w:rPr>
        <w:t>nediskriminácia</w:t>
      </w:r>
      <w:r w:rsidRPr="00A70C15">
        <w:rPr>
          <w:rFonts w:cs="Arial"/>
          <w:szCs w:val="24"/>
        </w:rPr>
        <w:t>, podľa ktorého z</w:t>
      </w:r>
      <w:r w:rsidRPr="00A70C15">
        <w:rPr>
          <w:rFonts w:eastAsia="Times New Roman" w:cs="Arial"/>
          <w:szCs w:val="24"/>
          <w:lang w:eastAsia="sk-SK"/>
        </w:rPr>
        <w:t>mluvné strany uznávajú, že všetky osoby sú</w:t>
      </w:r>
      <w:r w:rsidR="006A5D8A">
        <w:rPr>
          <w:rFonts w:eastAsia="Times New Roman" w:cs="Arial"/>
          <w:szCs w:val="24"/>
          <w:lang w:eastAsia="sk-SK"/>
        </w:rPr>
        <w:t xml:space="preserve"> si </w:t>
      </w:r>
      <w:r w:rsidRPr="00A70C15">
        <w:rPr>
          <w:rFonts w:eastAsia="Times New Roman" w:cs="Arial"/>
          <w:szCs w:val="24"/>
          <w:lang w:eastAsia="sk-SK"/>
        </w:rPr>
        <w:t>rovné</w:t>
      </w:r>
      <w:r w:rsidR="006A5D8A">
        <w:rPr>
          <w:rFonts w:eastAsia="Times New Roman" w:cs="Arial"/>
          <w:szCs w:val="24"/>
          <w:lang w:eastAsia="sk-SK"/>
        </w:rPr>
        <w:t xml:space="preserve"> pred </w:t>
      </w:r>
      <w:r w:rsidRPr="00A70C15">
        <w:rPr>
          <w:rFonts w:eastAsia="Times New Roman" w:cs="Arial"/>
          <w:szCs w:val="24"/>
          <w:lang w:eastAsia="sk-SK"/>
        </w:rPr>
        <w:t>zákonom</w:t>
      </w:r>
      <w:r w:rsidR="006E644B">
        <w:rPr>
          <w:rFonts w:eastAsia="Times New Roman" w:cs="Arial"/>
          <w:szCs w:val="24"/>
          <w:lang w:eastAsia="sk-SK"/>
        </w:rPr>
        <w:t xml:space="preserve"> a </w:t>
      </w:r>
      <w:r w:rsidRPr="00A70C15">
        <w:rPr>
          <w:rFonts w:eastAsia="Times New Roman" w:cs="Arial"/>
          <w:szCs w:val="24"/>
          <w:lang w:eastAsia="sk-SK"/>
        </w:rPr>
        <w:t>podľa zákona majú nárok</w:t>
      </w:r>
      <w:r w:rsidR="006A5D8A">
        <w:rPr>
          <w:rFonts w:eastAsia="Times New Roman" w:cs="Arial"/>
          <w:szCs w:val="24"/>
          <w:lang w:eastAsia="sk-SK"/>
        </w:rPr>
        <w:t xml:space="preserve"> na </w:t>
      </w:r>
      <w:r w:rsidRPr="00A70C15">
        <w:rPr>
          <w:rFonts w:eastAsia="Times New Roman" w:cs="Arial"/>
          <w:szCs w:val="24"/>
          <w:lang w:eastAsia="sk-SK"/>
        </w:rPr>
        <w:t>rovnakú ochranu</w:t>
      </w:r>
      <w:r w:rsidR="006E644B">
        <w:rPr>
          <w:rFonts w:eastAsia="Times New Roman" w:cs="Arial"/>
          <w:szCs w:val="24"/>
          <w:lang w:eastAsia="sk-SK"/>
        </w:rPr>
        <w:t xml:space="preserve"> a </w:t>
      </w:r>
      <w:r w:rsidR="006A5D8A">
        <w:rPr>
          <w:rFonts w:eastAsia="Times New Roman" w:cs="Arial"/>
          <w:szCs w:val="24"/>
          <w:lang w:eastAsia="sk-SK"/>
        </w:rPr>
        <w:t>na </w:t>
      </w:r>
      <w:r w:rsidRPr="00A70C15">
        <w:rPr>
          <w:rFonts w:eastAsia="Times New Roman" w:cs="Arial"/>
          <w:szCs w:val="24"/>
          <w:lang w:eastAsia="sk-SK"/>
        </w:rPr>
        <w:t>rovnaký úžitok</w:t>
      </w:r>
      <w:r w:rsidR="006A5D8A">
        <w:rPr>
          <w:rFonts w:eastAsia="Times New Roman" w:cs="Arial"/>
          <w:szCs w:val="24"/>
          <w:lang w:eastAsia="sk-SK"/>
        </w:rPr>
        <w:t xml:space="preserve"> zo </w:t>
      </w:r>
      <w:r w:rsidRPr="00A70C15">
        <w:rPr>
          <w:rFonts w:eastAsia="Times New Roman" w:cs="Arial"/>
          <w:szCs w:val="24"/>
          <w:lang w:eastAsia="sk-SK"/>
        </w:rPr>
        <w:t>zákona bez akejkoľvek diskriminácie.</w:t>
      </w:r>
      <w:r w:rsidRPr="00A70C15">
        <w:rPr>
          <w:rFonts w:cs="Arial"/>
          <w:szCs w:val="24"/>
        </w:rPr>
        <w:t xml:space="preserve"> </w:t>
      </w:r>
      <w:r w:rsidRPr="00A70C15">
        <w:rPr>
          <w:rFonts w:eastAsia="Times New Roman" w:cs="Arial"/>
          <w:szCs w:val="24"/>
          <w:lang w:eastAsia="sk-SK"/>
        </w:rPr>
        <w:t>Zmluvné strany zakazujú akúkoľvek diskrimináciu</w:t>
      </w:r>
      <w:r w:rsidR="006A5D8A">
        <w:rPr>
          <w:rFonts w:eastAsia="Times New Roman" w:cs="Arial"/>
          <w:szCs w:val="24"/>
          <w:lang w:eastAsia="sk-SK"/>
        </w:rPr>
        <w:t xml:space="preserve"> na </w:t>
      </w:r>
      <w:r w:rsidRPr="00A70C15">
        <w:rPr>
          <w:rFonts w:eastAsia="Times New Roman" w:cs="Arial"/>
          <w:szCs w:val="24"/>
          <w:lang w:eastAsia="sk-SK"/>
        </w:rPr>
        <w:t>základe zdravotného postihnutia</w:t>
      </w:r>
      <w:r w:rsidR="006E644B">
        <w:rPr>
          <w:rFonts w:eastAsia="Times New Roman" w:cs="Arial"/>
          <w:szCs w:val="24"/>
          <w:lang w:eastAsia="sk-SK"/>
        </w:rPr>
        <w:t xml:space="preserve"> a </w:t>
      </w:r>
      <w:r w:rsidRPr="00A70C15">
        <w:rPr>
          <w:rFonts w:eastAsia="Times New Roman" w:cs="Arial"/>
          <w:szCs w:val="24"/>
          <w:lang w:eastAsia="sk-SK"/>
        </w:rPr>
        <w:t>zaručujú osobám</w:t>
      </w:r>
      <w:r w:rsidR="006A5D8A">
        <w:rPr>
          <w:rFonts w:eastAsia="Times New Roman" w:cs="Arial"/>
          <w:szCs w:val="24"/>
          <w:lang w:eastAsia="sk-SK"/>
        </w:rPr>
        <w:t xml:space="preserve"> so </w:t>
      </w:r>
      <w:r w:rsidRPr="00A70C15">
        <w:rPr>
          <w:rFonts w:eastAsia="Times New Roman" w:cs="Arial"/>
          <w:szCs w:val="24"/>
          <w:lang w:eastAsia="sk-SK"/>
        </w:rPr>
        <w:t>zdravotným postihnutím rovnakú</w:t>
      </w:r>
      <w:r w:rsidR="006E644B">
        <w:rPr>
          <w:rFonts w:eastAsia="Times New Roman" w:cs="Arial"/>
          <w:szCs w:val="24"/>
          <w:lang w:eastAsia="sk-SK"/>
        </w:rPr>
        <w:t xml:space="preserve"> a </w:t>
      </w:r>
      <w:r w:rsidRPr="00A70C15">
        <w:rPr>
          <w:rFonts w:eastAsia="Times New Roman" w:cs="Arial"/>
          <w:szCs w:val="24"/>
          <w:lang w:eastAsia="sk-SK"/>
        </w:rPr>
        <w:t>účinnú právnu ochranu</w:t>
      </w:r>
      <w:r w:rsidR="006A5D8A">
        <w:rPr>
          <w:rFonts w:eastAsia="Times New Roman" w:cs="Arial"/>
          <w:szCs w:val="24"/>
          <w:lang w:eastAsia="sk-SK"/>
        </w:rPr>
        <w:t xml:space="preserve"> pred </w:t>
      </w:r>
      <w:r w:rsidRPr="00A70C15">
        <w:rPr>
          <w:rFonts w:eastAsia="Times New Roman" w:cs="Arial"/>
          <w:szCs w:val="24"/>
          <w:lang w:eastAsia="sk-SK"/>
        </w:rPr>
        <w:t>diskrimináciou</w:t>
      </w:r>
      <w:r w:rsidR="006E644B">
        <w:rPr>
          <w:rFonts w:eastAsia="Times New Roman" w:cs="Arial"/>
          <w:szCs w:val="24"/>
          <w:lang w:eastAsia="sk-SK"/>
        </w:rPr>
        <w:t xml:space="preserve"> z </w:t>
      </w:r>
      <w:r w:rsidRPr="00A70C15">
        <w:rPr>
          <w:rFonts w:eastAsia="Times New Roman" w:cs="Arial"/>
          <w:szCs w:val="24"/>
          <w:lang w:eastAsia="sk-SK"/>
        </w:rPr>
        <w:t>akýchkoľvek dôvodov.</w:t>
      </w:r>
      <w:r w:rsidR="006E644B">
        <w:rPr>
          <w:rFonts w:cs="Arial"/>
          <w:szCs w:val="24"/>
        </w:rPr>
        <w:t xml:space="preserve"> V </w:t>
      </w:r>
      <w:r w:rsidRPr="00A70C15">
        <w:rPr>
          <w:rFonts w:eastAsia="Times New Roman" w:cs="Arial"/>
          <w:szCs w:val="24"/>
          <w:lang w:eastAsia="sk-SK"/>
        </w:rPr>
        <w:t>záujme presadenia rovnosti</w:t>
      </w:r>
      <w:r w:rsidR="006E644B">
        <w:rPr>
          <w:rFonts w:eastAsia="Times New Roman" w:cs="Arial"/>
          <w:szCs w:val="24"/>
          <w:lang w:eastAsia="sk-SK"/>
        </w:rPr>
        <w:t xml:space="preserve"> a </w:t>
      </w:r>
      <w:r w:rsidRPr="00A70C15">
        <w:rPr>
          <w:rFonts w:eastAsia="Times New Roman" w:cs="Arial"/>
          <w:szCs w:val="24"/>
          <w:lang w:eastAsia="sk-SK"/>
        </w:rPr>
        <w:t>odstránenia diskriminácie zmluvné strany podniknú všetky príslušné kroky</w:t>
      </w:r>
      <w:r w:rsidR="006A5D8A">
        <w:rPr>
          <w:rFonts w:eastAsia="Times New Roman" w:cs="Arial"/>
          <w:szCs w:val="24"/>
          <w:lang w:eastAsia="sk-SK"/>
        </w:rPr>
        <w:t xml:space="preserve"> na </w:t>
      </w:r>
      <w:r w:rsidRPr="00A70C15">
        <w:rPr>
          <w:rFonts w:eastAsia="Times New Roman" w:cs="Arial"/>
          <w:szCs w:val="24"/>
          <w:lang w:eastAsia="sk-SK"/>
        </w:rPr>
        <w:t>zabezpečenie poskytovania primeraných úprav.</w:t>
      </w:r>
    </w:p>
    <w:p w14:paraId="2E79688A" w14:textId="65AD8812" w:rsidR="00C246D0" w:rsidRPr="00A70C15" w:rsidRDefault="00C246D0" w:rsidP="00553964">
      <w:pPr>
        <w:spacing w:line="240" w:lineRule="auto"/>
        <w:rPr>
          <w:rFonts w:cs="Arial"/>
          <w:szCs w:val="24"/>
        </w:rPr>
      </w:pPr>
      <w:r w:rsidRPr="00A70C15">
        <w:rPr>
          <w:rFonts w:cs="Arial"/>
          <w:szCs w:val="24"/>
        </w:rPr>
        <w:t>Vo vnútroštátnej právnej úprave</w:t>
      </w:r>
      <w:r w:rsidR="006A5D8A">
        <w:rPr>
          <w:rFonts w:cs="Arial"/>
          <w:szCs w:val="24"/>
        </w:rPr>
        <w:t xml:space="preserve"> sa </w:t>
      </w:r>
      <w:r w:rsidRPr="00A70C15">
        <w:rPr>
          <w:rFonts w:cs="Arial"/>
          <w:szCs w:val="24"/>
        </w:rPr>
        <w:t>môžeme oprieť najmä</w:t>
      </w:r>
      <w:r w:rsidR="006A5D8A">
        <w:rPr>
          <w:rFonts w:cs="Arial"/>
          <w:szCs w:val="24"/>
        </w:rPr>
        <w:t xml:space="preserve"> o </w:t>
      </w:r>
      <w:r w:rsidRPr="00A70C15">
        <w:rPr>
          <w:rFonts w:cs="Arial"/>
          <w:b/>
          <w:bCs/>
          <w:szCs w:val="24"/>
        </w:rPr>
        <w:t>Článok 41 Ústavy SR</w:t>
      </w:r>
      <w:r w:rsidRPr="00A70C15">
        <w:rPr>
          <w:rFonts w:cs="Arial"/>
          <w:szCs w:val="24"/>
        </w:rPr>
        <w:t>,</w:t>
      </w:r>
      <w:r w:rsidR="006E644B">
        <w:rPr>
          <w:rFonts w:cs="Arial"/>
          <w:szCs w:val="24"/>
        </w:rPr>
        <w:t xml:space="preserve"> v </w:t>
      </w:r>
      <w:r w:rsidRPr="00A70C15">
        <w:rPr>
          <w:rFonts w:cs="Arial"/>
          <w:szCs w:val="24"/>
        </w:rPr>
        <w:t>ktorom</w:t>
      </w:r>
      <w:r w:rsidR="006A5D8A">
        <w:rPr>
          <w:rFonts w:cs="Arial"/>
          <w:szCs w:val="24"/>
        </w:rPr>
        <w:t xml:space="preserve"> sa </w:t>
      </w:r>
      <w:r w:rsidRPr="00A70C15">
        <w:rPr>
          <w:rFonts w:cs="Arial"/>
          <w:szCs w:val="24"/>
        </w:rPr>
        <w:t>ustanovuje, že </w:t>
      </w:r>
      <w:r w:rsidRPr="00A70C15">
        <w:rPr>
          <w:rFonts w:cs="Arial"/>
          <w:b/>
          <w:bCs/>
          <w:szCs w:val="24"/>
        </w:rPr>
        <w:t>manželstvo, rodičovstvo</w:t>
      </w:r>
      <w:r w:rsidR="006E644B">
        <w:rPr>
          <w:rFonts w:cs="Arial"/>
          <w:b/>
          <w:bCs/>
          <w:szCs w:val="24"/>
        </w:rPr>
        <w:t xml:space="preserve"> a </w:t>
      </w:r>
      <w:r w:rsidRPr="00A70C15">
        <w:rPr>
          <w:rFonts w:cs="Arial"/>
          <w:b/>
          <w:bCs/>
          <w:szCs w:val="24"/>
        </w:rPr>
        <w:t>rodina sú</w:t>
      </w:r>
      <w:r w:rsidR="006A5D8A">
        <w:rPr>
          <w:rFonts w:cs="Arial"/>
          <w:b/>
          <w:bCs/>
          <w:szCs w:val="24"/>
        </w:rPr>
        <w:t xml:space="preserve"> pod </w:t>
      </w:r>
      <w:r w:rsidRPr="00A70C15">
        <w:rPr>
          <w:rFonts w:cs="Arial"/>
          <w:b/>
          <w:bCs/>
          <w:szCs w:val="24"/>
        </w:rPr>
        <w:t xml:space="preserve">ochranou </w:t>
      </w:r>
      <w:r w:rsidRPr="00A70C15">
        <w:rPr>
          <w:rFonts w:cs="Arial"/>
          <w:b/>
          <w:bCs/>
          <w:szCs w:val="24"/>
        </w:rPr>
        <w:lastRenderedPageBreak/>
        <w:t>zákona</w:t>
      </w:r>
      <w:r w:rsidRPr="00A70C15">
        <w:rPr>
          <w:rFonts w:cs="Arial"/>
          <w:szCs w:val="24"/>
        </w:rPr>
        <w:t xml:space="preserve">. Ústava zaručuje </w:t>
      </w:r>
      <w:r w:rsidRPr="00A70C15">
        <w:rPr>
          <w:rFonts w:cs="Arial"/>
          <w:b/>
          <w:bCs/>
          <w:szCs w:val="24"/>
        </w:rPr>
        <w:t>osobitnú ochranu detí</w:t>
      </w:r>
      <w:r w:rsidR="006E644B">
        <w:rPr>
          <w:rFonts w:cs="Arial"/>
          <w:b/>
          <w:bCs/>
          <w:szCs w:val="24"/>
        </w:rPr>
        <w:t xml:space="preserve"> a </w:t>
      </w:r>
      <w:r w:rsidRPr="00A70C15">
        <w:rPr>
          <w:rFonts w:cs="Arial"/>
          <w:b/>
          <w:bCs/>
          <w:szCs w:val="24"/>
        </w:rPr>
        <w:t>mladistvých</w:t>
      </w:r>
      <w:r w:rsidRPr="00A70C15">
        <w:rPr>
          <w:rFonts w:cs="Arial"/>
          <w:szCs w:val="24"/>
        </w:rPr>
        <w:t>. Deti narodené</w:t>
      </w:r>
      <w:r w:rsidR="006E644B">
        <w:rPr>
          <w:rFonts w:cs="Arial"/>
          <w:szCs w:val="24"/>
        </w:rPr>
        <w:t xml:space="preserve"> v </w:t>
      </w:r>
      <w:r w:rsidRPr="00A70C15">
        <w:rPr>
          <w:rFonts w:cs="Arial"/>
          <w:szCs w:val="24"/>
        </w:rPr>
        <w:t>manželstve</w:t>
      </w:r>
      <w:r w:rsidR="006E644B">
        <w:rPr>
          <w:rFonts w:cs="Arial"/>
          <w:szCs w:val="24"/>
        </w:rPr>
        <w:t xml:space="preserve"> aj </w:t>
      </w:r>
      <w:r w:rsidRPr="00A70C15">
        <w:rPr>
          <w:rFonts w:cs="Arial"/>
          <w:szCs w:val="24"/>
        </w:rPr>
        <w:t xml:space="preserve">mimo neho majú rovnaké práva. </w:t>
      </w:r>
      <w:r w:rsidRPr="00A70C15">
        <w:rPr>
          <w:rFonts w:cs="Arial"/>
          <w:b/>
          <w:bCs/>
          <w:szCs w:val="24"/>
        </w:rPr>
        <w:t>Starostlivosť</w:t>
      </w:r>
      <w:r w:rsidR="006A5D8A">
        <w:rPr>
          <w:rFonts w:cs="Arial"/>
          <w:b/>
          <w:bCs/>
          <w:szCs w:val="24"/>
        </w:rPr>
        <w:t xml:space="preserve"> o </w:t>
      </w:r>
      <w:r w:rsidRPr="00A70C15">
        <w:rPr>
          <w:rFonts w:cs="Arial"/>
          <w:b/>
          <w:bCs/>
          <w:szCs w:val="24"/>
        </w:rPr>
        <w:t>deti</w:t>
      </w:r>
      <w:r w:rsidR="006E644B">
        <w:rPr>
          <w:rFonts w:cs="Arial"/>
          <w:b/>
          <w:bCs/>
          <w:szCs w:val="24"/>
        </w:rPr>
        <w:t xml:space="preserve"> a </w:t>
      </w:r>
      <w:r w:rsidRPr="00A70C15">
        <w:rPr>
          <w:rFonts w:cs="Arial"/>
          <w:b/>
          <w:bCs/>
          <w:szCs w:val="24"/>
        </w:rPr>
        <w:t>ich výchova je právom rodičov, deti majú právo</w:t>
      </w:r>
      <w:r w:rsidR="006A5D8A">
        <w:rPr>
          <w:rFonts w:cs="Arial"/>
          <w:b/>
          <w:bCs/>
          <w:szCs w:val="24"/>
        </w:rPr>
        <w:t xml:space="preserve"> na </w:t>
      </w:r>
      <w:r w:rsidRPr="00A70C15">
        <w:rPr>
          <w:rFonts w:cs="Arial"/>
          <w:b/>
          <w:bCs/>
          <w:szCs w:val="24"/>
        </w:rPr>
        <w:t>rodičovskú výchovu</w:t>
      </w:r>
      <w:r w:rsidRPr="00A70C15">
        <w:rPr>
          <w:rFonts w:cs="Arial"/>
          <w:szCs w:val="24"/>
        </w:rPr>
        <w:t>. Práva rodičov možno obmedziť</w:t>
      </w:r>
      <w:r w:rsidR="006E644B">
        <w:rPr>
          <w:rFonts w:cs="Arial"/>
          <w:szCs w:val="24"/>
        </w:rPr>
        <w:t xml:space="preserve"> a </w:t>
      </w:r>
      <w:r w:rsidRPr="00A70C15">
        <w:rPr>
          <w:rFonts w:cs="Arial"/>
          <w:szCs w:val="24"/>
        </w:rPr>
        <w:t>maloleté deti možno</w:t>
      </w:r>
      <w:r w:rsidR="006A5D8A">
        <w:rPr>
          <w:rFonts w:cs="Arial"/>
          <w:szCs w:val="24"/>
        </w:rPr>
        <w:t xml:space="preserve"> od </w:t>
      </w:r>
      <w:r w:rsidRPr="00A70C15">
        <w:rPr>
          <w:rFonts w:cs="Arial"/>
          <w:szCs w:val="24"/>
        </w:rPr>
        <w:t>rodičov odlúčiť proti vôli rodičov len rozhodnutím súdu</w:t>
      </w:r>
      <w:r w:rsidR="006A5D8A">
        <w:rPr>
          <w:rFonts w:cs="Arial"/>
          <w:szCs w:val="24"/>
        </w:rPr>
        <w:t xml:space="preserve"> na </w:t>
      </w:r>
      <w:r w:rsidRPr="00A70C15">
        <w:rPr>
          <w:rFonts w:cs="Arial"/>
          <w:szCs w:val="24"/>
        </w:rPr>
        <w:t>základe zákona. Rodičia, ktorí</w:t>
      </w:r>
      <w:r w:rsidR="006A5D8A">
        <w:rPr>
          <w:rFonts w:cs="Arial"/>
          <w:szCs w:val="24"/>
        </w:rPr>
        <w:t xml:space="preserve"> sa </w:t>
      </w:r>
      <w:r w:rsidRPr="00A70C15">
        <w:rPr>
          <w:rFonts w:cs="Arial"/>
          <w:szCs w:val="24"/>
        </w:rPr>
        <w:t>starajú</w:t>
      </w:r>
      <w:r w:rsidR="006A5D8A">
        <w:rPr>
          <w:rFonts w:cs="Arial"/>
          <w:szCs w:val="24"/>
        </w:rPr>
        <w:t xml:space="preserve"> o </w:t>
      </w:r>
      <w:r w:rsidRPr="00A70C15">
        <w:rPr>
          <w:rFonts w:cs="Arial"/>
          <w:szCs w:val="24"/>
        </w:rPr>
        <w:t>deti, majú právo</w:t>
      </w:r>
      <w:r w:rsidR="006A5D8A">
        <w:rPr>
          <w:rFonts w:cs="Arial"/>
          <w:szCs w:val="24"/>
        </w:rPr>
        <w:t xml:space="preserve"> na </w:t>
      </w:r>
      <w:r w:rsidRPr="00A70C15">
        <w:rPr>
          <w:rFonts w:cs="Arial"/>
          <w:szCs w:val="24"/>
        </w:rPr>
        <w:t>pomoc štátu.</w:t>
      </w:r>
    </w:p>
    <w:p w14:paraId="6DF11FC2" w14:textId="54AE5CF1" w:rsidR="00095285" w:rsidRPr="00A70C15" w:rsidRDefault="00C246D0" w:rsidP="00553964">
      <w:pPr>
        <w:spacing w:line="240" w:lineRule="auto"/>
      </w:pPr>
      <w:r w:rsidRPr="00A70C15">
        <w:rPr>
          <w:rFonts w:cs="Arial"/>
          <w:szCs w:val="24"/>
        </w:rPr>
        <w:t>Bližšie sú vzťahy medzi rodičmi</w:t>
      </w:r>
      <w:r w:rsidR="006E644B">
        <w:rPr>
          <w:rFonts w:cs="Arial"/>
          <w:szCs w:val="24"/>
        </w:rPr>
        <w:t xml:space="preserve"> a </w:t>
      </w:r>
      <w:r w:rsidRPr="00A70C15">
        <w:rPr>
          <w:rFonts w:cs="Arial"/>
          <w:szCs w:val="24"/>
        </w:rPr>
        <w:t>deťmi upravené</w:t>
      </w:r>
      <w:r w:rsidR="006E644B">
        <w:rPr>
          <w:rFonts w:cs="Arial"/>
          <w:szCs w:val="24"/>
        </w:rPr>
        <w:t xml:space="preserve"> v </w:t>
      </w:r>
      <w:r w:rsidRPr="00A70C15">
        <w:rPr>
          <w:rFonts w:cs="Arial"/>
          <w:b/>
          <w:bCs/>
          <w:szCs w:val="24"/>
        </w:rPr>
        <w:t>zákone</w:t>
      </w:r>
      <w:r w:rsidR="006E644B">
        <w:rPr>
          <w:rFonts w:cs="Arial"/>
          <w:b/>
          <w:bCs/>
          <w:szCs w:val="24"/>
        </w:rPr>
        <w:t xml:space="preserve"> č. </w:t>
      </w:r>
      <w:r w:rsidRPr="00A70C15">
        <w:rPr>
          <w:rFonts w:cs="Arial"/>
          <w:b/>
          <w:bCs/>
          <w:szCs w:val="24"/>
        </w:rPr>
        <w:t>36/2005</w:t>
      </w:r>
      <w:r w:rsidR="006E644B">
        <w:rPr>
          <w:rFonts w:cs="Arial"/>
          <w:b/>
          <w:bCs/>
          <w:szCs w:val="24"/>
        </w:rPr>
        <w:t xml:space="preserve"> Z. z. </w:t>
      </w:r>
      <w:r w:rsidRPr="00A70C15">
        <w:rPr>
          <w:rFonts w:cs="Arial"/>
          <w:b/>
          <w:bCs/>
          <w:szCs w:val="24"/>
        </w:rPr>
        <w:t>Zákon</w:t>
      </w:r>
      <w:r w:rsidR="006A5D8A">
        <w:rPr>
          <w:rFonts w:cs="Arial"/>
          <w:b/>
          <w:bCs/>
          <w:szCs w:val="24"/>
        </w:rPr>
        <w:t xml:space="preserve"> o </w:t>
      </w:r>
      <w:r w:rsidRPr="00A70C15">
        <w:rPr>
          <w:rFonts w:cs="Arial"/>
          <w:b/>
          <w:bCs/>
          <w:szCs w:val="24"/>
        </w:rPr>
        <w:t>rodine</w:t>
      </w:r>
      <w:r w:rsidRPr="00A70C15">
        <w:rPr>
          <w:rFonts w:cs="Arial"/>
          <w:szCs w:val="24"/>
        </w:rPr>
        <w:t>.</w:t>
      </w:r>
      <w:r w:rsidR="005C5EB4">
        <w:rPr>
          <w:rFonts w:cs="Arial"/>
          <w:szCs w:val="24"/>
        </w:rPr>
        <w:t xml:space="preserve"> </w:t>
      </w:r>
      <w:r w:rsidRPr="00A70C15">
        <w:rPr>
          <w:rFonts w:cs="Arial"/>
          <w:szCs w:val="24"/>
        </w:rPr>
        <w:t>Vo vzťahu</w:t>
      </w:r>
      <w:r w:rsidR="006A5D8A">
        <w:rPr>
          <w:rFonts w:cs="Arial"/>
          <w:szCs w:val="24"/>
        </w:rPr>
        <w:t xml:space="preserve"> k </w:t>
      </w:r>
      <w:r w:rsidRPr="00A70C15">
        <w:rPr>
          <w:rFonts w:cs="Arial"/>
          <w:szCs w:val="24"/>
        </w:rPr>
        <w:t>mojim kompetenciám je významné, že súd</w:t>
      </w:r>
      <w:r w:rsidR="006E644B">
        <w:rPr>
          <w:rFonts w:cs="Arial"/>
          <w:szCs w:val="24"/>
        </w:rPr>
        <w:t xml:space="preserve"> v </w:t>
      </w:r>
      <w:r w:rsidRPr="00A70C15">
        <w:rPr>
          <w:rFonts w:cs="Arial"/>
          <w:szCs w:val="24"/>
        </w:rPr>
        <w:t>prípade starostlivosti</w:t>
      </w:r>
      <w:r w:rsidR="006A5D8A">
        <w:rPr>
          <w:rFonts w:cs="Arial"/>
          <w:szCs w:val="24"/>
        </w:rPr>
        <w:t xml:space="preserve"> o </w:t>
      </w:r>
      <w:r w:rsidRPr="00A70C15">
        <w:rPr>
          <w:rFonts w:cs="Arial"/>
          <w:szCs w:val="24"/>
        </w:rPr>
        <w:t xml:space="preserve">maloleté deti postupuje podľa ustanovení </w:t>
      </w:r>
      <w:r w:rsidRPr="00A70C15">
        <w:rPr>
          <w:rFonts w:cs="Arial"/>
          <w:b/>
          <w:bCs/>
          <w:szCs w:val="24"/>
        </w:rPr>
        <w:t>Civilného mimosporového poriadku</w:t>
      </w:r>
      <w:r w:rsidRPr="00A70C15">
        <w:rPr>
          <w:rFonts w:cs="Arial"/>
          <w:szCs w:val="24"/>
        </w:rPr>
        <w:t>, ktorý umožňuje vstup komisára</w:t>
      </w:r>
      <w:r w:rsidR="006A5D8A">
        <w:rPr>
          <w:rFonts w:cs="Arial"/>
          <w:szCs w:val="24"/>
        </w:rPr>
        <w:t xml:space="preserve"> pre </w:t>
      </w:r>
      <w:r w:rsidRPr="00A70C15">
        <w:rPr>
          <w:rFonts w:cs="Arial"/>
          <w:szCs w:val="24"/>
        </w:rPr>
        <w:t>osoby</w:t>
      </w:r>
      <w:r w:rsidR="006A5D8A">
        <w:rPr>
          <w:rFonts w:cs="Arial"/>
          <w:szCs w:val="24"/>
        </w:rPr>
        <w:t xml:space="preserve"> so </w:t>
      </w:r>
      <w:r w:rsidRPr="00A70C15">
        <w:rPr>
          <w:rFonts w:cs="Arial"/>
          <w:szCs w:val="24"/>
        </w:rPr>
        <w:t>zdravotným postihnutím</w:t>
      </w:r>
      <w:r w:rsidR="006A5D8A">
        <w:rPr>
          <w:rFonts w:cs="Arial"/>
          <w:szCs w:val="24"/>
        </w:rPr>
        <w:t xml:space="preserve"> do </w:t>
      </w:r>
      <w:r w:rsidRPr="00A70C15">
        <w:rPr>
          <w:rFonts w:cs="Arial"/>
          <w:szCs w:val="24"/>
        </w:rPr>
        <w:t>konania,</w:t>
      </w:r>
      <w:r w:rsidR="006E644B">
        <w:rPr>
          <w:rFonts w:cs="Arial"/>
          <w:szCs w:val="24"/>
        </w:rPr>
        <w:t xml:space="preserve"> a</w:t>
      </w:r>
      <w:r w:rsidR="005C5EB4">
        <w:rPr>
          <w:rFonts w:cs="Arial"/>
          <w:szCs w:val="24"/>
        </w:rPr>
        <w:t> </w:t>
      </w:r>
      <w:r w:rsidRPr="00A70C15">
        <w:rPr>
          <w:rFonts w:cs="Arial"/>
          <w:szCs w:val="24"/>
        </w:rPr>
        <w:t>to</w:t>
      </w:r>
      <w:r w:rsidR="005C5EB4">
        <w:rPr>
          <w:rFonts w:cs="Arial"/>
          <w:szCs w:val="24"/>
        </w:rPr>
        <w:t> </w:t>
      </w:r>
      <w:r w:rsidR="006E644B">
        <w:rPr>
          <w:rFonts w:cs="Arial"/>
          <w:szCs w:val="24"/>
        </w:rPr>
        <w:t>aj </w:t>
      </w:r>
      <w:r w:rsidRPr="00A70C15">
        <w:rPr>
          <w:rFonts w:cs="Arial"/>
          <w:szCs w:val="24"/>
        </w:rPr>
        <w:t>bez súhlasu strán konania.</w:t>
      </w:r>
    </w:p>
    <w:p w14:paraId="565C3E60" w14:textId="77777777" w:rsidR="00095285" w:rsidRPr="00A70C15" w:rsidRDefault="00095285" w:rsidP="00553964">
      <w:pPr>
        <w:spacing w:line="240" w:lineRule="auto"/>
        <w:rPr>
          <w:rFonts w:cs="Arial"/>
        </w:rPr>
      </w:pPr>
    </w:p>
    <w:p w14:paraId="2ADCA47F" w14:textId="5B26BF62" w:rsidR="00095285" w:rsidRPr="00A70C15" w:rsidRDefault="00095285" w:rsidP="00D54F6B">
      <w:pPr>
        <w:pStyle w:val="Nadpis4"/>
        <w:numPr>
          <w:ilvl w:val="0"/>
          <w:numId w:val="65"/>
        </w:numPr>
        <w:spacing w:line="240" w:lineRule="auto"/>
        <w:ind w:left="426" w:hanging="426"/>
        <w:rPr>
          <w:rFonts w:cs="Arial"/>
        </w:rPr>
      </w:pPr>
      <w:r w:rsidRPr="00A70C15">
        <w:rPr>
          <w:rFonts w:cs="Arial"/>
        </w:rPr>
        <w:t>Vzdelávanie</w:t>
      </w:r>
      <w:r w:rsidR="006E644B">
        <w:rPr>
          <w:rFonts w:cs="Arial"/>
        </w:rPr>
        <w:t xml:space="preserve"> a </w:t>
      </w:r>
      <w:r w:rsidR="00C246D0" w:rsidRPr="00A70C15">
        <w:rPr>
          <w:rFonts w:cs="Arial"/>
        </w:rPr>
        <w:t>školstvo</w:t>
      </w:r>
    </w:p>
    <w:p w14:paraId="29C2F824" w14:textId="0CA22FA8" w:rsidR="00C246D0" w:rsidRPr="00A70C15" w:rsidRDefault="00C246D0" w:rsidP="00553964">
      <w:pPr>
        <w:spacing w:line="240" w:lineRule="auto"/>
      </w:pPr>
      <w:r w:rsidRPr="00A70C15">
        <w:t>Vzdelávanie je jedným</w:t>
      </w:r>
      <w:r w:rsidR="006E644B">
        <w:t xml:space="preserve"> z </w:t>
      </w:r>
      <w:r w:rsidRPr="00A70C15">
        <w:t>dôležitých základných ľudských práv, ktorému</w:t>
      </w:r>
      <w:r w:rsidR="006A5D8A">
        <w:t xml:space="preserve"> sa </w:t>
      </w:r>
      <w:r w:rsidRPr="00A70C15">
        <w:t>podrobne venuje</w:t>
      </w:r>
      <w:r w:rsidR="006E644B">
        <w:t xml:space="preserve"> aj </w:t>
      </w:r>
      <w:r w:rsidRPr="00A70C15">
        <w:t>Dohovor</w:t>
      </w:r>
      <w:r w:rsidR="006A5D8A">
        <w:t xml:space="preserve"> o </w:t>
      </w:r>
      <w:r w:rsidRPr="00A70C15">
        <w:t>právach osôb</w:t>
      </w:r>
      <w:r w:rsidR="006A5D8A">
        <w:t xml:space="preserve"> so </w:t>
      </w:r>
      <w:r w:rsidRPr="00A70C15">
        <w:t>zdravotným postihnutím</w:t>
      </w:r>
      <w:r w:rsidR="006E644B">
        <w:t xml:space="preserve"> v </w:t>
      </w:r>
      <w:r w:rsidRPr="00A70C15">
        <w:rPr>
          <w:b/>
        </w:rPr>
        <w:t>Článku 24 Vzdelávanie</w:t>
      </w:r>
      <w:r w:rsidRPr="00A70C15">
        <w:t xml:space="preserve">. Zmluvné strany </w:t>
      </w:r>
      <w:r w:rsidRPr="00A70C15">
        <w:rPr>
          <w:b/>
          <w:bCs/>
        </w:rPr>
        <w:t>uznávajú právo osôb</w:t>
      </w:r>
      <w:r w:rsidR="006A5D8A">
        <w:rPr>
          <w:b/>
          <w:bCs/>
        </w:rPr>
        <w:t xml:space="preserve"> so </w:t>
      </w:r>
      <w:r w:rsidRPr="00A70C15">
        <w:rPr>
          <w:b/>
          <w:bCs/>
        </w:rPr>
        <w:t>zdravotným postihnutím</w:t>
      </w:r>
      <w:r w:rsidR="006A5D8A">
        <w:rPr>
          <w:b/>
          <w:bCs/>
        </w:rPr>
        <w:t xml:space="preserve"> na </w:t>
      </w:r>
      <w:r w:rsidRPr="00A70C15">
        <w:rPr>
          <w:b/>
          <w:bCs/>
        </w:rPr>
        <w:t>vzdelanie</w:t>
      </w:r>
      <w:r w:rsidRPr="00A70C15">
        <w:t xml:space="preserve">. Na účel uplatňovania tohto práva </w:t>
      </w:r>
      <w:r w:rsidRPr="00A70C15">
        <w:rPr>
          <w:b/>
          <w:bCs/>
        </w:rPr>
        <w:t>bez diskriminácie</w:t>
      </w:r>
      <w:r w:rsidR="006E644B">
        <w:t xml:space="preserve"> a </w:t>
      </w:r>
      <w:r w:rsidR="006A5D8A">
        <w:t>na </w:t>
      </w:r>
      <w:r w:rsidRPr="00A70C15">
        <w:rPr>
          <w:b/>
          <w:bCs/>
        </w:rPr>
        <w:t>základe rovnosti</w:t>
      </w:r>
      <w:r w:rsidRPr="00A70C15">
        <w:t xml:space="preserve"> </w:t>
      </w:r>
      <w:r w:rsidRPr="00A70C15">
        <w:rPr>
          <w:b/>
          <w:bCs/>
        </w:rPr>
        <w:t>príležitostí</w:t>
      </w:r>
      <w:r w:rsidRPr="00A70C15">
        <w:t xml:space="preserve"> zmluvné strany zabezpečia </w:t>
      </w:r>
      <w:r w:rsidRPr="00A70C15">
        <w:rPr>
          <w:b/>
          <w:bCs/>
        </w:rPr>
        <w:t>začleňujúci vzdelávací systém</w:t>
      </w:r>
      <w:r w:rsidR="006A5D8A">
        <w:t xml:space="preserve"> na </w:t>
      </w:r>
      <w:r w:rsidRPr="00A70C15">
        <w:t>všetkých úrovniach</w:t>
      </w:r>
      <w:r w:rsidR="006E644B">
        <w:t xml:space="preserve"> a </w:t>
      </w:r>
      <w:r w:rsidRPr="00A70C15">
        <w:t>celoživotné vzdelávanie zamerané na:</w:t>
      </w:r>
    </w:p>
    <w:p w14:paraId="3035E18F" w14:textId="77777777" w:rsidR="00542B8A" w:rsidRPr="00A70C15" w:rsidRDefault="00542B8A" w:rsidP="00553964">
      <w:pPr>
        <w:spacing w:line="240" w:lineRule="auto"/>
      </w:pPr>
    </w:p>
    <w:p w14:paraId="37B6508D" w14:textId="72C64700" w:rsidR="00C246D0" w:rsidRPr="00A70C15" w:rsidRDefault="00C246D0" w:rsidP="00D54F6B">
      <w:pPr>
        <w:numPr>
          <w:ilvl w:val="0"/>
          <w:numId w:val="97"/>
        </w:numPr>
        <w:spacing w:line="240" w:lineRule="auto"/>
        <w:ind w:left="426" w:hanging="426"/>
      </w:pPr>
      <w:r w:rsidRPr="00A70C15">
        <w:t>plný rozvoj ľudského potenciálu</w:t>
      </w:r>
      <w:r w:rsidR="006E644B">
        <w:t xml:space="preserve"> a </w:t>
      </w:r>
      <w:r w:rsidRPr="00A70C15">
        <w:t>pocitu vlastnej dôstojnosti</w:t>
      </w:r>
      <w:r w:rsidR="006E644B">
        <w:t xml:space="preserve"> a </w:t>
      </w:r>
      <w:r w:rsidRPr="00A70C15">
        <w:t>hodnoty</w:t>
      </w:r>
      <w:r w:rsidR="006E644B">
        <w:t xml:space="preserve"> a </w:t>
      </w:r>
      <w:r w:rsidR="006A5D8A">
        <w:t>na </w:t>
      </w:r>
      <w:r w:rsidRPr="00A70C15">
        <w:t>posilnenie rešpektovania ľudských práv, základných slobôd</w:t>
      </w:r>
      <w:r w:rsidR="006E644B">
        <w:t xml:space="preserve"> a </w:t>
      </w:r>
      <w:r w:rsidRPr="00A70C15">
        <w:t xml:space="preserve">ľudskej rozmanitosti; </w:t>
      </w:r>
    </w:p>
    <w:p w14:paraId="683CF209" w14:textId="2B70A84B" w:rsidR="00C246D0" w:rsidRPr="00A70C15" w:rsidRDefault="00C246D0" w:rsidP="00D54F6B">
      <w:pPr>
        <w:numPr>
          <w:ilvl w:val="0"/>
          <w:numId w:val="97"/>
        </w:numPr>
        <w:spacing w:line="240" w:lineRule="auto"/>
        <w:ind w:left="426" w:hanging="426"/>
      </w:pPr>
      <w:r w:rsidRPr="00A70C15">
        <w:t>rozvoj osobnosti, talentu</w:t>
      </w:r>
      <w:r w:rsidR="006E644B">
        <w:t xml:space="preserve"> a </w:t>
      </w:r>
      <w:r w:rsidRPr="00A70C15">
        <w:t>tvorivosti osôb</w:t>
      </w:r>
      <w:r w:rsidR="006A5D8A">
        <w:t xml:space="preserve"> so </w:t>
      </w:r>
      <w:r w:rsidRPr="00A70C15">
        <w:t>zdravotným postihnutím, ako</w:t>
      </w:r>
      <w:r w:rsidR="005C5EB4">
        <w:t> </w:t>
      </w:r>
      <w:r w:rsidR="006E644B">
        <w:t>aj </w:t>
      </w:r>
      <w:r w:rsidRPr="00A70C15">
        <w:t>ich</w:t>
      </w:r>
      <w:r w:rsidR="005C5EB4">
        <w:t> </w:t>
      </w:r>
      <w:r w:rsidRPr="00A70C15">
        <w:t>duševných</w:t>
      </w:r>
      <w:r w:rsidR="006E644B">
        <w:t xml:space="preserve"> a </w:t>
      </w:r>
      <w:r w:rsidRPr="00A70C15">
        <w:t>telesných schopností</w:t>
      </w:r>
      <w:r w:rsidR="006E644B">
        <w:t xml:space="preserve"> v </w:t>
      </w:r>
      <w:r w:rsidRPr="00A70C15">
        <w:t xml:space="preserve">maximálnej možnej miere; </w:t>
      </w:r>
    </w:p>
    <w:p w14:paraId="051E21AF" w14:textId="71BDED73" w:rsidR="00C246D0" w:rsidRPr="00A70C15" w:rsidRDefault="00C246D0" w:rsidP="00D54F6B">
      <w:pPr>
        <w:numPr>
          <w:ilvl w:val="0"/>
          <w:numId w:val="97"/>
        </w:numPr>
        <w:spacing w:line="240" w:lineRule="auto"/>
        <w:ind w:left="426" w:hanging="426"/>
      </w:pPr>
      <w:r w:rsidRPr="00A70C15">
        <w:t>umožnenie osobám</w:t>
      </w:r>
      <w:r w:rsidR="006A5D8A">
        <w:t xml:space="preserve"> so </w:t>
      </w:r>
      <w:r w:rsidRPr="00A70C15">
        <w:t>zdravotným postihnutím účinne</w:t>
      </w:r>
      <w:r w:rsidR="006A5D8A">
        <w:t xml:space="preserve"> sa </w:t>
      </w:r>
      <w:r w:rsidRPr="00A70C15">
        <w:t>zapájať</w:t>
      </w:r>
      <w:r w:rsidR="006A5D8A">
        <w:t xml:space="preserve"> do </w:t>
      </w:r>
      <w:r w:rsidRPr="00A70C15">
        <w:t>života slobodnej spoločnosti.</w:t>
      </w:r>
    </w:p>
    <w:p w14:paraId="6FFEE4F4" w14:textId="36E7D343" w:rsidR="00C246D0" w:rsidRPr="00A70C15" w:rsidRDefault="00E558C7" w:rsidP="00D54F6B">
      <w:pPr>
        <w:pStyle w:val="Odsekzoznamu"/>
        <w:numPr>
          <w:ilvl w:val="0"/>
          <w:numId w:val="97"/>
        </w:numPr>
        <w:spacing w:line="240" w:lineRule="auto"/>
        <w:ind w:left="426" w:hanging="426"/>
      </w:pPr>
      <w:r>
        <w:t>p</w:t>
      </w:r>
      <w:r w:rsidR="00C246D0" w:rsidRPr="00A70C15">
        <w:t>ri realizácii tohto práva zmluvné strany o. i. zabezpečia, aby:</w:t>
      </w:r>
    </w:p>
    <w:p w14:paraId="20A24F31" w14:textId="2C3A182D" w:rsidR="00C246D0" w:rsidRPr="00A70C15" w:rsidRDefault="00C246D0" w:rsidP="00D54F6B">
      <w:pPr>
        <w:numPr>
          <w:ilvl w:val="0"/>
          <w:numId w:val="97"/>
        </w:numPr>
        <w:spacing w:line="240" w:lineRule="auto"/>
        <w:ind w:left="426" w:hanging="426"/>
      </w:pPr>
      <w:r w:rsidRPr="00A70C15">
        <w:t>osoby</w:t>
      </w:r>
      <w:r w:rsidR="006A5D8A">
        <w:t xml:space="preserve"> so </w:t>
      </w:r>
      <w:r w:rsidRPr="00A70C15">
        <w:t>zdravotným postihnutím neboli</w:t>
      </w:r>
      <w:r w:rsidR="006A5D8A">
        <w:t xml:space="preserve"> na </w:t>
      </w:r>
      <w:r w:rsidRPr="00A70C15">
        <w:t>základe svojho zdravotného postihnutia vylúčené</w:t>
      </w:r>
      <w:r w:rsidR="006A5D8A">
        <w:t xml:space="preserve"> zo </w:t>
      </w:r>
      <w:r w:rsidRPr="00A70C15">
        <w:t>všeobecného systému vzdelávania</w:t>
      </w:r>
      <w:r w:rsidR="006E644B">
        <w:t xml:space="preserve"> a </w:t>
      </w:r>
      <w:r w:rsidRPr="00A70C15">
        <w:t>aby deti</w:t>
      </w:r>
      <w:r w:rsidR="006A5D8A">
        <w:t xml:space="preserve"> so </w:t>
      </w:r>
      <w:r w:rsidRPr="00A70C15">
        <w:t>zdravotným postihnutím neboli</w:t>
      </w:r>
      <w:r w:rsidR="006A5D8A">
        <w:t xml:space="preserve"> na </w:t>
      </w:r>
      <w:r w:rsidRPr="00A70C15">
        <w:t>základe svojho zdravotného postihnutia vylúčené</w:t>
      </w:r>
      <w:r w:rsidR="006E644B">
        <w:t xml:space="preserve"> z </w:t>
      </w:r>
      <w:r w:rsidRPr="00A70C15">
        <w:t>bezplatného</w:t>
      </w:r>
      <w:r w:rsidR="006E644B">
        <w:t xml:space="preserve"> a </w:t>
      </w:r>
      <w:r w:rsidRPr="00A70C15">
        <w:t>povinného základného vzdelávania</w:t>
      </w:r>
      <w:r w:rsidR="006E644B">
        <w:t xml:space="preserve"> alebo </w:t>
      </w:r>
      <w:r w:rsidR="006A5D8A">
        <w:t>zo </w:t>
      </w:r>
      <w:r w:rsidRPr="00A70C15">
        <w:t>stredoškolského vzdelávania;</w:t>
      </w:r>
    </w:p>
    <w:p w14:paraId="0DC4C9AB" w14:textId="5DC7DCEF" w:rsidR="00C246D0" w:rsidRPr="00A70C15" w:rsidRDefault="00C246D0" w:rsidP="00D54F6B">
      <w:pPr>
        <w:numPr>
          <w:ilvl w:val="0"/>
          <w:numId w:val="97"/>
        </w:numPr>
        <w:spacing w:line="240" w:lineRule="auto"/>
        <w:ind w:left="426" w:hanging="426"/>
      </w:pPr>
      <w:r w:rsidRPr="00A70C15">
        <w:t>osoby</w:t>
      </w:r>
      <w:r w:rsidR="006A5D8A">
        <w:t xml:space="preserve"> so </w:t>
      </w:r>
      <w:r w:rsidRPr="00A70C15">
        <w:t>zdravotným postihnutím mali</w:t>
      </w:r>
      <w:r w:rsidR="006A5D8A">
        <w:t xml:space="preserve"> na </w:t>
      </w:r>
      <w:r w:rsidRPr="00A70C15">
        <w:t>rovnakom základe</w:t>
      </w:r>
      <w:r w:rsidR="006E644B">
        <w:t xml:space="preserve"> s </w:t>
      </w:r>
      <w:r w:rsidRPr="00A70C15">
        <w:t>ostatnými prístup</w:t>
      </w:r>
      <w:r w:rsidR="006A5D8A">
        <w:t xml:space="preserve"> k </w:t>
      </w:r>
      <w:r w:rsidRPr="00A70C15">
        <w:t>inkluzívnemu, kvalitnému</w:t>
      </w:r>
      <w:r w:rsidR="006E644B">
        <w:t xml:space="preserve"> a </w:t>
      </w:r>
      <w:r w:rsidRPr="00A70C15">
        <w:t>bezplatnému základnému</w:t>
      </w:r>
      <w:r w:rsidR="006E644B">
        <w:t xml:space="preserve"> a </w:t>
      </w:r>
      <w:r w:rsidRPr="00A70C15">
        <w:t>stredoškolskému vzdelaniu</w:t>
      </w:r>
      <w:r w:rsidR="006E644B">
        <w:t xml:space="preserve"> v </w:t>
      </w:r>
      <w:r w:rsidRPr="00A70C15">
        <w:t>spoločenstve,</w:t>
      </w:r>
      <w:r w:rsidR="006E644B">
        <w:t xml:space="preserve"> v </w:t>
      </w:r>
      <w:r w:rsidRPr="00A70C15">
        <w:t>ktorom žijú;</w:t>
      </w:r>
    </w:p>
    <w:p w14:paraId="517967CE" w14:textId="092E2083" w:rsidR="00C246D0" w:rsidRPr="00A70C15" w:rsidRDefault="00C246D0" w:rsidP="00D54F6B">
      <w:pPr>
        <w:numPr>
          <w:ilvl w:val="0"/>
          <w:numId w:val="97"/>
        </w:numPr>
        <w:spacing w:line="240" w:lineRule="auto"/>
        <w:ind w:left="426" w:hanging="426"/>
      </w:pPr>
      <w:r w:rsidRPr="00A70C15">
        <w:t>sa im poskytovali primerané úpravy</w:t>
      </w:r>
      <w:r w:rsidR="006E644B">
        <w:t xml:space="preserve"> v </w:t>
      </w:r>
      <w:r w:rsidRPr="00A70C15">
        <w:t>súlade</w:t>
      </w:r>
      <w:r w:rsidR="006E644B">
        <w:t xml:space="preserve"> s </w:t>
      </w:r>
      <w:r w:rsidRPr="00A70C15">
        <w:t>ich individuálnymi potrebami;</w:t>
      </w:r>
    </w:p>
    <w:p w14:paraId="39903D00" w14:textId="62D39AE9" w:rsidR="00C246D0" w:rsidRPr="00A70C15" w:rsidRDefault="00C246D0" w:rsidP="00D54F6B">
      <w:pPr>
        <w:numPr>
          <w:ilvl w:val="0"/>
          <w:numId w:val="97"/>
        </w:numPr>
        <w:spacing w:line="240" w:lineRule="auto"/>
        <w:ind w:left="426" w:hanging="426"/>
      </w:pPr>
      <w:r w:rsidRPr="00A70C15">
        <w:t>osoby</w:t>
      </w:r>
      <w:r w:rsidR="006A5D8A">
        <w:t xml:space="preserve"> so </w:t>
      </w:r>
      <w:r w:rsidRPr="00A70C15">
        <w:t>zdravotným postihnutím dostali</w:t>
      </w:r>
      <w:r w:rsidR="006E644B">
        <w:t xml:space="preserve"> v </w:t>
      </w:r>
      <w:r w:rsidRPr="00A70C15">
        <w:t>rámci všeobecného systému vzdelávania požadovanú podporu</w:t>
      </w:r>
      <w:r w:rsidR="006E644B">
        <w:t xml:space="preserve"> s </w:t>
      </w:r>
      <w:r w:rsidRPr="00A70C15">
        <w:t>cieľom umožniť ich účinné vzdelávanie;</w:t>
      </w:r>
    </w:p>
    <w:p w14:paraId="6D8109CE" w14:textId="5FA63ACA" w:rsidR="00C246D0" w:rsidRPr="00A70C15" w:rsidRDefault="00C246D0" w:rsidP="00D54F6B">
      <w:pPr>
        <w:numPr>
          <w:ilvl w:val="0"/>
          <w:numId w:val="97"/>
        </w:numPr>
        <w:spacing w:line="240" w:lineRule="auto"/>
        <w:ind w:left="426" w:hanging="426"/>
      </w:pPr>
      <w:r w:rsidRPr="00A70C15">
        <w:t>sa účinné opatrenia individualizovanej podpory uskutočňovali</w:t>
      </w:r>
      <w:r w:rsidR="006E644B">
        <w:t xml:space="preserve"> v </w:t>
      </w:r>
      <w:r w:rsidRPr="00A70C15">
        <w:t>prostredí, ktoré</w:t>
      </w:r>
      <w:r w:rsidR="005C5EB4">
        <w:t> </w:t>
      </w:r>
      <w:r w:rsidRPr="00A70C15">
        <w:t>maximalizuje vzdelanostný</w:t>
      </w:r>
      <w:r w:rsidR="006E644B">
        <w:t xml:space="preserve"> a </w:t>
      </w:r>
      <w:r w:rsidRPr="00A70C15">
        <w:t>sociálny rozvoj</w:t>
      </w:r>
      <w:r w:rsidR="006E644B">
        <w:t xml:space="preserve"> v </w:t>
      </w:r>
      <w:r w:rsidRPr="00A70C15">
        <w:t>súlade</w:t>
      </w:r>
      <w:r w:rsidR="006E644B">
        <w:t xml:space="preserve"> s </w:t>
      </w:r>
      <w:r w:rsidRPr="00A70C15">
        <w:t>cieľom plného začlenenia.</w:t>
      </w:r>
    </w:p>
    <w:p w14:paraId="1DE99661" w14:textId="77777777" w:rsidR="00542B8A" w:rsidRPr="00A70C15" w:rsidRDefault="00542B8A" w:rsidP="00542B8A">
      <w:pPr>
        <w:spacing w:line="240" w:lineRule="auto"/>
      </w:pPr>
    </w:p>
    <w:p w14:paraId="4D907D4E" w14:textId="2DDEE9C8" w:rsidR="00095285" w:rsidRPr="00A70C15" w:rsidRDefault="00C246D0" w:rsidP="00553964">
      <w:pPr>
        <w:spacing w:line="240" w:lineRule="auto"/>
      </w:pPr>
      <w:r w:rsidRPr="00A70C15">
        <w:t>S cieľom pomôcť</w:t>
      </w:r>
      <w:r w:rsidR="006A5D8A">
        <w:t xml:space="preserve"> pri </w:t>
      </w:r>
      <w:r w:rsidRPr="00A70C15">
        <w:t>zabezpečení realizácie tohto práva zmluvné strany prijmú príslušné opatrenia</w:t>
      </w:r>
      <w:r w:rsidR="006A5D8A">
        <w:t xml:space="preserve"> na </w:t>
      </w:r>
      <w:r w:rsidRPr="00A70C15">
        <w:t>zamestnávanie učiteľov vrátane učiteľov</w:t>
      </w:r>
      <w:r w:rsidR="006A5D8A">
        <w:t xml:space="preserve"> so </w:t>
      </w:r>
      <w:r w:rsidRPr="00A70C15">
        <w:t>zdravotným postihnutím, ktorí</w:t>
      </w:r>
      <w:r w:rsidR="005C5EB4">
        <w:t> </w:t>
      </w:r>
      <w:r w:rsidRPr="00A70C15">
        <w:t>ovládajú posunkový jazyk</w:t>
      </w:r>
      <w:r w:rsidR="006E644B">
        <w:t xml:space="preserve"> alebo </w:t>
      </w:r>
      <w:r w:rsidRPr="00A70C15">
        <w:t>Braillovo písmo,</w:t>
      </w:r>
      <w:r w:rsidR="006E644B">
        <w:t xml:space="preserve"> a </w:t>
      </w:r>
      <w:r w:rsidR="006A5D8A">
        <w:t>na </w:t>
      </w:r>
      <w:r w:rsidRPr="00A70C15">
        <w:t>prípravu odborníkov</w:t>
      </w:r>
      <w:r w:rsidR="006E644B">
        <w:t xml:space="preserve"> a </w:t>
      </w:r>
      <w:r w:rsidRPr="00A70C15">
        <w:t>pracovníkov, ktorí pôsobia</w:t>
      </w:r>
      <w:r w:rsidR="006A5D8A">
        <w:t xml:space="preserve"> na </w:t>
      </w:r>
      <w:r w:rsidRPr="00A70C15">
        <w:t>všetkých stupňoch vzdelávania. Takáto odborná príprava musí zahŕňať informácie</w:t>
      </w:r>
      <w:r w:rsidR="006A5D8A">
        <w:t xml:space="preserve"> o </w:t>
      </w:r>
      <w:r w:rsidRPr="00A70C15">
        <w:t>problematike zdravotného postihnutia</w:t>
      </w:r>
      <w:r w:rsidR="006E644B">
        <w:t xml:space="preserve"> a </w:t>
      </w:r>
      <w:r w:rsidR="006A5D8A">
        <w:t>o </w:t>
      </w:r>
      <w:r w:rsidRPr="00A70C15">
        <w:t>používaní príslušných augmentatívnych</w:t>
      </w:r>
      <w:r w:rsidR="006E644B">
        <w:t xml:space="preserve"> a </w:t>
      </w:r>
      <w:r w:rsidRPr="00A70C15">
        <w:t>alternatívnych techník, prostriedkov</w:t>
      </w:r>
      <w:r w:rsidR="006E644B">
        <w:t xml:space="preserve"> a </w:t>
      </w:r>
      <w:r w:rsidRPr="00A70C15">
        <w:t>formátov komunikácie, vzdelávacích metód</w:t>
      </w:r>
      <w:r w:rsidR="006E644B">
        <w:t xml:space="preserve"> a </w:t>
      </w:r>
      <w:r w:rsidRPr="00A70C15">
        <w:t>materiálov určených</w:t>
      </w:r>
      <w:r w:rsidR="006A5D8A">
        <w:t xml:space="preserve"> na </w:t>
      </w:r>
      <w:r w:rsidRPr="00A70C15">
        <w:t>pomoc osobám</w:t>
      </w:r>
      <w:r w:rsidR="006A5D8A">
        <w:t xml:space="preserve"> so </w:t>
      </w:r>
      <w:r w:rsidRPr="00A70C15">
        <w:t>zdravotným postihnutím.</w:t>
      </w:r>
    </w:p>
    <w:p w14:paraId="57968907" w14:textId="762F158F" w:rsidR="005D1286" w:rsidRPr="00A70C15" w:rsidRDefault="005D1286" w:rsidP="00553964">
      <w:pPr>
        <w:spacing w:line="240" w:lineRule="auto"/>
      </w:pPr>
      <w:r w:rsidRPr="00A70C15">
        <w:lastRenderedPageBreak/>
        <w:t xml:space="preserve">Vo vnútroštátnej právnej úprave je hlavným prameňom </w:t>
      </w:r>
      <w:r w:rsidRPr="00A70C15">
        <w:rPr>
          <w:b/>
        </w:rPr>
        <w:t>zákon č.</w:t>
      </w:r>
      <w:r w:rsidR="000C70AF" w:rsidRPr="00A70C15">
        <w:rPr>
          <w:b/>
        </w:rPr>
        <w:t> </w:t>
      </w:r>
      <w:r w:rsidRPr="00A70C15">
        <w:rPr>
          <w:b/>
        </w:rPr>
        <w:t>245/2008</w:t>
      </w:r>
      <w:r w:rsidR="006E644B">
        <w:rPr>
          <w:b/>
        </w:rPr>
        <w:t xml:space="preserve"> Z. z. </w:t>
      </w:r>
      <w:r w:rsidR="006A5D8A">
        <w:rPr>
          <w:b/>
        </w:rPr>
        <w:t>o </w:t>
      </w:r>
      <w:r w:rsidRPr="00A70C15">
        <w:rPr>
          <w:b/>
        </w:rPr>
        <w:t>výchove</w:t>
      </w:r>
      <w:r w:rsidR="006E644B">
        <w:rPr>
          <w:b/>
        </w:rPr>
        <w:t xml:space="preserve"> a </w:t>
      </w:r>
      <w:r w:rsidRPr="00A70C15">
        <w:rPr>
          <w:b/>
        </w:rPr>
        <w:t>vzdelávaní (školský zákon)</w:t>
      </w:r>
      <w:r w:rsidR="006E644B">
        <w:t xml:space="preserve"> a </w:t>
      </w:r>
      <w:r w:rsidR="006A5D8A">
        <w:t>o </w:t>
      </w:r>
      <w:r w:rsidRPr="00A70C15">
        <w:t>zmene</w:t>
      </w:r>
      <w:r w:rsidR="006E644B">
        <w:t xml:space="preserve"> a </w:t>
      </w:r>
      <w:r w:rsidRPr="00A70C15">
        <w:t>doplnení niektorých zákonov.</w:t>
      </w:r>
    </w:p>
    <w:p w14:paraId="4513C2C2" w14:textId="746D3BC3" w:rsidR="005D1286" w:rsidRPr="00A70C15" w:rsidRDefault="005D1286" w:rsidP="00553964">
      <w:pPr>
        <w:spacing w:line="240" w:lineRule="auto"/>
      </w:pPr>
      <w:r w:rsidRPr="00A70C15">
        <w:t xml:space="preserve">Školský zákon definuje viaceré kľúčové pojmy, ako </w:t>
      </w:r>
      <w:r w:rsidRPr="00A70C15">
        <w:rPr>
          <w:b/>
        </w:rPr>
        <w:t>dieťa</w:t>
      </w:r>
      <w:r w:rsidR="006A5D8A">
        <w:rPr>
          <w:b/>
        </w:rPr>
        <w:t xml:space="preserve"> so </w:t>
      </w:r>
      <w:r w:rsidRPr="00A70C15">
        <w:rPr>
          <w:b/>
        </w:rPr>
        <w:t>zdravotným postihnutím</w:t>
      </w:r>
      <w:r w:rsidR="006E644B">
        <w:t xml:space="preserve"> alebo </w:t>
      </w:r>
      <w:r w:rsidRPr="00A70C15">
        <w:rPr>
          <w:b/>
        </w:rPr>
        <w:t>žiak</w:t>
      </w:r>
      <w:r w:rsidR="006A5D8A">
        <w:rPr>
          <w:b/>
        </w:rPr>
        <w:t xml:space="preserve"> so </w:t>
      </w:r>
      <w:r w:rsidRPr="00A70C15">
        <w:rPr>
          <w:b/>
        </w:rPr>
        <w:t>zdravotným postihnutím</w:t>
      </w:r>
      <w:r w:rsidRPr="00A70C15">
        <w:t>: „dieťa</w:t>
      </w:r>
      <w:r w:rsidR="006E644B">
        <w:t xml:space="preserve"> alebo </w:t>
      </w:r>
      <w:r w:rsidRPr="00A70C15">
        <w:t>žiak</w:t>
      </w:r>
      <w:r w:rsidR="006E644B">
        <w:t xml:space="preserve"> s </w:t>
      </w:r>
      <w:r w:rsidRPr="00A70C15">
        <w:t>mentálnym postihnutím, sluchovým postihnutím, zrakovým postihnutím, telesným postihnutím,</w:t>
      </w:r>
      <w:r w:rsidR="006E644B">
        <w:t xml:space="preserve"> s </w:t>
      </w:r>
      <w:r w:rsidRPr="00A70C15">
        <w:t>narušenou komunikačnou schopnosťou,</w:t>
      </w:r>
      <w:r w:rsidR="006E644B">
        <w:t xml:space="preserve"> s </w:t>
      </w:r>
      <w:r w:rsidRPr="00A70C15">
        <w:t>autizmom</w:t>
      </w:r>
      <w:r w:rsidR="006E644B">
        <w:t xml:space="preserve"> alebo </w:t>
      </w:r>
      <w:r w:rsidRPr="00A70C15">
        <w:t>ďalšími pervazívnymi vývinovými poruchami</w:t>
      </w:r>
      <w:r w:rsidR="006E644B">
        <w:t xml:space="preserve"> alebo s </w:t>
      </w:r>
      <w:r w:rsidRPr="00A70C15">
        <w:t xml:space="preserve">viacnásobným postihnutím“; či </w:t>
      </w:r>
      <w:r w:rsidRPr="00A70C15">
        <w:rPr>
          <w:b/>
        </w:rPr>
        <w:t>školská integrácia</w:t>
      </w:r>
      <w:r w:rsidRPr="00A70C15">
        <w:t>: „výchova</w:t>
      </w:r>
      <w:r w:rsidR="006E644B">
        <w:t xml:space="preserve"> a </w:t>
      </w:r>
      <w:r w:rsidRPr="00A70C15">
        <w:t>vzdelávanie detí</w:t>
      </w:r>
      <w:r w:rsidR="006E644B">
        <w:t xml:space="preserve"> alebo </w:t>
      </w:r>
      <w:r w:rsidRPr="00A70C15">
        <w:t>žiakov</w:t>
      </w:r>
      <w:r w:rsidR="006A5D8A">
        <w:t xml:space="preserve"> so </w:t>
      </w:r>
      <w:r w:rsidRPr="00A70C15">
        <w:t>špeciálnymi výchovno</w:t>
      </w:r>
      <w:r w:rsidR="006E644B">
        <w:t>–</w:t>
      </w:r>
      <w:r w:rsidRPr="00A70C15">
        <w:t>vzdelávacími potrebami</w:t>
      </w:r>
      <w:r w:rsidR="006E644B">
        <w:t xml:space="preserve"> v </w:t>
      </w:r>
      <w:r w:rsidRPr="00A70C15">
        <w:t>triedach škôl</w:t>
      </w:r>
      <w:r w:rsidR="006E644B">
        <w:t xml:space="preserve"> a </w:t>
      </w:r>
      <w:r w:rsidRPr="00A70C15">
        <w:t>školských zariadení určených</w:t>
      </w:r>
      <w:r w:rsidR="006A5D8A">
        <w:t xml:space="preserve"> pre </w:t>
      </w:r>
      <w:r w:rsidRPr="00A70C15">
        <w:t>deti</w:t>
      </w:r>
      <w:r w:rsidR="006E644B">
        <w:t xml:space="preserve"> alebo </w:t>
      </w:r>
      <w:r w:rsidRPr="00A70C15">
        <w:t>žiakov bez špeciálnych výchovno</w:t>
      </w:r>
      <w:r w:rsidR="006E644B">
        <w:t>–</w:t>
      </w:r>
      <w:r w:rsidRPr="00A70C15">
        <w:t>vzdelávacích potrieb“.</w:t>
      </w:r>
    </w:p>
    <w:p w14:paraId="222377ED" w14:textId="47D1D7EB" w:rsidR="005D1286" w:rsidRPr="00A70C15" w:rsidRDefault="005D1286" w:rsidP="00553964">
      <w:pPr>
        <w:spacing w:line="240" w:lineRule="auto"/>
      </w:pPr>
      <w:r w:rsidRPr="00A70C15">
        <w:t>Ďalšími významnejšími právnymi predpismi, vťahujúcimi</w:t>
      </w:r>
      <w:r w:rsidR="006A5D8A">
        <w:t xml:space="preserve"> sa na </w:t>
      </w:r>
      <w:r w:rsidRPr="00A70C15">
        <w:t>podmienky vzdelávania detí</w:t>
      </w:r>
      <w:r w:rsidR="006A5D8A">
        <w:t xml:space="preserve"> so </w:t>
      </w:r>
      <w:r w:rsidRPr="00A70C15">
        <w:t>zdravotnými postihnutím sú:</w:t>
      </w:r>
    </w:p>
    <w:p w14:paraId="3EA1B2CB" w14:textId="77777777" w:rsidR="00542B8A" w:rsidRPr="00A70C15" w:rsidRDefault="00542B8A" w:rsidP="00553964">
      <w:pPr>
        <w:spacing w:line="240" w:lineRule="auto"/>
      </w:pPr>
    </w:p>
    <w:p w14:paraId="45BC84B5" w14:textId="1D3E1D9F" w:rsidR="005D1286" w:rsidRPr="00A70C15" w:rsidRDefault="005D1286" w:rsidP="00D54F6B">
      <w:pPr>
        <w:numPr>
          <w:ilvl w:val="0"/>
          <w:numId w:val="66"/>
        </w:numPr>
        <w:spacing w:line="240" w:lineRule="auto"/>
        <w:ind w:left="426" w:hanging="426"/>
      </w:pPr>
      <w:r w:rsidRPr="00A70C15">
        <w:t>Zákon</w:t>
      </w:r>
      <w:r w:rsidR="006E644B">
        <w:t xml:space="preserve"> č. </w:t>
      </w:r>
      <w:r w:rsidRPr="00A70C15">
        <w:rPr>
          <w:b/>
        </w:rPr>
        <w:t>596/2003</w:t>
      </w:r>
      <w:r w:rsidR="006E644B">
        <w:rPr>
          <w:b/>
        </w:rPr>
        <w:t xml:space="preserve"> Z. z. </w:t>
      </w:r>
      <w:r w:rsidR="006A5D8A">
        <w:rPr>
          <w:b/>
        </w:rPr>
        <w:t>o </w:t>
      </w:r>
      <w:r w:rsidRPr="00A70C15">
        <w:rPr>
          <w:b/>
        </w:rPr>
        <w:t>štátnej správe</w:t>
      </w:r>
      <w:r w:rsidR="006E644B">
        <w:rPr>
          <w:b/>
        </w:rPr>
        <w:t xml:space="preserve"> v </w:t>
      </w:r>
      <w:r w:rsidRPr="00A70C15">
        <w:rPr>
          <w:b/>
        </w:rPr>
        <w:t>školstve</w:t>
      </w:r>
      <w:r w:rsidR="006E644B">
        <w:rPr>
          <w:b/>
        </w:rPr>
        <w:t xml:space="preserve"> a </w:t>
      </w:r>
      <w:r w:rsidRPr="00A70C15">
        <w:rPr>
          <w:b/>
        </w:rPr>
        <w:t>školskej samospráve</w:t>
      </w:r>
      <w:r w:rsidR="006E644B">
        <w:t xml:space="preserve"> a </w:t>
      </w:r>
      <w:r w:rsidR="006A5D8A">
        <w:t>o </w:t>
      </w:r>
      <w:r w:rsidRPr="00A70C15">
        <w:t xml:space="preserve">zmene doplnení niektorých zákonov, </w:t>
      </w:r>
    </w:p>
    <w:p w14:paraId="6C3BE3C6" w14:textId="6DB06373" w:rsidR="005D1286" w:rsidRPr="00A70C15" w:rsidRDefault="005D1286" w:rsidP="00D54F6B">
      <w:pPr>
        <w:numPr>
          <w:ilvl w:val="0"/>
          <w:numId w:val="66"/>
        </w:numPr>
        <w:spacing w:line="240" w:lineRule="auto"/>
        <w:ind w:left="426" w:hanging="426"/>
      </w:pPr>
      <w:r w:rsidRPr="00A70C15">
        <w:t>Zákon č. </w:t>
      </w:r>
      <w:r w:rsidRPr="00A70C15">
        <w:rPr>
          <w:b/>
        </w:rPr>
        <w:t>597/2003</w:t>
      </w:r>
      <w:r w:rsidR="006E644B">
        <w:rPr>
          <w:b/>
        </w:rPr>
        <w:t xml:space="preserve"> Z. z. </w:t>
      </w:r>
      <w:r w:rsidR="006A5D8A">
        <w:rPr>
          <w:b/>
        </w:rPr>
        <w:t>o </w:t>
      </w:r>
      <w:r w:rsidRPr="00A70C15">
        <w:rPr>
          <w:b/>
        </w:rPr>
        <w:t>financovaní základných škôl, stredných škôl</w:t>
      </w:r>
      <w:r w:rsidR="006E644B">
        <w:rPr>
          <w:b/>
        </w:rPr>
        <w:t xml:space="preserve"> a </w:t>
      </w:r>
      <w:r w:rsidRPr="00A70C15">
        <w:rPr>
          <w:b/>
        </w:rPr>
        <w:t>školských zariadení</w:t>
      </w:r>
      <w:r w:rsidRPr="00A70C15">
        <w:t>,</w:t>
      </w:r>
    </w:p>
    <w:p w14:paraId="509E22D5" w14:textId="22BEEFF9" w:rsidR="005D1286" w:rsidRPr="00A70C15" w:rsidRDefault="003D4765" w:rsidP="00D54F6B">
      <w:pPr>
        <w:numPr>
          <w:ilvl w:val="0"/>
          <w:numId w:val="66"/>
        </w:numPr>
        <w:spacing w:line="240" w:lineRule="auto"/>
        <w:ind w:left="426" w:hanging="426"/>
      </w:pPr>
      <w:r w:rsidRPr="00A70C15">
        <w:t>Zákon</w:t>
      </w:r>
      <w:r w:rsidR="006E644B">
        <w:t xml:space="preserve"> č. </w:t>
      </w:r>
      <w:r w:rsidRPr="00A70C15">
        <w:rPr>
          <w:b/>
        </w:rPr>
        <w:t>138/2019</w:t>
      </w:r>
      <w:r w:rsidR="006E644B">
        <w:rPr>
          <w:b/>
        </w:rPr>
        <w:t xml:space="preserve"> Z. z. </w:t>
      </w:r>
      <w:r w:rsidR="006A5D8A">
        <w:rPr>
          <w:b/>
        </w:rPr>
        <w:t>o </w:t>
      </w:r>
      <w:r w:rsidRPr="00A70C15">
        <w:rPr>
          <w:b/>
        </w:rPr>
        <w:t>pedagogických zamestnancoch</w:t>
      </w:r>
      <w:r w:rsidR="006E644B">
        <w:rPr>
          <w:b/>
        </w:rPr>
        <w:t xml:space="preserve"> a </w:t>
      </w:r>
      <w:r w:rsidRPr="00A70C15">
        <w:rPr>
          <w:b/>
        </w:rPr>
        <w:t>odborných zamestnancoch</w:t>
      </w:r>
      <w:r w:rsidR="005D1286" w:rsidRPr="00A70C15">
        <w:t>,</w:t>
      </w:r>
    </w:p>
    <w:p w14:paraId="5DAB219D" w14:textId="665C5FE5" w:rsidR="005D1286" w:rsidRPr="00A70C15" w:rsidRDefault="005D1286" w:rsidP="00D54F6B">
      <w:pPr>
        <w:numPr>
          <w:ilvl w:val="0"/>
          <w:numId w:val="66"/>
        </w:numPr>
        <w:spacing w:line="240" w:lineRule="auto"/>
        <w:ind w:left="426" w:hanging="426"/>
      </w:pPr>
      <w:r w:rsidRPr="00A70C15">
        <w:t>Vyhláška</w:t>
      </w:r>
      <w:r w:rsidR="006E644B">
        <w:t xml:space="preserve"> č. </w:t>
      </w:r>
      <w:r w:rsidRPr="00A70C15">
        <w:rPr>
          <w:b/>
        </w:rPr>
        <w:t>322/2008</w:t>
      </w:r>
      <w:r w:rsidR="006E644B">
        <w:rPr>
          <w:b/>
        </w:rPr>
        <w:t xml:space="preserve"> Z. z. </w:t>
      </w:r>
      <w:r w:rsidRPr="00A70C15">
        <w:t>Ministerstva školstva Slovenskej republiky</w:t>
      </w:r>
      <w:r w:rsidR="006A5D8A">
        <w:t xml:space="preserve"> o </w:t>
      </w:r>
      <w:r w:rsidRPr="00A70C15">
        <w:rPr>
          <w:b/>
        </w:rPr>
        <w:t>špeciálnych</w:t>
      </w:r>
      <w:r w:rsidRPr="00A70C15">
        <w:t xml:space="preserve"> </w:t>
      </w:r>
      <w:r w:rsidRPr="00A70C15">
        <w:rPr>
          <w:b/>
        </w:rPr>
        <w:t>školách</w:t>
      </w:r>
      <w:r w:rsidRPr="00A70C15">
        <w:t>,</w:t>
      </w:r>
    </w:p>
    <w:p w14:paraId="093574E1" w14:textId="7833001B" w:rsidR="005D1286" w:rsidRPr="00A70C15" w:rsidRDefault="005D1286" w:rsidP="00D54F6B">
      <w:pPr>
        <w:numPr>
          <w:ilvl w:val="0"/>
          <w:numId w:val="66"/>
        </w:numPr>
        <w:spacing w:line="240" w:lineRule="auto"/>
        <w:ind w:left="426" w:hanging="426"/>
      </w:pPr>
      <w:r w:rsidRPr="00A70C15">
        <w:t>Metodický pokyn Ministerstva školstva SR</w:t>
      </w:r>
      <w:r w:rsidR="006E644B">
        <w:t xml:space="preserve"> č. </w:t>
      </w:r>
      <w:r w:rsidRPr="00A70C15">
        <w:rPr>
          <w:b/>
        </w:rPr>
        <w:t>22/2011</w:t>
      </w:r>
      <w:r w:rsidRPr="00A70C15">
        <w:t xml:space="preserve"> Ministerstva školstva, vedy, výskumu</w:t>
      </w:r>
      <w:r w:rsidR="006E644B">
        <w:t xml:space="preserve"> a </w:t>
      </w:r>
      <w:r w:rsidRPr="00A70C15">
        <w:t>športu SR</w:t>
      </w:r>
      <w:r w:rsidR="006A5D8A">
        <w:t xml:space="preserve"> na </w:t>
      </w:r>
      <w:r w:rsidRPr="00A70C15">
        <w:rPr>
          <w:b/>
        </w:rPr>
        <w:t>hodnotenie žiakov základnej školy</w:t>
      </w:r>
      <w:r w:rsidRPr="00A70C15">
        <w:t>,</w:t>
      </w:r>
    </w:p>
    <w:p w14:paraId="0174BE89" w14:textId="77777777" w:rsidR="00542B8A" w:rsidRPr="00A70C15" w:rsidRDefault="00542B8A" w:rsidP="00542B8A">
      <w:pPr>
        <w:spacing w:line="240" w:lineRule="auto"/>
      </w:pPr>
    </w:p>
    <w:p w14:paraId="68FD9A67" w14:textId="7C9A51DD" w:rsidR="005D1286" w:rsidRPr="00A70C15" w:rsidRDefault="005D1286" w:rsidP="00553964">
      <w:pPr>
        <w:spacing w:line="240" w:lineRule="auto"/>
        <w:rPr>
          <w:b/>
        </w:rPr>
      </w:pPr>
      <w:r w:rsidRPr="00A70C15">
        <w:t>Metodický pokyn ministerstva školstva</w:t>
      </w:r>
      <w:r w:rsidR="006E644B">
        <w:t xml:space="preserve"> č. </w:t>
      </w:r>
      <w:r w:rsidRPr="00A70C15">
        <w:rPr>
          <w:b/>
        </w:rPr>
        <w:t>66/2015</w:t>
      </w:r>
      <w:r w:rsidRPr="00A70C15">
        <w:t xml:space="preserve"> Ministerstva školstva SR</w:t>
      </w:r>
      <w:r w:rsidR="006A5D8A">
        <w:t xml:space="preserve"> k </w:t>
      </w:r>
      <w:r w:rsidRPr="00A70C15">
        <w:rPr>
          <w:b/>
        </w:rPr>
        <w:t>postupu</w:t>
      </w:r>
      <w:r w:rsidR="006A5D8A">
        <w:rPr>
          <w:b/>
        </w:rPr>
        <w:t xml:space="preserve"> pri </w:t>
      </w:r>
      <w:r w:rsidRPr="00A70C15">
        <w:rPr>
          <w:b/>
        </w:rPr>
        <w:t>predkladaní</w:t>
      </w:r>
      <w:r w:rsidRPr="00A70C15">
        <w:t xml:space="preserve"> </w:t>
      </w:r>
      <w:r w:rsidRPr="00A70C15">
        <w:rPr>
          <w:b/>
        </w:rPr>
        <w:t>požiadaviek</w:t>
      </w:r>
      <w:r w:rsidR="006A5D8A">
        <w:t xml:space="preserve"> na </w:t>
      </w:r>
      <w:r w:rsidRPr="00A70C15">
        <w:rPr>
          <w:b/>
        </w:rPr>
        <w:t>finančné prostriedky</w:t>
      </w:r>
      <w:r w:rsidR="006A5D8A">
        <w:rPr>
          <w:b/>
        </w:rPr>
        <w:t xml:space="preserve"> na </w:t>
      </w:r>
      <w:r w:rsidRPr="00A70C15">
        <w:rPr>
          <w:b/>
        </w:rPr>
        <w:t>osobné náklady asistenta učiteľa</w:t>
      </w:r>
      <w:r w:rsidR="006A5D8A">
        <w:rPr>
          <w:b/>
        </w:rPr>
        <w:t xml:space="preserve"> pre </w:t>
      </w:r>
      <w:r w:rsidRPr="00A70C15">
        <w:rPr>
          <w:b/>
        </w:rPr>
        <w:t>žiakov</w:t>
      </w:r>
      <w:r w:rsidR="006A5D8A">
        <w:rPr>
          <w:b/>
        </w:rPr>
        <w:t xml:space="preserve"> so </w:t>
      </w:r>
      <w:r w:rsidRPr="00A70C15">
        <w:rPr>
          <w:b/>
        </w:rPr>
        <w:t>zdravotným znevýhodnením</w:t>
      </w:r>
    </w:p>
    <w:p w14:paraId="000D138B" w14:textId="77777777" w:rsidR="005D1286" w:rsidRPr="00A70C15" w:rsidRDefault="005D1286" w:rsidP="00553964">
      <w:pPr>
        <w:spacing w:line="240" w:lineRule="auto"/>
        <w:rPr>
          <w:rFonts w:cs="Arial"/>
        </w:rPr>
      </w:pPr>
    </w:p>
    <w:p w14:paraId="4BF1F7F2" w14:textId="13A1B4D3" w:rsidR="005D1286" w:rsidRPr="00A70C15" w:rsidRDefault="005D1286" w:rsidP="00D54F6B">
      <w:pPr>
        <w:pStyle w:val="Nadpis4"/>
        <w:numPr>
          <w:ilvl w:val="0"/>
          <w:numId w:val="65"/>
        </w:numPr>
        <w:spacing w:line="240" w:lineRule="auto"/>
        <w:ind w:left="426" w:hanging="426"/>
        <w:rPr>
          <w:rFonts w:cs="Arial"/>
        </w:rPr>
      </w:pPr>
      <w:r w:rsidRPr="00A70C15">
        <w:rPr>
          <w:rFonts w:cs="Arial"/>
        </w:rPr>
        <w:t>Pomoc rodičom</w:t>
      </w:r>
      <w:r w:rsidR="006A5D8A">
        <w:rPr>
          <w:rFonts w:cs="Arial"/>
        </w:rPr>
        <w:t xml:space="preserve"> pri </w:t>
      </w:r>
      <w:r w:rsidRPr="00A70C15">
        <w:rPr>
          <w:rFonts w:cs="Arial"/>
        </w:rPr>
        <w:t>starostlivosti</w:t>
      </w:r>
      <w:r w:rsidR="006A5D8A">
        <w:rPr>
          <w:rFonts w:cs="Arial"/>
        </w:rPr>
        <w:t xml:space="preserve"> o </w:t>
      </w:r>
      <w:r w:rsidRPr="00A70C15">
        <w:rPr>
          <w:rFonts w:cs="Arial"/>
        </w:rPr>
        <w:t>dieťa</w:t>
      </w:r>
      <w:r w:rsidR="006A5D8A">
        <w:rPr>
          <w:rFonts w:cs="Arial"/>
        </w:rPr>
        <w:t xml:space="preserve"> so </w:t>
      </w:r>
      <w:r w:rsidRPr="00A70C15">
        <w:rPr>
          <w:rFonts w:cs="Arial"/>
        </w:rPr>
        <w:t>zdravotným postihnutím</w:t>
      </w:r>
    </w:p>
    <w:p w14:paraId="5479CE94" w14:textId="5CAA2592" w:rsidR="005D1286" w:rsidRPr="00A70C15" w:rsidRDefault="005D1286" w:rsidP="00553964">
      <w:pPr>
        <w:spacing w:line="240" w:lineRule="auto"/>
      </w:pPr>
      <w:r w:rsidRPr="00A70C15">
        <w:t>Záväzok štátu poskytovať pomoc rodičom starajúcim</w:t>
      </w:r>
      <w:r w:rsidR="006A5D8A">
        <w:t xml:space="preserve"> sa o </w:t>
      </w:r>
      <w:r w:rsidRPr="00A70C15">
        <w:t>dieťa</w:t>
      </w:r>
      <w:r w:rsidR="006A5D8A">
        <w:t xml:space="preserve"> so </w:t>
      </w:r>
      <w:r w:rsidRPr="00A70C15">
        <w:t>zdravotným postihnutím vyplýva</w:t>
      </w:r>
      <w:r w:rsidR="006E644B">
        <w:t xml:space="preserve"> z </w:t>
      </w:r>
      <w:r w:rsidRPr="00A70C15">
        <w:rPr>
          <w:b/>
          <w:bCs/>
        </w:rPr>
        <w:t>Článku 41</w:t>
      </w:r>
      <w:r w:rsidR="006E644B">
        <w:rPr>
          <w:b/>
          <w:bCs/>
        </w:rPr>
        <w:t xml:space="preserve"> ods. </w:t>
      </w:r>
      <w:r w:rsidRPr="00A70C15">
        <w:rPr>
          <w:b/>
          <w:bCs/>
        </w:rPr>
        <w:t>5 Ústavy Slovenskej republiky</w:t>
      </w:r>
      <w:r w:rsidRPr="00A70C15">
        <w:t>, podľa ktorého</w:t>
      </w:r>
      <w:r w:rsidR="001D0988">
        <w:t xml:space="preserve"> </w:t>
      </w:r>
      <w:r w:rsidRPr="00A70C15">
        <w:t>rodičia, ktorí</w:t>
      </w:r>
      <w:r w:rsidR="006A5D8A">
        <w:t xml:space="preserve"> sa </w:t>
      </w:r>
      <w:r w:rsidRPr="00A70C15">
        <w:t>starajú</w:t>
      </w:r>
      <w:r w:rsidR="006A5D8A">
        <w:t xml:space="preserve"> o </w:t>
      </w:r>
      <w:r w:rsidRPr="00A70C15">
        <w:t>deti, majú právo</w:t>
      </w:r>
      <w:r w:rsidR="006A5D8A">
        <w:t xml:space="preserve"> na </w:t>
      </w:r>
      <w:r w:rsidRPr="00A70C15">
        <w:t>pomoc štátu.</w:t>
      </w:r>
    </w:p>
    <w:p w14:paraId="5FF6DF2D" w14:textId="301ADFC2" w:rsidR="005D1286" w:rsidRPr="00A70C15" w:rsidRDefault="005D1286" w:rsidP="00553964">
      <w:pPr>
        <w:spacing w:line="240" w:lineRule="auto"/>
        <w:rPr>
          <w:b/>
          <w:bCs/>
        </w:rPr>
      </w:pPr>
      <w:r w:rsidRPr="00A70C15">
        <w:t>V Dohovore</w:t>
      </w:r>
      <w:r w:rsidR="006A5D8A">
        <w:t xml:space="preserve"> o </w:t>
      </w:r>
      <w:r w:rsidRPr="00A70C15">
        <w:t>právach osôb</w:t>
      </w:r>
      <w:r w:rsidR="006A5D8A">
        <w:t xml:space="preserve"> so </w:t>
      </w:r>
      <w:r w:rsidRPr="00A70C15">
        <w:t xml:space="preserve">zdravotným postihnutím </w:t>
      </w:r>
      <w:r w:rsidRPr="00A70C15">
        <w:rPr>
          <w:b/>
          <w:bCs/>
        </w:rPr>
        <w:t>Článok 28</w:t>
      </w:r>
      <w:r w:rsidRPr="00A70C15">
        <w:t xml:space="preserve"> </w:t>
      </w:r>
      <w:r w:rsidRPr="00A70C15">
        <w:rPr>
          <w:b/>
          <w:bCs/>
        </w:rPr>
        <w:t>Primeraná životná úroveň</w:t>
      </w:r>
      <w:r w:rsidR="006E644B">
        <w:rPr>
          <w:b/>
          <w:bCs/>
        </w:rPr>
        <w:t xml:space="preserve"> a </w:t>
      </w:r>
      <w:r w:rsidRPr="00A70C15">
        <w:rPr>
          <w:b/>
          <w:bCs/>
        </w:rPr>
        <w:t xml:space="preserve">sociálna ochrana </w:t>
      </w:r>
      <w:r w:rsidRPr="00A70C15">
        <w:t>zaväzuje zmluvné strany poskytovať sociálnu pomoc rodinám starajúcim</w:t>
      </w:r>
      <w:r w:rsidR="006A5D8A">
        <w:t xml:space="preserve"> sa o </w:t>
      </w:r>
      <w:r w:rsidRPr="00A70C15">
        <w:t>osoby</w:t>
      </w:r>
      <w:r w:rsidR="006A5D8A">
        <w:t xml:space="preserve"> so </w:t>
      </w:r>
      <w:r w:rsidRPr="00A70C15">
        <w:t>zdravotným postihnutím. Zmluvné strany uznávajú právo osôb</w:t>
      </w:r>
      <w:r w:rsidR="006A5D8A">
        <w:t xml:space="preserve"> so </w:t>
      </w:r>
      <w:r w:rsidRPr="00A70C15">
        <w:t>zdravotným postihnutím</w:t>
      </w:r>
      <w:r w:rsidR="006A5D8A">
        <w:t xml:space="preserve"> na </w:t>
      </w:r>
      <w:r w:rsidRPr="00A70C15">
        <w:t>primeranú životnú úroveň</w:t>
      </w:r>
      <w:r w:rsidR="006A5D8A">
        <w:t xml:space="preserve"> pre </w:t>
      </w:r>
      <w:r w:rsidRPr="00A70C15">
        <w:t>ne</w:t>
      </w:r>
      <w:r w:rsidR="006E644B">
        <w:t xml:space="preserve"> aj </w:t>
      </w:r>
      <w:r w:rsidR="006A5D8A">
        <w:t>pre </w:t>
      </w:r>
      <w:r w:rsidRPr="00A70C15">
        <w:t>ich rodiny vrátane dostatočnej výživy, oblečenia</w:t>
      </w:r>
      <w:r w:rsidR="006E644B">
        <w:t xml:space="preserve"> a </w:t>
      </w:r>
      <w:r w:rsidRPr="00A70C15">
        <w:t>ubytovania</w:t>
      </w:r>
      <w:r w:rsidR="006E644B">
        <w:t xml:space="preserve"> a </w:t>
      </w:r>
      <w:r w:rsidR="006A5D8A">
        <w:t>na </w:t>
      </w:r>
      <w:r w:rsidRPr="00A70C15">
        <w:t>ustavičné zlepšovanie životných podmienok</w:t>
      </w:r>
      <w:r w:rsidR="006E644B">
        <w:t xml:space="preserve"> a </w:t>
      </w:r>
      <w:r w:rsidRPr="00A70C15">
        <w:t>podniknú príslušné kroky, ktorými zaručia</w:t>
      </w:r>
      <w:r w:rsidR="006E644B">
        <w:t xml:space="preserve"> a </w:t>
      </w:r>
      <w:r w:rsidRPr="00A70C15">
        <w:t>presadia uplatňovanie tohto práva bez diskriminácie</w:t>
      </w:r>
      <w:r w:rsidR="006A5D8A">
        <w:t xml:space="preserve"> na </w:t>
      </w:r>
      <w:r w:rsidRPr="00A70C15">
        <w:t>základe zdravotného postihnutia.</w:t>
      </w:r>
    </w:p>
    <w:p w14:paraId="1CDCB244" w14:textId="65855059" w:rsidR="005D1286" w:rsidRPr="00A70C15" w:rsidRDefault="005D1286" w:rsidP="00553964">
      <w:pPr>
        <w:spacing w:line="240" w:lineRule="auto"/>
      </w:pPr>
      <w:r w:rsidRPr="00A70C15">
        <w:t>Zmluvné strany uznávajú právo osôb</w:t>
      </w:r>
      <w:r w:rsidR="006A5D8A">
        <w:t xml:space="preserve"> so </w:t>
      </w:r>
      <w:r w:rsidRPr="00A70C15">
        <w:t>zdravotným postihnutím</w:t>
      </w:r>
      <w:r w:rsidR="006A5D8A">
        <w:t xml:space="preserve"> na </w:t>
      </w:r>
      <w:r w:rsidRPr="00A70C15">
        <w:t>sociálnu ochranu</w:t>
      </w:r>
      <w:r w:rsidR="006E644B">
        <w:t xml:space="preserve"> a </w:t>
      </w:r>
      <w:r w:rsidR="006A5D8A">
        <w:t>na </w:t>
      </w:r>
      <w:r w:rsidRPr="00A70C15">
        <w:t>využívanie tohto práva bez diskriminácie</w:t>
      </w:r>
      <w:r w:rsidR="006A5D8A">
        <w:t xml:space="preserve"> na </w:t>
      </w:r>
      <w:r w:rsidRPr="00A70C15">
        <w:t>základe zdravotného postihnutia</w:t>
      </w:r>
      <w:r w:rsidR="006E644B">
        <w:t xml:space="preserve"> a </w:t>
      </w:r>
      <w:r w:rsidRPr="00A70C15">
        <w:t>podniknú príslušné kroky, ktorými zaručia</w:t>
      </w:r>
      <w:r w:rsidR="006E644B">
        <w:t xml:space="preserve"> a </w:t>
      </w:r>
      <w:r w:rsidRPr="00A70C15">
        <w:t>presadia uplatňovanie tohto práva vrátane opatrení ako zabezpečiť osobám</w:t>
      </w:r>
      <w:r w:rsidR="006A5D8A">
        <w:t xml:space="preserve"> so </w:t>
      </w:r>
      <w:r w:rsidRPr="00A70C15">
        <w:t>zdravotným postihnutím rovnaký prístup</w:t>
      </w:r>
      <w:r w:rsidR="006A5D8A">
        <w:t xml:space="preserve"> k </w:t>
      </w:r>
      <w:r w:rsidRPr="00A70C15">
        <w:t>vhodným</w:t>
      </w:r>
      <w:r w:rsidR="006E644B">
        <w:t xml:space="preserve"> a </w:t>
      </w:r>
      <w:r w:rsidRPr="00A70C15">
        <w:t>cenovo dostupným službám, pomôckam</w:t>
      </w:r>
      <w:r w:rsidR="006E644B">
        <w:t xml:space="preserve"> a </w:t>
      </w:r>
      <w:r w:rsidR="006A5D8A">
        <w:t>k </w:t>
      </w:r>
      <w:r w:rsidRPr="00A70C15">
        <w:t>iným formám pomoci</w:t>
      </w:r>
      <w:r w:rsidR="006A5D8A">
        <w:t xml:space="preserve"> pre </w:t>
      </w:r>
      <w:r w:rsidRPr="00A70C15">
        <w:t>potreby súvisiace</w:t>
      </w:r>
      <w:r w:rsidR="006A5D8A">
        <w:t xml:space="preserve"> so </w:t>
      </w:r>
      <w:r w:rsidRPr="00A70C15">
        <w:t>zdravotným postihnutím či zabezpečiť osobám</w:t>
      </w:r>
      <w:r w:rsidR="006A5D8A">
        <w:t xml:space="preserve"> so </w:t>
      </w:r>
      <w:r w:rsidRPr="00A70C15">
        <w:t>zdravotným postihnutím</w:t>
      </w:r>
      <w:r w:rsidR="006E644B">
        <w:t xml:space="preserve"> a </w:t>
      </w:r>
      <w:r w:rsidRPr="00A70C15">
        <w:t>ich rodinám, ktoré žijú</w:t>
      </w:r>
      <w:r w:rsidR="006E644B">
        <w:t xml:space="preserve"> v </w:t>
      </w:r>
      <w:r w:rsidRPr="00A70C15">
        <w:t>chudobe, prístup</w:t>
      </w:r>
      <w:r w:rsidR="006A5D8A">
        <w:t xml:space="preserve"> k </w:t>
      </w:r>
      <w:r w:rsidRPr="00A70C15">
        <w:t>pomoci</w:t>
      </w:r>
      <w:r w:rsidR="006A5D8A">
        <w:t xml:space="preserve"> od </w:t>
      </w:r>
      <w:r w:rsidRPr="00A70C15">
        <w:t>štátu</w:t>
      </w:r>
      <w:r w:rsidR="006E644B">
        <w:t xml:space="preserve"> s </w:t>
      </w:r>
      <w:r w:rsidRPr="00A70C15">
        <w:t>úhradou výdavkov súvisiacich</w:t>
      </w:r>
      <w:r w:rsidR="006A5D8A">
        <w:t xml:space="preserve"> so </w:t>
      </w:r>
      <w:r w:rsidRPr="00A70C15">
        <w:t>zdravotným postihnutím vrátane vhodného vzdelávania, poradenstva, finančnej pomoci</w:t>
      </w:r>
      <w:r w:rsidR="006E644B">
        <w:t xml:space="preserve"> a </w:t>
      </w:r>
      <w:r w:rsidRPr="00A70C15">
        <w:t>odľahčovacích služieb.</w:t>
      </w:r>
    </w:p>
    <w:p w14:paraId="59AFAA47" w14:textId="77777777" w:rsidR="005D1286" w:rsidRPr="00A70C15" w:rsidRDefault="005D1286" w:rsidP="00553964">
      <w:pPr>
        <w:spacing w:line="240" w:lineRule="auto"/>
      </w:pPr>
    </w:p>
    <w:p w14:paraId="43243BE3" w14:textId="239CDA2D" w:rsidR="005D1286" w:rsidRPr="00A70C15" w:rsidRDefault="005D1286" w:rsidP="00553964">
      <w:pPr>
        <w:spacing w:line="240" w:lineRule="auto"/>
      </w:pPr>
      <w:r w:rsidRPr="00A70C15">
        <w:lastRenderedPageBreak/>
        <w:t>Právo</w:t>
      </w:r>
      <w:r w:rsidR="006A5D8A">
        <w:t xml:space="preserve"> na </w:t>
      </w:r>
      <w:r w:rsidRPr="00A70C15">
        <w:t>poskytovanie kompenzácií ťažkého zdravotného postihnutia</w:t>
      </w:r>
      <w:r w:rsidR="006E644B">
        <w:t xml:space="preserve"> a </w:t>
      </w:r>
      <w:r w:rsidRPr="00A70C15">
        <w:t>právo</w:t>
      </w:r>
      <w:r w:rsidR="006A5D8A">
        <w:t xml:space="preserve"> na </w:t>
      </w:r>
      <w:r w:rsidRPr="00A70C15">
        <w:t>poskytovanie sociálnych služieb je možné vnímať</w:t>
      </w:r>
      <w:r w:rsidR="006E644B">
        <w:t xml:space="preserve"> aj </w:t>
      </w:r>
      <w:r w:rsidRPr="00A70C15">
        <w:t xml:space="preserve">ako aplikáciu </w:t>
      </w:r>
      <w:r w:rsidRPr="00A70C15">
        <w:rPr>
          <w:b/>
          <w:bCs/>
        </w:rPr>
        <w:t xml:space="preserve">Článku 19 </w:t>
      </w:r>
      <w:r w:rsidRPr="00A70C15">
        <w:t>Dohovoru</w:t>
      </w:r>
      <w:r w:rsidR="006A5D8A">
        <w:t xml:space="preserve"> o </w:t>
      </w:r>
      <w:r w:rsidRPr="00A70C15">
        <w:t>právach osôb</w:t>
      </w:r>
      <w:r w:rsidR="006A5D8A">
        <w:t xml:space="preserve"> so </w:t>
      </w:r>
      <w:r w:rsidRPr="00A70C15">
        <w:t xml:space="preserve">zdravotným postihnutím </w:t>
      </w:r>
      <w:r w:rsidR="006E644B">
        <w:t>–</w:t>
      </w:r>
      <w:r w:rsidRPr="00A70C15">
        <w:t xml:space="preserve"> </w:t>
      </w:r>
      <w:r w:rsidRPr="00A70C15">
        <w:rPr>
          <w:b/>
          <w:bCs/>
        </w:rPr>
        <w:t>Nezávislý spôsob života</w:t>
      </w:r>
      <w:r w:rsidR="006E644B">
        <w:rPr>
          <w:b/>
          <w:bCs/>
        </w:rPr>
        <w:t xml:space="preserve"> a </w:t>
      </w:r>
      <w:r w:rsidRPr="00A70C15">
        <w:rPr>
          <w:b/>
          <w:bCs/>
        </w:rPr>
        <w:t>začlenenie</w:t>
      </w:r>
      <w:r w:rsidR="006A5D8A">
        <w:rPr>
          <w:b/>
          <w:bCs/>
        </w:rPr>
        <w:t xml:space="preserve"> do </w:t>
      </w:r>
      <w:r w:rsidRPr="00A70C15">
        <w:rPr>
          <w:b/>
          <w:bCs/>
        </w:rPr>
        <w:t>spoločnosti</w:t>
      </w:r>
      <w:r w:rsidR="006E644B">
        <w:t xml:space="preserve"> a </w:t>
      </w:r>
      <w:r w:rsidRPr="00A70C15">
        <w:rPr>
          <w:b/>
          <w:bCs/>
        </w:rPr>
        <w:t xml:space="preserve">Článku 20 </w:t>
      </w:r>
      <w:r w:rsidRPr="00A70C15">
        <w:t>Dohovoru</w:t>
      </w:r>
      <w:r w:rsidR="006A5D8A">
        <w:t xml:space="preserve"> o </w:t>
      </w:r>
      <w:r w:rsidRPr="00A70C15">
        <w:t>právach osôb</w:t>
      </w:r>
      <w:r w:rsidR="006A5D8A">
        <w:t xml:space="preserve"> so </w:t>
      </w:r>
      <w:r w:rsidRPr="00A70C15">
        <w:t xml:space="preserve">zdravotným postihnutím </w:t>
      </w:r>
      <w:r w:rsidR="006E644B">
        <w:t>–</w:t>
      </w:r>
      <w:r w:rsidRPr="00A70C15">
        <w:t xml:space="preserve"> </w:t>
      </w:r>
      <w:r w:rsidRPr="00A70C15">
        <w:rPr>
          <w:b/>
          <w:bCs/>
        </w:rPr>
        <w:t>Osobná mobilita</w:t>
      </w:r>
      <w:r w:rsidRPr="00A70C15">
        <w:t>. Tieto články zavažujú zmluvné strany Dohovoru</w:t>
      </w:r>
      <w:r w:rsidR="006A5D8A">
        <w:t xml:space="preserve"> o </w:t>
      </w:r>
      <w:r w:rsidR="008579F9" w:rsidRPr="00A70C15">
        <w:t>právach osôb</w:t>
      </w:r>
      <w:r w:rsidR="006A5D8A">
        <w:t xml:space="preserve"> so </w:t>
      </w:r>
      <w:r w:rsidR="008579F9" w:rsidRPr="00A70C15">
        <w:t>zdravotným postihnutím</w:t>
      </w:r>
      <w:r w:rsidRPr="00A70C15">
        <w:t xml:space="preserve"> napríklad</w:t>
      </w:r>
      <w:r w:rsidR="006A5D8A">
        <w:t xml:space="preserve"> k </w:t>
      </w:r>
      <w:r w:rsidRPr="00A70C15">
        <w:t>tomu, aby:</w:t>
      </w:r>
    </w:p>
    <w:p w14:paraId="5F9B7252" w14:textId="77777777" w:rsidR="00542B8A" w:rsidRPr="00A70C15" w:rsidRDefault="00542B8A" w:rsidP="00553964">
      <w:pPr>
        <w:spacing w:line="240" w:lineRule="auto"/>
      </w:pPr>
    </w:p>
    <w:p w14:paraId="601A41FD" w14:textId="2489508D" w:rsidR="005D1286" w:rsidRPr="00A70C15" w:rsidRDefault="005D1286" w:rsidP="00D54F6B">
      <w:pPr>
        <w:pStyle w:val="Odsekzoznamu"/>
        <w:numPr>
          <w:ilvl w:val="0"/>
          <w:numId w:val="67"/>
        </w:numPr>
        <w:spacing w:line="240" w:lineRule="auto"/>
        <w:ind w:left="426" w:hanging="426"/>
      </w:pPr>
      <w:r w:rsidRPr="00A70C15">
        <w:t>vytvorili podmienky</w:t>
      </w:r>
      <w:r w:rsidR="006A5D8A">
        <w:t xml:space="preserve"> pre </w:t>
      </w:r>
      <w:r w:rsidRPr="00A70C15">
        <w:t>osoby</w:t>
      </w:r>
      <w:r w:rsidR="006A5D8A">
        <w:t xml:space="preserve"> so </w:t>
      </w:r>
      <w:r w:rsidRPr="00A70C15">
        <w:t>zdravotným postihnutím, ktoré im umožnia zvoliť</w:t>
      </w:r>
      <w:r w:rsidR="006A5D8A">
        <w:t xml:space="preserve"> si </w:t>
      </w:r>
      <w:r w:rsidRPr="00A70C15">
        <w:t>miesto pobytu, ako</w:t>
      </w:r>
      <w:r w:rsidR="006E644B">
        <w:t xml:space="preserve"> aj </w:t>
      </w:r>
      <w:r w:rsidRPr="00A70C15">
        <w:t>to, kde</w:t>
      </w:r>
      <w:r w:rsidR="006E644B">
        <w:t xml:space="preserve"> a s </w:t>
      </w:r>
      <w:r w:rsidRPr="00A70C15">
        <w:t>kým budú žiť</w:t>
      </w:r>
      <w:r w:rsidR="006A5D8A">
        <w:t xml:space="preserve"> na </w:t>
      </w:r>
      <w:r w:rsidRPr="00A70C15">
        <w:t>rovnakom základe</w:t>
      </w:r>
      <w:r w:rsidR="006E644B">
        <w:t xml:space="preserve"> s </w:t>
      </w:r>
      <w:r w:rsidRPr="00A70C15">
        <w:t>ostatnými</w:t>
      </w:r>
      <w:r w:rsidR="006E644B">
        <w:t xml:space="preserve"> a </w:t>
      </w:r>
      <w:r w:rsidRPr="00A70C15">
        <w:t>aby neboli nútené žiť</w:t>
      </w:r>
      <w:r w:rsidR="006E644B">
        <w:t xml:space="preserve"> v </w:t>
      </w:r>
      <w:r w:rsidRPr="00A70C15">
        <w:t>určitom konkrétnom prostredí;</w:t>
      </w:r>
    </w:p>
    <w:p w14:paraId="6A626E89" w14:textId="08947128" w:rsidR="005D1286" w:rsidRPr="00A70C15" w:rsidRDefault="005D1286" w:rsidP="00D54F6B">
      <w:pPr>
        <w:pStyle w:val="Odsekzoznamu"/>
        <w:numPr>
          <w:ilvl w:val="0"/>
          <w:numId w:val="67"/>
        </w:numPr>
        <w:spacing w:line="240" w:lineRule="auto"/>
        <w:ind w:left="426" w:hanging="426"/>
      </w:pPr>
      <w:r w:rsidRPr="00A70C15">
        <w:t>zabezpečili osobám</w:t>
      </w:r>
      <w:r w:rsidR="006A5D8A">
        <w:t xml:space="preserve"> so </w:t>
      </w:r>
      <w:r w:rsidRPr="00A70C15">
        <w:t>zdravotným postihnutím prístup</w:t>
      </w:r>
      <w:r w:rsidR="006A5D8A">
        <w:t xml:space="preserve"> k </w:t>
      </w:r>
      <w:r w:rsidRPr="00A70C15">
        <w:t>celému spektru podporných služieb, či už domácich</w:t>
      </w:r>
      <w:r w:rsidR="006E644B">
        <w:t xml:space="preserve"> alebo </w:t>
      </w:r>
      <w:r w:rsidRPr="00A70C15">
        <w:t>pobytových</w:t>
      </w:r>
      <w:r w:rsidR="006E644B">
        <w:t xml:space="preserve"> a </w:t>
      </w:r>
      <w:r w:rsidRPr="00A70C15">
        <w:t>ďalších komunitných podporných služieb vrátane osobnej asistencie, ktoré sú nevyhnutné</w:t>
      </w:r>
      <w:r w:rsidR="006A5D8A">
        <w:t xml:space="preserve"> pre </w:t>
      </w:r>
      <w:r w:rsidRPr="00A70C15">
        <w:t>nezávislý život</w:t>
      </w:r>
      <w:r w:rsidR="006E644B">
        <w:t xml:space="preserve"> v </w:t>
      </w:r>
      <w:r w:rsidRPr="00A70C15">
        <w:t>spoločnosti</w:t>
      </w:r>
      <w:r w:rsidR="006E644B">
        <w:t xml:space="preserve"> a </w:t>
      </w:r>
      <w:r w:rsidR="006A5D8A">
        <w:t>pre </w:t>
      </w:r>
      <w:r w:rsidRPr="00A70C15">
        <w:t>začlenenie</w:t>
      </w:r>
      <w:r w:rsidR="006A5D8A">
        <w:t xml:space="preserve"> sa do </w:t>
      </w:r>
      <w:r w:rsidRPr="00A70C15">
        <w:t>nej</w:t>
      </w:r>
      <w:r w:rsidR="006E644B">
        <w:t xml:space="preserve"> a </w:t>
      </w:r>
      <w:r w:rsidRPr="00A70C15">
        <w:t>ktoré zabraňujú izolácii</w:t>
      </w:r>
      <w:r w:rsidR="006E644B">
        <w:t xml:space="preserve"> a </w:t>
      </w:r>
      <w:r w:rsidRPr="00A70C15">
        <w:t>segregácii</w:t>
      </w:r>
      <w:r w:rsidR="006E644B">
        <w:t xml:space="preserve"> v </w:t>
      </w:r>
      <w:r w:rsidRPr="00A70C15">
        <w:t xml:space="preserve">spoločnosti; </w:t>
      </w:r>
    </w:p>
    <w:p w14:paraId="5D375FA0" w14:textId="1B282B1B" w:rsidR="005D1286" w:rsidRPr="00A70C15" w:rsidRDefault="005D1286" w:rsidP="00D54F6B">
      <w:pPr>
        <w:pStyle w:val="Odsekzoznamu"/>
        <w:numPr>
          <w:ilvl w:val="0"/>
          <w:numId w:val="67"/>
        </w:numPr>
        <w:spacing w:line="240" w:lineRule="auto"/>
        <w:ind w:left="426" w:hanging="426"/>
      </w:pPr>
      <w:r w:rsidRPr="00A70C15">
        <w:t>uľahčili osobnú mobilitu osôb</w:t>
      </w:r>
      <w:r w:rsidR="006A5D8A">
        <w:t xml:space="preserve"> so </w:t>
      </w:r>
      <w:r w:rsidRPr="00A70C15">
        <w:t>zdravotným postihnutím takým spôsobom</w:t>
      </w:r>
      <w:r w:rsidR="006E644B">
        <w:t xml:space="preserve"> a</w:t>
      </w:r>
      <w:r w:rsidR="005C5EB4">
        <w:t> </w:t>
      </w:r>
      <w:r w:rsidR="006E644B">
        <w:t>v </w:t>
      </w:r>
      <w:r w:rsidRPr="00A70C15">
        <w:t>takom čase, aký</w:t>
      </w:r>
      <w:r w:rsidR="006A5D8A">
        <w:t xml:space="preserve"> si </w:t>
      </w:r>
      <w:r w:rsidRPr="00A70C15">
        <w:t>zvolia ony samy,</w:t>
      </w:r>
      <w:r w:rsidR="006E644B">
        <w:t xml:space="preserve"> a </w:t>
      </w:r>
      <w:r w:rsidRPr="00A70C15">
        <w:t>to</w:t>
      </w:r>
      <w:r w:rsidR="006E644B">
        <w:t> za </w:t>
      </w:r>
      <w:r w:rsidRPr="00A70C15">
        <w:t>prijateľné ceny;</w:t>
      </w:r>
    </w:p>
    <w:p w14:paraId="305C5F82" w14:textId="41443997" w:rsidR="005D1286" w:rsidRPr="00A70C15" w:rsidRDefault="005D1286" w:rsidP="00D54F6B">
      <w:pPr>
        <w:pStyle w:val="Odsekzoznamu"/>
        <w:numPr>
          <w:ilvl w:val="0"/>
          <w:numId w:val="67"/>
        </w:numPr>
        <w:spacing w:line="240" w:lineRule="auto"/>
        <w:ind w:left="426" w:hanging="426"/>
        <w:rPr>
          <w:b/>
          <w:bCs/>
        </w:rPr>
      </w:pPr>
      <w:r w:rsidRPr="00A70C15">
        <w:t>uľahčia prístup osôb</w:t>
      </w:r>
      <w:r w:rsidR="006A5D8A">
        <w:t xml:space="preserve"> so </w:t>
      </w:r>
      <w:r w:rsidRPr="00A70C15">
        <w:t>zdravotným postihnutím</w:t>
      </w:r>
      <w:r w:rsidR="006A5D8A">
        <w:t xml:space="preserve"> ku </w:t>
      </w:r>
      <w:r w:rsidRPr="00A70C15">
        <w:t>kvalitným pomôckam</w:t>
      </w:r>
      <w:r w:rsidR="006A5D8A">
        <w:t xml:space="preserve"> na </w:t>
      </w:r>
      <w:r w:rsidRPr="00A70C15">
        <w:t>mobilitu,</w:t>
      </w:r>
      <w:r w:rsidR="006A5D8A">
        <w:t xml:space="preserve"> k </w:t>
      </w:r>
      <w:r w:rsidRPr="00A70C15">
        <w:t>zariadeniam,</w:t>
      </w:r>
      <w:r w:rsidR="006A5D8A">
        <w:t xml:space="preserve"> k </w:t>
      </w:r>
      <w:r w:rsidRPr="00A70C15">
        <w:t>podporným technológiám,</w:t>
      </w:r>
      <w:r w:rsidR="006A5D8A">
        <w:t xml:space="preserve"> k </w:t>
      </w:r>
      <w:r w:rsidRPr="00A70C15">
        <w:t>rôznym formám živej asistencie</w:t>
      </w:r>
      <w:r w:rsidR="006E644B">
        <w:t xml:space="preserve"> a </w:t>
      </w:r>
      <w:r w:rsidR="006A5D8A">
        <w:t>k </w:t>
      </w:r>
      <w:r w:rsidRPr="00A70C15">
        <w:t>sprostredkovateľom,</w:t>
      </w:r>
      <w:r w:rsidR="006E644B">
        <w:t xml:space="preserve"> a </w:t>
      </w:r>
      <w:r w:rsidRPr="00A70C15">
        <w:t>to</w:t>
      </w:r>
      <w:r w:rsidR="006E644B">
        <w:t xml:space="preserve"> aj </w:t>
      </w:r>
      <w:r w:rsidRPr="00A70C15">
        <w:t>zabezpečením ich finančnej dostupnosti.</w:t>
      </w:r>
    </w:p>
    <w:p w14:paraId="62C8C4A8" w14:textId="77777777" w:rsidR="005D1286" w:rsidRPr="00A70C15" w:rsidRDefault="005D1286" w:rsidP="00553964">
      <w:pPr>
        <w:spacing w:line="240" w:lineRule="auto"/>
      </w:pPr>
    </w:p>
    <w:p w14:paraId="257C9D8B" w14:textId="763ACA99" w:rsidR="005D1286" w:rsidRPr="00A70C15" w:rsidRDefault="005D1286" w:rsidP="00553964">
      <w:pPr>
        <w:spacing w:line="240" w:lineRule="auto"/>
      </w:pPr>
      <w:r w:rsidRPr="00A70C15">
        <w:t>V rámci vnútroštátnej právnej úpravy je forma pomoci štátu rodičom starajúcim</w:t>
      </w:r>
      <w:r w:rsidR="006A5D8A">
        <w:t xml:space="preserve"> sa o </w:t>
      </w:r>
      <w:r w:rsidRPr="00A70C15">
        <w:t>deti</w:t>
      </w:r>
      <w:r w:rsidR="006A5D8A">
        <w:t xml:space="preserve"> so </w:t>
      </w:r>
      <w:r w:rsidRPr="00A70C15">
        <w:t>zdravotným postihnutím upravená najmä</w:t>
      </w:r>
      <w:r w:rsidR="006E644B">
        <w:t xml:space="preserve"> v </w:t>
      </w:r>
      <w:r w:rsidRPr="00A70C15">
        <w:rPr>
          <w:b/>
          <w:bCs/>
        </w:rPr>
        <w:t>zákone</w:t>
      </w:r>
      <w:r w:rsidR="006E644B">
        <w:t xml:space="preserve"> č. </w:t>
      </w:r>
      <w:r w:rsidRPr="00A70C15">
        <w:t>447/2008</w:t>
      </w:r>
      <w:r w:rsidR="006E644B">
        <w:t xml:space="preserve"> Z. z. </w:t>
      </w:r>
      <w:r w:rsidR="006A5D8A">
        <w:t>o </w:t>
      </w:r>
      <w:r w:rsidRPr="00A70C15">
        <w:rPr>
          <w:b/>
          <w:bCs/>
        </w:rPr>
        <w:t>peňažných príspevkoch</w:t>
      </w:r>
      <w:r w:rsidR="006A5D8A">
        <w:rPr>
          <w:b/>
          <w:bCs/>
        </w:rPr>
        <w:t xml:space="preserve"> na </w:t>
      </w:r>
      <w:r w:rsidRPr="00A70C15">
        <w:rPr>
          <w:b/>
          <w:bCs/>
        </w:rPr>
        <w:t>kompenzáciu ťažkého zdravotného postihnutia</w:t>
      </w:r>
      <w:r w:rsidR="006E644B">
        <w:t xml:space="preserve"> a v </w:t>
      </w:r>
      <w:r w:rsidRPr="00A70C15">
        <w:t>zákone</w:t>
      </w:r>
      <w:r w:rsidR="006E644B">
        <w:t xml:space="preserve"> č. </w:t>
      </w:r>
      <w:r w:rsidRPr="00A70C15">
        <w:t>448/2008</w:t>
      </w:r>
      <w:r w:rsidR="006E644B">
        <w:t xml:space="preserve"> Z. z. </w:t>
      </w:r>
      <w:r w:rsidR="006A5D8A">
        <w:t>o </w:t>
      </w:r>
      <w:r w:rsidRPr="00A70C15">
        <w:rPr>
          <w:b/>
          <w:bCs/>
        </w:rPr>
        <w:t>sociálnych službách</w:t>
      </w:r>
      <w:r w:rsidRPr="00A70C15">
        <w:t>.</w:t>
      </w:r>
      <w:r w:rsidR="005C5EB4">
        <w:t xml:space="preserve"> </w:t>
      </w:r>
      <w:r w:rsidRPr="00A70C15">
        <w:t>Pravidlá poskytovania pomoci, najmä</w:t>
      </w:r>
      <w:r w:rsidR="006E644B">
        <w:t xml:space="preserve"> v </w:t>
      </w:r>
      <w:r w:rsidRPr="00A70C15">
        <w:t>prípade kompenzácií, ktoré sú zároveň</w:t>
      </w:r>
      <w:r w:rsidR="006E644B">
        <w:t xml:space="preserve"> v </w:t>
      </w:r>
      <w:r w:rsidRPr="00A70C15">
        <w:t>rozhodovacej činnosti</w:t>
      </w:r>
      <w:r w:rsidR="006E644B">
        <w:t xml:space="preserve"> aj </w:t>
      </w:r>
      <w:r w:rsidRPr="00A70C15">
        <w:t>často porušované, obsahuje zákon</w:t>
      </w:r>
      <w:r w:rsidR="006E644B">
        <w:t xml:space="preserve"> č. </w:t>
      </w:r>
      <w:r w:rsidRPr="00A70C15">
        <w:t>71/1967</w:t>
      </w:r>
      <w:r w:rsidR="006E644B">
        <w:t> Zb.</w:t>
      </w:r>
      <w:r w:rsidR="006A5D8A">
        <w:rPr>
          <w:b/>
          <w:bCs/>
        </w:rPr>
        <w:t xml:space="preserve"> o </w:t>
      </w:r>
      <w:r w:rsidRPr="00A70C15">
        <w:rPr>
          <w:b/>
          <w:bCs/>
        </w:rPr>
        <w:t>správnom konaní (správny poriadok</w:t>
      </w:r>
      <w:r w:rsidRPr="00A70C15">
        <w:t>). Ten</w:t>
      </w:r>
      <w:r w:rsidR="005C5EB4">
        <w:t> </w:t>
      </w:r>
      <w:r w:rsidR="006E644B">
        <w:t>vo </w:t>
      </w:r>
      <w:r w:rsidRPr="00A70C15">
        <w:t>svojich zásadách</w:t>
      </w:r>
      <w:r w:rsidR="006E644B">
        <w:t xml:space="preserve"> a </w:t>
      </w:r>
      <w:r w:rsidRPr="00A70C15">
        <w:t>ďalších procesných ustanoveniach zaväzuje orgány verejnej správy, aby:</w:t>
      </w:r>
    </w:p>
    <w:p w14:paraId="40F2EE38" w14:textId="77777777" w:rsidR="00542B8A" w:rsidRPr="00A70C15" w:rsidRDefault="00542B8A" w:rsidP="00553964">
      <w:pPr>
        <w:spacing w:line="240" w:lineRule="auto"/>
      </w:pPr>
    </w:p>
    <w:p w14:paraId="38B4976B" w14:textId="5B38F2F9" w:rsidR="005D1286" w:rsidRPr="00A70C15" w:rsidRDefault="005D1286" w:rsidP="00D54F6B">
      <w:pPr>
        <w:numPr>
          <w:ilvl w:val="0"/>
          <w:numId w:val="60"/>
        </w:numPr>
        <w:spacing w:line="240" w:lineRule="auto"/>
        <w:ind w:left="426" w:hanging="426"/>
      </w:pPr>
      <w:r w:rsidRPr="00A70C15">
        <w:t>postupovali</w:t>
      </w:r>
      <w:r w:rsidR="006E644B">
        <w:t xml:space="preserve"> v </w:t>
      </w:r>
      <w:r w:rsidRPr="00A70C15">
        <w:t>konaní</w:t>
      </w:r>
      <w:r w:rsidR="006E644B">
        <w:t xml:space="preserve"> v </w:t>
      </w:r>
      <w:r w:rsidRPr="00A70C15">
        <w:t>úzkej súčinnosti</w:t>
      </w:r>
      <w:r w:rsidR="006E644B">
        <w:t xml:space="preserve"> s </w:t>
      </w:r>
      <w:r w:rsidRPr="00A70C15">
        <w:t>účastníkmi konania, zúčastnenými osobami</w:t>
      </w:r>
      <w:r w:rsidR="006E644B">
        <w:t xml:space="preserve"> a </w:t>
      </w:r>
      <w:r w:rsidRPr="00A70C15">
        <w:t>inými osobami, ktorých</w:t>
      </w:r>
      <w:r w:rsidR="006A5D8A">
        <w:t xml:space="preserve"> sa </w:t>
      </w:r>
      <w:r w:rsidRPr="00A70C15">
        <w:t>konanie týka,</w:t>
      </w:r>
      <w:r w:rsidR="006E644B">
        <w:t xml:space="preserve"> a </w:t>
      </w:r>
      <w:r w:rsidRPr="00A70C15">
        <w:t>dali im vždy príležitosť, aby</w:t>
      </w:r>
      <w:r w:rsidR="005C5EB4">
        <w:t> </w:t>
      </w:r>
      <w:r w:rsidRPr="00A70C15">
        <w:t>mohli svoje práva</w:t>
      </w:r>
      <w:r w:rsidR="006E644B">
        <w:t xml:space="preserve"> a </w:t>
      </w:r>
      <w:r w:rsidRPr="00A70C15">
        <w:t>záujmy účinne obhajovať, najmä</w:t>
      </w:r>
      <w:r w:rsidR="006A5D8A">
        <w:t xml:space="preserve"> sa </w:t>
      </w:r>
      <w:r w:rsidRPr="00A70C15">
        <w:t>vyjadrili</w:t>
      </w:r>
      <w:r w:rsidR="006A5D8A">
        <w:t xml:space="preserve"> k </w:t>
      </w:r>
      <w:r w:rsidRPr="00A70C15">
        <w:t>podkladu rozhodnutia,</w:t>
      </w:r>
      <w:r w:rsidR="006E644B">
        <w:t xml:space="preserve"> a </w:t>
      </w:r>
      <w:r w:rsidRPr="00A70C15">
        <w:t>uplatnili svoje návrhy;</w:t>
      </w:r>
    </w:p>
    <w:p w14:paraId="0321A703" w14:textId="259235AE" w:rsidR="005D1286" w:rsidRPr="00A70C15" w:rsidRDefault="005D1286" w:rsidP="00D54F6B">
      <w:pPr>
        <w:numPr>
          <w:ilvl w:val="0"/>
          <w:numId w:val="60"/>
        </w:numPr>
        <w:spacing w:line="240" w:lineRule="auto"/>
        <w:ind w:left="426" w:hanging="426"/>
      </w:pPr>
      <w:r w:rsidRPr="00A70C15">
        <w:t>účastníkom konania, zúčastneným osobám</w:t>
      </w:r>
      <w:r w:rsidR="006E644B">
        <w:t xml:space="preserve"> a </w:t>
      </w:r>
      <w:r w:rsidRPr="00A70C15">
        <w:t>iným osobám, ktorých</w:t>
      </w:r>
      <w:r w:rsidR="006A5D8A">
        <w:t xml:space="preserve"> sa </w:t>
      </w:r>
      <w:r w:rsidRPr="00A70C15">
        <w:t>konanie týka, poskytovali pomoc</w:t>
      </w:r>
      <w:r w:rsidR="006E644B">
        <w:t xml:space="preserve"> a </w:t>
      </w:r>
      <w:r w:rsidRPr="00A70C15">
        <w:t>poučenia, aby</w:t>
      </w:r>
      <w:r w:rsidR="006A5D8A">
        <w:t xml:space="preserve"> pre </w:t>
      </w:r>
      <w:r w:rsidRPr="00A70C15">
        <w:t>neznalosť právnych predpisov neutrpeli</w:t>
      </w:r>
      <w:r w:rsidR="006E644B">
        <w:t xml:space="preserve"> v </w:t>
      </w:r>
      <w:r w:rsidRPr="00A70C15">
        <w:t>konaní ujmu;</w:t>
      </w:r>
    </w:p>
    <w:p w14:paraId="3D10C7FA" w14:textId="59578BBE" w:rsidR="005D1286" w:rsidRPr="00A70C15" w:rsidRDefault="005D1286" w:rsidP="00D54F6B">
      <w:pPr>
        <w:numPr>
          <w:ilvl w:val="0"/>
          <w:numId w:val="60"/>
        </w:numPr>
        <w:spacing w:line="240" w:lineRule="auto"/>
        <w:ind w:left="426" w:hanging="426"/>
      </w:pPr>
      <w:r w:rsidRPr="00A70C15">
        <w:t>pri rozhodovaní vychádzali</w:t>
      </w:r>
      <w:r w:rsidR="006A5D8A">
        <w:t xml:space="preserve"> zo </w:t>
      </w:r>
      <w:r w:rsidRPr="00A70C15">
        <w:t>spoľahlivo zisteného stavu veci. Správne orgány dbajú</w:t>
      </w:r>
      <w:r w:rsidR="006A5D8A">
        <w:t xml:space="preserve"> o </w:t>
      </w:r>
      <w:r w:rsidRPr="00A70C15">
        <w:t>to, aby</w:t>
      </w:r>
      <w:r w:rsidR="006E644B">
        <w:t xml:space="preserve"> v </w:t>
      </w:r>
      <w:r w:rsidRPr="00A70C15">
        <w:t>rozhodovaní</w:t>
      </w:r>
      <w:r w:rsidR="006A5D8A">
        <w:t xml:space="preserve"> o </w:t>
      </w:r>
      <w:r w:rsidRPr="00A70C15">
        <w:t>skutkovo zhodných</w:t>
      </w:r>
      <w:r w:rsidR="006E644B">
        <w:t xml:space="preserve"> alebo </w:t>
      </w:r>
      <w:r w:rsidRPr="00A70C15">
        <w:t>podobných prípadoch nevznikali neodôvodnené rozdiely;</w:t>
      </w:r>
    </w:p>
    <w:p w14:paraId="47D489E7" w14:textId="0A7864B0" w:rsidR="005D1286" w:rsidRPr="00A70C15" w:rsidRDefault="005D1286" w:rsidP="00D54F6B">
      <w:pPr>
        <w:numPr>
          <w:ilvl w:val="0"/>
          <w:numId w:val="60"/>
        </w:numPr>
        <w:spacing w:line="240" w:lineRule="auto"/>
        <w:ind w:left="426" w:hanging="426"/>
      </w:pPr>
      <w:r w:rsidRPr="00A70C15">
        <w:t>presne</w:t>
      </w:r>
      <w:r w:rsidR="006E644B">
        <w:t xml:space="preserve"> a </w:t>
      </w:r>
      <w:r w:rsidRPr="00A70C15">
        <w:t>úplne zisťovali skutočný stav veci</w:t>
      </w:r>
      <w:r w:rsidR="006E644B">
        <w:t xml:space="preserve"> a za </w:t>
      </w:r>
      <w:r w:rsidRPr="00A70C15">
        <w:t>tým účelom</w:t>
      </w:r>
      <w:r w:rsidR="006A5D8A">
        <w:t xml:space="preserve"> si </w:t>
      </w:r>
      <w:r w:rsidRPr="00A70C15">
        <w:t>obstarali potrebné podklady</w:t>
      </w:r>
      <w:r w:rsidR="006A5D8A">
        <w:t xml:space="preserve"> pre </w:t>
      </w:r>
      <w:r w:rsidRPr="00A70C15">
        <w:t>rozhodnutie; pritom nie sú viazaní len návrhmi účastníkov konania;</w:t>
      </w:r>
    </w:p>
    <w:p w14:paraId="1F306BD8" w14:textId="77777777" w:rsidR="00542B8A" w:rsidRPr="00A70C15" w:rsidRDefault="00542B8A" w:rsidP="00542B8A">
      <w:pPr>
        <w:spacing w:line="240" w:lineRule="auto"/>
      </w:pPr>
    </w:p>
    <w:p w14:paraId="08639FB9" w14:textId="37BCD1BD" w:rsidR="00536AD9" w:rsidRPr="00A70C15" w:rsidRDefault="005D1286" w:rsidP="00553964">
      <w:pPr>
        <w:spacing w:line="240" w:lineRule="auto"/>
      </w:pPr>
      <w:r w:rsidRPr="00A70C15">
        <w:t>v odôvodnení svojich rozhodnutí uviedli ktoré skutočnosti boli podkladom</w:t>
      </w:r>
      <w:r w:rsidR="006A5D8A">
        <w:t xml:space="preserve"> na </w:t>
      </w:r>
      <w:r w:rsidRPr="00A70C15">
        <w:t>rozhodnutie, akými úvahami boli vedení</w:t>
      </w:r>
      <w:r w:rsidR="006A5D8A">
        <w:t xml:space="preserve"> pri </w:t>
      </w:r>
      <w:r w:rsidRPr="00A70C15">
        <w:t>hodnotení dôkazov, ako použili správnu úvahu</w:t>
      </w:r>
      <w:r w:rsidR="006A5D8A">
        <w:t xml:space="preserve"> pri </w:t>
      </w:r>
      <w:r w:rsidRPr="00A70C15">
        <w:t>použití právnych predpisov,</w:t>
      </w:r>
      <w:r w:rsidR="006A5D8A">
        <w:t xml:space="preserve"> na </w:t>
      </w:r>
      <w:r w:rsidRPr="00A70C15">
        <w:t>základe ktorých rozhodovali,</w:t>
      </w:r>
      <w:r w:rsidR="006E644B">
        <w:t xml:space="preserve"> a</w:t>
      </w:r>
      <w:r w:rsidR="005C5EB4">
        <w:t> </w:t>
      </w:r>
      <w:r w:rsidRPr="00A70C15">
        <w:t>ako</w:t>
      </w:r>
      <w:r w:rsidR="005C5EB4">
        <w:t> </w:t>
      </w:r>
      <w:r w:rsidR="006A5D8A">
        <w:t>sa </w:t>
      </w:r>
      <w:r w:rsidRPr="00A70C15">
        <w:t>vyrovnali</w:t>
      </w:r>
      <w:r w:rsidR="006E644B">
        <w:t xml:space="preserve"> s </w:t>
      </w:r>
      <w:r w:rsidRPr="00A70C15">
        <w:t>návrhmi</w:t>
      </w:r>
      <w:r w:rsidR="006E644B">
        <w:t xml:space="preserve"> a </w:t>
      </w:r>
      <w:r w:rsidRPr="00A70C15">
        <w:t>námietkami účastníkov konania</w:t>
      </w:r>
      <w:r w:rsidR="006E644B">
        <w:t xml:space="preserve"> a s </w:t>
      </w:r>
      <w:r w:rsidRPr="00A70C15">
        <w:t>ich vyjadreniami</w:t>
      </w:r>
      <w:r w:rsidR="006A5D8A">
        <w:t xml:space="preserve"> k </w:t>
      </w:r>
      <w:r w:rsidRPr="00A70C15">
        <w:t>podkladom rozhodnutia.</w:t>
      </w:r>
    </w:p>
    <w:p w14:paraId="3611638C" w14:textId="77777777" w:rsidR="003A11AD" w:rsidRPr="00A70C15" w:rsidRDefault="00141AA5" w:rsidP="00553964">
      <w:pPr>
        <w:spacing w:after="160" w:line="240" w:lineRule="auto"/>
        <w:jc w:val="left"/>
        <w:rPr>
          <w:rFonts w:cs="Arial"/>
        </w:rPr>
        <w:sectPr w:rsidR="003A11AD" w:rsidRPr="00A70C15" w:rsidSect="00C80565">
          <w:headerReference w:type="default" r:id="rId74"/>
          <w:footerReference w:type="default" r:id="rId75"/>
          <w:pgSz w:w="11906" w:h="16838" w:code="9"/>
          <w:pgMar w:top="1440" w:right="1230" w:bottom="1440" w:left="1440" w:header="709" w:footer="709" w:gutter="0"/>
          <w:pgNumType w:chapSep="period"/>
          <w:cols w:space="708"/>
          <w:docGrid w:linePitch="360"/>
        </w:sectPr>
      </w:pPr>
      <w:r w:rsidRPr="00A70C15">
        <w:rPr>
          <w:rFonts w:cs="Arial"/>
        </w:rPr>
        <w:br w:type="page"/>
      </w:r>
    </w:p>
    <w:p w14:paraId="24A3CAAD" w14:textId="1AE9FF9B" w:rsidR="00FE0188" w:rsidRPr="00A70C15" w:rsidRDefault="00FE0188" w:rsidP="00553964">
      <w:pPr>
        <w:pStyle w:val="Nadpis1"/>
        <w:spacing w:line="240" w:lineRule="auto"/>
        <w:rPr>
          <w:rFonts w:cs="Arial"/>
        </w:rPr>
      </w:pPr>
      <w:bookmarkStart w:id="321" w:name="_Toc4457898"/>
      <w:bookmarkStart w:id="322" w:name="_Toc36115160"/>
      <w:r w:rsidRPr="00A70C15">
        <w:rPr>
          <w:rFonts w:cs="Arial"/>
        </w:rPr>
        <w:lastRenderedPageBreak/>
        <w:t>Poradenstvo</w:t>
      </w:r>
      <w:bookmarkEnd w:id="321"/>
      <w:bookmarkEnd w:id="322"/>
    </w:p>
    <w:p w14:paraId="55C86105" w14:textId="2F4DA916" w:rsidR="00670DDE" w:rsidRPr="00A70C15" w:rsidRDefault="00670DDE" w:rsidP="00553964">
      <w:pPr>
        <w:spacing w:line="240" w:lineRule="auto"/>
        <w:ind w:right="1"/>
        <w:rPr>
          <w:rFonts w:cs="Arial"/>
          <w:szCs w:val="24"/>
        </w:rPr>
      </w:pPr>
      <w:r w:rsidRPr="00A70C15">
        <w:rPr>
          <w:rFonts w:cs="Arial"/>
          <w:szCs w:val="24"/>
        </w:rPr>
        <w:t>Neodmysliteľnou súčasťou práce komisárky</w:t>
      </w:r>
      <w:r w:rsidR="006A5D8A">
        <w:rPr>
          <w:rFonts w:cs="Arial"/>
          <w:szCs w:val="24"/>
        </w:rPr>
        <w:t xml:space="preserve"> pre </w:t>
      </w:r>
      <w:r w:rsidR="00AD4FDA" w:rsidRPr="00A70C15">
        <w:rPr>
          <w:rFonts w:cs="Arial"/>
          <w:szCs w:val="24"/>
        </w:rPr>
        <w:t>osoby</w:t>
      </w:r>
      <w:r w:rsidR="006A5D8A">
        <w:rPr>
          <w:rFonts w:cs="Arial"/>
          <w:szCs w:val="24"/>
        </w:rPr>
        <w:t xml:space="preserve"> so </w:t>
      </w:r>
      <w:r w:rsidR="00AD4FDA" w:rsidRPr="00A70C15">
        <w:rPr>
          <w:rFonts w:cs="Arial"/>
          <w:szCs w:val="24"/>
        </w:rPr>
        <w:t>zdravotným</w:t>
      </w:r>
      <w:r w:rsidRPr="00A70C15">
        <w:rPr>
          <w:rFonts w:cs="Arial"/>
          <w:szCs w:val="24"/>
        </w:rPr>
        <w:t xml:space="preserve"> postihnutím</w:t>
      </w:r>
      <w:r w:rsidR="00AD4FDA" w:rsidRPr="00A70C15">
        <w:rPr>
          <w:rFonts w:cs="Arial"/>
          <w:szCs w:val="24"/>
        </w:rPr>
        <w:t xml:space="preserve"> je </w:t>
      </w:r>
      <w:r w:rsidRPr="00A70C15">
        <w:rPr>
          <w:rFonts w:cs="Arial"/>
          <w:szCs w:val="24"/>
        </w:rPr>
        <w:t>presadzovanie záujmov osôb</w:t>
      </w:r>
      <w:r w:rsidR="006A5D8A">
        <w:rPr>
          <w:rFonts w:cs="Arial"/>
          <w:szCs w:val="24"/>
        </w:rPr>
        <w:t xml:space="preserve"> so </w:t>
      </w:r>
      <w:r w:rsidR="00AD4FDA" w:rsidRPr="00A70C15">
        <w:rPr>
          <w:rFonts w:cs="Arial"/>
          <w:szCs w:val="24"/>
        </w:rPr>
        <w:t>zdravotným</w:t>
      </w:r>
      <w:r w:rsidRPr="00A70C15">
        <w:rPr>
          <w:rFonts w:cs="Arial"/>
          <w:szCs w:val="24"/>
        </w:rPr>
        <w:t xml:space="preserve"> postihnutím</w:t>
      </w:r>
      <w:r w:rsidR="006E644B">
        <w:rPr>
          <w:rFonts w:cs="Arial"/>
          <w:szCs w:val="24"/>
        </w:rPr>
        <w:t xml:space="preserve"> v </w:t>
      </w:r>
      <w:r w:rsidRPr="00A70C15">
        <w:rPr>
          <w:rFonts w:cs="Arial"/>
          <w:szCs w:val="24"/>
        </w:rPr>
        <w:t>spoločnosti.</w:t>
      </w:r>
      <w:r w:rsidR="00AD4FDA" w:rsidRPr="00A70C15">
        <w:rPr>
          <w:rFonts w:cs="Arial"/>
          <w:szCs w:val="24"/>
        </w:rPr>
        <w:t xml:space="preserve"> </w:t>
      </w:r>
      <w:r w:rsidR="0087268F" w:rsidRPr="00A70C15">
        <w:rPr>
          <w:rFonts w:cs="Arial"/>
          <w:szCs w:val="24"/>
        </w:rPr>
        <w:t>Z</w:t>
      </w:r>
      <w:r w:rsidR="00AD4FDA" w:rsidRPr="00A70C15">
        <w:rPr>
          <w:rFonts w:cs="Arial"/>
          <w:szCs w:val="24"/>
        </w:rPr>
        <w:t>a </w:t>
      </w:r>
      <w:r w:rsidRPr="00A70C15">
        <w:rPr>
          <w:rFonts w:cs="Arial"/>
          <w:szCs w:val="24"/>
        </w:rPr>
        <w:t>tým účelom Úrad komisára organizoval aktivity</w:t>
      </w:r>
      <w:r w:rsidR="006A5D8A">
        <w:rPr>
          <w:rFonts w:cs="Arial"/>
          <w:szCs w:val="24"/>
        </w:rPr>
        <w:t xml:space="preserve"> na </w:t>
      </w:r>
      <w:r w:rsidRPr="00A70C15">
        <w:rPr>
          <w:rFonts w:cs="Arial"/>
          <w:szCs w:val="24"/>
        </w:rPr>
        <w:t>podporu dodržiavania práv osôb</w:t>
      </w:r>
      <w:r w:rsidR="006A5D8A">
        <w:rPr>
          <w:rFonts w:cs="Arial"/>
          <w:szCs w:val="24"/>
        </w:rPr>
        <w:t xml:space="preserve"> so </w:t>
      </w:r>
      <w:r w:rsidR="00AD4FDA" w:rsidRPr="00A70C15">
        <w:rPr>
          <w:rFonts w:cs="Arial"/>
          <w:szCs w:val="24"/>
        </w:rPr>
        <w:t>zdravotným</w:t>
      </w:r>
      <w:r w:rsidRPr="00A70C15">
        <w:rPr>
          <w:rFonts w:cs="Arial"/>
          <w:szCs w:val="24"/>
        </w:rPr>
        <w:t xml:space="preserve"> postihnutím, pričom disponuje širokými oprávneniami podľa</w:t>
      </w:r>
      <w:r w:rsidR="006E644B">
        <w:rPr>
          <w:rFonts w:cs="Arial"/>
          <w:szCs w:val="24"/>
        </w:rPr>
        <w:t xml:space="preserve"> § </w:t>
      </w:r>
      <w:r w:rsidRPr="00A70C15">
        <w:rPr>
          <w:rFonts w:cs="Arial"/>
          <w:szCs w:val="24"/>
        </w:rPr>
        <w:t>10</w:t>
      </w:r>
      <w:r w:rsidR="006E644B">
        <w:rPr>
          <w:rFonts w:cs="Arial"/>
          <w:szCs w:val="24"/>
        </w:rPr>
        <w:t xml:space="preserve"> ods. </w:t>
      </w:r>
      <w:r w:rsidRPr="00A70C15">
        <w:rPr>
          <w:rFonts w:cs="Arial"/>
          <w:szCs w:val="24"/>
        </w:rPr>
        <w:t>2 Zákona</w:t>
      </w:r>
      <w:r w:rsidR="006A5D8A">
        <w:rPr>
          <w:rFonts w:cs="Arial"/>
          <w:szCs w:val="24"/>
        </w:rPr>
        <w:t xml:space="preserve"> o </w:t>
      </w:r>
      <w:r w:rsidRPr="00A70C15">
        <w:rPr>
          <w:rFonts w:cs="Arial"/>
          <w:szCs w:val="24"/>
        </w:rPr>
        <w:t>komisárovi, ktorými svoju kompetenciu napĺňa.</w:t>
      </w:r>
      <w:r w:rsidR="00647C77" w:rsidRPr="00A70C15">
        <w:rPr>
          <w:rFonts w:cs="Arial"/>
          <w:szCs w:val="24"/>
        </w:rPr>
        <w:t xml:space="preserve"> </w:t>
      </w:r>
    </w:p>
    <w:p w14:paraId="033EEF9C" w14:textId="61727769" w:rsidR="00670DDE" w:rsidRPr="00A70C15" w:rsidRDefault="00670DDE" w:rsidP="00553964">
      <w:pPr>
        <w:spacing w:line="240" w:lineRule="auto"/>
        <w:ind w:right="1"/>
        <w:rPr>
          <w:rFonts w:cs="Arial"/>
          <w:szCs w:val="24"/>
        </w:rPr>
      </w:pPr>
      <w:r w:rsidRPr="00A70C15">
        <w:rPr>
          <w:rFonts w:cs="Arial"/>
          <w:szCs w:val="24"/>
        </w:rPr>
        <w:t>Poslaním práce komisárky</w:t>
      </w:r>
      <w:r w:rsidR="006A5D8A">
        <w:rPr>
          <w:rFonts w:cs="Arial"/>
          <w:szCs w:val="24"/>
        </w:rPr>
        <w:t xml:space="preserve"> pre </w:t>
      </w:r>
      <w:r w:rsidR="00AD4FDA" w:rsidRPr="00A70C15">
        <w:rPr>
          <w:rFonts w:cs="Arial"/>
          <w:szCs w:val="24"/>
        </w:rPr>
        <w:t>osoby</w:t>
      </w:r>
      <w:r w:rsidR="006A5D8A">
        <w:rPr>
          <w:rFonts w:cs="Arial"/>
          <w:szCs w:val="24"/>
        </w:rPr>
        <w:t xml:space="preserve"> so </w:t>
      </w:r>
      <w:r w:rsidR="00AD4FDA" w:rsidRPr="00A70C15">
        <w:rPr>
          <w:rFonts w:cs="Arial"/>
          <w:szCs w:val="24"/>
        </w:rPr>
        <w:t>zdravotným</w:t>
      </w:r>
      <w:r w:rsidRPr="00A70C15">
        <w:rPr>
          <w:rFonts w:cs="Arial"/>
          <w:szCs w:val="24"/>
        </w:rPr>
        <w:t xml:space="preserve"> postihnutím</w:t>
      </w:r>
      <w:r w:rsidR="00AD4FDA" w:rsidRPr="00A70C15">
        <w:rPr>
          <w:rFonts w:cs="Arial"/>
          <w:szCs w:val="24"/>
        </w:rPr>
        <w:t xml:space="preserve"> je </w:t>
      </w:r>
      <w:r w:rsidRPr="00A70C15">
        <w:rPr>
          <w:rFonts w:cs="Arial"/>
          <w:szCs w:val="24"/>
        </w:rPr>
        <w:t>zabezpečiť, aby orgány verejnej správy</w:t>
      </w:r>
      <w:r w:rsidR="006A5D8A">
        <w:rPr>
          <w:rFonts w:cs="Arial"/>
          <w:szCs w:val="24"/>
        </w:rPr>
        <w:t xml:space="preserve"> pri </w:t>
      </w:r>
      <w:r w:rsidRPr="00A70C15">
        <w:rPr>
          <w:rFonts w:cs="Arial"/>
          <w:szCs w:val="24"/>
        </w:rPr>
        <w:t>výkone svojej činnosti rešpektovali</w:t>
      </w:r>
      <w:r w:rsidR="006E644B">
        <w:rPr>
          <w:rFonts w:cs="Arial"/>
          <w:szCs w:val="24"/>
        </w:rPr>
        <w:t xml:space="preserve"> a </w:t>
      </w:r>
      <w:r w:rsidRPr="00A70C15">
        <w:rPr>
          <w:rFonts w:cs="Arial"/>
          <w:szCs w:val="24"/>
        </w:rPr>
        <w:t>dodržiavali práva osôb</w:t>
      </w:r>
      <w:r w:rsidR="006A5D8A">
        <w:rPr>
          <w:rFonts w:cs="Arial"/>
          <w:szCs w:val="24"/>
        </w:rPr>
        <w:t xml:space="preserve"> so </w:t>
      </w:r>
      <w:r w:rsidR="00AD4FDA" w:rsidRPr="00A70C15">
        <w:rPr>
          <w:rFonts w:cs="Arial"/>
          <w:szCs w:val="24"/>
        </w:rPr>
        <w:t>zdravotným</w:t>
      </w:r>
      <w:r w:rsidRPr="00A70C15">
        <w:rPr>
          <w:rFonts w:cs="Arial"/>
          <w:szCs w:val="24"/>
        </w:rPr>
        <w:t xml:space="preserve"> postihnutím uznané Dohovorom</w:t>
      </w:r>
      <w:r w:rsidR="006A5D8A">
        <w:rPr>
          <w:rFonts w:cs="Arial"/>
          <w:szCs w:val="24"/>
        </w:rPr>
        <w:t xml:space="preserve"> o </w:t>
      </w:r>
      <w:r w:rsidRPr="00A70C15">
        <w:rPr>
          <w:rFonts w:cs="Arial"/>
          <w:szCs w:val="24"/>
        </w:rPr>
        <w:t>právach osôb</w:t>
      </w:r>
      <w:r w:rsidR="006A5D8A">
        <w:rPr>
          <w:rFonts w:cs="Arial"/>
          <w:szCs w:val="24"/>
        </w:rPr>
        <w:t xml:space="preserve"> so </w:t>
      </w:r>
      <w:r w:rsidR="00AD4FDA" w:rsidRPr="00A70C15">
        <w:rPr>
          <w:rFonts w:cs="Arial"/>
          <w:szCs w:val="24"/>
        </w:rPr>
        <w:t>zdravotným</w:t>
      </w:r>
      <w:r w:rsidRPr="00A70C15">
        <w:rPr>
          <w:rFonts w:cs="Arial"/>
          <w:szCs w:val="24"/>
        </w:rPr>
        <w:t xml:space="preserve"> postihnutím. </w:t>
      </w:r>
    </w:p>
    <w:p w14:paraId="207AF1A4" w14:textId="662FE015" w:rsidR="00670DDE" w:rsidRPr="00A70C15" w:rsidRDefault="00670DDE" w:rsidP="00553964">
      <w:pPr>
        <w:spacing w:line="240" w:lineRule="auto"/>
        <w:ind w:right="1"/>
        <w:rPr>
          <w:rFonts w:cs="Arial"/>
          <w:szCs w:val="24"/>
        </w:rPr>
      </w:pPr>
      <w:r w:rsidRPr="00A70C15">
        <w:rPr>
          <w:rFonts w:cs="Arial"/>
          <w:szCs w:val="24"/>
        </w:rPr>
        <w:t>V zmysle</w:t>
      </w:r>
      <w:r w:rsidR="006E644B">
        <w:rPr>
          <w:rFonts w:cs="Arial"/>
          <w:szCs w:val="24"/>
        </w:rPr>
        <w:t xml:space="preserve"> § </w:t>
      </w:r>
      <w:r w:rsidRPr="00A70C15">
        <w:rPr>
          <w:rFonts w:cs="Arial"/>
          <w:szCs w:val="24"/>
        </w:rPr>
        <w:t>10</w:t>
      </w:r>
      <w:r w:rsidR="006E644B">
        <w:rPr>
          <w:rFonts w:cs="Arial"/>
          <w:szCs w:val="24"/>
        </w:rPr>
        <w:t xml:space="preserve"> ods. </w:t>
      </w:r>
      <w:r w:rsidRPr="00A70C15">
        <w:rPr>
          <w:rFonts w:cs="Arial"/>
          <w:szCs w:val="24"/>
        </w:rPr>
        <w:t xml:space="preserve">1 </w:t>
      </w:r>
      <w:r w:rsidR="009100F7" w:rsidRPr="00A70C15">
        <w:rPr>
          <w:rFonts w:cs="Arial"/>
          <w:szCs w:val="24"/>
        </w:rPr>
        <w:t>písm. </w:t>
      </w:r>
      <w:r w:rsidRPr="00A70C15">
        <w:rPr>
          <w:rFonts w:cs="Arial"/>
          <w:szCs w:val="24"/>
        </w:rPr>
        <w:t>d)</w:t>
      </w:r>
      <w:r w:rsidR="00647C77" w:rsidRPr="00A70C15">
        <w:rPr>
          <w:rFonts w:cs="Arial"/>
          <w:szCs w:val="24"/>
        </w:rPr>
        <w:t xml:space="preserve"> </w:t>
      </w:r>
      <w:r w:rsidRPr="00A70C15">
        <w:rPr>
          <w:rFonts w:cs="Arial"/>
          <w:szCs w:val="24"/>
        </w:rPr>
        <w:t>Zákona</w:t>
      </w:r>
      <w:r w:rsidR="006A5D8A">
        <w:rPr>
          <w:rFonts w:cs="Arial"/>
          <w:szCs w:val="24"/>
        </w:rPr>
        <w:t xml:space="preserve"> o </w:t>
      </w:r>
      <w:r w:rsidRPr="00A70C15">
        <w:rPr>
          <w:rFonts w:cs="Arial"/>
          <w:szCs w:val="24"/>
        </w:rPr>
        <w:t>komisárovi</w:t>
      </w:r>
      <w:r w:rsidR="006A5D8A">
        <w:rPr>
          <w:rFonts w:cs="Arial"/>
          <w:szCs w:val="24"/>
        </w:rPr>
        <w:t xml:space="preserve"> do </w:t>
      </w:r>
      <w:r w:rsidRPr="00A70C15">
        <w:rPr>
          <w:rFonts w:cs="Arial"/>
          <w:szCs w:val="24"/>
        </w:rPr>
        <w:t>pôsobnosti komisára</w:t>
      </w:r>
      <w:r w:rsidR="006A5D8A">
        <w:rPr>
          <w:rFonts w:cs="Arial"/>
          <w:szCs w:val="24"/>
        </w:rPr>
        <w:t xml:space="preserve"> pre </w:t>
      </w:r>
      <w:r w:rsidR="00AD4FDA" w:rsidRPr="00A70C15">
        <w:rPr>
          <w:rFonts w:cs="Arial"/>
          <w:szCs w:val="24"/>
        </w:rPr>
        <w:t>osoby</w:t>
      </w:r>
      <w:r w:rsidR="006A5D8A">
        <w:rPr>
          <w:rFonts w:cs="Arial"/>
          <w:szCs w:val="24"/>
        </w:rPr>
        <w:t xml:space="preserve"> so </w:t>
      </w:r>
      <w:r w:rsidR="00AD4FDA" w:rsidRPr="00A70C15">
        <w:rPr>
          <w:rFonts w:cs="Arial"/>
          <w:szCs w:val="24"/>
        </w:rPr>
        <w:t>zdravotným</w:t>
      </w:r>
      <w:r w:rsidRPr="00A70C15">
        <w:rPr>
          <w:rFonts w:cs="Arial"/>
          <w:szCs w:val="24"/>
        </w:rPr>
        <w:t xml:space="preserve"> postihnutím patrí</w:t>
      </w:r>
      <w:r w:rsidR="006A5D8A">
        <w:rPr>
          <w:rFonts w:cs="Arial"/>
          <w:szCs w:val="24"/>
        </w:rPr>
        <w:t xml:space="preserve"> i </w:t>
      </w:r>
      <w:r w:rsidRPr="00A70C15">
        <w:rPr>
          <w:rFonts w:cs="Arial"/>
          <w:b/>
          <w:szCs w:val="24"/>
        </w:rPr>
        <w:t>podpora zvyšovania povedomia</w:t>
      </w:r>
      <w:r w:rsidR="006A5D8A">
        <w:rPr>
          <w:rFonts w:cs="Arial"/>
          <w:b/>
          <w:szCs w:val="24"/>
        </w:rPr>
        <w:t xml:space="preserve"> o </w:t>
      </w:r>
      <w:r w:rsidRPr="00A70C15">
        <w:rPr>
          <w:rFonts w:cs="Arial"/>
          <w:b/>
          <w:szCs w:val="24"/>
        </w:rPr>
        <w:t>právach osoby</w:t>
      </w:r>
      <w:r w:rsidR="006A5D8A">
        <w:rPr>
          <w:rFonts w:cs="Arial"/>
          <w:b/>
          <w:szCs w:val="24"/>
        </w:rPr>
        <w:t xml:space="preserve"> so </w:t>
      </w:r>
      <w:r w:rsidR="00AD4FDA" w:rsidRPr="00A70C15">
        <w:rPr>
          <w:rFonts w:cs="Arial"/>
          <w:b/>
          <w:szCs w:val="24"/>
        </w:rPr>
        <w:t>zdravotným</w:t>
      </w:r>
      <w:r w:rsidRPr="00A70C15">
        <w:rPr>
          <w:rFonts w:cs="Arial"/>
          <w:b/>
          <w:szCs w:val="24"/>
        </w:rPr>
        <w:t xml:space="preserve"> postihnutím</w:t>
      </w:r>
      <w:r w:rsidR="006E644B">
        <w:rPr>
          <w:rFonts w:cs="Arial"/>
          <w:b/>
          <w:szCs w:val="24"/>
        </w:rPr>
        <w:t xml:space="preserve"> v </w:t>
      </w:r>
      <w:r w:rsidRPr="00A70C15">
        <w:rPr>
          <w:rFonts w:cs="Arial"/>
          <w:b/>
          <w:szCs w:val="24"/>
        </w:rPr>
        <w:t>spoločnosti.</w:t>
      </w:r>
      <w:r w:rsidRPr="00A70C15">
        <w:rPr>
          <w:rFonts w:cs="Arial"/>
          <w:szCs w:val="24"/>
        </w:rPr>
        <w:t xml:space="preserve"> </w:t>
      </w:r>
    </w:p>
    <w:p w14:paraId="2794DC60" w14:textId="77777777" w:rsidR="00670DDE" w:rsidRPr="00A70C15" w:rsidRDefault="00670DDE" w:rsidP="00553964">
      <w:pPr>
        <w:spacing w:line="240" w:lineRule="auto"/>
        <w:ind w:right="1"/>
        <w:rPr>
          <w:rFonts w:cs="Arial"/>
          <w:szCs w:val="24"/>
        </w:rPr>
      </w:pPr>
    </w:p>
    <w:p w14:paraId="14D71769" w14:textId="2F1A5958" w:rsidR="00670DDE" w:rsidRPr="00A70C15" w:rsidRDefault="00670DDE" w:rsidP="00553964">
      <w:pPr>
        <w:spacing w:line="240" w:lineRule="auto"/>
        <w:ind w:right="1"/>
        <w:rPr>
          <w:rFonts w:eastAsia="Calibri" w:cs="Arial"/>
          <w:szCs w:val="24"/>
        </w:rPr>
      </w:pPr>
      <w:r w:rsidRPr="00A70C15">
        <w:rPr>
          <w:rFonts w:cs="Arial"/>
          <w:szCs w:val="24"/>
        </w:rPr>
        <w:t>Jedným</w:t>
      </w:r>
      <w:r w:rsidR="006A5D8A">
        <w:rPr>
          <w:rFonts w:cs="Arial"/>
          <w:szCs w:val="24"/>
        </w:rPr>
        <w:t xml:space="preserve"> zo </w:t>
      </w:r>
      <w:r w:rsidRPr="00A70C15">
        <w:rPr>
          <w:rFonts w:cs="Arial"/>
          <w:szCs w:val="24"/>
        </w:rPr>
        <w:t>základných práv</w:t>
      </w:r>
      <w:r w:rsidR="006A5D8A">
        <w:rPr>
          <w:rFonts w:cs="Arial"/>
          <w:szCs w:val="24"/>
        </w:rPr>
        <w:t xml:space="preserve"> pre </w:t>
      </w:r>
      <w:r w:rsidRPr="00A70C15">
        <w:rPr>
          <w:rFonts w:cs="Arial"/>
          <w:szCs w:val="24"/>
        </w:rPr>
        <w:t>začlenenie osôb</w:t>
      </w:r>
      <w:r w:rsidR="006A5D8A">
        <w:rPr>
          <w:rFonts w:cs="Arial"/>
          <w:szCs w:val="24"/>
        </w:rPr>
        <w:t xml:space="preserve"> so </w:t>
      </w:r>
      <w:r w:rsidR="00AD4FDA" w:rsidRPr="00A70C15">
        <w:rPr>
          <w:rFonts w:cs="Arial"/>
          <w:szCs w:val="24"/>
        </w:rPr>
        <w:t>zdravotným</w:t>
      </w:r>
      <w:r w:rsidRPr="00A70C15">
        <w:rPr>
          <w:rFonts w:cs="Arial"/>
          <w:szCs w:val="24"/>
        </w:rPr>
        <w:t xml:space="preserve"> postihnutím</w:t>
      </w:r>
      <w:r w:rsidR="006A5D8A">
        <w:rPr>
          <w:rFonts w:cs="Arial"/>
          <w:szCs w:val="24"/>
        </w:rPr>
        <w:t xml:space="preserve"> do </w:t>
      </w:r>
      <w:r w:rsidRPr="00A70C15">
        <w:rPr>
          <w:rFonts w:cs="Arial"/>
          <w:szCs w:val="24"/>
        </w:rPr>
        <w:t>života</w:t>
      </w:r>
      <w:r w:rsidR="00AD4FDA" w:rsidRPr="00A70C15">
        <w:rPr>
          <w:rFonts w:cs="Arial"/>
          <w:szCs w:val="24"/>
        </w:rPr>
        <w:t xml:space="preserve"> je</w:t>
      </w:r>
      <w:r w:rsidR="006E644B">
        <w:rPr>
          <w:rFonts w:cs="Arial"/>
          <w:szCs w:val="24"/>
        </w:rPr>
        <w:t xml:space="preserve"> aj </w:t>
      </w:r>
      <w:r w:rsidRPr="00A70C15">
        <w:rPr>
          <w:rFonts w:cs="Arial"/>
          <w:szCs w:val="24"/>
        </w:rPr>
        <w:t>právo</w:t>
      </w:r>
      <w:r w:rsidR="006A5D8A">
        <w:rPr>
          <w:rFonts w:cs="Arial"/>
          <w:szCs w:val="24"/>
        </w:rPr>
        <w:t xml:space="preserve"> na </w:t>
      </w:r>
      <w:r w:rsidRPr="00A70C15">
        <w:rPr>
          <w:rFonts w:cs="Arial"/>
          <w:szCs w:val="24"/>
        </w:rPr>
        <w:t>prístup</w:t>
      </w:r>
      <w:r w:rsidR="006A5D8A">
        <w:rPr>
          <w:rFonts w:cs="Arial"/>
          <w:szCs w:val="24"/>
        </w:rPr>
        <w:t xml:space="preserve"> k </w:t>
      </w:r>
      <w:r w:rsidRPr="00A70C15">
        <w:rPr>
          <w:rFonts w:cs="Arial"/>
          <w:szCs w:val="24"/>
        </w:rPr>
        <w:t>informáciám</w:t>
      </w:r>
      <w:r w:rsidR="0087268F" w:rsidRPr="00A70C15">
        <w:rPr>
          <w:rFonts w:cs="Arial"/>
          <w:szCs w:val="24"/>
        </w:rPr>
        <w:t>.</w:t>
      </w:r>
      <w:r w:rsidR="006E644B">
        <w:rPr>
          <w:rFonts w:cs="Arial"/>
          <w:szCs w:val="24"/>
        </w:rPr>
        <w:t xml:space="preserve"> V </w:t>
      </w:r>
      <w:r w:rsidRPr="00A70C15">
        <w:rPr>
          <w:rFonts w:cs="Arial"/>
          <w:szCs w:val="24"/>
        </w:rPr>
        <w:t>centre pozornosti poskytnutia informácií</w:t>
      </w:r>
      <w:r w:rsidR="00AD4FDA" w:rsidRPr="00A70C15">
        <w:rPr>
          <w:rFonts w:cs="Arial"/>
          <w:szCs w:val="24"/>
        </w:rPr>
        <w:t xml:space="preserve"> je </w:t>
      </w:r>
      <w:r w:rsidRPr="00A70C15">
        <w:rPr>
          <w:rFonts w:cs="Arial"/>
          <w:szCs w:val="24"/>
        </w:rPr>
        <w:t xml:space="preserve">osoba, ktorá potrebuje </w:t>
      </w:r>
      <w:r w:rsidRPr="00A70C15">
        <w:rPr>
          <w:rFonts w:eastAsia="Calibri" w:cs="Arial"/>
          <w:szCs w:val="24"/>
        </w:rPr>
        <w:t>poradenstvo</w:t>
      </w:r>
      <w:r w:rsidR="006E644B">
        <w:rPr>
          <w:rFonts w:eastAsia="Calibri" w:cs="Arial"/>
          <w:szCs w:val="24"/>
        </w:rPr>
        <w:t xml:space="preserve"> a </w:t>
      </w:r>
      <w:r w:rsidRPr="00A70C15">
        <w:rPr>
          <w:rFonts w:eastAsia="Calibri" w:cs="Arial"/>
          <w:szCs w:val="24"/>
        </w:rPr>
        <w:t>pomoc</w:t>
      </w:r>
      <w:r w:rsidR="006E644B">
        <w:rPr>
          <w:rFonts w:eastAsia="Calibri" w:cs="Arial"/>
          <w:szCs w:val="24"/>
        </w:rPr>
        <w:t xml:space="preserve"> v </w:t>
      </w:r>
      <w:r w:rsidRPr="00A70C15">
        <w:rPr>
          <w:rFonts w:cs="Arial"/>
          <w:szCs w:val="24"/>
        </w:rPr>
        <w:t>rôznych oblastiach života</w:t>
      </w:r>
      <w:r w:rsidR="006A5D8A">
        <w:rPr>
          <w:rFonts w:cs="Arial"/>
          <w:szCs w:val="24"/>
        </w:rPr>
        <w:t xml:space="preserve"> pri </w:t>
      </w:r>
      <w:r w:rsidRPr="00A70C15">
        <w:rPr>
          <w:rFonts w:cs="Arial"/>
          <w:szCs w:val="24"/>
        </w:rPr>
        <w:t>rôznych druhoch zdravotného postihnutia,</w:t>
      </w:r>
      <w:r w:rsidR="006A5D8A">
        <w:rPr>
          <w:rFonts w:cs="Arial"/>
          <w:szCs w:val="24"/>
        </w:rPr>
        <w:t xml:space="preserve"> so </w:t>
      </w:r>
      <w:r w:rsidRPr="00A70C15">
        <w:rPr>
          <w:rFonts w:cs="Arial"/>
          <w:szCs w:val="24"/>
        </w:rPr>
        <w:t>zámerom pomôcť sebe</w:t>
      </w:r>
      <w:r w:rsidR="006E644B">
        <w:rPr>
          <w:rFonts w:cs="Arial"/>
          <w:szCs w:val="24"/>
        </w:rPr>
        <w:t xml:space="preserve"> alebo </w:t>
      </w:r>
      <w:r w:rsidRPr="00A70C15">
        <w:rPr>
          <w:rFonts w:cs="Arial"/>
          <w:szCs w:val="24"/>
        </w:rPr>
        <w:t>svojím blízkym, prípadne osobám</w:t>
      </w:r>
      <w:r w:rsidR="006E644B">
        <w:rPr>
          <w:rFonts w:cs="Arial"/>
          <w:szCs w:val="24"/>
        </w:rPr>
        <w:t xml:space="preserve"> z </w:t>
      </w:r>
      <w:r w:rsidRPr="00A70C15">
        <w:rPr>
          <w:rFonts w:cs="Arial"/>
          <w:szCs w:val="24"/>
        </w:rPr>
        <w:t xml:space="preserve">najbližšieho </w:t>
      </w:r>
      <w:r w:rsidRPr="00A70C15">
        <w:rPr>
          <w:rFonts w:eastAsia="Calibri" w:cs="Arial"/>
          <w:szCs w:val="24"/>
        </w:rPr>
        <w:t>okolia.</w:t>
      </w:r>
      <w:r w:rsidR="00647C77" w:rsidRPr="00A70C15">
        <w:rPr>
          <w:rFonts w:eastAsia="Calibri" w:cs="Arial"/>
          <w:szCs w:val="24"/>
        </w:rPr>
        <w:t xml:space="preserve"> </w:t>
      </w:r>
    </w:p>
    <w:p w14:paraId="1AA9C407" w14:textId="77777777" w:rsidR="00670DDE" w:rsidRPr="00A70C15" w:rsidRDefault="00670DDE" w:rsidP="00553964">
      <w:pPr>
        <w:spacing w:line="240" w:lineRule="auto"/>
        <w:ind w:right="1"/>
        <w:rPr>
          <w:rFonts w:cs="Arial"/>
          <w:szCs w:val="24"/>
        </w:rPr>
      </w:pPr>
    </w:p>
    <w:p w14:paraId="7DD212D0" w14:textId="71E467E4" w:rsidR="00670DDE" w:rsidRPr="00A70C15" w:rsidRDefault="00670DDE" w:rsidP="00553964">
      <w:pPr>
        <w:spacing w:line="240" w:lineRule="auto"/>
        <w:ind w:right="1"/>
        <w:rPr>
          <w:rFonts w:cs="Arial"/>
          <w:b/>
          <w:szCs w:val="24"/>
        </w:rPr>
      </w:pPr>
      <w:r w:rsidRPr="00A70C15">
        <w:rPr>
          <w:rFonts w:cs="Arial"/>
          <w:b/>
          <w:szCs w:val="24"/>
        </w:rPr>
        <w:t>S prihliadnutím</w:t>
      </w:r>
      <w:r w:rsidR="006A5D8A">
        <w:rPr>
          <w:rFonts w:cs="Arial"/>
          <w:b/>
          <w:szCs w:val="24"/>
        </w:rPr>
        <w:t xml:space="preserve"> k </w:t>
      </w:r>
      <w:r w:rsidRPr="00A70C15">
        <w:rPr>
          <w:rFonts w:cs="Arial"/>
          <w:b/>
          <w:szCs w:val="24"/>
        </w:rPr>
        <w:t>uvedeným skutočnostiam som</w:t>
      </w:r>
      <w:r w:rsidR="006E644B">
        <w:rPr>
          <w:rFonts w:cs="Arial"/>
          <w:b/>
          <w:szCs w:val="24"/>
        </w:rPr>
        <w:t xml:space="preserve"> v </w:t>
      </w:r>
      <w:r w:rsidRPr="00A70C15">
        <w:rPr>
          <w:rFonts w:cs="Arial"/>
          <w:b/>
          <w:szCs w:val="24"/>
        </w:rPr>
        <w:t>roku 201</w:t>
      </w:r>
      <w:r w:rsidR="0014505A">
        <w:rPr>
          <w:rFonts w:cs="Arial"/>
          <w:b/>
          <w:szCs w:val="24"/>
        </w:rPr>
        <w:t>9</w:t>
      </w:r>
      <w:r w:rsidRPr="00A70C15">
        <w:rPr>
          <w:rFonts w:cs="Arial"/>
          <w:b/>
          <w:szCs w:val="24"/>
        </w:rPr>
        <w:t xml:space="preserve"> poskytovala podávateľom</w:t>
      </w:r>
      <w:r w:rsidR="006E644B">
        <w:rPr>
          <w:rFonts w:cs="Arial"/>
          <w:b/>
          <w:szCs w:val="24"/>
        </w:rPr>
        <w:t xml:space="preserve"> aj </w:t>
      </w:r>
      <w:r w:rsidRPr="00A70C15">
        <w:rPr>
          <w:rFonts w:cs="Arial"/>
          <w:b/>
          <w:szCs w:val="24"/>
        </w:rPr>
        <w:t>poradenstvo</w:t>
      </w:r>
      <w:r w:rsidR="006A5D8A">
        <w:rPr>
          <w:rFonts w:cs="Arial"/>
          <w:b/>
          <w:szCs w:val="24"/>
        </w:rPr>
        <w:t xml:space="preserve"> na </w:t>
      </w:r>
      <w:r w:rsidRPr="00A70C15">
        <w:rPr>
          <w:rFonts w:cs="Arial"/>
          <w:b/>
          <w:szCs w:val="24"/>
        </w:rPr>
        <w:t>riešenie ich rôznych životných situácií.</w:t>
      </w:r>
    </w:p>
    <w:p w14:paraId="17EBDAF1" w14:textId="77777777" w:rsidR="000C70AF" w:rsidRPr="00A70C15" w:rsidRDefault="000C70AF" w:rsidP="00553964">
      <w:pPr>
        <w:spacing w:line="240" w:lineRule="auto"/>
        <w:rPr>
          <w:rFonts w:eastAsia="Calibri" w:cs="Arial"/>
          <w:b/>
          <w:bCs/>
          <w:szCs w:val="24"/>
        </w:rPr>
      </w:pPr>
    </w:p>
    <w:p w14:paraId="4E3B0679" w14:textId="0DD1BB83" w:rsidR="000C70AF" w:rsidRPr="00A70C15" w:rsidRDefault="000C70AF" w:rsidP="00553964">
      <w:pPr>
        <w:spacing w:line="240" w:lineRule="auto"/>
        <w:rPr>
          <w:rFonts w:eastAsia="Calibri" w:cs="Arial"/>
          <w:bCs/>
          <w:szCs w:val="24"/>
        </w:rPr>
      </w:pPr>
      <w:r w:rsidRPr="00A70C15">
        <w:rPr>
          <w:rFonts w:eastAsia="Calibri" w:cs="Arial"/>
          <w:b/>
          <w:bCs/>
          <w:szCs w:val="24"/>
        </w:rPr>
        <w:t xml:space="preserve">Z celkového počtu </w:t>
      </w:r>
      <w:r w:rsidR="003E7068" w:rsidRPr="00A70C15">
        <w:rPr>
          <w:rFonts w:eastAsia="Calibri" w:cs="Arial"/>
          <w:b/>
          <w:bCs/>
          <w:szCs w:val="24"/>
        </w:rPr>
        <w:t>660</w:t>
      </w:r>
      <w:r w:rsidRPr="00A70C15">
        <w:rPr>
          <w:rFonts w:eastAsia="Calibri" w:cs="Arial"/>
          <w:b/>
          <w:bCs/>
          <w:szCs w:val="24"/>
        </w:rPr>
        <w:t xml:space="preserve"> doručených podaní</w:t>
      </w:r>
      <w:r w:rsidR="006E644B">
        <w:rPr>
          <w:rFonts w:eastAsia="Calibri" w:cs="Arial"/>
          <w:b/>
          <w:bCs/>
          <w:szCs w:val="24"/>
        </w:rPr>
        <w:t xml:space="preserve"> v </w:t>
      </w:r>
      <w:r w:rsidRPr="00A70C15">
        <w:rPr>
          <w:rFonts w:eastAsia="Calibri" w:cs="Arial"/>
          <w:b/>
          <w:bCs/>
          <w:szCs w:val="24"/>
        </w:rPr>
        <w:t>roku 2019,</w:t>
      </w:r>
      <w:r w:rsidR="006E644B">
        <w:rPr>
          <w:rFonts w:eastAsia="Calibri" w:cs="Arial"/>
          <w:bCs/>
          <w:szCs w:val="24"/>
        </w:rPr>
        <w:t xml:space="preserve"> s </w:t>
      </w:r>
      <w:r w:rsidRPr="00A70C15">
        <w:rPr>
          <w:rFonts w:eastAsia="Calibri" w:cs="Arial"/>
          <w:bCs/>
          <w:szCs w:val="24"/>
        </w:rPr>
        <w:t>ktorými</w:t>
      </w:r>
      <w:r w:rsidR="006A5D8A">
        <w:rPr>
          <w:rFonts w:eastAsia="Calibri" w:cs="Arial"/>
          <w:bCs/>
          <w:szCs w:val="24"/>
        </w:rPr>
        <w:t xml:space="preserve"> sa na </w:t>
      </w:r>
      <w:r w:rsidRPr="00A70C15">
        <w:rPr>
          <w:rFonts w:eastAsia="Calibri" w:cs="Arial"/>
          <w:bCs/>
          <w:szCs w:val="24"/>
        </w:rPr>
        <w:t>mňa</w:t>
      </w:r>
      <w:r w:rsidR="006E644B">
        <w:rPr>
          <w:rFonts w:eastAsia="Calibri" w:cs="Arial"/>
          <w:bCs/>
          <w:szCs w:val="24"/>
        </w:rPr>
        <w:t xml:space="preserve"> v </w:t>
      </w:r>
      <w:r w:rsidRPr="00A70C15">
        <w:rPr>
          <w:rFonts w:eastAsia="Calibri" w:cs="Arial"/>
          <w:bCs/>
          <w:szCs w:val="24"/>
        </w:rPr>
        <w:t>priebehu roka podávatelia podnetov obrátili</w:t>
      </w:r>
      <w:r w:rsidR="006E644B">
        <w:rPr>
          <w:rFonts w:eastAsia="Calibri" w:cs="Arial"/>
          <w:bCs/>
          <w:szCs w:val="24"/>
        </w:rPr>
        <w:t xml:space="preserve"> s </w:t>
      </w:r>
      <w:r w:rsidRPr="00A70C15">
        <w:rPr>
          <w:rFonts w:eastAsia="Calibri" w:cs="Arial"/>
          <w:bCs/>
          <w:szCs w:val="24"/>
        </w:rPr>
        <w:t>požiadavkou</w:t>
      </w:r>
      <w:r w:rsidR="006A5D8A">
        <w:rPr>
          <w:rFonts w:eastAsia="Calibri" w:cs="Arial"/>
          <w:bCs/>
          <w:szCs w:val="24"/>
        </w:rPr>
        <w:t xml:space="preserve"> o </w:t>
      </w:r>
      <w:r w:rsidRPr="00A70C15">
        <w:rPr>
          <w:rFonts w:eastAsia="Calibri" w:cs="Arial"/>
          <w:bCs/>
          <w:szCs w:val="24"/>
        </w:rPr>
        <w:t>posúdenie dodržiavania práv osôb</w:t>
      </w:r>
      <w:r w:rsidR="006A5D8A">
        <w:rPr>
          <w:rFonts w:eastAsia="Calibri" w:cs="Arial"/>
          <w:bCs/>
          <w:szCs w:val="24"/>
        </w:rPr>
        <w:t xml:space="preserve"> so </w:t>
      </w:r>
      <w:r w:rsidRPr="00A70C15">
        <w:rPr>
          <w:rFonts w:eastAsia="Calibri" w:cs="Arial"/>
          <w:bCs/>
          <w:szCs w:val="24"/>
        </w:rPr>
        <w:t xml:space="preserve">zdravotným postihnutím, </w:t>
      </w:r>
      <w:r w:rsidRPr="00A70C15">
        <w:rPr>
          <w:rFonts w:eastAsia="Calibri" w:cs="Arial"/>
          <w:b/>
          <w:bCs/>
          <w:szCs w:val="24"/>
        </w:rPr>
        <w:t xml:space="preserve">bolo </w:t>
      </w:r>
      <w:r w:rsidR="003E7068" w:rsidRPr="00A70C15">
        <w:rPr>
          <w:rFonts w:eastAsia="Calibri" w:cs="Arial"/>
          <w:b/>
          <w:bCs/>
          <w:szCs w:val="24"/>
        </w:rPr>
        <w:t>243</w:t>
      </w:r>
      <w:r w:rsidRPr="00A70C15">
        <w:rPr>
          <w:rFonts w:eastAsia="Calibri" w:cs="Arial"/>
          <w:b/>
          <w:bCs/>
          <w:szCs w:val="24"/>
        </w:rPr>
        <w:t xml:space="preserve"> žiadostí</w:t>
      </w:r>
      <w:r w:rsidR="006A5D8A">
        <w:rPr>
          <w:rFonts w:eastAsia="Calibri" w:cs="Arial"/>
          <w:b/>
          <w:bCs/>
          <w:szCs w:val="24"/>
        </w:rPr>
        <w:t xml:space="preserve"> o </w:t>
      </w:r>
      <w:r w:rsidRPr="00A70C15">
        <w:rPr>
          <w:rFonts w:eastAsia="Calibri" w:cs="Arial"/>
          <w:b/>
          <w:bCs/>
          <w:szCs w:val="24"/>
        </w:rPr>
        <w:t xml:space="preserve">poskytnutie poradenstva, čo tvorí </w:t>
      </w:r>
      <w:r w:rsidR="003E7068" w:rsidRPr="00A70C15">
        <w:rPr>
          <w:rFonts w:eastAsia="Calibri" w:cs="Arial"/>
          <w:b/>
          <w:bCs/>
          <w:szCs w:val="24"/>
        </w:rPr>
        <w:t>37</w:t>
      </w:r>
      <w:r w:rsidR="00954B0C">
        <w:rPr>
          <w:rFonts w:eastAsia="Calibri" w:cs="Arial"/>
          <w:b/>
          <w:bCs/>
          <w:szCs w:val="24"/>
        </w:rPr>
        <w:t> %</w:t>
      </w:r>
      <w:r w:rsidRPr="00A70C15">
        <w:rPr>
          <w:rFonts w:eastAsia="Calibri" w:cs="Arial"/>
          <w:b/>
          <w:bCs/>
          <w:szCs w:val="24"/>
        </w:rPr>
        <w:t xml:space="preserve"> všetkých podnetov doručených</w:t>
      </w:r>
      <w:r w:rsidR="006E644B">
        <w:rPr>
          <w:rFonts w:eastAsia="Calibri" w:cs="Arial"/>
          <w:b/>
          <w:bCs/>
          <w:szCs w:val="24"/>
        </w:rPr>
        <w:t xml:space="preserve"> v </w:t>
      </w:r>
      <w:r w:rsidRPr="00A70C15">
        <w:rPr>
          <w:rFonts w:eastAsia="Calibri" w:cs="Arial"/>
          <w:b/>
          <w:bCs/>
          <w:szCs w:val="24"/>
        </w:rPr>
        <w:t xml:space="preserve">roku 2019. </w:t>
      </w:r>
      <w:r w:rsidRPr="00A70C15">
        <w:rPr>
          <w:rFonts w:eastAsia="Calibri" w:cs="Arial"/>
          <w:bCs/>
          <w:szCs w:val="24"/>
        </w:rPr>
        <w:t>Väčšina žiadostí</w:t>
      </w:r>
      <w:r w:rsidR="006A5D8A">
        <w:rPr>
          <w:rFonts w:eastAsia="Calibri" w:cs="Arial"/>
          <w:bCs/>
          <w:szCs w:val="24"/>
        </w:rPr>
        <w:t xml:space="preserve"> sa </w:t>
      </w:r>
      <w:r w:rsidRPr="00A70C15">
        <w:rPr>
          <w:rFonts w:eastAsia="Calibri" w:cs="Arial"/>
          <w:bCs/>
          <w:szCs w:val="24"/>
        </w:rPr>
        <w:t>týkala problematiky, ktorej riešenie spadá</w:t>
      </w:r>
      <w:r w:rsidR="006A5D8A">
        <w:rPr>
          <w:rFonts w:eastAsia="Calibri" w:cs="Arial"/>
          <w:bCs/>
          <w:szCs w:val="24"/>
        </w:rPr>
        <w:t xml:space="preserve"> do </w:t>
      </w:r>
      <w:r w:rsidRPr="00A70C15">
        <w:rPr>
          <w:rFonts w:eastAsia="Calibri" w:cs="Arial"/>
          <w:bCs/>
          <w:szCs w:val="24"/>
        </w:rPr>
        <w:t>kompetencie Úradov práce, sociálnych vecí</w:t>
      </w:r>
      <w:r w:rsidR="006E644B">
        <w:rPr>
          <w:rFonts w:eastAsia="Calibri" w:cs="Arial"/>
          <w:bCs/>
          <w:szCs w:val="24"/>
        </w:rPr>
        <w:t xml:space="preserve"> a </w:t>
      </w:r>
      <w:r w:rsidRPr="00A70C15">
        <w:rPr>
          <w:rFonts w:eastAsia="Calibri" w:cs="Arial"/>
          <w:bCs/>
          <w:szCs w:val="24"/>
        </w:rPr>
        <w:t>rodiny</w:t>
      </w:r>
      <w:r w:rsidR="006E644B">
        <w:rPr>
          <w:rFonts w:eastAsia="Calibri" w:cs="Arial"/>
          <w:bCs/>
          <w:szCs w:val="24"/>
        </w:rPr>
        <w:t xml:space="preserve"> a </w:t>
      </w:r>
      <w:r w:rsidRPr="00A70C15">
        <w:rPr>
          <w:rFonts w:eastAsia="Calibri" w:cs="Arial"/>
          <w:bCs/>
          <w:szCs w:val="24"/>
        </w:rPr>
        <w:t>orgánov miestnej</w:t>
      </w:r>
      <w:r w:rsidR="006E644B">
        <w:rPr>
          <w:rFonts w:eastAsia="Calibri" w:cs="Arial"/>
          <w:bCs/>
          <w:szCs w:val="24"/>
        </w:rPr>
        <w:t xml:space="preserve"> a </w:t>
      </w:r>
      <w:r w:rsidRPr="00A70C15">
        <w:rPr>
          <w:rFonts w:eastAsia="Calibri" w:cs="Arial"/>
          <w:bCs/>
          <w:szCs w:val="24"/>
        </w:rPr>
        <w:t xml:space="preserve">regionálnej územnej samosprávy. </w:t>
      </w:r>
    </w:p>
    <w:p w14:paraId="49742F44" w14:textId="77777777" w:rsidR="000C70AF" w:rsidRPr="00A70C15" w:rsidRDefault="000C70AF" w:rsidP="00553964">
      <w:pPr>
        <w:spacing w:line="240" w:lineRule="auto"/>
        <w:rPr>
          <w:rFonts w:eastAsia="Calibri" w:cs="Arial"/>
          <w:bCs/>
          <w:szCs w:val="24"/>
        </w:rPr>
      </w:pPr>
    </w:p>
    <w:p w14:paraId="09461F58" w14:textId="275403CC" w:rsidR="000C70AF" w:rsidRPr="00A70C15" w:rsidRDefault="000C70AF" w:rsidP="00553964">
      <w:pPr>
        <w:spacing w:line="240" w:lineRule="auto"/>
        <w:rPr>
          <w:rFonts w:eastAsia="Calibri" w:cs="Arial"/>
          <w:bCs/>
          <w:szCs w:val="24"/>
        </w:rPr>
      </w:pPr>
      <w:r w:rsidRPr="00A70C15">
        <w:rPr>
          <w:rFonts w:eastAsia="Calibri" w:cs="Arial"/>
          <w:bCs/>
          <w:szCs w:val="24"/>
        </w:rPr>
        <w:t>Poradenstvo</w:t>
      </w:r>
      <w:r w:rsidR="006A5D8A">
        <w:rPr>
          <w:rFonts w:eastAsia="Calibri" w:cs="Arial"/>
          <w:bCs/>
          <w:szCs w:val="24"/>
        </w:rPr>
        <w:t xml:space="preserve"> sa </w:t>
      </w:r>
      <w:r w:rsidRPr="00A70C15">
        <w:rPr>
          <w:rFonts w:eastAsia="Calibri" w:cs="Arial"/>
          <w:bCs/>
          <w:szCs w:val="24"/>
        </w:rPr>
        <w:t>týkalo všetkých oblastí, ktoré pokrýva pôsobnosť komisára</w:t>
      </w:r>
      <w:r w:rsidR="006A5D8A">
        <w:rPr>
          <w:rFonts w:eastAsia="Calibri" w:cs="Arial"/>
          <w:bCs/>
          <w:szCs w:val="24"/>
        </w:rPr>
        <w:t xml:space="preserve"> pre </w:t>
      </w:r>
      <w:r w:rsidRPr="00A70C15">
        <w:rPr>
          <w:rFonts w:eastAsia="Calibri" w:cs="Arial"/>
          <w:bCs/>
          <w:szCs w:val="24"/>
        </w:rPr>
        <w:t>osoby</w:t>
      </w:r>
      <w:r w:rsidR="006A5D8A">
        <w:rPr>
          <w:rFonts w:eastAsia="Calibri" w:cs="Arial"/>
          <w:bCs/>
          <w:szCs w:val="24"/>
        </w:rPr>
        <w:t xml:space="preserve"> so </w:t>
      </w:r>
      <w:r w:rsidRPr="00A70C15">
        <w:rPr>
          <w:rFonts w:eastAsia="Calibri" w:cs="Arial"/>
          <w:bCs/>
          <w:szCs w:val="24"/>
        </w:rPr>
        <w:t>zdravotným postihnutím. Poradenstvo poskytované touto formou bolo časovo náročné,</w:t>
      </w:r>
      <w:r w:rsidR="006E644B">
        <w:rPr>
          <w:rFonts w:eastAsia="Calibri" w:cs="Arial"/>
          <w:bCs/>
          <w:szCs w:val="24"/>
        </w:rPr>
        <w:t xml:space="preserve"> v </w:t>
      </w:r>
      <w:r w:rsidRPr="00A70C15">
        <w:rPr>
          <w:rFonts w:eastAsia="Calibri" w:cs="Arial"/>
          <w:bCs/>
          <w:szCs w:val="24"/>
        </w:rPr>
        <w:t>mnohých prípadoch poskytované tej istej osobe</w:t>
      </w:r>
      <w:r w:rsidR="006A5D8A">
        <w:rPr>
          <w:rFonts w:eastAsia="Calibri" w:cs="Arial"/>
          <w:bCs/>
          <w:szCs w:val="24"/>
        </w:rPr>
        <w:t xml:space="preserve"> so </w:t>
      </w:r>
      <w:r w:rsidRPr="00A70C15">
        <w:rPr>
          <w:rFonts w:eastAsia="Calibri" w:cs="Arial"/>
          <w:bCs/>
          <w:szCs w:val="24"/>
        </w:rPr>
        <w:t>zdravotným postihnutím niekoľkokrát opakovane.</w:t>
      </w:r>
    </w:p>
    <w:p w14:paraId="5B459152" w14:textId="42CC1331" w:rsidR="00542B8A" w:rsidRPr="00A70C15" w:rsidRDefault="00542B8A" w:rsidP="00DE1B28"/>
    <w:p w14:paraId="1728767D" w14:textId="0138A628" w:rsidR="00670DDE" w:rsidRPr="00A70C15" w:rsidRDefault="000C70AF" w:rsidP="00553964">
      <w:pPr>
        <w:tabs>
          <w:tab w:val="left" w:pos="567"/>
        </w:tabs>
        <w:spacing w:line="240" w:lineRule="auto"/>
        <w:rPr>
          <w:rFonts w:cs="Arial"/>
          <w:b/>
          <w:szCs w:val="24"/>
        </w:rPr>
      </w:pPr>
      <w:r w:rsidRPr="00A70C15">
        <w:rPr>
          <w:rFonts w:cs="Arial"/>
          <w:b/>
          <w:szCs w:val="24"/>
        </w:rPr>
        <w:t>V priebehu roka 2019 som žiadateľom poskytla individuálne právne</w:t>
      </w:r>
      <w:r w:rsidR="006E644B">
        <w:rPr>
          <w:rFonts w:cs="Arial"/>
          <w:b/>
          <w:szCs w:val="24"/>
        </w:rPr>
        <w:t xml:space="preserve"> a </w:t>
      </w:r>
      <w:r w:rsidRPr="00A70C15">
        <w:rPr>
          <w:rFonts w:cs="Arial"/>
          <w:b/>
          <w:szCs w:val="24"/>
        </w:rPr>
        <w:t>sociálne poradenstvo napríklad</w:t>
      </w:r>
      <w:r w:rsidR="006E644B">
        <w:rPr>
          <w:rFonts w:cs="Arial"/>
          <w:b/>
          <w:szCs w:val="24"/>
        </w:rPr>
        <w:t xml:space="preserve"> vo </w:t>
      </w:r>
      <w:r w:rsidRPr="00A70C15">
        <w:rPr>
          <w:rFonts w:cs="Arial"/>
          <w:b/>
          <w:szCs w:val="24"/>
        </w:rPr>
        <w:t>veciach</w:t>
      </w:r>
      <w:r w:rsidR="00670DDE" w:rsidRPr="00A70C15">
        <w:rPr>
          <w:rFonts w:cs="Arial"/>
          <w:b/>
          <w:szCs w:val="24"/>
        </w:rPr>
        <w:t>:</w:t>
      </w:r>
    </w:p>
    <w:p w14:paraId="6FB2D0E5" w14:textId="77777777" w:rsidR="00542B8A" w:rsidRPr="00A70C15" w:rsidRDefault="00542B8A" w:rsidP="00553964">
      <w:pPr>
        <w:tabs>
          <w:tab w:val="left" w:pos="567"/>
        </w:tabs>
        <w:spacing w:line="240" w:lineRule="auto"/>
        <w:rPr>
          <w:rFonts w:cs="Arial"/>
          <w:b/>
          <w:szCs w:val="24"/>
        </w:rPr>
      </w:pPr>
    </w:p>
    <w:p w14:paraId="135F9BE2" w14:textId="6E908C76" w:rsidR="000C70AF" w:rsidRPr="00A70C15" w:rsidRDefault="000C70AF" w:rsidP="00D54F6B">
      <w:pPr>
        <w:pStyle w:val="Odsekzoznamu"/>
        <w:numPr>
          <w:ilvl w:val="0"/>
          <w:numId w:val="68"/>
        </w:numPr>
        <w:spacing w:line="240" w:lineRule="auto"/>
        <w:ind w:left="426" w:hanging="426"/>
      </w:pPr>
      <w:r w:rsidRPr="00A70C15">
        <w:t>nároku fyzickej osoby</w:t>
      </w:r>
      <w:r w:rsidR="006E644B">
        <w:t xml:space="preserve"> s </w:t>
      </w:r>
      <w:r w:rsidRPr="00A70C15">
        <w:t>ťažkým zdravotným postihnutím</w:t>
      </w:r>
      <w:r w:rsidR="006A5D8A">
        <w:t xml:space="preserve"> na </w:t>
      </w:r>
      <w:r w:rsidRPr="00A70C15">
        <w:t>rôzne formy peňažných príspevkov</w:t>
      </w:r>
      <w:r w:rsidR="006A5D8A">
        <w:t xml:space="preserve"> na </w:t>
      </w:r>
      <w:r w:rsidRPr="00A70C15">
        <w:t>kompenzáciu podľa zákona</w:t>
      </w:r>
      <w:r w:rsidR="006A5D8A">
        <w:t xml:space="preserve"> o </w:t>
      </w:r>
      <w:r w:rsidRPr="00A70C15">
        <w:t>peňažných príspevkoch,</w:t>
      </w:r>
      <w:r w:rsidR="006E644B">
        <w:t xml:space="preserve"> s </w:t>
      </w:r>
      <w:r w:rsidRPr="00A70C15">
        <w:t>otázkou</w:t>
      </w:r>
      <w:r w:rsidR="006A5D8A">
        <w:t xml:space="preserve"> na </w:t>
      </w:r>
      <w:r w:rsidRPr="00A70C15">
        <w:t>ktorý úrad</w:t>
      </w:r>
      <w:r w:rsidR="006A5D8A">
        <w:t xml:space="preserve"> sa </w:t>
      </w:r>
      <w:r w:rsidRPr="00A70C15">
        <w:t>majú žiadatelia obrátiť</w:t>
      </w:r>
      <w:r w:rsidR="006E644B">
        <w:t xml:space="preserve"> a </w:t>
      </w:r>
      <w:r w:rsidRPr="00A70C15">
        <w:t>aké doklady je potrebné</w:t>
      </w:r>
      <w:r w:rsidR="006A5D8A">
        <w:t xml:space="preserve"> k </w:t>
      </w:r>
      <w:r w:rsidRPr="00A70C15">
        <w:t>žiadosti predložiť,</w:t>
      </w:r>
    </w:p>
    <w:p w14:paraId="55EBDB7C" w14:textId="3C43B5DC" w:rsidR="000C70AF" w:rsidRPr="00A70C15" w:rsidRDefault="000C70AF" w:rsidP="00D54F6B">
      <w:pPr>
        <w:pStyle w:val="Odsekzoznamu"/>
        <w:numPr>
          <w:ilvl w:val="0"/>
          <w:numId w:val="68"/>
        </w:numPr>
        <w:spacing w:line="240" w:lineRule="auto"/>
        <w:ind w:left="426" w:hanging="426"/>
      </w:pPr>
      <w:r w:rsidRPr="00A70C15">
        <w:t>postupu vybavovania žiadostí</w:t>
      </w:r>
      <w:r w:rsidR="006A5D8A">
        <w:t xml:space="preserve"> o </w:t>
      </w:r>
      <w:r w:rsidRPr="00A70C15">
        <w:t>peňažné príspevky</w:t>
      </w:r>
      <w:r w:rsidR="006E644B">
        <w:t xml:space="preserve"> a </w:t>
      </w:r>
      <w:r w:rsidRPr="00A70C15">
        <w:rPr>
          <w:rFonts w:eastAsia="Arial"/>
        </w:rPr>
        <w:t>st</w:t>
      </w:r>
      <w:r w:rsidRPr="00A70C15">
        <w:t>ále častejšie</w:t>
      </w:r>
      <w:r w:rsidR="006A5D8A">
        <w:t xml:space="preserve"> sa </w:t>
      </w:r>
      <w:r w:rsidRPr="00A70C15">
        <w:t>vyskytujúceho problému odmietnutia poskytnúť tlačivo žiadosti</w:t>
      </w:r>
      <w:r w:rsidR="006A5D8A">
        <w:t xml:space="preserve"> o </w:t>
      </w:r>
      <w:r w:rsidRPr="00A70C15">
        <w:t>príspevky</w:t>
      </w:r>
      <w:r w:rsidR="006A5D8A">
        <w:t xml:space="preserve"> na </w:t>
      </w:r>
      <w:r w:rsidRPr="00A70C15">
        <w:t>kompenzáciu ťažkého zdravotného postihnutia, poskytnutia neúplných informácií</w:t>
      </w:r>
      <w:r w:rsidR="006A5D8A">
        <w:t xml:space="preserve"> o </w:t>
      </w:r>
      <w:r w:rsidRPr="00A70C15">
        <w:t>podmienkach</w:t>
      </w:r>
      <w:r w:rsidR="006A5D8A">
        <w:t xml:space="preserve"> na </w:t>
      </w:r>
      <w:r w:rsidRPr="00A70C15">
        <w:t>priznanie jednotlivých príspevkov</w:t>
      </w:r>
      <w:r w:rsidRPr="00A70C15">
        <w:rPr>
          <w:shd w:val="clear" w:color="auto" w:fill="FFFFFF"/>
        </w:rPr>
        <w:t>,</w:t>
      </w:r>
    </w:p>
    <w:p w14:paraId="544FFF3C" w14:textId="23346CB9" w:rsidR="000C70AF" w:rsidRPr="00A70C15" w:rsidRDefault="000C70AF" w:rsidP="00D54F6B">
      <w:pPr>
        <w:pStyle w:val="Odsekzoznamu"/>
        <w:numPr>
          <w:ilvl w:val="0"/>
          <w:numId w:val="68"/>
        </w:numPr>
        <w:spacing w:line="240" w:lineRule="auto"/>
        <w:ind w:left="426" w:hanging="426"/>
      </w:pPr>
      <w:r w:rsidRPr="00A70C15">
        <w:t>posudkovej činnosti,</w:t>
      </w:r>
      <w:r w:rsidR="006A5D8A">
        <w:t xml:space="preserve"> na</w:t>
      </w:r>
      <w:r w:rsidR="001D0988">
        <w:t xml:space="preserve"> </w:t>
      </w:r>
      <w:r w:rsidRPr="00A70C15">
        <w:t>základe ktorej</w:t>
      </w:r>
      <w:r w:rsidR="006A5D8A">
        <w:t xml:space="preserve"> sa </w:t>
      </w:r>
      <w:r w:rsidRPr="00A70C15">
        <w:t>má rozhodnúť</w:t>
      </w:r>
      <w:r w:rsidR="006A5D8A">
        <w:t xml:space="preserve"> o </w:t>
      </w:r>
      <w:r w:rsidRPr="00A70C15">
        <w:t>nároku</w:t>
      </w:r>
      <w:r w:rsidR="006A5D8A">
        <w:t xml:space="preserve"> na </w:t>
      </w:r>
      <w:r w:rsidRPr="00A70C15">
        <w:t>kompenzáciu, vydania preukazu ŤZP / ŤZPS</w:t>
      </w:r>
      <w:r w:rsidR="006E644B">
        <w:t xml:space="preserve"> alebo </w:t>
      </w:r>
      <w:r w:rsidRPr="00A70C15">
        <w:t>parkovacieho preukazu.</w:t>
      </w:r>
      <w:r w:rsidR="006E644B">
        <w:t xml:space="preserve"> V </w:t>
      </w:r>
      <w:r w:rsidRPr="00A70C15">
        <w:t>tejto oblasti pozorujem obrovský deficit</w:t>
      </w:r>
      <w:r w:rsidR="006E644B">
        <w:t xml:space="preserve"> v </w:t>
      </w:r>
      <w:r w:rsidRPr="00A70C15">
        <w:t>informovanosti klientov</w:t>
      </w:r>
      <w:r w:rsidR="006E644B">
        <w:t xml:space="preserve"> z </w:t>
      </w:r>
      <w:r w:rsidRPr="00A70C15">
        <w:t xml:space="preserve">oblasti kompenzácií ťažkého </w:t>
      </w:r>
      <w:r w:rsidRPr="00A70C15">
        <w:lastRenderedPageBreak/>
        <w:t>zdravotného postihnutia</w:t>
      </w:r>
      <w:r w:rsidR="006E644B">
        <w:t xml:space="preserve"> z </w:t>
      </w:r>
      <w:r w:rsidRPr="00A70C15">
        <w:t>dôvodu častého odmietnutia poskytn</w:t>
      </w:r>
      <w:r w:rsidR="00E558C7">
        <w:t>utia</w:t>
      </w:r>
      <w:r w:rsidRPr="00A70C15">
        <w:t xml:space="preserve"> poradenstv</w:t>
      </w:r>
      <w:r w:rsidR="00E558C7">
        <w:t>a</w:t>
      </w:r>
      <w:r w:rsidR="006E644B">
        <w:t xml:space="preserve"> v </w:t>
      </w:r>
      <w:r w:rsidRPr="00A70C15">
        <w:t>tejto oblasti zodpovednými zamestnancami ÚPSVaR,</w:t>
      </w:r>
    </w:p>
    <w:p w14:paraId="1BFF7CD0" w14:textId="0CD1B4C1" w:rsidR="000C70AF" w:rsidRPr="00A70C15" w:rsidRDefault="000C70AF" w:rsidP="00D54F6B">
      <w:pPr>
        <w:pStyle w:val="Odsekzoznamu"/>
        <w:numPr>
          <w:ilvl w:val="0"/>
          <w:numId w:val="68"/>
        </w:numPr>
        <w:spacing w:line="240" w:lineRule="auto"/>
        <w:ind w:left="426" w:hanging="426"/>
      </w:pPr>
      <w:r w:rsidRPr="00A70C15">
        <w:t>pomoci</w:t>
      </w:r>
      <w:r w:rsidR="006A5D8A">
        <w:t xml:space="preserve"> pri </w:t>
      </w:r>
      <w:r w:rsidRPr="00A70C15">
        <w:t>hľadaní práce,</w:t>
      </w:r>
    </w:p>
    <w:p w14:paraId="3363ED23" w14:textId="1F7421F7" w:rsidR="000C70AF" w:rsidRPr="00A70C15" w:rsidRDefault="000C70AF" w:rsidP="00D54F6B">
      <w:pPr>
        <w:pStyle w:val="Odsekzoznamu"/>
        <w:numPr>
          <w:ilvl w:val="0"/>
          <w:numId w:val="68"/>
        </w:numPr>
        <w:spacing w:line="240" w:lineRule="auto"/>
        <w:ind w:left="426" w:hanging="426"/>
      </w:pPr>
      <w:r w:rsidRPr="00A70C15">
        <w:t>skončenia pracovného pomeru, neprimeraného zaobchádzania</w:t>
      </w:r>
      <w:r w:rsidR="006A5D8A">
        <w:t xml:space="preserve"> zo </w:t>
      </w:r>
      <w:r w:rsidRPr="00A70C15">
        <w:t>strany zamestnávateľa</w:t>
      </w:r>
      <w:r w:rsidR="006E644B">
        <w:t xml:space="preserve"> a </w:t>
      </w:r>
      <w:r w:rsidRPr="00A70C15">
        <w:t>nevyplatenia mzdy,</w:t>
      </w:r>
    </w:p>
    <w:p w14:paraId="1B8D2CB0" w14:textId="6BC4DC52" w:rsidR="000C70AF" w:rsidRPr="00A70C15" w:rsidRDefault="000C70AF" w:rsidP="00D54F6B">
      <w:pPr>
        <w:pStyle w:val="Odsekzoznamu"/>
        <w:numPr>
          <w:ilvl w:val="0"/>
          <w:numId w:val="68"/>
        </w:numPr>
        <w:spacing w:line="240" w:lineRule="auto"/>
        <w:ind w:left="426" w:hanging="426"/>
      </w:pPr>
      <w:r w:rsidRPr="00A70C15">
        <w:t>riešenia bytovej situácie</w:t>
      </w:r>
      <w:r w:rsidR="006E644B">
        <w:t xml:space="preserve"> a </w:t>
      </w:r>
      <w:r w:rsidRPr="00A70C15">
        <w:t>zlej finančnej situácie,</w:t>
      </w:r>
    </w:p>
    <w:p w14:paraId="11F80EAB" w14:textId="477DD956" w:rsidR="000C70AF" w:rsidRPr="00A70C15" w:rsidRDefault="000C70AF" w:rsidP="00D54F6B">
      <w:pPr>
        <w:pStyle w:val="Odsekzoznamu"/>
        <w:numPr>
          <w:ilvl w:val="0"/>
          <w:numId w:val="68"/>
        </w:numPr>
        <w:spacing w:line="240" w:lineRule="auto"/>
        <w:ind w:left="426" w:hanging="426"/>
        <w:rPr>
          <w:b/>
        </w:rPr>
      </w:pPr>
      <w:r w:rsidRPr="00A70C15">
        <w:t>starostlivosti</w:t>
      </w:r>
      <w:r w:rsidR="006A5D8A">
        <w:t xml:space="preserve"> o </w:t>
      </w:r>
      <w:r w:rsidRPr="00A70C15">
        <w:t>osobu</w:t>
      </w:r>
      <w:r w:rsidR="006A5D8A">
        <w:t xml:space="preserve"> so </w:t>
      </w:r>
      <w:r w:rsidRPr="00A70C15">
        <w:t>zdravotným postihnutím</w:t>
      </w:r>
      <w:r w:rsidR="006E644B">
        <w:t xml:space="preserve"> a </w:t>
      </w:r>
      <w:r w:rsidRPr="00A70C15">
        <w:t>jej umiestnenia</w:t>
      </w:r>
      <w:r w:rsidR="006A5D8A">
        <w:t xml:space="preserve"> do </w:t>
      </w:r>
      <w:r w:rsidRPr="00A70C15">
        <w:t>zariadenia sociálnych služieb,</w:t>
      </w:r>
    </w:p>
    <w:p w14:paraId="74576878" w14:textId="5C9AB485" w:rsidR="000C70AF" w:rsidRPr="00A70C15" w:rsidRDefault="000C70AF" w:rsidP="00D54F6B">
      <w:pPr>
        <w:pStyle w:val="Odsekzoznamu"/>
        <w:numPr>
          <w:ilvl w:val="0"/>
          <w:numId w:val="68"/>
        </w:numPr>
        <w:spacing w:line="240" w:lineRule="auto"/>
        <w:ind w:left="426" w:hanging="426"/>
        <w:rPr>
          <w:b/>
        </w:rPr>
      </w:pPr>
      <w:r w:rsidRPr="00A70C15">
        <w:t>uloženia ochranného psychiatrického liečenia ústavnou formou, prepustenia</w:t>
      </w:r>
      <w:r w:rsidR="006E644B">
        <w:t xml:space="preserve"> z </w:t>
      </w:r>
      <w:r w:rsidRPr="00A70C15">
        <w:t>ochranného psychiatrického liečenia ústavnou formou</w:t>
      </w:r>
      <w:r w:rsidR="006E644B">
        <w:t xml:space="preserve"> a </w:t>
      </w:r>
      <w:r w:rsidRPr="00A70C15">
        <w:t>zmeny spôsobu vykonávania ochranného psychiatrického liečenia</w:t>
      </w:r>
      <w:r w:rsidR="006E644B">
        <w:t xml:space="preserve"> z </w:t>
      </w:r>
      <w:r w:rsidRPr="00A70C15">
        <w:t>ambulantnej formy</w:t>
      </w:r>
      <w:r w:rsidR="006A5D8A">
        <w:t xml:space="preserve"> na </w:t>
      </w:r>
      <w:r w:rsidRPr="00A70C15">
        <w:t>ústavnú,</w:t>
      </w:r>
    </w:p>
    <w:p w14:paraId="584FC631" w14:textId="15B24831" w:rsidR="000C70AF" w:rsidRPr="00A70C15" w:rsidRDefault="000C70AF" w:rsidP="00D54F6B">
      <w:pPr>
        <w:pStyle w:val="Odsekzoznamu"/>
        <w:numPr>
          <w:ilvl w:val="0"/>
          <w:numId w:val="68"/>
        </w:numPr>
        <w:spacing w:line="240" w:lineRule="auto"/>
        <w:ind w:left="426" w:hanging="426"/>
        <w:rPr>
          <w:b/>
        </w:rPr>
      </w:pPr>
      <w:r w:rsidRPr="00A70C15">
        <w:t>postupu</w:t>
      </w:r>
      <w:r w:rsidR="006E644B">
        <w:t xml:space="preserve"> a </w:t>
      </w:r>
      <w:r w:rsidRPr="00A70C15">
        <w:t>rozhodovania orgánov činných</w:t>
      </w:r>
      <w:r w:rsidR="006E644B">
        <w:t xml:space="preserve"> v </w:t>
      </w:r>
      <w:r w:rsidRPr="00A70C15">
        <w:t>trestnom konaní,</w:t>
      </w:r>
    </w:p>
    <w:p w14:paraId="077336B9" w14:textId="080A4C9A" w:rsidR="000C70AF" w:rsidRPr="00A70C15" w:rsidRDefault="000C70AF" w:rsidP="00D54F6B">
      <w:pPr>
        <w:pStyle w:val="Odsekzoznamu"/>
        <w:numPr>
          <w:ilvl w:val="0"/>
          <w:numId w:val="68"/>
        </w:numPr>
        <w:spacing w:line="240" w:lineRule="auto"/>
        <w:ind w:left="426" w:hanging="426"/>
        <w:rPr>
          <w:b/>
        </w:rPr>
      </w:pPr>
      <w:r w:rsidRPr="00A70C15">
        <w:t>opätovného získania vodičského oprávnenia</w:t>
      </w:r>
      <w:r w:rsidR="006E644B">
        <w:t xml:space="preserve"> a </w:t>
      </w:r>
      <w:r w:rsidRPr="00A70C15">
        <w:t>zníženia (odpustenia) trestu zákazu činnosti viesť motorové vozidlá všetkého druhu</w:t>
      </w:r>
      <w:r w:rsidR="006A5D8A">
        <w:t xml:space="preserve"> na </w:t>
      </w:r>
      <w:r w:rsidRPr="00A70C15">
        <w:t>doživotie,</w:t>
      </w:r>
    </w:p>
    <w:p w14:paraId="6A07006A" w14:textId="67339CBF" w:rsidR="000C70AF" w:rsidRPr="00A70C15" w:rsidRDefault="000C70AF" w:rsidP="00D54F6B">
      <w:pPr>
        <w:pStyle w:val="Odsekzoznamu"/>
        <w:numPr>
          <w:ilvl w:val="0"/>
          <w:numId w:val="68"/>
        </w:numPr>
        <w:spacing w:line="240" w:lineRule="auto"/>
        <w:ind w:left="426" w:hanging="426"/>
        <w:rPr>
          <w:b/>
        </w:rPr>
      </w:pPr>
      <w:r w:rsidRPr="00A70C15">
        <w:t>susedských sporov</w:t>
      </w:r>
      <w:r w:rsidR="006E644B">
        <w:t xml:space="preserve"> a </w:t>
      </w:r>
      <w:r w:rsidRPr="00A70C15">
        <w:t>občianskeho spolunažívania,</w:t>
      </w:r>
    </w:p>
    <w:p w14:paraId="29A7DEF7" w14:textId="6AFE5E26" w:rsidR="000C70AF" w:rsidRPr="00A70C15" w:rsidRDefault="000C70AF" w:rsidP="00D54F6B">
      <w:pPr>
        <w:pStyle w:val="Odsekzoznamu"/>
        <w:numPr>
          <w:ilvl w:val="0"/>
          <w:numId w:val="68"/>
        </w:numPr>
        <w:spacing w:line="240" w:lineRule="auto"/>
        <w:ind w:left="426" w:hanging="426"/>
        <w:rPr>
          <w:b/>
        </w:rPr>
      </w:pPr>
      <w:r w:rsidRPr="00A70C15">
        <w:t>podielového spoluvlastníctva, určenia hranice, prístupu</w:t>
      </w:r>
      <w:r w:rsidR="006A5D8A">
        <w:t xml:space="preserve"> k </w:t>
      </w:r>
      <w:r w:rsidRPr="00A70C15">
        <w:t>rodinnému domu,</w:t>
      </w:r>
    </w:p>
    <w:p w14:paraId="28217842" w14:textId="64B58E57" w:rsidR="000C70AF" w:rsidRPr="00A70C15" w:rsidRDefault="000C70AF" w:rsidP="00D54F6B">
      <w:pPr>
        <w:pStyle w:val="Odsekzoznamu"/>
        <w:numPr>
          <w:ilvl w:val="0"/>
          <w:numId w:val="68"/>
        </w:numPr>
        <w:spacing w:line="240" w:lineRule="auto"/>
        <w:ind w:left="426" w:hanging="426"/>
        <w:rPr>
          <w:b/>
        </w:rPr>
      </w:pPr>
      <w:r w:rsidRPr="00A70C15">
        <w:t>zamietnutia poistného plnenia</w:t>
      </w:r>
      <w:r w:rsidR="006A5D8A">
        <w:t xml:space="preserve"> zo </w:t>
      </w:r>
      <w:r w:rsidRPr="00A70C15">
        <w:t>strany poisťovne,</w:t>
      </w:r>
    </w:p>
    <w:p w14:paraId="270F3D3E" w14:textId="2946574B" w:rsidR="000C70AF" w:rsidRPr="00A70C15" w:rsidRDefault="000C70AF" w:rsidP="00D54F6B">
      <w:pPr>
        <w:pStyle w:val="Odsekzoznamu"/>
        <w:numPr>
          <w:ilvl w:val="0"/>
          <w:numId w:val="68"/>
        </w:numPr>
        <w:spacing w:line="240" w:lineRule="auto"/>
        <w:ind w:left="426" w:hanging="426"/>
        <w:rPr>
          <w:b/>
        </w:rPr>
      </w:pPr>
      <w:r w:rsidRPr="00A70C15">
        <w:t>zabezpečenia elektrickej energie</w:t>
      </w:r>
      <w:r w:rsidR="006E644B">
        <w:t xml:space="preserve"> a </w:t>
      </w:r>
      <w:r w:rsidRPr="00A70C15">
        <w:t>teplej vody</w:t>
      </w:r>
      <w:r w:rsidR="006A5D8A">
        <w:t xml:space="preserve"> do </w:t>
      </w:r>
      <w:r w:rsidRPr="00A70C15">
        <w:t>bytu,</w:t>
      </w:r>
    </w:p>
    <w:p w14:paraId="0EAD2F05" w14:textId="7F114395" w:rsidR="000C70AF" w:rsidRPr="00A70C15" w:rsidRDefault="000C70AF" w:rsidP="00D54F6B">
      <w:pPr>
        <w:pStyle w:val="Odsekzoznamu"/>
        <w:numPr>
          <w:ilvl w:val="0"/>
          <w:numId w:val="68"/>
        </w:numPr>
        <w:spacing w:line="240" w:lineRule="auto"/>
        <w:ind w:left="426" w:hanging="426"/>
        <w:rPr>
          <w:b/>
        </w:rPr>
      </w:pPr>
      <w:r w:rsidRPr="00A70C15">
        <w:t>poskytovania zliav</w:t>
      </w:r>
      <w:r w:rsidR="006E644B">
        <w:t xml:space="preserve"> a </w:t>
      </w:r>
      <w:r w:rsidRPr="00A70C15">
        <w:t>bezplatnej prepravy</w:t>
      </w:r>
      <w:r w:rsidR="006A5D8A">
        <w:t xml:space="preserve"> pre </w:t>
      </w:r>
      <w:r w:rsidRPr="00A70C15">
        <w:t>cestujúcich vlakovou dopravou,</w:t>
      </w:r>
      <w:r w:rsidR="006E644B">
        <w:t xml:space="preserve"> a</w:t>
      </w:r>
      <w:r w:rsidR="007956B5">
        <w:t> </w:t>
      </w:r>
      <w:r w:rsidRPr="00A70C15">
        <w:t>to</w:t>
      </w:r>
      <w:r w:rsidR="007956B5">
        <w:t> </w:t>
      </w:r>
      <w:r w:rsidRPr="00A70C15">
        <w:t>konkrétne zliav</w:t>
      </w:r>
      <w:r w:rsidR="006A5D8A">
        <w:t xml:space="preserve"> pre </w:t>
      </w:r>
      <w:r w:rsidRPr="00A70C15">
        <w:t>seniorov, dôchodcov</w:t>
      </w:r>
      <w:r w:rsidR="006A5D8A">
        <w:t xml:space="preserve"> nad </w:t>
      </w:r>
      <w:r w:rsidRPr="00A70C15">
        <w:t>62 rokov, poberateľov invalidného dôchodku</w:t>
      </w:r>
      <w:r w:rsidR="006E644B">
        <w:t xml:space="preserve"> a </w:t>
      </w:r>
      <w:r w:rsidRPr="00A70C15">
        <w:t>invalidného výsluhového dôchodku</w:t>
      </w:r>
      <w:r w:rsidR="006E644B">
        <w:t xml:space="preserve"> a </w:t>
      </w:r>
      <w:r w:rsidR="006A5D8A">
        <w:t>pre </w:t>
      </w:r>
      <w:r w:rsidRPr="00A70C15">
        <w:t>občanov</w:t>
      </w:r>
      <w:r w:rsidR="006A5D8A">
        <w:t xml:space="preserve"> so </w:t>
      </w:r>
      <w:r w:rsidRPr="00A70C15">
        <w:t>zdravotným postihnutím, ktorí sú držiteľmi preukazu fyzickej osoby</w:t>
      </w:r>
      <w:r w:rsidR="006E644B">
        <w:t xml:space="preserve"> s </w:t>
      </w:r>
      <w:r w:rsidRPr="00A70C15">
        <w:t>ťažkým zdravotným postihnutím,</w:t>
      </w:r>
    </w:p>
    <w:p w14:paraId="24F18ED6" w14:textId="1DA83726" w:rsidR="000C70AF" w:rsidRPr="00A70C15" w:rsidRDefault="000C70AF" w:rsidP="00D54F6B">
      <w:pPr>
        <w:pStyle w:val="Odsekzoznamu"/>
        <w:numPr>
          <w:ilvl w:val="0"/>
          <w:numId w:val="68"/>
        </w:numPr>
        <w:spacing w:line="240" w:lineRule="auto"/>
        <w:ind w:left="426" w:hanging="426"/>
        <w:rPr>
          <w:b/>
        </w:rPr>
      </w:pPr>
      <w:r w:rsidRPr="00A70C15">
        <w:t>poskytovania</w:t>
      </w:r>
      <w:r w:rsidR="006E644B">
        <w:t xml:space="preserve"> a </w:t>
      </w:r>
      <w:r w:rsidRPr="00A70C15">
        <w:t>úhrady zdravotnej starostlivosti</w:t>
      </w:r>
      <w:r w:rsidR="006E644B">
        <w:t xml:space="preserve"> a </w:t>
      </w:r>
      <w:r w:rsidRPr="00A70C15">
        <w:t>schvaľovania zdravotníckych pomôcok,</w:t>
      </w:r>
    </w:p>
    <w:p w14:paraId="62016E2C" w14:textId="4EF8305D" w:rsidR="000C70AF" w:rsidRPr="00A70C15" w:rsidRDefault="000C70AF" w:rsidP="00D54F6B">
      <w:pPr>
        <w:pStyle w:val="Odsekzoznamu"/>
        <w:numPr>
          <w:ilvl w:val="0"/>
          <w:numId w:val="68"/>
        </w:numPr>
        <w:spacing w:line="240" w:lineRule="auto"/>
        <w:ind w:left="426" w:hanging="426"/>
        <w:rPr>
          <w:b/>
        </w:rPr>
      </w:pPr>
      <w:r w:rsidRPr="00A70C15">
        <w:t>nárokov</w:t>
      </w:r>
      <w:r w:rsidR="006A5D8A">
        <w:t xml:space="preserve"> na </w:t>
      </w:r>
      <w:r w:rsidRPr="00A70C15">
        <w:t>invalidný, starobný, sirotský</w:t>
      </w:r>
      <w:r w:rsidR="006E644B">
        <w:t xml:space="preserve"> a </w:t>
      </w:r>
      <w:r w:rsidRPr="00A70C15">
        <w:t>vdovský dôchodok, úrazových dávok</w:t>
      </w:r>
      <w:r w:rsidR="006E644B">
        <w:t xml:space="preserve"> a </w:t>
      </w:r>
      <w:r w:rsidRPr="00A70C15">
        <w:t>dávok</w:t>
      </w:r>
      <w:r w:rsidR="006E644B">
        <w:t xml:space="preserve"> v </w:t>
      </w:r>
      <w:r w:rsidRPr="00A70C15">
        <w:t>nezamestnanosti</w:t>
      </w:r>
      <w:r w:rsidR="006E644B">
        <w:t xml:space="preserve"> a </w:t>
      </w:r>
      <w:r w:rsidRPr="00A70C15">
        <w:t>postupu</w:t>
      </w:r>
      <w:r w:rsidR="006A5D8A">
        <w:t xml:space="preserve"> pri </w:t>
      </w:r>
      <w:r w:rsidRPr="00A70C15">
        <w:t>uplatňovaní týchto nárokov,</w:t>
      </w:r>
    </w:p>
    <w:p w14:paraId="6BEC844B" w14:textId="268DE4CC" w:rsidR="000C70AF" w:rsidRPr="00A70C15" w:rsidRDefault="000C70AF" w:rsidP="00D54F6B">
      <w:pPr>
        <w:pStyle w:val="Odsekzoznamu"/>
        <w:numPr>
          <w:ilvl w:val="0"/>
          <w:numId w:val="68"/>
        </w:numPr>
        <w:spacing w:line="240" w:lineRule="auto"/>
        <w:ind w:left="426" w:hanging="426"/>
      </w:pPr>
      <w:r w:rsidRPr="00A70C15">
        <w:t>nárokov</w:t>
      </w:r>
      <w:r w:rsidR="006A5D8A">
        <w:t xml:space="preserve"> na </w:t>
      </w:r>
      <w:r w:rsidRPr="00A70C15">
        <w:t>každoročnú úpravu výšky starobných</w:t>
      </w:r>
      <w:r w:rsidR="006E644B">
        <w:t xml:space="preserve"> a </w:t>
      </w:r>
      <w:r w:rsidRPr="00A70C15">
        <w:t>invalidných dôchodkov, platenia odvodov</w:t>
      </w:r>
      <w:r w:rsidR="006A5D8A">
        <w:t xml:space="preserve"> na </w:t>
      </w:r>
      <w:r w:rsidRPr="00A70C15">
        <w:t>sociálne poistenie,</w:t>
      </w:r>
    </w:p>
    <w:p w14:paraId="6B9C2A2E" w14:textId="516DC0ED" w:rsidR="000C70AF" w:rsidRPr="00A70C15" w:rsidRDefault="000C70AF" w:rsidP="00D54F6B">
      <w:pPr>
        <w:pStyle w:val="Odsekzoznamu"/>
        <w:numPr>
          <w:ilvl w:val="0"/>
          <w:numId w:val="68"/>
        </w:numPr>
        <w:spacing w:line="240" w:lineRule="auto"/>
        <w:ind w:left="426" w:hanging="426"/>
        <w:rPr>
          <w:b/>
        </w:rPr>
      </w:pPr>
      <w:r w:rsidRPr="00A70C15">
        <w:t>vyhradenia parkovacích miest</w:t>
      </w:r>
      <w:r w:rsidR="006A5D8A">
        <w:t xml:space="preserve"> pre </w:t>
      </w:r>
      <w:r w:rsidRPr="00A70C15">
        <w:t>osoby</w:t>
      </w:r>
      <w:r w:rsidR="006E644B">
        <w:t xml:space="preserve"> s </w:t>
      </w:r>
      <w:r w:rsidRPr="00A70C15">
        <w:t>obmedzenou schopnosťou pohybu</w:t>
      </w:r>
      <w:r w:rsidR="006E644B">
        <w:t xml:space="preserve"> a </w:t>
      </w:r>
      <w:r w:rsidRPr="00A70C15">
        <w:t>orientácie,</w:t>
      </w:r>
    </w:p>
    <w:p w14:paraId="610B0724" w14:textId="27BAED22" w:rsidR="000C70AF" w:rsidRPr="00E558C7" w:rsidRDefault="000C70AF" w:rsidP="00D54F6B">
      <w:pPr>
        <w:pStyle w:val="Odsekzoznamu"/>
        <w:numPr>
          <w:ilvl w:val="0"/>
          <w:numId w:val="68"/>
        </w:numPr>
        <w:spacing w:line="240" w:lineRule="auto"/>
        <w:ind w:left="426" w:hanging="426"/>
        <w:rPr>
          <w:b/>
        </w:rPr>
      </w:pPr>
      <w:r w:rsidRPr="00E558C7">
        <w:t>postupu správneho orgánu</w:t>
      </w:r>
      <w:r w:rsidR="006A5D8A" w:rsidRPr="00E558C7">
        <w:t xml:space="preserve"> pri </w:t>
      </w:r>
      <w:r w:rsidRPr="00E558C7">
        <w:t>ukladaní pokút</w:t>
      </w:r>
      <w:r w:rsidR="006E644B">
        <w:t> za </w:t>
      </w:r>
      <w:r w:rsidRPr="00E558C7">
        <w:t>použitie diaľnice bez zaplatenia diaľničnej známky osobou</w:t>
      </w:r>
      <w:r w:rsidR="006E644B">
        <w:t xml:space="preserve"> s </w:t>
      </w:r>
      <w:r w:rsidRPr="00E558C7">
        <w:t>ťažkým zdravotným postihnutím,</w:t>
      </w:r>
    </w:p>
    <w:p w14:paraId="7F1DE796" w14:textId="7CD12853" w:rsidR="000C70AF" w:rsidRPr="00E558C7" w:rsidRDefault="000C70AF" w:rsidP="00D54F6B">
      <w:pPr>
        <w:pStyle w:val="Odsekzoznamu"/>
        <w:numPr>
          <w:ilvl w:val="0"/>
          <w:numId w:val="68"/>
        </w:numPr>
        <w:spacing w:line="240" w:lineRule="auto"/>
        <w:ind w:left="426" w:hanging="426"/>
        <w:rPr>
          <w:b/>
        </w:rPr>
      </w:pPr>
      <w:r w:rsidRPr="00E558C7">
        <w:t>ochrany osoby</w:t>
      </w:r>
      <w:r w:rsidR="006E644B">
        <w:t xml:space="preserve"> s </w:t>
      </w:r>
      <w:r w:rsidRPr="00E558C7">
        <w:t>duševným postihnutím</w:t>
      </w:r>
      <w:r w:rsidR="006A5D8A" w:rsidRPr="00E558C7">
        <w:t xml:space="preserve"> pred </w:t>
      </w:r>
      <w:r w:rsidRPr="00E558C7">
        <w:t>stratou majetku,</w:t>
      </w:r>
    </w:p>
    <w:p w14:paraId="394A5AD5" w14:textId="4A77FE2A" w:rsidR="000C70AF" w:rsidRPr="00E558C7" w:rsidRDefault="000C70AF" w:rsidP="00D54F6B">
      <w:pPr>
        <w:pStyle w:val="Odsekzoznamu"/>
        <w:numPr>
          <w:ilvl w:val="0"/>
          <w:numId w:val="68"/>
        </w:numPr>
        <w:spacing w:line="240" w:lineRule="auto"/>
        <w:ind w:left="426" w:hanging="426"/>
        <w:rPr>
          <w:b/>
        </w:rPr>
      </w:pPr>
      <w:r w:rsidRPr="00E558C7">
        <w:t>postupu</w:t>
      </w:r>
      <w:r w:rsidR="006A5D8A" w:rsidRPr="00E558C7">
        <w:t xml:space="preserve"> pri </w:t>
      </w:r>
      <w:r w:rsidRPr="00E558C7">
        <w:t>navrátení spôsobilosti</w:t>
      </w:r>
      <w:r w:rsidR="006A5D8A" w:rsidRPr="00E558C7">
        <w:t xml:space="preserve"> na </w:t>
      </w:r>
      <w:r w:rsidRPr="00E558C7">
        <w:t>právne úkony</w:t>
      </w:r>
      <w:r w:rsidR="006E644B">
        <w:t xml:space="preserve"> a </w:t>
      </w:r>
      <w:r w:rsidRPr="00E558C7">
        <w:t>zmene osoby opatrovníka,</w:t>
      </w:r>
    </w:p>
    <w:p w14:paraId="748B623C" w14:textId="7C1468FF" w:rsidR="000C70AF" w:rsidRPr="00E558C7" w:rsidRDefault="000C70AF" w:rsidP="00D54F6B">
      <w:pPr>
        <w:pStyle w:val="Odsekzoznamu"/>
        <w:numPr>
          <w:ilvl w:val="0"/>
          <w:numId w:val="68"/>
        </w:numPr>
        <w:spacing w:line="240" w:lineRule="auto"/>
        <w:ind w:left="426" w:hanging="426"/>
        <w:rPr>
          <w:b/>
        </w:rPr>
      </w:pPr>
      <w:r w:rsidRPr="00E558C7">
        <w:rPr>
          <w:bCs/>
        </w:rPr>
        <w:t>postupu</w:t>
      </w:r>
      <w:r w:rsidR="006E644B">
        <w:rPr>
          <w:bCs/>
        </w:rPr>
        <w:t xml:space="preserve"> v </w:t>
      </w:r>
      <w:r w:rsidRPr="00E558C7">
        <w:rPr>
          <w:bCs/>
        </w:rPr>
        <w:t>dedičskom konaní,</w:t>
      </w:r>
    </w:p>
    <w:p w14:paraId="2244953B" w14:textId="4547A633" w:rsidR="000C70AF" w:rsidRPr="00E558C7" w:rsidRDefault="000C70AF" w:rsidP="00D54F6B">
      <w:pPr>
        <w:pStyle w:val="Odsekzoznamu"/>
        <w:numPr>
          <w:ilvl w:val="0"/>
          <w:numId w:val="68"/>
        </w:numPr>
        <w:spacing w:line="240" w:lineRule="auto"/>
        <w:ind w:left="426" w:hanging="426"/>
        <w:rPr>
          <w:b/>
        </w:rPr>
      </w:pPr>
      <w:r w:rsidRPr="00E558C7">
        <w:rPr>
          <w:bCs/>
        </w:rPr>
        <w:t>exekučného konania</w:t>
      </w:r>
      <w:r w:rsidR="006A5D8A" w:rsidRPr="00E558C7">
        <w:rPr>
          <w:bCs/>
        </w:rPr>
        <w:t xml:space="preserve"> na </w:t>
      </w:r>
      <w:r w:rsidRPr="00E558C7">
        <w:rPr>
          <w:bCs/>
        </w:rPr>
        <w:t>dôchodok klienta zariadenia sociálnych služieb</w:t>
      </w:r>
      <w:r w:rsidR="006E644B">
        <w:rPr>
          <w:bCs/>
        </w:rPr>
        <w:t xml:space="preserve"> ale </w:t>
      </w:r>
      <w:r w:rsidR="006A5D8A" w:rsidRPr="00E558C7">
        <w:rPr>
          <w:bCs/>
        </w:rPr>
        <w:t>i </w:t>
      </w:r>
      <w:r w:rsidRPr="00E558C7">
        <w:rPr>
          <w:bCs/>
        </w:rPr>
        <w:t>iných poberateľov dôchodku,</w:t>
      </w:r>
    </w:p>
    <w:p w14:paraId="3AA304DF" w14:textId="2CE1011C" w:rsidR="00FE0188" w:rsidRPr="00E558C7" w:rsidRDefault="000C70AF" w:rsidP="00D54F6B">
      <w:pPr>
        <w:pStyle w:val="Odsekzoznamu"/>
        <w:numPr>
          <w:ilvl w:val="0"/>
          <w:numId w:val="68"/>
        </w:numPr>
        <w:spacing w:line="240" w:lineRule="auto"/>
        <w:ind w:left="426" w:hanging="426"/>
      </w:pPr>
      <w:r w:rsidRPr="00E558C7">
        <w:rPr>
          <w:bCs/>
        </w:rPr>
        <w:t>uplatnenia</w:t>
      </w:r>
      <w:r w:rsidR="006A5D8A" w:rsidRPr="00E558C7">
        <w:rPr>
          <w:bCs/>
        </w:rPr>
        <w:t xml:space="preserve"> si </w:t>
      </w:r>
      <w:r w:rsidRPr="00E558C7">
        <w:rPr>
          <w:bCs/>
        </w:rPr>
        <w:t>práva</w:t>
      </w:r>
      <w:r w:rsidR="006A5D8A" w:rsidRPr="00E558C7">
        <w:rPr>
          <w:bCs/>
        </w:rPr>
        <w:t xml:space="preserve"> na </w:t>
      </w:r>
      <w:r w:rsidRPr="00E558C7">
        <w:rPr>
          <w:bCs/>
        </w:rPr>
        <w:t>vydanie bezdôvodného obohatenia</w:t>
      </w:r>
      <w:r w:rsidR="006A5D8A" w:rsidRPr="00E558C7">
        <w:rPr>
          <w:bCs/>
        </w:rPr>
        <w:t xml:space="preserve"> od </w:t>
      </w:r>
      <w:r w:rsidRPr="00E558C7">
        <w:rPr>
          <w:bCs/>
        </w:rPr>
        <w:t>bývalého opatrovníka osobou obmedzenou</w:t>
      </w:r>
      <w:r w:rsidR="006E644B">
        <w:rPr>
          <w:bCs/>
        </w:rPr>
        <w:t xml:space="preserve"> v </w:t>
      </w:r>
      <w:r w:rsidRPr="00E558C7">
        <w:rPr>
          <w:bCs/>
        </w:rPr>
        <w:t>spôsobilosti</w:t>
      </w:r>
      <w:r w:rsidR="006A5D8A" w:rsidRPr="00E558C7">
        <w:rPr>
          <w:bCs/>
        </w:rPr>
        <w:t xml:space="preserve"> na </w:t>
      </w:r>
      <w:r w:rsidRPr="00E558C7">
        <w:rPr>
          <w:bCs/>
        </w:rPr>
        <w:t>právne úkony</w:t>
      </w:r>
      <w:r w:rsidR="00670DDE" w:rsidRPr="00E558C7">
        <w:t>.</w:t>
      </w:r>
    </w:p>
    <w:p w14:paraId="2EE657D0" w14:textId="23B8106B" w:rsidR="00670DDE" w:rsidRPr="00A70C15" w:rsidRDefault="00670DDE" w:rsidP="00553964">
      <w:pPr>
        <w:spacing w:line="240" w:lineRule="auto"/>
        <w:rPr>
          <w:rFonts w:cs="Arial"/>
        </w:rPr>
      </w:pPr>
    </w:p>
    <w:p w14:paraId="55D397F9" w14:textId="6AA554B9" w:rsidR="009F530F" w:rsidRPr="00A70C15" w:rsidRDefault="009F530F" w:rsidP="00553964">
      <w:pPr>
        <w:spacing w:line="240" w:lineRule="auto"/>
        <w:rPr>
          <w:rFonts w:cs="Arial"/>
          <w:b/>
          <w:szCs w:val="24"/>
        </w:rPr>
      </w:pPr>
      <w:r w:rsidRPr="00A70C15">
        <w:rPr>
          <w:rFonts w:cs="Arial"/>
          <w:b/>
          <w:szCs w:val="24"/>
        </w:rPr>
        <w:t>Poradenstvo zverejnené</w:t>
      </w:r>
      <w:r w:rsidR="006A5D8A">
        <w:rPr>
          <w:rFonts w:cs="Arial"/>
          <w:b/>
          <w:szCs w:val="24"/>
        </w:rPr>
        <w:t xml:space="preserve"> na </w:t>
      </w:r>
      <w:hyperlink r:id="rId76" w:history="1">
        <w:r w:rsidRPr="00E558C7">
          <w:rPr>
            <w:rStyle w:val="Hypertextovprepojenie"/>
            <w:rFonts w:cs="Arial"/>
            <w:b/>
            <w:color w:val="auto"/>
            <w:szCs w:val="24"/>
          </w:rPr>
          <w:t>www.komisarprezdravotnepostihnutych.sk</w:t>
        </w:r>
      </w:hyperlink>
      <w:r w:rsidR="007A21E4" w:rsidRPr="00A70C15">
        <w:rPr>
          <w:rFonts w:cs="Arial"/>
          <w:b/>
          <w:szCs w:val="24"/>
        </w:rPr>
        <w:t>:</w:t>
      </w:r>
    </w:p>
    <w:p w14:paraId="317A1AE0" w14:textId="77777777" w:rsidR="009F530F" w:rsidRPr="00A70C15" w:rsidRDefault="009F530F" w:rsidP="00553964">
      <w:pPr>
        <w:spacing w:line="240" w:lineRule="auto"/>
        <w:rPr>
          <w:rFonts w:cs="Arial"/>
          <w:b/>
          <w:szCs w:val="24"/>
        </w:rPr>
      </w:pPr>
    </w:p>
    <w:p w14:paraId="5478872E" w14:textId="3B3468DF" w:rsidR="000C70AF" w:rsidRPr="00A70C15" w:rsidRDefault="000C70AF" w:rsidP="00553964">
      <w:pPr>
        <w:spacing w:line="240" w:lineRule="auto"/>
        <w:rPr>
          <w:rFonts w:cs="Arial"/>
          <w:szCs w:val="24"/>
        </w:rPr>
      </w:pPr>
      <w:r w:rsidRPr="00A70C15">
        <w:rPr>
          <w:rFonts w:cs="Arial"/>
          <w:szCs w:val="24"/>
        </w:rPr>
        <w:t>Na webovom portáli komisárky</w:t>
      </w:r>
      <w:r w:rsidR="006A5D8A">
        <w:rPr>
          <w:rFonts w:cs="Arial"/>
          <w:szCs w:val="24"/>
        </w:rPr>
        <w:t xml:space="preserve"> pre </w:t>
      </w:r>
      <w:r w:rsidRPr="00A70C15">
        <w:rPr>
          <w:rFonts w:cs="Arial"/>
          <w:szCs w:val="24"/>
        </w:rPr>
        <w:t>osoby</w:t>
      </w:r>
      <w:r w:rsidR="006A5D8A">
        <w:rPr>
          <w:rFonts w:cs="Arial"/>
          <w:szCs w:val="24"/>
        </w:rPr>
        <w:t xml:space="preserve"> so </w:t>
      </w:r>
      <w:r w:rsidRPr="00A70C15">
        <w:rPr>
          <w:rFonts w:cs="Arial"/>
          <w:szCs w:val="24"/>
        </w:rPr>
        <w:t>zdravotným postihnutím (</w:t>
      </w:r>
      <w:hyperlink r:id="rId77" w:history="1">
        <w:r w:rsidR="006C3FAA" w:rsidRPr="00D44D8C">
          <w:rPr>
            <w:rStyle w:val="Hypertextovprepojenie"/>
            <w:rFonts w:cs="Arial"/>
            <w:szCs w:val="24"/>
          </w:rPr>
          <w:t>www.komisarprezdravotnepostihnutych.sk/Zverejnovanie/Pravne–stanoviska</w:t>
        </w:r>
      </w:hyperlink>
      <w:r w:rsidRPr="00A70C15">
        <w:rPr>
          <w:rFonts w:cs="Arial"/>
          <w:szCs w:val="24"/>
        </w:rPr>
        <w:t>)</w:t>
      </w:r>
      <w:r w:rsidR="006E644B">
        <w:rPr>
          <w:rFonts w:cs="Arial"/>
          <w:szCs w:val="24"/>
        </w:rPr>
        <w:t xml:space="preserve"> vo </w:t>
      </w:r>
      <w:r w:rsidRPr="00A70C15">
        <w:rPr>
          <w:rFonts w:cs="Arial"/>
          <w:szCs w:val="24"/>
        </w:rPr>
        <w:t>forme stanovísk komisárky</w:t>
      </w:r>
      <w:r w:rsidR="006A5D8A">
        <w:rPr>
          <w:rFonts w:cs="Arial"/>
          <w:szCs w:val="24"/>
        </w:rPr>
        <w:t xml:space="preserve"> pre </w:t>
      </w:r>
      <w:r w:rsidRPr="00A70C15">
        <w:rPr>
          <w:rFonts w:cs="Arial"/>
          <w:szCs w:val="24"/>
        </w:rPr>
        <w:t>osoby</w:t>
      </w:r>
      <w:r w:rsidR="006A5D8A">
        <w:rPr>
          <w:rFonts w:cs="Arial"/>
          <w:szCs w:val="24"/>
        </w:rPr>
        <w:t xml:space="preserve"> so </w:t>
      </w:r>
      <w:r w:rsidRPr="00A70C15">
        <w:rPr>
          <w:rFonts w:cs="Arial"/>
          <w:szCs w:val="24"/>
        </w:rPr>
        <w:t>zdravotným postihnutím spracovaných podľa</w:t>
      </w:r>
      <w:r w:rsidR="006E644B">
        <w:rPr>
          <w:rFonts w:cs="Arial"/>
          <w:szCs w:val="24"/>
        </w:rPr>
        <w:t xml:space="preserve"> § </w:t>
      </w:r>
      <w:r w:rsidRPr="00A70C15">
        <w:rPr>
          <w:rFonts w:cs="Arial"/>
          <w:szCs w:val="24"/>
        </w:rPr>
        <w:t>10</w:t>
      </w:r>
      <w:r w:rsidR="006E644B">
        <w:rPr>
          <w:rFonts w:cs="Arial"/>
          <w:szCs w:val="24"/>
        </w:rPr>
        <w:t xml:space="preserve"> ods. </w:t>
      </w:r>
      <w:r w:rsidRPr="00A70C15">
        <w:rPr>
          <w:rFonts w:cs="Arial"/>
          <w:szCs w:val="24"/>
        </w:rPr>
        <w:t>2, písm. e) Zákona</w:t>
      </w:r>
      <w:r w:rsidR="006A5D8A">
        <w:rPr>
          <w:rFonts w:cs="Arial"/>
          <w:szCs w:val="24"/>
        </w:rPr>
        <w:t xml:space="preserve"> o </w:t>
      </w:r>
      <w:r w:rsidRPr="00A70C15">
        <w:rPr>
          <w:rFonts w:cs="Arial"/>
          <w:szCs w:val="24"/>
        </w:rPr>
        <w:t>komisárovi</w:t>
      </w:r>
      <w:r w:rsidRPr="00A70C15">
        <w:rPr>
          <w:rFonts w:cs="Arial"/>
          <w:b/>
          <w:szCs w:val="24"/>
          <w:vertAlign w:val="superscript"/>
        </w:rPr>
        <w:footnoteReference w:id="98"/>
      </w:r>
      <w:r w:rsidRPr="00A70C15">
        <w:rPr>
          <w:rFonts w:cs="Arial"/>
          <w:b/>
          <w:szCs w:val="24"/>
        </w:rPr>
        <w:t xml:space="preserve"> </w:t>
      </w:r>
      <w:r w:rsidRPr="00A70C15">
        <w:rPr>
          <w:rFonts w:cs="Arial"/>
          <w:szCs w:val="24"/>
        </w:rPr>
        <w:t xml:space="preserve">som zverejnila </w:t>
      </w:r>
      <w:r w:rsidRPr="00A70C15">
        <w:rPr>
          <w:rFonts w:cs="Arial"/>
          <w:b/>
          <w:bCs/>
          <w:szCs w:val="24"/>
        </w:rPr>
        <w:t>stanoviská:</w:t>
      </w:r>
    </w:p>
    <w:p w14:paraId="42DFA4F2" w14:textId="77777777" w:rsidR="000C70AF" w:rsidRPr="00A70C15" w:rsidRDefault="000C70AF" w:rsidP="00553964">
      <w:pPr>
        <w:spacing w:line="240" w:lineRule="auto"/>
        <w:rPr>
          <w:rFonts w:cs="Arial"/>
          <w:szCs w:val="24"/>
        </w:rPr>
      </w:pPr>
      <w:bookmarkStart w:id="323" w:name="_Hlk4299293"/>
    </w:p>
    <w:p w14:paraId="18C7C157" w14:textId="24D5BC9E" w:rsidR="000C70AF" w:rsidRPr="00A70C15" w:rsidRDefault="000C70AF" w:rsidP="00D54F6B">
      <w:pPr>
        <w:numPr>
          <w:ilvl w:val="0"/>
          <w:numId w:val="69"/>
        </w:numPr>
        <w:spacing w:line="240" w:lineRule="auto"/>
        <w:ind w:left="426" w:hanging="426"/>
        <w:rPr>
          <w:rFonts w:cs="Arial"/>
          <w:szCs w:val="24"/>
        </w:rPr>
      </w:pPr>
      <w:r w:rsidRPr="00A70C15">
        <w:rPr>
          <w:rFonts w:cs="Arial"/>
          <w:szCs w:val="24"/>
        </w:rPr>
        <w:t>Vlastnoručný podpis človeka, ktorý nemôže písať (podpisovanie osoby, ktorá</w:t>
      </w:r>
      <w:r w:rsidR="007956B5">
        <w:rPr>
          <w:rFonts w:cs="Arial"/>
          <w:szCs w:val="24"/>
        </w:rPr>
        <w:t> </w:t>
      </w:r>
      <w:r w:rsidRPr="00A70C15">
        <w:rPr>
          <w:rFonts w:cs="Arial"/>
          <w:szCs w:val="24"/>
        </w:rPr>
        <w:t>vzhľadom</w:t>
      </w:r>
      <w:r w:rsidR="006A5D8A">
        <w:rPr>
          <w:rFonts w:cs="Arial"/>
          <w:szCs w:val="24"/>
        </w:rPr>
        <w:t xml:space="preserve"> na </w:t>
      </w:r>
      <w:r w:rsidRPr="00A70C15">
        <w:rPr>
          <w:rFonts w:cs="Arial"/>
          <w:szCs w:val="24"/>
        </w:rPr>
        <w:t>svoj zdravotný stav nie je schopná</w:t>
      </w:r>
      <w:r w:rsidR="006A5D8A">
        <w:rPr>
          <w:rFonts w:cs="Arial"/>
          <w:szCs w:val="24"/>
        </w:rPr>
        <w:t xml:space="preserve"> sa </w:t>
      </w:r>
      <w:r w:rsidRPr="00A70C15">
        <w:rPr>
          <w:rFonts w:cs="Arial"/>
          <w:szCs w:val="24"/>
        </w:rPr>
        <w:t>podpísať).</w:t>
      </w:r>
    </w:p>
    <w:p w14:paraId="4250EFE3" w14:textId="7E78F8A1" w:rsidR="000C70AF" w:rsidRPr="00A70C15" w:rsidRDefault="000C70AF" w:rsidP="00D54F6B">
      <w:pPr>
        <w:numPr>
          <w:ilvl w:val="0"/>
          <w:numId w:val="69"/>
        </w:numPr>
        <w:spacing w:line="240" w:lineRule="auto"/>
        <w:ind w:left="426" w:hanging="426"/>
        <w:rPr>
          <w:rFonts w:cs="Arial"/>
          <w:szCs w:val="24"/>
        </w:rPr>
      </w:pPr>
      <w:r w:rsidRPr="00A70C15">
        <w:rPr>
          <w:rFonts w:cs="Arial"/>
          <w:szCs w:val="24"/>
        </w:rPr>
        <w:t>Prístupnosť ťažko zdravotne postihnutých osôb</w:t>
      </w:r>
      <w:r w:rsidR="006E644B">
        <w:rPr>
          <w:rFonts w:cs="Arial"/>
          <w:szCs w:val="24"/>
        </w:rPr>
        <w:t xml:space="preserve"> s </w:t>
      </w:r>
      <w:r w:rsidRPr="00A70C15">
        <w:rPr>
          <w:rFonts w:cs="Arial"/>
          <w:szCs w:val="24"/>
        </w:rPr>
        <w:t>vodiacim, asistenčným</w:t>
      </w:r>
      <w:r w:rsidR="006E644B">
        <w:rPr>
          <w:rFonts w:cs="Arial"/>
          <w:szCs w:val="24"/>
        </w:rPr>
        <w:t xml:space="preserve"> a </w:t>
      </w:r>
      <w:r w:rsidRPr="00A70C15">
        <w:rPr>
          <w:rFonts w:cs="Arial"/>
          <w:szCs w:val="24"/>
        </w:rPr>
        <w:t>signálnym psom</w:t>
      </w:r>
      <w:r w:rsidR="006A5D8A">
        <w:rPr>
          <w:rFonts w:cs="Arial"/>
          <w:szCs w:val="24"/>
        </w:rPr>
        <w:t xml:space="preserve"> na </w:t>
      </w:r>
      <w:r w:rsidRPr="00A70C15">
        <w:rPr>
          <w:rFonts w:cs="Arial"/>
          <w:szCs w:val="24"/>
        </w:rPr>
        <w:t>verejne prístupné miesta.</w:t>
      </w:r>
    </w:p>
    <w:p w14:paraId="360FA3AB" w14:textId="1B1856D9" w:rsidR="000C70AF" w:rsidRPr="00A70C15" w:rsidRDefault="000C70AF" w:rsidP="00D54F6B">
      <w:pPr>
        <w:numPr>
          <w:ilvl w:val="0"/>
          <w:numId w:val="69"/>
        </w:numPr>
        <w:spacing w:line="240" w:lineRule="auto"/>
        <w:ind w:left="426" w:hanging="426"/>
        <w:rPr>
          <w:rFonts w:cs="Arial"/>
          <w:szCs w:val="24"/>
        </w:rPr>
      </w:pPr>
      <w:r w:rsidRPr="00A70C15">
        <w:rPr>
          <w:rFonts w:cs="Arial"/>
          <w:szCs w:val="24"/>
        </w:rPr>
        <w:t>Povinnosť zabezpečiť bezbariérový prístup</w:t>
      </w:r>
      <w:r w:rsidR="006A5D8A">
        <w:rPr>
          <w:rFonts w:cs="Arial"/>
          <w:szCs w:val="24"/>
        </w:rPr>
        <w:t xml:space="preserve"> do </w:t>
      </w:r>
      <w:r w:rsidRPr="00A70C15">
        <w:rPr>
          <w:rFonts w:cs="Arial"/>
          <w:szCs w:val="24"/>
        </w:rPr>
        <w:t>budov</w:t>
      </w:r>
      <w:r w:rsidR="006A5D8A">
        <w:rPr>
          <w:rFonts w:cs="Arial"/>
          <w:szCs w:val="24"/>
        </w:rPr>
        <w:t xml:space="preserve"> pre </w:t>
      </w:r>
      <w:r w:rsidRPr="00A70C15">
        <w:rPr>
          <w:rFonts w:cs="Arial"/>
          <w:szCs w:val="24"/>
        </w:rPr>
        <w:t>osoby</w:t>
      </w:r>
      <w:r w:rsidR="006E644B">
        <w:rPr>
          <w:rFonts w:cs="Arial"/>
          <w:szCs w:val="24"/>
        </w:rPr>
        <w:t xml:space="preserve"> s </w:t>
      </w:r>
      <w:r w:rsidRPr="00A70C15">
        <w:rPr>
          <w:rFonts w:cs="Arial"/>
          <w:szCs w:val="24"/>
        </w:rPr>
        <w:t>obmedzenou schopnosťou pohybu.</w:t>
      </w:r>
    </w:p>
    <w:p w14:paraId="1106A68C" w14:textId="74444185" w:rsidR="000C70AF" w:rsidRPr="00A70C15" w:rsidRDefault="000C70AF" w:rsidP="00D54F6B">
      <w:pPr>
        <w:numPr>
          <w:ilvl w:val="0"/>
          <w:numId w:val="69"/>
        </w:numPr>
        <w:spacing w:line="240" w:lineRule="auto"/>
        <w:ind w:left="426" w:hanging="426"/>
        <w:rPr>
          <w:rFonts w:cs="Arial"/>
          <w:szCs w:val="24"/>
        </w:rPr>
      </w:pPr>
      <w:r w:rsidRPr="00A70C15">
        <w:rPr>
          <w:rFonts w:cs="Arial"/>
          <w:szCs w:val="24"/>
        </w:rPr>
        <w:t>Priebeh súdneho konania</w:t>
      </w:r>
      <w:r w:rsidR="006A5D8A">
        <w:rPr>
          <w:rFonts w:cs="Arial"/>
          <w:szCs w:val="24"/>
        </w:rPr>
        <w:t xml:space="preserve"> o </w:t>
      </w:r>
      <w:r w:rsidRPr="00A70C15">
        <w:rPr>
          <w:rFonts w:cs="Arial"/>
          <w:szCs w:val="24"/>
        </w:rPr>
        <w:t>spôsobilosti</w:t>
      </w:r>
      <w:r w:rsidR="006A5D8A">
        <w:rPr>
          <w:rFonts w:cs="Arial"/>
          <w:szCs w:val="24"/>
        </w:rPr>
        <w:t xml:space="preserve"> na </w:t>
      </w:r>
      <w:r w:rsidRPr="00A70C15">
        <w:rPr>
          <w:rFonts w:cs="Arial"/>
          <w:szCs w:val="24"/>
        </w:rPr>
        <w:t>právne úkony podľa Civilného mimosporového poriadku účinného</w:t>
      </w:r>
      <w:r w:rsidR="006A5D8A">
        <w:rPr>
          <w:rFonts w:cs="Arial"/>
          <w:szCs w:val="24"/>
        </w:rPr>
        <w:t xml:space="preserve"> od </w:t>
      </w:r>
      <w:r w:rsidRPr="00A70C15">
        <w:rPr>
          <w:rFonts w:cs="Arial"/>
          <w:szCs w:val="24"/>
        </w:rPr>
        <w:t>1. júla 2016.</w:t>
      </w:r>
    </w:p>
    <w:p w14:paraId="47301104" w14:textId="768D1287" w:rsidR="000C70AF" w:rsidRPr="00A70C15" w:rsidRDefault="000C70AF" w:rsidP="00D54F6B">
      <w:pPr>
        <w:numPr>
          <w:ilvl w:val="0"/>
          <w:numId w:val="69"/>
        </w:numPr>
        <w:spacing w:line="240" w:lineRule="auto"/>
        <w:ind w:left="426" w:hanging="426"/>
        <w:rPr>
          <w:rFonts w:cs="Arial"/>
          <w:szCs w:val="24"/>
        </w:rPr>
      </w:pPr>
      <w:r w:rsidRPr="00A70C15">
        <w:rPr>
          <w:rFonts w:cs="Arial"/>
          <w:szCs w:val="24"/>
        </w:rPr>
        <w:t>Vzor návrhu</w:t>
      </w:r>
      <w:r w:rsidR="006A5D8A">
        <w:rPr>
          <w:rFonts w:cs="Arial"/>
          <w:szCs w:val="24"/>
        </w:rPr>
        <w:t xml:space="preserve"> na </w:t>
      </w:r>
      <w:r w:rsidRPr="00A70C15">
        <w:rPr>
          <w:rFonts w:cs="Arial"/>
          <w:szCs w:val="24"/>
        </w:rPr>
        <w:t>vrátenie spôsobilosti</w:t>
      </w:r>
      <w:r w:rsidR="006A5D8A">
        <w:rPr>
          <w:rFonts w:cs="Arial"/>
          <w:szCs w:val="24"/>
        </w:rPr>
        <w:t xml:space="preserve"> na </w:t>
      </w:r>
      <w:r w:rsidRPr="00A70C15">
        <w:rPr>
          <w:rFonts w:cs="Arial"/>
          <w:szCs w:val="24"/>
        </w:rPr>
        <w:t>právne úkony.</w:t>
      </w:r>
    </w:p>
    <w:p w14:paraId="1A099D39" w14:textId="0EEC2892" w:rsidR="000C70AF" w:rsidRPr="00A70C15" w:rsidRDefault="000C70AF" w:rsidP="00D54F6B">
      <w:pPr>
        <w:numPr>
          <w:ilvl w:val="0"/>
          <w:numId w:val="69"/>
        </w:numPr>
        <w:spacing w:line="240" w:lineRule="auto"/>
        <w:ind w:left="426" w:hanging="426"/>
        <w:rPr>
          <w:rFonts w:cs="Arial"/>
          <w:szCs w:val="24"/>
        </w:rPr>
      </w:pPr>
      <w:r w:rsidRPr="00A70C15">
        <w:rPr>
          <w:rFonts w:cs="Arial"/>
          <w:szCs w:val="24"/>
        </w:rPr>
        <w:t>Definícia spôsobilosti</w:t>
      </w:r>
      <w:r w:rsidR="006A5D8A">
        <w:rPr>
          <w:rFonts w:cs="Arial"/>
          <w:szCs w:val="24"/>
        </w:rPr>
        <w:t xml:space="preserve"> na </w:t>
      </w:r>
      <w:r w:rsidRPr="00A70C15">
        <w:rPr>
          <w:rFonts w:cs="Arial"/>
          <w:szCs w:val="24"/>
        </w:rPr>
        <w:t>právne úkony.</w:t>
      </w:r>
    </w:p>
    <w:p w14:paraId="7DE15438" w14:textId="4B613895" w:rsidR="000C70AF" w:rsidRPr="00A70C15" w:rsidRDefault="000C70AF" w:rsidP="00D54F6B">
      <w:pPr>
        <w:numPr>
          <w:ilvl w:val="0"/>
          <w:numId w:val="69"/>
        </w:numPr>
        <w:spacing w:line="240" w:lineRule="auto"/>
        <w:ind w:left="426" w:hanging="426"/>
        <w:rPr>
          <w:rFonts w:cs="Arial"/>
          <w:szCs w:val="24"/>
        </w:rPr>
      </w:pPr>
      <w:r w:rsidRPr="00A70C15">
        <w:rPr>
          <w:rFonts w:cs="Arial"/>
          <w:szCs w:val="24"/>
        </w:rPr>
        <w:t>Štatistické údaje</w:t>
      </w:r>
      <w:r w:rsidR="006A5D8A">
        <w:rPr>
          <w:rFonts w:cs="Arial"/>
          <w:szCs w:val="24"/>
        </w:rPr>
        <w:t xml:space="preserve"> o </w:t>
      </w:r>
      <w:r w:rsidRPr="00A70C15">
        <w:rPr>
          <w:rFonts w:cs="Arial"/>
          <w:szCs w:val="24"/>
        </w:rPr>
        <w:t>počte rozhodnutí</w:t>
      </w:r>
      <w:r w:rsidR="006E644B">
        <w:rPr>
          <w:rFonts w:cs="Arial"/>
          <w:szCs w:val="24"/>
        </w:rPr>
        <w:t xml:space="preserve"> a </w:t>
      </w:r>
      <w:r w:rsidRPr="00A70C15">
        <w:rPr>
          <w:rFonts w:cs="Arial"/>
          <w:szCs w:val="24"/>
        </w:rPr>
        <w:t>súdnych konaní</w:t>
      </w:r>
      <w:r w:rsidR="006A5D8A">
        <w:rPr>
          <w:rFonts w:cs="Arial"/>
          <w:szCs w:val="24"/>
        </w:rPr>
        <w:t xml:space="preserve"> o </w:t>
      </w:r>
      <w:r w:rsidRPr="00A70C15">
        <w:rPr>
          <w:rFonts w:cs="Arial"/>
          <w:szCs w:val="24"/>
        </w:rPr>
        <w:t>spôsobilosti</w:t>
      </w:r>
      <w:r w:rsidR="006A5D8A">
        <w:rPr>
          <w:rFonts w:cs="Arial"/>
          <w:szCs w:val="24"/>
        </w:rPr>
        <w:t xml:space="preserve"> na </w:t>
      </w:r>
      <w:r w:rsidRPr="00A70C15">
        <w:rPr>
          <w:rFonts w:cs="Arial"/>
          <w:szCs w:val="24"/>
        </w:rPr>
        <w:t>právne úkony.</w:t>
      </w:r>
    </w:p>
    <w:p w14:paraId="4868D13E" w14:textId="68FBE29E" w:rsidR="000C70AF" w:rsidRPr="00A70C15" w:rsidRDefault="000C70AF" w:rsidP="00D54F6B">
      <w:pPr>
        <w:numPr>
          <w:ilvl w:val="0"/>
          <w:numId w:val="69"/>
        </w:numPr>
        <w:spacing w:line="240" w:lineRule="auto"/>
        <w:ind w:left="426" w:hanging="426"/>
        <w:rPr>
          <w:rFonts w:cs="Arial"/>
          <w:szCs w:val="24"/>
        </w:rPr>
      </w:pPr>
      <w:r w:rsidRPr="00A70C15">
        <w:rPr>
          <w:rFonts w:cs="Arial"/>
          <w:szCs w:val="24"/>
        </w:rPr>
        <w:t>Judikatúra použiteľná</w:t>
      </w:r>
      <w:r w:rsidR="006E644B">
        <w:rPr>
          <w:rFonts w:cs="Arial"/>
          <w:szCs w:val="24"/>
        </w:rPr>
        <w:t xml:space="preserve"> v </w:t>
      </w:r>
      <w:r w:rsidRPr="00A70C15">
        <w:rPr>
          <w:rFonts w:cs="Arial"/>
          <w:szCs w:val="24"/>
        </w:rPr>
        <w:t>argumentácii</w:t>
      </w:r>
      <w:r w:rsidR="006A5D8A">
        <w:rPr>
          <w:rFonts w:cs="Arial"/>
          <w:szCs w:val="24"/>
        </w:rPr>
        <w:t xml:space="preserve"> na </w:t>
      </w:r>
      <w:r w:rsidRPr="00A70C15">
        <w:rPr>
          <w:rFonts w:cs="Arial"/>
          <w:szCs w:val="24"/>
        </w:rPr>
        <w:t>vrátenie spôsobilosti</w:t>
      </w:r>
      <w:r w:rsidR="006A5D8A">
        <w:rPr>
          <w:rFonts w:cs="Arial"/>
          <w:szCs w:val="24"/>
        </w:rPr>
        <w:t xml:space="preserve"> na </w:t>
      </w:r>
      <w:r w:rsidRPr="00A70C15">
        <w:rPr>
          <w:rFonts w:cs="Arial"/>
          <w:szCs w:val="24"/>
        </w:rPr>
        <w:t>právne úkony</w:t>
      </w:r>
      <w:r w:rsidR="006E644B">
        <w:rPr>
          <w:rFonts w:cs="Arial"/>
          <w:szCs w:val="24"/>
        </w:rPr>
        <w:t xml:space="preserve"> alebo </w:t>
      </w:r>
      <w:r w:rsidRPr="00A70C15">
        <w:rPr>
          <w:rFonts w:cs="Arial"/>
          <w:szCs w:val="24"/>
        </w:rPr>
        <w:t>zmenu rozhodnutia</w:t>
      </w:r>
      <w:r w:rsidR="006A5D8A">
        <w:rPr>
          <w:rFonts w:cs="Arial"/>
          <w:szCs w:val="24"/>
        </w:rPr>
        <w:t xml:space="preserve"> o </w:t>
      </w:r>
      <w:r w:rsidRPr="00A70C15">
        <w:rPr>
          <w:rFonts w:cs="Arial"/>
          <w:szCs w:val="24"/>
        </w:rPr>
        <w:t>pozbavení spôsobilosti</w:t>
      </w:r>
      <w:r w:rsidR="006A5D8A">
        <w:rPr>
          <w:rFonts w:cs="Arial"/>
          <w:szCs w:val="24"/>
        </w:rPr>
        <w:t xml:space="preserve"> na </w:t>
      </w:r>
      <w:r w:rsidRPr="00A70C15">
        <w:rPr>
          <w:rFonts w:cs="Arial"/>
          <w:szCs w:val="24"/>
        </w:rPr>
        <w:t>právne úkony</w:t>
      </w:r>
      <w:r w:rsidR="006A5D8A">
        <w:rPr>
          <w:rFonts w:cs="Arial"/>
          <w:szCs w:val="24"/>
        </w:rPr>
        <w:t xml:space="preserve"> na </w:t>
      </w:r>
      <w:r w:rsidRPr="00A70C15">
        <w:rPr>
          <w:rFonts w:cs="Arial"/>
          <w:szCs w:val="24"/>
        </w:rPr>
        <w:t>obmedzenie spôsobilosti</w:t>
      </w:r>
      <w:r w:rsidR="006A5D8A">
        <w:rPr>
          <w:rFonts w:cs="Arial"/>
          <w:szCs w:val="24"/>
        </w:rPr>
        <w:t xml:space="preserve"> na </w:t>
      </w:r>
      <w:r w:rsidRPr="00A70C15">
        <w:rPr>
          <w:rFonts w:cs="Arial"/>
          <w:szCs w:val="24"/>
        </w:rPr>
        <w:t>právne úkony.</w:t>
      </w:r>
    </w:p>
    <w:p w14:paraId="78301CC0" w14:textId="1AB72320" w:rsidR="000C70AF" w:rsidRPr="00A70C15" w:rsidRDefault="000C70AF" w:rsidP="00D54F6B">
      <w:pPr>
        <w:numPr>
          <w:ilvl w:val="0"/>
          <w:numId w:val="69"/>
        </w:numPr>
        <w:spacing w:line="240" w:lineRule="auto"/>
        <w:ind w:left="426" w:hanging="426"/>
        <w:rPr>
          <w:rFonts w:cs="Arial"/>
          <w:szCs w:val="24"/>
        </w:rPr>
      </w:pPr>
      <w:r w:rsidRPr="00A70C15">
        <w:rPr>
          <w:rFonts w:cs="Arial"/>
          <w:szCs w:val="24"/>
        </w:rPr>
        <w:t>Postup</w:t>
      </w:r>
      <w:r w:rsidR="006A5D8A">
        <w:rPr>
          <w:rFonts w:cs="Arial"/>
          <w:szCs w:val="24"/>
        </w:rPr>
        <w:t xml:space="preserve"> pri </w:t>
      </w:r>
      <w:r w:rsidRPr="00A70C15">
        <w:rPr>
          <w:rFonts w:cs="Arial"/>
          <w:szCs w:val="24"/>
        </w:rPr>
        <w:t>oddlžení klientov zariadení sociálnych služieb (pracovná pomôcka</w:t>
      </w:r>
      <w:r w:rsidR="006A5D8A">
        <w:rPr>
          <w:rFonts w:cs="Arial"/>
          <w:szCs w:val="24"/>
        </w:rPr>
        <w:t xml:space="preserve"> pre </w:t>
      </w:r>
      <w:r w:rsidRPr="00A70C15">
        <w:rPr>
          <w:rFonts w:cs="Arial"/>
          <w:szCs w:val="24"/>
        </w:rPr>
        <w:t>zariadenia sociálnych služieb</w:t>
      </w:r>
      <w:r w:rsidR="006E644B">
        <w:rPr>
          <w:rFonts w:cs="Arial"/>
          <w:szCs w:val="24"/>
        </w:rPr>
        <w:t xml:space="preserve"> s </w:t>
      </w:r>
      <w:r w:rsidRPr="00A70C15">
        <w:rPr>
          <w:rFonts w:cs="Arial"/>
          <w:szCs w:val="24"/>
        </w:rPr>
        <w:t>celoročnou pobytovou formou).</w:t>
      </w:r>
    </w:p>
    <w:p w14:paraId="68CBDACC" w14:textId="733F48FC" w:rsidR="000C70AF" w:rsidRPr="00A70C15" w:rsidRDefault="000C70AF" w:rsidP="00D54F6B">
      <w:pPr>
        <w:numPr>
          <w:ilvl w:val="0"/>
          <w:numId w:val="69"/>
        </w:numPr>
        <w:spacing w:line="240" w:lineRule="auto"/>
        <w:ind w:left="426" w:hanging="426"/>
        <w:rPr>
          <w:rFonts w:cs="Arial"/>
          <w:szCs w:val="24"/>
        </w:rPr>
      </w:pPr>
      <w:r w:rsidRPr="00A70C15">
        <w:rPr>
          <w:rFonts w:cs="Arial"/>
          <w:szCs w:val="24"/>
        </w:rPr>
        <w:t>Právne predpisy, ktoré majú vplyv</w:t>
      </w:r>
      <w:r w:rsidR="006A5D8A">
        <w:rPr>
          <w:rFonts w:cs="Arial"/>
          <w:szCs w:val="24"/>
        </w:rPr>
        <w:t xml:space="preserve"> na </w:t>
      </w:r>
      <w:r w:rsidRPr="00A70C15">
        <w:rPr>
          <w:rFonts w:cs="Arial"/>
          <w:szCs w:val="24"/>
        </w:rPr>
        <w:t>určenie výšky invalidného dôchodku.</w:t>
      </w:r>
    </w:p>
    <w:p w14:paraId="6F95B76C" w14:textId="200B8AEF" w:rsidR="000C70AF" w:rsidRPr="00A70C15" w:rsidRDefault="000C70AF" w:rsidP="00D54F6B">
      <w:pPr>
        <w:numPr>
          <w:ilvl w:val="0"/>
          <w:numId w:val="69"/>
        </w:numPr>
        <w:spacing w:line="240" w:lineRule="auto"/>
        <w:ind w:left="426" w:hanging="426"/>
        <w:rPr>
          <w:rFonts w:cs="Arial"/>
          <w:szCs w:val="24"/>
        </w:rPr>
      </w:pPr>
      <w:r w:rsidRPr="00A70C15">
        <w:rPr>
          <w:rFonts w:cs="Arial"/>
          <w:szCs w:val="24"/>
        </w:rPr>
        <w:t>Nevhodnosť ustanovovania zariadení, poskytujúcich sociálne služby,</w:t>
      </w:r>
      <w:r w:rsidR="006E644B">
        <w:rPr>
          <w:rFonts w:cs="Arial"/>
          <w:szCs w:val="24"/>
        </w:rPr>
        <w:t> za </w:t>
      </w:r>
      <w:r w:rsidRPr="00A70C15">
        <w:rPr>
          <w:rFonts w:cs="Arial"/>
          <w:szCs w:val="24"/>
        </w:rPr>
        <w:t>opatrovníkov klientov.</w:t>
      </w:r>
    </w:p>
    <w:p w14:paraId="5DAA98FA" w14:textId="6E22876F" w:rsidR="000C70AF" w:rsidRPr="00A70C15" w:rsidRDefault="000C70AF" w:rsidP="00D54F6B">
      <w:pPr>
        <w:numPr>
          <w:ilvl w:val="0"/>
          <w:numId w:val="69"/>
        </w:numPr>
        <w:spacing w:line="240" w:lineRule="auto"/>
        <w:ind w:left="426" w:hanging="426"/>
        <w:rPr>
          <w:rFonts w:cs="Arial"/>
          <w:szCs w:val="24"/>
        </w:rPr>
      </w:pPr>
      <w:r w:rsidRPr="00A70C15">
        <w:rPr>
          <w:rFonts w:cs="Arial"/>
          <w:szCs w:val="24"/>
        </w:rPr>
        <w:t>Volebné právo osôb pozbavených spôsobilosti</w:t>
      </w:r>
      <w:r w:rsidR="006A5D8A">
        <w:rPr>
          <w:rFonts w:cs="Arial"/>
          <w:szCs w:val="24"/>
        </w:rPr>
        <w:t xml:space="preserve"> na </w:t>
      </w:r>
      <w:r w:rsidRPr="00A70C15">
        <w:rPr>
          <w:rFonts w:cs="Arial"/>
          <w:szCs w:val="24"/>
        </w:rPr>
        <w:t>právne úkony.</w:t>
      </w:r>
    </w:p>
    <w:p w14:paraId="6CDF7926" w14:textId="77777777" w:rsidR="009F530F" w:rsidRPr="00A70C15" w:rsidRDefault="009F530F" w:rsidP="00553964">
      <w:pPr>
        <w:spacing w:line="240" w:lineRule="auto"/>
        <w:rPr>
          <w:rFonts w:cs="Arial"/>
          <w:szCs w:val="24"/>
        </w:rPr>
      </w:pPr>
    </w:p>
    <w:p w14:paraId="5437A5FF" w14:textId="3CBD561E" w:rsidR="009F530F" w:rsidRPr="00A70C15" w:rsidRDefault="009F530F" w:rsidP="00553964">
      <w:pPr>
        <w:spacing w:line="240" w:lineRule="auto"/>
        <w:rPr>
          <w:rFonts w:cs="Arial"/>
          <w:b/>
          <w:szCs w:val="24"/>
        </w:rPr>
      </w:pPr>
      <w:r w:rsidRPr="00A70C15">
        <w:rPr>
          <w:rFonts w:cs="Arial"/>
          <w:b/>
          <w:szCs w:val="24"/>
        </w:rPr>
        <w:t>Na portáli komisárky</w:t>
      </w:r>
      <w:r w:rsidR="006A5D8A">
        <w:rPr>
          <w:rFonts w:cs="Arial"/>
          <w:b/>
          <w:szCs w:val="24"/>
        </w:rPr>
        <w:t xml:space="preserve"> pre </w:t>
      </w:r>
      <w:r w:rsidR="00AD4FDA" w:rsidRPr="00A70C15">
        <w:rPr>
          <w:rFonts w:cs="Arial"/>
          <w:b/>
          <w:szCs w:val="24"/>
        </w:rPr>
        <w:t>osoby</w:t>
      </w:r>
      <w:r w:rsidR="006A5D8A">
        <w:rPr>
          <w:rFonts w:cs="Arial"/>
          <w:b/>
          <w:szCs w:val="24"/>
        </w:rPr>
        <w:t xml:space="preserve"> so </w:t>
      </w:r>
      <w:r w:rsidR="00AD4FDA" w:rsidRPr="00A70C15">
        <w:rPr>
          <w:rFonts w:cs="Arial"/>
          <w:b/>
          <w:szCs w:val="24"/>
        </w:rPr>
        <w:t>zdravotným</w:t>
      </w:r>
      <w:r w:rsidRPr="00A70C15">
        <w:rPr>
          <w:rFonts w:cs="Arial"/>
          <w:b/>
          <w:szCs w:val="24"/>
        </w:rPr>
        <w:t xml:space="preserve"> postihnutím sú tiež zverejnené vzory podaní:</w:t>
      </w:r>
    </w:p>
    <w:p w14:paraId="4D4F1867" w14:textId="77777777" w:rsidR="00950E4E" w:rsidRPr="00A70C15" w:rsidRDefault="00950E4E" w:rsidP="00553964">
      <w:pPr>
        <w:spacing w:line="240" w:lineRule="auto"/>
        <w:rPr>
          <w:rFonts w:cs="Arial"/>
          <w:b/>
          <w:szCs w:val="24"/>
        </w:rPr>
      </w:pPr>
    </w:p>
    <w:bookmarkEnd w:id="323"/>
    <w:p w14:paraId="75E7FB2E" w14:textId="1D206C78" w:rsidR="009F530F" w:rsidRPr="00A70C15" w:rsidRDefault="009F530F" w:rsidP="00D54F6B">
      <w:pPr>
        <w:pStyle w:val="Odsekzoznamu"/>
        <w:numPr>
          <w:ilvl w:val="0"/>
          <w:numId w:val="33"/>
        </w:numPr>
        <w:tabs>
          <w:tab w:val="left" w:pos="426"/>
        </w:tabs>
        <w:spacing w:line="240" w:lineRule="auto"/>
        <w:ind w:left="426" w:hanging="426"/>
        <w:rPr>
          <w:rFonts w:cs="Arial"/>
          <w:szCs w:val="24"/>
        </w:rPr>
      </w:pPr>
      <w:r w:rsidRPr="00A70C15">
        <w:rPr>
          <w:rFonts w:cs="Arial"/>
          <w:szCs w:val="24"/>
        </w:rPr>
        <w:t>odvolania proti rozhodnutiu Úradu práce, sociálnych vecí</w:t>
      </w:r>
      <w:r w:rsidR="006E644B">
        <w:rPr>
          <w:rFonts w:cs="Arial"/>
          <w:szCs w:val="24"/>
        </w:rPr>
        <w:t xml:space="preserve"> a </w:t>
      </w:r>
      <w:r w:rsidRPr="00A70C15">
        <w:rPr>
          <w:rFonts w:cs="Arial"/>
          <w:szCs w:val="24"/>
        </w:rPr>
        <w:t>rodiny,</w:t>
      </w:r>
    </w:p>
    <w:p w14:paraId="5F9C01DB" w14:textId="3663ECDD" w:rsidR="009F530F" w:rsidRPr="00A70C15" w:rsidRDefault="009F530F" w:rsidP="00D54F6B">
      <w:pPr>
        <w:pStyle w:val="Odsekzoznamu"/>
        <w:numPr>
          <w:ilvl w:val="0"/>
          <w:numId w:val="33"/>
        </w:numPr>
        <w:tabs>
          <w:tab w:val="left" w:pos="426"/>
        </w:tabs>
        <w:spacing w:line="240" w:lineRule="auto"/>
        <w:ind w:left="426" w:hanging="426"/>
        <w:rPr>
          <w:rFonts w:cs="Arial"/>
          <w:szCs w:val="24"/>
        </w:rPr>
      </w:pPr>
      <w:r w:rsidRPr="00A70C15">
        <w:rPr>
          <w:rFonts w:cs="Arial"/>
          <w:szCs w:val="24"/>
        </w:rPr>
        <w:t>správnej žaloby</w:t>
      </w:r>
      <w:r w:rsidR="006E644B">
        <w:rPr>
          <w:rFonts w:cs="Arial"/>
          <w:szCs w:val="24"/>
        </w:rPr>
        <w:t xml:space="preserve"> v </w:t>
      </w:r>
      <w:r w:rsidRPr="00A70C15">
        <w:rPr>
          <w:rFonts w:cs="Arial"/>
          <w:szCs w:val="24"/>
        </w:rPr>
        <w:t>sociálnych veciach</w:t>
      </w:r>
      <w:r w:rsidR="006A5D8A">
        <w:rPr>
          <w:rFonts w:cs="Arial"/>
          <w:szCs w:val="24"/>
        </w:rPr>
        <w:t xml:space="preserve"> o </w:t>
      </w:r>
      <w:r w:rsidRPr="00A70C15">
        <w:rPr>
          <w:rFonts w:cs="Arial"/>
          <w:szCs w:val="24"/>
        </w:rPr>
        <w:t>preskúmanie zákonnosti rozhodnutia správneho orgánu.</w:t>
      </w:r>
    </w:p>
    <w:p w14:paraId="20F12165" w14:textId="77777777" w:rsidR="00B457EA" w:rsidRPr="00A70C15" w:rsidRDefault="00B457EA" w:rsidP="00553964">
      <w:pPr>
        <w:tabs>
          <w:tab w:val="left" w:pos="426"/>
        </w:tabs>
        <w:spacing w:line="240" w:lineRule="auto"/>
        <w:rPr>
          <w:rFonts w:cs="Arial"/>
          <w:szCs w:val="24"/>
        </w:rPr>
      </w:pPr>
    </w:p>
    <w:p w14:paraId="7F0008FE" w14:textId="0CB90430" w:rsidR="009F530F" w:rsidRPr="00A70C15" w:rsidRDefault="009F530F" w:rsidP="00553964">
      <w:pPr>
        <w:tabs>
          <w:tab w:val="left" w:pos="426"/>
        </w:tabs>
        <w:spacing w:line="240" w:lineRule="auto"/>
        <w:rPr>
          <w:rFonts w:cs="Arial"/>
          <w:szCs w:val="24"/>
        </w:rPr>
      </w:pPr>
      <w:r w:rsidRPr="00A70C15">
        <w:rPr>
          <w:rFonts w:cs="Arial"/>
          <w:szCs w:val="24"/>
        </w:rPr>
        <w:t>Mojim cieľom</w:t>
      </w:r>
      <w:r w:rsidR="00AD4FDA" w:rsidRPr="00A70C15">
        <w:rPr>
          <w:rFonts w:cs="Arial"/>
          <w:szCs w:val="24"/>
        </w:rPr>
        <w:t xml:space="preserve"> je </w:t>
      </w:r>
      <w:r w:rsidRPr="00A70C15">
        <w:rPr>
          <w:rFonts w:cs="Arial"/>
          <w:szCs w:val="24"/>
        </w:rPr>
        <w:t>neustále rozširovať túto sekciu webového portálu</w:t>
      </w:r>
      <w:r w:rsidR="006A5D8A">
        <w:rPr>
          <w:rFonts w:cs="Arial"/>
          <w:szCs w:val="24"/>
        </w:rPr>
        <w:t xml:space="preserve"> o </w:t>
      </w:r>
      <w:r w:rsidRPr="00A70C15">
        <w:rPr>
          <w:rFonts w:cs="Arial"/>
          <w:szCs w:val="24"/>
        </w:rPr>
        <w:t>nové informácie, ktoré jeho používateľom zjednodušia orientáciu</w:t>
      </w:r>
      <w:r w:rsidR="006E644B">
        <w:rPr>
          <w:rFonts w:cs="Arial"/>
          <w:szCs w:val="24"/>
        </w:rPr>
        <w:t xml:space="preserve"> v </w:t>
      </w:r>
      <w:r w:rsidRPr="00A70C15">
        <w:rPr>
          <w:rFonts w:cs="Arial"/>
          <w:szCs w:val="24"/>
        </w:rPr>
        <w:t>spleti právnych predpisov, ich práv</w:t>
      </w:r>
      <w:r w:rsidR="006E644B">
        <w:rPr>
          <w:rFonts w:cs="Arial"/>
          <w:szCs w:val="24"/>
        </w:rPr>
        <w:t xml:space="preserve"> a </w:t>
      </w:r>
      <w:r w:rsidRPr="00A70C15">
        <w:rPr>
          <w:rFonts w:cs="Arial"/>
          <w:szCs w:val="24"/>
        </w:rPr>
        <w:t>povinností</w:t>
      </w:r>
      <w:r w:rsidR="006E644B">
        <w:rPr>
          <w:rFonts w:cs="Arial"/>
          <w:szCs w:val="24"/>
        </w:rPr>
        <w:t xml:space="preserve"> z </w:t>
      </w:r>
      <w:r w:rsidRPr="00A70C15">
        <w:rPr>
          <w:rFonts w:cs="Arial"/>
          <w:szCs w:val="24"/>
        </w:rPr>
        <w:t>nich vyplývajúcich.</w:t>
      </w:r>
    </w:p>
    <w:p w14:paraId="1AFEB76E" w14:textId="73E1C6C8" w:rsidR="00FE0188" w:rsidRPr="00A70C15" w:rsidRDefault="00FE0188" w:rsidP="00553964">
      <w:pPr>
        <w:spacing w:after="160" w:line="240" w:lineRule="auto"/>
        <w:jc w:val="left"/>
        <w:rPr>
          <w:rFonts w:cs="Arial"/>
        </w:rPr>
      </w:pPr>
      <w:r w:rsidRPr="00A70C15">
        <w:rPr>
          <w:rFonts w:cs="Arial"/>
        </w:rPr>
        <w:br w:type="page"/>
      </w:r>
    </w:p>
    <w:p w14:paraId="38CFB753" w14:textId="7A944AAC" w:rsidR="00FE0188" w:rsidRPr="00A70C15" w:rsidRDefault="00FE0188" w:rsidP="00553964">
      <w:pPr>
        <w:pStyle w:val="Nadpis1"/>
        <w:spacing w:line="240" w:lineRule="auto"/>
        <w:rPr>
          <w:rFonts w:cs="Arial"/>
        </w:rPr>
      </w:pPr>
      <w:bookmarkStart w:id="324" w:name="_Toc4457904"/>
      <w:bookmarkStart w:id="325" w:name="_Toc36115161"/>
      <w:r w:rsidRPr="00A70C15">
        <w:rPr>
          <w:rFonts w:cs="Arial"/>
        </w:rPr>
        <w:lastRenderedPageBreak/>
        <w:t>Aktivity</w:t>
      </w:r>
      <w:r w:rsidR="006E644B">
        <w:rPr>
          <w:rFonts w:cs="Arial"/>
        </w:rPr>
        <w:t xml:space="preserve"> v </w:t>
      </w:r>
      <w:r w:rsidRPr="00A70C15">
        <w:rPr>
          <w:rFonts w:cs="Arial"/>
        </w:rPr>
        <w:t>oblasti legislatívy</w:t>
      </w:r>
      <w:bookmarkEnd w:id="324"/>
      <w:bookmarkEnd w:id="325"/>
    </w:p>
    <w:p w14:paraId="3E000DBB" w14:textId="4FB0160C" w:rsidR="00340EDD" w:rsidRPr="00A70C15" w:rsidRDefault="00340EDD" w:rsidP="00553964">
      <w:pPr>
        <w:spacing w:line="240" w:lineRule="auto"/>
      </w:pPr>
      <w:r w:rsidRPr="00A70C15">
        <w:t>Ako komisárka</w:t>
      </w:r>
      <w:r w:rsidR="006A5D8A">
        <w:t xml:space="preserve"> pre </w:t>
      </w:r>
      <w:r w:rsidRPr="00A70C15">
        <w:t>osoby</w:t>
      </w:r>
      <w:r w:rsidR="006A5D8A">
        <w:t xml:space="preserve"> so </w:t>
      </w:r>
      <w:r w:rsidRPr="00A70C15">
        <w:t>zdravotným postihnutím</w:t>
      </w:r>
      <w:r w:rsidR="006E644B">
        <w:t xml:space="preserve"> v </w:t>
      </w:r>
      <w:r w:rsidRPr="00A70C15">
        <w:t>rámci svojej pôsobnosti monitorujem rôzne oblasti dotýkajúce</w:t>
      </w:r>
      <w:r w:rsidR="006A5D8A">
        <w:t xml:space="preserve"> sa </w:t>
      </w:r>
      <w:r w:rsidRPr="00A70C15">
        <w:t>života osôb</w:t>
      </w:r>
      <w:r w:rsidR="006A5D8A">
        <w:t xml:space="preserve"> so </w:t>
      </w:r>
      <w:r w:rsidRPr="00A70C15">
        <w:t>zdravotným postihnutím,</w:t>
      </w:r>
      <w:r w:rsidR="006E644B">
        <w:t> za </w:t>
      </w:r>
      <w:r w:rsidRPr="00A70C15">
        <w:t>účelom posúdenia dodržiavania ich práv. Dovoľujem</w:t>
      </w:r>
      <w:r w:rsidR="006A5D8A">
        <w:t xml:space="preserve"> si </w:t>
      </w:r>
      <w:r w:rsidRPr="00A70C15">
        <w:t>uviesť, že</w:t>
      </w:r>
      <w:r w:rsidR="007956B5">
        <w:t> </w:t>
      </w:r>
      <w:r w:rsidR="006A5D8A">
        <w:t>i</w:t>
      </w:r>
      <w:r w:rsidR="007956B5">
        <w:t> </w:t>
      </w:r>
      <w:r w:rsidR="006E644B">
        <w:t>v </w:t>
      </w:r>
      <w:r w:rsidRPr="00A70C15">
        <w:t>priebehu roka 2019 som</w:t>
      </w:r>
      <w:r w:rsidR="006E644B">
        <w:t xml:space="preserve"> v </w:t>
      </w:r>
      <w:r w:rsidRPr="00A70C15">
        <w:t>rámci obhajovania</w:t>
      </w:r>
      <w:r w:rsidR="006E644B">
        <w:t xml:space="preserve"> a </w:t>
      </w:r>
      <w:r w:rsidRPr="00A70C15">
        <w:t>presadzovania práv osôb</w:t>
      </w:r>
      <w:r w:rsidR="006A5D8A">
        <w:t xml:space="preserve"> so </w:t>
      </w:r>
      <w:r w:rsidRPr="00A70C15">
        <w:t>zdravotným postihnutím sledovala</w:t>
      </w:r>
      <w:r w:rsidR="006E644B">
        <w:t xml:space="preserve"> a </w:t>
      </w:r>
      <w:r w:rsidRPr="00A70C15">
        <w:t>posudzovala vývoj legislatívy, ktorá môže zasahovať</w:t>
      </w:r>
      <w:r w:rsidR="006A5D8A">
        <w:t xml:space="preserve"> do </w:t>
      </w:r>
      <w:r w:rsidRPr="00A70C15">
        <w:t>práv osôb</w:t>
      </w:r>
      <w:r w:rsidR="006A5D8A">
        <w:t xml:space="preserve"> so </w:t>
      </w:r>
      <w:r w:rsidRPr="00A70C15">
        <w:t xml:space="preserve">zdravotným postihnutím. </w:t>
      </w:r>
    </w:p>
    <w:p w14:paraId="1A759350" w14:textId="5AB86A6E" w:rsidR="004F2546" w:rsidRPr="00A70C15" w:rsidRDefault="00340EDD" w:rsidP="00553964">
      <w:pPr>
        <w:spacing w:line="240" w:lineRule="auto"/>
        <w:rPr>
          <w:shd w:val="clear" w:color="auto" w:fill="FFFFFF"/>
          <w:lang w:eastAsia="sk-SK"/>
        </w:rPr>
      </w:pPr>
      <w:r w:rsidRPr="00A70C15">
        <w:t xml:space="preserve">Napriek tomu, že podľa „Legislatívnych pravidiel vlády Slovenskej republiky“ (schválených uznesením </w:t>
      </w:r>
      <w:r w:rsidRPr="00A70C15">
        <w:rPr>
          <w:bCs/>
        </w:rPr>
        <w:t>vlády Slovenskej republiky</w:t>
      </w:r>
      <w:r w:rsidR="006E644B">
        <w:rPr>
          <w:bCs/>
        </w:rPr>
        <w:t xml:space="preserve"> č. </w:t>
      </w:r>
      <w:r w:rsidRPr="00A70C15">
        <w:rPr>
          <w:bCs/>
        </w:rPr>
        <w:t>164</w:t>
      </w:r>
      <w:r w:rsidR="006A5D8A">
        <w:rPr>
          <w:bCs/>
        </w:rPr>
        <w:t xml:space="preserve"> zo </w:t>
      </w:r>
      <w:r w:rsidRPr="00A70C15">
        <w:rPr>
          <w:bCs/>
        </w:rPr>
        <w:t>4. mája 2016</w:t>
      </w:r>
      <w:r w:rsidR="006E644B">
        <w:rPr>
          <w:bCs/>
        </w:rPr>
        <w:t xml:space="preserve"> v </w:t>
      </w:r>
      <w:r w:rsidRPr="00A70C15">
        <w:rPr>
          <w:bCs/>
        </w:rPr>
        <w:t>znení uznesenia vlády Slovenskej republiky</w:t>
      </w:r>
      <w:r w:rsidR="006E644B">
        <w:rPr>
          <w:bCs/>
        </w:rPr>
        <w:t xml:space="preserve"> č. </w:t>
      </w:r>
      <w:r w:rsidRPr="00A70C15">
        <w:rPr>
          <w:bCs/>
        </w:rPr>
        <w:t>441</w:t>
      </w:r>
      <w:r w:rsidR="006E644B">
        <w:rPr>
          <w:bCs/>
        </w:rPr>
        <w:t xml:space="preserve"> z </w:t>
      </w:r>
      <w:r w:rsidRPr="00A70C15">
        <w:rPr>
          <w:bCs/>
        </w:rPr>
        <w:t xml:space="preserve">28. septembra 2016), </w:t>
      </w:r>
      <w:r w:rsidRPr="00A70C15">
        <w:t>komisár</w:t>
      </w:r>
      <w:r w:rsidR="006A5D8A">
        <w:t xml:space="preserve"> pre </w:t>
      </w:r>
      <w:r w:rsidRPr="00A70C15">
        <w:t>osoby</w:t>
      </w:r>
      <w:r w:rsidR="006A5D8A">
        <w:t xml:space="preserve"> so </w:t>
      </w:r>
      <w:r w:rsidRPr="00A70C15">
        <w:t>zdravotným postihnutím nepatrí medzi povinne pripomienkujúce osoby, sledujem</w:t>
      </w:r>
      <w:r w:rsidR="006E644B">
        <w:t xml:space="preserve"> a </w:t>
      </w:r>
      <w:r w:rsidRPr="00A70C15">
        <w:t>pripomienkujem návrhy</w:t>
      </w:r>
      <w:r w:rsidR="006A5D8A">
        <w:t xml:space="preserve"> na </w:t>
      </w:r>
      <w:r w:rsidRPr="00A70C15">
        <w:t>zmenu legislatívy, ktorá má dopad</w:t>
      </w:r>
      <w:r w:rsidR="006A5D8A">
        <w:t xml:space="preserve"> na </w:t>
      </w:r>
      <w:r w:rsidRPr="00A70C15">
        <w:t>dodržiavanie ľudských práv</w:t>
      </w:r>
      <w:r w:rsidR="006E644B">
        <w:t xml:space="preserve"> a </w:t>
      </w:r>
      <w:r w:rsidRPr="00A70C15">
        <w:t>implementáciu jednotlivých článkov Dohovoru</w:t>
      </w:r>
      <w:r w:rsidR="006A5D8A">
        <w:t xml:space="preserve"> o </w:t>
      </w:r>
      <w:r w:rsidRPr="00A70C15">
        <w:t>právach osôb</w:t>
      </w:r>
      <w:r w:rsidR="006A5D8A">
        <w:t xml:space="preserve"> so </w:t>
      </w:r>
      <w:r w:rsidRPr="00A70C15">
        <w:t>zdravotným postihnutím</w:t>
      </w:r>
      <w:r w:rsidR="006E644B">
        <w:t xml:space="preserve"> v </w:t>
      </w:r>
      <w:r w:rsidRPr="00A70C15">
        <w:t>praxi. Registrovala som Úrad komisára</w:t>
      </w:r>
      <w:r w:rsidR="006A5D8A">
        <w:t xml:space="preserve"> pre </w:t>
      </w:r>
      <w:r w:rsidRPr="00A70C15">
        <w:t>osoby</w:t>
      </w:r>
      <w:r w:rsidR="006A5D8A">
        <w:t xml:space="preserve"> so </w:t>
      </w:r>
      <w:r w:rsidRPr="00A70C15">
        <w:t>zdravotným postihnutím</w:t>
      </w:r>
      <w:r w:rsidR="006A5D8A">
        <w:t xml:space="preserve"> na </w:t>
      </w:r>
      <w:r w:rsidRPr="00A70C15">
        <w:t>portáli Slov</w:t>
      </w:r>
      <w:r w:rsidR="006E644B">
        <w:t>–</w:t>
      </w:r>
      <w:r w:rsidRPr="00A70C15">
        <w:t>lexu. Od vzniku úradu som pripomienkovala viacero návrhov právnych predpisov</w:t>
      </w:r>
      <w:r w:rsidR="006E644B">
        <w:t xml:space="preserve"> a </w:t>
      </w:r>
      <w:r w:rsidRPr="00A70C15">
        <w:t>návrhov</w:t>
      </w:r>
      <w:r w:rsidR="006A5D8A">
        <w:t xml:space="preserve"> na </w:t>
      </w:r>
      <w:r w:rsidRPr="00A70C15">
        <w:t>zmenu právnych predpisov.</w:t>
      </w:r>
      <w:r w:rsidR="006E644B">
        <w:t xml:space="preserve"> V </w:t>
      </w:r>
      <w:r w:rsidRPr="00A70C15">
        <w:rPr>
          <w:bCs/>
        </w:rPr>
        <w:t>prípade podania zásadných pripomienok som bola vždy predkladateľom legislatívnej iniciatívy pozvaná</w:t>
      </w:r>
      <w:r w:rsidR="006E644B">
        <w:rPr>
          <w:bCs/>
        </w:rPr>
        <w:t xml:space="preserve"> a </w:t>
      </w:r>
      <w:r w:rsidRPr="00A70C15">
        <w:rPr>
          <w:bCs/>
        </w:rPr>
        <w:t>zúčastnila som</w:t>
      </w:r>
      <w:r w:rsidR="006A5D8A">
        <w:rPr>
          <w:bCs/>
        </w:rPr>
        <w:t xml:space="preserve"> sa </w:t>
      </w:r>
      <w:r w:rsidRPr="00A70C15">
        <w:rPr>
          <w:bCs/>
        </w:rPr>
        <w:t>rozporových konaní,</w:t>
      </w:r>
      <w:r w:rsidR="006E644B">
        <w:rPr>
          <w:bCs/>
        </w:rPr>
        <w:t xml:space="preserve"> v </w:t>
      </w:r>
      <w:r w:rsidRPr="00A70C15">
        <w:rPr>
          <w:bCs/>
        </w:rPr>
        <w:t>rámci ktorých som aktívne obhajovala predkladané pripomienky</w:t>
      </w:r>
      <w:r w:rsidR="006E644B">
        <w:rPr>
          <w:bCs/>
        </w:rPr>
        <w:t xml:space="preserve"> v </w:t>
      </w:r>
      <w:r w:rsidRPr="00A70C15">
        <w:rPr>
          <w:bCs/>
        </w:rPr>
        <w:t>prospech ľudí</w:t>
      </w:r>
      <w:r w:rsidR="006A5D8A">
        <w:rPr>
          <w:bCs/>
        </w:rPr>
        <w:t xml:space="preserve"> so </w:t>
      </w:r>
      <w:r w:rsidRPr="00A70C15">
        <w:rPr>
          <w:bCs/>
        </w:rPr>
        <w:t>zdravotným postihnutím.</w:t>
      </w:r>
      <w:r w:rsidR="006E644B">
        <w:rPr>
          <w:bCs/>
        </w:rPr>
        <w:t xml:space="preserve"> V </w:t>
      </w:r>
      <w:r w:rsidRPr="00A70C15">
        <w:rPr>
          <w:bCs/>
        </w:rPr>
        <w:t>týchto legislatívnych aktivitách budem naďalej pokračovať</w:t>
      </w:r>
      <w:r w:rsidR="006A5D8A">
        <w:rPr>
          <w:bCs/>
        </w:rPr>
        <w:t xml:space="preserve"> i</w:t>
      </w:r>
      <w:r w:rsidR="006E644B">
        <w:rPr>
          <w:bCs/>
        </w:rPr>
        <w:t xml:space="preserve"> v </w:t>
      </w:r>
      <w:r w:rsidRPr="00A70C15">
        <w:rPr>
          <w:bCs/>
        </w:rPr>
        <w:t>budúcom období.</w:t>
      </w:r>
      <w:r w:rsidRPr="00A70C15">
        <w:t xml:space="preserve"> Som</w:t>
      </w:r>
      <w:r w:rsidR="007956B5">
        <w:t> </w:t>
      </w:r>
      <w:r w:rsidR="006A5D8A">
        <w:t>si </w:t>
      </w:r>
      <w:r w:rsidRPr="00A70C15">
        <w:t>vedomá toho, že ľudia</w:t>
      </w:r>
      <w:r w:rsidR="006A5D8A">
        <w:t xml:space="preserve"> so </w:t>
      </w:r>
      <w:r w:rsidRPr="00A70C15">
        <w:t>zdravotným postihnutím majú najviac skúseností</w:t>
      </w:r>
      <w:r w:rsidR="006E644B">
        <w:t xml:space="preserve"> a </w:t>
      </w:r>
      <w:r w:rsidRPr="00A70C15">
        <w:t>najlepšie vedia posúdiť, kde je potrebné avizovať</w:t>
      </w:r>
      <w:r w:rsidR="006E644B">
        <w:t xml:space="preserve"> a </w:t>
      </w:r>
      <w:r w:rsidRPr="00A70C15">
        <w:t>prijať zmenu</w:t>
      </w:r>
      <w:r w:rsidR="006E644B">
        <w:t xml:space="preserve"> v </w:t>
      </w:r>
      <w:r w:rsidRPr="00A70C15">
        <w:t>existujúcich právnych predpisoch, resp. kde majú problémy</w:t>
      </w:r>
      <w:r w:rsidR="006E644B">
        <w:t xml:space="preserve"> s </w:t>
      </w:r>
      <w:r w:rsidRPr="00A70C15">
        <w:t>ich aplikáciou</w:t>
      </w:r>
      <w:r w:rsidR="006E644B">
        <w:t xml:space="preserve"> v </w:t>
      </w:r>
      <w:r w:rsidRPr="00A70C15">
        <w:t>praxi</w:t>
      </w:r>
      <w:r w:rsidR="00384550" w:rsidRPr="00A70C15">
        <w:t>.</w:t>
      </w:r>
    </w:p>
    <w:p w14:paraId="2BA13463" w14:textId="77777777" w:rsidR="004F2546" w:rsidRPr="00A70C15" w:rsidRDefault="004F2546" w:rsidP="00553964">
      <w:pPr>
        <w:spacing w:line="240" w:lineRule="auto"/>
        <w:rPr>
          <w:rFonts w:cs="Arial"/>
          <w:shd w:val="clear" w:color="auto" w:fill="FFFFFF"/>
          <w:lang w:eastAsia="sk-SK"/>
        </w:rPr>
      </w:pPr>
    </w:p>
    <w:p w14:paraId="06F883FA" w14:textId="416F04A0" w:rsidR="004F2546" w:rsidRPr="00A70C15" w:rsidRDefault="004F2546" w:rsidP="00553964">
      <w:pPr>
        <w:pStyle w:val="Nadpis2"/>
        <w:spacing w:line="240" w:lineRule="auto"/>
        <w:rPr>
          <w:rFonts w:cs="Arial"/>
        </w:rPr>
      </w:pPr>
      <w:bookmarkStart w:id="326" w:name="_Toc4457905"/>
      <w:bookmarkStart w:id="327" w:name="_Toc36115162"/>
      <w:r w:rsidRPr="00A70C15">
        <w:rPr>
          <w:rFonts w:cs="Arial"/>
        </w:rPr>
        <w:t>Podania doručené</w:t>
      </w:r>
      <w:r w:rsidR="006E644B">
        <w:rPr>
          <w:rFonts w:cs="Arial"/>
        </w:rPr>
        <w:t xml:space="preserve"> v </w:t>
      </w:r>
      <w:r w:rsidRPr="00A70C15">
        <w:rPr>
          <w:rFonts w:cs="Arial"/>
        </w:rPr>
        <w:t>roku 201</w:t>
      </w:r>
      <w:r w:rsidR="00340EDD" w:rsidRPr="00A70C15">
        <w:rPr>
          <w:rFonts w:cs="Arial"/>
        </w:rPr>
        <w:t>9</w:t>
      </w:r>
      <w:r w:rsidR="006E644B">
        <w:rPr>
          <w:rFonts w:cs="Arial"/>
        </w:rPr>
        <w:t xml:space="preserve"> v </w:t>
      </w:r>
      <w:r w:rsidRPr="00A70C15">
        <w:rPr>
          <w:rFonts w:cs="Arial"/>
        </w:rPr>
        <w:t>oblasti návrhov</w:t>
      </w:r>
      <w:r w:rsidR="006A5D8A">
        <w:rPr>
          <w:rFonts w:cs="Arial"/>
        </w:rPr>
        <w:t xml:space="preserve"> na </w:t>
      </w:r>
      <w:r w:rsidRPr="00A70C15">
        <w:rPr>
          <w:rFonts w:cs="Arial"/>
        </w:rPr>
        <w:t>zmenu legislatívy</w:t>
      </w:r>
      <w:bookmarkEnd w:id="326"/>
      <w:bookmarkEnd w:id="327"/>
    </w:p>
    <w:p w14:paraId="67496E92" w14:textId="0B026A50" w:rsidR="00384550" w:rsidRPr="00A70C15" w:rsidRDefault="00340EDD" w:rsidP="00553964">
      <w:pPr>
        <w:spacing w:line="240" w:lineRule="auto"/>
        <w:rPr>
          <w:rFonts w:eastAsia="Times New Roman" w:cs="Arial"/>
          <w:b/>
          <w:szCs w:val="24"/>
          <w:shd w:val="clear" w:color="auto" w:fill="FFFFFF"/>
          <w:lang w:eastAsia="sk-SK"/>
        </w:rPr>
      </w:pPr>
      <w:r w:rsidRPr="00A70C15">
        <w:rPr>
          <w:rFonts w:eastAsia="Times New Roman" w:cs="Arial"/>
          <w:b/>
          <w:szCs w:val="24"/>
          <w:shd w:val="clear" w:color="auto" w:fill="FFFFFF"/>
          <w:lang w:eastAsia="sk-SK"/>
        </w:rPr>
        <w:t>V roku 2019 mi boli</w:t>
      </w:r>
      <w:r w:rsidR="006A5D8A">
        <w:rPr>
          <w:rFonts w:eastAsia="Times New Roman" w:cs="Arial"/>
          <w:b/>
          <w:szCs w:val="24"/>
          <w:shd w:val="clear" w:color="auto" w:fill="FFFFFF"/>
          <w:lang w:eastAsia="sk-SK"/>
        </w:rPr>
        <w:t xml:space="preserve"> od </w:t>
      </w:r>
      <w:r w:rsidRPr="00A70C15">
        <w:rPr>
          <w:rFonts w:eastAsia="Times New Roman" w:cs="Arial"/>
          <w:b/>
          <w:szCs w:val="24"/>
          <w:shd w:val="clear" w:color="auto" w:fill="FFFFFF"/>
          <w:lang w:eastAsia="sk-SK"/>
        </w:rPr>
        <w:t>podávateľov podnetov doručené viaceré návrhy</w:t>
      </w:r>
      <w:r w:rsidR="006A5D8A">
        <w:rPr>
          <w:rFonts w:eastAsia="Times New Roman" w:cs="Arial"/>
          <w:b/>
          <w:szCs w:val="24"/>
          <w:shd w:val="clear" w:color="auto" w:fill="FFFFFF"/>
          <w:lang w:eastAsia="sk-SK"/>
        </w:rPr>
        <w:t xml:space="preserve"> na </w:t>
      </w:r>
      <w:r w:rsidRPr="00A70C15">
        <w:rPr>
          <w:rFonts w:eastAsia="Times New Roman" w:cs="Arial"/>
          <w:b/>
          <w:szCs w:val="24"/>
          <w:shd w:val="clear" w:color="auto" w:fill="FFFFFF"/>
          <w:lang w:eastAsia="sk-SK"/>
        </w:rPr>
        <w:t>zmenu legislatívy</w:t>
      </w:r>
      <w:r w:rsidR="006E644B">
        <w:rPr>
          <w:rFonts w:eastAsia="Times New Roman" w:cs="Arial"/>
          <w:b/>
          <w:szCs w:val="24"/>
          <w:shd w:val="clear" w:color="auto" w:fill="FFFFFF"/>
          <w:lang w:eastAsia="sk-SK"/>
        </w:rPr>
        <w:t xml:space="preserve"> z </w:t>
      </w:r>
      <w:r w:rsidRPr="00A70C15">
        <w:rPr>
          <w:rFonts w:eastAsia="Times New Roman" w:cs="Arial"/>
          <w:b/>
          <w:szCs w:val="24"/>
          <w:shd w:val="clear" w:color="auto" w:fill="FFFFFF"/>
          <w:lang w:eastAsia="sk-SK"/>
        </w:rPr>
        <w:t>rôznych oblastí ich života</w:t>
      </w:r>
      <w:r w:rsidR="00384550" w:rsidRPr="00A70C15">
        <w:rPr>
          <w:rFonts w:eastAsia="Times New Roman" w:cs="Arial"/>
          <w:b/>
          <w:szCs w:val="24"/>
          <w:shd w:val="clear" w:color="auto" w:fill="FFFFFF"/>
          <w:lang w:eastAsia="sk-SK"/>
        </w:rPr>
        <w:t>.</w:t>
      </w:r>
    </w:p>
    <w:p w14:paraId="0723D5D2" w14:textId="77777777" w:rsidR="00384550" w:rsidRPr="00A70C15" w:rsidRDefault="00384550" w:rsidP="00553964">
      <w:pPr>
        <w:spacing w:line="240" w:lineRule="auto"/>
        <w:rPr>
          <w:rFonts w:eastAsia="Times New Roman" w:cs="Arial"/>
          <w:szCs w:val="24"/>
          <w:shd w:val="clear" w:color="auto" w:fill="FFFFFF"/>
          <w:lang w:eastAsia="sk-SK"/>
        </w:rPr>
      </w:pPr>
    </w:p>
    <w:p w14:paraId="04CE99A8" w14:textId="27BF6781" w:rsidR="00384550" w:rsidRPr="00A70C15" w:rsidRDefault="00384550" w:rsidP="00553964">
      <w:pPr>
        <w:spacing w:line="240" w:lineRule="auto"/>
        <w:rPr>
          <w:rFonts w:eastAsia="Times New Roman" w:cs="Arial"/>
          <w:szCs w:val="24"/>
          <w:shd w:val="clear" w:color="auto" w:fill="FFFFFF"/>
          <w:lang w:eastAsia="sk-SK"/>
        </w:rPr>
      </w:pPr>
      <w:r w:rsidRPr="00A70C15">
        <w:rPr>
          <w:rFonts w:eastAsia="Times New Roman" w:cs="Arial"/>
          <w:szCs w:val="24"/>
          <w:shd w:val="clear" w:color="auto" w:fill="FFFFFF"/>
          <w:lang w:eastAsia="sk-SK"/>
        </w:rPr>
        <w:t>Medzi kľúčové návrhy patrili podnety na:</w:t>
      </w:r>
    </w:p>
    <w:p w14:paraId="74F299ED" w14:textId="77777777" w:rsidR="00542B8A" w:rsidRPr="00A70C15" w:rsidRDefault="00542B8A" w:rsidP="00553964">
      <w:pPr>
        <w:spacing w:line="240" w:lineRule="auto"/>
        <w:rPr>
          <w:rFonts w:eastAsia="Times New Roman" w:cs="Arial"/>
          <w:szCs w:val="24"/>
          <w:shd w:val="clear" w:color="auto" w:fill="FFFFFF"/>
          <w:lang w:eastAsia="sk-SK"/>
        </w:rPr>
      </w:pPr>
    </w:p>
    <w:p w14:paraId="3300CA9D" w14:textId="5186061E" w:rsidR="00340EDD" w:rsidRPr="00A70C15" w:rsidRDefault="00340EDD" w:rsidP="00D54F6B">
      <w:pPr>
        <w:pStyle w:val="Odsekzoznamu"/>
        <w:numPr>
          <w:ilvl w:val="0"/>
          <w:numId w:val="71"/>
        </w:numPr>
        <w:spacing w:line="240" w:lineRule="auto"/>
        <w:ind w:left="426" w:hanging="426"/>
        <w:rPr>
          <w:rFonts w:eastAsia="Times New Roman" w:cs="Arial"/>
          <w:b/>
          <w:bCs/>
          <w:szCs w:val="24"/>
          <w:shd w:val="clear" w:color="auto" w:fill="FFFFFF"/>
          <w:lang w:eastAsia="sk-SK"/>
        </w:rPr>
      </w:pPr>
      <w:r w:rsidRPr="00A70C15">
        <w:rPr>
          <w:rFonts w:eastAsia="Times New Roman" w:cs="Arial"/>
          <w:b/>
          <w:bCs/>
          <w:szCs w:val="24"/>
          <w:shd w:val="clear" w:color="auto" w:fill="FFFFFF"/>
          <w:lang w:eastAsia="sk-SK"/>
        </w:rPr>
        <w:t>zmenu príslušných ustanovení zákona</w:t>
      </w:r>
      <w:r w:rsidR="006E644B">
        <w:rPr>
          <w:rFonts w:eastAsia="Times New Roman" w:cs="Arial"/>
          <w:b/>
          <w:bCs/>
          <w:szCs w:val="24"/>
          <w:shd w:val="clear" w:color="auto" w:fill="FFFFFF"/>
          <w:lang w:eastAsia="sk-SK"/>
        </w:rPr>
        <w:t xml:space="preserve"> č. </w:t>
      </w:r>
      <w:r w:rsidRPr="00A70C15">
        <w:rPr>
          <w:rFonts w:eastAsia="Times New Roman" w:cs="Arial"/>
          <w:b/>
          <w:bCs/>
          <w:szCs w:val="24"/>
          <w:shd w:val="clear" w:color="auto" w:fill="FFFFFF"/>
          <w:lang w:eastAsia="sk-SK"/>
        </w:rPr>
        <w:t>544/2010</w:t>
      </w:r>
      <w:r w:rsidR="006E644B">
        <w:rPr>
          <w:rFonts w:eastAsia="Times New Roman" w:cs="Arial"/>
          <w:b/>
          <w:bCs/>
          <w:szCs w:val="24"/>
          <w:shd w:val="clear" w:color="auto" w:fill="FFFFFF"/>
          <w:lang w:eastAsia="sk-SK"/>
        </w:rPr>
        <w:t xml:space="preserve"> Z. z. </w:t>
      </w:r>
      <w:r w:rsidR="006A5D8A">
        <w:rPr>
          <w:rFonts w:eastAsia="Times New Roman" w:cs="Arial"/>
          <w:b/>
          <w:bCs/>
          <w:szCs w:val="24"/>
          <w:shd w:val="clear" w:color="auto" w:fill="FFFFFF"/>
          <w:lang w:eastAsia="sk-SK"/>
        </w:rPr>
        <w:t>o </w:t>
      </w:r>
      <w:r w:rsidRPr="00A70C15">
        <w:rPr>
          <w:rFonts w:eastAsia="Times New Roman" w:cs="Arial"/>
          <w:b/>
          <w:bCs/>
          <w:szCs w:val="24"/>
          <w:shd w:val="clear" w:color="auto" w:fill="FFFFFF"/>
          <w:lang w:eastAsia="sk-SK"/>
        </w:rPr>
        <w:t>dotáciách</w:t>
      </w:r>
      <w:r w:rsidRPr="00A70C15">
        <w:rPr>
          <w:rFonts w:eastAsia="Times New Roman" w:cs="Arial"/>
          <w:szCs w:val="24"/>
          <w:shd w:val="clear" w:color="auto" w:fill="FFFFFF"/>
          <w:lang w:eastAsia="sk-SK"/>
        </w:rPr>
        <w:t xml:space="preserve"> tak, </w:t>
      </w:r>
      <w:r w:rsidRPr="00A70C15">
        <w:rPr>
          <w:rFonts w:eastAsia="Times New Roman" w:cs="Arial"/>
          <w:b/>
          <w:bCs/>
          <w:szCs w:val="24"/>
          <w:shd w:val="clear" w:color="auto" w:fill="FFFFFF"/>
          <w:lang w:eastAsia="sk-SK"/>
        </w:rPr>
        <w:t>aby</w:t>
      </w:r>
      <w:r w:rsidR="007956B5">
        <w:rPr>
          <w:rFonts w:eastAsia="Times New Roman" w:cs="Arial"/>
          <w:b/>
          <w:bCs/>
          <w:szCs w:val="24"/>
          <w:shd w:val="clear" w:color="auto" w:fill="FFFFFF"/>
          <w:lang w:eastAsia="sk-SK"/>
        </w:rPr>
        <w:t> </w:t>
      </w:r>
      <w:r w:rsidRPr="00A70C15">
        <w:rPr>
          <w:rFonts w:eastAsia="Times New Roman" w:cs="Arial"/>
          <w:b/>
          <w:bCs/>
          <w:szCs w:val="24"/>
          <w:shd w:val="clear" w:color="auto" w:fill="FFFFFF"/>
          <w:lang w:eastAsia="sk-SK"/>
        </w:rPr>
        <w:t>dotáciu</w:t>
      </w:r>
      <w:r w:rsidR="006A5D8A">
        <w:rPr>
          <w:rFonts w:eastAsia="Times New Roman" w:cs="Arial"/>
          <w:b/>
          <w:bCs/>
          <w:szCs w:val="24"/>
          <w:shd w:val="clear" w:color="auto" w:fill="FFFFFF"/>
          <w:lang w:eastAsia="sk-SK"/>
        </w:rPr>
        <w:t xml:space="preserve"> na </w:t>
      </w:r>
      <w:r w:rsidRPr="00A70C15">
        <w:rPr>
          <w:rFonts w:eastAsia="Times New Roman" w:cs="Arial"/>
          <w:b/>
          <w:bCs/>
          <w:szCs w:val="24"/>
          <w:shd w:val="clear" w:color="auto" w:fill="FFFFFF"/>
          <w:lang w:eastAsia="sk-SK"/>
        </w:rPr>
        <w:t>podporu rekondičných aktivít</w:t>
      </w:r>
      <w:r w:rsidRPr="00A70C15">
        <w:rPr>
          <w:rFonts w:eastAsia="Times New Roman" w:cs="Arial"/>
          <w:szCs w:val="24"/>
          <w:shd w:val="clear" w:color="auto" w:fill="FFFFFF"/>
          <w:lang w:eastAsia="sk-SK"/>
        </w:rPr>
        <w:t xml:space="preserve"> podľa</w:t>
      </w:r>
      <w:r w:rsidR="006E644B">
        <w:rPr>
          <w:rFonts w:eastAsia="Times New Roman" w:cs="Arial"/>
          <w:szCs w:val="24"/>
          <w:shd w:val="clear" w:color="auto" w:fill="FFFFFF"/>
          <w:lang w:eastAsia="sk-SK"/>
        </w:rPr>
        <w:t xml:space="preserve"> § </w:t>
      </w:r>
      <w:r w:rsidRPr="00A70C15">
        <w:rPr>
          <w:rFonts w:eastAsia="Times New Roman" w:cs="Arial"/>
          <w:szCs w:val="24"/>
          <w:shd w:val="clear" w:color="auto" w:fill="FFFFFF"/>
          <w:lang w:eastAsia="sk-SK"/>
        </w:rPr>
        <w:t>6</w:t>
      </w:r>
      <w:r w:rsidR="006E644B">
        <w:rPr>
          <w:rFonts w:eastAsia="Times New Roman" w:cs="Arial"/>
          <w:szCs w:val="24"/>
          <w:shd w:val="clear" w:color="auto" w:fill="FFFFFF"/>
          <w:lang w:eastAsia="sk-SK"/>
        </w:rPr>
        <w:t xml:space="preserve"> ods. </w:t>
      </w:r>
      <w:r w:rsidRPr="00A70C15">
        <w:rPr>
          <w:rFonts w:eastAsia="Times New Roman" w:cs="Arial"/>
          <w:szCs w:val="24"/>
          <w:shd w:val="clear" w:color="auto" w:fill="FFFFFF"/>
          <w:lang w:eastAsia="sk-SK"/>
        </w:rPr>
        <w:t>1 písm. b) zákona</w:t>
      </w:r>
      <w:r w:rsidR="006E644B">
        <w:rPr>
          <w:rFonts w:eastAsia="Times New Roman" w:cs="Arial"/>
          <w:szCs w:val="24"/>
          <w:shd w:val="clear" w:color="auto" w:fill="FFFFFF"/>
          <w:lang w:eastAsia="sk-SK"/>
        </w:rPr>
        <w:t xml:space="preserve"> č. </w:t>
      </w:r>
      <w:r w:rsidRPr="00A70C15">
        <w:rPr>
          <w:rFonts w:eastAsia="Times New Roman" w:cs="Arial"/>
          <w:szCs w:val="24"/>
          <w:shd w:val="clear" w:color="auto" w:fill="FFFFFF"/>
          <w:lang w:eastAsia="sk-SK"/>
        </w:rPr>
        <w:t>544/2010</w:t>
      </w:r>
      <w:r w:rsidR="006E644B">
        <w:rPr>
          <w:rFonts w:eastAsia="Times New Roman" w:cs="Arial"/>
          <w:szCs w:val="24"/>
          <w:shd w:val="clear" w:color="auto" w:fill="FFFFFF"/>
          <w:lang w:eastAsia="sk-SK"/>
        </w:rPr>
        <w:t xml:space="preserve"> Z. z. </w:t>
      </w:r>
      <w:r w:rsidR="006A5D8A">
        <w:rPr>
          <w:rFonts w:eastAsia="Times New Roman" w:cs="Arial"/>
          <w:szCs w:val="24"/>
          <w:shd w:val="clear" w:color="auto" w:fill="FFFFFF"/>
          <w:lang w:eastAsia="sk-SK"/>
        </w:rPr>
        <w:t>o </w:t>
      </w:r>
      <w:r w:rsidRPr="00A70C15">
        <w:rPr>
          <w:rFonts w:eastAsia="Times New Roman" w:cs="Arial"/>
          <w:szCs w:val="24"/>
          <w:shd w:val="clear" w:color="auto" w:fill="FFFFFF"/>
          <w:lang w:eastAsia="sk-SK"/>
        </w:rPr>
        <w:t xml:space="preserve">dotáciách </w:t>
      </w:r>
      <w:r w:rsidRPr="00A70C15">
        <w:rPr>
          <w:rFonts w:eastAsia="Times New Roman" w:cs="Arial"/>
          <w:b/>
          <w:bCs/>
          <w:szCs w:val="24"/>
          <w:shd w:val="clear" w:color="auto" w:fill="FFFFFF"/>
          <w:lang w:eastAsia="sk-SK"/>
        </w:rPr>
        <w:t>bolo možné poskytnúť</w:t>
      </w:r>
      <w:r w:rsidR="006E644B">
        <w:rPr>
          <w:rFonts w:eastAsia="Times New Roman" w:cs="Arial"/>
          <w:b/>
          <w:bCs/>
          <w:szCs w:val="24"/>
          <w:shd w:val="clear" w:color="auto" w:fill="FFFFFF"/>
          <w:lang w:eastAsia="sk-SK"/>
        </w:rPr>
        <w:t xml:space="preserve"> aj </w:t>
      </w:r>
      <w:r w:rsidRPr="00A70C15">
        <w:rPr>
          <w:rFonts w:eastAsia="Times New Roman" w:cs="Arial"/>
          <w:b/>
          <w:bCs/>
          <w:szCs w:val="24"/>
          <w:shd w:val="clear" w:color="auto" w:fill="FFFFFF"/>
          <w:lang w:eastAsia="sk-SK"/>
        </w:rPr>
        <w:t>fyzickým osobám</w:t>
      </w:r>
      <w:r w:rsidR="006E644B">
        <w:rPr>
          <w:rFonts w:eastAsia="Times New Roman" w:cs="Arial"/>
          <w:b/>
          <w:bCs/>
          <w:szCs w:val="24"/>
          <w:shd w:val="clear" w:color="auto" w:fill="FFFFFF"/>
          <w:lang w:eastAsia="sk-SK"/>
        </w:rPr>
        <w:t xml:space="preserve"> v </w:t>
      </w:r>
      <w:r w:rsidRPr="00A70C15">
        <w:rPr>
          <w:rFonts w:eastAsia="Times New Roman" w:cs="Arial"/>
          <w:b/>
          <w:bCs/>
          <w:szCs w:val="24"/>
          <w:shd w:val="clear" w:color="auto" w:fill="FFFFFF"/>
          <w:lang w:eastAsia="sk-SK"/>
        </w:rPr>
        <w:t xml:space="preserve">dôchodkovom veku, ktoré sú poberateľmi invalidného dôchodku. </w:t>
      </w:r>
    </w:p>
    <w:p w14:paraId="4069B35D" w14:textId="292CB6C8" w:rsidR="00340EDD" w:rsidRPr="00A70C15" w:rsidRDefault="00340EDD" w:rsidP="00553964">
      <w:pPr>
        <w:pStyle w:val="Odsekzoznamu"/>
        <w:spacing w:line="240" w:lineRule="auto"/>
        <w:ind w:left="426"/>
        <w:rPr>
          <w:rFonts w:eastAsia="Times New Roman" w:cs="Arial"/>
          <w:szCs w:val="24"/>
          <w:shd w:val="clear" w:color="auto" w:fill="FFFFFF"/>
          <w:lang w:eastAsia="sk-SK"/>
        </w:rPr>
      </w:pPr>
      <w:r w:rsidRPr="00A70C15">
        <w:rPr>
          <w:rFonts w:eastAsia="Times New Roman" w:cs="Arial"/>
          <w:szCs w:val="24"/>
          <w:shd w:val="clear" w:color="auto" w:fill="FFFFFF"/>
          <w:lang w:eastAsia="sk-SK"/>
        </w:rPr>
        <w:t>V priebehu roka 2019 ma viacerí podávatelia podnetov</w:t>
      </w:r>
      <w:r w:rsidR="006E644B">
        <w:rPr>
          <w:rFonts w:eastAsia="Times New Roman" w:cs="Arial"/>
          <w:szCs w:val="24"/>
          <w:shd w:val="clear" w:color="auto" w:fill="FFFFFF"/>
          <w:lang w:eastAsia="sk-SK"/>
        </w:rPr>
        <w:t xml:space="preserve"> a </w:t>
      </w:r>
      <w:r w:rsidRPr="00A70C15">
        <w:rPr>
          <w:rFonts w:eastAsia="Times New Roman" w:cs="Arial"/>
          <w:szCs w:val="24"/>
          <w:shd w:val="clear" w:color="auto" w:fill="FFFFFF"/>
          <w:lang w:eastAsia="sk-SK"/>
        </w:rPr>
        <w:t>občania</w:t>
      </w:r>
      <w:r w:rsidR="006A5D8A">
        <w:rPr>
          <w:rFonts w:eastAsia="Times New Roman" w:cs="Arial"/>
          <w:szCs w:val="24"/>
          <w:shd w:val="clear" w:color="auto" w:fill="FFFFFF"/>
          <w:lang w:eastAsia="sk-SK"/>
        </w:rPr>
        <w:t xml:space="preserve"> na </w:t>
      </w:r>
      <w:r w:rsidRPr="00A70C15">
        <w:rPr>
          <w:rFonts w:eastAsia="Times New Roman" w:cs="Arial"/>
          <w:szCs w:val="24"/>
          <w:shd w:val="clear" w:color="auto" w:fill="FFFFFF"/>
          <w:lang w:eastAsia="sk-SK"/>
        </w:rPr>
        <w:t>stretnutiach upozornili</w:t>
      </w:r>
      <w:r w:rsidR="006A5D8A">
        <w:rPr>
          <w:rFonts w:eastAsia="Times New Roman" w:cs="Arial"/>
          <w:szCs w:val="24"/>
          <w:shd w:val="clear" w:color="auto" w:fill="FFFFFF"/>
          <w:lang w:eastAsia="sk-SK"/>
        </w:rPr>
        <w:t xml:space="preserve"> na </w:t>
      </w:r>
      <w:r w:rsidRPr="00A70C15">
        <w:rPr>
          <w:rFonts w:eastAsia="Times New Roman" w:cs="Arial"/>
          <w:szCs w:val="24"/>
          <w:shd w:val="clear" w:color="auto" w:fill="FFFFFF"/>
          <w:lang w:eastAsia="sk-SK"/>
        </w:rPr>
        <w:t>to, že</w:t>
      </w:r>
      <w:r w:rsidR="006E644B">
        <w:rPr>
          <w:rFonts w:eastAsia="Times New Roman" w:cs="Arial"/>
          <w:szCs w:val="24"/>
          <w:shd w:val="clear" w:color="auto" w:fill="FFFFFF"/>
          <w:lang w:eastAsia="sk-SK"/>
        </w:rPr>
        <w:t xml:space="preserve"> z </w:t>
      </w:r>
      <w:r w:rsidRPr="00A70C15">
        <w:rPr>
          <w:rFonts w:eastAsia="Times New Roman" w:cs="Arial"/>
          <w:b/>
          <w:bCs/>
          <w:szCs w:val="24"/>
          <w:shd w:val="clear" w:color="auto" w:fill="FFFFFF"/>
          <w:lang w:eastAsia="sk-SK"/>
        </w:rPr>
        <w:t>dotácií určených</w:t>
      </w:r>
      <w:r w:rsidR="006A5D8A">
        <w:rPr>
          <w:rFonts w:eastAsia="Times New Roman" w:cs="Arial"/>
          <w:b/>
          <w:bCs/>
          <w:szCs w:val="24"/>
          <w:shd w:val="clear" w:color="auto" w:fill="FFFFFF"/>
          <w:lang w:eastAsia="sk-SK"/>
        </w:rPr>
        <w:t xml:space="preserve"> na </w:t>
      </w:r>
      <w:r w:rsidRPr="00A70C15">
        <w:rPr>
          <w:rFonts w:eastAsia="Times New Roman" w:cs="Arial"/>
          <w:b/>
          <w:bCs/>
          <w:szCs w:val="24"/>
          <w:shd w:val="clear" w:color="auto" w:fill="FFFFFF"/>
          <w:lang w:eastAsia="sk-SK"/>
        </w:rPr>
        <w:t>podporu rekondičných aktivít sú</w:t>
      </w:r>
      <w:r w:rsidR="007956B5">
        <w:rPr>
          <w:rFonts w:eastAsia="Times New Roman" w:cs="Arial"/>
          <w:b/>
          <w:bCs/>
          <w:szCs w:val="24"/>
          <w:shd w:val="clear" w:color="auto" w:fill="FFFFFF"/>
          <w:lang w:eastAsia="sk-SK"/>
        </w:rPr>
        <w:t> </w:t>
      </w:r>
      <w:r w:rsidRPr="00A70C15">
        <w:rPr>
          <w:rFonts w:eastAsia="Times New Roman" w:cs="Arial"/>
          <w:b/>
          <w:bCs/>
          <w:szCs w:val="24"/>
          <w:shd w:val="clear" w:color="auto" w:fill="FFFFFF"/>
          <w:lang w:eastAsia="sk-SK"/>
        </w:rPr>
        <w:t>vylúčení</w:t>
      </w:r>
      <w:r w:rsidRPr="00A70C15">
        <w:rPr>
          <w:rFonts w:eastAsia="Times New Roman" w:cs="Arial"/>
          <w:szCs w:val="24"/>
          <w:shd w:val="clear" w:color="auto" w:fill="FFFFFF"/>
          <w:lang w:eastAsia="sk-SK"/>
        </w:rPr>
        <w:t xml:space="preserve"> tí </w:t>
      </w:r>
      <w:r w:rsidRPr="00A70C15">
        <w:rPr>
          <w:rFonts w:eastAsia="Times New Roman" w:cs="Arial"/>
          <w:b/>
          <w:bCs/>
          <w:szCs w:val="24"/>
          <w:shd w:val="clear" w:color="auto" w:fill="FFFFFF"/>
          <w:lang w:eastAsia="sk-SK"/>
        </w:rPr>
        <w:t>občania</w:t>
      </w:r>
      <w:r w:rsidRPr="00A70C15">
        <w:rPr>
          <w:rFonts w:eastAsia="Times New Roman" w:cs="Arial"/>
          <w:szCs w:val="24"/>
          <w:shd w:val="clear" w:color="auto" w:fill="FFFFFF"/>
          <w:lang w:eastAsia="sk-SK"/>
        </w:rPr>
        <w:t>, ktorí sú</w:t>
      </w:r>
      <w:r w:rsidR="006E644B">
        <w:rPr>
          <w:rFonts w:eastAsia="Times New Roman" w:cs="Arial"/>
          <w:szCs w:val="24"/>
          <w:shd w:val="clear" w:color="auto" w:fill="FFFFFF"/>
          <w:lang w:eastAsia="sk-SK"/>
        </w:rPr>
        <w:t xml:space="preserve"> v </w:t>
      </w:r>
      <w:r w:rsidRPr="00A70C15">
        <w:rPr>
          <w:rFonts w:eastAsia="Times New Roman" w:cs="Arial"/>
          <w:szCs w:val="24"/>
          <w:shd w:val="clear" w:color="auto" w:fill="FFFFFF"/>
          <w:lang w:eastAsia="sk-SK"/>
        </w:rPr>
        <w:t>dôchodkovom veku</w:t>
      </w:r>
      <w:r w:rsidR="006E644B">
        <w:rPr>
          <w:rFonts w:eastAsia="Times New Roman" w:cs="Arial"/>
          <w:szCs w:val="24"/>
          <w:shd w:val="clear" w:color="auto" w:fill="FFFFFF"/>
          <w:lang w:eastAsia="sk-SK"/>
        </w:rPr>
        <w:t xml:space="preserve"> a </w:t>
      </w:r>
      <w:r w:rsidRPr="00A70C15">
        <w:rPr>
          <w:rFonts w:eastAsia="Times New Roman" w:cs="Arial"/>
          <w:b/>
          <w:bCs/>
          <w:szCs w:val="24"/>
          <w:shd w:val="clear" w:color="auto" w:fill="FFFFFF"/>
          <w:lang w:eastAsia="sk-SK"/>
        </w:rPr>
        <w:t>poberajú invalidný dôchodok</w:t>
      </w:r>
      <w:r w:rsidRPr="00A70C15">
        <w:rPr>
          <w:rFonts w:eastAsia="Times New Roman" w:cs="Arial"/>
          <w:szCs w:val="24"/>
          <w:shd w:val="clear" w:color="auto" w:fill="FFFFFF"/>
          <w:lang w:eastAsia="sk-SK"/>
        </w:rPr>
        <w:t xml:space="preserve"> </w:t>
      </w:r>
      <w:r w:rsidRPr="00A70C15">
        <w:rPr>
          <w:rFonts w:eastAsia="Times New Roman" w:cs="Arial"/>
          <w:b/>
          <w:bCs/>
          <w:szCs w:val="24"/>
          <w:shd w:val="clear" w:color="auto" w:fill="FFFFFF"/>
          <w:lang w:eastAsia="sk-SK"/>
        </w:rPr>
        <w:t>namiesto starobného dôchodku</w:t>
      </w:r>
      <w:r w:rsidRPr="00A70C15">
        <w:rPr>
          <w:rFonts w:eastAsia="Times New Roman" w:cs="Arial"/>
          <w:szCs w:val="24"/>
          <w:shd w:val="clear" w:color="auto" w:fill="FFFFFF"/>
          <w:lang w:eastAsia="sk-SK"/>
        </w:rPr>
        <w:t>. Na tieto osoby nie je možné uplatniť dotáciu</w:t>
      </w:r>
      <w:r w:rsidR="006A5D8A">
        <w:rPr>
          <w:rFonts w:eastAsia="Times New Roman" w:cs="Arial"/>
          <w:szCs w:val="24"/>
          <w:shd w:val="clear" w:color="auto" w:fill="FFFFFF"/>
          <w:lang w:eastAsia="sk-SK"/>
        </w:rPr>
        <w:t xml:space="preserve"> na </w:t>
      </w:r>
      <w:r w:rsidRPr="00A70C15">
        <w:rPr>
          <w:rFonts w:eastAsia="Times New Roman" w:cs="Arial"/>
          <w:szCs w:val="24"/>
          <w:shd w:val="clear" w:color="auto" w:fill="FFFFFF"/>
          <w:lang w:eastAsia="sk-SK"/>
        </w:rPr>
        <w:t>čiastočnú úhradu rekondičného pobytu</w:t>
      </w:r>
      <w:r w:rsidR="006E644B">
        <w:rPr>
          <w:rFonts w:eastAsia="Times New Roman" w:cs="Arial"/>
          <w:szCs w:val="24"/>
          <w:shd w:val="clear" w:color="auto" w:fill="FFFFFF"/>
          <w:lang w:eastAsia="sk-SK"/>
        </w:rPr>
        <w:t xml:space="preserve"> a za </w:t>
      </w:r>
      <w:r w:rsidRPr="00A70C15">
        <w:rPr>
          <w:rFonts w:eastAsia="Times New Roman" w:cs="Arial"/>
          <w:szCs w:val="24"/>
          <w:shd w:val="clear" w:color="auto" w:fill="FFFFFF"/>
          <w:lang w:eastAsia="sk-SK"/>
        </w:rPr>
        <w:t>pobyt musia zaplatiť</w:t>
      </w:r>
      <w:r w:rsidR="006A5D8A">
        <w:rPr>
          <w:rFonts w:eastAsia="Times New Roman" w:cs="Arial"/>
          <w:szCs w:val="24"/>
          <w:shd w:val="clear" w:color="auto" w:fill="FFFFFF"/>
          <w:lang w:eastAsia="sk-SK"/>
        </w:rPr>
        <w:t xml:space="preserve"> o</w:t>
      </w:r>
      <w:r w:rsidR="007956B5">
        <w:rPr>
          <w:rFonts w:eastAsia="Times New Roman" w:cs="Arial"/>
          <w:szCs w:val="24"/>
          <w:shd w:val="clear" w:color="auto" w:fill="FFFFFF"/>
          <w:lang w:eastAsia="sk-SK"/>
        </w:rPr>
        <w:t> </w:t>
      </w:r>
      <w:r w:rsidRPr="00A70C15">
        <w:rPr>
          <w:rFonts w:eastAsia="Times New Roman" w:cs="Arial"/>
          <w:szCs w:val="24"/>
          <w:shd w:val="clear" w:color="auto" w:fill="FFFFFF"/>
          <w:lang w:eastAsia="sk-SK"/>
        </w:rPr>
        <w:t>50</w:t>
      </w:r>
      <w:r w:rsidR="007956B5">
        <w:rPr>
          <w:rFonts w:eastAsia="Times New Roman" w:cs="Arial"/>
          <w:szCs w:val="24"/>
          <w:shd w:val="clear" w:color="auto" w:fill="FFFFFF"/>
          <w:lang w:eastAsia="sk-SK"/>
        </w:rPr>
        <w:t> </w:t>
      </w:r>
      <w:r w:rsidR="008B618A" w:rsidRPr="00A70C15">
        <w:rPr>
          <w:rFonts w:eastAsia="Times New Roman" w:cs="Arial"/>
          <w:szCs w:val="24"/>
          <w:shd w:val="clear" w:color="auto" w:fill="FFFFFF"/>
          <w:lang w:eastAsia="sk-SK"/>
        </w:rPr>
        <w:t xml:space="preserve">EUR </w:t>
      </w:r>
      <w:r w:rsidRPr="00A70C15">
        <w:rPr>
          <w:rFonts w:eastAsia="Times New Roman" w:cs="Arial"/>
          <w:szCs w:val="24"/>
          <w:shd w:val="clear" w:color="auto" w:fill="FFFFFF"/>
          <w:lang w:eastAsia="sk-SK"/>
        </w:rPr>
        <w:t>viac ako osoby, ktoré sú poberateľmi starobného dôchodku, predčasného starobného dôchodku</w:t>
      </w:r>
      <w:r w:rsidR="006E644B">
        <w:rPr>
          <w:rFonts w:eastAsia="Times New Roman" w:cs="Arial"/>
          <w:szCs w:val="24"/>
          <w:shd w:val="clear" w:color="auto" w:fill="FFFFFF"/>
          <w:lang w:eastAsia="sk-SK"/>
        </w:rPr>
        <w:t xml:space="preserve"> alebo </w:t>
      </w:r>
      <w:r w:rsidRPr="00A70C15">
        <w:rPr>
          <w:rFonts w:eastAsia="Times New Roman" w:cs="Arial"/>
          <w:szCs w:val="24"/>
          <w:shd w:val="clear" w:color="auto" w:fill="FFFFFF"/>
          <w:lang w:eastAsia="sk-SK"/>
        </w:rPr>
        <w:t>výsluhového dôchodku. Osoby</w:t>
      </w:r>
      <w:r w:rsidR="006A5D8A">
        <w:rPr>
          <w:rFonts w:eastAsia="Times New Roman" w:cs="Arial"/>
          <w:szCs w:val="24"/>
          <w:shd w:val="clear" w:color="auto" w:fill="FFFFFF"/>
          <w:lang w:eastAsia="sk-SK"/>
        </w:rPr>
        <w:t xml:space="preserve"> so </w:t>
      </w:r>
      <w:r w:rsidRPr="00A70C15">
        <w:rPr>
          <w:rFonts w:eastAsia="Times New Roman" w:cs="Arial"/>
          <w:szCs w:val="24"/>
          <w:shd w:val="clear" w:color="auto" w:fill="FFFFFF"/>
          <w:lang w:eastAsia="sk-SK"/>
        </w:rPr>
        <w:t>zdravotným postihnutím</w:t>
      </w:r>
      <w:r w:rsidR="006E644B">
        <w:rPr>
          <w:rFonts w:eastAsia="Times New Roman" w:cs="Arial"/>
          <w:szCs w:val="24"/>
          <w:shd w:val="clear" w:color="auto" w:fill="FFFFFF"/>
          <w:lang w:eastAsia="sk-SK"/>
        </w:rPr>
        <w:t xml:space="preserve"> v </w:t>
      </w:r>
      <w:r w:rsidRPr="00A70C15">
        <w:rPr>
          <w:rFonts w:eastAsia="Times New Roman" w:cs="Arial"/>
          <w:szCs w:val="24"/>
          <w:shd w:val="clear" w:color="auto" w:fill="FFFFFF"/>
          <w:lang w:eastAsia="sk-SK"/>
        </w:rPr>
        <w:t xml:space="preserve">dôchodkovom veku </w:t>
      </w:r>
      <w:r w:rsidRPr="00A70C15">
        <w:rPr>
          <w:rFonts w:eastAsia="Times New Roman" w:cs="Arial"/>
          <w:b/>
          <w:bCs/>
          <w:szCs w:val="24"/>
          <w:shd w:val="clear" w:color="auto" w:fill="FFFFFF"/>
          <w:lang w:eastAsia="sk-SK"/>
        </w:rPr>
        <w:t>pritom poberajú invalidný dôchodok</w:t>
      </w:r>
      <w:r w:rsidR="006E644B">
        <w:rPr>
          <w:rFonts w:eastAsia="Times New Roman" w:cs="Arial"/>
          <w:b/>
          <w:bCs/>
          <w:szCs w:val="24"/>
          <w:shd w:val="clear" w:color="auto" w:fill="FFFFFF"/>
          <w:lang w:eastAsia="sk-SK"/>
        </w:rPr>
        <w:t xml:space="preserve"> z </w:t>
      </w:r>
      <w:r w:rsidRPr="00A70C15">
        <w:rPr>
          <w:rFonts w:eastAsia="Times New Roman" w:cs="Arial"/>
          <w:b/>
          <w:bCs/>
          <w:szCs w:val="24"/>
          <w:shd w:val="clear" w:color="auto" w:fill="FFFFFF"/>
          <w:lang w:eastAsia="sk-SK"/>
        </w:rPr>
        <w:t>dôvodu, že je</w:t>
      </w:r>
      <w:r w:rsidR="006A5D8A">
        <w:rPr>
          <w:rFonts w:eastAsia="Times New Roman" w:cs="Arial"/>
          <w:b/>
          <w:bCs/>
          <w:szCs w:val="24"/>
          <w:shd w:val="clear" w:color="auto" w:fill="FFFFFF"/>
          <w:lang w:eastAsia="sk-SK"/>
        </w:rPr>
        <w:t xml:space="preserve"> pre </w:t>
      </w:r>
      <w:r w:rsidRPr="00A70C15">
        <w:rPr>
          <w:rFonts w:eastAsia="Times New Roman" w:cs="Arial"/>
          <w:b/>
          <w:bCs/>
          <w:szCs w:val="24"/>
          <w:shd w:val="clear" w:color="auto" w:fill="FFFFFF"/>
          <w:lang w:eastAsia="sk-SK"/>
        </w:rPr>
        <w:t>nich výhodnejší ako starobný dôchodok</w:t>
      </w:r>
      <w:r w:rsidRPr="00A70C15">
        <w:rPr>
          <w:rFonts w:eastAsia="Times New Roman" w:cs="Arial"/>
          <w:szCs w:val="24"/>
          <w:shd w:val="clear" w:color="auto" w:fill="FFFFFF"/>
          <w:lang w:eastAsia="sk-SK"/>
        </w:rPr>
        <w:t>. Taktiež môžu byť</w:t>
      </w:r>
      <w:r w:rsidR="006E644B">
        <w:rPr>
          <w:rFonts w:eastAsia="Times New Roman" w:cs="Arial"/>
          <w:szCs w:val="24"/>
          <w:shd w:val="clear" w:color="auto" w:fill="FFFFFF"/>
          <w:lang w:eastAsia="sk-SK"/>
        </w:rPr>
        <w:t xml:space="preserve"> aj </w:t>
      </w:r>
      <w:r w:rsidRPr="00A70C15">
        <w:rPr>
          <w:rFonts w:eastAsia="Times New Roman" w:cs="Arial"/>
          <w:szCs w:val="24"/>
          <w:shd w:val="clear" w:color="auto" w:fill="FFFFFF"/>
          <w:lang w:eastAsia="sk-SK"/>
        </w:rPr>
        <w:t>poberateľmi čiastočného invalidného dôchodku.</w:t>
      </w:r>
    </w:p>
    <w:p w14:paraId="3212D7D2" w14:textId="42B915DF" w:rsidR="00340EDD" w:rsidRPr="00A70C15" w:rsidRDefault="00340EDD" w:rsidP="00553964">
      <w:pPr>
        <w:pStyle w:val="Odsekzoznamu"/>
        <w:spacing w:line="240" w:lineRule="auto"/>
        <w:ind w:left="426"/>
        <w:rPr>
          <w:rFonts w:eastAsia="Times New Roman" w:cs="Arial"/>
          <w:szCs w:val="24"/>
          <w:shd w:val="clear" w:color="auto" w:fill="FFFFFF"/>
          <w:lang w:eastAsia="sk-SK"/>
        </w:rPr>
      </w:pPr>
      <w:r w:rsidRPr="00A70C15">
        <w:rPr>
          <w:rFonts w:eastAsia="Times New Roman" w:cs="Arial"/>
          <w:szCs w:val="24"/>
          <w:shd w:val="clear" w:color="auto" w:fill="FFFFFF"/>
          <w:lang w:eastAsia="sk-SK"/>
        </w:rPr>
        <w:t>Po analýze súvisiacej právnej úpravy som</w:t>
      </w:r>
      <w:r w:rsidR="006E644B">
        <w:rPr>
          <w:rFonts w:eastAsia="Times New Roman" w:cs="Arial"/>
          <w:szCs w:val="24"/>
          <w:shd w:val="clear" w:color="auto" w:fill="FFFFFF"/>
          <w:lang w:eastAsia="sk-SK"/>
        </w:rPr>
        <w:t xml:space="preserve"> v </w:t>
      </w:r>
      <w:r w:rsidRPr="00A70C15">
        <w:rPr>
          <w:rFonts w:eastAsia="Times New Roman" w:cs="Arial"/>
          <w:szCs w:val="24"/>
          <w:shd w:val="clear" w:color="auto" w:fill="FFFFFF"/>
          <w:lang w:eastAsia="sk-SK"/>
        </w:rPr>
        <w:t>októbri 2019 navrhla ministrovi práce, sociálnych vecí</w:t>
      </w:r>
      <w:r w:rsidR="006E644B">
        <w:rPr>
          <w:rFonts w:eastAsia="Times New Roman" w:cs="Arial"/>
          <w:szCs w:val="24"/>
          <w:shd w:val="clear" w:color="auto" w:fill="FFFFFF"/>
          <w:lang w:eastAsia="sk-SK"/>
        </w:rPr>
        <w:t xml:space="preserve"> a </w:t>
      </w:r>
      <w:r w:rsidRPr="00A70C15">
        <w:rPr>
          <w:rFonts w:eastAsia="Times New Roman" w:cs="Arial"/>
          <w:szCs w:val="24"/>
          <w:shd w:val="clear" w:color="auto" w:fill="FFFFFF"/>
          <w:lang w:eastAsia="sk-SK"/>
        </w:rPr>
        <w:t xml:space="preserve">rodiny </w:t>
      </w:r>
      <w:r w:rsidRPr="00A70C15">
        <w:rPr>
          <w:rFonts w:eastAsia="Times New Roman" w:cs="Arial"/>
          <w:b/>
          <w:bCs/>
          <w:szCs w:val="24"/>
          <w:shd w:val="clear" w:color="auto" w:fill="FFFFFF"/>
          <w:lang w:eastAsia="sk-SK"/>
        </w:rPr>
        <w:t>zmenu príslušných ustanovení zákona</w:t>
      </w:r>
      <w:r w:rsidR="006E644B">
        <w:rPr>
          <w:rFonts w:eastAsia="Times New Roman" w:cs="Arial"/>
          <w:b/>
          <w:bCs/>
          <w:szCs w:val="24"/>
          <w:shd w:val="clear" w:color="auto" w:fill="FFFFFF"/>
          <w:lang w:eastAsia="sk-SK"/>
        </w:rPr>
        <w:t xml:space="preserve"> č. </w:t>
      </w:r>
      <w:r w:rsidRPr="00A70C15">
        <w:rPr>
          <w:rFonts w:eastAsia="Times New Roman" w:cs="Arial"/>
          <w:b/>
          <w:bCs/>
          <w:szCs w:val="24"/>
          <w:shd w:val="clear" w:color="auto" w:fill="FFFFFF"/>
          <w:lang w:eastAsia="sk-SK"/>
        </w:rPr>
        <w:t>544/2010</w:t>
      </w:r>
      <w:r w:rsidR="006E644B">
        <w:rPr>
          <w:rFonts w:eastAsia="Times New Roman" w:cs="Arial"/>
          <w:b/>
          <w:bCs/>
          <w:szCs w:val="24"/>
          <w:shd w:val="clear" w:color="auto" w:fill="FFFFFF"/>
          <w:lang w:eastAsia="sk-SK"/>
        </w:rPr>
        <w:t xml:space="preserve"> Z. z. </w:t>
      </w:r>
      <w:r w:rsidR="006A5D8A">
        <w:rPr>
          <w:rFonts w:eastAsia="Times New Roman" w:cs="Arial"/>
          <w:b/>
          <w:bCs/>
          <w:szCs w:val="24"/>
          <w:shd w:val="clear" w:color="auto" w:fill="FFFFFF"/>
          <w:lang w:eastAsia="sk-SK"/>
        </w:rPr>
        <w:t>o </w:t>
      </w:r>
      <w:r w:rsidRPr="00A70C15">
        <w:rPr>
          <w:rFonts w:eastAsia="Times New Roman" w:cs="Arial"/>
          <w:b/>
          <w:bCs/>
          <w:szCs w:val="24"/>
          <w:shd w:val="clear" w:color="auto" w:fill="FFFFFF"/>
          <w:lang w:eastAsia="sk-SK"/>
        </w:rPr>
        <w:t>dotáciách</w:t>
      </w:r>
      <w:r w:rsidRPr="00A70C15">
        <w:rPr>
          <w:rFonts w:eastAsia="Times New Roman" w:cs="Arial"/>
          <w:szCs w:val="24"/>
          <w:shd w:val="clear" w:color="auto" w:fill="FFFFFF"/>
          <w:lang w:eastAsia="sk-SK"/>
        </w:rPr>
        <w:t xml:space="preserve"> tak, </w:t>
      </w:r>
      <w:r w:rsidRPr="00A70C15">
        <w:rPr>
          <w:rFonts w:eastAsia="Times New Roman" w:cs="Arial"/>
          <w:b/>
          <w:bCs/>
          <w:szCs w:val="24"/>
          <w:shd w:val="clear" w:color="auto" w:fill="FFFFFF"/>
          <w:lang w:eastAsia="sk-SK"/>
        </w:rPr>
        <w:t>aby dotáciu</w:t>
      </w:r>
      <w:r w:rsidR="006A5D8A">
        <w:rPr>
          <w:rFonts w:eastAsia="Times New Roman" w:cs="Arial"/>
          <w:b/>
          <w:bCs/>
          <w:szCs w:val="24"/>
          <w:shd w:val="clear" w:color="auto" w:fill="FFFFFF"/>
          <w:lang w:eastAsia="sk-SK"/>
        </w:rPr>
        <w:t xml:space="preserve"> na </w:t>
      </w:r>
      <w:r w:rsidRPr="00A70C15">
        <w:rPr>
          <w:rFonts w:eastAsia="Times New Roman" w:cs="Arial"/>
          <w:b/>
          <w:bCs/>
          <w:szCs w:val="24"/>
          <w:shd w:val="clear" w:color="auto" w:fill="FFFFFF"/>
          <w:lang w:eastAsia="sk-SK"/>
        </w:rPr>
        <w:t>podporu rekondičných aktivít</w:t>
      </w:r>
      <w:r w:rsidRPr="00A70C15">
        <w:rPr>
          <w:rFonts w:eastAsia="Times New Roman" w:cs="Arial"/>
          <w:szCs w:val="24"/>
          <w:shd w:val="clear" w:color="auto" w:fill="FFFFFF"/>
          <w:lang w:eastAsia="sk-SK"/>
        </w:rPr>
        <w:t xml:space="preserve"> podľa</w:t>
      </w:r>
      <w:r w:rsidR="006E644B">
        <w:rPr>
          <w:rFonts w:eastAsia="Times New Roman" w:cs="Arial"/>
          <w:szCs w:val="24"/>
          <w:shd w:val="clear" w:color="auto" w:fill="FFFFFF"/>
          <w:lang w:eastAsia="sk-SK"/>
        </w:rPr>
        <w:t xml:space="preserve"> § </w:t>
      </w:r>
      <w:r w:rsidRPr="00A70C15">
        <w:rPr>
          <w:rFonts w:eastAsia="Times New Roman" w:cs="Arial"/>
          <w:szCs w:val="24"/>
          <w:shd w:val="clear" w:color="auto" w:fill="FFFFFF"/>
          <w:lang w:eastAsia="sk-SK"/>
        </w:rPr>
        <w:t>6</w:t>
      </w:r>
      <w:r w:rsidR="006E644B">
        <w:rPr>
          <w:rFonts w:eastAsia="Times New Roman" w:cs="Arial"/>
          <w:szCs w:val="24"/>
          <w:shd w:val="clear" w:color="auto" w:fill="FFFFFF"/>
          <w:lang w:eastAsia="sk-SK"/>
        </w:rPr>
        <w:t xml:space="preserve"> ods. </w:t>
      </w:r>
      <w:r w:rsidRPr="00A70C15">
        <w:rPr>
          <w:rFonts w:eastAsia="Times New Roman" w:cs="Arial"/>
          <w:szCs w:val="24"/>
          <w:shd w:val="clear" w:color="auto" w:fill="FFFFFF"/>
          <w:lang w:eastAsia="sk-SK"/>
        </w:rPr>
        <w:t xml:space="preserve">1 </w:t>
      </w:r>
      <w:r w:rsidRPr="00A70C15">
        <w:rPr>
          <w:rFonts w:eastAsia="Times New Roman" w:cs="Arial"/>
          <w:szCs w:val="24"/>
          <w:shd w:val="clear" w:color="auto" w:fill="FFFFFF"/>
          <w:lang w:eastAsia="sk-SK"/>
        </w:rPr>
        <w:lastRenderedPageBreak/>
        <w:t>písm.</w:t>
      </w:r>
      <w:r w:rsidR="007956B5">
        <w:rPr>
          <w:rFonts w:eastAsia="Times New Roman" w:cs="Arial"/>
          <w:szCs w:val="24"/>
          <w:shd w:val="clear" w:color="auto" w:fill="FFFFFF"/>
          <w:lang w:eastAsia="sk-SK"/>
        </w:rPr>
        <w:t> </w:t>
      </w:r>
      <w:r w:rsidRPr="00A70C15">
        <w:rPr>
          <w:rFonts w:eastAsia="Times New Roman" w:cs="Arial"/>
          <w:szCs w:val="24"/>
          <w:shd w:val="clear" w:color="auto" w:fill="FFFFFF"/>
          <w:lang w:eastAsia="sk-SK"/>
        </w:rPr>
        <w:t>b) zákona</w:t>
      </w:r>
      <w:r w:rsidR="006E644B">
        <w:rPr>
          <w:rFonts w:eastAsia="Times New Roman" w:cs="Arial"/>
          <w:szCs w:val="24"/>
          <w:shd w:val="clear" w:color="auto" w:fill="FFFFFF"/>
          <w:lang w:eastAsia="sk-SK"/>
        </w:rPr>
        <w:t xml:space="preserve"> č. </w:t>
      </w:r>
      <w:r w:rsidRPr="00A70C15">
        <w:rPr>
          <w:rFonts w:eastAsia="Times New Roman" w:cs="Arial"/>
          <w:szCs w:val="24"/>
          <w:shd w:val="clear" w:color="auto" w:fill="FFFFFF"/>
          <w:lang w:eastAsia="sk-SK"/>
        </w:rPr>
        <w:t>544/2010</w:t>
      </w:r>
      <w:r w:rsidR="006E644B">
        <w:rPr>
          <w:rFonts w:eastAsia="Times New Roman" w:cs="Arial"/>
          <w:szCs w:val="24"/>
          <w:shd w:val="clear" w:color="auto" w:fill="FFFFFF"/>
          <w:lang w:eastAsia="sk-SK"/>
        </w:rPr>
        <w:t xml:space="preserve"> Z. z. </w:t>
      </w:r>
      <w:r w:rsidR="006A5D8A">
        <w:rPr>
          <w:rFonts w:eastAsia="Times New Roman" w:cs="Arial"/>
          <w:szCs w:val="24"/>
          <w:shd w:val="clear" w:color="auto" w:fill="FFFFFF"/>
          <w:lang w:eastAsia="sk-SK"/>
        </w:rPr>
        <w:t>o </w:t>
      </w:r>
      <w:r w:rsidRPr="00A70C15">
        <w:rPr>
          <w:rFonts w:eastAsia="Times New Roman" w:cs="Arial"/>
          <w:szCs w:val="24"/>
          <w:shd w:val="clear" w:color="auto" w:fill="FFFFFF"/>
          <w:lang w:eastAsia="sk-SK"/>
        </w:rPr>
        <w:t xml:space="preserve">dotáciách </w:t>
      </w:r>
      <w:r w:rsidRPr="00A70C15">
        <w:rPr>
          <w:rFonts w:eastAsia="Times New Roman" w:cs="Arial"/>
          <w:b/>
          <w:bCs/>
          <w:szCs w:val="24"/>
          <w:shd w:val="clear" w:color="auto" w:fill="FFFFFF"/>
          <w:lang w:eastAsia="sk-SK"/>
        </w:rPr>
        <w:t>bolo možné poskytnúť</w:t>
      </w:r>
      <w:r w:rsidR="006E644B">
        <w:rPr>
          <w:rFonts w:eastAsia="Times New Roman" w:cs="Arial"/>
          <w:b/>
          <w:bCs/>
          <w:szCs w:val="24"/>
          <w:shd w:val="clear" w:color="auto" w:fill="FFFFFF"/>
          <w:lang w:eastAsia="sk-SK"/>
        </w:rPr>
        <w:t xml:space="preserve"> aj </w:t>
      </w:r>
      <w:r w:rsidRPr="00A70C15">
        <w:rPr>
          <w:rFonts w:eastAsia="Times New Roman" w:cs="Arial"/>
          <w:b/>
          <w:bCs/>
          <w:szCs w:val="24"/>
          <w:shd w:val="clear" w:color="auto" w:fill="FFFFFF"/>
          <w:lang w:eastAsia="sk-SK"/>
        </w:rPr>
        <w:t>fyzickým osobám</w:t>
      </w:r>
      <w:r w:rsidR="006E644B">
        <w:rPr>
          <w:rFonts w:eastAsia="Times New Roman" w:cs="Arial"/>
          <w:b/>
          <w:bCs/>
          <w:szCs w:val="24"/>
          <w:shd w:val="clear" w:color="auto" w:fill="FFFFFF"/>
          <w:lang w:eastAsia="sk-SK"/>
        </w:rPr>
        <w:t xml:space="preserve"> v </w:t>
      </w:r>
      <w:r w:rsidRPr="00A70C15">
        <w:rPr>
          <w:rFonts w:eastAsia="Times New Roman" w:cs="Arial"/>
          <w:b/>
          <w:bCs/>
          <w:szCs w:val="24"/>
          <w:shd w:val="clear" w:color="auto" w:fill="FFFFFF"/>
          <w:lang w:eastAsia="sk-SK"/>
        </w:rPr>
        <w:t>dôchodkovom veku, ktoré sú poberateľmi invalidného dôchodku</w:t>
      </w:r>
      <w:r w:rsidRPr="00A70C15">
        <w:rPr>
          <w:rFonts w:eastAsia="Times New Roman" w:cs="Arial"/>
          <w:szCs w:val="24"/>
          <w:shd w:val="clear" w:color="auto" w:fill="FFFFFF"/>
          <w:lang w:eastAsia="sk-SK"/>
        </w:rPr>
        <w:t>.</w:t>
      </w:r>
    </w:p>
    <w:p w14:paraId="2C683001" w14:textId="76103825" w:rsidR="00340EDD" w:rsidRPr="00A70C15" w:rsidRDefault="00340EDD" w:rsidP="00553964">
      <w:pPr>
        <w:pStyle w:val="Odsekzoznamu"/>
        <w:spacing w:line="240" w:lineRule="auto"/>
        <w:ind w:left="426"/>
        <w:rPr>
          <w:rFonts w:eastAsia="Times New Roman" w:cs="Arial"/>
          <w:szCs w:val="24"/>
          <w:shd w:val="clear" w:color="auto" w:fill="FFFFFF"/>
          <w:lang w:eastAsia="sk-SK"/>
        </w:rPr>
      </w:pPr>
      <w:r w:rsidRPr="00A70C15">
        <w:rPr>
          <w:rFonts w:eastAsia="Times New Roman" w:cs="Arial"/>
          <w:szCs w:val="24"/>
          <w:shd w:val="clear" w:color="auto" w:fill="FFFFFF"/>
          <w:lang w:eastAsia="sk-SK"/>
        </w:rPr>
        <w:t>Minister práce, sociálnych vecí</w:t>
      </w:r>
      <w:r w:rsidR="006E644B">
        <w:rPr>
          <w:rFonts w:eastAsia="Times New Roman" w:cs="Arial"/>
          <w:szCs w:val="24"/>
          <w:shd w:val="clear" w:color="auto" w:fill="FFFFFF"/>
          <w:lang w:eastAsia="sk-SK"/>
        </w:rPr>
        <w:t xml:space="preserve"> a </w:t>
      </w:r>
      <w:r w:rsidRPr="00A70C15">
        <w:rPr>
          <w:rFonts w:eastAsia="Times New Roman" w:cs="Arial"/>
          <w:szCs w:val="24"/>
          <w:shd w:val="clear" w:color="auto" w:fill="FFFFFF"/>
          <w:lang w:eastAsia="sk-SK"/>
        </w:rPr>
        <w:t>rodiny</w:t>
      </w:r>
      <w:r w:rsidR="006A5D8A">
        <w:rPr>
          <w:rFonts w:eastAsia="Times New Roman" w:cs="Arial"/>
          <w:szCs w:val="24"/>
          <w:shd w:val="clear" w:color="auto" w:fill="FFFFFF"/>
          <w:lang w:eastAsia="sk-SK"/>
        </w:rPr>
        <w:t xml:space="preserve"> sa k </w:t>
      </w:r>
      <w:r w:rsidRPr="00A70C15">
        <w:rPr>
          <w:rFonts w:eastAsia="Times New Roman" w:cs="Arial"/>
          <w:szCs w:val="24"/>
          <w:shd w:val="clear" w:color="auto" w:fill="FFFFFF"/>
          <w:lang w:eastAsia="sk-SK"/>
        </w:rPr>
        <w:t>môjmu podnetu</w:t>
      </w:r>
      <w:r w:rsidR="006A5D8A">
        <w:rPr>
          <w:rFonts w:eastAsia="Times New Roman" w:cs="Arial"/>
          <w:szCs w:val="24"/>
          <w:shd w:val="clear" w:color="auto" w:fill="FFFFFF"/>
          <w:lang w:eastAsia="sk-SK"/>
        </w:rPr>
        <w:t xml:space="preserve"> na </w:t>
      </w:r>
      <w:r w:rsidRPr="00A70C15">
        <w:rPr>
          <w:rFonts w:eastAsia="Times New Roman" w:cs="Arial"/>
          <w:szCs w:val="24"/>
          <w:shd w:val="clear" w:color="auto" w:fill="FFFFFF"/>
          <w:lang w:eastAsia="sk-SK"/>
        </w:rPr>
        <w:t>zmenu zákona</w:t>
      </w:r>
      <w:r w:rsidR="006E644B">
        <w:rPr>
          <w:rFonts w:eastAsia="Times New Roman" w:cs="Arial"/>
          <w:szCs w:val="24"/>
          <w:shd w:val="clear" w:color="auto" w:fill="FFFFFF"/>
          <w:lang w:eastAsia="sk-SK"/>
        </w:rPr>
        <w:t xml:space="preserve"> č. </w:t>
      </w:r>
      <w:r w:rsidRPr="00A70C15">
        <w:rPr>
          <w:rFonts w:eastAsia="Times New Roman" w:cs="Arial"/>
          <w:szCs w:val="24"/>
          <w:shd w:val="clear" w:color="auto" w:fill="FFFFFF"/>
          <w:lang w:eastAsia="sk-SK"/>
        </w:rPr>
        <w:t>544/2010</w:t>
      </w:r>
      <w:r w:rsidR="006E644B">
        <w:rPr>
          <w:rFonts w:eastAsia="Times New Roman" w:cs="Arial"/>
          <w:szCs w:val="24"/>
          <w:shd w:val="clear" w:color="auto" w:fill="FFFFFF"/>
          <w:lang w:eastAsia="sk-SK"/>
        </w:rPr>
        <w:t xml:space="preserve"> Z. z. </w:t>
      </w:r>
      <w:r w:rsidR="006A5D8A">
        <w:rPr>
          <w:rFonts w:eastAsia="Times New Roman" w:cs="Arial"/>
          <w:szCs w:val="24"/>
          <w:shd w:val="clear" w:color="auto" w:fill="FFFFFF"/>
          <w:lang w:eastAsia="sk-SK"/>
        </w:rPr>
        <w:t>o </w:t>
      </w:r>
      <w:r w:rsidRPr="00A70C15">
        <w:rPr>
          <w:rFonts w:eastAsia="Times New Roman" w:cs="Arial"/>
          <w:szCs w:val="24"/>
          <w:shd w:val="clear" w:color="auto" w:fill="FFFFFF"/>
          <w:lang w:eastAsia="sk-SK"/>
        </w:rPr>
        <w:t>dotáciách nevyjadril.</w:t>
      </w:r>
      <w:r w:rsidR="001D0988">
        <w:rPr>
          <w:rFonts w:eastAsia="Times New Roman" w:cs="Arial"/>
          <w:szCs w:val="24"/>
          <w:shd w:val="clear" w:color="auto" w:fill="FFFFFF"/>
          <w:lang w:eastAsia="sk-SK"/>
        </w:rPr>
        <w:t xml:space="preserve"> </w:t>
      </w:r>
      <w:r w:rsidRPr="00A70C15">
        <w:rPr>
          <w:rFonts w:eastAsia="Times New Roman" w:cs="Arial"/>
          <w:szCs w:val="24"/>
          <w:shd w:val="clear" w:color="auto" w:fill="FFFFFF"/>
          <w:lang w:eastAsia="sk-SK"/>
        </w:rPr>
        <w:t>Novela zákona doteraz nebola prijatá.</w:t>
      </w:r>
    </w:p>
    <w:p w14:paraId="7FC3D3FE" w14:textId="77777777" w:rsidR="00542B8A" w:rsidRPr="00A70C15" w:rsidRDefault="00542B8A" w:rsidP="00542B8A">
      <w:pPr>
        <w:spacing w:line="240" w:lineRule="auto"/>
        <w:rPr>
          <w:rFonts w:eastAsia="Times New Roman" w:cs="Arial"/>
          <w:szCs w:val="24"/>
          <w:shd w:val="clear" w:color="auto" w:fill="FFFFFF"/>
          <w:lang w:eastAsia="sk-SK"/>
        </w:rPr>
      </w:pPr>
    </w:p>
    <w:p w14:paraId="5C7EF86E" w14:textId="57C7EC57" w:rsidR="00340EDD" w:rsidRPr="00A70C15" w:rsidRDefault="00340EDD" w:rsidP="00D54F6B">
      <w:pPr>
        <w:numPr>
          <w:ilvl w:val="0"/>
          <w:numId w:val="70"/>
        </w:numPr>
        <w:spacing w:line="240" w:lineRule="auto"/>
        <w:ind w:left="426" w:hanging="426"/>
        <w:rPr>
          <w:rFonts w:eastAsia="Times New Roman" w:cs="Arial"/>
          <w:szCs w:val="24"/>
          <w:shd w:val="clear" w:color="auto" w:fill="FFFFFF"/>
          <w:lang w:eastAsia="sk-SK"/>
        </w:rPr>
      </w:pPr>
      <w:r w:rsidRPr="00A70C15">
        <w:rPr>
          <w:rFonts w:eastAsia="Times New Roman" w:cs="Arial"/>
          <w:szCs w:val="24"/>
          <w:shd w:val="clear" w:color="auto" w:fill="FFFFFF"/>
          <w:lang w:eastAsia="sk-SK"/>
        </w:rPr>
        <w:t xml:space="preserve">Deaflympijský výbor Slovenska namietal </w:t>
      </w:r>
      <w:r w:rsidRPr="00A70C15">
        <w:rPr>
          <w:rFonts w:eastAsia="Times New Roman" w:cs="Arial"/>
          <w:b/>
          <w:szCs w:val="24"/>
          <w:shd w:val="clear" w:color="auto" w:fill="FFFFFF"/>
          <w:lang w:eastAsia="sk-SK"/>
        </w:rPr>
        <w:t xml:space="preserve">nerovnaké </w:t>
      </w:r>
      <w:r w:rsidRPr="00A70C15">
        <w:rPr>
          <w:rFonts w:eastAsia="Times New Roman" w:cs="Arial"/>
          <w:b/>
          <w:bCs/>
          <w:szCs w:val="24"/>
          <w:shd w:val="clear" w:color="auto" w:fill="FFFFFF"/>
          <w:lang w:eastAsia="sk-SK"/>
        </w:rPr>
        <w:t>právne postavenie</w:t>
      </w:r>
      <w:r w:rsidR="006E644B">
        <w:rPr>
          <w:rFonts w:eastAsia="Times New Roman" w:cs="Arial"/>
          <w:b/>
          <w:bCs/>
          <w:szCs w:val="24"/>
          <w:shd w:val="clear" w:color="auto" w:fill="FFFFFF"/>
          <w:lang w:eastAsia="sk-SK"/>
        </w:rPr>
        <w:t xml:space="preserve"> a </w:t>
      </w:r>
      <w:r w:rsidRPr="00A70C15">
        <w:rPr>
          <w:rFonts w:eastAsia="Times New Roman" w:cs="Arial"/>
          <w:b/>
          <w:bCs/>
          <w:szCs w:val="24"/>
          <w:shd w:val="clear" w:color="auto" w:fill="FFFFFF"/>
          <w:lang w:eastAsia="sk-SK"/>
        </w:rPr>
        <w:t>podmienky nároku</w:t>
      </w:r>
      <w:r w:rsidR="006A5D8A">
        <w:rPr>
          <w:rFonts w:eastAsia="Times New Roman" w:cs="Arial"/>
          <w:b/>
          <w:bCs/>
          <w:szCs w:val="24"/>
          <w:shd w:val="clear" w:color="auto" w:fill="FFFFFF"/>
          <w:lang w:eastAsia="sk-SK"/>
        </w:rPr>
        <w:t xml:space="preserve"> na </w:t>
      </w:r>
      <w:r w:rsidRPr="00A70C15">
        <w:rPr>
          <w:rFonts w:eastAsia="Times New Roman" w:cs="Arial"/>
          <w:b/>
          <w:bCs/>
          <w:szCs w:val="24"/>
          <w:shd w:val="clear" w:color="auto" w:fill="FFFFFF"/>
          <w:lang w:eastAsia="sk-SK"/>
        </w:rPr>
        <w:t>štátnu podporu</w:t>
      </w:r>
      <w:r w:rsidRPr="00A70C15">
        <w:rPr>
          <w:rFonts w:eastAsia="Times New Roman" w:cs="Arial"/>
          <w:szCs w:val="24"/>
          <w:shd w:val="clear" w:color="auto" w:fill="FFFFFF"/>
          <w:lang w:eastAsia="sk-SK"/>
        </w:rPr>
        <w:t xml:space="preserve"> </w:t>
      </w:r>
      <w:r w:rsidRPr="00A70C15">
        <w:rPr>
          <w:rFonts w:eastAsia="Times New Roman" w:cs="Arial"/>
          <w:b/>
          <w:bCs/>
          <w:szCs w:val="24"/>
          <w:shd w:val="clear" w:color="auto" w:fill="FFFFFF"/>
          <w:lang w:eastAsia="sk-SK"/>
        </w:rPr>
        <w:t>športovcov</w:t>
      </w:r>
      <w:r w:rsidR="006A5D8A">
        <w:rPr>
          <w:rFonts w:eastAsia="Times New Roman" w:cs="Arial"/>
          <w:b/>
          <w:bCs/>
          <w:szCs w:val="24"/>
          <w:shd w:val="clear" w:color="auto" w:fill="FFFFFF"/>
          <w:lang w:eastAsia="sk-SK"/>
        </w:rPr>
        <w:t xml:space="preserve"> so </w:t>
      </w:r>
      <w:r w:rsidRPr="00A70C15">
        <w:rPr>
          <w:rFonts w:eastAsia="Times New Roman" w:cs="Arial"/>
          <w:b/>
          <w:bCs/>
          <w:szCs w:val="24"/>
          <w:shd w:val="clear" w:color="auto" w:fill="FFFFFF"/>
          <w:lang w:eastAsia="sk-SK"/>
        </w:rPr>
        <w:t>sluchovým postihnutím</w:t>
      </w:r>
      <w:r w:rsidRPr="00A70C15">
        <w:rPr>
          <w:rFonts w:eastAsia="Times New Roman" w:cs="Arial"/>
          <w:szCs w:val="24"/>
          <w:shd w:val="clear" w:color="auto" w:fill="FFFFFF"/>
          <w:lang w:eastAsia="sk-SK"/>
        </w:rPr>
        <w:t>. Ministerstvo školstva, vedy, výskumu</w:t>
      </w:r>
      <w:r w:rsidR="006E644B">
        <w:rPr>
          <w:rFonts w:eastAsia="Times New Roman" w:cs="Arial"/>
          <w:szCs w:val="24"/>
          <w:shd w:val="clear" w:color="auto" w:fill="FFFFFF"/>
          <w:lang w:eastAsia="sk-SK"/>
        </w:rPr>
        <w:t xml:space="preserve"> a </w:t>
      </w:r>
      <w:r w:rsidRPr="00A70C15">
        <w:rPr>
          <w:rFonts w:eastAsia="Times New Roman" w:cs="Arial"/>
          <w:szCs w:val="24"/>
          <w:shd w:val="clear" w:color="auto" w:fill="FFFFFF"/>
          <w:lang w:eastAsia="sk-SK"/>
        </w:rPr>
        <w:t>športu Slovenskej republiky (ďalej len „Ministerstvo školstva“) prijalo „</w:t>
      </w:r>
      <w:r w:rsidRPr="00A70C15">
        <w:rPr>
          <w:rFonts w:eastAsia="Times New Roman" w:cs="Arial"/>
          <w:b/>
          <w:bCs/>
          <w:szCs w:val="24"/>
          <w:shd w:val="clear" w:color="auto" w:fill="FFFFFF"/>
          <w:lang w:eastAsia="sk-SK"/>
        </w:rPr>
        <w:t>Kritériá</w:t>
      </w:r>
      <w:r w:rsidR="006A5D8A">
        <w:rPr>
          <w:rFonts w:eastAsia="Times New Roman" w:cs="Arial"/>
          <w:b/>
          <w:bCs/>
          <w:szCs w:val="24"/>
          <w:shd w:val="clear" w:color="auto" w:fill="FFFFFF"/>
          <w:lang w:eastAsia="sk-SK"/>
        </w:rPr>
        <w:t xml:space="preserve"> pre </w:t>
      </w:r>
      <w:r w:rsidRPr="00A70C15">
        <w:rPr>
          <w:rFonts w:eastAsia="Times New Roman" w:cs="Arial"/>
          <w:b/>
          <w:bCs/>
          <w:szCs w:val="24"/>
          <w:shd w:val="clear" w:color="auto" w:fill="FFFFFF"/>
          <w:lang w:eastAsia="sk-SK"/>
        </w:rPr>
        <w:t>poskytovanie príspevku športovcom zaradených</w:t>
      </w:r>
      <w:r w:rsidR="006A5D8A">
        <w:rPr>
          <w:rFonts w:eastAsia="Times New Roman" w:cs="Arial"/>
          <w:b/>
          <w:bCs/>
          <w:szCs w:val="24"/>
          <w:shd w:val="clear" w:color="auto" w:fill="FFFFFF"/>
          <w:lang w:eastAsia="sk-SK"/>
        </w:rPr>
        <w:t xml:space="preserve"> do </w:t>
      </w:r>
      <w:r w:rsidRPr="00A70C15">
        <w:rPr>
          <w:rFonts w:eastAsia="Times New Roman" w:cs="Arial"/>
          <w:b/>
          <w:bCs/>
          <w:szCs w:val="24"/>
          <w:shd w:val="clear" w:color="auto" w:fill="FFFFFF"/>
          <w:lang w:eastAsia="sk-SK"/>
        </w:rPr>
        <w:t>zoznamu športovcov top tímu</w:t>
      </w:r>
      <w:r w:rsidR="006E644B">
        <w:rPr>
          <w:rFonts w:eastAsia="Times New Roman" w:cs="Arial"/>
          <w:b/>
          <w:bCs/>
          <w:szCs w:val="24"/>
          <w:shd w:val="clear" w:color="auto" w:fill="FFFFFF"/>
          <w:lang w:eastAsia="sk-SK"/>
        </w:rPr>
        <w:t xml:space="preserve"> v </w:t>
      </w:r>
      <w:r w:rsidRPr="00A70C15">
        <w:rPr>
          <w:rFonts w:eastAsia="Times New Roman" w:cs="Arial"/>
          <w:b/>
          <w:bCs/>
          <w:szCs w:val="24"/>
          <w:shd w:val="clear" w:color="auto" w:fill="FFFFFF"/>
          <w:lang w:eastAsia="sk-SK"/>
        </w:rPr>
        <w:t xml:space="preserve">roku 2019“ </w:t>
      </w:r>
      <w:r w:rsidRPr="00A70C15">
        <w:rPr>
          <w:rFonts w:eastAsia="Times New Roman" w:cs="Arial"/>
          <w:szCs w:val="24"/>
          <w:shd w:val="clear" w:color="auto" w:fill="FFFFFF"/>
          <w:lang w:eastAsia="sk-SK"/>
        </w:rPr>
        <w:t>(ďale</w:t>
      </w:r>
      <w:r w:rsidR="007956B5">
        <w:rPr>
          <w:rFonts w:eastAsia="Times New Roman" w:cs="Arial"/>
          <w:szCs w:val="24"/>
          <w:shd w:val="clear" w:color="auto" w:fill="FFFFFF"/>
          <w:lang w:eastAsia="sk-SK"/>
        </w:rPr>
        <w:t>j </w:t>
      </w:r>
      <w:r w:rsidRPr="00A70C15">
        <w:rPr>
          <w:rFonts w:eastAsia="Times New Roman" w:cs="Arial"/>
          <w:szCs w:val="24"/>
          <w:shd w:val="clear" w:color="auto" w:fill="FFFFFF"/>
          <w:lang w:eastAsia="sk-SK"/>
        </w:rPr>
        <w:t>len „Kritériá</w:t>
      </w:r>
      <w:r w:rsidR="006A5D8A">
        <w:rPr>
          <w:rFonts w:eastAsia="Times New Roman" w:cs="Arial"/>
          <w:szCs w:val="24"/>
          <w:shd w:val="clear" w:color="auto" w:fill="FFFFFF"/>
          <w:lang w:eastAsia="sk-SK"/>
        </w:rPr>
        <w:t xml:space="preserve"> pre </w:t>
      </w:r>
      <w:r w:rsidRPr="00A70C15">
        <w:rPr>
          <w:rFonts w:eastAsia="Times New Roman" w:cs="Arial"/>
          <w:szCs w:val="24"/>
          <w:shd w:val="clear" w:color="auto" w:fill="FFFFFF"/>
          <w:lang w:eastAsia="sk-SK"/>
        </w:rPr>
        <w:t>poskytovanie príspevku“), pričom</w:t>
      </w:r>
      <w:r w:rsidR="006E644B">
        <w:rPr>
          <w:rFonts w:eastAsia="Times New Roman" w:cs="Arial"/>
          <w:szCs w:val="24"/>
          <w:shd w:val="clear" w:color="auto" w:fill="FFFFFF"/>
          <w:lang w:eastAsia="sk-SK"/>
        </w:rPr>
        <w:t xml:space="preserve"> z </w:t>
      </w:r>
      <w:r w:rsidRPr="00A70C15">
        <w:rPr>
          <w:rFonts w:eastAsia="Times New Roman" w:cs="Arial"/>
          <w:b/>
          <w:bCs/>
          <w:szCs w:val="24"/>
          <w:shd w:val="clear" w:color="auto" w:fill="FFFFFF"/>
          <w:lang w:eastAsia="sk-SK"/>
        </w:rPr>
        <w:t>týchto kritérií vylúčilo</w:t>
      </w:r>
      <w:r w:rsidRPr="00A70C15">
        <w:rPr>
          <w:rFonts w:eastAsia="Times New Roman" w:cs="Arial"/>
          <w:szCs w:val="24"/>
          <w:shd w:val="clear" w:color="auto" w:fill="FFFFFF"/>
          <w:lang w:eastAsia="sk-SK"/>
        </w:rPr>
        <w:t xml:space="preserve"> (iba) </w:t>
      </w:r>
      <w:r w:rsidRPr="00A70C15">
        <w:rPr>
          <w:rFonts w:eastAsia="Times New Roman" w:cs="Arial"/>
          <w:b/>
          <w:bCs/>
          <w:szCs w:val="24"/>
          <w:shd w:val="clear" w:color="auto" w:fill="FFFFFF"/>
          <w:lang w:eastAsia="sk-SK"/>
        </w:rPr>
        <w:t>športovcov</w:t>
      </w:r>
      <w:r w:rsidR="006A5D8A">
        <w:rPr>
          <w:rFonts w:eastAsia="Times New Roman" w:cs="Arial"/>
          <w:b/>
          <w:bCs/>
          <w:szCs w:val="24"/>
          <w:shd w:val="clear" w:color="auto" w:fill="FFFFFF"/>
          <w:lang w:eastAsia="sk-SK"/>
        </w:rPr>
        <w:t xml:space="preserve"> so </w:t>
      </w:r>
      <w:r w:rsidRPr="00A70C15">
        <w:rPr>
          <w:rFonts w:eastAsia="Times New Roman" w:cs="Arial"/>
          <w:b/>
          <w:bCs/>
          <w:szCs w:val="24"/>
          <w:shd w:val="clear" w:color="auto" w:fill="FFFFFF"/>
          <w:lang w:eastAsia="sk-SK"/>
        </w:rPr>
        <w:t>sluchovým postihnutím</w:t>
      </w:r>
      <w:r w:rsidRPr="00A70C15">
        <w:rPr>
          <w:rFonts w:eastAsia="Times New Roman" w:cs="Arial"/>
          <w:szCs w:val="24"/>
          <w:shd w:val="clear" w:color="auto" w:fill="FFFFFF"/>
          <w:lang w:eastAsia="sk-SK"/>
        </w:rPr>
        <w:t xml:space="preserve">. </w:t>
      </w:r>
    </w:p>
    <w:p w14:paraId="45D54B4F" w14:textId="20AF4F7C" w:rsidR="00340EDD" w:rsidRPr="00A70C15" w:rsidRDefault="00340EDD" w:rsidP="00553964">
      <w:pPr>
        <w:spacing w:line="240" w:lineRule="auto"/>
        <w:ind w:left="426"/>
        <w:rPr>
          <w:rFonts w:eastAsia="Times New Roman" w:cs="Arial"/>
          <w:szCs w:val="24"/>
          <w:shd w:val="clear" w:color="auto" w:fill="FFFFFF"/>
          <w:lang w:eastAsia="sk-SK"/>
        </w:rPr>
      </w:pPr>
      <w:r w:rsidRPr="00A70C15">
        <w:rPr>
          <w:rFonts w:eastAsia="Times New Roman" w:cs="Arial"/>
          <w:szCs w:val="24"/>
          <w:shd w:val="clear" w:color="auto" w:fill="FFFFFF"/>
          <w:lang w:eastAsia="sk-SK"/>
        </w:rPr>
        <w:t>Postupom Ministerstva školstva tým, že športovcov</w:t>
      </w:r>
      <w:r w:rsidR="006A5D8A">
        <w:rPr>
          <w:rFonts w:eastAsia="Times New Roman" w:cs="Arial"/>
          <w:szCs w:val="24"/>
          <w:shd w:val="clear" w:color="auto" w:fill="FFFFFF"/>
          <w:lang w:eastAsia="sk-SK"/>
        </w:rPr>
        <w:t xml:space="preserve"> so </w:t>
      </w:r>
      <w:r w:rsidRPr="00A70C15">
        <w:rPr>
          <w:rFonts w:eastAsia="Times New Roman" w:cs="Arial"/>
          <w:b/>
          <w:szCs w:val="24"/>
          <w:shd w:val="clear" w:color="auto" w:fill="FFFFFF"/>
          <w:lang w:eastAsia="sk-SK"/>
        </w:rPr>
        <w:t>sluchovým postihnutím</w:t>
      </w:r>
      <w:r w:rsidRPr="00A70C15">
        <w:rPr>
          <w:rFonts w:eastAsia="Times New Roman" w:cs="Arial"/>
          <w:szCs w:val="24"/>
          <w:shd w:val="clear" w:color="auto" w:fill="FFFFFF"/>
          <w:lang w:eastAsia="sk-SK"/>
        </w:rPr>
        <w:t xml:space="preserve"> </w:t>
      </w:r>
      <w:r w:rsidRPr="00A70C15">
        <w:rPr>
          <w:rFonts w:eastAsia="Times New Roman" w:cs="Arial"/>
          <w:b/>
          <w:bCs/>
          <w:szCs w:val="24"/>
          <w:shd w:val="clear" w:color="auto" w:fill="FFFFFF"/>
          <w:lang w:eastAsia="sk-SK"/>
        </w:rPr>
        <w:t>vôbec nezaradilo</w:t>
      </w:r>
      <w:r w:rsidR="006A5D8A">
        <w:rPr>
          <w:rFonts w:eastAsia="Times New Roman" w:cs="Arial"/>
          <w:b/>
          <w:bCs/>
          <w:szCs w:val="24"/>
          <w:shd w:val="clear" w:color="auto" w:fill="FFFFFF"/>
          <w:lang w:eastAsia="sk-SK"/>
        </w:rPr>
        <w:t xml:space="preserve"> do </w:t>
      </w:r>
      <w:bookmarkStart w:id="328" w:name="_Hlk24389666"/>
      <w:r w:rsidRPr="00A70C15">
        <w:rPr>
          <w:rFonts w:eastAsia="Times New Roman" w:cs="Arial"/>
          <w:b/>
          <w:bCs/>
          <w:szCs w:val="24"/>
          <w:shd w:val="clear" w:color="auto" w:fill="FFFFFF"/>
          <w:lang w:eastAsia="sk-SK"/>
        </w:rPr>
        <w:t>Kritérií</w:t>
      </w:r>
      <w:r w:rsidR="006A5D8A">
        <w:rPr>
          <w:rFonts w:eastAsia="Times New Roman" w:cs="Arial"/>
          <w:szCs w:val="24"/>
          <w:shd w:val="clear" w:color="auto" w:fill="FFFFFF"/>
          <w:lang w:eastAsia="sk-SK"/>
        </w:rPr>
        <w:t xml:space="preserve"> pre </w:t>
      </w:r>
      <w:bookmarkStart w:id="329" w:name="_Hlk516497383"/>
      <w:r w:rsidRPr="00A70C15">
        <w:rPr>
          <w:rFonts w:eastAsia="Times New Roman" w:cs="Arial"/>
          <w:szCs w:val="24"/>
          <w:shd w:val="clear" w:color="auto" w:fill="FFFFFF"/>
          <w:lang w:eastAsia="sk-SK"/>
        </w:rPr>
        <w:t xml:space="preserve">poskytovanie príspevku </w:t>
      </w:r>
      <w:bookmarkEnd w:id="328"/>
      <w:bookmarkEnd w:id="329"/>
      <w:r w:rsidRPr="00A70C15">
        <w:rPr>
          <w:rFonts w:eastAsia="Times New Roman" w:cs="Arial"/>
          <w:b/>
          <w:bCs/>
          <w:szCs w:val="24"/>
          <w:shd w:val="clear" w:color="auto" w:fill="FFFFFF"/>
          <w:lang w:eastAsia="sk-SK"/>
        </w:rPr>
        <w:t>schválených</w:t>
      </w:r>
      <w:r w:rsidR="006A5D8A">
        <w:rPr>
          <w:rFonts w:eastAsia="Times New Roman" w:cs="Arial"/>
          <w:b/>
          <w:bCs/>
          <w:szCs w:val="24"/>
          <w:shd w:val="clear" w:color="auto" w:fill="FFFFFF"/>
          <w:lang w:eastAsia="sk-SK"/>
        </w:rPr>
        <w:t xml:space="preserve"> pre </w:t>
      </w:r>
      <w:r w:rsidRPr="00A70C15">
        <w:rPr>
          <w:rFonts w:eastAsia="Times New Roman" w:cs="Arial"/>
          <w:b/>
          <w:bCs/>
          <w:szCs w:val="24"/>
          <w:shd w:val="clear" w:color="auto" w:fill="FFFFFF"/>
          <w:lang w:eastAsia="sk-SK"/>
        </w:rPr>
        <w:t>rok 2019</w:t>
      </w:r>
      <w:r w:rsidRPr="00A70C15">
        <w:rPr>
          <w:rFonts w:eastAsia="Times New Roman" w:cs="Arial"/>
          <w:b/>
          <w:szCs w:val="24"/>
          <w:shd w:val="clear" w:color="auto" w:fill="FFFFFF"/>
          <w:lang w:eastAsia="sk-SK"/>
        </w:rPr>
        <w:t xml:space="preserve"> tak ako športovcov</w:t>
      </w:r>
      <w:r w:rsidR="006E644B">
        <w:rPr>
          <w:rFonts w:eastAsia="Times New Roman" w:cs="Arial"/>
          <w:b/>
          <w:szCs w:val="24"/>
          <w:shd w:val="clear" w:color="auto" w:fill="FFFFFF"/>
          <w:lang w:eastAsia="sk-SK"/>
        </w:rPr>
        <w:t xml:space="preserve"> s </w:t>
      </w:r>
      <w:r w:rsidRPr="00A70C15">
        <w:rPr>
          <w:rFonts w:eastAsia="Times New Roman" w:cs="Arial"/>
          <w:b/>
          <w:szCs w:val="24"/>
          <w:shd w:val="clear" w:color="auto" w:fill="FFFFFF"/>
          <w:lang w:eastAsia="sk-SK"/>
        </w:rPr>
        <w:t>inými druhmi zdravotného postihnutia (športovci</w:t>
      </w:r>
      <w:r w:rsidR="006E644B">
        <w:rPr>
          <w:rFonts w:eastAsia="Times New Roman" w:cs="Arial"/>
          <w:b/>
          <w:szCs w:val="24"/>
          <w:shd w:val="clear" w:color="auto" w:fill="FFFFFF"/>
          <w:lang w:eastAsia="sk-SK"/>
        </w:rPr>
        <w:t xml:space="preserve"> s </w:t>
      </w:r>
      <w:r w:rsidRPr="00A70C15">
        <w:rPr>
          <w:rFonts w:eastAsia="Times New Roman" w:cs="Arial"/>
          <w:b/>
          <w:szCs w:val="24"/>
          <w:shd w:val="clear" w:color="auto" w:fill="FFFFFF"/>
          <w:lang w:eastAsia="sk-SK"/>
        </w:rPr>
        <w:t>telesným, mentálnym</w:t>
      </w:r>
      <w:r w:rsidR="006E644B">
        <w:rPr>
          <w:rFonts w:eastAsia="Times New Roman" w:cs="Arial"/>
          <w:b/>
          <w:szCs w:val="24"/>
          <w:shd w:val="clear" w:color="auto" w:fill="FFFFFF"/>
          <w:lang w:eastAsia="sk-SK"/>
        </w:rPr>
        <w:t xml:space="preserve"> a </w:t>
      </w:r>
      <w:r w:rsidRPr="00A70C15">
        <w:rPr>
          <w:rFonts w:eastAsia="Times New Roman" w:cs="Arial"/>
          <w:b/>
          <w:szCs w:val="24"/>
          <w:shd w:val="clear" w:color="auto" w:fill="FFFFFF"/>
          <w:lang w:eastAsia="sk-SK"/>
        </w:rPr>
        <w:t>zrakovým postihnutím)</w:t>
      </w:r>
      <w:r w:rsidRPr="00A70C15">
        <w:rPr>
          <w:rFonts w:eastAsia="Times New Roman" w:cs="Arial"/>
          <w:b/>
          <w:bCs/>
          <w:szCs w:val="24"/>
          <w:shd w:val="clear" w:color="auto" w:fill="FFFFFF"/>
          <w:lang w:eastAsia="sk-SK"/>
        </w:rPr>
        <w:t xml:space="preserve">, </w:t>
      </w:r>
      <w:r w:rsidRPr="00A70C15">
        <w:rPr>
          <w:rFonts w:eastAsia="Times New Roman" w:cs="Arial"/>
          <w:szCs w:val="24"/>
          <w:shd w:val="clear" w:color="auto" w:fill="FFFFFF"/>
          <w:lang w:eastAsia="sk-SK"/>
        </w:rPr>
        <w:t>poskytlo im príspevok</w:t>
      </w:r>
      <w:r w:rsidR="006A5D8A">
        <w:rPr>
          <w:rFonts w:eastAsia="Times New Roman" w:cs="Arial"/>
          <w:b/>
          <w:bCs/>
          <w:szCs w:val="24"/>
          <w:shd w:val="clear" w:color="auto" w:fill="FFFFFF"/>
          <w:lang w:eastAsia="sk-SK"/>
        </w:rPr>
        <w:t xml:space="preserve"> o </w:t>
      </w:r>
      <w:r w:rsidRPr="00A70C15">
        <w:rPr>
          <w:rFonts w:eastAsia="Times New Roman" w:cs="Arial"/>
          <w:b/>
          <w:bCs/>
          <w:szCs w:val="24"/>
          <w:shd w:val="clear" w:color="auto" w:fill="FFFFFF"/>
          <w:lang w:eastAsia="sk-SK"/>
        </w:rPr>
        <w:t xml:space="preserve">niekoľko mesiacov neskôr </w:t>
      </w:r>
      <w:r w:rsidRPr="00A70C15">
        <w:rPr>
          <w:rFonts w:eastAsia="Times New Roman" w:cs="Arial"/>
          <w:szCs w:val="24"/>
          <w:shd w:val="clear" w:color="auto" w:fill="FFFFFF"/>
          <w:lang w:eastAsia="sk-SK"/>
        </w:rPr>
        <w:t>ako športovcom bez zdravotného postihnutia</w:t>
      </w:r>
      <w:r w:rsidR="006E644B">
        <w:rPr>
          <w:rFonts w:eastAsia="Times New Roman" w:cs="Arial"/>
          <w:szCs w:val="24"/>
          <w:shd w:val="clear" w:color="auto" w:fill="FFFFFF"/>
          <w:lang w:eastAsia="sk-SK"/>
        </w:rPr>
        <w:t xml:space="preserve"> a </w:t>
      </w:r>
      <w:r w:rsidRPr="00A70C15">
        <w:rPr>
          <w:rFonts w:eastAsia="Times New Roman" w:cs="Arial"/>
          <w:szCs w:val="24"/>
          <w:shd w:val="clear" w:color="auto" w:fill="FFFFFF"/>
          <w:lang w:eastAsia="sk-SK"/>
        </w:rPr>
        <w:t>paralympijským športovcom</w:t>
      </w:r>
      <w:r w:rsidR="006E644B">
        <w:rPr>
          <w:rFonts w:eastAsia="Times New Roman" w:cs="Arial"/>
          <w:b/>
          <w:bCs/>
          <w:szCs w:val="24"/>
          <w:shd w:val="clear" w:color="auto" w:fill="FFFFFF"/>
          <w:lang w:eastAsia="sk-SK"/>
        </w:rPr>
        <w:t xml:space="preserve"> a v </w:t>
      </w:r>
      <w:r w:rsidRPr="00A70C15">
        <w:rPr>
          <w:rFonts w:eastAsia="Times New Roman" w:cs="Arial"/>
          <w:b/>
          <w:bCs/>
          <w:szCs w:val="24"/>
          <w:shd w:val="clear" w:color="auto" w:fill="FFFFFF"/>
          <w:lang w:eastAsia="sk-SK"/>
        </w:rPr>
        <w:t xml:space="preserve">nižšej sume </w:t>
      </w:r>
      <w:r w:rsidRPr="00A70C15">
        <w:rPr>
          <w:rFonts w:eastAsia="Times New Roman" w:cs="Arial"/>
          <w:szCs w:val="24"/>
          <w:shd w:val="clear" w:color="auto" w:fill="FFFFFF"/>
          <w:lang w:eastAsia="sk-SK"/>
        </w:rPr>
        <w:t>ako by im bol poskytnutý</w:t>
      </w:r>
      <w:r w:rsidR="006E644B">
        <w:rPr>
          <w:rFonts w:eastAsia="Times New Roman" w:cs="Arial"/>
          <w:szCs w:val="24"/>
          <w:shd w:val="clear" w:color="auto" w:fill="FFFFFF"/>
          <w:lang w:eastAsia="sk-SK"/>
        </w:rPr>
        <w:t xml:space="preserve"> v </w:t>
      </w:r>
      <w:r w:rsidRPr="00A70C15">
        <w:rPr>
          <w:rFonts w:eastAsia="Times New Roman" w:cs="Arial"/>
          <w:szCs w:val="24"/>
          <w:shd w:val="clear" w:color="auto" w:fill="FFFFFF"/>
          <w:lang w:eastAsia="sk-SK"/>
        </w:rPr>
        <w:t>prípade, ak by boli zaradení</w:t>
      </w:r>
      <w:r w:rsidR="006A5D8A">
        <w:rPr>
          <w:rFonts w:eastAsia="Times New Roman" w:cs="Arial"/>
          <w:szCs w:val="24"/>
          <w:shd w:val="clear" w:color="auto" w:fill="FFFFFF"/>
          <w:lang w:eastAsia="sk-SK"/>
        </w:rPr>
        <w:t xml:space="preserve"> do </w:t>
      </w:r>
      <w:r w:rsidRPr="00A70C15">
        <w:rPr>
          <w:rFonts w:eastAsia="Times New Roman" w:cs="Arial"/>
          <w:szCs w:val="24"/>
          <w:shd w:val="clear" w:color="auto" w:fill="FFFFFF"/>
          <w:lang w:eastAsia="sk-SK"/>
        </w:rPr>
        <w:t>Kritérií</w:t>
      </w:r>
      <w:r w:rsidR="006A5D8A">
        <w:rPr>
          <w:rFonts w:eastAsia="Times New Roman" w:cs="Arial"/>
          <w:szCs w:val="24"/>
          <w:shd w:val="clear" w:color="auto" w:fill="FFFFFF"/>
          <w:lang w:eastAsia="sk-SK"/>
        </w:rPr>
        <w:t xml:space="preserve"> pre </w:t>
      </w:r>
      <w:r w:rsidRPr="00A70C15">
        <w:rPr>
          <w:rFonts w:eastAsia="Times New Roman" w:cs="Arial"/>
          <w:szCs w:val="24"/>
          <w:shd w:val="clear" w:color="auto" w:fill="FFFFFF"/>
          <w:lang w:eastAsia="sk-SK"/>
        </w:rPr>
        <w:t>poskytovanie príspevku schválených</w:t>
      </w:r>
      <w:r w:rsidR="006A5D8A">
        <w:rPr>
          <w:rFonts w:eastAsia="Times New Roman" w:cs="Arial"/>
          <w:szCs w:val="24"/>
          <w:shd w:val="clear" w:color="auto" w:fill="FFFFFF"/>
          <w:lang w:eastAsia="sk-SK"/>
        </w:rPr>
        <w:t xml:space="preserve"> pre </w:t>
      </w:r>
      <w:r w:rsidRPr="00A70C15">
        <w:rPr>
          <w:rFonts w:eastAsia="Times New Roman" w:cs="Arial"/>
          <w:szCs w:val="24"/>
          <w:shd w:val="clear" w:color="auto" w:fill="FFFFFF"/>
          <w:lang w:eastAsia="sk-SK"/>
        </w:rPr>
        <w:t>rok 2019,</w:t>
      </w:r>
      <w:r w:rsidRPr="00A70C15">
        <w:rPr>
          <w:rFonts w:eastAsia="Times New Roman" w:cs="Arial"/>
          <w:b/>
          <w:bCs/>
          <w:szCs w:val="24"/>
          <w:shd w:val="clear" w:color="auto" w:fill="FFFFFF"/>
          <w:lang w:eastAsia="sk-SK"/>
        </w:rPr>
        <w:t> </w:t>
      </w:r>
      <w:r w:rsidRPr="00A70C15">
        <w:rPr>
          <w:rFonts w:eastAsia="Times New Roman" w:cs="Arial"/>
          <w:b/>
          <w:szCs w:val="24"/>
          <w:shd w:val="clear" w:color="auto" w:fill="FFFFFF"/>
          <w:lang w:eastAsia="sk-SK"/>
        </w:rPr>
        <w:t>došlo</w:t>
      </w:r>
      <w:r w:rsidR="006A5D8A">
        <w:rPr>
          <w:rFonts w:eastAsia="Times New Roman" w:cs="Arial"/>
          <w:b/>
          <w:szCs w:val="24"/>
          <w:shd w:val="clear" w:color="auto" w:fill="FFFFFF"/>
          <w:lang w:eastAsia="sk-SK"/>
        </w:rPr>
        <w:t xml:space="preserve"> k </w:t>
      </w:r>
      <w:r w:rsidRPr="00A70C15">
        <w:rPr>
          <w:rFonts w:eastAsia="Times New Roman" w:cs="Arial"/>
          <w:b/>
          <w:szCs w:val="24"/>
          <w:shd w:val="clear" w:color="auto" w:fill="FFFFFF"/>
          <w:lang w:eastAsia="sk-SK"/>
        </w:rPr>
        <w:t>menej priaznivému zaobchádzaniu</w:t>
      </w:r>
      <w:r w:rsidRPr="00A70C15">
        <w:rPr>
          <w:rFonts w:eastAsia="Times New Roman" w:cs="Arial"/>
          <w:bCs/>
          <w:szCs w:val="24"/>
          <w:shd w:val="clear" w:color="auto" w:fill="FFFFFF"/>
          <w:lang w:eastAsia="sk-SK"/>
        </w:rPr>
        <w:t>,</w:t>
      </w:r>
      <w:r w:rsidR="006A5D8A">
        <w:rPr>
          <w:rFonts w:eastAsia="Times New Roman" w:cs="Arial"/>
          <w:b/>
          <w:szCs w:val="24"/>
          <w:shd w:val="clear" w:color="auto" w:fill="FFFFFF"/>
          <w:lang w:eastAsia="sk-SK"/>
        </w:rPr>
        <w:t xml:space="preserve"> k </w:t>
      </w:r>
      <w:r w:rsidRPr="00A70C15">
        <w:rPr>
          <w:rFonts w:eastAsia="Times New Roman" w:cs="Arial"/>
          <w:b/>
          <w:bCs/>
          <w:szCs w:val="24"/>
          <w:shd w:val="clear" w:color="auto" w:fill="FFFFFF"/>
          <w:lang w:eastAsia="sk-SK"/>
        </w:rPr>
        <w:t>diskriminácii</w:t>
      </w:r>
      <w:r w:rsidR="006E644B">
        <w:rPr>
          <w:rFonts w:eastAsia="Times New Roman" w:cs="Arial"/>
          <w:b/>
          <w:bCs/>
          <w:szCs w:val="24"/>
          <w:shd w:val="clear" w:color="auto" w:fill="FFFFFF"/>
          <w:lang w:eastAsia="sk-SK"/>
        </w:rPr>
        <w:t xml:space="preserve"> a </w:t>
      </w:r>
      <w:r w:rsidR="006A5D8A">
        <w:rPr>
          <w:rFonts w:eastAsia="Times New Roman" w:cs="Arial"/>
          <w:b/>
          <w:bCs/>
          <w:szCs w:val="24"/>
          <w:shd w:val="clear" w:color="auto" w:fill="FFFFFF"/>
          <w:lang w:eastAsia="sk-SK"/>
        </w:rPr>
        <w:t>k </w:t>
      </w:r>
      <w:r w:rsidRPr="00A70C15">
        <w:rPr>
          <w:rFonts w:eastAsia="Times New Roman" w:cs="Arial"/>
          <w:b/>
          <w:szCs w:val="24"/>
          <w:shd w:val="clear" w:color="auto" w:fill="FFFFFF"/>
          <w:lang w:eastAsia="sk-SK"/>
        </w:rPr>
        <w:t>znevýhodneniu športovcov</w:t>
      </w:r>
      <w:r w:rsidR="006A5D8A">
        <w:rPr>
          <w:rFonts w:eastAsia="Times New Roman" w:cs="Arial"/>
          <w:b/>
          <w:szCs w:val="24"/>
          <w:shd w:val="clear" w:color="auto" w:fill="FFFFFF"/>
          <w:lang w:eastAsia="sk-SK"/>
        </w:rPr>
        <w:t xml:space="preserve"> so </w:t>
      </w:r>
      <w:r w:rsidRPr="00A70C15">
        <w:rPr>
          <w:rFonts w:eastAsia="Times New Roman" w:cs="Arial"/>
          <w:b/>
          <w:szCs w:val="24"/>
          <w:shd w:val="clear" w:color="auto" w:fill="FFFFFF"/>
          <w:lang w:eastAsia="sk-SK"/>
        </w:rPr>
        <w:t>sluchovým postihnutím</w:t>
      </w:r>
      <w:r w:rsidRPr="00A70C15">
        <w:rPr>
          <w:rFonts w:eastAsia="Times New Roman" w:cs="Arial"/>
          <w:szCs w:val="24"/>
          <w:shd w:val="clear" w:color="auto" w:fill="FFFFFF"/>
          <w:lang w:eastAsia="sk-SK"/>
        </w:rPr>
        <w:t>. Keďže ide</w:t>
      </w:r>
      <w:r w:rsidR="006A5D8A">
        <w:rPr>
          <w:rFonts w:eastAsia="Times New Roman" w:cs="Arial"/>
          <w:szCs w:val="24"/>
          <w:shd w:val="clear" w:color="auto" w:fill="FFFFFF"/>
          <w:lang w:eastAsia="sk-SK"/>
        </w:rPr>
        <w:t xml:space="preserve"> o </w:t>
      </w:r>
      <w:r w:rsidRPr="00A70C15">
        <w:rPr>
          <w:rFonts w:eastAsia="Times New Roman" w:cs="Arial"/>
          <w:szCs w:val="24"/>
          <w:shd w:val="clear" w:color="auto" w:fill="FFFFFF"/>
          <w:lang w:eastAsia="sk-SK"/>
        </w:rPr>
        <w:t xml:space="preserve">finančný </w:t>
      </w:r>
      <w:r w:rsidRPr="00A70C15">
        <w:rPr>
          <w:rFonts w:eastAsia="Times New Roman" w:cs="Arial"/>
          <w:b/>
          <w:bCs/>
          <w:szCs w:val="24"/>
          <w:shd w:val="clear" w:color="auto" w:fill="FFFFFF"/>
          <w:lang w:eastAsia="sk-SK"/>
        </w:rPr>
        <w:t>príspevok</w:t>
      </w:r>
      <w:r w:rsidR="006A5D8A">
        <w:rPr>
          <w:rFonts w:eastAsia="Times New Roman" w:cs="Arial"/>
          <w:b/>
          <w:bCs/>
          <w:szCs w:val="24"/>
          <w:shd w:val="clear" w:color="auto" w:fill="FFFFFF"/>
          <w:lang w:eastAsia="sk-SK"/>
        </w:rPr>
        <w:t xml:space="preserve"> na </w:t>
      </w:r>
      <w:r w:rsidRPr="00A70C15">
        <w:rPr>
          <w:rFonts w:eastAsia="Times New Roman" w:cs="Arial"/>
          <w:b/>
          <w:bCs/>
          <w:szCs w:val="24"/>
          <w:shd w:val="clear" w:color="auto" w:fill="FFFFFF"/>
          <w:lang w:eastAsia="sk-SK"/>
        </w:rPr>
        <w:t>vrcholovú športovú prípravu</w:t>
      </w:r>
      <w:r w:rsidRPr="00A70C15">
        <w:rPr>
          <w:rFonts w:eastAsia="Times New Roman" w:cs="Arial"/>
          <w:szCs w:val="24"/>
          <w:shd w:val="clear" w:color="auto" w:fill="FFFFFF"/>
          <w:lang w:eastAsia="sk-SK"/>
        </w:rPr>
        <w:t xml:space="preserve">, takýmto postupom ministerstva </w:t>
      </w:r>
      <w:r w:rsidRPr="00A70C15">
        <w:rPr>
          <w:rFonts w:eastAsia="Times New Roman" w:cs="Arial"/>
          <w:b/>
          <w:bCs/>
          <w:szCs w:val="24"/>
          <w:shd w:val="clear" w:color="auto" w:fill="FFFFFF"/>
          <w:lang w:eastAsia="sk-SK"/>
        </w:rPr>
        <w:t>bola ukrátená príprava športovcov</w:t>
      </w:r>
      <w:r w:rsidR="006A5D8A">
        <w:rPr>
          <w:rFonts w:eastAsia="Times New Roman" w:cs="Arial"/>
          <w:szCs w:val="24"/>
          <w:shd w:val="clear" w:color="auto" w:fill="FFFFFF"/>
          <w:lang w:eastAsia="sk-SK"/>
        </w:rPr>
        <w:t xml:space="preserve"> so </w:t>
      </w:r>
      <w:r w:rsidRPr="00A70C15">
        <w:rPr>
          <w:rFonts w:eastAsia="Times New Roman" w:cs="Arial"/>
          <w:b/>
          <w:szCs w:val="24"/>
          <w:shd w:val="clear" w:color="auto" w:fill="FFFFFF"/>
          <w:lang w:eastAsia="sk-SK"/>
        </w:rPr>
        <w:t>sluchovým postihnutím</w:t>
      </w:r>
      <w:r w:rsidR="006A5D8A">
        <w:rPr>
          <w:rFonts w:eastAsia="Times New Roman" w:cs="Arial"/>
          <w:szCs w:val="24"/>
          <w:shd w:val="clear" w:color="auto" w:fill="FFFFFF"/>
          <w:lang w:eastAsia="sk-SK"/>
        </w:rPr>
        <w:t xml:space="preserve"> oproti </w:t>
      </w:r>
      <w:r w:rsidRPr="00A70C15">
        <w:rPr>
          <w:rFonts w:eastAsia="Times New Roman" w:cs="Arial"/>
          <w:szCs w:val="24"/>
          <w:shd w:val="clear" w:color="auto" w:fill="FFFFFF"/>
          <w:lang w:eastAsia="sk-SK"/>
        </w:rPr>
        <w:t>ostatným vrcholovým športovcom.</w:t>
      </w:r>
    </w:p>
    <w:p w14:paraId="0644C83F" w14:textId="6A6A8858" w:rsidR="00340EDD" w:rsidRPr="00A70C15" w:rsidRDefault="00340EDD" w:rsidP="00553964">
      <w:pPr>
        <w:spacing w:line="240" w:lineRule="auto"/>
        <w:ind w:left="426"/>
        <w:rPr>
          <w:rFonts w:eastAsia="Times New Roman" w:cs="Arial"/>
          <w:szCs w:val="24"/>
          <w:shd w:val="clear" w:color="auto" w:fill="FFFFFF"/>
          <w:lang w:eastAsia="sk-SK"/>
        </w:rPr>
      </w:pPr>
      <w:r w:rsidRPr="00A70C15">
        <w:rPr>
          <w:rFonts w:eastAsia="Times New Roman" w:cs="Arial"/>
          <w:b/>
          <w:bCs/>
          <w:szCs w:val="24"/>
          <w:shd w:val="clear" w:color="auto" w:fill="FFFFFF"/>
          <w:lang w:eastAsia="sk-SK"/>
        </w:rPr>
        <w:t>Športovci</w:t>
      </w:r>
      <w:r w:rsidR="006A5D8A">
        <w:rPr>
          <w:rFonts w:eastAsia="Times New Roman" w:cs="Arial"/>
          <w:b/>
          <w:bCs/>
          <w:szCs w:val="24"/>
          <w:shd w:val="clear" w:color="auto" w:fill="FFFFFF"/>
          <w:lang w:eastAsia="sk-SK"/>
        </w:rPr>
        <w:t xml:space="preserve"> so </w:t>
      </w:r>
      <w:r w:rsidRPr="00A70C15">
        <w:rPr>
          <w:rFonts w:eastAsia="Times New Roman" w:cs="Arial"/>
          <w:b/>
          <w:bCs/>
          <w:szCs w:val="24"/>
          <w:shd w:val="clear" w:color="auto" w:fill="FFFFFF"/>
          <w:lang w:eastAsia="sk-SK"/>
        </w:rPr>
        <w:t>sluchovým postihnutím rovnako ako ostatní športovci</w:t>
      </w:r>
      <w:r w:rsidR="006E644B">
        <w:rPr>
          <w:rFonts w:eastAsia="Times New Roman" w:cs="Arial"/>
          <w:szCs w:val="24"/>
          <w:shd w:val="clear" w:color="auto" w:fill="FFFFFF"/>
          <w:lang w:eastAsia="sk-SK"/>
        </w:rPr>
        <w:t xml:space="preserve"> v </w:t>
      </w:r>
      <w:r w:rsidRPr="00A70C15">
        <w:rPr>
          <w:rFonts w:eastAsia="Times New Roman" w:cs="Arial"/>
          <w:szCs w:val="24"/>
          <w:shd w:val="clear" w:color="auto" w:fill="FFFFFF"/>
          <w:lang w:eastAsia="sk-SK"/>
        </w:rPr>
        <w:t>rámci olympijského</w:t>
      </w:r>
      <w:r w:rsidR="006E644B">
        <w:rPr>
          <w:rFonts w:eastAsia="Times New Roman" w:cs="Arial"/>
          <w:szCs w:val="24"/>
          <w:shd w:val="clear" w:color="auto" w:fill="FFFFFF"/>
          <w:lang w:eastAsia="sk-SK"/>
        </w:rPr>
        <w:t xml:space="preserve"> alebo </w:t>
      </w:r>
      <w:r w:rsidRPr="00A70C15">
        <w:rPr>
          <w:rFonts w:eastAsia="Times New Roman" w:cs="Arial"/>
          <w:szCs w:val="24"/>
          <w:shd w:val="clear" w:color="auto" w:fill="FFFFFF"/>
          <w:lang w:eastAsia="sk-SK"/>
        </w:rPr>
        <w:t xml:space="preserve">paralympijského hnutia </w:t>
      </w:r>
      <w:r w:rsidRPr="00A70C15">
        <w:rPr>
          <w:rFonts w:eastAsia="Times New Roman" w:cs="Arial"/>
          <w:b/>
          <w:bCs/>
          <w:szCs w:val="24"/>
          <w:shd w:val="clear" w:color="auto" w:fill="FFFFFF"/>
          <w:lang w:eastAsia="sk-SK"/>
        </w:rPr>
        <w:t>reprezentujú</w:t>
      </w:r>
      <w:r w:rsidR="006A5D8A">
        <w:rPr>
          <w:rFonts w:eastAsia="Times New Roman" w:cs="Arial"/>
          <w:b/>
          <w:bCs/>
          <w:szCs w:val="24"/>
          <w:shd w:val="clear" w:color="auto" w:fill="FFFFFF"/>
          <w:lang w:eastAsia="sk-SK"/>
        </w:rPr>
        <w:t xml:space="preserve"> na </w:t>
      </w:r>
      <w:r w:rsidRPr="00A70C15">
        <w:rPr>
          <w:rFonts w:eastAsia="Times New Roman" w:cs="Arial"/>
          <w:b/>
          <w:bCs/>
          <w:szCs w:val="24"/>
          <w:shd w:val="clear" w:color="auto" w:fill="FFFFFF"/>
          <w:lang w:eastAsia="sk-SK"/>
        </w:rPr>
        <w:t>medzinárodných športových podujatiach</w:t>
      </w:r>
      <w:r w:rsidR="006E644B">
        <w:rPr>
          <w:rFonts w:eastAsia="Times New Roman" w:cs="Arial"/>
          <w:b/>
          <w:bCs/>
          <w:szCs w:val="24"/>
          <w:shd w:val="clear" w:color="auto" w:fill="FFFFFF"/>
          <w:lang w:eastAsia="sk-SK"/>
        </w:rPr>
        <w:t xml:space="preserve"> a </w:t>
      </w:r>
      <w:r w:rsidRPr="00A70C15">
        <w:rPr>
          <w:rFonts w:eastAsia="Times New Roman" w:cs="Arial"/>
          <w:b/>
          <w:bCs/>
          <w:szCs w:val="24"/>
          <w:shd w:val="clear" w:color="auto" w:fill="FFFFFF"/>
          <w:lang w:eastAsia="sk-SK"/>
        </w:rPr>
        <w:t>mali by mať vytvorené rovnaké právne postavenie, rovnaké práva</w:t>
      </w:r>
      <w:r w:rsidR="006E644B">
        <w:rPr>
          <w:rFonts w:eastAsia="Times New Roman" w:cs="Arial"/>
          <w:b/>
          <w:bCs/>
          <w:szCs w:val="24"/>
          <w:shd w:val="clear" w:color="auto" w:fill="FFFFFF"/>
          <w:lang w:eastAsia="sk-SK"/>
        </w:rPr>
        <w:t xml:space="preserve"> a </w:t>
      </w:r>
      <w:r w:rsidRPr="00A70C15">
        <w:rPr>
          <w:rFonts w:eastAsia="Times New Roman" w:cs="Arial"/>
          <w:b/>
          <w:bCs/>
          <w:szCs w:val="24"/>
          <w:shd w:val="clear" w:color="auto" w:fill="FFFFFF"/>
          <w:lang w:eastAsia="sk-SK"/>
        </w:rPr>
        <w:t>podmienky nároku</w:t>
      </w:r>
      <w:r w:rsidR="006A5D8A">
        <w:rPr>
          <w:rFonts w:eastAsia="Times New Roman" w:cs="Arial"/>
          <w:b/>
          <w:bCs/>
          <w:szCs w:val="24"/>
          <w:shd w:val="clear" w:color="auto" w:fill="FFFFFF"/>
          <w:lang w:eastAsia="sk-SK"/>
        </w:rPr>
        <w:t xml:space="preserve"> na </w:t>
      </w:r>
      <w:r w:rsidRPr="00A70C15">
        <w:rPr>
          <w:rFonts w:eastAsia="Times New Roman" w:cs="Arial"/>
          <w:b/>
          <w:bCs/>
          <w:szCs w:val="24"/>
          <w:shd w:val="clear" w:color="auto" w:fill="FFFFFF"/>
          <w:lang w:eastAsia="sk-SK"/>
        </w:rPr>
        <w:t>príspevok</w:t>
      </w:r>
      <w:r w:rsidRPr="00A70C15">
        <w:rPr>
          <w:rFonts w:eastAsia="Times New Roman" w:cs="Arial"/>
          <w:szCs w:val="24"/>
          <w:shd w:val="clear" w:color="auto" w:fill="FFFFFF"/>
          <w:lang w:eastAsia="sk-SK"/>
        </w:rPr>
        <w:t xml:space="preserve"> </w:t>
      </w:r>
      <w:r w:rsidRPr="00A70C15">
        <w:rPr>
          <w:rFonts w:eastAsia="Times New Roman" w:cs="Arial"/>
          <w:b/>
          <w:bCs/>
          <w:szCs w:val="24"/>
          <w:shd w:val="clear" w:color="auto" w:fill="FFFFFF"/>
          <w:lang w:eastAsia="sk-SK"/>
        </w:rPr>
        <w:t>aké sú priznané športovcom</w:t>
      </w:r>
      <w:r w:rsidR="006E644B">
        <w:rPr>
          <w:rFonts w:eastAsia="Times New Roman" w:cs="Arial"/>
          <w:b/>
          <w:bCs/>
          <w:szCs w:val="24"/>
          <w:shd w:val="clear" w:color="auto" w:fill="FFFFFF"/>
          <w:lang w:eastAsia="sk-SK"/>
        </w:rPr>
        <w:t xml:space="preserve"> s </w:t>
      </w:r>
      <w:r w:rsidRPr="00A70C15">
        <w:rPr>
          <w:rFonts w:eastAsia="Times New Roman" w:cs="Arial"/>
          <w:b/>
          <w:bCs/>
          <w:szCs w:val="24"/>
          <w:shd w:val="clear" w:color="auto" w:fill="FFFFFF"/>
          <w:lang w:eastAsia="sk-SK"/>
        </w:rPr>
        <w:t>iným druhom zdravotného postihnutia</w:t>
      </w:r>
      <w:r w:rsidRPr="00A70C15">
        <w:rPr>
          <w:rFonts w:eastAsia="Times New Roman" w:cs="Arial"/>
          <w:szCs w:val="24"/>
          <w:shd w:val="clear" w:color="auto" w:fill="FFFFFF"/>
          <w:lang w:eastAsia="sk-SK"/>
        </w:rPr>
        <w:t>. Podľa môjho názoru</w:t>
      </w:r>
      <w:r w:rsidR="006E644B">
        <w:rPr>
          <w:rFonts w:eastAsia="Times New Roman" w:cs="Arial"/>
          <w:szCs w:val="24"/>
          <w:shd w:val="clear" w:color="auto" w:fill="FFFFFF"/>
          <w:lang w:eastAsia="sk-SK"/>
        </w:rPr>
        <w:t xml:space="preserve"> aj </w:t>
      </w:r>
      <w:r w:rsidRPr="00A70C15">
        <w:rPr>
          <w:rFonts w:eastAsia="Times New Roman" w:cs="Arial"/>
          <w:szCs w:val="24"/>
          <w:shd w:val="clear" w:color="auto" w:fill="FFFFFF"/>
          <w:lang w:eastAsia="sk-SK"/>
        </w:rPr>
        <w:t>športovci</w:t>
      </w:r>
      <w:r w:rsidR="006A5D8A">
        <w:rPr>
          <w:rFonts w:eastAsia="Times New Roman" w:cs="Arial"/>
          <w:szCs w:val="24"/>
          <w:shd w:val="clear" w:color="auto" w:fill="FFFFFF"/>
          <w:lang w:eastAsia="sk-SK"/>
        </w:rPr>
        <w:t xml:space="preserve"> so </w:t>
      </w:r>
      <w:r w:rsidRPr="00A70C15">
        <w:rPr>
          <w:rFonts w:eastAsia="Times New Roman" w:cs="Arial"/>
          <w:b/>
          <w:bCs/>
          <w:szCs w:val="24"/>
          <w:shd w:val="clear" w:color="auto" w:fill="FFFFFF"/>
          <w:lang w:eastAsia="sk-SK"/>
        </w:rPr>
        <w:t>sluchovým postihnutím mali byť zaradení</w:t>
      </w:r>
      <w:r w:rsidR="006A5D8A">
        <w:rPr>
          <w:rFonts w:eastAsia="Times New Roman" w:cs="Arial"/>
          <w:b/>
          <w:bCs/>
          <w:szCs w:val="24"/>
          <w:shd w:val="clear" w:color="auto" w:fill="FFFFFF"/>
          <w:lang w:eastAsia="sk-SK"/>
        </w:rPr>
        <w:t xml:space="preserve"> do </w:t>
      </w:r>
      <w:r w:rsidRPr="00A70C15">
        <w:rPr>
          <w:rFonts w:eastAsia="Times New Roman" w:cs="Arial"/>
          <w:b/>
          <w:bCs/>
          <w:szCs w:val="24"/>
          <w:shd w:val="clear" w:color="auto" w:fill="FFFFFF"/>
          <w:lang w:eastAsia="sk-SK"/>
        </w:rPr>
        <w:t>Kritérií</w:t>
      </w:r>
      <w:r w:rsidR="006A5D8A">
        <w:rPr>
          <w:rFonts w:eastAsia="Times New Roman" w:cs="Arial"/>
          <w:szCs w:val="24"/>
          <w:shd w:val="clear" w:color="auto" w:fill="FFFFFF"/>
          <w:lang w:eastAsia="sk-SK"/>
        </w:rPr>
        <w:t xml:space="preserve"> pre </w:t>
      </w:r>
      <w:r w:rsidRPr="00A70C15">
        <w:rPr>
          <w:rFonts w:eastAsia="Times New Roman" w:cs="Arial"/>
          <w:szCs w:val="24"/>
          <w:shd w:val="clear" w:color="auto" w:fill="FFFFFF"/>
          <w:lang w:eastAsia="sk-SK"/>
        </w:rPr>
        <w:t>poskytovanie príspevku športovcom</w:t>
      </w:r>
      <w:r w:rsidRPr="00A70C15">
        <w:rPr>
          <w:rFonts w:eastAsia="Times New Roman" w:cs="Arial"/>
          <w:b/>
          <w:bCs/>
          <w:szCs w:val="24"/>
          <w:shd w:val="clear" w:color="auto" w:fill="FFFFFF"/>
          <w:lang w:eastAsia="sk-SK"/>
        </w:rPr>
        <w:t xml:space="preserve"> schválených</w:t>
      </w:r>
      <w:r w:rsidR="006A5D8A">
        <w:rPr>
          <w:rFonts w:eastAsia="Times New Roman" w:cs="Arial"/>
          <w:b/>
          <w:bCs/>
          <w:szCs w:val="24"/>
          <w:shd w:val="clear" w:color="auto" w:fill="FFFFFF"/>
          <w:lang w:eastAsia="sk-SK"/>
        </w:rPr>
        <w:t xml:space="preserve"> pre </w:t>
      </w:r>
      <w:r w:rsidRPr="00A70C15">
        <w:rPr>
          <w:rFonts w:eastAsia="Times New Roman" w:cs="Arial"/>
          <w:b/>
          <w:bCs/>
          <w:szCs w:val="24"/>
          <w:shd w:val="clear" w:color="auto" w:fill="FFFFFF"/>
          <w:lang w:eastAsia="sk-SK"/>
        </w:rPr>
        <w:t>rok 2019</w:t>
      </w:r>
      <w:r w:rsidR="006A5D8A">
        <w:rPr>
          <w:rFonts w:eastAsia="Times New Roman" w:cs="Arial"/>
          <w:b/>
          <w:bCs/>
          <w:szCs w:val="24"/>
          <w:shd w:val="clear" w:color="auto" w:fill="FFFFFF"/>
          <w:lang w:eastAsia="sk-SK"/>
        </w:rPr>
        <w:t xml:space="preserve"> na </w:t>
      </w:r>
      <w:r w:rsidRPr="00A70C15">
        <w:rPr>
          <w:rFonts w:eastAsia="Times New Roman" w:cs="Arial"/>
          <w:b/>
          <w:bCs/>
          <w:szCs w:val="24"/>
          <w:shd w:val="clear" w:color="auto" w:fill="FFFFFF"/>
          <w:lang w:eastAsia="sk-SK"/>
        </w:rPr>
        <w:t>základe dosiahnutých výsledkov</w:t>
      </w:r>
      <w:r w:rsidR="006A5D8A">
        <w:rPr>
          <w:rFonts w:eastAsia="Times New Roman" w:cs="Arial"/>
          <w:b/>
          <w:bCs/>
          <w:szCs w:val="24"/>
          <w:shd w:val="clear" w:color="auto" w:fill="FFFFFF"/>
          <w:lang w:eastAsia="sk-SK"/>
        </w:rPr>
        <w:t xml:space="preserve"> na </w:t>
      </w:r>
      <w:r w:rsidRPr="00A70C15">
        <w:rPr>
          <w:rFonts w:eastAsia="Times New Roman" w:cs="Arial"/>
          <w:b/>
          <w:bCs/>
          <w:szCs w:val="24"/>
          <w:shd w:val="clear" w:color="auto" w:fill="FFFFFF"/>
          <w:lang w:eastAsia="sk-SK"/>
        </w:rPr>
        <w:t>poslednej Deaflympiáde, Majstrovstvách sveta</w:t>
      </w:r>
      <w:r w:rsidR="006E644B">
        <w:rPr>
          <w:rFonts w:eastAsia="Times New Roman" w:cs="Arial"/>
          <w:b/>
          <w:bCs/>
          <w:szCs w:val="24"/>
          <w:shd w:val="clear" w:color="auto" w:fill="FFFFFF"/>
          <w:lang w:eastAsia="sk-SK"/>
        </w:rPr>
        <w:t xml:space="preserve"> a </w:t>
      </w:r>
      <w:r w:rsidRPr="00A70C15">
        <w:rPr>
          <w:rFonts w:eastAsia="Times New Roman" w:cs="Arial"/>
          <w:b/>
          <w:bCs/>
          <w:szCs w:val="24"/>
          <w:shd w:val="clear" w:color="auto" w:fill="FFFFFF"/>
          <w:lang w:eastAsia="sk-SK"/>
        </w:rPr>
        <w:t>Majstrovstvách Európy</w:t>
      </w:r>
      <w:r w:rsidRPr="00A70C15">
        <w:rPr>
          <w:rFonts w:eastAsia="Times New Roman" w:cs="Arial"/>
          <w:szCs w:val="24"/>
          <w:shd w:val="clear" w:color="auto" w:fill="FFFFFF"/>
          <w:lang w:eastAsia="sk-SK"/>
        </w:rPr>
        <w:t>. Tiež by mali mať</w:t>
      </w:r>
      <w:r w:rsidR="006E644B">
        <w:rPr>
          <w:rFonts w:eastAsia="Times New Roman" w:cs="Arial"/>
          <w:szCs w:val="24"/>
          <w:shd w:val="clear" w:color="auto" w:fill="FFFFFF"/>
          <w:lang w:eastAsia="sk-SK"/>
        </w:rPr>
        <w:t xml:space="preserve"> v </w:t>
      </w:r>
      <w:r w:rsidRPr="00A70C15">
        <w:rPr>
          <w:rFonts w:eastAsia="Times New Roman" w:cs="Arial"/>
          <w:szCs w:val="24"/>
          <w:shd w:val="clear" w:color="auto" w:fill="FFFFFF"/>
          <w:lang w:eastAsia="sk-SK"/>
        </w:rPr>
        <w:t>zákone</w:t>
      </w:r>
      <w:r w:rsidR="006A5D8A">
        <w:rPr>
          <w:rFonts w:eastAsia="Times New Roman" w:cs="Arial"/>
          <w:szCs w:val="24"/>
          <w:shd w:val="clear" w:color="auto" w:fill="FFFFFF"/>
          <w:lang w:eastAsia="sk-SK"/>
        </w:rPr>
        <w:t xml:space="preserve"> o </w:t>
      </w:r>
      <w:r w:rsidRPr="00A70C15">
        <w:rPr>
          <w:rFonts w:eastAsia="Times New Roman" w:cs="Arial"/>
          <w:szCs w:val="24"/>
          <w:shd w:val="clear" w:color="auto" w:fill="FFFFFF"/>
          <w:lang w:eastAsia="sk-SK"/>
        </w:rPr>
        <w:t xml:space="preserve">športe stanovené </w:t>
      </w:r>
      <w:r w:rsidRPr="00A70C15">
        <w:rPr>
          <w:rFonts w:eastAsia="Times New Roman" w:cs="Arial"/>
          <w:b/>
          <w:bCs/>
          <w:szCs w:val="24"/>
          <w:shd w:val="clear" w:color="auto" w:fill="FFFFFF"/>
          <w:lang w:eastAsia="sk-SK"/>
        </w:rPr>
        <w:t>obdobné právne postavenie,</w:t>
      </w:r>
      <w:r w:rsidRPr="00A70C15">
        <w:rPr>
          <w:rFonts w:eastAsia="Times New Roman" w:cs="Arial"/>
          <w:szCs w:val="24"/>
          <w:shd w:val="clear" w:color="auto" w:fill="FFFFFF"/>
          <w:lang w:eastAsia="sk-SK"/>
        </w:rPr>
        <w:t xml:space="preserve"> </w:t>
      </w:r>
      <w:r w:rsidRPr="00A70C15">
        <w:rPr>
          <w:rFonts w:eastAsia="Times New Roman" w:cs="Arial"/>
          <w:b/>
          <w:bCs/>
          <w:szCs w:val="24"/>
          <w:shd w:val="clear" w:color="auto" w:fill="FFFFFF"/>
          <w:lang w:eastAsia="sk-SK"/>
        </w:rPr>
        <w:t>práva</w:t>
      </w:r>
      <w:r w:rsidR="006E644B">
        <w:rPr>
          <w:rFonts w:eastAsia="Times New Roman" w:cs="Arial"/>
          <w:b/>
          <w:bCs/>
          <w:szCs w:val="24"/>
          <w:shd w:val="clear" w:color="auto" w:fill="FFFFFF"/>
          <w:lang w:eastAsia="sk-SK"/>
        </w:rPr>
        <w:t xml:space="preserve"> a </w:t>
      </w:r>
      <w:r w:rsidRPr="00A70C15">
        <w:rPr>
          <w:rFonts w:eastAsia="Times New Roman" w:cs="Arial"/>
          <w:b/>
          <w:bCs/>
          <w:szCs w:val="24"/>
          <w:shd w:val="clear" w:color="auto" w:fill="FFFFFF"/>
          <w:lang w:eastAsia="sk-SK"/>
        </w:rPr>
        <w:t>podmienky nároku</w:t>
      </w:r>
      <w:r w:rsidR="006A5D8A">
        <w:rPr>
          <w:rFonts w:eastAsia="Times New Roman" w:cs="Arial"/>
          <w:b/>
          <w:bCs/>
          <w:szCs w:val="24"/>
          <w:shd w:val="clear" w:color="auto" w:fill="FFFFFF"/>
          <w:lang w:eastAsia="sk-SK"/>
        </w:rPr>
        <w:t xml:space="preserve"> na </w:t>
      </w:r>
      <w:r w:rsidRPr="00A70C15">
        <w:rPr>
          <w:rFonts w:eastAsia="Times New Roman" w:cs="Arial"/>
          <w:b/>
          <w:bCs/>
          <w:szCs w:val="24"/>
          <w:shd w:val="clear" w:color="auto" w:fill="FFFFFF"/>
          <w:lang w:eastAsia="sk-SK"/>
        </w:rPr>
        <w:t>príspevok,</w:t>
      </w:r>
      <w:r w:rsidRPr="00A70C15">
        <w:rPr>
          <w:rFonts w:eastAsia="Times New Roman" w:cs="Arial"/>
          <w:szCs w:val="24"/>
          <w:shd w:val="clear" w:color="auto" w:fill="FFFFFF"/>
          <w:lang w:eastAsia="sk-SK"/>
        </w:rPr>
        <w:t xml:space="preserve"> </w:t>
      </w:r>
      <w:r w:rsidRPr="00A70C15">
        <w:rPr>
          <w:rFonts w:eastAsia="Times New Roman" w:cs="Arial"/>
          <w:b/>
          <w:bCs/>
          <w:szCs w:val="24"/>
          <w:shd w:val="clear" w:color="auto" w:fill="FFFFFF"/>
          <w:lang w:eastAsia="sk-SK"/>
        </w:rPr>
        <w:t>aké sú priznané športovcom</w:t>
      </w:r>
      <w:r w:rsidR="006E644B">
        <w:rPr>
          <w:rFonts w:eastAsia="Times New Roman" w:cs="Arial"/>
          <w:b/>
          <w:bCs/>
          <w:szCs w:val="24"/>
          <w:shd w:val="clear" w:color="auto" w:fill="FFFFFF"/>
          <w:lang w:eastAsia="sk-SK"/>
        </w:rPr>
        <w:t xml:space="preserve"> s </w:t>
      </w:r>
      <w:r w:rsidRPr="00A70C15">
        <w:rPr>
          <w:rFonts w:eastAsia="Times New Roman" w:cs="Arial"/>
          <w:b/>
          <w:bCs/>
          <w:szCs w:val="24"/>
          <w:shd w:val="clear" w:color="auto" w:fill="FFFFFF"/>
          <w:lang w:eastAsia="sk-SK"/>
        </w:rPr>
        <w:t>iným druhom zdravotného postihnutia</w:t>
      </w:r>
      <w:r w:rsidRPr="00A70C15">
        <w:rPr>
          <w:rFonts w:eastAsia="Times New Roman" w:cs="Arial"/>
          <w:szCs w:val="24"/>
          <w:shd w:val="clear" w:color="auto" w:fill="FFFFFF"/>
          <w:lang w:eastAsia="sk-SK"/>
        </w:rPr>
        <w:t>.</w:t>
      </w:r>
    </w:p>
    <w:p w14:paraId="26328B4E" w14:textId="6E09C496" w:rsidR="00340EDD" w:rsidRPr="00A70C15" w:rsidRDefault="00340EDD" w:rsidP="00553964">
      <w:pPr>
        <w:spacing w:line="240" w:lineRule="auto"/>
        <w:ind w:left="426"/>
        <w:rPr>
          <w:rFonts w:eastAsia="Times New Roman" w:cs="Arial"/>
          <w:szCs w:val="24"/>
          <w:shd w:val="clear" w:color="auto" w:fill="FFFFFF"/>
          <w:lang w:eastAsia="sk-SK"/>
        </w:rPr>
      </w:pPr>
      <w:r w:rsidRPr="00A70C15">
        <w:rPr>
          <w:rFonts w:eastAsia="Times New Roman" w:cs="Arial"/>
          <w:szCs w:val="24"/>
          <w:shd w:val="clear" w:color="auto" w:fill="FFFFFF"/>
          <w:lang w:eastAsia="sk-SK"/>
        </w:rPr>
        <w:t>Na základe zistených skutočností som skonštatovala, že postupom Ministerstva školstva</w:t>
      </w:r>
      <w:r w:rsidR="006A5D8A">
        <w:rPr>
          <w:rFonts w:eastAsia="Times New Roman" w:cs="Arial"/>
          <w:szCs w:val="24"/>
          <w:shd w:val="clear" w:color="auto" w:fill="FFFFFF"/>
          <w:lang w:eastAsia="sk-SK"/>
        </w:rPr>
        <w:t xml:space="preserve"> pri </w:t>
      </w:r>
      <w:r w:rsidRPr="00A70C15">
        <w:rPr>
          <w:rFonts w:eastAsia="Times New Roman" w:cs="Arial"/>
          <w:szCs w:val="24"/>
          <w:shd w:val="clear" w:color="auto" w:fill="FFFFFF"/>
          <w:lang w:eastAsia="sk-SK"/>
        </w:rPr>
        <w:t>schvaľovaní Kritérií</w:t>
      </w:r>
      <w:r w:rsidR="006A5D8A">
        <w:rPr>
          <w:rFonts w:eastAsia="Times New Roman" w:cs="Arial"/>
          <w:szCs w:val="24"/>
          <w:shd w:val="clear" w:color="auto" w:fill="FFFFFF"/>
          <w:lang w:eastAsia="sk-SK"/>
        </w:rPr>
        <w:t xml:space="preserve"> pre </w:t>
      </w:r>
      <w:r w:rsidRPr="00A70C15">
        <w:rPr>
          <w:rFonts w:eastAsia="Times New Roman" w:cs="Arial"/>
          <w:szCs w:val="24"/>
          <w:shd w:val="clear" w:color="auto" w:fill="FFFFFF"/>
          <w:lang w:eastAsia="sk-SK"/>
        </w:rPr>
        <w:t>poskytovanie príspevku športovcom zaradených</w:t>
      </w:r>
      <w:r w:rsidR="006A5D8A">
        <w:rPr>
          <w:rFonts w:eastAsia="Times New Roman" w:cs="Arial"/>
          <w:szCs w:val="24"/>
          <w:shd w:val="clear" w:color="auto" w:fill="FFFFFF"/>
          <w:lang w:eastAsia="sk-SK"/>
        </w:rPr>
        <w:t xml:space="preserve"> do </w:t>
      </w:r>
      <w:r w:rsidRPr="00A70C15">
        <w:rPr>
          <w:rFonts w:eastAsia="Times New Roman" w:cs="Arial"/>
          <w:szCs w:val="24"/>
          <w:shd w:val="clear" w:color="auto" w:fill="FFFFFF"/>
          <w:lang w:eastAsia="sk-SK"/>
        </w:rPr>
        <w:t>zoznamu športovcov top tímu</w:t>
      </w:r>
      <w:r w:rsidR="006A5D8A">
        <w:rPr>
          <w:rFonts w:eastAsia="Times New Roman" w:cs="Arial"/>
          <w:szCs w:val="24"/>
          <w:shd w:val="clear" w:color="auto" w:fill="FFFFFF"/>
          <w:lang w:eastAsia="sk-SK"/>
        </w:rPr>
        <w:t xml:space="preserve"> pre </w:t>
      </w:r>
      <w:r w:rsidRPr="00A70C15">
        <w:rPr>
          <w:rFonts w:eastAsia="Times New Roman" w:cs="Arial"/>
          <w:b/>
          <w:bCs/>
          <w:szCs w:val="24"/>
          <w:shd w:val="clear" w:color="auto" w:fill="FFFFFF"/>
          <w:lang w:eastAsia="sk-SK"/>
        </w:rPr>
        <w:t>rok 2019, ako</w:t>
      </w:r>
      <w:r w:rsidR="006E644B">
        <w:rPr>
          <w:rFonts w:eastAsia="Times New Roman" w:cs="Arial"/>
          <w:b/>
          <w:bCs/>
          <w:szCs w:val="24"/>
          <w:shd w:val="clear" w:color="auto" w:fill="FFFFFF"/>
          <w:lang w:eastAsia="sk-SK"/>
        </w:rPr>
        <w:t xml:space="preserve"> aj v </w:t>
      </w:r>
      <w:r w:rsidRPr="00A70C15">
        <w:rPr>
          <w:rFonts w:eastAsia="Times New Roman" w:cs="Arial"/>
          <w:b/>
          <w:bCs/>
          <w:szCs w:val="24"/>
          <w:shd w:val="clear" w:color="auto" w:fill="FFFFFF"/>
          <w:lang w:eastAsia="sk-SK"/>
        </w:rPr>
        <w:t>tom čase platným znením viacerých ustanovení zákona</w:t>
      </w:r>
      <w:r w:rsidR="006A5D8A">
        <w:rPr>
          <w:rFonts w:eastAsia="Times New Roman" w:cs="Arial"/>
          <w:b/>
          <w:bCs/>
          <w:szCs w:val="24"/>
          <w:shd w:val="clear" w:color="auto" w:fill="FFFFFF"/>
          <w:lang w:eastAsia="sk-SK"/>
        </w:rPr>
        <w:t xml:space="preserve"> o </w:t>
      </w:r>
      <w:r w:rsidRPr="00A70C15">
        <w:rPr>
          <w:rFonts w:eastAsia="Times New Roman" w:cs="Arial"/>
          <w:b/>
          <w:bCs/>
          <w:szCs w:val="24"/>
          <w:shd w:val="clear" w:color="auto" w:fill="FFFFFF"/>
          <w:lang w:eastAsia="sk-SK"/>
        </w:rPr>
        <w:t>športe došlo</w:t>
      </w:r>
      <w:r w:rsidR="006A5D8A">
        <w:rPr>
          <w:rFonts w:eastAsia="Times New Roman" w:cs="Arial"/>
          <w:b/>
          <w:bCs/>
          <w:szCs w:val="24"/>
          <w:shd w:val="clear" w:color="auto" w:fill="FFFFFF"/>
          <w:lang w:eastAsia="sk-SK"/>
        </w:rPr>
        <w:t xml:space="preserve"> k </w:t>
      </w:r>
      <w:r w:rsidRPr="00A70C15">
        <w:rPr>
          <w:rFonts w:eastAsia="Times New Roman" w:cs="Arial"/>
          <w:b/>
          <w:bCs/>
          <w:szCs w:val="24"/>
          <w:shd w:val="clear" w:color="auto" w:fill="FFFFFF"/>
          <w:lang w:eastAsia="sk-SK"/>
        </w:rPr>
        <w:t>porušeniu</w:t>
      </w:r>
      <w:r w:rsidRPr="00A70C15">
        <w:rPr>
          <w:rFonts w:eastAsia="Times New Roman" w:cs="Arial"/>
          <w:szCs w:val="24"/>
          <w:shd w:val="clear" w:color="auto" w:fill="FFFFFF"/>
          <w:lang w:eastAsia="sk-SK"/>
        </w:rPr>
        <w:t xml:space="preserve"> </w:t>
      </w:r>
      <w:r w:rsidRPr="00A70C15">
        <w:rPr>
          <w:rFonts w:eastAsia="Times New Roman" w:cs="Arial"/>
          <w:b/>
          <w:bCs/>
          <w:szCs w:val="24"/>
          <w:shd w:val="clear" w:color="auto" w:fill="FFFFFF"/>
          <w:lang w:eastAsia="sk-SK"/>
        </w:rPr>
        <w:t>Článku 5</w:t>
      </w:r>
      <w:r w:rsidR="006E644B">
        <w:rPr>
          <w:rFonts w:eastAsia="Times New Roman" w:cs="Arial"/>
          <w:b/>
          <w:bCs/>
          <w:szCs w:val="24"/>
          <w:shd w:val="clear" w:color="auto" w:fill="FFFFFF"/>
          <w:lang w:eastAsia="sk-SK"/>
        </w:rPr>
        <w:t xml:space="preserve"> a </w:t>
      </w:r>
      <w:r w:rsidRPr="00A70C15">
        <w:rPr>
          <w:rFonts w:eastAsia="Times New Roman" w:cs="Arial"/>
          <w:b/>
          <w:bCs/>
          <w:szCs w:val="24"/>
          <w:shd w:val="clear" w:color="auto" w:fill="FFFFFF"/>
          <w:lang w:eastAsia="sk-SK"/>
        </w:rPr>
        <w:t>Článku 30</w:t>
      </w:r>
      <w:r w:rsidR="006E644B">
        <w:rPr>
          <w:rFonts w:eastAsia="Times New Roman" w:cs="Arial"/>
          <w:b/>
          <w:bCs/>
          <w:szCs w:val="24"/>
          <w:shd w:val="clear" w:color="auto" w:fill="FFFFFF"/>
          <w:lang w:eastAsia="sk-SK"/>
        </w:rPr>
        <w:t xml:space="preserve"> ods. </w:t>
      </w:r>
      <w:r w:rsidRPr="00A70C15">
        <w:rPr>
          <w:rFonts w:eastAsia="Times New Roman" w:cs="Arial"/>
          <w:b/>
          <w:bCs/>
          <w:szCs w:val="24"/>
          <w:shd w:val="clear" w:color="auto" w:fill="FFFFFF"/>
          <w:lang w:eastAsia="sk-SK"/>
        </w:rPr>
        <w:t>5</w:t>
      </w:r>
      <w:r w:rsidRPr="00A70C15">
        <w:rPr>
          <w:rFonts w:eastAsia="Times New Roman" w:cs="Arial"/>
          <w:szCs w:val="24"/>
          <w:shd w:val="clear" w:color="auto" w:fill="FFFFFF"/>
          <w:lang w:eastAsia="sk-SK"/>
        </w:rPr>
        <w:t xml:space="preserve"> </w:t>
      </w:r>
      <w:r w:rsidRPr="00A70C15">
        <w:rPr>
          <w:rFonts w:eastAsia="Times New Roman" w:cs="Arial"/>
          <w:b/>
          <w:bCs/>
          <w:szCs w:val="24"/>
          <w:shd w:val="clear" w:color="auto" w:fill="FFFFFF"/>
          <w:lang w:eastAsia="sk-SK"/>
        </w:rPr>
        <w:t>Dohovoru</w:t>
      </w:r>
      <w:r w:rsidR="006A5D8A">
        <w:rPr>
          <w:rFonts w:eastAsia="Times New Roman" w:cs="Arial"/>
          <w:b/>
          <w:bCs/>
          <w:szCs w:val="24"/>
          <w:shd w:val="clear" w:color="auto" w:fill="FFFFFF"/>
          <w:lang w:eastAsia="sk-SK"/>
        </w:rPr>
        <w:t xml:space="preserve"> o </w:t>
      </w:r>
      <w:r w:rsidRPr="00A70C15">
        <w:rPr>
          <w:rFonts w:eastAsia="Times New Roman" w:cs="Arial"/>
          <w:b/>
          <w:bCs/>
          <w:szCs w:val="24"/>
          <w:shd w:val="clear" w:color="auto" w:fill="FFFFFF"/>
          <w:lang w:eastAsia="sk-SK"/>
        </w:rPr>
        <w:t>právach osôb</w:t>
      </w:r>
      <w:r w:rsidR="006A5D8A">
        <w:rPr>
          <w:rFonts w:eastAsia="Times New Roman" w:cs="Arial"/>
          <w:b/>
          <w:bCs/>
          <w:szCs w:val="24"/>
          <w:shd w:val="clear" w:color="auto" w:fill="FFFFFF"/>
          <w:lang w:eastAsia="sk-SK"/>
        </w:rPr>
        <w:t xml:space="preserve"> so </w:t>
      </w:r>
      <w:r w:rsidRPr="00A70C15">
        <w:rPr>
          <w:rFonts w:eastAsia="Times New Roman" w:cs="Arial"/>
          <w:b/>
          <w:bCs/>
          <w:szCs w:val="24"/>
          <w:shd w:val="clear" w:color="auto" w:fill="FFFFFF"/>
          <w:lang w:eastAsia="sk-SK"/>
        </w:rPr>
        <w:t>zdravotným postihnutím.</w:t>
      </w:r>
      <w:r w:rsidRPr="00A70C15">
        <w:rPr>
          <w:rFonts w:eastAsia="Times New Roman" w:cs="Arial"/>
          <w:szCs w:val="24"/>
          <w:shd w:val="clear" w:color="auto" w:fill="FFFFFF"/>
          <w:lang w:eastAsia="sk-SK"/>
        </w:rPr>
        <w:t xml:space="preserve"> </w:t>
      </w:r>
    </w:p>
    <w:p w14:paraId="25AB052D" w14:textId="0FC2943A" w:rsidR="00340EDD" w:rsidRPr="00A70C15" w:rsidRDefault="00340EDD" w:rsidP="00553964">
      <w:pPr>
        <w:spacing w:line="240" w:lineRule="auto"/>
        <w:ind w:left="426"/>
        <w:rPr>
          <w:rFonts w:eastAsia="Times New Roman" w:cs="Arial"/>
          <w:szCs w:val="24"/>
          <w:shd w:val="clear" w:color="auto" w:fill="FFFFFF"/>
          <w:lang w:eastAsia="sk-SK"/>
        </w:rPr>
      </w:pPr>
      <w:r w:rsidRPr="00A70C15">
        <w:rPr>
          <w:rFonts w:eastAsia="Times New Roman" w:cs="Arial"/>
          <w:b/>
          <w:bCs/>
          <w:szCs w:val="24"/>
          <w:shd w:val="clear" w:color="auto" w:fill="FFFFFF"/>
          <w:lang w:eastAsia="sk-SK"/>
        </w:rPr>
        <w:t>Od</w:t>
      </w:r>
      <w:r w:rsidRPr="00A70C15">
        <w:rPr>
          <w:rFonts w:eastAsia="Times New Roman" w:cs="Arial"/>
          <w:szCs w:val="24"/>
          <w:shd w:val="clear" w:color="auto" w:fill="FFFFFF"/>
          <w:lang w:eastAsia="sk-SK"/>
        </w:rPr>
        <w:t xml:space="preserve"> </w:t>
      </w:r>
      <w:r w:rsidRPr="00A70C15">
        <w:rPr>
          <w:rFonts w:eastAsia="Times New Roman" w:cs="Arial"/>
          <w:b/>
          <w:bCs/>
          <w:szCs w:val="24"/>
          <w:shd w:val="clear" w:color="auto" w:fill="FFFFFF"/>
          <w:lang w:eastAsia="sk-SK"/>
        </w:rPr>
        <w:t>1. januára 2020 nadobudla účinnosť novela zákona</w:t>
      </w:r>
      <w:r w:rsidR="006A5D8A">
        <w:rPr>
          <w:rFonts w:eastAsia="Times New Roman" w:cs="Arial"/>
          <w:b/>
          <w:bCs/>
          <w:szCs w:val="24"/>
          <w:shd w:val="clear" w:color="auto" w:fill="FFFFFF"/>
          <w:lang w:eastAsia="sk-SK"/>
        </w:rPr>
        <w:t xml:space="preserve"> o </w:t>
      </w:r>
      <w:r w:rsidRPr="00A70C15">
        <w:rPr>
          <w:rFonts w:eastAsia="Times New Roman" w:cs="Arial"/>
          <w:b/>
          <w:bCs/>
          <w:szCs w:val="24"/>
          <w:shd w:val="clear" w:color="auto" w:fill="FFFFFF"/>
          <w:lang w:eastAsia="sk-SK"/>
        </w:rPr>
        <w:t xml:space="preserve">športe, </w:t>
      </w:r>
      <w:r w:rsidRPr="00A70C15">
        <w:rPr>
          <w:rFonts w:eastAsia="Times New Roman" w:cs="Arial"/>
          <w:szCs w:val="24"/>
          <w:shd w:val="clear" w:color="auto" w:fill="FFFFFF"/>
          <w:lang w:eastAsia="sk-SK"/>
        </w:rPr>
        <w:t>pričom podľa ustanovenia</w:t>
      </w:r>
      <w:r w:rsidR="006E644B">
        <w:rPr>
          <w:rFonts w:eastAsia="Times New Roman" w:cs="Arial"/>
          <w:szCs w:val="24"/>
          <w:shd w:val="clear" w:color="auto" w:fill="FFFFFF"/>
          <w:lang w:eastAsia="sk-SK"/>
        </w:rPr>
        <w:t xml:space="preserve"> § </w:t>
      </w:r>
      <w:r w:rsidRPr="00A70C15">
        <w:rPr>
          <w:rFonts w:eastAsia="Times New Roman" w:cs="Arial"/>
          <w:b/>
          <w:bCs/>
          <w:szCs w:val="24"/>
          <w:shd w:val="clear" w:color="auto" w:fill="FFFFFF"/>
          <w:lang w:eastAsia="sk-SK"/>
        </w:rPr>
        <w:t>75</w:t>
      </w:r>
      <w:r w:rsidR="006E644B">
        <w:rPr>
          <w:rFonts w:eastAsia="Times New Roman" w:cs="Arial"/>
          <w:b/>
          <w:bCs/>
          <w:szCs w:val="24"/>
          <w:shd w:val="clear" w:color="auto" w:fill="FFFFFF"/>
          <w:lang w:eastAsia="sk-SK"/>
        </w:rPr>
        <w:t xml:space="preserve"> ods. </w:t>
      </w:r>
      <w:r w:rsidRPr="00A70C15">
        <w:rPr>
          <w:rFonts w:eastAsia="Times New Roman" w:cs="Arial"/>
          <w:b/>
          <w:bCs/>
          <w:szCs w:val="24"/>
          <w:shd w:val="clear" w:color="auto" w:fill="FFFFFF"/>
          <w:lang w:eastAsia="sk-SK"/>
        </w:rPr>
        <w:t>4 zákona</w:t>
      </w:r>
      <w:r w:rsidR="006A5D8A">
        <w:rPr>
          <w:rFonts w:eastAsia="Times New Roman" w:cs="Arial"/>
          <w:b/>
          <w:bCs/>
          <w:szCs w:val="24"/>
          <w:shd w:val="clear" w:color="auto" w:fill="FFFFFF"/>
          <w:lang w:eastAsia="sk-SK"/>
        </w:rPr>
        <w:t xml:space="preserve"> o </w:t>
      </w:r>
      <w:r w:rsidRPr="00A70C15">
        <w:rPr>
          <w:rFonts w:eastAsia="Times New Roman" w:cs="Arial"/>
          <w:b/>
          <w:bCs/>
          <w:szCs w:val="24"/>
          <w:shd w:val="clear" w:color="auto" w:fill="FFFFFF"/>
          <w:lang w:eastAsia="sk-SK"/>
        </w:rPr>
        <w:t>športe</w:t>
      </w:r>
      <w:r w:rsidR="006A5D8A">
        <w:rPr>
          <w:rFonts w:eastAsia="Times New Roman" w:cs="Arial"/>
          <w:szCs w:val="24"/>
          <w:shd w:val="clear" w:color="auto" w:fill="FFFFFF"/>
          <w:lang w:eastAsia="sk-SK"/>
        </w:rPr>
        <w:t xml:space="preserve"> sa </w:t>
      </w:r>
      <w:r w:rsidRPr="00A70C15">
        <w:rPr>
          <w:rFonts w:eastAsia="Times New Roman" w:cs="Arial"/>
          <w:b/>
          <w:bCs/>
          <w:szCs w:val="24"/>
          <w:shd w:val="clear" w:color="auto" w:fill="FFFFFF"/>
          <w:lang w:eastAsia="sk-SK"/>
        </w:rPr>
        <w:t>príspevok poukazuje</w:t>
      </w:r>
      <w:r w:rsidRPr="00A70C15">
        <w:rPr>
          <w:rFonts w:eastAsia="Times New Roman" w:cs="Arial"/>
          <w:szCs w:val="24"/>
          <w:shd w:val="clear" w:color="auto" w:fill="FFFFFF"/>
          <w:lang w:eastAsia="sk-SK"/>
        </w:rPr>
        <w:t xml:space="preserve"> okrem národného športového zväzu</w:t>
      </w:r>
      <w:r w:rsidR="006E644B">
        <w:rPr>
          <w:rFonts w:eastAsia="Times New Roman" w:cs="Arial"/>
          <w:szCs w:val="24"/>
          <w:shd w:val="clear" w:color="auto" w:fill="FFFFFF"/>
          <w:lang w:eastAsia="sk-SK"/>
        </w:rPr>
        <w:t xml:space="preserve"> aj </w:t>
      </w:r>
      <w:r w:rsidRPr="00A70C15">
        <w:rPr>
          <w:rFonts w:eastAsia="Times New Roman" w:cs="Arial"/>
          <w:b/>
          <w:bCs/>
          <w:szCs w:val="24"/>
          <w:shd w:val="clear" w:color="auto" w:fill="FFFFFF"/>
          <w:lang w:eastAsia="sk-SK"/>
        </w:rPr>
        <w:t>národnej športovej organizácii</w:t>
      </w:r>
      <w:r w:rsidRPr="00A70C15">
        <w:rPr>
          <w:rFonts w:eastAsia="Times New Roman" w:cs="Arial"/>
          <w:szCs w:val="24"/>
          <w:shd w:val="clear" w:color="auto" w:fill="FFFFFF"/>
          <w:lang w:eastAsia="sk-SK"/>
        </w:rPr>
        <w:t>,</w:t>
      </w:r>
      <w:r w:rsidR="006A5D8A">
        <w:rPr>
          <w:rFonts w:eastAsia="Times New Roman" w:cs="Arial"/>
          <w:szCs w:val="24"/>
          <w:shd w:val="clear" w:color="auto" w:fill="FFFFFF"/>
          <w:lang w:eastAsia="sk-SK"/>
        </w:rPr>
        <w:t xml:space="preserve"> ku </w:t>
      </w:r>
      <w:r w:rsidRPr="00A70C15">
        <w:rPr>
          <w:rFonts w:eastAsia="Times New Roman" w:cs="Arial"/>
          <w:szCs w:val="24"/>
          <w:shd w:val="clear" w:color="auto" w:fill="FFFFFF"/>
          <w:lang w:eastAsia="sk-SK"/>
        </w:rPr>
        <w:t>ktorej má športovec príslušnosť. Diskriminácia športovcov</w:t>
      </w:r>
      <w:r w:rsidR="006A5D8A">
        <w:rPr>
          <w:rFonts w:eastAsia="Times New Roman" w:cs="Arial"/>
          <w:szCs w:val="24"/>
          <w:shd w:val="clear" w:color="auto" w:fill="FFFFFF"/>
          <w:lang w:eastAsia="sk-SK"/>
        </w:rPr>
        <w:t xml:space="preserve"> so </w:t>
      </w:r>
      <w:r w:rsidRPr="00A70C15">
        <w:rPr>
          <w:rFonts w:eastAsia="Times New Roman" w:cs="Arial"/>
          <w:szCs w:val="24"/>
          <w:shd w:val="clear" w:color="auto" w:fill="FFFFFF"/>
          <w:lang w:eastAsia="sk-SK"/>
        </w:rPr>
        <w:t>sluchovým postihnutím, ktorí mali byť zaradení</w:t>
      </w:r>
      <w:r w:rsidR="006A5D8A">
        <w:rPr>
          <w:rFonts w:eastAsia="Times New Roman" w:cs="Arial"/>
          <w:szCs w:val="24"/>
          <w:shd w:val="clear" w:color="auto" w:fill="FFFFFF"/>
          <w:lang w:eastAsia="sk-SK"/>
        </w:rPr>
        <w:t xml:space="preserve"> do </w:t>
      </w:r>
      <w:r w:rsidRPr="00A70C15">
        <w:rPr>
          <w:rFonts w:eastAsia="Times New Roman" w:cs="Arial"/>
          <w:szCs w:val="24"/>
          <w:shd w:val="clear" w:color="auto" w:fill="FFFFFF"/>
          <w:lang w:eastAsia="sk-SK"/>
        </w:rPr>
        <w:t>zoznamu športovcov Top tímu</w:t>
      </w:r>
      <w:r w:rsidR="006E644B">
        <w:rPr>
          <w:rFonts w:eastAsia="Times New Roman" w:cs="Arial"/>
          <w:szCs w:val="24"/>
          <w:shd w:val="clear" w:color="auto" w:fill="FFFFFF"/>
          <w:lang w:eastAsia="sk-SK"/>
        </w:rPr>
        <w:t xml:space="preserve"> a </w:t>
      </w:r>
      <w:r w:rsidRPr="00A70C15">
        <w:rPr>
          <w:rFonts w:eastAsia="Times New Roman" w:cs="Arial"/>
          <w:szCs w:val="24"/>
          <w:shd w:val="clear" w:color="auto" w:fill="FFFFFF"/>
          <w:lang w:eastAsia="sk-SK"/>
        </w:rPr>
        <w:t xml:space="preserve">mal im byť poskytnutý príspevok, bola uvedenou zmenou právnej úpravy odstránená </w:t>
      </w:r>
      <w:r w:rsidRPr="00A70C15">
        <w:rPr>
          <w:rFonts w:eastAsia="Times New Roman" w:cs="Arial"/>
          <w:b/>
          <w:bCs/>
          <w:szCs w:val="24"/>
          <w:shd w:val="clear" w:color="auto" w:fill="FFFFFF"/>
          <w:lang w:eastAsia="sk-SK"/>
        </w:rPr>
        <w:t>iba</w:t>
      </w:r>
      <w:r w:rsidR="006A5D8A">
        <w:rPr>
          <w:rFonts w:eastAsia="Times New Roman" w:cs="Arial"/>
          <w:b/>
          <w:bCs/>
          <w:szCs w:val="24"/>
          <w:shd w:val="clear" w:color="auto" w:fill="FFFFFF"/>
          <w:lang w:eastAsia="sk-SK"/>
        </w:rPr>
        <w:t xml:space="preserve"> do </w:t>
      </w:r>
      <w:r w:rsidRPr="00A70C15">
        <w:rPr>
          <w:rFonts w:eastAsia="Times New Roman" w:cs="Arial"/>
          <w:b/>
          <w:bCs/>
          <w:szCs w:val="24"/>
          <w:shd w:val="clear" w:color="auto" w:fill="FFFFFF"/>
          <w:lang w:eastAsia="sk-SK"/>
        </w:rPr>
        <w:t>budúcna.</w:t>
      </w:r>
      <w:r w:rsidRPr="00A70C15">
        <w:rPr>
          <w:rFonts w:eastAsia="Times New Roman" w:cs="Arial"/>
          <w:szCs w:val="24"/>
          <w:shd w:val="clear" w:color="auto" w:fill="FFFFFF"/>
          <w:lang w:eastAsia="sk-SK"/>
        </w:rPr>
        <w:t xml:space="preserve"> </w:t>
      </w:r>
    </w:p>
    <w:p w14:paraId="3F3223A3" w14:textId="30119064" w:rsidR="00432001" w:rsidRPr="00A70C15" w:rsidRDefault="00340EDD" w:rsidP="00553964">
      <w:pPr>
        <w:spacing w:line="240" w:lineRule="auto"/>
        <w:ind w:left="426"/>
        <w:rPr>
          <w:shd w:val="clear" w:color="auto" w:fill="FFFFFF"/>
          <w:lang w:eastAsia="sk-SK"/>
        </w:rPr>
      </w:pPr>
      <w:r w:rsidRPr="00A70C15">
        <w:rPr>
          <w:rFonts w:eastAsia="Times New Roman" w:cs="Arial"/>
          <w:szCs w:val="24"/>
          <w:shd w:val="clear" w:color="auto" w:fill="FFFFFF"/>
          <w:lang w:eastAsia="sk-SK"/>
        </w:rPr>
        <w:t>Preto som požiadala Ministerstvo školstva, vedy, výskumu</w:t>
      </w:r>
      <w:r w:rsidR="006E644B">
        <w:rPr>
          <w:rFonts w:eastAsia="Times New Roman" w:cs="Arial"/>
          <w:szCs w:val="24"/>
          <w:shd w:val="clear" w:color="auto" w:fill="FFFFFF"/>
          <w:lang w:eastAsia="sk-SK"/>
        </w:rPr>
        <w:t xml:space="preserve"> a </w:t>
      </w:r>
      <w:r w:rsidRPr="00A70C15">
        <w:rPr>
          <w:rFonts w:eastAsia="Times New Roman" w:cs="Arial"/>
          <w:szCs w:val="24"/>
          <w:shd w:val="clear" w:color="auto" w:fill="FFFFFF"/>
          <w:lang w:eastAsia="sk-SK"/>
        </w:rPr>
        <w:t>športu SR aby</w:t>
      </w:r>
      <w:r w:rsidRPr="00A70C15">
        <w:rPr>
          <w:rFonts w:eastAsia="Times New Roman" w:cs="Arial"/>
          <w:b/>
          <w:szCs w:val="24"/>
          <w:shd w:val="clear" w:color="auto" w:fill="FFFFFF"/>
          <w:lang w:eastAsia="sk-SK"/>
        </w:rPr>
        <w:t xml:space="preserve"> hľadalo</w:t>
      </w:r>
      <w:r w:rsidRPr="00A70C15">
        <w:rPr>
          <w:rFonts w:eastAsia="Times New Roman" w:cs="Arial"/>
          <w:szCs w:val="24"/>
          <w:shd w:val="clear" w:color="auto" w:fill="FFFFFF"/>
          <w:lang w:eastAsia="sk-SK"/>
        </w:rPr>
        <w:t xml:space="preserve"> </w:t>
      </w:r>
      <w:r w:rsidRPr="00A70C15">
        <w:rPr>
          <w:rFonts w:eastAsia="Times New Roman" w:cs="Arial"/>
          <w:b/>
          <w:szCs w:val="24"/>
          <w:shd w:val="clear" w:color="auto" w:fill="FFFFFF"/>
          <w:lang w:eastAsia="sk-SK"/>
        </w:rPr>
        <w:t>možnosti riešenia dofinancovania</w:t>
      </w:r>
      <w:r w:rsidR="006E644B">
        <w:rPr>
          <w:rFonts w:eastAsia="Times New Roman" w:cs="Arial"/>
          <w:b/>
          <w:szCs w:val="24"/>
          <w:shd w:val="clear" w:color="auto" w:fill="FFFFFF"/>
          <w:lang w:eastAsia="sk-SK"/>
        </w:rPr>
        <w:t xml:space="preserve"> a </w:t>
      </w:r>
      <w:r w:rsidRPr="00A70C15">
        <w:rPr>
          <w:rFonts w:eastAsia="Times New Roman" w:cs="Arial"/>
          <w:b/>
          <w:szCs w:val="24"/>
          <w:shd w:val="clear" w:color="auto" w:fill="FFFFFF"/>
          <w:lang w:eastAsia="sk-SK"/>
        </w:rPr>
        <w:t>poskytnutia dodatočnej podpory</w:t>
      </w:r>
      <w:r w:rsidRPr="00A70C15">
        <w:rPr>
          <w:rFonts w:eastAsia="Times New Roman" w:cs="Arial"/>
          <w:szCs w:val="24"/>
          <w:shd w:val="clear" w:color="auto" w:fill="FFFFFF"/>
          <w:lang w:eastAsia="sk-SK"/>
        </w:rPr>
        <w:t xml:space="preserve"> </w:t>
      </w:r>
      <w:r w:rsidRPr="00A70C15">
        <w:rPr>
          <w:rFonts w:eastAsia="Times New Roman" w:cs="Arial"/>
          <w:b/>
          <w:szCs w:val="24"/>
          <w:shd w:val="clear" w:color="auto" w:fill="FFFFFF"/>
          <w:lang w:eastAsia="sk-SK"/>
        </w:rPr>
        <w:t>športovcom</w:t>
      </w:r>
      <w:r w:rsidR="006A5D8A">
        <w:rPr>
          <w:rFonts w:eastAsia="Times New Roman" w:cs="Arial"/>
          <w:b/>
          <w:szCs w:val="24"/>
          <w:shd w:val="clear" w:color="auto" w:fill="FFFFFF"/>
          <w:lang w:eastAsia="sk-SK"/>
        </w:rPr>
        <w:t xml:space="preserve"> so </w:t>
      </w:r>
      <w:r w:rsidRPr="00A70C15">
        <w:rPr>
          <w:rFonts w:eastAsia="Times New Roman" w:cs="Arial"/>
          <w:b/>
          <w:szCs w:val="24"/>
          <w:shd w:val="clear" w:color="auto" w:fill="FFFFFF"/>
          <w:lang w:eastAsia="sk-SK"/>
        </w:rPr>
        <w:t>sluchovým postihnutím</w:t>
      </w:r>
      <w:r w:rsidRPr="00A70C15">
        <w:rPr>
          <w:rFonts w:eastAsia="Times New Roman" w:cs="Arial"/>
          <w:szCs w:val="24"/>
          <w:shd w:val="clear" w:color="auto" w:fill="FFFFFF"/>
          <w:lang w:eastAsia="sk-SK"/>
        </w:rPr>
        <w:t>, ktorým</w:t>
      </w:r>
      <w:r w:rsidR="006E644B">
        <w:rPr>
          <w:rFonts w:eastAsia="Times New Roman" w:cs="Arial"/>
          <w:szCs w:val="24"/>
          <w:shd w:val="clear" w:color="auto" w:fill="FFFFFF"/>
          <w:lang w:eastAsia="sk-SK"/>
        </w:rPr>
        <w:t xml:space="preserve"> v </w:t>
      </w:r>
      <w:r w:rsidRPr="00A70C15">
        <w:rPr>
          <w:rFonts w:eastAsia="Times New Roman" w:cs="Arial"/>
          <w:szCs w:val="24"/>
          <w:shd w:val="clear" w:color="auto" w:fill="FFFFFF"/>
          <w:lang w:eastAsia="sk-SK"/>
        </w:rPr>
        <w:t>roku 2019</w:t>
      </w:r>
      <w:r w:rsidR="006E644B">
        <w:rPr>
          <w:rFonts w:eastAsia="Times New Roman" w:cs="Arial"/>
          <w:szCs w:val="24"/>
          <w:shd w:val="clear" w:color="auto" w:fill="FFFFFF"/>
          <w:lang w:eastAsia="sk-SK"/>
        </w:rPr>
        <w:t xml:space="preserve"> v </w:t>
      </w:r>
      <w:r w:rsidRPr="00A70C15">
        <w:rPr>
          <w:rFonts w:eastAsia="Times New Roman" w:cs="Arial"/>
          <w:szCs w:val="24"/>
          <w:shd w:val="clear" w:color="auto" w:fill="FFFFFF"/>
          <w:lang w:eastAsia="sk-SK"/>
        </w:rPr>
        <w:t>dôsledku Kritérií</w:t>
      </w:r>
      <w:r w:rsidR="006A5D8A">
        <w:rPr>
          <w:rFonts w:eastAsia="Times New Roman" w:cs="Arial"/>
          <w:szCs w:val="24"/>
          <w:shd w:val="clear" w:color="auto" w:fill="FFFFFF"/>
          <w:lang w:eastAsia="sk-SK"/>
        </w:rPr>
        <w:t xml:space="preserve"> </w:t>
      </w:r>
      <w:r w:rsidR="006A5D8A">
        <w:rPr>
          <w:rFonts w:eastAsia="Times New Roman" w:cs="Arial"/>
          <w:szCs w:val="24"/>
          <w:shd w:val="clear" w:color="auto" w:fill="FFFFFF"/>
          <w:lang w:eastAsia="sk-SK"/>
        </w:rPr>
        <w:lastRenderedPageBreak/>
        <w:t>pre </w:t>
      </w:r>
      <w:r w:rsidRPr="00A70C15">
        <w:rPr>
          <w:rFonts w:eastAsia="Times New Roman" w:cs="Arial"/>
          <w:szCs w:val="24"/>
          <w:shd w:val="clear" w:color="auto" w:fill="FFFFFF"/>
          <w:lang w:eastAsia="sk-SK"/>
        </w:rPr>
        <w:t>poskytovanie príspevku športovcom zaradených</w:t>
      </w:r>
      <w:r w:rsidR="006A5D8A">
        <w:rPr>
          <w:rFonts w:eastAsia="Times New Roman" w:cs="Arial"/>
          <w:szCs w:val="24"/>
          <w:shd w:val="clear" w:color="auto" w:fill="FFFFFF"/>
          <w:lang w:eastAsia="sk-SK"/>
        </w:rPr>
        <w:t xml:space="preserve"> do </w:t>
      </w:r>
      <w:r w:rsidRPr="00A70C15">
        <w:rPr>
          <w:rFonts w:eastAsia="Times New Roman" w:cs="Arial"/>
          <w:szCs w:val="24"/>
          <w:shd w:val="clear" w:color="auto" w:fill="FFFFFF"/>
          <w:lang w:eastAsia="sk-SK"/>
        </w:rPr>
        <w:t>zoznamu športovcov Top tímu platných</w:t>
      </w:r>
      <w:r w:rsidR="006E644B">
        <w:rPr>
          <w:rFonts w:eastAsia="Times New Roman" w:cs="Arial"/>
          <w:szCs w:val="24"/>
          <w:shd w:val="clear" w:color="auto" w:fill="FFFFFF"/>
          <w:lang w:eastAsia="sk-SK"/>
        </w:rPr>
        <w:t xml:space="preserve"> v </w:t>
      </w:r>
      <w:r w:rsidRPr="00A70C15">
        <w:rPr>
          <w:rFonts w:eastAsia="Times New Roman" w:cs="Arial"/>
          <w:szCs w:val="24"/>
          <w:shd w:val="clear" w:color="auto" w:fill="FFFFFF"/>
          <w:lang w:eastAsia="sk-SK"/>
        </w:rPr>
        <w:t xml:space="preserve">roku 2019 </w:t>
      </w:r>
      <w:r w:rsidRPr="00A70C15">
        <w:rPr>
          <w:rFonts w:eastAsia="Times New Roman" w:cs="Arial"/>
          <w:b/>
          <w:szCs w:val="24"/>
          <w:shd w:val="clear" w:color="auto" w:fill="FFFFFF"/>
          <w:lang w:eastAsia="sk-SK"/>
        </w:rPr>
        <w:t>nebola poskytnutá podpora</w:t>
      </w:r>
      <w:r w:rsidR="006E644B">
        <w:rPr>
          <w:rFonts w:eastAsia="Times New Roman" w:cs="Arial"/>
          <w:b/>
          <w:szCs w:val="24"/>
          <w:shd w:val="clear" w:color="auto" w:fill="FFFFFF"/>
          <w:lang w:eastAsia="sk-SK"/>
        </w:rPr>
        <w:t> za </w:t>
      </w:r>
      <w:r w:rsidRPr="00A70C15">
        <w:rPr>
          <w:rFonts w:eastAsia="Times New Roman" w:cs="Arial"/>
          <w:b/>
          <w:szCs w:val="24"/>
          <w:shd w:val="clear" w:color="auto" w:fill="FFFFFF"/>
          <w:lang w:eastAsia="sk-SK"/>
        </w:rPr>
        <w:t>rovnakých podmienok ako športovcom</w:t>
      </w:r>
      <w:r w:rsidR="006E644B">
        <w:rPr>
          <w:rFonts w:eastAsia="Times New Roman" w:cs="Arial"/>
          <w:b/>
          <w:szCs w:val="24"/>
          <w:shd w:val="clear" w:color="auto" w:fill="FFFFFF"/>
          <w:lang w:eastAsia="sk-SK"/>
        </w:rPr>
        <w:t xml:space="preserve"> s </w:t>
      </w:r>
      <w:r w:rsidRPr="00A70C15">
        <w:rPr>
          <w:rFonts w:eastAsia="Times New Roman" w:cs="Arial"/>
          <w:b/>
          <w:bCs/>
          <w:szCs w:val="24"/>
          <w:shd w:val="clear" w:color="auto" w:fill="FFFFFF"/>
          <w:lang w:eastAsia="sk-SK"/>
        </w:rPr>
        <w:t>iným druhom</w:t>
      </w:r>
      <w:r w:rsidRPr="00A70C15">
        <w:rPr>
          <w:rFonts w:eastAsia="Times New Roman" w:cs="Arial"/>
          <w:b/>
          <w:szCs w:val="24"/>
          <w:shd w:val="clear" w:color="auto" w:fill="FFFFFF"/>
          <w:lang w:eastAsia="sk-SK"/>
        </w:rPr>
        <w:t xml:space="preserve"> zdravotného postihnutia</w:t>
      </w:r>
      <w:r w:rsidRPr="00A70C15">
        <w:rPr>
          <w:rFonts w:eastAsia="Times New Roman" w:cs="Arial"/>
          <w:szCs w:val="24"/>
          <w:shd w:val="clear" w:color="auto" w:fill="FFFFFF"/>
          <w:lang w:eastAsia="sk-SK"/>
        </w:rPr>
        <w:t>. Ďalej som požiadala, aby Ministerstvo školstva</w:t>
      </w:r>
      <w:r w:rsidR="006A5D8A">
        <w:rPr>
          <w:rFonts w:eastAsia="Times New Roman" w:cs="Arial"/>
          <w:szCs w:val="24"/>
          <w:shd w:val="clear" w:color="auto" w:fill="FFFFFF"/>
          <w:lang w:eastAsia="sk-SK"/>
        </w:rPr>
        <w:t xml:space="preserve"> do </w:t>
      </w:r>
      <w:r w:rsidRPr="00A70C15">
        <w:rPr>
          <w:rFonts w:eastAsia="Times New Roman" w:cs="Arial"/>
          <w:szCs w:val="24"/>
          <w:shd w:val="clear" w:color="auto" w:fill="FFFFFF"/>
          <w:lang w:eastAsia="sk-SK"/>
        </w:rPr>
        <w:t>budúcna</w:t>
      </w:r>
      <w:r w:rsidR="006A5D8A">
        <w:rPr>
          <w:rFonts w:eastAsia="Times New Roman" w:cs="Arial"/>
          <w:szCs w:val="24"/>
          <w:shd w:val="clear" w:color="auto" w:fill="FFFFFF"/>
          <w:lang w:eastAsia="sk-SK"/>
        </w:rPr>
        <w:t xml:space="preserve"> pri </w:t>
      </w:r>
      <w:r w:rsidRPr="00A70C15">
        <w:rPr>
          <w:rFonts w:eastAsia="Times New Roman" w:cs="Arial"/>
          <w:b/>
          <w:bCs/>
          <w:szCs w:val="24"/>
          <w:shd w:val="clear" w:color="auto" w:fill="FFFFFF"/>
          <w:lang w:eastAsia="sk-SK"/>
        </w:rPr>
        <w:t>schvaľovaní Kritérií</w:t>
      </w:r>
      <w:r w:rsidR="006A5D8A">
        <w:rPr>
          <w:rFonts w:eastAsia="Times New Roman" w:cs="Arial"/>
          <w:szCs w:val="24"/>
          <w:shd w:val="clear" w:color="auto" w:fill="FFFFFF"/>
          <w:lang w:eastAsia="sk-SK"/>
        </w:rPr>
        <w:t xml:space="preserve"> pre </w:t>
      </w:r>
      <w:r w:rsidRPr="00A70C15">
        <w:rPr>
          <w:rFonts w:eastAsia="Times New Roman" w:cs="Arial"/>
          <w:szCs w:val="24"/>
          <w:shd w:val="clear" w:color="auto" w:fill="FFFFFF"/>
          <w:lang w:eastAsia="sk-SK"/>
        </w:rPr>
        <w:t>poskytovanie príspevku športovcom zaradených</w:t>
      </w:r>
      <w:r w:rsidR="006A5D8A">
        <w:rPr>
          <w:rFonts w:eastAsia="Times New Roman" w:cs="Arial"/>
          <w:szCs w:val="24"/>
          <w:shd w:val="clear" w:color="auto" w:fill="FFFFFF"/>
          <w:lang w:eastAsia="sk-SK"/>
        </w:rPr>
        <w:t xml:space="preserve"> do </w:t>
      </w:r>
      <w:r w:rsidRPr="00A70C15">
        <w:rPr>
          <w:rFonts w:eastAsia="Times New Roman" w:cs="Arial"/>
          <w:szCs w:val="24"/>
          <w:shd w:val="clear" w:color="auto" w:fill="FFFFFF"/>
          <w:lang w:eastAsia="sk-SK"/>
        </w:rPr>
        <w:t>zoznamu športovcov top tímu zvolilo taký</w:t>
      </w:r>
      <w:r w:rsidR="007956B5">
        <w:rPr>
          <w:rFonts w:eastAsia="Times New Roman" w:cs="Arial"/>
          <w:szCs w:val="24"/>
          <w:shd w:val="clear" w:color="auto" w:fill="FFFFFF"/>
          <w:lang w:eastAsia="sk-SK"/>
        </w:rPr>
        <w:t> </w:t>
      </w:r>
      <w:r w:rsidRPr="00A70C15">
        <w:rPr>
          <w:rFonts w:eastAsia="Times New Roman" w:cs="Arial"/>
          <w:b/>
          <w:szCs w:val="24"/>
          <w:shd w:val="clear" w:color="auto" w:fill="FFFFFF"/>
          <w:lang w:eastAsia="sk-SK"/>
        </w:rPr>
        <w:t>postup</w:t>
      </w:r>
      <w:r w:rsidR="006E644B">
        <w:rPr>
          <w:rFonts w:eastAsia="Times New Roman" w:cs="Arial"/>
          <w:b/>
          <w:szCs w:val="24"/>
          <w:shd w:val="clear" w:color="auto" w:fill="FFFFFF"/>
          <w:lang w:eastAsia="sk-SK"/>
        </w:rPr>
        <w:t xml:space="preserve"> a </w:t>
      </w:r>
      <w:r w:rsidRPr="00A70C15">
        <w:rPr>
          <w:rFonts w:eastAsia="Times New Roman" w:cs="Arial"/>
          <w:b/>
          <w:szCs w:val="24"/>
          <w:shd w:val="clear" w:color="auto" w:fill="FFFFFF"/>
          <w:lang w:eastAsia="sk-SK"/>
        </w:rPr>
        <w:t>takú prax, ktorá zaručí rovnaké podmienky</w:t>
      </w:r>
      <w:r w:rsidR="006A5D8A">
        <w:rPr>
          <w:rFonts w:eastAsia="Times New Roman" w:cs="Arial"/>
          <w:b/>
          <w:szCs w:val="24"/>
          <w:shd w:val="clear" w:color="auto" w:fill="FFFFFF"/>
          <w:lang w:eastAsia="sk-SK"/>
        </w:rPr>
        <w:t xml:space="preserve"> pre </w:t>
      </w:r>
      <w:r w:rsidRPr="00A70C15">
        <w:rPr>
          <w:rFonts w:eastAsia="Times New Roman" w:cs="Arial"/>
          <w:b/>
          <w:szCs w:val="24"/>
          <w:shd w:val="clear" w:color="auto" w:fill="FFFFFF"/>
          <w:lang w:eastAsia="sk-SK"/>
        </w:rPr>
        <w:t>poskytovanie finančných prostriedkov</w:t>
      </w:r>
      <w:r w:rsidRPr="00A70C15">
        <w:rPr>
          <w:rFonts w:eastAsia="Times New Roman" w:cs="Arial"/>
          <w:szCs w:val="24"/>
          <w:shd w:val="clear" w:color="auto" w:fill="FFFFFF"/>
          <w:lang w:eastAsia="sk-SK"/>
        </w:rPr>
        <w:t xml:space="preserve"> športovcom</w:t>
      </w:r>
      <w:r w:rsidR="006A5D8A">
        <w:rPr>
          <w:rFonts w:eastAsia="Times New Roman" w:cs="Arial"/>
          <w:szCs w:val="24"/>
          <w:shd w:val="clear" w:color="auto" w:fill="FFFFFF"/>
          <w:lang w:eastAsia="sk-SK"/>
        </w:rPr>
        <w:t xml:space="preserve"> so </w:t>
      </w:r>
      <w:r w:rsidRPr="00A70C15">
        <w:rPr>
          <w:rFonts w:eastAsia="Times New Roman" w:cs="Arial"/>
          <w:b/>
          <w:bCs/>
          <w:szCs w:val="24"/>
          <w:shd w:val="clear" w:color="auto" w:fill="FFFFFF"/>
          <w:lang w:eastAsia="sk-SK"/>
        </w:rPr>
        <w:t>sluchovým postihnutím aké majú športovci</w:t>
      </w:r>
      <w:r w:rsidR="006E644B">
        <w:rPr>
          <w:rFonts w:eastAsia="Times New Roman" w:cs="Arial"/>
          <w:b/>
          <w:bCs/>
          <w:szCs w:val="24"/>
          <w:shd w:val="clear" w:color="auto" w:fill="FFFFFF"/>
          <w:lang w:eastAsia="sk-SK"/>
        </w:rPr>
        <w:t xml:space="preserve"> s </w:t>
      </w:r>
      <w:r w:rsidRPr="00A70C15">
        <w:rPr>
          <w:rFonts w:eastAsia="Times New Roman" w:cs="Arial"/>
          <w:b/>
          <w:bCs/>
          <w:szCs w:val="24"/>
          <w:shd w:val="clear" w:color="auto" w:fill="FFFFFF"/>
          <w:lang w:eastAsia="sk-SK"/>
        </w:rPr>
        <w:t>inými druhmi zdravotného postihnutia</w:t>
      </w:r>
      <w:r w:rsidR="006E644B">
        <w:rPr>
          <w:rFonts w:eastAsia="Times New Roman" w:cs="Arial"/>
          <w:b/>
          <w:szCs w:val="24"/>
          <w:shd w:val="clear" w:color="auto" w:fill="FFFFFF"/>
          <w:lang w:eastAsia="sk-SK"/>
        </w:rPr>
        <w:t xml:space="preserve"> a </w:t>
      </w:r>
      <w:r w:rsidRPr="00A70C15">
        <w:rPr>
          <w:rFonts w:eastAsia="Times New Roman" w:cs="Arial"/>
          <w:b/>
          <w:szCs w:val="24"/>
          <w:shd w:val="clear" w:color="auto" w:fill="FFFFFF"/>
          <w:lang w:eastAsia="sk-SK"/>
        </w:rPr>
        <w:t>transparentné kritériá</w:t>
      </w:r>
      <w:r w:rsidR="006E644B">
        <w:rPr>
          <w:rFonts w:eastAsia="Times New Roman" w:cs="Arial"/>
          <w:b/>
          <w:szCs w:val="24"/>
          <w:shd w:val="clear" w:color="auto" w:fill="FFFFFF"/>
          <w:lang w:eastAsia="sk-SK"/>
        </w:rPr>
        <w:t xml:space="preserve"> a </w:t>
      </w:r>
      <w:r w:rsidRPr="00A70C15">
        <w:rPr>
          <w:rFonts w:eastAsia="Times New Roman" w:cs="Arial"/>
          <w:b/>
          <w:szCs w:val="24"/>
          <w:shd w:val="clear" w:color="auto" w:fill="FFFFFF"/>
          <w:lang w:eastAsia="sk-SK"/>
        </w:rPr>
        <w:t>pravidlá</w:t>
      </w:r>
      <w:r w:rsidR="006A5D8A">
        <w:rPr>
          <w:rFonts w:eastAsia="Times New Roman" w:cs="Arial"/>
          <w:b/>
          <w:szCs w:val="24"/>
          <w:shd w:val="clear" w:color="auto" w:fill="FFFFFF"/>
          <w:lang w:eastAsia="sk-SK"/>
        </w:rPr>
        <w:t xml:space="preserve"> pre </w:t>
      </w:r>
      <w:r w:rsidRPr="00A70C15">
        <w:rPr>
          <w:rFonts w:eastAsia="Times New Roman" w:cs="Arial"/>
          <w:b/>
          <w:szCs w:val="24"/>
          <w:shd w:val="clear" w:color="auto" w:fill="FFFFFF"/>
          <w:lang w:eastAsia="sk-SK"/>
        </w:rPr>
        <w:t>poskytovanie finančných prostriedkov</w:t>
      </w:r>
      <w:r w:rsidRPr="00A70C15">
        <w:rPr>
          <w:rFonts w:eastAsia="Times New Roman" w:cs="Arial"/>
          <w:szCs w:val="24"/>
          <w:shd w:val="clear" w:color="auto" w:fill="FFFFFF"/>
          <w:lang w:eastAsia="sk-SK"/>
        </w:rPr>
        <w:t xml:space="preserve"> </w:t>
      </w:r>
      <w:r w:rsidRPr="00A70C15">
        <w:rPr>
          <w:rFonts w:eastAsia="Times New Roman" w:cs="Arial"/>
          <w:b/>
          <w:bCs/>
          <w:szCs w:val="24"/>
          <w:shd w:val="clear" w:color="auto" w:fill="FFFFFF"/>
          <w:lang w:eastAsia="sk-SK"/>
        </w:rPr>
        <w:t>športovcom</w:t>
      </w:r>
      <w:r w:rsidR="006A5D8A">
        <w:rPr>
          <w:rFonts w:eastAsia="Times New Roman" w:cs="Arial"/>
          <w:b/>
          <w:bCs/>
          <w:szCs w:val="24"/>
          <w:shd w:val="clear" w:color="auto" w:fill="FFFFFF"/>
          <w:lang w:eastAsia="sk-SK"/>
        </w:rPr>
        <w:t xml:space="preserve"> so </w:t>
      </w:r>
      <w:r w:rsidRPr="00A70C15">
        <w:rPr>
          <w:rFonts w:eastAsia="Times New Roman" w:cs="Arial"/>
          <w:b/>
          <w:bCs/>
          <w:szCs w:val="24"/>
          <w:shd w:val="clear" w:color="auto" w:fill="FFFFFF"/>
          <w:lang w:eastAsia="sk-SK"/>
        </w:rPr>
        <w:t>zdravotným postihnutím.</w:t>
      </w:r>
      <w:r w:rsidRPr="00A70C15">
        <w:rPr>
          <w:shd w:val="clear" w:color="auto" w:fill="FFFFFF"/>
          <w:lang w:eastAsia="sk-SK"/>
        </w:rPr>
        <w:t xml:space="preserve"> </w:t>
      </w:r>
    </w:p>
    <w:p w14:paraId="3363164F" w14:textId="77777777" w:rsidR="00340EDD" w:rsidRPr="00A70C15" w:rsidRDefault="00340EDD" w:rsidP="00553964">
      <w:pPr>
        <w:spacing w:line="240" w:lineRule="auto"/>
        <w:rPr>
          <w:rFonts w:cs="Arial"/>
        </w:rPr>
      </w:pPr>
    </w:p>
    <w:p w14:paraId="3E699B7E" w14:textId="5B6D8671" w:rsidR="004F2546" w:rsidRPr="00A70C15" w:rsidRDefault="004F2546" w:rsidP="00553964">
      <w:pPr>
        <w:pStyle w:val="Nadpis2"/>
        <w:spacing w:line="240" w:lineRule="auto"/>
        <w:rPr>
          <w:rFonts w:cs="Arial"/>
        </w:rPr>
      </w:pPr>
      <w:bookmarkStart w:id="330" w:name="_Toc4457906"/>
      <w:bookmarkStart w:id="331" w:name="_Toc36115163"/>
      <w:r w:rsidRPr="00A70C15">
        <w:rPr>
          <w:rFonts w:cs="Arial"/>
        </w:rPr>
        <w:t>Účasť</w:t>
      </w:r>
      <w:r w:rsidR="006E644B">
        <w:rPr>
          <w:rFonts w:cs="Arial"/>
        </w:rPr>
        <w:t xml:space="preserve"> v </w:t>
      </w:r>
      <w:r w:rsidRPr="00A70C15">
        <w:rPr>
          <w:rFonts w:cs="Arial"/>
        </w:rPr>
        <w:t>pracovných skupinách</w:t>
      </w:r>
      <w:bookmarkEnd w:id="330"/>
      <w:bookmarkEnd w:id="331"/>
    </w:p>
    <w:p w14:paraId="398273A2" w14:textId="44732B9E" w:rsidR="004C1E04" w:rsidRPr="00A70C15" w:rsidRDefault="00340EDD" w:rsidP="00D54F6B">
      <w:pPr>
        <w:pStyle w:val="Nadpis4"/>
        <w:numPr>
          <w:ilvl w:val="0"/>
          <w:numId w:val="34"/>
        </w:numPr>
        <w:spacing w:after="0" w:line="240" w:lineRule="auto"/>
        <w:ind w:left="426" w:hanging="426"/>
        <w:jc w:val="both"/>
        <w:rPr>
          <w:rFonts w:cs="Arial"/>
          <w:szCs w:val="24"/>
        </w:rPr>
      </w:pPr>
      <w:r w:rsidRPr="00A70C15">
        <w:rPr>
          <w:rFonts w:cs="Arial"/>
          <w:szCs w:val="24"/>
        </w:rPr>
        <w:t>Účasť</w:t>
      </w:r>
      <w:r w:rsidR="006E644B">
        <w:rPr>
          <w:rFonts w:cs="Arial"/>
          <w:szCs w:val="24"/>
        </w:rPr>
        <w:t xml:space="preserve"> v </w:t>
      </w:r>
      <w:r w:rsidRPr="00A70C15">
        <w:rPr>
          <w:rFonts w:cs="Arial"/>
          <w:szCs w:val="24"/>
        </w:rPr>
        <w:t xml:space="preserve">pracovnej skupine – ratifikácia </w:t>
      </w:r>
      <w:r w:rsidR="00905DE3" w:rsidRPr="00A70C15">
        <w:rPr>
          <w:rFonts w:cs="Arial"/>
          <w:szCs w:val="24"/>
        </w:rPr>
        <w:t>o</w:t>
      </w:r>
      <w:r w:rsidRPr="00A70C15">
        <w:rPr>
          <w:rFonts w:cs="Arial"/>
          <w:szCs w:val="24"/>
        </w:rPr>
        <w:t>pčného protokolu</w:t>
      </w:r>
      <w:r w:rsidR="006A5D8A">
        <w:rPr>
          <w:rFonts w:cs="Arial"/>
          <w:szCs w:val="24"/>
        </w:rPr>
        <w:t xml:space="preserve"> k </w:t>
      </w:r>
      <w:r w:rsidR="00905DE3" w:rsidRPr="00A70C15">
        <w:rPr>
          <w:rFonts w:cs="Arial"/>
          <w:szCs w:val="24"/>
        </w:rPr>
        <w:t>d</w:t>
      </w:r>
      <w:r w:rsidRPr="00A70C15">
        <w:rPr>
          <w:rFonts w:cs="Arial"/>
          <w:szCs w:val="24"/>
        </w:rPr>
        <w:t>ohovoru proti mučeniu</w:t>
      </w:r>
      <w:r w:rsidR="006E644B">
        <w:rPr>
          <w:rFonts w:cs="Arial"/>
          <w:szCs w:val="24"/>
        </w:rPr>
        <w:t xml:space="preserve"> a </w:t>
      </w:r>
      <w:r w:rsidRPr="00A70C15">
        <w:rPr>
          <w:rFonts w:cs="Arial"/>
          <w:szCs w:val="24"/>
        </w:rPr>
        <w:t>inému krutému, neľudskému</w:t>
      </w:r>
      <w:r w:rsidR="006E644B">
        <w:rPr>
          <w:rFonts w:cs="Arial"/>
          <w:szCs w:val="24"/>
        </w:rPr>
        <w:t xml:space="preserve"> alebo </w:t>
      </w:r>
      <w:r w:rsidRPr="00A70C15">
        <w:rPr>
          <w:rFonts w:cs="Arial"/>
          <w:szCs w:val="24"/>
        </w:rPr>
        <w:t>ponižujúcemu zaobchádzaniu</w:t>
      </w:r>
      <w:r w:rsidR="006E644B">
        <w:rPr>
          <w:rFonts w:cs="Arial"/>
          <w:szCs w:val="24"/>
        </w:rPr>
        <w:t xml:space="preserve"> alebo </w:t>
      </w:r>
      <w:r w:rsidRPr="00A70C15">
        <w:rPr>
          <w:rFonts w:cs="Arial"/>
          <w:szCs w:val="24"/>
        </w:rPr>
        <w:t>trestaniu (OP</w:t>
      </w:r>
      <w:r w:rsidR="006E644B">
        <w:rPr>
          <w:rFonts w:cs="Arial"/>
          <w:szCs w:val="24"/>
        </w:rPr>
        <w:t>–</w:t>
      </w:r>
      <w:r w:rsidRPr="00A70C15">
        <w:rPr>
          <w:rFonts w:cs="Arial"/>
          <w:szCs w:val="24"/>
        </w:rPr>
        <w:t>CAT)</w:t>
      </w:r>
    </w:p>
    <w:p w14:paraId="73B79E51" w14:textId="68A11EA3" w:rsidR="00340EDD" w:rsidRPr="00A70C15" w:rsidRDefault="00340EDD" w:rsidP="00553964">
      <w:pPr>
        <w:spacing w:line="240" w:lineRule="auto"/>
        <w:rPr>
          <w:b/>
          <w:bCs/>
        </w:rPr>
      </w:pPr>
      <w:r w:rsidRPr="00A70C15">
        <w:t>Opčný protokol</w:t>
      </w:r>
      <w:r w:rsidR="006A5D8A">
        <w:t xml:space="preserve"> k </w:t>
      </w:r>
      <w:r w:rsidRPr="00A70C15">
        <w:t>Dohovoru proti mučeniu</w:t>
      </w:r>
      <w:r w:rsidR="006E644B">
        <w:t xml:space="preserve"> a </w:t>
      </w:r>
      <w:r w:rsidRPr="00A70C15">
        <w:t>inému krutému, neľudskému</w:t>
      </w:r>
      <w:r w:rsidR="006E644B">
        <w:t xml:space="preserve"> alebo </w:t>
      </w:r>
      <w:r w:rsidRPr="00A70C15">
        <w:t>ponižujúcemu zaobchádzaniu</w:t>
      </w:r>
      <w:r w:rsidR="006E644B">
        <w:t xml:space="preserve"> alebo </w:t>
      </w:r>
      <w:r w:rsidRPr="00A70C15">
        <w:t>trestaniu (ďalej len „Opčný protokol“) je</w:t>
      </w:r>
      <w:r w:rsidR="007956B5">
        <w:t> </w:t>
      </w:r>
      <w:r w:rsidRPr="00A70C15">
        <w:t>záväzným právnym dokumentom OSN, ktorý predstavuje špecifický nástroj</w:t>
      </w:r>
      <w:r w:rsidR="006E644B">
        <w:t xml:space="preserve"> v </w:t>
      </w:r>
      <w:r w:rsidRPr="00A70C15">
        <w:t>boji proti mučeniu</w:t>
      </w:r>
      <w:r w:rsidR="006E644B">
        <w:t xml:space="preserve"> a </w:t>
      </w:r>
      <w:r w:rsidRPr="00A70C15">
        <w:t>inému krutému, neľudskému</w:t>
      </w:r>
      <w:r w:rsidR="006E644B">
        <w:t xml:space="preserve"> alebo </w:t>
      </w:r>
      <w:r w:rsidRPr="00A70C15">
        <w:t>ponižujúcemu zaobchádzaniu</w:t>
      </w:r>
      <w:r w:rsidR="006E644B">
        <w:t xml:space="preserve"> alebo </w:t>
      </w:r>
      <w:r w:rsidRPr="00A70C15">
        <w:t>trestaniu. Slovenská republika, ako zmluvná strana Dohovoru OSN proti mučeniu</w:t>
      </w:r>
      <w:r w:rsidR="006E644B">
        <w:t xml:space="preserve"> a </w:t>
      </w:r>
      <w:r w:rsidRPr="00A70C15">
        <w:t>inému krutému, neľudskému</w:t>
      </w:r>
      <w:r w:rsidR="006E644B">
        <w:t xml:space="preserve"> alebo </w:t>
      </w:r>
      <w:r w:rsidRPr="00A70C15">
        <w:t>ponižujúcemu zaobchádzaniu</w:t>
      </w:r>
      <w:r w:rsidR="006E644B">
        <w:t xml:space="preserve"> alebo </w:t>
      </w:r>
      <w:r w:rsidRPr="00A70C15">
        <w:t>trestaniu (ďalej len „Dohovor“), je povinná prijať zákonodarne, správne, súdne</w:t>
      </w:r>
      <w:r w:rsidR="006E644B">
        <w:t xml:space="preserve"> a </w:t>
      </w:r>
      <w:r w:rsidRPr="00A70C15">
        <w:t>iné opatrenia</w:t>
      </w:r>
      <w:r w:rsidR="006A5D8A">
        <w:t xml:space="preserve"> na </w:t>
      </w:r>
      <w:r w:rsidRPr="00A70C15">
        <w:t>predchádzanie zlému zaobchádzaniu. Opčný protokol nadväzuje</w:t>
      </w:r>
      <w:r w:rsidR="006A5D8A">
        <w:t xml:space="preserve"> na </w:t>
      </w:r>
      <w:r w:rsidRPr="00A70C15">
        <w:t>článok 2 Dohovoru</w:t>
      </w:r>
      <w:r w:rsidR="006E644B">
        <w:t xml:space="preserve"> a </w:t>
      </w:r>
      <w:r w:rsidRPr="00A70C15">
        <w:t>ustanovuje iné opatrenia</w:t>
      </w:r>
      <w:r w:rsidR="006A5D8A">
        <w:t xml:space="preserve"> na </w:t>
      </w:r>
      <w:r w:rsidRPr="00A70C15">
        <w:t>zabránenie zlému zaobchádzaniu</w:t>
      </w:r>
      <w:r w:rsidR="006E644B">
        <w:t xml:space="preserve"> vo </w:t>
      </w:r>
      <w:r w:rsidRPr="00A70C15">
        <w:t xml:space="preserve">forme </w:t>
      </w:r>
      <w:r w:rsidRPr="00A70C15">
        <w:rPr>
          <w:b/>
          <w:bCs/>
        </w:rPr>
        <w:t>systematických návštev zariadení</w:t>
      </w:r>
      <w:r w:rsidRPr="00A70C15">
        <w:t>, kde</w:t>
      </w:r>
      <w:r w:rsidR="006A5D8A">
        <w:t xml:space="preserve"> sa </w:t>
      </w:r>
      <w:r w:rsidRPr="00A70C15">
        <w:t>nachádzajú</w:t>
      </w:r>
      <w:r w:rsidR="006E644B">
        <w:t xml:space="preserve"> alebo </w:t>
      </w:r>
      <w:r w:rsidRPr="00A70C15">
        <w:t xml:space="preserve">môžu nachádzať </w:t>
      </w:r>
      <w:r w:rsidRPr="00A70C15">
        <w:rPr>
          <w:b/>
          <w:bCs/>
        </w:rPr>
        <w:t>osoby pozbavené osobnej slobody,</w:t>
      </w:r>
      <w:r w:rsidR="006E644B">
        <w:t xml:space="preserve"> s </w:t>
      </w:r>
      <w:r w:rsidRPr="00A70C15">
        <w:t>cieľom posilniť ochranu práv týchto osôb, zlepšiť zaobchádzanie</w:t>
      </w:r>
      <w:r w:rsidR="006E644B">
        <w:t xml:space="preserve"> s </w:t>
      </w:r>
      <w:r w:rsidRPr="00A70C15">
        <w:t>nimi</w:t>
      </w:r>
      <w:r w:rsidR="006E644B">
        <w:t xml:space="preserve"> a </w:t>
      </w:r>
      <w:r w:rsidRPr="00A70C15">
        <w:t>podmienky,</w:t>
      </w:r>
      <w:r w:rsidR="006E644B">
        <w:t xml:space="preserve"> v </w:t>
      </w:r>
      <w:r w:rsidRPr="00A70C15">
        <w:t xml:space="preserve">ktorých tieto osoby žijú. </w:t>
      </w:r>
      <w:r w:rsidRPr="00A70C15">
        <w:rPr>
          <w:b/>
          <w:bCs/>
        </w:rPr>
        <w:t>Slovenskou republikou bol Opčný protokol podpísaný dňa 14. decembra 2018. Slovenská republika</w:t>
      </w:r>
      <w:r w:rsidR="006E644B">
        <w:rPr>
          <w:b/>
          <w:bCs/>
        </w:rPr>
        <w:t xml:space="preserve"> a </w:t>
      </w:r>
      <w:r w:rsidRPr="00A70C15">
        <w:rPr>
          <w:b/>
          <w:bCs/>
        </w:rPr>
        <w:t>Lotyšsko sú posledné krajiny Európskej únie, ktoré neratifikovali Opčný protokol.</w:t>
      </w:r>
    </w:p>
    <w:p w14:paraId="62458B87" w14:textId="77777777" w:rsidR="00340EDD" w:rsidRPr="00A70C15" w:rsidRDefault="00340EDD" w:rsidP="00553964">
      <w:pPr>
        <w:spacing w:line="240" w:lineRule="auto"/>
      </w:pPr>
    </w:p>
    <w:p w14:paraId="0C5E5DED" w14:textId="76EEDBFC" w:rsidR="00340EDD" w:rsidRPr="00A70C15" w:rsidRDefault="00340EDD" w:rsidP="00553964">
      <w:pPr>
        <w:spacing w:line="240" w:lineRule="auto"/>
      </w:pPr>
      <w:r w:rsidRPr="00A70C15">
        <w:t xml:space="preserve">Účelom predloženého návrhu zákona je vytvorenie </w:t>
      </w:r>
      <w:r w:rsidRPr="00A70C15">
        <w:rPr>
          <w:b/>
          <w:bCs/>
        </w:rPr>
        <w:t>národného preventívneho mechanizmu</w:t>
      </w:r>
      <w:r w:rsidRPr="00A70C15">
        <w:t>, teda vnútroštátneho systému zodpovedného</w:t>
      </w:r>
      <w:r w:rsidR="006E644B">
        <w:t> za </w:t>
      </w:r>
      <w:r w:rsidRPr="00A70C15">
        <w:t>kontrolu dodržiavania Dohovoru</w:t>
      </w:r>
      <w:r w:rsidR="006E644B">
        <w:t xml:space="preserve"> v </w:t>
      </w:r>
      <w:r w:rsidRPr="00A70C15">
        <w:t>zmysle ustanovení Opčného protokolu. Predložený návrh zákona je</w:t>
      </w:r>
      <w:r w:rsidR="007956B5">
        <w:t> </w:t>
      </w:r>
      <w:r w:rsidRPr="00A70C15">
        <w:t>naplnením úlohy C.1.</w:t>
      </w:r>
      <w:r w:rsidR="006E644B">
        <w:t xml:space="preserve"> z </w:t>
      </w:r>
      <w:r w:rsidRPr="00A70C15">
        <w:t>uznesenia vlády SR</w:t>
      </w:r>
      <w:r w:rsidR="006E644B">
        <w:t xml:space="preserve"> č. </w:t>
      </w:r>
      <w:r w:rsidRPr="00A70C15">
        <w:t>414</w:t>
      </w:r>
      <w:r w:rsidR="006A5D8A">
        <w:t xml:space="preserve"> zo </w:t>
      </w:r>
      <w:r w:rsidRPr="00A70C15">
        <w:t xml:space="preserve">dňa 12. septembra 2018. </w:t>
      </w:r>
      <w:r w:rsidRPr="00A70C15">
        <w:rPr>
          <w:b/>
          <w:bCs/>
        </w:rPr>
        <w:t>Po právnej analýze mala byť úloha prípravy</w:t>
      </w:r>
      <w:r w:rsidR="006A5D8A">
        <w:rPr>
          <w:b/>
          <w:bCs/>
        </w:rPr>
        <w:t xml:space="preserve"> na </w:t>
      </w:r>
      <w:r w:rsidRPr="00A70C15">
        <w:rPr>
          <w:b/>
          <w:bCs/>
        </w:rPr>
        <w:t>plnenie opčného protokolu splnená</w:t>
      </w:r>
      <w:r w:rsidR="006A5D8A">
        <w:rPr>
          <w:b/>
          <w:bCs/>
        </w:rPr>
        <w:t xml:space="preserve"> do </w:t>
      </w:r>
      <w:r w:rsidRPr="00A70C15">
        <w:rPr>
          <w:b/>
          <w:bCs/>
        </w:rPr>
        <w:t>31.12.2018.</w:t>
      </w:r>
      <w:r w:rsidRPr="00A70C15">
        <w:t xml:space="preserve"> </w:t>
      </w:r>
    </w:p>
    <w:p w14:paraId="70523E03" w14:textId="7E17BA1A" w:rsidR="00340EDD" w:rsidRPr="00A70C15" w:rsidRDefault="00340EDD" w:rsidP="00553964">
      <w:pPr>
        <w:spacing w:line="240" w:lineRule="auto"/>
      </w:pPr>
      <w:r w:rsidRPr="00A70C15">
        <w:t>Vzhľadom</w:t>
      </w:r>
      <w:r w:rsidR="006A5D8A">
        <w:t xml:space="preserve"> na </w:t>
      </w:r>
      <w:r w:rsidRPr="00A70C15">
        <w:t>potreby</w:t>
      </w:r>
      <w:r w:rsidR="006E644B">
        <w:t xml:space="preserve"> a </w:t>
      </w:r>
      <w:r w:rsidRPr="00A70C15">
        <w:t>podmienky Slovenskej republiky</w:t>
      </w:r>
      <w:r w:rsidR="006A5D8A">
        <w:t xml:space="preserve"> sa </w:t>
      </w:r>
      <w:r w:rsidRPr="00A70C15">
        <w:t>ako najvhodnejšie riešenie,</w:t>
      </w:r>
      <w:r w:rsidR="006A5D8A">
        <w:t xml:space="preserve"> na </w:t>
      </w:r>
      <w:r w:rsidRPr="00A70C15">
        <w:t>zabezpečenie riadneho</w:t>
      </w:r>
      <w:r w:rsidR="006E644B">
        <w:t xml:space="preserve"> a </w:t>
      </w:r>
      <w:r w:rsidRPr="00A70C15">
        <w:t xml:space="preserve">efektívneho plnenia úlohy systému národného preventívneho mechanizmu, navrhovalo </w:t>
      </w:r>
      <w:r w:rsidRPr="00A70C15">
        <w:rPr>
          <w:b/>
          <w:bCs/>
        </w:rPr>
        <w:t>rozdelenie jeho úloh medzi verejného ochrancu práv, komisára</w:t>
      </w:r>
      <w:r w:rsidR="006A5D8A">
        <w:rPr>
          <w:b/>
          <w:bCs/>
        </w:rPr>
        <w:t xml:space="preserve"> pre </w:t>
      </w:r>
      <w:r w:rsidRPr="00A70C15">
        <w:rPr>
          <w:b/>
          <w:bCs/>
        </w:rPr>
        <w:t>deti</w:t>
      </w:r>
      <w:r w:rsidR="006E644B">
        <w:rPr>
          <w:b/>
          <w:bCs/>
        </w:rPr>
        <w:t xml:space="preserve"> a </w:t>
      </w:r>
      <w:r w:rsidRPr="00A70C15">
        <w:rPr>
          <w:b/>
          <w:bCs/>
        </w:rPr>
        <w:t>komisára</w:t>
      </w:r>
      <w:r w:rsidR="006A5D8A">
        <w:rPr>
          <w:b/>
          <w:bCs/>
        </w:rPr>
        <w:t xml:space="preserve"> pre </w:t>
      </w:r>
      <w:r w:rsidRPr="00A70C15">
        <w:rPr>
          <w:b/>
          <w:bCs/>
        </w:rPr>
        <w:t>osoby</w:t>
      </w:r>
      <w:r w:rsidR="006A5D8A">
        <w:rPr>
          <w:b/>
          <w:bCs/>
        </w:rPr>
        <w:t xml:space="preserve"> so </w:t>
      </w:r>
      <w:r w:rsidRPr="00A70C15">
        <w:rPr>
          <w:b/>
          <w:bCs/>
        </w:rPr>
        <w:t>zdravotným postihnutím</w:t>
      </w:r>
      <w:r w:rsidRPr="00A70C15">
        <w:t>. Práve takéto rozdelenie ideálne zohľadňuje špecializáciu jednotlivých subjektov</w:t>
      </w:r>
      <w:r w:rsidR="006E644B">
        <w:t xml:space="preserve"> a </w:t>
      </w:r>
      <w:r w:rsidRPr="00A70C15">
        <w:t>vytvára priestor</w:t>
      </w:r>
      <w:r w:rsidR="006A5D8A">
        <w:t xml:space="preserve"> na </w:t>
      </w:r>
      <w:r w:rsidRPr="00A70C15">
        <w:t>čo najširší záber kontroly</w:t>
      </w:r>
      <w:r w:rsidR="006E644B">
        <w:t xml:space="preserve"> a </w:t>
      </w:r>
      <w:r w:rsidRPr="00A70C15">
        <w:t>prevencie vykonávanej systémom národného preventívneho mechanizmu.</w:t>
      </w:r>
    </w:p>
    <w:p w14:paraId="72821715" w14:textId="042B9573" w:rsidR="00340EDD" w:rsidRPr="00A70C15" w:rsidRDefault="00340EDD" w:rsidP="00553964">
      <w:pPr>
        <w:spacing w:line="240" w:lineRule="auto"/>
      </w:pPr>
    </w:p>
    <w:p w14:paraId="1E680578" w14:textId="0F894FED" w:rsidR="00340EDD" w:rsidRPr="00A70C15" w:rsidRDefault="00340EDD" w:rsidP="00553964">
      <w:pPr>
        <w:spacing w:line="240" w:lineRule="auto"/>
      </w:pPr>
      <w:r w:rsidRPr="00A70C15">
        <w:t xml:space="preserve">Národný preventívny mechanizmus má okrem </w:t>
      </w:r>
      <w:r w:rsidRPr="00A70C15">
        <w:rPr>
          <w:b/>
          <w:bCs/>
        </w:rPr>
        <w:t>systematickej</w:t>
      </w:r>
      <w:r w:rsidR="006E644B">
        <w:rPr>
          <w:b/>
          <w:bCs/>
        </w:rPr>
        <w:t xml:space="preserve"> a </w:t>
      </w:r>
      <w:r w:rsidRPr="00A70C15">
        <w:rPr>
          <w:b/>
          <w:bCs/>
        </w:rPr>
        <w:t>pravidelnej kontroly</w:t>
      </w:r>
      <w:r w:rsidR="006E644B">
        <w:t> za </w:t>
      </w:r>
      <w:r w:rsidRPr="00A70C15">
        <w:t>úlohu pomáhať</w:t>
      </w:r>
      <w:r w:rsidR="006A5D8A">
        <w:t xml:space="preserve"> pri </w:t>
      </w:r>
      <w:r w:rsidRPr="00A70C15">
        <w:rPr>
          <w:b/>
          <w:bCs/>
        </w:rPr>
        <w:t>náprave zistených nedostatkov</w:t>
      </w:r>
      <w:r w:rsidRPr="00A70C15">
        <w:t>,</w:t>
      </w:r>
      <w:r w:rsidR="006A5D8A">
        <w:t xml:space="preserve"> pri </w:t>
      </w:r>
      <w:r w:rsidRPr="00A70C15">
        <w:rPr>
          <w:b/>
          <w:bCs/>
        </w:rPr>
        <w:t>formulovaní štandardov</w:t>
      </w:r>
      <w:r w:rsidR="006E644B">
        <w:rPr>
          <w:b/>
          <w:bCs/>
        </w:rPr>
        <w:t xml:space="preserve"> a </w:t>
      </w:r>
      <w:r w:rsidRPr="00A70C15">
        <w:rPr>
          <w:b/>
          <w:bCs/>
        </w:rPr>
        <w:t>odporúčaní</w:t>
      </w:r>
      <w:r w:rsidR="006E644B">
        <w:rPr>
          <w:b/>
          <w:bCs/>
        </w:rPr>
        <w:t xml:space="preserve"> a </w:t>
      </w:r>
      <w:r w:rsidRPr="00A70C15">
        <w:t>vyjadrovať</w:t>
      </w:r>
      <w:r w:rsidR="006A5D8A">
        <w:t xml:space="preserve"> sa k </w:t>
      </w:r>
      <w:r w:rsidRPr="00A70C15">
        <w:t>platným</w:t>
      </w:r>
      <w:r w:rsidR="006E644B">
        <w:t xml:space="preserve"> alebo </w:t>
      </w:r>
      <w:r w:rsidRPr="00A70C15">
        <w:t>navrhovaným právnym predpisom.</w:t>
      </w:r>
    </w:p>
    <w:p w14:paraId="5CE42AA0" w14:textId="38441AE9" w:rsidR="00340EDD" w:rsidRPr="00A70C15" w:rsidRDefault="00340EDD" w:rsidP="00553964">
      <w:pPr>
        <w:spacing w:line="240" w:lineRule="auto"/>
      </w:pPr>
    </w:p>
    <w:p w14:paraId="27E63AE3" w14:textId="74B80296" w:rsidR="00340EDD" w:rsidRPr="00A70C15" w:rsidRDefault="00340EDD" w:rsidP="00553964">
      <w:pPr>
        <w:spacing w:line="240" w:lineRule="auto"/>
      </w:pPr>
      <w:r w:rsidRPr="00A70C15">
        <w:rPr>
          <w:bCs/>
        </w:rPr>
        <w:t>Podľa návrhu zákona</w:t>
      </w:r>
      <w:r w:rsidR="006A5D8A">
        <w:rPr>
          <w:bCs/>
        </w:rPr>
        <w:t xml:space="preserve"> sa </w:t>
      </w:r>
      <w:r w:rsidRPr="00A70C15">
        <w:rPr>
          <w:b/>
        </w:rPr>
        <w:t>pôsobnosť komisára</w:t>
      </w:r>
      <w:r w:rsidR="006A5D8A">
        <w:rPr>
          <w:b/>
        </w:rPr>
        <w:t xml:space="preserve"> pre </w:t>
      </w:r>
      <w:r w:rsidRPr="00A70C15">
        <w:rPr>
          <w:b/>
        </w:rPr>
        <w:t>osoby</w:t>
      </w:r>
      <w:r w:rsidR="006A5D8A">
        <w:rPr>
          <w:b/>
        </w:rPr>
        <w:t xml:space="preserve"> so </w:t>
      </w:r>
      <w:r w:rsidRPr="00A70C15">
        <w:rPr>
          <w:b/>
        </w:rPr>
        <w:t>zdravotným postihnutím</w:t>
      </w:r>
      <w:r w:rsidRPr="00A70C15">
        <w:t xml:space="preserve"> mala vzťahovať na:</w:t>
      </w:r>
    </w:p>
    <w:p w14:paraId="2268E135" w14:textId="77777777" w:rsidR="00542B8A" w:rsidRPr="00A70C15" w:rsidRDefault="00542B8A" w:rsidP="00553964">
      <w:pPr>
        <w:spacing w:line="240" w:lineRule="auto"/>
      </w:pPr>
    </w:p>
    <w:p w14:paraId="466DE331" w14:textId="0C6FA9F6" w:rsidR="00340EDD" w:rsidRPr="00A70C15" w:rsidRDefault="00340EDD" w:rsidP="00D54F6B">
      <w:pPr>
        <w:numPr>
          <w:ilvl w:val="0"/>
          <w:numId w:val="72"/>
        </w:numPr>
        <w:spacing w:line="240" w:lineRule="auto"/>
        <w:ind w:left="426" w:hanging="426"/>
      </w:pPr>
      <w:r w:rsidRPr="00A70C15">
        <w:t>miesta,</w:t>
      </w:r>
      <w:r w:rsidR="006E644B">
        <w:t xml:space="preserve"> v </w:t>
      </w:r>
      <w:r w:rsidRPr="00A70C15">
        <w:t>ktorých</w:t>
      </w:r>
      <w:r w:rsidR="006A5D8A">
        <w:t xml:space="preserve"> sa </w:t>
      </w:r>
      <w:r w:rsidRPr="00A70C15">
        <w:t>nachádzajú</w:t>
      </w:r>
      <w:r w:rsidR="006E644B">
        <w:t xml:space="preserve"> alebo </w:t>
      </w:r>
      <w:r w:rsidR="006A5D8A">
        <w:t>sa </w:t>
      </w:r>
      <w:r w:rsidRPr="00A70C15">
        <w:t xml:space="preserve">môžu nachádzať </w:t>
      </w:r>
      <w:r w:rsidRPr="00A70C15">
        <w:rPr>
          <w:b/>
        </w:rPr>
        <w:t>osoby</w:t>
      </w:r>
      <w:r w:rsidR="006A5D8A">
        <w:rPr>
          <w:b/>
        </w:rPr>
        <w:t xml:space="preserve"> so </w:t>
      </w:r>
      <w:r w:rsidRPr="00A70C15">
        <w:rPr>
          <w:b/>
        </w:rPr>
        <w:t>zdravotným postihnutím</w:t>
      </w:r>
      <w:r w:rsidRPr="00A70C15">
        <w:t xml:space="preserve"> obmedzené</w:t>
      </w:r>
      <w:r w:rsidR="006A5D8A">
        <w:t xml:space="preserve"> na </w:t>
      </w:r>
      <w:r w:rsidRPr="00A70C15">
        <w:t>slobode</w:t>
      </w:r>
      <w:r w:rsidR="006E644B">
        <w:t xml:space="preserve"> v </w:t>
      </w:r>
      <w:r w:rsidRPr="00A70C15">
        <w:t>dôsledku závislosti</w:t>
      </w:r>
      <w:r w:rsidR="006A5D8A">
        <w:t xml:space="preserve"> na </w:t>
      </w:r>
      <w:r w:rsidRPr="00A70C15">
        <w:rPr>
          <w:b/>
        </w:rPr>
        <w:t>poskytovanej starostlivosti</w:t>
      </w:r>
      <w:r w:rsidRPr="00A70C15">
        <w:t>, ak nejde</w:t>
      </w:r>
      <w:r w:rsidR="006A5D8A">
        <w:t xml:space="preserve"> o </w:t>
      </w:r>
      <w:r w:rsidRPr="00A70C15">
        <w:t>miesta</w:t>
      </w:r>
      <w:r w:rsidR="006E644B">
        <w:t xml:space="preserve"> v </w:t>
      </w:r>
      <w:r w:rsidRPr="00A70C15">
        <w:t>pôsobnosti komisára</w:t>
      </w:r>
      <w:r w:rsidR="006A5D8A">
        <w:t xml:space="preserve"> pre </w:t>
      </w:r>
      <w:r w:rsidRPr="00A70C15">
        <w:t>deti,</w:t>
      </w:r>
    </w:p>
    <w:p w14:paraId="00B1A8A5" w14:textId="249FD2E1" w:rsidR="00340EDD" w:rsidRPr="00A70C15" w:rsidRDefault="00340EDD" w:rsidP="00D54F6B">
      <w:pPr>
        <w:numPr>
          <w:ilvl w:val="0"/>
          <w:numId w:val="72"/>
        </w:numPr>
        <w:spacing w:line="240" w:lineRule="auto"/>
        <w:ind w:left="426" w:hanging="426"/>
      </w:pPr>
      <w:r w:rsidRPr="00A70C15">
        <w:t>miesta,</w:t>
      </w:r>
      <w:r w:rsidR="006E644B">
        <w:t xml:space="preserve"> v </w:t>
      </w:r>
      <w:r w:rsidRPr="00A70C15">
        <w:t>ktorých</w:t>
      </w:r>
      <w:r w:rsidR="006A5D8A">
        <w:t xml:space="preserve"> sa </w:t>
      </w:r>
      <w:r w:rsidRPr="00A70C15">
        <w:rPr>
          <w:b/>
        </w:rPr>
        <w:t>nachádzajú</w:t>
      </w:r>
      <w:r w:rsidR="006E644B">
        <w:rPr>
          <w:b/>
        </w:rPr>
        <w:t xml:space="preserve"> alebo </w:t>
      </w:r>
      <w:r w:rsidR="006A5D8A">
        <w:rPr>
          <w:b/>
        </w:rPr>
        <w:t>sa </w:t>
      </w:r>
      <w:r w:rsidRPr="00A70C15">
        <w:rPr>
          <w:b/>
        </w:rPr>
        <w:t>môžu nachádzať seniori</w:t>
      </w:r>
      <w:r w:rsidRPr="00A70C15">
        <w:t xml:space="preserve"> obmedzení</w:t>
      </w:r>
      <w:r w:rsidR="006A5D8A">
        <w:t xml:space="preserve"> na </w:t>
      </w:r>
      <w:r w:rsidRPr="00A70C15">
        <w:t>slobode</w:t>
      </w:r>
      <w:r w:rsidR="006E644B">
        <w:t xml:space="preserve"> v </w:t>
      </w:r>
      <w:r w:rsidRPr="00A70C15">
        <w:t>dôsledku závislosti</w:t>
      </w:r>
      <w:r w:rsidR="006A5D8A">
        <w:t xml:space="preserve"> na </w:t>
      </w:r>
      <w:r w:rsidRPr="00A70C15">
        <w:t>poskytovanej starostlivosti,</w:t>
      </w:r>
    </w:p>
    <w:p w14:paraId="27C92DDE" w14:textId="5E5FC2EA" w:rsidR="00340EDD" w:rsidRPr="00A70C15" w:rsidRDefault="00340EDD" w:rsidP="00D54F6B">
      <w:pPr>
        <w:pStyle w:val="Odsekzoznamu"/>
        <w:numPr>
          <w:ilvl w:val="0"/>
          <w:numId w:val="72"/>
        </w:numPr>
        <w:spacing w:line="240" w:lineRule="auto"/>
        <w:ind w:left="426" w:hanging="426"/>
      </w:pPr>
      <w:r w:rsidRPr="00A70C15">
        <w:rPr>
          <w:b/>
        </w:rPr>
        <w:t>zariadenia,</w:t>
      </w:r>
      <w:r w:rsidR="006E644B">
        <w:rPr>
          <w:b/>
        </w:rPr>
        <w:t xml:space="preserve"> v </w:t>
      </w:r>
      <w:r w:rsidRPr="00A70C15">
        <w:rPr>
          <w:b/>
        </w:rPr>
        <w:t>ktorých</w:t>
      </w:r>
      <w:r w:rsidR="006A5D8A">
        <w:rPr>
          <w:b/>
        </w:rPr>
        <w:t xml:space="preserve"> sa </w:t>
      </w:r>
      <w:r w:rsidRPr="00A70C15">
        <w:rPr>
          <w:b/>
        </w:rPr>
        <w:t>vykonáva ochranné liečenie.</w:t>
      </w:r>
    </w:p>
    <w:p w14:paraId="28EC4ECF" w14:textId="0C9824DB" w:rsidR="00340EDD" w:rsidRPr="00A70C15" w:rsidRDefault="00340EDD" w:rsidP="00553964">
      <w:pPr>
        <w:spacing w:line="240" w:lineRule="auto"/>
      </w:pPr>
    </w:p>
    <w:p w14:paraId="657068FF" w14:textId="25C8F81F" w:rsidR="00340EDD" w:rsidRPr="00A70C15" w:rsidRDefault="0065062E" w:rsidP="00553964">
      <w:pPr>
        <w:spacing w:line="240" w:lineRule="auto"/>
      </w:pPr>
      <w:r w:rsidRPr="00A70C15">
        <w:t>Počet celoslovenských zariadení</w:t>
      </w:r>
      <w:r w:rsidR="006A5D8A">
        <w:t xml:space="preserve"> pre </w:t>
      </w:r>
      <w:r w:rsidRPr="00A70C15">
        <w:t>dospelých občanov sme odhadli</w:t>
      </w:r>
      <w:r w:rsidR="006A5D8A">
        <w:t xml:space="preserve"> na </w:t>
      </w:r>
      <w:r w:rsidRPr="00A70C15">
        <w:t>1 691</w:t>
      </w:r>
      <w:r w:rsidR="006E644B">
        <w:t xml:space="preserve"> s </w:t>
      </w:r>
      <w:r w:rsidRPr="00A70C15">
        <w:t xml:space="preserve">predpokladaným počtom dospelých klientov 71 206. </w:t>
      </w:r>
      <w:r w:rsidR="00E558C7">
        <w:t>Ide</w:t>
      </w:r>
      <w:r w:rsidR="006A5D8A">
        <w:t> o </w:t>
      </w:r>
      <w:r w:rsidRPr="00A70C15">
        <w:t>domovy sociálnych služieb, špecializované zariadenia, zariadenia</w:t>
      </w:r>
      <w:r w:rsidR="006A5D8A">
        <w:t xml:space="preserve"> pre </w:t>
      </w:r>
      <w:r w:rsidRPr="00A70C15">
        <w:t>seniorov, zariadenia podporovaného bývania, psychiatrické zariadenia, ako</w:t>
      </w:r>
      <w:r w:rsidR="006E644B">
        <w:t xml:space="preserve"> aj </w:t>
      </w:r>
      <w:r w:rsidRPr="00A70C15">
        <w:t xml:space="preserve">napr. </w:t>
      </w:r>
      <w:r w:rsidR="000F5B4F">
        <w:t>o </w:t>
      </w:r>
      <w:r w:rsidRPr="00A70C15">
        <w:t>liečebne</w:t>
      </w:r>
      <w:r w:rsidR="006A5D8A">
        <w:t xml:space="preserve"> pre </w:t>
      </w:r>
      <w:r w:rsidRPr="00A70C15">
        <w:t>dlhodobo chorých, nelegálne,</w:t>
      </w:r>
      <w:r w:rsidR="006E644B">
        <w:t xml:space="preserve"> t. j. </w:t>
      </w:r>
      <w:r w:rsidRPr="00A70C15">
        <w:t>neregistrované zariadenia. Z dôvodu uvedeného počtu zariadení sme navrhovali rozšíriť činnosť kancelárie Úradu komisára</w:t>
      </w:r>
      <w:r w:rsidR="006A5D8A">
        <w:t xml:space="preserve"> pre </w:t>
      </w:r>
      <w:r w:rsidRPr="00A70C15">
        <w:t>osoby</w:t>
      </w:r>
      <w:r w:rsidR="006A5D8A">
        <w:t xml:space="preserve"> so </w:t>
      </w:r>
      <w:r w:rsidRPr="00A70C15">
        <w:t>zdravotným postihnutím</w:t>
      </w:r>
      <w:r w:rsidR="006E644B">
        <w:t xml:space="preserve"> v </w:t>
      </w:r>
      <w:r w:rsidRPr="00A70C15">
        <w:t>Bratislave, ktorá by pokrývala potreby</w:t>
      </w:r>
      <w:r w:rsidR="006E644B">
        <w:t xml:space="preserve"> v </w:t>
      </w:r>
      <w:r w:rsidRPr="00A70C15">
        <w:t>Bratislavskom kraji, Trnavskom kraji, Trenčianskom kraji</w:t>
      </w:r>
      <w:r w:rsidR="006E644B">
        <w:t xml:space="preserve"> a </w:t>
      </w:r>
      <w:r w:rsidRPr="00A70C15">
        <w:t>Nitrianskom kraji, ďalej vytvoriť dve nové regionálne zastúpenia, jedno</w:t>
      </w:r>
      <w:r w:rsidR="006E644B">
        <w:t xml:space="preserve"> v </w:t>
      </w:r>
      <w:r w:rsidRPr="00A70C15">
        <w:t>Banskej Bystrici, ktoré by pokrývalo územnú pôsobnosť Žilinského kraja</w:t>
      </w:r>
      <w:r w:rsidR="006E644B">
        <w:t xml:space="preserve"> a </w:t>
      </w:r>
      <w:r w:rsidRPr="00A70C15">
        <w:t>Banskobystrického kraja</w:t>
      </w:r>
      <w:r w:rsidR="006E644B">
        <w:t xml:space="preserve"> a </w:t>
      </w:r>
      <w:r w:rsidRPr="00A70C15">
        <w:t>druhé zastúpenie</w:t>
      </w:r>
      <w:r w:rsidR="006E644B">
        <w:t xml:space="preserve"> v </w:t>
      </w:r>
      <w:r w:rsidRPr="00A70C15">
        <w:t>Prešove</w:t>
      </w:r>
      <w:r w:rsidR="006E644B">
        <w:t xml:space="preserve"> alebo </w:t>
      </w:r>
      <w:r w:rsidRPr="00A70C15">
        <w:t>Košiciach, ktoré</w:t>
      </w:r>
      <w:r w:rsidR="007956B5">
        <w:t> </w:t>
      </w:r>
      <w:r w:rsidRPr="00A70C15">
        <w:t>by</w:t>
      </w:r>
      <w:r w:rsidR="007956B5">
        <w:t> </w:t>
      </w:r>
      <w:r w:rsidRPr="00A70C15">
        <w:t>pokrývalo územnú pôsobnosť Prešovského kraja</w:t>
      </w:r>
      <w:r w:rsidR="006E644B">
        <w:t xml:space="preserve"> a </w:t>
      </w:r>
      <w:r w:rsidRPr="00A70C15">
        <w:t>Košického kraja.</w:t>
      </w:r>
    </w:p>
    <w:p w14:paraId="09CE254F" w14:textId="4479FDCC" w:rsidR="0065062E" w:rsidRPr="00A70C15" w:rsidRDefault="0065062E" w:rsidP="00553964">
      <w:pPr>
        <w:spacing w:line="240" w:lineRule="auto"/>
      </w:pPr>
    </w:p>
    <w:p w14:paraId="170A5A7F" w14:textId="2A5CB3C3" w:rsidR="0065062E" w:rsidRPr="00A70C15" w:rsidRDefault="0065062E" w:rsidP="00553964">
      <w:pPr>
        <w:spacing w:line="240" w:lineRule="auto"/>
      </w:pPr>
      <w:r w:rsidRPr="00A70C15">
        <w:t>Tiež sme spracovali</w:t>
      </w:r>
      <w:r w:rsidR="006E644B">
        <w:t xml:space="preserve"> a </w:t>
      </w:r>
      <w:r w:rsidRPr="00A70C15">
        <w:t xml:space="preserve">predložili </w:t>
      </w:r>
      <w:r w:rsidRPr="00A70C15">
        <w:rPr>
          <w:b/>
          <w:bCs/>
        </w:rPr>
        <w:t>návrh rozpočtu</w:t>
      </w:r>
      <w:r w:rsidR="006E644B">
        <w:t> za </w:t>
      </w:r>
      <w:r w:rsidRPr="00A70C15">
        <w:t>Úrad komisára</w:t>
      </w:r>
      <w:r w:rsidR="006A5D8A">
        <w:t xml:space="preserve"> pre </w:t>
      </w:r>
      <w:r w:rsidRPr="00A70C15">
        <w:t>osoby</w:t>
      </w:r>
      <w:r w:rsidR="006A5D8A">
        <w:t xml:space="preserve"> so </w:t>
      </w:r>
      <w:r w:rsidRPr="00A70C15">
        <w:t>zdravotným postihnutím</w:t>
      </w:r>
      <w:r w:rsidR="006A5D8A">
        <w:t xml:space="preserve"> na </w:t>
      </w:r>
      <w:r w:rsidRPr="00A70C15">
        <w:t>plnenie pôsobnosti národného preventívneho mechanizmu</w:t>
      </w:r>
      <w:r w:rsidR="006A5D8A">
        <w:t xml:space="preserve"> pre </w:t>
      </w:r>
      <w:r w:rsidRPr="00A70C15">
        <w:t>dospelých ľudí</w:t>
      </w:r>
      <w:r w:rsidR="006A5D8A">
        <w:t xml:space="preserve"> so </w:t>
      </w:r>
      <w:r w:rsidRPr="00A70C15">
        <w:t>zdravotným postihnutím</w:t>
      </w:r>
      <w:r w:rsidR="006E644B">
        <w:t xml:space="preserve"> a </w:t>
      </w:r>
      <w:r w:rsidRPr="00A70C15">
        <w:t>seniorov.</w:t>
      </w:r>
    </w:p>
    <w:p w14:paraId="0E504294" w14:textId="3816EB5B" w:rsidR="0065062E" w:rsidRPr="00A70C15" w:rsidRDefault="0065062E" w:rsidP="00553964">
      <w:pPr>
        <w:spacing w:line="240" w:lineRule="auto"/>
      </w:pPr>
    </w:p>
    <w:p w14:paraId="624FC664" w14:textId="3F3E1A4B" w:rsidR="0065062E" w:rsidRPr="00A70C15" w:rsidRDefault="0065062E" w:rsidP="00553964">
      <w:pPr>
        <w:spacing w:line="240" w:lineRule="auto"/>
        <w:rPr>
          <w:b/>
          <w:bCs/>
        </w:rPr>
      </w:pPr>
      <w:r w:rsidRPr="00A70C15">
        <w:t xml:space="preserve">Uplatnili sme </w:t>
      </w:r>
      <w:r w:rsidRPr="00A70C15">
        <w:rPr>
          <w:b/>
          <w:bCs/>
        </w:rPr>
        <w:t>pripomienky</w:t>
      </w:r>
      <w:r w:rsidR="006A5D8A">
        <w:t xml:space="preserve"> k </w:t>
      </w:r>
      <w:r w:rsidRPr="00A70C15">
        <w:t xml:space="preserve">predloženým návrhom Kancelárie verejného ochrancu práv, ktorých cieľom bola </w:t>
      </w:r>
      <w:r w:rsidRPr="00A70C15">
        <w:rPr>
          <w:b/>
          <w:bCs/>
        </w:rPr>
        <w:t>zmena úpravy kompetencií verejného ochrancu práv</w:t>
      </w:r>
      <w:r w:rsidRPr="00A70C15">
        <w:t>, ako</w:t>
      </w:r>
      <w:r w:rsidR="007956B5">
        <w:t> </w:t>
      </w:r>
      <w:r w:rsidRPr="00A70C15">
        <w:t xml:space="preserve">národného preventívneho mechanizmu tak, </w:t>
      </w:r>
      <w:r w:rsidRPr="00A70C15">
        <w:rPr>
          <w:b/>
          <w:bCs/>
        </w:rPr>
        <w:t>aby pôsobnosť niektorého</w:t>
      </w:r>
      <w:r w:rsidR="006E644B">
        <w:rPr>
          <w:b/>
          <w:bCs/>
        </w:rPr>
        <w:t xml:space="preserve"> z </w:t>
      </w:r>
      <w:r w:rsidRPr="00A70C15">
        <w:rPr>
          <w:b/>
          <w:bCs/>
        </w:rPr>
        <w:t>komisárov nevylúčila pôsobnosť verejnej ochrankyne práv</w:t>
      </w:r>
      <w:r w:rsidR="006E644B">
        <w:rPr>
          <w:b/>
          <w:bCs/>
        </w:rPr>
        <w:t xml:space="preserve"> v </w:t>
      </w:r>
      <w:r w:rsidRPr="00A70C15">
        <w:rPr>
          <w:b/>
          <w:bCs/>
        </w:rPr>
        <w:t>zariadení,</w:t>
      </w:r>
      <w:r w:rsidR="006E644B">
        <w:rPr>
          <w:b/>
          <w:bCs/>
        </w:rPr>
        <w:t xml:space="preserve"> s</w:t>
      </w:r>
      <w:r w:rsidR="007956B5">
        <w:rPr>
          <w:b/>
          <w:bCs/>
        </w:rPr>
        <w:t> </w:t>
      </w:r>
      <w:r w:rsidRPr="00A70C15">
        <w:rPr>
          <w:b/>
          <w:bCs/>
        </w:rPr>
        <w:t>čím</w:t>
      </w:r>
      <w:r w:rsidR="007956B5">
        <w:rPr>
          <w:b/>
          <w:bCs/>
        </w:rPr>
        <w:t> </w:t>
      </w:r>
      <w:r w:rsidRPr="00A70C15">
        <w:rPr>
          <w:b/>
          <w:bCs/>
        </w:rPr>
        <w:t>som jednoznačne nesúhlasila</w:t>
      </w:r>
      <w:r w:rsidRPr="00A70C15">
        <w:t>.</w:t>
      </w:r>
      <w:r w:rsidR="006E644B">
        <w:t xml:space="preserve"> V </w:t>
      </w:r>
      <w:r w:rsidRPr="00A70C15">
        <w:t>prípade, ak by bol zákon schválený</w:t>
      </w:r>
      <w:r w:rsidR="006E644B">
        <w:t xml:space="preserve"> v </w:t>
      </w:r>
      <w:r w:rsidRPr="00A70C15">
        <w:t>takomto znení, mohlo dochádzať</w:t>
      </w:r>
      <w:r w:rsidR="006A5D8A">
        <w:t xml:space="preserve"> k </w:t>
      </w:r>
      <w:r w:rsidRPr="00A70C15">
        <w:rPr>
          <w:b/>
          <w:bCs/>
        </w:rPr>
        <w:t>duplicitnému</w:t>
      </w:r>
      <w:r w:rsidR="006E644B">
        <w:rPr>
          <w:b/>
          <w:bCs/>
        </w:rPr>
        <w:t xml:space="preserve"> a </w:t>
      </w:r>
      <w:r w:rsidRPr="00A70C15">
        <w:rPr>
          <w:b/>
          <w:bCs/>
        </w:rPr>
        <w:t>neefektívnemu vykonávaniu pôsobnosti komisárov</w:t>
      </w:r>
      <w:r w:rsidR="006E644B">
        <w:rPr>
          <w:b/>
          <w:bCs/>
        </w:rPr>
        <w:t xml:space="preserve"> a </w:t>
      </w:r>
      <w:r w:rsidRPr="00A70C15">
        <w:rPr>
          <w:b/>
          <w:bCs/>
        </w:rPr>
        <w:t>verejného ochrancu práv ako národného preventívneho mechanizmu.</w:t>
      </w:r>
    </w:p>
    <w:p w14:paraId="476ABAD2" w14:textId="648DF67C" w:rsidR="0065062E" w:rsidRPr="00A70C15" w:rsidRDefault="0065062E" w:rsidP="00553964">
      <w:pPr>
        <w:spacing w:line="240" w:lineRule="auto"/>
        <w:rPr>
          <w:b/>
          <w:bCs/>
        </w:rPr>
      </w:pPr>
    </w:p>
    <w:p w14:paraId="3535D7FA" w14:textId="513F0514" w:rsidR="0065062E" w:rsidRPr="00A70C15" w:rsidRDefault="0065062E" w:rsidP="00553964">
      <w:pPr>
        <w:spacing w:line="240" w:lineRule="auto"/>
      </w:pPr>
      <w:r w:rsidRPr="00A70C15">
        <w:t xml:space="preserve">V medzirezortnom pripomienkovom konaní uplatnilo Ministerstvo financií SR zásadnú pripomienku </w:t>
      </w:r>
      <w:r w:rsidRPr="00A70C15">
        <w:rPr>
          <w:b/>
          <w:bCs/>
        </w:rPr>
        <w:t>týkajúcu</w:t>
      </w:r>
      <w:r w:rsidR="006A5D8A">
        <w:rPr>
          <w:b/>
          <w:bCs/>
        </w:rPr>
        <w:t xml:space="preserve"> sa </w:t>
      </w:r>
      <w:r w:rsidRPr="00A70C15">
        <w:rPr>
          <w:b/>
          <w:bCs/>
        </w:rPr>
        <w:t>navrhovaných výdavkov Kancelárie verejného ochranu práv</w:t>
      </w:r>
      <w:r w:rsidR="006E644B">
        <w:rPr>
          <w:b/>
          <w:bCs/>
        </w:rPr>
        <w:t xml:space="preserve"> a </w:t>
      </w:r>
      <w:r w:rsidRPr="00A70C15">
        <w:rPr>
          <w:b/>
          <w:bCs/>
        </w:rPr>
        <w:t>Komisára</w:t>
      </w:r>
      <w:r w:rsidR="006A5D8A">
        <w:rPr>
          <w:b/>
          <w:bCs/>
        </w:rPr>
        <w:t xml:space="preserve"> pre </w:t>
      </w:r>
      <w:r w:rsidRPr="00A70C15">
        <w:rPr>
          <w:b/>
          <w:bCs/>
        </w:rPr>
        <w:t xml:space="preserve">deti. </w:t>
      </w:r>
      <w:r w:rsidRPr="00A70C15">
        <w:t xml:space="preserve">Ministerstvo financií SR požiadalo </w:t>
      </w:r>
      <w:r w:rsidRPr="00A70C15">
        <w:rPr>
          <w:b/>
          <w:bCs/>
        </w:rPr>
        <w:t>doplniť podrobný popis nových úloh, ktoré vyplývajú</w:t>
      </w:r>
      <w:r w:rsidR="006A5D8A">
        <w:rPr>
          <w:b/>
          <w:bCs/>
        </w:rPr>
        <w:t xml:space="preserve"> pre </w:t>
      </w:r>
      <w:r w:rsidRPr="00A70C15">
        <w:rPr>
          <w:b/>
          <w:bCs/>
        </w:rPr>
        <w:t>Kanceláriu verejného ochranu práv</w:t>
      </w:r>
      <w:r w:rsidR="006E644B">
        <w:rPr>
          <w:b/>
          <w:bCs/>
        </w:rPr>
        <w:t xml:space="preserve"> a </w:t>
      </w:r>
      <w:r w:rsidRPr="00A70C15">
        <w:rPr>
          <w:b/>
          <w:bCs/>
        </w:rPr>
        <w:t>Komisára</w:t>
      </w:r>
      <w:r w:rsidR="006A5D8A">
        <w:rPr>
          <w:b/>
          <w:bCs/>
        </w:rPr>
        <w:t xml:space="preserve"> pre </w:t>
      </w:r>
      <w:r w:rsidRPr="00A70C15">
        <w:rPr>
          <w:b/>
          <w:bCs/>
        </w:rPr>
        <w:t>deti</w:t>
      </w:r>
      <w:r w:rsidR="006E644B">
        <w:rPr>
          <w:b/>
          <w:bCs/>
        </w:rPr>
        <w:t xml:space="preserve"> z </w:t>
      </w:r>
      <w:r w:rsidRPr="00A70C15">
        <w:rPr>
          <w:b/>
          <w:bCs/>
        </w:rPr>
        <w:t>predmetného materiálu</w:t>
      </w:r>
      <w:r w:rsidR="006E644B">
        <w:rPr>
          <w:b/>
          <w:bCs/>
        </w:rPr>
        <w:t xml:space="preserve"> a </w:t>
      </w:r>
      <w:r w:rsidRPr="00A70C15">
        <w:rPr>
          <w:b/>
          <w:bCs/>
        </w:rPr>
        <w:t>podrobný popis činností, ktoré budú Kancelária verejného ochrancu práv, ako</w:t>
      </w:r>
      <w:r w:rsidR="006E644B">
        <w:rPr>
          <w:b/>
          <w:bCs/>
        </w:rPr>
        <w:t xml:space="preserve"> aj </w:t>
      </w:r>
      <w:r w:rsidRPr="00A70C15">
        <w:rPr>
          <w:b/>
          <w:bCs/>
        </w:rPr>
        <w:t>Úrad komisára</w:t>
      </w:r>
      <w:r w:rsidR="006A5D8A">
        <w:rPr>
          <w:b/>
          <w:bCs/>
        </w:rPr>
        <w:t xml:space="preserve"> pre </w:t>
      </w:r>
      <w:r w:rsidRPr="00A70C15">
        <w:rPr>
          <w:b/>
          <w:bCs/>
        </w:rPr>
        <w:t>deti vykonávať, ako často</w:t>
      </w:r>
      <w:r w:rsidR="006E644B">
        <w:rPr>
          <w:b/>
          <w:bCs/>
        </w:rPr>
        <w:t xml:space="preserve"> a </w:t>
      </w:r>
      <w:r w:rsidRPr="00A70C15">
        <w:rPr>
          <w:b/>
          <w:bCs/>
        </w:rPr>
        <w:t>kde budú tieto činnosti vykonávať tak, aby bola zrejmá nevyhnutnosť požadovaného počtu odborných zamestnancov</w:t>
      </w:r>
      <w:r w:rsidR="006E644B">
        <w:rPr>
          <w:b/>
          <w:bCs/>
        </w:rPr>
        <w:t xml:space="preserve"> aj </w:t>
      </w:r>
      <w:r w:rsidRPr="00A70C15">
        <w:rPr>
          <w:b/>
          <w:bCs/>
        </w:rPr>
        <w:t>administratívnych zamestnancov,</w:t>
      </w:r>
      <w:r w:rsidR="006A5D8A">
        <w:rPr>
          <w:b/>
          <w:bCs/>
        </w:rPr>
        <w:t xml:space="preserve"> na </w:t>
      </w:r>
      <w:r w:rsidRPr="00A70C15">
        <w:rPr>
          <w:b/>
          <w:bCs/>
        </w:rPr>
        <w:t>ktorý bola</w:t>
      </w:r>
      <w:r w:rsidR="006E644B">
        <w:rPr>
          <w:b/>
          <w:bCs/>
        </w:rPr>
        <w:t xml:space="preserve"> v </w:t>
      </w:r>
      <w:r w:rsidRPr="00A70C15">
        <w:rPr>
          <w:b/>
          <w:bCs/>
        </w:rPr>
        <w:t>analýze vplyvov vyčíslená kvantifikácia.</w:t>
      </w:r>
    </w:p>
    <w:p w14:paraId="698A4BD6" w14:textId="798C4CE5" w:rsidR="0065062E" w:rsidRPr="00A70C15" w:rsidRDefault="0065062E" w:rsidP="00553964">
      <w:pPr>
        <w:spacing w:line="240" w:lineRule="auto"/>
      </w:pPr>
    </w:p>
    <w:p w14:paraId="166EEC93" w14:textId="3B9F7A35" w:rsidR="0065062E" w:rsidRPr="00A70C15" w:rsidRDefault="0065062E" w:rsidP="00553964">
      <w:pPr>
        <w:spacing w:line="240" w:lineRule="auto"/>
      </w:pPr>
      <w:r w:rsidRPr="00A70C15">
        <w:t>Z dôvodu, že</w:t>
      </w:r>
      <w:r w:rsidR="006A5D8A">
        <w:t xml:space="preserve"> sa </w:t>
      </w:r>
      <w:r w:rsidRPr="00A70C15">
        <w:t>nepodarilo dosiahnuť</w:t>
      </w:r>
      <w:r w:rsidRPr="00A70C15">
        <w:rPr>
          <w:b/>
          <w:bCs/>
        </w:rPr>
        <w:t xml:space="preserve"> zhodu</w:t>
      </w:r>
      <w:r w:rsidR="006A5D8A">
        <w:rPr>
          <w:b/>
          <w:bCs/>
        </w:rPr>
        <w:t xml:space="preserve"> na </w:t>
      </w:r>
      <w:r w:rsidRPr="00A70C15">
        <w:rPr>
          <w:b/>
          <w:bCs/>
        </w:rPr>
        <w:t>financovaní napĺňania OP</w:t>
      </w:r>
      <w:r w:rsidR="006E644B">
        <w:rPr>
          <w:b/>
          <w:bCs/>
        </w:rPr>
        <w:t>–</w:t>
      </w:r>
      <w:r w:rsidRPr="00A70C15">
        <w:rPr>
          <w:b/>
          <w:bCs/>
        </w:rPr>
        <w:t>CAT, rokovanie</w:t>
      </w:r>
      <w:r w:rsidR="006A5D8A">
        <w:rPr>
          <w:b/>
          <w:bCs/>
        </w:rPr>
        <w:t xml:space="preserve"> o </w:t>
      </w:r>
      <w:r w:rsidRPr="00A70C15">
        <w:rPr>
          <w:b/>
          <w:bCs/>
        </w:rPr>
        <w:t>materiáli minister spravodlivosti odložil</w:t>
      </w:r>
      <w:r w:rsidR="006A5D8A">
        <w:rPr>
          <w:b/>
          <w:bCs/>
        </w:rPr>
        <w:t xml:space="preserve"> na </w:t>
      </w:r>
      <w:r w:rsidRPr="00A70C15">
        <w:rPr>
          <w:b/>
          <w:bCs/>
        </w:rPr>
        <w:t>ďalšie volebné obdobie</w:t>
      </w:r>
      <w:r w:rsidRPr="00A70C15">
        <w:t>.</w:t>
      </w:r>
    </w:p>
    <w:p w14:paraId="4DBBF379" w14:textId="77777777" w:rsidR="00340EDD" w:rsidRPr="00A70C15" w:rsidRDefault="00340EDD" w:rsidP="00553964">
      <w:pPr>
        <w:spacing w:line="240" w:lineRule="auto"/>
      </w:pPr>
    </w:p>
    <w:p w14:paraId="4A22F0B6" w14:textId="31E82E52" w:rsidR="00432001" w:rsidRPr="00A70C15" w:rsidRDefault="00432001" w:rsidP="00553964">
      <w:pPr>
        <w:spacing w:after="160" w:line="240" w:lineRule="auto"/>
        <w:jc w:val="left"/>
        <w:rPr>
          <w:rFonts w:cs="Arial"/>
        </w:rPr>
      </w:pPr>
      <w:r w:rsidRPr="00A70C15">
        <w:rPr>
          <w:rFonts w:cs="Arial"/>
        </w:rPr>
        <w:br w:type="page"/>
      </w:r>
    </w:p>
    <w:p w14:paraId="221FC003" w14:textId="5A6898D8" w:rsidR="00863EB9" w:rsidRPr="00A70C15" w:rsidRDefault="0065062E" w:rsidP="00D54F6B">
      <w:pPr>
        <w:pStyle w:val="Nadpis4"/>
        <w:numPr>
          <w:ilvl w:val="0"/>
          <w:numId w:val="15"/>
        </w:numPr>
        <w:spacing w:line="240" w:lineRule="auto"/>
        <w:ind w:left="426" w:hanging="426"/>
        <w:rPr>
          <w:rFonts w:cs="Arial"/>
        </w:rPr>
      </w:pPr>
      <w:r w:rsidRPr="00A70C15">
        <w:rPr>
          <w:rFonts w:cs="Arial"/>
        </w:rPr>
        <w:lastRenderedPageBreak/>
        <w:t>Účasť zástupc</w:t>
      </w:r>
      <w:r w:rsidR="00347A59" w:rsidRPr="00A70C15">
        <w:rPr>
          <w:rFonts w:cs="Arial"/>
        </w:rPr>
        <w:t>ov</w:t>
      </w:r>
      <w:r w:rsidRPr="00A70C15">
        <w:rPr>
          <w:rFonts w:cs="Arial"/>
        </w:rPr>
        <w:t xml:space="preserve"> Úradu komisára</w:t>
      </w:r>
      <w:r w:rsidR="006A5D8A">
        <w:rPr>
          <w:rFonts w:cs="Arial"/>
        </w:rPr>
        <w:t xml:space="preserve"> pre </w:t>
      </w:r>
      <w:r w:rsidRPr="00A70C15">
        <w:rPr>
          <w:rFonts w:cs="Arial"/>
        </w:rPr>
        <w:t>osoby</w:t>
      </w:r>
      <w:r w:rsidR="006A5D8A">
        <w:rPr>
          <w:rFonts w:cs="Arial"/>
        </w:rPr>
        <w:t xml:space="preserve"> so </w:t>
      </w:r>
      <w:r w:rsidRPr="00A70C15">
        <w:rPr>
          <w:rFonts w:cs="Arial"/>
        </w:rPr>
        <w:t>zdravotným postihnutím ako odborn</w:t>
      </w:r>
      <w:r w:rsidR="00905DE3" w:rsidRPr="00A70C15">
        <w:rPr>
          <w:rFonts w:cs="Arial"/>
        </w:rPr>
        <w:t>ých</w:t>
      </w:r>
      <w:r w:rsidRPr="00A70C15">
        <w:rPr>
          <w:rFonts w:cs="Arial"/>
        </w:rPr>
        <w:t xml:space="preserve"> hodnotiteľ</w:t>
      </w:r>
      <w:r w:rsidR="00905DE3" w:rsidRPr="00A70C15">
        <w:rPr>
          <w:rFonts w:cs="Arial"/>
        </w:rPr>
        <w:t>ov</w:t>
      </w:r>
      <w:r w:rsidR="006E644B">
        <w:rPr>
          <w:rFonts w:cs="Arial"/>
        </w:rPr>
        <w:t xml:space="preserve"> v </w:t>
      </w:r>
      <w:r w:rsidRPr="00A70C15">
        <w:rPr>
          <w:rFonts w:cs="Arial"/>
        </w:rPr>
        <w:t>hodnotiacej komisii</w:t>
      </w:r>
    </w:p>
    <w:p w14:paraId="49A9EB00" w14:textId="4DCB7142" w:rsidR="0065062E" w:rsidRPr="00A70C15" w:rsidRDefault="0065062E" w:rsidP="00553964">
      <w:pPr>
        <w:spacing w:line="240" w:lineRule="auto"/>
        <w:rPr>
          <w:rFonts w:cs="Arial"/>
          <w:sz w:val="22"/>
          <w:lang w:eastAsia="sk-SK"/>
        </w:rPr>
      </w:pPr>
      <w:r w:rsidRPr="00A70C15">
        <w:rPr>
          <w:lang w:eastAsia="sk-SK"/>
        </w:rPr>
        <w:t>Zástupcovia Úradu komisára nominovaní</w:t>
      </w:r>
      <w:r w:rsidR="006A5D8A">
        <w:rPr>
          <w:lang w:eastAsia="sk-SK"/>
        </w:rPr>
        <w:t xml:space="preserve"> do </w:t>
      </w:r>
      <w:r w:rsidRPr="00A70C15">
        <w:rPr>
          <w:lang w:eastAsia="sk-SK"/>
        </w:rPr>
        <w:t>hodnotiacich komisií vyhodnocovali žiadosti</w:t>
      </w:r>
      <w:r w:rsidR="006A5D8A">
        <w:rPr>
          <w:lang w:eastAsia="sk-SK"/>
        </w:rPr>
        <w:t xml:space="preserve"> o </w:t>
      </w:r>
      <w:r w:rsidRPr="00A70C15">
        <w:rPr>
          <w:lang w:eastAsia="sk-SK"/>
        </w:rPr>
        <w:t xml:space="preserve">financovanie rozvojových </w:t>
      </w:r>
      <w:r w:rsidRPr="00A70C15">
        <w:rPr>
          <w:b/>
          <w:bCs/>
          <w:lang w:eastAsia="sk-SK"/>
        </w:rPr>
        <w:t>projektov</w:t>
      </w:r>
      <w:r w:rsidRPr="00A70C15">
        <w:rPr>
          <w:lang w:eastAsia="sk-SK"/>
        </w:rPr>
        <w:t xml:space="preserve"> predložených</w:t>
      </w:r>
      <w:r w:rsidR="006E644B">
        <w:rPr>
          <w:lang w:eastAsia="sk-SK"/>
        </w:rPr>
        <w:t xml:space="preserve"> v </w:t>
      </w:r>
      <w:r w:rsidRPr="00A70C15">
        <w:rPr>
          <w:lang w:eastAsia="sk-SK"/>
        </w:rPr>
        <w:t>rámci výziev:</w:t>
      </w:r>
    </w:p>
    <w:p w14:paraId="4C22BB74" w14:textId="77777777" w:rsidR="00542B8A" w:rsidRPr="00A70C15" w:rsidRDefault="00542B8A" w:rsidP="00553964">
      <w:pPr>
        <w:spacing w:line="240" w:lineRule="auto"/>
        <w:rPr>
          <w:lang w:eastAsia="sk-SK"/>
        </w:rPr>
      </w:pPr>
    </w:p>
    <w:p w14:paraId="16A94B80" w14:textId="405370DC" w:rsidR="0065062E" w:rsidRPr="00A70C15" w:rsidRDefault="0065062E" w:rsidP="00D54F6B">
      <w:pPr>
        <w:pStyle w:val="Odsekzoznamu"/>
        <w:numPr>
          <w:ilvl w:val="0"/>
          <w:numId w:val="71"/>
        </w:numPr>
        <w:spacing w:line="240" w:lineRule="auto"/>
        <w:ind w:left="426" w:hanging="426"/>
        <w:rPr>
          <w:lang w:eastAsia="sk-SK"/>
        </w:rPr>
      </w:pPr>
      <w:r w:rsidRPr="00A70C15">
        <w:rPr>
          <w:lang w:eastAsia="sk-SK"/>
        </w:rPr>
        <w:t>„Psychologické</w:t>
      </w:r>
      <w:r w:rsidR="006E644B">
        <w:rPr>
          <w:lang w:eastAsia="sk-SK"/>
        </w:rPr>
        <w:t xml:space="preserve"> a </w:t>
      </w:r>
      <w:r w:rsidRPr="00A70C15">
        <w:rPr>
          <w:lang w:eastAsia="sk-SK"/>
        </w:rPr>
        <w:t>špeciálnopedagogické poradenstvo</w:t>
      </w:r>
      <w:r w:rsidR="006A5D8A">
        <w:rPr>
          <w:lang w:eastAsia="sk-SK"/>
        </w:rPr>
        <w:t xml:space="preserve"> na </w:t>
      </w:r>
      <w:r w:rsidRPr="00A70C15">
        <w:rPr>
          <w:lang w:eastAsia="sk-SK"/>
        </w:rPr>
        <w:t>rok 2019“,</w:t>
      </w:r>
    </w:p>
    <w:p w14:paraId="77C22192" w14:textId="33892A70" w:rsidR="0065062E" w:rsidRPr="00A70C15" w:rsidRDefault="0065062E" w:rsidP="00D54F6B">
      <w:pPr>
        <w:pStyle w:val="Odsekzoznamu"/>
        <w:numPr>
          <w:ilvl w:val="0"/>
          <w:numId w:val="71"/>
        </w:numPr>
        <w:spacing w:line="240" w:lineRule="auto"/>
        <w:ind w:left="426" w:hanging="426"/>
        <w:rPr>
          <w:lang w:eastAsia="sk-SK"/>
        </w:rPr>
      </w:pPr>
      <w:r w:rsidRPr="00A70C15">
        <w:rPr>
          <w:lang w:eastAsia="sk-SK"/>
        </w:rPr>
        <w:t>„Zvýšenie efektivity vzdelávania žiakov</w:t>
      </w:r>
      <w:r w:rsidR="006A5D8A">
        <w:rPr>
          <w:lang w:eastAsia="sk-SK"/>
        </w:rPr>
        <w:t xml:space="preserve"> so </w:t>
      </w:r>
      <w:r w:rsidRPr="00A70C15">
        <w:rPr>
          <w:lang w:eastAsia="sk-SK"/>
        </w:rPr>
        <w:t>zdravotným znevýhodnením 2019“,</w:t>
      </w:r>
    </w:p>
    <w:p w14:paraId="6D8EE775" w14:textId="691E402A" w:rsidR="0065062E" w:rsidRPr="00A70C15" w:rsidRDefault="0065062E" w:rsidP="00D54F6B">
      <w:pPr>
        <w:pStyle w:val="Odsekzoznamu"/>
        <w:numPr>
          <w:ilvl w:val="0"/>
          <w:numId w:val="71"/>
        </w:numPr>
        <w:spacing w:line="240" w:lineRule="auto"/>
        <w:ind w:left="426" w:hanging="426"/>
        <w:rPr>
          <w:lang w:eastAsia="sk-SK"/>
        </w:rPr>
      </w:pPr>
      <w:r w:rsidRPr="00A70C15">
        <w:rPr>
          <w:lang w:eastAsia="sk-SK"/>
        </w:rPr>
        <w:t>„Odstránenie stavebných bariér</w:t>
      </w:r>
      <w:r w:rsidR="006E644B">
        <w:rPr>
          <w:lang w:eastAsia="sk-SK"/>
        </w:rPr>
        <w:t xml:space="preserve"> v </w:t>
      </w:r>
      <w:r w:rsidRPr="00A70C15">
        <w:rPr>
          <w:lang w:eastAsia="sk-SK"/>
        </w:rPr>
        <w:t>školách, ktoré navštevujú žiaci</w:t>
      </w:r>
      <w:r w:rsidR="006A5D8A">
        <w:rPr>
          <w:lang w:eastAsia="sk-SK"/>
        </w:rPr>
        <w:t xml:space="preserve"> so </w:t>
      </w:r>
      <w:r w:rsidRPr="00A70C15">
        <w:rPr>
          <w:lang w:eastAsia="sk-SK"/>
        </w:rPr>
        <w:t>zdravotným postihnutím 2019“.</w:t>
      </w:r>
    </w:p>
    <w:p w14:paraId="3A28AE0F" w14:textId="1E525271" w:rsidR="0065062E" w:rsidRPr="00A70C15" w:rsidRDefault="0065062E" w:rsidP="00553964">
      <w:pPr>
        <w:spacing w:line="240" w:lineRule="auto"/>
        <w:rPr>
          <w:lang w:eastAsia="sk-SK"/>
        </w:rPr>
      </w:pPr>
    </w:p>
    <w:p w14:paraId="7DB2573C" w14:textId="17D7CFEE" w:rsidR="0065062E" w:rsidRPr="00A70C15" w:rsidRDefault="0065062E" w:rsidP="00553964">
      <w:pPr>
        <w:spacing w:line="240" w:lineRule="auto"/>
        <w:rPr>
          <w:lang w:eastAsia="sk-SK"/>
        </w:rPr>
      </w:pPr>
      <w:r w:rsidRPr="00A70C15">
        <w:rPr>
          <w:lang w:eastAsia="sk-SK"/>
        </w:rPr>
        <w:t>Do návrhu</w:t>
      </w:r>
      <w:r w:rsidR="006A5D8A">
        <w:rPr>
          <w:lang w:eastAsia="sk-SK"/>
        </w:rPr>
        <w:t xml:space="preserve"> pre </w:t>
      </w:r>
      <w:r w:rsidRPr="00A70C15">
        <w:rPr>
          <w:lang w:eastAsia="sk-SK"/>
        </w:rPr>
        <w:t>pridelenie účelových finančných prostriedkov</w:t>
      </w:r>
      <w:r w:rsidR="006E644B">
        <w:rPr>
          <w:lang w:eastAsia="sk-SK"/>
        </w:rPr>
        <w:t xml:space="preserve"> v </w:t>
      </w:r>
      <w:r w:rsidRPr="00A70C15">
        <w:rPr>
          <w:lang w:eastAsia="sk-SK"/>
        </w:rPr>
        <w:t>rámci výzvy „</w:t>
      </w:r>
      <w:r w:rsidRPr="00A70C15">
        <w:rPr>
          <w:b/>
          <w:bCs/>
          <w:lang w:eastAsia="sk-SK"/>
        </w:rPr>
        <w:t>Odstránenie stavebných bariér</w:t>
      </w:r>
      <w:r w:rsidR="006E644B">
        <w:rPr>
          <w:b/>
          <w:bCs/>
          <w:lang w:eastAsia="sk-SK"/>
        </w:rPr>
        <w:t xml:space="preserve"> v </w:t>
      </w:r>
      <w:r w:rsidRPr="00A70C15">
        <w:rPr>
          <w:b/>
          <w:bCs/>
          <w:lang w:eastAsia="sk-SK"/>
        </w:rPr>
        <w:t>školách</w:t>
      </w:r>
      <w:r w:rsidRPr="00A70C15">
        <w:rPr>
          <w:lang w:eastAsia="sk-SK"/>
        </w:rPr>
        <w:t>, ktoré navštevujú žiaci</w:t>
      </w:r>
      <w:r w:rsidR="006A5D8A">
        <w:rPr>
          <w:lang w:eastAsia="sk-SK"/>
        </w:rPr>
        <w:t xml:space="preserve"> so </w:t>
      </w:r>
      <w:r w:rsidRPr="00A70C15">
        <w:rPr>
          <w:lang w:eastAsia="sk-SK"/>
        </w:rPr>
        <w:t xml:space="preserve">zdravotným postihnutím 2019“ bolo podľa najvyššieho bodového hodnotenia </w:t>
      </w:r>
      <w:r w:rsidRPr="00A70C15">
        <w:rPr>
          <w:b/>
          <w:bCs/>
          <w:lang w:eastAsia="sk-SK"/>
        </w:rPr>
        <w:t>vybraných 17 projektov</w:t>
      </w:r>
      <w:r w:rsidRPr="00A70C15">
        <w:rPr>
          <w:lang w:eastAsia="sk-SK"/>
        </w:rPr>
        <w:t>,</w:t>
      </w:r>
      <w:r w:rsidR="006E644B">
        <w:rPr>
          <w:lang w:eastAsia="sk-SK"/>
        </w:rPr>
        <w:t xml:space="preserve"> s </w:t>
      </w:r>
      <w:r w:rsidRPr="00A70C15">
        <w:rPr>
          <w:lang w:eastAsia="sk-SK"/>
        </w:rPr>
        <w:t>celkovou sumou 149 512 Eur.</w:t>
      </w:r>
    </w:p>
    <w:p w14:paraId="3DC99B53" w14:textId="2795B032" w:rsidR="0065062E" w:rsidRPr="00A70C15" w:rsidRDefault="0065062E" w:rsidP="00553964">
      <w:pPr>
        <w:spacing w:line="240" w:lineRule="auto"/>
        <w:rPr>
          <w:lang w:eastAsia="sk-SK"/>
        </w:rPr>
      </w:pPr>
      <w:r w:rsidRPr="00A70C15">
        <w:rPr>
          <w:lang w:eastAsia="sk-SK"/>
        </w:rPr>
        <w:t>Do návrhu</w:t>
      </w:r>
      <w:r w:rsidR="006A5D8A">
        <w:rPr>
          <w:lang w:eastAsia="sk-SK"/>
        </w:rPr>
        <w:t xml:space="preserve"> pre </w:t>
      </w:r>
      <w:r w:rsidRPr="00A70C15">
        <w:rPr>
          <w:lang w:eastAsia="sk-SK"/>
        </w:rPr>
        <w:t>pridelenie účelových finančných prostriedkov</w:t>
      </w:r>
      <w:r w:rsidR="006E644B">
        <w:rPr>
          <w:lang w:eastAsia="sk-SK"/>
        </w:rPr>
        <w:t xml:space="preserve"> v </w:t>
      </w:r>
      <w:r w:rsidRPr="00A70C15">
        <w:rPr>
          <w:lang w:eastAsia="sk-SK"/>
        </w:rPr>
        <w:t>rámci výzvy „</w:t>
      </w:r>
      <w:r w:rsidRPr="00A70C15">
        <w:rPr>
          <w:b/>
          <w:bCs/>
          <w:lang w:eastAsia="sk-SK"/>
        </w:rPr>
        <w:t>Zvýšenie efektivity vzdelávania</w:t>
      </w:r>
      <w:r w:rsidRPr="00A70C15">
        <w:rPr>
          <w:lang w:eastAsia="sk-SK"/>
        </w:rPr>
        <w:t xml:space="preserve"> žiakov</w:t>
      </w:r>
      <w:r w:rsidR="006A5D8A">
        <w:rPr>
          <w:lang w:eastAsia="sk-SK"/>
        </w:rPr>
        <w:t xml:space="preserve"> so </w:t>
      </w:r>
      <w:r w:rsidRPr="00A70C15">
        <w:rPr>
          <w:lang w:eastAsia="sk-SK"/>
        </w:rPr>
        <w:t xml:space="preserve">zdravotným znevýhodnením 2019“ bolo podľa najvyššieho bodového hodnotenia </w:t>
      </w:r>
      <w:r w:rsidRPr="00A70C15">
        <w:rPr>
          <w:b/>
          <w:bCs/>
          <w:lang w:eastAsia="sk-SK"/>
        </w:rPr>
        <w:t>vybraných 15 projektov</w:t>
      </w:r>
      <w:r w:rsidR="006E644B">
        <w:rPr>
          <w:b/>
          <w:bCs/>
          <w:lang w:eastAsia="sk-SK"/>
        </w:rPr>
        <w:t xml:space="preserve"> s </w:t>
      </w:r>
      <w:r w:rsidRPr="00A70C15">
        <w:rPr>
          <w:lang w:eastAsia="sk-SK"/>
        </w:rPr>
        <w:t>celkovou sumou 73 000 Eur.</w:t>
      </w:r>
    </w:p>
    <w:p w14:paraId="6F808557" w14:textId="5CC48DDF" w:rsidR="0065062E" w:rsidRPr="00A70C15" w:rsidRDefault="0065062E" w:rsidP="00553964">
      <w:pPr>
        <w:spacing w:line="240" w:lineRule="auto"/>
        <w:rPr>
          <w:lang w:eastAsia="sk-SK"/>
        </w:rPr>
      </w:pPr>
      <w:r w:rsidRPr="00A70C15">
        <w:rPr>
          <w:lang w:eastAsia="sk-SK"/>
        </w:rPr>
        <w:t>Do návrhu</w:t>
      </w:r>
      <w:r w:rsidR="006A5D8A">
        <w:rPr>
          <w:lang w:eastAsia="sk-SK"/>
        </w:rPr>
        <w:t xml:space="preserve"> pre </w:t>
      </w:r>
      <w:r w:rsidRPr="00A70C15">
        <w:rPr>
          <w:lang w:eastAsia="sk-SK"/>
        </w:rPr>
        <w:t>pridelenie účelových finančných prostriedkov</w:t>
      </w:r>
      <w:r w:rsidR="006E644B">
        <w:rPr>
          <w:lang w:eastAsia="sk-SK"/>
        </w:rPr>
        <w:t xml:space="preserve"> v </w:t>
      </w:r>
      <w:r w:rsidRPr="00A70C15">
        <w:rPr>
          <w:lang w:eastAsia="sk-SK"/>
        </w:rPr>
        <w:t>rámci výzvy „</w:t>
      </w:r>
      <w:r w:rsidRPr="00A70C15">
        <w:rPr>
          <w:b/>
          <w:bCs/>
          <w:lang w:eastAsia="sk-SK"/>
        </w:rPr>
        <w:t>Psychologické</w:t>
      </w:r>
      <w:r w:rsidR="006E644B">
        <w:rPr>
          <w:b/>
          <w:bCs/>
          <w:lang w:eastAsia="sk-SK"/>
        </w:rPr>
        <w:t xml:space="preserve"> a </w:t>
      </w:r>
      <w:r w:rsidRPr="00A70C15">
        <w:rPr>
          <w:b/>
          <w:bCs/>
          <w:lang w:eastAsia="sk-SK"/>
        </w:rPr>
        <w:t>špeciálnopedagogické poradenstvo 2019</w:t>
      </w:r>
      <w:r w:rsidRPr="00A70C15">
        <w:rPr>
          <w:lang w:eastAsia="sk-SK"/>
        </w:rPr>
        <w:t xml:space="preserve">“ bolo podľa najvyššieho bodového hodnotenia </w:t>
      </w:r>
      <w:r w:rsidRPr="00A70C15">
        <w:rPr>
          <w:b/>
          <w:bCs/>
          <w:lang w:eastAsia="sk-SK"/>
        </w:rPr>
        <w:t>vybraných 14 projektov,</w:t>
      </w:r>
      <w:r w:rsidR="006E644B">
        <w:rPr>
          <w:lang w:eastAsia="sk-SK"/>
        </w:rPr>
        <w:t xml:space="preserve"> s </w:t>
      </w:r>
      <w:r w:rsidRPr="00A70C15">
        <w:rPr>
          <w:lang w:eastAsia="sk-SK"/>
        </w:rPr>
        <w:t>celkovou sumou 30 000 Eur.</w:t>
      </w:r>
    </w:p>
    <w:p w14:paraId="450D36AD" w14:textId="77777777" w:rsidR="004C1E04" w:rsidRPr="00A70C15" w:rsidRDefault="004C1E04" w:rsidP="00553964">
      <w:pPr>
        <w:spacing w:line="240" w:lineRule="auto"/>
        <w:rPr>
          <w:rFonts w:cs="Arial"/>
          <w:lang w:eastAsia="cs-CZ"/>
        </w:rPr>
      </w:pPr>
    </w:p>
    <w:p w14:paraId="19FE9FCF" w14:textId="41F86DF5" w:rsidR="004C1E04" w:rsidRPr="00A70C15" w:rsidRDefault="006B03B8" w:rsidP="00D54F6B">
      <w:pPr>
        <w:pStyle w:val="Nadpis4"/>
        <w:numPr>
          <w:ilvl w:val="0"/>
          <w:numId w:val="15"/>
        </w:numPr>
        <w:spacing w:line="240" w:lineRule="auto"/>
        <w:ind w:left="426"/>
        <w:rPr>
          <w:rFonts w:eastAsia="Times New Roman"/>
          <w:lang w:eastAsia="sk-SK"/>
        </w:rPr>
      </w:pPr>
      <w:r w:rsidRPr="00A70C15">
        <w:rPr>
          <w:rFonts w:eastAsia="Times New Roman"/>
          <w:lang w:eastAsia="sk-SK"/>
        </w:rPr>
        <w:t>Účasť</w:t>
      </w:r>
      <w:r w:rsidR="006E644B">
        <w:rPr>
          <w:rFonts w:eastAsia="Times New Roman"/>
          <w:lang w:eastAsia="sk-SK"/>
        </w:rPr>
        <w:t xml:space="preserve"> v </w:t>
      </w:r>
      <w:r w:rsidRPr="00A70C15">
        <w:rPr>
          <w:rFonts w:eastAsia="Times New Roman"/>
          <w:lang w:eastAsia="sk-SK"/>
        </w:rPr>
        <w:t>pracovnej skupine</w:t>
      </w:r>
      <w:r w:rsidR="0065062E" w:rsidRPr="00A70C15">
        <w:rPr>
          <w:rFonts w:eastAsia="Times New Roman"/>
          <w:lang w:eastAsia="sk-SK"/>
        </w:rPr>
        <w:t xml:space="preserve"> </w:t>
      </w:r>
      <w:r w:rsidR="0065062E" w:rsidRPr="00A70C15">
        <w:rPr>
          <w:rFonts w:eastAsia="Times New Roman" w:cs="Arial"/>
          <w:lang w:eastAsia="sk-SK"/>
        </w:rPr>
        <w:t>pripravujúcej reformu opatrovníctva – implementáciu článku 12 dohovoru</w:t>
      </w:r>
      <w:r w:rsidR="006A5D8A">
        <w:rPr>
          <w:rFonts w:eastAsia="Times New Roman" w:cs="Arial"/>
          <w:lang w:eastAsia="sk-SK"/>
        </w:rPr>
        <w:t xml:space="preserve"> o </w:t>
      </w:r>
      <w:r w:rsidR="0065062E" w:rsidRPr="00A70C15">
        <w:rPr>
          <w:rFonts w:eastAsia="Times New Roman" w:cs="Arial"/>
          <w:lang w:eastAsia="sk-SK"/>
        </w:rPr>
        <w:t>právach osôb</w:t>
      </w:r>
      <w:r w:rsidR="006A5D8A">
        <w:rPr>
          <w:rFonts w:eastAsia="Times New Roman" w:cs="Arial"/>
          <w:lang w:eastAsia="sk-SK"/>
        </w:rPr>
        <w:t xml:space="preserve"> so </w:t>
      </w:r>
      <w:r w:rsidR="0065062E" w:rsidRPr="00A70C15">
        <w:rPr>
          <w:rFonts w:eastAsia="Times New Roman" w:cs="Arial"/>
          <w:lang w:eastAsia="sk-SK"/>
        </w:rPr>
        <w:t>zdravotným postihnutím</w:t>
      </w:r>
    </w:p>
    <w:p w14:paraId="5CA473FD" w14:textId="5469B8B9" w:rsidR="0065062E" w:rsidRPr="00A70C15" w:rsidRDefault="0065062E" w:rsidP="00553964">
      <w:pPr>
        <w:spacing w:line="240" w:lineRule="auto"/>
        <w:rPr>
          <w:lang w:eastAsia="sk-SK"/>
        </w:rPr>
      </w:pPr>
      <w:r w:rsidRPr="00A70C15">
        <w:rPr>
          <w:lang w:eastAsia="sk-SK"/>
        </w:rPr>
        <w:t>Za účelom plnenia záväzku Slovenskej republiky vyplývajúceho</w:t>
      </w:r>
      <w:r w:rsidR="006E644B">
        <w:rPr>
          <w:lang w:eastAsia="sk-SK"/>
        </w:rPr>
        <w:t xml:space="preserve"> z </w:t>
      </w:r>
      <w:r w:rsidRPr="00A70C15">
        <w:rPr>
          <w:b/>
          <w:lang w:eastAsia="sk-SK"/>
        </w:rPr>
        <w:t>Dohovoru</w:t>
      </w:r>
      <w:r w:rsidR="006A5D8A">
        <w:rPr>
          <w:b/>
          <w:lang w:eastAsia="sk-SK"/>
        </w:rPr>
        <w:t xml:space="preserve"> o </w:t>
      </w:r>
      <w:r w:rsidRPr="00A70C15">
        <w:rPr>
          <w:b/>
          <w:lang w:eastAsia="sk-SK"/>
        </w:rPr>
        <w:t>právach osôb</w:t>
      </w:r>
      <w:r w:rsidR="006A5D8A">
        <w:rPr>
          <w:b/>
          <w:lang w:eastAsia="sk-SK"/>
        </w:rPr>
        <w:t xml:space="preserve"> so </w:t>
      </w:r>
      <w:r w:rsidRPr="00A70C15">
        <w:rPr>
          <w:b/>
          <w:lang w:eastAsia="sk-SK"/>
        </w:rPr>
        <w:t>zdravotným postihnutím</w:t>
      </w:r>
      <w:r w:rsidRPr="00A70C15">
        <w:rPr>
          <w:lang w:eastAsia="sk-SK"/>
        </w:rPr>
        <w:t>, konkrétne</w:t>
      </w:r>
      <w:r w:rsidR="006E644B">
        <w:rPr>
          <w:lang w:eastAsia="sk-SK"/>
        </w:rPr>
        <w:t xml:space="preserve"> z </w:t>
      </w:r>
      <w:r w:rsidRPr="00A70C15">
        <w:rPr>
          <w:b/>
          <w:lang w:eastAsia="sk-SK"/>
        </w:rPr>
        <w:t>Článku 12</w:t>
      </w:r>
      <w:r w:rsidRPr="00A70C15">
        <w:rPr>
          <w:lang w:eastAsia="sk-SK"/>
        </w:rPr>
        <w:t xml:space="preserve"> tohto dohovoru bola</w:t>
      </w:r>
      <w:r w:rsidR="006E644B">
        <w:rPr>
          <w:lang w:eastAsia="sk-SK"/>
        </w:rPr>
        <w:t xml:space="preserve"> v </w:t>
      </w:r>
      <w:r w:rsidRPr="00A70C15">
        <w:rPr>
          <w:lang w:eastAsia="sk-SK"/>
        </w:rPr>
        <w:t>júni 2017 zriadená</w:t>
      </w:r>
      <w:r w:rsidR="006A5D8A">
        <w:rPr>
          <w:lang w:eastAsia="sk-SK"/>
        </w:rPr>
        <w:t xml:space="preserve"> pri </w:t>
      </w:r>
      <w:r w:rsidRPr="00A70C15">
        <w:rPr>
          <w:lang w:eastAsia="sk-SK"/>
        </w:rPr>
        <w:t>Ministerstve spravodlivosti SR pracovná skupina, ktorej aktívnou členkou som ako komisárka</w:t>
      </w:r>
      <w:r w:rsidR="006A5D8A">
        <w:rPr>
          <w:lang w:eastAsia="sk-SK"/>
        </w:rPr>
        <w:t xml:space="preserve"> pre </w:t>
      </w:r>
      <w:r w:rsidRPr="00A70C15">
        <w:rPr>
          <w:lang w:eastAsia="sk-SK"/>
        </w:rPr>
        <w:t>osoby</w:t>
      </w:r>
      <w:r w:rsidR="006A5D8A">
        <w:rPr>
          <w:lang w:eastAsia="sk-SK"/>
        </w:rPr>
        <w:t xml:space="preserve"> so </w:t>
      </w:r>
      <w:r w:rsidRPr="00A70C15">
        <w:rPr>
          <w:lang w:eastAsia="sk-SK"/>
        </w:rPr>
        <w:t xml:space="preserve">zdravotným postihnutím. </w:t>
      </w:r>
    </w:p>
    <w:p w14:paraId="2C029504" w14:textId="0145E5EE" w:rsidR="0065062E" w:rsidRPr="00A70C15" w:rsidRDefault="0065062E" w:rsidP="00553964">
      <w:pPr>
        <w:spacing w:line="240" w:lineRule="auto"/>
        <w:rPr>
          <w:lang w:eastAsia="sk-SK"/>
        </w:rPr>
      </w:pPr>
      <w:r w:rsidRPr="00A70C15">
        <w:rPr>
          <w:lang w:eastAsia="sk-SK"/>
        </w:rPr>
        <w:t>Táto pracovná skupina vypracovala</w:t>
      </w:r>
      <w:r w:rsidR="006E644B">
        <w:rPr>
          <w:lang w:eastAsia="sk-SK"/>
        </w:rPr>
        <w:t xml:space="preserve"> v </w:t>
      </w:r>
      <w:r w:rsidRPr="00A70C15">
        <w:rPr>
          <w:lang w:eastAsia="sk-SK"/>
        </w:rPr>
        <w:t>období</w:t>
      </w:r>
      <w:r w:rsidR="006A5D8A">
        <w:rPr>
          <w:lang w:eastAsia="sk-SK"/>
        </w:rPr>
        <w:t xml:space="preserve"> od </w:t>
      </w:r>
      <w:r w:rsidRPr="00A70C15">
        <w:rPr>
          <w:lang w:eastAsia="sk-SK"/>
        </w:rPr>
        <w:t>júna 2017</w:t>
      </w:r>
      <w:r w:rsidR="006A5D8A">
        <w:rPr>
          <w:lang w:eastAsia="sk-SK"/>
        </w:rPr>
        <w:t xml:space="preserve"> do </w:t>
      </w:r>
      <w:r w:rsidRPr="00A70C15">
        <w:rPr>
          <w:lang w:eastAsia="sk-SK"/>
        </w:rPr>
        <w:t>októbra 2017 návrh vecného zámeru reformy opatrovníctva. Pracovná skupina</w:t>
      </w:r>
      <w:r w:rsidR="006A5D8A">
        <w:rPr>
          <w:lang w:eastAsia="sk-SK"/>
        </w:rPr>
        <w:t xml:space="preserve"> k </w:t>
      </w:r>
      <w:r w:rsidRPr="00A70C15">
        <w:rPr>
          <w:lang w:eastAsia="sk-SK"/>
        </w:rPr>
        <w:t>tomuto návrhu zasadala dňa 19. septembra 2017</w:t>
      </w:r>
      <w:r w:rsidR="006E644B">
        <w:rPr>
          <w:lang w:eastAsia="sk-SK"/>
        </w:rPr>
        <w:t xml:space="preserve"> a </w:t>
      </w:r>
      <w:r w:rsidRPr="00A70C15">
        <w:rPr>
          <w:lang w:eastAsia="sk-SK"/>
        </w:rPr>
        <w:t>26. septembra 2017. Následne</w:t>
      </w:r>
      <w:r w:rsidR="006A5D8A">
        <w:rPr>
          <w:lang w:eastAsia="sk-SK"/>
        </w:rPr>
        <w:t xml:space="preserve"> sa</w:t>
      </w:r>
      <w:r w:rsidR="006E644B">
        <w:rPr>
          <w:lang w:eastAsia="sk-SK"/>
        </w:rPr>
        <w:t xml:space="preserve"> v </w:t>
      </w:r>
      <w:r w:rsidRPr="00A70C15">
        <w:rPr>
          <w:lang w:eastAsia="sk-SK"/>
        </w:rPr>
        <w:t>dňoch 23. – 24. novembra 2017 konal kongres sudcov vykonávajúcich poručenskú agendu</w:t>
      </w:r>
      <w:r w:rsidR="006E644B">
        <w:rPr>
          <w:lang w:eastAsia="sk-SK"/>
        </w:rPr>
        <w:t xml:space="preserve"> v </w:t>
      </w:r>
      <w:r w:rsidRPr="00A70C15">
        <w:rPr>
          <w:lang w:eastAsia="sk-SK"/>
        </w:rPr>
        <w:t>Omšení</w:t>
      </w:r>
      <w:r w:rsidR="006E644B">
        <w:rPr>
          <w:lang w:eastAsia="sk-SK"/>
        </w:rPr>
        <w:t xml:space="preserve"> s </w:t>
      </w:r>
      <w:r w:rsidRPr="00A70C15">
        <w:rPr>
          <w:lang w:eastAsia="sk-SK"/>
        </w:rPr>
        <w:t xml:space="preserve">cieľom predstaviť návrh vecného zámeru reformy opatrovníctva. </w:t>
      </w:r>
    </w:p>
    <w:p w14:paraId="7A1B87B3" w14:textId="67011CFF" w:rsidR="0065062E" w:rsidRPr="00A70C15" w:rsidRDefault="0065062E" w:rsidP="00553964">
      <w:pPr>
        <w:spacing w:line="240" w:lineRule="auto"/>
        <w:rPr>
          <w:bCs/>
          <w:lang w:eastAsia="sk-SK"/>
        </w:rPr>
      </w:pPr>
      <w:r w:rsidRPr="00A70C15">
        <w:rPr>
          <w:bCs/>
          <w:lang w:eastAsia="sk-SK"/>
        </w:rPr>
        <w:t>Pracovná skupina</w:t>
      </w:r>
      <w:r w:rsidR="006A5D8A">
        <w:rPr>
          <w:bCs/>
          <w:lang w:eastAsia="sk-SK"/>
        </w:rPr>
        <w:t xml:space="preserve"> sa</w:t>
      </w:r>
      <w:r w:rsidR="006E644B">
        <w:rPr>
          <w:bCs/>
          <w:lang w:eastAsia="sk-SK"/>
        </w:rPr>
        <w:t xml:space="preserve"> v </w:t>
      </w:r>
      <w:r w:rsidRPr="00A70C15">
        <w:rPr>
          <w:bCs/>
          <w:lang w:eastAsia="sk-SK"/>
        </w:rPr>
        <w:t>roku 2018 stretla len dvakrát, preto som</w:t>
      </w:r>
      <w:r w:rsidR="006E644B">
        <w:rPr>
          <w:bCs/>
          <w:lang w:eastAsia="sk-SK"/>
        </w:rPr>
        <w:t xml:space="preserve"> v </w:t>
      </w:r>
      <w:r w:rsidRPr="00A70C15">
        <w:rPr>
          <w:bCs/>
          <w:lang w:eastAsia="sk-SK"/>
        </w:rPr>
        <w:t>decembri 2018</w:t>
      </w:r>
      <w:r w:rsidR="006A5D8A">
        <w:rPr>
          <w:bCs/>
          <w:lang w:eastAsia="sk-SK"/>
        </w:rPr>
        <w:t xml:space="preserve"> na </w:t>
      </w:r>
      <w:r w:rsidRPr="00A70C15">
        <w:rPr>
          <w:bCs/>
          <w:lang w:eastAsia="sk-SK"/>
        </w:rPr>
        <w:t>osobnom stretnutí</w:t>
      </w:r>
      <w:r w:rsidR="006A5D8A">
        <w:rPr>
          <w:bCs/>
          <w:lang w:eastAsia="sk-SK"/>
        </w:rPr>
        <w:t xml:space="preserve"> so </w:t>
      </w:r>
      <w:r w:rsidRPr="00A70C15">
        <w:rPr>
          <w:bCs/>
          <w:lang w:eastAsia="sk-SK"/>
        </w:rPr>
        <w:t>štátnou tajomníčkou Ministerstva spravodlivosti SR, pani</w:t>
      </w:r>
      <w:r w:rsidR="007956B5">
        <w:rPr>
          <w:bCs/>
          <w:lang w:eastAsia="sk-SK"/>
        </w:rPr>
        <w:t> </w:t>
      </w:r>
      <w:r w:rsidRPr="00A70C15">
        <w:rPr>
          <w:bCs/>
          <w:lang w:eastAsia="sk-SK"/>
        </w:rPr>
        <w:t xml:space="preserve">Editou Pfundtner </w:t>
      </w:r>
      <w:r w:rsidRPr="00A70C15">
        <w:rPr>
          <w:lang w:eastAsia="sk-SK"/>
        </w:rPr>
        <w:t>upozornila</w:t>
      </w:r>
      <w:r w:rsidR="006A5D8A">
        <w:rPr>
          <w:lang w:eastAsia="sk-SK"/>
        </w:rPr>
        <w:t xml:space="preserve"> na </w:t>
      </w:r>
      <w:r w:rsidRPr="00A70C15">
        <w:rPr>
          <w:lang w:eastAsia="sk-SK"/>
        </w:rPr>
        <w:t>naliehavosť pokračovania</w:t>
      </w:r>
      <w:r w:rsidR="006E644B">
        <w:rPr>
          <w:lang w:eastAsia="sk-SK"/>
        </w:rPr>
        <w:t xml:space="preserve"> v </w:t>
      </w:r>
      <w:r w:rsidRPr="00A70C15">
        <w:rPr>
          <w:lang w:eastAsia="sk-SK"/>
        </w:rPr>
        <w:t>ďalších legislatívnych prácach.</w:t>
      </w:r>
      <w:r w:rsidR="006E644B">
        <w:rPr>
          <w:bCs/>
          <w:lang w:eastAsia="sk-SK"/>
        </w:rPr>
        <w:t xml:space="preserve"> V </w:t>
      </w:r>
      <w:r w:rsidRPr="00A70C15">
        <w:rPr>
          <w:bCs/>
          <w:lang w:eastAsia="sk-SK"/>
        </w:rPr>
        <w:t>roku 2019</w:t>
      </w:r>
      <w:r w:rsidR="006A5D8A">
        <w:rPr>
          <w:bCs/>
          <w:lang w:eastAsia="sk-SK"/>
        </w:rPr>
        <w:t xml:space="preserve"> sa </w:t>
      </w:r>
      <w:r w:rsidRPr="00A70C15">
        <w:rPr>
          <w:bCs/>
          <w:lang w:eastAsia="sk-SK"/>
        </w:rPr>
        <w:t>pracovná skupina stretla</w:t>
      </w:r>
      <w:r w:rsidR="006E644B">
        <w:rPr>
          <w:bCs/>
          <w:lang w:eastAsia="sk-SK"/>
        </w:rPr>
        <w:t xml:space="preserve"> v </w:t>
      </w:r>
      <w:r w:rsidRPr="00A70C15">
        <w:rPr>
          <w:bCs/>
          <w:lang w:eastAsia="sk-SK"/>
        </w:rPr>
        <w:t>dňoch 11.januára, 5. februára, 19.marca, 21.júna</w:t>
      </w:r>
      <w:r w:rsidR="006E644B">
        <w:rPr>
          <w:bCs/>
          <w:lang w:eastAsia="sk-SK"/>
        </w:rPr>
        <w:t xml:space="preserve"> a </w:t>
      </w:r>
      <w:r w:rsidRPr="00A70C15">
        <w:rPr>
          <w:bCs/>
          <w:lang w:eastAsia="sk-SK"/>
        </w:rPr>
        <w:t xml:space="preserve">19.augusta. </w:t>
      </w:r>
    </w:p>
    <w:p w14:paraId="0D31E8A6" w14:textId="3E988C37" w:rsidR="0065062E" w:rsidRPr="00A70C15" w:rsidRDefault="0065062E" w:rsidP="00553964">
      <w:pPr>
        <w:spacing w:line="240" w:lineRule="auto"/>
        <w:rPr>
          <w:lang w:eastAsia="sk-SK"/>
        </w:rPr>
      </w:pPr>
      <w:r w:rsidRPr="00A70C15">
        <w:rPr>
          <w:b/>
          <w:lang w:eastAsia="sk-SK"/>
        </w:rPr>
        <w:t>Zasadnutí pracovnej skupiny</w:t>
      </w:r>
      <w:r w:rsidR="006A5D8A">
        <w:rPr>
          <w:b/>
          <w:lang w:eastAsia="sk-SK"/>
        </w:rPr>
        <w:t xml:space="preserve"> sa </w:t>
      </w:r>
      <w:r w:rsidRPr="00A70C15">
        <w:rPr>
          <w:b/>
          <w:lang w:eastAsia="sk-SK"/>
        </w:rPr>
        <w:t>zúčastňovala štátna tajomníčka Ministerstva spravodlivosti SR, pani Edita Pfundtner,</w:t>
      </w:r>
      <w:r w:rsidR="006A5D8A">
        <w:rPr>
          <w:b/>
          <w:lang w:eastAsia="sk-SK"/>
        </w:rPr>
        <w:t xml:space="preserve"> na </w:t>
      </w:r>
      <w:r w:rsidRPr="00A70C15">
        <w:rPr>
          <w:b/>
          <w:lang w:eastAsia="sk-SK"/>
        </w:rPr>
        <w:t>každom zasadnutí som zdôrazňovala potrebu</w:t>
      </w:r>
      <w:r w:rsidR="006E644B">
        <w:rPr>
          <w:b/>
          <w:lang w:eastAsia="sk-SK"/>
        </w:rPr>
        <w:t xml:space="preserve"> a </w:t>
      </w:r>
      <w:r w:rsidRPr="00A70C15">
        <w:rPr>
          <w:b/>
          <w:bCs/>
          <w:lang w:eastAsia="sk-SK"/>
        </w:rPr>
        <w:t>naliehavosť zmeny</w:t>
      </w:r>
      <w:r w:rsidRPr="00A70C15">
        <w:rPr>
          <w:lang w:eastAsia="sk-SK"/>
        </w:rPr>
        <w:t xml:space="preserve"> právnej úpravy</w:t>
      </w:r>
      <w:r w:rsidR="006E644B">
        <w:rPr>
          <w:lang w:eastAsia="sk-SK"/>
        </w:rPr>
        <w:t xml:space="preserve"> v </w:t>
      </w:r>
      <w:r w:rsidRPr="00A70C15">
        <w:rPr>
          <w:lang w:eastAsia="sk-SK"/>
        </w:rPr>
        <w:t>zmysle Vecného zámeru reformy opatrovníctva dospelých</w:t>
      </w:r>
      <w:r w:rsidR="006E644B">
        <w:rPr>
          <w:lang w:eastAsia="sk-SK"/>
        </w:rPr>
        <w:t xml:space="preserve"> a </w:t>
      </w:r>
      <w:r w:rsidRPr="00A70C15">
        <w:rPr>
          <w:lang w:eastAsia="sk-SK"/>
        </w:rPr>
        <w:t>ochrany seniorov</w:t>
      </w:r>
      <w:r w:rsidR="006E644B">
        <w:rPr>
          <w:lang w:eastAsia="sk-SK"/>
        </w:rPr>
        <w:t xml:space="preserve"> v </w:t>
      </w:r>
      <w:r w:rsidRPr="00A70C15">
        <w:rPr>
          <w:lang w:eastAsia="sk-SK"/>
        </w:rPr>
        <w:t xml:space="preserve">Slovenskej republike. </w:t>
      </w:r>
    </w:p>
    <w:p w14:paraId="52A3FDDF" w14:textId="53D2447E" w:rsidR="0065062E" w:rsidRPr="00A70C15" w:rsidRDefault="0065062E" w:rsidP="00553964">
      <w:pPr>
        <w:spacing w:line="240" w:lineRule="auto"/>
        <w:rPr>
          <w:lang w:eastAsia="sk-SK"/>
        </w:rPr>
      </w:pPr>
      <w:r w:rsidRPr="00A70C15">
        <w:rPr>
          <w:lang w:eastAsia="sk-SK"/>
        </w:rPr>
        <w:t>Napriek mojej snahe</w:t>
      </w:r>
      <w:r w:rsidR="006A5D8A">
        <w:rPr>
          <w:lang w:eastAsia="sk-SK"/>
        </w:rPr>
        <w:t xml:space="preserve"> sa </w:t>
      </w:r>
      <w:r w:rsidRPr="00A70C15">
        <w:rPr>
          <w:lang w:eastAsia="sk-SK"/>
        </w:rPr>
        <w:t>pracovná skupina</w:t>
      </w:r>
      <w:r w:rsidR="006A5D8A">
        <w:rPr>
          <w:lang w:eastAsia="sk-SK"/>
        </w:rPr>
        <w:t xml:space="preserve"> od </w:t>
      </w:r>
      <w:r w:rsidRPr="00A70C15">
        <w:rPr>
          <w:lang w:eastAsia="sk-SK"/>
        </w:rPr>
        <w:t>augusta 2019 nestretla, preto som koncom roka 2019 listom požiadala ministra spravodlivosti Slovenskej republiky</w:t>
      </w:r>
      <w:r w:rsidR="006A5D8A">
        <w:rPr>
          <w:lang w:eastAsia="sk-SK"/>
        </w:rPr>
        <w:t xml:space="preserve"> o </w:t>
      </w:r>
      <w:r w:rsidRPr="00A70C15">
        <w:rPr>
          <w:lang w:eastAsia="sk-SK"/>
        </w:rPr>
        <w:t>zabezpečenie pokračovania prác</w:t>
      </w:r>
      <w:r w:rsidR="006A5D8A">
        <w:rPr>
          <w:lang w:eastAsia="sk-SK"/>
        </w:rPr>
        <w:t xml:space="preserve"> na </w:t>
      </w:r>
      <w:r w:rsidRPr="00A70C15">
        <w:rPr>
          <w:lang w:eastAsia="sk-SK"/>
        </w:rPr>
        <w:t>Vecnom zámere reformy opatrovníctva dospelých</w:t>
      </w:r>
      <w:r w:rsidR="006E644B">
        <w:rPr>
          <w:lang w:eastAsia="sk-SK"/>
        </w:rPr>
        <w:t xml:space="preserve"> a </w:t>
      </w:r>
      <w:r w:rsidRPr="00A70C15">
        <w:rPr>
          <w:lang w:eastAsia="sk-SK"/>
        </w:rPr>
        <w:t>ochrany seniorov</w:t>
      </w:r>
      <w:r w:rsidR="006E644B">
        <w:rPr>
          <w:lang w:eastAsia="sk-SK"/>
        </w:rPr>
        <w:t xml:space="preserve"> v </w:t>
      </w:r>
      <w:r w:rsidRPr="00A70C15">
        <w:rPr>
          <w:lang w:eastAsia="sk-SK"/>
        </w:rPr>
        <w:t>Slovenskej republike. Dňa 30.1.2020</w:t>
      </w:r>
      <w:r w:rsidR="006A5D8A">
        <w:rPr>
          <w:lang w:eastAsia="sk-SK"/>
        </w:rPr>
        <w:t xml:space="preserve"> sa </w:t>
      </w:r>
      <w:r w:rsidRPr="00A70C15">
        <w:rPr>
          <w:lang w:eastAsia="sk-SK"/>
        </w:rPr>
        <w:t xml:space="preserve">konalo ostatné zasadnutie pracovnej skupiny, kde som bola ubezpečená pani štátnou tajomníčkou, </w:t>
      </w:r>
      <w:r w:rsidRPr="00A70C15">
        <w:rPr>
          <w:lang w:eastAsia="sk-SK"/>
        </w:rPr>
        <w:lastRenderedPageBreak/>
        <w:t>že</w:t>
      </w:r>
      <w:r w:rsidR="007956B5">
        <w:rPr>
          <w:lang w:eastAsia="sk-SK"/>
        </w:rPr>
        <w:t> </w:t>
      </w:r>
      <w:r w:rsidRPr="00A70C15">
        <w:rPr>
          <w:lang w:eastAsia="sk-SK"/>
        </w:rPr>
        <w:t>Vecný zámer reformy predloží následne</w:t>
      </w:r>
      <w:r w:rsidR="006A5D8A">
        <w:rPr>
          <w:lang w:eastAsia="sk-SK"/>
        </w:rPr>
        <w:t xml:space="preserve"> do </w:t>
      </w:r>
      <w:r w:rsidRPr="00A70C15">
        <w:rPr>
          <w:lang w:eastAsia="sk-SK"/>
        </w:rPr>
        <w:t>medzirezortného pripomienkového konania. Nestalo</w:t>
      </w:r>
      <w:r w:rsidR="006A5D8A">
        <w:rPr>
          <w:lang w:eastAsia="sk-SK"/>
        </w:rPr>
        <w:t xml:space="preserve"> sa </w:t>
      </w:r>
      <w:r w:rsidRPr="00A70C15">
        <w:rPr>
          <w:lang w:eastAsia="sk-SK"/>
        </w:rPr>
        <w:t>tak.</w:t>
      </w:r>
    </w:p>
    <w:p w14:paraId="1156CD98" w14:textId="77777777" w:rsidR="0065062E" w:rsidRPr="00A70C15" w:rsidRDefault="0065062E" w:rsidP="00553964">
      <w:pPr>
        <w:spacing w:line="240" w:lineRule="auto"/>
        <w:rPr>
          <w:lang w:eastAsia="sk-SK"/>
        </w:rPr>
      </w:pPr>
    </w:p>
    <w:p w14:paraId="1DA66717" w14:textId="7433E61C" w:rsidR="0065062E" w:rsidRPr="00A70C15" w:rsidRDefault="0065062E" w:rsidP="00553964">
      <w:pPr>
        <w:spacing w:line="240" w:lineRule="auto"/>
      </w:pPr>
      <w:r w:rsidRPr="00A70C15">
        <w:t>Legislatívny návrh pracovnej skupiny má</w:t>
      </w:r>
      <w:r w:rsidR="006E644B">
        <w:t> za </w:t>
      </w:r>
      <w:r w:rsidRPr="00A70C15">
        <w:t>úlohu novelizovať Občiansky zákonník</w:t>
      </w:r>
      <w:r w:rsidR="006E644B">
        <w:t xml:space="preserve"> v </w:t>
      </w:r>
      <w:r w:rsidRPr="00A70C15">
        <w:t xml:space="preserve">rámci </w:t>
      </w:r>
      <w:r w:rsidR="006A5D8A">
        <w:t>tzv. </w:t>
      </w:r>
      <w:r w:rsidRPr="00A70C15">
        <w:t>„opatrovníckej reformy“</w:t>
      </w:r>
      <w:r w:rsidR="006E644B">
        <w:t xml:space="preserve"> a </w:t>
      </w:r>
      <w:r w:rsidRPr="00A70C15">
        <w:t>transformovať Článok 12 Dohovoru</w:t>
      </w:r>
      <w:r w:rsidR="006A5D8A">
        <w:t xml:space="preserve"> o </w:t>
      </w:r>
      <w:r w:rsidRPr="00A70C15">
        <w:t>právach osôb</w:t>
      </w:r>
      <w:r w:rsidR="006A5D8A">
        <w:t xml:space="preserve"> so </w:t>
      </w:r>
      <w:r w:rsidRPr="00A70C15">
        <w:t>zdravotným postihnutím</w:t>
      </w:r>
      <w:r w:rsidR="006E644B">
        <w:t xml:space="preserve"> a </w:t>
      </w:r>
      <w:r w:rsidRPr="00A70C15">
        <w:t>zabezpečiť pomoc ľuďom, ktorých rozhodovacie schopnosti sú oslabené, podporu formou pomoci podporovateľov</w:t>
      </w:r>
      <w:r w:rsidR="006E644B">
        <w:t xml:space="preserve"> v </w:t>
      </w:r>
      <w:r w:rsidRPr="00A70C15">
        <w:t>systéme podporovaného rozhodovania. Legislatívne návrhy</w:t>
      </w:r>
      <w:r w:rsidR="006A5D8A">
        <w:t xml:space="preserve"> na </w:t>
      </w:r>
      <w:r w:rsidRPr="00A70C15">
        <w:t>zmenu</w:t>
      </w:r>
      <w:r w:rsidR="006E644B">
        <w:t xml:space="preserve"> v </w:t>
      </w:r>
      <w:r w:rsidRPr="00A70C15">
        <w:t>oblasti spôsobilosti</w:t>
      </w:r>
      <w:r w:rsidR="006A5D8A">
        <w:t xml:space="preserve"> na </w:t>
      </w:r>
      <w:r w:rsidRPr="00A70C15">
        <w:t>právne úkony presadzujem prostredníctvom tejto pracovnej skupiny.</w:t>
      </w:r>
    </w:p>
    <w:p w14:paraId="13CD9A20" w14:textId="261E5615" w:rsidR="0065062E" w:rsidRPr="00A70C15" w:rsidRDefault="0065062E" w:rsidP="00553964">
      <w:pPr>
        <w:spacing w:line="240" w:lineRule="auto"/>
      </w:pPr>
      <w:r w:rsidRPr="00A70C15">
        <w:t>Práce</w:t>
      </w:r>
      <w:r w:rsidR="006E644B">
        <w:t xml:space="preserve"> v </w:t>
      </w:r>
      <w:r w:rsidRPr="00A70C15">
        <w:t>tejto pracovnej skupine pokračovali</w:t>
      </w:r>
      <w:r w:rsidR="006E644B">
        <w:t xml:space="preserve"> v </w:t>
      </w:r>
      <w:r w:rsidRPr="00A70C15">
        <w:t xml:space="preserve">začatom rozsahu zmien, vrátane ochrany práv seniorov. </w:t>
      </w:r>
      <w:r w:rsidRPr="00A70C15">
        <w:rPr>
          <w:b/>
        </w:rPr>
        <w:t>Cieľom zmeny právnej úpravy je ukončenie „nálepkovania“ ľudí</w:t>
      </w:r>
      <w:r w:rsidR="006E644B">
        <w:rPr>
          <w:b/>
        </w:rPr>
        <w:t xml:space="preserve"> s </w:t>
      </w:r>
      <w:r w:rsidRPr="00A70C15">
        <w:rPr>
          <w:b/>
        </w:rPr>
        <w:t>označením „pozbavený“</w:t>
      </w:r>
      <w:r w:rsidR="006E644B">
        <w:rPr>
          <w:b/>
        </w:rPr>
        <w:t xml:space="preserve"> alebo </w:t>
      </w:r>
      <w:r w:rsidRPr="00A70C15">
        <w:rPr>
          <w:b/>
        </w:rPr>
        <w:t>„obmedzený“ spôsobilosti</w:t>
      </w:r>
      <w:r w:rsidR="006A5D8A">
        <w:rPr>
          <w:b/>
        </w:rPr>
        <w:t xml:space="preserve"> na </w:t>
      </w:r>
      <w:r w:rsidRPr="00A70C15">
        <w:rPr>
          <w:b/>
        </w:rPr>
        <w:t>právne úkony.</w:t>
      </w:r>
      <w:r w:rsidRPr="00A70C15">
        <w:t xml:space="preserve"> </w:t>
      </w:r>
    </w:p>
    <w:p w14:paraId="519E7D03" w14:textId="18936FB7" w:rsidR="0065062E" w:rsidRPr="00A70C15" w:rsidRDefault="0065062E" w:rsidP="00553964">
      <w:pPr>
        <w:spacing w:line="240" w:lineRule="auto"/>
      </w:pPr>
      <w:r w:rsidRPr="00A70C15">
        <w:t>Mojou snahou je, aby ľudia, ktorí sú</w:t>
      </w:r>
      <w:r w:rsidR="006A5D8A">
        <w:t xml:space="preserve"> pri </w:t>
      </w:r>
      <w:r w:rsidRPr="00A70C15">
        <w:t>svojom rozhodovaní odkázaní</w:t>
      </w:r>
      <w:r w:rsidR="006A5D8A">
        <w:t xml:space="preserve"> na </w:t>
      </w:r>
      <w:r w:rsidRPr="00A70C15">
        <w:t>pomoc tretej osoby boli</w:t>
      </w:r>
      <w:r w:rsidR="006E644B">
        <w:t xml:space="preserve"> v </w:t>
      </w:r>
      <w:r w:rsidRPr="00A70C15">
        <w:t xml:space="preserve">režime </w:t>
      </w:r>
      <w:r w:rsidRPr="00A70C15">
        <w:rPr>
          <w:b/>
        </w:rPr>
        <w:t>konajúcich osôb</w:t>
      </w:r>
      <w:r w:rsidR="006E644B">
        <w:rPr>
          <w:b/>
        </w:rPr>
        <w:t xml:space="preserve"> s </w:t>
      </w:r>
      <w:r w:rsidRPr="00A70C15">
        <w:rPr>
          <w:b/>
        </w:rPr>
        <w:t>opatrovníkom</w:t>
      </w:r>
      <w:r w:rsidRPr="00A70C15">
        <w:t>, avšak</w:t>
      </w:r>
      <w:r w:rsidR="006E644B">
        <w:t xml:space="preserve"> aj v </w:t>
      </w:r>
      <w:r w:rsidRPr="00A70C15">
        <w:t>takomto režime bude mať každý človek oprávnenia konať bez opatrovníka. Je nevyhnutné, aby presne učený rozsah oprávnení vyplýval priamo</w:t>
      </w:r>
      <w:r w:rsidR="006A5D8A">
        <w:t xml:space="preserve"> zo </w:t>
      </w:r>
      <w:r w:rsidRPr="00A70C15">
        <w:t>zákona. Skončí doba, keď</w:t>
      </w:r>
      <w:r w:rsidR="006A5D8A">
        <w:t xml:space="preserve"> si </w:t>
      </w:r>
      <w:r w:rsidRPr="00A70C15">
        <w:t>človek pozbavený spôsobilosti</w:t>
      </w:r>
      <w:r w:rsidR="006A5D8A">
        <w:t xml:space="preserve"> na </w:t>
      </w:r>
      <w:r w:rsidRPr="00A70C15">
        <w:t>právne úkony nemôže ísť kúpiť</w:t>
      </w:r>
      <w:r w:rsidR="006A5D8A">
        <w:t xml:space="preserve"> ani </w:t>
      </w:r>
      <w:r w:rsidRPr="00A70C15">
        <w:t>jeden rožok</w:t>
      </w:r>
      <w:r w:rsidR="006E644B">
        <w:t xml:space="preserve"> alebo </w:t>
      </w:r>
      <w:r w:rsidRPr="00A70C15">
        <w:t>noviny. Už nikdy viac nebude znamenať človek pozbavený spôsobilosti</w:t>
      </w:r>
      <w:r w:rsidR="006A5D8A">
        <w:t xml:space="preserve"> na </w:t>
      </w:r>
      <w:r w:rsidRPr="00A70C15">
        <w:t>právne úkony menej ako malé 3</w:t>
      </w:r>
      <w:r w:rsidR="006E644B">
        <w:t>–</w:t>
      </w:r>
      <w:r w:rsidRPr="00A70C15">
        <w:t>ročné dieťa. Nebude viac tolerované konanie opatrovníkov – zariadení sociálnych služieb</w:t>
      </w:r>
      <w:r w:rsidR="006E644B">
        <w:t xml:space="preserve"> s </w:t>
      </w:r>
      <w:r w:rsidRPr="00A70C15">
        <w:t>celoročnou pobytovou formou, ktorí nedajú klientom pozbaveným spôsobilosti</w:t>
      </w:r>
      <w:r w:rsidR="006A5D8A">
        <w:t xml:space="preserve"> na </w:t>
      </w:r>
      <w:r w:rsidRPr="00A70C15">
        <w:t>právne úkony</w:t>
      </w:r>
      <w:r w:rsidR="006A5D8A">
        <w:t xml:space="preserve"> k </w:t>
      </w:r>
      <w:r w:rsidRPr="00A70C15">
        <w:t>dispozícii žiadnu hotovosť.</w:t>
      </w:r>
    </w:p>
    <w:p w14:paraId="482ECF8E" w14:textId="1AD378E5" w:rsidR="0065062E" w:rsidRPr="00A70C15" w:rsidRDefault="0065062E" w:rsidP="00553964">
      <w:pPr>
        <w:spacing w:line="240" w:lineRule="auto"/>
      </w:pPr>
      <w:r w:rsidRPr="00A70C15">
        <w:t xml:space="preserve">Druhou alternatívou konania bude </w:t>
      </w:r>
      <w:r w:rsidRPr="00A70C15">
        <w:rPr>
          <w:b/>
        </w:rPr>
        <w:t>konanie</w:t>
      </w:r>
      <w:r w:rsidR="006E644B">
        <w:rPr>
          <w:b/>
        </w:rPr>
        <w:t xml:space="preserve"> s </w:t>
      </w:r>
      <w:r w:rsidRPr="00A70C15">
        <w:rPr>
          <w:b/>
        </w:rPr>
        <w:t>podporovateľom</w:t>
      </w:r>
      <w:r w:rsidR="006E644B">
        <w:rPr>
          <w:b/>
        </w:rPr>
        <w:t xml:space="preserve"> v </w:t>
      </w:r>
      <w:r w:rsidRPr="00A70C15">
        <w:rPr>
          <w:b/>
        </w:rPr>
        <w:t>rámci podporovaného rozhodovania</w:t>
      </w:r>
      <w:r w:rsidR="006A5D8A">
        <w:rPr>
          <w:b/>
        </w:rPr>
        <w:t xml:space="preserve"> pri </w:t>
      </w:r>
      <w:r w:rsidRPr="00A70C15">
        <w:t>zachovaní plnej spôsobilosti</w:t>
      </w:r>
      <w:r w:rsidR="006A5D8A">
        <w:t xml:space="preserve"> na </w:t>
      </w:r>
      <w:r w:rsidRPr="00A70C15">
        <w:t>právne úkony. Podporca bude zákonne splnomocnený</w:t>
      </w:r>
      <w:r w:rsidR="006A5D8A">
        <w:t xml:space="preserve"> na </w:t>
      </w:r>
      <w:r w:rsidRPr="00A70C15">
        <w:t>vykonávanie oficiálneho poradenstva</w:t>
      </w:r>
      <w:r w:rsidR="006A5D8A">
        <w:t xml:space="preserve"> pri </w:t>
      </w:r>
      <w:r w:rsidRPr="00A70C15">
        <w:t>jednotlivých úkonoch. Podľa informácie</w:t>
      </w:r>
      <w:r w:rsidR="006E644B">
        <w:t xml:space="preserve"> z </w:t>
      </w:r>
      <w:r w:rsidRPr="00A70C15">
        <w:t>ostatného stretnutia pracovnej skupiny Ministerstvo spravodlivosti SR už len odporúča zvážiť zavedenie tohto inštitútu!</w:t>
      </w:r>
    </w:p>
    <w:p w14:paraId="46DD50E7" w14:textId="77777777" w:rsidR="0065062E" w:rsidRPr="00A70C15" w:rsidRDefault="0065062E" w:rsidP="00553964">
      <w:pPr>
        <w:spacing w:line="240" w:lineRule="auto"/>
      </w:pPr>
    </w:p>
    <w:p w14:paraId="33759159" w14:textId="4473BDE8" w:rsidR="0065062E" w:rsidRPr="000F5B4F" w:rsidRDefault="0065062E" w:rsidP="00553964">
      <w:pPr>
        <w:spacing w:line="240" w:lineRule="auto"/>
        <w:rPr>
          <w:b/>
          <w:bCs/>
          <w:iCs/>
        </w:rPr>
      </w:pPr>
      <w:r w:rsidRPr="00A70C15">
        <w:t>Pracovná skupina</w:t>
      </w:r>
      <w:r w:rsidR="006E644B">
        <w:t xml:space="preserve"> v </w:t>
      </w:r>
      <w:r w:rsidRPr="00A70C15">
        <w:t>rámci vecného zámeru reformy opatrovníctva riešila</w:t>
      </w:r>
      <w:r w:rsidR="006E644B">
        <w:t xml:space="preserve"> aj </w:t>
      </w:r>
      <w:r w:rsidRPr="00A70C15">
        <w:t xml:space="preserve">otázky </w:t>
      </w:r>
      <w:r w:rsidR="006A5D8A">
        <w:t>tzv. </w:t>
      </w:r>
      <w:r w:rsidRPr="00A70C15">
        <w:t>„verejného opatrovníctva“</w:t>
      </w:r>
      <w:r w:rsidR="006E644B">
        <w:t xml:space="preserve"> a </w:t>
      </w:r>
      <w:r w:rsidRPr="00A70C15">
        <w:t>hľadania najvhodnejšieho riešenia</w:t>
      </w:r>
      <w:r w:rsidR="006A5D8A">
        <w:t xml:space="preserve"> pre </w:t>
      </w:r>
      <w:r w:rsidRPr="00A70C15">
        <w:t>ľudí, ktorí sú</w:t>
      </w:r>
      <w:r w:rsidR="006A5D8A">
        <w:t xml:space="preserve"> pod </w:t>
      </w:r>
      <w:r w:rsidRPr="00A70C15">
        <w:t>verejným opatrovníctvom. Problémom</w:t>
      </w:r>
      <w:r w:rsidR="006E644B">
        <w:t xml:space="preserve"> a </w:t>
      </w:r>
      <w:r w:rsidRPr="00A70C15">
        <w:t>porušeniam povinností</w:t>
      </w:r>
      <w:r w:rsidR="006A5D8A">
        <w:t xml:space="preserve"> pri </w:t>
      </w:r>
      <w:r w:rsidRPr="00A70C15">
        <w:t>výkone verejného opatrovníctva som</w:t>
      </w:r>
      <w:r w:rsidR="006A5D8A">
        <w:t xml:space="preserve"> sa </w:t>
      </w:r>
      <w:r w:rsidRPr="00A70C15">
        <w:t>venovala</w:t>
      </w:r>
      <w:r w:rsidR="006E644B">
        <w:t xml:space="preserve"> v </w:t>
      </w:r>
      <w:r w:rsidRPr="00A70C15">
        <w:t xml:space="preserve">jednotlivých kapitolách tejto správy </w:t>
      </w:r>
      <w:r w:rsidRPr="000F5B4F">
        <w:rPr>
          <w:b/>
          <w:bCs/>
          <w:iCs/>
        </w:rPr>
        <w:t>(kapitola 2.5.2 – poznatky</w:t>
      </w:r>
      <w:r w:rsidR="006E644B">
        <w:rPr>
          <w:b/>
          <w:bCs/>
          <w:iCs/>
        </w:rPr>
        <w:t xml:space="preserve"> z </w:t>
      </w:r>
      <w:r w:rsidRPr="000F5B4F">
        <w:rPr>
          <w:b/>
          <w:bCs/>
          <w:iCs/>
        </w:rPr>
        <w:t>prešetrovaných podnetov</w:t>
      </w:r>
      <w:r w:rsidR="006E644B">
        <w:rPr>
          <w:b/>
          <w:bCs/>
          <w:iCs/>
        </w:rPr>
        <w:t xml:space="preserve"> v </w:t>
      </w:r>
      <w:r w:rsidRPr="000F5B4F">
        <w:rPr>
          <w:b/>
          <w:bCs/>
          <w:iCs/>
        </w:rPr>
        <w:t>oblasti sociálnych služieb, kapitola 5.1 – informácia</w:t>
      </w:r>
      <w:r w:rsidR="006A5D8A" w:rsidRPr="000F5B4F">
        <w:rPr>
          <w:b/>
          <w:bCs/>
          <w:iCs/>
        </w:rPr>
        <w:t xml:space="preserve"> o </w:t>
      </w:r>
      <w:r w:rsidRPr="000F5B4F">
        <w:rPr>
          <w:b/>
          <w:bCs/>
          <w:iCs/>
        </w:rPr>
        <w:t>monitoringoch</w:t>
      </w:r>
      <w:r w:rsidR="006E644B">
        <w:rPr>
          <w:b/>
          <w:bCs/>
          <w:iCs/>
        </w:rPr>
        <w:t xml:space="preserve"> v </w:t>
      </w:r>
      <w:r w:rsidRPr="000F5B4F">
        <w:rPr>
          <w:b/>
          <w:bCs/>
          <w:iCs/>
        </w:rPr>
        <w:t>zariadeniach sociálnych služieb</w:t>
      </w:r>
      <w:r w:rsidR="006E644B">
        <w:rPr>
          <w:b/>
          <w:bCs/>
          <w:iCs/>
        </w:rPr>
        <w:t xml:space="preserve"> s </w:t>
      </w:r>
      <w:r w:rsidRPr="000F5B4F">
        <w:rPr>
          <w:b/>
          <w:bCs/>
          <w:iCs/>
        </w:rPr>
        <w:t>celoročnou pobytovou formou</w:t>
      </w:r>
      <w:r w:rsidR="006E644B">
        <w:rPr>
          <w:b/>
          <w:bCs/>
          <w:iCs/>
        </w:rPr>
        <w:t xml:space="preserve"> a v </w:t>
      </w:r>
      <w:r w:rsidRPr="000F5B4F">
        <w:rPr>
          <w:b/>
          <w:bCs/>
          <w:iCs/>
        </w:rPr>
        <w:t>kapitole 5.2 – prieskum</w:t>
      </w:r>
      <w:r w:rsidR="006E644B">
        <w:rPr>
          <w:b/>
          <w:bCs/>
          <w:iCs/>
        </w:rPr>
        <w:t xml:space="preserve"> v </w:t>
      </w:r>
      <w:r w:rsidRPr="000F5B4F">
        <w:rPr>
          <w:b/>
          <w:bCs/>
          <w:iCs/>
        </w:rPr>
        <w:t>zariadeniach sociálnych služieb zameraný</w:t>
      </w:r>
      <w:r w:rsidR="006A5D8A" w:rsidRPr="000F5B4F">
        <w:rPr>
          <w:b/>
          <w:bCs/>
          <w:iCs/>
        </w:rPr>
        <w:t xml:space="preserve"> na </w:t>
      </w:r>
      <w:r w:rsidRPr="000F5B4F">
        <w:rPr>
          <w:b/>
          <w:bCs/>
          <w:iCs/>
        </w:rPr>
        <w:t>zistenie nakladania</w:t>
      </w:r>
      <w:r w:rsidR="006E644B">
        <w:rPr>
          <w:b/>
          <w:bCs/>
          <w:iCs/>
        </w:rPr>
        <w:t xml:space="preserve"> s </w:t>
      </w:r>
      <w:r w:rsidRPr="000F5B4F">
        <w:rPr>
          <w:b/>
          <w:bCs/>
          <w:iCs/>
        </w:rPr>
        <w:t>finančnými prostriedkami osôb pozbavených / obmedzených spôsobilosti</w:t>
      </w:r>
      <w:r w:rsidR="006A5D8A" w:rsidRPr="000F5B4F">
        <w:rPr>
          <w:b/>
          <w:bCs/>
          <w:iCs/>
        </w:rPr>
        <w:t xml:space="preserve"> na </w:t>
      </w:r>
      <w:r w:rsidRPr="000F5B4F">
        <w:rPr>
          <w:b/>
          <w:bCs/>
          <w:iCs/>
        </w:rPr>
        <w:t>právne úkony).</w:t>
      </w:r>
    </w:p>
    <w:p w14:paraId="4055DE98" w14:textId="77777777" w:rsidR="0065062E" w:rsidRPr="000F5B4F" w:rsidRDefault="0065062E" w:rsidP="00553964">
      <w:pPr>
        <w:spacing w:line="240" w:lineRule="auto"/>
        <w:rPr>
          <w:iCs/>
        </w:rPr>
      </w:pPr>
    </w:p>
    <w:p w14:paraId="39495033" w14:textId="1F0110AF" w:rsidR="0065062E" w:rsidRPr="00A70C15" w:rsidRDefault="0065062E" w:rsidP="00553964">
      <w:pPr>
        <w:spacing w:line="240" w:lineRule="auto"/>
      </w:pPr>
      <w:r w:rsidRPr="00A70C15">
        <w:t>Problematika úpravy verejného opatrovníctva má rozsiahly rozmer, pretože</w:t>
      </w:r>
      <w:r w:rsidR="006A5D8A">
        <w:t xml:space="preserve"> sa </w:t>
      </w:r>
      <w:r w:rsidRPr="00A70C15">
        <w:t>dotkne o.</w:t>
      </w:r>
      <w:r w:rsidR="00DA4C92">
        <w:t> </w:t>
      </w:r>
      <w:r w:rsidRPr="00A70C15">
        <w:t>i.</w:t>
      </w:r>
      <w:r w:rsidR="006E644B">
        <w:t xml:space="preserve"> v </w:t>
      </w:r>
      <w:r w:rsidRPr="00A70C15">
        <w:t>zásade všetkých poskytovateľov sociálnych služieb</w:t>
      </w:r>
      <w:r w:rsidR="006E644B">
        <w:t xml:space="preserve"> s </w:t>
      </w:r>
      <w:r w:rsidRPr="00A70C15">
        <w:t>celoročnou pobytovou formou, domovov</w:t>
      </w:r>
      <w:r w:rsidR="006A5D8A">
        <w:t xml:space="preserve"> pre </w:t>
      </w:r>
      <w:r w:rsidRPr="00A70C15">
        <w:t>seniorov, špecializovaných zariadení</w:t>
      </w:r>
      <w:r w:rsidR="006E644B">
        <w:t xml:space="preserve"> a </w:t>
      </w:r>
      <w:r w:rsidRPr="00A70C15">
        <w:t>ďalších poskytovateľov sociálnych služieb. Ako komisárka</w:t>
      </w:r>
      <w:r w:rsidR="006A5D8A">
        <w:t xml:space="preserve"> pre </w:t>
      </w:r>
      <w:r w:rsidRPr="00A70C15">
        <w:t>osoby</w:t>
      </w:r>
      <w:r w:rsidR="006A5D8A">
        <w:t xml:space="preserve"> so </w:t>
      </w:r>
      <w:r w:rsidRPr="00A70C15">
        <w:t>zdravotným postihnutím som niekoľkokrát poukazovala</w:t>
      </w:r>
      <w:r w:rsidR="006A5D8A">
        <w:t xml:space="preserve"> na </w:t>
      </w:r>
      <w:r w:rsidRPr="00A70C15">
        <w:t>konflikt záujmov medzi týmto opatrovníkom</w:t>
      </w:r>
      <w:r w:rsidR="006E644B">
        <w:t xml:space="preserve"> a </w:t>
      </w:r>
      <w:r w:rsidRPr="00A70C15">
        <w:t>klientom – prijímateľom sociálnej služby. Vecný zámer reformy opatrovníctva dospelých</w:t>
      </w:r>
      <w:r w:rsidR="006E644B">
        <w:t xml:space="preserve"> a </w:t>
      </w:r>
      <w:r w:rsidRPr="00A70C15">
        <w:t>ochrany seniorov</w:t>
      </w:r>
      <w:r w:rsidR="006E644B">
        <w:t xml:space="preserve"> v </w:t>
      </w:r>
      <w:r w:rsidRPr="00A70C15">
        <w:t>SR počíta</w:t>
      </w:r>
      <w:r w:rsidR="006A5D8A">
        <w:t xml:space="preserve"> so </w:t>
      </w:r>
      <w:r w:rsidRPr="00A70C15">
        <w:t>zákonnou diskvalifikáciou zariadení sociálnych služieb ako</w:t>
      </w:r>
      <w:r w:rsidR="007956B5">
        <w:t> </w:t>
      </w:r>
      <w:r w:rsidRPr="00A70C15">
        <w:t>opatrovníkov, opatrovníkom nebude môcť byť</w:t>
      </w:r>
      <w:r w:rsidR="006A5D8A">
        <w:t xml:space="preserve"> ani </w:t>
      </w:r>
      <w:r w:rsidRPr="00A70C15">
        <w:t>osoba, ktorá pracuje</w:t>
      </w:r>
      <w:r w:rsidR="006A5D8A">
        <w:t xml:space="preserve"> pre </w:t>
      </w:r>
      <w:r w:rsidRPr="00A70C15">
        <w:t>zariadenie sociálnych služieb</w:t>
      </w:r>
      <w:r w:rsidR="006E644B">
        <w:t xml:space="preserve"> alebo </w:t>
      </w:r>
      <w:r w:rsidRPr="00A70C15">
        <w:t>je</w:t>
      </w:r>
      <w:r w:rsidR="006E644B">
        <w:t xml:space="preserve"> s </w:t>
      </w:r>
      <w:r w:rsidRPr="00A70C15">
        <w:t>nim inak spriaznená.</w:t>
      </w:r>
    </w:p>
    <w:p w14:paraId="23580300" w14:textId="30D3825C" w:rsidR="00C74C45" w:rsidRPr="00A70C15" w:rsidRDefault="0065062E" w:rsidP="00553964">
      <w:pPr>
        <w:spacing w:line="240" w:lineRule="auto"/>
      </w:pPr>
      <w:r w:rsidRPr="00A70C15">
        <w:t>Považujem</w:t>
      </w:r>
      <w:r w:rsidR="006E644B">
        <w:t> za </w:t>
      </w:r>
      <w:r w:rsidRPr="00A70C15">
        <w:t>dôležité uviesť, že túto agendu je potrebné rozpracovať komplexne</w:t>
      </w:r>
      <w:r w:rsidR="006E644B">
        <w:t xml:space="preserve"> a</w:t>
      </w:r>
      <w:r w:rsidR="007956B5">
        <w:t> </w:t>
      </w:r>
      <w:r w:rsidRPr="00A70C15">
        <w:t>to</w:t>
      </w:r>
      <w:r w:rsidR="007956B5">
        <w:t> </w:t>
      </w:r>
      <w:r w:rsidR="006E644B">
        <w:t>aj </w:t>
      </w:r>
      <w:r w:rsidR="006A5D8A">
        <w:t>so </w:t>
      </w:r>
      <w:r w:rsidRPr="00A70C15">
        <w:t>zabezpečením jednoznačných kompetencií, dôslednej</w:t>
      </w:r>
      <w:r w:rsidR="006E644B">
        <w:t xml:space="preserve"> a </w:t>
      </w:r>
      <w:r w:rsidRPr="00A70C15">
        <w:t>efektívnej kontroly, neustáleho vzdelávania verejných opatrovníkov</w:t>
      </w:r>
      <w:r w:rsidR="006E644B">
        <w:t xml:space="preserve"> a </w:t>
      </w:r>
      <w:r w:rsidRPr="00A70C15">
        <w:t>profesionalizácie vrátane zodpovednosti</w:t>
      </w:r>
      <w:r w:rsidR="006E644B">
        <w:t> za </w:t>
      </w:r>
      <w:r w:rsidRPr="00A70C15">
        <w:t>škodu</w:t>
      </w:r>
      <w:r w:rsidR="006E644B">
        <w:t xml:space="preserve"> a </w:t>
      </w:r>
      <w:r w:rsidRPr="00A70C15">
        <w:t>taktiež zodpovednosti</w:t>
      </w:r>
      <w:r w:rsidR="006E644B">
        <w:t> za </w:t>
      </w:r>
      <w:r w:rsidRPr="00A70C15">
        <w:t xml:space="preserve">plnenie povinností: </w:t>
      </w:r>
      <w:r w:rsidRPr="00A70C15">
        <w:lastRenderedPageBreak/>
        <w:t>napr.</w:t>
      </w:r>
      <w:r w:rsidR="007956B5">
        <w:t> </w:t>
      </w:r>
      <w:r w:rsidRPr="00A70C15">
        <w:t>rozpracovať podmienky porušenia práv</w:t>
      </w:r>
      <w:r w:rsidR="006E644B">
        <w:t xml:space="preserve"> a </w:t>
      </w:r>
      <w:r w:rsidRPr="00A70C15">
        <w:t>povinností, trestnú zodpovednosť opatrovníka, namietať</w:t>
      </w:r>
      <w:r w:rsidR="006E644B">
        <w:t xml:space="preserve"> a </w:t>
      </w:r>
      <w:r w:rsidRPr="00A70C15">
        <w:t>žalovať rozhodnutie opatrovníka vykonané</w:t>
      </w:r>
      <w:r w:rsidR="006E644B">
        <w:t xml:space="preserve"> v </w:t>
      </w:r>
      <w:r w:rsidRPr="00A70C15">
        <w:t>rozpore</w:t>
      </w:r>
      <w:r w:rsidR="006A5D8A">
        <w:t xml:space="preserve"> so </w:t>
      </w:r>
      <w:r w:rsidRPr="00A70C15">
        <w:t>záujmami opatrovanca. Taktiež je vhodné upraviť otázku, či pôjde</w:t>
      </w:r>
      <w:r w:rsidR="006A5D8A">
        <w:t xml:space="preserve"> o </w:t>
      </w:r>
      <w:r w:rsidRPr="00A70C15">
        <w:t xml:space="preserve">rôzne typy opatrovníkov </w:t>
      </w:r>
      <w:r w:rsidR="006A5D8A">
        <w:t>tzv. </w:t>
      </w:r>
      <w:r w:rsidRPr="00A70C15">
        <w:t>(„odstupňovaný rozsah pomoci“), pretože nie všetky osoby potrebujú využívať inštitút opatrovníctva</w:t>
      </w:r>
      <w:r w:rsidR="006E644B">
        <w:t xml:space="preserve"> v </w:t>
      </w:r>
      <w:r w:rsidRPr="00A70C15">
        <w:t>rovnakom rozsahu: napr. môže ísť</w:t>
      </w:r>
      <w:r w:rsidR="006A5D8A">
        <w:t xml:space="preserve"> o </w:t>
      </w:r>
      <w:r w:rsidRPr="00A70C15">
        <w:t>dôverníka, správcu majetku, asistenta, poradcu, blízku osobu, atď..</w:t>
      </w:r>
    </w:p>
    <w:p w14:paraId="3EBF20D7" w14:textId="77777777" w:rsidR="00F109F1" w:rsidRPr="00A70C15" w:rsidRDefault="00F109F1" w:rsidP="00553964">
      <w:pPr>
        <w:tabs>
          <w:tab w:val="left" w:pos="8080"/>
        </w:tabs>
        <w:spacing w:line="240" w:lineRule="auto"/>
        <w:rPr>
          <w:rFonts w:cs="Arial"/>
        </w:rPr>
      </w:pPr>
    </w:p>
    <w:p w14:paraId="7E7EBD8D" w14:textId="660AD088" w:rsidR="00F109F1" w:rsidRPr="00A70C15" w:rsidRDefault="001B706C" w:rsidP="00553964">
      <w:pPr>
        <w:pStyle w:val="Nadpis2"/>
        <w:spacing w:line="240" w:lineRule="auto"/>
        <w:rPr>
          <w:rFonts w:cs="Arial"/>
        </w:rPr>
      </w:pPr>
      <w:bookmarkStart w:id="332" w:name="_Toc4457907"/>
      <w:bookmarkStart w:id="333" w:name="_Toc36115164"/>
      <w:r w:rsidRPr="00A70C15">
        <w:rPr>
          <w:rFonts w:cs="Arial"/>
        </w:rPr>
        <w:t>Uplatňovanie pripomienok</w:t>
      </w:r>
      <w:r w:rsidR="006E644B">
        <w:rPr>
          <w:rFonts w:cs="Arial"/>
        </w:rPr>
        <w:t xml:space="preserve"> v </w:t>
      </w:r>
      <w:r w:rsidRPr="00A70C15">
        <w:rPr>
          <w:rFonts w:cs="Arial"/>
        </w:rPr>
        <w:t>rámci medzirezortného pripomienkového konania</w:t>
      </w:r>
      <w:r w:rsidR="006A5D8A">
        <w:rPr>
          <w:rFonts w:cs="Arial"/>
        </w:rPr>
        <w:t xml:space="preserve"> cez </w:t>
      </w:r>
      <w:r w:rsidRPr="00A70C15">
        <w:rPr>
          <w:rFonts w:cs="Arial"/>
        </w:rPr>
        <w:t xml:space="preserve">portál </w:t>
      </w:r>
      <w:r w:rsidR="001E1AEB" w:rsidRPr="00A70C15">
        <w:rPr>
          <w:rFonts w:cs="Arial"/>
        </w:rPr>
        <w:t>SLOV</w:t>
      </w:r>
      <w:r w:rsidR="006E644B">
        <w:rPr>
          <w:rFonts w:cs="Arial"/>
        </w:rPr>
        <w:t>–</w:t>
      </w:r>
      <w:r w:rsidR="001E1AEB" w:rsidRPr="00A70C15">
        <w:rPr>
          <w:rFonts w:cs="Arial"/>
        </w:rPr>
        <w:t>LEX</w:t>
      </w:r>
      <w:bookmarkEnd w:id="332"/>
      <w:bookmarkEnd w:id="333"/>
    </w:p>
    <w:p w14:paraId="348A1D74" w14:textId="1F044EE6" w:rsidR="001B706C" w:rsidRPr="00A70C15" w:rsidRDefault="004C1E04" w:rsidP="00553964">
      <w:pPr>
        <w:tabs>
          <w:tab w:val="left" w:pos="1134"/>
        </w:tabs>
        <w:spacing w:line="240" w:lineRule="auto"/>
        <w:rPr>
          <w:rFonts w:cs="Arial"/>
          <w:szCs w:val="24"/>
        </w:rPr>
      </w:pPr>
      <w:r w:rsidRPr="00A70C15">
        <w:rPr>
          <w:rFonts w:cs="Arial"/>
          <w:szCs w:val="24"/>
        </w:rPr>
        <w:t>V rámci pripomienkového konania sme</w:t>
      </w:r>
      <w:r w:rsidR="006A5D8A">
        <w:rPr>
          <w:rFonts w:cs="Arial"/>
          <w:szCs w:val="24"/>
        </w:rPr>
        <w:t xml:space="preserve"> sa </w:t>
      </w:r>
      <w:r w:rsidRPr="00A70C15">
        <w:rPr>
          <w:rFonts w:cs="Arial"/>
          <w:szCs w:val="24"/>
        </w:rPr>
        <w:t>zapojili</w:t>
      </w:r>
      <w:r w:rsidR="006A5D8A">
        <w:rPr>
          <w:rFonts w:cs="Arial"/>
          <w:szCs w:val="24"/>
        </w:rPr>
        <w:t xml:space="preserve"> do </w:t>
      </w:r>
      <w:r w:rsidRPr="00A70C15">
        <w:rPr>
          <w:rFonts w:cs="Arial"/>
          <w:szCs w:val="24"/>
        </w:rPr>
        <w:t>medzirezortného pripomienkového konania okrem zákonov,</w:t>
      </w:r>
      <w:r w:rsidR="006E644B">
        <w:rPr>
          <w:rFonts w:cs="Arial"/>
          <w:szCs w:val="24"/>
        </w:rPr>
        <w:t xml:space="preserve"> v </w:t>
      </w:r>
      <w:r w:rsidRPr="00A70C15">
        <w:rPr>
          <w:rFonts w:cs="Arial"/>
          <w:szCs w:val="24"/>
        </w:rPr>
        <w:t>ktorých sme mali osobnú účasť</w:t>
      </w:r>
      <w:r w:rsidR="006E644B">
        <w:rPr>
          <w:rFonts w:cs="Arial"/>
          <w:szCs w:val="24"/>
        </w:rPr>
        <w:t xml:space="preserve"> v </w:t>
      </w:r>
      <w:r w:rsidRPr="00A70C15">
        <w:rPr>
          <w:rFonts w:cs="Arial"/>
          <w:szCs w:val="24"/>
        </w:rPr>
        <w:t>pracovných skupinách</w:t>
      </w:r>
      <w:r w:rsidR="006E644B">
        <w:rPr>
          <w:rFonts w:cs="Arial"/>
          <w:szCs w:val="24"/>
        </w:rPr>
        <w:t xml:space="preserve"> v </w:t>
      </w:r>
      <w:r w:rsidR="00E85C08" w:rsidRPr="00A70C15">
        <w:rPr>
          <w:rFonts w:cs="Arial"/>
          <w:szCs w:val="24"/>
        </w:rPr>
        <w:t>týchto oblastiach</w:t>
      </w:r>
      <w:r w:rsidRPr="00A70C15">
        <w:rPr>
          <w:rFonts w:cs="Arial"/>
          <w:szCs w:val="24"/>
        </w:rPr>
        <w:t>:</w:t>
      </w:r>
    </w:p>
    <w:p w14:paraId="3198BE50" w14:textId="77777777" w:rsidR="001B706C" w:rsidRPr="00A70C15" w:rsidRDefault="001B706C" w:rsidP="00553964">
      <w:pPr>
        <w:tabs>
          <w:tab w:val="left" w:pos="1134"/>
        </w:tabs>
        <w:spacing w:line="240" w:lineRule="auto"/>
        <w:rPr>
          <w:rFonts w:cs="Arial"/>
          <w:szCs w:val="24"/>
        </w:rPr>
      </w:pPr>
    </w:p>
    <w:p w14:paraId="164C975D" w14:textId="28AE34A8" w:rsidR="004C1E04" w:rsidRPr="00A70C15" w:rsidRDefault="00824D07" w:rsidP="00D54F6B">
      <w:pPr>
        <w:pStyle w:val="Nadpis4"/>
        <w:numPr>
          <w:ilvl w:val="0"/>
          <w:numId w:val="16"/>
        </w:numPr>
        <w:spacing w:line="240" w:lineRule="auto"/>
        <w:ind w:left="426" w:hanging="426"/>
        <w:rPr>
          <w:rFonts w:cs="Arial"/>
          <w:shd w:val="clear" w:color="auto" w:fill="FFFFFF"/>
        </w:rPr>
      </w:pPr>
      <w:bookmarkStart w:id="334" w:name="_Hlk4350800"/>
      <w:r w:rsidRPr="00A70C15">
        <w:rPr>
          <w:rFonts w:cs="Arial"/>
        </w:rPr>
        <w:t>Novela zákona</w:t>
      </w:r>
      <w:r w:rsidR="006E644B">
        <w:rPr>
          <w:rFonts w:cs="Arial"/>
        </w:rPr>
        <w:t xml:space="preserve"> č. </w:t>
      </w:r>
      <w:r w:rsidR="0065062E" w:rsidRPr="00A70C15">
        <w:rPr>
          <w:rFonts w:cs="Arial"/>
        </w:rPr>
        <w:t>182/1993</w:t>
      </w:r>
      <w:r w:rsidR="006E644B">
        <w:rPr>
          <w:rFonts w:cs="Arial"/>
        </w:rPr>
        <w:t xml:space="preserve"> Z. z. </w:t>
      </w:r>
      <w:r w:rsidR="006A5D8A">
        <w:rPr>
          <w:rFonts w:cs="Arial"/>
        </w:rPr>
        <w:t>o </w:t>
      </w:r>
      <w:r w:rsidR="00905DE3" w:rsidRPr="00A70C15">
        <w:rPr>
          <w:rFonts w:cs="Arial"/>
        </w:rPr>
        <w:t>vlastníctve bytov</w:t>
      </w:r>
      <w:r w:rsidR="006E644B">
        <w:rPr>
          <w:rFonts w:cs="Arial"/>
        </w:rPr>
        <w:t xml:space="preserve"> a </w:t>
      </w:r>
      <w:r w:rsidR="00905DE3" w:rsidRPr="00A70C15">
        <w:rPr>
          <w:rFonts w:cs="Arial"/>
        </w:rPr>
        <w:t>nebytových priestorov</w:t>
      </w:r>
      <w:bookmarkEnd w:id="334"/>
    </w:p>
    <w:p w14:paraId="52025571" w14:textId="01F12DF9" w:rsidR="0065062E" w:rsidRPr="00A70C15" w:rsidRDefault="0065062E" w:rsidP="00553964">
      <w:pPr>
        <w:spacing w:line="240" w:lineRule="auto"/>
      </w:pPr>
      <w:r w:rsidRPr="00A70C15">
        <w:t>Podávatelia podnetov</w:t>
      </w:r>
      <w:r w:rsidR="006E644B">
        <w:t xml:space="preserve"> s </w:t>
      </w:r>
      <w:r w:rsidRPr="00A70C15">
        <w:t>obmedzenou schopnosťou pohybu bývajúci</w:t>
      </w:r>
      <w:r w:rsidR="006A5D8A">
        <w:t xml:space="preserve"> na </w:t>
      </w:r>
      <w:r w:rsidRPr="00A70C15">
        <w:t>poschodí bytového domu bez výťahu</w:t>
      </w:r>
      <w:r w:rsidR="006A5D8A">
        <w:t xml:space="preserve"> sa </w:t>
      </w:r>
      <w:r w:rsidRPr="00A70C15">
        <w:t>opakovane</w:t>
      </w:r>
      <w:r w:rsidR="006A5D8A">
        <w:t xml:space="preserve"> na </w:t>
      </w:r>
      <w:r w:rsidRPr="00A70C15">
        <w:t>mňa obracali</w:t>
      </w:r>
      <w:r w:rsidR="006A5D8A">
        <w:t xml:space="preserve"> so </w:t>
      </w:r>
      <w:r w:rsidRPr="00A70C15">
        <w:t>žiadosťou</w:t>
      </w:r>
      <w:r w:rsidR="006A5D8A">
        <w:t xml:space="preserve"> o </w:t>
      </w:r>
      <w:r w:rsidRPr="00A70C15">
        <w:t>pomoc, aby</w:t>
      </w:r>
      <w:r w:rsidR="007956B5">
        <w:t> </w:t>
      </w:r>
      <w:r w:rsidRPr="00A70C15">
        <w:t>im bolo</w:t>
      </w:r>
      <w:r w:rsidR="006A5D8A">
        <w:t xml:space="preserve"> zo </w:t>
      </w:r>
      <w:r w:rsidRPr="00A70C15">
        <w:t>strany vlastníkov bytov</w:t>
      </w:r>
      <w:r w:rsidR="006E644B">
        <w:t xml:space="preserve"> a </w:t>
      </w:r>
      <w:r w:rsidRPr="00A70C15">
        <w:t>nebytových priestorov umožnené namontovať zdvíhacie zariadenie (napr. schodiskovú plošinu, stoličkový výťah),</w:t>
      </w:r>
      <w:r w:rsidR="006A5D8A">
        <w:t xml:space="preserve"> na </w:t>
      </w:r>
      <w:r w:rsidRPr="00A70C15">
        <w:t>ktorý im príslušný úrad práce poskytol peňažný príspevok.</w:t>
      </w:r>
    </w:p>
    <w:p w14:paraId="6962F4B2" w14:textId="14523811" w:rsidR="0065062E" w:rsidRPr="00A70C15" w:rsidRDefault="0065062E" w:rsidP="00553964">
      <w:pPr>
        <w:spacing w:line="240" w:lineRule="auto"/>
      </w:pPr>
    </w:p>
    <w:p w14:paraId="313DB121" w14:textId="1B44DC87" w:rsidR="0065062E" w:rsidRPr="00A70C15" w:rsidRDefault="0065062E" w:rsidP="00553964">
      <w:pPr>
        <w:spacing w:line="240" w:lineRule="auto"/>
      </w:pPr>
      <w:r w:rsidRPr="00A70C15">
        <w:t>V októbri 2019 som požiadala všetky poslanecké kluby Národnej rady Slovenskej republiky, aby predložili poslanecký návrh</w:t>
      </w:r>
      <w:r w:rsidR="006A5D8A">
        <w:t xml:space="preserve"> na </w:t>
      </w:r>
      <w:r w:rsidRPr="00A70C15">
        <w:rPr>
          <w:b/>
          <w:bCs/>
        </w:rPr>
        <w:t>zmenu</w:t>
      </w:r>
      <w:r w:rsidR="006E644B">
        <w:rPr>
          <w:b/>
          <w:bCs/>
        </w:rPr>
        <w:t xml:space="preserve"> § </w:t>
      </w:r>
      <w:r w:rsidRPr="00A70C15">
        <w:rPr>
          <w:b/>
          <w:bCs/>
        </w:rPr>
        <w:t>14b zákona</w:t>
      </w:r>
      <w:r w:rsidR="006E644B">
        <w:rPr>
          <w:b/>
          <w:bCs/>
        </w:rPr>
        <w:t xml:space="preserve"> č. </w:t>
      </w:r>
      <w:r w:rsidRPr="00A70C15">
        <w:rPr>
          <w:b/>
          <w:bCs/>
        </w:rPr>
        <w:t>182/1993</w:t>
      </w:r>
      <w:r w:rsidR="006E644B">
        <w:rPr>
          <w:b/>
          <w:bCs/>
        </w:rPr>
        <w:t xml:space="preserve"> Z. z. </w:t>
      </w:r>
      <w:r w:rsidR="006A5D8A">
        <w:rPr>
          <w:b/>
          <w:bCs/>
        </w:rPr>
        <w:t>o </w:t>
      </w:r>
      <w:r w:rsidRPr="00A70C15">
        <w:rPr>
          <w:b/>
          <w:bCs/>
        </w:rPr>
        <w:t>vlastníctve bytov</w:t>
      </w:r>
      <w:r w:rsidR="006E644B">
        <w:t xml:space="preserve"> a </w:t>
      </w:r>
      <w:r w:rsidRPr="00A70C15">
        <w:t>nebytových priestorov</w:t>
      </w:r>
      <w:r w:rsidR="006E644B">
        <w:t xml:space="preserve"> v </w:t>
      </w:r>
      <w:r w:rsidRPr="00A70C15">
        <w:t xml:space="preserve">znení neskorších predpisov tak, </w:t>
      </w:r>
      <w:r w:rsidRPr="00A70C15">
        <w:rPr>
          <w:b/>
          <w:bCs/>
        </w:rPr>
        <w:t>aby</w:t>
      </w:r>
      <w:r w:rsidR="006E644B">
        <w:rPr>
          <w:b/>
          <w:bCs/>
        </w:rPr>
        <w:t xml:space="preserve"> z </w:t>
      </w:r>
      <w:r w:rsidRPr="00A70C15">
        <w:rPr>
          <w:b/>
          <w:bCs/>
        </w:rPr>
        <w:t>rozhodovania vlastníkov bytov</w:t>
      </w:r>
      <w:r w:rsidR="006E644B">
        <w:rPr>
          <w:b/>
          <w:bCs/>
        </w:rPr>
        <w:t xml:space="preserve"> a </w:t>
      </w:r>
      <w:r w:rsidRPr="00A70C15">
        <w:rPr>
          <w:b/>
          <w:bCs/>
        </w:rPr>
        <w:t>nebytových priestorov bolo vylúčené rozhodovanie</w:t>
      </w:r>
      <w:r w:rsidR="006E644B">
        <w:rPr>
          <w:b/>
          <w:bCs/>
        </w:rPr>
        <w:t xml:space="preserve"> a </w:t>
      </w:r>
      <w:r w:rsidRPr="00A70C15">
        <w:rPr>
          <w:b/>
          <w:bCs/>
        </w:rPr>
        <w:t>hlasovanie</w:t>
      </w:r>
      <w:r w:rsidR="006A5D8A">
        <w:rPr>
          <w:b/>
          <w:bCs/>
        </w:rPr>
        <w:t xml:space="preserve"> o </w:t>
      </w:r>
      <w:r w:rsidRPr="00A70C15">
        <w:rPr>
          <w:b/>
          <w:bCs/>
        </w:rPr>
        <w:t>montáži zdvíhacieho zariadenia</w:t>
      </w:r>
      <w:r w:rsidR="006E644B">
        <w:t xml:space="preserve"> v </w:t>
      </w:r>
      <w:r w:rsidRPr="00A70C15">
        <w:t>spoločných častiach bytového domu podľa</w:t>
      </w:r>
      <w:r w:rsidR="006E644B">
        <w:t xml:space="preserve"> § </w:t>
      </w:r>
      <w:r w:rsidRPr="00A70C15">
        <w:t>33</w:t>
      </w:r>
      <w:r w:rsidR="006E644B">
        <w:t xml:space="preserve"> ods. </w:t>
      </w:r>
      <w:r w:rsidRPr="00A70C15">
        <w:t>2 zákona</w:t>
      </w:r>
      <w:r w:rsidR="006E644B">
        <w:t xml:space="preserve"> č. </w:t>
      </w:r>
      <w:r w:rsidRPr="00A70C15">
        <w:t>447/2008</w:t>
      </w:r>
      <w:r w:rsidR="006E644B">
        <w:t xml:space="preserve"> Z. z. </w:t>
      </w:r>
      <w:r w:rsidR="006A5D8A">
        <w:t>o </w:t>
      </w:r>
      <w:r w:rsidRPr="00A70C15">
        <w:t>kompenzáciách.</w:t>
      </w:r>
    </w:p>
    <w:p w14:paraId="125CCFE1" w14:textId="0D9FAF3A" w:rsidR="0065062E" w:rsidRPr="00A70C15" w:rsidRDefault="0065062E" w:rsidP="00553964">
      <w:pPr>
        <w:spacing w:line="240" w:lineRule="auto"/>
      </w:pPr>
    </w:p>
    <w:p w14:paraId="4211F84C" w14:textId="4BA63C42" w:rsidR="0065062E" w:rsidRPr="00A70C15" w:rsidRDefault="0065062E" w:rsidP="00553964">
      <w:pPr>
        <w:spacing w:line="240" w:lineRule="auto"/>
      </w:pPr>
      <w:r w:rsidRPr="00A70C15">
        <w:t>Spracovali sme potrebný legislatívny návrh</w:t>
      </w:r>
      <w:r w:rsidR="006A5D8A">
        <w:t xml:space="preserve"> na </w:t>
      </w:r>
      <w:r w:rsidRPr="00A70C15">
        <w:t>zmenu zákona spolu</w:t>
      </w:r>
      <w:r w:rsidR="006E644B">
        <w:t xml:space="preserve"> s </w:t>
      </w:r>
      <w:r w:rsidRPr="00A70C15">
        <w:t>dôvodovou</w:t>
      </w:r>
      <w:r w:rsidR="006E644B">
        <w:t xml:space="preserve"> a </w:t>
      </w:r>
      <w:r w:rsidRPr="00A70C15">
        <w:t>predkladacou správou. Úzko som spolupracovala</w:t>
      </w:r>
      <w:r w:rsidR="006E644B">
        <w:t xml:space="preserve"> s </w:t>
      </w:r>
      <w:r w:rsidRPr="00A70C15">
        <w:t>poslancami Národnej rady Slovenskej republiky, pričom vysoko</w:t>
      </w:r>
      <w:r w:rsidR="006A5D8A">
        <w:t xml:space="preserve"> si </w:t>
      </w:r>
      <w:r w:rsidRPr="00A70C15">
        <w:t>vážim ochotu troch poslankýň predložiť materiál ako pozmeňovací návrh. Táto legislatívna zmena bola zaradená</w:t>
      </w:r>
      <w:r w:rsidR="006A5D8A">
        <w:t xml:space="preserve"> na </w:t>
      </w:r>
      <w:r w:rsidRPr="00A70C15">
        <w:t>rokovanie pléna parlamentu d</w:t>
      </w:r>
      <w:r w:rsidRPr="00A70C15">
        <w:rPr>
          <w:b/>
          <w:bCs/>
        </w:rPr>
        <w:t>ňa 5. decembra 2019, kedy</w:t>
      </w:r>
      <w:r w:rsidR="006A5D8A">
        <w:rPr>
          <w:b/>
          <w:bCs/>
        </w:rPr>
        <w:t xml:space="preserve"> zo </w:t>
      </w:r>
      <w:r w:rsidRPr="00A70C15">
        <w:rPr>
          <w:b/>
          <w:bCs/>
        </w:rPr>
        <w:t>132 prítomných poslancov 123</w:t>
      </w:r>
      <w:r w:rsidR="007956B5">
        <w:rPr>
          <w:b/>
          <w:bCs/>
        </w:rPr>
        <w:t> </w:t>
      </w:r>
      <w:r w:rsidRPr="00A70C15">
        <w:rPr>
          <w:b/>
          <w:bCs/>
        </w:rPr>
        <w:t>hlasovalo</w:t>
      </w:r>
      <w:r w:rsidR="006E644B">
        <w:rPr>
          <w:b/>
          <w:bCs/>
        </w:rPr>
        <w:t> za </w:t>
      </w:r>
      <w:r w:rsidRPr="00A70C15">
        <w:rPr>
          <w:b/>
          <w:bCs/>
        </w:rPr>
        <w:t>prijatie tohto návrhu</w:t>
      </w:r>
      <w:r w:rsidR="006E644B">
        <w:rPr>
          <w:b/>
          <w:bCs/>
        </w:rPr>
        <w:t xml:space="preserve"> a </w:t>
      </w:r>
      <w:r w:rsidRPr="00A70C15">
        <w:rPr>
          <w:b/>
          <w:bCs/>
        </w:rPr>
        <w:t>9 poslancov</w:t>
      </w:r>
      <w:r w:rsidR="006A5D8A">
        <w:rPr>
          <w:b/>
          <w:bCs/>
        </w:rPr>
        <w:t xml:space="preserve"> sa </w:t>
      </w:r>
      <w:r w:rsidRPr="00A70C15">
        <w:rPr>
          <w:b/>
          <w:bCs/>
        </w:rPr>
        <w:t>hlasovania zdržalo</w:t>
      </w:r>
      <w:r w:rsidRPr="00A70C15">
        <w:t>. Zároveň</w:t>
      </w:r>
      <w:r w:rsidR="006A5D8A">
        <w:t xml:space="preserve"> si </w:t>
      </w:r>
      <w:r w:rsidRPr="00A70C15">
        <w:t>dovoľujem poďakovať tým poslancom Národnej rady Slovenskej republiky, ktorí svojim hlasom prispeli</w:t>
      </w:r>
      <w:r w:rsidR="006A5D8A">
        <w:t xml:space="preserve"> k </w:t>
      </w:r>
      <w:r w:rsidRPr="00A70C15">
        <w:t>tejto významnej legislatívnej úprave.</w:t>
      </w:r>
    </w:p>
    <w:p w14:paraId="35E668B4" w14:textId="634B935C" w:rsidR="0065062E" w:rsidRPr="00A70C15" w:rsidRDefault="0065062E" w:rsidP="00553964">
      <w:pPr>
        <w:spacing w:line="240" w:lineRule="auto"/>
      </w:pPr>
    </w:p>
    <w:p w14:paraId="656125AF" w14:textId="3695C55E" w:rsidR="0065062E" w:rsidRPr="00A70C15" w:rsidRDefault="0065062E" w:rsidP="00553964">
      <w:pPr>
        <w:spacing w:line="240" w:lineRule="auto"/>
      </w:pPr>
      <w:r w:rsidRPr="00A70C15">
        <w:rPr>
          <w:b/>
          <w:bCs/>
        </w:rPr>
        <w:t>Zmena tohto zákona je účinná</w:t>
      </w:r>
      <w:r w:rsidR="006A5D8A">
        <w:rPr>
          <w:b/>
          <w:bCs/>
        </w:rPr>
        <w:t xml:space="preserve"> od </w:t>
      </w:r>
      <w:r w:rsidRPr="00A70C15">
        <w:rPr>
          <w:b/>
          <w:bCs/>
        </w:rPr>
        <w:t xml:space="preserve">1. februára 2020. </w:t>
      </w:r>
      <w:r w:rsidRPr="00A70C15">
        <w:t>Vďaka prijatiu zmeny právnej úpravy</w:t>
      </w:r>
      <w:r w:rsidR="006A5D8A">
        <w:t xml:space="preserve"> sa </w:t>
      </w:r>
      <w:r w:rsidRPr="00A70C15">
        <w:t xml:space="preserve">už </w:t>
      </w:r>
      <w:r w:rsidRPr="00A70C15">
        <w:rPr>
          <w:b/>
          <w:bCs/>
        </w:rPr>
        <w:t>súhlas vlastníkov bytov</w:t>
      </w:r>
      <w:r w:rsidR="006E644B">
        <w:rPr>
          <w:b/>
          <w:bCs/>
        </w:rPr>
        <w:t xml:space="preserve"> a </w:t>
      </w:r>
      <w:r w:rsidRPr="00A70C15">
        <w:rPr>
          <w:b/>
          <w:bCs/>
        </w:rPr>
        <w:t>nebytových priestorov</w:t>
      </w:r>
      <w:r w:rsidR="006A5D8A">
        <w:rPr>
          <w:b/>
          <w:bCs/>
        </w:rPr>
        <w:t xml:space="preserve"> pri </w:t>
      </w:r>
      <w:r w:rsidRPr="00A70C15">
        <w:rPr>
          <w:b/>
          <w:bCs/>
        </w:rPr>
        <w:t>montáži zdvíhacích zariadení</w:t>
      </w:r>
      <w:r w:rsidR="006E644B">
        <w:rPr>
          <w:b/>
          <w:bCs/>
        </w:rPr>
        <w:t xml:space="preserve"> v </w:t>
      </w:r>
      <w:r w:rsidRPr="00A70C15">
        <w:rPr>
          <w:b/>
          <w:bCs/>
        </w:rPr>
        <w:t>spoločných častiach bytových domov nevyžaduje</w:t>
      </w:r>
      <w:r w:rsidRPr="00A70C15">
        <w:t>. Zmenou</w:t>
      </w:r>
      <w:r w:rsidR="007956B5">
        <w:t> </w:t>
      </w:r>
      <w:r w:rsidRPr="00A70C15">
        <w:t>právnej úpravy</w:t>
      </w:r>
      <w:r w:rsidR="006A5D8A">
        <w:t xml:space="preserve"> sa </w:t>
      </w:r>
      <w:r w:rsidRPr="00A70C15">
        <w:t>značne uľahčí neľahká situácia osôb</w:t>
      </w:r>
      <w:r w:rsidR="006A5D8A">
        <w:t xml:space="preserve"> so </w:t>
      </w:r>
      <w:r w:rsidRPr="00A70C15">
        <w:t>zdravotným postihnutím,</w:t>
      </w:r>
      <w:r w:rsidR="006E644B">
        <w:t xml:space="preserve"> ale </w:t>
      </w:r>
      <w:r w:rsidRPr="00A70C15">
        <w:t>napr.</w:t>
      </w:r>
      <w:r w:rsidR="006E644B">
        <w:t xml:space="preserve"> aj </w:t>
      </w:r>
      <w:r w:rsidRPr="00A70C15">
        <w:t>starších ľudí, ktorí majú obmedzenú schopnosť pohybu</w:t>
      </w:r>
      <w:r w:rsidR="006E644B">
        <w:t xml:space="preserve"> a </w:t>
      </w:r>
      <w:r w:rsidRPr="00A70C15">
        <w:t>orientácie.</w:t>
      </w:r>
    </w:p>
    <w:p w14:paraId="6A7F62B3" w14:textId="21C90765" w:rsidR="00542B8A" w:rsidRPr="00A70C15" w:rsidRDefault="00542B8A">
      <w:pPr>
        <w:spacing w:after="160" w:line="259" w:lineRule="auto"/>
        <w:jc w:val="left"/>
        <w:rPr>
          <w:rFonts w:cs="Arial"/>
          <w:b/>
          <w:szCs w:val="24"/>
        </w:rPr>
      </w:pPr>
      <w:r w:rsidRPr="00A70C15">
        <w:rPr>
          <w:rFonts w:cs="Arial"/>
          <w:b/>
          <w:szCs w:val="24"/>
        </w:rPr>
        <w:br w:type="page"/>
      </w:r>
    </w:p>
    <w:p w14:paraId="468F1DBA" w14:textId="45C1173D" w:rsidR="004C1E04" w:rsidRPr="00A70C15" w:rsidRDefault="00905DE3" w:rsidP="00D54F6B">
      <w:pPr>
        <w:pStyle w:val="Nadpis4"/>
        <w:numPr>
          <w:ilvl w:val="0"/>
          <w:numId w:val="16"/>
        </w:numPr>
        <w:spacing w:line="240" w:lineRule="auto"/>
        <w:ind w:left="426" w:hanging="426"/>
        <w:rPr>
          <w:rFonts w:cs="Arial"/>
        </w:rPr>
      </w:pPr>
      <w:r w:rsidRPr="00A70C15">
        <w:rPr>
          <w:rFonts w:cs="Arial"/>
        </w:rPr>
        <w:lastRenderedPageBreak/>
        <w:t>Návrh zákona</w:t>
      </w:r>
      <w:r w:rsidR="006A5D8A">
        <w:rPr>
          <w:rFonts w:cs="Arial"/>
        </w:rPr>
        <w:t xml:space="preserve"> o </w:t>
      </w:r>
      <w:r w:rsidRPr="00A70C15">
        <w:rPr>
          <w:rFonts w:cs="Arial"/>
        </w:rPr>
        <w:t>výstavbe</w:t>
      </w:r>
      <w:r w:rsidR="006E644B">
        <w:rPr>
          <w:rFonts w:cs="Arial"/>
        </w:rPr>
        <w:t xml:space="preserve"> a </w:t>
      </w:r>
      <w:r w:rsidRPr="00A70C15">
        <w:rPr>
          <w:rFonts w:cs="Arial"/>
        </w:rPr>
        <w:t>návrh zákona</w:t>
      </w:r>
      <w:r w:rsidR="006A5D8A">
        <w:rPr>
          <w:rFonts w:cs="Arial"/>
        </w:rPr>
        <w:t xml:space="preserve"> o </w:t>
      </w:r>
      <w:r w:rsidRPr="00A70C15">
        <w:rPr>
          <w:rFonts w:cs="Arial"/>
        </w:rPr>
        <w:t>územnom plánovaní</w:t>
      </w:r>
    </w:p>
    <w:p w14:paraId="24EDE271" w14:textId="2FA59434" w:rsidR="0065062E" w:rsidRPr="00A70C15" w:rsidRDefault="0065062E" w:rsidP="00553964">
      <w:pPr>
        <w:spacing w:line="240" w:lineRule="auto"/>
      </w:pPr>
      <w:bookmarkStart w:id="335" w:name="_Hlk504739455"/>
      <w:r w:rsidRPr="00A70C15">
        <w:t>Ministerstvo dopravy</w:t>
      </w:r>
      <w:r w:rsidR="006E644B">
        <w:t xml:space="preserve"> a </w:t>
      </w:r>
      <w:r w:rsidRPr="00A70C15">
        <w:t xml:space="preserve">výstavby </w:t>
      </w:r>
      <w:bookmarkEnd w:id="335"/>
      <w:r w:rsidRPr="00A70C15">
        <w:t>Slovenskej republiky ešte</w:t>
      </w:r>
      <w:r w:rsidR="006E644B">
        <w:t xml:space="preserve"> v </w:t>
      </w:r>
      <w:r w:rsidRPr="00A70C15">
        <w:t>roku 2017 vytvorilo odborno</w:t>
      </w:r>
      <w:r w:rsidR="006E644B">
        <w:t>–</w:t>
      </w:r>
      <w:r w:rsidRPr="00A70C15">
        <w:t>legislatívnu pracovnú skupinu</w:t>
      </w:r>
      <w:r w:rsidR="006A5D8A">
        <w:t xml:space="preserve"> na </w:t>
      </w:r>
      <w:r w:rsidRPr="00A70C15">
        <w:t xml:space="preserve">prípravu návrhu </w:t>
      </w:r>
      <w:r w:rsidRPr="00A70C15">
        <w:rPr>
          <w:b/>
        </w:rPr>
        <w:t>zákona</w:t>
      </w:r>
      <w:r w:rsidR="006A5D8A">
        <w:rPr>
          <w:b/>
        </w:rPr>
        <w:t xml:space="preserve"> o </w:t>
      </w:r>
      <w:r w:rsidRPr="00A70C15">
        <w:rPr>
          <w:b/>
        </w:rPr>
        <w:t>územnom plánovaní</w:t>
      </w:r>
      <w:r w:rsidR="006E644B">
        <w:rPr>
          <w:b/>
        </w:rPr>
        <w:t xml:space="preserve"> a </w:t>
      </w:r>
      <w:r w:rsidRPr="00A70C15">
        <w:rPr>
          <w:b/>
        </w:rPr>
        <w:t>návrhu zákona</w:t>
      </w:r>
      <w:r w:rsidR="006A5D8A">
        <w:rPr>
          <w:b/>
        </w:rPr>
        <w:t xml:space="preserve"> o </w:t>
      </w:r>
      <w:r w:rsidRPr="00A70C15">
        <w:rPr>
          <w:b/>
        </w:rPr>
        <w:t>výstavbe</w:t>
      </w:r>
      <w:r w:rsidRPr="00A70C15">
        <w:t>. Do odborno</w:t>
      </w:r>
      <w:r w:rsidR="006E644B">
        <w:t>–</w:t>
      </w:r>
      <w:r w:rsidRPr="00A70C15">
        <w:t xml:space="preserve">legislatívnej pracovnej skupiny prizvalo </w:t>
      </w:r>
      <w:r w:rsidRPr="00A70C15">
        <w:rPr>
          <w:b/>
        </w:rPr>
        <w:t>iba jedného zástupcu</w:t>
      </w:r>
      <w:r w:rsidRPr="00A70C15">
        <w:t xml:space="preserve"> </w:t>
      </w:r>
      <w:r w:rsidRPr="00A70C15">
        <w:rPr>
          <w:b/>
        </w:rPr>
        <w:t>ľudí</w:t>
      </w:r>
      <w:r w:rsidR="006A5D8A">
        <w:rPr>
          <w:b/>
        </w:rPr>
        <w:t xml:space="preserve"> so </w:t>
      </w:r>
      <w:r w:rsidRPr="00A70C15">
        <w:rPr>
          <w:b/>
        </w:rPr>
        <w:t>zdravotným postihnutím</w:t>
      </w:r>
      <w:r w:rsidR="006E644B">
        <w:t> za </w:t>
      </w:r>
      <w:r w:rsidRPr="00A70C15">
        <w:t>Národnú radu občanov</w:t>
      </w:r>
      <w:r w:rsidR="006A5D8A">
        <w:t xml:space="preserve"> so </w:t>
      </w:r>
      <w:r w:rsidRPr="00A70C15">
        <w:t>zdravotným postihnutím.</w:t>
      </w:r>
      <w:r w:rsidR="006E644B">
        <w:t xml:space="preserve"> Aj </w:t>
      </w:r>
      <w:r w:rsidRPr="00A70C15">
        <w:t>napriek mojej žiadosti</w:t>
      </w:r>
      <w:r w:rsidR="006A5D8A">
        <w:t xml:space="preserve"> o </w:t>
      </w:r>
      <w:r w:rsidRPr="00A70C15">
        <w:t>prijatie</w:t>
      </w:r>
      <w:r w:rsidR="006A5D8A">
        <w:t xml:space="preserve"> do </w:t>
      </w:r>
      <w:r w:rsidRPr="00A70C15">
        <w:t>odborno</w:t>
      </w:r>
      <w:r w:rsidR="006E644B">
        <w:t>–</w:t>
      </w:r>
      <w:r w:rsidRPr="00A70C15">
        <w:t xml:space="preserve">legislatívnej pracovnej skupiny </w:t>
      </w:r>
      <w:bookmarkStart w:id="336" w:name="_Hlk505241893"/>
      <w:r w:rsidRPr="00A70C15">
        <w:t>Ministerstvo dopravy</w:t>
      </w:r>
      <w:r w:rsidR="006E644B">
        <w:t xml:space="preserve"> a </w:t>
      </w:r>
      <w:r w:rsidRPr="00A70C15">
        <w:t>výstavby</w:t>
      </w:r>
      <w:bookmarkEnd w:id="336"/>
      <w:r w:rsidRPr="00A70C15">
        <w:t xml:space="preserve"> Slovenskej republiky </w:t>
      </w:r>
      <w:r w:rsidRPr="00A70C15">
        <w:rPr>
          <w:b/>
        </w:rPr>
        <w:t xml:space="preserve">nezačlenilo </w:t>
      </w:r>
      <w:r w:rsidRPr="00A70C15">
        <w:t>zástupcu Úradu komisára</w:t>
      </w:r>
      <w:r w:rsidR="006A5D8A">
        <w:t xml:space="preserve"> pre </w:t>
      </w:r>
      <w:r w:rsidRPr="00A70C15">
        <w:t>osoby</w:t>
      </w:r>
      <w:r w:rsidR="006A5D8A">
        <w:t xml:space="preserve"> so </w:t>
      </w:r>
      <w:r w:rsidRPr="00A70C15">
        <w:t>zdravotným postihnutím</w:t>
      </w:r>
      <w:r w:rsidR="006A5D8A">
        <w:t xml:space="preserve"> do </w:t>
      </w:r>
      <w:r w:rsidRPr="00A70C15">
        <w:t xml:space="preserve">pracovnej skupiny. </w:t>
      </w:r>
    </w:p>
    <w:p w14:paraId="5514C4FE" w14:textId="77777777" w:rsidR="0065062E" w:rsidRPr="00A70C15" w:rsidRDefault="0065062E" w:rsidP="00553964">
      <w:pPr>
        <w:spacing w:line="240" w:lineRule="auto"/>
      </w:pPr>
    </w:p>
    <w:p w14:paraId="18D62A1B" w14:textId="525482C0" w:rsidR="0065062E" w:rsidRPr="00A70C15" w:rsidRDefault="0065062E" w:rsidP="00553964">
      <w:pPr>
        <w:spacing w:line="240" w:lineRule="auto"/>
        <w:rPr>
          <w:b/>
          <w:bCs/>
        </w:rPr>
      </w:pPr>
      <w:r w:rsidRPr="00A70C15">
        <w:t>V roku 2019 boli vypracované návrhy zákona</w:t>
      </w:r>
      <w:r w:rsidR="006A5D8A">
        <w:t xml:space="preserve"> o </w:t>
      </w:r>
      <w:r w:rsidRPr="00A70C15">
        <w:t>územnom plánovaní</w:t>
      </w:r>
      <w:r w:rsidR="006E644B">
        <w:t xml:space="preserve"> a </w:t>
      </w:r>
      <w:r w:rsidRPr="00A70C15">
        <w:t>zákona</w:t>
      </w:r>
      <w:r w:rsidR="006A5D8A">
        <w:t xml:space="preserve"> o </w:t>
      </w:r>
      <w:r w:rsidRPr="00A70C15">
        <w:t xml:space="preserve">výstavby </w:t>
      </w:r>
      <w:r w:rsidRPr="00A70C15">
        <w:rPr>
          <w:b/>
          <w:bCs/>
        </w:rPr>
        <w:t>predložené</w:t>
      </w:r>
      <w:r w:rsidR="006A5D8A">
        <w:rPr>
          <w:b/>
          <w:bCs/>
        </w:rPr>
        <w:t xml:space="preserve"> do </w:t>
      </w:r>
      <w:r w:rsidRPr="00A70C15">
        <w:rPr>
          <w:b/>
          <w:bCs/>
        </w:rPr>
        <w:t xml:space="preserve">medzirezortného pripomienkového konania. </w:t>
      </w:r>
    </w:p>
    <w:p w14:paraId="6B19FB83" w14:textId="587C09C0" w:rsidR="0065062E" w:rsidRPr="00A70C15" w:rsidRDefault="0065062E" w:rsidP="00553964">
      <w:pPr>
        <w:spacing w:line="240" w:lineRule="auto"/>
      </w:pPr>
      <w:r w:rsidRPr="00A70C15">
        <w:t>Úrad komisára</w:t>
      </w:r>
      <w:r w:rsidR="006A5D8A">
        <w:t xml:space="preserve"> pre </w:t>
      </w:r>
      <w:r w:rsidRPr="00A70C15">
        <w:t>osoby</w:t>
      </w:r>
      <w:r w:rsidR="006A5D8A">
        <w:t xml:space="preserve"> so </w:t>
      </w:r>
      <w:r w:rsidRPr="00A70C15">
        <w:t>zdravotným postihnutím uplatnil</w:t>
      </w:r>
      <w:r w:rsidR="006A5D8A">
        <w:t xml:space="preserve"> k </w:t>
      </w:r>
      <w:r w:rsidRPr="00A70C15">
        <w:rPr>
          <w:b/>
          <w:bCs/>
        </w:rPr>
        <w:t>návrhu zákona</w:t>
      </w:r>
      <w:r w:rsidR="006A5D8A">
        <w:rPr>
          <w:b/>
          <w:bCs/>
        </w:rPr>
        <w:t xml:space="preserve"> o </w:t>
      </w:r>
      <w:r w:rsidRPr="00A70C15">
        <w:rPr>
          <w:b/>
          <w:bCs/>
        </w:rPr>
        <w:t>územnom plánovaní</w:t>
      </w:r>
      <w:r w:rsidR="006E644B">
        <w:rPr>
          <w:b/>
          <w:bCs/>
        </w:rPr>
        <w:t xml:space="preserve"> a </w:t>
      </w:r>
      <w:r w:rsidR="006A5D8A">
        <w:rPr>
          <w:b/>
          <w:bCs/>
        </w:rPr>
        <w:t>k </w:t>
      </w:r>
      <w:r w:rsidRPr="00A70C15">
        <w:rPr>
          <w:b/>
          <w:bCs/>
        </w:rPr>
        <w:t>návrhu zákona</w:t>
      </w:r>
      <w:r w:rsidR="006A5D8A">
        <w:rPr>
          <w:b/>
          <w:bCs/>
        </w:rPr>
        <w:t xml:space="preserve"> o </w:t>
      </w:r>
      <w:r w:rsidRPr="00A70C15">
        <w:rPr>
          <w:b/>
          <w:bCs/>
        </w:rPr>
        <w:t>výstavbe pripomienky</w:t>
      </w:r>
      <w:r w:rsidRPr="00A70C15">
        <w:t>. Žiadali sme, aby</w:t>
      </w:r>
      <w:r w:rsidR="007956B5">
        <w:t> </w:t>
      </w:r>
      <w:r w:rsidRPr="00A70C15">
        <w:t>jednou</w:t>
      </w:r>
      <w:r w:rsidR="006E644B">
        <w:t xml:space="preserve"> z </w:t>
      </w:r>
      <w:r w:rsidRPr="00A70C15">
        <w:t>vyhradených činností</w:t>
      </w:r>
      <w:r w:rsidR="006E644B">
        <w:t xml:space="preserve"> vo </w:t>
      </w:r>
      <w:r w:rsidRPr="00A70C15">
        <w:t xml:space="preserve">výstavbe bolo </w:t>
      </w:r>
      <w:r w:rsidRPr="00A70C15">
        <w:rPr>
          <w:b/>
          <w:bCs/>
        </w:rPr>
        <w:t>posudzovanie projektov</w:t>
      </w:r>
      <w:r w:rsidR="006E644B">
        <w:rPr>
          <w:b/>
          <w:bCs/>
        </w:rPr>
        <w:t xml:space="preserve"> a </w:t>
      </w:r>
      <w:r w:rsidRPr="00A70C15">
        <w:rPr>
          <w:b/>
          <w:bCs/>
        </w:rPr>
        <w:t>stavieb odborníkmi autorizovanými</w:t>
      </w:r>
      <w:r w:rsidR="006A5D8A">
        <w:rPr>
          <w:b/>
          <w:bCs/>
        </w:rPr>
        <w:t xml:space="preserve"> na </w:t>
      </w:r>
      <w:r w:rsidRPr="00A70C15">
        <w:rPr>
          <w:b/>
          <w:bCs/>
        </w:rPr>
        <w:t>posudzovanie bezbariérového užívania stavieb</w:t>
      </w:r>
      <w:r w:rsidRPr="00A70C15">
        <w:t xml:space="preserve">. </w:t>
      </w:r>
    </w:p>
    <w:p w14:paraId="5ED2C926" w14:textId="0E1FCB53" w:rsidR="0065062E" w:rsidRPr="00A70C15" w:rsidRDefault="0065062E" w:rsidP="00553964">
      <w:pPr>
        <w:spacing w:line="240" w:lineRule="auto"/>
      </w:pPr>
      <w:r w:rsidRPr="00A70C15">
        <w:t>V praxi</w:t>
      </w:r>
      <w:r w:rsidR="006A5D8A">
        <w:t xml:space="preserve"> sa </w:t>
      </w:r>
      <w:r w:rsidRPr="00A70C15">
        <w:t>dosť často stáva, že stavebné úrady, ktoré majú</w:t>
      </w:r>
      <w:r w:rsidR="006E644B">
        <w:t xml:space="preserve"> v </w:t>
      </w:r>
      <w:r w:rsidRPr="00A70C15">
        <w:t>procese povoľovania</w:t>
      </w:r>
      <w:r w:rsidR="006E644B">
        <w:t xml:space="preserve"> a </w:t>
      </w:r>
      <w:r w:rsidRPr="00A70C15">
        <w:t>kolaudácie stavieb rozhodujúcu úlohu, nie sú dostatočne vybavené</w:t>
      </w:r>
      <w:r w:rsidR="006A5D8A">
        <w:t xml:space="preserve"> na </w:t>
      </w:r>
      <w:r w:rsidRPr="00A70C15">
        <w:t>presadzovanie bezbariérovosti</w:t>
      </w:r>
      <w:r w:rsidR="006E644B">
        <w:t xml:space="preserve"> z </w:t>
      </w:r>
      <w:r w:rsidRPr="00A70C15">
        <w:t>hľadiska odbornosti, kapacity</w:t>
      </w:r>
      <w:r w:rsidR="006E644B">
        <w:t xml:space="preserve"> a </w:t>
      </w:r>
      <w:r w:rsidRPr="00A70C15">
        <w:t>kompetencií. Preto</w:t>
      </w:r>
      <w:r w:rsidR="006A5D8A">
        <w:t xml:space="preserve"> sa </w:t>
      </w:r>
      <w:r w:rsidRPr="00A70C15">
        <w:t>naďalej stavajú</w:t>
      </w:r>
      <w:r w:rsidR="006E644B">
        <w:t xml:space="preserve"> a </w:t>
      </w:r>
      <w:r w:rsidRPr="00A70C15">
        <w:t>kolaudujú bariérové verejné budovy,</w:t>
      </w:r>
      <w:r w:rsidR="006E644B">
        <w:t xml:space="preserve"> a </w:t>
      </w:r>
      <w:r w:rsidRPr="00A70C15">
        <w:t>to</w:t>
      </w:r>
      <w:r w:rsidR="006E644B">
        <w:t xml:space="preserve"> aj </w:t>
      </w:r>
      <w:r w:rsidRPr="00A70C15">
        <w:t>také stavby, akými sú napr. školy, zdravotnícke zariadenia, budovy verejnej správy. Stavby deklarované ako bezbariérové majú mnoho nesprávnych riešení, nie sú prístupné</w:t>
      </w:r>
      <w:r w:rsidR="006E644B">
        <w:t xml:space="preserve"> vo </w:t>
      </w:r>
      <w:r w:rsidRPr="00A70C15">
        <w:t>všetkých častiach</w:t>
      </w:r>
      <w:r w:rsidR="006E644B">
        <w:t xml:space="preserve"> a </w:t>
      </w:r>
      <w:r w:rsidRPr="00A70C15">
        <w:t>priestoroch určených</w:t>
      </w:r>
      <w:r w:rsidR="006A5D8A">
        <w:t xml:space="preserve"> pre </w:t>
      </w:r>
      <w:r w:rsidRPr="00A70C15">
        <w:t>verejnosť, nemajú požadované vybavenie (prvky) podľa vyhlášky</w:t>
      </w:r>
      <w:r w:rsidRPr="00A70C15">
        <w:rPr>
          <w:vertAlign w:val="superscript"/>
        </w:rPr>
        <w:footnoteReference w:id="99"/>
      </w:r>
      <w:r w:rsidR="006E644B">
        <w:t xml:space="preserve"> a </w:t>
      </w:r>
      <w:r w:rsidRPr="00A70C15">
        <w:t xml:space="preserve">pod. Z praxe tiež vyplýva </w:t>
      </w:r>
      <w:r w:rsidRPr="00A70C15">
        <w:rPr>
          <w:b/>
          <w:bCs/>
        </w:rPr>
        <w:t>nedostatočná znalosť zamestnancov stavebných úradov</w:t>
      </w:r>
      <w:r w:rsidR="006A5D8A">
        <w:t xml:space="preserve"> o </w:t>
      </w:r>
      <w:r w:rsidRPr="00A70C15">
        <w:rPr>
          <w:b/>
          <w:bCs/>
        </w:rPr>
        <w:t>nárokoch osôb</w:t>
      </w:r>
      <w:r w:rsidR="006E644B">
        <w:rPr>
          <w:b/>
          <w:bCs/>
        </w:rPr>
        <w:t xml:space="preserve"> s </w:t>
      </w:r>
      <w:r w:rsidRPr="00A70C15">
        <w:rPr>
          <w:b/>
          <w:bCs/>
        </w:rPr>
        <w:t>rôznym zdravotným postihnutím</w:t>
      </w:r>
      <w:r w:rsidRPr="00A70C15">
        <w:t>,</w:t>
      </w:r>
      <w:r w:rsidR="006A5D8A">
        <w:t xml:space="preserve"> o </w:t>
      </w:r>
      <w:r w:rsidRPr="00A70C15">
        <w:t>spôsobe používania jednotlivých priestorov</w:t>
      </w:r>
      <w:r w:rsidR="006E644B">
        <w:t xml:space="preserve"> a </w:t>
      </w:r>
      <w:r w:rsidRPr="00A70C15">
        <w:t>prvkov, technických riešení prístupnosti, priestorových</w:t>
      </w:r>
      <w:r w:rsidR="006E644B">
        <w:t xml:space="preserve"> a </w:t>
      </w:r>
      <w:r w:rsidRPr="00A70C15">
        <w:t>konštrukčných možností budovy. Z toho vyplývajú mnohé chybné riešenia, ktoré</w:t>
      </w:r>
      <w:r w:rsidR="007956B5">
        <w:t> </w:t>
      </w:r>
      <w:r w:rsidRPr="00A70C15">
        <w:t>znižujú mieru samostatnosti osôb</w:t>
      </w:r>
      <w:r w:rsidR="006A5D8A">
        <w:t xml:space="preserve"> so </w:t>
      </w:r>
      <w:r w:rsidRPr="00A70C15">
        <w:t>zdravotným postihnutím.</w:t>
      </w:r>
      <w:r w:rsidR="006E644B">
        <w:t xml:space="preserve"> V</w:t>
      </w:r>
      <w:r w:rsidR="007956B5">
        <w:t> </w:t>
      </w:r>
      <w:r w:rsidRPr="00A70C15">
        <w:t>rámci</w:t>
      </w:r>
      <w:r w:rsidR="007956B5">
        <w:t> </w:t>
      </w:r>
      <w:r w:rsidRPr="00A70C15">
        <w:t>schvaľovania projektovej dokumentácie,</w:t>
      </w:r>
      <w:r w:rsidR="006E644B">
        <w:t xml:space="preserve"> ale aj v </w:t>
      </w:r>
      <w:r w:rsidRPr="00A70C15">
        <w:t>procese výstavby</w:t>
      </w:r>
      <w:r w:rsidR="006E644B">
        <w:t xml:space="preserve"> a </w:t>
      </w:r>
      <w:r w:rsidRPr="00A70C15">
        <w:t xml:space="preserve">kolaudácie stavieb je nevyhnutná </w:t>
      </w:r>
      <w:r w:rsidRPr="00A70C15">
        <w:rPr>
          <w:b/>
          <w:bCs/>
        </w:rPr>
        <w:t>konzultácia</w:t>
      </w:r>
      <w:r w:rsidR="006E644B">
        <w:rPr>
          <w:b/>
          <w:bCs/>
        </w:rPr>
        <w:t xml:space="preserve"> s </w:t>
      </w:r>
      <w:r w:rsidRPr="00A70C15">
        <w:rPr>
          <w:b/>
          <w:bCs/>
        </w:rPr>
        <w:t>odborníkom</w:t>
      </w:r>
      <w:r w:rsidR="006E644B">
        <w:rPr>
          <w:b/>
          <w:bCs/>
        </w:rPr>
        <w:t xml:space="preserve"> a </w:t>
      </w:r>
      <w:r w:rsidRPr="00A70C15">
        <w:rPr>
          <w:b/>
          <w:bCs/>
        </w:rPr>
        <w:t>posúdenie projektovej dokumentácie odborníkom</w:t>
      </w:r>
      <w:r w:rsidR="006A5D8A">
        <w:t xml:space="preserve"> na </w:t>
      </w:r>
      <w:r w:rsidRPr="00A70C15">
        <w:t>tvorbu bezbariérového prostredia</w:t>
      </w:r>
      <w:r w:rsidR="006E644B">
        <w:t xml:space="preserve"> a </w:t>
      </w:r>
      <w:r w:rsidRPr="00A70C15">
        <w:t>univerzálneho navrhovania. Inak</w:t>
      </w:r>
      <w:r w:rsidR="007956B5">
        <w:t> </w:t>
      </w:r>
      <w:r w:rsidRPr="00A70C15">
        <w:t>budú navrhované riešenia</w:t>
      </w:r>
      <w:r w:rsidR="006E644B">
        <w:t xml:space="preserve"> aj </w:t>
      </w:r>
      <w:r w:rsidRPr="00A70C15">
        <w:t>naďalej nekvalitné</w:t>
      </w:r>
      <w:r w:rsidR="006E644B">
        <w:t xml:space="preserve"> a </w:t>
      </w:r>
      <w:r w:rsidR="006A5D8A">
        <w:t>pre </w:t>
      </w:r>
      <w:r w:rsidRPr="00A70C15">
        <w:t>osoby</w:t>
      </w:r>
      <w:r w:rsidR="006E644B">
        <w:t xml:space="preserve"> s </w:t>
      </w:r>
      <w:r w:rsidRPr="00A70C15">
        <w:t>obmedzenou schopnosťou pohybu</w:t>
      </w:r>
      <w:r w:rsidR="006E644B">
        <w:t xml:space="preserve"> a </w:t>
      </w:r>
      <w:r w:rsidRPr="00A70C15">
        <w:t>orientácie nepoužiteľné. Osoby</w:t>
      </w:r>
      <w:r w:rsidR="006A5D8A">
        <w:t xml:space="preserve"> so </w:t>
      </w:r>
      <w:r w:rsidRPr="00A70C15">
        <w:t>zdravotným postihnutím vkladali veľké nádeje</w:t>
      </w:r>
      <w:r w:rsidR="006A5D8A">
        <w:t xml:space="preserve"> do </w:t>
      </w:r>
      <w:r w:rsidRPr="00A70C15">
        <w:t>pripravovaného zákona</w:t>
      </w:r>
      <w:r w:rsidR="006A5D8A">
        <w:t xml:space="preserve"> o </w:t>
      </w:r>
      <w:r w:rsidRPr="00A70C15">
        <w:t>výstavbe, ktorý by mohol výrazne napomôcť tomu, aby</w:t>
      </w:r>
      <w:r w:rsidR="006A5D8A">
        <w:t xml:space="preserve"> sa </w:t>
      </w:r>
      <w:r w:rsidRPr="00A70C15">
        <w:t>stavby</w:t>
      </w:r>
      <w:r w:rsidR="006E644B">
        <w:t xml:space="preserve"> s </w:t>
      </w:r>
      <w:r w:rsidRPr="00A70C15">
        <w:t>architektonickými bariérami už viac nestavali</w:t>
      </w:r>
      <w:r w:rsidR="006E644B">
        <w:t xml:space="preserve"> a </w:t>
      </w:r>
      <w:r w:rsidRPr="00A70C15">
        <w:t>nekolaudovali. Ministerstvo dopravy</w:t>
      </w:r>
      <w:r w:rsidR="006E644B">
        <w:t xml:space="preserve"> a </w:t>
      </w:r>
      <w:r w:rsidRPr="00A70C15">
        <w:t>výstavby Slovenskej republiky</w:t>
      </w:r>
      <w:r w:rsidR="006A5D8A">
        <w:t xml:space="preserve"> na </w:t>
      </w:r>
      <w:r w:rsidRPr="00A70C15">
        <w:t xml:space="preserve">túto opakovane predkladanú zásadnú požiadavku dlhodobo nereaguje. </w:t>
      </w:r>
    </w:p>
    <w:p w14:paraId="577B9AAF" w14:textId="77777777" w:rsidR="0065062E" w:rsidRPr="00A70C15" w:rsidRDefault="0065062E" w:rsidP="00553964">
      <w:pPr>
        <w:spacing w:line="240" w:lineRule="auto"/>
      </w:pPr>
    </w:p>
    <w:p w14:paraId="3BEA0A49" w14:textId="10C21D45" w:rsidR="0065062E" w:rsidRPr="00A70C15" w:rsidRDefault="0065062E" w:rsidP="00553964">
      <w:pPr>
        <w:spacing w:line="240" w:lineRule="auto"/>
      </w:pPr>
      <w:r w:rsidRPr="00A70C15">
        <w:t>V našich pripomienkach sme upozornili</w:t>
      </w:r>
      <w:r w:rsidR="006A5D8A">
        <w:t xml:space="preserve"> na </w:t>
      </w:r>
      <w:r w:rsidRPr="00A70C15">
        <w:t xml:space="preserve">to, že </w:t>
      </w:r>
      <w:r w:rsidRPr="00A70C15">
        <w:rPr>
          <w:b/>
          <w:bCs/>
        </w:rPr>
        <w:t>kontrolné mechanizmy</w:t>
      </w:r>
      <w:r w:rsidRPr="00A70C15">
        <w:t xml:space="preserve"> navrhované</w:t>
      </w:r>
      <w:r w:rsidR="006E644B">
        <w:t xml:space="preserve"> v </w:t>
      </w:r>
      <w:r w:rsidRPr="00A70C15">
        <w:t>zákone</w:t>
      </w:r>
      <w:r w:rsidR="006A5D8A">
        <w:t xml:space="preserve"> o </w:t>
      </w:r>
      <w:r w:rsidRPr="00A70C15">
        <w:t>výstavbe sú málo účinné. Bariéry budú odhalené až po kolaudácii stavby, čo</w:t>
      </w:r>
      <w:r w:rsidR="000F5B4F">
        <w:t> </w:t>
      </w:r>
      <w:r w:rsidRPr="00A70C15">
        <w:t xml:space="preserve">je už neskoro. Žiadali sme </w:t>
      </w:r>
      <w:r w:rsidRPr="00A70C15">
        <w:rPr>
          <w:b/>
          <w:bCs/>
        </w:rPr>
        <w:t>doplniť sankčné mechanizmy</w:t>
      </w:r>
      <w:r w:rsidRPr="00A70C15">
        <w:t>, ak</w:t>
      </w:r>
      <w:r w:rsidR="006A5D8A">
        <w:t xml:space="preserve"> sa </w:t>
      </w:r>
      <w:r w:rsidRPr="00A70C15">
        <w:t>preukáže, že</w:t>
      </w:r>
      <w:r w:rsidR="000F5B4F">
        <w:t> </w:t>
      </w:r>
      <w:r w:rsidRPr="00A70C15">
        <w:t>stavebný úrad schválil stavebný zámer, ktorý nezodpovedá všeobecným technickým požiadavkám</w:t>
      </w:r>
      <w:r w:rsidR="006A5D8A">
        <w:t xml:space="preserve"> na </w:t>
      </w:r>
      <w:r w:rsidRPr="00A70C15">
        <w:t>výstavbu</w:t>
      </w:r>
      <w:r w:rsidR="006E644B">
        <w:t xml:space="preserve"> a </w:t>
      </w:r>
      <w:r w:rsidRPr="00A70C15">
        <w:t>sankčné mechanizmy, ak projektant vypracuje projektovú dokumentáciu stavby</w:t>
      </w:r>
      <w:r w:rsidR="006E644B">
        <w:t xml:space="preserve"> v </w:t>
      </w:r>
      <w:r w:rsidRPr="00A70C15">
        <w:t>rozpore</w:t>
      </w:r>
      <w:r w:rsidR="006A5D8A">
        <w:t xml:space="preserve"> so </w:t>
      </w:r>
      <w:r w:rsidRPr="00A70C15">
        <w:t>všeobecnými technickými požiadavkami</w:t>
      </w:r>
      <w:r w:rsidR="006A5D8A">
        <w:t xml:space="preserve"> na </w:t>
      </w:r>
      <w:r w:rsidRPr="00A70C15">
        <w:t>výstavbu. Nedostatok navrhnutej úpravy sankčných mechanizmov bol tiež</w:t>
      </w:r>
      <w:r w:rsidR="006E644B">
        <w:t xml:space="preserve"> v </w:t>
      </w:r>
      <w:r w:rsidRPr="00A70C15">
        <w:t xml:space="preserve">tom, </w:t>
      </w:r>
      <w:r w:rsidRPr="00A70C15">
        <w:lastRenderedPageBreak/>
        <w:t>že</w:t>
      </w:r>
      <w:r w:rsidR="000F5B4F">
        <w:t> </w:t>
      </w:r>
      <w:r w:rsidRPr="00A70C15">
        <w:t>návrh zákona nepočítal</w:t>
      </w:r>
      <w:r w:rsidR="006E644B">
        <w:t xml:space="preserve"> s </w:t>
      </w:r>
      <w:r w:rsidRPr="00A70C15">
        <w:t>chybnými rozhodnutiami pracovníkov stavebných úradov</w:t>
      </w:r>
      <w:r w:rsidR="006E644B">
        <w:t xml:space="preserve"> v </w:t>
      </w:r>
      <w:r w:rsidRPr="00A70C15">
        <w:t>stavebnom konaní.</w:t>
      </w:r>
    </w:p>
    <w:p w14:paraId="1C995CC7" w14:textId="37CAB576" w:rsidR="0065062E" w:rsidRPr="00A70C15" w:rsidRDefault="0065062E" w:rsidP="00553964">
      <w:pPr>
        <w:spacing w:line="240" w:lineRule="auto"/>
      </w:pPr>
      <w:r w:rsidRPr="00A70C15">
        <w:t>K predloženému návrhu zákona</w:t>
      </w:r>
      <w:r w:rsidR="006A5D8A">
        <w:t xml:space="preserve"> o </w:t>
      </w:r>
      <w:r w:rsidRPr="00A70C15">
        <w:t xml:space="preserve">výstavbe bolo uplatnených takmer 2 700 </w:t>
      </w:r>
      <w:r w:rsidRPr="00A70C15">
        <w:rPr>
          <w:vertAlign w:val="superscript"/>
        </w:rPr>
        <w:footnoteReference w:id="100"/>
      </w:r>
      <w:r w:rsidRPr="00A70C15">
        <w:t xml:space="preserve"> pripomienok. </w:t>
      </w:r>
    </w:p>
    <w:p w14:paraId="4288F1FE" w14:textId="77777777" w:rsidR="0065062E" w:rsidRPr="00A70C15" w:rsidRDefault="0065062E" w:rsidP="00553964">
      <w:pPr>
        <w:spacing w:line="240" w:lineRule="auto"/>
      </w:pPr>
    </w:p>
    <w:p w14:paraId="1AB883DA" w14:textId="2C74D00D" w:rsidR="0065062E" w:rsidRPr="00A70C15" w:rsidRDefault="0065062E" w:rsidP="00553964">
      <w:pPr>
        <w:spacing w:line="240" w:lineRule="auto"/>
      </w:pPr>
      <w:r w:rsidRPr="00A70C15">
        <w:t>K schváleniu nového zákona</w:t>
      </w:r>
      <w:r w:rsidR="006A5D8A">
        <w:t xml:space="preserve"> o </w:t>
      </w:r>
      <w:r w:rsidRPr="00A70C15">
        <w:t>výstavbe</w:t>
      </w:r>
      <w:r w:rsidR="006E644B">
        <w:t xml:space="preserve"> a </w:t>
      </w:r>
      <w:r w:rsidRPr="00A70C15">
        <w:t>zákona</w:t>
      </w:r>
      <w:r w:rsidR="006A5D8A">
        <w:t xml:space="preserve"> o </w:t>
      </w:r>
      <w:r w:rsidRPr="00A70C15">
        <w:t>územnom plánovaní</w:t>
      </w:r>
      <w:r w:rsidR="006E644B">
        <w:t xml:space="preserve"> vo </w:t>
      </w:r>
      <w:r w:rsidRPr="00A70C15">
        <w:t xml:space="preserve">volebnom období 2019 nedošlo. </w:t>
      </w:r>
    </w:p>
    <w:p w14:paraId="364ADCB0" w14:textId="4A588DC9" w:rsidR="00432001" w:rsidRPr="00A70C15" w:rsidRDefault="00432001" w:rsidP="00553964">
      <w:pPr>
        <w:spacing w:line="240" w:lineRule="auto"/>
      </w:pPr>
    </w:p>
    <w:p w14:paraId="7CD69945" w14:textId="08ED0AA2" w:rsidR="0090736B" w:rsidRPr="00A70C15" w:rsidRDefault="0065062E" w:rsidP="00D54F6B">
      <w:pPr>
        <w:pStyle w:val="Nadpis4"/>
        <w:numPr>
          <w:ilvl w:val="0"/>
          <w:numId w:val="16"/>
        </w:numPr>
        <w:spacing w:line="240" w:lineRule="auto"/>
        <w:ind w:left="426" w:hanging="426"/>
      </w:pPr>
      <w:r w:rsidRPr="00A70C15">
        <w:t xml:space="preserve">Novela </w:t>
      </w:r>
      <w:r w:rsidR="00905DE3" w:rsidRPr="00A70C15">
        <w:t>zákona</w:t>
      </w:r>
      <w:r w:rsidR="006A5D8A">
        <w:t xml:space="preserve"> o </w:t>
      </w:r>
      <w:r w:rsidRPr="00A70C15">
        <w:t>liekoch</w:t>
      </w:r>
      <w:r w:rsidR="006E644B">
        <w:t xml:space="preserve"> a </w:t>
      </w:r>
      <w:r w:rsidRPr="00A70C15">
        <w:t>zdravotníckych pomôckach</w:t>
      </w:r>
    </w:p>
    <w:p w14:paraId="1C13B0E3" w14:textId="77A92D45" w:rsidR="0065062E" w:rsidRPr="00A70C15" w:rsidRDefault="0065062E" w:rsidP="00553964">
      <w:pPr>
        <w:spacing w:line="240" w:lineRule="auto"/>
      </w:pPr>
      <w:r w:rsidRPr="00A70C15">
        <w:t>Ministerstvo zdravotníctva Slovenskej republiky (ďalej len „MZ SR“)</w:t>
      </w:r>
      <w:r w:rsidR="006E644B">
        <w:t xml:space="preserve"> v </w:t>
      </w:r>
      <w:r w:rsidRPr="00A70C15">
        <w:t>júli 2019 zverejnilo medzirezortné pripomienkové konanie</w:t>
      </w:r>
      <w:r w:rsidR="006A5D8A">
        <w:t xml:space="preserve"> k </w:t>
      </w:r>
      <w:r w:rsidRPr="00A70C15">
        <w:t>zákonu, ktorým</w:t>
      </w:r>
      <w:r w:rsidR="006A5D8A">
        <w:t xml:space="preserve"> sa </w:t>
      </w:r>
      <w:r w:rsidRPr="00A70C15">
        <w:t>mení zákon</w:t>
      </w:r>
      <w:r w:rsidR="006E644B">
        <w:t xml:space="preserve"> č. </w:t>
      </w:r>
      <w:r w:rsidRPr="00A70C15">
        <w:t>362/2011</w:t>
      </w:r>
      <w:r w:rsidR="006E644B">
        <w:t xml:space="preserve"> Z. z. </w:t>
      </w:r>
      <w:r w:rsidR="006A5D8A">
        <w:t>o </w:t>
      </w:r>
      <w:r w:rsidRPr="00A70C15">
        <w:t>liekoch</w:t>
      </w:r>
      <w:r w:rsidR="006E644B">
        <w:t xml:space="preserve"> a </w:t>
      </w:r>
      <w:r w:rsidRPr="00A70C15">
        <w:t>zdravotníckych pomôckach</w:t>
      </w:r>
      <w:r w:rsidR="006E644B">
        <w:t xml:space="preserve"> a </w:t>
      </w:r>
      <w:r w:rsidR="006A5D8A">
        <w:t>o </w:t>
      </w:r>
      <w:r w:rsidRPr="00A70C15">
        <w:t>zmene</w:t>
      </w:r>
      <w:r w:rsidR="006E644B">
        <w:t xml:space="preserve"> a </w:t>
      </w:r>
      <w:r w:rsidRPr="00A70C15">
        <w:t>doplnení niektorých zákonov</w:t>
      </w:r>
      <w:r w:rsidR="006E644B">
        <w:t xml:space="preserve"> v </w:t>
      </w:r>
      <w:r w:rsidRPr="00A70C15">
        <w:t xml:space="preserve">znení neskorších predpisov. </w:t>
      </w:r>
    </w:p>
    <w:p w14:paraId="3A75A279" w14:textId="77777777" w:rsidR="0065062E" w:rsidRPr="00A70C15" w:rsidRDefault="0065062E" w:rsidP="00553964">
      <w:pPr>
        <w:spacing w:line="240" w:lineRule="auto"/>
      </w:pPr>
    </w:p>
    <w:p w14:paraId="4DE6C3AA" w14:textId="3414633D" w:rsidR="0065062E" w:rsidRPr="00A70C15" w:rsidRDefault="0065062E" w:rsidP="00553964">
      <w:pPr>
        <w:spacing w:line="240" w:lineRule="auto"/>
      </w:pPr>
      <w:r w:rsidRPr="00A70C15">
        <w:t>V rámci tohto medzirezortného pripomienkového konania som predložila zásadnú pripomienku, ktorou som</w:t>
      </w:r>
      <w:r w:rsidR="006A5D8A">
        <w:t xml:space="preserve"> nad </w:t>
      </w:r>
      <w:r w:rsidRPr="00A70C15">
        <w:t>rozsah predloženej novely navrhovala novelizovať</w:t>
      </w:r>
      <w:r w:rsidR="006E644B">
        <w:t xml:space="preserve"> aj </w:t>
      </w:r>
      <w:r w:rsidRPr="00A70C15">
        <w:t>zákon</w:t>
      </w:r>
      <w:r w:rsidR="006E644B">
        <w:t xml:space="preserve"> č. </w:t>
      </w:r>
      <w:r w:rsidRPr="00A70C15">
        <w:t>363/2011</w:t>
      </w:r>
      <w:r w:rsidR="006E644B">
        <w:t xml:space="preserve"> Z. z. </w:t>
      </w:r>
      <w:r w:rsidR="006A5D8A">
        <w:t>o </w:t>
      </w:r>
      <w:r w:rsidRPr="00A70C15">
        <w:t>rozsahu</w:t>
      </w:r>
      <w:r w:rsidR="006E644B">
        <w:t xml:space="preserve"> a </w:t>
      </w:r>
      <w:r w:rsidRPr="00A70C15">
        <w:t>podmienkach úhrady liekov, zdravotníckych pomôcok. Žiadala som, aby</w:t>
      </w:r>
      <w:r w:rsidR="006A5D8A">
        <w:t xml:space="preserve"> pre </w:t>
      </w:r>
      <w:r w:rsidRPr="00A70C15">
        <w:rPr>
          <w:b/>
        </w:rPr>
        <w:t>rozhodovanie zdravotnej poisťovne</w:t>
      </w:r>
      <w:r w:rsidR="006A5D8A">
        <w:rPr>
          <w:b/>
        </w:rPr>
        <w:t xml:space="preserve"> o </w:t>
      </w:r>
      <w:r w:rsidRPr="00A70C15">
        <w:rPr>
          <w:b/>
        </w:rPr>
        <w:t>osobitných prípadoch úhrad liekov, zdravotníckych pomôcok</w:t>
      </w:r>
      <w:r w:rsidR="006E644B">
        <w:rPr>
          <w:b/>
        </w:rPr>
        <w:t xml:space="preserve"> a </w:t>
      </w:r>
      <w:r w:rsidRPr="00A70C15">
        <w:rPr>
          <w:b/>
        </w:rPr>
        <w:t>dietetických potravín, ktoré</w:t>
      </w:r>
      <w:r w:rsidR="007956B5">
        <w:rPr>
          <w:b/>
        </w:rPr>
        <w:t> </w:t>
      </w:r>
      <w:r w:rsidRPr="00A70C15">
        <w:rPr>
          <w:b/>
        </w:rPr>
        <w:t>nie sú zaradené</w:t>
      </w:r>
      <w:r w:rsidR="006A5D8A">
        <w:rPr>
          <w:b/>
        </w:rPr>
        <w:t xml:space="preserve"> do </w:t>
      </w:r>
      <w:r w:rsidRPr="00A70C15">
        <w:rPr>
          <w:b/>
        </w:rPr>
        <w:t>kategorizačných zoznamov, boli stanovené jednotné, jednoznačné, zrozumiteľné</w:t>
      </w:r>
      <w:r w:rsidR="006E644B">
        <w:rPr>
          <w:b/>
        </w:rPr>
        <w:t xml:space="preserve"> a </w:t>
      </w:r>
      <w:r w:rsidRPr="00A70C15">
        <w:rPr>
          <w:b/>
        </w:rPr>
        <w:t>transparentné pravidlá</w:t>
      </w:r>
      <w:r w:rsidRPr="00A70C15">
        <w:t xml:space="preserve">. </w:t>
      </w:r>
    </w:p>
    <w:p w14:paraId="28ED2414" w14:textId="77777777" w:rsidR="0065062E" w:rsidRPr="00A70C15" w:rsidRDefault="0065062E" w:rsidP="00553964">
      <w:pPr>
        <w:spacing w:line="240" w:lineRule="auto"/>
      </w:pPr>
    </w:p>
    <w:p w14:paraId="2FEBB62C" w14:textId="48F7E7A9" w:rsidR="001B706C" w:rsidRPr="00A70C15" w:rsidRDefault="0065062E" w:rsidP="00553964">
      <w:pPr>
        <w:spacing w:line="240" w:lineRule="auto"/>
      </w:pPr>
      <w:r w:rsidRPr="00A70C15">
        <w:t>V súčasnosti je posudzovanie osobitných prípadov úhrad</w:t>
      </w:r>
      <w:r w:rsidR="006E644B">
        <w:t xml:space="preserve"> vo </w:t>
      </w:r>
      <w:r w:rsidRPr="00A70C15">
        <w:t>výlučnej autoritatívnej kompetencii zdravotných poisťovní. Doterajšie odsúhlasovanie osobitných prípadov úhrad je založené</w:t>
      </w:r>
      <w:r w:rsidR="006A5D8A">
        <w:t xml:space="preserve"> na </w:t>
      </w:r>
      <w:r w:rsidRPr="00A70C15">
        <w:t>fakultatívnosti</w:t>
      </w:r>
      <w:r w:rsidR="006A5D8A">
        <w:t xml:space="preserve"> zo </w:t>
      </w:r>
      <w:r w:rsidRPr="00A70C15">
        <w:t>strany zdravotnej poisťovne, pričom</w:t>
      </w:r>
      <w:r w:rsidR="006E644B">
        <w:t xml:space="preserve"> z </w:t>
      </w:r>
      <w:r w:rsidRPr="00A70C15">
        <w:t>dôvodu absencie jednotnej úpravy (kritérií, štandardov)</w:t>
      </w:r>
      <w:r w:rsidR="006A5D8A">
        <w:t xml:space="preserve"> pre </w:t>
      </w:r>
      <w:r w:rsidRPr="00A70C15">
        <w:t>definíciu jedinej vhodnej liečby je</w:t>
      </w:r>
      <w:r w:rsidR="000F5B4F">
        <w:t> </w:t>
      </w:r>
      <w:r w:rsidRPr="00A70C15">
        <w:t>proces posudzovania nejednotný</w:t>
      </w:r>
      <w:r w:rsidR="006E644B">
        <w:t xml:space="preserve"> a </w:t>
      </w:r>
      <w:r w:rsidRPr="00A70C15">
        <w:t>netrasparentný</w:t>
      </w:r>
      <w:r w:rsidR="006A5D8A">
        <w:t xml:space="preserve"> nielen</w:t>
      </w:r>
      <w:r w:rsidR="006E644B">
        <w:t xml:space="preserve"> v </w:t>
      </w:r>
      <w:r w:rsidRPr="00A70C15">
        <w:t>rámci jednotlivých zdravotných poisťovní,</w:t>
      </w:r>
      <w:r w:rsidR="006E644B">
        <w:t xml:space="preserve"> ale aj v </w:t>
      </w:r>
      <w:r w:rsidRPr="00A70C15">
        <w:t>rámci jednej zdravotnej poisťovne.</w:t>
      </w:r>
    </w:p>
    <w:p w14:paraId="514205D6" w14:textId="145B19EB" w:rsidR="0090736B" w:rsidRPr="00A70C15" w:rsidRDefault="0090736B" w:rsidP="00553964">
      <w:pPr>
        <w:spacing w:line="240" w:lineRule="auto"/>
        <w:rPr>
          <w:rFonts w:cs="Arial"/>
        </w:rPr>
      </w:pPr>
    </w:p>
    <w:p w14:paraId="6D55900F" w14:textId="73170904" w:rsidR="0065062E" w:rsidRPr="00A70C15" w:rsidRDefault="0065062E" w:rsidP="00553964">
      <w:pPr>
        <w:spacing w:line="240" w:lineRule="auto"/>
        <w:rPr>
          <w:rFonts w:cs="Arial"/>
        </w:rPr>
      </w:pPr>
      <w:r w:rsidRPr="00A70C15">
        <w:rPr>
          <w:rFonts w:cs="Arial"/>
        </w:rPr>
        <w:t>Takúto právnu úpravu považujem</w:t>
      </w:r>
      <w:r w:rsidR="006E644B">
        <w:rPr>
          <w:rFonts w:cs="Arial"/>
        </w:rPr>
        <w:t> za </w:t>
      </w:r>
      <w:r w:rsidRPr="00A70C15">
        <w:rPr>
          <w:rFonts w:cs="Arial"/>
        </w:rPr>
        <w:t>úpravu</w:t>
      </w:r>
      <w:r w:rsidR="006E644B">
        <w:rPr>
          <w:rFonts w:cs="Arial"/>
        </w:rPr>
        <w:t xml:space="preserve"> v </w:t>
      </w:r>
      <w:r w:rsidRPr="00A70C15">
        <w:rPr>
          <w:rFonts w:cs="Arial"/>
        </w:rPr>
        <w:t>rozpore</w:t>
      </w:r>
      <w:r w:rsidR="006E644B">
        <w:rPr>
          <w:rFonts w:cs="Arial"/>
        </w:rPr>
        <w:t xml:space="preserve"> s </w:t>
      </w:r>
      <w:r w:rsidR="008B618A" w:rsidRPr="00A70C15">
        <w:rPr>
          <w:rFonts w:cs="Arial"/>
        </w:rPr>
        <w:t>Člán</w:t>
      </w:r>
      <w:r w:rsidR="000F5B4F">
        <w:rPr>
          <w:rFonts w:cs="Arial"/>
        </w:rPr>
        <w:t>kom</w:t>
      </w:r>
      <w:r w:rsidRPr="00A70C15">
        <w:rPr>
          <w:rFonts w:cs="Arial"/>
        </w:rPr>
        <w:t xml:space="preserve"> 40 Ústavy Slovenskej republiky</w:t>
      </w:r>
      <w:r w:rsidR="006E644B">
        <w:rPr>
          <w:rFonts w:cs="Arial"/>
        </w:rPr>
        <w:t xml:space="preserve"> a </w:t>
      </w:r>
      <w:r w:rsidR="008B618A" w:rsidRPr="00A70C15">
        <w:rPr>
          <w:rFonts w:cs="Arial"/>
        </w:rPr>
        <w:t>Článk</w:t>
      </w:r>
      <w:r w:rsidR="000F5B4F">
        <w:rPr>
          <w:rFonts w:cs="Arial"/>
        </w:rPr>
        <w:t>om</w:t>
      </w:r>
      <w:r w:rsidRPr="00A70C15">
        <w:rPr>
          <w:rFonts w:cs="Arial"/>
        </w:rPr>
        <w:t xml:space="preserve"> 25 Dohovoru</w:t>
      </w:r>
      <w:r w:rsidR="006A5D8A">
        <w:rPr>
          <w:rFonts w:cs="Arial"/>
        </w:rPr>
        <w:t xml:space="preserve"> o </w:t>
      </w:r>
      <w:r w:rsidRPr="00A70C15">
        <w:rPr>
          <w:rFonts w:cs="Arial"/>
        </w:rPr>
        <w:t>právach osôb</w:t>
      </w:r>
      <w:r w:rsidR="006A5D8A">
        <w:rPr>
          <w:rFonts w:cs="Arial"/>
        </w:rPr>
        <w:t xml:space="preserve"> so </w:t>
      </w:r>
      <w:r w:rsidRPr="00A70C15">
        <w:rPr>
          <w:rFonts w:cs="Arial"/>
        </w:rPr>
        <w:t xml:space="preserve">zdravotným postihnutím. </w:t>
      </w:r>
    </w:p>
    <w:p w14:paraId="06849354" w14:textId="77777777" w:rsidR="0065062E" w:rsidRPr="00A70C15" w:rsidRDefault="0065062E" w:rsidP="00553964">
      <w:pPr>
        <w:spacing w:line="240" w:lineRule="auto"/>
        <w:rPr>
          <w:rFonts w:cs="Arial"/>
        </w:rPr>
      </w:pPr>
    </w:p>
    <w:p w14:paraId="2714A501" w14:textId="362158CE" w:rsidR="0065062E" w:rsidRPr="00A70C15" w:rsidRDefault="0065062E" w:rsidP="00553964">
      <w:pPr>
        <w:spacing w:line="240" w:lineRule="auto"/>
        <w:rPr>
          <w:rFonts w:cs="Arial"/>
        </w:rPr>
      </w:pPr>
      <w:r w:rsidRPr="00A70C15">
        <w:rPr>
          <w:rFonts w:cs="Arial"/>
        </w:rPr>
        <w:t>V</w:t>
      </w:r>
      <w:r w:rsidR="000F5B4F">
        <w:rPr>
          <w:rFonts w:cs="Arial"/>
        </w:rPr>
        <w:t> </w:t>
      </w:r>
      <w:r w:rsidRPr="00A70C15">
        <w:rPr>
          <w:rFonts w:cs="Arial"/>
        </w:rPr>
        <w:t>súlade</w:t>
      </w:r>
      <w:r w:rsidR="006E644B">
        <w:rPr>
          <w:rFonts w:cs="Arial"/>
        </w:rPr>
        <w:t xml:space="preserve"> s </w:t>
      </w:r>
      <w:r w:rsidR="008B618A" w:rsidRPr="00A70C15">
        <w:rPr>
          <w:rFonts w:cs="Arial"/>
        </w:rPr>
        <w:t>Článk</w:t>
      </w:r>
      <w:r w:rsidR="000F5B4F">
        <w:rPr>
          <w:rFonts w:cs="Arial"/>
        </w:rPr>
        <w:t>om</w:t>
      </w:r>
      <w:r w:rsidRPr="00A70C15">
        <w:rPr>
          <w:rFonts w:cs="Arial"/>
        </w:rPr>
        <w:t xml:space="preserve"> 40 Ústavy Slovenskej republiky má každý občan právo</w:t>
      </w:r>
      <w:r w:rsidR="006A5D8A">
        <w:rPr>
          <w:rFonts w:cs="Arial"/>
        </w:rPr>
        <w:t xml:space="preserve"> na </w:t>
      </w:r>
      <w:r w:rsidRPr="00A70C15">
        <w:rPr>
          <w:rFonts w:cs="Arial"/>
        </w:rPr>
        <w:t>bezplatnú zdravotnú starostlivosť</w:t>
      </w:r>
      <w:r w:rsidR="006E644B">
        <w:rPr>
          <w:rFonts w:cs="Arial"/>
        </w:rPr>
        <w:t xml:space="preserve"> a </w:t>
      </w:r>
      <w:r w:rsidR="006A5D8A">
        <w:rPr>
          <w:rFonts w:cs="Arial"/>
        </w:rPr>
        <w:t>na </w:t>
      </w:r>
      <w:r w:rsidRPr="00A70C15">
        <w:rPr>
          <w:rFonts w:cs="Arial"/>
        </w:rPr>
        <w:t>zdravotnícke pomôcky</w:t>
      </w:r>
      <w:r w:rsidR="006E644B">
        <w:rPr>
          <w:rFonts w:cs="Arial"/>
        </w:rPr>
        <w:t> za </w:t>
      </w:r>
      <w:r w:rsidRPr="00A70C15">
        <w:rPr>
          <w:rFonts w:cs="Arial"/>
        </w:rPr>
        <w:t>podmienok, ktoré</w:t>
      </w:r>
      <w:r w:rsidR="007956B5">
        <w:rPr>
          <w:rFonts w:cs="Arial"/>
        </w:rPr>
        <w:t> </w:t>
      </w:r>
      <w:r w:rsidRPr="00A70C15">
        <w:rPr>
          <w:rFonts w:cs="Arial"/>
        </w:rPr>
        <w:t>ustanoví zákon.</w:t>
      </w:r>
      <w:r w:rsidR="006E644B">
        <w:rPr>
          <w:rFonts w:cs="Arial"/>
        </w:rPr>
        <w:t xml:space="preserve"> V </w:t>
      </w:r>
      <w:r w:rsidRPr="00A70C15">
        <w:rPr>
          <w:rFonts w:cs="Arial"/>
        </w:rPr>
        <w:t>zmysle ustanovenia</w:t>
      </w:r>
      <w:r w:rsidR="006E644B">
        <w:rPr>
          <w:rFonts w:cs="Arial"/>
        </w:rPr>
        <w:t xml:space="preserve"> § </w:t>
      </w:r>
      <w:r w:rsidRPr="00A70C15">
        <w:rPr>
          <w:rFonts w:cs="Arial"/>
        </w:rPr>
        <w:t>2</w:t>
      </w:r>
      <w:r w:rsidR="006E644B">
        <w:rPr>
          <w:rFonts w:cs="Arial"/>
        </w:rPr>
        <w:t xml:space="preserve"> ods. </w:t>
      </w:r>
      <w:r w:rsidRPr="00A70C15">
        <w:rPr>
          <w:rFonts w:cs="Arial"/>
        </w:rPr>
        <w:t>1 zákona</w:t>
      </w:r>
      <w:r w:rsidR="006E644B">
        <w:rPr>
          <w:rFonts w:cs="Arial"/>
        </w:rPr>
        <w:t xml:space="preserve"> č. </w:t>
      </w:r>
      <w:r w:rsidRPr="00A70C15">
        <w:rPr>
          <w:rFonts w:cs="Arial"/>
        </w:rPr>
        <w:t>576/2004</w:t>
      </w:r>
      <w:r w:rsidR="006E644B">
        <w:rPr>
          <w:rFonts w:cs="Arial"/>
        </w:rPr>
        <w:t xml:space="preserve"> Z. z. </w:t>
      </w:r>
      <w:r w:rsidR="006A5D8A">
        <w:rPr>
          <w:rFonts w:cs="Arial"/>
        </w:rPr>
        <w:t>o </w:t>
      </w:r>
      <w:r w:rsidRPr="00A70C15">
        <w:rPr>
          <w:rFonts w:cs="Arial"/>
        </w:rPr>
        <w:t>zdravotnej starostlivosti má zdravotná starostlivosť viesť</w:t>
      </w:r>
      <w:r w:rsidR="006A5D8A">
        <w:rPr>
          <w:rFonts w:cs="Arial"/>
        </w:rPr>
        <w:t xml:space="preserve"> k </w:t>
      </w:r>
      <w:r w:rsidRPr="00A70C15">
        <w:rPr>
          <w:rFonts w:cs="Arial"/>
        </w:rPr>
        <w:t>predĺženiu života</w:t>
      </w:r>
      <w:r w:rsidR="006E644B">
        <w:rPr>
          <w:rFonts w:cs="Arial"/>
        </w:rPr>
        <w:t xml:space="preserve"> a </w:t>
      </w:r>
      <w:r w:rsidRPr="00A70C15">
        <w:rPr>
          <w:rFonts w:cs="Arial"/>
        </w:rPr>
        <w:t>zlepšeniu jeho kvality. Z uvedeného vyplýva, že zdravotne poistený občan Slovenskej republiky má nárok</w:t>
      </w:r>
      <w:r w:rsidR="006A5D8A">
        <w:rPr>
          <w:rFonts w:cs="Arial"/>
        </w:rPr>
        <w:t xml:space="preserve"> na </w:t>
      </w:r>
      <w:r w:rsidRPr="00A70C15">
        <w:rPr>
          <w:rFonts w:cs="Arial"/>
        </w:rPr>
        <w:t>liečbu, ktorá mu predĺži život</w:t>
      </w:r>
      <w:r w:rsidR="006E644B">
        <w:rPr>
          <w:rFonts w:cs="Arial"/>
        </w:rPr>
        <w:t xml:space="preserve"> a </w:t>
      </w:r>
      <w:r w:rsidRPr="00A70C15">
        <w:rPr>
          <w:rFonts w:cs="Arial"/>
        </w:rPr>
        <w:t>zlepší jeho kvalitu. Právo</w:t>
      </w:r>
      <w:r w:rsidR="007956B5">
        <w:rPr>
          <w:rFonts w:cs="Arial"/>
        </w:rPr>
        <w:t> </w:t>
      </w:r>
      <w:r w:rsidR="006A5D8A">
        <w:rPr>
          <w:rFonts w:cs="Arial"/>
        </w:rPr>
        <w:t>na </w:t>
      </w:r>
      <w:r w:rsidRPr="00A70C15">
        <w:rPr>
          <w:rFonts w:cs="Arial"/>
        </w:rPr>
        <w:t>ochranu zdravia spočíva</w:t>
      </w:r>
      <w:r w:rsidR="006A5D8A">
        <w:rPr>
          <w:rFonts w:cs="Arial"/>
        </w:rPr>
        <w:t xml:space="preserve"> nielen</w:t>
      </w:r>
      <w:r w:rsidR="006E644B">
        <w:rPr>
          <w:rFonts w:cs="Arial"/>
        </w:rPr>
        <w:t xml:space="preserve"> v </w:t>
      </w:r>
      <w:r w:rsidRPr="00A70C15">
        <w:rPr>
          <w:rFonts w:cs="Arial"/>
        </w:rPr>
        <w:t>zabezpečení kvalitnej</w:t>
      </w:r>
      <w:r w:rsidR="006E644B">
        <w:rPr>
          <w:rFonts w:cs="Arial"/>
        </w:rPr>
        <w:t xml:space="preserve"> a </w:t>
      </w:r>
      <w:r w:rsidRPr="00A70C15">
        <w:rPr>
          <w:rFonts w:cs="Arial"/>
        </w:rPr>
        <w:t>dostupnej zdravotnej starostlivosti podľa zákona,</w:t>
      </w:r>
      <w:r w:rsidR="006E644B">
        <w:rPr>
          <w:rFonts w:cs="Arial"/>
        </w:rPr>
        <w:t xml:space="preserve"> ale aj v </w:t>
      </w:r>
      <w:r w:rsidRPr="00A70C15">
        <w:rPr>
          <w:rFonts w:cs="Arial"/>
        </w:rPr>
        <w:t>zabezpečení</w:t>
      </w:r>
      <w:r w:rsidR="006E644B">
        <w:rPr>
          <w:rFonts w:cs="Arial"/>
        </w:rPr>
        <w:t xml:space="preserve"> a </w:t>
      </w:r>
      <w:r w:rsidRPr="00A70C15">
        <w:rPr>
          <w:rFonts w:cs="Arial"/>
        </w:rPr>
        <w:t>dostupnosti najmodernejšej</w:t>
      </w:r>
      <w:r w:rsidR="006E644B">
        <w:rPr>
          <w:rFonts w:cs="Arial"/>
        </w:rPr>
        <w:t xml:space="preserve"> a </w:t>
      </w:r>
      <w:r w:rsidRPr="00A70C15">
        <w:rPr>
          <w:rFonts w:cs="Arial"/>
        </w:rPr>
        <w:t xml:space="preserve">inovatívnej liečby. </w:t>
      </w:r>
    </w:p>
    <w:p w14:paraId="5E0AE6A3" w14:textId="77777777" w:rsidR="0065062E" w:rsidRPr="00A70C15" w:rsidRDefault="0065062E" w:rsidP="00553964">
      <w:pPr>
        <w:spacing w:line="240" w:lineRule="auto"/>
        <w:rPr>
          <w:rFonts w:cs="Arial"/>
        </w:rPr>
      </w:pPr>
    </w:p>
    <w:p w14:paraId="633EDBCC" w14:textId="77777777" w:rsidR="0065062E" w:rsidRPr="00A70C15" w:rsidRDefault="0065062E" w:rsidP="00553964">
      <w:pPr>
        <w:spacing w:line="240" w:lineRule="auto"/>
        <w:rPr>
          <w:rFonts w:cs="Arial"/>
        </w:rPr>
      </w:pPr>
      <w:r w:rsidRPr="00A70C15">
        <w:rPr>
          <w:rFonts w:cs="Arial"/>
        </w:rPr>
        <w:t xml:space="preserve">Zároveň som žiadala, aby </w:t>
      </w:r>
      <w:r w:rsidRPr="00A70C15">
        <w:rPr>
          <w:rFonts w:cs="Arial"/>
          <w:b/>
        </w:rPr>
        <w:t>schvaľovanie osobitných prípadov úhrad zdravotnou poisťovňou bolo preskúmateľné nezávislou autoritou.</w:t>
      </w:r>
      <w:r w:rsidRPr="00A70C15">
        <w:rPr>
          <w:rFonts w:cs="Arial"/>
        </w:rPr>
        <w:t xml:space="preserve"> </w:t>
      </w:r>
    </w:p>
    <w:p w14:paraId="7D83001D" w14:textId="77777777" w:rsidR="0065062E" w:rsidRPr="00A70C15" w:rsidRDefault="0065062E" w:rsidP="00553964">
      <w:pPr>
        <w:spacing w:line="240" w:lineRule="auto"/>
        <w:rPr>
          <w:rFonts w:cs="Arial"/>
        </w:rPr>
      </w:pPr>
    </w:p>
    <w:p w14:paraId="25A86507" w14:textId="3C1D1E6D" w:rsidR="0065062E" w:rsidRPr="00A70C15" w:rsidRDefault="0065062E" w:rsidP="00553964">
      <w:pPr>
        <w:spacing w:line="240" w:lineRule="auto"/>
        <w:rPr>
          <w:rFonts w:cs="Arial"/>
        </w:rPr>
      </w:pPr>
      <w:r w:rsidRPr="00A70C15">
        <w:rPr>
          <w:rFonts w:cs="Arial"/>
        </w:rPr>
        <w:t>V súčasnosti zdravotné poisťovne vybavujú žiadosti</w:t>
      </w:r>
      <w:r w:rsidR="006A5D8A">
        <w:rPr>
          <w:rFonts w:cs="Arial"/>
        </w:rPr>
        <w:t xml:space="preserve"> o </w:t>
      </w:r>
      <w:r w:rsidRPr="00A70C15">
        <w:rPr>
          <w:rFonts w:cs="Arial"/>
        </w:rPr>
        <w:t>schválenie osobitných prípadov úhrad formou písomného stanoviska</w:t>
      </w:r>
      <w:r w:rsidR="006A5D8A">
        <w:rPr>
          <w:rFonts w:cs="Arial"/>
        </w:rPr>
        <w:t xml:space="preserve"> o </w:t>
      </w:r>
      <w:r w:rsidRPr="00A70C15">
        <w:rPr>
          <w:rFonts w:cs="Arial"/>
        </w:rPr>
        <w:t xml:space="preserve">schválení/neschválení úhrady bez akéhokoľvek </w:t>
      </w:r>
      <w:r w:rsidRPr="00A70C15">
        <w:rPr>
          <w:rFonts w:cs="Arial"/>
        </w:rPr>
        <w:lastRenderedPageBreak/>
        <w:t>odôvodnenia</w:t>
      </w:r>
      <w:r w:rsidR="006E644B">
        <w:rPr>
          <w:rFonts w:cs="Arial"/>
        </w:rPr>
        <w:t xml:space="preserve"> a </w:t>
      </w:r>
      <w:r w:rsidRPr="00A70C15">
        <w:rPr>
          <w:rFonts w:cs="Arial"/>
        </w:rPr>
        <w:t>bez možnosti podania odvolania proti tomuto stanovisku. Takýmto</w:t>
      </w:r>
      <w:r w:rsidR="007956B5">
        <w:rPr>
          <w:rFonts w:cs="Arial"/>
        </w:rPr>
        <w:t> </w:t>
      </w:r>
      <w:r w:rsidRPr="00A70C15">
        <w:rPr>
          <w:rFonts w:cs="Arial"/>
        </w:rPr>
        <w:t>postupom nemá dotknutá osoba žiadne možnosti</w:t>
      </w:r>
      <w:r w:rsidR="006A5D8A">
        <w:rPr>
          <w:rFonts w:cs="Arial"/>
        </w:rPr>
        <w:t xml:space="preserve"> na </w:t>
      </w:r>
      <w:r w:rsidRPr="00A70C15">
        <w:rPr>
          <w:rFonts w:cs="Arial"/>
        </w:rPr>
        <w:t>preskúmanie správnosti rozhodnutia zdravotnej poisťovne, čím dochádza</w:t>
      </w:r>
      <w:r w:rsidR="006A5D8A">
        <w:rPr>
          <w:rFonts w:cs="Arial"/>
        </w:rPr>
        <w:t xml:space="preserve"> k </w:t>
      </w:r>
      <w:r w:rsidRPr="00A70C15">
        <w:rPr>
          <w:rFonts w:cs="Arial"/>
        </w:rPr>
        <w:t>porušeniu jej základného ústavného práva</w:t>
      </w:r>
      <w:r w:rsidR="006A5D8A">
        <w:rPr>
          <w:rFonts w:cs="Arial"/>
        </w:rPr>
        <w:t xml:space="preserve"> na </w:t>
      </w:r>
      <w:r w:rsidRPr="00A70C15">
        <w:rPr>
          <w:rFonts w:cs="Arial"/>
        </w:rPr>
        <w:t>spravodlivý proces.</w:t>
      </w:r>
    </w:p>
    <w:p w14:paraId="48388733" w14:textId="77777777" w:rsidR="0065062E" w:rsidRPr="00A70C15" w:rsidRDefault="0065062E" w:rsidP="00553964">
      <w:pPr>
        <w:spacing w:line="240" w:lineRule="auto"/>
        <w:rPr>
          <w:rFonts w:cs="Arial"/>
        </w:rPr>
      </w:pPr>
    </w:p>
    <w:p w14:paraId="3BA77835" w14:textId="5EDC4E0A" w:rsidR="0065062E" w:rsidRPr="00A70C15" w:rsidRDefault="0065062E" w:rsidP="00553964">
      <w:pPr>
        <w:spacing w:line="240" w:lineRule="auto"/>
        <w:rPr>
          <w:rFonts w:cs="Arial"/>
        </w:rPr>
      </w:pPr>
      <w:r w:rsidRPr="00A70C15">
        <w:rPr>
          <w:rFonts w:cs="Arial"/>
        </w:rPr>
        <w:t>Považujem preto</w:t>
      </w:r>
      <w:r w:rsidR="006E644B">
        <w:rPr>
          <w:rFonts w:cs="Arial"/>
        </w:rPr>
        <w:t> za </w:t>
      </w:r>
      <w:r w:rsidRPr="00A70C15">
        <w:rPr>
          <w:rFonts w:cs="Arial"/>
        </w:rPr>
        <w:t>nevyhnuté, aby schvaľovanie osobitných prípadov úhrad nebolo len autoritatívnym rozhodnutím zdravotnej poisťovne,</w:t>
      </w:r>
      <w:r w:rsidR="006E644B">
        <w:rPr>
          <w:rFonts w:cs="Arial"/>
        </w:rPr>
        <w:t xml:space="preserve"> ale </w:t>
      </w:r>
      <w:r w:rsidRPr="00A70C15">
        <w:rPr>
          <w:rFonts w:cs="Arial"/>
        </w:rPr>
        <w:t>aby toto rozhodovanie bolo upravené ako samostatné konanie upravené</w:t>
      </w:r>
      <w:r w:rsidR="006E644B">
        <w:rPr>
          <w:rFonts w:cs="Arial"/>
        </w:rPr>
        <w:t xml:space="preserve"> v </w:t>
      </w:r>
      <w:r w:rsidRPr="00A70C15">
        <w:rPr>
          <w:rFonts w:cs="Arial"/>
        </w:rPr>
        <w:t>zákone</w:t>
      </w:r>
      <w:r w:rsidR="006E644B">
        <w:rPr>
          <w:rFonts w:cs="Arial"/>
        </w:rPr>
        <w:t xml:space="preserve"> č. </w:t>
      </w:r>
      <w:r w:rsidRPr="00A70C15">
        <w:rPr>
          <w:rFonts w:cs="Arial"/>
        </w:rPr>
        <w:t xml:space="preserve">363/2011 </w:t>
      </w:r>
      <w:r w:rsidR="007D060E" w:rsidRPr="00A70C15">
        <w:rPr>
          <w:rFonts w:cs="Arial"/>
        </w:rPr>
        <w:t>Z. z.</w:t>
      </w:r>
      <w:r w:rsidRPr="00A70C15">
        <w:rPr>
          <w:rFonts w:cs="Arial"/>
        </w:rPr>
        <w:t>,</w:t>
      </w:r>
      <w:r w:rsidR="006E644B">
        <w:rPr>
          <w:rFonts w:cs="Arial"/>
        </w:rPr>
        <w:t xml:space="preserve"> s </w:t>
      </w:r>
      <w:r w:rsidRPr="00A70C15">
        <w:rPr>
          <w:rFonts w:cs="Arial"/>
        </w:rPr>
        <w:t>jednoznačne definovanými lehotami</w:t>
      </w:r>
      <w:r w:rsidR="006A5D8A">
        <w:rPr>
          <w:rFonts w:cs="Arial"/>
        </w:rPr>
        <w:t xml:space="preserve"> na </w:t>
      </w:r>
      <w:r w:rsidRPr="00A70C15">
        <w:rPr>
          <w:rFonts w:cs="Arial"/>
        </w:rPr>
        <w:t>rozhodnutie</w:t>
      </w:r>
      <w:r w:rsidR="006E644B">
        <w:rPr>
          <w:rFonts w:cs="Arial"/>
        </w:rPr>
        <w:t xml:space="preserve"> a </w:t>
      </w:r>
      <w:r w:rsidR="006A5D8A">
        <w:rPr>
          <w:rFonts w:cs="Arial"/>
        </w:rPr>
        <w:t>na </w:t>
      </w:r>
      <w:r w:rsidRPr="00A70C15">
        <w:rPr>
          <w:rFonts w:cs="Arial"/>
        </w:rPr>
        <w:t>podanie opravného prostriedku, vrátane</w:t>
      </w:r>
      <w:r w:rsidR="007956B5">
        <w:rPr>
          <w:rFonts w:cs="Arial"/>
        </w:rPr>
        <w:t> </w:t>
      </w:r>
      <w:r w:rsidRPr="00A70C15">
        <w:rPr>
          <w:rFonts w:cs="Arial"/>
        </w:rPr>
        <w:t>odvolacieho orgánu.</w:t>
      </w:r>
    </w:p>
    <w:p w14:paraId="22BB6A70" w14:textId="77777777" w:rsidR="0065062E" w:rsidRPr="00A70C15" w:rsidRDefault="0065062E" w:rsidP="00553964">
      <w:pPr>
        <w:spacing w:line="240" w:lineRule="auto"/>
        <w:rPr>
          <w:rFonts w:cs="Arial"/>
        </w:rPr>
      </w:pPr>
    </w:p>
    <w:p w14:paraId="1A0CBE7D" w14:textId="2BBAC504" w:rsidR="0065062E" w:rsidRPr="00A70C15" w:rsidRDefault="0065062E" w:rsidP="00553964">
      <w:pPr>
        <w:spacing w:line="240" w:lineRule="auto"/>
      </w:pPr>
      <w:r w:rsidRPr="00A70C15">
        <w:rPr>
          <w:rFonts w:cs="Arial"/>
        </w:rPr>
        <w:t>Predložené zásadné pripomienky</w:t>
      </w:r>
      <w:r w:rsidR="006A5D8A">
        <w:rPr>
          <w:rFonts w:cs="Arial"/>
        </w:rPr>
        <w:t xml:space="preserve"> k </w:t>
      </w:r>
      <w:r w:rsidRPr="00A70C15">
        <w:rPr>
          <w:rFonts w:cs="Arial"/>
        </w:rPr>
        <w:t>novele zákona</w:t>
      </w:r>
      <w:r w:rsidR="006A5D8A">
        <w:rPr>
          <w:rFonts w:cs="Arial"/>
        </w:rPr>
        <w:t xml:space="preserve"> o </w:t>
      </w:r>
      <w:r w:rsidRPr="00A70C15">
        <w:rPr>
          <w:rFonts w:cs="Arial"/>
        </w:rPr>
        <w:t>lieku neboli MZ SR akceptované.</w:t>
      </w:r>
      <w:r w:rsidRPr="00A70C15">
        <w:t xml:space="preserve"> </w:t>
      </w:r>
    </w:p>
    <w:p w14:paraId="75F46F1D" w14:textId="77777777" w:rsidR="0065062E" w:rsidRPr="00A70C15" w:rsidRDefault="0065062E" w:rsidP="00553964">
      <w:pPr>
        <w:spacing w:line="240" w:lineRule="auto"/>
      </w:pPr>
    </w:p>
    <w:p w14:paraId="663F1099" w14:textId="69A0B7DB" w:rsidR="0065062E" w:rsidRPr="00A70C15" w:rsidRDefault="0065062E" w:rsidP="00D54F6B">
      <w:pPr>
        <w:pStyle w:val="Nadpis4"/>
        <w:numPr>
          <w:ilvl w:val="0"/>
          <w:numId w:val="16"/>
        </w:numPr>
        <w:spacing w:line="240" w:lineRule="auto"/>
        <w:ind w:left="426" w:hanging="426"/>
      </w:pPr>
      <w:r w:rsidRPr="00A70C15">
        <w:t>Návrh Ústavného zákona</w:t>
      </w:r>
      <w:r w:rsidR="006A5D8A">
        <w:t xml:space="preserve"> o </w:t>
      </w:r>
      <w:r w:rsidRPr="00A70C15">
        <w:t>nároku</w:t>
      </w:r>
      <w:r w:rsidR="006A5D8A">
        <w:t xml:space="preserve"> na </w:t>
      </w:r>
      <w:r w:rsidRPr="00A70C15">
        <w:t>kvalitu, bezpečnosť, miestnu</w:t>
      </w:r>
      <w:r w:rsidR="006E644B">
        <w:t xml:space="preserve"> a </w:t>
      </w:r>
      <w:r w:rsidRPr="00A70C15">
        <w:t>časovú dostupnosť zdravotnej starostlivosti</w:t>
      </w:r>
    </w:p>
    <w:p w14:paraId="77339FAF" w14:textId="62AA6BAC" w:rsidR="0065062E" w:rsidRPr="00A70C15" w:rsidRDefault="0065062E" w:rsidP="00553964">
      <w:pPr>
        <w:spacing w:line="240" w:lineRule="auto"/>
        <w:rPr>
          <w:i/>
        </w:rPr>
      </w:pPr>
      <w:r w:rsidRPr="00A70C15">
        <w:t>MZ SR</w:t>
      </w:r>
      <w:r w:rsidR="006E644B">
        <w:t xml:space="preserve"> v </w:t>
      </w:r>
      <w:r w:rsidRPr="00A70C15">
        <w:t>júli 2019 predložilo návrh ústavného zákona</w:t>
      </w:r>
      <w:r w:rsidR="006A5D8A">
        <w:t xml:space="preserve"> o </w:t>
      </w:r>
      <w:r w:rsidRPr="00A70C15">
        <w:t>nároku</w:t>
      </w:r>
      <w:r w:rsidR="006A5D8A">
        <w:t xml:space="preserve"> na </w:t>
      </w:r>
      <w:r w:rsidRPr="00A70C15">
        <w:t>kvalitu, bezpečnosť, miestnu</w:t>
      </w:r>
      <w:r w:rsidR="006E644B">
        <w:t xml:space="preserve"> a </w:t>
      </w:r>
      <w:r w:rsidRPr="00A70C15">
        <w:t>časovú dostupnosť zdravotnej starostlivosti ako iniciatívny materiál. Navrhovaná právna úprava mala predstavovať ústavné zakotvenie nároku občana</w:t>
      </w:r>
      <w:r w:rsidR="006A5D8A">
        <w:t xml:space="preserve"> na </w:t>
      </w:r>
      <w:r w:rsidRPr="00A70C15">
        <w:t>kvalitu, bezpečnosť</w:t>
      </w:r>
      <w:r w:rsidR="006E644B">
        <w:t xml:space="preserve"> a </w:t>
      </w:r>
      <w:r w:rsidRPr="00A70C15">
        <w:t>miestnu</w:t>
      </w:r>
      <w:r w:rsidR="006E644B">
        <w:t xml:space="preserve"> a </w:t>
      </w:r>
      <w:r w:rsidRPr="00A70C15">
        <w:t>časovú dostupnosť zdravotnej starostlivosti, ktorej</w:t>
      </w:r>
      <w:r w:rsidR="007956B5">
        <w:t> </w:t>
      </w:r>
      <w:r w:rsidRPr="00A70C15">
        <w:t>cieľom bolo zadefinovať základné nároky</w:t>
      </w:r>
      <w:r w:rsidR="006A5D8A">
        <w:t xml:space="preserve"> pre </w:t>
      </w:r>
      <w:r w:rsidRPr="00A70C15">
        <w:t>občana</w:t>
      </w:r>
      <w:r w:rsidR="006A5D8A">
        <w:t xml:space="preserve"> so </w:t>
      </w:r>
      <w:r w:rsidRPr="00A70C15">
        <w:t>zdravotného poistenia vyplývajúce</w:t>
      </w:r>
      <w:r w:rsidR="006E644B">
        <w:t xml:space="preserve"> z </w:t>
      </w:r>
      <w:r w:rsidRPr="00A70C15">
        <w:t>článku 40 Ústavy SR</w:t>
      </w:r>
      <w:r w:rsidR="006E644B">
        <w:t xml:space="preserve"> v </w:t>
      </w:r>
      <w:r w:rsidRPr="00A70C15">
        <w:t>spojení</w:t>
      </w:r>
      <w:r w:rsidR="006E644B">
        <w:t xml:space="preserve"> s </w:t>
      </w:r>
      <w:r w:rsidRPr="00A70C15">
        <w:t>článkom 51 ústavy (v medziach zákonov)</w:t>
      </w:r>
      <w:r w:rsidR="006E644B">
        <w:t xml:space="preserve"> a v </w:t>
      </w:r>
      <w:r w:rsidRPr="00A70C15">
        <w:t>spojení</w:t>
      </w:r>
      <w:r w:rsidR="006E644B">
        <w:t xml:space="preserve"> s </w:t>
      </w:r>
      <w:r w:rsidRPr="00A70C15">
        <w:t>článkom 13</w:t>
      </w:r>
      <w:r w:rsidR="006E644B">
        <w:t xml:space="preserve"> ods. </w:t>
      </w:r>
      <w:r w:rsidRPr="00A70C15">
        <w:t>4 ústavy (primeranosť, nevyhnutnosť, proporcionalita obmedzení atď.). Podľa predkladacej správy</w:t>
      </w:r>
      <w:r w:rsidR="006A5D8A">
        <w:t xml:space="preserve"> k </w:t>
      </w:r>
      <w:r w:rsidRPr="00A70C15">
        <w:t>tomuto zákonu „</w:t>
      </w:r>
      <w:r w:rsidRPr="00A70C15">
        <w:rPr>
          <w:i/>
        </w:rPr>
        <w:t>zabezpečenie kvality, dostupnosti</w:t>
      </w:r>
      <w:r w:rsidR="006E644B">
        <w:rPr>
          <w:i/>
        </w:rPr>
        <w:t xml:space="preserve"> a </w:t>
      </w:r>
      <w:r w:rsidRPr="00A70C15">
        <w:rPr>
          <w:i/>
        </w:rPr>
        <w:t>bezpečnosti zdravotnej starostlivosti</w:t>
      </w:r>
      <w:r w:rsidR="006E644B">
        <w:rPr>
          <w:i/>
        </w:rPr>
        <w:t xml:space="preserve"> v </w:t>
      </w:r>
      <w:r w:rsidRPr="00A70C15">
        <w:rPr>
          <w:i/>
        </w:rPr>
        <w:t>podmienkach SR predstavuje kľúčovú výzvu</w:t>
      </w:r>
      <w:r w:rsidR="006A5D8A">
        <w:rPr>
          <w:i/>
        </w:rPr>
        <w:t xml:space="preserve"> pri </w:t>
      </w:r>
      <w:r w:rsidRPr="00A70C15">
        <w:rPr>
          <w:i/>
        </w:rPr>
        <w:t>efektívnom využívaní zdrojov</w:t>
      </w:r>
      <w:r w:rsidR="006E644B">
        <w:rPr>
          <w:i/>
        </w:rPr>
        <w:t xml:space="preserve"> v </w:t>
      </w:r>
      <w:r w:rsidRPr="00A70C15">
        <w:rPr>
          <w:i/>
        </w:rPr>
        <w:t>rámci poskytovania ústavnej zdravotnej starostlivosti. Budúca potreba tejto starostlivosti vyplýva predovšetkým</w:t>
      </w:r>
      <w:r w:rsidR="006E644B">
        <w:rPr>
          <w:i/>
        </w:rPr>
        <w:t xml:space="preserve"> z </w:t>
      </w:r>
      <w:r w:rsidRPr="00A70C15">
        <w:rPr>
          <w:i/>
        </w:rPr>
        <w:t>demografických</w:t>
      </w:r>
      <w:r w:rsidR="006E644B">
        <w:rPr>
          <w:i/>
        </w:rPr>
        <w:t xml:space="preserve"> a </w:t>
      </w:r>
      <w:r w:rsidRPr="00A70C15">
        <w:rPr>
          <w:i/>
        </w:rPr>
        <w:t>technologických zmien“.</w:t>
      </w:r>
    </w:p>
    <w:p w14:paraId="1281EF98" w14:textId="60A9DCD6" w:rsidR="0065062E" w:rsidRPr="00A70C15" w:rsidRDefault="0065062E" w:rsidP="00553964">
      <w:pPr>
        <w:spacing w:line="240" w:lineRule="auto"/>
      </w:pPr>
      <w:r w:rsidRPr="00A70C15">
        <w:t>Po dôkladnom preštudovaní legislatívneho materiálu</w:t>
      </w:r>
      <w:r w:rsidR="006E644B">
        <w:t xml:space="preserve"> a </w:t>
      </w:r>
      <w:r w:rsidRPr="00A70C15">
        <w:t>posúdení existujúcej platnej právnej úpravy</w:t>
      </w:r>
      <w:r w:rsidR="006A5D8A">
        <w:t xml:space="preserve"> pre </w:t>
      </w:r>
      <w:r w:rsidRPr="00A70C15">
        <w:t>oblasť zdravotnej starostlivosti som</w:t>
      </w:r>
      <w:r w:rsidR="006A5D8A">
        <w:t xml:space="preserve"> k </w:t>
      </w:r>
      <w:r w:rsidRPr="00A70C15">
        <w:t>tomuto ústavnému zákonu predložila zásadnú pripomienku, ktorou som navrhla návrh ústavného zákona</w:t>
      </w:r>
      <w:r w:rsidR="006E644B">
        <w:t xml:space="preserve"> v </w:t>
      </w:r>
      <w:r w:rsidRPr="00A70C15">
        <w:t>celku stiahnuť</w:t>
      </w:r>
      <w:r w:rsidR="006E644B">
        <w:t xml:space="preserve"> z </w:t>
      </w:r>
      <w:r w:rsidRPr="00A70C15">
        <w:t>medzirezortného pripomienkového konania.</w:t>
      </w:r>
    </w:p>
    <w:p w14:paraId="1DD146CE" w14:textId="52B3F90E" w:rsidR="0065062E" w:rsidRPr="00A70C15" w:rsidRDefault="0065062E" w:rsidP="00553964">
      <w:pPr>
        <w:spacing w:line="240" w:lineRule="auto"/>
      </w:pPr>
      <w:r w:rsidRPr="00A70C15">
        <w:t>Poukázala som</w:t>
      </w:r>
      <w:r w:rsidR="006A5D8A">
        <w:t xml:space="preserve"> na </w:t>
      </w:r>
      <w:r w:rsidRPr="00A70C15">
        <w:t>to, že podľa platného článku 40 Ústavy Slovenskej republiky</w:t>
      </w:r>
      <w:r w:rsidR="001D0988">
        <w:t xml:space="preserve"> </w:t>
      </w:r>
      <w:r w:rsidRPr="00A70C15">
        <w:t>„Každý</w:t>
      </w:r>
      <w:r w:rsidR="007956B5">
        <w:t> </w:t>
      </w:r>
      <w:r w:rsidRPr="00A70C15">
        <w:t>má právo</w:t>
      </w:r>
      <w:r w:rsidR="006A5D8A">
        <w:t xml:space="preserve"> na </w:t>
      </w:r>
      <w:r w:rsidRPr="00A70C15">
        <w:t>ochranu zdravia. Na základe zdravotného poistenia majú občania právo</w:t>
      </w:r>
      <w:r w:rsidR="006A5D8A">
        <w:t xml:space="preserve"> na </w:t>
      </w:r>
      <w:r w:rsidRPr="00A70C15">
        <w:t>bezplatnú zdravotnú starostlivosť</w:t>
      </w:r>
      <w:r w:rsidR="006E644B">
        <w:t xml:space="preserve"> a </w:t>
      </w:r>
      <w:r w:rsidR="006A5D8A">
        <w:t>na </w:t>
      </w:r>
      <w:r w:rsidRPr="00A70C15">
        <w:t>zdravotnícke pomôcky podľa zákona“. Uvedené znenie vytvára dostatočnú garanciu tohto práva</w:t>
      </w:r>
      <w:r w:rsidR="006E644B">
        <w:t xml:space="preserve"> a </w:t>
      </w:r>
      <w:r w:rsidR="006A5D8A">
        <w:t>pre </w:t>
      </w:r>
      <w:r w:rsidRPr="00A70C15">
        <w:t>existujúcu zákonnú</w:t>
      </w:r>
      <w:r w:rsidR="006E644B">
        <w:t xml:space="preserve"> a </w:t>
      </w:r>
      <w:r w:rsidRPr="00A70C15">
        <w:t>podzákonnú úpravu</w:t>
      </w:r>
      <w:r w:rsidR="006E644B">
        <w:t xml:space="preserve"> v </w:t>
      </w:r>
      <w:r w:rsidRPr="00A70C15">
        <w:t>platných zákonoch</w:t>
      </w:r>
      <w:r w:rsidR="006E644B">
        <w:t xml:space="preserve"> a </w:t>
      </w:r>
      <w:r w:rsidRPr="00A70C15">
        <w:t>podzákonných normách.</w:t>
      </w:r>
    </w:p>
    <w:p w14:paraId="0096033D" w14:textId="2C761F42" w:rsidR="0065062E" w:rsidRPr="00A70C15" w:rsidRDefault="0065062E" w:rsidP="00553964">
      <w:pPr>
        <w:spacing w:line="240" w:lineRule="auto"/>
      </w:pPr>
      <w:r w:rsidRPr="00A70C15">
        <w:t>Zo znenia uvedeného článku je zrejmé, že ústava predpokladá úpravu práva</w:t>
      </w:r>
      <w:r w:rsidR="006A5D8A">
        <w:t xml:space="preserve"> na </w:t>
      </w:r>
      <w:r w:rsidRPr="00A70C15">
        <w:t>zdravotnú starostlivosť zákonom. Preto akákoľvek ďalšia úprava zdravotnej starostlivosti (hoci</w:t>
      </w:r>
      <w:r w:rsidR="006E644B">
        <w:t xml:space="preserve"> aj s </w:t>
      </w:r>
      <w:r w:rsidRPr="00A70C15">
        <w:t>dobrým zámerom</w:t>
      </w:r>
      <w:r w:rsidR="006A5D8A">
        <w:t xml:space="preserve"> na </w:t>
      </w:r>
      <w:r w:rsidRPr="00A70C15">
        <w:t>jej zlepšenie, bezpečnosť</w:t>
      </w:r>
      <w:r w:rsidR="006E644B">
        <w:t xml:space="preserve"> a </w:t>
      </w:r>
      <w:r w:rsidRPr="00A70C15">
        <w:t>dostupnosť) formou samostatného ústavného zákona je nesúladná</w:t>
      </w:r>
      <w:r w:rsidR="006E644B">
        <w:t xml:space="preserve"> s </w:t>
      </w:r>
      <w:r w:rsidRPr="00A70C15">
        <w:t>ústavou,</w:t>
      </w:r>
      <w:r w:rsidR="006E644B">
        <w:t xml:space="preserve"> v </w:t>
      </w:r>
      <w:r w:rsidRPr="00A70C15">
        <w:t>podstate ide</w:t>
      </w:r>
      <w:r w:rsidR="006A5D8A">
        <w:t xml:space="preserve"> o </w:t>
      </w:r>
      <w:r w:rsidRPr="00A70C15">
        <w:t xml:space="preserve">nepriamu novelu ústavy. </w:t>
      </w:r>
    </w:p>
    <w:p w14:paraId="1606E9B2" w14:textId="3DE712AC" w:rsidR="0065062E" w:rsidRPr="00A70C15" w:rsidRDefault="0065062E" w:rsidP="00553964">
      <w:pPr>
        <w:spacing w:line="240" w:lineRule="auto"/>
      </w:pPr>
      <w:r w:rsidRPr="00A70C15">
        <w:t>Vzhľadom</w:t>
      </w:r>
      <w:r w:rsidR="006A5D8A">
        <w:t xml:space="preserve"> na </w:t>
      </w:r>
      <w:r w:rsidRPr="00A70C15">
        <w:t>dlhodobo alarmujúcu situáciu</w:t>
      </w:r>
      <w:r w:rsidR="006E644B">
        <w:t xml:space="preserve"> v </w:t>
      </w:r>
      <w:r w:rsidRPr="00A70C15">
        <w:t xml:space="preserve">zdravotníctve </w:t>
      </w:r>
      <w:r w:rsidR="006E644B">
        <w:t>–</w:t>
      </w:r>
      <w:r w:rsidRPr="00A70C15">
        <w:t xml:space="preserve"> nedostatok zdravotníckeho personálu, nedostatočné</w:t>
      </w:r>
      <w:r w:rsidR="006E644B">
        <w:t xml:space="preserve"> a </w:t>
      </w:r>
      <w:r w:rsidRPr="00A70C15">
        <w:t>zastaralé materiálno</w:t>
      </w:r>
      <w:r w:rsidR="006E644B">
        <w:t>–</w:t>
      </w:r>
      <w:r w:rsidRPr="00A70C15">
        <w:t>technické vybavenie poskytovateľov zdravotnej starostlivosti, neprimerané dlhé čakacie lehoty</w:t>
      </w:r>
      <w:r w:rsidR="006A5D8A">
        <w:t xml:space="preserve"> na </w:t>
      </w:r>
      <w:r w:rsidRPr="00A70C15">
        <w:t>ústavnú</w:t>
      </w:r>
      <w:r w:rsidR="006A5D8A">
        <w:t xml:space="preserve"> i </w:t>
      </w:r>
      <w:r w:rsidRPr="00A70C15">
        <w:t>ambulantnú starostlivosť, chýbajúce lieky</w:t>
      </w:r>
      <w:r w:rsidR="006A5D8A">
        <w:t xml:space="preserve"> na </w:t>
      </w:r>
      <w:r w:rsidRPr="00A70C15">
        <w:t>trhu, zadlžovanie nemocníc, chýbajúce finančné zdroje, nedostatočné financovanie</w:t>
      </w:r>
      <w:r w:rsidR="006A5D8A">
        <w:t xml:space="preserve"> zo </w:t>
      </w:r>
      <w:r w:rsidRPr="00A70C15">
        <w:t>strany štátu</w:t>
      </w:r>
      <w:r w:rsidR="006E644B">
        <w:t> za </w:t>
      </w:r>
      <w:r w:rsidRPr="00A70C15">
        <w:t>svojich poistencov</w:t>
      </w:r>
      <w:r w:rsidR="001D0988">
        <w:t xml:space="preserve"> </w:t>
      </w:r>
      <w:r w:rsidR="006E644B">
        <w:t>–</w:t>
      </w:r>
      <w:r w:rsidRPr="00A70C15">
        <w:t xml:space="preserve"> je</w:t>
      </w:r>
      <w:r w:rsidR="007956B5">
        <w:t> </w:t>
      </w:r>
      <w:r w:rsidRPr="00A70C15">
        <w:t>pravdepodobné, že ústavný zákon</w:t>
      </w:r>
      <w:r w:rsidR="006E644B">
        <w:t xml:space="preserve"> v </w:t>
      </w:r>
      <w:r w:rsidRPr="00A70C15">
        <w:t xml:space="preserve">navrhovanom znení by bol prakticky nevykonateľný. </w:t>
      </w:r>
    </w:p>
    <w:p w14:paraId="223FFD6D" w14:textId="135B3569" w:rsidR="0065062E" w:rsidRPr="00A70C15" w:rsidRDefault="0065062E" w:rsidP="00553964">
      <w:pPr>
        <w:spacing w:line="240" w:lineRule="auto"/>
      </w:pPr>
      <w:r w:rsidRPr="00A70C15">
        <w:lastRenderedPageBreak/>
        <w:t>Samotný návrh ústavného zákona používal nepresné</w:t>
      </w:r>
      <w:r w:rsidR="006E644B">
        <w:t xml:space="preserve"> a </w:t>
      </w:r>
      <w:r w:rsidRPr="00A70C15">
        <w:t>nejasné pojmy</w:t>
      </w:r>
      <w:r w:rsidR="006E644B">
        <w:t xml:space="preserve"> a </w:t>
      </w:r>
      <w:r w:rsidRPr="00A70C15">
        <w:t>formulácie, ktoré nie sú nikde definované (napr. bezpečnosť, kvalita zdravotnej starostlivosti)</w:t>
      </w:r>
      <w:r w:rsidR="007956B5">
        <w:t>,</w:t>
      </w:r>
      <w:r w:rsidR="001D0988">
        <w:t xml:space="preserve"> </w:t>
      </w:r>
      <w:r w:rsidRPr="00A70C15">
        <w:t>ktoré</w:t>
      </w:r>
      <w:r w:rsidR="007956B5">
        <w:t> </w:t>
      </w:r>
      <w:r w:rsidRPr="00A70C15">
        <w:t>umožňujú rôzny výklad</w:t>
      </w:r>
      <w:r w:rsidR="006E644B">
        <w:t xml:space="preserve"> a s </w:t>
      </w:r>
      <w:r w:rsidRPr="00A70C15">
        <w:t>tým súvisiace problémy</w:t>
      </w:r>
      <w:r w:rsidR="006E644B">
        <w:t xml:space="preserve"> v </w:t>
      </w:r>
      <w:r w:rsidRPr="00A70C15">
        <w:t>aplikačnej praxi.</w:t>
      </w:r>
    </w:p>
    <w:p w14:paraId="0BEA0093" w14:textId="771CD51A" w:rsidR="0065062E" w:rsidRPr="00A70C15" w:rsidRDefault="0065062E" w:rsidP="00553964">
      <w:pPr>
        <w:spacing w:line="240" w:lineRule="auto"/>
      </w:pPr>
      <w:r w:rsidRPr="00A70C15">
        <w:t>Som presvedčená, že riešeniu tak zásadnej problematiky akou je základný rámec nároku (práva)</w:t>
      </w:r>
      <w:r w:rsidR="006A5D8A">
        <w:t xml:space="preserve"> na </w:t>
      </w:r>
      <w:r w:rsidRPr="00A70C15">
        <w:t>kvalitnú, bezpečnú</w:t>
      </w:r>
      <w:r w:rsidR="006E644B">
        <w:t xml:space="preserve"> a </w:t>
      </w:r>
      <w:r w:rsidRPr="00A70C15">
        <w:t>dostupnú zdravotnú starostlivosť by nevyhnutne mala predchádzať verejná diskusia</w:t>
      </w:r>
      <w:r w:rsidR="006E644B">
        <w:t xml:space="preserve"> a </w:t>
      </w:r>
      <w:r w:rsidRPr="00A70C15">
        <w:t>to</w:t>
      </w:r>
      <w:r w:rsidR="006A5D8A">
        <w:t xml:space="preserve"> pre </w:t>
      </w:r>
      <w:r w:rsidRPr="00A70C15">
        <w:t>všetky formy jej poskytovania,</w:t>
      </w:r>
      <w:r w:rsidR="006E644B">
        <w:t xml:space="preserve"> t. j. </w:t>
      </w:r>
      <w:r w:rsidR="006A5D8A">
        <w:t>nielen pre </w:t>
      </w:r>
      <w:r w:rsidRPr="00A70C15">
        <w:t>ústavnú</w:t>
      </w:r>
      <w:r w:rsidR="006E644B">
        <w:t xml:space="preserve"> ale aj </w:t>
      </w:r>
      <w:r w:rsidRPr="00A70C15">
        <w:t>ambulantnú zdravotnú starostlivosť.</w:t>
      </w:r>
    </w:p>
    <w:p w14:paraId="1C6C9C4B" w14:textId="181D09EA" w:rsidR="0065062E" w:rsidRPr="00A70C15" w:rsidRDefault="0065062E" w:rsidP="00553964">
      <w:pPr>
        <w:spacing w:line="240" w:lineRule="auto"/>
      </w:pPr>
      <w:r w:rsidRPr="00A70C15">
        <w:t>Tento návrh ústavného zákona vláda stiahla</w:t>
      </w:r>
      <w:r w:rsidR="006E644B">
        <w:t xml:space="preserve"> z </w:t>
      </w:r>
      <w:r w:rsidRPr="00A70C15">
        <w:t xml:space="preserve">rokovania parlamentu. </w:t>
      </w:r>
    </w:p>
    <w:p w14:paraId="03900B28" w14:textId="77777777" w:rsidR="0065062E" w:rsidRPr="00A70C15" w:rsidRDefault="0065062E" w:rsidP="00553964">
      <w:pPr>
        <w:spacing w:line="240" w:lineRule="auto"/>
      </w:pPr>
    </w:p>
    <w:p w14:paraId="3FF3E54A" w14:textId="2F9C77AF" w:rsidR="00F52BB4" w:rsidRPr="00A70C15" w:rsidRDefault="00905DE3" w:rsidP="00D54F6B">
      <w:pPr>
        <w:pStyle w:val="Nadpis4"/>
        <w:numPr>
          <w:ilvl w:val="0"/>
          <w:numId w:val="16"/>
        </w:numPr>
        <w:spacing w:line="240" w:lineRule="auto"/>
        <w:ind w:left="426" w:hanging="426"/>
      </w:pPr>
      <w:r w:rsidRPr="00A70C15">
        <w:t>Novela zákona</w:t>
      </w:r>
      <w:r w:rsidR="006A5D8A">
        <w:t xml:space="preserve"> o </w:t>
      </w:r>
      <w:r w:rsidRPr="00A70C15">
        <w:t>komisárovi</w:t>
      </w:r>
      <w:r w:rsidR="006A5D8A">
        <w:t xml:space="preserve"> pre </w:t>
      </w:r>
      <w:r w:rsidRPr="00A70C15">
        <w:t>deti</w:t>
      </w:r>
      <w:r w:rsidR="006E644B">
        <w:t xml:space="preserve"> a </w:t>
      </w:r>
      <w:r w:rsidRPr="00A70C15">
        <w:t>komisárovi</w:t>
      </w:r>
      <w:r w:rsidR="006A5D8A">
        <w:t xml:space="preserve"> pre </w:t>
      </w:r>
      <w:r w:rsidRPr="00A70C15">
        <w:t>osoby</w:t>
      </w:r>
      <w:r w:rsidR="006A5D8A">
        <w:t xml:space="preserve"> so </w:t>
      </w:r>
      <w:r w:rsidRPr="00A70C15">
        <w:t>zdravotním</w:t>
      </w:r>
      <w:r w:rsidR="006E644B">
        <w:t xml:space="preserve"> a </w:t>
      </w:r>
      <w:r w:rsidR="006A5D8A">
        <w:t>o </w:t>
      </w:r>
      <w:r w:rsidRPr="00A70C15">
        <w:t>zmene</w:t>
      </w:r>
      <w:r w:rsidR="006E644B">
        <w:t xml:space="preserve"> a </w:t>
      </w:r>
      <w:r w:rsidRPr="00A70C15">
        <w:t>doplnení niektorých zákonov</w:t>
      </w:r>
    </w:p>
    <w:p w14:paraId="2D8FAB53" w14:textId="27D09F63" w:rsidR="00F52BB4" w:rsidRPr="00A70C15" w:rsidRDefault="00F52BB4" w:rsidP="00553964">
      <w:pPr>
        <w:spacing w:line="240" w:lineRule="auto"/>
      </w:pPr>
      <w:r w:rsidRPr="00A70C15">
        <w:t>V rámci medzirezortného pripomienkového konania</w:t>
      </w:r>
      <w:r w:rsidR="006A5D8A">
        <w:t xml:space="preserve"> k </w:t>
      </w:r>
      <w:r w:rsidRPr="00A70C15">
        <w:t xml:space="preserve">novele zákona, </w:t>
      </w:r>
      <w:hyperlink r:id="rId78" w:history="1">
        <w:r w:rsidRPr="00A70C15">
          <w:t>ktorým</w:t>
        </w:r>
        <w:r w:rsidR="006A5D8A">
          <w:t xml:space="preserve"> sa </w:t>
        </w:r>
        <w:r w:rsidRPr="00A70C15">
          <w:t>mení</w:t>
        </w:r>
        <w:r w:rsidR="006E644B">
          <w:t xml:space="preserve"> a </w:t>
        </w:r>
        <w:r w:rsidRPr="00A70C15">
          <w:t>dopĺňa zákon</w:t>
        </w:r>
        <w:r w:rsidR="006E644B">
          <w:t xml:space="preserve"> č. </w:t>
        </w:r>
        <w:r w:rsidRPr="00A70C15">
          <w:t>176/2015</w:t>
        </w:r>
        <w:r w:rsidR="006E644B">
          <w:t xml:space="preserve"> Z. z. </w:t>
        </w:r>
        <w:r w:rsidR="006A5D8A">
          <w:t>o </w:t>
        </w:r>
        <w:r w:rsidRPr="00A70C15">
          <w:t>komisárovi</w:t>
        </w:r>
        <w:r w:rsidR="006A5D8A">
          <w:t xml:space="preserve"> pre </w:t>
        </w:r>
        <w:r w:rsidRPr="00A70C15">
          <w:t>deti</w:t>
        </w:r>
        <w:r w:rsidR="006E644B">
          <w:t xml:space="preserve"> a </w:t>
        </w:r>
        <w:r w:rsidRPr="00A70C15">
          <w:t>komisárovi</w:t>
        </w:r>
        <w:r w:rsidR="006A5D8A">
          <w:t xml:space="preserve"> pre </w:t>
        </w:r>
        <w:r w:rsidRPr="00A70C15">
          <w:t>osoby</w:t>
        </w:r>
        <w:r w:rsidR="006A5D8A">
          <w:t xml:space="preserve"> so </w:t>
        </w:r>
        <w:r w:rsidRPr="00A70C15">
          <w:t>zdravotným postihnutím</w:t>
        </w:r>
        <w:r w:rsidR="006E644B">
          <w:t xml:space="preserve"> a </w:t>
        </w:r>
        <w:r w:rsidR="006A5D8A">
          <w:t>o </w:t>
        </w:r>
        <w:r w:rsidRPr="00A70C15">
          <w:t>zmene</w:t>
        </w:r>
        <w:r w:rsidR="006E644B">
          <w:t xml:space="preserve"> a </w:t>
        </w:r>
        <w:r w:rsidRPr="00A70C15">
          <w:t>doplnení niektorých zákonov</w:t>
        </w:r>
      </w:hyperlink>
      <w:r w:rsidRPr="00A70C15">
        <w:t>, predložila pripomienku, ktorou som navrhla doplniť novelu zákona</w:t>
      </w:r>
      <w:r w:rsidR="006A5D8A">
        <w:t xml:space="preserve"> o </w:t>
      </w:r>
      <w:r w:rsidRPr="00A70C15">
        <w:t>ďalšie ustanovenie, podľa</w:t>
      </w:r>
      <w:r w:rsidR="007956B5">
        <w:t> </w:t>
      </w:r>
      <w:r w:rsidRPr="00A70C15">
        <w:t xml:space="preserve">ktorého </w:t>
      </w:r>
      <w:r w:rsidRPr="00A70C15">
        <w:rPr>
          <w:b/>
        </w:rPr>
        <w:t>by</w:t>
      </w:r>
      <w:r w:rsidR="001D0988">
        <w:rPr>
          <w:b/>
        </w:rPr>
        <w:t xml:space="preserve"> </w:t>
      </w:r>
      <w:r w:rsidRPr="00A70C15">
        <w:rPr>
          <w:b/>
        </w:rPr>
        <w:t>verejnému ochrancovi práv, komisárovi</w:t>
      </w:r>
      <w:r w:rsidR="006A5D8A">
        <w:rPr>
          <w:b/>
        </w:rPr>
        <w:t xml:space="preserve"> pre </w:t>
      </w:r>
      <w:r w:rsidRPr="00A70C15">
        <w:rPr>
          <w:b/>
        </w:rPr>
        <w:t>deti</w:t>
      </w:r>
      <w:r w:rsidR="006E644B">
        <w:rPr>
          <w:b/>
        </w:rPr>
        <w:t xml:space="preserve"> a </w:t>
      </w:r>
      <w:r w:rsidRPr="00A70C15">
        <w:rPr>
          <w:b/>
        </w:rPr>
        <w:t>komisárovi</w:t>
      </w:r>
      <w:r w:rsidR="006A5D8A">
        <w:rPr>
          <w:b/>
        </w:rPr>
        <w:t xml:space="preserve"> pre </w:t>
      </w:r>
      <w:r w:rsidRPr="00A70C15">
        <w:rPr>
          <w:b/>
        </w:rPr>
        <w:t>osoby</w:t>
      </w:r>
      <w:r w:rsidR="006A5D8A">
        <w:rPr>
          <w:b/>
        </w:rPr>
        <w:t xml:space="preserve"> so </w:t>
      </w:r>
      <w:r w:rsidRPr="00A70C15">
        <w:rPr>
          <w:b/>
        </w:rPr>
        <w:t>zdravotným postihnutím boli sprístupnené informácie</w:t>
      </w:r>
      <w:r w:rsidR="006E644B">
        <w:rPr>
          <w:b/>
        </w:rPr>
        <w:t xml:space="preserve"> a </w:t>
      </w:r>
      <w:r w:rsidRPr="00A70C15">
        <w:rPr>
          <w:b/>
        </w:rPr>
        <w:t>dokumentácia</w:t>
      </w:r>
      <w:r w:rsidR="006E644B">
        <w:rPr>
          <w:b/>
        </w:rPr>
        <w:t xml:space="preserve"> aj </w:t>
      </w:r>
      <w:r w:rsidR="006A5D8A">
        <w:rPr>
          <w:b/>
        </w:rPr>
        <w:t>od </w:t>
      </w:r>
      <w:r w:rsidRPr="00A70C15">
        <w:rPr>
          <w:b/>
        </w:rPr>
        <w:t>iných subjektov vykonávajúcich kontrolu, resp. dohľad podľa osobitných právnych predpisov</w:t>
      </w:r>
      <w:r w:rsidRPr="00A70C15">
        <w:t>, napr.</w:t>
      </w:r>
      <w:r w:rsidR="006A5D8A">
        <w:t xml:space="preserve"> nad </w:t>
      </w:r>
      <w:r w:rsidRPr="00A70C15">
        <w:t>zdravotnou starostlivosťou, poskytovateľmi zdravotnej starostlivosti, zamestnávateľmi</w:t>
      </w:r>
      <w:r w:rsidR="006E644B">
        <w:t xml:space="preserve"> a </w:t>
      </w:r>
      <w:r w:rsidRPr="00A70C15">
        <w:t>pod. (napr. sprístupnenie dokumentácie</w:t>
      </w:r>
      <w:r w:rsidR="006E644B">
        <w:t xml:space="preserve"> z </w:t>
      </w:r>
      <w:r w:rsidRPr="00A70C15">
        <w:t>dohľadu Úradu</w:t>
      </w:r>
      <w:r w:rsidR="006A5D8A">
        <w:t xml:space="preserve"> pre </w:t>
      </w:r>
      <w:r w:rsidRPr="00A70C15">
        <w:t>dohľad</w:t>
      </w:r>
      <w:r w:rsidR="006A5D8A">
        <w:t xml:space="preserve"> nad </w:t>
      </w:r>
      <w:r w:rsidRPr="00A70C15">
        <w:t>zdravotnou starostlivosťou,</w:t>
      </w:r>
      <w:r w:rsidR="006E644B">
        <w:t xml:space="preserve"> z </w:t>
      </w:r>
      <w:r w:rsidRPr="00A70C15">
        <w:t>výkonu kontroly zdravotnými poisťovňami, sprístupnenie dokumentácie</w:t>
      </w:r>
      <w:r w:rsidR="006E644B">
        <w:t xml:space="preserve"> z </w:t>
      </w:r>
      <w:r w:rsidRPr="00A70C15">
        <w:t>kontroly vykonávanej zriaďovateľmi zariadení sociálnych služieb, sprístupnenie dokumentácie</w:t>
      </w:r>
      <w:r w:rsidR="006E644B">
        <w:t xml:space="preserve"> z </w:t>
      </w:r>
      <w:r w:rsidRPr="00A70C15">
        <w:t>kontroly vykonávanej Inšpektorátom práce, sprístupnenie dokumentácie</w:t>
      </w:r>
      <w:r w:rsidR="006A5D8A">
        <w:t xml:space="preserve"> pri </w:t>
      </w:r>
      <w:r w:rsidRPr="00A70C15">
        <w:t>posudzovaní choroby</w:t>
      </w:r>
      <w:r w:rsidR="006E644B">
        <w:t xml:space="preserve"> z </w:t>
      </w:r>
      <w:r w:rsidRPr="00A70C15">
        <w:t>povolania Regionálnym úradom verejného zdravotníctva</w:t>
      </w:r>
      <w:r w:rsidR="006E644B">
        <w:t xml:space="preserve"> alebo </w:t>
      </w:r>
      <w:r w:rsidRPr="00A70C15">
        <w:t>Celoslovenskou komisiou</w:t>
      </w:r>
      <w:r w:rsidR="006A5D8A">
        <w:t xml:space="preserve"> pre </w:t>
      </w:r>
      <w:r w:rsidRPr="00A70C15">
        <w:t>posudzovanie chorôb</w:t>
      </w:r>
      <w:r w:rsidR="006E644B">
        <w:t xml:space="preserve"> z </w:t>
      </w:r>
      <w:r w:rsidRPr="00A70C15">
        <w:t>povolania).</w:t>
      </w:r>
    </w:p>
    <w:p w14:paraId="7BAC4865" w14:textId="2A312E99" w:rsidR="00F52BB4" w:rsidRPr="00A70C15" w:rsidRDefault="00F52BB4" w:rsidP="00553964">
      <w:pPr>
        <w:spacing w:line="240" w:lineRule="auto"/>
      </w:pPr>
      <w:r w:rsidRPr="00A70C15">
        <w:t>Veľmi pozitívne som vnímala znenie predloženej novely zákona</w:t>
      </w:r>
      <w:r w:rsidR="006E644B">
        <w:t xml:space="preserve"> v </w:t>
      </w:r>
      <w:r w:rsidRPr="00A70C15">
        <w:t>časti týkajúcej</w:t>
      </w:r>
      <w:r w:rsidR="006A5D8A">
        <w:t xml:space="preserve"> sa </w:t>
      </w:r>
      <w:r w:rsidRPr="00A70C15">
        <w:t>sprístupnenia údajov</w:t>
      </w:r>
      <w:r w:rsidR="006A5D8A">
        <w:t xml:space="preserve"> zo </w:t>
      </w:r>
      <w:r w:rsidRPr="00A70C15">
        <w:t>zdravotnej dokumentácie. Od začatia vykonávania pôsobnosti komisárky upozorňujem</w:t>
      </w:r>
      <w:r w:rsidR="006A5D8A">
        <w:t xml:space="preserve"> na </w:t>
      </w:r>
      <w:r w:rsidRPr="00A70C15">
        <w:t>to, že sprístupnenie týchto údajov výrazne prispeje</w:t>
      </w:r>
      <w:r w:rsidR="006A5D8A">
        <w:t xml:space="preserve"> k </w:t>
      </w:r>
      <w:r w:rsidRPr="00A70C15">
        <w:t>ochrane práv osôb</w:t>
      </w:r>
      <w:r w:rsidR="006A5D8A">
        <w:t xml:space="preserve"> so </w:t>
      </w:r>
      <w:r w:rsidRPr="00A70C15">
        <w:t>zdravotným postihnutím</w:t>
      </w:r>
      <w:r w:rsidR="006E644B">
        <w:t xml:space="preserve"> z </w:t>
      </w:r>
      <w:r w:rsidRPr="00A70C15">
        <w:t>hľadiska rešpektu ich ľudskej dôstojnosti</w:t>
      </w:r>
      <w:r w:rsidR="006E644B">
        <w:t xml:space="preserve"> a </w:t>
      </w:r>
      <w:r w:rsidRPr="00A70C15">
        <w:t>garantovaným právam</w:t>
      </w:r>
      <w:r w:rsidR="006E644B">
        <w:t xml:space="preserve"> a </w:t>
      </w:r>
      <w:r w:rsidRPr="00A70C15">
        <w:t>slobodám podľa Dohovoru</w:t>
      </w:r>
      <w:r w:rsidR="006A5D8A">
        <w:t xml:space="preserve"> o </w:t>
      </w:r>
      <w:r w:rsidRPr="00A70C15">
        <w:t>právach osôb</w:t>
      </w:r>
      <w:r w:rsidR="006A5D8A">
        <w:t xml:space="preserve"> so </w:t>
      </w:r>
      <w:r w:rsidRPr="00A70C15">
        <w:t xml:space="preserve">zdravotným postihnutím. </w:t>
      </w:r>
    </w:p>
    <w:p w14:paraId="1B624234" w14:textId="05C2C143" w:rsidR="00F52BB4" w:rsidRPr="00A70C15" w:rsidRDefault="00F52BB4" w:rsidP="00553964">
      <w:pPr>
        <w:spacing w:line="240" w:lineRule="auto"/>
      </w:pPr>
      <w:r w:rsidRPr="00A70C15">
        <w:t>Keďže</w:t>
      </w:r>
      <w:r w:rsidR="006A5D8A">
        <w:t xml:space="preserve"> sa </w:t>
      </w:r>
      <w:r w:rsidRPr="00A70C15">
        <w:t>predloženou novelou zákona otvorila oblasť poskytovania informácií chránených viacerými osobitnými predpismi, vykonala som analýzu</w:t>
      </w:r>
      <w:r w:rsidR="006E644B">
        <w:t xml:space="preserve"> v </w:t>
      </w:r>
      <w:r w:rsidRPr="00A70C15">
        <w:t>súčasnosti platných predpisov, podľa ktorých subjekty definované</w:t>
      </w:r>
      <w:r w:rsidR="006E644B">
        <w:t xml:space="preserve"> v </w:t>
      </w:r>
      <w:r w:rsidRPr="00A70C15">
        <w:t>týchto predpisoch, sú povinné poskytovať</w:t>
      </w:r>
      <w:r w:rsidR="001D0988">
        <w:t xml:space="preserve"> </w:t>
      </w:r>
      <w:r w:rsidRPr="00A70C15">
        <w:t>informácie len tým subjektom, ktoré sú taxatívne vymedzené</w:t>
      </w:r>
      <w:r w:rsidR="006E644B">
        <w:t xml:space="preserve"> v </w:t>
      </w:r>
      <w:r w:rsidRPr="00A70C15">
        <w:t>príslušnom predpise</w:t>
      </w:r>
      <w:r w:rsidR="006E644B">
        <w:t xml:space="preserve"> a </w:t>
      </w:r>
      <w:r w:rsidRPr="00A70C15">
        <w:t>ostatným subjektom len</w:t>
      </w:r>
      <w:r w:rsidR="006E644B">
        <w:t xml:space="preserve"> v </w:t>
      </w:r>
      <w:r w:rsidRPr="00A70C15">
        <w:t>obmedzenom rozsahu odvolávajúc</w:t>
      </w:r>
      <w:r w:rsidR="006A5D8A">
        <w:t xml:space="preserve"> sa na </w:t>
      </w:r>
      <w:r w:rsidRPr="00A70C15">
        <w:t xml:space="preserve">platnú právnu úpravu. </w:t>
      </w:r>
    </w:p>
    <w:p w14:paraId="239293F1" w14:textId="474729BD" w:rsidR="00F52BB4" w:rsidRPr="00A70C15" w:rsidRDefault="00F52BB4" w:rsidP="00553964">
      <w:pPr>
        <w:spacing w:line="240" w:lineRule="auto"/>
      </w:pPr>
      <w:r w:rsidRPr="00A70C15">
        <w:t>V aplikačnej praxi</w:t>
      </w:r>
      <w:r w:rsidR="006A5D8A">
        <w:t xml:space="preserve"> sa však </w:t>
      </w:r>
      <w:r w:rsidRPr="00A70C15">
        <w:t>stretávam</w:t>
      </w:r>
      <w:r w:rsidR="006E644B">
        <w:t xml:space="preserve"> s </w:t>
      </w:r>
      <w:r w:rsidRPr="00A70C15">
        <w:t>potrebou získania údajov</w:t>
      </w:r>
      <w:r w:rsidR="006A5D8A">
        <w:t xml:space="preserve"> nielen zo </w:t>
      </w:r>
      <w:r w:rsidRPr="00A70C15">
        <w:t>zdravotnej dokumentácie,</w:t>
      </w:r>
      <w:r w:rsidR="006E644B">
        <w:t xml:space="preserve"> ale aj </w:t>
      </w:r>
      <w:r w:rsidRPr="00A70C15">
        <w:t>informácií</w:t>
      </w:r>
      <w:r w:rsidR="006A5D8A">
        <w:t xml:space="preserve"> od </w:t>
      </w:r>
      <w:r w:rsidRPr="00A70C15">
        <w:t>iných subjektov, ktoré vykonávajú dohľad</w:t>
      </w:r>
      <w:r w:rsidR="006A5D8A">
        <w:t xml:space="preserve"> nad </w:t>
      </w:r>
      <w:r w:rsidRPr="00A70C15">
        <w:t>poskytovaním zdravotnej starostlivosti,</w:t>
      </w:r>
      <w:r w:rsidR="006A5D8A">
        <w:t xml:space="preserve"> nad </w:t>
      </w:r>
      <w:r w:rsidRPr="00A70C15">
        <w:t xml:space="preserve">poskytovateľmi zdravotnej starostlivosti, zariadeniami sociálnych služieb, prípadne zamestnávateľmi </w:t>
      </w:r>
      <w:r w:rsidR="006E644B">
        <w:t>–</w:t>
      </w:r>
      <w:r w:rsidRPr="00A70C15">
        <w:t xml:space="preserve"> ide napr.</w:t>
      </w:r>
      <w:r w:rsidR="006A5D8A">
        <w:t xml:space="preserve"> o </w:t>
      </w:r>
      <w:r w:rsidRPr="00A70C15">
        <w:t>informácie</w:t>
      </w:r>
      <w:r w:rsidR="006A5D8A">
        <w:t xml:space="preserve"> od </w:t>
      </w:r>
      <w:r w:rsidRPr="00A70C15">
        <w:t>Úradu</w:t>
      </w:r>
      <w:r w:rsidR="006A5D8A">
        <w:t xml:space="preserve"> pre </w:t>
      </w:r>
      <w:r w:rsidRPr="00A70C15">
        <w:t>dohľad</w:t>
      </w:r>
      <w:r w:rsidR="006A5D8A">
        <w:t xml:space="preserve"> nad </w:t>
      </w:r>
      <w:r w:rsidRPr="00A70C15">
        <w:t>zdravotnou starostlivosťou, zdravotných poisťovní, Úradu príslušného samosprávneho kraja, úradu obce/mesta, Regionálneho úradu verejného zdravotníctva, Inšpektorátu práce</w:t>
      </w:r>
      <w:r w:rsidR="006E644B">
        <w:t xml:space="preserve"> alebo </w:t>
      </w:r>
      <w:r w:rsidRPr="00A70C15">
        <w:t>napr. Celoslovenskej komisie</w:t>
      </w:r>
      <w:r w:rsidR="006A5D8A">
        <w:t xml:space="preserve"> pre </w:t>
      </w:r>
      <w:r w:rsidRPr="00A70C15">
        <w:t>posudzovanie chorôb</w:t>
      </w:r>
      <w:r w:rsidR="006E644B">
        <w:t xml:space="preserve"> z </w:t>
      </w:r>
      <w:r w:rsidRPr="00A70C15">
        <w:t>povolania</w:t>
      </w:r>
      <w:r w:rsidR="006E644B">
        <w:t xml:space="preserve"> a </w:t>
      </w:r>
      <w:r w:rsidRPr="00A70C15">
        <w:t xml:space="preserve">pod. </w:t>
      </w:r>
    </w:p>
    <w:p w14:paraId="4942503A" w14:textId="74B2DA9C" w:rsidR="00F52BB4" w:rsidRPr="00A70C15" w:rsidRDefault="00F52BB4" w:rsidP="00553964">
      <w:pPr>
        <w:spacing w:line="240" w:lineRule="auto"/>
      </w:pPr>
      <w:r w:rsidRPr="00A70C15">
        <w:t>Som presvedčená, že sprístupnenie ďalších informácií</w:t>
      </w:r>
      <w:r w:rsidR="006E644B">
        <w:t xml:space="preserve"> a </w:t>
      </w:r>
      <w:r w:rsidRPr="00A70C15">
        <w:t>dokumentácie</w:t>
      </w:r>
      <w:r w:rsidR="006E644B">
        <w:t xml:space="preserve"> v </w:t>
      </w:r>
      <w:r w:rsidRPr="00A70C15">
        <w:t>zmysle predloženej pripomienky výrazne napomôže kvalitnejšiemu monitoringu dodržiavania práv osôb</w:t>
      </w:r>
      <w:r w:rsidR="006A5D8A">
        <w:t xml:space="preserve"> so </w:t>
      </w:r>
      <w:r w:rsidRPr="00A70C15">
        <w:t>zdravotným postihnutím</w:t>
      </w:r>
      <w:r w:rsidR="006E644B">
        <w:t xml:space="preserve"> a </w:t>
      </w:r>
      <w:r w:rsidR="006A5D8A">
        <w:t>k </w:t>
      </w:r>
      <w:r w:rsidRPr="00A70C15">
        <w:t>vykonávaniu nezávislého zisťovania plnenia záväzkov vyplývajúcich</w:t>
      </w:r>
      <w:r w:rsidR="006E644B">
        <w:t xml:space="preserve"> z </w:t>
      </w:r>
      <w:r w:rsidRPr="00A70C15">
        <w:t xml:space="preserve">medzinárodných zmlúv, ktorými je Slovenská republika </w:t>
      </w:r>
      <w:r w:rsidRPr="00A70C15">
        <w:lastRenderedPageBreak/>
        <w:t>viazaná,</w:t>
      </w:r>
      <w:r w:rsidR="006E644B">
        <w:t xml:space="preserve"> ale aj </w:t>
      </w:r>
      <w:r w:rsidR="006A5D8A">
        <w:t>k </w:t>
      </w:r>
      <w:r w:rsidRPr="00A70C15">
        <w:t>uskutočňovaniu výskumov</w:t>
      </w:r>
      <w:r w:rsidR="006E644B">
        <w:t xml:space="preserve"> a </w:t>
      </w:r>
      <w:r w:rsidRPr="00A70C15">
        <w:t>prieskumov</w:t>
      </w:r>
      <w:r w:rsidR="006A5D8A">
        <w:t xml:space="preserve"> na </w:t>
      </w:r>
      <w:r w:rsidRPr="00A70C15">
        <w:t>sledovanie stavu</w:t>
      </w:r>
      <w:r w:rsidR="006E644B">
        <w:t xml:space="preserve"> a </w:t>
      </w:r>
      <w:r w:rsidRPr="00A70C15">
        <w:t>vývoja</w:t>
      </w:r>
      <w:r w:rsidR="006E644B">
        <w:t xml:space="preserve"> v </w:t>
      </w:r>
      <w:r w:rsidRPr="00A70C15">
        <w:t>oblasti práv osôb</w:t>
      </w:r>
      <w:r w:rsidR="006A5D8A">
        <w:t xml:space="preserve"> so </w:t>
      </w:r>
      <w:r w:rsidRPr="00A70C15">
        <w:t xml:space="preserve">zdravotným postihnutím. </w:t>
      </w:r>
    </w:p>
    <w:p w14:paraId="44E63E0D" w14:textId="0958DB39" w:rsidR="00F52BB4" w:rsidRDefault="00F52BB4" w:rsidP="00CF64E6">
      <w:pPr>
        <w:spacing w:line="240" w:lineRule="auto"/>
      </w:pPr>
      <w:r w:rsidRPr="00A70C15">
        <w:t>Vznesená pripomienka nebola akceptovaná.</w:t>
      </w:r>
    </w:p>
    <w:p w14:paraId="4714F070" w14:textId="77777777" w:rsidR="007956B5" w:rsidRPr="00A70C15" w:rsidRDefault="007956B5" w:rsidP="00CF64E6">
      <w:pPr>
        <w:spacing w:line="240" w:lineRule="auto"/>
      </w:pPr>
    </w:p>
    <w:p w14:paraId="7B200FE9" w14:textId="6B32CCBE" w:rsidR="00F52BB4" w:rsidRPr="00A70C15" w:rsidRDefault="00F52BB4" w:rsidP="00D54F6B">
      <w:pPr>
        <w:pStyle w:val="Nadpis4"/>
        <w:numPr>
          <w:ilvl w:val="0"/>
          <w:numId w:val="16"/>
        </w:numPr>
        <w:spacing w:line="240" w:lineRule="auto"/>
        <w:ind w:left="426" w:hanging="426"/>
      </w:pPr>
      <w:r w:rsidRPr="00A70C15">
        <w:t>Návrh skupiny poslancov Národnej rady Slovenskej republiky</w:t>
      </w:r>
      <w:r w:rsidR="006A5D8A">
        <w:t xml:space="preserve"> na </w:t>
      </w:r>
      <w:r w:rsidRPr="00A70C15">
        <w:t>vydanie zákona, ktorým</w:t>
      </w:r>
      <w:r w:rsidR="006A5D8A">
        <w:t xml:space="preserve"> sa </w:t>
      </w:r>
      <w:r w:rsidRPr="00A70C15">
        <w:t>mení</w:t>
      </w:r>
      <w:r w:rsidR="006E644B">
        <w:t xml:space="preserve"> a </w:t>
      </w:r>
      <w:r w:rsidRPr="00A70C15">
        <w:t>dopĺňa zákon</w:t>
      </w:r>
      <w:r w:rsidR="006E644B">
        <w:t xml:space="preserve"> č. </w:t>
      </w:r>
      <w:r w:rsidRPr="00A70C15">
        <w:t>461/2003</w:t>
      </w:r>
      <w:r w:rsidR="006E644B">
        <w:t xml:space="preserve"> Z. z. </w:t>
      </w:r>
      <w:r w:rsidR="006A5D8A">
        <w:t>o </w:t>
      </w:r>
      <w:r w:rsidRPr="00A70C15">
        <w:t>sociálnom poistení</w:t>
      </w:r>
      <w:r w:rsidR="006E644B">
        <w:t xml:space="preserve"> v </w:t>
      </w:r>
      <w:r w:rsidRPr="00A70C15">
        <w:t>znení neskorších predpisov</w:t>
      </w:r>
    </w:p>
    <w:p w14:paraId="11649627" w14:textId="5895CDB3" w:rsidR="00F52BB4" w:rsidRPr="00A70C15" w:rsidRDefault="00F52BB4" w:rsidP="00553964">
      <w:pPr>
        <w:spacing w:line="240" w:lineRule="auto"/>
        <w:rPr>
          <w:b/>
        </w:rPr>
      </w:pPr>
      <w:r w:rsidRPr="00A70C15">
        <w:t>V rámci medzirezortného pripomienkového konania som</w:t>
      </w:r>
      <w:r w:rsidR="006A5D8A">
        <w:t xml:space="preserve"> k </w:t>
      </w:r>
      <w:r w:rsidRPr="00A70C15">
        <w:t>návrhu skupiny poslancov</w:t>
      </w:r>
      <w:r w:rsidR="006A5D8A">
        <w:t xml:space="preserve"> na </w:t>
      </w:r>
      <w:r w:rsidRPr="00A70C15">
        <w:t>vydanie zákona, ktorým</w:t>
      </w:r>
      <w:r w:rsidR="006A5D8A">
        <w:t xml:space="preserve"> sa </w:t>
      </w:r>
      <w:r w:rsidRPr="00A70C15">
        <w:t>mení</w:t>
      </w:r>
      <w:r w:rsidR="006E644B">
        <w:t xml:space="preserve"> a </w:t>
      </w:r>
      <w:r w:rsidRPr="00A70C15">
        <w:t>dopĺňa zákon</w:t>
      </w:r>
      <w:r w:rsidR="006E644B">
        <w:t xml:space="preserve"> č. </w:t>
      </w:r>
      <w:r w:rsidRPr="00A70C15">
        <w:t>461/2004</w:t>
      </w:r>
      <w:r w:rsidR="006E644B">
        <w:t xml:space="preserve"> Z. z. </w:t>
      </w:r>
      <w:r w:rsidR="006A5D8A">
        <w:t>o </w:t>
      </w:r>
      <w:r w:rsidRPr="00A70C15">
        <w:t>sociálnom poistení</w:t>
      </w:r>
      <w:r w:rsidR="006E644B">
        <w:t xml:space="preserve"> v </w:t>
      </w:r>
      <w:r w:rsidRPr="00A70C15">
        <w:t>znení neskorších predpisov predložila pripomienku,</w:t>
      </w:r>
      <w:r w:rsidR="006A5D8A">
        <w:t xml:space="preserve"> na </w:t>
      </w:r>
      <w:r w:rsidRPr="00A70C15">
        <w:t xml:space="preserve">základe ktorej som žiadala, aby tento </w:t>
      </w:r>
      <w:r w:rsidRPr="00A70C15">
        <w:rPr>
          <w:b/>
        </w:rPr>
        <w:t>zákon bol doplnený</w:t>
      </w:r>
      <w:r w:rsidR="006A5D8A">
        <w:rPr>
          <w:b/>
        </w:rPr>
        <w:t xml:space="preserve"> o </w:t>
      </w:r>
      <w:r w:rsidRPr="00A70C15">
        <w:rPr>
          <w:b/>
        </w:rPr>
        <w:t>inštitút odstránenia tvrdosti zákona</w:t>
      </w:r>
      <w:r w:rsidRPr="00A70C15">
        <w:t>. Vzhľadom</w:t>
      </w:r>
      <w:r w:rsidR="006A5D8A">
        <w:t xml:space="preserve"> na </w:t>
      </w:r>
      <w:r w:rsidRPr="00A70C15">
        <w:t>možné problémy</w:t>
      </w:r>
      <w:r w:rsidR="006E644B">
        <w:t xml:space="preserve"> v </w:t>
      </w:r>
      <w:r w:rsidRPr="00A70C15">
        <w:t xml:space="preserve">aplikačnej praxi som zároveň predložila </w:t>
      </w:r>
      <w:r w:rsidRPr="00A70C15">
        <w:rPr>
          <w:b/>
        </w:rPr>
        <w:t>alternatívny návrh, aby príslušné ustanovenia tohto zákona boli upravené tak, aby poistenec – žiadateľ</w:t>
      </w:r>
      <w:r w:rsidR="006A5D8A">
        <w:rPr>
          <w:b/>
        </w:rPr>
        <w:t xml:space="preserve"> o </w:t>
      </w:r>
      <w:r w:rsidRPr="00A70C15">
        <w:rPr>
          <w:b/>
        </w:rPr>
        <w:t>invalidný dôchodok, ktorý bol uznaný</w:t>
      </w:r>
      <w:r w:rsidR="006E644B">
        <w:rPr>
          <w:b/>
        </w:rPr>
        <w:t> za </w:t>
      </w:r>
      <w:r w:rsidRPr="00A70C15">
        <w:rPr>
          <w:b/>
        </w:rPr>
        <w:t>invalidného</w:t>
      </w:r>
      <w:r w:rsidR="006E644B">
        <w:rPr>
          <w:b/>
        </w:rPr>
        <w:t xml:space="preserve"> a </w:t>
      </w:r>
      <w:r w:rsidRPr="00A70C15">
        <w:rPr>
          <w:b/>
        </w:rPr>
        <w:t>nezískal potrebný počet rokov dôchodkového poistenia, mal nárok</w:t>
      </w:r>
      <w:r w:rsidR="006A5D8A">
        <w:rPr>
          <w:b/>
        </w:rPr>
        <w:t xml:space="preserve"> na </w:t>
      </w:r>
      <w:r w:rsidRPr="00A70C15">
        <w:rPr>
          <w:b/>
        </w:rPr>
        <w:t>invalidný dôchodok</w:t>
      </w:r>
      <w:r w:rsidR="006E644B">
        <w:rPr>
          <w:b/>
        </w:rPr>
        <w:t xml:space="preserve"> v </w:t>
      </w:r>
      <w:r w:rsidRPr="00A70C15">
        <w:rPr>
          <w:b/>
        </w:rPr>
        <w:t>pomernej sume</w:t>
      </w:r>
      <w:r w:rsidR="006A5D8A">
        <w:rPr>
          <w:b/>
        </w:rPr>
        <w:t xml:space="preserve"> k </w:t>
      </w:r>
      <w:r w:rsidRPr="00A70C15">
        <w:rPr>
          <w:b/>
        </w:rPr>
        <w:t>získaným rokom dôchodkového poistenia.</w:t>
      </w:r>
    </w:p>
    <w:p w14:paraId="5AE10273" w14:textId="77777777" w:rsidR="00F52BB4" w:rsidRPr="00A70C15" w:rsidRDefault="00F52BB4" w:rsidP="00553964">
      <w:pPr>
        <w:spacing w:line="240" w:lineRule="auto"/>
      </w:pPr>
    </w:p>
    <w:p w14:paraId="0527DD08" w14:textId="6DA07F2F" w:rsidR="00F52BB4" w:rsidRPr="00A70C15" w:rsidRDefault="00F52BB4" w:rsidP="00553964">
      <w:pPr>
        <w:spacing w:line="240" w:lineRule="auto"/>
      </w:pPr>
      <w:r w:rsidRPr="00A70C15">
        <w:t>Predošlý zákon</w:t>
      </w:r>
      <w:r w:rsidR="006A5D8A">
        <w:t xml:space="preserve"> o </w:t>
      </w:r>
      <w:r w:rsidRPr="00A70C15">
        <w:t>sociálnom zabezpečení obsahoval osobitné ustanovenie, podľa</w:t>
      </w:r>
      <w:r w:rsidR="007956B5">
        <w:t> </w:t>
      </w:r>
      <w:r w:rsidRPr="00A70C15">
        <w:t>ktorého "tvrdosti, ktoré</w:t>
      </w:r>
      <w:r w:rsidR="006A5D8A">
        <w:t xml:space="preserve"> sa </w:t>
      </w:r>
      <w:r w:rsidRPr="00A70C15">
        <w:t>vyskytnú</w:t>
      </w:r>
      <w:r w:rsidR="006A5D8A">
        <w:t xml:space="preserve"> pri </w:t>
      </w:r>
      <w:r w:rsidRPr="00A70C15">
        <w:t>vykonávaní tohto zákona, môže odstrániť</w:t>
      </w:r>
      <w:r w:rsidR="006E644B">
        <w:t xml:space="preserve"> v </w:t>
      </w:r>
      <w:r w:rsidRPr="00A70C15">
        <w:t>rozsahu svojej pôsobnosti minister práce, sociálnych vecí</w:t>
      </w:r>
      <w:r w:rsidR="006E644B">
        <w:t xml:space="preserve"> a </w:t>
      </w:r>
      <w:r w:rsidRPr="00A70C15">
        <w:t>rodiny". Na základe tohto ustanovenia mohol minister práce, sociálnych vecí</w:t>
      </w:r>
      <w:r w:rsidR="006E644B">
        <w:t xml:space="preserve"> a </w:t>
      </w:r>
      <w:r w:rsidRPr="00A70C15">
        <w:t>rodiny po individuálnom posúdení prípadu povoliť výnimku</w:t>
      </w:r>
      <w:r w:rsidR="006A5D8A">
        <w:t xml:space="preserve"> zo </w:t>
      </w:r>
      <w:r w:rsidRPr="00A70C15">
        <w:t>zákona, ktorou odstránil neprimeraný negatívny dopad</w:t>
      </w:r>
      <w:r w:rsidR="006A5D8A">
        <w:t xml:space="preserve"> na </w:t>
      </w:r>
      <w:r w:rsidRPr="00A70C15">
        <w:t xml:space="preserve">poistenca. </w:t>
      </w:r>
    </w:p>
    <w:p w14:paraId="65573AEB" w14:textId="74F9C89C" w:rsidR="00F52BB4" w:rsidRPr="00A70C15" w:rsidRDefault="00F52BB4" w:rsidP="00553964">
      <w:pPr>
        <w:spacing w:line="240" w:lineRule="auto"/>
      </w:pPr>
      <w:r w:rsidRPr="00A70C15">
        <w:t>Podľa súčasného zákona</w:t>
      </w:r>
      <w:r w:rsidR="006A5D8A">
        <w:t xml:space="preserve"> o </w:t>
      </w:r>
      <w:r w:rsidRPr="00A70C15">
        <w:t>sociálnom poistení poistenec</w:t>
      </w:r>
      <w:r w:rsidR="006A5D8A">
        <w:t xml:space="preserve"> pre </w:t>
      </w:r>
      <w:r w:rsidRPr="00A70C15">
        <w:t>získanie invalidného dôchodku musí splniť dve podmienky – musí byť uznaný</w:t>
      </w:r>
      <w:r w:rsidR="006E644B">
        <w:t> za </w:t>
      </w:r>
      <w:r w:rsidRPr="00A70C15">
        <w:t>invalidného</w:t>
      </w:r>
      <w:r w:rsidR="006E644B">
        <w:t xml:space="preserve"> a </w:t>
      </w:r>
      <w:r w:rsidRPr="00A70C15">
        <w:t>musí získať potrebný počet rokov dôchodkového poistenia (v závislosti</w:t>
      </w:r>
      <w:r w:rsidR="006A5D8A">
        <w:t xml:space="preserve"> od </w:t>
      </w:r>
      <w:r w:rsidRPr="00A70C15">
        <w:t>veku poistenca).</w:t>
      </w:r>
      <w:r w:rsidR="006E644B">
        <w:t xml:space="preserve"> V </w:t>
      </w:r>
      <w:r w:rsidRPr="00A70C15">
        <w:t>prípade, že poistencovi chýba</w:t>
      </w:r>
      <w:r w:rsidR="006A5D8A">
        <w:t xml:space="preserve"> do </w:t>
      </w:r>
      <w:r w:rsidRPr="00A70C15">
        <w:t>potrebného počtu rokov dôchodkového poistenia čo</w:t>
      </w:r>
      <w:r w:rsidR="000F5B4F">
        <w:t> </w:t>
      </w:r>
      <w:r w:rsidR="006A5D8A">
        <w:t>i </w:t>
      </w:r>
      <w:r w:rsidRPr="00A70C15">
        <w:t xml:space="preserve">len jeden deň, invalidný dôchodok mu nie je priznaný. </w:t>
      </w:r>
    </w:p>
    <w:p w14:paraId="5E7C405B" w14:textId="41403309" w:rsidR="00F52BB4" w:rsidRPr="00A70C15" w:rsidRDefault="00F52BB4" w:rsidP="00553964">
      <w:pPr>
        <w:spacing w:line="240" w:lineRule="auto"/>
      </w:pPr>
      <w:r w:rsidRPr="00A70C15">
        <w:t>Najčastejšie ide</w:t>
      </w:r>
      <w:r w:rsidR="006A5D8A">
        <w:t xml:space="preserve"> o </w:t>
      </w:r>
      <w:r w:rsidRPr="00A70C15">
        <w:t>prípady, keď žiadateľmi</w:t>
      </w:r>
      <w:r w:rsidR="006A5D8A">
        <w:t xml:space="preserve"> o </w:t>
      </w:r>
      <w:r w:rsidRPr="00A70C15">
        <w:t>invalidný dôchodok sú pacienti</w:t>
      </w:r>
      <w:r w:rsidR="006E644B">
        <w:t xml:space="preserve"> s </w:t>
      </w:r>
      <w:r w:rsidRPr="00A70C15">
        <w:t>onkologickým ochorením</w:t>
      </w:r>
      <w:r w:rsidR="006E644B">
        <w:t xml:space="preserve"> alebo </w:t>
      </w:r>
      <w:r w:rsidR="006A5D8A">
        <w:t>so </w:t>
      </w:r>
      <w:r w:rsidRPr="00A70C15">
        <w:t>zdravotným postihnutím, ktorí majú len málo príležitostí získať zamestnanie,</w:t>
      </w:r>
      <w:r w:rsidR="006E644B">
        <w:t xml:space="preserve"> a </w:t>
      </w:r>
      <w:r w:rsidRPr="00A70C15">
        <w:t>teda</w:t>
      </w:r>
      <w:r w:rsidR="006E644B">
        <w:t xml:space="preserve"> aj </w:t>
      </w:r>
      <w:r w:rsidRPr="00A70C15">
        <w:t>potrebný čas poistenia. Často pochádzajú</w:t>
      </w:r>
      <w:r w:rsidR="006E644B">
        <w:t xml:space="preserve"> z </w:t>
      </w:r>
      <w:r w:rsidRPr="00A70C15">
        <w:t>regiónov</w:t>
      </w:r>
      <w:r w:rsidR="006E644B">
        <w:t xml:space="preserve"> s </w:t>
      </w:r>
      <w:r w:rsidRPr="00A70C15">
        <w:t xml:space="preserve">vysokou nezamestnanosťou. </w:t>
      </w:r>
    </w:p>
    <w:p w14:paraId="5FBDCDFB" w14:textId="2CF664B7" w:rsidR="00F52BB4" w:rsidRPr="00A70C15" w:rsidRDefault="00F52BB4" w:rsidP="00553964">
      <w:pPr>
        <w:spacing w:line="240" w:lineRule="auto"/>
      </w:pPr>
      <w:r w:rsidRPr="00A70C15">
        <w:t>Takýto právny stav vnímam ako veľkú sociálnu nespravodlivosť, pretože</w:t>
      </w:r>
      <w:r w:rsidR="006A5D8A">
        <w:t xml:space="preserve"> pre </w:t>
      </w:r>
      <w:r w:rsidRPr="00A70C15">
        <w:t>niekoľko chýbajúcich dní dôchodkového poistenia</w:t>
      </w:r>
      <w:r w:rsidR="006A5D8A">
        <w:t xml:space="preserve"> pre </w:t>
      </w:r>
      <w:r w:rsidRPr="00A70C15">
        <w:t>nárok</w:t>
      </w:r>
      <w:r w:rsidR="006A5D8A">
        <w:t xml:space="preserve"> na </w:t>
      </w:r>
      <w:r w:rsidRPr="00A70C15">
        <w:t>invalidný dôchodok, poistenec príde</w:t>
      </w:r>
      <w:r w:rsidR="006A5D8A">
        <w:t xml:space="preserve"> nielen o </w:t>
      </w:r>
      <w:r w:rsidRPr="00A70C15">
        <w:t>invalidný dôchodok,</w:t>
      </w:r>
      <w:r w:rsidR="006E644B">
        <w:t xml:space="preserve"> ale </w:t>
      </w:r>
      <w:r w:rsidRPr="00A70C15">
        <w:t>zároveň ich partneri</w:t>
      </w:r>
      <w:r w:rsidR="006E644B">
        <w:t xml:space="preserve"> a </w:t>
      </w:r>
      <w:r w:rsidRPr="00A70C15">
        <w:t>deti môžu prísť</w:t>
      </w:r>
      <w:r w:rsidR="006A5D8A">
        <w:t xml:space="preserve"> o </w:t>
      </w:r>
      <w:r w:rsidRPr="00A70C15">
        <w:t>nárok</w:t>
      </w:r>
      <w:r w:rsidR="006A5D8A">
        <w:t xml:space="preserve"> na </w:t>
      </w:r>
      <w:r w:rsidRPr="00A70C15">
        <w:t xml:space="preserve">pozostalostné dôchodky, teda vdovské, vdovecké či sirotské dôchodky. </w:t>
      </w:r>
    </w:p>
    <w:p w14:paraId="0F93F7BE" w14:textId="56C746FB" w:rsidR="00F52BB4" w:rsidRPr="00A70C15" w:rsidRDefault="00F52BB4" w:rsidP="00553964">
      <w:pPr>
        <w:spacing w:line="240" w:lineRule="auto"/>
      </w:pPr>
      <w:r w:rsidRPr="00A70C15">
        <w:t>Súčasnú právnu úpravu sociálneho poistenia bez možnosti odstránenia tvrdosti zákona považujem</w:t>
      </w:r>
      <w:r w:rsidR="006E644B">
        <w:t> za </w:t>
      </w:r>
      <w:r w:rsidRPr="00A70C15">
        <w:t>úpravu</w:t>
      </w:r>
      <w:r w:rsidR="006E644B">
        <w:t xml:space="preserve"> v </w:t>
      </w:r>
      <w:r w:rsidRPr="00A70C15">
        <w:t>rozpore</w:t>
      </w:r>
      <w:r w:rsidR="006E644B">
        <w:t xml:space="preserve"> s </w:t>
      </w:r>
      <w:r w:rsidRPr="00A70C15">
        <w:t>článkom 39 Ústavy Slovenskej republiky</w:t>
      </w:r>
      <w:r w:rsidR="006E644B">
        <w:t xml:space="preserve"> a </w:t>
      </w:r>
      <w:r w:rsidRPr="00A70C15">
        <w:t>článkom 28 Dohovoru</w:t>
      </w:r>
      <w:r w:rsidR="006A5D8A">
        <w:t xml:space="preserve"> o </w:t>
      </w:r>
      <w:r w:rsidRPr="00A70C15">
        <w:t>právach osôb</w:t>
      </w:r>
      <w:r w:rsidR="006A5D8A">
        <w:t xml:space="preserve"> so </w:t>
      </w:r>
      <w:r w:rsidRPr="00A70C15">
        <w:t xml:space="preserve">zdravotným postihnutím. </w:t>
      </w:r>
    </w:p>
    <w:p w14:paraId="3A93FA88" w14:textId="5E27CBEF" w:rsidR="00F52BB4" w:rsidRPr="00A70C15" w:rsidRDefault="00F52BB4" w:rsidP="00553964">
      <w:pPr>
        <w:spacing w:line="240" w:lineRule="auto"/>
      </w:pPr>
      <w:r w:rsidRPr="00A70C15">
        <w:t>Podľa uvedeného článku Ústavy Slovenskej republiky občania majú právo</w:t>
      </w:r>
      <w:r w:rsidR="006A5D8A">
        <w:t xml:space="preserve"> na </w:t>
      </w:r>
      <w:r w:rsidRPr="00A70C15">
        <w:t>primerané hmotné zabezpečenie</w:t>
      </w:r>
      <w:r w:rsidR="006E644B">
        <w:t xml:space="preserve"> v </w:t>
      </w:r>
      <w:r w:rsidRPr="00A70C15">
        <w:t>starobe</w:t>
      </w:r>
      <w:r w:rsidR="006E644B">
        <w:t xml:space="preserve"> a </w:t>
      </w:r>
      <w:r w:rsidR="006A5D8A">
        <w:t>pri </w:t>
      </w:r>
      <w:r w:rsidRPr="00A70C15">
        <w:t>nespôsobilosti</w:t>
      </w:r>
      <w:r w:rsidR="006A5D8A">
        <w:t xml:space="preserve"> na </w:t>
      </w:r>
      <w:r w:rsidRPr="00A70C15">
        <w:t>prácu, ako</w:t>
      </w:r>
      <w:r w:rsidR="006E644B">
        <w:t xml:space="preserve"> aj </w:t>
      </w:r>
      <w:r w:rsidR="006A5D8A">
        <w:t>pri </w:t>
      </w:r>
      <w:r w:rsidRPr="00A70C15">
        <w:t xml:space="preserve">strate živiteľa. </w:t>
      </w:r>
    </w:p>
    <w:p w14:paraId="59FF0A52" w14:textId="2091933C" w:rsidR="00F52BB4" w:rsidRPr="00A70C15" w:rsidRDefault="00F52BB4" w:rsidP="00553964">
      <w:pPr>
        <w:spacing w:line="240" w:lineRule="auto"/>
      </w:pPr>
      <w:r w:rsidRPr="00A70C15">
        <w:t>Mnou navrhovaná úprava by zabezpečila naplnenie ústavného práva občanov</w:t>
      </w:r>
      <w:r w:rsidR="006A5D8A">
        <w:t xml:space="preserve"> na </w:t>
      </w:r>
      <w:r w:rsidRPr="00A70C15">
        <w:t>primerané hmotné zabezpečenie</w:t>
      </w:r>
      <w:r w:rsidR="006A5D8A">
        <w:t xml:space="preserve"> pri </w:t>
      </w:r>
      <w:r w:rsidRPr="00A70C15">
        <w:t>nespôsobilosti</w:t>
      </w:r>
      <w:r w:rsidR="006A5D8A">
        <w:t xml:space="preserve"> na </w:t>
      </w:r>
      <w:r w:rsidRPr="00A70C15">
        <w:t xml:space="preserve">prácu. </w:t>
      </w:r>
    </w:p>
    <w:p w14:paraId="283BE09B" w14:textId="36E136C6" w:rsidR="00F52BB4" w:rsidRPr="00A70C15" w:rsidRDefault="00F52BB4" w:rsidP="00553964">
      <w:pPr>
        <w:spacing w:line="240" w:lineRule="auto"/>
        <w:rPr>
          <w:b/>
        </w:rPr>
      </w:pPr>
      <w:r w:rsidRPr="00A70C15">
        <w:t xml:space="preserve">V rámci tohto pripomienkového konania som vzniesla pripomienku, aby ustanovenie </w:t>
      </w:r>
      <w:r w:rsidRPr="00A70C15">
        <w:rPr>
          <w:b/>
        </w:rPr>
        <w:t>zákona definujúce spôsob výpočtu dôchodku bolo upravené tak, aby</w:t>
      </w:r>
      <w:r w:rsidR="006E644B">
        <w:rPr>
          <w:b/>
        </w:rPr>
        <w:t xml:space="preserve"> v </w:t>
      </w:r>
      <w:r w:rsidRPr="00A70C15">
        <w:rPr>
          <w:b/>
        </w:rPr>
        <w:t>prípade zníženia dôchodkového veku poistenca podľa počtu vychovaných detí, skrátením doby dôchodkového</w:t>
      </w:r>
      <w:r w:rsidR="001D0988">
        <w:rPr>
          <w:b/>
        </w:rPr>
        <w:t xml:space="preserve"> </w:t>
      </w:r>
      <w:r w:rsidRPr="00A70C15">
        <w:rPr>
          <w:b/>
        </w:rPr>
        <w:t>poistenia nedošlo</w:t>
      </w:r>
      <w:r w:rsidR="006A5D8A">
        <w:rPr>
          <w:b/>
        </w:rPr>
        <w:t xml:space="preserve"> k </w:t>
      </w:r>
      <w:r w:rsidRPr="00A70C15">
        <w:rPr>
          <w:b/>
        </w:rPr>
        <w:t xml:space="preserve">zníženiu sumy dôchodku. </w:t>
      </w:r>
    </w:p>
    <w:p w14:paraId="1C24549B" w14:textId="7966D85A" w:rsidR="00F52BB4" w:rsidRPr="00A70C15" w:rsidRDefault="00F52BB4" w:rsidP="00553964">
      <w:pPr>
        <w:spacing w:line="240" w:lineRule="auto"/>
      </w:pPr>
      <w:r w:rsidRPr="00A70C15">
        <w:t>Dĺžka dôchodkového poistenia zásadne ovplyvňuje výpočet dôchodku. Keď</w:t>
      </w:r>
      <w:r w:rsidR="006A5D8A">
        <w:t xml:space="preserve"> sa </w:t>
      </w:r>
      <w:r w:rsidRPr="00A70C15">
        <w:t>zastaví dôchodkový vek</w:t>
      </w:r>
      <w:r w:rsidR="006A5D8A">
        <w:t xml:space="preserve"> na </w:t>
      </w:r>
      <w:r w:rsidRPr="00A70C15">
        <w:t xml:space="preserve">strope, novopriznané dôchodky budú nižšie, keďže ľudia budú </w:t>
      </w:r>
      <w:r w:rsidRPr="00A70C15">
        <w:lastRenderedPageBreak/>
        <w:t xml:space="preserve">pracovať kratšie. Paradoxne, zohľadňovanie </w:t>
      </w:r>
      <w:r w:rsidR="000F5B4F">
        <w:t xml:space="preserve">počtu </w:t>
      </w:r>
      <w:r w:rsidRPr="00A70C15">
        <w:t>detí</w:t>
      </w:r>
      <w:r w:rsidR="006E644B">
        <w:t xml:space="preserve"> v </w:t>
      </w:r>
      <w:r w:rsidRPr="00A70C15">
        <w:t>dôchodkovom veku ženy postihne. Budú mať ešte nižšie dôchodky</w:t>
      </w:r>
      <w:r w:rsidR="001D0988">
        <w:t xml:space="preserve"> </w:t>
      </w:r>
      <w:r w:rsidRPr="00A70C15">
        <w:t>ako muži</w:t>
      </w:r>
      <w:r w:rsidR="006A5D8A">
        <w:t xml:space="preserve"> so </w:t>
      </w:r>
      <w:r w:rsidRPr="00A70C15">
        <w:t>stropom 64 rokov</w:t>
      </w:r>
      <w:r w:rsidR="006E644B">
        <w:t xml:space="preserve"> aj </w:t>
      </w:r>
      <w:r w:rsidRPr="00A70C15">
        <w:t>preto, že</w:t>
      </w:r>
      <w:r w:rsidR="000F5B4F">
        <w:t> </w:t>
      </w:r>
      <w:r w:rsidR="006A5D8A">
        <w:t>pri </w:t>
      </w:r>
      <w:r w:rsidRPr="00A70C15">
        <w:t>výpočte dôchodku zohráva významnú rolu obdobie materskej</w:t>
      </w:r>
      <w:r w:rsidR="006E644B">
        <w:t xml:space="preserve"> a </w:t>
      </w:r>
      <w:r w:rsidRPr="00A70C15">
        <w:t>rodičovskej dovolenky. Vtedy štát</w:t>
      </w:r>
      <w:r w:rsidR="006E644B">
        <w:t> za </w:t>
      </w:r>
      <w:r w:rsidRPr="00A70C15">
        <w:t>ženy platí nízke odvody</w:t>
      </w:r>
      <w:r w:rsidR="006A5D8A">
        <w:t xml:space="preserve"> do </w:t>
      </w:r>
      <w:r w:rsidRPr="00A70C15">
        <w:t>Sociálnej poisťovne. Nízke odvody znamenajú nízky priemerný osobný mzdový bod, ktorý figuruje</w:t>
      </w:r>
      <w:r w:rsidR="006E644B">
        <w:t xml:space="preserve"> vo </w:t>
      </w:r>
      <w:r w:rsidRPr="00A70C15">
        <w:t>vzorci</w:t>
      </w:r>
      <w:r w:rsidR="006A5D8A">
        <w:t xml:space="preserve"> na </w:t>
      </w:r>
      <w:r w:rsidRPr="00A70C15">
        <w:t>výpočet dôchodku. </w:t>
      </w:r>
    </w:p>
    <w:p w14:paraId="38CE7DEC" w14:textId="31B1B69F" w:rsidR="00F52BB4" w:rsidRPr="00A70C15" w:rsidRDefault="00F52BB4" w:rsidP="00553964">
      <w:pPr>
        <w:spacing w:line="240" w:lineRule="auto"/>
      </w:pPr>
      <w:r w:rsidRPr="00A70C15">
        <w:t>Samozrejme, jedným</w:t>
      </w:r>
      <w:r w:rsidR="006E644B">
        <w:t xml:space="preserve"> z </w:t>
      </w:r>
      <w:r w:rsidRPr="00A70C15">
        <w:t>parametrov výpočtu dôchodku je obdobie dôchodkového poistenia. Platí, že čím je obdobie dôchodkového poistenia kratšie, tým nižší je</w:t>
      </w:r>
      <w:r w:rsidR="00497A16">
        <w:t> </w:t>
      </w:r>
      <w:r w:rsidRPr="00A70C15">
        <w:t>dôchodok,</w:t>
      </w:r>
      <w:r w:rsidR="006E644B">
        <w:t xml:space="preserve"> a </w:t>
      </w:r>
      <w:r w:rsidRPr="00A70C15">
        <w:t>toto platí</w:t>
      </w:r>
      <w:r w:rsidR="006E644B">
        <w:t xml:space="preserve"> aj </w:t>
      </w:r>
      <w:r w:rsidRPr="00A70C15">
        <w:t xml:space="preserve">naopak. </w:t>
      </w:r>
    </w:p>
    <w:p w14:paraId="64C1A8BD" w14:textId="0F46BA81" w:rsidR="00F52BB4" w:rsidRPr="00A70C15" w:rsidRDefault="00F52BB4" w:rsidP="00553964">
      <w:pPr>
        <w:spacing w:line="240" w:lineRule="auto"/>
      </w:pPr>
      <w:r w:rsidRPr="00A70C15">
        <w:t>V tejto súvislosti som veľmi pozitívne vyhodnotila poslancami navrhovanú korekciu nežiaducich účinkov zníženia dôchodkového veku</w:t>
      </w:r>
      <w:r w:rsidR="006E644B">
        <w:t xml:space="preserve"> z </w:t>
      </w:r>
      <w:r w:rsidRPr="00A70C15">
        <w:t>dôvodu výchovy dieťaťa, ktoré by paradoxne znevýhodňovali poistencov</w:t>
      </w:r>
      <w:r w:rsidR="006E644B">
        <w:t xml:space="preserve"> z </w:t>
      </w:r>
      <w:r w:rsidRPr="00A70C15">
        <w:t>dôvodu výchovy dieťaťa</w:t>
      </w:r>
      <w:r w:rsidR="006A5D8A">
        <w:t xml:space="preserve"> oproti </w:t>
      </w:r>
      <w:r w:rsidRPr="00A70C15">
        <w:t>poistencom, ktorí nevychovali dieťa,</w:t>
      </w:r>
      <w:r w:rsidR="006E644B">
        <w:t xml:space="preserve"> a </w:t>
      </w:r>
      <w:r w:rsidRPr="00A70C15">
        <w:t>to</w:t>
      </w:r>
      <w:r w:rsidR="006E644B">
        <w:t xml:space="preserve"> v </w:t>
      </w:r>
      <w:r w:rsidRPr="00A70C15">
        <w:t>určení sumy invalidného dôchodku</w:t>
      </w:r>
      <w:r w:rsidR="006E644B">
        <w:t xml:space="preserve"> a v </w:t>
      </w:r>
      <w:r w:rsidRPr="00A70C15">
        <w:t>dosiahnutí potrebnej dĺžky obdobia dôchodkového poistenia</w:t>
      </w:r>
      <w:r w:rsidR="006A5D8A">
        <w:t xml:space="preserve"> na </w:t>
      </w:r>
      <w:r w:rsidRPr="00A70C15">
        <w:t>vznik nároku</w:t>
      </w:r>
      <w:r w:rsidR="006A5D8A">
        <w:t xml:space="preserve"> na </w:t>
      </w:r>
      <w:r w:rsidRPr="00A70C15">
        <w:t>zvýšenie sumy starobného dôchodku</w:t>
      </w:r>
      <w:r w:rsidR="006E644B">
        <w:t xml:space="preserve"> a </w:t>
      </w:r>
      <w:r w:rsidRPr="00A70C15">
        <w:t>sumy invalidného dôchodku vyplácaného po dovŕšení dôchodkového veku</w:t>
      </w:r>
      <w:r w:rsidR="006A5D8A">
        <w:t xml:space="preserve"> na </w:t>
      </w:r>
      <w:r w:rsidRPr="00A70C15">
        <w:t>sumu minimálneho dôchodku.</w:t>
      </w:r>
    </w:p>
    <w:p w14:paraId="74734AFA" w14:textId="1C0AE7C2" w:rsidR="00F52BB4" w:rsidRPr="00A70C15" w:rsidRDefault="00F52BB4" w:rsidP="00553964">
      <w:pPr>
        <w:spacing w:line="240" w:lineRule="auto"/>
      </w:pPr>
      <w:r w:rsidRPr="00A70C15">
        <w:t>Navrhla som obdobnú korekciu aplikovať</w:t>
      </w:r>
      <w:r w:rsidR="006E644B">
        <w:t xml:space="preserve"> aj </w:t>
      </w:r>
      <w:r w:rsidR="006A5D8A">
        <w:t>pri </w:t>
      </w:r>
      <w:r w:rsidRPr="00A70C15">
        <w:t>určení sumy starobného dôchodku</w:t>
      </w:r>
      <w:r w:rsidR="006E644B">
        <w:t xml:space="preserve"> v </w:t>
      </w:r>
      <w:r w:rsidRPr="00A70C15">
        <w:t>prípade zníženia dôchodkového veku poistenca podľa počtu vychovaných detí.</w:t>
      </w:r>
    </w:p>
    <w:p w14:paraId="57535E8F" w14:textId="78B47F17" w:rsidR="00F52BB4" w:rsidRPr="00A70C15" w:rsidRDefault="00F52BB4" w:rsidP="00553964">
      <w:pPr>
        <w:spacing w:line="240" w:lineRule="auto"/>
      </w:pPr>
      <w:r w:rsidRPr="00A70C15">
        <w:t>Ministerstvo práce, sociálnych vecí</w:t>
      </w:r>
      <w:r w:rsidR="006E644B">
        <w:t xml:space="preserve"> a </w:t>
      </w:r>
      <w:r w:rsidRPr="00A70C15">
        <w:t>rodiny Slovenskej republiky</w:t>
      </w:r>
      <w:r w:rsidR="006A5D8A">
        <w:t xml:space="preserve"> ani </w:t>
      </w:r>
      <w:r w:rsidRPr="00A70C15">
        <w:t>jednu</w:t>
      </w:r>
      <w:r w:rsidR="006A5D8A">
        <w:t xml:space="preserve"> zo </w:t>
      </w:r>
      <w:r w:rsidRPr="00A70C15">
        <w:t xml:space="preserve">vznesených zásadných pripomienok neakceptovalo. </w:t>
      </w:r>
    </w:p>
    <w:p w14:paraId="4C7C6A9F" w14:textId="77777777" w:rsidR="00F52BB4" w:rsidRPr="00A70C15" w:rsidRDefault="00F52BB4" w:rsidP="00553964">
      <w:pPr>
        <w:spacing w:line="240" w:lineRule="auto"/>
      </w:pPr>
    </w:p>
    <w:p w14:paraId="05FE02D9" w14:textId="4D297BBA" w:rsidR="00863EB9" w:rsidRPr="00A70C15" w:rsidRDefault="00F52BB4" w:rsidP="00D54F6B">
      <w:pPr>
        <w:pStyle w:val="Nadpis4"/>
        <w:numPr>
          <w:ilvl w:val="0"/>
          <w:numId w:val="16"/>
        </w:numPr>
        <w:spacing w:line="240" w:lineRule="auto"/>
        <w:ind w:left="426" w:hanging="426"/>
      </w:pPr>
      <w:r w:rsidRPr="00A70C15">
        <w:t>Návrh poslankyne Národnej rady Slovenskej republiky Sone Gaborčákovej</w:t>
      </w:r>
      <w:r w:rsidR="006A5D8A">
        <w:t xml:space="preserve"> na </w:t>
      </w:r>
      <w:r w:rsidRPr="00A70C15">
        <w:t>vydanie zákona, ktorým</w:t>
      </w:r>
      <w:r w:rsidR="006A5D8A">
        <w:t xml:space="preserve"> sa </w:t>
      </w:r>
      <w:r w:rsidRPr="00A70C15">
        <w:t>mení</w:t>
      </w:r>
      <w:r w:rsidR="006E644B">
        <w:t xml:space="preserve"> a </w:t>
      </w:r>
      <w:r w:rsidRPr="00A70C15">
        <w:t>dopĺňa zákon</w:t>
      </w:r>
      <w:r w:rsidR="006E644B">
        <w:t xml:space="preserve"> č. </w:t>
      </w:r>
      <w:r w:rsidRPr="00A70C15">
        <w:t>477/2008</w:t>
      </w:r>
      <w:r w:rsidR="006E644B">
        <w:t xml:space="preserve"> Z. z. </w:t>
      </w:r>
      <w:r w:rsidR="006A5D8A">
        <w:t>o </w:t>
      </w:r>
      <w:r w:rsidRPr="00A70C15">
        <w:t>peňažných príspevkoch</w:t>
      </w:r>
      <w:r w:rsidR="006A5D8A">
        <w:t xml:space="preserve"> na </w:t>
      </w:r>
      <w:r w:rsidRPr="00A70C15">
        <w:t>kompenzáciu ťažkého zdravotného postihnutia</w:t>
      </w:r>
      <w:r w:rsidR="006E644B">
        <w:t xml:space="preserve"> a </w:t>
      </w:r>
      <w:r w:rsidR="006A5D8A">
        <w:t>o </w:t>
      </w:r>
      <w:r w:rsidRPr="00A70C15">
        <w:t>zmene</w:t>
      </w:r>
      <w:r w:rsidR="006E644B">
        <w:t xml:space="preserve"> a </w:t>
      </w:r>
      <w:r w:rsidRPr="00A70C15">
        <w:t>doplnení niektorých zákonov</w:t>
      </w:r>
      <w:r w:rsidR="006E644B">
        <w:t xml:space="preserve"> v </w:t>
      </w:r>
      <w:r w:rsidRPr="00A70C15">
        <w:t>znení neskorších predpisov</w:t>
      </w:r>
    </w:p>
    <w:p w14:paraId="62F5C22F" w14:textId="1B2B7EF9" w:rsidR="00F52BB4" w:rsidRPr="00A70C15" w:rsidRDefault="00F52BB4" w:rsidP="00553964">
      <w:pPr>
        <w:spacing w:line="240" w:lineRule="auto"/>
      </w:pPr>
      <w:r w:rsidRPr="00A70C15">
        <w:t>Podľa platného znenia zákona</w:t>
      </w:r>
      <w:r w:rsidR="006E644B">
        <w:t xml:space="preserve"> č. </w:t>
      </w:r>
      <w:r w:rsidRPr="00A70C15">
        <w:t>447/2008</w:t>
      </w:r>
      <w:r w:rsidR="006E644B">
        <w:t xml:space="preserve"> Z. z. </w:t>
      </w:r>
      <w:r w:rsidR="006A5D8A">
        <w:t>o </w:t>
      </w:r>
      <w:r w:rsidRPr="00A70C15">
        <w:t>peňažných príspevkoch</w:t>
      </w:r>
      <w:r w:rsidR="006A5D8A">
        <w:t xml:space="preserve"> na </w:t>
      </w:r>
      <w:r w:rsidRPr="00A70C15">
        <w:t>kompenzáciu ťažkého zdravotného postihnutia posudkový lekár môže</w:t>
      </w:r>
      <w:r w:rsidR="006A5D8A">
        <w:t xml:space="preserve"> pri</w:t>
      </w:r>
      <w:r w:rsidR="001D0988">
        <w:t xml:space="preserve"> </w:t>
      </w:r>
      <w:r w:rsidRPr="00A70C15">
        <w:t>ďalšom posúdení zdravotného stavu fyzickej osoby vychádzať</w:t>
      </w:r>
      <w:r w:rsidR="006E644B">
        <w:t xml:space="preserve"> aj z </w:t>
      </w:r>
      <w:r w:rsidRPr="00A70C15">
        <w:t>lekárskeho nálezu, ktorý je starší ako šesť mesiacov, ak je podľa posudkového lekára zdravotný stav fyzickej osoby chronický</w:t>
      </w:r>
      <w:r w:rsidR="006E644B">
        <w:t xml:space="preserve"> s </w:t>
      </w:r>
      <w:r w:rsidRPr="00A70C15">
        <w:t>trvalým poškodením</w:t>
      </w:r>
      <w:r w:rsidR="006E644B">
        <w:t xml:space="preserve"> a </w:t>
      </w:r>
      <w:r w:rsidRPr="00A70C15">
        <w:t>miera funkčnej poruchy je definitívna</w:t>
      </w:r>
      <w:r w:rsidR="006E644B">
        <w:t xml:space="preserve"> a </w:t>
      </w:r>
      <w:r w:rsidR="006A5D8A">
        <w:t>od </w:t>
      </w:r>
      <w:r w:rsidRPr="00A70C15">
        <w:t>ďalšej liečby nemožno očakávať zlepšenie.</w:t>
      </w:r>
    </w:p>
    <w:p w14:paraId="09276C8E" w14:textId="2A54D34E" w:rsidR="00F52BB4" w:rsidRPr="00A70C15" w:rsidRDefault="00F52BB4" w:rsidP="00553964">
      <w:pPr>
        <w:spacing w:line="240" w:lineRule="auto"/>
      </w:pPr>
      <w:r w:rsidRPr="00A70C15">
        <w:t>V zmysle ustanovenia je</w:t>
      </w:r>
      <w:r w:rsidR="006E644B">
        <w:t xml:space="preserve"> vo </w:t>
      </w:r>
      <w:r w:rsidRPr="00A70C15">
        <w:t>výlučnej kompetencii (rozhodnutí) posudkového lekára, či</w:t>
      </w:r>
      <w:r w:rsidR="000F5B4F">
        <w:t> </w:t>
      </w:r>
      <w:r w:rsidR="006A5D8A">
        <w:t>pri </w:t>
      </w:r>
      <w:r w:rsidRPr="00A70C15">
        <w:t>ďalšom posúdení zdravotného stavu, ktorý už bol definovaný ako stav chronický</w:t>
      </w:r>
      <w:r w:rsidR="006E644B">
        <w:t xml:space="preserve"> s </w:t>
      </w:r>
      <w:r w:rsidRPr="00A70C15">
        <w:t>trvalým poškodením bude, resp. nebude</w:t>
      </w:r>
      <w:r w:rsidR="006A5D8A">
        <w:t xml:space="preserve"> od </w:t>
      </w:r>
      <w:r w:rsidRPr="00A70C15">
        <w:t>žiadateľa</w:t>
      </w:r>
      <w:r w:rsidR="006A5D8A">
        <w:t xml:space="preserve"> o </w:t>
      </w:r>
      <w:r w:rsidRPr="00A70C15">
        <w:t xml:space="preserve">kompenzáciu požadovať aktuálny lekársky nález. </w:t>
      </w:r>
    </w:p>
    <w:p w14:paraId="487C3124" w14:textId="69DFB211" w:rsidR="00F52BB4" w:rsidRPr="00A70C15" w:rsidRDefault="00F52BB4" w:rsidP="00553964">
      <w:pPr>
        <w:spacing w:line="240" w:lineRule="auto"/>
      </w:pPr>
      <w:r w:rsidRPr="00A70C15">
        <w:t>Pri výkone svojej činnosti</w:t>
      </w:r>
      <w:r w:rsidR="006A5D8A">
        <w:t xml:space="preserve"> sa </w:t>
      </w:r>
      <w:r w:rsidRPr="00A70C15">
        <w:t>opakovane stretávam</w:t>
      </w:r>
      <w:r w:rsidR="006E644B">
        <w:t xml:space="preserve"> s </w:t>
      </w:r>
      <w:r w:rsidRPr="00A70C15">
        <w:t>problémom, že</w:t>
      </w:r>
      <w:r w:rsidR="006A5D8A">
        <w:t xml:space="preserve"> zo </w:t>
      </w:r>
      <w:r w:rsidRPr="00A70C15">
        <w:t>strany posudkových lekárov</w:t>
      </w:r>
      <w:r w:rsidR="001D0988">
        <w:t xml:space="preserve"> </w:t>
      </w:r>
      <w:r w:rsidRPr="00A70C15">
        <w:t>je</w:t>
      </w:r>
      <w:r w:rsidR="006E644B">
        <w:t xml:space="preserve"> aj v </w:t>
      </w:r>
      <w:r w:rsidRPr="00A70C15">
        <w:t>prípade trvalého poškodenia zdravia</w:t>
      </w:r>
      <w:r w:rsidR="006A5D8A">
        <w:t xml:space="preserve"> pri </w:t>
      </w:r>
      <w:r w:rsidRPr="00A70C15">
        <w:t>ďalšom posudzovaní zdravotného stavu vždy požadovaný aktuálny lekársky nález. Pričom</w:t>
      </w:r>
      <w:r w:rsidR="00497A16">
        <w:t> </w:t>
      </w:r>
      <w:r w:rsidRPr="00A70C15">
        <w:t>zabezpečenie aktuálneho lekárskeho nálezu predstavuje najmä</w:t>
      </w:r>
      <w:r w:rsidR="006A5D8A">
        <w:t xml:space="preserve"> pre </w:t>
      </w:r>
      <w:r w:rsidRPr="00A70C15">
        <w:t>staršie</w:t>
      </w:r>
      <w:r w:rsidR="006E644B">
        <w:t xml:space="preserve"> a </w:t>
      </w:r>
      <w:r w:rsidRPr="00A70C15">
        <w:t>imobilné osoby</w:t>
      </w:r>
      <w:r w:rsidR="006E644B">
        <w:t xml:space="preserve"> s </w:t>
      </w:r>
      <w:r w:rsidRPr="00A70C15">
        <w:t>trvalým poškodením zdravia mimoriadne časové, fyzické</w:t>
      </w:r>
      <w:r w:rsidR="006A5D8A">
        <w:t xml:space="preserve"> i </w:t>
      </w:r>
      <w:r w:rsidRPr="00A70C15">
        <w:t>psychické zaťaženie, pretože sú odkázan</w:t>
      </w:r>
      <w:r w:rsidR="000F5B4F">
        <w:t>é</w:t>
      </w:r>
      <w:r w:rsidR="006A5D8A">
        <w:t xml:space="preserve"> na </w:t>
      </w:r>
      <w:r w:rsidRPr="00A70C15">
        <w:t>príbuzných</w:t>
      </w:r>
      <w:r w:rsidR="006E644B">
        <w:t xml:space="preserve"> alebo </w:t>
      </w:r>
      <w:r w:rsidRPr="00A70C15">
        <w:t>známych, bez pomoci</w:t>
      </w:r>
      <w:r w:rsidR="001D0988">
        <w:t xml:space="preserve"> </w:t>
      </w:r>
      <w:r w:rsidRPr="00A70C15">
        <w:t>ktorých by</w:t>
      </w:r>
      <w:r w:rsidR="006A5D8A">
        <w:t xml:space="preserve"> si </w:t>
      </w:r>
      <w:r w:rsidRPr="00A70C15">
        <w:t xml:space="preserve">tento dokument nevedeli zaobstarať. </w:t>
      </w:r>
    </w:p>
    <w:p w14:paraId="5F761CB3" w14:textId="58F75667" w:rsidR="00F52BB4" w:rsidRPr="00A70C15" w:rsidRDefault="00F52BB4" w:rsidP="00553964">
      <w:pPr>
        <w:spacing w:line="240" w:lineRule="auto"/>
        <w:rPr>
          <w:b/>
        </w:rPr>
      </w:pPr>
      <w:r w:rsidRPr="00A70C15">
        <w:t>Z uvedeného dôvodu som</w:t>
      </w:r>
      <w:r w:rsidR="006A5D8A">
        <w:t xml:space="preserve"> k </w:t>
      </w:r>
      <w:r w:rsidRPr="00A70C15">
        <w:t xml:space="preserve">predloženej novele zákona vzniesla zásadnú pripomienku, ktorou som žiadala, aby </w:t>
      </w:r>
      <w:r w:rsidRPr="00A70C15">
        <w:rPr>
          <w:b/>
        </w:rPr>
        <w:t>posudkový lekár</w:t>
      </w:r>
      <w:r w:rsidR="006E644B">
        <w:rPr>
          <w:b/>
        </w:rPr>
        <w:t xml:space="preserve"> v </w:t>
      </w:r>
      <w:r w:rsidRPr="00A70C15">
        <w:rPr>
          <w:b/>
        </w:rPr>
        <w:t>prípade posudzovania zdravotného stavu fyzickej osoby</w:t>
      </w:r>
      <w:r w:rsidR="006E644B">
        <w:rPr>
          <w:b/>
        </w:rPr>
        <w:t xml:space="preserve"> s </w:t>
      </w:r>
      <w:r w:rsidRPr="00A70C15">
        <w:rPr>
          <w:b/>
        </w:rPr>
        <w:t>chronickým</w:t>
      </w:r>
      <w:r w:rsidR="006E644B">
        <w:rPr>
          <w:b/>
        </w:rPr>
        <w:t xml:space="preserve"> alebo s </w:t>
      </w:r>
      <w:r w:rsidRPr="00A70C15">
        <w:rPr>
          <w:b/>
        </w:rPr>
        <w:t>trvalým poškodením</w:t>
      </w:r>
      <w:r w:rsidR="001D0988">
        <w:rPr>
          <w:b/>
        </w:rPr>
        <w:t xml:space="preserve"> </w:t>
      </w:r>
      <w:r w:rsidRPr="00A70C15">
        <w:rPr>
          <w:b/>
        </w:rPr>
        <w:t>vždy vychádzal</w:t>
      </w:r>
      <w:r w:rsidR="006E644B">
        <w:rPr>
          <w:b/>
        </w:rPr>
        <w:t xml:space="preserve"> z </w:t>
      </w:r>
      <w:r w:rsidRPr="00A70C15">
        <w:rPr>
          <w:b/>
        </w:rPr>
        <w:t xml:space="preserve">už predtým predložených lekárskych správ. </w:t>
      </w:r>
    </w:p>
    <w:p w14:paraId="5137EB13" w14:textId="0C75C645" w:rsidR="00F52BB4" w:rsidRPr="00A70C15" w:rsidRDefault="00F52BB4" w:rsidP="00553964">
      <w:pPr>
        <w:spacing w:line="240" w:lineRule="auto"/>
      </w:pPr>
      <w:r w:rsidRPr="00A70C15">
        <w:t>Zmenou právnej úpravy by</w:t>
      </w:r>
      <w:r w:rsidR="006A5D8A">
        <w:t xml:space="preserve"> sa </w:t>
      </w:r>
      <w:r w:rsidRPr="00A70C15">
        <w:t>tak značne uľahčila neľahká situácia osôb</w:t>
      </w:r>
      <w:r w:rsidR="006A5D8A">
        <w:t xml:space="preserve"> so </w:t>
      </w:r>
      <w:r w:rsidRPr="00A70C15">
        <w:t>zdravotným postihnutím, najmä starších ľudí, ktorí majú obmedzenú schopnosť pohybu</w:t>
      </w:r>
      <w:r w:rsidR="006E644B">
        <w:t xml:space="preserve"> a </w:t>
      </w:r>
      <w:r w:rsidRPr="00A70C15">
        <w:t>orientácie</w:t>
      </w:r>
      <w:r w:rsidR="006A5D8A">
        <w:t xml:space="preserve"> </w:t>
      </w:r>
      <w:r w:rsidR="006A5D8A">
        <w:lastRenderedPageBreak/>
        <w:t>pri </w:t>
      </w:r>
      <w:r w:rsidRPr="00A70C15">
        <w:t xml:space="preserve">uplatňovaní </w:t>
      </w:r>
      <w:r w:rsidR="000F5B4F">
        <w:t xml:space="preserve">nárokov </w:t>
      </w:r>
      <w:r w:rsidRPr="00A70C15">
        <w:t>peňažných príspevkov</w:t>
      </w:r>
      <w:r w:rsidR="006A5D8A">
        <w:t xml:space="preserve"> na </w:t>
      </w:r>
      <w:r w:rsidRPr="00A70C15">
        <w:t>kompenzáciu ťažkého zdravotného postihnutia</w:t>
      </w:r>
    </w:p>
    <w:p w14:paraId="1A560199" w14:textId="52651C75" w:rsidR="00F52BB4" w:rsidRPr="00A70C15" w:rsidRDefault="00F52BB4" w:rsidP="00553964">
      <w:pPr>
        <w:spacing w:line="240" w:lineRule="auto"/>
      </w:pPr>
      <w:r w:rsidRPr="00A70C15">
        <w:t>Ministerstvo práce, sociálnych vecí</w:t>
      </w:r>
      <w:r w:rsidR="006E644B">
        <w:t xml:space="preserve"> a </w:t>
      </w:r>
      <w:r w:rsidRPr="00A70C15">
        <w:t>rodiny Slovenskej republiky vznesenú zásadnú pripomienku neakceptovalo.</w:t>
      </w:r>
    </w:p>
    <w:p w14:paraId="4ABDDE5F" w14:textId="45BF1629" w:rsidR="00F52BB4" w:rsidRPr="00A70C15" w:rsidRDefault="00F52BB4" w:rsidP="00497A16"/>
    <w:p w14:paraId="2BB47C6D" w14:textId="244F68B7" w:rsidR="00F52BB4" w:rsidRPr="00A70C15" w:rsidRDefault="00F52BB4" w:rsidP="00D54F6B">
      <w:pPr>
        <w:pStyle w:val="Nadpis4"/>
        <w:numPr>
          <w:ilvl w:val="0"/>
          <w:numId w:val="16"/>
        </w:numPr>
        <w:spacing w:line="240" w:lineRule="auto"/>
        <w:ind w:left="426" w:hanging="426"/>
      </w:pPr>
      <w:r w:rsidRPr="00A70C15">
        <w:t>Zákon, ktorým</w:t>
      </w:r>
      <w:r w:rsidR="006A5D8A">
        <w:t xml:space="preserve"> sa </w:t>
      </w:r>
      <w:r w:rsidRPr="00A70C15">
        <w:t>mení</w:t>
      </w:r>
      <w:r w:rsidR="006E644B">
        <w:t xml:space="preserve"> a </w:t>
      </w:r>
      <w:r w:rsidRPr="00A70C15">
        <w:t>dopĺňa Ústava Slovenskej republiky</w:t>
      </w:r>
      <w:r w:rsidR="006E644B">
        <w:t xml:space="preserve"> č. </w:t>
      </w:r>
      <w:r w:rsidRPr="00A70C15">
        <w:t>460/1992</w:t>
      </w:r>
      <w:r w:rsidR="006E644B">
        <w:t> Zb. v </w:t>
      </w:r>
      <w:r w:rsidRPr="00A70C15">
        <w:t>znení neskorších predpisov</w:t>
      </w:r>
    </w:p>
    <w:p w14:paraId="3993560D" w14:textId="129898A0" w:rsidR="00F52BB4" w:rsidRPr="00A70C15" w:rsidRDefault="00F52BB4" w:rsidP="00553964">
      <w:pPr>
        <w:spacing w:line="240" w:lineRule="auto"/>
        <w:rPr>
          <w:b/>
        </w:rPr>
      </w:pPr>
      <w:r w:rsidRPr="00A70C15">
        <w:t>K predloženému návrhu zákona som vzniesla zásadnú pripomienku, ktorou som žiadala</w:t>
      </w:r>
      <w:r w:rsidR="006A5D8A">
        <w:t xml:space="preserve"> o </w:t>
      </w:r>
      <w:r w:rsidRPr="00A70C15">
        <w:t>doplnenie príslušného ustanovenia Ústavy SR, aby</w:t>
      </w:r>
      <w:r w:rsidR="006E644B">
        <w:t xml:space="preserve"> vo </w:t>
      </w:r>
      <w:r w:rsidRPr="00A70C15">
        <w:rPr>
          <w:b/>
        </w:rPr>
        <w:t>veciach súladu právnych predpisov podľa Článku 125</w:t>
      </w:r>
      <w:r w:rsidR="006E644B">
        <w:rPr>
          <w:b/>
        </w:rPr>
        <w:t xml:space="preserve"> ods. </w:t>
      </w:r>
      <w:r w:rsidRPr="00A70C15">
        <w:rPr>
          <w:b/>
        </w:rPr>
        <w:t>1 Ústavy SR mohol</w:t>
      </w:r>
      <w:r w:rsidR="006A5D8A">
        <w:rPr>
          <w:b/>
        </w:rPr>
        <w:t xml:space="preserve"> na </w:t>
      </w:r>
      <w:r w:rsidRPr="00A70C15">
        <w:rPr>
          <w:b/>
        </w:rPr>
        <w:t>Ústavný súd SR podať návrh</w:t>
      </w:r>
      <w:r w:rsidR="006A5D8A">
        <w:rPr>
          <w:b/>
        </w:rPr>
        <w:t xml:space="preserve"> na </w:t>
      </w:r>
      <w:r w:rsidRPr="00A70C15">
        <w:rPr>
          <w:b/>
        </w:rPr>
        <w:t>začatie konania okrem verejného ochrancu práv</w:t>
      </w:r>
      <w:r w:rsidR="006E644B">
        <w:rPr>
          <w:b/>
        </w:rPr>
        <w:t xml:space="preserve"> aj </w:t>
      </w:r>
      <w:r w:rsidRPr="00A70C15">
        <w:rPr>
          <w:b/>
        </w:rPr>
        <w:t>komisár</w:t>
      </w:r>
      <w:r w:rsidR="006A5D8A">
        <w:rPr>
          <w:b/>
        </w:rPr>
        <w:t xml:space="preserve"> pre </w:t>
      </w:r>
      <w:r w:rsidRPr="00A70C15">
        <w:rPr>
          <w:b/>
        </w:rPr>
        <w:t>deti</w:t>
      </w:r>
      <w:r w:rsidR="006E644B">
        <w:rPr>
          <w:b/>
        </w:rPr>
        <w:t xml:space="preserve"> a </w:t>
      </w:r>
      <w:r w:rsidRPr="00A70C15">
        <w:rPr>
          <w:b/>
        </w:rPr>
        <w:t>komisár</w:t>
      </w:r>
      <w:r w:rsidR="006A5D8A">
        <w:rPr>
          <w:b/>
        </w:rPr>
        <w:t xml:space="preserve"> pre </w:t>
      </w:r>
      <w:r w:rsidRPr="00A70C15">
        <w:rPr>
          <w:b/>
        </w:rPr>
        <w:t>osoby</w:t>
      </w:r>
      <w:r w:rsidR="006A5D8A">
        <w:rPr>
          <w:b/>
        </w:rPr>
        <w:t xml:space="preserve"> so </w:t>
      </w:r>
      <w:r w:rsidRPr="00A70C15">
        <w:rPr>
          <w:b/>
        </w:rPr>
        <w:t>zdravotným postihnutím.</w:t>
      </w:r>
    </w:p>
    <w:p w14:paraId="6458F4D5" w14:textId="0777B51D" w:rsidR="00F52BB4" w:rsidRPr="00A70C15" w:rsidRDefault="00F52BB4" w:rsidP="00553964">
      <w:pPr>
        <w:spacing w:line="240" w:lineRule="auto"/>
      </w:pPr>
      <w:r w:rsidRPr="00A70C15">
        <w:t>Úrad komisára</w:t>
      </w:r>
      <w:r w:rsidR="006A5D8A">
        <w:t xml:space="preserve"> pre </w:t>
      </w:r>
      <w:r w:rsidRPr="00A70C15">
        <w:t>osoby</w:t>
      </w:r>
      <w:r w:rsidR="006A5D8A">
        <w:t xml:space="preserve"> so </w:t>
      </w:r>
      <w:r w:rsidRPr="00A70C15">
        <w:t>zdravotným postihnutím</w:t>
      </w:r>
      <w:r w:rsidR="006A5D8A">
        <w:t xml:space="preserve"> sa pri </w:t>
      </w:r>
      <w:r w:rsidRPr="00A70C15">
        <w:t>výkone činnosti opakovane stretáva</w:t>
      </w:r>
      <w:r w:rsidR="006E644B">
        <w:t xml:space="preserve"> s </w:t>
      </w:r>
      <w:r w:rsidRPr="00A70C15">
        <w:t>právnou úpravou, ktorá je</w:t>
      </w:r>
      <w:r w:rsidR="006E644B">
        <w:t xml:space="preserve"> v </w:t>
      </w:r>
      <w:r w:rsidRPr="00A70C15">
        <w:t>rozpore</w:t>
      </w:r>
      <w:r w:rsidR="006E644B">
        <w:t xml:space="preserve"> s </w:t>
      </w:r>
      <w:r w:rsidRPr="00A70C15">
        <w:t>Ústavou SR</w:t>
      </w:r>
      <w:r w:rsidR="006E644B">
        <w:t xml:space="preserve"> a s </w:t>
      </w:r>
      <w:r w:rsidRPr="00A70C15">
        <w:t>medzinárodnými zmluvami, ktoré Slovenská republika ratifikovala, najmä</w:t>
      </w:r>
      <w:r w:rsidR="006E644B">
        <w:t xml:space="preserve"> s </w:t>
      </w:r>
      <w:r w:rsidRPr="00A70C15">
        <w:t>Dohovorom</w:t>
      </w:r>
      <w:r w:rsidR="006A5D8A">
        <w:t xml:space="preserve"> o </w:t>
      </w:r>
      <w:r w:rsidRPr="00A70C15">
        <w:t>právach osôb</w:t>
      </w:r>
      <w:r w:rsidR="006A5D8A">
        <w:t xml:space="preserve"> so </w:t>
      </w:r>
      <w:r w:rsidRPr="00A70C15">
        <w:t>zdravotným postihnutím, publikovaným</w:t>
      </w:r>
      <w:r w:rsidR="006E644B">
        <w:t xml:space="preserve"> v </w:t>
      </w:r>
      <w:r w:rsidRPr="00A70C15">
        <w:t>Zbierke zákonov</w:t>
      </w:r>
      <w:r w:rsidR="006A5D8A">
        <w:t xml:space="preserve"> pod</w:t>
      </w:r>
      <w:r w:rsidR="006E644B">
        <w:t xml:space="preserve"> č. </w:t>
      </w:r>
      <w:r w:rsidRPr="00A70C15">
        <w:t>317/2010</w:t>
      </w:r>
      <w:r w:rsidR="006E644B">
        <w:t> Z. z. a </w:t>
      </w:r>
      <w:r w:rsidRPr="00A70C15">
        <w:t>Opčným protokolom</w:t>
      </w:r>
      <w:r w:rsidR="006A5D8A">
        <w:t xml:space="preserve"> k </w:t>
      </w:r>
      <w:r w:rsidRPr="00A70C15">
        <w:t>Dohovoru</w:t>
      </w:r>
      <w:r w:rsidR="006A5D8A">
        <w:t xml:space="preserve"> o </w:t>
      </w:r>
      <w:r w:rsidRPr="00A70C15">
        <w:t>právach osôb</w:t>
      </w:r>
      <w:r w:rsidR="006A5D8A">
        <w:t xml:space="preserve"> so </w:t>
      </w:r>
      <w:r w:rsidRPr="00A70C15">
        <w:t>zdravotným postihnutím, publikovaným</w:t>
      </w:r>
      <w:r w:rsidR="006E644B">
        <w:t xml:space="preserve"> v </w:t>
      </w:r>
      <w:r w:rsidRPr="00A70C15">
        <w:t>Zbierke zákonov</w:t>
      </w:r>
      <w:r w:rsidR="006A5D8A">
        <w:t xml:space="preserve"> pod</w:t>
      </w:r>
      <w:r w:rsidR="006E644B">
        <w:t xml:space="preserve"> č. </w:t>
      </w:r>
      <w:r w:rsidRPr="00A70C15">
        <w:t>318/2010</w:t>
      </w:r>
      <w:r w:rsidR="006E644B">
        <w:t xml:space="preserve"> Z. z. </w:t>
      </w:r>
      <w:r w:rsidRPr="00A70C15">
        <w:t>Dohovor</w:t>
      </w:r>
      <w:r w:rsidR="006A5D8A">
        <w:t xml:space="preserve"> o </w:t>
      </w:r>
      <w:r w:rsidRPr="00A70C15">
        <w:t>právach osôb</w:t>
      </w:r>
      <w:r w:rsidR="006A5D8A">
        <w:t xml:space="preserve"> so </w:t>
      </w:r>
      <w:r w:rsidRPr="00A70C15">
        <w:t>zdravotným postihnutím je</w:t>
      </w:r>
      <w:r w:rsidR="006A5D8A">
        <w:t xml:space="preserve"> pre </w:t>
      </w:r>
      <w:r w:rsidRPr="00A70C15">
        <w:t>Slovenskú republiku záväzný dňom 25.</w:t>
      </w:r>
      <w:r w:rsidR="001D0988">
        <w:t>0</w:t>
      </w:r>
      <w:r w:rsidRPr="00A70C15">
        <w:t>6.2010.</w:t>
      </w:r>
    </w:p>
    <w:p w14:paraId="43B56D7D" w14:textId="72C6FA38" w:rsidR="00F52BB4" w:rsidRPr="00A70C15" w:rsidRDefault="00F52BB4" w:rsidP="00553964">
      <w:pPr>
        <w:spacing w:line="240" w:lineRule="auto"/>
        <w:rPr>
          <w:b/>
        </w:rPr>
      </w:pPr>
      <w:r w:rsidRPr="00A70C15">
        <w:t xml:space="preserve">V prípadoch, </w:t>
      </w:r>
      <w:r w:rsidRPr="00A70C15">
        <w:rPr>
          <w:b/>
        </w:rPr>
        <w:t>ak komisár</w:t>
      </w:r>
      <w:r w:rsidR="006A5D8A">
        <w:rPr>
          <w:b/>
        </w:rPr>
        <w:t xml:space="preserve"> pre </w:t>
      </w:r>
      <w:r w:rsidRPr="00A70C15">
        <w:rPr>
          <w:b/>
        </w:rPr>
        <w:t>osoby</w:t>
      </w:r>
      <w:r w:rsidR="006A5D8A">
        <w:rPr>
          <w:b/>
        </w:rPr>
        <w:t xml:space="preserve"> so </w:t>
      </w:r>
      <w:r w:rsidRPr="00A70C15">
        <w:rPr>
          <w:b/>
        </w:rPr>
        <w:t>zdravotným postihnutím zistí, že právny predpis môže ohroziť</w:t>
      </w:r>
      <w:r w:rsidR="006E644B">
        <w:rPr>
          <w:b/>
        </w:rPr>
        <w:t xml:space="preserve"> alebo </w:t>
      </w:r>
      <w:r w:rsidRPr="00A70C15">
        <w:rPr>
          <w:b/>
        </w:rPr>
        <w:t>ohrozuje základné ľudské práva</w:t>
      </w:r>
      <w:r w:rsidR="006E644B">
        <w:rPr>
          <w:b/>
        </w:rPr>
        <w:t xml:space="preserve"> a </w:t>
      </w:r>
      <w:r w:rsidRPr="00A70C15">
        <w:t>slobody garantované Ústavou SR</w:t>
      </w:r>
      <w:r w:rsidR="006E644B">
        <w:t xml:space="preserve"> alebo </w:t>
      </w:r>
      <w:r w:rsidRPr="00A70C15">
        <w:t>Dohovorom</w:t>
      </w:r>
      <w:r w:rsidR="006A5D8A">
        <w:t xml:space="preserve"> o </w:t>
      </w:r>
      <w:r w:rsidRPr="00A70C15">
        <w:t>právach osôb</w:t>
      </w:r>
      <w:r w:rsidR="006A5D8A">
        <w:t xml:space="preserve"> so </w:t>
      </w:r>
      <w:r w:rsidRPr="00A70C15">
        <w:t>zdravotným postihnutím</w:t>
      </w:r>
      <w:r w:rsidRPr="00A70C15">
        <w:rPr>
          <w:b/>
        </w:rPr>
        <w:t>, nie</w:t>
      </w:r>
      <w:r w:rsidR="00497A16">
        <w:rPr>
          <w:b/>
        </w:rPr>
        <w:t> </w:t>
      </w:r>
      <w:r w:rsidRPr="00A70C15">
        <w:rPr>
          <w:b/>
        </w:rPr>
        <w:t>je</w:t>
      </w:r>
      <w:r w:rsidR="00497A16">
        <w:rPr>
          <w:b/>
        </w:rPr>
        <w:t> </w:t>
      </w:r>
      <w:r w:rsidRPr="00A70C15">
        <w:rPr>
          <w:b/>
        </w:rPr>
        <w:t>oprávnený podať návrh</w:t>
      </w:r>
      <w:r w:rsidR="006A5D8A">
        <w:rPr>
          <w:b/>
        </w:rPr>
        <w:t xml:space="preserve"> na </w:t>
      </w:r>
      <w:r w:rsidRPr="00A70C15">
        <w:rPr>
          <w:b/>
        </w:rPr>
        <w:t>začatie konania</w:t>
      </w:r>
      <w:r w:rsidR="006E644B">
        <w:rPr>
          <w:b/>
        </w:rPr>
        <w:t xml:space="preserve"> vo </w:t>
      </w:r>
      <w:r w:rsidRPr="00A70C15">
        <w:rPr>
          <w:b/>
        </w:rPr>
        <w:t>veci súladu právneho predpisu</w:t>
      </w:r>
      <w:r w:rsidR="006A5D8A">
        <w:rPr>
          <w:b/>
        </w:rPr>
        <w:t xml:space="preserve"> na </w:t>
      </w:r>
      <w:r w:rsidRPr="00A70C15">
        <w:rPr>
          <w:b/>
        </w:rPr>
        <w:t>Ústavný súd SR,</w:t>
      </w:r>
      <w:r w:rsidR="006E644B">
        <w:rPr>
          <w:b/>
        </w:rPr>
        <w:t xml:space="preserve"> ale </w:t>
      </w:r>
      <w:r w:rsidRPr="00A70C15">
        <w:rPr>
          <w:b/>
        </w:rPr>
        <w:t>je nútený požiadať</w:t>
      </w:r>
      <w:r w:rsidR="006A5D8A">
        <w:rPr>
          <w:b/>
        </w:rPr>
        <w:t xml:space="preserve"> o </w:t>
      </w:r>
      <w:r w:rsidRPr="00A70C15">
        <w:rPr>
          <w:b/>
        </w:rPr>
        <w:t>podanie návrhu</w:t>
      </w:r>
      <w:r w:rsidR="006A5D8A">
        <w:rPr>
          <w:b/>
        </w:rPr>
        <w:t xml:space="preserve"> na </w:t>
      </w:r>
      <w:r w:rsidRPr="00A70C15">
        <w:rPr>
          <w:b/>
        </w:rPr>
        <w:t>Ústavný súd SR verejnú ochrankyňu práv</w:t>
      </w:r>
      <w:r w:rsidR="006E644B">
        <w:rPr>
          <w:b/>
        </w:rPr>
        <w:t xml:space="preserve"> alebo </w:t>
      </w:r>
      <w:r w:rsidRPr="00A70C15">
        <w:rPr>
          <w:b/>
        </w:rPr>
        <w:t>generálneho prokurátora.</w:t>
      </w:r>
    </w:p>
    <w:p w14:paraId="223633A5" w14:textId="28F03197" w:rsidR="00F52BB4" w:rsidRPr="00A70C15" w:rsidRDefault="00F52BB4" w:rsidP="00553964">
      <w:pPr>
        <w:spacing w:line="240" w:lineRule="auto"/>
      </w:pPr>
      <w:r w:rsidRPr="00A70C15">
        <w:t>V prípade akceptácie vznesenej pripomienky by došlo</w:t>
      </w:r>
      <w:r w:rsidR="006A5D8A">
        <w:t xml:space="preserve"> k </w:t>
      </w:r>
      <w:r w:rsidRPr="00A70C15">
        <w:t>rozšíreniu kompetencií komisára</w:t>
      </w:r>
      <w:r w:rsidR="006A5D8A">
        <w:t xml:space="preserve"> pre </w:t>
      </w:r>
      <w:r w:rsidRPr="00A70C15">
        <w:t>osoby</w:t>
      </w:r>
      <w:r w:rsidR="006A5D8A">
        <w:t xml:space="preserve"> so </w:t>
      </w:r>
      <w:r w:rsidRPr="00A70C15">
        <w:t>zdravotným postihnutím</w:t>
      </w:r>
      <w:r w:rsidR="006E644B">
        <w:t xml:space="preserve"> a </w:t>
      </w:r>
      <w:r w:rsidRPr="00A70C15">
        <w:t>komisára</w:t>
      </w:r>
      <w:r w:rsidR="006A5D8A">
        <w:t xml:space="preserve"> pre </w:t>
      </w:r>
      <w:r w:rsidRPr="00A70C15">
        <w:t>deti</w:t>
      </w:r>
      <w:r w:rsidR="006E644B">
        <w:t xml:space="preserve"> a </w:t>
      </w:r>
      <w:r w:rsidRPr="00A70C15">
        <w:t>títo komisári by</w:t>
      </w:r>
      <w:r w:rsidR="00497A16">
        <w:t> </w:t>
      </w:r>
      <w:r w:rsidRPr="00A70C15">
        <w:t>boli oprávnení priamo podať návrh</w:t>
      </w:r>
      <w:r w:rsidR="006A5D8A">
        <w:t xml:space="preserve"> na </w:t>
      </w:r>
      <w:r w:rsidRPr="00A70C15">
        <w:t>začatie konania</w:t>
      </w:r>
      <w:r w:rsidR="006A5D8A">
        <w:t xml:space="preserve"> na </w:t>
      </w:r>
      <w:r w:rsidRPr="00A70C15">
        <w:t>Ústavný súd SR.</w:t>
      </w:r>
    </w:p>
    <w:p w14:paraId="1468159D" w14:textId="0CC5FF0A" w:rsidR="00F52BB4" w:rsidRPr="00A70C15" w:rsidRDefault="00F52BB4" w:rsidP="00553964">
      <w:pPr>
        <w:spacing w:line="240" w:lineRule="auto"/>
      </w:pPr>
      <w:r w:rsidRPr="00A70C15">
        <w:t>Na potrebu doplnenia článku 130</w:t>
      </w:r>
      <w:r w:rsidR="006E644B">
        <w:t xml:space="preserve"> ods. </w:t>
      </w:r>
      <w:r w:rsidRPr="00A70C15">
        <w:t>1 Ústavy SR, ako</w:t>
      </w:r>
      <w:r w:rsidR="006E644B">
        <w:t xml:space="preserve"> aj </w:t>
      </w:r>
      <w:r w:rsidR="006A5D8A">
        <w:t>na </w:t>
      </w:r>
      <w:r w:rsidRPr="00A70C15">
        <w:t>potrebu doplnenia ustanovenia</w:t>
      </w:r>
      <w:r w:rsidR="006E644B">
        <w:t xml:space="preserve"> § </w:t>
      </w:r>
      <w:r w:rsidRPr="00A70C15">
        <w:t>74 zákona</w:t>
      </w:r>
      <w:r w:rsidR="006E644B">
        <w:t xml:space="preserve"> č. </w:t>
      </w:r>
      <w:r w:rsidRPr="00A70C15">
        <w:t>314/2018</w:t>
      </w:r>
      <w:r w:rsidR="006E644B">
        <w:t xml:space="preserve"> Z. z. </w:t>
      </w:r>
      <w:r w:rsidR="006A5D8A">
        <w:t>o </w:t>
      </w:r>
      <w:r w:rsidRPr="00A70C15">
        <w:t>Ústavnom súde Slovenskej republiky</w:t>
      </w:r>
      <w:r w:rsidR="006E644B">
        <w:t xml:space="preserve"> a </w:t>
      </w:r>
      <w:r w:rsidR="006A5D8A">
        <w:t>o </w:t>
      </w:r>
      <w:r w:rsidRPr="00A70C15">
        <w:t>zmene</w:t>
      </w:r>
      <w:r w:rsidR="006E644B">
        <w:t xml:space="preserve"> a </w:t>
      </w:r>
      <w:r w:rsidRPr="00A70C15">
        <w:t>doplnení niektorých zákonov komisár</w:t>
      </w:r>
      <w:r w:rsidR="006A5D8A">
        <w:t xml:space="preserve"> pre </w:t>
      </w:r>
      <w:r w:rsidRPr="00A70C15">
        <w:t>osoby</w:t>
      </w:r>
      <w:r w:rsidR="006A5D8A">
        <w:t xml:space="preserve"> so </w:t>
      </w:r>
      <w:r w:rsidRPr="00A70C15">
        <w:t>zdravotným postihnutím som opakovane upozorňovala</w:t>
      </w:r>
      <w:r w:rsidR="006E644B">
        <w:t xml:space="preserve"> vo </w:t>
      </w:r>
      <w:r w:rsidRPr="00A70C15">
        <w:t>svojich Správach</w:t>
      </w:r>
      <w:r w:rsidR="006A5D8A">
        <w:t xml:space="preserve"> o </w:t>
      </w:r>
      <w:r w:rsidRPr="00A70C15">
        <w:t>činnosti už</w:t>
      </w:r>
      <w:r w:rsidR="00497A16">
        <w:t> </w:t>
      </w:r>
      <w:r w:rsidR="006A5D8A">
        <w:t>od </w:t>
      </w:r>
      <w:r w:rsidRPr="00A70C15">
        <w:t>roku</w:t>
      </w:r>
      <w:r w:rsidR="00497A16">
        <w:t> </w:t>
      </w:r>
      <w:r w:rsidRPr="00A70C15">
        <w:t>2016.</w:t>
      </w:r>
    </w:p>
    <w:p w14:paraId="6AA74728" w14:textId="0032DA16" w:rsidR="00F52BB4" w:rsidRPr="00A70C15" w:rsidRDefault="00F52BB4" w:rsidP="00553964">
      <w:pPr>
        <w:spacing w:line="240" w:lineRule="auto"/>
      </w:pPr>
      <w:r w:rsidRPr="00A70C15">
        <w:t>Pripomienka nebola</w:t>
      </w:r>
      <w:r w:rsidR="006A5D8A">
        <w:t xml:space="preserve"> zo </w:t>
      </w:r>
      <w:r w:rsidRPr="00A70C15">
        <w:t>strany predkladateľa zákona akceptovaná</w:t>
      </w:r>
    </w:p>
    <w:p w14:paraId="0B3BE188" w14:textId="17E42B3B" w:rsidR="00542B8A" w:rsidRPr="00A70C15" w:rsidRDefault="00542B8A" w:rsidP="00DE1B28"/>
    <w:p w14:paraId="47FD7DBC" w14:textId="275B3201" w:rsidR="00F52BB4" w:rsidRPr="00A70C15" w:rsidRDefault="00F52BB4" w:rsidP="00DE1B28">
      <w:pPr>
        <w:pStyle w:val="Nadpis4"/>
        <w:spacing w:line="240" w:lineRule="auto"/>
        <w:ind w:left="0" w:firstLine="0"/>
      </w:pPr>
      <w:r w:rsidRPr="00A70C15">
        <w:t>Ďalšie pripomienky</w:t>
      </w:r>
    </w:p>
    <w:p w14:paraId="0A30C793" w14:textId="0314269B" w:rsidR="00F52BB4" w:rsidRPr="00A70C15" w:rsidRDefault="00F52BB4" w:rsidP="00553964">
      <w:pPr>
        <w:spacing w:line="240" w:lineRule="auto"/>
      </w:pPr>
      <w:r w:rsidRPr="00A70C15">
        <w:t>Úrad komisára</w:t>
      </w:r>
      <w:r w:rsidR="006A5D8A">
        <w:t xml:space="preserve"> pre </w:t>
      </w:r>
      <w:r w:rsidRPr="00A70C15">
        <w:t>osoby</w:t>
      </w:r>
      <w:r w:rsidR="006A5D8A">
        <w:t xml:space="preserve"> so </w:t>
      </w:r>
      <w:r w:rsidRPr="00A70C15">
        <w:t>zdravotným postihnutím ďalej pripomienkoval:</w:t>
      </w:r>
    </w:p>
    <w:p w14:paraId="12C76E69" w14:textId="77777777" w:rsidR="00542B8A" w:rsidRPr="00A70C15" w:rsidRDefault="00542B8A" w:rsidP="00553964">
      <w:pPr>
        <w:spacing w:line="240" w:lineRule="auto"/>
      </w:pPr>
    </w:p>
    <w:p w14:paraId="52B45C0F" w14:textId="1BFDABE4" w:rsidR="00F52BB4" w:rsidRPr="00A70C15" w:rsidRDefault="00F52BB4" w:rsidP="00D54F6B">
      <w:pPr>
        <w:numPr>
          <w:ilvl w:val="0"/>
          <w:numId w:val="73"/>
        </w:numPr>
        <w:spacing w:line="240" w:lineRule="auto"/>
        <w:ind w:left="426" w:hanging="426"/>
      </w:pPr>
      <w:r w:rsidRPr="00A70C15">
        <w:rPr>
          <w:b/>
          <w:bCs/>
        </w:rPr>
        <w:t>Novelu Trestného poriadku</w:t>
      </w:r>
      <w:r w:rsidRPr="00A70C15">
        <w:t>, podľa ktorej</w:t>
      </w:r>
      <w:r w:rsidR="006A5D8A">
        <w:t xml:space="preserve"> sa </w:t>
      </w:r>
      <w:r w:rsidRPr="00A70C15">
        <w:t>komisárovi</w:t>
      </w:r>
      <w:r w:rsidR="006A5D8A">
        <w:t xml:space="preserve"> pre </w:t>
      </w:r>
      <w:r w:rsidRPr="00A70C15">
        <w:t>osoby</w:t>
      </w:r>
      <w:r w:rsidR="006A5D8A">
        <w:t xml:space="preserve"> so </w:t>
      </w:r>
      <w:r w:rsidRPr="00A70C15">
        <w:t xml:space="preserve">zdravotným postihnutím mala rozšíriť pôsobnosť </w:t>
      </w:r>
      <w:r w:rsidRPr="00A70C15">
        <w:rPr>
          <w:b/>
          <w:bCs/>
        </w:rPr>
        <w:t>vstúpiť</w:t>
      </w:r>
      <w:r w:rsidR="006A5D8A">
        <w:rPr>
          <w:b/>
          <w:bCs/>
        </w:rPr>
        <w:t xml:space="preserve"> do </w:t>
      </w:r>
      <w:r w:rsidRPr="00A70C15">
        <w:rPr>
          <w:b/>
          <w:bCs/>
        </w:rPr>
        <w:t xml:space="preserve">súdneho konania </w:t>
      </w:r>
      <w:r w:rsidRPr="00A70C15">
        <w:t>–</w:t>
      </w:r>
      <w:r w:rsidRPr="00A70C15">
        <w:rPr>
          <w:b/>
          <w:bCs/>
        </w:rPr>
        <w:t xml:space="preserve"> </w:t>
      </w:r>
      <w:r w:rsidRPr="00A70C15">
        <w:t>navrhovali</w:t>
      </w:r>
      <w:r w:rsidRPr="00A70C15">
        <w:rPr>
          <w:b/>
          <w:bCs/>
        </w:rPr>
        <w:t xml:space="preserve"> </w:t>
      </w:r>
      <w:r w:rsidRPr="00A70C15">
        <w:t xml:space="preserve">sme upraviť, aby komisár mal </w:t>
      </w:r>
      <w:r w:rsidRPr="00A70C15">
        <w:rPr>
          <w:b/>
          <w:bCs/>
        </w:rPr>
        <w:t>právo vyjadriť</w:t>
      </w:r>
      <w:r w:rsidR="006A5D8A">
        <w:rPr>
          <w:b/>
          <w:bCs/>
        </w:rPr>
        <w:t xml:space="preserve"> sa k </w:t>
      </w:r>
      <w:r w:rsidRPr="00A70C15">
        <w:rPr>
          <w:b/>
          <w:bCs/>
        </w:rPr>
        <w:t>skutočnostiam</w:t>
      </w:r>
      <w:r w:rsidR="006E644B">
        <w:t xml:space="preserve"> a </w:t>
      </w:r>
      <w:r w:rsidRPr="00A70C15">
        <w:rPr>
          <w:b/>
          <w:bCs/>
        </w:rPr>
        <w:t>dôkazom</w:t>
      </w:r>
      <w:r w:rsidRPr="00A70C15">
        <w:t>,</w:t>
      </w:r>
      <w:r w:rsidR="006A5D8A">
        <w:t xml:space="preserve"> o </w:t>
      </w:r>
      <w:r w:rsidRPr="00A70C15">
        <w:t>ktoré</w:t>
      </w:r>
      <w:r w:rsidR="006A5D8A">
        <w:t xml:space="preserve"> sa </w:t>
      </w:r>
      <w:r w:rsidRPr="00A70C15">
        <w:t>návrh opiera</w:t>
      </w:r>
      <w:r w:rsidR="006E644B">
        <w:t xml:space="preserve"> a </w:t>
      </w:r>
      <w:r w:rsidRPr="00A70C15">
        <w:rPr>
          <w:b/>
          <w:bCs/>
        </w:rPr>
        <w:t>podať opravný prostriedok</w:t>
      </w:r>
      <w:r w:rsidR="006E644B">
        <w:rPr>
          <w:b/>
          <w:bCs/>
        </w:rPr>
        <w:t xml:space="preserve"> v </w:t>
      </w:r>
      <w:r w:rsidRPr="00A70C15">
        <w:rPr>
          <w:b/>
          <w:bCs/>
        </w:rPr>
        <w:t>akomkoľvek trestnom konaní</w:t>
      </w:r>
      <w:r w:rsidRPr="00A70C15">
        <w:t>, nie iba</w:t>
      </w:r>
      <w:r w:rsidR="006E644B">
        <w:t xml:space="preserve"> v </w:t>
      </w:r>
      <w:r w:rsidRPr="00A70C15">
        <w:t>konaní týkajúcom</w:t>
      </w:r>
      <w:r w:rsidR="006A5D8A">
        <w:t xml:space="preserve"> sa </w:t>
      </w:r>
      <w:r w:rsidRPr="00A70C15">
        <w:t>zhabania veci, nakoľko riešime podnety týkajúce</w:t>
      </w:r>
      <w:r w:rsidR="006A5D8A">
        <w:t xml:space="preserve"> sa </w:t>
      </w:r>
      <w:r w:rsidRPr="00A70C15">
        <w:rPr>
          <w:b/>
          <w:bCs/>
        </w:rPr>
        <w:t>uloženia ochranného ústavného psychiatrického liečenia</w:t>
      </w:r>
      <w:r w:rsidRPr="00A70C15">
        <w:t>.</w:t>
      </w:r>
    </w:p>
    <w:p w14:paraId="18355638" w14:textId="2BB57EB9" w:rsidR="00F52BB4" w:rsidRPr="00A70C15" w:rsidRDefault="00F52BB4" w:rsidP="00553964">
      <w:pPr>
        <w:spacing w:line="240" w:lineRule="auto"/>
        <w:ind w:left="426"/>
      </w:pPr>
      <w:r w:rsidRPr="00A70C15">
        <w:t>Novela Trestného poriadku</w:t>
      </w:r>
      <w:r w:rsidR="006E644B">
        <w:t xml:space="preserve"> a </w:t>
      </w:r>
      <w:r w:rsidRPr="00A70C15">
        <w:t>rozšírenie pôsobnosti komisára neboli prijaté (schválené).</w:t>
      </w:r>
    </w:p>
    <w:p w14:paraId="5139590A" w14:textId="77777777" w:rsidR="00F52BB4" w:rsidRPr="00A70C15" w:rsidRDefault="00F52BB4" w:rsidP="00553964">
      <w:pPr>
        <w:spacing w:line="240" w:lineRule="auto"/>
        <w:ind w:left="426" w:hanging="426"/>
      </w:pPr>
    </w:p>
    <w:p w14:paraId="6C8AE296" w14:textId="0E9F4A25" w:rsidR="00F52BB4" w:rsidRPr="00A70C15" w:rsidRDefault="00F52BB4" w:rsidP="00D54F6B">
      <w:pPr>
        <w:numPr>
          <w:ilvl w:val="0"/>
          <w:numId w:val="73"/>
        </w:numPr>
        <w:spacing w:line="240" w:lineRule="auto"/>
        <w:ind w:left="426" w:hanging="426"/>
        <w:rPr>
          <w:iCs/>
        </w:rPr>
      </w:pPr>
      <w:r w:rsidRPr="00A70C15">
        <w:rPr>
          <w:b/>
        </w:rPr>
        <w:t>Návrh zákona</w:t>
      </w:r>
      <w:r w:rsidR="006A5D8A">
        <w:rPr>
          <w:b/>
        </w:rPr>
        <w:t xml:space="preserve"> o </w:t>
      </w:r>
      <w:r w:rsidRPr="00A70C15">
        <w:rPr>
          <w:b/>
        </w:rPr>
        <w:t xml:space="preserve">výkone detencie </w:t>
      </w:r>
      <w:r w:rsidR="006E644B">
        <w:rPr>
          <w:bCs/>
        </w:rPr>
        <w:t>–</w:t>
      </w:r>
      <w:r w:rsidRPr="00A70C15">
        <w:rPr>
          <w:bCs/>
        </w:rPr>
        <w:t xml:space="preserve"> </w:t>
      </w:r>
      <w:r w:rsidRPr="00A70C15">
        <w:t>navrhovali sme</w:t>
      </w:r>
      <w:r w:rsidRPr="00A70C15">
        <w:rPr>
          <w:b/>
        </w:rPr>
        <w:t xml:space="preserve"> vypustiť také obmedzovacie prostriedky</w:t>
      </w:r>
      <w:r w:rsidRPr="00A70C15">
        <w:t>, ktoré sú</w:t>
      </w:r>
      <w:r w:rsidR="006E644B">
        <w:t xml:space="preserve"> z </w:t>
      </w:r>
      <w:r w:rsidRPr="00A70C15">
        <w:t>pohľadu ľudsko</w:t>
      </w:r>
      <w:r w:rsidR="006E644B">
        <w:t>–</w:t>
      </w:r>
      <w:r w:rsidRPr="00A70C15">
        <w:t xml:space="preserve">právnych rozhodnutí nežiadúce. </w:t>
      </w:r>
      <w:r w:rsidRPr="00A70C15">
        <w:rPr>
          <w:iCs/>
        </w:rPr>
        <w:lastRenderedPageBreak/>
        <w:t>Považujeme</w:t>
      </w:r>
      <w:r w:rsidR="006E644B">
        <w:rPr>
          <w:iCs/>
        </w:rPr>
        <w:t> za </w:t>
      </w:r>
      <w:r w:rsidRPr="00A70C15">
        <w:rPr>
          <w:b/>
          <w:iCs/>
        </w:rPr>
        <w:t>neprípustné</w:t>
      </w:r>
      <w:r w:rsidRPr="00A70C15">
        <w:rPr>
          <w:iCs/>
        </w:rPr>
        <w:t xml:space="preserve">, aby medzi obmedzovacie prostriedky telesnej povahy bolo zahrnuté </w:t>
      </w:r>
      <w:r w:rsidRPr="00A70C15">
        <w:rPr>
          <w:b/>
          <w:iCs/>
        </w:rPr>
        <w:t>umiestnenie</w:t>
      </w:r>
      <w:r w:rsidR="006E644B">
        <w:rPr>
          <w:b/>
          <w:iCs/>
        </w:rPr>
        <w:t xml:space="preserve"> v </w:t>
      </w:r>
      <w:r w:rsidRPr="00A70C15">
        <w:rPr>
          <w:b/>
          <w:iCs/>
        </w:rPr>
        <w:t>ochrannej (sieťovej) posteli</w:t>
      </w:r>
      <w:r w:rsidRPr="00A70C15">
        <w:rPr>
          <w:iCs/>
        </w:rPr>
        <w:t xml:space="preserve">. </w:t>
      </w:r>
    </w:p>
    <w:p w14:paraId="17B6C20F" w14:textId="78BB5028" w:rsidR="00F52BB4" w:rsidRPr="00A70C15" w:rsidRDefault="00F52BB4" w:rsidP="00553964">
      <w:pPr>
        <w:spacing w:line="240" w:lineRule="auto"/>
        <w:ind w:left="426"/>
      </w:pPr>
      <w:r w:rsidRPr="00A70C15">
        <w:rPr>
          <w:b/>
          <w:bCs/>
        </w:rPr>
        <w:t>Ochranné sieťové postele ako obmedzujúce prostriedky boli</w:t>
      </w:r>
      <w:r w:rsidR="006E644B">
        <w:rPr>
          <w:b/>
          <w:bCs/>
        </w:rPr>
        <w:t xml:space="preserve"> z </w:t>
      </w:r>
      <w:r w:rsidRPr="00A70C15">
        <w:rPr>
          <w:b/>
          <w:bCs/>
        </w:rPr>
        <w:t>návrhu zákona vypustené, naša pripomienka bola akceptovaná.</w:t>
      </w:r>
    </w:p>
    <w:p w14:paraId="440BA3C5" w14:textId="77777777" w:rsidR="00D524FA" w:rsidRPr="00A70C15" w:rsidRDefault="00D524FA" w:rsidP="00553964">
      <w:pPr>
        <w:spacing w:line="240" w:lineRule="auto"/>
        <w:ind w:left="426"/>
        <w:rPr>
          <w:iCs/>
        </w:rPr>
      </w:pPr>
    </w:p>
    <w:p w14:paraId="593F716B" w14:textId="7BAE43CB" w:rsidR="00F52BB4" w:rsidRPr="00A70C15" w:rsidRDefault="00F52BB4" w:rsidP="00D54F6B">
      <w:pPr>
        <w:numPr>
          <w:ilvl w:val="0"/>
          <w:numId w:val="74"/>
        </w:numPr>
        <w:spacing w:line="240" w:lineRule="auto"/>
        <w:ind w:left="851" w:hanging="425"/>
        <w:rPr>
          <w:iCs/>
        </w:rPr>
      </w:pPr>
      <w:r w:rsidRPr="00A70C15">
        <w:t>Ďalej sme navrhovali,</w:t>
      </w:r>
      <w:r w:rsidRPr="00A70C15">
        <w:rPr>
          <w:iCs/>
        </w:rPr>
        <w:t xml:space="preserve"> že </w:t>
      </w:r>
      <w:r w:rsidRPr="00A70C15">
        <w:rPr>
          <w:b/>
          <w:bCs/>
          <w:iCs/>
        </w:rPr>
        <w:t>prostriedky telesného obmedzenia</w:t>
      </w:r>
      <w:r w:rsidRPr="00A70C15">
        <w:rPr>
          <w:iCs/>
        </w:rPr>
        <w:t xml:space="preserve"> majú byť limitované</w:t>
      </w:r>
      <w:r w:rsidR="006A5D8A">
        <w:rPr>
          <w:iCs/>
        </w:rPr>
        <w:t xml:space="preserve"> na </w:t>
      </w:r>
      <w:r w:rsidRPr="00A70C15">
        <w:rPr>
          <w:iCs/>
        </w:rPr>
        <w:t xml:space="preserve">čo </w:t>
      </w:r>
      <w:r w:rsidRPr="00A70C15">
        <w:rPr>
          <w:b/>
          <w:iCs/>
        </w:rPr>
        <w:t>najkratší čas</w:t>
      </w:r>
      <w:r w:rsidRPr="00A70C15">
        <w:rPr>
          <w:iCs/>
        </w:rPr>
        <w:t xml:space="preserve"> (počítané</w:t>
      </w:r>
      <w:r w:rsidR="006E644B">
        <w:rPr>
          <w:iCs/>
        </w:rPr>
        <w:t xml:space="preserve"> v </w:t>
      </w:r>
      <w:r w:rsidRPr="00A70C15">
        <w:rPr>
          <w:iCs/>
        </w:rPr>
        <w:t>minútach, max.</w:t>
      </w:r>
      <w:r w:rsidR="006E644B">
        <w:rPr>
          <w:iCs/>
        </w:rPr>
        <w:t xml:space="preserve"> v </w:t>
      </w:r>
      <w:r w:rsidRPr="00A70C15">
        <w:rPr>
          <w:iCs/>
        </w:rPr>
        <w:t xml:space="preserve">hodinách; </w:t>
      </w:r>
      <w:r w:rsidRPr="00A70C15">
        <w:rPr>
          <w:b/>
          <w:iCs/>
        </w:rPr>
        <w:t>obmedzenie</w:t>
      </w:r>
      <w:r w:rsidR="006A5D8A">
        <w:rPr>
          <w:b/>
          <w:iCs/>
        </w:rPr>
        <w:t xml:space="preserve"> na </w:t>
      </w:r>
      <w:r w:rsidRPr="00A70C15">
        <w:rPr>
          <w:b/>
          <w:iCs/>
        </w:rPr>
        <w:t>dni nemôže mať opodstatnenie</w:t>
      </w:r>
      <w:r w:rsidR="006E644B">
        <w:rPr>
          <w:iCs/>
        </w:rPr>
        <w:t xml:space="preserve"> a </w:t>
      </w:r>
      <w:r w:rsidRPr="00A70C15">
        <w:rPr>
          <w:iCs/>
        </w:rPr>
        <w:t>môže ústiť</w:t>
      </w:r>
      <w:r w:rsidR="006A5D8A">
        <w:rPr>
          <w:iCs/>
        </w:rPr>
        <w:t xml:space="preserve"> do </w:t>
      </w:r>
      <w:r w:rsidRPr="00A70C15">
        <w:rPr>
          <w:iCs/>
        </w:rPr>
        <w:t>zlého zaobchádzania). Obmedzovacie prostriedky telesnej povahy musia byť odstránené hneď, ako je to možné.</w:t>
      </w:r>
    </w:p>
    <w:p w14:paraId="71EF0A02" w14:textId="75152C7B" w:rsidR="00F52BB4" w:rsidRPr="00A70C15" w:rsidRDefault="00F52BB4" w:rsidP="00D54F6B">
      <w:pPr>
        <w:numPr>
          <w:ilvl w:val="0"/>
          <w:numId w:val="74"/>
        </w:numPr>
        <w:spacing w:line="240" w:lineRule="auto"/>
        <w:ind w:left="851" w:hanging="425"/>
        <w:rPr>
          <w:iCs/>
        </w:rPr>
      </w:pPr>
      <w:r w:rsidRPr="00A70C15">
        <w:t xml:space="preserve">Tiež sme navrhovali dopracovať </w:t>
      </w:r>
      <w:r w:rsidRPr="00A70C15">
        <w:rPr>
          <w:b/>
        </w:rPr>
        <w:t>režim používania obmedzovacích prostriedkov</w:t>
      </w:r>
      <w:r w:rsidR="006E644B">
        <w:rPr>
          <w:b/>
        </w:rPr>
        <w:t xml:space="preserve"> a </w:t>
      </w:r>
      <w:r w:rsidRPr="00A70C15">
        <w:rPr>
          <w:b/>
        </w:rPr>
        <w:t>nezávislú kontrolu ich používania subjektom mimo detenčného ústavu.</w:t>
      </w:r>
      <w:r w:rsidRPr="00A70C15">
        <w:t xml:space="preserve"> </w:t>
      </w:r>
    </w:p>
    <w:p w14:paraId="7A5FDD64" w14:textId="40F25A45" w:rsidR="00F52BB4" w:rsidRPr="00A70C15" w:rsidRDefault="00F52BB4" w:rsidP="00D54F6B">
      <w:pPr>
        <w:numPr>
          <w:ilvl w:val="0"/>
          <w:numId w:val="74"/>
        </w:numPr>
        <w:spacing w:line="240" w:lineRule="auto"/>
        <w:ind w:left="851" w:hanging="425"/>
      </w:pPr>
      <w:r w:rsidRPr="00A70C15">
        <w:t xml:space="preserve">Zaviesť </w:t>
      </w:r>
      <w:r w:rsidRPr="00A70C15">
        <w:rPr>
          <w:b/>
        </w:rPr>
        <w:t>samostatný register obmedzovacích prostriedkov</w:t>
      </w:r>
      <w:r w:rsidR="006E644B">
        <w:t xml:space="preserve"> a </w:t>
      </w:r>
      <w:r w:rsidRPr="00A70C15">
        <w:t>podrobne</w:t>
      </w:r>
      <w:r w:rsidR="006E644B">
        <w:t xml:space="preserve"> v </w:t>
      </w:r>
      <w:r w:rsidRPr="00A70C15">
        <w:t>ňom evidovať dôvody, priebeh (začiatok, kontroly, účinok</w:t>
      </w:r>
      <w:r w:rsidR="006E644B">
        <w:t xml:space="preserve"> a </w:t>
      </w:r>
      <w:r w:rsidRPr="00A70C15">
        <w:t>ukončenie použitia obmedzovacích prostriedkov), kto toto opatrenie nariadil</w:t>
      </w:r>
      <w:r w:rsidR="006E644B">
        <w:t xml:space="preserve"> a </w:t>
      </w:r>
      <w:r w:rsidRPr="00A70C15">
        <w:t>súhlas zodpovednej osoby</w:t>
      </w:r>
      <w:r w:rsidR="006E644B">
        <w:t xml:space="preserve"> s </w:t>
      </w:r>
      <w:r w:rsidRPr="00A70C15">
        <w:t xml:space="preserve">jeho použitím. </w:t>
      </w:r>
    </w:p>
    <w:p w14:paraId="4ABD5078" w14:textId="71BA5D67" w:rsidR="00F52BB4" w:rsidRPr="00A70C15" w:rsidRDefault="00F52BB4" w:rsidP="00D54F6B">
      <w:pPr>
        <w:numPr>
          <w:ilvl w:val="0"/>
          <w:numId w:val="74"/>
        </w:numPr>
        <w:spacing w:line="240" w:lineRule="auto"/>
        <w:ind w:left="851" w:hanging="425"/>
      </w:pPr>
      <w:r w:rsidRPr="00A70C15">
        <w:t xml:space="preserve">Odporúčali sme </w:t>
      </w:r>
      <w:r w:rsidRPr="00A70C15">
        <w:rPr>
          <w:b/>
        </w:rPr>
        <w:t>skrátiť lehoty</w:t>
      </w:r>
      <w:r w:rsidR="006A5D8A">
        <w:rPr>
          <w:b/>
        </w:rPr>
        <w:t xml:space="preserve"> na </w:t>
      </w:r>
      <w:r w:rsidRPr="00A70C15">
        <w:t xml:space="preserve">posúdenie </w:t>
      </w:r>
      <w:r w:rsidRPr="00A70C15">
        <w:rPr>
          <w:b/>
        </w:rPr>
        <w:t>dôvodov detencie</w:t>
      </w:r>
      <w:r w:rsidRPr="00A70C15">
        <w:t xml:space="preserve"> </w:t>
      </w:r>
      <w:r w:rsidR="006E644B">
        <w:t>–</w:t>
      </w:r>
      <w:r w:rsidRPr="00A70C15">
        <w:t xml:space="preserve"> </w:t>
      </w:r>
      <w:r w:rsidRPr="00A70C15">
        <w:rPr>
          <w:b/>
        </w:rPr>
        <w:t>riešenie jedenkrát</w:t>
      </w:r>
      <w:r w:rsidR="006E644B">
        <w:rPr>
          <w:b/>
        </w:rPr>
        <w:t> za </w:t>
      </w:r>
      <w:r w:rsidRPr="00A70C15">
        <w:rPr>
          <w:b/>
        </w:rPr>
        <w:t>rok je nevhodné</w:t>
      </w:r>
      <w:r w:rsidRPr="00A70C15">
        <w:t xml:space="preserve">. Pravidelné vyhodnocovanie by malo byť bežnou súčasťou </w:t>
      </w:r>
      <w:r w:rsidRPr="00A70C15">
        <w:rPr>
          <w:b/>
        </w:rPr>
        <w:t>mesačných hlásení</w:t>
      </w:r>
      <w:r w:rsidR="006A5D8A">
        <w:t xml:space="preserve"> zo </w:t>
      </w:r>
      <w:r w:rsidRPr="00A70C15">
        <w:t>strany zdravotníckeho personálu</w:t>
      </w:r>
      <w:r w:rsidR="006E644B">
        <w:t xml:space="preserve"> ale aj </w:t>
      </w:r>
      <w:r w:rsidRPr="00A70C15">
        <w:t xml:space="preserve">sociálnych pracovníkov, ktoré by boli súčasťou komplexného vyhodnotenia odbornou komisiou </w:t>
      </w:r>
      <w:r w:rsidRPr="00A70C15">
        <w:rPr>
          <w:b/>
        </w:rPr>
        <w:t>najmenej jedenkrát</w:t>
      </w:r>
      <w:r w:rsidR="006E644B">
        <w:rPr>
          <w:b/>
        </w:rPr>
        <w:t> za </w:t>
      </w:r>
      <w:r w:rsidRPr="00A70C15">
        <w:rPr>
          <w:b/>
        </w:rPr>
        <w:t>polrok, prípadne podľa potreby</w:t>
      </w:r>
      <w:r w:rsidR="006A5D8A">
        <w:rPr>
          <w:b/>
        </w:rPr>
        <w:t xml:space="preserve"> pri </w:t>
      </w:r>
      <w:r w:rsidRPr="00A70C15">
        <w:rPr>
          <w:b/>
        </w:rPr>
        <w:t>zmene zdravotného stavu</w:t>
      </w:r>
      <w:r w:rsidRPr="00A70C15">
        <w:t xml:space="preserve">. </w:t>
      </w:r>
    </w:p>
    <w:p w14:paraId="5BC4F145" w14:textId="18072C40" w:rsidR="00F52BB4" w:rsidRPr="00A70C15" w:rsidRDefault="00F52BB4" w:rsidP="00D54F6B">
      <w:pPr>
        <w:numPr>
          <w:ilvl w:val="0"/>
          <w:numId w:val="74"/>
        </w:numPr>
        <w:spacing w:line="240" w:lineRule="auto"/>
        <w:ind w:left="851" w:hanging="425"/>
      </w:pPr>
      <w:r w:rsidRPr="00A70C15">
        <w:t xml:space="preserve">Navrhovali sme, </w:t>
      </w:r>
      <w:r w:rsidRPr="00A70C15">
        <w:rPr>
          <w:b/>
        </w:rPr>
        <w:t>aby režim snímania kamerovým systémom bol obmedzený</w:t>
      </w:r>
      <w:r w:rsidR="006A5D8A">
        <w:rPr>
          <w:b/>
        </w:rPr>
        <w:t xml:space="preserve"> na </w:t>
      </w:r>
      <w:r w:rsidRPr="00A70C15">
        <w:rPr>
          <w:b/>
        </w:rPr>
        <w:t>proces sprchovania</w:t>
      </w:r>
      <w:r w:rsidR="006E644B">
        <w:rPr>
          <w:b/>
        </w:rPr>
        <w:t xml:space="preserve"> a </w:t>
      </w:r>
      <w:r w:rsidRPr="00A70C15">
        <w:rPr>
          <w:b/>
        </w:rPr>
        <w:t>použitia hygienických</w:t>
      </w:r>
      <w:r w:rsidR="006E644B">
        <w:rPr>
          <w:b/>
        </w:rPr>
        <w:t xml:space="preserve"> a </w:t>
      </w:r>
      <w:r w:rsidRPr="00A70C15">
        <w:rPr>
          <w:b/>
        </w:rPr>
        <w:t>toaletných zariadení</w:t>
      </w:r>
      <w:r w:rsidRPr="00A70C15">
        <w:t xml:space="preserve"> (WC), aby bola zabezpečená ochrana intimity každého jedného človeka.</w:t>
      </w:r>
    </w:p>
    <w:p w14:paraId="2915FEC1" w14:textId="3EDF594B" w:rsidR="00F52BB4" w:rsidRPr="00A70C15" w:rsidRDefault="00F52BB4" w:rsidP="00D54F6B">
      <w:pPr>
        <w:numPr>
          <w:ilvl w:val="0"/>
          <w:numId w:val="74"/>
        </w:numPr>
        <w:spacing w:line="240" w:lineRule="auto"/>
        <w:ind w:left="851" w:hanging="425"/>
        <w:rPr>
          <w:b/>
          <w:bCs/>
        </w:rPr>
      </w:pPr>
      <w:r w:rsidRPr="00A70C15">
        <w:t>Navrhovali sme, aby komisárovi</w:t>
      </w:r>
      <w:r w:rsidR="006A5D8A">
        <w:t xml:space="preserve"> pre </w:t>
      </w:r>
      <w:r w:rsidRPr="00A70C15">
        <w:t>osoby</w:t>
      </w:r>
      <w:r w:rsidR="006A5D8A">
        <w:t xml:space="preserve"> so </w:t>
      </w:r>
      <w:r w:rsidRPr="00A70C15">
        <w:t xml:space="preserve">zdravotným postihnutím </w:t>
      </w:r>
      <w:r w:rsidRPr="00A70C15">
        <w:rPr>
          <w:b/>
        </w:rPr>
        <w:t>mohli byť sprístupnené</w:t>
      </w:r>
      <w:r w:rsidRPr="00A70C15">
        <w:t xml:space="preserve"> </w:t>
      </w:r>
      <w:r w:rsidRPr="00A70C15">
        <w:rPr>
          <w:b/>
          <w:bCs/>
        </w:rPr>
        <w:t>údaje</w:t>
      </w:r>
      <w:r w:rsidR="006A5D8A">
        <w:rPr>
          <w:b/>
          <w:bCs/>
        </w:rPr>
        <w:t xml:space="preserve"> zo </w:t>
      </w:r>
      <w:r w:rsidRPr="00A70C15">
        <w:rPr>
          <w:b/>
          <w:bCs/>
        </w:rPr>
        <w:t>zdravotnej dokumentácie</w:t>
      </w:r>
      <w:r w:rsidR="006E644B">
        <w:rPr>
          <w:b/>
          <w:bCs/>
        </w:rPr>
        <w:t xml:space="preserve"> a </w:t>
      </w:r>
      <w:r w:rsidRPr="00A70C15">
        <w:rPr>
          <w:b/>
          <w:bCs/>
        </w:rPr>
        <w:t>poznatky</w:t>
      </w:r>
      <w:r w:rsidR="006A5D8A">
        <w:rPr>
          <w:b/>
          <w:bCs/>
        </w:rPr>
        <w:t xml:space="preserve"> o </w:t>
      </w:r>
      <w:r w:rsidRPr="00A70C15">
        <w:rPr>
          <w:b/>
          <w:bCs/>
        </w:rPr>
        <w:t>priebehu výkonu detencie.</w:t>
      </w:r>
    </w:p>
    <w:p w14:paraId="3A0ED2D0" w14:textId="77777777" w:rsidR="00542B8A" w:rsidRPr="00A70C15" w:rsidRDefault="00542B8A" w:rsidP="00542B8A">
      <w:pPr>
        <w:spacing w:line="240" w:lineRule="auto"/>
        <w:rPr>
          <w:b/>
          <w:bCs/>
        </w:rPr>
      </w:pPr>
    </w:p>
    <w:p w14:paraId="2F74CBFA" w14:textId="289F0CF5" w:rsidR="00F52BB4" w:rsidRPr="00A70C15" w:rsidRDefault="00F52BB4" w:rsidP="00D54F6B">
      <w:pPr>
        <w:numPr>
          <w:ilvl w:val="0"/>
          <w:numId w:val="73"/>
        </w:numPr>
        <w:spacing w:line="240" w:lineRule="auto"/>
        <w:ind w:left="426" w:hanging="426"/>
      </w:pPr>
      <w:r w:rsidRPr="00A70C15">
        <w:rPr>
          <w:b/>
          <w:bCs/>
        </w:rPr>
        <w:t>Návrh zákona</w:t>
      </w:r>
      <w:r w:rsidR="006A5D8A">
        <w:rPr>
          <w:b/>
          <w:bCs/>
        </w:rPr>
        <w:t xml:space="preserve"> o </w:t>
      </w:r>
      <w:r w:rsidRPr="00A70C15">
        <w:rPr>
          <w:b/>
          <w:bCs/>
        </w:rPr>
        <w:t>sčítaní obyvateľov</w:t>
      </w:r>
      <w:r w:rsidRPr="00A70C15">
        <w:t xml:space="preserve">, </w:t>
      </w:r>
      <w:r w:rsidRPr="00A70C15">
        <w:rPr>
          <w:b/>
          <w:bCs/>
        </w:rPr>
        <w:t>domov</w:t>
      </w:r>
      <w:r w:rsidR="006E644B">
        <w:rPr>
          <w:b/>
          <w:bCs/>
        </w:rPr>
        <w:t xml:space="preserve"> a </w:t>
      </w:r>
      <w:r w:rsidRPr="00A70C15">
        <w:rPr>
          <w:b/>
          <w:bCs/>
        </w:rPr>
        <w:t>bytov</w:t>
      </w:r>
      <w:r w:rsidR="006E644B">
        <w:rPr>
          <w:b/>
          <w:bCs/>
        </w:rPr>
        <w:t xml:space="preserve"> v </w:t>
      </w:r>
      <w:r w:rsidRPr="00A70C15">
        <w:rPr>
          <w:b/>
          <w:bCs/>
        </w:rPr>
        <w:t>roku 2021</w:t>
      </w:r>
      <w:r w:rsidRPr="00A70C15">
        <w:t xml:space="preserve"> – navrhovali sme</w:t>
      </w:r>
      <w:r w:rsidR="006A5D8A">
        <w:t xml:space="preserve"> do </w:t>
      </w:r>
      <w:r w:rsidRPr="00A70C15">
        <w:t>zoznamu tém</w:t>
      </w:r>
      <w:r w:rsidR="006E644B">
        <w:t xml:space="preserve"> a </w:t>
      </w:r>
      <w:r w:rsidRPr="00A70C15">
        <w:t>otázok</w:t>
      </w:r>
      <w:r w:rsidR="006E644B">
        <w:t xml:space="preserve"> v </w:t>
      </w:r>
      <w:r w:rsidRPr="00A70C15">
        <w:t>rámci štatistických zisťovaní týkajúcich</w:t>
      </w:r>
      <w:r w:rsidR="006A5D8A">
        <w:t xml:space="preserve"> sa </w:t>
      </w:r>
      <w:r w:rsidRPr="00A70C15">
        <w:t xml:space="preserve">obyvateľov </w:t>
      </w:r>
      <w:r w:rsidRPr="00A70C15">
        <w:rPr>
          <w:b/>
          <w:bCs/>
        </w:rPr>
        <w:t>doplniť</w:t>
      </w:r>
      <w:r w:rsidR="006E644B">
        <w:rPr>
          <w:b/>
          <w:bCs/>
        </w:rPr>
        <w:t xml:space="preserve"> aj </w:t>
      </w:r>
      <w:r w:rsidRPr="00A70C15">
        <w:rPr>
          <w:b/>
          <w:bCs/>
        </w:rPr>
        <w:t>otázky týkajúce</w:t>
      </w:r>
      <w:r w:rsidR="006A5D8A">
        <w:rPr>
          <w:b/>
          <w:bCs/>
        </w:rPr>
        <w:t xml:space="preserve"> sa </w:t>
      </w:r>
      <w:r w:rsidRPr="00A70C15">
        <w:rPr>
          <w:b/>
          <w:bCs/>
        </w:rPr>
        <w:t>ľudí</w:t>
      </w:r>
      <w:r w:rsidR="006A5D8A">
        <w:rPr>
          <w:b/>
          <w:bCs/>
        </w:rPr>
        <w:t xml:space="preserve"> so </w:t>
      </w:r>
      <w:r w:rsidRPr="00A70C15">
        <w:rPr>
          <w:b/>
          <w:bCs/>
        </w:rPr>
        <w:t>zdravotným postihnutím</w:t>
      </w:r>
      <w:r w:rsidRPr="00A70C15">
        <w:t>. Pre činnosť komisárky</w:t>
      </w:r>
      <w:r w:rsidR="006A5D8A">
        <w:t xml:space="preserve"> pre </w:t>
      </w:r>
      <w:r w:rsidRPr="00A70C15">
        <w:t>osoby</w:t>
      </w:r>
      <w:r w:rsidR="006A5D8A">
        <w:t xml:space="preserve"> so </w:t>
      </w:r>
      <w:r w:rsidRPr="00A70C15">
        <w:t>zdravotným postihnutím je dôležité poznať štatistické údaje</w:t>
      </w:r>
      <w:r w:rsidR="006A5D8A">
        <w:t xml:space="preserve"> o </w:t>
      </w:r>
      <w:r w:rsidRPr="00A70C15">
        <w:t>počte osôb</w:t>
      </w:r>
      <w:r w:rsidR="006A5D8A">
        <w:t xml:space="preserve"> so </w:t>
      </w:r>
      <w:r w:rsidRPr="00A70C15">
        <w:t>zdravotným postihnutím</w:t>
      </w:r>
      <w:r w:rsidR="006E644B">
        <w:t xml:space="preserve"> a </w:t>
      </w:r>
      <w:r w:rsidRPr="00A70C15">
        <w:t>ich štruktúre. Takéto údaje vyžaduje</w:t>
      </w:r>
      <w:r w:rsidR="006E644B">
        <w:t xml:space="preserve"> aj </w:t>
      </w:r>
      <w:r w:rsidRPr="00A70C15">
        <w:t>Agenda 2030</w:t>
      </w:r>
      <w:r w:rsidR="006A5D8A">
        <w:t xml:space="preserve"> pre </w:t>
      </w:r>
      <w:r w:rsidRPr="00A70C15">
        <w:t>udržateľný rozvoj najmä</w:t>
      </w:r>
      <w:r w:rsidR="006A5D8A">
        <w:t xml:space="preserve"> pre </w:t>
      </w:r>
      <w:r w:rsidRPr="00A70C15">
        <w:t>potreby vyhodnocovania indikátorov napĺňania cieľov Agendy</w:t>
      </w:r>
      <w:r w:rsidR="006E644B">
        <w:t xml:space="preserve"> z </w:t>
      </w:r>
      <w:r w:rsidRPr="00A70C15">
        <w:t>hľadiska osôb</w:t>
      </w:r>
      <w:r w:rsidR="006A5D8A">
        <w:t xml:space="preserve"> so </w:t>
      </w:r>
      <w:r w:rsidRPr="00A70C15">
        <w:t>zdravotným postihnutím. Vývojom súboru otázok predstavujúcich merateľné kritériá vhodných</w:t>
      </w:r>
      <w:r w:rsidR="006A5D8A">
        <w:t xml:space="preserve"> na </w:t>
      </w:r>
      <w:r w:rsidRPr="00A70C15">
        <w:t>použitie</w:t>
      </w:r>
      <w:r w:rsidR="006E644B">
        <w:t xml:space="preserve"> v </w:t>
      </w:r>
      <w:r w:rsidRPr="00A70C15">
        <w:t>rámci sčítania ľudu</w:t>
      </w:r>
      <w:r w:rsidR="006A5D8A">
        <w:t xml:space="preserve"> sa </w:t>
      </w:r>
      <w:r w:rsidRPr="00A70C15">
        <w:t xml:space="preserve">už dlhodobo zaoberá </w:t>
      </w:r>
      <w:r w:rsidR="006A5D8A">
        <w:t>tzv. </w:t>
      </w:r>
      <w:r w:rsidRPr="00A70C15">
        <w:t>Washingtonská skupina zriadená Štatistickou komisiou OSN.</w:t>
      </w:r>
      <w:r w:rsidR="001D0988">
        <w:t xml:space="preserve"> </w:t>
      </w:r>
    </w:p>
    <w:p w14:paraId="196789E2" w14:textId="55167BD8" w:rsidR="00F52BB4" w:rsidRPr="00A70C15" w:rsidRDefault="00F52BB4" w:rsidP="00553964">
      <w:pPr>
        <w:spacing w:line="240" w:lineRule="auto"/>
        <w:ind w:left="426"/>
      </w:pPr>
      <w:r w:rsidRPr="00A70C15">
        <w:t xml:space="preserve">Pri </w:t>
      </w:r>
      <w:r w:rsidRPr="00A70C15">
        <w:rPr>
          <w:b/>
          <w:bCs/>
        </w:rPr>
        <w:t>sčítaní bytov</w:t>
      </w:r>
      <w:r w:rsidR="006E644B">
        <w:rPr>
          <w:b/>
          <w:bCs/>
        </w:rPr>
        <w:t xml:space="preserve"> a </w:t>
      </w:r>
      <w:r w:rsidRPr="00A70C15">
        <w:rPr>
          <w:b/>
          <w:bCs/>
        </w:rPr>
        <w:t>domov</w:t>
      </w:r>
      <w:r w:rsidRPr="00A70C15">
        <w:t xml:space="preserve"> je potrebné skúmať</w:t>
      </w:r>
      <w:r w:rsidR="006E644B">
        <w:t xml:space="preserve"> z </w:t>
      </w:r>
      <w:r w:rsidRPr="00A70C15">
        <w:t>hľadiska potrieb ľudí</w:t>
      </w:r>
      <w:r w:rsidR="006E644B">
        <w:t xml:space="preserve"> s </w:t>
      </w:r>
      <w:r w:rsidRPr="00A70C15">
        <w:t xml:space="preserve">obmedzenou schopnosťou pohybu </w:t>
      </w:r>
      <w:r w:rsidRPr="00A70C15">
        <w:rPr>
          <w:b/>
          <w:bCs/>
        </w:rPr>
        <w:t>bezbariérovosť bytov</w:t>
      </w:r>
      <w:r w:rsidR="006E644B">
        <w:rPr>
          <w:b/>
          <w:bCs/>
        </w:rPr>
        <w:t xml:space="preserve"> a </w:t>
      </w:r>
      <w:r w:rsidRPr="00A70C15">
        <w:rPr>
          <w:b/>
          <w:bCs/>
        </w:rPr>
        <w:t>domov</w:t>
      </w:r>
      <w:r w:rsidRPr="00A70C15">
        <w:t xml:space="preserve">. Navrhli sme </w:t>
      </w:r>
      <w:r w:rsidRPr="00A70C15">
        <w:rPr>
          <w:b/>
          <w:bCs/>
        </w:rPr>
        <w:t>doplniť otázku, či je interiér bytu</w:t>
      </w:r>
      <w:r w:rsidR="00497A16">
        <w:rPr>
          <w:b/>
          <w:bCs/>
        </w:rPr>
        <w:t>/</w:t>
      </w:r>
      <w:r w:rsidRPr="00A70C15">
        <w:rPr>
          <w:b/>
          <w:bCs/>
        </w:rPr>
        <w:t>domu bezbariérový</w:t>
      </w:r>
      <w:r w:rsidR="006E644B">
        <w:t xml:space="preserve"> a </w:t>
      </w:r>
      <w:r w:rsidRPr="00A70C15">
        <w:rPr>
          <w:b/>
          <w:bCs/>
        </w:rPr>
        <w:t>či je vstup</w:t>
      </w:r>
      <w:r w:rsidR="006A5D8A">
        <w:rPr>
          <w:b/>
          <w:bCs/>
        </w:rPr>
        <w:t xml:space="preserve"> do </w:t>
      </w:r>
      <w:r w:rsidRPr="00A70C15">
        <w:rPr>
          <w:b/>
          <w:bCs/>
        </w:rPr>
        <w:t>bytu</w:t>
      </w:r>
      <w:r w:rsidR="00497A16">
        <w:rPr>
          <w:b/>
          <w:bCs/>
        </w:rPr>
        <w:t>/</w:t>
      </w:r>
      <w:r w:rsidRPr="00A70C15">
        <w:rPr>
          <w:b/>
          <w:bCs/>
        </w:rPr>
        <w:t>domu bezbariérový</w:t>
      </w:r>
      <w:r w:rsidRPr="00A70C15">
        <w:t>. Tieto údaje môžu výrazným spôsobom pomôcť</w:t>
      </w:r>
      <w:r w:rsidR="006A5D8A">
        <w:t xml:space="preserve"> pri </w:t>
      </w:r>
      <w:r w:rsidRPr="00A70C15">
        <w:t>nastavovaní pravidiel výstavby</w:t>
      </w:r>
      <w:r w:rsidR="006E644B">
        <w:t xml:space="preserve"> a </w:t>
      </w:r>
      <w:r w:rsidRPr="00A70C15">
        <w:t>plánovaní výdavkov</w:t>
      </w:r>
      <w:r w:rsidR="006A5D8A">
        <w:t xml:space="preserve"> na </w:t>
      </w:r>
      <w:r w:rsidRPr="00A70C15">
        <w:t>odstraňovanie bariér.</w:t>
      </w:r>
    </w:p>
    <w:p w14:paraId="2480EE6E" w14:textId="35627CA4" w:rsidR="002B1FAF" w:rsidRPr="00A70C15" w:rsidRDefault="00F52BB4" w:rsidP="002B1FAF">
      <w:pPr>
        <w:spacing w:line="240" w:lineRule="auto"/>
        <w:ind w:left="426"/>
      </w:pPr>
      <w:r w:rsidRPr="00A70C15">
        <w:t>V priebehu rozporového konania sme</w:t>
      </w:r>
      <w:r w:rsidR="006A5D8A">
        <w:t xml:space="preserve"> sa so </w:t>
      </w:r>
      <w:r w:rsidRPr="00A70C15">
        <w:t>Štatistickým úradom SR</w:t>
      </w:r>
      <w:r w:rsidR="002B1FAF" w:rsidRPr="00A70C15">
        <w:t xml:space="preserve"> (ŠÚ SR)</w:t>
      </w:r>
      <w:r w:rsidRPr="00A70C15">
        <w:t xml:space="preserve"> dohodli, že </w:t>
      </w:r>
      <w:r w:rsidRPr="00A70C15">
        <w:rPr>
          <w:b/>
          <w:bCs/>
        </w:rPr>
        <w:t>naše požiadavky budú zahrnuté</w:t>
      </w:r>
      <w:r w:rsidR="006E644B">
        <w:rPr>
          <w:b/>
          <w:bCs/>
        </w:rPr>
        <w:t xml:space="preserve"> v </w:t>
      </w:r>
      <w:r w:rsidRPr="00A70C15">
        <w:rPr>
          <w:b/>
          <w:bCs/>
        </w:rPr>
        <w:t>rámci výberového štatistického zisťovania EHIS</w:t>
      </w:r>
      <w:r w:rsidR="002B1FAF" w:rsidRPr="00A70C15">
        <w:rPr>
          <w:b/>
          <w:bCs/>
        </w:rPr>
        <w:t> 2019</w:t>
      </w:r>
      <w:r w:rsidRPr="00A70C15">
        <w:t xml:space="preserve"> – Európske zisťovanie</w:t>
      </w:r>
      <w:r w:rsidR="006A5D8A">
        <w:t xml:space="preserve"> o </w:t>
      </w:r>
      <w:r w:rsidRPr="00A70C15">
        <w:t xml:space="preserve">zdraví. </w:t>
      </w:r>
      <w:r w:rsidR="002B1FAF" w:rsidRPr="00A70C15">
        <w:t>Zber údajov</w:t>
      </w:r>
      <w:r w:rsidR="006A5D8A">
        <w:t xml:space="preserve"> pre </w:t>
      </w:r>
      <w:r w:rsidR="002B1FAF" w:rsidRPr="00A70C15">
        <w:t>zisťovanie EHIS 2019 prebehol</w:t>
      </w:r>
      <w:r w:rsidR="006A5D8A">
        <w:t xml:space="preserve"> od </w:t>
      </w:r>
      <w:r w:rsidR="002B1FAF" w:rsidRPr="00A70C15">
        <w:t>1.7.2019</w:t>
      </w:r>
      <w:r w:rsidR="006A5D8A">
        <w:t xml:space="preserve"> do </w:t>
      </w:r>
      <w:r w:rsidR="002B1FAF" w:rsidRPr="00A70C15">
        <w:t>31.12.2019. Koncom februára 2020 dostali</w:t>
      </w:r>
      <w:r w:rsidR="006A5D8A">
        <w:t xml:space="preserve"> na </w:t>
      </w:r>
      <w:r w:rsidR="002B1FAF" w:rsidRPr="00A70C15">
        <w:t>ústredie ŠÚ SR všetky zaznamenané dotazníky (formuláre).</w:t>
      </w:r>
    </w:p>
    <w:p w14:paraId="15E53BD8" w14:textId="2511FA87" w:rsidR="00F52BB4" w:rsidRPr="00A70C15" w:rsidRDefault="002B1FAF" w:rsidP="002B1FAF">
      <w:pPr>
        <w:spacing w:line="240" w:lineRule="auto"/>
        <w:ind w:left="426"/>
      </w:pPr>
      <w:r w:rsidRPr="00A70C15">
        <w:lastRenderedPageBreak/>
        <w:t>V súčasnosti</w:t>
      </w:r>
      <w:r w:rsidR="006E644B">
        <w:t xml:space="preserve"> a v </w:t>
      </w:r>
      <w:r w:rsidRPr="00A70C15">
        <w:t>najbližšom období bude prebiehať kontrola, analýza</w:t>
      </w:r>
      <w:r w:rsidR="006E644B">
        <w:t xml:space="preserve"> a </w:t>
      </w:r>
      <w:r w:rsidRPr="00A70C15">
        <w:t>štatistické spracovanie týchto údajov. Termín zaslania definitívnych údajov</w:t>
      </w:r>
      <w:r w:rsidR="006A5D8A">
        <w:t xml:space="preserve"> do </w:t>
      </w:r>
      <w:r w:rsidRPr="00A70C15">
        <w:t>Eurostatu (európsky štatistický úrad)</w:t>
      </w:r>
      <w:r w:rsidR="006E644B">
        <w:t xml:space="preserve"> v </w:t>
      </w:r>
      <w:r w:rsidRPr="00A70C15">
        <w:t>preddefinovanej forme je</w:t>
      </w:r>
      <w:r w:rsidR="006A5D8A">
        <w:t xml:space="preserve"> do </w:t>
      </w:r>
      <w:r w:rsidRPr="00A70C15">
        <w:t>31.8. 2020. Po schválení údajov Eurostatom bude môcť ŠÚ SR údaje</w:t>
      </w:r>
      <w:r w:rsidR="006E644B">
        <w:t xml:space="preserve"> a </w:t>
      </w:r>
      <w:r w:rsidRPr="00A70C15">
        <w:t>výsledky</w:t>
      </w:r>
      <w:r w:rsidR="006E644B">
        <w:t xml:space="preserve"> z </w:t>
      </w:r>
      <w:r w:rsidRPr="00A70C15">
        <w:t>tohto zisťovania zverejniť</w:t>
      </w:r>
      <w:r w:rsidR="00F52BB4" w:rsidRPr="00A70C15">
        <w:t>.</w:t>
      </w:r>
    </w:p>
    <w:p w14:paraId="04618B4B" w14:textId="6E06AA83" w:rsidR="00F52BB4" w:rsidRPr="00A70C15" w:rsidRDefault="00F52BB4" w:rsidP="00553964">
      <w:pPr>
        <w:spacing w:line="240" w:lineRule="auto"/>
        <w:ind w:left="426"/>
      </w:pPr>
      <w:r w:rsidRPr="00A70C15">
        <w:t>Zisťovanie</w:t>
      </w:r>
      <w:r w:rsidR="006A5D8A">
        <w:t xml:space="preserve"> sa </w:t>
      </w:r>
      <w:r w:rsidRPr="00A70C15">
        <w:t>bude realizovať</w:t>
      </w:r>
      <w:r w:rsidR="006A5D8A">
        <w:t xml:space="preserve"> so </w:t>
      </w:r>
      <w:r w:rsidRPr="00A70C15">
        <w:t>6</w:t>
      </w:r>
      <w:r w:rsidR="006E644B">
        <w:t>–</w:t>
      </w:r>
      <w:r w:rsidRPr="00A70C15">
        <w:t>ročnou periodicitou.</w:t>
      </w:r>
    </w:p>
    <w:p w14:paraId="1B01436C" w14:textId="61DEA98C" w:rsidR="002B1FAF" w:rsidRPr="00A70C15" w:rsidRDefault="002B1FAF" w:rsidP="00553964">
      <w:pPr>
        <w:spacing w:line="240" w:lineRule="auto"/>
        <w:ind w:left="426"/>
      </w:pPr>
      <w:r w:rsidRPr="00A70C15">
        <w:rPr>
          <w:b/>
          <w:bCs/>
        </w:rPr>
        <w:t>Údaje, ktoré</w:t>
      </w:r>
      <w:r w:rsidR="006A5D8A">
        <w:rPr>
          <w:b/>
          <w:bCs/>
        </w:rPr>
        <w:t xml:space="preserve"> sa </w:t>
      </w:r>
      <w:r w:rsidRPr="00A70C15">
        <w:rPr>
          <w:b/>
          <w:bCs/>
        </w:rPr>
        <w:t>zbierali</w:t>
      </w:r>
      <w:r w:rsidR="006A5D8A">
        <w:rPr>
          <w:b/>
          <w:bCs/>
        </w:rPr>
        <w:t xml:space="preserve"> o </w:t>
      </w:r>
      <w:r w:rsidRPr="00A70C15">
        <w:rPr>
          <w:b/>
          <w:bCs/>
        </w:rPr>
        <w:t>potrebách</w:t>
      </w:r>
      <w:r w:rsidR="006E644B">
        <w:rPr>
          <w:b/>
          <w:bCs/>
        </w:rPr>
        <w:t xml:space="preserve"> a </w:t>
      </w:r>
      <w:r w:rsidRPr="00A70C15">
        <w:rPr>
          <w:b/>
          <w:bCs/>
        </w:rPr>
        <w:t>živote ľudí</w:t>
      </w:r>
      <w:r w:rsidR="006A5D8A">
        <w:rPr>
          <w:b/>
          <w:bCs/>
        </w:rPr>
        <w:t xml:space="preserve"> do </w:t>
      </w:r>
      <w:r w:rsidRPr="00A70C15">
        <w:rPr>
          <w:b/>
          <w:bCs/>
        </w:rPr>
        <w:t>zdravotným postihnutím budú dôležitým východiskom</w:t>
      </w:r>
      <w:r w:rsidR="006A5D8A">
        <w:rPr>
          <w:b/>
          <w:bCs/>
        </w:rPr>
        <w:t xml:space="preserve"> k </w:t>
      </w:r>
      <w:r w:rsidRPr="00A70C15">
        <w:rPr>
          <w:b/>
          <w:bCs/>
        </w:rPr>
        <w:t>tomu, ako zmeniť ich život</w:t>
      </w:r>
      <w:r w:rsidR="006A5D8A">
        <w:rPr>
          <w:b/>
          <w:bCs/>
        </w:rPr>
        <w:t xml:space="preserve"> k </w:t>
      </w:r>
      <w:r w:rsidRPr="00A70C15">
        <w:rPr>
          <w:b/>
          <w:bCs/>
        </w:rPr>
        <w:t>lepšiemu</w:t>
      </w:r>
      <w:r w:rsidR="006E644B">
        <w:rPr>
          <w:b/>
          <w:bCs/>
        </w:rPr>
        <w:t xml:space="preserve"> a </w:t>
      </w:r>
      <w:r w:rsidRPr="00A70C15">
        <w:rPr>
          <w:b/>
          <w:bCs/>
        </w:rPr>
        <w:t>tešíme sa, že sme toto zisťovanie iniciovali.</w:t>
      </w:r>
    </w:p>
    <w:p w14:paraId="37683562" w14:textId="77777777" w:rsidR="00542B8A" w:rsidRPr="00A70C15" w:rsidRDefault="00542B8A" w:rsidP="00542B8A">
      <w:pPr>
        <w:spacing w:line="240" w:lineRule="auto"/>
      </w:pPr>
    </w:p>
    <w:p w14:paraId="377979A9" w14:textId="5F8799A2" w:rsidR="00F52BB4" w:rsidRPr="00A70C15" w:rsidRDefault="00F52BB4" w:rsidP="00D54F6B">
      <w:pPr>
        <w:numPr>
          <w:ilvl w:val="0"/>
          <w:numId w:val="73"/>
        </w:numPr>
        <w:spacing w:line="240" w:lineRule="auto"/>
        <w:ind w:left="426" w:hanging="426"/>
      </w:pPr>
      <w:r w:rsidRPr="00A70C15">
        <w:rPr>
          <w:b/>
          <w:bCs/>
        </w:rPr>
        <w:t>Návrh Všeobecne záväzného nariadenia hlavného mesta SR Bratislavy</w:t>
      </w:r>
      <w:r w:rsidR="006A5D8A">
        <w:rPr>
          <w:b/>
          <w:bCs/>
        </w:rPr>
        <w:t xml:space="preserve"> o </w:t>
      </w:r>
      <w:r w:rsidRPr="00A70C15">
        <w:rPr>
          <w:b/>
          <w:bCs/>
        </w:rPr>
        <w:t>dočasnom parkovaní motorových vozidiel</w:t>
      </w:r>
      <w:r w:rsidRPr="00A70C15">
        <w:t>.</w:t>
      </w:r>
      <w:r w:rsidR="006E644B">
        <w:t xml:space="preserve"> V </w:t>
      </w:r>
      <w:r w:rsidRPr="00A70C15">
        <w:t>rámci pripomienok som dôrazne žiadala, aby miesta vyhradené</w:t>
      </w:r>
      <w:r w:rsidR="006A5D8A">
        <w:t xml:space="preserve"> pre </w:t>
      </w:r>
      <w:r w:rsidRPr="00A70C15">
        <w:t>vozidlá prepravujúce fyzické osoby</w:t>
      </w:r>
      <w:r w:rsidR="006E644B">
        <w:t xml:space="preserve"> s </w:t>
      </w:r>
      <w:r w:rsidRPr="00A70C15">
        <w:t>ťažkým zdravotným postihnutím, ktoré sú odkázané</w:t>
      </w:r>
      <w:r w:rsidR="006A5D8A">
        <w:t xml:space="preserve"> na </w:t>
      </w:r>
      <w:r w:rsidRPr="00A70C15">
        <w:t>individuálnu prepravu, boli</w:t>
      </w:r>
      <w:r w:rsidR="00497A16">
        <w:t> </w:t>
      </w:r>
      <w:r w:rsidR="006E644B">
        <w:t>aj </w:t>
      </w:r>
      <w:r w:rsidRPr="00A70C15">
        <w:rPr>
          <w:b/>
          <w:bCs/>
        </w:rPr>
        <w:t>naďalej označené evidenčným číslom vozidla</w:t>
      </w:r>
      <w:r w:rsidRPr="00A70C15">
        <w:t xml:space="preserve">. Zásadne </w:t>
      </w:r>
      <w:r w:rsidRPr="00A70C15">
        <w:rPr>
          <w:b/>
          <w:bCs/>
        </w:rPr>
        <w:t>som proti tomu, aby došlo</w:t>
      </w:r>
      <w:r w:rsidR="006A5D8A">
        <w:rPr>
          <w:b/>
          <w:bCs/>
        </w:rPr>
        <w:t xml:space="preserve"> k </w:t>
      </w:r>
      <w:r w:rsidRPr="00A70C15">
        <w:rPr>
          <w:b/>
          <w:bCs/>
        </w:rPr>
        <w:t>zrušeniu vyhradených parkovacích miest</w:t>
      </w:r>
      <w:r w:rsidR="006A5D8A">
        <w:rPr>
          <w:b/>
          <w:bCs/>
        </w:rPr>
        <w:t xml:space="preserve"> na </w:t>
      </w:r>
      <w:r w:rsidRPr="00A70C15">
        <w:rPr>
          <w:b/>
          <w:bCs/>
        </w:rPr>
        <w:t>konkrétne evidenčné číslo vozidla</w:t>
      </w:r>
      <w:r w:rsidRPr="00A70C15">
        <w:t>, čo by mohlo znamenať, že</w:t>
      </w:r>
      <w:r w:rsidR="006A5D8A">
        <w:t xml:space="preserve"> na </w:t>
      </w:r>
      <w:r w:rsidRPr="00A70C15">
        <w:t>parkovacích miestach vyhradených</w:t>
      </w:r>
      <w:r w:rsidR="006A5D8A">
        <w:t xml:space="preserve"> pre </w:t>
      </w:r>
      <w:r w:rsidRPr="00A70C15">
        <w:t>vozidlá osôb</w:t>
      </w:r>
      <w:r w:rsidR="006E644B">
        <w:t xml:space="preserve"> s </w:t>
      </w:r>
      <w:r w:rsidRPr="00A70C15">
        <w:t>ťažkým zdravotným postihnutím by mohol parkovať ktokoľvek.</w:t>
      </w:r>
      <w:r w:rsidR="006E644B">
        <w:t xml:space="preserve"> V </w:t>
      </w:r>
      <w:r w:rsidRPr="00A70C15">
        <w:t>takýchto prípadoch môže nastať situácia, že vozidlo prepravujúce osobu</w:t>
      </w:r>
      <w:r w:rsidR="006E644B">
        <w:t xml:space="preserve"> s </w:t>
      </w:r>
      <w:r w:rsidRPr="00A70C15">
        <w:t xml:space="preserve">ťažkým zdravotným postihnutím nebude mať kde zaparkovať. </w:t>
      </w:r>
    </w:p>
    <w:p w14:paraId="2AC99135" w14:textId="630E960F" w:rsidR="00F52BB4" w:rsidRPr="00A70C15" w:rsidRDefault="00F52BB4" w:rsidP="00553964">
      <w:pPr>
        <w:spacing w:line="240" w:lineRule="auto"/>
        <w:ind w:left="426"/>
      </w:pPr>
      <w:r w:rsidRPr="00A70C15">
        <w:t>Ďalej som navrhovala:</w:t>
      </w:r>
    </w:p>
    <w:p w14:paraId="419FB051" w14:textId="77777777" w:rsidR="00D524FA" w:rsidRPr="00A70C15" w:rsidRDefault="00D524FA" w:rsidP="00553964">
      <w:pPr>
        <w:spacing w:line="240" w:lineRule="auto"/>
        <w:ind w:left="426"/>
      </w:pPr>
    </w:p>
    <w:p w14:paraId="11D4636A" w14:textId="4253D07E" w:rsidR="00F52BB4" w:rsidRPr="00A70C15" w:rsidRDefault="00F52BB4" w:rsidP="00D54F6B">
      <w:pPr>
        <w:numPr>
          <w:ilvl w:val="0"/>
          <w:numId w:val="74"/>
        </w:numPr>
        <w:spacing w:line="240" w:lineRule="auto"/>
        <w:ind w:left="851" w:hanging="425"/>
      </w:pPr>
      <w:r w:rsidRPr="00A70C15">
        <w:t>Vyriešiť problém, aby osoba</w:t>
      </w:r>
      <w:r w:rsidR="006E644B">
        <w:t xml:space="preserve"> s </w:t>
      </w:r>
      <w:r w:rsidRPr="00A70C15">
        <w:t>ťažkým zdravotným postihnutím odkázaná</w:t>
      </w:r>
      <w:r w:rsidR="006A5D8A">
        <w:t xml:space="preserve"> na </w:t>
      </w:r>
      <w:r w:rsidRPr="00A70C15">
        <w:t>individuálnu prepravu, ktorá nemá trvalý pobyt</w:t>
      </w:r>
      <w:r w:rsidR="006E644B">
        <w:t xml:space="preserve"> v </w:t>
      </w:r>
      <w:r w:rsidRPr="00A70C15">
        <w:t>Bratislave, ktorá je držiteľom motorového vozidla</w:t>
      </w:r>
      <w:r w:rsidR="006E644B">
        <w:t xml:space="preserve"> s </w:t>
      </w:r>
      <w:r w:rsidRPr="00A70C15">
        <w:t>mimo bratislavskou značkou</w:t>
      </w:r>
      <w:r w:rsidR="006E644B">
        <w:t xml:space="preserve"> a </w:t>
      </w:r>
      <w:r w:rsidRPr="00A70C15">
        <w:t>ktorá je zamestnancom</w:t>
      </w:r>
      <w:r w:rsidR="006E644B">
        <w:t xml:space="preserve"> alebo </w:t>
      </w:r>
      <w:r w:rsidRPr="00A70C15">
        <w:t>štatutárom právnickej osoby</w:t>
      </w:r>
      <w:r w:rsidR="006A5D8A">
        <w:t xml:space="preserve"> so </w:t>
      </w:r>
      <w:r w:rsidRPr="00A70C15">
        <w:t>sídlom</w:t>
      </w:r>
      <w:r w:rsidR="006A5D8A">
        <w:t xml:space="preserve"> na </w:t>
      </w:r>
      <w:r w:rsidRPr="00A70C15">
        <w:t>území Bratislavy (napr.</w:t>
      </w:r>
      <w:r w:rsidR="00497A16">
        <w:t> </w:t>
      </w:r>
      <w:r w:rsidRPr="00A70C15">
        <w:t>občianskeho združenia zastupujúceho práva ľudí</w:t>
      </w:r>
      <w:r w:rsidR="006A5D8A">
        <w:t xml:space="preserve"> so </w:t>
      </w:r>
      <w:r w:rsidRPr="00A70C15">
        <w:t>zdravotným postihnutím) mala</w:t>
      </w:r>
      <w:r w:rsidR="006E644B">
        <w:t xml:space="preserve"> v </w:t>
      </w:r>
      <w:r w:rsidRPr="00A70C15">
        <w:t>čase, keď vykonáva túto prácu, zabezpečené vyhradené bezplatné parkovacie miesto napr.</w:t>
      </w:r>
      <w:r w:rsidR="006E644B">
        <w:t xml:space="preserve"> v </w:t>
      </w:r>
      <w:r w:rsidRPr="00A70C15">
        <w:t>sídle</w:t>
      </w:r>
      <w:r w:rsidR="006E644B">
        <w:t xml:space="preserve"> alebo </w:t>
      </w:r>
      <w:r w:rsidRPr="00A70C15">
        <w:t>mieste podnikania tejto právnickej osoby.</w:t>
      </w:r>
    </w:p>
    <w:p w14:paraId="1BF6A616" w14:textId="51E7FF65" w:rsidR="00F52BB4" w:rsidRPr="00A70C15" w:rsidRDefault="00F52BB4" w:rsidP="00D54F6B">
      <w:pPr>
        <w:numPr>
          <w:ilvl w:val="0"/>
          <w:numId w:val="74"/>
        </w:numPr>
        <w:spacing w:line="240" w:lineRule="auto"/>
        <w:ind w:left="851" w:hanging="425"/>
      </w:pPr>
      <w:r w:rsidRPr="00A70C15">
        <w:rPr>
          <w:b/>
          <w:bCs/>
        </w:rPr>
        <w:t>Zvýšiť počet hodín,</w:t>
      </w:r>
      <w:r w:rsidR="006A5D8A">
        <w:rPr>
          <w:b/>
          <w:bCs/>
        </w:rPr>
        <w:t xml:space="preserve"> na </w:t>
      </w:r>
      <w:r w:rsidRPr="00A70C15">
        <w:rPr>
          <w:b/>
          <w:bCs/>
        </w:rPr>
        <w:t>ktoré je vydaná parkovacia karta NÁVŠTEVA</w:t>
      </w:r>
      <w:r w:rsidR="006E644B">
        <w:t xml:space="preserve"> a za </w:t>
      </w:r>
      <w:r w:rsidRPr="00A70C15">
        <w:t>ktoré</w:t>
      </w:r>
      <w:r w:rsidR="006A5D8A">
        <w:t xml:space="preserve"> sa </w:t>
      </w:r>
      <w:r w:rsidRPr="00A70C15">
        <w:t>nemusí platiť úhrada</w:t>
      </w:r>
      <w:r w:rsidR="006E644B">
        <w:t> za </w:t>
      </w:r>
      <w:r w:rsidRPr="00A70C15">
        <w:t>dočasné parkovanie. Navrhovaný počet 100 hodín ročne</w:t>
      </w:r>
      <w:r w:rsidR="006E644B">
        <w:t xml:space="preserve"> a </w:t>
      </w:r>
      <w:r w:rsidRPr="00A70C15">
        <w:t>150 hodín ročne uvedený</w:t>
      </w:r>
      <w:r w:rsidR="006E644B">
        <w:t xml:space="preserve"> v </w:t>
      </w:r>
      <w:r w:rsidRPr="00A70C15">
        <w:t>bode 2.2.</w:t>
      </w:r>
      <w:r w:rsidR="006E644B">
        <w:t xml:space="preserve"> v </w:t>
      </w:r>
      <w:r w:rsidRPr="00A70C15">
        <w:t>Prílohe</w:t>
      </w:r>
      <w:r w:rsidR="006E644B">
        <w:t xml:space="preserve"> č. </w:t>
      </w:r>
      <w:r w:rsidRPr="00A70C15">
        <w:t>2</w:t>
      </w:r>
      <w:r w:rsidR="006A5D8A">
        <w:t xml:space="preserve"> k </w:t>
      </w:r>
      <w:r w:rsidRPr="00A70C15">
        <w:t>VZN je</w:t>
      </w:r>
      <w:r w:rsidR="00497A16">
        <w:t> </w:t>
      </w:r>
      <w:r w:rsidRPr="00A70C15">
        <w:t xml:space="preserve">dosť málo. </w:t>
      </w:r>
    </w:p>
    <w:p w14:paraId="3AA7DC1B" w14:textId="0B97B34D" w:rsidR="00F52BB4" w:rsidRPr="00A70C15" w:rsidRDefault="00F52BB4" w:rsidP="00D54F6B">
      <w:pPr>
        <w:numPr>
          <w:ilvl w:val="0"/>
          <w:numId w:val="74"/>
        </w:numPr>
        <w:spacing w:line="240" w:lineRule="auto"/>
        <w:ind w:left="851" w:hanging="425"/>
      </w:pPr>
      <w:r w:rsidRPr="00A70C15">
        <w:t xml:space="preserve">Vyriešiť problém </w:t>
      </w:r>
      <w:r w:rsidRPr="00A70C15">
        <w:rPr>
          <w:b/>
          <w:bCs/>
        </w:rPr>
        <w:t>bezplatného parkovania</w:t>
      </w:r>
      <w:r w:rsidR="006E644B">
        <w:rPr>
          <w:b/>
          <w:bCs/>
        </w:rPr>
        <w:t xml:space="preserve"> v </w:t>
      </w:r>
      <w:r w:rsidRPr="00A70C15">
        <w:rPr>
          <w:b/>
          <w:bCs/>
        </w:rPr>
        <w:t>prípade zabezpečenia prepravnej, opatrovateľskej služby, rozvoz jedla</w:t>
      </w:r>
      <w:r w:rsidR="006A5D8A">
        <w:rPr>
          <w:b/>
          <w:bCs/>
        </w:rPr>
        <w:t xml:space="preserve"> pre </w:t>
      </w:r>
      <w:r w:rsidRPr="00A70C15">
        <w:rPr>
          <w:b/>
          <w:bCs/>
        </w:rPr>
        <w:t>osoby</w:t>
      </w:r>
      <w:r w:rsidR="006A5D8A">
        <w:rPr>
          <w:b/>
          <w:bCs/>
        </w:rPr>
        <w:t xml:space="preserve"> so </w:t>
      </w:r>
      <w:r w:rsidRPr="00A70C15">
        <w:rPr>
          <w:b/>
          <w:bCs/>
        </w:rPr>
        <w:t>zdravotným postihnutím, resp.</w:t>
      </w:r>
      <w:r w:rsidR="006A5D8A">
        <w:rPr>
          <w:b/>
          <w:bCs/>
        </w:rPr>
        <w:t xml:space="preserve"> pri </w:t>
      </w:r>
      <w:r w:rsidRPr="00A70C15">
        <w:rPr>
          <w:b/>
          <w:bCs/>
        </w:rPr>
        <w:t>zabezpečovaní sociálnych služieb</w:t>
      </w:r>
      <w:r w:rsidR="006E644B">
        <w:t xml:space="preserve"> v </w:t>
      </w:r>
      <w:r w:rsidRPr="00A70C15">
        <w:t>rozsahu určenom zákonom</w:t>
      </w:r>
      <w:r w:rsidR="006E644B">
        <w:t xml:space="preserve"> č. </w:t>
      </w:r>
      <w:r w:rsidRPr="00A70C15">
        <w:t>448/2008</w:t>
      </w:r>
      <w:r w:rsidR="006E644B">
        <w:t xml:space="preserve"> Z. z. </w:t>
      </w:r>
      <w:r w:rsidR="006A5D8A">
        <w:t>o </w:t>
      </w:r>
      <w:r w:rsidRPr="00A70C15">
        <w:t>sociálnych službách.</w:t>
      </w:r>
    </w:p>
    <w:p w14:paraId="05C31E97" w14:textId="77777777" w:rsidR="00542B8A" w:rsidRPr="00A70C15" w:rsidRDefault="00542B8A" w:rsidP="00542B8A">
      <w:pPr>
        <w:spacing w:line="240" w:lineRule="auto"/>
      </w:pPr>
    </w:p>
    <w:p w14:paraId="552C0EE7" w14:textId="0C07BCDB" w:rsidR="00F52BB4" w:rsidRPr="00A70C15" w:rsidRDefault="00F52BB4" w:rsidP="00D54F6B">
      <w:pPr>
        <w:numPr>
          <w:ilvl w:val="0"/>
          <w:numId w:val="73"/>
        </w:numPr>
        <w:spacing w:line="240" w:lineRule="auto"/>
        <w:ind w:left="426" w:hanging="426"/>
      </w:pPr>
      <w:r w:rsidRPr="00A70C15">
        <w:rPr>
          <w:b/>
          <w:bCs/>
        </w:rPr>
        <w:t>Eurokľúč</w:t>
      </w:r>
      <w:r w:rsidR="006E644B">
        <w:rPr>
          <w:b/>
          <w:bCs/>
        </w:rPr>
        <w:t xml:space="preserve"> a </w:t>
      </w:r>
      <w:r w:rsidRPr="00A70C15">
        <w:rPr>
          <w:b/>
          <w:bCs/>
        </w:rPr>
        <w:t>odstraňovanie ďalších bariér.</w:t>
      </w:r>
      <w:r w:rsidR="006E644B">
        <w:rPr>
          <w:b/>
          <w:bCs/>
        </w:rPr>
        <w:t xml:space="preserve"> V </w:t>
      </w:r>
      <w:r w:rsidRPr="00A70C15">
        <w:t>máji 2019 som začala veľmi úzko spolupracovať</w:t>
      </w:r>
      <w:r w:rsidR="006E644B">
        <w:t xml:space="preserve"> s </w:t>
      </w:r>
      <w:r w:rsidRPr="00A70C15">
        <w:t>OZ Bez Bariéry. Predmetom našej spolupráce je vzájomná podpora aktivít, ktoré</w:t>
      </w:r>
      <w:r w:rsidR="006A5D8A">
        <w:t xml:space="preserve"> sa </w:t>
      </w:r>
      <w:r w:rsidRPr="00A70C15">
        <w:t xml:space="preserve">týkajú </w:t>
      </w:r>
      <w:r w:rsidRPr="00A70C15">
        <w:rPr>
          <w:b/>
          <w:bCs/>
        </w:rPr>
        <w:t>mobility</w:t>
      </w:r>
      <w:r w:rsidR="006E644B">
        <w:t xml:space="preserve"> a </w:t>
      </w:r>
      <w:r w:rsidRPr="00A70C15">
        <w:t>dostupnosti</w:t>
      </w:r>
      <w:r w:rsidR="006A5D8A">
        <w:t xml:space="preserve"> k </w:t>
      </w:r>
      <w:r w:rsidRPr="00A70C15">
        <w:t xml:space="preserve">základným ľudským potrebám. Medzi oblasti našej spolupráce patrí </w:t>
      </w:r>
      <w:r w:rsidRPr="00A70C15">
        <w:rPr>
          <w:b/>
          <w:bCs/>
        </w:rPr>
        <w:t>rozširovanie Eurokľúča</w:t>
      </w:r>
      <w:r w:rsidR="006A5D8A">
        <w:t xml:space="preserve"> na </w:t>
      </w:r>
      <w:r w:rsidRPr="00A70C15">
        <w:t xml:space="preserve">Slovensku, zabezpečenie </w:t>
      </w:r>
      <w:r w:rsidRPr="00A70C15">
        <w:rPr>
          <w:b/>
          <w:bCs/>
        </w:rPr>
        <w:t>bezbariérovosti</w:t>
      </w:r>
      <w:r w:rsidR="006A5D8A">
        <w:rPr>
          <w:b/>
          <w:bCs/>
        </w:rPr>
        <w:t xml:space="preserve"> na </w:t>
      </w:r>
      <w:r w:rsidRPr="00A70C15">
        <w:rPr>
          <w:b/>
          <w:bCs/>
        </w:rPr>
        <w:t>poštách</w:t>
      </w:r>
      <w:r w:rsidR="006E644B">
        <w:t xml:space="preserve"> a v </w:t>
      </w:r>
      <w:r w:rsidRPr="00A70C15">
        <w:rPr>
          <w:b/>
          <w:bCs/>
        </w:rPr>
        <w:t>doprave</w:t>
      </w:r>
      <w:r w:rsidRPr="00A70C15">
        <w:t>,</w:t>
      </w:r>
      <w:r w:rsidR="006E644B">
        <w:t xml:space="preserve"> ale aj v </w:t>
      </w:r>
      <w:r w:rsidRPr="00A70C15">
        <w:t xml:space="preserve">oblasti </w:t>
      </w:r>
      <w:r w:rsidRPr="00A70C15">
        <w:rPr>
          <w:b/>
          <w:bCs/>
        </w:rPr>
        <w:t>cestovného ruchu</w:t>
      </w:r>
      <w:r w:rsidRPr="00A70C15">
        <w:t>. Ďalšie aktivity</w:t>
      </w:r>
      <w:r w:rsidR="006A5D8A">
        <w:t xml:space="preserve"> sa </w:t>
      </w:r>
      <w:r w:rsidRPr="00A70C15">
        <w:t xml:space="preserve">týkajú </w:t>
      </w:r>
      <w:r w:rsidRPr="00A70C15">
        <w:rPr>
          <w:b/>
          <w:bCs/>
        </w:rPr>
        <w:t>systematického riešenia problematiky prístupnosti</w:t>
      </w:r>
      <w:r w:rsidRPr="00A70C15">
        <w:t>, uplatňovania pripomienok</w:t>
      </w:r>
      <w:r w:rsidR="006E644B">
        <w:t xml:space="preserve"> v </w:t>
      </w:r>
      <w:r w:rsidRPr="00A70C15">
        <w:t>rámci nového stavebného zákona</w:t>
      </w:r>
      <w:r w:rsidR="006E644B">
        <w:t xml:space="preserve"> a </w:t>
      </w:r>
      <w:r w:rsidRPr="00A70C15">
        <w:t>iných právnych predpisov, ako</w:t>
      </w:r>
      <w:r w:rsidR="006E644B">
        <w:t xml:space="preserve"> aj </w:t>
      </w:r>
      <w:r w:rsidRPr="00A70C15">
        <w:t>implementácie základných pravidiel</w:t>
      </w:r>
      <w:r w:rsidR="006A5D8A">
        <w:t xml:space="preserve"> pre </w:t>
      </w:r>
      <w:r w:rsidRPr="00A70C15">
        <w:t>mobilitu osôb</w:t>
      </w:r>
      <w:r w:rsidR="006E644B">
        <w:t xml:space="preserve"> s </w:t>
      </w:r>
      <w:r w:rsidRPr="00A70C15">
        <w:t>obmedzenou schopnosťou pohybu</w:t>
      </w:r>
      <w:r w:rsidR="006E644B">
        <w:t xml:space="preserve"> a </w:t>
      </w:r>
      <w:r w:rsidRPr="00A70C15">
        <w:t>orientácie</w:t>
      </w:r>
      <w:r w:rsidR="006E644B">
        <w:t xml:space="preserve"> v </w:t>
      </w:r>
      <w:r w:rsidRPr="00A70C15">
        <w:t>zmysle medzinárodných štandardov prístupnosti.</w:t>
      </w:r>
    </w:p>
    <w:p w14:paraId="13BA90B6" w14:textId="2BF50A32" w:rsidR="00F52BB4" w:rsidRPr="00A70C15" w:rsidRDefault="00F52BB4" w:rsidP="00553964">
      <w:pPr>
        <w:spacing w:line="240" w:lineRule="auto"/>
        <w:ind w:left="426"/>
      </w:pPr>
      <w:r w:rsidRPr="00A70C15">
        <w:t>Na pôde Úradu komisára</w:t>
      </w:r>
      <w:r w:rsidR="006A5D8A">
        <w:t xml:space="preserve"> pre </w:t>
      </w:r>
      <w:r w:rsidRPr="00A70C15">
        <w:t>osoby</w:t>
      </w:r>
      <w:r w:rsidR="006A5D8A">
        <w:t xml:space="preserve"> so </w:t>
      </w:r>
      <w:r w:rsidRPr="00A70C15">
        <w:t>zdravotným postihnutím</w:t>
      </w:r>
      <w:r w:rsidR="006A5D8A">
        <w:t xml:space="preserve"> sa </w:t>
      </w:r>
      <w:r w:rsidRPr="00A70C15">
        <w:t>uskutočnili pracovné</w:t>
      </w:r>
      <w:r w:rsidR="001D0988">
        <w:t xml:space="preserve"> </w:t>
      </w:r>
      <w:r w:rsidRPr="00A70C15">
        <w:t>stretnutia, ktorých</w:t>
      </w:r>
      <w:r w:rsidR="006A5D8A">
        <w:t xml:space="preserve"> sa </w:t>
      </w:r>
      <w:r w:rsidRPr="00A70C15">
        <w:t>zúčastnili zástupcovia Ministerstva dopravy</w:t>
      </w:r>
      <w:r w:rsidR="006E644B">
        <w:t xml:space="preserve"> </w:t>
      </w:r>
      <w:r w:rsidR="006E644B">
        <w:lastRenderedPageBreak/>
        <w:t>a </w:t>
      </w:r>
      <w:r w:rsidRPr="00A70C15">
        <w:t>výstavby SR – Sekcia cestovného ruchu</w:t>
      </w:r>
      <w:r w:rsidR="006E644B">
        <w:t xml:space="preserve"> a </w:t>
      </w:r>
      <w:r w:rsidRPr="00A70C15">
        <w:t>Sekcia železničnej dopravy</w:t>
      </w:r>
      <w:r w:rsidR="006E644B">
        <w:t xml:space="preserve"> a </w:t>
      </w:r>
      <w:r w:rsidRPr="00A70C15">
        <w:t xml:space="preserve">dráh, </w:t>
      </w:r>
      <w:bookmarkStart w:id="337" w:name="_Hlk24618794"/>
      <w:r w:rsidRPr="00A70C15">
        <w:t>Železničnej spoločnosti Slovensko (ZSSK), Národnej diaľničnej spoločnosti</w:t>
      </w:r>
      <w:bookmarkEnd w:id="337"/>
      <w:r w:rsidR="006E644B">
        <w:t xml:space="preserve"> a </w:t>
      </w:r>
      <w:r w:rsidRPr="00A70C15">
        <w:t>Občianskeho združenia Bez bariéry. Cieľom pracovných stretnutí bolo vytvoriť základ recipročných pravidiel medzi ČR</w:t>
      </w:r>
      <w:r w:rsidR="006E644B">
        <w:t xml:space="preserve"> a </w:t>
      </w:r>
      <w:r w:rsidRPr="00A70C15">
        <w:t>SR</w:t>
      </w:r>
      <w:r w:rsidR="006A5D8A">
        <w:t xml:space="preserve"> pri </w:t>
      </w:r>
      <w:r w:rsidRPr="00A70C15">
        <w:rPr>
          <w:b/>
          <w:bCs/>
        </w:rPr>
        <w:t>poskytovaní zliav cestujúcim</w:t>
      </w:r>
      <w:r w:rsidR="006A5D8A">
        <w:t xml:space="preserve"> so </w:t>
      </w:r>
      <w:r w:rsidRPr="00A70C15">
        <w:rPr>
          <w:b/>
          <w:bCs/>
        </w:rPr>
        <w:t>zdravotným postihnutím</w:t>
      </w:r>
      <w:r w:rsidR="006E644B">
        <w:rPr>
          <w:b/>
          <w:bCs/>
        </w:rPr>
        <w:t xml:space="preserve"> v </w:t>
      </w:r>
      <w:r w:rsidRPr="00A70C15">
        <w:rPr>
          <w:b/>
          <w:bCs/>
        </w:rPr>
        <w:t>železničnej</w:t>
      </w:r>
      <w:r w:rsidR="006E644B">
        <w:rPr>
          <w:b/>
          <w:bCs/>
        </w:rPr>
        <w:t xml:space="preserve"> a </w:t>
      </w:r>
      <w:r w:rsidRPr="00A70C15">
        <w:rPr>
          <w:b/>
          <w:bCs/>
        </w:rPr>
        <w:t>diaľničnej preprave</w:t>
      </w:r>
      <w:r w:rsidR="006E644B">
        <w:t xml:space="preserve"> a </w:t>
      </w:r>
      <w:r w:rsidRPr="00A70C15">
        <w:t>pripraviť prostredie</w:t>
      </w:r>
      <w:r w:rsidR="006A5D8A">
        <w:t xml:space="preserve"> pre </w:t>
      </w:r>
      <w:r w:rsidRPr="00A70C15">
        <w:t>zahájenie oficiálnych rokovaní</w:t>
      </w:r>
      <w:r w:rsidR="006A5D8A">
        <w:t xml:space="preserve"> pre </w:t>
      </w:r>
      <w:r w:rsidRPr="00A70C15">
        <w:rPr>
          <w:b/>
          <w:bCs/>
        </w:rPr>
        <w:t>rozvoj mobility</w:t>
      </w:r>
      <w:r w:rsidR="006E644B">
        <w:rPr>
          <w:b/>
          <w:bCs/>
        </w:rPr>
        <w:t xml:space="preserve"> a </w:t>
      </w:r>
      <w:r w:rsidRPr="00A70C15">
        <w:rPr>
          <w:b/>
          <w:bCs/>
        </w:rPr>
        <w:t>cestovného ruchu</w:t>
      </w:r>
      <w:r w:rsidRPr="00A70C15">
        <w:t>. Všetky subjekty zúčastnené</w:t>
      </w:r>
      <w:r w:rsidR="006A5D8A">
        <w:t xml:space="preserve"> na </w:t>
      </w:r>
      <w:r w:rsidRPr="00A70C15">
        <w:t>stretnutí prejavili záujem</w:t>
      </w:r>
      <w:r w:rsidR="006E644B">
        <w:t xml:space="preserve"> a </w:t>
      </w:r>
      <w:r w:rsidRPr="00A70C15">
        <w:t>snahu</w:t>
      </w:r>
      <w:r w:rsidR="006A5D8A">
        <w:t xml:space="preserve"> o </w:t>
      </w:r>
      <w:r w:rsidRPr="00A70C15">
        <w:rPr>
          <w:b/>
          <w:bCs/>
        </w:rPr>
        <w:t>zosúladenie pravidiel</w:t>
      </w:r>
      <w:r w:rsidR="006E644B">
        <w:rPr>
          <w:b/>
          <w:bCs/>
        </w:rPr>
        <w:t xml:space="preserve"> v </w:t>
      </w:r>
      <w:r w:rsidRPr="00A70C15">
        <w:rPr>
          <w:b/>
          <w:bCs/>
        </w:rPr>
        <w:t>medzinárodnej preprave medzi ČR</w:t>
      </w:r>
      <w:r w:rsidR="006E644B">
        <w:rPr>
          <w:b/>
          <w:bCs/>
        </w:rPr>
        <w:t xml:space="preserve"> a </w:t>
      </w:r>
      <w:r w:rsidRPr="00A70C15">
        <w:rPr>
          <w:b/>
          <w:bCs/>
        </w:rPr>
        <w:t>SR</w:t>
      </w:r>
      <w:r w:rsidR="006A5D8A">
        <w:rPr>
          <w:b/>
          <w:bCs/>
        </w:rPr>
        <w:t xml:space="preserve"> pre </w:t>
      </w:r>
      <w:r w:rsidRPr="00A70C15">
        <w:rPr>
          <w:b/>
          <w:bCs/>
        </w:rPr>
        <w:t>osoby</w:t>
      </w:r>
      <w:r w:rsidR="006A5D8A">
        <w:rPr>
          <w:b/>
          <w:bCs/>
        </w:rPr>
        <w:t xml:space="preserve"> so </w:t>
      </w:r>
      <w:r w:rsidRPr="00A70C15">
        <w:rPr>
          <w:b/>
          <w:bCs/>
        </w:rPr>
        <w:t>zdravotným postihnutím</w:t>
      </w:r>
      <w:r w:rsidRPr="00A70C15">
        <w:t xml:space="preserve">. </w:t>
      </w:r>
    </w:p>
    <w:p w14:paraId="6D99A6C1" w14:textId="71ED43C9" w:rsidR="00F52BB4" w:rsidRPr="00A70C15" w:rsidRDefault="00F52BB4" w:rsidP="00553964">
      <w:pPr>
        <w:spacing w:line="240" w:lineRule="auto"/>
        <w:ind w:left="426"/>
      </w:pPr>
      <w:r w:rsidRPr="00A70C15">
        <w:t xml:space="preserve">Zisťovanie </w:t>
      </w:r>
      <w:r w:rsidRPr="00A70C15">
        <w:rPr>
          <w:b/>
          <w:bCs/>
        </w:rPr>
        <w:t>prístupnosti turistických destinácií</w:t>
      </w:r>
      <w:r w:rsidR="006A5D8A">
        <w:t xml:space="preserve"> pre </w:t>
      </w:r>
      <w:r w:rsidRPr="00A70C15">
        <w:t>osoby</w:t>
      </w:r>
      <w:r w:rsidR="006E644B">
        <w:t xml:space="preserve"> s </w:t>
      </w:r>
      <w:r w:rsidRPr="00A70C15">
        <w:t>obmedzenou schopnosťou pohybu</w:t>
      </w:r>
      <w:r w:rsidR="006E644B">
        <w:t xml:space="preserve"> a </w:t>
      </w:r>
      <w:r w:rsidRPr="00A70C15">
        <w:t>orientácie</w:t>
      </w:r>
      <w:r w:rsidR="006A5D8A">
        <w:t xml:space="preserve"> sa </w:t>
      </w:r>
      <w:r w:rsidRPr="00A70C15">
        <w:t xml:space="preserve">bude realizovať </w:t>
      </w:r>
      <w:r w:rsidRPr="00A70C15">
        <w:rPr>
          <w:b/>
          <w:bCs/>
        </w:rPr>
        <w:t>formou dotazníkov</w:t>
      </w:r>
      <w:r w:rsidRPr="00A70C15">
        <w:t>, ktoré</w:t>
      </w:r>
      <w:r w:rsidR="00497A16">
        <w:t> </w:t>
      </w:r>
      <w:r w:rsidRPr="00A70C15">
        <w:t>budú distribuované organizáciám</w:t>
      </w:r>
      <w:r w:rsidR="006E644B">
        <w:t xml:space="preserve"> a </w:t>
      </w:r>
      <w:r w:rsidRPr="00A70C15">
        <w:t xml:space="preserve">poskytovateľom cestovného ruchu. </w:t>
      </w:r>
    </w:p>
    <w:p w14:paraId="5CE2B5D2" w14:textId="777DD687" w:rsidR="00F52BB4" w:rsidRPr="00A70C15" w:rsidRDefault="00F52BB4" w:rsidP="00553964">
      <w:pPr>
        <w:spacing w:line="240" w:lineRule="auto"/>
        <w:ind w:left="426"/>
      </w:pPr>
      <w:r w:rsidRPr="00A70C15">
        <w:t xml:space="preserve">Rovnako budú významné tiež </w:t>
      </w:r>
      <w:r w:rsidRPr="00A70C15">
        <w:rPr>
          <w:b/>
          <w:bCs/>
        </w:rPr>
        <w:t>štatistiky prístupnosti železničných staníc (zastávok)</w:t>
      </w:r>
      <w:r w:rsidR="006E644B">
        <w:t xml:space="preserve"> s </w:t>
      </w:r>
      <w:r w:rsidRPr="00A70C15">
        <w:t>cieľom zabezpečiť všetky štandardy prístupnosti. Takéto zisťovanie</w:t>
      </w:r>
      <w:r w:rsidR="006A5D8A">
        <w:t xml:space="preserve"> sa </w:t>
      </w:r>
      <w:r w:rsidRPr="00A70C15">
        <w:t xml:space="preserve">vykoná formou dotazníkov. </w:t>
      </w:r>
    </w:p>
    <w:p w14:paraId="0891AA62" w14:textId="778263D6" w:rsidR="00F52BB4" w:rsidRPr="00A70C15" w:rsidRDefault="00F52BB4" w:rsidP="00553964">
      <w:pPr>
        <w:spacing w:line="240" w:lineRule="auto"/>
        <w:ind w:left="426"/>
      </w:pPr>
      <w:r w:rsidRPr="00A70C15">
        <w:t>Po vyhodnotení štatistických údajov bude spracovaný materiál, ktorý bude predložený</w:t>
      </w:r>
      <w:r w:rsidR="006A5D8A">
        <w:t xml:space="preserve"> na </w:t>
      </w:r>
      <w:r w:rsidRPr="00A70C15">
        <w:t>rokovanie vlády SR</w:t>
      </w:r>
      <w:r w:rsidR="006E644B">
        <w:t> za </w:t>
      </w:r>
      <w:r w:rsidRPr="00A70C15">
        <w:t>účelom určenia ďalšieho postupu, spolu</w:t>
      </w:r>
      <w:r w:rsidR="00497A16">
        <w:t> </w:t>
      </w:r>
      <w:r w:rsidR="006E644B">
        <w:t>s </w:t>
      </w:r>
      <w:r w:rsidRPr="00A70C15">
        <w:t>návrhmi</w:t>
      </w:r>
      <w:r w:rsidR="006E644B">
        <w:t xml:space="preserve"> a </w:t>
      </w:r>
      <w:r w:rsidRPr="00A70C15">
        <w:t>ekonomickými dopadmi</w:t>
      </w:r>
      <w:r w:rsidR="006A5D8A">
        <w:t xml:space="preserve"> pre </w:t>
      </w:r>
      <w:r w:rsidRPr="00A70C15">
        <w:t>každý štát.</w:t>
      </w:r>
    </w:p>
    <w:p w14:paraId="743DD43D" w14:textId="77777777" w:rsidR="00F52BB4" w:rsidRPr="00A70C15" w:rsidRDefault="00F52BB4" w:rsidP="00553964">
      <w:pPr>
        <w:spacing w:line="240" w:lineRule="auto"/>
        <w:rPr>
          <w:rFonts w:cs="Arial"/>
        </w:rPr>
      </w:pPr>
    </w:p>
    <w:p w14:paraId="32953402" w14:textId="6F9D7759" w:rsidR="00FE0188" w:rsidRPr="00A70C15" w:rsidRDefault="00FE0188" w:rsidP="00553964">
      <w:pPr>
        <w:spacing w:after="160" w:line="240" w:lineRule="auto"/>
        <w:jc w:val="left"/>
        <w:rPr>
          <w:rFonts w:cs="Arial"/>
        </w:rPr>
      </w:pPr>
      <w:r w:rsidRPr="00A70C15">
        <w:rPr>
          <w:rFonts w:cs="Arial"/>
        </w:rPr>
        <w:br w:type="page"/>
      </w:r>
    </w:p>
    <w:p w14:paraId="3A5FA65F" w14:textId="039E8FEC" w:rsidR="005B7BEE" w:rsidRPr="00A70C15" w:rsidRDefault="00437F74" w:rsidP="00553964">
      <w:pPr>
        <w:pStyle w:val="Nadpis1"/>
        <w:spacing w:line="240" w:lineRule="auto"/>
        <w:rPr>
          <w:rFonts w:cs="Arial"/>
        </w:rPr>
      </w:pPr>
      <w:bookmarkStart w:id="338" w:name="_Toc4457908"/>
      <w:bookmarkStart w:id="339" w:name="_Toc36115165"/>
      <w:r w:rsidRPr="00A70C15">
        <w:rPr>
          <w:rFonts w:cs="Arial"/>
        </w:rPr>
        <w:lastRenderedPageBreak/>
        <w:t>Monitorovanie</w:t>
      </w:r>
      <w:r w:rsidR="006E644B">
        <w:rPr>
          <w:rFonts w:cs="Arial"/>
        </w:rPr>
        <w:t xml:space="preserve"> a </w:t>
      </w:r>
      <w:r w:rsidR="005B7BEE" w:rsidRPr="00A70C15">
        <w:rPr>
          <w:rFonts w:cs="Arial"/>
        </w:rPr>
        <w:t xml:space="preserve">prieskum </w:t>
      </w:r>
      <w:r w:rsidRPr="00A70C15">
        <w:rPr>
          <w:rFonts w:cs="Arial"/>
        </w:rPr>
        <w:t>dodržiavania práv osôb</w:t>
      </w:r>
      <w:r w:rsidR="006A5D8A">
        <w:rPr>
          <w:rFonts w:cs="Arial"/>
        </w:rPr>
        <w:t xml:space="preserve"> so </w:t>
      </w:r>
      <w:r w:rsidR="00AD4FDA" w:rsidRPr="00A70C15">
        <w:rPr>
          <w:rFonts w:cs="Arial"/>
        </w:rPr>
        <w:t>zdravotným</w:t>
      </w:r>
      <w:r w:rsidRPr="00A70C15">
        <w:rPr>
          <w:rFonts w:cs="Arial"/>
        </w:rPr>
        <w:t xml:space="preserve"> postihnutím</w:t>
      </w:r>
      <w:bookmarkEnd w:id="338"/>
      <w:bookmarkEnd w:id="339"/>
      <w:r w:rsidR="005B7BEE" w:rsidRPr="00A70C15">
        <w:rPr>
          <w:rFonts w:cs="Arial"/>
        </w:rPr>
        <w:t xml:space="preserve"> </w:t>
      </w:r>
    </w:p>
    <w:p w14:paraId="027E5CC9" w14:textId="545C972B" w:rsidR="005B7BEE" w:rsidRPr="00A70C15" w:rsidRDefault="005B7BEE" w:rsidP="00553964">
      <w:pPr>
        <w:pStyle w:val="Nadpis2"/>
        <w:spacing w:line="240" w:lineRule="auto"/>
        <w:rPr>
          <w:rFonts w:cs="Arial"/>
        </w:rPr>
      </w:pPr>
      <w:bookmarkStart w:id="340" w:name="_Toc4457909"/>
      <w:bookmarkStart w:id="341" w:name="_Toc36115166"/>
      <w:r w:rsidRPr="00A70C15">
        <w:rPr>
          <w:rFonts w:cs="Arial"/>
        </w:rPr>
        <w:t>Informácia</w:t>
      </w:r>
      <w:r w:rsidR="006A5D8A">
        <w:rPr>
          <w:rFonts w:cs="Arial"/>
        </w:rPr>
        <w:t xml:space="preserve"> o </w:t>
      </w:r>
      <w:r w:rsidRPr="00A70C15">
        <w:rPr>
          <w:rFonts w:cs="Arial"/>
        </w:rPr>
        <w:t>monitoringoch</w:t>
      </w:r>
      <w:r w:rsidR="006E644B">
        <w:rPr>
          <w:rFonts w:cs="Arial"/>
        </w:rPr>
        <w:t xml:space="preserve"> v </w:t>
      </w:r>
      <w:r w:rsidRPr="00A70C15">
        <w:rPr>
          <w:rFonts w:cs="Arial"/>
        </w:rPr>
        <w:t>zariadeniach sociálnych služieb</w:t>
      </w:r>
      <w:bookmarkEnd w:id="340"/>
      <w:bookmarkEnd w:id="341"/>
    </w:p>
    <w:p w14:paraId="63510D5C" w14:textId="26156554" w:rsidR="005B7BEE" w:rsidRPr="00A70C15" w:rsidRDefault="00695E0D" w:rsidP="00553964">
      <w:pPr>
        <w:spacing w:line="240" w:lineRule="auto"/>
        <w:rPr>
          <w:rFonts w:eastAsia="Times New Roman" w:cs="Arial"/>
          <w:szCs w:val="24"/>
          <w:lang w:eastAsia="sk-SK"/>
        </w:rPr>
      </w:pPr>
      <w:r w:rsidRPr="00A70C15">
        <w:rPr>
          <w:rFonts w:eastAsia="Times New Roman" w:cs="Arial"/>
          <w:szCs w:val="24"/>
          <w:lang w:eastAsia="sk-SK"/>
        </w:rPr>
        <w:t>Jednou</w:t>
      </w:r>
      <w:r w:rsidR="006E644B">
        <w:rPr>
          <w:rFonts w:eastAsia="Times New Roman" w:cs="Arial"/>
          <w:szCs w:val="24"/>
          <w:lang w:eastAsia="sk-SK"/>
        </w:rPr>
        <w:t xml:space="preserve"> z </w:t>
      </w:r>
      <w:r w:rsidRPr="00A70C15">
        <w:rPr>
          <w:rFonts w:eastAsia="Times New Roman" w:cs="Arial"/>
          <w:szCs w:val="24"/>
          <w:lang w:eastAsia="sk-SK"/>
        </w:rPr>
        <w:t>priorít Úradu komisára</w:t>
      </w:r>
      <w:r w:rsidR="006A5D8A">
        <w:rPr>
          <w:rFonts w:eastAsia="Times New Roman" w:cs="Arial"/>
          <w:szCs w:val="24"/>
          <w:lang w:eastAsia="sk-SK"/>
        </w:rPr>
        <w:t xml:space="preserve"> pre </w:t>
      </w:r>
      <w:r w:rsidRPr="00A70C15">
        <w:rPr>
          <w:rFonts w:eastAsia="Times New Roman" w:cs="Arial"/>
          <w:szCs w:val="24"/>
          <w:lang w:eastAsia="sk-SK"/>
        </w:rPr>
        <w:t>osoby</w:t>
      </w:r>
      <w:r w:rsidR="006A5D8A">
        <w:rPr>
          <w:rFonts w:eastAsia="Times New Roman" w:cs="Arial"/>
          <w:szCs w:val="24"/>
          <w:lang w:eastAsia="sk-SK"/>
        </w:rPr>
        <w:t xml:space="preserve"> so </w:t>
      </w:r>
      <w:r w:rsidRPr="00A70C15">
        <w:rPr>
          <w:rFonts w:eastAsia="Times New Roman" w:cs="Arial"/>
          <w:szCs w:val="24"/>
          <w:lang w:eastAsia="sk-SK"/>
        </w:rPr>
        <w:t>zdravotným postihnutím je</w:t>
      </w:r>
      <w:r w:rsidR="006A5D8A">
        <w:rPr>
          <w:rFonts w:eastAsia="Times New Roman" w:cs="Arial"/>
          <w:szCs w:val="24"/>
          <w:lang w:eastAsia="sk-SK"/>
        </w:rPr>
        <w:t xml:space="preserve"> na </w:t>
      </w:r>
      <w:r w:rsidRPr="00A70C15">
        <w:rPr>
          <w:rFonts w:eastAsia="Times New Roman" w:cs="Arial"/>
          <w:szCs w:val="24"/>
          <w:lang w:eastAsia="sk-SK"/>
        </w:rPr>
        <w:t>základe monitoringov zariadení sociálnych služieb, vykonávaných osobnými návštevami, identifikovať</w:t>
      </w:r>
      <w:r w:rsidR="006E644B">
        <w:rPr>
          <w:rFonts w:eastAsia="Times New Roman" w:cs="Arial"/>
          <w:szCs w:val="24"/>
          <w:lang w:eastAsia="sk-SK"/>
        </w:rPr>
        <w:t xml:space="preserve"> a </w:t>
      </w:r>
      <w:r w:rsidRPr="00A70C15">
        <w:rPr>
          <w:rFonts w:eastAsia="Times New Roman" w:cs="Arial"/>
          <w:szCs w:val="24"/>
          <w:lang w:eastAsia="sk-SK"/>
        </w:rPr>
        <w:t>súčasne zmapovať, akým spôsobom je zabezpečené dodržiavanie ľudských práv</w:t>
      </w:r>
      <w:r w:rsidR="006E644B">
        <w:rPr>
          <w:rFonts w:eastAsia="Times New Roman" w:cs="Arial"/>
          <w:szCs w:val="24"/>
          <w:lang w:eastAsia="sk-SK"/>
        </w:rPr>
        <w:t xml:space="preserve"> v </w:t>
      </w:r>
      <w:r w:rsidRPr="00A70C15">
        <w:rPr>
          <w:rFonts w:eastAsia="Times New Roman" w:cs="Arial"/>
          <w:szCs w:val="24"/>
          <w:lang w:eastAsia="sk-SK"/>
        </w:rPr>
        <w:t>týchto zariadeniach</w:t>
      </w:r>
      <w:r w:rsidR="006E644B">
        <w:rPr>
          <w:rFonts w:eastAsia="Times New Roman" w:cs="Arial"/>
          <w:szCs w:val="24"/>
          <w:lang w:eastAsia="sk-SK"/>
        </w:rPr>
        <w:t xml:space="preserve"> a </w:t>
      </w:r>
      <w:r w:rsidRPr="00A70C15">
        <w:rPr>
          <w:rFonts w:eastAsia="Times New Roman" w:cs="Arial"/>
          <w:szCs w:val="24"/>
          <w:lang w:eastAsia="sk-SK"/>
        </w:rPr>
        <w:t>odhaliť systémové</w:t>
      </w:r>
      <w:r w:rsidR="006E644B">
        <w:rPr>
          <w:rFonts w:eastAsia="Times New Roman" w:cs="Arial"/>
          <w:szCs w:val="24"/>
          <w:lang w:eastAsia="sk-SK"/>
        </w:rPr>
        <w:t xml:space="preserve"> a </w:t>
      </w:r>
      <w:r w:rsidRPr="00A70C15">
        <w:rPr>
          <w:rFonts w:eastAsia="Times New Roman" w:cs="Arial"/>
          <w:szCs w:val="24"/>
          <w:lang w:eastAsia="sk-SK"/>
        </w:rPr>
        <w:t>ľudské nedostatky</w:t>
      </w:r>
      <w:r w:rsidR="006A5D8A">
        <w:rPr>
          <w:rFonts w:eastAsia="Times New Roman" w:cs="Arial"/>
          <w:szCs w:val="24"/>
          <w:lang w:eastAsia="sk-SK"/>
        </w:rPr>
        <w:t xml:space="preserve"> pri </w:t>
      </w:r>
      <w:r w:rsidRPr="00A70C15">
        <w:rPr>
          <w:rFonts w:eastAsia="Times New Roman" w:cs="Arial"/>
          <w:szCs w:val="24"/>
          <w:lang w:eastAsia="sk-SK"/>
        </w:rPr>
        <w:t>implementácii medzinárodných dohovorov. Hlavným cieľom monitoringu realizovaného</w:t>
      </w:r>
      <w:r w:rsidR="006E644B">
        <w:rPr>
          <w:rFonts w:eastAsia="Times New Roman" w:cs="Arial"/>
          <w:szCs w:val="24"/>
          <w:lang w:eastAsia="sk-SK"/>
        </w:rPr>
        <w:t xml:space="preserve"> v </w:t>
      </w:r>
      <w:r w:rsidRPr="00A70C15">
        <w:rPr>
          <w:rFonts w:eastAsia="Times New Roman" w:cs="Arial"/>
          <w:szCs w:val="24"/>
          <w:lang w:eastAsia="sk-SK"/>
        </w:rPr>
        <w:t>zariadeniach sociálnych služieb</w:t>
      </w:r>
      <w:r w:rsidR="006E644B">
        <w:rPr>
          <w:rFonts w:eastAsia="Times New Roman" w:cs="Arial"/>
          <w:szCs w:val="24"/>
          <w:lang w:eastAsia="sk-SK"/>
        </w:rPr>
        <w:t xml:space="preserve"> s </w:t>
      </w:r>
      <w:r w:rsidRPr="00A70C15">
        <w:rPr>
          <w:rFonts w:eastAsia="Times New Roman" w:cs="Arial"/>
          <w:szCs w:val="24"/>
          <w:lang w:eastAsia="sk-SK"/>
        </w:rPr>
        <w:t>celoročnou pobytovou formou bolo zistiť, či,</w:t>
      </w:r>
      <w:r w:rsidR="006E644B">
        <w:rPr>
          <w:rFonts w:eastAsia="Times New Roman" w:cs="Arial"/>
          <w:szCs w:val="24"/>
          <w:lang w:eastAsia="sk-SK"/>
        </w:rPr>
        <w:t xml:space="preserve"> a </w:t>
      </w:r>
      <w:r w:rsidRPr="00A70C15">
        <w:rPr>
          <w:rFonts w:eastAsia="Times New Roman" w:cs="Arial"/>
          <w:szCs w:val="24"/>
          <w:lang w:eastAsia="sk-SK"/>
        </w:rPr>
        <w:t>akým spôsobom je zabezpečené dodržiavanie práv klientov</w:t>
      </w:r>
      <w:r w:rsidR="006A5D8A">
        <w:rPr>
          <w:rFonts w:eastAsia="Times New Roman" w:cs="Arial"/>
          <w:szCs w:val="24"/>
          <w:lang w:eastAsia="sk-SK"/>
        </w:rPr>
        <w:t xml:space="preserve"> so </w:t>
      </w:r>
      <w:r w:rsidRPr="00A70C15">
        <w:rPr>
          <w:rFonts w:eastAsia="Times New Roman" w:cs="Arial"/>
          <w:szCs w:val="24"/>
          <w:lang w:eastAsia="sk-SK"/>
        </w:rPr>
        <w:t>zameraním</w:t>
      </w:r>
      <w:r w:rsidR="006A5D8A">
        <w:rPr>
          <w:rFonts w:eastAsia="Times New Roman" w:cs="Arial"/>
          <w:szCs w:val="24"/>
          <w:lang w:eastAsia="sk-SK"/>
        </w:rPr>
        <w:t xml:space="preserve"> na </w:t>
      </w:r>
      <w:r w:rsidRPr="00A70C15">
        <w:rPr>
          <w:rFonts w:eastAsia="Times New Roman" w:cs="Arial"/>
          <w:szCs w:val="24"/>
          <w:lang w:eastAsia="sk-SK"/>
        </w:rPr>
        <w:t>dodržiavanie práva</w:t>
      </w:r>
      <w:r w:rsidR="006A5D8A">
        <w:rPr>
          <w:rFonts w:eastAsia="Times New Roman" w:cs="Arial"/>
          <w:szCs w:val="24"/>
          <w:lang w:eastAsia="sk-SK"/>
        </w:rPr>
        <w:t xml:space="preserve"> na </w:t>
      </w:r>
      <w:r w:rsidRPr="00A70C15">
        <w:rPr>
          <w:rFonts w:eastAsia="Times New Roman" w:cs="Arial"/>
          <w:szCs w:val="24"/>
          <w:lang w:eastAsia="sk-SK"/>
        </w:rPr>
        <w:t>súkromie, práva</w:t>
      </w:r>
      <w:r w:rsidR="006A5D8A">
        <w:rPr>
          <w:rFonts w:eastAsia="Times New Roman" w:cs="Arial"/>
          <w:szCs w:val="24"/>
          <w:lang w:eastAsia="sk-SK"/>
        </w:rPr>
        <w:t xml:space="preserve"> na </w:t>
      </w:r>
      <w:r w:rsidRPr="00A70C15">
        <w:rPr>
          <w:rFonts w:eastAsia="Times New Roman" w:cs="Arial"/>
          <w:szCs w:val="24"/>
          <w:lang w:eastAsia="sk-SK"/>
        </w:rPr>
        <w:t>nezávislý spôsob života</w:t>
      </w:r>
      <w:r w:rsidR="006E644B">
        <w:rPr>
          <w:rFonts w:eastAsia="Times New Roman" w:cs="Arial"/>
          <w:szCs w:val="24"/>
          <w:lang w:eastAsia="sk-SK"/>
        </w:rPr>
        <w:t xml:space="preserve"> a </w:t>
      </w:r>
      <w:r w:rsidRPr="00A70C15">
        <w:rPr>
          <w:rFonts w:eastAsia="Times New Roman" w:cs="Arial"/>
          <w:szCs w:val="24"/>
          <w:lang w:eastAsia="sk-SK"/>
        </w:rPr>
        <w:t>začlenenie</w:t>
      </w:r>
      <w:r w:rsidR="006A5D8A">
        <w:rPr>
          <w:rFonts w:eastAsia="Times New Roman" w:cs="Arial"/>
          <w:szCs w:val="24"/>
          <w:lang w:eastAsia="sk-SK"/>
        </w:rPr>
        <w:t xml:space="preserve"> do </w:t>
      </w:r>
      <w:r w:rsidRPr="00A70C15">
        <w:rPr>
          <w:rFonts w:eastAsia="Times New Roman" w:cs="Arial"/>
          <w:szCs w:val="24"/>
          <w:lang w:eastAsia="sk-SK"/>
        </w:rPr>
        <w:t>spoločnosti, práva</w:t>
      </w:r>
      <w:r w:rsidR="006A5D8A">
        <w:rPr>
          <w:rFonts w:eastAsia="Times New Roman" w:cs="Arial"/>
          <w:szCs w:val="24"/>
          <w:lang w:eastAsia="sk-SK"/>
        </w:rPr>
        <w:t xml:space="preserve"> na </w:t>
      </w:r>
      <w:r w:rsidRPr="00A70C15">
        <w:rPr>
          <w:rFonts w:eastAsia="Times New Roman" w:cs="Arial"/>
          <w:szCs w:val="24"/>
          <w:lang w:eastAsia="sk-SK"/>
        </w:rPr>
        <w:t>osobnú slobodu</w:t>
      </w:r>
      <w:r w:rsidR="006E644B">
        <w:rPr>
          <w:rFonts w:eastAsia="Times New Roman" w:cs="Arial"/>
          <w:szCs w:val="24"/>
          <w:lang w:eastAsia="sk-SK"/>
        </w:rPr>
        <w:t xml:space="preserve"> a </w:t>
      </w:r>
      <w:r w:rsidRPr="00A70C15">
        <w:rPr>
          <w:rFonts w:eastAsia="Times New Roman" w:cs="Arial"/>
          <w:szCs w:val="24"/>
          <w:lang w:eastAsia="sk-SK"/>
        </w:rPr>
        <w:t>bezpečnosť, telesnú integritu, ľudskú dôstojnosť, práva</w:t>
      </w:r>
      <w:r w:rsidR="006A5D8A">
        <w:rPr>
          <w:rFonts w:eastAsia="Times New Roman" w:cs="Arial"/>
          <w:szCs w:val="24"/>
          <w:lang w:eastAsia="sk-SK"/>
        </w:rPr>
        <w:t xml:space="preserve"> na </w:t>
      </w:r>
      <w:r w:rsidRPr="00A70C15">
        <w:rPr>
          <w:rFonts w:eastAsia="Times New Roman" w:cs="Arial"/>
          <w:szCs w:val="24"/>
          <w:lang w:eastAsia="sk-SK"/>
        </w:rPr>
        <w:t>ochranu</w:t>
      </w:r>
      <w:r w:rsidR="006A5D8A">
        <w:rPr>
          <w:rFonts w:eastAsia="Times New Roman" w:cs="Arial"/>
          <w:szCs w:val="24"/>
          <w:lang w:eastAsia="sk-SK"/>
        </w:rPr>
        <w:t xml:space="preserve"> pred </w:t>
      </w:r>
      <w:r w:rsidRPr="00A70C15">
        <w:rPr>
          <w:rFonts w:eastAsia="Times New Roman" w:cs="Arial"/>
          <w:szCs w:val="24"/>
          <w:lang w:eastAsia="sk-SK"/>
        </w:rPr>
        <w:t>mučením</w:t>
      </w:r>
      <w:r w:rsidR="006E644B">
        <w:rPr>
          <w:rFonts w:eastAsia="Times New Roman" w:cs="Arial"/>
          <w:szCs w:val="24"/>
          <w:lang w:eastAsia="sk-SK"/>
        </w:rPr>
        <w:t xml:space="preserve"> alebo </w:t>
      </w:r>
      <w:r w:rsidRPr="00A70C15">
        <w:rPr>
          <w:rFonts w:eastAsia="Times New Roman" w:cs="Arial"/>
          <w:szCs w:val="24"/>
          <w:lang w:eastAsia="sk-SK"/>
        </w:rPr>
        <w:t>krutým, neľudským či ponižujúcim zaobchádzaním</w:t>
      </w:r>
      <w:r w:rsidR="006E644B">
        <w:rPr>
          <w:rFonts w:eastAsia="Times New Roman" w:cs="Arial"/>
          <w:szCs w:val="24"/>
          <w:lang w:eastAsia="sk-SK"/>
        </w:rPr>
        <w:t xml:space="preserve"> alebo </w:t>
      </w:r>
      <w:r w:rsidRPr="00A70C15">
        <w:rPr>
          <w:rFonts w:eastAsia="Times New Roman" w:cs="Arial"/>
          <w:szCs w:val="24"/>
          <w:lang w:eastAsia="sk-SK"/>
        </w:rPr>
        <w:t>trestaním</w:t>
      </w:r>
      <w:r w:rsidR="006E644B">
        <w:rPr>
          <w:rFonts w:eastAsia="Times New Roman" w:cs="Arial"/>
          <w:szCs w:val="24"/>
          <w:lang w:eastAsia="sk-SK"/>
        </w:rPr>
        <w:t xml:space="preserve"> a </w:t>
      </w:r>
      <w:r w:rsidRPr="00A70C15">
        <w:rPr>
          <w:rFonts w:eastAsia="Times New Roman" w:cs="Arial"/>
          <w:szCs w:val="24"/>
          <w:lang w:eastAsia="sk-SK"/>
        </w:rPr>
        <w:t>práva</w:t>
      </w:r>
      <w:r w:rsidR="006A5D8A">
        <w:rPr>
          <w:rFonts w:eastAsia="Times New Roman" w:cs="Arial"/>
          <w:szCs w:val="24"/>
          <w:lang w:eastAsia="sk-SK"/>
        </w:rPr>
        <w:t xml:space="preserve"> na </w:t>
      </w:r>
      <w:r w:rsidRPr="00A70C15">
        <w:rPr>
          <w:rFonts w:eastAsia="Times New Roman" w:cs="Arial"/>
          <w:szCs w:val="24"/>
          <w:lang w:eastAsia="sk-SK"/>
        </w:rPr>
        <w:t>rešpektovanie súkromia. Nemenej dôležitým cieľom je</w:t>
      </w:r>
      <w:r w:rsidR="006E644B">
        <w:rPr>
          <w:rFonts w:eastAsia="Times New Roman" w:cs="Arial"/>
          <w:szCs w:val="24"/>
          <w:lang w:eastAsia="sk-SK"/>
        </w:rPr>
        <w:t xml:space="preserve"> aj </w:t>
      </w:r>
      <w:r w:rsidRPr="00A70C15">
        <w:rPr>
          <w:rFonts w:eastAsia="Times New Roman" w:cs="Arial"/>
          <w:szCs w:val="24"/>
          <w:lang w:eastAsia="sk-SK"/>
        </w:rPr>
        <w:t>pomocou analýz výsledkov</w:t>
      </w:r>
      <w:r w:rsidR="006E644B">
        <w:rPr>
          <w:rFonts w:eastAsia="Times New Roman" w:cs="Arial"/>
          <w:szCs w:val="24"/>
          <w:lang w:eastAsia="sk-SK"/>
        </w:rPr>
        <w:t xml:space="preserve"> z </w:t>
      </w:r>
      <w:r w:rsidRPr="00A70C15">
        <w:rPr>
          <w:rFonts w:eastAsia="Times New Roman" w:cs="Arial"/>
          <w:szCs w:val="24"/>
          <w:lang w:eastAsia="sk-SK"/>
        </w:rPr>
        <w:t>monitoringov pomôcť zabezpečiť vysokokvalitné</w:t>
      </w:r>
      <w:r w:rsidR="006E644B">
        <w:rPr>
          <w:rFonts w:eastAsia="Times New Roman" w:cs="Arial"/>
          <w:szCs w:val="24"/>
          <w:lang w:eastAsia="sk-SK"/>
        </w:rPr>
        <w:t xml:space="preserve"> a </w:t>
      </w:r>
      <w:r w:rsidRPr="00A70C15">
        <w:rPr>
          <w:rFonts w:eastAsia="Times New Roman" w:cs="Arial"/>
          <w:szCs w:val="24"/>
          <w:lang w:eastAsia="sk-SK"/>
        </w:rPr>
        <w:t>efektívne služby</w:t>
      </w:r>
      <w:r w:rsidR="006E644B">
        <w:rPr>
          <w:rFonts w:eastAsia="Times New Roman" w:cs="Arial"/>
          <w:szCs w:val="24"/>
          <w:lang w:eastAsia="sk-SK"/>
        </w:rPr>
        <w:t xml:space="preserve"> v </w:t>
      </w:r>
      <w:r w:rsidRPr="00A70C15">
        <w:rPr>
          <w:rFonts w:eastAsia="Times New Roman" w:cs="Arial"/>
          <w:szCs w:val="24"/>
          <w:lang w:eastAsia="sk-SK"/>
        </w:rPr>
        <w:t>zariadeniach sociálnych služieb</w:t>
      </w:r>
      <w:r w:rsidR="005B7BEE" w:rsidRPr="00A70C15">
        <w:rPr>
          <w:rFonts w:eastAsia="Times New Roman" w:cs="Arial"/>
          <w:szCs w:val="24"/>
          <w:lang w:eastAsia="sk-SK"/>
        </w:rPr>
        <w:t xml:space="preserve">. </w:t>
      </w:r>
    </w:p>
    <w:p w14:paraId="377A712B" w14:textId="77777777" w:rsidR="005B7BEE" w:rsidRPr="00A70C15" w:rsidRDefault="005B7BEE" w:rsidP="00553964">
      <w:pPr>
        <w:spacing w:line="240" w:lineRule="auto"/>
        <w:rPr>
          <w:rFonts w:eastAsia="Times New Roman" w:cs="Arial"/>
          <w:szCs w:val="24"/>
          <w:lang w:eastAsia="sk-SK"/>
        </w:rPr>
      </w:pPr>
    </w:p>
    <w:p w14:paraId="1221F235" w14:textId="3202DEA2" w:rsidR="005B7BEE" w:rsidRPr="00A70C15" w:rsidRDefault="00695E0D" w:rsidP="00553964">
      <w:pPr>
        <w:spacing w:line="240" w:lineRule="auto"/>
        <w:rPr>
          <w:rFonts w:eastAsia="Times New Roman" w:cs="Arial"/>
          <w:szCs w:val="24"/>
          <w:lang w:eastAsia="sk-SK"/>
        </w:rPr>
      </w:pPr>
      <w:r w:rsidRPr="00A70C15">
        <w:rPr>
          <w:rFonts w:eastAsia="Times New Roman" w:cs="Arial"/>
          <w:szCs w:val="24"/>
          <w:lang w:eastAsia="sk-SK"/>
        </w:rPr>
        <w:t>V správe</w:t>
      </w:r>
      <w:r w:rsidR="006A5D8A">
        <w:rPr>
          <w:rFonts w:eastAsia="Times New Roman" w:cs="Arial"/>
          <w:szCs w:val="24"/>
          <w:lang w:eastAsia="sk-SK"/>
        </w:rPr>
        <w:t xml:space="preserve"> o </w:t>
      </w:r>
      <w:r w:rsidRPr="00A70C15">
        <w:rPr>
          <w:rFonts w:eastAsia="Times New Roman" w:cs="Arial"/>
          <w:szCs w:val="24"/>
          <w:lang w:eastAsia="sk-SK"/>
        </w:rPr>
        <w:t>sociálnej situácii obyvateľstva SR</w:t>
      </w:r>
      <w:r w:rsidR="006E644B">
        <w:rPr>
          <w:rFonts w:eastAsia="Times New Roman" w:cs="Arial"/>
          <w:szCs w:val="24"/>
          <w:lang w:eastAsia="sk-SK"/>
        </w:rPr>
        <w:t> za </w:t>
      </w:r>
      <w:r w:rsidRPr="00A70C15">
        <w:rPr>
          <w:rFonts w:eastAsia="Times New Roman" w:cs="Arial"/>
          <w:szCs w:val="24"/>
          <w:lang w:eastAsia="sk-SK"/>
        </w:rPr>
        <w:t>rok 2018</w:t>
      </w:r>
      <w:r w:rsidRPr="00A70C15">
        <w:rPr>
          <w:rFonts w:eastAsia="Times New Roman" w:cs="Arial"/>
          <w:szCs w:val="24"/>
          <w:vertAlign w:val="superscript"/>
          <w:lang w:eastAsia="sk-SK"/>
        </w:rPr>
        <w:footnoteReference w:id="101"/>
      </w:r>
      <w:r w:rsidR="006A5D8A">
        <w:rPr>
          <w:rFonts w:eastAsia="Times New Roman" w:cs="Arial"/>
          <w:szCs w:val="24"/>
          <w:lang w:eastAsia="sk-SK"/>
        </w:rPr>
        <w:t xml:space="preserve"> sa </w:t>
      </w:r>
      <w:r w:rsidRPr="00A70C15">
        <w:rPr>
          <w:rFonts w:eastAsia="Times New Roman" w:cs="Arial"/>
          <w:szCs w:val="24"/>
          <w:lang w:eastAsia="sk-SK"/>
        </w:rPr>
        <w:t>uvádza, že</w:t>
      </w:r>
      <w:r w:rsidR="006A5D8A">
        <w:rPr>
          <w:rFonts w:eastAsia="Times New Roman" w:cs="Arial"/>
          <w:szCs w:val="24"/>
          <w:lang w:eastAsia="sk-SK"/>
        </w:rPr>
        <w:t xml:space="preserve"> k </w:t>
      </w:r>
      <w:r w:rsidRPr="00A70C15">
        <w:rPr>
          <w:rFonts w:eastAsia="Times New Roman" w:cs="Arial"/>
          <w:i/>
          <w:iCs/>
          <w:szCs w:val="24"/>
          <w:lang w:eastAsia="sk-SK"/>
        </w:rPr>
        <w:t>31.12.2017 bolo</w:t>
      </w:r>
      <w:r w:rsidR="006E644B">
        <w:rPr>
          <w:rFonts w:eastAsia="Times New Roman" w:cs="Arial"/>
          <w:i/>
          <w:iCs/>
          <w:szCs w:val="24"/>
          <w:lang w:eastAsia="sk-SK"/>
        </w:rPr>
        <w:t xml:space="preserve"> v </w:t>
      </w:r>
      <w:r w:rsidRPr="00A70C15">
        <w:rPr>
          <w:rFonts w:eastAsia="Times New Roman" w:cs="Arial"/>
          <w:i/>
          <w:iCs/>
          <w:szCs w:val="24"/>
          <w:lang w:eastAsia="sk-SK"/>
        </w:rPr>
        <w:t>Slovenskej republike 5 443 120 obyvateľov,</w:t>
      </w:r>
      <w:r w:rsidR="006E644B">
        <w:rPr>
          <w:rFonts w:eastAsia="Times New Roman" w:cs="Arial"/>
          <w:i/>
          <w:iCs/>
          <w:szCs w:val="24"/>
          <w:lang w:eastAsia="sk-SK"/>
        </w:rPr>
        <w:t xml:space="preserve"> z </w:t>
      </w:r>
      <w:r w:rsidRPr="00A70C15">
        <w:rPr>
          <w:rFonts w:eastAsia="Times New Roman" w:cs="Arial"/>
          <w:i/>
          <w:iCs/>
          <w:szCs w:val="24"/>
          <w:lang w:eastAsia="sk-SK"/>
        </w:rPr>
        <w:t>toho 55 058 prijímateľom (1,0</w:t>
      </w:r>
      <w:r w:rsidR="00954B0C">
        <w:rPr>
          <w:rFonts w:eastAsia="Times New Roman" w:cs="Arial"/>
          <w:i/>
          <w:iCs/>
          <w:szCs w:val="24"/>
          <w:lang w:eastAsia="sk-SK"/>
        </w:rPr>
        <w:t> %</w:t>
      </w:r>
      <w:r w:rsidRPr="00A70C15">
        <w:rPr>
          <w:rFonts w:eastAsia="Times New Roman" w:cs="Arial"/>
          <w:i/>
          <w:iCs/>
          <w:szCs w:val="24"/>
          <w:lang w:eastAsia="sk-SK"/>
        </w:rPr>
        <w:t>) boli poskytované služby</w:t>
      </w:r>
      <w:r w:rsidR="006E644B">
        <w:rPr>
          <w:rFonts w:eastAsia="Times New Roman" w:cs="Arial"/>
          <w:i/>
          <w:iCs/>
          <w:szCs w:val="24"/>
          <w:lang w:eastAsia="sk-SK"/>
        </w:rPr>
        <w:t xml:space="preserve"> v </w:t>
      </w:r>
      <w:r w:rsidRPr="00A70C15">
        <w:rPr>
          <w:rFonts w:eastAsia="Times New Roman" w:cs="Arial"/>
          <w:b/>
          <w:bCs/>
          <w:i/>
          <w:iCs/>
          <w:szCs w:val="24"/>
          <w:lang w:eastAsia="sk-SK"/>
        </w:rPr>
        <w:t>1 435 zariadeniach sociálnych služieb</w:t>
      </w:r>
      <w:r w:rsidRPr="00A70C15">
        <w:rPr>
          <w:rFonts w:eastAsia="Times New Roman" w:cs="Arial"/>
          <w:i/>
          <w:iCs/>
          <w:szCs w:val="24"/>
          <w:lang w:eastAsia="sk-SK"/>
        </w:rPr>
        <w:t xml:space="preserve"> vybraných druhov zriadených obcou, vyšším územným celkom</w:t>
      </w:r>
      <w:r w:rsidR="006E644B">
        <w:rPr>
          <w:rFonts w:eastAsia="Times New Roman" w:cs="Arial"/>
          <w:i/>
          <w:iCs/>
          <w:szCs w:val="24"/>
          <w:lang w:eastAsia="sk-SK"/>
        </w:rPr>
        <w:t xml:space="preserve"> alebo </w:t>
      </w:r>
      <w:r w:rsidRPr="00A70C15">
        <w:rPr>
          <w:rFonts w:eastAsia="Times New Roman" w:cs="Arial"/>
          <w:i/>
          <w:iCs/>
          <w:szCs w:val="24"/>
          <w:lang w:eastAsia="sk-SK"/>
        </w:rPr>
        <w:t xml:space="preserve">neverejným poskytovateľom. </w:t>
      </w:r>
      <w:r w:rsidRPr="00A70C15">
        <w:rPr>
          <w:rFonts w:eastAsia="Times New Roman" w:cs="Arial"/>
          <w:szCs w:val="24"/>
          <w:lang w:eastAsia="sk-SK"/>
        </w:rPr>
        <w:t>Oprot</w:t>
      </w:r>
      <w:r w:rsidR="00497A16">
        <w:rPr>
          <w:rFonts w:eastAsia="Times New Roman" w:cs="Arial"/>
          <w:szCs w:val="24"/>
          <w:lang w:eastAsia="sk-SK"/>
        </w:rPr>
        <w:t>i </w:t>
      </w:r>
      <w:r w:rsidRPr="00A70C15">
        <w:rPr>
          <w:rFonts w:eastAsia="Times New Roman" w:cs="Arial"/>
          <w:szCs w:val="24"/>
          <w:lang w:eastAsia="sk-SK"/>
        </w:rPr>
        <w:t>roku 2016, kedy bola 54 848 prijímateľom poskytovaná služba</w:t>
      </w:r>
      <w:r w:rsidR="006E644B">
        <w:rPr>
          <w:rFonts w:eastAsia="Times New Roman" w:cs="Arial"/>
          <w:szCs w:val="24"/>
          <w:lang w:eastAsia="sk-SK"/>
        </w:rPr>
        <w:t xml:space="preserve"> v</w:t>
      </w:r>
      <w:r w:rsidR="00497A16">
        <w:rPr>
          <w:rFonts w:eastAsia="Times New Roman" w:cs="Arial"/>
          <w:szCs w:val="24"/>
          <w:lang w:eastAsia="sk-SK"/>
        </w:rPr>
        <w:t> </w:t>
      </w:r>
      <w:r w:rsidRPr="00A70C15">
        <w:rPr>
          <w:rFonts w:eastAsia="Times New Roman" w:cs="Arial"/>
          <w:szCs w:val="24"/>
          <w:lang w:eastAsia="sk-SK"/>
        </w:rPr>
        <w:t>1292</w:t>
      </w:r>
      <w:r w:rsidR="00497A16">
        <w:rPr>
          <w:rFonts w:eastAsia="Times New Roman" w:cs="Arial"/>
          <w:szCs w:val="24"/>
          <w:lang w:eastAsia="sk-SK"/>
        </w:rPr>
        <w:t> </w:t>
      </w:r>
      <w:r w:rsidRPr="00A70C15">
        <w:rPr>
          <w:rFonts w:eastAsia="Times New Roman" w:cs="Arial"/>
          <w:szCs w:val="24"/>
          <w:lang w:eastAsia="sk-SK"/>
        </w:rPr>
        <w:t xml:space="preserve">zariadeniach sociálnych služieb. K 31.12.2018 bolo registrovaných </w:t>
      </w:r>
      <w:r w:rsidRPr="00A70C15">
        <w:rPr>
          <w:rFonts w:eastAsia="Times New Roman" w:cs="Arial"/>
          <w:b/>
          <w:bCs/>
          <w:szCs w:val="24"/>
          <w:lang w:eastAsia="sk-SK"/>
        </w:rPr>
        <w:t>5</w:t>
      </w:r>
      <w:r w:rsidR="00497A16">
        <w:rPr>
          <w:rFonts w:eastAsia="Times New Roman" w:cs="Arial"/>
          <w:b/>
          <w:bCs/>
          <w:szCs w:val="24"/>
          <w:lang w:eastAsia="sk-SK"/>
        </w:rPr>
        <w:t> </w:t>
      </w:r>
      <w:r w:rsidRPr="00A70C15">
        <w:rPr>
          <w:rFonts w:eastAsia="Times New Roman" w:cs="Arial"/>
          <w:b/>
          <w:bCs/>
          <w:szCs w:val="24"/>
          <w:lang w:eastAsia="sk-SK"/>
        </w:rPr>
        <w:t>352</w:t>
      </w:r>
      <w:r w:rsidR="00497A16">
        <w:rPr>
          <w:rFonts w:eastAsia="Times New Roman" w:cs="Arial"/>
          <w:b/>
          <w:bCs/>
          <w:szCs w:val="24"/>
          <w:lang w:eastAsia="sk-SK"/>
        </w:rPr>
        <w:t> </w:t>
      </w:r>
      <w:r w:rsidRPr="00A70C15">
        <w:rPr>
          <w:rFonts w:eastAsia="Times New Roman" w:cs="Arial"/>
          <w:b/>
          <w:bCs/>
          <w:szCs w:val="24"/>
          <w:lang w:eastAsia="sk-SK"/>
        </w:rPr>
        <w:t>poskytovateľov sociálnych služieb</w:t>
      </w:r>
      <w:r w:rsidRPr="00A70C15">
        <w:rPr>
          <w:rFonts w:eastAsia="Times New Roman" w:cs="Arial"/>
          <w:szCs w:val="24"/>
          <w:lang w:eastAsia="sk-SK"/>
        </w:rPr>
        <w:t>,</w:t>
      </w:r>
      <w:r w:rsidR="006E644B">
        <w:rPr>
          <w:rFonts w:eastAsia="Times New Roman" w:cs="Arial"/>
          <w:szCs w:val="24"/>
          <w:lang w:eastAsia="sk-SK"/>
        </w:rPr>
        <w:t xml:space="preserve"> z </w:t>
      </w:r>
      <w:r w:rsidRPr="00A70C15">
        <w:rPr>
          <w:rFonts w:eastAsia="Times New Roman" w:cs="Arial"/>
          <w:szCs w:val="24"/>
          <w:lang w:eastAsia="sk-SK"/>
        </w:rPr>
        <w:t xml:space="preserve">toho </w:t>
      </w:r>
      <w:r w:rsidRPr="00A70C15">
        <w:rPr>
          <w:rFonts w:eastAsia="Times New Roman" w:cs="Arial"/>
          <w:i/>
          <w:iCs/>
          <w:szCs w:val="24"/>
          <w:lang w:eastAsia="sk-SK"/>
        </w:rPr>
        <w:t>„687 (13</w:t>
      </w:r>
      <w:r w:rsidR="00954B0C">
        <w:rPr>
          <w:rFonts w:eastAsia="Times New Roman" w:cs="Arial"/>
          <w:i/>
          <w:iCs/>
          <w:szCs w:val="24"/>
          <w:lang w:eastAsia="sk-SK"/>
        </w:rPr>
        <w:t> %</w:t>
      </w:r>
      <w:r w:rsidRPr="00A70C15">
        <w:rPr>
          <w:rFonts w:eastAsia="Times New Roman" w:cs="Arial"/>
          <w:i/>
          <w:iCs/>
          <w:szCs w:val="24"/>
          <w:lang w:eastAsia="sk-SK"/>
        </w:rPr>
        <w:t>) poskytovateľov bolo</w:t>
      </w:r>
      <w:r w:rsidR="00497A16">
        <w:rPr>
          <w:rFonts w:eastAsia="Times New Roman" w:cs="Arial"/>
          <w:i/>
          <w:iCs/>
          <w:szCs w:val="24"/>
          <w:lang w:eastAsia="sk-SK"/>
        </w:rPr>
        <w:t> </w:t>
      </w:r>
      <w:r w:rsidRPr="00A70C15">
        <w:rPr>
          <w:rFonts w:eastAsia="Times New Roman" w:cs="Arial"/>
          <w:i/>
          <w:iCs/>
          <w:szCs w:val="24"/>
          <w:lang w:eastAsia="sk-SK"/>
        </w:rPr>
        <w:t>zriadených</w:t>
      </w:r>
      <w:r w:rsidR="006E644B">
        <w:rPr>
          <w:rFonts w:eastAsia="Times New Roman" w:cs="Arial"/>
          <w:i/>
          <w:iCs/>
          <w:szCs w:val="24"/>
          <w:lang w:eastAsia="sk-SK"/>
        </w:rPr>
        <w:t xml:space="preserve"> alebo </w:t>
      </w:r>
      <w:r w:rsidRPr="00A70C15">
        <w:rPr>
          <w:rFonts w:eastAsia="Times New Roman" w:cs="Arial"/>
          <w:i/>
          <w:iCs/>
          <w:szCs w:val="24"/>
          <w:lang w:eastAsia="sk-SK"/>
        </w:rPr>
        <w:t>založených vyšším územným celkom</w:t>
      </w:r>
      <w:r w:rsidR="006E644B">
        <w:rPr>
          <w:rFonts w:eastAsia="Times New Roman" w:cs="Arial"/>
          <w:i/>
          <w:iCs/>
          <w:szCs w:val="24"/>
          <w:lang w:eastAsia="sk-SK"/>
        </w:rPr>
        <w:t xml:space="preserve"> a </w:t>
      </w:r>
      <w:r w:rsidRPr="00A70C15">
        <w:rPr>
          <w:rFonts w:eastAsia="Times New Roman" w:cs="Arial"/>
          <w:i/>
          <w:iCs/>
          <w:szCs w:val="24"/>
          <w:lang w:eastAsia="sk-SK"/>
        </w:rPr>
        <w:t>2 392 (45</w:t>
      </w:r>
      <w:r w:rsidR="00954B0C">
        <w:rPr>
          <w:rFonts w:eastAsia="Times New Roman" w:cs="Arial"/>
          <w:i/>
          <w:iCs/>
          <w:szCs w:val="24"/>
          <w:lang w:eastAsia="sk-SK"/>
        </w:rPr>
        <w:t> %</w:t>
      </w:r>
      <w:r w:rsidRPr="00A70C15">
        <w:rPr>
          <w:rFonts w:eastAsia="Times New Roman" w:cs="Arial"/>
          <w:i/>
          <w:iCs/>
          <w:szCs w:val="24"/>
          <w:lang w:eastAsia="sk-SK"/>
        </w:rPr>
        <w:t>) bolo neverejných poskytovateľov“.</w:t>
      </w:r>
      <w:r w:rsidRPr="00A70C15">
        <w:rPr>
          <w:rFonts w:eastAsia="Times New Roman" w:cs="Arial"/>
          <w:szCs w:val="24"/>
          <w:lang w:eastAsia="sk-SK"/>
        </w:rPr>
        <w:t xml:space="preserve"> Úrad komisára</w:t>
      </w:r>
      <w:r w:rsidR="006A5D8A">
        <w:rPr>
          <w:rFonts w:eastAsia="Times New Roman" w:cs="Arial"/>
          <w:szCs w:val="24"/>
          <w:lang w:eastAsia="sk-SK"/>
        </w:rPr>
        <w:t xml:space="preserve"> sa </w:t>
      </w:r>
      <w:r w:rsidRPr="00A70C15">
        <w:rPr>
          <w:rFonts w:eastAsia="Times New Roman" w:cs="Arial"/>
          <w:szCs w:val="24"/>
          <w:lang w:eastAsia="sk-SK"/>
        </w:rPr>
        <w:t>zameral primárne</w:t>
      </w:r>
      <w:r w:rsidR="006A5D8A">
        <w:rPr>
          <w:rFonts w:eastAsia="Times New Roman" w:cs="Arial"/>
          <w:szCs w:val="24"/>
          <w:lang w:eastAsia="sk-SK"/>
        </w:rPr>
        <w:t xml:space="preserve"> na </w:t>
      </w:r>
      <w:r w:rsidRPr="00A70C15">
        <w:rPr>
          <w:rFonts w:eastAsia="Times New Roman" w:cs="Arial"/>
          <w:szCs w:val="24"/>
          <w:lang w:eastAsia="sk-SK"/>
        </w:rPr>
        <w:t>monitoring zariadení poskytujúcich celoročnú starostlivosť</w:t>
      </w:r>
      <w:r w:rsidR="006A5D8A">
        <w:rPr>
          <w:rFonts w:eastAsia="Times New Roman" w:cs="Arial"/>
          <w:szCs w:val="24"/>
          <w:lang w:eastAsia="sk-SK"/>
        </w:rPr>
        <w:t xml:space="preserve"> nielen u </w:t>
      </w:r>
      <w:r w:rsidRPr="00A70C15">
        <w:rPr>
          <w:rFonts w:eastAsia="Times New Roman" w:cs="Arial"/>
          <w:szCs w:val="24"/>
          <w:lang w:eastAsia="sk-SK"/>
        </w:rPr>
        <w:t>verejných,</w:t>
      </w:r>
      <w:r w:rsidR="006E644B">
        <w:rPr>
          <w:rFonts w:eastAsia="Times New Roman" w:cs="Arial"/>
          <w:szCs w:val="24"/>
          <w:lang w:eastAsia="sk-SK"/>
        </w:rPr>
        <w:t xml:space="preserve"> ale aj </w:t>
      </w:r>
      <w:r w:rsidR="006A5D8A">
        <w:rPr>
          <w:rFonts w:eastAsia="Times New Roman" w:cs="Arial"/>
          <w:szCs w:val="24"/>
          <w:lang w:eastAsia="sk-SK"/>
        </w:rPr>
        <w:t>u </w:t>
      </w:r>
      <w:r w:rsidRPr="00A70C15">
        <w:rPr>
          <w:rFonts w:eastAsia="Times New Roman" w:cs="Arial"/>
          <w:szCs w:val="24"/>
          <w:lang w:eastAsia="sk-SK"/>
        </w:rPr>
        <w:t>súkromných poskytovateľov sociálnych služieb. Zariadenia zaradené</w:t>
      </w:r>
      <w:r w:rsidR="006A5D8A">
        <w:rPr>
          <w:rFonts w:eastAsia="Times New Roman" w:cs="Arial"/>
          <w:szCs w:val="24"/>
          <w:lang w:eastAsia="sk-SK"/>
        </w:rPr>
        <w:t xml:space="preserve"> do </w:t>
      </w:r>
      <w:r w:rsidRPr="00A70C15">
        <w:rPr>
          <w:rFonts w:eastAsia="Times New Roman" w:cs="Arial"/>
          <w:szCs w:val="24"/>
          <w:lang w:eastAsia="sk-SK"/>
        </w:rPr>
        <w:t>monitoringu sú vyberané</w:t>
      </w:r>
      <w:r w:rsidR="006A5D8A">
        <w:rPr>
          <w:rFonts w:eastAsia="Times New Roman" w:cs="Arial"/>
          <w:szCs w:val="24"/>
          <w:lang w:eastAsia="sk-SK"/>
        </w:rPr>
        <w:t xml:space="preserve"> na </w:t>
      </w:r>
      <w:r w:rsidRPr="00A70C15">
        <w:rPr>
          <w:rFonts w:eastAsia="Times New Roman" w:cs="Arial"/>
          <w:szCs w:val="24"/>
          <w:lang w:eastAsia="sk-SK"/>
        </w:rPr>
        <w:t>základe informácií</w:t>
      </w:r>
      <w:r w:rsidR="006E644B">
        <w:rPr>
          <w:rFonts w:eastAsia="Times New Roman" w:cs="Arial"/>
          <w:szCs w:val="24"/>
          <w:lang w:eastAsia="sk-SK"/>
        </w:rPr>
        <w:t xml:space="preserve"> a </w:t>
      </w:r>
      <w:r w:rsidRPr="00A70C15">
        <w:rPr>
          <w:rFonts w:eastAsia="Times New Roman" w:cs="Arial"/>
          <w:szCs w:val="24"/>
          <w:lang w:eastAsia="sk-SK"/>
        </w:rPr>
        <w:t>podnetov</w:t>
      </w:r>
      <w:r w:rsidR="006A5D8A">
        <w:rPr>
          <w:rFonts w:eastAsia="Times New Roman" w:cs="Arial"/>
          <w:szCs w:val="24"/>
          <w:lang w:eastAsia="sk-SK"/>
        </w:rPr>
        <w:t xml:space="preserve"> od </w:t>
      </w:r>
      <w:r w:rsidRPr="00A70C15">
        <w:rPr>
          <w:rFonts w:eastAsia="Times New Roman" w:cs="Arial"/>
          <w:szCs w:val="24"/>
          <w:lang w:eastAsia="sk-SK"/>
        </w:rPr>
        <w:t>klientov</w:t>
      </w:r>
      <w:r w:rsidR="006E644B">
        <w:rPr>
          <w:rFonts w:eastAsia="Times New Roman" w:cs="Arial"/>
          <w:szCs w:val="24"/>
          <w:lang w:eastAsia="sk-SK"/>
        </w:rPr>
        <w:t xml:space="preserve"> alebo </w:t>
      </w:r>
      <w:r w:rsidRPr="00A70C15">
        <w:rPr>
          <w:rFonts w:eastAsia="Times New Roman" w:cs="Arial"/>
          <w:szCs w:val="24"/>
          <w:lang w:eastAsia="sk-SK"/>
        </w:rPr>
        <w:t>ich rodinných príslušníkov</w:t>
      </w:r>
      <w:r w:rsidR="006E644B">
        <w:rPr>
          <w:rFonts w:eastAsia="Times New Roman" w:cs="Arial"/>
          <w:szCs w:val="24"/>
          <w:lang w:eastAsia="sk-SK"/>
        </w:rPr>
        <w:t xml:space="preserve"> a </w:t>
      </w:r>
      <w:r w:rsidRPr="00A70C15">
        <w:rPr>
          <w:rFonts w:eastAsia="Times New Roman" w:cs="Arial"/>
          <w:szCs w:val="24"/>
          <w:lang w:eastAsia="sk-SK"/>
        </w:rPr>
        <w:t>zamestnancov, prípadne vytypovaním zariadenia</w:t>
      </w:r>
      <w:r w:rsidR="006E644B">
        <w:rPr>
          <w:rFonts w:eastAsia="Times New Roman" w:cs="Arial"/>
          <w:szCs w:val="24"/>
          <w:lang w:eastAsia="sk-SK"/>
        </w:rPr>
        <w:t xml:space="preserve"> v </w:t>
      </w:r>
      <w:r w:rsidRPr="00A70C15">
        <w:rPr>
          <w:rFonts w:eastAsia="Times New Roman" w:cs="Arial"/>
          <w:szCs w:val="24"/>
          <w:lang w:eastAsia="sk-SK"/>
        </w:rPr>
        <w:t>istom ohraničenom geografickom priestore. Spolu</w:t>
      </w:r>
      <w:r w:rsidR="006A5D8A">
        <w:rPr>
          <w:rFonts w:eastAsia="Times New Roman" w:cs="Arial"/>
          <w:szCs w:val="24"/>
          <w:lang w:eastAsia="sk-SK"/>
        </w:rPr>
        <w:t xml:space="preserve"> so </w:t>
      </w:r>
      <w:r w:rsidRPr="00A70C15">
        <w:rPr>
          <w:rFonts w:eastAsia="Times New Roman" w:cs="Arial"/>
          <w:szCs w:val="24"/>
          <w:lang w:eastAsia="sk-SK"/>
        </w:rPr>
        <w:t>zamestnancami Úradu komisára navštevujeme veľké</w:t>
      </w:r>
      <w:r w:rsidR="006E644B">
        <w:rPr>
          <w:rFonts w:eastAsia="Times New Roman" w:cs="Arial"/>
          <w:szCs w:val="24"/>
          <w:lang w:eastAsia="sk-SK"/>
        </w:rPr>
        <w:t xml:space="preserve"> aj </w:t>
      </w:r>
      <w:r w:rsidRPr="00A70C15">
        <w:rPr>
          <w:rFonts w:eastAsia="Times New Roman" w:cs="Arial"/>
          <w:szCs w:val="24"/>
          <w:lang w:eastAsia="sk-SK"/>
        </w:rPr>
        <w:t>malé zariadenia</w:t>
      </w:r>
      <w:r w:rsidR="006E644B">
        <w:rPr>
          <w:rFonts w:eastAsia="Times New Roman" w:cs="Arial"/>
          <w:szCs w:val="24"/>
          <w:lang w:eastAsia="sk-SK"/>
        </w:rPr>
        <w:t xml:space="preserve"> v </w:t>
      </w:r>
      <w:r w:rsidRPr="00A70C15">
        <w:rPr>
          <w:rFonts w:eastAsia="Times New Roman" w:cs="Arial"/>
          <w:szCs w:val="24"/>
          <w:lang w:eastAsia="sk-SK"/>
        </w:rPr>
        <w:t>zriaďovateľskej pôsobnosti samosprávneho kraja, mesta, také, kde</w:t>
      </w:r>
      <w:r w:rsidR="00497A16">
        <w:rPr>
          <w:rFonts w:eastAsia="Times New Roman" w:cs="Arial"/>
          <w:szCs w:val="24"/>
          <w:lang w:eastAsia="sk-SK"/>
        </w:rPr>
        <w:t> </w:t>
      </w:r>
      <w:r w:rsidRPr="00A70C15">
        <w:rPr>
          <w:rFonts w:eastAsia="Times New Roman" w:cs="Arial"/>
          <w:szCs w:val="24"/>
          <w:lang w:eastAsia="sk-SK"/>
        </w:rPr>
        <w:t>zriaďovateľom je občianske združenie, nezisková organizácia, cirkev</w:t>
      </w:r>
      <w:r w:rsidR="006E644B">
        <w:rPr>
          <w:rFonts w:eastAsia="Times New Roman" w:cs="Arial"/>
          <w:szCs w:val="24"/>
          <w:lang w:eastAsia="sk-SK"/>
        </w:rPr>
        <w:t xml:space="preserve"> alebo </w:t>
      </w:r>
      <w:r w:rsidRPr="00A70C15">
        <w:rPr>
          <w:rFonts w:eastAsia="Times New Roman" w:cs="Arial"/>
          <w:szCs w:val="24"/>
          <w:lang w:eastAsia="sk-SK"/>
        </w:rPr>
        <w:t>iný subjekt</w:t>
      </w:r>
      <w:r w:rsidR="005B7BEE" w:rsidRPr="00A70C15">
        <w:rPr>
          <w:rFonts w:eastAsia="Times New Roman" w:cs="Arial"/>
          <w:szCs w:val="24"/>
          <w:lang w:eastAsia="sk-SK"/>
        </w:rPr>
        <w:t>.</w:t>
      </w:r>
    </w:p>
    <w:p w14:paraId="6BE04A7E" w14:textId="4D390348" w:rsidR="005B7BEE" w:rsidRPr="00A70C15" w:rsidRDefault="005B7BEE" w:rsidP="00553964">
      <w:pPr>
        <w:spacing w:line="240" w:lineRule="auto"/>
      </w:pPr>
    </w:p>
    <w:p w14:paraId="1934F239" w14:textId="512A4025" w:rsidR="00695E0D" w:rsidRPr="00A70C15" w:rsidRDefault="00695E0D" w:rsidP="00553964">
      <w:pPr>
        <w:spacing w:line="240" w:lineRule="auto"/>
      </w:pPr>
      <w:r w:rsidRPr="00A70C15">
        <w:t>Pre komplexnosť pohľadu rekapitulujem, že neohlásené osobné návštevy</w:t>
      </w:r>
      <w:r w:rsidR="006E644B">
        <w:t xml:space="preserve"> v </w:t>
      </w:r>
      <w:r w:rsidRPr="00A70C15">
        <w:t>zariadeniach sociálnych služieb sme začali realizovať</w:t>
      </w:r>
      <w:r w:rsidR="006E644B">
        <w:t xml:space="preserve"> v </w:t>
      </w:r>
      <w:r w:rsidRPr="00A70C15">
        <w:rPr>
          <w:b/>
          <w:bCs/>
        </w:rPr>
        <w:t>júni 2017</w:t>
      </w:r>
      <w:r w:rsidRPr="00A70C15">
        <w:t>, pričom</w:t>
      </w:r>
      <w:r w:rsidR="006A5D8A">
        <w:t xml:space="preserve"> do </w:t>
      </w:r>
      <w:r w:rsidRPr="00A70C15">
        <w:t xml:space="preserve">konca roka sme navštívili </w:t>
      </w:r>
      <w:r w:rsidRPr="00A70C15">
        <w:rPr>
          <w:b/>
          <w:bCs/>
        </w:rPr>
        <w:t>20 zariadení.</w:t>
      </w:r>
      <w:r w:rsidRPr="00A70C15">
        <w:rPr>
          <w:vertAlign w:val="superscript"/>
        </w:rPr>
        <w:footnoteReference w:id="102"/>
      </w:r>
      <w:r w:rsidRPr="00A70C15">
        <w:rPr>
          <w:b/>
          <w:bCs/>
        </w:rPr>
        <w:t xml:space="preserve"> </w:t>
      </w:r>
      <w:r w:rsidRPr="00A70C15">
        <w:t>(Celkovo bolo</w:t>
      </w:r>
      <w:r w:rsidR="006E644B">
        <w:t xml:space="preserve"> v </w:t>
      </w:r>
      <w:r w:rsidRPr="00A70C15">
        <w:t xml:space="preserve">týchto zariadeniach ubytovaných viac ako 1 560 klientov). </w:t>
      </w:r>
    </w:p>
    <w:p w14:paraId="1F3D233D" w14:textId="7D57DCBF" w:rsidR="00695E0D" w:rsidRPr="00A70C15" w:rsidRDefault="00695E0D" w:rsidP="00553964">
      <w:pPr>
        <w:spacing w:line="240" w:lineRule="auto"/>
        <w:rPr>
          <w:b/>
          <w:bCs/>
        </w:rPr>
      </w:pPr>
      <w:r w:rsidRPr="00A70C15">
        <w:rPr>
          <w:b/>
          <w:bCs/>
        </w:rPr>
        <w:lastRenderedPageBreak/>
        <w:t>V roku 2018</w:t>
      </w:r>
      <w:r w:rsidRPr="00A70C15">
        <w:t xml:space="preserve"> sme pokračovali</w:t>
      </w:r>
      <w:r w:rsidR="006E644B">
        <w:t xml:space="preserve"> v </w:t>
      </w:r>
      <w:r w:rsidRPr="00A70C15">
        <w:t>začatej iniciatíve</w:t>
      </w:r>
      <w:r w:rsidR="006E644B">
        <w:t xml:space="preserve"> a </w:t>
      </w:r>
      <w:r w:rsidRPr="00A70C15">
        <w:t>vykonali sme osobnú návštevu</w:t>
      </w:r>
      <w:r w:rsidR="006E644B">
        <w:t xml:space="preserve"> v</w:t>
      </w:r>
      <w:r w:rsidR="00497A16">
        <w:t> </w:t>
      </w:r>
      <w:r w:rsidRPr="00A70C15">
        <w:rPr>
          <w:b/>
          <w:bCs/>
        </w:rPr>
        <w:t>34</w:t>
      </w:r>
      <w:r w:rsidR="00497A16">
        <w:rPr>
          <w:b/>
          <w:bCs/>
        </w:rPr>
        <w:t> </w:t>
      </w:r>
      <w:r w:rsidRPr="00A70C15">
        <w:rPr>
          <w:b/>
          <w:bCs/>
        </w:rPr>
        <w:t xml:space="preserve">zariadeniach. </w:t>
      </w:r>
      <w:r w:rsidRPr="00A70C15">
        <w:t>(Celkovo bolo</w:t>
      </w:r>
      <w:r w:rsidR="006E644B">
        <w:t xml:space="preserve"> v </w:t>
      </w:r>
      <w:r w:rsidRPr="00A70C15">
        <w:t>týchto zariadeniach ubytovaných viac ako</w:t>
      </w:r>
      <w:r w:rsidR="00497A16">
        <w:t> </w:t>
      </w:r>
      <w:r w:rsidRPr="00A70C15">
        <w:t>2</w:t>
      </w:r>
      <w:r w:rsidR="00497A16">
        <w:t> </w:t>
      </w:r>
      <w:r w:rsidRPr="00A70C15">
        <w:t>713</w:t>
      </w:r>
      <w:r w:rsidR="00497A16">
        <w:t> </w:t>
      </w:r>
      <w:r w:rsidRPr="00A70C15">
        <w:t>klientov).</w:t>
      </w:r>
      <w:r w:rsidRPr="00A70C15">
        <w:rPr>
          <w:b/>
          <w:bCs/>
        </w:rPr>
        <w:t xml:space="preserve"> </w:t>
      </w:r>
    </w:p>
    <w:p w14:paraId="077DAD49" w14:textId="0FF98BFD" w:rsidR="00695E0D" w:rsidRPr="00A70C15" w:rsidRDefault="00695E0D" w:rsidP="00553964">
      <w:pPr>
        <w:spacing w:line="240" w:lineRule="auto"/>
      </w:pPr>
      <w:r w:rsidRPr="00A70C15">
        <w:rPr>
          <w:b/>
          <w:bCs/>
        </w:rPr>
        <w:t>V roku 2019</w:t>
      </w:r>
      <w:r w:rsidRPr="00A70C15">
        <w:t xml:space="preserve"> sme navštívili </w:t>
      </w:r>
      <w:r w:rsidRPr="00A70C15">
        <w:rPr>
          <w:b/>
          <w:bCs/>
        </w:rPr>
        <w:t>39 zariadení</w:t>
      </w:r>
      <w:r w:rsidRPr="00A70C15">
        <w:t>,</w:t>
      </w:r>
      <w:r w:rsidR="006E644B">
        <w:t xml:space="preserve"> z </w:t>
      </w:r>
      <w:r w:rsidRPr="00A70C15">
        <w:t>toho počtu bolo 14 neverejných (súkromných) zariadení. (Celkovo bolo</w:t>
      </w:r>
      <w:r w:rsidR="006E644B">
        <w:t xml:space="preserve"> v </w:t>
      </w:r>
      <w:r w:rsidRPr="00A70C15">
        <w:t>týchto zariadeniach ubytovaných viac ako</w:t>
      </w:r>
      <w:r w:rsidR="00497A16">
        <w:t> </w:t>
      </w:r>
      <w:r w:rsidRPr="00A70C15">
        <w:t>3 047 klientov).</w:t>
      </w:r>
    </w:p>
    <w:p w14:paraId="7B6D7FFD" w14:textId="77777777" w:rsidR="00695E0D" w:rsidRPr="00A70C15" w:rsidRDefault="00695E0D" w:rsidP="00553964">
      <w:pPr>
        <w:spacing w:line="240" w:lineRule="auto"/>
      </w:pPr>
    </w:p>
    <w:p w14:paraId="04897292" w14:textId="3A6F1CDE" w:rsidR="005B7BEE" w:rsidRPr="00A70C15" w:rsidRDefault="00695E0D" w:rsidP="00553964">
      <w:pPr>
        <w:spacing w:line="240" w:lineRule="auto"/>
      </w:pPr>
      <w:r w:rsidRPr="00A70C15">
        <w:t>V roku 2017</w:t>
      </w:r>
      <w:r w:rsidR="006E644B">
        <w:t xml:space="preserve"> a </w:t>
      </w:r>
      <w:r w:rsidRPr="00A70C15">
        <w:t>čiastočne</w:t>
      </w:r>
      <w:r w:rsidR="006E644B">
        <w:t xml:space="preserve"> aj v </w:t>
      </w:r>
      <w:r w:rsidRPr="00A70C15">
        <w:t>roku 2018 sme</w:t>
      </w:r>
      <w:r w:rsidR="006A5D8A">
        <w:t xml:space="preserve"> sa </w:t>
      </w:r>
      <w:r w:rsidRPr="00A70C15">
        <w:t>stretávali</w:t>
      </w:r>
      <w:r w:rsidR="006E644B">
        <w:t xml:space="preserve"> s </w:t>
      </w:r>
      <w:r w:rsidRPr="00A70C15">
        <w:t>prekvapením</w:t>
      </w:r>
      <w:r w:rsidR="006E644B">
        <w:t xml:space="preserve"> a v </w:t>
      </w:r>
      <w:r w:rsidRPr="00A70C15">
        <w:t>niektorých</w:t>
      </w:r>
      <w:r w:rsidR="006A5D8A">
        <w:t xml:space="preserve"> </w:t>
      </w:r>
      <w:r w:rsidR="004E6FE1">
        <w:t>prípadoch</w:t>
      </w:r>
      <w:r w:rsidR="006E644B">
        <w:t xml:space="preserve"> aj s </w:t>
      </w:r>
      <w:r w:rsidRPr="00A70C15">
        <w:t>neochotou vpustiť nás</w:t>
      </w:r>
      <w:r w:rsidR="006A5D8A">
        <w:t xml:space="preserve"> do </w:t>
      </w:r>
      <w:r w:rsidRPr="00A70C15">
        <w:t>zariadenia, avšak</w:t>
      </w:r>
      <w:r w:rsidR="006E644B">
        <w:t xml:space="preserve"> v </w:t>
      </w:r>
      <w:r w:rsidRPr="00A70C15">
        <w:t>roku 2019 sme zaznamenali pozitívne ohlasy</w:t>
      </w:r>
      <w:r w:rsidR="006E644B">
        <w:t xml:space="preserve"> a </w:t>
      </w:r>
      <w:r w:rsidRPr="00A70C15">
        <w:t>aktívny prístup riaditeľov zariadení dozvedieť</w:t>
      </w:r>
      <w:r w:rsidR="006A5D8A">
        <w:t xml:space="preserve"> sa </w:t>
      </w:r>
      <w:r w:rsidRPr="00A70C15">
        <w:t>viac</w:t>
      </w:r>
      <w:r w:rsidR="006A5D8A">
        <w:t xml:space="preserve"> o </w:t>
      </w:r>
      <w:r w:rsidRPr="00A70C15">
        <w:t>monitorovacej činnosti Úradu komisára, ako</w:t>
      </w:r>
      <w:r w:rsidR="006E644B">
        <w:t xml:space="preserve"> aj </w:t>
      </w:r>
      <w:r w:rsidR="006A5D8A">
        <w:t>o </w:t>
      </w:r>
      <w:r w:rsidRPr="00A70C15">
        <w:t>tom, čo môžu zlepšiť</w:t>
      </w:r>
      <w:r w:rsidR="006E644B">
        <w:t xml:space="preserve"> vo </w:t>
      </w:r>
      <w:r w:rsidRPr="00A70C15">
        <w:t>svojom zariadení tak, aby zlepšili život kliento</w:t>
      </w:r>
      <w:r w:rsidR="004E6FE1">
        <w:t>v</w:t>
      </w:r>
      <w:r w:rsidRPr="00A70C15">
        <w:t>, skvalitnili</w:t>
      </w:r>
      <w:r w:rsidR="006E644B">
        <w:t xml:space="preserve"> a </w:t>
      </w:r>
      <w:r w:rsidRPr="00A70C15">
        <w:t>zefektívnili prácu zamestnancov. Počas osobných návštev sme naďalej viedli diskusie</w:t>
      </w:r>
      <w:r w:rsidR="006E644B">
        <w:t xml:space="preserve"> s </w:t>
      </w:r>
      <w:r w:rsidRPr="00A70C15">
        <w:t>vedením zariadenia, zamestnancami,</w:t>
      </w:r>
      <w:r w:rsidR="006E644B">
        <w:t xml:space="preserve"> ale aj </w:t>
      </w:r>
      <w:r w:rsidRPr="00A70C15">
        <w:t>klientmi</w:t>
      </w:r>
      <w:r w:rsidR="006A5D8A">
        <w:t xml:space="preserve"> o </w:t>
      </w:r>
      <w:r w:rsidRPr="00A70C15">
        <w:t>tom, ako zlepšiť</w:t>
      </w:r>
      <w:r w:rsidR="006E644B">
        <w:t xml:space="preserve"> a </w:t>
      </w:r>
      <w:r w:rsidRPr="00A70C15">
        <w:t>skvalitniť podmienky starostlivosti</w:t>
      </w:r>
      <w:r w:rsidR="006A5D8A">
        <w:t xml:space="preserve"> o </w:t>
      </w:r>
      <w:r w:rsidRPr="00A70C15">
        <w:t>klienta.</w:t>
      </w:r>
    </w:p>
    <w:p w14:paraId="68CC1B56" w14:textId="7941AB2C" w:rsidR="00BB5164" w:rsidRPr="00A70C15" w:rsidRDefault="00BB5164" w:rsidP="00553964">
      <w:pPr>
        <w:spacing w:line="240" w:lineRule="auto"/>
      </w:pPr>
    </w:p>
    <w:p w14:paraId="34B474F0" w14:textId="5432A8E0" w:rsidR="001753F7" w:rsidRPr="00A70C15" w:rsidRDefault="005C74E3" w:rsidP="00553964">
      <w:pPr>
        <w:pStyle w:val="Table"/>
        <w:spacing w:line="240" w:lineRule="auto"/>
        <w:ind w:left="1418" w:hanging="1418"/>
        <w:rPr>
          <w:rFonts w:cs="Arial"/>
          <w:i/>
        </w:rPr>
      </w:pPr>
      <w:bookmarkStart w:id="343" w:name="_Toc4463030"/>
      <w:bookmarkStart w:id="344" w:name="_Toc36149689"/>
      <w:bookmarkStart w:id="345" w:name="_Hlk35518377"/>
      <w:r w:rsidRPr="00A70C15">
        <w:t>Monitoringy</w:t>
      </w:r>
      <w:r w:rsidR="006E644B">
        <w:t xml:space="preserve"> v </w:t>
      </w:r>
      <w:r w:rsidRPr="00A70C15">
        <w:t>zariadeniach sociálnych služieb</w:t>
      </w:r>
      <w:r w:rsidR="006E644B">
        <w:t xml:space="preserve"> v </w:t>
      </w:r>
      <w:r w:rsidRPr="00A70C15">
        <w:t>roku 201</w:t>
      </w:r>
      <w:r w:rsidR="00695E0D" w:rsidRPr="00A70C15">
        <w:t>9</w:t>
      </w:r>
      <w:r w:rsidRPr="00A70C15">
        <w:rPr>
          <w:rStyle w:val="Odkaznapoznmkupodiarou"/>
          <w:rFonts w:cs="Arial"/>
        </w:rPr>
        <w:footnoteReference w:id="103"/>
      </w:r>
      <w:bookmarkEnd w:id="343"/>
      <w:bookmarkEnd w:id="344"/>
    </w:p>
    <w:tbl>
      <w:tblPr>
        <w:tblStyle w:val="Tabukasmriekou4zvraznenie3"/>
        <w:tblW w:w="5000" w:type="pct"/>
        <w:tblLook w:val="04A0" w:firstRow="1" w:lastRow="0" w:firstColumn="1" w:lastColumn="0" w:noHBand="0" w:noVBand="1"/>
      </w:tblPr>
      <w:tblGrid>
        <w:gridCol w:w="421"/>
        <w:gridCol w:w="4394"/>
        <w:gridCol w:w="1983"/>
        <w:gridCol w:w="1411"/>
        <w:gridCol w:w="1017"/>
      </w:tblGrid>
      <w:tr w:rsidR="00695E0D" w:rsidRPr="00A70C15" w14:paraId="1AEFE581" w14:textId="77777777" w:rsidTr="00E3298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5E12B1EE" w14:textId="03DC362A" w:rsidR="00695E0D" w:rsidRPr="00A70C15" w:rsidRDefault="00695E0D" w:rsidP="00553964">
            <w:pPr>
              <w:spacing w:line="240" w:lineRule="auto"/>
              <w:rPr>
                <w:b w:val="0"/>
                <w:bCs w:val="0"/>
                <w:color w:val="auto"/>
                <w:sz w:val="20"/>
                <w:szCs w:val="20"/>
                <w:lang w:eastAsia="sk-SK"/>
              </w:rPr>
            </w:pPr>
          </w:p>
        </w:tc>
        <w:tc>
          <w:tcPr>
            <w:tcW w:w="4394" w:type="dxa"/>
            <w:noWrap/>
            <w:hideMark/>
          </w:tcPr>
          <w:p w14:paraId="0E40E4C9" w14:textId="114E3932" w:rsidR="00695E0D" w:rsidRPr="00A70C15" w:rsidRDefault="00695E0D" w:rsidP="00553964">
            <w:pPr>
              <w:spacing w:line="240" w:lineRule="auto"/>
              <w:jc w:val="left"/>
              <w:cnfStyle w:val="100000000000" w:firstRow="1" w:lastRow="0" w:firstColumn="0" w:lastColumn="0" w:oddVBand="0" w:evenVBand="0" w:oddHBand="0" w:evenHBand="0" w:firstRowFirstColumn="0" w:firstRowLastColumn="0" w:lastRowFirstColumn="0" w:lastRowLastColumn="0"/>
              <w:rPr>
                <w:color w:val="auto"/>
                <w:sz w:val="20"/>
                <w:szCs w:val="20"/>
                <w:lang w:eastAsia="sk-SK"/>
              </w:rPr>
            </w:pPr>
            <w:r w:rsidRPr="00A70C15">
              <w:rPr>
                <w:color w:val="auto"/>
                <w:sz w:val="20"/>
                <w:szCs w:val="20"/>
                <w:lang w:eastAsia="sk-SK"/>
              </w:rPr>
              <w:t>Zariadenie</w:t>
            </w:r>
          </w:p>
        </w:tc>
        <w:tc>
          <w:tcPr>
            <w:tcW w:w="1983" w:type="dxa"/>
            <w:noWrap/>
            <w:hideMark/>
          </w:tcPr>
          <w:p w14:paraId="6A95A704" w14:textId="4DFBF65A" w:rsidR="00695E0D" w:rsidRPr="00A70C15" w:rsidRDefault="00695E0D" w:rsidP="00553964">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color w:val="auto"/>
                <w:sz w:val="20"/>
                <w:szCs w:val="20"/>
                <w:lang w:eastAsia="sk-SK"/>
              </w:rPr>
            </w:pPr>
            <w:r w:rsidRPr="00A70C15">
              <w:rPr>
                <w:color w:val="auto"/>
                <w:sz w:val="20"/>
                <w:szCs w:val="20"/>
                <w:lang w:eastAsia="sk-SK"/>
              </w:rPr>
              <w:t>Adresa</w:t>
            </w:r>
          </w:p>
        </w:tc>
        <w:tc>
          <w:tcPr>
            <w:tcW w:w="1411" w:type="dxa"/>
            <w:noWrap/>
            <w:hideMark/>
          </w:tcPr>
          <w:p w14:paraId="0A3546E8" w14:textId="292A6367" w:rsidR="00695E0D" w:rsidRPr="00A70C15" w:rsidRDefault="00695E0D" w:rsidP="00553964">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color w:val="auto"/>
                <w:sz w:val="20"/>
                <w:szCs w:val="20"/>
                <w:lang w:eastAsia="sk-SK"/>
              </w:rPr>
            </w:pPr>
            <w:r w:rsidRPr="00A70C15">
              <w:rPr>
                <w:color w:val="auto"/>
                <w:sz w:val="20"/>
                <w:szCs w:val="20"/>
                <w:lang w:eastAsia="sk-SK"/>
              </w:rPr>
              <w:t>Kraj</w:t>
            </w:r>
          </w:p>
        </w:tc>
        <w:tc>
          <w:tcPr>
            <w:tcW w:w="1017" w:type="dxa"/>
            <w:noWrap/>
            <w:hideMark/>
          </w:tcPr>
          <w:p w14:paraId="38EDEED3" w14:textId="1F6CEE5A" w:rsidR="00695E0D" w:rsidRPr="00A70C15" w:rsidRDefault="00695E0D" w:rsidP="00553964">
            <w:pPr>
              <w:spacing w:line="240" w:lineRule="auto"/>
              <w:cnfStyle w:val="100000000000" w:firstRow="1" w:lastRow="0" w:firstColumn="0" w:lastColumn="0" w:oddVBand="0" w:evenVBand="0" w:oddHBand="0" w:evenHBand="0" w:firstRowFirstColumn="0" w:firstRowLastColumn="0" w:lastRowFirstColumn="0" w:lastRowLastColumn="0"/>
              <w:rPr>
                <w:b w:val="0"/>
                <w:bCs w:val="0"/>
                <w:color w:val="auto"/>
                <w:sz w:val="20"/>
                <w:szCs w:val="20"/>
                <w:lang w:eastAsia="sk-SK"/>
              </w:rPr>
            </w:pPr>
            <w:r w:rsidRPr="00A70C15">
              <w:rPr>
                <w:color w:val="auto"/>
                <w:sz w:val="20"/>
                <w:szCs w:val="20"/>
                <w:lang w:eastAsia="sk-SK"/>
              </w:rPr>
              <w:t>Dátum</w:t>
            </w:r>
          </w:p>
        </w:tc>
      </w:tr>
      <w:tr w:rsidR="00695E0D" w:rsidRPr="00A70C15" w14:paraId="11930B07" w14:textId="77777777" w:rsidTr="00E329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004438F8" w14:textId="77777777" w:rsidR="00695E0D" w:rsidRPr="00A70C15" w:rsidRDefault="00695E0D" w:rsidP="00553964">
            <w:pPr>
              <w:spacing w:line="240" w:lineRule="auto"/>
              <w:rPr>
                <w:rFonts w:cs="Arial"/>
                <w:b w:val="0"/>
                <w:bCs w:val="0"/>
                <w:sz w:val="16"/>
                <w:szCs w:val="16"/>
                <w:lang w:eastAsia="sk-SK"/>
              </w:rPr>
            </w:pPr>
            <w:r w:rsidRPr="00A70C15">
              <w:rPr>
                <w:rFonts w:cs="Arial"/>
                <w:b w:val="0"/>
                <w:bCs w:val="0"/>
                <w:sz w:val="16"/>
                <w:szCs w:val="16"/>
                <w:lang w:eastAsia="sk-SK"/>
              </w:rPr>
              <w:t>1</w:t>
            </w:r>
          </w:p>
        </w:tc>
        <w:tc>
          <w:tcPr>
            <w:tcW w:w="4394" w:type="dxa"/>
            <w:noWrap/>
            <w:hideMark/>
          </w:tcPr>
          <w:p w14:paraId="544A30EC" w14:textId="765225C8"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DSS „Dúha“ Svätý Peter, n.</w:t>
            </w:r>
            <w:r w:rsidR="00DA4C92">
              <w:rPr>
                <w:rFonts w:cs="Arial"/>
                <w:b/>
                <w:bCs/>
                <w:sz w:val="20"/>
                <w:szCs w:val="20"/>
                <w:lang w:eastAsia="sk-SK"/>
              </w:rPr>
              <w:t> </w:t>
            </w:r>
            <w:r w:rsidRPr="00A70C15">
              <w:rPr>
                <w:rFonts w:cs="Arial"/>
                <w:b/>
                <w:bCs/>
                <w:sz w:val="20"/>
                <w:szCs w:val="20"/>
                <w:lang w:eastAsia="sk-SK"/>
              </w:rPr>
              <w:t>o.</w:t>
            </w:r>
          </w:p>
        </w:tc>
        <w:tc>
          <w:tcPr>
            <w:tcW w:w="1983" w:type="dxa"/>
            <w:noWrap/>
            <w:hideMark/>
          </w:tcPr>
          <w:p w14:paraId="65B5B2A7" w14:textId="0693B020" w:rsidR="00FB3D8E"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Mierová 148/54,</w:t>
            </w:r>
            <w:r w:rsidR="00FB3D8E" w:rsidRPr="00A70C15">
              <w:rPr>
                <w:rFonts w:cs="Arial"/>
                <w:sz w:val="16"/>
                <w:szCs w:val="16"/>
                <w:lang w:eastAsia="sk-SK"/>
              </w:rPr>
              <w:t xml:space="preserve"> </w:t>
            </w:r>
          </w:p>
          <w:p w14:paraId="3D43BBBB" w14:textId="08D13AF9"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946 57 </w:t>
            </w:r>
            <w:r w:rsidR="00FB3D8E" w:rsidRPr="00A70C15">
              <w:rPr>
                <w:rFonts w:cs="Arial"/>
                <w:sz w:val="16"/>
                <w:szCs w:val="16"/>
                <w:lang w:eastAsia="sk-SK"/>
              </w:rPr>
              <w:t xml:space="preserve"> </w:t>
            </w:r>
            <w:r w:rsidRPr="00A70C15">
              <w:rPr>
                <w:rFonts w:cs="Arial"/>
                <w:sz w:val="16"/>
                <w:szCs w:val="16"/>
                <w:lang w:eastAsia="sk-SK"/>
              </w:rPr>
              <w:t>Svätý Peter</w:t>
            </w:r>
          </w:p>
        </w:tc>
        <w:tc>
          <w:tcPr>
            <w:tcW w:w="1411" w:type="dxa"/>
            <w:noWrap/>
            <w:hideMark/>
          </w:tcPr>
          <w:p w14:paraId="6A85CFAB" w14:textId="77777777"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Nitriansky</w:t>
            </w:r>
          </w:p>
        </w:tc>
        <w:tc>
          <w:tcPr>
            <w:tcW w:w="1017" w:type="dxa"/>
            <w:noWrap/>
            <w:hideMark/>
          </w:tcPr>
          <w:p w14:paraId="2A7CD20D" w14:textId="77777777" w:rsidR="00695E0D" w:rsidRPr="00A70C15" w:rsidRDefault="00695E0D" w:rsidP="00553964">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1.2.2019</w:t>
            </w:r>
          </w:p>
        </w:tc>
      </w:tr>
      <w:tr w:rsidR="00695E0D" w:rsidRPr="00A70C15" w14:paraId="53DC8464" w14:textId="77777777" w:rsidTr="00E3298E">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511AB7E6" w14:textId="77777777" w:rsidR="00695E0D" w:rsidRPr="00A70C15" w:rsidRDefault="00695E0D" w:rsidP="00553964">
            <w:pPr>
              <w:spacing w:line="240" w:lineRule="auto"/>
              <w:rPr>
                <w:rFonts w:cs="Arial"/>
                <w:b w:val="0"/>
                <w:bCs w:val="0"/>
                <w:sz w:val="16"/>
                <w:szCs w:val="16"/>
                <w:lang w:eastAsia="sk-SK"/>
              </w:rPr>
            </w:pPr>
            <w:r w:rsidRPr="00A70C15">
              <w:rPr>
                <w:rFonts w:cs="Arial"/>
                <w:b w:val="0"/>
                <w:bCs w:val="0"/>
                <w:sz w:val="16"/>
                <w:szCs w:val="16"/>
                <w:lang w:eastAsia="sk-SK"/>
              </w:rPr>
              <w:t>2</w:t>
            </w:r>
          </w:p>
        </w:tc>
        <w:tc>
          <w:tcPr>
            <w:tcW w:w="4394" w:type="dxa"/>
            <w:noWrap/>
            <w:hideMark/>
          </w:tcPr>
          <w:p w14:paraId="090DE0C7" w14:textId="093865A8"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DSS</w:t>
            </w:r>
            <w:r w:rsidR="006A5D8A">
              <w:rPr>
                <w:rFonts w:cs="Arial"/>
                <w:b/>
                <w:bCs/>
                <w:sz w:val="20"/>
                <w:szCs w:val="20"/>
                <w:lang w:eastAsia="sk-SK"/>
              </w:rPr>
              <w:t xml:space="preserve"> pre </w:t>
            </w:r>
            <w:r w:rsidRPr="00A70C15">
              <w:rPr>
                <w:rFonts w:cs="Arial"/>
                <w:b/>
                <w:bCs/>
                <w:sz w:val="20"/>
                <w:szCs w:val="20"/>
                <w:lang w:eastAsia="sk-SK"/>
              </w:rPr>
              <w:t>dospelých Veľký Meder</w:t>
            </w:r>
          </w:p>
        </w:tc>
        <w:tc>
          <w:tcPr>
            <w:tcW w:w="1983" w:type="dxa"/>
            <w:noWrap/>
            <w:hideMark/>
          </w:tcPr>
          <w:p w14:paraId="015D3BFB" w14:textId="7016F22E" w:rsidR="00FB3D8E"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Ižop</w:t>
            </w:r>
            <w:r w:rsidR="00FB3D8E" w:rsidRPr="00A70C15">
              <w:rPr>
                <w:rFonts w:cs="Arial"/>
                <w:sz w:val="16"/>
                <w:szCs w:val="16"/>
                <w:lang w:eastAsia="sk-SK"/>
              </w:rPr>
              <w:t xml:space="preserve"> </w:t>
            </w:r>
            <w:r w:rsidR="006E644B">
              <w:rPr>
                <w:rFonts w:cs="Arial"/>
                <w:sz w:val="16"/>
                <w:szCs w:val="16"/>
                <w:lang w:eastAsia="sk-SK"/>
              </w:rPr>
              <w:t>–</w:t>
            </w:r>
            <w:r w:rsidR="00FB3D8E" w:rsidRPr="00A70C15">
              <w:rPr>
                <w:rFonts w:cs="Arial"/>
                <w:sz w:val="16"/>
                <w:szCs w:val="16"/>
                <w:lang w:eastAsia="sk-SK"/>
              </w:rPr>
              <w:t xml:space="preserve"> </w:t>
            </w:r>
            <w:r w:rsidRPr="00A70C15">
              <w:rPr>
                <w:rFonts w:cs="Arial"/>
                <w:sz w:val="16"/>
                <w:szCs w:val="16"/>
                <w:lang w:eastAsia="sk-SK"/>
              </w:rPr>
              <w:t xml:space="preserve">Pusta 1936/1, </w:t>
            </w:r>
          </w:p>
          <w:p w14:paraId="7474ED2F" w14:textId="6D72835C" w:rsidR="00695E0D" w:rsidRPr="00A70C15" w:rsidRDefault="00FB3D8E"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932 01  </w:t>
            </w:r>
            <w:r w:rsidR="00695E0D" w:rsidRPr="00A70C15">
              <w:rPr>
                <w:rFonts w:cs="Arial"/>
                <w:sz w:val="16"/>
                <w:szCs w:val="16"/>
                <w:lang w:eastAsia="sk-SK"/>
              </w:rPr>
              <w:t>Veľký Meder</w:t>
            </w:r>
          </w:p>
        </w:tc>
        <w:tc>
          <w:tcPr>
            <w:tcW w:w="1411" w:type="dxa"/>
            <w:noWrap/>
            <w:hideMark/>
          </w:tcPr>
          <w:p w14:paraId="44BC1B6F" w14:textId="77777777"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Trnavský</w:t>
            </w:r>
          </w:p>
        </w:tc>
        <w:tc>
          <w:tcPr>
            <w:tcW w:w="1017" w:type="dxa"/>
            <w:noWrap/>
            <w:hideMark/>
          </w:tcPr>
          <w:p w14:paraId="7F7558CC" w14:textId="77777777" w:rsidR="00695E0D" w:rsidRPr="00A70C15" w:rsidRDefault="00695E0D" w:rsidP="00553964">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7.2.2019</w:t>
            </w:r>
          </w:p>
        </w:tc>
      </w:tr>
      <w:tr w:rsidR="00695E0D" w:rsidRPr="00A70C15" w14:paraId="2CE64952" w14:textId="77777777" w:rsidTr="00E329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4DCFDAF3" w14:textId="77777777" w:rsidR="00695E0D" w:rsidRPr="00A70C15" w:rsidRDefault="00695E0D" w:rsidP="00553964">
            <w:pPr>
              <w:spacing w:line="240" w:lineRule="auto"/>
              <w:rPr>
                <w:rFonts w:cs="Arial"/>
                <w:b w:val="0"/>
                <w:bCs w:val="0"/>
                <w:sz w:val="16"/>
                <w:szCs w:val="16"/>
                <w:lang w:eastAsia="sk-SK"/>
              </w:rPr>
            </w:pPr>
            <w:r w:rsidRPr="00A70C15">
              <w:rPr>
                <w:rFonts w:cs="Arial"/>
                <w:b w:val="0"/>
                <w:bCs w:val="0"/>
                <w:sz w:val="16"/>
                <w:szCs w:val="16"/>
                <w:lang w:eastAsia="sk-SK"/>
              </w:rPr>
              <w:t>3</w:t>
            </w:r>
          </w:p>
        </w:tc>
        <w:tc>
          <w:tcPr>
            <w:tcW w:w="4394" w:type="dxa"/>
            <w:noWrap/>
            <w:hideMark/>
          </w:tcPr>
          <w:p w14:paraId="3A0F8853" w14:textId="384B9A88"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DSS</w:t>
            </w:r>
            <w:r w:rsidR="006A5D8A">
              <w:rPr>
                <w:rFonts w:cs="Arial"/>
                <w:b/>
                <w:bCs/>
                <w:sz w:val="20"/>
                <w:szCs w:val="20"/>
                <w:lang w:eastAsia="sk-SK"/>
              </w:rPr>
              <w:t xml:space="preserve"> pre </w:t>
            </w:r>
            <w:r w:rsidRPr="00A70C15">
              <w:rPr>
                <w:rFonts w:cs="Arial"/>
                <w:b/>
                <w:bCs/>
                <w:sz w:val="20"/>
                <w:szCs w:val="20"/>
                <w:lang w:eastAsia="sk-SK"/>
              </w:rPr>
              <w:t>deti</w:t>
            </w:r>
            <w:r w:rsidR="006E644B">
              <w:rPr>
                <w:rFonts w:cs="Arial"/>
                <w:b/>
                <w:bCs/>
                <w:sz w:val="20"/>
                <w:szCs w:val="20"/>
                <w:lang w:eastAsia="sk-SK"/>
              </w:rPr>
              <w:t xml:space="preserve"> a </w:t>
            </w:r>
            <w:r w:rsidRPr="00A70C15">
              <w:rPr>
                <w:rFonts w:cs="Arial"/>
                <w:b/>
                <w:bCs/>
                <w:sz w:val="20"/>
                <w:szCs w:val="20"/>
                <w:lang w:eastAsia="sk-SK"/>
              </w:rPr>
              <w:t>dospelých</w:t>
            </w:r>
            <w:r w:rsidR="006E644B">
              <w:rPr>
                <w:rFonts w:cs="Arial"/>
                <w:b/>
                <w:bCs/>
                <w:sz w:val="20"/>
                <w:szCs w:val="20"/>
                <w:lang w:eastAsia="sk-SK"/>
              </w:rPr>
              <w:t xml:space="preserve"> v </w:t>
            </w:r>
            <w:r w:rsidRPr="00A70C15">
              <w:rPr>
                <w:rFonts w:cs="Arial"/>
                <w:b/>
                <w:bCs/>
                <w:sz w:val="20"/>
                <w:szCs w:val="20"/>
                <w:lang w:eastAsia="sk-SK"/>
              </w:rPr>
              <w:t>Jahodnej</w:t>
            </w:r>
          </w:p>
        </w:tc>
        <w:tc>
          <w:tcPr>
            <w:tcW w:w="1983" w:type="dxa"/>
            <w:noWrap/>
            <w:hideMark/>
          </w:tcPr>
          <w:p w14:paraId="5F23D2AC" w14:textId="70CF1988" w:rsidR="00FB3D8E"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Mlynská 240/75,</w:t>
            </w:r>
            <w:r w:rsidR="00FB3D8E" w:rsidRPr="00A70C15">
              <w:rPr>
                <w:rFonts w:cs="Arial"/>
                <w:sz w:val="16"/>
                <w:szCs w:val="16"/>
                <w:lang w:eastAsia="sk-SK"/>
              </w:rPr>
              <w:t xml:space="preserve"> </w:t>
            </w:r>
          </w:p>
          <w:p w14:paraId="00EDAF26" w14:textId="5D2649C5"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930 21 </w:t>
            </w:r>
            <w:r w:rsidR="00FB3D8E" w:rsidRPr="00A70C15">
              <w:rPr>
                <w:rFonts w:cs="Arial"/>
                <w:sz w:val="16"/>
                <w:szCs w:val="16"/>
                <w:lang w:eastAsia="sk-SK"/>
              </w:rPr>
              <w:t xml:space="preserve"> </w:t>
            </w:r>
            <w:r w:rsidRPr="00A70C15">
              <w:rPr>
                <w:rFonts w:cs="Arial"/>
                <w:sz w:val="16"/>
                <w:szCs w:val="16"/>
                <w:lang w:eastAsia="sk-SK"/>
              </w:rPr>
              <w:t>Jahodná</w:t>
            </w:r>
          </w:p>
        </w:tc>
        <w:tc>
          <w:tcPr>
            <w:tcW w:w="1411" w:type="dxa"/>
            <w:noWrap/>
            <w:hideMark/>
          </w:tcPr>
          <w:p w14:paraId="3964F3DC" w14:textId="77777777"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Trnavský</w:t>
            </w:r>
          </w:p>
        </w:tc>
        <w:tc>
          <w:tcPr>
            <w:tcW w:w="1017" w:type="dxa"/>
            <w:noWrap/>
            <w:hideMark/>
          </w:tcPr>
          <w:p w14:paraId="70EC1B75" w14:textId="77777777" w:rsidR="00695E0D" w:rsidRPr="00A70C15" w:rsidRDefault="00695E0D" w:rsidP="00553964">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14.2.2019</w:t>
            </w:r>
          </w:p>
        </w:tc>
      </w:tr>
      <w:tr w:rsidR="00695E0D" w:rsidRPr="00A70C15" w14:paraId="7B73CE2B" w14:textId="77777777" w:rsidTr="00E3298E">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1997A555" w14:textId="77777777" w:rsidR="00695E0D" w:rsidRPr="00A70C15" w:rsidRDefault="00695E0D" w:rsidP="00553964">
            <w:pPr>
              <w:spacing w:line="240" w:lineRule="auto"/>
              <w:rPr>
                <w:rFonts w:cs="Arial"/>
                <w:b w:val="0"/>
                <w:bCs w:val="0"/>
                <w:sz w:val="16"/>
                <w:szCs w:val="16"/>
                <w:lang w:eastAsia="sk-SK"/>
              </w:rPr>
            </w:pPr>
            <w:r w:rsidRPr="00A70C15">
              <w:rPr>
                <w:rFonts w:cs="Arial"/>
                <w:b w:val="0"/>
                <w:bCs w:val="0"/>
                <w:sz w:val="16"/>
                <w:szCs w:val="16"/>
                <w:lang w:eastAsia="sk-SK"/>
              </w:rPr>
              <w:t>4</w:t>
            </w:r>
          </w:p>
        </w:tc>
        <w:tc>
          <w:tcPr>
            <w:tcW w:w="4394" w:type="dxa"/>
            <w:noWrap/>
            <w:hideMark/>
          </w:tcPr>
          <w:p w14:paraId="69AE7FD9" w14:textId="488052EE"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CSS Margaréta, n.</w:t>
            </w:r>
            <w:r w:rsidR="00DA4C92">
              <w:rPr>
                <w:rFonts w:cs="Arial"/>
                <w:b/>
                <w:bCs/>
                <w:sz w:val="20"/>
                <w:szCs w:val="20"/>
                <w:lang w:eastAsia="sk-SK"/>
              </w:rPr>
              <w:t> </w:t>
            </w:r>
            <w:r w:rsidRPr="00A70C15">
              <w:rPr>
                <w:rFonts w:cs="Arial"/>
                <w:b/>
                <w:bCs/>
                <w:sz w:val="20"/>
                <w:szCs w:val="20"/>
                <w:lang w:eastAsia="sk-SK"/>
              </w:rPr>
              <w:t xml:space="preserve">o. </w:t>
            </w:r>
          </w:p>
        </w:tc>
        <w:tc>
          <w:tcPr>
            <w:tcW w:w="1983" w:type="dxa"/>
            <w:noWrap/>
            <w:hideMark/>
          </w:tcPr>
          <w:p w14:paraId="079AFD5D" w14:textId="5413708A" w:rsidR="00FB3D8E"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Hlavná 109,</w:t>
            </w:r>
            <w:r w:rsidR="00FB3D8E" w:rsidRPr="00A70C15">
              <w:rPr>
                <w:rFonts w:cs="Arial"/>
                <w:sz w:val="16"/>
                <w:szCs w:val="16"/>
                <w:lang w:eastAsia="sk-SK"/>
              </w:rPr>
              <w:t xml:space="preserve"> </w:t>
            </w:r>
          </w:p>
          <w:p w14:paraId="666B9D18" w14:textId="20E8F365"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946 54 </w:t>
            </w:r>
            <w:r w:rsidR="00FB3D8E" w:rsidRPr="00A70C15">
              <w:rPr>
                <w:rFonts w:cs="Arial"/>
                <w:sz w:val="16"/>
                <w:szCs w:val="16"/>
                <w:lang w:eastAsia="sk-SK"/>
              </w:rPr>
              <w:t xml:space="preserve"> </w:t>
            </w:r>
            <w:r w:rsidRPr="00A70C15">
              <w:rPr>
                <w:rFonts w:cs="Arial"/>
                <w:sz w:val="16"/>
                <w:szCs w:val="16"/>
                <w:lang w:eastAsia="sk-SK"/>
              </w:rPr>
              <w:t>Bajč</w:t>
            </w:r>
          </w:p>
        </w:tc>
        <w:tc>
          <w:tcPr>
            <w:tcW w:w="1411" w:type="dxa"/>
            <w:noWrap/>
            <w:hideMark/>
          </w:tcPr>
          <w:p w14:paraId="497685D3" w14:textId="77777777"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Nitriansky</w:t>
            </w:r>
          </w:p>
        </w:tc>
        <w:tc>
          <w:tcPr>
            <w:tcW w:w="1017" w:type="dxa"/>
            <w:noWrap/>
            <w:hideMark/>
          </w:tcPr>
          <w:p w14:paraId="62F8BCE7" w14:textId="77777777" w:rsidR="00695E0D" w:rsidRPr="00A70C15" w:rsidRDefault="00695E0D" w:rsidP="00553964">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27.2.2019</w:t>
            </w:r>
          </w:p>
        </w:tc>
      </w:tr>
      <w:tr w:rsidR="00695E0D" w:rsidRPr="00A70C15" w14:paraId="6FE0D2E6" w14:textId="77777777" w:rsidTr="00E329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24B9492D" w14:textId="77777777" w:rsidR="00695E0D" w:rsidRPr="00A70C15" w:rsidRDefault="00695E0D" w:rsidP="00553964">
            <w:pPr>
              <w:spacing w:line="240" w:lineRule="auto"/>
              <w:rPr>
                <w:rFonts w:cs="Arial"/>
                <w:b w:val="0"/>
                <w:bCs w:val="0"/>
                <w:sz w:val="16"/>
                <w:szCs w:val="16"/>
                <w:lang w:eastAsia="sk-SK"/>
              </w:rPr>
            </w:pPr>
            <w:r w:rsidRPr="00A70C15">
              <w:rPr>
                <w:rFonts w:cs="Arial"/>
                <w:b w:val="0"/>
                <w:bCs w:val="0"/>
                <w:sz w:val="16"/>
                <w:szCs w:val="16"/>
                <w:lang w:eastAsia="sk-SK"/>
              </w:rPr>
              <w:t>5</w:t>
            </w:r>
          </w:p>
        </w:tc>
        <w:tc>
          <w:tcPr>
            <w:tcW w:w="4394" w:type="dxa"/>
            <w:noWrap/>
            <w:hideMark/>
          </w:tcPr>
          <w:p w14:paraId="7338F912" w14:textId="502F0D97"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DSS</w:t>
            </w:r>
            <w:r w:rsidR="006A5D8A">
              <w:rPr>
                <w:rFonts w:cs="Arial"/>
                <w:b/>
                <w:bCs/>
                <w:sz w:val="20"/>
                <w:szCs w:val="20"/>
                <w:lang w:eastAsia="sk-SK"/>
              </w:rPr>
              <w:t xml:space="preserve"> pre </w:t>
            </w:r>
            <w:r w:rsidRPr="00A70C15">
              <w:rPr>
                <w:rFonts w:cs="Arial"/>
                <w:b/>
                <w:bCs/>
                <w:sz w:val="20"/>
                <w:szCs w:val="20"/>
                <w:lang w:eastAsia="sk-SK"/>
              </w:rPr>
              <w:t>dospelých</w:t>
            </w:r>
            <w:r w:rsidR="006E644B">
              <w:rPr>
                <w:rFonts w:cs="Arial"/>
                <w:b/>
                <w:bCs/>
                <w:sz w:val="20"/>
                <w:szCs w:val="20"/>
                <w:lang w:eastAsia="sk-SK"/>
              </w:rPr>
              <w:t xml:space="preserve"> v </w:t>
            </w:r>
            <w:r w:rsidRPr="00A70C15">
              <w:rPr>
                <w:rFonts w:cs="Arial"/>
                <w:b/>
                <w:bCs/>
                <w:sz w:val="20"/>
                <w:szCs w:val="20"/>
                <w:lang w:eastAsia="sk-SK"/>
              </w:rPr>
              <w:t>Zavare</w:t>
            </w:r>
          </w:p>
        </w:tc>
        <w:tc>
          <w:tcPr>
            <w:tcW w:w="1983" w:type="dxa"/>
            <w:noWrap/>
            <w:hideMark/>
          </w:tcPr>
          <w:p w14:paraId="0E3C515D" w14:textId="0C653575" w:rsidR="00FB3D8E"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Hlavná 1,</w:t>
            </w:r>
            <w:r w:rsidR="00FB3D8E" w:rsidRPr="00A70C15">
              <w:rPr>
                <w:rFonts w:cs="Arial"/>
                <w:sz w:val="16"/>
                <w:szCs w:val="16"/>
                <w:lang w:eastAsia="sk-SK"/>
              </w:rPr>
              <w:t xml:space="preserve"> </w:t>
            </w:r>
          </w:p>
          <w:p w14:paraId="6BB80A71" w14:textId="23CE2197"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919 26 </w:t>
            </w:r>
            <w:r w:rsidR="00FB3D8E" w:rsidRPr="00A70C15">
              <w:rPr>
                <w:rFonts w:cs="Arial"/>
                <w:sz w:val="16"/>
                <w:szCs w:val="16"/>
                <w:lang w:eastAsia="sk-SK"/>
              </w:rPr>
              <w:t xml:space="preserve"> </w:t>
            </w:r>
            <w:r w:rsidRPr="00A70C15">
              <w:rPr>
                <w:rFonts w:cs="Arial"/>
                <w:sz w:val="16"/>
                <w:szCs w:val="16"/>
                <w:lang w:eastAsia="sk-SK"/>
              </w:rPr>
              <w:t>Zavar</w:t>
            </w:r>
          </w:p>
        </w:tc>
        <w:tc>
          <w:tcPr>
            <w:tcW w:w="1411" w:type="dxa"/>
            <w:noWrap/>
            <w:hideMark/>
          </w:tcPr>
          <w:p w14:paraId="0E758844" w14:textId="77777777"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Trnavský</w:t>
            </w:r>
          </w:p>
        </w:tc>
        <w:tc>
          <w:tcPr>
            <w:tcW w:w="1017" w:type="dxa"/>
            <w:noWrap/>
            <w:hideMark/>
          </w:tcPr>
          <w:p w14:paraId="4DF94BE1" w14:textId="77777777" w:rsidR="00695E0D" w:rsidRPr="00A70C15" w:rsidRDefault="00695E0D" w:rsidP="00553964">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13.3.2019</w:t>
            </w:r>
          </w:p>
        </w:tc>
      </w:tr>
      <w:tr w:rsidR="00695E0D" w:rsidRPr="00A70C15" w14:paraId="7D47C2DA" w14:textId="77777777" w:rsidTr="00E3298E">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1F07AB6E" w14:textId="77777777" w:rsidR="00695E0D" w:rsidRPr="00A70C15" w:rsidRDefault="00695E0D" w:rsidP="00553964">
            <w:pPr>
              <w:spacing w:line="240" w:lineRule="auto"/>
              <w:rPr>
                <w:rFonts w:cs="Arial"/>
                <w:b w:val="0"/>
                <w:bCs w:val="0"/>
                <w:sz w:val="16"/>
                <w:szCs w:val="16"/>
                <w:lang w:eastAsia="sk-SK"/>
              </w:rPr>
            </w:pPr>
            <w:r w:rsidRPr="00A70C15">
              <w:rPr>
                <w:rFonts w:cs="Arial"/>
                <w:b w:val="0"/>
                <w:bCs w:val="0"/>
                <w:sz w:val="16"/>
                <w:szCs w:val="16"/>
                <w:lang w:eastAsia="sk-SK"/>
              </w:rPr>
              <w:t>6</w:t>
            </w:r>
          </w:p>
        </w:tc>
        <w:tc>
          <w:tcPr>
            <w:tcW w:w="4394" w:type="dxa"/>
            <w:noWrap/>
            <w:hideMark/>
          </w:tcPr>
          <w:p w14:paraId="044867C4" w14:textId="6408968A"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DSS</w:t>
            </w:r>
            <w:r w:rsidR="006A5D8A">
              <w:rPr>
                <w:rFonts w:cs="Arial"/>
                <w:b/>
                <w:bCs/>
                <w:sz w:val="20"/>
                <w:szCs w:val="20"/>
                <w:lang w:eastAsia="sk-SK"/>
              </w:rPr>
              <w:t xml:space="preserve"> pre </w:t>
            </w:r>
            <w:r w:rsidRPr="00A70C15">
              <w:rPr>
                <w:rFonts w:cs="Arial"/>
                <w:b/>
                <w:bCs/>
                <w:sz w:val="20"/>
                <w:szCs w:val="20"/>
                <w:lang w:eastAsia="sk-SK"/>
              </w:rPr>
              <w:t>deti</w:t>
            </w:r>
            <w:r w:rsidR="006E644B">
              <w:rPr>
                <w:rFonts w:cs="Arial"/>
                <w:b/>
                <w:bCs/>
                <w:sz w:val="20"/>
                <w:szCs w:val="20"/>
                <w:lang w:eastAsia="sk-SK"/>
              </w:rPr>
              <w:t xml:space="preserve"> a </w:t>
            </w:r>
            <w:r w:rsidRPr="00A70C15">
              <w:rPr>
                <w:rFonts w:cs="Arial"/>
                <w:b/>
                <w:bCs/>
                <w:sz w:val="20"/>
                <w:szCs w:val="20"/>
                <w:lang w:eastAsia="sk-SK"/>
              </w:rPr>
              <w:t>dospelých Šoporňa</w:t>
            </w:r>
          </w:p>
        </w:tc>
        <w:tc>
          <w:tcPr>
            <w:tcW w:w="1983" w:type="dxa"/>
            <w:noWrap/>
            <w:hideMark/>
          </w:tcPr>
          <w:p w14:paraId="60B49FD9" w14:textId="77777777" w:rsidR="00FB3D8E" w:rsidRPr="00A70C15" w:rsidRDefault="00FB3D8E"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Štrkovec, </w:t>
            </w:r>
          </w:p>
          <w:p w14:paraId="68C184A5" w14:textId="35EB64AA"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925 52 </w:t>
            </w:r>
            <w:r w:rsidR="00FB3D8E" w:rsidRPr="00A70C15">
              <w:rPr>
                <w:rFonts w:cs="Arial"/>
                <w:sz w:val="16"/>
                <w:szCs w:val="16"/>
                <w:lang w:eastAsia="sk-SK"/>
              </w:rPr>
              <w:t xml:space="preserve"> </w:t>
            </w:r>
            <w:r w:rsidRPr="00A70C15">
              <w:rPr>
                <w:rFonts w:cs="Arial"/>
                <w:sz w:val="16"/>
                <w:szCs w:val="16"/>
                <w:lang w:eastAsia="sk-SK"/>
              </w:rPr>
              <w:t>Šoporňa</w:t>
            </w:r>
          </w:p>
        </w:tc>
        <w:tc>
          <w:tcPr>
            <w:tcW w:w="1411" w:type="dxa"/>
            <w:noWrap/>
            <w:hideMark/>
          </w:tcPr>
          <w:p w14:paraId="630AA1DB" w14:textId="77777777"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Trnavský</w:t>
            </w:r>
          </w:p>
        </w:tc>
        <w:tc>
          <w:tcPr>
            <w:tcW w:w="1017" w:type="dxa"/>
            <w:noWrap/>
            <w:hideMark/>
          </w:tcPr>
          <w:p w14:paraId="29F02853" w14:textId="77777777" w:rsidR="00695E0D" w:rsidRPr="00A70C15" w:rsidRDefault="00695E0D" w:rsidP="00553964">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21.3.2019</w:t>
            </w:r>
          </w:p>
        </w:tc>
      </w:tr>
      <w:tr w:rsidR="00695E0D" w:rsidRPr="00A70C15" w14:paraId="250B4ADA" w14:textId="77777777" w:rsidTr="00E329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450B2912" w14:textId="77777777" w:rsidR="00695E0D" w:rsidRPr="00A70C15" w:rsidRDefault="00695E0D" w:rsidP="00553964">
            <w:pPr>
              <w:spacing w:line="240" w:lineRule="auto"/>
              <w:rPr>
                <w:rFonts w:cs="Arial"/>
                <w:b w:val="0"/>
                <w:bCs w:val="0"/>
                <w:sz w:val="16"/>
                <w:szCs w:val="16"/>
                <w:lang w:eastAsia="sk-SK"/>
              </w:rPr>
            </w:pPr>
            <w:r w:rsidRPr="00A70C15">
              <w:rPr>
                <w:rFonts w:cs="Arial"/>
                <w:b w:val="0"/>
                <w:bCs w:val="0"/>
                <w:sz w:val="16"/>
                <w:szCs w:val="16"/>
                <w:lang w:eastAsia="sk-SK"/>
              </w:rPr>
              <w:t>7</w:t>
            </w:r>
          </w:p>
        </w:tc>
        <w:tc>
          <w:tcPr>
            <w:tcW w:w="4394" w:type="dxa"/>
            <w:noWrap/>
            <w:hideMark/>
          </w:tcPr>
          <w:p w14:paraId="58336563" w14:textId="77777777"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DSS Rohov</w:t>
            </w:r>
          </w:p>
        </w:tc>
        <w:tc>
          <w:tcPr>
            <w:tcW w:w="1983" w:type="dxa"/>
            <w:noWrap/>
            <w:hideMark/>
          </w:tcPr>
          <w:p w14:paraId="6104E167" w14:textId="77777777" w:rsidR="00FB3D8E"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Rohov 27, </w:t>
            </w:r>
          </w:p>
          <w:p w14:paraId="46C57C9A" w14:textId="13480E94"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906 04 </w:t>
            </w:r>
            <w:r w:rsidR="00FB3D8E" w:rsidRPr="00A70C15">
              <w:rPr>
                <w:rFonts w:cs="Arial"/>
                <w:sz w:val="16"/>
                <w:szCs w:val="16"/>
                <w:lang w:eastAsia="sk-SK"/>
              </w:rPr>
              <w:t xml:space="preserve"> </w:t>
            </w:r>
            <w:r w:rsidRPr="00A70C15">
              <w:rPr>
                <w:rFonts w:cs="Arial"/>
                <w:sz w:val="16"/>
                <w:szCs w:val="16"/>
                <w:lang w:eastAsia="sk-SK"/>
              </w:rPr>
              <w:t>Rohov</w:t>
            </w:r>
          </w:p>
        </w:tc>
        <w:tc>
          <w:tcPr>
            <w:tcW w:w="1411" w:type="dxa"/>
            <w:noWrap/>
            <w:hideMark/>
          </w:tcPr>
          <w:p w14:paraId="214A0088" w14:textId="77777777"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Trnavský</w:t>
            </w:r>
          </w:p>
        </w:tc>
        <w:tc>
          <w:tcPr>
            <w:tcW w:w="1017" w:type="dxa"/>
            <w:noWrap/>
            <w:hideMark/>
          </w:tcPr>
          <w:p w14:paraId="2F031A0E" w14:textId="77777777" w:rsidR="00695E0D" w:rsidRPr="00A70C15" w:rsidRDefault="00695E0D" w:rsidP="00553964">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1.4.2019</w:t>
            </w:r>
          </w:p>
        </w:tc>
      </w:tr>
      <w:tr w:rsidR="00695E0D" w:rsidRPr="00A70C15" w14:paraId="06DC3DA5" w14:textId="77777777" w:rsidTr="00E3298E">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3D4356C6" w14:textId="77777777" w:rsidR="00695E0D" w:rsidRPr="00A70C15" w:rsidRDefault="00695E0D" w:rsidP="00553964">
            <w:pPr>
              <w:spacing w:line="240" w:lineRule="auto"/>
              <w:rPr>
                <w:rFonts w:cs="Arial"/>
                <w:b w:val="0"/>
                <w:bCs w:val="0"/>
                <w:sz w:val="16"/>
                <w:szCs w:val="16"/>
                <w:lang w:eastAsia="sk-SK"/>
              </w:rPr>
            </w:pPr>
            <w:r w:rsidRPr="00A70C15">
              <w:rPr>
                <w:rFonts w:cs="Arial"/>
                <w:b w:val="0"/>
                <w:bCs w:val="0"/>
                <w:sz w:val="16"/>
                <w:szCs w:val="16"/>
                <w:lang w:eastAsia="sk-SK"/>
              </w:rPr>
              <w:t>8</w:t>
            </w:r>
          </w:p>
        </w:tc>
        <w:tc>
          <w:tcPr>
            <w:tcW w:w="4394" w:type="dxa"/>
            <w:noWrap/>
            <w:hideMark/>
          </w:tcPr>
          <w:p w14:paraId="5B64D201" w14:textId="21EA2BBB"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DSS</w:t>
            </w:r>
            <w:r w:rsidR="006A5D8A">
              <w:rPr>
                <w:rFonts w:cs="Arial"/>
                <w:b/>
                <w:bCs/>
                <w:sz w:val="20"/>
                <w:szCs w:val="20"/>
                <w:lang w:eastAsia="sk-SK"/>
              </w:rPr>
              <w:t xml:space="preserve"> pre </w:t>
            </w:r>
            <w:r w:rsidRPr="00A70C15">
              <w:rPr>
                <w:rFonts w:cs="Arial"/>
                <w:b/>
                <w:bCs/>
                <w:sz w:val="20"/>
                <w:szCs w:val="20"/>
                <w:lang w:eastAsia="sk-SK"/>
              </w:rPr>
              <w:t>dospelých</w:t>
            </w:r>
            <w:r w:rsidR="006E644B">
              <w:rPr>
                <w:rFonts w:cs="Arial"/>
                <w:b/>
                <w:bCs/>
                <w:sz w:val="20"/>
                <w:szCs w:val="20"/>
                <w:lang w:eastAsia="sk-SK"/>
              </w:rPr>
              <w:t xml:space="preserve"> v </w:t>
            </w:r>
            <w:r w:rsidRPr="00A70C15">
              <w:rPr>
                <w:rFonts w:cs="Arial"/>
                <w:b/>
                <w:bCs/>
                <w:sz w:val="20"/>
                <w:szCs w:val="20"/>
                <w:lang w:eastAsia="sk-SK"/>
              </w:rPr>
              <w:t>Báhoni</w:t>
            </w:r>
          </w:p>
        </w:tc>
        <w:tc>
          <w:tcPr>
            <w:tcW w:w="1983" w:type="dxa"/>
            <w:noWrap/>
            <w:hideMark/>
          </w:tcPr>
          <w:p w14:paraId="6BC61A8E" w14:textId="77777777" w:rsidR="00FB3D8E"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SNP 38, </w:t>
            </w:r>
          </w:p>
          <w:p w14:paraId="45D955AB" w14:textId="02D81A99"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900 84 </w:t>
            </w:r>
            <w:r w:rsidR="00FB3D8E" w:rsidRPr="00A70C15">
              <w:rPr>
                <w:rFonts w:cs="Arial"/>
                <w:sz w:val="16"/>
                <w:szCs w:val="16"/>
                <w:lang w:eastAsia="sk-SK"/>
              </w:rPr>
              <w:t xml:space="preserve"> </w:t>
            </w:r>
            <w:r w:rsidRPr="00A70C15">
              <w:rPr>
                <w:rFonts w:cs="Arial"/>
                <w:sz w:val="16"/>
                <w:szCs w:val="16"/>
                <w:lang w:eastAsia="sk-SK"/>
              </w:rPr>
              <w:t>Báhoň</w:t>
            </w:r>
          </w:p>
        </w:tc>
        <w:tc>
          <w:tcPr>
            <w:tcW w:w="1411" w:type="dxa"/>
            <w:noWrap/>
            <w:hideMark/>
          </w:tcPr>
          <w:p w14:paraId="3DB84AC7" w14:textId="77777777"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Bratislavský</w:t>
            </w:r>
          </w:p>
        </w:tc>
        <w:tc>
          <w:tcPr>
            <w:tcW w:w="1017" w:type="dxa"/>
            <w:noWrap/>
            <w:hideMark/>
          </w:tcPr>
          <w:p w14:paraId="62197CF9" w14:textId="77777777" w:rsidR="00695E0D" w:rsidRPr="00A70C15" w:rsidRDefault="00695E0D" w:rsidP="00553964">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2.4.2019</w:t>
            </w:r>
          </w:p>
        </w:tc>
      </w:tr>
      <w:tr w:rsidR="00695E0D" w:rsidRPr="00A70C15" w14:paraId="2A521D2E" w14:textId="77777777" w:rsidTr="00E329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4A35869B" w14:textId="77777777" w:rsidR="00695E0D" w:rsidRPr="00A70C15" w:rsidRDefault="00695E0D" w:rsidP="00553964">
            <w:pPr>
              <w:spacing w:line="240" w:lineRule="auto"/>
              <w:rPr>
                <w:rFonts w:cs="Arial"/>
                <w:b w:val="0"/>
                <w:bCs w:val="0"/>
                <w:sz w:val="16"/>
                <w:szCs w:val="16"/>
                <w:lang w:eastAsia="sk-SK"/>
              </w:rPr>
            </w:pPr>
            <w:r w:rsidRPr="00A70C15">
              <w:rPr>
                <w:rFonts w:cs="Arial"/>
                <w:b w:val="0"/>
                <w:bCs w:val="0"/>
                <w:sz w:val="16"/>
                <w:szCs w:val="16"/>
                <w:lang w:eastAsia="sk-SK"/>
              </w:rPr>
              <w:t>9</w:t>
            </w:r>
          </w:p>
        </w:tc>
        <w:tc>
          <w:tcPr>
            <w:tcW w:w="4394" w:type="dxa"/>
            <w:noWrap/>
            <w:hideMark/>
          </w:tcPr>
          <w:p w14:paraId="0279D3D6" w14:textId="77777777"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DSS Femina</w:t>
            </w:r>
          </w:p>
        </w:tc>
        <w:tc>
          <w:tcPr>
            <w:tcW w:w="1983" w:type="dxa"/>
            <w:noWrap/>
            <w:hideMark/>
          </w:tcPr>
          <w:p w14:paraId="6ADF597D" w14:textId="77777777" w:rsidR="00FB3D8E"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SNP 419, </w:t>
            </w:r>
          </w:p>
          <w:p w14:paraId="16C05EF5" w14:textId="1578F5DE"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980 22 </w:t>
            </w:r>
            <w:r w:rsidR="00FB3D8E" w:rsidRPr="00A70C15">
              <w:rPr>
                <w:rFonts w:cs="Arial"/>
                <w:sz w:val="16"/>
                <w:szCs w:val="16"/>
                <w:lang w:eastAsia="sk-SK"/>
              </w:rPr>
              <w:t xml:space="preserve"> </w:t>
            </w:r>
            <w:r w:rsidRPr="00A70C15">
              <w:rPr>
                <w:rFonts w:cs="Arial"/>
                <w:sz w:val="16"/>
                <w:szCs w:val="16"/>
                <w:lang w:eastAsia="sk-SK"/>
              </w:rPr>
              <w:t>Veľký Blh</w:t>
            </w:r>
          </w:p>
        </w:tc>
        <w:tc>
          <w:tcPr>
            <w:tcW w:w="1411" w:type="dxa"/>
            <w:noWrap/>
            <w:hideMark/>
          </w:tcPr>
          <w:p w14:paraId="6D07A8E8" w14:textId="77777777"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Banskobystrický</w:t>
            </w:r>
          </w:p>
        </w:tc>
        <w:tc>
          <w:tcPr>
            <w:tcW w:w="1017" w:type="dxa"/>
            <w:noWrap/>
            <w:hideMark/>
          </w:tcPr>
          <w:p w14:paraId="59E7BD32" w14:textId="77777777" w:rsidR="00695E0D" w:rsidRPr="00A70C15" w:rsidRDefault="00695E0D" w:rsidP="00553964">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9.4.2019</w:t>
            </w:r>
          </w:p>
        </w:tc>
      </w:tr>
      <w:tr w:rsidR="00695E0D" w:rsidRPr="00A70C15" w14:paraId="06A80B4B" w14:textId="77777777" w:rsidTr="00E3298E">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2B362469" w14:textId="77777777" w:rsidR="00695E0D" w:rsidRPr="00A70C15" w:rsidRDefault="00695E0D" w:rsidP="00553964">
            <w:pPr>
              <w:spacing w:line="240" w:lineRule="auto"/>
              <w:rPr>
                <w:rFonts w:cs="Arial"/>
                <w:b w:val="0"/>
                <w:bCs w:val="0"/>
                <w:sz w:val="16"/>
                <w:szCs w:val="16"/>
                <w:lang w:eastAsia="sk-SK"/>
              </w:rPr>
            </w:pPr>
            <w:r w:rsidRPr="00A70C15">
              <w:rPr>
                <w:rFonts w:cs="Arial"/>
                <w:b w:val="0"/>
                <w:bCs w:val="0"/>
                <w:sz w:val="16"/>
                <w:szCs w:val="16"/>
                <w:lang w:eastAsia="sk-SK"/>
              </w:rPr>
              <w:t>10</w:t>
            </w:r>
          </w:p>
        </w:tc>
        <w:tc>
          <w:tcPr>
            <w:tcW w:w="4394" w:type="dxa"/>
            <w:noWrap/>
            <w:hideMark/>
          </w:tcPr>
          <w:p w14:paraId="571F9A8C" w14:textId="7DFA563D"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DSS Hélia, n.</w:t>
            </w:r>
            <w:r w:rsidR="00DA4C92">
              <w:rPr>
                <w:rFonts w:cs="Arial"/>
                <w:b/>
                <w:bCs/>
                <w:sz w:val="20"/>
                <w:szCs w:val="20"/>
                <w:lang w:eastAsia="sk-SK"/>
              </w:rPr>
              <w:t> </w:t>
            </w:r>
            <w:r w:rsidRPr="00A70C15">
              <w:rPr>
                <w:rFonts w:cs="Arial"/>
                <w:b/>
                <w:bCs/>
                <w:sz w:val="20"/>
                <w:szCs w:val="20"/>
                <w:lang w:eastAsia="sk-SK"/>
              </w:rPr>
              <w:t>o.</w:t>
            </w:r>
          </w:p>
        </w:tc>
        <w:tc>
          <w:tcPr>
            <w:tcW w:w="1983" w:type="dxa"/>
            <w:noWrap/>
            <w:hideMark/>
          </w:tcPr>
          <w:p w14:paraId="411D95EB" w14:textId="77777777" w:rsidR="00FB3D8E"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Neporadza 97, </w:t>
            </w:r>
          </w:p>
          <w:p w14:paraId="7278D4DB" w14:textId="270D3210"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980 45 </w:t>
            </w:r>
            <w:r w:rsidR="00FB3D8E" w:rsidRPr="00A70C15">
              <w:rPr>
                <w:rFonts w:cs="Arial"/>
                <w:sz w:val="16"/>
                <w:szCs w:val="16"/>
                <w:lang w:eastAsia="sk-SK"/>
              </w:rPr>
              <w:t xml:space="preserve"> </w:t>
            </w:r>
            <w:r w:rsidRPr="00A70C15">
              <w:rPr>
                <w:rFonts w:cs="Arial"/>
                <w:sz w:val="16"/>
                <w:szCs w:val="16"/>
                <w:lang w:eastAsia="sk-SK"/>
              </w:rPr>
              <w:t>Štrkovec</w:t>
            </w:r>
          </w:p>
        </w:tc>
        <w:tc>
          <w:tcPr>
            <w:tcW w:w="1411" w:type="dxa"/>
            <w:noWrap/>
            <w:hideMark/>
          </w:tcPr>
          <w:p w14:paraId="208ADA42" w14:textId="77777777"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Banskobystrický</w:t>
            </w:r>
          </w:p>
        </w:tc>
        <w:tc>
          <w:tcPr>
            <w:tcW w:w="1017" w:type="dxa"/>
            <w:noWrap/>
            <w:hideMark/>
          </w:tcPr>
          <w:p w14:paraId="09E3E3D5" w14:textId="77777777" w:rsidR="00695E0D" w:rsidRPr="00A70C15" w:rsidRDefault="00695E0D" w:rsidP="00553964">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9.4.2019</w:t>
            </w:r>
          </w:p>
        </w:tc>
      </w:tr>
      <w:tr w:rsidR="00695E0D" w:rsidRPr="00A70C15" w14:paraId="7A101110" w14:textId="77777777" w:rsidTr="00E329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77C5F676" w14:textId="77777777" w:rsidR="00695E0D" w:rsidRPr="00A70C15" w:rsidRDefault="00695E0D" w:rsidP="00553964">
            <w:pPr>
              <w:spacing w:line="240" w:lineRule="auto"/>
              <w:rPr>
                <w:rFonts w:cs="Arial"/>
                <w:b w:val="0"/>
                <w:bCs w:val="0"/>
                <w:sz w:val="16"/>
                <w:szCs w:val="16"/>
                <w:lang w:eastAsia="sk-SK"/>
              </w:rPr>
            </w:pPr>
            <w:r w:rsidRPr="00A70C15">
              <w:rPr>
                <w:rFonts w:cs="Arial"/>
                <w:b w:val="0"/>
                <w:bCs w:val="0"/>
                <w:sz w:val="16"/>
                <w:szCs w:val="16"/>
                <w:lang w:eastAsia="sk-SK"/>
              </w:rPr>
              <w:t>11</w:t>
            </w:r>
          </w:p>
        </w:tc>
        <w:tc>
          <w:tcPr>
            <w:tcW w:w="4394" w:type="dxa"/>
            <w:noWrap/>
            <w:hideMark/>
          </w:tcPr>
          <w:p w14:paraId="008D123E" w14:textId="77777777"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LÚČ DSS Šemša</w:t>
            </w:r>
          </w:p>
        </w:tc>
        <w:tc>
          <w:tcPr>
            <w:tcW w:w="1983" w:type="dxa"/>
            <w:noWrap/>
            <w:hideMark/>
          </w:tcPr>
          <w:p w14:paraId="6500037D" w14:textId="5A093C39" w:rsidR="00FB3D8E"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Šemša</w:t>
            </w:r>
            <w:r w:rsidR="006E644B">
              <w:rPr>
                <w:rFonts w:cs="Arial"/>
                <w:sz w:val="16"/>
                <w:szCs w:val="16"/>
                <w:lang w:eastAsia="sk-SK"/>
              </w:rPr>
              <w:t xml:space="preserve"> č. </w:t>
            </w:r>
            <w:r w:rsidRPr="00A70C15">
              <w:rPr>
                <w:rFonts w:cs="Arial"/>
                <w:sz w:val="16"/>
                <w:szCs w:val="16"/>
                <w:lang w:eastAsia="sk-SK"/>
              </w:rPr>
              <w:t xml:space="preserve">139, </w:t>
            </w:r>
          </w:p>
          <w:p w14:paraId="3F01944A" w14:textId="4C92C640"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044 21 </w:t>
            </w:r>
            <w:r w:rsidR="00FB3D8E" w:rsidRPr="00A70C15">
              <w:rPr>
                <w:rFonts w:cs="Arial"/>
                <w:sz w:val="16"/>
                <w:szCs w:val="16"/>
                <w:lang w:eastAsia="sk-SK"/>
              </w:rPr>
              <w:t xml:space="preserve"> </w:t>
            </w:r>
            <w:r w:rsidRPr="00A70C15">
              <w:rPr>
                <w:rFonts w:cs="Arial"/>
                <w:sz w:val="16"/>
                <w:szCs w:val="16"/>
                <w:lang w:eastAsia="sk-SK"/>
              </w:rPr>
              <w:t>Šemša</w:t>
            </w:r>
          </w:p>
        </w:tc>
        <w:tc>
          <w:tcPr>
            <w:tcW w:w="1411" w:type="dxa"/>
            <w:noWrap/>
            <w:hideMark/>
          </w:tcPr>
          <w:p w14:paraId="3AA2A477" w14:textId="77777777"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Košický</w:t>
            </w:r>
          </w:p>
        </w:tc>
        <w:tc>
          <w:tcPr>
            <w:tcW w:w="1017" w:type="dxa"/>
            <w:noWrap/>
            <w:hideMark/>
          </w:tcPr>
          <w:p w14:paraId="0C8C3669" w14:textId="77777777" w:rsidR="00695E0D" w:rsidRPr="00A70C15" w:rsidRDefault="00695E0D" w:rsidP="00553964">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10.4.2019</w:t>
            </w:r>
          </w:p>
        </w:tc>
      </w:tr>
      <w:tr w:rsidR="00695E0D" w:rsidRPr="00A70C15" w14:paraId="07CB13E2" w14:textId="77777777" w:rsidTr="00E3298E">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556B987C" w14:textId="77777777" w:rsidR="00695E0D" w:rsidRPr="00A70C15" w:rsidRDefault="00695E0D" w:rsidP="00553964">
            <w:pPr>
              <w:spacing w:line="240" w:lineRule="auto"/>
              <w:rPr>
                <w:rFonts w:cs="Arial"/>
                <w:b w:val="0"/>
                <w:bCs w:val="0"/>
                <w:sz w:val="16"/>
                <w:szCs w:val="16"/>
                <w:lang w:eastAsia="sk-SK"/>
              </w:rPr>
            </w:pPr>
            <w:r w:rsidRPr="00A70C15">
              <w:rPr>
                <w:rFonts w:cs="Arial"/>
                <w:b w:val="0"/>
                <w:bCs w:val="0"/>
                <w:sz w:val="16"/>
                <w:szCs w:val="16"/>
                <w:lang w:eastAsia="sk-SK"/>
              </w:rPr>
              <w:t>12</w:t>
            </w:r>
          </w:p>
        </w:tc>
        <w:tc>
          <w:tcPr>
            <w:tcW w:w="4394" w:type="dxa"/>
            <w:noWrap/>
            <w:hideMark/>
          </w:tcPr>
          <w:p w14:paraId="1BC5A8B0" w14:textId="07CB63F1"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LUX, n.</w:t>
            </w:r>
            <w:r w:rsidR="00DA4C92">
              <w:rPr>
                <w:rFonts w:cs="Arial"/>
                <w:b/>
                <w:bCs/>
                <w:sz w:val="20"/>
                <w:szCs w:val="20"/>
                <w:lang w:eastAsia="sk-SK"/>
              </w:rPr>
              <w:t> </w:t>
            </w:r>
            <w:r w:rsidRPr="00A70C15">
              <w:rPr>
                <w:rFonts w:cs="Arial"/>
                <w:b/>
                <w:bCs/>
                <w:sz w:val="20"/>
                <w:szCs w:val="20"/>
                <w:lang w:eastAsia="sk-SK"/>
              </w:rPr>
              <w:t>o.</w:t>
            </w:r>
          </w:p>
        </w:tc>
        <w:tc>
          <w:tcPr>
            <w:tcW w:w="1983" w:type="dxa"/>
            <w:noWrap/>
            <w:hideMark/>
          </w:tcPr>
          <w:p w14:paraId="7B5A932E" w14:textId="77777777" w:rsidR="00FB3D8E"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Opatovská cesta 97, </w:t>
            </w:r>
          </w:p>
          <w:p w14:paraId="08E52109" w14:textId="5CCD4F35"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040 57 </w:t>
            </w:r>
            <w:r w:rsidR="00FB3D8E" w:rsidRPr="00A70C15">
              <w:rPr>
                <w:rFonts w:cs="Arial"/>
                <w:sz w:val="16"/>
                <w:szCs w:val="16"/>
                <w:lang w:eastAsia="sk-SK"/>
              </w:rPr>
              <w:t xml:space="preserve"> </w:t>
            </w:r>
            <w:r w:rsidRPr="00A70C15">
              <w:rPr>
                <w:rFonts w:cs="Arial"/>
                <w:sz w:val="16"/>
                <w:szCs w:val="16"/>
                <w:lang w:eastAsia="sk-SK"/>
              </w:rPr>
              <w:t>Košice</w:t>
            </w:r>
          </w:p>
        </w:tc>
        <w:tc>
          <w:tcPr>
            <w:tcW w:w="1411" w:type="dxa"/>
            <w:noWrap/>
            <w:hideMark/>
          </w:tcPr>
          <w:p w14:paraId="5931197B" w14:textId="77777777"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Košický</w:t>
            </w:r>
          </w:p>
        </w:tc>
        <w:tc>
          <w:tcPr>
            <w:tcW w:w="1017" w:type="dxa"/>
            <w:noWrap/>
            <w:hideMark/>
          </w:tcPr>
          <w:p w14:paraId="4BAB5AE6" w14:textId="77777777" w:rsidR="00695E0D" w:rsidRPr="00A70C15" w:rsidRDefault="00695E0D" w:rsidP="00553964">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10.4.2019</w:t>
            </w:r>
          </w:p>
        </w:tc>
      </w:tr>
      <w:tr w:rsidR="00695E0D" w:rsidRPr="00A70C15" w14:paraId="66B96F08" w14:textId="77777777" w:rsidTr="00E329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14C66EEA" w14:textId="77777777" w:rsidR="00695E0D" w:rsidRPr="00A70C15" w:rsidRDefault="00695E0D" w:rsidP="00553964">
            <w:pPr>
              <w:spacing w:line="240" w:lineRule="auto"/>
              <w:rPr>
                <w:rFonts w:cs="Arial"/>
                <w:b w:val="0"/>
                <w:bCs w:val="0"/>
                <w:sz w:val="16"/>
                <w:szCs w:val="16"/>
                <w:lang w:eastAsia="sk-SK"/>
              </w:rPr>
            </w:pPr>
            <w:r w:rsidRPr="00A70C15">
              <w:rPr>
                <w:rFonts w:cs="Arial"/>
                <w:b w:val="0"/>
                <w:bCs w:val="0"/>
                <w:sz w:val="16"/>
                <w:szCs w:val="16"/>
                <w:lang w:eastAsia="sk-SK"/>
              </w:rPr>
              <w:t>13</w:t>
            </w:r>
          </w:p>
        </w:tc>
        <w:tc>
          <w:tcPr>
            <w:tcW w:w="4394" w:type="dxa"/>
            <w:noWrap/>
            <w:hideMark/>
          </w:tcPr>
          <w:p w14:paraId="1B99C820" w14:textId="20C5B8BE"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DSS Auxilium Plus, n.</w:t>
            </w:r>
            <w:r w:rsidR="00DA4C92">
              <w:rPr>
                <w:rFonts w:cs="Arial"/>
                <w:b/>
                <w:bCs/>
                <w:sz w:val="20"/>
                <w:szCs w:val="20"/>
                <w:lang w:eastAsia="sk-SK"/>
              </w:rPr>
              <w:t> </w:t>
            </w:r>
            <w:r w:rsidRPr="00A70C15">
              <w:rPr>
                <w:rFonts w:cs="Arial"/>
                <w:b/>
                <w:bCs/>
                <w:sz w:val="20"/>
                <w:szCs w:val="20"/>
                <w:lang w:eastAsia="sk-SK"/>
              </w:rPr>
              <w:t>o.</w:t>
            </w:r>
          </w:p>
        </w:tc>
        <w:tc>
          <w:tcPr>
            <w:tcW w:w="1983" w:type="dxa"/>
            <w:noWrap/>
            <w:hideMark/>
          </w:tcPr>
          <w:p w14:paraId="6DC3FCA8" w14:textId="77777777" w:rsidR="00FB3D8E"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Číž 139, </w:t>
            </w:r>
          </w:p>
          <w:p w14:paraId="759F212E" w14:textId="12C0B9FC"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980 43 </w:t>
            </w:r>
            <w:r w:rsidR="00FB3D8E" w:rsidRPr="00A70C15">
              <w:rPr>
                <w:rFonts w:cs="Arial"/>
                <w:sz w:val="16"/>
                <w:szCs w:val="16"/>
                <w:lang w:eastAsia="sk-SK"/>
              </w:rPr>
              <w:t xml:space="preserve"> </w:t>
            </w:r>
            <w:r w:rsidRPr="00A70C15">
              <w:rPr>
                <w:rFonts w:cs="Arial"/>
                <w:sz w:val="16"/>
                <w:szCs w:val="16"/>
                <w:lang w:eastAsia="sk-SK"/>
              </w:rPr>
              <w:t>Číž</w:t>
            </w:r>
          </w:p>
        </w:tc>
        <w:tc>
          <w:tcPr>
            <w:tcW w:w="1411" w:type="dxa"/>
            <w:noWrap/>
            <w:hideMark/>
          </w:tcPr>
          <w:p w14:paraId="74C8CC55" w14:textId="77777777"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Banskobystrický</w:t>
            </w:r>
          </w:p>
        </w:tc>
        <w:tc>
          <w:tcPr>
            <w:tcW w:w="1017" w:type="dxa"/>
            <w:noWrap/>
            <w:hideMark/>
          </w:tcPr>
          <w:p w14:paraId="5653C500" w14:textId="77777777" w:rsidR="00695E0D" w:rsidRPr="00A70C15" w:rsidRDefault="00695E0D" w:rsidP="00553964">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7.5.2019</w:t>
            </w:r>
          </w:p>
        </w:tc>
      </w:tr>
      <w:tr w:rsidR="00695E0D" w:rsidRPr="00A70C15" w14:paraId="2046802C" w14:textId="77777777" w:rsidTr="00E3298E">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72E58488" w14:textId="77777777" w:rsidR="00695E0D" w:rsidRPr="00A70C15" w:rsidRDefault="00695E0D" w:rsidP="00553964">
            <w:pPr>
              <w:spacing w:line="240" w:lineRule="auto"/>
              <w:rPr>
                <w:rFonts w:cs="Arial"/>
                <w:b w:val="0"/>
                <w:bCs w:val="0"/>
                <w:sz w:val="16"/>
                <w:szCs w:val="16"/>
                <w:lang w:eastAsia="sk-SK"/>
              </w:rPr>
            </w:pPr>
            <w:r w:rsidRPr="00A70C15">
              <w:rPr>
                <w:rFonts w:cs="Arial"/>
                <w:b w:val="0"/>
                <w:bCs w:val="0"/>
                <w:sz w:val="16"/>
                <w:szCs w:val="16"/>
                <w:lang w:eastAsia="sk-SK"/>
              </w:rPr>
              <w:t>14</w:t>
            </w:r>
          </w:p>
        </w:tc>
        <w:tc>
          <w:tcPr>
            <w:tcW w:w="4394" w:type="dxa"/>
            <w:noWrap/>
            <w:hideMark/>
          </w:tcPr>
          <w:p w14:paraId="6A1A548F" w14:textId="40DF59D6"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DD</w:t>
            </w:r>
            <w:r w:rsidR="006E644B">
              <w:rPr>
                <w:rFonts w:cs="Arial"/>
                <w:b/>
                <w:bCs/>
                <w:sz w:val="20"/>
                <w:szCs w:val="20"/>
                <w:lang w:eastAsia="sk-SK"/>
              </w:rPr>
              <w:t xml:space="preserve"> a </w:t>
            </w:r>
            <w:r w:rsidRPr="00A70C15">
              <w:rPr>
                <w:rFonts w:cs="Arial"/>
                <w:b/>
                <w:bCs/>
                <w:sz w:val="20"/>
                <w:szCs w:val="20"/>
                <w:lang w:eastAsia="sk-SK"/>
              </w:rPr>
              <w:t>DSS Holíč</w:t>
            </w:r>
          </w:p>
        </w:tc>
        <w:tc>
          <w:tcPr>
            <w:tcW w:w="1983" w:type="dxa"/>
            <w:noWrap/>
            <w:hideMark/>
          </w:tcPr>
          <w:p w14:paraId="066E4BC4" w14:textId="77777777" w:rsidR="00FB3D8E"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Kátovská 21, </w:t>
            </w:r>
          </w:p>
          <w:p w14:paraId="0F2AD53C" w14:textId="505D45B1"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908 51 </w:t>
            </w:r>
            <w:r w:rsidR="00FB3D8E" w:rsidRPr="00A70C15">
              <w:rPr>
                <w:rFonts w:cs="Arial"/>
                <w:sz w:val="16"/>
                <w:szCs w:val="16"/>
                <w:lang w:eastAsia="sk-SK"/>
              </w:rPr>
              <w:t xml:space="preserve"> </w:t>
            </w:r>
            <w:r w:rsidRPr="00A70C15">
              <w:rPr>
                <w:rFonts w:cs="Arial"/>
                <w:sz w:val="16"/>
                <w:szCs w:val="16"/>
                <w:lang w:eastAsia="sk-SK"/>
              </w:rPr>
              <w:t>Holíč</w:t>
            </w:r>
          </w:p>
        </w:tc>
        <w:tc>
          <w:tcPr>
            <w:tcW w:w="1411" w:type="dxa"/>
            <w:noWrap/>
            <w:hideMark/>
          </w:tcPr>
          <w:p w14:paraId="794305C2" w14:textId="77777777"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Trnavský</w:t>
            </w:r>
          </w:p>
        </w:tc>
        <w:tc>
          <w:tcPr>
            <w:tcW w:w="1017" w:type="dxa"/>
            <w:noWrap/>
            <w:hideMark/>
          </w:tcPr>
          <w:p w14:paraId="1B40CEB4" w14:textId="77777777" w:rsidR="00695E0D" w:rsidRPr="00A70C15" w:rsidRDefault="00695E0D" w:rsidP="00553964">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24.4.2019</w:t>
            </w:r>
          </w:p>
        </w:tc>
      </w:tr>
      <w:tr w:rsidR="00695E0D" w:rsidRPr="00A70C15" w14:paraId="33752A5E" w14:textId="77777777" w:rsidTr="00E329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4BAFD4FA" w14:textId="77777777" w:rsidR="00695E0D" w:rsidRPr="00A70C15" w:rsidRDefault="00695E0D" w:rsidP="00553964">
            <w:pPr>
              <w:spacing w:line="240" w:lineRule="auto"/>
              <w:rPr>
                <w:rFonts w:cs="Arial"/>
                <w:b w:val="0"/>
                <w:bCs w:val="0"/>
                <w:sz w:val="16"/>
                <w:szCs w:val="16"/>
                <w:lang w:eastAsia="sk-SK"/>
              </w:rPr>
            </w:pPr>
            <w:r w:rsidRPr="00A70C15">
              <w:rPr>
                <w:rFonts w:cs="Arial"/>
                <w:b w:val="0"/>
                <w:bCs w:val="0"/>
                <w:sz w:val="16"/>
                <w:szCs w:val="16"/>
                <w:lang w:eastAsia="sk-SK"/>
              </w:rPr>
              <w:t>15</w:t>
            </w:r>
          </w:p>
        </w:tc>
        <w:tc>
          <w:tcPr>
            <w:tcW w:w="4394" w:type="dxa"/>
            <w:noWrap/>
            <w:hideMark/>
          </w:tcPr>
          <w:p w14:paraId="338A4F1E" w14:textId="65A7DC10"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 xml:space="preserve">GAUDEAMUS </w:t>
            </w:r>
            <w:r w:rsidR="006E644B">
              <w:rPr>
                <w:rFonts w:cs="Arial"/>
                <w:b/>
                <w:bCs/>
                <w:sz w:val="20"/>
                <w:szCs w:val="20"/>
                <w:lang w:eastAsia="sk-SK"/>
              </w:rPr>
              <w:t>–</w:t>
            </w:r>
            <w:r w:rsidRPr="00A70C15">
              <w:rPr>
                <w:rFonts w:cs="Arial"/>
                <w:b/>
                <w:bCs/>
                <w:sz w:val="20"/>
                <w:szCs w:val="20"/>
                <w:lang w:eastAsia="sk-SK"/>
              </w:rPr>
              <w:t xml:space="preserve"> zariadenie komunitnej rehabilitácie</w:t>
            </w:r>
          </w:p>
        </w:tc>
        <w:tc>
          <w:tcPr>
            <w:tcW w:w="1983" w:type="dxa"/>
            <w:noWrap/>
            <w:hideMark/>
          </w:tcPr>
          <w:p w14:paraId="3F36F5FC" w14:textId="77777777" w:rsidR="00FB3D8E"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Mokrohájska cesta 3, </w:t>
            </w:r>
          </w:p>
          <w:p w14:paraId="5C09F2A3" w14:textId="310B3D44"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845 12 </w:t>
            </w:r>
            <w:r w:rsidR="00FB3D8E" w:rsidRPr="00A70C15">
              <w:rPr>
                <w:rFonts w:cs="Arial"/>
                <w:sz w:val="16"/>
                <w:szCs w:val="16"/>
                <w:lang w:eastAsia="sk-SK"/>
              </w:rPr>
              <w:t xml:space="preserve"> </w:t>
            </w:r>
            <w:r w:rsidRPr="00A70C15">
              <w:rPr>
                <w:rFonts w:cs="Arial"/>
                <w:sz w:val="16"/>
                <w:szCs w:val="16"/>
                <w:lang w:eastAsia="sk-SK"/>
              </w:rPr>
              <w:t>B</w:t>
            </w:r>
            <w:r w:rsidR="00FB3D8E" w:rsidRPr="00A70C15">
              <w:rPr>
                <w:rFonts w:cs="Arial"/>
                <w:sz w:val="16"/>
                <w:szCs w:val="16"/>
                <w:lang w:eastAsia="sk-SK"/>
              </w:rPr>
              <w:t>ratislava</w:t>
            </w:r>
          </w:p>
        </w:tc>
        <w:tc>
          <w:tcPr>
            <w:tcW w:w="1411" w:type="dxa"/>
            <w:noWrap/>
            <w:hideMark/>
          </w:tcPr>
          <w:p w14:paraId="04AE2EA9" w14:textId="77777777"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Bratislavský</w:t>
            </w:r>
          </w:p>
        </w:tc>
        <w:tc>
          <w:tcPr>
            <w:tcW w:w="1017" w:type="dxa"/>
            <w:noWrap/>
            <w:hideMark/>
          </w:tcPr>
          <w:p w14:paraId="2940BBE6" w14:textId="77777777" w:rsidR="00695E0D" w:rsidRPr="00A70C15" w:rsidRDefault="00695E0D" w:rsidP="00553964">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22.5.2019</w:t>
            </w:r>
          </w:p>
        </w:tc>
      </w:tr>
      <w:tr w:rsidR="00695E0D" w:rsidRPr="00A70C15" w14:paraId="0D3F9493" w14:textId="77777777" w:rsidTr="00E3298E">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30E71A63" w14:textId="77777777" w:rsidR="00695E0D" w:rsidRPr="00A70C15" w:rsidRDefault="00695E0D" w:rsidP="00553964">
            <w:pPr>
              <w:spacing w:line="240" w:lineRule="auto"/>
              <w:rPr>
                <w:rFonts w:cs="Arial"/>
                <w:b w:val="0"/>
                <w:bCs w:val="0"/>
                <w:sz w:val="16"/>
                <w:szCs w:val="16"/>
                <w:lang w:eastAsia="sk-SK"/>
              </w:rPr>
            </w:pPr>
            <w:r w:rsidRPr="00A70C15">
              <w:rPr>
                <w:rFonts w:cs="Arial"/>
                <w:b w:val="0"/>
                <w:bCs w:val="0"/>
                <w:sz w:val="16"/>
                <w:szCs w:val="16"/>
                <w:lang w:eastAsia="sk-SK"/>
              </w:rPr>
              <w:t>16</w:t>
            </w:r>
          </w:p>
        </w:tc>
        <w:tc>
          <w:tcPr>
            <w:tcW w:w="4394" w:type="dxa"/>
            <w:noWrap/>
            <w:hideMark/>
          </w:tcPr>
          <w:p w14:paraId="2CEC1152" w14:textId="77777777"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CSS PARK</w:t>
            </w:r>
          </w:p>
        </w:tc>
        <w:tc>
          <w:tcPr>
            <w:tcW w:w="1983" w:type="dxa"/>
            <w:noWrap/>
            <w:hideMark/>
          </w:tcPr>
          <w:p w14:paraId="776149F5" w14:textId="173A168C"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Hviezdoslavova 918, 022 01 </w:t>
            </w:r>
            <w:r w:rsidR="00FB3D8E" w:rsidRPr="00A70C15">
              <w:rPr>
                <w:rFonts w:cs="Arial"/>
                <w:sz w:val="16"/>
                <w:szCs w:val="16"/>
                <w:lang w:eastAsia="sk-SK"/>
              </w:rPr>
              <w:t xml:space="preserve"> </w:t>
            </w:r>
            <w:r w:rsidRPr="00A70C15">
              <w:rPr>
                <w:rFonts w:cs="Arial"/>
                <w:sz w:val="16"/>
                <w:szCs w:val="16"/>
                <w:lang w:eastAsia="sk-SK"/>
              </w:rPr>
              <w:t>Čadca</w:t>
            </w:r>
          </w:p>
        </w:tc>
        <w:tc>
          <w:tcPr>
            <w:tcW w:w="1411" w:type="dxa"/>
            <w:noWrap/>
            <w:hideMark/>
          </w:tcPr>
          <w:p w14:paraId="6A5F2DAB" w14:textId="77777777"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Žilinský</w:t>
            </w:r>
          </w:p>
        </w:tc>
        <w:tc>
          <w:tcPr>
            <w:tcW w:w="1017" w:type="dxa"/>
            <w:hideMark/>
          </w:tcPr>
          <w:p w14:paraId="6067E817" w14:textId="77777777" w:rsidR="00695E0D" w:rsidRPr="00A70C15" w:rsidRDefault="00695E0D" w:rsidP="00553964">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28.5.2019</w:t>
            </w:r>
          </w:p>
        </w:tc>
      </w:tr>
      <w:tr w:rsidR="00695E0D" w:rsidRPr="00A70C15" w14:paraId="5CD2E1F9" w14:textId="77777777" w:rsidTr="00E329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5B337330" w14:textId="77777777" w:rsidR="00695E0D" w:rsidRPr="00A70C15" w:rsidRDefault="00695E0D" w:rsidP="00553964">
            <w:pPr>
              <w:spacing w:line="240" w:lineRule="auto"/>
              <w:rPr>
                <w:rFonts w:cs="Arial"/>
                <w:b w:val="0"/>
                <w:bCs w:val="0"/>
                <w:sz w:val="16"/>
                <w:szCs w:val="16"/>
                <w:lang w:eastAsia="sk-SK"/>
              </w:rPr>
            </w:pPr>
            <w:r w:rsidRPr="00A70C15">
              <w:rPr>
                <w:rFonts w:cs="Arial"/>
                <w:b w:val="0"/>
                <w:bCs w:val="0"/>
                <w:sz w:val="16"/>
                <w:szCs w:val="16"/>
                <w:lang w:eastAsia="sk-SK"/>
              </w:rPr>
              <w:t>17</w:t>
            </w:r>
          </w:p>
        </w:tc>
        <w:tc>
          <w:tcPr>
            <w:tcW w:w="4394" w:type="dxa"/>
            <w:noWrap/>
            <w:hideMark/>
          </w:tcPr>
          <w:p w14:paraId="5FD6E395" w14:textId="77777777"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ZSS VEK NÁDEJE</w:t>
            </w:r>
          </w:p>
        </w:tc>
        <w:tc>
          <w:tcPr>
            <w:tcW w:w="1983" w:type="dxa"/>
            <w:noWrap/>
            <w:hideMark/>
          </w:tcPr>
          <w:p w14:paraId="01D79054" w14:textId="77777777" w:rsidR="00FB3D8E"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Šoltésovej 2, </w:t>
            </w:r>
          </w:p>
          <w:p w14:paraId="51E5C197" w14:textId="45C896D8"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940 59 </w:t>
            </w:r>
            <w:r w:rsidR="00FB3D8E" w:rsidRPr="00A70C15">
              <w:rPr>
                <w:rFonts w:cs="Arial"/>
                <w:sz w:val="16"/>
                <w:szCs w:val="16"/>
                <w:lang w:eastAsia="sk-SK"/>
              </w:rPr>
              <w:t xml:space="preserve"> </w:t>
            </w:r>
            <w:r w:rsidRPr="00A70C15">
              <w:rPr>
                <w:rFonts w:cs="Arial"/>
                <w:sz w:val="16"/>
                <w:szCs w:val="16"/>
                <w:lang w:eastAsia="sk-SK"/>
              </w:rPr>
              <w:t xml:space="preserve">Nové Zámky </w:t>
            </w:r>
          </w:p>
        </w:tc>
        <w:tc>
          <w:tcPr>
            <w:tcW w:w="1411" w:type="dxa"/>
            <w:noWrap/>
            <w:hideMark/>
          </w:tcPr>
          <w:p w14:paraId="76409E5C" w14:textId="77777777"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Nitriansky</w:t>
            </w:r>
          </w:p>
        </w:tc>
        <w:tc>
          <w:tcPr>
            <w:tcW w:w="1017" w:type="dxa"/>
            <w:noWrap/>
            <w:hideMark/>
          </w:tcPr>
          <w:p w14:paraId="28082DD4" w14:textId="77777777" w:rsidR="00695E0D" w:rsidRPr="00A70C15" w:rsidRDefault="00695E0D" w:rsidP="00553964">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23.6.2019</w:t>
            </w:r>
          </w:p>
        </w:tc>
      </w:tr>
      <w:tr w:rsidR="00695E0D" w:rsidRPr="00A70C15" w14:paraId="0AEAFF89" w14:textId="77777777" w:rsidTr="00E3298E">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213403FF" w14:textId="77777777" w:rsidR="00695E0D" w:rsidRPr="00A70C15" w:rsidRDefault="00695E0D" w:rsidP="00553964">
            <w:pPr>
              <w:spacing w:line="240" w:lineRule="auto"/>
              <w:rPr>
                <w:rFonts w:cs="Arial"/>
                <w:b w:val="0"/>
                <w:bCs w:val="0"/>
                <w:sz w:val="16"/>
                <w:szCs w:val="16"/>
                <w:lang w:eastAsia="sk-SK"/>
              </w:rPr>
            </w:pPr>
            <w:r w:rsidRPr="00A70C15">
              <w:rPr>
                <w:rFonts w:cs="Arial"/>
                <w:b w:val="0"/>
                <w:bCs w:val="0"/>
                <w:sz w:val="16"/>
                <w:szCs w:val="16"/>
                <w:lang w:eastAsia="sk-SK"/>
              </w:rPr>
              <w:t>18</w:t>
            </w:r>
          </w:p>
        </w:tc>
        <w:tc>
          <w:tcPr>
            <w:tcW w:w="4394" w:type="dxa"/>
            <w:noWrap/>
            <w:hideMark/>
          </w:tcPr>
          <w:p w14:paraId="638A0EBF" w14:textId="77777777"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Domov seniorov Donovaly</w:t>
            </w:r>
          </w:p>
        </w:tc>
        <w:tc>
          <w:tcPr>
            <w:tcW w:w="1983" w:type="dxa"/>
            <w:noWrap/>
            <w:hideMark/>
          </w:tcPr>
          <w:p w14:paraId="7CFAB2E5" w14:textId="77777777" w:rsidR="00FB3D8E"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Donovaly 777, </w:t>
            </w:r>
          </w:p>
          <w:p w14:paraId="4264AFAB" w14:textId="38ADFD58"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976 39 </w:t>
            </w:r>
            <w:r w:rsidR="00FB3D8E" w:rsidRPr="00A70C15">
              <w:rPr>
                <w:rFonts w:cs="Arial"/>
                <w:sz w:val="16"/>
                <w:szCs w:val="16"/>
                <w:lang w:eastAsia="sk-SK"/>
              </w:rPr>
              <w:t xml:space="preserve"> </w:t>
            </w:r>
            <w:r w:rsidRPr="00A70C15">
              <w:rPr>
                <w:rFonts w:cs="Arial"/>
                <w:sz w:val="16"/>
                <w:szCs w:val="16"/>
                <w:lang w:eastAsia="sk-SK"/>
              </w:rPr>
              <w:t>Donovaly</w:t>
            </w:r>
          </w:p>
        </w:tc>
        <w:tc>
          <w:tcPr>
            <w:tcW w:w="1411" w:type="dxa"/>
            <w:noWrap/>
            <w:hideMark/>
          </w:tcPr>
          <w:p w14:paraId="2BB41DBF" w14:textId="77777777"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Banskobystrický</w:t>
            </w:r>
          </w:p>
        </w:tc>
        <w:tc>
          <w:tcPr>
            <w:tcW w:w="1017" w:type="dxa"/>
            <w:noWrap/>
            <w:hideMark/>
          </w:tcPr>
          <w:p w14:paraId="37E5EE12" w14:textId="77777777" w:rsidR="00695E0D" w:rsidRPr="00A70C15" w:rsidRDefault="00695E0D" w:rsidP="00553964">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17.6.2019</w:t>
            </w:r>
          </w:p>
        </w:tc>
      </w:tr>
      <w:tr w:rsidR="00695E0D" w:rsidRPr="00A70C15" w14:paraId="7551DE0C" w14:textId="77777777" w:rsidTr="00E329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7459D9D2" w14:textId="77777777" w:rsidR="00695E0D" w:rsidRPr="00A70C15" w:rsidRDefault="00695E0D" w:rsidP="00553964">
            <w:pPr>
              <w:spacing w:line="240" w:lineRule="auto"/>
              <w:rPr>
                <w:rFonts w:cs="Arial"/>
                <w:b w:val="0"/>
                <w:bCs w:val="0"/>
                <w:sz w:val="16"/>
                <w:szCs w:val="16"/>
                <w:lang w:eastAsia="sk-SK"/>
              </w:rPr>
            </w:pPr>
            <w:r w:rsidRPr="00A70C15">
              <w:rPr>
                <w:rFonts w:cs="Arial"/>
                <w:b w:val="0"/>
                <w:bCs w:val="0"/>
                <w:sz w:val="16"/>
                <w:szCs w:val="16"/>
                <w:lang w:eastAsia="sk-SK"/>
              </w:rPr>
              <w:t>19</w:t>
            </w:r>
          </w:p>
        </w:tc>
        <w:tc>
          <w:tcPr>
            <w:tcW w:w="4394" w:type="dxa"/>
            <w:noWrap/>
            <w:hideMark/>
          </w:tcPr>
          <w:p w14:paraId="36065031" w14:textId="62B5AB4A"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DD</w:t>
            </w:r>
            <w:r w:rsidR="006E644B">
              <w:rPr>
                <w:rFonts w:cs="Arial"/>
                <w:b/>
                <w:bCs/>
                <w:sz w:val="20"/>
                <w:szCs w:val="20"/>
                <w:lang w:eastAsia="sk-SK"/>
              </w:rPr>
              <w:t xml:space="preserve"> a </w:t>
            </w:r>
            <w:r w:rsidRPr="00A70C15">
              <w:rPr>
                <w:rFonts w:cs="Arial"/>
                <w:b/>
                <w:bCs/>
                <w:sz w:val="20"/>
                <w:szCs w:val="20"/>
                <w:lang w:eastAsia="sk-SK"/>
              </w:rPr>
              <w:t>DSS Slovenská Ľupča</w:t>
            </w:r>
          </w:p>
        </w:tc>
        <w:tc>
          <w:tcPr>
            <w:tcW w:w="1983" w:type="dxa"/>
            <w:noWrap/>
            <w:hideMark/>
          </w:tcPr>
          <w:p w14:paraId="452F1AAF" w14:textId="77777777" w:rsidR="00FB3D8E"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Czambelova 23, </w:t>
            </w:r>
          </w:p>
          <w:p w14:paraId="2B3F27DE" w14:textId="3B1F9706"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976 13 </w:t>
            </w:r>
            <w:r w:rsidR="00FB3D8E" w:rsidRPr="00A70C15">
              <w:rPr>
                <w:rFonts w:cs="Arial"/>
                <w:sz w:val="16"/>
                <w:szCs w:val="16"/>
                <w:lang w:eastAsia="sk-SK"/>
              </w:rPr>
              <w:t xml:space="preserve"> </w:t>
            </w:r>
            <w:r w:rsidRPr="00A70C15">
              <w:rPr>
                <w:rFonts w:cs="Arial"/>
                <w:sz w:val="16"/>
                <w:szCs w:val="16"/>
                <w:lang w:eastAsia="sk-SK"/>
              </w:rPr>
              <w:t>Slov</w:t>
            </w:r>
            <w:r w:rsidR="00FB3D8E" w:rsidRPr="00A70C15">
              <w:rPr>
                <w:rFonts w:cs="Arial"/>
                <w:sz w:val="16"/>
                <w:szCs w:val="16"/>
                <w:lang w:eastAsia="sk-SK"/>
              </w:rPr>
              <w:t>enská</w:t>
            </w:r>
            <w:r w:rsidRPr="00A70C15">
              <w:rPr>
                <w:rFonts w:cs="Arial"/>
                <w:sz w:val="16"/>
                <w:szCs w:val="16"/>
                <w:lang w:eastAsia="sk-SK"/>
              </w:rPr>
              <w:t xml:space="preserve"> Ľupča</w:t>
            </w:r>
          </w:p>
        </w:tc>
        <w:tc>
          <w:tcPr>
            <w:tcW w:w="1411" w:type="dxa"/>
            <w:noWrap/>
            <w:hideMark/>
          </w:tcPr>
          <w:p w14:paraId="30E92EBD" w14:textId="77777777"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Banskobystrický</w:t>
            </w:r>
          </w:p>
        </w:tc>
        <w:tc>
          <w:tcPr>
            <w:tcW w:w="1017" w:type="dxa"/>
            <w:noWrap/>
            <w:hideMark/>
          </w:tcPr>
          <w:p w14:paraId="7CB2E03F" w14:textId="77777777" w:rsidR="00695E0D" w:rsidRPr="00A70C15" w:rsidRDefault="00695E0D" w:rsidP="00553964">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17.6.2019</w:t>
            </w:r>
          </w:p>
        </w:tc>
      </w:tr>
      <w:tr w:rsidR="00695E0D" w:rsidRPr="00A70C15" w14:paraId="434CD595" w14:textId="77777777" w:rsidTr="00E3298E">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60C07AA7" w14:textId="77777777" w:rsidR="00695E0D" w:rsidRPr="00A70C15" w:rsidRDefault="00695E0D" w:rsidP="00553964">
            <w:pPr>
              <w:spacing w:line="240" w:lineRule="auto"/>
              <w:rPr>
                <w:rFonts w:cs="Arial"/>
                <w:b w:val="0"/>
                <w:bCs w:val="0"/>
                <w:sz w:val="16"/>
                <w:szCs w:val="16"/>
                <w:lang w:eastAsia="sk-SK"/>
              </w:rPr>
            </w:pPr>
            <w:r w:rsidRPr="00A70C15">
              <w:rPr>
                <w:rFonts w:cs="Arial"/>
                <w:b w:val="0"/>
                <w:bCs w:val="0"/>
                <w:sz w:val="16"/>
                <w:szCs w:val="16"/>
                <w:lang w:eastAsia="sk-SK"/>
              </w:rPr>
              <w:t>20</w:t>
            </w:r>
          </w:p>
        </w:tc>
        <w:tc>
          <w:tcPr>
            <w:tcW w:w="4394" w:type="dxa"/>
            <w:noWrap/>
            <w:hideMark/>
          </w:tcPr>
          <w:p w14:paraId="532E4217" w14:textId="352C2014"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DD</w:t>
            </w:r>
            <w:r w:rsidR="006E644B">
              <w:rPr>
                <w:rFonts w:cs="Arial"/>
                <w:b/>
                <w:bCs/>
                <w:sz w:val="20"/>
                <w:szCs w:val="20"/>
                <w:lang w:eastAsia="sk-SK"/>
              </w:rPr>
              <w:t xml:space="preserve"> a </w:t>
            </w:r>
            <w:r w:rsidRPr="00A70C15">
              <w:rPr>
                <w:rFonts w:cs="Arial"/>
                <w:b/>
                <w:bCs/>
                <w:sz w:val="20"/>
                <w:szCs w:val="20"/>
                <w:lang w:eastAsia="sk-SK"/>
              </w:rPr>
              <w:t>DSS Hriňová</w:t>
            </w:r>
          </w:p>
        </w:tc>
        <w:tc>
          <w:tcPr>
            <w:tcW w:w="1983" w:type="dxa"/>
            <w:noWrap/>
            <w:hideMark/>
          </w:tcPr>
          <w:p w14:paraId="22F933F1" w14:textId="77777777" w:rsidR="00FB3D8E"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Krivec 785, </w:t>
            </w:r>
          </w:p>
          <w:p w14:paraId="30AA5C00" w14:textId="4D4A6031"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962 05 </w:t>
            </w:r>
            <w:r w:rsidR="00FB3D8E" w:rsidRPr="00A70C15">
              <w:rPr>
                <w:rFonts w:cs="Arial"/>
                <w:sz w:val="16"/>
                <w:szCs w:val="16"/>
                <w:lang w:eastAsia="sk-SK"/>
              </w:rPr>
              <w:t xml:space="preserve"> </w:t>
            </w:r>
            <w:r w:rsidRPr="00A70C15">
              <w:rPr>
                <w:rFonts w:cs="Arial"/>
                <w:sz w:val="16"/>
                <w:szCs w:val="16"/>
                <w:lang w:eastAsia="sk-SK"/>
              </w:rPr>
              <w:t>Hriňová</w:t>
            </w:r>
          </w:p>
        </w:tc>
        <w:tc>
          <w:tcPr>
            <w:tcW w:w="1411" w:type="dxa"/>
            <w:noWrap/>
            <w:hideMark/>
          </w:tcPr>
          <w:p w14:paraId="12983835" w14:textId="77777777"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Banskobystrický</w:t>
            </w:r>
          </w:p>
        </w:tc>
        <w:tc>
          <w:tcPr>
            <w:tcW w:w="1017" w:type="dxa"/>
            <w:noWrap/>
            <w:hideMark/>
          </w:tcPr>
          <w:p w14:paraId="74B0F250" w14:textId="77777777" w:rsidR="00695E0D" w:rsidRPr="00A70C15" w:rsidRDefault="00695E0D" w:rsidP="00553964">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18.6.2019</w:t>
            </w:r>
          </w:p>
        </w:tc>
      </w:tr>
      <w:tr w:rsidR="00695E0D" w:rsidRPr="00A70C15" w14:paraId="68745C7C" w14:textId="77777777" w:rsidTr="00E329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 w:type="dxa"/>
            <w:noWrap/>
            <w:hideMark/>
          </w:tcPr>
          <w:p w14:paraId="75AA8BF8" w14:textId="77777777" w:rsidR="00695E0D" w:rsidRPr="00A70C15" w:rsidRDefault="00695E0D" w:rsidP="00553964">
            <w:pPr>
              <w:spacing w:line="240" w:lineRule="auto"/>
              <w:rPr>
                <w:rFonts w:cs="Arial"/>
                <w:b w:val="0"/>
                <w:bCs w:val="0"/>
                <w:sz w:val="16"/>
                <w:szCs w:val="16"/>
                <w:lang w:eastAsia="sk-SK"/>
              </w:rPr>
            </w:pPr>
            <w:r w:rsidRPr="00A70C15">
              <w:rPr>
                <w:rFonts w:cs="Arial"/>
                <w:b w:val="0"/>
                <w:bCs w:val="0"/>
                <w:sz w:val="16"/>
                <w:szCs w:val="16"/>
                <w:lang w:eastAsia="sk-SK"/>
              </w:rPr>
              <w:t>21</w:t>
            </w:r>
          </w:p>
        </w:tc>
        <w:tc>
          <w:tcPr>
            <w:tcW w:w="4394" w:type="dxa"/>
            <w:noWrap/>
            <w:hideMark/>
          </w:tcPr>
          <w:p w14:paraId="2AC896F1" w14:textId="5C4D2099"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DSS „NÁDEJ“ Krupina</w:t>
            </w:r>
            <w:r w:rsidR="00FB3D8E" w:rsidRPr="00A70C15">
              <w:rPr>
                <w:rFonts w:cs="Arial"/>
                <w:b/>
                <w:bCs/>
                <w:sz w:val="20"/>
                <w:szCs w:val="20"/>
                <w:lang w:eastAsia="sk-SK"/>
              </w:rPr>
              <w:t>,</w:t>
            </w:r>
            <w:r w:rsidRPr="00A70C15">
              <w:rPr>
                <w:rFonts w:cs="Arial"/>
                <w:b/>
                <w:bCs/>
                <w:sz w:val="20"/>
                <w:szCs w:val="20"/>
                <w:lang w:eastAsia="sk-SK"/>
              </w:rPr>
              <w:t xml:space="preserve"> n.</w:t>
            </w:r>
            <w:r w:rsidR="00DA4C92">
              <w:rPr>
                <w:rFonts w:cs="Arial"/>
                <w:b/>
                <w:bCs/>
                <w:sz w:val="20"/>
                <w:szCs w:val="20"/>
                <w:lang w:eastAsia="sk-SK"/>
              </w:rPr>
              <w:t> </w:t>
            </w:r>
            <w:r w:rsidRPr="00A70C15">
              <w:rPr>
                <w:rFonts w:cs="Arial"/>
                <w:b/>
                <w:bCs/>
                <w:sz w:val="20"/>
                <w:szCs w:val="20"/>
                <w:lang w:eastAsia="sk-SK"/>
              </w:rPr>
              <w:t>o.</w:t>
            </w:r>
          </w:p>
        </w:tc>
        <w:tc>
          <w:tcPr>
            <w:tcW w:w="1983" w:type="dxa"/>
            <w:noWrap/>
            <w:hideMark/>
          </w:tcPr>
          <w:p w14:paraId="4E9F987E" w14:textId="77777777" w:rsidR="00FB3D8E"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Sládkovičova 41/10, </w:t>
            </w:r>
          </w:p>
          <w:p w14:paraId="6C535A1D" w14:textId="3959281E"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963 01 </w:t>
            </w:r>
            <w:r w:rsidR="00FB3D8E" w:rsidRPr="00A70C15">
              <w:rPr>
                <w:rFonts w:cs="Arial"/>
                <w:sz w:val="16"/>
                <w:szCs w:val="16"/>
                <w:lang w:eastAsia="sk-SK"/>
              </w:rPr>
              <w:t xml:space="preserve"> </w:t>
            </w:r>
            <w:r w:rsidRPr="00A70C15">
              <w:rPr>
                <w:rFonts w:cs="Arial"/>
                <w:sz w:val="16"/>
                <w:szCs w:val="16"/>
                <w:lang w:eastAsia="sk-SK"/>
              </w:rPr>
              <w:t>Krupina</w:t>
            </w:r>
          </w:p>
        </w:tc>
        <w:tc>
          <w:tcPr>
            <w:tcW w:w="1411" w:type="dxa"/>
            <w:noWrap/>
            <w:hideMark/>
          </w:tcPr>
          <w:p w14:paraId="54B4FE13" w14:textId="77777777"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Banskobystrický</w:t>
            </w:r>
          </w:p>
        </w:tc>
        <w:tc>
          <w:tcPr>
            <w:tcW w:w="1017" w:type="dxa"/>
            <w:noWrap/>
            <w:hideMark/>
          </w:tcPr>
          <w:p w14:paraId="3E83FC57" w14:textId="77777777" w:rsidR="00695E0D" w:rsidRPr="00A70C15" w:rsidRDefault="00695E0D" w:rsidP="00553964">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27.6.2019</w:t>
            </w:r>
          </w:p>
        </w:tc>
      </w:tr>
      <w:tr w:rsidR="00695E0D" w:rsidRPr="00A70C15" w14:paraId="1476A34E" w14:textId="77777777" w:rsidTr="00E3298E">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530CFACE" w14:textId="77777777" w:rsidR="00695E0D" w:rsidRPr="00A70C15" w:rsidRDefault="00695E0D" w:rsidP="00553964">
            <w:pPr>
              <w:spacing w:line="240" w:lineRule="auto"/>
              <w:rPr>
                <w:rFonts w:cs="Arial"/>
                <w:b w:val="0"/>
                <w:bCs w:val="0"/>
                <w:sz w:val="16"/>
                <w:szCs w:val="16"/>
                <w:lang w:eastAsia="sk-SK"/>
              </w:rPr>
            </w:pPr>
            <w:r w:rsidRPr="00A70C15">
              <w:rPr>
                <w:rFonts w:cs="Arial"/>
                <w:b w:val="0"/>
                <w:bCs w:val="0"/>
                <w:sz w:val="16"/>
                <w:szCs w:val="16"/>
                <w:lang w:eastAsia="sk-SK"/>
              </w:rPr>
              <w:lastRenderedPageBreak/>
              <w:t>22</w:t>
            </w:r>
          </w:p>
        </w:tc>
        <w:tc>
          <w:tcPr>
            <w:tcW w:w="4394" w:type="dxa"/>
            <w:noWrap/>
            <w:hideMark/>
          </w:tcPr>
          <w:p w14:paraId="33FE910C" w14:textId="15E863AD"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DSS Medzilaborce, n.</w:t>
            </w:r>
            <w:r w:rsidR="00DA4C92">
              <w:rPr>
                <w:rFonts w:cs="Arial"/>
                <w:b/>
                <w:bCs/>
                <w:sz w:val="20"/>
                <w:szCs w:val="20"/>
                <w:lang w:eastAsia="sk-SK"/>
              </w:rPr>
              <w:t> </w:t>
            </w:r>
            <w:r w:rsidRPr="00A70C15">
              <w:rPr>
                <w:rFonts w:cs="Arial"/>
                <w:b/>
                <w:bCs/>
                <w:sz w:val="20"/>
                <w:szCs w:val="20"/>
                <w:lang w:eastAsia="sk-SK"/>
              </w:rPr>
              <w:t>o.</w:t>
            </w:r>
          </w:p>
        </w:tc>
        <w:tc>
          <w:tcPr>
            <w:tcW w:w="1983" w:type="dxa"/>
            <w:noWrap/>
            <w:hideMark/>
          </w:tcPr>
          <w:p w14:paraId="36A991D7" w14:textId="77777777" w:rsidR="00FB3D8E"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Cintorínska 870, </w:t>
            </w:r>
          </w:p>
          <w:p w14:paraId="480F3587" w14:textId="224CB0A3"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068 01 </w:t>
            </w:r>
            <w:r w:rsidR="00FB3D8E" w:rsidRPr="00A70C15">
              <w:rPr>
                <w:rFonts w:cs="Arial"/>
                <w:sz w:val="16"/>
                <w:szCs w:val="16"/>
                <w:lang w:eastAsia="sk-SK"/>
              </w:rPr>
              <w:t xml:space="preserve"> </w:t>
            </w:r>
            <w:r w:rsidRPr="00A70C15">
              <w:rPr>
                <w:rFonts w:cs="Arial"/>
                <w:sz w:val="16"/>
                <w:szCs w:val="16"/>
                <w:lang w:eastAsia="sk-SK"/>
              </w:rPr>
              <w:t>Medzilaborce</w:t>
            </w:r>
          </w:p>
        </w:tc>
        <w:tc>
          <w:tcPr>
            <w:tcW w:w="1411" w:type="dxa"/>
            <w:noWrap/>
            <w:hideMark/>
          </w:tcPr>
          <w:p w14:paraId="0A85506A" w14:textId="77777777"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Prešovský</w:t>
            </w:r>
          </w:p>
        </w:tc>
        <w:tc>
          <w:tcPr>
            <w:tcW w:w="1017" w:type="dxa"/>
            <w:noWrap/>
            <w:hideMark/>
          </w:tcPr>
          <w:p w14:paraId="376ABA37" w14:textId="77777777" w:rsidR="00695E0D" w:rsidRPr="00A70C15" w:rsidRDefault="00695E0D" w:rsidP="00553964">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9.7.2019</w:t>
            </w:r>
          </w:p>
        </w:tc>
      </w:tr>
      <w:tr w:rsidR="00695E0D" w:rsidRPr="00A70C15" w14:paraId="5370F051" w14:textId="77777777" w:rsidTr="00E329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26639A37" w14:textId="77777777" w:rsidR="00695E0D" w:rsidRPr="00A70C15" w:rsidRDefault="00695E0D" w:rsidP="00553964">
            <w:pPr>
              <w:spacing w:line="240" w:lineRule="auto"/>
              <w:rPr>
                <w:rFonts w:cs="Arial"/>
                <w:b w:val="0"/>
                <w:bCs w:val="0"/>
                <w:sz w:val="16"/>
                <w:szCs w:val="16"/>
                <w:lang w:eastAsia="sk-SK"/>
              </w:rPr>
            </w:pPr>
            <w:r w:rsidRPr="00A70C15">
              <w:rPr>
                <w:rFonts w:cs="Arial"/>
                <w:b w:val="0"/>
                <w:bCs w:val="0"/>
                <w:sz w:val="16"/>
                <w:szCs w:val="16"/>
                <w:lang w:eastAsia="sk-SK"/>
              </w:rPr>
              <w:t>23</w:t>
            </w:r>
          </w:p>
        </w:tc>
        <w:tc>
          <w:tcPr>
            <w:tcW w:w="4394" w:type="dxa"/>
            <w:noWrap/>
            <w:hideMark/>
          </w:tcPr>
          <w:p w14:paraId="561FF045" w14:textId="77777777"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DSS Habura</w:t>
            </w:r>
          </w:p>
        </w:tc>
        <w:tc>
          <w:tcPr>
            <w:tcW w:w="1983" w:type="dxa"/>
            <w:noWrap/>
            <w:hideMark/>
          </w:tcPr>
          <w:p w14:paraId="3A602FC0" w14:textId="7C3F9EA2"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Habura 49</w:t>
            </w:r>
            <w:r w:rsidR="006E644B">
              <w:rPr>
                <w:rFonts w:cs="Arial"/>
                <w:sz w:val="16"/>
                <w:szCs w:val="16"/>
                <w:lang w:eastAsia="sk-SK"/>
              </w:rPr>
              <w:t xml:space="preserve"> a </w:t>
            </w:r>
            <w:r w:rsidRPr="00A70C15">
              <w:rPr>
                <w:rFonts w:cs="Arial"/>
                <w:sz w:val="16"/>
                <w:szCs w:val="16"/>
                <w:lang w:eastAsia="sk-SK"/>
              </w:rPr>
              <w:t>309</w:t>
            </w:r>
            <w:r w:rsidR="00FB3D8E" w:rsidRPr="00A70C15">
              <w:rPr>
                <w:rFonts w:cs="Arial"/>
                <w:sz w:val="16"/>
                <w:szCs w:val="16"/>
                <w:lang w:eastAsia="sk-SK"/>
              </w:rPr>
              <w:t xml:space="preserve">, </w:t>
            </w:r>
          </w:p>
          <w:p w14:paraId="22515B10" w14:textId="1057DA42" w:rsidR="00FB3D8E" w:rsidRPr="00A70C15" w:rsidRDefault="00FB3D8E"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067 52  Habura</w:t>
            </w:r>
          </w:p>
        </w:tc>
        <w:tc>
          <w:tcPr>
            <w:tcW w:w="1411" w:type="dxa"/>
            <w:noWrap/>
            <w:hideMark/>
          </w:tcPr>
          <w:p w14:paraId="261F400B" w14:textId="77777777"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Prešovský</w:t>
            </w:r>
          </w:p>
        </w:tc>
        <w:tc>
          <w:tcPr>
            <w:tcW w:w="1017" w:type="dxa"/>
            <w:noWrap/>
            <w:hideMark/>
          </w:tcPr>
          <w:p w14:paraId="17E8A790" w14:textId="77777777" w:rsidR="00695E0D" w:rsidRPr="00A70C15" w:rsidRDefault="00695E0D" w:rsidP="00553964">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9.7.2019</w:t>
            </w:r>
          </w:p>
        </w:tc>
      </w:tr>
      <w:tr w:rsidR="00695E0D" w:rsidRPr="00A70C15" w14:paraId="546418E0" w14:textId="77777777" w:rsidTr="00E3298E">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2EC02553" w14:textId="77777777" w:rsidR="00695E0D" w:rsidRPr="00A70C15" w:rsidRDefault="00695E0D" w:rsidP="00553964">
            <w:pPr>
              <w:spacing w:line="240" w:lineRule="auto"/>
              <w:rPr>
                <w:rFonts w:cs="Arial"/>
                <w:b w:val="0"/>
                <w:bCs w:val="0"/>
                <w:sz w:val="16"/>
                <w:szCs w:val="16"/>
                <w:lang w:eastAsia="sk-SK"/>
              </w:rPr>
            </w:pPr>
            <w:r w:rsidRPr="00A70C15">
              <w:rPr>
                <w:rFonts w:cs="Arial"/>
                <w:b w:val="0"/>
                <w:bCs w:val="0"/>
                <w:sz w:val="16"/>
                <w:szCs w:val="16"/>
                <w:lang w:eastAsia="sk-SK"/>
              </w:rPr>
              <w:t>24</w:t>
            </w:r>
          </w:p>
        </w:tc>
        <w:tc>
          <w:tcPr>
            <w:tcW w:w="4394" w:type="dxa"/>
            <w:noWrap/>
            <w:hideMark/>
          </w:tcPr>
          <w:p w14:paraId="1C64A916" w14:textId="0F44B260"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Eurotrend, n.</w:t>
            </w:r>
            <w:r w:rsidR="00DA4C92">
              <w:rPr>
                <w:rFonts w:cs="Arial"/>
                <w:b/>
                <w:bCs/>
                <w:sz w:val="20"/>
                <w:szCs w:val="20"/>
                <w:lang w:eastAsia="sk-SK"/>
              </w:rPr>
              <w:t> </w:t>
            </w:r>
            <w:r w:rsidRPr="00A70C15">
              <w:rPr>
                <w:rFonts w:cs="Arial"/>
                <w:b/>
                <w:bCs/>
                <w:sz w:val="20"/>
                <w:szCs w:val="20"/>
                <w:lang w:eastAsia="sk-SK"/>
              </w:rPr>
              <w:t>o.</w:t>
            </w:r>
          </w:p>
        </w:tc>
        <w:tc>
          <w:tcPr>
            <w:tcW w:w="1983" w:type="dxa"/>
            <w:noWrap/>
            <w:hideMark/>
          </w:tcPr>
          <w:p w14:paraId="7CD2B6A4" w14:textId="77777777" w:rsidR="00FB3D8E"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Duchnovičová 533, </w:t>
            </w:r>
          </w:p>
          <w:p w14:paraId="5CB772DA" w14:textId="3AB5B3F4"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068 01 </w:t>
            </w:r>
            <w:r w:rsidR="00FB3D8E" w:rsidRPr="00A70C15">
              <w:rPr>
                <w:rFonts w:cs="Arial"/>
                <w:sz w:val="16"/>
                <w:szCs w:val="16"/>
                <w:lang w:eastAsia="sk-SK"/>
              </w:rPr>
              <w:t xml:space="preserve"> </w:t>
            </w:r>
            <w:r w:rsidRPr="00A70C15">
              <w:rPr>
                <w:rFonts w:cs="Arial"/>
                <w:sz w:val="16"/>
                <w:szCs w:val="16"/>
                <w:lang w:eastAsia="sk-SK"/>
              </w:rPr>
              <w:t xml:space="preserve">Medzilaborce </w:t>
            </w:r>
          </w:p>
        </w:tc>
        <w:tc>
          <w:tcPr>
            <w:tcW w:w="1411" w:type="dxa"/>
            <w:noWrap/>
            <w:hideMark/>
          </w:tcPr>
          <w:p w14:paraId="04BE0870" w14:textId="77777777"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Prešovský</w:t>
            </w:r>
          </w:p>
        </w:tc>
        <w:tc>
          <w:tcPr>
            <w:tcW w:w="1017" w:type="dxa"/>
            <w:noWrap/>
            <w:hideMark/>
          </w:tcPr>
          <w:p w14:paraId="0956721B" w14:textId="77777777" w:rsidR="00695E0D" w:rsidRPr="00A70C15" w:rsidRDefault="00695E0D" w:rsidP="00553964">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10.7.2019</w:t>
            </w:r>
          </w:p>
        </w:tc>
      </w:tr>
      <w:tr w:rsidR="00695E0D" w:rsidRPr="00A70C15" w14:paraId="0D996871" w14:textId="77777777" w:rsidTr="00E329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1F1B2384" w14:textId="77777777" w:rsidR="00695E0D" w:rsidRPr="00A70C15" w:rsidRDefault="00695E0D" w:rsidP="00553964">
            <w:pPr>
              <w:spacing w:line="240" w:lineRule="auto"/>
              <w:rPr>
                <w:rFonts w:cs="Arial"/>
                <w:b w:val="0"/>
                <w:bCs w:val="0"/>
                <w:sz w:val="16"/>
                <w:szCs w:val="16"/>
                <w:lang w:eastAsia="sk-SK"/>
              </w:rPr>
            </w:pPr>
            <w:r w:rsidRPr="00A70C15">
              <w:rPr>
                <w:rFonts w:cs="Arial"/>
                <w:b w:val="0"/>
                <w:bCs w:val="0"/>
                <w:sz w:val="16"/>
                <w:szCs w:val="16"/>
                <w:lang w:eastAsia="sk-SK"/>
              </w:rPr>
              <w:t>25</w:t>
            </w:r>
          </w:p>
        </w:tc>
        <w:tc>
          <w:tcPr>
            <w:tcW w:w="4394" w:type="dxa"/>
            <w:noWrap/>
            <w:hideMark/>
          </w:tcPr>
          <w:p w14:paraId="6F2E4622" w14:textId="683B3E24"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DD</w:t>
            </w:r>
            <w:r w:rsidR="006E644B">
              <w:rPr>
                <w:rFonts w:cs="Arial"/>
                <w:b/>
                <w:bCs/>
                <w:sz w:val="20"/>
                <w:szCs w:val="20"/>
                <w:lang w:eastAsia="sk-SK"/>
              </w:rPr>
              <w:t xml:space="preserve"> a </w:t>
            </w:r>
            <w:r w:rsidRPr="00A70C15">
              <w:rPr>
                <w:rFonts w:cs="Arial"/>
                <w:b/>
                <w:bCs/>
                <w:sz w:val="20"/>
                <w:szCs w:val="20"/>
                <w:lang w:eastAsia="sk-SK"/>
              </w:rPr>
              <w:t>DSS Bukovec</w:t>
            </w:r>
          </w:p>
        </w:tc>
        <w:tc>
          <w:tcPr>
            <w:tcW w:w="1983" w:type="dxa"/>
            <w:noWrap/>
            <w:hideMark/>
          </w:tcPr>
          <w:p w14:paraId="1CEFC9BD" w14:textId="77777777" w:rsidR="00FB3D8E"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Sebedín 37, </w:t>
            </w:r>
          </w:p>
          <w:p w14:paraId="5D45759E" w14:textId="157814E3"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974 01 </w:t>
            </w:r>
            <w:r w:rsidR="00FB3D8E" w:rsidRPr="00A70C15">
              <w:rPr>
                <w:rFonts w:cs="Arial"/>
                <w:sz w:val="16"/>
                <w:szCs w:val="16"/>
                <w:lang w:eastAsia="sk-SK"/>
              </w:rPr>
              <w:t xml:space="preserve"> </w:t>
            </w:r>
            <w:r w:rsidRPr="00A70C15">
              <w:rPr>
                <w:rFonts w:cs="Arial"/>
                <w:sz w:val="16"/>
                <w:szCs w:val="16"/>
                <w:lang w:eastAsia="sk-SK"/>
              </w:rPr>
              <w:t>Sebedín</w:t>
            </w:r>
            <w:r w:rsidR="00FB3D8E" w:rsidRPr="00A70C15">
              <w:rPr>
                <w:rFonts w:cs="Arial"/>
                <w:sz w:val="16"/>
                <w:szCs w:val="16"/>
                <w:lang w:eastAsia="sk-SK"/>
              </w:rPr>
              <w:t xml:space="preserve"> </w:t>
            </w:r>
            <w:r w:rsidR="006E644B">
              <w:rPr>
                <w:rFonts w:cs="Arial"/>
                <w:sz w:val="16"/>
                <w:szCs w:val="16"/>
                <w:lang w:eastAsia="sk-SK"/>
              </w:rPr>
              <w:t>–</w:t>
            </w:r>
            <w:r w:rsidR="00FB3D8E" w:rsidRPr="00A70C15">
              <w:rPr>
                <w:rFonts w:cs="Arial"/>
                <w:sz w:val="16"/>
                <w:szCs w:val="16"/>
                <w:lang w:eastAsia="sk-SK"/>
              </w:rPr>
              <w:t xml:space="preserve"> </w:t>
            </w:r>
            <w:r w:rsidRPr="00A70C15">
              <w:rPr>
                <w:rFonts w:cs="Arial"/>
                <w:sz w:val="16"/>
                <w:szCs w:val="16"/>
                <w:lang w:eastAsia="sk-SK"/>
              </w:rPr>
              <w:t>Bečov</w:t>
            </w:r>
          </w:p>
        </w:tc>
        <w:tc>
          <w:tcPr>
            <w:tcW w:w="1411" w:type="dxa"/>
            <w:noWrap/>
            <w:hideMark/>
          </w:tcPr>
          <w:p w14:paraId="4CBE248F" w14:textId="77777777"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Banskobystrický</w:t>
            </w:r>
          </w:p>
        </w:tc>
        <w:tc>
          <w:tcPr>
            <w:tcW w:w="1017" w:type="dxa"/>
            <w:noWrap/>
            <w:hideMark/>
          </w:tcPr>
          <w:p w14:paraId="358D6CF3" w14:textId="77777777" w:rsidR="00695E0D" w:rsidRPr="00A70C15" w:rsidRDefault="00695E0D" w:rsidP="00553964">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10.7.2019</w:t>
            </w:r>
          </w:p>
        </w:tc>
      </w:tr>
      <w:tr w:rsidR="00695E0D" w:rsidRPr="00A70C15" w14:paraId="41E49A3D" w14:textId="77777777" w:rsidTr="00E3298E">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51487970" w14:textId="77777777" w:rsidR="00695E0D" w:rsidRPr="00A70C15" w:rsidRDefault="00695E0D" w:rsidP="00553964">
            <w:pPr>
              <w:spacing w:line="240" w:lineRule="auto"/>
              <w:rPr>
                <w:rFonts w:cs="Arial"/>
                <w:b w:val="0"/>
                <w:bCs w:val="0"/>
                <w:sz w:val="16"/>
                <w:szCs w:val="16"/>
                <w:lang w:eastAsia="sk-SK"/>
              </w:rPr>
            </w:pPr>
            <w:r w:rsidRPr="00A70C15">
              <w:rPr>
                <w:rFonts w:cs="Arial"/>
                <w:b w:val="0"/>
                <w:bCs w:val="0"/>
                <w:sz w:val="16"/>
                <w:szCs w:val="16"/>
                <w:lang w:eastAsia="sk-SK"/>
              </w:rPr>
              <w:t>26</w:t>
            </w:r>
          </w:p>
        </w:tc>
        <w:tc>
          <w:tcPr>
            <w:tcW w:w="4394" w:type="dxa"/>
            <w:noWrap/>
            <w:hideMark/>
          </w:tcPr>
          <w:p w14:paraId="646794FA" w14:textId="77777777"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CSS TAU</w:t>
            </w:r>
          </w:p>
        </w:tc>
        <w:tc>
          <w:tcPr>
            <w:tcW w:w="1983" w:type="dxa"/>
            <w:noWrap/>
            <w:hideMark/>
          </w:tcPr>
          <w:p w14:paraId="77A5FF72" w14:textId="77777777" w:rsidR="00FB3D8E"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Turie 296, </w:t>
            </w:r>
          </w:p>
          <w:p w14:paraId="74CB2C1C" w14:textId="3645A942"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013 12 </w:t>
            </w:r>
            <w:r w:rsidR="00FB3D8E" w:rsidRPr="00A70C15">
              <w:rPr>
                <w:rFonts w:cs="Arial"/>
                <w:sz w:val="16"/>
                <w:szCs w:val="16"/>
                <w:lang w:eastAsia="sk-SK"/>
              </w:rPr>
              <w:t xml:space="preserve"> </w:t>
            </w:r>
            <w:r w:rsidRPr="00A70C15">
              <w:rPr>
                <w:rFonts w:cs="Arial"/>
                <w:sz w:val="16"/>
                <w:szCs w:val="16"/>
                <w:lang w:eastAsia="sk-SK"/>
              </w:rPr>
              <w:t>Turie</w:t>
            </w:r>
          </w:p>
        </w:tc>
        <w:tc>
          <w:tcPr>
            <w:tcW w:w="1411" w:type="dxa"/>
            <w:noWrap/>
            <w:hideMark/>
          </w:tcPr>
          <w:p w14:paraId="31682097" w14:textId="77777777"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Žilinský</w:t>
            </w:r>
          </w:p>
        </w:tc>
        <w:tc>
          <w:tcPr>
            <w:tcW w:w="1017" w:type="dxa"/>
            <w:noWrap/>
            <w:hideMark/>
          </w:tcPr>
          <w:p w14:paraId="02B7026C" w14:textId="77777777" w:rsidR="00695E0D" w:rsidRPr="00A70C15" w:rsidRDefault="00695E0D" w:rsidP="00553964">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23.7.2019</w:t>
            </w:r>
          </w:p>
        </w:tc>
      </w:tr>
      <w:tr w:rsidR="00695E0D" w:rsidRPr="00A70C15" w14:paraId="658A1E68" w14:textId="77777777" w:rsidTr="00E329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79FDE80E" w14:textId="77777777" w:rsidR="00695E0D" w:rsidRPr="00A70C15" w:rsidRDefault="00695E0D" w:rsidP="00553964">
            <w:pPr>
              <w:spacing w:line="240" w:lineRule="auto"/>
              <w:rPr>
                <w:rFonts w:cs="Arial"/>
                <w:b w:val="0"/>
                <w:bCs w:val="0"/>
                <w:sz w:val="16"/>
                <w:szCs w:val="16"/>
                <w:lang w:eastAsia="sk-SK"/>
              </w:rPr>
            </w:pPr>
            <w:r w:rsidRPr="00A70C15">
              <w:rPr>
                <w:rFonts w:cs="Arial"/>
                <w:b w:val="0"/>
                <w:bCs w:val="0"/>
                <w:sz w:val="16"/>
                <w:szCs w:val="16"/>
                <w:lang w:eastAsia="sk-SK"/>
              </w:rPr>
              <w:t>27</w:t>
            </w:r>
          </w:p>
        </w:tc>
        <w:tc>
          <w:tcPr>
            <w:tcW w:w="4394" w:type="dxa"/>
            <w:noWrap/>
            <w:hideMark/>
          </w:tcPr>
          <w:p w14:paraId="1CBC6663" w14:textId="597BCE23"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ATRIUM, n.</w:t>
            </w:r>
            <w:r w:rsidR="00DA4C92">
              <w:rPr>
                <w:rFonts w:cs="Arial"/>
                <w:b/>
                <w:bCs/>
                <w:sz w:val="20"/>
                <w:szCs w:val="20"/>
                <w:lang w:eastAsia="sk-SK"/>
              </w:rPr>
              <w:t> </w:t>
            </w:r>
            <w:r w:rsidRPr="00A70C15">
              <w:rPr>
                <w:rFonts w:cs="Arial"/>
                <w:b/>
                <w:bCs/>
                <w:sz w:val="20"/>
                <w:szCs w:val="20"/>
                <w:lang w:eastAsia="sk-SK"/>
              </w:rPr>
              <w:t>o.</w:t>
            </w:r>
          </w:p>
        </w:tc>
        <w:tc>
          <w:tcPr>
            <w:tcW w:w="1983" w:type="dxa"/>
            <w:noWrap/>
            <w:hideMark/>
          </w:tcPr>
          <w:p w14:paraId="4EF63C52" w14:textId="77777777" w:rsidR="00FB3D8E"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Duklianska 25, </w:t>
            </w:r>
          </w:p>
          <w:p w14:paraId="02B09CD7" w14:textId="577504C2"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089 01 </w:t>
            </w:r>
            <w:r w:rsidR="00FB3D8E" w:rsidRPr="00A70C15">
              <w:rPr>
                <w:rFonts w:cs="Arial"/>
                <w:sz w:val="16"/>
                <w:szCs w:val="16"/>
                <w:lang w:eastAsia="sk-SK"/>
              </w:rPr>
              <w:t xml:space="preserve"> </w:t>
            </w:r>
            <w:r w:rsidRPr="00A70C15">
              <w:rPr>
                <w:rFonts w:cs="Arial"/>
                <w:sz w:val="16"/>
                <w:szCs w:val="16"/>
                <w:lang w:eastAsia="sk-SK"/>
              </w:rPr>
              <w:t>Svidník</w:t>
            </w:r>
          </w:p>
        </w:tc>
        <w:tc>
          <w:tcPr>
            <w:tcW w:w="1411" w:type="dxa"/>
            <w:noWrap/>
            <w:hideMark/>
          </w:tcPr>
          <w:p w14:paraId="4C7D9269" w14:textId="77777777"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Prešovský</w:t>
            </w:r>
          </w:p>
        </w:tc>
        <w:tc>
          <w:tcPr>
            <w:tcW w:w="1017" w:type="dxa"/>
            <w:noWrap/>
            <w:hideMark/>
          </w:tcPr>
          <w:p w14:paraId="0866A9BB" w14:textId="77777777" w:rsidR="00695E0D" w:rsidRPr="00A70C15" w:rsidRDefault="00695E0D" w:rsidP="00553964">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23.7.2019</w:t>
            </w:r>
          </w:p>
        </w:tc>
      </w:tr>
      <w:tr w:rsidR="00695E0D" w:rsidRPr="00A70C15" w14:paraId="4ADEA0C7" w14:textId="77777777" w:rsidTr="00E3298E">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7EBD73D0" w14:textId="77777777" w:rsidR="00695E0D" w:rsidRPr="00A70C15" w:rsidRDefault="00695E0D" w:rsidP="00553964">
            <w:pPr>
              <w:spacing w:line="240" w:lineRule="auto"/>
              <w:rPr>
                <w:rFonts w:cs="Arial"/>
                <w:b w:val="0"/>
                <w:bCs w:val="0"/>
                <w:sz w:val="16"/>
                <w:szCs w:val="16"/>
                <w:lang w:eastAsia="sk-SK"/>
              </w:rPr>
            </w:pPr>
            <w:r w:rsidRPr="00A70C15">
              <w:rPr>
                <w:rFonts w:cs="Arial"/>
                <w:b w:val="0"/>
                <w:bCs w:val="0"/>
                <w:sz w:val="16"/>
                <w:szCs w:val="16"/>
                <w:lang w:eastAsia="sk-SK"/>
              </w:rPr>
              <w:t>28</w:t>
            </w:r>
          </w:p>
        </w:tc>
        <w:tc>
          <w:tcPr>
            <w:tcW w:w="4394" w:type="dxa"/>
            <w:noWrap/>
            <w:hideMark/>
          </w:tcPr>
          <w:p w14:paraId="4510F251" w14:textId="77777777"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Senior dom SVIDA</w:t>
            </w:r>
          </w:p>
        </w:tc>
        <w:tc>
          <w:tcPr>
            <w:tcW w:w="1983" w:type="dxa"/>
            <w:noWrap/>
            <w:hideMark/>
          </w:tcPr>
          <w:p w14:paraId="3D3E3474" w14:textId="77777777" w:rsidR="00FB3D8E"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SNP 4, </w:t>
            </w:r>
          </w:p>
          <w:p w14:paraId="362CDBBA" w14:textId="166F0AED"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089 01 </w:t>
            </w:r>
            <w:r w:rsidR="00FB3D8E" w:rsidRPr="00A70C15">
              <w:rPr>
                <w:rFonts w:cs="Arial"/>
                <w:sz w:val="16"/>
                <w:szCs w:val="16"/>
                <w:lang w:eastAsia="sk-SK"/>
              </w:rPr>
              <w:t xml:space="preserve"> </w:t>
            </w:r>
            <w:r w:rsidRPr="00A70C15">
              <w:rPr>
                <w:rFonts w:cs="Arial"/>
                <w:sz w:val="16"/>
                <w:szCs w:val="16"/>
                <w:lang w:eastAsia="sk-SK"/>
              </w:rPr>
              <w:t>Svidník</w:t>
            </w:r>
          </w:p>
        </w:tc>
        <w:tc>
          <w:tcPr>
            <w:tcW w:w="1411" w:type="dxa"/>
            <w:noWrap/>
            <w:hideMark/>
          </w:tcPr>
          <w:p w14:paraId="71F6414A" w14:textId="77777777"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Prešovský</w:t>
            </w:r>
          </w:p>
        </w:tc>
        <w:tc>
          <w:tcPr>
            <w:tcW w:w="1017" w:type="dxa"/>
            <w:noWrap/>
            <w:hideMark/>
          </w:tcPr>
          <w:p w14:paraId="0F33A21B" w14:textId="77777777" w:rsidR="00695E0D" w:rsidRPr="00A70C15" w:rsidRDefault="00695E0D" w:rsidP="00553964">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22.7.2019</w:t>
            </w:r>
          </w:p>
        </w:tc>
      </w:tr>
      <w:tr w:rsidR="00695E0D" w:rsidRPr="00A70C15" w14:paraId="3B235FD2" w14:textId="77777777" w:rsidTr="00E329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59CACA42" w14:textId="77777777" w:rsidR="00695E0D" w:rsidRPr="00A70C15" w:rsidRDefault="00695E0D" w:rsidP="00553964">
            <w:pPr>
              <w:spacing w:line="240" w:lineRule="auto"/>
              <w:rPr>
                <w:rFonts w:cs="Arial"/>
                <w:b w:val="0"/>
                <w:bCs w:val="0"/>
                <w:sz w:val="16"/>
                <w:szCs w:val="16"/>
                <w:lang w:eastAsia="sk-SK"/>
              </w:rPr>
            </w:pPr>
            <w:r w:rsidRPr="00A70C15">
              <w:rPr>
                <w:rFonts w:cs="Arial"/>
                <w:b w:val="0"/>
                <w:bCs w:val="0"/>
                <w:sz w:val="16"/>
                <w:szCs w:val="16"/>
                <w:lang w:eastAsia="sk-SK"/>
              </w:rPr>
              <w:t>29</w:t>
            </w:r>
          </w:p>
        </w:tc>
        <w:tc>
          <w:tcPr>
            <w:tcW w:w="4394" w:type="dxa"/>
            <w:noWrap/>
            <w:hideMark/>
          </w:tcPr>
          <w:p w14:paraId="53BE2941" w14:textId="201A563A"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DSS</w:t>
            </w:r>
            <w:r w:rsidR="006E644B">
              <w:rPr>
                <w:rFonts w:cs="Arial"/>
                <w:b/>
                <w:bCs/>
                <w:sz w:val="20"/>
                <w:szCs w:val="20"/>
                <w:lang w:eastAsia="sk-SK"/>
              </w:rPr>
              <w:t xml:space="preserve"> v </w:t>
            </w:r>
            <w:r w:rsidRPr="00A70C15">
              <w:rPr>
                <w:rFonts w:cs="Arial"/>
                <w:b/>
                <w:bCs/>
                <w:sz w:val="20"/>
                <w:szCs w:val="20"/>
                <w:lang w:eastAsia="sk-SK"/>
              </w:rPr>
              <w:t>Stropkove</w:t>
            </w:r>
          </w:p>
        </w:tc>
        <w:tc>
          <w:tcPr>
            <w:tcW w:w="1983" w:type="dxa"/>
            <w:noWrap/>
            <w:hideMark/>
          </w:tcPr>
          <w:p w14:paraId="35ABBCAC" w14:textId="77777777" w:rsidR="00FB3D8E"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Hlavná 80/50, </w:t>
            </w:r>
          </w:p>
          <w:p w14:paraId="4141964E" w14:textId="1871EA87"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091 01 </w:t>
            </w:r>
            <w:r w:rsidR="00FB3D8E" w:rsidRPr="00A70C15">
              <w:rPr>
                <w:rFonts w:cs="Arial"/>
                <w:sz w:val="16"/>
                <w:szCs w:val="16"/>
                <w:lang w:eastAsia="sk-SK"/>
              </w:rPr>
              <w:t xml:space="preserve"> </w:t>
            </w:r>
            <w:r w:rsidRPr="00A70C15">
              <w:rPr>
                <w:rFonts w:cs="Arial"/>
                <w:sz w:val="16"/>
                <w:szCs w:val="16"/>
                <w:lang w:eastAsia="sk-SK"/>
              </w:rPr>
              <w:t>Stropkov</w:t>
            </w:r>
          </w:p>
        </w:tc>
        <w:tc>
          <w:tcPr>
            <w:tcW w:w="1411" w:type="dxa"/>
            <w:noWrap/>
            <w:hideMark/>
          </w:tcPr>
          <w:p w14:paraId="0C2FF333" w14:textId="77777777"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Prešovský</w:t>
            </w:r>
          </w:p>
        </w:tc>
        <w:tc>
          <w:tcPr>
            <w:tcW w:w="1017" w:type="dxa"/>
            <w:noWrap/>
            <w:hideMark/>
          </w:tcPr>
          <w:p w14:paraId="26919C3C" w14:textId="77777777" w:rsidR="00695E0D" w:rsidRPr="00A70C15" w:rsidRDefault="00695E0D" w:rsidP="00553964">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23.7.2019</w:t>
            </w:r>
          </w:p>
        </w:tc>
      </w:tr>
      <w:tr w:rsidR="00695E0D" w:rsidRPr="00A70C15" w14:paraId="20BC5D1E" w14:textId="77777777" w:rsidTr="00E3298E">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571FD3B4" w14:textId="77777777" w:rsidR="00695E0D" w:rsidRPr="00A70C15" w:rsidRDefault="00695E0D" w:rsidP="00553964">
            <w:pPr>
              <w:spacing w:line="240" w:lineRule="auto"/>
              <w:rPr>
                <w:rFonts w:cs="Arial"/>
                <w:b w:val="0"/>
                <w:bCs w:val="0"/>
                <w:sz w:val="16"/>
                <w:szCs w:val="16"/>
                <w:lang w:eastAsia="sk-SK"/>
              </w:rPr>
            </w:pPr>
            <w:r w:rsidRPr="00A70C15">
              <w:rPr>
                <w:rFonts w:cs="Arial"/>
                <w:b w:val="0"/>
                <w:bCs w:val="0"/>
                <w:sz w:val="16"/>
                <w:szCs w:val="16"/>
                <w:lang w:eastAsia="sk-SK"/>
              </w:rPr>
              <w:t>30</w:t>
            </w:r>
          </w:p>
        </w:tc>
        <w:tc>
          <w:tcPr>
            <w:tcW w:w="4394" w:type="dxa"/>
            <w:noWrap/>
            <w:hideMark/>
          </w:tcPr>
          <w:p w14:paraId="7B09871D" w14:textId="77777777"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ŠZ Tereza</w:t>
            </w:r>
          </w:p>
        </w:tc>
        <w:tc>
          <w:tcPr>
            <w:tcW w:w="1983" w:type="dxa"/>
            <w:noWrap/>
            <w:hideMark/>
          </w:tcPr>
          <w:p w14:paraId="3D1373AB" w14:textId="77777777" w:rsidR="00FB3D8E"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Švermova 35/27, </w:t>
            </w:r>
          </w:p>
          <w:p w14:paraId="379164DD" w14:textId="2E492C5B"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976 45 </w:t>
            </w:r>
            <w:r w:rsidR="00FB3D8E" w:rsidRPr="00A70C15">
              <w:rPr>
                <w:rFonts w:cs="Arial"/>
                <w:sz w:val="16"/>
                <w:szCs w:val="16"/>
                <w:lang w:eastAsia="sk-SK"/>
              </w:rPr>
              <w:t xml:space="preserve"> </w:t>
            </w:r>
            <w:r w:rsidRPr="00A70C15">
              <w:rPr>
                <w:rFonts w:cs="Arial"/>
                <w:sz w:val="16"/>
                <w:szCs w:val="16"/>
                <w:lang w:eastAsia="sk-SK"/>
              </w:rPr>
              <w:t>Hronec</w:t>
            </w:r>
          </w:p>
        </w:tc>
        <w:tc>
          <w:tcPr>
            <w:tcW w:w="1411" w:type="dxa"/>
            <w:noWrap/>
            <w:hideMark/>
          </w:tcPr>
          <w:p w14:paraId="5FD7398A" w14:textId="77777777"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Banskobystrický</w:t>
            </w:r>
          </w:p>
        </w:tc>
        <w:tc>
          <w:tcPr>
            <w:tcW w:w="1017" w:type="dxa"/>
            <w:noWrap/>
            <w:hideMark/>
          </w:tcPr>
          <w:p w14:paraId="5EC7595E" w14:textId="77777777" w:rsidR="00695E0D" w:rsidRPr="00A70C15" w:rsidRDefault="00695E0D" w:rsidP="00553964">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18.7.2019</w:t>
            </w:r>
          </w:p>
        </w:tc>
      </w:tr>
      <w:tr w:rsidR="00695E0D" w:rsidRPr="00A70C15" w14:paraId="1D2016A2" w14:textId="77777777" w:rsidTr="00E329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754D05F0" w14:textId="77777777" w:rsidR="00695E0D" w:rsidRPr="00A70C15" w:rsidRDefault="00695E0D" w:rsidP="00553964">
            <w:pPr>
              <w:spacing w:line="240" w:lineRule="auto"/>
              <w:rPr>
                <w:rFonts w:cs="Arial"/>
                <w:b w:val="0"/>
                <w:bCs w:val="0"/>
                <w:sz w:val="16"/>
                <w:szCs w:val="16"/>
                <w:lang w:eastAsia="sk-SK"/>
              </w:rPr>
            </w:pPr>
            <w:r w:rsidRPr="00A70C15">
              <w:rPr>
                <w:rFonts w:cs="Arial"/>
                <w:b w:val="0"/>
                <w:bCs w:val="0"/>
                <w:sz w:val="16"/>
                <w:szCs w:val="16"/>
                <w:lang w:eastAsia="sk-SK"/>
              </w:rPr>
              <w:t>31</w:t>
            </w:r>
          </w:p>
        </w:tc>
        <w:tc>
          <w:tcPr>
            <w:tcW w:w="4394" w:type="dxa"/>
            <w:noWrap/>
            <w:hideMark/>
          </w:tcPr>
          <w:p w14:paraId="26E9B150" w14:textId="7D9FF691"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DSS Prima, n</w:t>
            </w:r>
            <w:r w:rsidR="00DA4C92">
              <w:rPr>
                <w:rFonts w:cs="Arial"/>
                <w:b/>
                <w:bCs/>
                <w:sz w:val="20"/>
                <w:szCs w:val="20"/>
                <w:lang w:eastAsia="sk-SK"/>
              </w:rPr>
              <w:t> </w:t>
            </w:r>
            <w:r w:rsidRPr="00A70C15">
              <w:rPr>
                <w:rFonts w:cs="Arial"/>
                <w:b/>
                <w:bCs/>
                <w:sz w:val="20"/>
                <w:szCs w:val="20"/>
                <w:lang w:eastAsia="sk-SK"/>
              </w:rPr>
              <w:t>.o.</w:t>
            </w:r>
          </w:p>
        </w:tc>
        <w:tc>
          <w:tcPr>
            <w:tcW w:w="1983" w:type="dxa"/>
            <w:noWrap/>
            <w:hideMark/>
          </w:tcPr>
          <w:p w14:paraId="12346C18" w14:textId="77777777" w:rsidR="00FB3D8E"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Banšelova 3988/4, </w:t>
            </w:r>
          </w:p>
          <w:p w14:paraId="6E441DE8" w14:textId="002388A6"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821 04 </w:t>
            </w:r>
            <w:r w:rsidR="00FB3D8E" w:rsidRPr="00A70C15">
              <w:rPr>
                <w:rFonts w:cs="Arial"/>
                <w:sz w:val="16"/>
                <w:szCs w:val="16"/>
                <w:lang w:eastAsia="sk-SK"/>
              </w:rPr>
              <w:t xml:space="preserve"> </w:t>
            </w:r>
            <w:r w:rsidRPr="00A70C15">
              <w:rPr>
                <w:rFonts w:cs="Arial"/>
                <w:sz w:val="16"/>
                <w:szCs w:val="16"/>
                <w:lang w:eastAsia="sk-SK"/>
              </w:rPr>
              <w:t>Bratislava</w:t>
            </w:r>
          </w:p>
        </w:tc>
        <w:tc>
          <w:tcPr>
            <w:tcW w:w="1411" w:type="dxa"/>
            <w:noWrap/>
            <w:hideMark/>
          </w:tcPr>
          <w:p w14:paraId="463C30F0" w14:textId="77777777"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Bratislavský</w:t>
            </w:r>
          </w:p>
        </w:tc>
        <w:tc>
          <w:tcPr>
            <w:tcW w:w="1017" w:type="dxa"/>
            <w:noWrap/>
            <w:hideMark/>
          </w:tcPr>
          <w:p w14:paraId="0E2E3125" w14:textId="77777777" w:rsidR="00695E0D" w:rsidRPr="00A70C15" w:rsidRDefault="00695E0D" w:rsidP="00553964">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17.8.2019</w:t>
            </w:r>
          </w:p>
        </w:tc>
      </w:tr>
      <w:tr w:rsidR="00695E0D" w:rsidRPr="00A70C15" w14:paraId="3197E253" w14:textId="77777777" w:rsidTr="00E3298E">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7311158C" w14:textId="77777777" w:rsidR="00695E0D" w:rsidRPr="00A70C15" w:rsidRDefault="00695E0D" w:rsidP="00553964">
            <w:pPr>
              <w:spacing w:line="240" w:lineRule="auto"/>
              <w:rPr>
                <w:rFonts w:cs="Arial"/>
                <w:b w:val="0"/>
                <w:bCs w:val="0"/>
                <w:sz w:val="16"/>
                <w:szCs w:val="16"/>
                <w:lang w:eastAsia="sk-SK"/>
              </w:rPr>
            </w:pPr>
            <w:r w:rsidRPr="00A70C15">
              <w:rPr>
                <w:rFonts w:cs="Arial"/>
                <w:b w:val="0"/>
                <w:bCs w:val="0"/>
                <w:sz w:val="16"/>
                <w:szCs w:val="16"/>
                <w:lang w:eastAsia="sk-SK"/>
              </w:rPr>
              <w:t>32</w:t>
            </w:r>
          </w:p>
        </w:tc>
        <w:tc>
          <w:tcPr>
            <w:tcW w:w="4394" w:type="dxa"/>
            <w:noWrap/>
            <w:hideMark/>
          </w:tcPr>
          <w:p w14:paraId="71748DBF" w14:textId="77777777"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DSS Legnava</w:t>
            </w:r>
          </w:p>
        </w:tc>
        <w:tc>
          <w:tcPr>
            <w:tcW w:w="1983" w:type="dxa"/>
            <w:noWrap/>
            <w:hideMark/>
          </w:tcPr>
          <w:p w14:paraId="1167E7E6" w14:textId="77777777" w:rsidR="00FB3D8E"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Legnava 72</w:t>
            </w:r>
            <w:r w:rsidR="00FB3D8E" w:rsidRPr="00A70C15">
              <w:rPr>
                <w:rFonts w:cs="Arial"/>
                <w:sz w:val="16"/>
                <w:szCs w:val="16"/>
                <w:lang w:eastAsia="sk-SK"/>
              </w:rPr>
              <w:t xml:space="preserve">, </w:t>
            </w:r>
          </w:p>
          <w:p w14:paraId="1F6EDC30" w14:textId="3ACF2861" w:rsidR="00695E0D" w:rsidRPr="00A70C15" w:rsidRDefault="00FB3D8E"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065 46 Legnava</w:t>
            </w:r>
          </w:p>
        </w:tc>
        <w:tc>
          <w:tcPr>
            <w:tcW w:w="1411" w:type="dxa"/>
            <w:noWrap/>
            <w:hideMark/>
          </w:tcPr>
          <w:p w14:paraId="7B01E464" w14:textId="77777777"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Prešovský</w:t>
            </w:r>
          </w:p>
        </w:tc>
        <w:tc>
          <w:tcPr>
            <w:tcW w:w="1017" w:type="dxa"/>
            <w:noWrap/>
            <w:hideMark/>
          </w:tcPr>
          <w:p w14:paraId="12A3D10F" w14:textId="77777777" w:rsidR="00695E0D" w:rsidRPr="00A70C15" w:rsidRDefault="00695E0D" w:rsidP="00553964">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8.8.2019</w:t>
            </w:r>
          </w:p>
        </w:tc>
      </w:tr>
      <w:tr w:rsidR="00695E0D" w:rsidRPr="00A70C15" w14:paraId="7E517B54" w14:textId="77777777" w:rsidTr="00E329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2AD254A2" w14:textId="77777777" w:rsidR="00695E0D" w:rsidRPr="00A70C15" w:rsidRDefault="00695E0D" w:rsidP="00553964">
            <w:pPr>
              <w:spacing w:line="240" w:lineRule="auto"/>
              <w:rPr>
                <w:rFonts w:cs="Arial"/>
                <w:b w:val="0"/>
                <w:bCs w:val="0"/>
                <w:sz w:val="16"/>
                <w:szCs w:val="16"/>
                <w:lang w:eastAsia="sk-SK"/>
              </w:rPr>
            </w:pPr>
            <w:r w:rsidRPr="00A70C15">
              <w:rPr>
                <w:rFonts w:cs="Arial"/>
                <w:b w:val="0"/>
                <w:bCs w:val="0"/>
                <w:sz w:val="16"/>
                <w:szCs w:val="16"/>
                <w:lang w:eastAsia="sk-SK"/>
              </w:rPr>
              <w:t>33</w:t>
            </w:r>
          </w:p>
        </w:tc>
        <w:tc>
          <w:tcPr>
            <w:tcW w:w="4394" w:type="dxa"/>
            <w:noWrap/>
            <w:hideMark/>
          </w:tcPr>
          <w:p w14:paraId="62059375" w14:textId="7CC3216B"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Humanitarian, n.</w:t>
            </w:r>
            <w:r w:rsidR="00DA4C92">
              <w:rPr>
                <w:rFonts w:cs="Arial"/>
                <w:b/>
                <w:bCs/>
                <w:sz w:val="20"/>
                <w:szCs w:val="20"/>
                <w:lang w:eastAsia="sk-SK"/>
              </w:rPr>
              <w:t> </w:t>
            </w:r>
            <w:r w:rsidRPr="00A70C15">
              <w:rPr>
                <w:rFonts w:cs="Arial"/>
                <w:b/>
                <w:bCs/>
                <w:sz w:val="20"/>
                <w:szCs w:val="20"/>
                <w:lang w:eastAsia="sk-SK"/>
              </w:rPr>
              <w:t>o.</w:t>
            </w:r>
          </w:p>
        </w:tc>
        <w:tc>
          <w:tcPr>
            <w:tcW w:w="1983" w:type="dxa"/>
            <w:noWrap/>
            <w:hideMark/>
          </w:tcPr>
          <w:p w14:paraId="76E3B277" w14:textId="77777777" w:rsidR="00FB3D8E"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Jarabina 289, </w:t>
            </w:r>
          </w:p>
          <w:p w14:paraId="0AF6C9B9" w14:textId="184272C6"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065 31 </w:t>
            </w:r>
            <w:r w:rsidR="00FB3D8E" w:rsidRPr="00A70C15">
              <w:rPr>
                <w:rFonts w:cs="Arial"/>
                <w:sz w:val="16"/>
                <w:szCs w:val="16"/>
                <w:lang w:eastAsia="sk-SK"/>
              </w:rPr>
              <w:t xml:space="preserve"> </w:t>
            </w:r>
            <w:r w:rsidRPr="00A70C15">
              <w:rPr>
                <w:rFonts w:cs="Arial"/>
                <w:sz w:val="16"/>
                <w:szCs w:val="16"/>
                <w:lang w:eastAsia="sk-SK"/>
              </w:rPr>
              <w:t>Jarabina</w:t>
            </w:r>
          </w:p>
        </w:tc>
        <w:tc>
          <w:tcPr>
            <w:tcW w:w="1411" w:type="dxa"/>
            <w:noWrap/>
            <w:hideMark/>
          </w:tcPr>
          <w:p w14:paraId="38A565FF" w14:textId="77777777"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Prešovský</w:t>
            </w:r>
          </w:p>
        </w:tc>
        <w:tc>
          <w:tcPr>
            <w:tcW w:w="1017" w:type="dxa"/>
            <w:noWrap/>
            <w:hideMark/>
          </w:tcPr>
          <w:p w14:paraId="3C46AC6C" w14:textId="77777777" w:rsidR="00695E0D" w:rsidRPr="00A70C15" w:rsidRDefault="00695E0D" w:rsidP="00553964">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9.8.2020</w:t>
            </w:r>
          </w:p>
        </w:tc>
      </w:tr>
      <w:tr w:rsidR="00695E0D" w:rsidRPr="00A70C15" w14:paraId="043DE307" w14:textId="77777777" w:rsidTr="00E3298E">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16F54C64" w14:textId="77777777" w:rsidR="00695E0D" w:rsidRPr="00A70C15" w:rsidRDefault="00695E0D" w:rsidP="00553964">
            <w:pPr>
              <w:spacing w:line="240" w:lineRule="auto"/>
              <w:rPr>
                <w:rFonts w:cs="Arial"/>
                <w:b w:val="0"/>
                <w:bCs w:val="0"/>
                <w:sz w:val="16"/>
                <w:szCs w:val="16"/>
                <w:lang w:eastAsia="sk-SK"/>
              </w:rPr>
            </w:pPr>
            <w:r w:rsidRPr="00A70C15">
              <w:rPr>
                <w:rFonts w:cs="Arial"/>
                <w:b w:val="0"/>
                <w:bCs w:val="0"/>
                <w:sz w:val="16"/>
                <w:szCs w:val="16"/>
                <w:lang w:eastAsia="sk-SK"/>
              </w:rPr>
              <w:t>34</w:t>
            </w:r>
          </w:p>
        </w:tc>
        <w:tc>
          <w:tcPr>
            <w:tcW w:w="4394" w:type="dxa"/>
            <w:noWrap/>
            <w:hideMark/>
          </w:tcPr>
          <w:p w14:paraId="5B804A01" w14:textId="649E3A03"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ZSS Nestor o.</w:t>
            </w:r>
            <w:r w:rsidR="00DA4C92">
              <w:rPr>
                <w:rFonts w:cs="Arial"/>
                <w:b/>
                <w:bCs/>
                <w:sz w:val="20"/>
                <w:szCs w:val="20"/>
                <w:lang w:eastAsia="sk-SK"/>
              </w:rPr>
              <w:t> </w:t>
            </w:r>
            <w:r w:rsidRPr="00A70C15">
              <w:rPr>
                <w:rFonts w:cs="Arial"/>
                <w:b/>
                <w:bCs/>
                <w:sz w:val="20"/>
                <w:szCs w:val="20"/>
                <w:lang w:eastAsia="sk-SK"/>
              </w:rPr>
              <w:t>z.</w:t>
            </w:r>
          </w:p>
        </w:tc>
        <w:tc>
          <w:tcPr>
            <w:tcW w:w="1983" w:type="dxa"/>
            <w:noWrap/>
            <w:hideMark/>
          </w:tcPr>
          <w:p w14:paraId="63AE7470" w14:textId="77777777" w:rsidR="00FB3D8E"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Stred 449, </w:t>
            </w:r>
          </w:p>
          <w:p w14:paraId="63A3F29C" w14:textId="36B5D630"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027 05 </w:t>
            </w:r>
            <w:r w:rsidR="00FB3D8E" w:rsidRPr="00A70C15">
              <w:rPr>
                <w:rFonts w:cs="Arial"/>
                <w:sz w:val="16"/>
                <w:szCs w:val="16"/>
                <w:lang w:eastAsia="sk-SK"/>
              </w:rPr>
              <w:t xml:space="preserve"> </w:t>
            </w:r>
            <w:r w:rsidRPr="00A70C15">
              <w:rPr>
                <w:rFonts w:cs="Arial"/>
                <w:sz w:val="16"/>
                <w:szCs w:val="16"/>
                <w:lang w:eastAsia="sk-SK"/>
              </w:rPr>
              <w:t xml:space="preserve">Zázrivá </w:t>
            </w:r>
          </w:p>
        </w:tc>
        <w:tc>
          <w:tcPr>
            <w:tcW w:w="1411" w:type="dxa"/>
            <w:noWrap/>
            <w:hideMark/>
          </w:tcPr>
          <w:p w14:paraId="239F3A3E" w14:textId="77777777"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Žilinský</w:t>
            </w:r>
          </w:p>
        </w:tc>
        <w:tc>
          <w:tcPr>
            <w:tcW w:w="1017" w:type="dxa"/>
            <w:noWrap/>
            <w:hideMark/>
          </w:tcPr>
          <w:p w14:paraId="2E8A21C2" w14:textId="77777777" w:rsidR="00695E0D" w:rsidRPr="00A70C15" w:rsidRDefault="00695E0D" w:rsidP="00553964">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3.9.2019</w:t>
            </w:r>
          </w:p>
        </w:tc>
      </w:tr>
      <w:tr w:rsidR="00695E0D" w:rsidRPr="00A70C15" w14:paraId="43B6942E" w14:textId="77777777" w:rsidTr="00E329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553B24F6" w14:textId="77777777" w:rsidR="00695E0D" w:rsidRPr="00A70C15" w:rsidRDefault="00695E0D" w:rsidP="00553964">
            <w:pPr>
              <w:spacing w:line="240" w:lineRule="auto"/>
              <w:rPr>
                <w:rFonts w:cs="Arial"/>
                <w:b w:val="0"/>
                <w:bCs w:val="0"/>
                <w:sz w:val="16"/>
                <w:szCs w:val="16"/>
                <w:lang w:eastAsia="sk-SK"/>
              </w:rPr>
            </w:pPr>
            <w:r w:rsidRPr="00A70C15">
              <w:rPr>
                <w:rFonts w:cs="Arial"/>
                <w:b w:val="0"/>
                <w:bCs w:val="0"/>
                <w:sz w:val="16"/>
                <w:szCs w:val="16"/>
                <w:lang w:eastAsia="sk-SK"/>
              </w:rPr>
              <w:t>35</w:t>
            </w:r>
          </w:p>
        </w:tc>
        <w:tc>
          <w:tcPr>
            <w:tcW w:w="4394" w:type="dxa"/>
            <w:noWrap/>
            <w:hideMark/>
          </w:tcPr>
          <w:p w14:paraId="5905CBA8" w14:textId="77777777"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ZpS, DSS Terchová</w:t>
            </w:r>
          </w:p>
        </w:tc>
        <w:tc>
          <w:tcPr>
            <w:tcW w:w="1983" w:type="dxa"/>
            <w:noWrap/>
            <w:hideMark/>
          </w:tcPr>
          <w:p w14:paraId="47548B05" w14:textId="77777777" w:rsidR="00FB3D8E"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A. Hlinku 234/8, </w:t>
            </w:r>
          </w:p>
          <w:p w14:paraId="4E62C126" w14:textId="49E62A61"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013 06 </w:t>
            </w:r>
            <w:r w:rsidR="00FB3D8E" w:rsidRPr="00A70C15">
              <w:rPr>
                <w:rFonts w:cs="Arial"/>
                <w:sz w:val="16"/>
                <w:szCs w:val="16"/>
                <w:lang w:eastAsia="sk-SK"/>
              </w:rPr>
              <w:t xml:space="preserve"> </w:t>
            </w:r>
            <w:r w:rsidRPr="00A70C15">
              <w:rPr>
                <w:rFonts w:cs="Arial"/>
                <w:sz w:val="16"/>
                <w:szCs w:val="16"/>
                <w:lang w:eastAsia="sk-SK"/>
              </w:rPr>
              <w:t>Terchová</w:t>
            </w:r>
          </w:p>
        </w:tc>
        <w:tc>
          <w:tcPr>
            <w:tcW w:w="1411" w:type="dxa"/>
            <w:noWrap/>
            <w:hideMark/>
          </w:tcPr>
          <w:p w14:paraId="3D98B5D5" w14:textId="77777777"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Žilinský</w:t>
            </w:r>
          </w:p>
        </w:tc>
        <w:tc>
          <w:tcPr>
            <w:tcW w:w="1017" w:type="dxa"/>
            <w:noWrap/>
            <w:hideMark/>
          </w:tcPr>
          <w:p w14:paraId="26847CDB" w14:textId="77777777" w:rsidR="00695E0D" w:rsidRPr="00A70C15" w:rsidRDefault="00695E0D" w:rsidP="00553964">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3.9.2019</w:t>
            </w:r>
          </w:p>
        </w:tc>
      </w:tr>
      <w:tr w:rsidR="00695E0D" w:rsidRPr="00A70C15" w14:paraId="5593089C" w14:textId="77777777" w:rsidTr="00E3298E">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4E5F9282" w14:textId="77777777" w:rsidR="00695E0D" w:rsidRPr="00A70C15" w:rsidRDefault="00695E0D" w:rsidP="00553964">
            <w:pPr>
              <w:spacing w:line="240" w:lineRule="auto"/>
              <w:rPr>
                <w:rFonts w:cs="Arial"/>
                <w:b w:val="0"/>
                <w:bCs w:val="0"/>
                <w:sz w:val="16"/>
                <w:szCs w:val="16"/>
                <w:lang w:eastAsia="sk-SK"/>
              </w:rPr>
            </w:pPr>
            <w:r w:rsidRPr="00A70C15">
              <w:rPr>
                <w:rFonts w:cs="Arial"/>
                <w:b w:val="0"/>
                <w:bCs w:val="0"/>
                <w:sz w:val="16"/>
                <w:szCs w:val="16"/>
                <w:lang w:eastAsia="sk-SK"/>
              </w:rPr>
              <w:t>36</w:t>
            </w:r>
          </w:p>
        </w:tc>
        <w:tc>
          <w:tcPr>
            <w:tcW w:w="4394" w:type="dxa"/>
            <w:noWrap/>
            <w:hideMark/>
          </w:tcPr>
          <w:p w14:paraId="43847159" w14:textId="77777777"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ZpS, DSS Terchová</w:t>
            </w:r>
          </w:p>
        </w:tc>
        <w:tc>
          <w:tcPr>
            <w:tcW w:w="1983" w:type="dxa"/>
            <w:noWrap/>
            <w:hideMark/>
          </w:tcPr>
          <w:p w14:paraId="4F760A87" w14:textId="77777777" w:rsidR="00FB3D8E"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Havrania 35, </w:t>
            </w:r>
          </w:p>
          <w:p w14:paraId="4AFD414B" w14:textId="7E7ECBC9"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027 05 </w:t>
            </w:r>
            <w:r w:rsidR="00FB3D8E" w:rsidRPr="00A70C15">
              <w:rPr>
                <w:rFonts w:cs="Arial"/>
                <w:sz w:val="16"/>
                <w:szCs w:val="16"/>
                <w:lang w:eastAsia="sk-SK"/>
              </w:rPr>
              <w:t xml:space="preserve"> </w:t>
            </w:r>
            <w:r w:rsidRPr="00A70C15">
              <w:rPr>
                <w:rFonts w:cs="Arial"/>
                <w:sz w:val="16"/>
                <w:szCs w:val="16"/>
                <w:lang w:eastAsia="sk-SK"/>
              </w:rPr>
              <w:t>Zázrivá</w:t>
            </w:r>
          </w:p>
        </w:tc>
        <w:tc>
          <w:tcPr>
            <w:tcW w:w="1411" w:type="dxa"/>
            <w:noWrap/>
            <w:hideMark/>
          </w:tcPr>
          <w:p w14:paraId="70BEAB8A" w14:textId="77777777"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Žilinský</w:t>
            </w:r>
          </w:p>
        </w:tc>
        <w:tc>
          <w:tcPr>
            <w:tcW w:w="1017" w:type="dxa"/>
            <w:noWrap/>
            <w:hideMark/>
          </w:tcPr>
          <w:p w14:paraId="5DC7D068" w14:textId="77777777" w:rsidR="00695E0D" w:rsidRPr="00A70C15" w:rsidRDefault="00695E0D" w:rsidP="00553964">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3.9.2019</w:t>
            </w:r>
          </w:p>
        </w:tc>
      </w:tr>
      <w:tr w:rsidR="00695E0D" w:rsidRPr="00A70C15" w14:paraId="2A34414F" w14:textId="77777777" w:rsidTr="00E329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vMerge w:val="restart"/>
            <w:noWrap/>
            <w:hideMark/>
          </w:tcPr>
          <w:p w14:paraId="04BE38EB" w14:textId="77777777" w:rsidR="00695E0D" w:rsidRPr="00A70C15" w:rsidRDefault="00695E0D" w:rsidP="00553964">
            <w:pPr>
              <w:spacing w:line="240" w:lineRule="auto"/>
              <w:rPr>
                <w:rFonts w:cs="Arial"/>
                <w:b w:val="0"/>
                <w:bCs w:val="0"/>
                <w:sz w:val="16"/>
                <w:szCs w:val="16"/>
                <w:lang w:eastAsia="sk-SK"/>
              </w:rPr>
            </w:pPr>
            <w:r w:rsidRPr="00A70C15">
              <w:rPr>
                <w:rFonts w:cs="Arial"/>
                <w:b w:val="0"/>
                <w:bCs w:val="0"/>
                <w:sz w:val="16"/>
                <w:szCs w:val="16"/>
                <w:lang w:eastAsia="sk-SK"/>
              </w:rPr>
              <w:t>37</w:t>
            </w:r>
          </w:p>
        </w:tc>
        <w:tc>
          <w:tcPr>
            <w:tcW w:w="4394" w:type="dxa"/>
            <w:vMerge w:val="restart"/>
            <w:noWrap/>
            <w:hideMark/>
          </w:tcPr>
          <w:p w14:paraId="109A4699" w14:textId="7DDABFAF"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DSS</w:t>
            </w:r>
            <w:r w:rsidR="006E644B">
              <w:rPr>
                <w:rFonts w:cs="Arial"/>
                <w:b/>
                <w:bCs/>
                <w:sz w:val="20"/>
                <w:szCs w:val="20"/>
                <w:lang w:eastAsia="sk-SK"/>
              </w:rPr>
              <w:t xml:space="preserve"> a </w:t>
            </w:r>
            <w:r w:rsidRPr="00A70C15">
              <w:rPr>
                <w:rFonts w:cs="Arial"/>
                <w:b/>
                <w:bCs/>
                <w:sz w:val="20"/>
                <w:szCs w:val="20"/>
                <w:lang w:eastAsia="sk-SK"/>
              </w:rPr>
              <w:t>ZpS Rača</w:t>
            </w:r>
          </w:p>
        </w:tc>
        <w:tc>
          <w:tcPr>
            <w:tcW w:w="1983" w:type="dxa"/>
            <w:noWrap/>
            <w:hideMark/>
          </w:tcPr>
          <w:p w14:paraId="3FB265E4" w14:textId="77777777" w:rsidR="00FB3D8E"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Pri vinohradoch 267, </w:t>
            </w:r>
          </w:p>
          <w:p w14:paraId="09930A0B" w14:textId="17228ABB"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831 06 </w:t>
            </w:r>
            <w:r w:rsidR="00FB3D8E" w:rsidRPr="00A70C15">
              <w:rPr>
                <w:rFonts w:cs="Arial"/>
                <w:sz w:val="16"/>
                <w:szCs w:val="16"/>
                <w:lang w:eastAsia="sk-SK"/>
              </w:rPr>
              <w:t xml:space="preserve"> </w:t>
            </w:r>
            <w:r w:rsidRPr="00A70C15">
              <w:rPr>
                <w:rFonts w:cs="Arial"/>
                <w:sz w:val="16"/>
                <w:szCs w:val="16"/>
                <w:lang w:eastAsia="sk-SK"/>
              </w:rPr>
              <w:t>B</w:t>
            </w:r>
            <w:r w:rsidR="00FB3D8E" w:rsidRPr="00A70C15">
              <w:rPr>
                <w:rFonts w:cs="Arial"/>
                <w:sz w:val="16"/>
                <w:szCs w:val="16"/>
                <w:lang w:eastAsia="sk-SK"/>
              </w:rPr>
              <w:t>ratislava</w:t>
            </w:r>
          </w:p>
        </w:tc>
        <w:tc>
          <w:tcPr>
            <w:tcW w:w="1411" w:type="dxa"/>
            <w:noWrap/>
            <w:hideMark/>
          </w:tcPr>
          <w:p w14:paraId="68F4ECC9" w14:textId="77777777"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Bratislavský</w:t>
            </w:r>
          </w:p>
        </w:tc>
        <w:tc>
          <w:tcPr>
            <w:tcW w:w="1017" w:type="dxa"/>
            <w:noWrap/>
            <w:hideMark/>
          </w:tcPr>
          <w:p w14:paraId="172CBBFB" w14:textId="77777777" w:rsidR="00695E0D" w:rsidRPr="00A70C15" w:rsidRDefault="00695E0D" w:rsidP="00553964">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30.9.2019</w:t>
            </w:r>
          </w:p>
        </w:tc>
      </w:tr>
      <w:tr w:rsidR="00695E0D" w:rsidRPr="00A70C15" w14:paraId="113C1327" w14:textId="77777777" w:rsidTr="00E3298E">
        <w:trPr>
          <w:trHeight w:val="288"/>
        </w:trPr>
        <w:tc>
          <w:tcPr>
            <w:cnfStyle w:val="001000000000" w:firstRow="0" w:lastRow="0" w:firstColumn="1" w:lastColumn="0" w:oddVBand="0" w:evenVBand="0" w:oddHBand="0" w:evenHBand="0" w:firstRowFirstColumn="0" w:firstRowLastColumn="0" w:lastRowFirstColumn="0" w:lastRowLastColumn="0"/>
            <w:tcW w:w="421" w:type="dxa"/>
            <w:vMerge/>
            <w:hideMark/>
          </w:tcPr>
          <w:p w14:paraId="31BA4539" w14:textId="77777777" w:rsidR="00695E0D" w:rsidRPr="00A70C15" w:rsidRDefault="00695E0D" w:rsidP="00553964">
            <w:pPr>
              <w:spacing w:line="240" w:lineRule="auto"/>
              <w:rPr>
                <w:rFonts w:cs="Arial"/>
                <w:b w:val="0"/>
                <w:bCs w:val="0"/>
                <w:sz w:val="16"/>
                <w:szCs w:val="16"/>
                <w:lang w:eastAsia="sk-SK"/>
              </w:rPr>
            </w:pPr>
          </w:p>
        </w:tc>
        <w:tc>
          <w:tcPr>
            <w:tcW w:w="4394" w:type="dxa"/>
            <w:vMerge/>
            <w:hideMark/>
          </w:tcPr>
          <w:p w14:paraId="51FE6729" w14:textId="77777777"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p>
        </w:tc>
        <w:tc>
          <w:tcPr>
            <w:tcW w:w="1983" w:type="dxa"/>
            <w:noWrap/>
            <w:hideMark/>
          </w:tcPr>
          <w:p w14:paraId="24415E1D" w14:textId="77777777" w:rsidR="00FB3D8E"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Podbrezovská 28, </w:t>
            </w:r>
          </w:p>
          <w:p w14:paraId="27C8665D" w14:textId="7AC43468"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831 06 </w:t>
            </w:r>
            <w:r w:rsidR="00FB3D8E" w:rsidRPr="00A70C15">
              <w:rPr>
                <w:rFonts w:cs="Arial"/>
                <w:sz w:val="16"/>
                <w:szCs w:val="16"/>
                <w:lang w:eastAsia="sk-SK"/>
              </w:rPr>
              <w:t xml:space="preserve"> </w:t>
            </w:r>
            <w:r w:rsidRPr="00A70C15">
              <w:rPr>
                <w:rFonts w:cs="Arial"/>
                <w:sz w:val="16"/>
                <w:szCs w:val="16"/>
                <w:lang w:eastAsia="sk-SK"/>
              </w:rPr>
              <w:t>Bratislava</w:t>
            </w:r>
          </w:p>
        </w:tc>
        <w:tc>
          <w:tcPr>
            <w:tcW w:w="1411" w:type="dxa"/>
            <w:noWrap/>
            <w:hideMark/>
          </w:tcPr>
          <w:p w14:paraId="4E0BC8CA" w14:textId="77777777"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Bratislavský</w:t>
            </w:r>
          </w:p>
        </w:tc>
        <w:tc>
          <w:tcPr>
            <w:tcW w:w="1017" w:type="dxa"/>
            <w:noWrap/>
            <w:hideMark/>
          </w:tcPr>
          <w:p w14:paraId="3522C068" w14:textId="77777777" w:rsidR="00695E0D" w:rsidRPr="00A70C15" w:rsidRDefault="00695E0D" w:rsidP="00553964">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30.9.2019</w:t>
            </w:r>
          </w:p>
        </w:tc>
      </w:tr>
      <w:tr w:rsidR="00695E0D" w:rsidRPr="00A70C15" w14:paraId="0032B278" w14:textId="77777777" w:rsidTr="00E329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48B76994" w14:textId="77777777" w:rsidR="00695E0D" w:rsidRPr="00A70C15" w:rsidRDefault="00695E0D" w:rsidP="00553964">
            <w:pPr>
              <w:spacing w:line="240" w:lineRule="auto"/>
              <w:rPr>
                <w:rFonts w:cs="Arial"/>
                <w:b w:val="0"/>
                <w:bCs w:val="0"/>
                <w:sz w:val="16"/>
                <w:szCs w:val="16"/>
                <w:lang w:eastAsia="sk-SK"/>
              </w:rPr>
            </w:pPr>
            <w:r w:rsidRPr="00A70C15">
              <w:rPr>
                <w:rFonts w:cs="Arial"/>
                <w:b w:val="0"/>
                <w:bCs w:val="0"/>
                <w:sz w:val="16"/>
                <w:szCs w:val="16"/>
                <w:lang w:eastAsia="sk-SK"/>
              </w:rPr>
              <w:t>38</w:t>
            </w:r>
          </w:p>
        </w:tc>
        <w:tc>
          <w:tcPr>
            <w:tcW w:w="4394" w:type="dxa"/>
            <w:noWrap/>
            <w:hideMark/>
          </w:tcPr>
          <w:p w14:paraId="3F5A2543" w14:textId="77777777"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DSS SČK Košice</w:t>
            </w:r>
          </w:p>
        </w:tc>
        <w:tc>
          <w:tcPr>
            <w:tcW w:w="1983" w:type="dxa"/>
            <w:noWrap/>
            <w:hideMark/>
          </w:tcPr>
          <w:p w14:paraId="3AD644E2" w14:textId="77777777" w:rsidR="00FB3D8E"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Komenského 19, </w:t>
            </w:r>
          </w:p>
          <w:p w14:paraId="005454A9" w14:textId="491D53E3"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040 01 </w:t>
            </w:r>
            <w:r w:rsidR="00FB3D8E" w:rsidRPr="00A70C15">
              <w:rPr>
                <w:rFonts w:cs="Arial"/>
                <w:sz w:val="16"/>
                <w:szCs w:val="16"/>
                <w:lang w:eastAsia="sk-SK"/>
              </w:rPr>
              <w:t xml:space="preserve"> </w:t>
            </w:r>
            <w:r w:rsidRPr="00A70C15">
              <w:rPr>
                <w:rFonts w:cs="Arial"/>
                <w:sz w:val="16"/>
                <w:szCs w:val="16"/>
                <w:lang w:eastAsia="sk-SK"/>
              </w:rPr>
              <w:t>Košice</w:t>
            </w:r>
          </w:p>
        </w:tc>
        <w:tc>
          <w:tcPr>
            <w:tcW w:w="1411" w:type="dxa"/>
            <w:noWrap/>
            <w:hideMark/>
          </w:tcPr>
          <w:p w14:paraId="3E40784A" w14:textId="77777777" w:rsidR="00695E0D" w:rsidRPr="00A70C15" w:rsidRDefault="00695E0D"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Košický</w:t>
            </w:r>
          </w:p>
        </w:tc>
        <w:tc>
          <w:tcPr>
            <w:tcW w:w="1017" w:type="dxa"/>
            <w:noWrap/>
            <w:hideMark/>
          </w:tcPr>
          <w:p w14:paraId="4A537EC2" w14:textId="77777777" w:rsidR="00695E0D" w:rsidRPr="00A70C15" w:rsidRDefault="00695E0D" w:rsidP="00553964">
            <w:pPr>
              <w:spacing w:line="240" w:lineRule="auto"/>
              <w:cnfStyle w:val="000000100000" w:firstRow="0" w:lastRow="0" w:firstColumn="0" w:lastColumn="0" w:oddVBand="0" w:evenVBand="0" w:oddHBand="1" w:evenHBand="0" w:firstRowFirstColumn="0" w:firstRowLastColumn="0" w:lastRowFirstColumn="0" w:lastRowLastColumn="0"/>
              <w:rPr>
                <w:rFonts w:cs="Arial"/>
                <w:sz w:val="16"/>
                <w:szCs w:val="16"/>
                <w:lang w:eastAsia="sk-SK"/>
              </w:rPr>
            </w:pPr>
            <w:r w:rsidRPr="00A70C15">
              <w:rPr>
                <w:rFonts w:cs="Arial"/>
                <w:sz w:val="16"/>
                <w:szCs w:val="16"/>
                <w:lang w:eastAsia="sk-SK"/>
              </w:rPr>
              <w:t>16.10.2019</w:t>
            </w:r>
          </w:p>
        </w:tc>
      </w:tr>
      <w:tr w:rsidR="00695E0D" w:rsidRPr="00A70C15" w14:paraId="0122E966" w14:textId="77777777" w:rsidTr="00E3298E">
        <w:trPr>
          <w:trHeight w:val="300"/>
        </w:trPr>
        <w:tc>
          <w:tcPr>
            <w:cnfStyle w:val="001000000000" w:firstRow="0" w:lastRow="0" w:firstColumn="1" w:lastColumn="0" w:oddVBand="0" w:evenVBand="0" w:oddHBand="0" w:evenHBand="0" w:firstRowFirstColumn="0" w:firstRowLastColumn="0" w:lastRowFirstColumn="0" w:lastRowLastColumn="0"/>
            <w:tcW w:w="421" w:type="dxa"/>
            <w:noWrap/>
            <w:hideMark/>
          </w:tcPr>
          <w:p w14:paraId="33F55ED7" w14:textId="77777777" w:rsidR="00695E0D" w:rsidRPr="00A70C15" w:rsidRDefault="00695E0D" w:rsidP="00553964">
            <w:pPr>
              <w:spacing w:line="240" w:lineRule="auto"/>
              <w:rPr>
                <w:rFonts w:cs="Arial"/>
                <w:b w:val="0"/>
                <w:bCs w:val="0"/>
                <w:sz w:val="16"/>
                <w:szCs w:val="16"/>
                <w:lang w:eastAsia="sk-SK"/>
              </w:rPr>
            </w:pPr>
            <w:r w:rsidRPr="00A70C15">
              <w:rPr>
                <w:rFonts w:cs="Arial"/>
                <w:b w:val="0"/>
                <w:bCs w:val="0"/>
                <w:sz w:val="16"/>
                <w:szCs w:val="16"/>
                <w:lang w:eastAsia="sk-SK"/>
              </w:rPr>
              <w:t>39</w:t>
            </w:r>
          </w:p>
        </w:tc>
        <w:tc>
          <w:tcPr>
            <w:tcW w:w="4394" w:type="dxa"/>
            <w:noWrap/>
            <w:hideMark/>
          </w:tcPr>
          <w:p w14:paraId="67442F41" w14:textId="64E5F2BD"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bCs/>
                <w:sz w:val="20"/>
                <w:szCs w:val="20"/>
                <w:lang w:eastAsia="sk-SK"/>
              </w:rPr>
            </w:pPr>
            <w:r w:rsidRPr="00A70C15">
              <w:rPr>
                <w:rFonts w:cs="Arial"/>
                <w:b/>
                <w:bCs/>
                <w:sz w:val="20"/>
                <w:szCs w:val="20"/>
                <w:lang w:eastAsia="sk-SK"/>
              </w:rPr>
              <w:t>Senior centrum Šírava, n.</w:t>
            </w:r>
            <w:r w:rsidR="00DA4C92">
              <w:rPr>
                <w:rFonts w:cs="Arial"/>
                <w:b/>
                <w:bCs/>
                <w:sz w:val="20"/>
                <w:szCs w:val="20"/>
                <w:lang w:eastAsia="sk-SK"/>
              </w:rPr>
              <w:t> </w:t>
            </w:r>
            <w:r w:rsidRPr="00A70C15">
              <w:rPr>
                <w:rFonts w:cs="Arial"/>
                <w:b/>
                <w:bCs/>
                <w:sz w:val="20"/>
                <w:szCs w:val="20"/>
                <w:lang w:eastAsia="sk-SK"/>
              </w:rPr>
              <w:t>o.</w:t>
            </w:r>
          </w:p>
        </w:tc>
        <w:tc>
          <w:tcPr>
            <w:tcW w:w="1983" w:type="dxa"/>
            <w:noWrap/>
            <w:hideMark/>
          </w:tcPr>
          <w:p w14:paraId="6E237331" w14:textId="77777777" w:rsidR="00FB3D8E"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Vinné 3253, </w:t>
            </w:r>
          </w:p>
          <w:p w14:paraId="3DD5ADF9" w14:textId="5AC24969"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 xml:space="preserve">072 31 </w:t>
            </w:r>
            <w:r w:rsidR="00FB3D8E" w:rsidRPr="00A70C15">
              <w:rPr>
                <w:rFonts w:cs="Arial"/>
                <w:sz w:val="16"/>
                <w:szCs w:val="16"/>
                <w:lang w:eastAsia="sk-SK"/>
              </w:rPr>
              <w:t>Vinné</w:t>
            </w:r>
            <w:r w:rsidRPr="00A70C15">
              <w:rPr>
                <w:rFonts w:cs="Arial"/>
                <w:sz w:val="16"/>
                <w:szCs w:val="16"/>
                <w:lang w:eastAsia="sk-SK"/>
              </w:rPr>
              <w:t>e</w:t>
            </w:r>
          </w:p>
        </w:tc>
        <w:tc>
          <w:tcPr>
            <w:tcW w:w="1411" w:type="dxa"/>
            <w:noWrap/>
            <w:hideMark/>
          </w:tcPr>
          <w:p w14:paraId="49800FBC" w14:textId="77777777" w:rsidR="00695E0D" w:rsidRPr="00A70C15" w:rsidRDefault="00695E0D"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Košický</w:t>
            </w:r>
          </w:p>
        </w:tc>
        <w:tc>
          <w:tcPr>
            <w:tcW w:w="1017" w:type="dxa"/>
            <w:noWrap/>
            <w:hideMark/>
          </w:tcPr>
          <w:p w14:paraId="50E876D0" w14:textId="77777777" w:rsidR="00695E0D" w:rsidRPr="00A70C15" w:rsidRDefault="00695E0D" w:rsidP="00553964">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lang w:eastAsia="sk-SK"/>
              </w:rPr>
            </w:pPr>
            <w:r w:rsidRPr="00A70C15">
              <w:rPr>
                <w:rFonts w:cs="Arial"/>
                <w:sz w:val="16"/>
                <w:szCs w:val="16"/>
                <w:lang w:eastAsia="sk-SK"/>
              </w:rPr>
              <w:t>16.10.2019</w:t>
            </w:r>
          </w:p>
        </w:tc>
      </w:tr>
    </w:tbl>
    <w:p w14:paraId="3F5B7D88" w14:textId="1D847A95" w:rsidR="00695E0D" w:rsidRPr="00A70C15" w:rsidRDefault="00695E0D" w:rsidP="00553964">
      <w:pPr>
        <w:pStyle w:val="Table"/>
        <w:numPr>
          <w:ilvl w:val="0"/>
          <w:numId w:val="0"/>
        </w:numPr>
        <w:spacing w:line="240" w:lineRule="auto"/>
        <w:ind w:left="993" w:hanging="993"/>
        <w:rPr>
          <w:rFonts w:cs="Arial"/>
        </w:rPr>
      </w:pPr>
    </w:p>
    <w:bookmarkEnd w:id="345"/>
    <w:p w14:paraId="046FCA17" w14:textId="3577C31D" w:rsidR="00FB3D8E" w:rsidRPr="00A70C15" w:rsidRDefault="00FB3D8E" w:rsidP="00553964">
      <w:pPr>
        <w:spacing w:line="240" w:lineRule="auto"/>
      </w:pPr>
      <w:r w:rsidRPr="00A70C15">
        <w:t>Monitorované zariadenia boli vyberané náhodne,</w:t>
      </w:r>
      <w:r w:rsidR="006E644B">
        <w:t xml:space="preserve"> ale aj </w:t>
      </w:r>
      <w:r w:rsidRPr="00A70C15">
        <w:t>cielene,</w:t>
      </w:r>
      <w:r w:rsidR="006A5D8A">
        <w:t xml:space="preserve"> na </w:t>
      </w:r>
      <w:r w:rsidRPr="00A70C15">
        <w:t>základe podnetov,</w:t>
      </w:r>
      <w:r w:rsidR="006E644B">
        <w:t xml:space="preserve"> v </w:t>
      </w:r>
      <w:r w:rsidRPr="00A70C15">
        <w:t>ktorých nás klienti, ich rodinní príslušníci, zamestnanci zariadení,</w:t>
      </w:r>
      <w:r w:rsidR="006E644B">
        <w:t xml:space="preserve"> ale aj </w:t>
      </w:r>
      <w:r w:rsidRPr="00A70C15">
        <w:t>zriaďovatelia žiadali</w:t>
      </w:r>
      <w:r w:rsidR="006A5D8A">
        <w:t xml:space="preserve"> o </w:t>
      </w:r>
      <w:r w:rsidRPr="00A70C15">
        <w:t>preverenie zariadenia</w:t>
      </w:r>
      <w:r w:rsidR="006E644B">
        <w:t xml:space="preserve"> v </w:t>
      </w:r>
      <w:r w:rsidRPr="00A70C15">
        <w:t xml:space="preserve">rôznych oblastiach </w:t>
      </w:r>
      <w:r w:rsidR="004E6FE1">
        <w:t xml:space="preserve">poskytovanej </w:t>
      </w:r>
      <w:r w:rsidRPr="00A70C15">
        <w:t>nedostatočnej starostlivosti</w:t>
      </w:r>
      <w:r w:rsidR="006A5D8A">
        <w:t xml:space="preserve"> o </w:t>
      </w:r>
      <w:r w:rsidRPr="00A70C15">
        <w:t>klientov.</w:t>
      </w:r>
      <w:r w:rsidR="006E644B">
        <w:t xml:space="preserve"> V </w:t>
      </w:r>
      <w:r w:rsidRPr="00A70C15">
        <w:t>tabuľke</w:t>
      </w:r>
      <w:r w:rsidR="006E644B">
        <w:t> </w:t>
      </w:r>
      <w:r w:rsidR="00E13A8B">
        <w:t>10</w:t>
      </w:r>
      <w:r w:rsidRPr="00A70C15">
        <w:t xml:space="preserve"> je uvedený zoznam monitorovaných zariadení</w:t>
      </w:r>
      <w:r w:rsidR="006E644B">
        <w:t> za </w:t>
      </w:r>
      <w:r w:rsidRPr="00A70C15">
        <w:t>rok 2019 rozdelený podľa samosprávnych krajov</w:t>
      </w:r>
      <w:r w:rsidR="006E644B">
        <w:t xml:space="preserve"> a </w:t>
      </w:r>
      <w:r w:rsidRPr="00A70C15">
        <w:t>podľa poskytovateľov sociálnej starostlivosti.</w:t>
      </w:r>
    </w:p>
    <w:p w14:paraId="767CB207" w14:textId="67795A7C" w:rsidR="00FB3D8E" w:rsidRPr="00A70C15" w:rsidRDefault="00FB3D8E" w:rsidP="00553964">
      <w:pPr>
        <w:spacing w:line="240" w:lineRule="auto"/>
      </w:pPr>
      <w:bookmarkStart w:id="346" w:name="_Hlk35519244"/>
    </w:p>
    <w:p w14:paraId="6493D9AC" w14:textId="753880B9" w:rsidR="00FB3D8E" w:rsidRPr="00A70C15" w:rsidRDefault="00EF3803" w:rsidP="00553964">
      <w:pPr>
        <w:pStyle w:val="Table"/>
        <w:spacing w:line="240" w:lineRule="auto"/>
        <w:ind w:left="1418" w:hanging="1418"/>
        <w:rPr>
          <w:rFonts w:cs="Arial"/>
          <w:i/>
        </w:rPr>
      </w:pPr>
      <w:bookmarkStart w:id="347" w:name="_Toc36149690"/>
      <w:r w:rsidRPr="00A70C15">
        <w:t>Zoznam monitorovaných zariadení</w:t>
      </w:r>
      <w:r w:rsidR="006E644B">
        <w:t xml:space="preserve"> v </w:t>
      </w:r>
      <w:r w:rsidRPr="00A70C15">
        <w:t>roku 2019 podľa samosprávnych krajoch</w:t>
      </w:r>
      <w:r w:rsidR="006E644B">
        <w:t xml:space="preserve"> a </w:t>
      </w:r>
      <w:r w:rsidRPr="00A70C15">
        <w:t>rozdelenie počtu</w:t>
      </w:r>
      <w:r w:rsidR="006A5D8A">
        <w:t xml:space="preserve"> na </w:t>
      </w:r>
      <w:r w:rsidRPr="00A70C15">
        <w:t>verejných</w:t>
      </w:r>
      <w:r w:rsidR="006E644B">
        <w:t xml:space="preserve"> a </w:t>
      </w:r>
      <w:r w:rsidRPr="00A70C15">
        <w:t>súkromných poskytovateľov sociálnej starostlivosti</w:t>
      </w:r>
      <w:r w:rsidRPr="00A70C15">
        <w:rPr>
          <w:vertAlign w:val="superscript"/>
        </w:rPr>
        <w:t xml:space="preserve"> </w:t>
      </w:r>
      <w:r w:rsidR="00FB3D8E" w:rsidRPr="00A70C15">
        <w:rPr>
          <w:rStyle w:val="Odkaznapoznmkupodiarou"/>
          <w:rFonts w:cs="Arial"/>
        </w:rPr>
        <w:footnoteReference w:id="104"/>
      </w:r>
      <w:bookmarkEnd w:id="347"/>
    </w:p>
    <w:tbl>
      <w:tblPr>
        <w:tblStyle w:val="Tabukasmriekou4zvraznenie3"/>
        <w:tblW w:w="9062" w:type="dxa"/>
        <w:tblLook w:val="04A0" w:firstRow="1" w:lastRow="0" w:firstColumn="1" w:lastColumn="0" w:noHBand="0" w:noVBand="1"/>
      </w:tblPr>
      <w:tblGrid>
        <w:gridCol w:w="2405"/>
        <w:gridCol w:w="2655"/>
        <w:gridCol w:w="2590"/>
        <w:gridCol w:w="1412"/>
      </w:tblGrid>
      <w:tr w:rsidR="00255B38" w:rsidRPr="00A70C15" w14:paraId="59CBFAB2" w14:textId="77777777" w:rsidTr="00EF380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B40895B" w14:textId="77777777" w:rsidR="00255B38" w:rsidRPr="00A70C15" w:rsidRDefault="00255B38" w:rsidP="00553964">
            <w:pPr>
              <w:spacing w:line="240" w:lineRule="auto"/>
              <w:jc w:val="left"/>
              <w:rPr>
                <w:b w:val="0"/>
                <w:bCs w:val="0"/>
                <w:color w:val="auto"/>
                <w:sz w:val="20"/>
                <w:szCs w:val="20"/>
                <w:lang w:eastAsia="sk-SK"/>
              </w:rPr>
            </w:pPr>
            <w:r w:rsidRPr="00A70C15">
              <w:rPr>
                <w:color w:val="auto"/>
                <w:sz w:val="20"/>
                <w:szCs w:val="20"/>
                <w:lang w:eastAsia="sk-SK"/>
              </w:rPr>
              <w:t>Samosprávny kraj</w:t>
            </w:r>
          </w:p>
        </w:tc>
        <w:tc>
          <w:tcPr>
            <w:tcW w:w="2655" w:type="dxa"/>
            <w:noWrap/>
            <w:hideMark/>
          </w:tcPr>
          <w:p w14:paraId="45E22C51" w14:textId="736A3473" w:rsidR="00255B38" w:rsidRPr="00A70C15" w:rsidRDefault="00EF3803" w:rsidP="00553964">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color w:val="auto"/>
                <w:sz w:val="20"/>
                <w:szCs w:val="20"/>
                <w:lang w:eastAsia="sk-SK"/>
              </w:rPr>
            </w:pPr>
            <w:r w:rsidRPr="00A70C15">
              <w:rPr>
                <w:color w:val="auto"/>
                <w:sz w:val="20"/>
                <w:szCs w:val="20"/>
                <w:lang w:eastAsia="sk-SK"/>
              </w:rPr>
              <w:t>V</w:t>
            </w:r>
            <w:r w:rsidR="00255B38" w:rsidRPr="00A70C15">
              <w:rPr>
                <w:color w:val="auto"/>
                <w:sz w:val="20"/>
                <w:szCs w:val="20"/>
                <w:lang w:eastAsia="sk-SK"/>
              </w:rPr>
              <w:t>erejných zariaden</w:t>
            </w:r>
            <w:r w:rsidRPr="00A70C15">
              <w:rPr>
                <w:color w:val="auto"/>
                <w:sz w:val="20"/>
                <w:szCs w:val="20"/>
                <w:lang w:eastAsia="sk-SK"/>
              </w:rPr>
              <w:t>ia</w:t>
            </w:r>
          </w:p>
        </w:tc>
        <w:tc>
          <w:tcPr>
            <w:tcW w:w="2590" w:type="dxa"/>
            <w:noWrap/>
            <w:hideMark/>
          </w:tcPr>
          <w:p w14:paraId="10CB0B7A" w14:textId="66F3A971" w:rsidR="00255B38" w:rsidRPr="00A70C15" w:rsidRDefault="00EF3803" w:rsidP="00553964">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color w:val="auto"/>
                <w:sz w:val="20"/>
                <w:szCs w:val="20"/>
                <w:lang w:eastAsia="sk-SK"/>
              </w:rPr>
            </w:pPr>
            <w:r w:rsidRPr="00A70C15">
              <w:rPr>
                <w:color w:val="auto"/>
                <w:sz w:val="20"/>
                <w:szCs w:val="20"/>
                <w:lang w:eastAsia="sk-SK"/>
              </w:rPr>
              <w:t>S</w:t>
            </w:r>
            <w:r w:rsidR="00255B38" w:rsidRPr="00A70C15">
              <w:rPr>
                <w:color w:val="auto"/>
                <w:sz w:val="20"/>
                <w:szCs w:val="20"/>
                <w:lang w:eastAsia="sk-SK"/>
              </w:rPr>
              <w:t>úkromn</w:t>
            </w:r>
            <w:r w:rsidRPr="00A70C15">
              <w:rPr>
                <w:color w:val="auto"/>
                <w:sz w:val="20"/>
                <w:szCs w:val="20"/>
                <w:lang w:eastAsia="sk-SK"/>
              </w:rPr>
              <w:t>é</w:t>
            </w:r>
            <w:r w:rsidR="00255B38" w:rsidRPr="00A70C15">
              <w:rPr>
                <w:color w:val="auto"/>
                <w:sz w:val="20"/>
                <w:szCs w:val="20"/>
                <w:lang w:eastAsia="sk-SK"/>
              </w:rPr>
              <w:t xml:space="preserve"> zariadení</w:t>
            </w:r>
            <w:r w:rsidRPr="00A70C15">
              <w:rPr>
                <w:color w:val="auto"/>
                <w:sz w:val="20"/>
                <w:szCs w:val="20"/>
                <w:lang w:eastAsia="sk-SK"/>
              </w:rPr>
              <w:t>a</w:t>
            </w:r>
          </w:p>
        </w:tc>
        <w:tc>
          <w:tcPr>
            <w:tcW w:w="1412" w:type="dxa"/>
            <w:noWrap/>
            <w:hideMark/>
          </w:tcPr>
          <w:p w14:paraId="5883F7F3" w14:textId="17D6C554" w:rsidR="00255B38" w:rsidRPr="00A70C15" w:rsidRDefault="00255B38" w:rsidP="00553964">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color w:val="auto"/>
                <w:sz w:val="20"/>
                <w:szCs w:val="20"/>
                <w:lang w:eastAsia="sk-SK"/>
              </w:rPr>
            </w:pPr>
            <w:r w:rsidRPr="00A70C15">
              <w:rPr>
                <w:color w:val="auto"/>
                <w:sz w:val="20"/>
                <w:szCs w:val="20"/>
                <w:lang w:eastAsia="sk-SK"/>
              </w:rPr>
              <w:t>Spolu</w:t>
            </w:r>
          </w:p>
        </w:tc>
      </w:tr>
      <w:tr w:rsidR="00255B38" w:rsidRPr="00A70C15" w14:paraId="25214C41" w14:textId="77777777" w:rsidTr="00EF3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15D5B34" w14:textId="77777777" w:rsidR="00255B38" w:rsidRPr="00A70C15" w:rsidRDefault="00255B38" w:rsidP="00553964">
            <w:pPr>
              <w:spacing w:line="240" w:lineRule="auto"/>
              <w:rPr>
                <w:sz w:val="20"/>
                <w:szCs w:val="20"/>
                <w:lang w:eastAsia="sk-SK"/>
              </w:rPr>
            </w:pPr>
            <w:r w:rsidRPr="00A70C15">
              <w:rPr>
                <w:sz w:val="20"/>
                <w:szCs w:val="20"/>
                <w:lang w:eastAsia="sk-SK"/>
              </w:rPr>
              <w:t>Banskobystrický</w:t>
            </w:r>
          </w:p>
        </w:tc>
        <w:tc>
          <w:tcPr>
            <w:tcW w:w="2655" w:type="dxa"/>
            <w:noWrap/>
            <w:hideMark/>
          </w:tcPr>
          <w:p w14:paraId="758099E0" w14:textId="77777777" w:rsidR="00255B38" w:rsidRPr="00A70C15" w:rsidRDefault="00255B38" w:rsidP="00553964">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sk-SK"/>
              </w:rPr>
            </w:pPr>
            <w:r w:rsidRPr="00A70C15">
              <w:rPr>
                <w:sz w:val="20"/>
                <w:szCs w:val="20"/>
                <w:lang w:eastAsia="sk-SK"/>
              </w:rPr>
              <w:t>5</w:t>
            </w:r>
          </w:p>
        </w:tc>
        <w:tc>
          <w:tcPr>
            <w:tcW w:w="2590" w:type="dxa"/>
            <w:noWrap/>
            <w:hideMark/>
          </w:tcPr>
          <w:p w14:paraId="619C2B39" w14:textId="77777777" w:rsidR="00255B38" w:rsidRPr="00A70C15" w:rsidRDefault="00255B38" w:rsidP="00553964">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sk-SK"/>
              </w:rPr>
            </w:pPr>
            <w:r w:rsidRPr="00A70C15">
              <w:rPr>
                <w:sz w:val="20"/>
                <w:szCs w:val="20"/>
                <w:lang w:eastAsia="sk-SK"/>
              </w:rPr>
              <w:t>4</w:t>
            </w:r>
          </w:p>
        </w:tc>
        <w:tc>
          <w:tcPr>
            <w:tcW w:w="1412" w:type="dxa"/>
            <w:noWrap/>
            <w:hideMark/>
          </w:tcPr>
          <w:p w14:paraId="3F331109" w14:textId="77777777" w:rsidR="00255B38" w:rsidRPr="00A70C15" w:rsidRDefault="00255B38" w:rsidP="00553964">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sk-SK"/>
              </w:rPr>
            </w:pPr>
            <w:r w:rsidRPr="00A70C15">
              <w:rPr>
                <w:sz w:val="20"/>
                <w:szCs w:val="20"/>
                <w:lang w:eastAsia="sk-SK"/>
              </w:rPr>
              <w:t>9</w:t>
            </w:r>
          </w:p>
        </w:tc>
      </w:tr>
      <w:tr w:rsidR="00255B38" w:rsidRPr="00A70C15" w14:paraId="3D033CB8" w14:textId="77777777" w:rsidTr="00EF3803">
        <w:trPr>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977261E" w14:textId="77777777" w:rsidR="00255B38" w:rsidRPr="00A70C15" w:rsidRDefault="00255B38" w:rsidP="00553964">
            <w:pPr>
              <w:spacing w:line="240" w:lineRule="auto"/>
              <w:rPr>
                <w:sz w:val="20"/>
                <w:szCs w:val="20"/>
                <w:lang w:eastAsia="sk-SK"/>
              </w:rPr>
            </w:pPr>
            <w:r w:rsidRPr="00A70C15">
              <w:rPr>
                <w:sz w:val="20"/>
                <w:szCs w:val="20"/>
                <w:lang w:eastAsia="sk-SK"/>
              </w:rPr>
              <w:t>Bratislavský</w:t>
            </w:r>
          </w:p>
        </w:tc>
        <w:tc>
          <w:tcPr>
            <w:tcW w:w="2655" w:type="dxa"/>
            <w:noWrap/>
            <w:hideMark/>
          </w:tcPr>
          <w:p w14:paraId="3AFE11D5" w14:textId="77777777" w:rsidR="00255B38" w:rsidRPr="00A70C15" w:rsidRDefault="00255B38" w:rsidP="00553964">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sk-SK"/>
              </w:rPr>
            </w:pPr>
            <w:r w:rsidRPr="00A70C15">
              <w:rPr>
                <w:sz w:val="20"/>
                <w:szCs w:val="20"/>
                <w:lang w:eastAsia="sk-SK"/>
              </w:rPr>
              <w:t>2</w:t>
            </w:r>
          </w:p>
        </w:tc>
        <w:tc>
          <w:tcPr>
            <w:tcW w:w="2590" w:type="dxa"/>
            <w:noWrap/>
            <w:hideMark/>
          </w:tcPr>
          <w:p w14:paraId="3FFEF66A" w14:textId="77777777" w:rsidR="00255B38" w:rsidRPr="00A70C15" w:rsidRDefault="00255B38" w:rsidP="00553964">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sk-SK"/>
              </w:rPr>
            </w:pPr>
            <w:r w:rsidRPr="00A70C15">
              <w:rPr>
                <w:sz w:val="20"/>
                <w:szCs w:val="20"/>
                <w:lang w:eastAsia="sk-SK"/>
              </w:rPr>
              <w:t>2</w:t>
            </w:r>
          </w:p>
        </w:tc>
        <w:tc>
          <w:tcPr>
            <w:tcW w:w="1412" w:type="dxa"/>
            <w:noWrap/>
            <w:hideMark/>
          </w:tcPr>
          <w:p w14:paraId="334018C6" w14:textId="77777777" w:rsidR="00255B38" w:rsidRPr="00A70C15" w:rsidRDefault="00255B38" w:rsidP="00553964">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sk-SK"/>
              </w:rPr>
            </w:pPr>
            <w:r w:rsidRPr="00A70C15">
              <w:rPr>
                <w:sz w:val="20"/>
                <w:szCs w:val="20"/>
                <w:lang w:eastAsia="sk-SK"/>
              </w:rPr>
              <w:t>4</w:t>
            </w:r>
          </w:p>
        </w:tc>
      </w:tr>
      <w:tr w:rsidR="00255B38" w:rsidRPr="00A70C15" w14:paraId="460727B1" w14:textId="77777777" w:rsidTr="00EF3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03D420D" w14:textId="77777777" w:rsidR="00255B38" w:rsidRPr="00A70C15" w:rsidRDefault="00255B38" w:rsidP="00553964">
            <w:pPr>
              <w:spacing w:line="240" w:lineRule="auto"/>
              <w:rPr>
                <w:sz w:val="20"/>
                <w:szCs w:val="20"/>
                <w:lang w:eastAsia="sk-SK"/>
              </w:rPr>
            </w:pPr>
            <w:r w:rsidRPr="00A70C15">
              <w:rPr>
                <w:sz w:val="20"/>
                <w:szCs w:val="20"/>
                <w:lang w:eastAsia="sk-SK"/>
              </w:rPr>
              <w:t>Košický</w:t>
            </w:r>
          </w:p>
        </w:tc>
        <w:tc>
          <w:tcPr>
            <w:tcW w:w="2655" w:type="dxa"/>
            <w:noWrap/>
            <w:hideMark/>
          </w:tcPr>
          <w:p w14:paraId="091BB316" w14:textId="77777777" w:rsidR="00255B38" w:rsidRPr="00A70C15" w:rsidRDefault="00255B38" w:rsidP="00553964">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sk-SK"/>
              </w:rPr>
            </w:pPr>
            <w:r w:rsidRPr="00A70C15">
              <w:rPr>
                <w:sz w:val="20"/>
                <w:szCs w:val="20"/>
                <w:lang w:eastAsia="sk-SK"/>
              </w:rPr>
              <w:t>1</w:t>
            </w:r>
          </w:p>
        </w:tc>
        <w:tc>
          <w:tcPr>
            <w:tcW w:w="2590" w:type="dxa"/>
            <w:noWrap/>
            <w:hideMark/>
          </w:tcPr>
          <w:p w14:paraId="06B1F59D" w14:textId="77777777" w:rsidR="00255B38" w:rsidRPr="00A70C15" w:rsidRDefault="00255B38" w:rsidP="00553964">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sk-SK"/>
              </w:rPr>
            </w:pPr>
            <w:r w:rsidRPr="00A70C15">
              <w:rPr>
                <w:sz w:val="20"/>
                <w:szCs w:val="20"/>
                <w:lang w:eastAsia="sk-SK"/>
              </w:rPr>
              <w:t>3</w:t>
            </w:r>
          </w:p>
        </w:tc>
        <w:tc>
          <w:tcPr>
            <w:tcW w:w="1412" w:type="dxa"/>
            <w:noWrap/>
            <w:hideMark/>
          </w:tcPr>
          <w:p w14:paraId="7428385C" w14:textId="77777777" w:rsidR="00255B38" w:rsidRPr="00A70C15" w:rsidRDefault="00255B38" w:rsidP="00553964">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sk-SK"/>
              </w:rPr>
            </w:pPr>
            <w:r w:rsidRPr="00A70C15">
              <w:rPr>
                <w:sz w:val="20"/>
                <w:szCs w:val="20"/>
                <w:lang w:eastAsia="sk-SK"/>
              </w:rPr>
              <w:t>4</w:t>
            </w:r>
          </w:p>
        </w:tc>
      </w:tr>
      <w:tr w:rsidR="00255B38" w:rsidRPr="00A70C15" w14:paraId="51C2C18D" w14:textId="77777777" w:rsidTr="00EF3803">
        <w:trPr>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B8A9E53" w14:textId="77777777" w:rsidR="00255B38" w:rsidRPr="00A70C15" w:rsidRDefault="00255B38" w:rsidP="00553964">
            <w:pPr>
              <w:spacing w:line="240" w:lineRule="auto"/>
              <w:rPr>
                <w:sz w:val="20"/>
                <w:szCs w:val="20"/>
                <w:lang w:eastAsia="sk-SK"/>
              </w:rPr>
            </w:pPr>
            <w:r w:rsidRPr="00A70C15">
              <w:rPr>
                <w:sz w:val="20"/>
                <w:szCs w:val="20"/>
                <w:lang w:eastAsia="sk-SK"/>
              </w:rPr>
              <w:t>Nitriansky</w:t>
            </w:r>
          </w:p>
        </w:tc>
        <w:tc>
          <w:tcPr>
            <w:tcW w:w="2655" w:type="dxa"/>
            <w:noWrap/>
            <w:hideMark/>
          </w:tcPr>
          <w:p w14:paraId="2FE894A5" w14:textId="77777777" w:rsidR="00255B38" w:rsidRPr="00A70C15" w:rsidRDefault="00255B38" w:rsidP="00553964">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sk-SK"/>
              </w:rPr>
            </w:pPr>
            <w:r w:rsidRPr="00A70C15">
              <w:rPr>
                <w:sz w:val="20"/>
                <w:szCs w:val="20"/>
                <w:lang w:eastAsia="sk-SK"/>
              </w:rPr>
              <w:t>1</w:t>
            </w:r>
          </w:p>
        </w:tc>
        <w:tc>
          <w:tcPr>
            <w:tcW w:w="2590" w:type="dxa"/>
            <w:noWrap/>
            <w:hideMark/>
          </w:tcPr>
          <w:p w14:paraId="089B4427" w14:textId="77777777" w:rsidR="00255B38" w:rsidRPr="00A70C15" w:rsidRDefault="00255B38" w:rsidP="00553964">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sk-SK"/>
              </w:rPr>
            </w:pPr>
            <w:r w:rsidRPr="00A70C15">
              <w:rPr>
                <w:sz w:val="20"/>
                <w:szCs w:val="20"/>
                <w:lang w:eastAsia="sk-SK"/>
              </w:rPr>
              <w:t>2</w:t>
            </w:r>
          </w:p>
        </w:tc>
        <w:tc>
          <w:tcPr>
            <w:tcW w:w="1412" w:type="dxa"/>
            <w:noWrap/>
            <w:hideMark/>
          </w:tcPr>
          <w:p w14:paraId="47924736" w14:textId="77777777" w:rsidR="00255B38" w:rsidRPr="00A70C15" w:rsidRDefault="00255B38" w:rsidP="00553964">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sk-SK"/>
              </w:rPr>
            </w:pPr>
            <w:r w:rsidRPr="00A70C15">
              <w:rPr>
                <w:sz w:val="20"/>
                <w:szCs w:val="20"/>
                <w:lang w:eastAsia="sk-SK"/>
              </w:rPr>
              <w:t>3</w:t>
            </w:r>
          </w:p>
        </w:tc>
      </w:tr>
      <w:tr w:rsidR="00255B38" w:rsidRPr="00A70C15" w14:paraId="18BA1EF6" w14:textId="77777777" w:rsidTr="00EF3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7881D62" w14:textId="77777777" w:rsidR="00255B38" w:rsidRPr="00A70C15" w:rsidRDefault="00255B38" w:rsidP="00553964">
            <w:pPr>
              <w:spacing w:line="240" w:lineRule="auto"/>
              <w:rPr>
                <w:sz w:val="20"/>
                <w:szCs w:val="20"/>
                <w:lang w:eastAsia="sk-SK"/>
              </w:rPr>
            </w:pPr>
            <w:r w:rsidRPr="00A70C15">
              <w:rPr>
                <w:sz w:val="20"/>
                <w:szCs w:val="20"/>
                <w:lang w:eastAsia="sk-SK"/>
              </w:rPr>
              <w:t>Prešovský</w:t>
            </w:r>
          </w:p>
        </w:tc>
        <w:tc>
          <w:tcPr>
            <w:tcW w:w="2655" w:type="dxa"/>
            <w:noWrap/>
            <w:hideMark/>
          </w:tcPr>
          <w:p w14:paraId="7BDC064D" w14:textId="77777777" w:rsidR="00255B38" w:rsidRPr="00A70C15" w:rsidRDefault="00255B38" w:rsidP="00553964">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sk-SK"/>
              </w:rPr>
            </w:pPr>
            <w:r w:rsidRPr="00A70C15">
              <w:rPr>
                <w:sz w:val="20"/>
                <w:szCs w:val="20"/>
                <w:lang w:eastAsia="sk-SK"/>
              </w:rPr>
              <w:t>4</w:t>
            </w:r>
          </w:p>
        </w:tc>
        <w:tc>
          <w:tcPr>
            <w:tcW w:w="2590" w:type="dxa"/>
            <w:noWrap/>
            <w:hideMark/>
          </w:tcPr>
          <w:p w14:paraId="42EA9FAC" w14:textId="77777777" w:rsidR="00255B38" w:rsidRPr="00A70C15" w:rsidRDefault="00255B38" w:rsidP="00553964">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sk-SK"/>
              </w:rPr>
            </w:pPr>
            <w:r w:rsidRPr="00A70C15">
              <w:rPr>
                <w:sz w:val="20"/>
                <w:szCs w:val="20"/>
                <w:lang w:eastAsia="sk-SK"/>
              </w:rPr>
              <w:t>4</w:t>
            </w:r>
          </w:p>
        </w:tc>
        <w:tc>
          <w:tcPr>
            <w:tcW w:w="1412" w:type="dxa"/>
            <w:noWrap/>
            <w:hideMark/>
          </w:tcPr>
          <w:p w14:paraId="3DFC724F" w14:textId="77777777" w:rsidR="00255B38" w:rsidRPr="00A70C15" w:rsidRDefault="00255B38" w:rsidP="00553964">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sk-SK"/>
              </w:rPr>
            </w:pPr>
            <w:r w:rsidRPr="00A70C15">
              <w:rPr>
                <w:sz w:val="20"/>
                <w:szCs w:val="20"/>
                <w:lang w:eastAsia="sk-SK"/>
              </w:rPr>
              <w:t>8</w:t>
            </w:r>
          </w:p>
        </w:tc>
      </w:tr>
      <w:tr w:rsidR="00255B38" w:rsidRPr="00A70C15" w14:paraId="30814A3E" w14:textId="77777777" w:rsidTr="00EF3803">
        <w:trPr>
          <w:trHeight w:val="288"/>
        </w:trPr>
        <w:tc>
          <w:tcPr>
            <w:cnfStyle w:val="001000000000" w:firstRow="0" w:lastRow="0" w:firstColumn="1" w:lastColumn="0" w:oddVBand="0" w:evenVBand="0" w:oddHBand="0" w:evenHBand="0" w:firstRowFirstColumn="0" w:firstRowLastColumn="0" w:lastRowFirstColumn="0" w:lastRowLastColumn="0"/>
            <w:tcW w:w="2405" w:type="dxa"/>
            <w:noWrap/>
          </w:tcPr>
          <w:p w14:paraId="37428A2D" w14:textId="77777777" w:rsidR="00255B38" w:rsidRPr="00A70C15" w:rsidRDefault="00255B38" w:rsidP="00553964">
            <w:pPr>
              <w:spacing w:line="240" w:lineRule="auto"/>
              <w:rPr>
                <w:sz w:val="20"/>
                <w:szCs w:val="20"/>
                <w:lang w:eastAsia="sk-SK"/>
              </w:rPr>
            </w:pPr>
            <w:r w:rsidRPr="00A70C15">
              <w:rPr>
                <w:sz w:val="20"/>
                <w:szCs w:val="20"/>
                <w:lang w:eastAsia="sk-SK"/>
              </w:rPr>
              <w:t>Trenčiansky</w:t>
            </w:r>
          </w:p>
        </w:tc>
        <w:tc>
          <w:tcPr>
            <w:tcW w:w="2655" w:type="dxa"/>
            <w:noWrap/>
          </w:tcPr>
          <w:p w14:paraId="0EBBACC7" w14:textId="77777777" w:rsidR="00255B38" w:rsidRPr="00A70C15" w:rsidRDefault="00255B38" w:rsidP="00553964">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sk-SK"/>
              </w:rPr>
            </w:pPr>
            <w:r w:rsidRPr="00A70C15">
              <w:rPr>
                <w:sz w:val="20"/>
                <w:szCs w:val="20"/>
                <w:lang w:eastAsia="sk-SK"/>
              </w:rPr>
              <w:t>0</w:t>
            </w:r>
          </w:p>
        </w:tc>
        <w:tc>
          <w:tcPr>
            <w:tcW w:w="2590" w:type="dxa"/>
            <w:noWrap/>
          </w:tcPr>
          <w:p w14:paraId="50E00C42" w14:textId="77777777" w:rsidR="00255B38" w:rsidRPr="00A70C15" w:rsidRDefault="00255B38" w:rsidP="00553964">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sk-SK"/>
              </w:rPr>
            </w:pPr>
            <w:r w:rsidRPr="00A70C15">
              <w:rPr>
                <w:sz w:val="20"/>
                <w:szCs w:val="20"/>
                <w:lang w:eastAsia="sk-SK"/>
              </w:rPr>
              <w:t>0</w:t>
            </w:r>
          </w:p>
        </w:tc>
        <w:tc>
          <w:tcPr>
            <w:tcW w:w="1412" w:type="dxa"/>
            <w:noWrap/>
          </w:tcPr>
          <w:p w14:paraId="3E432222" w14:textId="77777777" w:rsidR="00255B38" w:rsidRPr="00A70C15" w:rsidRDefault="00255B38" w:rsidP="00553964">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sk-SK"/>
              </w:rPr>
            </w:pPr>
            <w:r w:rsidRPr="00A70C15">
              <w:rPr>
                <w:sz w:val="20"/>
                <w:szCs w:val="20"/>
                <w:lang w:eastAsia="sk-SK"/>
              </w:rPr>
              <w:t>0</w:t>
            </w:r>
          </w:p>
        </w:tc>
      </w:tr>
      <w:tr w:rsidR="00255B38" w:rsidRPr="00A70C15" w14:paraId="0737F891" w14:textId="77777777" w:rsidTr="00EF38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B0A08D5" w14:textId="77777777" w:rsidR="00255B38" w:rsidRPr="00A70C15" w:rsidRDefault="00255B38" w:rsidP="00553964">
            <w:pPr>
              <w:spacing w:line="240" w:lineRule="auto"/>
              <w:rPr>
                <w:sz w:val="20"/>
                <w:szCs w:val="20"/>
                <w:lang w:eastAsia="sk-SK"/>
              </w:rPr>
            </w:pPr>
            <w:r w:rsidRPr="00A70C15">
              <w:rPr>
                <w:sz w:val="20"/>
                <w:szCs w:val="20"/>
                <w:lang w:eastAsia="sk-SK"/>
              </w:rPr>
              <w:t>Trnavský</w:t>
            </w:r>
          </w:p>
        </w:tc>
        <w:tc>
          <w:tcPr>
            <w:tcW w:w="2655" w:type="dxa"/>
            <w:noWrap/>
            <w:hideMark/>
          </w:tcPr>
          <w:p w14:paraId="7B01CB30" w14:textId="77777777" w:rsidR="00255B38" w:rsidRPr="00A70C15" w:rsidRDefault="00255B38" w:rsidP="00553964">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sk-SK"/>
              </w:rPr>
            </w:pPr>
            <w:r w:rsidRPr="00A70C15">
              <w:rPr>
                <w:sz w:val="20"/>
                <w:szCs w:val="20"/>
                <w:lang w:eastAsia="sk-SK"/>
              </w:rPr>
              <w:t>6</w:t>
            </w:r>
          </w:p>
        </w:tc>
        <w:tc>
          <w:tcPr>
            <w:tcW w:w="2590" w:type="dxa"/>
            <w:noWrap/>
            <w:hideMark/>
          </w:tcPr>
          <w:p w14:paraId="0EDCDB5D" w14:textId="77777777" w:rsidR="00255B38" w:rsidRPr="00A70C15" w:rsidRDefault="00255B38" w:rsidP="00553964">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sk-SK"/>
              </w:rPr>
            </w:pPr>
            <w:r w:rsidRPr="00A70C15">
              <w:rPr>
                <w:sz w:val="20"/>
                <w:szCs w:val="20"/>
                <w:lang w:eastAsia="sk-SK"/>
              </w:rPr>
              <w:t>0</w:t>
            </w:r>
          </w:p>
        </w:tc>
        <w:tc>
          <w:tcPr>
            <w:tcW w:w="1412" w:type="dxa"/>
            <w:noWrap/>
            <w:hideMark/>
          </w:tcPr>
          <w:p w14:paraId="49D83A0E" w14:textId="77777777" w:rsidR="00255B38" w:rsidRPr="00A70C15" w:rsidRDefault="00255B38" w:rsidP="00553964">
            <w:pPr>
              <w:spacing w:line="240" w:lineRule="auto"/>
              <w:cnfStyle w:val="000000100000" w:firstRow="0" w:lastRow="0" w:firstColumn="0" w:lastColumn="0" w:oddVBand="0" w:evenVBand="0" w:oddHBand="1" w:evenHBand="0" w:firstRowFirstColumn="0" w:firstRowLastColumn="0" w:lastRowFirstColumn="0" w:lastRowLastColumn="0"/>
              <w:rPr>
                <w:sz w:val="20"/>
                <w:szCs w:val="20"/>
                <w:lang w:eastAsia="sk-SK"/>
              </w:rPr>
            </w:pPr>
            <w:r w:rsidRPr="00A70C15">
              <w:rPr>
                <w:sz w:val="20"/>
                <w:szCs w:val="20"/>
                <w:lang w:eastAsia="sk-SK"/>
              </w:rPr>
              <w:t>6</w:t>
            </w:r>
          </w:p>
        </w:tc>
      </w:tr>
      <w:tr w:rsidR="00255B38" w:rsidRPr="00A70C15" w14:paraId="0C0370DB" w14:textId="77777777" w:rsidTr="00EF3803">
        <w:trPr>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9477F1D" w14:textId="77777777" w:rsidR="00255B38" w:rsidRPr="00A70C15" w:rsidRDefault="00255B38" w:rsidP="00553964">
            <w:pPr>
              <w:spacing w:line="240" w:lineRule="auto"/>
              <w:rPr>
                <w:sz w:val="20"/>
                <w:szCs w:val="20"/>
                <w:lang w:eastAsia="sk-SK"/>
              </w:rPr>
            </w:pPr>
            <w:r w:rsidRPr="00A70C15">
              <w:rPr>
                <w:sz w:val="20"/>
                <w:szCs w:val="20"/>
                <w:lang w:eastAsia="sk-SK"/>
              </w:rPr>
              <w:t>Žilinský</w:t>
            </w:r>
          </w:p>
        </w:tc>
        <w:tc>
          <w:tcPr>
            <w:tcW w:w="2655" w:type="dxa"/>
            <w:noWrap/>
            <w:hideMark/>
          </w:tcPr>
          <w:p w14:paraId="16E42400" w14:textId="77777777" w:rsidR="00255B38" w:rsidRPr="00A70C15" w:rsidRDefault="00255B38" w:rsidP="00553964">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sk-SK"/>
              </w:rPr>
            </w:pPr>
            <w:r w:rsidRPr="00A70C15">
              <w:rPr>
                <w:sz w:val="20"/>
                <w:szCs w:val="20"/>
                <w:lang w:eastAsia="sk-SK"/>
              </w:rPr>
              <w:t>4</w:t>
            </w:r>
          </w:p>
        </w:tc>
        <w:tc>
          <w:tcPr>
            <w:tcW w:w="2590" w:type="dxa"/>
            <w:noWrap/>
            <w:hideMark/>
          </w:tcPr>
          <w:p w14:paraId="4945CAC6" w14:textId="77777777" w:rsidR="00255B38" w:rsidRPr="00A70C15" w:rsidRDefault="00255B38" w:rsidP="00553964">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sk-SK"/>
              </w:rPr>
            </w:pPr>
            <w:r w:rsidRPr="00A70C15">
              <w:rPr>
                <w:sz w:val="20"/>
                <w:szCs w:val="20"/>
                <w:lang w:eastAsia="sk-SK"/>
              </w:rPr>
              <w:t>1</w:t>
            </w:r>
          </w:p>
        </w:tc>
        <w:tc>
          <w:tcPr>
            <w:tcW w:w="1412" w:type="dxa"/>
            <w:noWrap/>
            <w:hideMark/>
          </w:tcPr>
          <w:p w14:paraId="1580DF4E" w14:textId="77777777" w:rsidR="00255B38" w:rsidRPr="00A70C15" w:rsidRDefault="00255B38" w:rsidP="00553964">
            <w:pPr>
              <w:spacing w:line="240" w:lineRule="auto"/>
              <w:cnfStyle w:val="000000000000" w:firstRow="0" w:lastRow="0" w:firstColumn="0" w:lastColumn="0" w:oddVBand="0" w:evenVBand="0" w:oddHBand="0" w:evenHBand="0" w:firstRowFirstColumn="0" w:firstRowLastColumn="0" w:lastRowFirstColumn="0" w:lastRowLastColumn="0"/>
              <w:rPr>
                <w:sz w:val="20"/>
                <w:szCs w:val="20"/>
                <w:lang w:eastAsia="sk-SK"/>
              </w:rPr>
            </w:pPr>
            <w:r w:rsidRPr="00A70C15">
              <w:rPr>
                <w:sz w:val="20"/>
                <w:szCs w:val="20"/>
                <w:lang w:eastAsia="sk-SK"/>
              </w:rPr>
              <w:t>5</w:t>
            </w:r>
          </w:p>
        </w:tc>
      </w:tr>
    </w:tbl>
    <w:p w14:paraId="7FB4C396" w14:textId="73994403" w:rsidR="00FB3D8E" w:rsidRPr="00A70C15" w:rsidRDefault="00FB3D8E" w:rsidP="00553964">
      <w:pPr>
        <w:spacing w:line="240" w:lineRule="auto"/>
      </w:pPr>
    </w:p>
    <w:bookmarkEnd w:id="346"/>
    <w:p w14:paraId="5E51817F" w14:textId="7FA9B909" w:rsidR="00DE1B28" w:rsidRDefault="00451AE8" w:rsidP="004E6FE1">
      <w:pPr>
        <w:spacing w:line="240" w:lineRule="auto"/>
      </w:pPr>
      <w:r w:rsidRPr="00A70C15">
        <w:lastRenderedPageBreak/>
        <w:t>Z grafu je zrejmé, že 26</w:t>
      </w:r>
      <w:r w:rsidR="00954B0C">
        <w:t> %</w:t>
      </w:r>
      <w:r w:rsidRPr="00A70C15">
        <w:t xml:space="preserve"> všetkých monitorovaných zariadení</w:t>
      </w:r>
      <w:r w:rsidR="006E644B">
        <w:t> za </w:t>
      </w:r>
      <w:r w:rsidRPr="00A70C15">
        <w:t>rok 2019 malo kapacitu</w:t>
      </w:r>
      <w:r w:rsidR="006A5D8A">
        <w:t xml:space="preserve"> nad </w:t>
      </w:r>
      <w:r w:rsidRPr="00A70C15">
        <w:t>100 klientov. Takéto zariadenia veľakrát nie sú schopné nahradiť klientovi pocit domova, či prirodzené prostredie</w:t>
      </w:r>
      <w:r w:rsidR="004E6FE1">
        <w:t>.</w:t>
      </w:r>
    </w:p>
    <w:p w14:paraId="465C2C8E" w14:textId="77777777" w:rsidR="000D4EB4" w:rsidRPr="00A70C15" w:rsidRDefault="000D4EB4" w:rsidP="004E6FE1">
      <w:pPr>
        <w:spacing w:line="240" w:lineRule="auto"/>
      </w:pPr>
    </w:p>
    <w:p w14:paraId="0411189B" w14:textId="535B16DE" w:rsidR="00AD5006" w:rsidRPr="00A70C15" w:rsidRDefault="00AD5006" w:rsidP="00D54F6B">
      <w:pPr>
        <w:numPr>
          <w:ilvl w:val="0"/>
          <w:numId w:val="10"/>
        </w:numPr>
        <w:spacing w:line="240" w:lineRule="auto"/>
      </w:pPr>
      <w:r w:rsidRPr="00A70C15">
        <w:t xml:space="preserve">Prehľad </w:t>
      </w:r>
      <w:r w:rsidRPr="00A70C15">
        <w:rPr>
          <w:rFonts w:cs="Arial"/>
        </w:rPr>
        <w:t>veľkosti navštívených zariadení podľa počtu klientov</w:t>
      </w:r>
    </w:p>
    <w:p w14:paraId="1EE99E4B" w14:textId="4D9403C3" w:rsidR="00AD5006" w:rsidRPr="00A70C15" w:rsidRDefault="00AD5006" w:rsidP="00553964">
      <w:pPr>
        <w:spacing w:line="240" w:lineRule="auto"/>
      </w:pPr>
      <w:r w:rsidRPr="00A70C15">
        <w:rPr>
          <w:rFonts w:cs="Arial"/>
          <w:noProof/>
          <w:szCs w:val="24"/>
        </w:rPr>
        <w:drawing>
          <wp:inline distT="0" distB="0" distL="0" distR="0" wp14:anchorId="56989990" wp14:editId="535DA4C6">
            <wp:extent cx="5868000" cy="3600000"/>
            <wp:effectExtent l="0" t="0" r="0" b="635"/>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5913D5C" w14:textId="68891F7C" w:rsidR="00FB3D8E" w:rsidRPr="00A70C15" w:rsidRDefault="00FB3D8E" w:rsidP="00553964">
      <w:pPr>
        <w:spacing w:line="240" w:lineRule="auto"/>
      </w:pPr>
    </w:p>
    <w:p w14:paraId="6F89B3E8" w14:textId="6940C726" w:rsidR="00AD5006" w:rsidRPr="00A70C15" w:rsidRDefault="00AD5006" w:rsidP="00553964">
      <w:pPr>
        <w:spacing w:line="240" w:lineRule="auto"/>
      </w:pPr>
      <w:r w:rsidRPr="00A70C15">
        <w:t>Ako som uviedla</w:t>
      </w:r>
      <w:r w:rsidR="006E644B">
        <w:t xml:space="preserve"> v </w:t>
      </w:r>
      <w:r w:rsidRPr="00A70C15">
        <w:t>Správe</w:t>
      </w:r>
      <w:r w:rsidR="006A5D8A">
        <w:t xml:space="preserve"> o </w:t>
      </w:r>
      <w:r w:rsidRPr="00A70C15">
        <w:t>činnosti</w:t>
      </w:r>
      <w:r w:rsidR="006E644B">
        <w:t> za </w:t>
      </w:r>
      <w:r w:rsidRPr="00A70C15">
        <w:t>rok 2017 napriek tomu, že Slovenská republika má</w:t>
      </w:r>
      <w:r w:rsidR="006A5D8A">
        <w:t xml:space="preserve"> k </w:t>
      </w:r>
      <w:r w:rsidRPr="00A70C15">
        <w:t>dispozícii legislatívny rámec</w:t>
      </w:r>
      <w:r w:rsidR="006A5D8A">
        <w:t xml:space="preserve"> na </w:t>
      </w:r>
      <w:r w:rsidRPr="00A70C15">
        <w:t>vytváranie zariadení komunitného typu, ešte stále je zriadených veľa zariadení</w:t>
      </w:r>
      <w:r w:rsidR="006E644B">
        <w:t xml:space="preserve"> s </w:t>
      </w:r>
      <w:r w:rsidRPr="00A70C15">
        <w:t>kapacitou, ktorá niekoľkonásobne prekračuje Zákonom</w:t>
      </w:r>
      <w:r w:rsidR="006A5D8A">
        <w:t xml:space="preserve"> o </w:t>
      </w:r>
      <w:r w:rsidRPr="00A70C15">
        <w:t>sociálnych službách odporúčanú kapacitu 40 miest.</w:t>
      </w:r>
      <w:r w:rsidR="006E644B">
        <w:t xml:space="preserve"> V </w:t>
      </w:r>
      <w:r w:rsidRPr="00A70C15">
        <w:t>zariadeniach</w:t>
      </w:r>
      <w:r w:rsidR="006E644B">
        <w:t xml:space="preserve"> s </w:t>
      </w:r>
      <w:r w:rsidRPr="00A70C15">
        <w:t>veľkou kapacitou</w:t>
      </w:r>
      <w:r w:rsidR="006A5D8A">
        <w:t xml:space="preserve"> sa </w:t>
      </w:r>
      <w:r w:rsidRPr="00A70C15">
        <w:t>ťažšie vytvára priestor</w:t>
      </w:r>
      <w:r w:rsidR="006A5D8A">
        <w:t xml:space="preserve"> na </w:t>
      </w:r>
      <w:r w:rsidRPr="00A70C15">
        <w:t>dodržiavanie elementárnych požiadaviek</w:t>
      </w:r>
      <w:r w:rsidR="006A5D8A">
        <w:t xml:space="preserve"> na </w:t>
      </w:r>
      <w:r w:rsidRPr="00A70C15">
        <w:t>súkromie, intimitu</w:t>
      </w:r>
      <w:r w:rsidR="006A5D8A">
        <w:t xml:space="preserve"> pri </w:t>
      </w:r>
      <w:r w:rsidRPr="00A70C15">
        <w:t>úkonoch sebaobsluhy. Klienti často žijú izolovane,</w:t>
      </w:r>
      <w:r w:rsidR="006E644B">
        <w:t xml:space="preserve"> v </w:t>
      </w:r>
      <w:r w:rsidRPr="00A70C15">
        <w:t>umelých</w:t>
      </w:r>
      <w:r w:rsidR="006E644B">
        <w:t xml:space="preserve"> a </w:t>
      </w:r>
      <w:r w:rsidRPr="00A70C15">
        <w:t>segregovaných podmienkach, bez možnosti zvoliť</w:t>
      </w:r>
      <w:r w:rsidR="006A5D8A">
        <w:t xml:space="preserve"> si </w:t>
      </w:r>
      <w:r w:rsidRPr="00A70C15">
        <w:t>kde</w:t>
      </w:r>
      <w:r w:rsidR="006E644B">
        <w:t xml:space="preserve"> a s </w:t>
      </w:r>
      <w:r w:rsidRPr="00A70C15">
        <w:t>kým chcú žiť, čo</w:t>
      </w:r>
      <w:r w:rsidR="00497A16">
        <w:t> </w:t>
      </w:r>
      <w:r w:rsidRPr="00A70C15">
        <w:t>je</w:t>
      </w:r>
      <w:r w:rsidR="00497A16">
        <w:t> </w:t>
      </w:r>
      <w:r w:rsidR="006E644B">
        <w:t>v </w:t>
      </w:r>
      <w:r w:rsidRPr="00A70C15">
        <w:t>rozpore</w:t>
      </w:r>
      <w:r w:rsidR="006E644B">
        <w:t xml:space="preserve"> s </w:t>
      </w:r>
      <w:r w:rsidRPr="00A70C15">
        <w:t>požiadavkami Dohovoru</w:t>
      </w:r>
      <w:r w:rsidR="006A5D8A">
        <w:t xml:space="preserve"> o </w:t>
      </w:r>
      <w:r w:rsidRPr="00A70C15">
        <w:t>právach osôb</w:t>
      </w:r>
      <w:r w:rsidR="006A5D8A">
        <w:t xml:space="preserve"> so </w:t>
      </w:r>
      <w:r w:rsidRPr="00A70C15">
        <w:t>zdravotným postihnutím</w:t>
      </w:r>
      <w:r w:rsidR="00497A16">
        <w:t>.</w:t>
      </w:r>
    </w:p>
    <w:p w14:paraId="5A0FFA3A" w14:textId="3DC48CC8" w:rsidR="00E13A8B" w:rsidRDefault="00E13A8B" w:rsidP="00E13A8B"/>
    <w:p w14:paraId="2D6DFEE1" w14:textId="4C6F4C0F" w:rsidR="00AD5006" w:rsidRPr="00A70C15" w:rsidRDefault="00AD5006" w:rsidP="00553964">
      <w:pPr>
        <w:pStyle w:val="Nadpis3"/>
        <w:spacing w:line="240" w:lineRule="auto"/>
      </w:pPr>
      <w:bookmarkStart w:id="348" w:name="_Toc36115167"/>
      <w:r w:rsidRPr="00A70C15">
        <w:t>Hodnotenie zariadení</w:t>
      </w:r>
      <w:bookmarkEnd w:id="348"/>
    </w:p>
    <w:p w14:paraId="527D1615" w14:textId="59261003" w:rsidR="00E13A8B" w:rsidRDefault="00AD5006" w:rsidP="000D4EB4">
      <w:pPr>
        <w:spacing w:line="240" w:lineRule="auto"/>
      </w:pPr>
      <w:r w:rsidRPr="00A70C15">
        <w:t>Hlavným prostriedkom hodnotenia zariadení bola sada nástrojov Svetovej zdravotníckej organizácie QualityRights</w:t>
      </w:r>
      <w:r w:rsidR="00D524FA" w:rsidRPr="00A70C15">
        <w:t> </w:t>
      </w:r>
      <w:r w:rsidRPr="00A70C15">
        <w:t>Tool</w:t>
      </w:r>
      <w:r w:rsidR="00D524FA" w:rsidRPr="00A70C15">
        <w:t> </w:t>
      </w:r>
      <w:r w:rsidRPr="00A70C15">
        <w:t>Kit, založených</w:t>
      </w:r>
      <w:r w:rsidR="006A5D8A">
        <w:t xml:space="preserve"> na </w:t>
      </w:r>
      <w:r w:rsidRPr="00A70C15">
        <w:t>hodnotení</w:t>
      </w:r>
      <w:r w:rsidR="006E644B">
        <w:t xml:space="preserve"> a </w:t>
      </w:r>
      <w:r w:rsidRPr="00A70C15">
        <w:t>zlepšovaní štandardov kvality</w:t>
      </w:r>
      <w:r w:rsidR="006E644B">
        <w:t xml:space="preserve"> a </w:t>
      </w:r>
      <w:r w:rsidRPr="00A70C15">
        <w:t>ľudských práv</w:t>
      </w:r>
      <w:r w:rsidR="006E644B">
        <w:t xml:space="preserve"> v </w:t>
      </w:r>
      <w:r w:rsidRPr="00A70C15">
        <w:t>zariadeniach sociálnych služieb. QualityRights Tool</w:t>
      </w:r>
      <w:r w:rsidR="00DA4C92">
        <w:t> </w:t>
      </w:r>
      <w:r w:rsidRPr="00A70C15">
        <w:t>Kit je</w:t>
      </w:r>
      <w:r w:rsidR="00497A16">
        <w:t> </w:t>
      </w:r>
      <w:r w:rsidRPr="00A70C15">
        <w:t>rozdelený</w:t>
      </w:r>
      <w:r w:rsidR="006A5D8A">
        <w:t xml:space="preserve"> do </w:t>
      </w:r>
      <w:r w:rsidRPr="00A70C15">
        <w:t>piatich oblastí, ktoré zahŕňajú štandardy</w:t>
      </w:r>
      <w:r w:rsidR="006E644B">
        <w:t xml:space="preserve"> a </w:t>
      </w:r>
      <w:r w:rsidRPr="00A70C15">
        <w:t>kritériá. Oblasti sú zamerané</w:t>
      </w:r>
      <w:r w:rsidR="006A5D8A">
        <w:t xml:space="preserve"> na </w:t>
      </w:r>
      <w:r w:rsidRPr="00A70C15">
        <w:t>články Dohovoru</w:t>
      </w:r>
      <w:r w:rsidR="006A5D8A">
        <w:t xml:space="preserve"> o </w:t>
      </w:r>
      <w:r w:rsidRPr="00A70C15">
        <w:t>právach osôb</w:t>
      </w:r>
      <w:r w:rsidR="006A5D8A">
        <w:t xml:space="preserve"> so </w:t>
      </w:r>
      <w:r w:rsidRPr="00A70C15">
        <w:t>zdravotným postihnutím, Články 12</w:t>
      </w:r>
      <w:r w:rsidR="006E644B">
        <w:t xml:space="preserve"> a </w:t>
      </w:r>
      <w:r w:rsidRPr="00A70C15">
        <w:t>14 Rovnosť</w:t>
      </w:r>
      <w:r w:rsidR="006A5D8A">
        <w:t xml:space="preserve"> pred </w:t>
      </w:r>
      <w:r w:rsidRPr="00A70C15">
        <w:t>zákonom, Sloboda</w:t>
      </w:r>
      <w:r w:rsidR="006E644B">
        <w:t xml:space="preserve"> a </w:t>
      </w:r>
      <w:r w:rsidRPr="00A70C15">
        <w:t>osobná bezpečnosť, Články 15</w:t>
      </w:r>
      <w:r w:rsidR="006E644B">
        <w:t xml:space="preserve"> a </w:t>
      </w:r>
      <w:r w:rsidRPr="00A70C15">
        <w:t>16 Ochrana</w:t>
      </w:r>
      <w:r w:rsidR="006A5D8A">
        <w:t xml:space="preserve"> pred </w:t>
      </w:r>
      <w:r w:rsidRPr="00A70C15">
        <w:t>mučením</w:t>
      </w:r>
      <w:r w:rsidR="006E644B">
        <w:t xml:space="preserve"> alebo </w:t>
      </w:r>
      <w:r w:rsidRPr="00A70C15">
        <w:t>krutým, neľudským či ponižujúcim zaobchádzaním</w:t>
      </w:r>
      <w:r w:rsidR="006E644B">
        <w:t xml:space="preserve"> alebo </w:t>
      </w:r>
      <w:r w:rsidRPr="00A70C15">
        <w:t>trestaním</w:t>
      </w:r>
      <w:r w:rsidR="006E644B">
        <w:t xml:space="preserve"> a </w:t>
      </w:r>
      <w:r w:rsidRPr="00A70C15">
        <w:t>Ochrana</w:t>
      </w:r>
      <w:r w:rsidR="006A5D8A">
        <w:t xml:space="preserve"> pred </w:t>
      </w:r>
      <w:r w:rsidRPr="00A70C15">
        <w:t>vykorisťovaním, násilím</w:t>
      </w:r>
      <w:r w:rsidR="006E644B">
        <w:t xml:space="preserve"> a </w:t>
      </w:r>
      <w:r w:rsidRPr="00A70C15">
        <w:t>zneužívaním, Článok 19 Nezávislý spôsob života</w:t>
      </w:r>
      <w:r w:rsidR="006E644B">
        <w:t xml:space="preserve"> a </w:t>
      </w:r>
      <w:r w:rsidRPr="00A70C15">
        <w:t>začlenenie</w:t>
      </w:r>
      <w:r w:rsidR="006A5D8A">
        <w:t xml:space="preserve"> do </w:t>
      </w:r>
      <w:r w:rsidRPr="00A70C15">
        <w:t>spoločnosti, Článok</w:t>
      </w:r>
      <w:r w:rsidR="001D0988">
        <w:t xml:space="preserve"> </w:t>
      </w:r>
      <w:r w:rsidRPr="00A70C15">
        <w:t>25 Zdravie</w:t>
      </w:r>
      <w:r w:rsidR="006E644B">
        <w:t xml:space="preserve"> a </w:t>
      </w:r>
      <w:r w:rsidRPr="00A70C15">
        <w:t>Článok 28 Primeraná životná úroveň</w:t>
      </w:r>
      <w:r w:rsidR="006E644B">
        <w:t xml:space="preserve"> a </w:t>
      </w:r>
      <w:r w:rsidRPr="00A70C15">
        <w:t>sociálna ochrana. Všetky oblasti</w:t>
      </w:r>
      <w:r w:rsidR="006A5D8A">
        <w:t xml:space="preserve"> sa </w:t>
      </w:r>
      <w:r w:rsidRPr="00A70C15">
        <w:t>skladajú</w:t>
      </w:r>
      <w:r w:rsidR="006E644B">
        <w:t xml:space="preserve"> z </w:t>
      </w:r>
      <w:r w:rsidRPr="00A70C15">
        <w:t>jednotlivých štandardov</w:t>
      </w:r>
      <w:r w:rsidR="006E644B">
        <w:t xml:space="preserve"> a </w:t>
      </w:r>
      <w:r w:rsidRPr="00A70C15">
        <w:t>kritérií. Pri hodnotení postupuje monitorovací tím</w:t>
      </w:r>
      <w:r w:rsidR="006A5D8A">
        <w:t xml:space="preserve"> od </w:t>
      </w:r>
      <w:r w:rsidRPr="00A70C15">
        <w:t>detailného</w:t>
      </w:r>
      <w:r w:rsidR="006A5D8A">
        <w:t xml:space="preserve"> ku </w:t>
      </w:r>
      <w:r w:rsidRPr="00A70C15">
        <w:t>komplexnému, to</w:t>
      </w:r>
      <w:r w:rsidR="00497A16">
        <w:t> </w:t>
      </w:r>
      <w:r w:rsidRPr="00A70C15">
        <w:t>znamená, že najprv</w:t>
      </w:r>
      <w:r w:rsidR="006A5D8A">
        <w:t xml:space="preserve"> sa </w:t>
      </w:r>
      <w:r w:rsidRPr="00A70C15">
        <w:t>hodnotia jednotlivé kritériá</w:t>
      </w:r>
      <w:r w:rsidR="006E644B">
        <w:t xml:space="preserve"> a </w:t>
      </w:r>
      <w:r w:rsidRPr="00A70C15">
        <w:t>potom</w:t>
      </w:r>
      <w:r w:rsidR="006A5D8A">
        <w:t xml:space="preserve"> sa na </w:t>
      </w:r>
      <w:r w:rsidRPr="00A70C15">
        <w:t>základe výsledkov hodnotia štandardy, ktoré</w:t>
      </w:r>
      <w:r w:rsidR="006A5D8A">
        <w:t xml:space="preserve"> sa </w:t>
      </w:r>
      <w:r w:rsidRPr="00A70C15">
        <w:t>následne premietajú</w:t>
      </w:r>
      <w:r w:rsidR="006A5D8A">
        <w:t xml:space="preserve"> do </w:t>
      </w:r>
      <w:r w:rsidRPr="00A70C15">
        <w:t>hodnotenia celej oblasti.</w:t>
      </w:r>
      <w:r w:rsidR="00E13A8B">
        <w:br w:type="page"/>
      </w:r>
    </w:p>
    <w:p w14:paraId="23C51200" w14:textId="710B8828" w:rsidR="00AD5006" w:rsidRPr="00A70C15" w:rsidRDefault="00AD5006" w:rsidP="00553964">
      <w:pPr>
        <w:pStyle w:val="Table"/>
        <w:spacing w:line="240" w:lineRule="auto"/>
        <w:ind w:left="1418" w:hanging="1418"/>
        <w:rPr>
          <w:rFonts w:cs="Arial"/>
          <w:i/>
        </w:rPr>
      </w:pPr>
      <w:bookmarkStart w:id="349" w:name="_Toc36149691"/>
      <w:r w:rsidRPr="00A70C15">
        <w:lastRenderedPageBreak/>
        <w:t xml:space="preserve">Zoznam monitorovaných zariadení </w:t>
      </w:r>
      <w:r w:rsidRPr="00A70C15">
        <w:rPr>
          <w:rFonts w:cs="Arial"/>
        </w:rPr>
        <w:t>oblastí podľa Dohovoru</w:t>
      </w:r>
      <w:r w:rsidR="006A5D8A">
        <w:rPr>
          <w:rFonts w:cs="Arial"/>
        </w:rPr>
        <w:t xml:space="preserve"> o </w:t>
      </w:r>
      <w:r w:rsidRPr="00A70C15">
        <w:rPr>
          <w:rFonts w:cs="Arial"/>
        </w:rPr>
        <w:t>právach osôb</w:t>
      </w:r>
      <w:r w:rsidR="006A5D8A">
        <w:rPr>
          <w:rFonts w:cs="Arial"/>
        </w:rPr>
        <w:t xml:space="preserve"> so </w:t>
      </w:r>
      <w:r w:rsidRPr="00A70C15">
        <w:rPr>
          <w:rFonts w:cs="Arial"/>
        </w:rPr>
        <w:t>zdravotným postihnutím</w:t>
      </w:r>
      <w:bookmarkEnd w:id="349"/>
    </w:p>
    <w:tbl>
      <w:tblPr>
        <w:tblStyle w:val="Tabukasmriekou4zvraznenie3"/>
        <w:tblW w:w="0" w:type="auto"/>
        <w:tblLook w:val="04A0" w:firstRow="1" w:lastRow="0" w:firstColumn="1" w:lastColumn="0" w:noHBand="0" w:noVBand="1"/>
      </w:tblPr>
      <w:tblGrid>
        <w:gridCol w:w="3114"/>
        <w:gridCol w:w="5948"/>
      </w:tblGrid>
      <w:tr w:rsidR="00AD5006" w:rsidRPr="00A70C15" w14:paraId="63D7B625" w14:textId="77777777" w:rsidTr="00E13A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C44579C" w14:textId="77777777" w:rsidR="00AD5006" w:rsidRPr="00A70C15" w:rsidRDefault="00AD5006" w:rsidP="00553964">
            <w:pPr>
              <w:spacing w:line="240" w:lineRule="auto"/>
              <w:jc w:val="left"/>
              <w:rPr>
                <w:color w:val="auto"/>
                <w:sz w:val="20"/>
                <w:szCs w:val="20"/>
              </w:rPr>
            </w:pPr>
            <w:r w:rsidRPr="00A70C15">
              <w:rPr>
                <w:color w:val="auto"/>
                <w:sz w:val="20"/>
                <w:szCs w:val="20"/>
              </w:rPr>
              <w:t>Oblasť</w:t>
            </w:r>
          </w:p>
        </w:tc>
        <w:tc>
          <w:tcPr>
            <w:tcW w:w="5948" w:type="dxa"/>
          </w:tcPr>
          <w:p w14:paraId="04E1C1E2" w14:textId="77777777" w:rsidR="00AD5006" w:rsidRPr="00A70C15" w:rsidRDefault="00AD5006" w:rsidP="00553964">
            <w:pPr>
              <w:spacing w:line="240" w:lineRule="auto"/>
              <w:jc w:val="left"/>
              <w:cnfStyle w:val="100000000000" w:firstRow="1" w:lastRow="0" w:firstColumn="0" w:lastColumn="0" w:oddVBand="0" w:evenVBand="0" w:oddHBand="0" w:evenHBand="0" w:firstRowFirstColumn="0" w:firstRowLastColumn="0" w:lastRowFirstColumn="0" w:lastRowLastColumn="0"/>
              <w:rPr>
                <w:color w:val="auto"/>
                <w:sz w:val="20"/>
                <w:szCs w:val="20"/>
              </w:rPr>
            </w:pPr>
            <w:r w:rsidRPr="00A70C15">
              <w:rPr>
                <w:color w:val="auto"/>
                <w:sz w:val="20"/>
                <w:szCs w:val="20"/>
              </w:rPr>
              <w:t>Štandard</w:t>
            </w:r>
          </w:p>
        </w:tc>
      </w:tr>
      <w:tr w:rsidR="00AD5006" w:rsidRPr="00A70C15" w14:paraId="049C59CC" w14:textId="77777777" w:rsidTr="00E13A8B">
        <w:trPr>
          <w:cnfStyle w:val="000000100000" w:firstRow="0" w:lastRow="0" w:firstColumn="0" w:lastColumn="0" w:oddVBand="0" w:evenVBand="0" w:oddHBand="1" w:evenHBand="0" w:firstRowFirstColumn="0" w:firstRowLastColumn="0" w:lastRowFirstColumn="0" w:lastRowLastColumn="0"/>
          <w:trHeight w:val="1315"/>
        </w:trPr>
        <w:tc>
          <w:tcPr>
            <w:cnfStyle w:val="001000000000" w:firstRow="0" w:lastRow="0" w:firstColumn="1" w:lastColumn="0" w:oddVBand="0" w:evenVBand="0" w:oddHBand="0" w:evenHBand="0" w:firstRowFirstColumn="0" w:firstRowLastColumn="0" w:lastRowFirstColumn="0" w:lastRowLastColumn="0"/>
            <w:tcW w:w="3114" w:type="dxa"/>
          </w:tcPr>
          <w:p w14:paraId="65738860" w14:textId="3ED3CFC0" w:rsidR="00AD5006" w:rsidRPr="00A70C15" w:rsidRDefault="00AD5006" w:rsidP="00553964">
            <w:pPr>
              <w:spacing w:line="240" w:lineRule="auto"/>
              <w:jc w:val="left"/>
              <w:rPr>
                <w:sz w:val="20"/>
                <w:szCs w:val="20"/>
              </w:rPr>
            </w:pPr>
            <w:bookmarkStart w:id="350" w:name="_Hlk34816564"/>
            <w:r w:rsidRPr="00A70C15">
              <w:rPr>
                <w:sz w:val="20"/>
                <w:szCs w:val="20"/>
              </w:rPr>
              <w:t>Právo</w:t>
            </w:r>
            <w:r w:rsidR="006A5D8A">
              <w:rPr>
                <w:sz w:val="20"/>
                <w:szCs w:val="20"/>
              </w:rPr>
              <w:t xml:space="preserve"> na </w:t>
            </w:r>
            <w:r w:rsidRPr="00A70C15">
              <w:rPr>
                <w:sz w:val="20"/>
                <w:szCs w:val="20"/>
              </w:rPr>
              <w:t xml:space="preserve">primeranú životnú úroveň </w:t>
            </w:r>
          </w:p>
          <w:bookmarkEnd w:id="350"/>
          <w:p w14:paraId="1C43AA09" w14:textId="483F74A3" w:rsidR="00AD5006" w:rsidRPr="00A70C15" w:rsidRDefault="00AD5006" w:rsidP="00553964">
            <w:pPr>
              <w:spacing w:line="240" w:lineRule="auto"/>
              <w:jc w:val="left"/>
              <w:rPr>
                <w:sz w:val="20"/>
                <w:szCs w:val="20"/>
              </w:rPr>
            </w:pPr>
            <w:r w:rsidRPr="00A70C15">
              <w:rPr>
                <w:sz w:val="20"/>
                <w:szCs w:val="20"/>
              </w:rPr>
              <w:t xml:space="preserve">(Článok 28) </w:t>
            </w:r>
          </w:p>
        </w:tc>
        <w:tc>
          <w:tcPr>
            <w:tcW w:w="5948" w:type="dxa"/>
          </w:tcPr>
          <w:p w14:paraId="6ADEE8F8" w14:textId="263D9AB8" w:rsidR="00AD5006" w:rsidRPr="00A70C15" w:rsidRDefault="00AD5006" w:rsidP="00553964">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A70C15">
              <w:rPr>
                <w:sz w:val="20"/>
                <w:szCs w:val="20"/>
              </w:rPr>
              <w:t>Hodnotí</w:t>
            </w:r>
            <w:r w:rsidR="006A5D8A">
              <w:rPr>
                <w:sz w:val="20"/>
                <w:szCs w:val="20"/>
              </w:rPr>
              <w:t xml:space="preserve"> sa </w:t>
            </w:r>
            <w:r w:rsidRPr="00A70C15">
              <w:rPr>
                <w:sz w:val="20"/>
                <w:szCs w:val="20"/>
              </w:rPr>
              <w:t>technický stav budovy, podmienky</w:t>
            </w:r>
            <w:r w:rsidR="006A5D8A">
              <w:rPr>
                <w:sz w:val="20"/>
                <w:szCs w:val="20"/>
              </w:rPr>
              <w:t xml:space="preserve"> pre </w:t>
            </w:r>
            <w:r w:rsidRPr="00A70C15">
              <w:rPr>
                <w:sz w:val="20"/>
                <w:szCs w:val="20"/>
              </w:rPr>
              <w:t>spánok</w:t>
            </w:r>
            <w:r w:rsidR="006E644B">
              <w:rPr>
                <w:sz w:val="20"/>
                <w:szCs w:val="20"/>
              </w:rPr>
              <w:t xml:space="preserve"> a </w:t>
            </w:r>
            <w:r w:rsidRPr="00A70C15">
              <w:rPr>
                <w:sz w:val="20"/>
                <w:szCs w:val="20"/>
              </w:rPr>
              <w:t>dostatok súkromia klientov, hygienické podmienky, stravovanie, právo</w:t>
            </w:r>
            <w:r w:rsidR="006A5D8A">
              <w:rPr>
                <w:sz w:val="20"/>
                <w:szCs w:val="20"/>
              </w:rPr>
              <w:t xml:space="preserve"> na </w:t>
            </w:r>
            <w:r w:rsidRPr="00A70C15">
              <w:rPr>
                <w:sz w:val="20"/>
                <w:szCs w:val="20"/>
              </w:rPr>
              <w:t>slobodnú komunikáciu, či zariadenie má stimulujúce prostredie</w:t>
            </w:r>
            <w:r w:rsidR="006E644B">
              <w:rPr>
                <w:sz w:val="20"/>
                <w:szCs w:val="20"/>
              </w:rPr>
              <w:t xml:space="preserve"> a </w:t>
            </w:r>
            <w:r w:rsidRPr="00A70C15">
              <w:rPr>
                <w:sz w:val="20"/>
                <w:szCs w:val="20"/>
              </w:rPr>
              <w:t>hodnotí</w:t>
            </w:r>
            <w:r w:rsidR="006A5D8A">
              <w:rPr>
                <w:sz w:val="20"/>
                <w:szCs w:val="20"/>
              </w:rPr>
              <w:t xml:space="preserve"> sa </w:t>
            </w:r>
            <w:r w:rsidRPr="00A70C15">
              <w:rPr>
                <w:sz w:val="20"/>
                <w:szCs w:val="20"/>
              </w:rPr>
              <w:t>spoločenský</w:t>
            </w:r>
            <w:r w:rsidR="006E644B">
              <w:rPr>
                <w:sz w:val="20"/>
                <w:szCs w:val="20"/>
              </w:rPr>
              <w:t xml:space="preserve"> a </w:t>
            </w:r>
            <w:r w:rsidRPr="00A70C15">
              <w:rPr>
                <w:sz w:val="20"/>
                <w:szCs w:val="20"/>
              </w:rPr>
              <w:t>osobný život klientov</w:t>
            </w:r>
            <w:r w:rsidR="006E644B">
              <w:rPr>
                <w:sz w:val="20"/>
                <w:szCs w:val="20"/>
              </w:rPr>
              <w:t xml:space="preserve"> a </w:t>
            </w:r>
            <w:r w:rsidRPr="00A70C15">
              <w:rPr>
                <w:sz w:val="20"/>
                <w:szCs w:val="20"/>
              </w:rPr>
              <w:t>ich zapojenie</w:t>
            </w:r>
            <w:r w:rsidR="006A5D8A">
              <w:rPr>
                <w:sz w:val="20"/>
                <w:szCs w:val="20"/>
              </w:rPr>
              <w:t xml:space="preserve"> do </w:t>
            </w:r>
            <w:r w:rsidRPr="00A70C15">
              <w:rPr>
                <w:sz w:val="20"/>
                <w:szCs w:val="20"/>
              </w:rPr>
              <w:t>komunity.</w:t>
            </w:r>
          </w:p>
        </w:tc>
      </w:tr>
      <w:tr w:rsidR="00AD5006" w:rsidRPr="00A70C15" w14:paraId="63B6F2BD" w14:textId="77777777" w:rsidTr="00E13A8B">
        <w:tc>
          <w:tcPr>
            <w:cnfStyle w:val="001000000000" w:firstRow="0" w:lastRow="0" w:firstColumn="1" w:lastColumn="0" w:oddVBand="0" w:evenVBand="0" w:oddHBand="0" w:evenHBand="0" w:firstRowFirstColumn="0" w:firstRowLastColumn="0" w:lastRowFirstColumn="0" w:lastRowLastColumn="0"/>
            <w:tcW w:w="3114" w:type="dxa"/>
          </w:tcPr>
          <w:p w14:paraId="5BCF244C" w14:textId="5DA0EBC2" w:rsidR="00AD5006" w:rsidRPr="00A70C15" w:rsidRDefault="00AD5006" w:rsidP="00553964">
            <w:pPr>
              <w:spacing w:line="240" w:lineRule="auto"/>
              <w:jc w:val="left"/>
              <w:rPr>
                <w:sz w:val="20"/>
                <w:szCs w:val="20"/>
              </w:rPr>
            </w:pPr>
            <w:r w:rsidRPr="00A70C15">
              <w:rPr>
                <w:sz w:val="20"/>
                <w:szCs w:val="20"/>
              </w:rPr>
              <w:t>Právo</w:t>
            </w:r>
            <w:r w:rsidR="006A5D8A">
              <w:rPr>
                <w:sz w:val="20"/>
                <w:szCs w:val="20"/>
              </w:rPr>
              <w:t xml:space="preserve"> na </w:t>
            </w:r>
            <w:r w:rsidRPr="00A70C15">
              <w:rPr>
                <w:sz w:val="20"/>
                <w:szCs w:val="20"/>
              </w:rPr>
              <w:t>najvyššiu dosiahnuteľnú úroveň fyzického</w:t>
            </w:r>
            <w:r w:rsidR="006E644B">
              <w:rPr>
                <w:sz w:val="20"/>
                <w:szCs w:val="20"/>
              </w:rPr>
              <w:t xml:space="preserve"> a </w:t>
            </w:r>
            <w:r w:rsidRPr="00A70C15">
              <w:rPr>
                <w:sz w:val="20"/>
                <w:szCs w:val="20"/>
              </w:rPr>
              <w:t>duševného zdravia</w:t>
            </w:r>
          </w:p>
          <w:p w14:paraId="34B064EE" w14:textId="33944D24" w:rsidR="00AD5006" w:rsidRPr="00A70C15" w:rsidRDefault="00AD5006" w:rsidP="00553964">
            <w:pPr>
              <w:spacing w:line="240" w:lineRule="auto"/>
              <w:jc w:val="left"/>
              <w:rPr>
                <w:sz w:val="20"/>
                <w:szCs w:val="20"/>
              </w:rPr>
            </w:pPr>
            <w:r w:rsidRPr="00A70C15">
              <w:rPr>
                <w:sz w:val="20"/>
                <w:szCs w:val="20"/>
              </w:rPr>
              <w:t>(Článok 25)</w:t>
            </w:r>
          </w:p>
        </w:tc>
        <w:tc>
          <w:tcPr>
            <w:tcW w:w="5948" w:type="dxa"/>
          </w:tcPr>
          <w:p w14:paraId="6E1CD8D2" w14:textId="6EB8721F" w:rsidR="00AD5006" w:rsidRPr="00A70C15" w:rsidRDefault="00AD5006" w:rsidP="00553964">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70C15">
              <w:rPr>
                <w:sz w:val="20"/>
                <w:szCs w:val="20"/>
              </w:rPr>
              <w:t>Hodnotí</w:t>
            </w:r>
            <w:r w:rsidR="006A5D8A">
              <w:rPr>
                <w:sz w:val="20"/>
                <w:szCs w:val="20"/>
              </w:rPr>
              <w:t xml:space="preserve"> sa </w:t>
            </w:r>
            <w:r w:rsidRPr="00A70C15">
              <w:rPr>
                <w:sz w:val="20"/>
                <w:szCs w:val="20"/>
              </w:rPr>
              <w:t>dostupnosť zariadenia</w:t>
            </w:r>
            <w:r w:rsidR="006A5D8A">
              <w:rPr>
                <w:sz w:val="20"/>
                <w:szCs w:val="20"/>
              </w:rPr>
              <w:t xml:space="preserve"> pre </w:t>
            </w:r>
            <w:r w:rsidRPr="00A70C15">
              <w:rPr>
                <w:sz w:val="20"/>
                <w:szCs w:val="20"/>
              </w:rPr>
              <w:t>klientov, ktorí potrebujú liečbu</w:t>
            </w:r>
            <w:r w:rsidR="006E644B">
              <w:rPr>
                <w:sz w:val="20"/>
                <w:szCs w:val="20"/>
              </w:rPr>
              <w:t xml:space="preserve"> a </w:t>
            </w:r>
            <w:r w:rsidRPr="00A70C15">
              <w:rPr>
                <w:sz w:val="20"/>
                <w:szCs w:val="20"/>
              </w:rPr>
              <w:t>podporu, personálne obsadenie</w:t>
            </w:r>
            <w:r w:rsidR="006E644B">
              <w:rPr>
                <w:sz w:val="20"/>
                <w:szCs w:val="20"/>
              </w:rPr>
              <w:t xml:space="preserve"> a </w:t>
            </w:r>
            <w:r w:rsidRPr="00A70C15">
              <w:rPr>
                <w:sz w:val="20"/>
                <w:szCs w:val="20"/>
              </w:rPr>
              <w:t>starostlivosť</w:t>
            </w:r>
            <w:r w:rsidR="006A5D8A">
              <w:rPr>
                <w:sz w:val="20"/>
                <w:szCs w:val="20"/>
              </w:rPr>
              <w:t xml:space="preserve"> o </w:t>
            </w:r>
            <w:r w:rsidRPr="00A70C15">
              <w:rPr>
                <w:sz w:val="20"/>
                <w:szCs w:val="20"/>
              </w:rPr>
              <w:t>klientov, dostupnosť liekov</w:t>
            </w:r>
            <w:r w:rsidR="006E644B">
              <w:rPr>
                <w:sz w:val="20"/>
                <w:szCs w:val="20"/>
              </w:rPr>
              <w:t xml:space="preserve"> a </w:t>
            </w:r>
            <w:r w:rsidRPr="00A70C15">
              <w:rPr>
                <w:sz w:val="20"/>
                <w:szCs w:val="20"/>
              </w:rPr>
              <w:t>podpora všeobecného</w:t>
            </w:r>
            <w:r w:rsidR="006E644B">
              <w:rPr>
                <w:sz w:val="20"/>
                <w:szCs w:val="20"/>
              </w:rPr>
              <w:t xml:space="preserve"> a </w:t>
            </w:r>
            <w:r w:rsidRPr="00A70C15">
              <w:rPr>
                <w:sz w:val="20"/>
                <w:szCs w:val="20"/>
              </w:rPr>
              <w:t>reprodukčného zdravia klientov.</w:t>
            </w:r>
          </w:p>
        </w:tc>
      </w:tr>
      <w:tr w:rsidR="00AD5006" w:rsidRPr="00A70C15" w14:paraId="7C95DE99" w14:textId="77777777" w:rsidTr="00E13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049AE66" w14:textId="3416E102" w:rsidR="00AD5006" w:rsidRPr="00A70C15" w:rsidRDefault="00AD5006" w:rsidP="00553964">
            <w:pPr>
              <w:spacing w:line="240" w:lineRule="auto"/>
              <w:jc w:val="left"/>
              <w:rPr>
                <w:sz w:val="20"/>
                <w:szCs w:val="20"/>
              </w:rPr>
            </w:pPr>
            <w:r w:rsidRPr="00A70C15">
              <w:rPr>
                <w:sz w:val="20"/>
                <w:szCs w:val="20"/>
              </w:rPr>
              <w:t>Právo</w:t>
            </w:r>
            <w:r w:rsidR="006A5D8A">
              <w:rPr>
                <w:sz w:val="20"/>
                <w:szCs w:val="20"/>
              </w:rPr>
              <w:t xml:space="preserve"> na </w:t>
            </w:r>
            <w:r w:rsidRPr="00A70C15">
              <w:rPr>
                <w:sz w:val="20"/>
                <w:szCs w:val="20"/>
              </w:rPr>
              <w:t>uplatnenie spôsobilosti</w:t>
            </w:r>
            <w:r w:rsidR="006A5D8A">
              <w:rPr>
                <w:sz w:val="20"/>
                <w:szCs w:val="20"/>
              </w:rPr>
              <w:t xml:space="preserve"> na </w:t>
            </w:r>
            <w:r w:rsidRPr="00A70C15">
              <w:rPr>
                <w:sz w:val="20"/>
                <w:szCs w:val="20"/>
              </w:rPr>
              <w:t>práve úkony</w:t>
            </w:r>
            <w:r w:rsidR="006E644B">
              <w:rPr>
                <w:sz w:val="20"/>
                <w:szCs w:val="20"/>
              </w:rPr>
              <w:t xml:space="preserve"> a </w:t>
            </w:r>
            <w:r w:rsidRPr="00A70C15">
              <w:rPr>
                <w:sz w:val="20"/>
                <w:szCs w:val="20"/>
              </w:rPr>
              <w:t>právo</w:t>
            </w:r>
            <w:r w:rsidR="006A5D8A">
              <w:rPr>
                <w:sz w:val="20"/>
                <w:szCs w:val="20"/>
              </w:rPr>
              <w:t xml:space="preserve"> na </w:t>
            </w:r>
            <w:r w:rsidRPr="00A70C15">
              <w:rPr>
                <w:sz w:val="20"/>
                <w:szCs w:val="20"/>
              </w:rPr>
              <w:t>slobodu</w:t>
            </w:r>
            <w:r w:rsidR="006E644B">
              <w:rPr>
                <w:sz w:val="20"/>
                <w:szCs w:val="20"/>
              </w:rPr>
              <w:t xml:space="preserve"> a </w:t>
            </w:r>
            <w:r w:rsidRPr="00A70C15">
              <w:rPr>
                <w:sz w:val="20"/>
                <w:szCs w:val="20"/>
              </w:rPr>
              <w:t>osobnú bezpečnosť</w:t>
            </w:r>
          </w:p>
          <w:p w14:paraId="25B42E09" w14:textId="0BF45F9A" w:rsidR="00AD5006" w:rsidRPr="00A70C15" w:rsidRDefault="00AD5006" w:rsidP="00553964">
            <w:pPr>
              <w:spacing w:line="240" w:lineRule="auto"/>
              <w:jc w:val="left"/>
              <w:rPr>
                <w:sz w:val="20"/>
                <w:szCs w:val="20"/>
              </w:rPr>
            </w:pPr>
            <w:r w:rsidRPr="00A70C15">
              <w:rPr>
                <w:sz w:val="20"/>
                <w:szCs w:val="20"/>
              </w:rPr>
              <w:t>(Článok 12</w:t>
            </w:r>
            <w:r w:rsidR="006E644B">
              <w:rPr>
                <w:sz w:val="20"/>
                <w:szCs w:val="20"/>
              </w:rPr>
              <w:t xml:space="preserve"> a </w:t>
            </w:r>
            <w:r w:rsidRPr="00A70C15">
              <w:rPr>
                <w:sz w:val="20"/>
                <w:szCs w:val="20"/>
              </w:rPr>
              <w:t xml:space="preserve">14) </w:t>
            </w:r>
          </w:p>
        </w:tc>
        <w:tc>
          <w:tcPr>
            <w:tcW w:w="5948" w:type="dxa"/>
          </w:tcPr>
          <w:p w14:paraId="0C56E4D8" w14:textId="615702CE" w:rsidR="00AD5006" w:rsidRPr="00A70C15" w:rsidRDefault="00AD5006" w:rsidP="00553964">
            <w:pPr>
              <w:spacing w:line="240" w:lineRule="auto"/>
              <w:jc w:val="left"/>
              <w:cnfStyle w:val="000000100000" w:firstRow="0" w:lastRow="0" w:firstColumn="0" w:lastColumn="0" w:oddVBand="0" w:evenVBand="0" w:oddHBand="1" w:evenHBand="0" w:firstRowFirstColumn="0" w:firstRowLastColumn="0" w:lastRowFirstColumn="0" w:lastRowLastColumn="0"/>
              <w:rPr>
                <w:b/>
                <w:bCs/>
                <w:sz w:val="20"/>
                <w:szCs w:val="20"/>
              </w:rPr>
            </w:pPr>
            <w:r w:rsidRPr="00A70C15">
              <w:rPr>
                <w:sz w:val="20"/>
                <w:szCs w:val="20"/>
              </w:rPr>
              <w:t>Hodnotí sa, či sú preferencie klientov prioritou</w:t>
            </w:r>
            <w:r w:rsidR="006A5D8A">
              <w:rPr>
                <w:sz w:val="20"/>
                <w:szCs w:val="20"/>
              </w:rPr>
              <w:t xml:space="preserve"> pri </w:t>
            </w:r>
            <w:r w:rsidRPr="00A70C15">
              <w:rPr>
                <w:sz w:val="20"/>
                <w:szCs w:val="20"/>
              </w:rPr>
              <w:t>poskytovaní sociálnej služby, postupy</w:t>
            </w:r>
            <w:r w:rsidR="006E644B">
              <w:rPr>
                <w:sz w:val="20"/>
                <w:szCs w:val="20"/>
              </w:rPr>
              <w:t xml:space="preserve"> a </w:t>
            </w:r>
            <w:r w:rsidRPr="00A70C15">
              <w:rPr>
                <w:sz w:val="20"/>
                <w:szCs w:val="20"/>
              </w:rPr>
              <w:t>záruky, zahŕňajúce starostlivosť založenú</w:t>
            </w:r>
            <w:r w:rsidR="006A5D8A">
              <w:rPr>
                <w:sz w:val="20"/>
                <w:szCs w:val="20"/>
              </w:rPr>
              <w:t xml:space="preserve"> na </w:t>
            </w:r>
            <w:r w:rsidRPr="00A70C15">
              <w:rPr>
                <w:sz w:val="20"/>
                <w:szCs w:val="20"/>
              </w:rPr>
              <w:t xml:space="preserve">slobodnom </w:t>
            </w:r>
            <w:r w:rsidRPr="00A70C15">
              <w:rPr>
                <w:sz w:val="20"/>
                <w:szCs w:val="20"/>
              </w:rPr>
              <w:br/>
              <w:t>a informovanom súhlase klienta</w:t>
            </w:r>
            <w:r w:rsidR="006E644B">
              <w:rPr>
                <w:sz w:val="20"/>
                <w:szCs w:val="20"/>
              </w:rPr>
              <w:t xml:space="preserve"> a </w:t>
            </w:r>
            <w:r w:rsidRPr="00A70C15">
              <w:rPr>
                <w:sz w:val="20"/>
                <w:szCs w:val="20"/>
              </w:rPr>
              <w:t>prístup klientov</w:t>
            </w:r>
            <w:r w:rsidR="006A5D8A">
              <w:rPr>
                <w:sz w:val="20"/>
                <w:szCs w:val="20"/>
              </w:rPr>
              <w:t xml:space="preserve"> k </w:t>
            </w:r>
            <w:r w:rsidRPr="00A70C15">
              <w:rPr>
                <w:sz w:val="20"/>
                <w:szCs w:val="20"/>
              </w:rPr>
              <w:t>osobným informáciám</w:t>
            </w:r>
            <w:r w:rsidR="006A5D8A">
              <w:rPr>
                <w:sz w:val="20"/>
                <w:szCs w:val="20"/>
              </w:rPr>
              <w:t xml:space="preserve"> o </w:t>
            </w:r>
            <w:r w:rsidRPr="00A70C15">
              <w:rPr>
                <w:sz w:val="20"/>
                <w:szCs w:val="20"/>
              </w:rPr>
              <w:t>ich zdraví.</w:t>
            </w:r>
          </w:p>
        </w:tc>
      </w:tr>
      <w:tr w:rsidR="00AD5006" w:rsidRPr="00A70C15" w14:paraId="52166D9D" w14:textId="77777777" w:rsidTr="00E13A8B">
        <w:tc>
          <w:tcPr>
            <w:cnfStyle w:val="001000000000" w:firstRow="0" w:lastRow="0" w:firstColumn="1" w:lastColumn="0" w:oddVBand="0" w:evenVBand="0" w:oddHBand="0" w:evenHBand="0" w:firstRowFirstColumn="0" w:firstRowLastColumn="0" w:lastRowFirstColumn="0" w:lastRowLastColumn="0"/>
            <w:tcW w:w="3114" w:type="dxa"/>
          </w:tcPr>
          <w:p w14:paraId="7BFF1574" w14:textId="6B61B925" w:rsidR="00AD5006" w:rsidRPr="00A70C15" w:rsidRDefault="00AD5006" w:rsidP="00553964">
            <w:pPr>
              <w:spacing w:line="240" w:lineRule="auto"/>
              <w:jc w:val="left"/>
              <w:rPr>
                <w:sz w:val="20"/>
                <w:szCs w:val="20"/>
              </w:rPr>
            </w:pPr>
            <w:r w:rsidRPr="00A70C15">
              <w:rPr>
                <w:sz w:val="20"/>
                <w:szCs w:val="20"/>
              </w:rPr>
              <w:t>Ochrana</w:t>
            </w:r>
            <w:r w:rsidR="006A5D8A">
              <w:rPr>
                <w:sz w:val="20"/>
                <w:szCs w:val="20"/>
              </w:rPr>
              <w:t xml:space="preserve"> pred </w:t>
            </w:r>
            <w:r w:rsidRPr="00A70C15">
              <w:rPr>
                <w:sz w:val="20"/>
                <w:szCs w:val="20"/>
              </w:rPr>
              <w:t>mučením</w:t>
            </w:r>
            <w:r w:rsidR="006E644B">
              <w:rPr>
                <w:sz w:val="20"/>
                <w:szCs w:val="20"/>
              </w:rPr>
              <w:t xml:space="preserve"> a </w:t>
            </w:r>
            <w:r w:rsidRPr="00A70C15">
              <w:rPr>
                <w:sz w:val="20"/>
                <w:szCs w:val="20"/>
              </w:rPr>
              <w:t>iným krutým, neľudským</w:t>
            </w:r>
            <w:r w:rsidR="006E644B">
              <w:rPr>
                <w:sz w:val="20"/>
                <w:szCs w:val="20"/>
              </w:rPr>
              <w:t xml:space="preserve"> alebo </w:t>
            </w:r>
            <w:r w:rsidRPr="00A70C15">
              <w:rPr>
                <w:sz w:val="20"/>
                <w:szCs w:val="20"/>
              </w:rPr>
              <w:t>ponižujúcim zaobchádzaním</w:t>
            </w:r>
          </w:p>
          <w:p w14:paraId="03E6F51C" w14:textId="1EF7388F" w:rsidR="00AD5006" w:rsidRPr="00A70C15" w:rsidRDefault="00AD5006" w:rsidP="00553964">
            <w:pPr>
              <w:spacing w:line="240" w:lineRule="auto"/>
              <w:jc w:val="left"/>
              <w:rPr>
                <w:sz w:val="20"/>
                <w:szCs w:val="20"/>
              </w:rPr>
            </w:pPr>
            <w:r w:rsidRPr="00A70C15">
              <w:rPr>
                <w:sz w:val="20"/>
                <w:szCs w:val="20"/>
              </w:rPr>
              <w:t>(Článok 15</w:t>
            </w:r>
            <w:r w:rsidR="006E644B">
              <w:rPr>
                <w:sz w:val="20"/>
                <w:szCs w:val="20"/>
              </w:rPr>
              <w:t xml:space="preserve"> a </w:t>
            </w:r>
            <w:r w:rsidRPr="00A70C15">
              <w:rPr>
                <w:sz w:val="20"/>
                <w:szCs w:val="20"/>
              </w:rPr>
              <w:t>16)</w:t>
            </w:r>
          </w:p>
        </w:tc>
        <w:tc>
          <w:tcPr>
            <w:tcW w:w="5948" w:type="dxa"/>
          </w:tcPr>
          <w:p w14:paraId="4E55F149" w14:textId="2DDECB2C" w:rsidR="00AD5006" w:rsidRPr="00A70C15" w:rsidRDefault="00AD5006" w:rsidP="00553964">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70C15">
              <w:rPr>
                <w:sz w:val="20"/>
                <w:szCs w:val="20"/>
              </w:rPr>
              <w:t>Hodnotí</w:t>
            </w:r>
            <w:r w:rsidR="006A5D8A">
              <w:rPr>
                <w:sz w:val="20"/>
                <w:szCs w:val="20"/>
              </w:rPr>
              <w:t xml:space="preserve"> sa </w:t>
            </w:r>
            <w:r w:rsidRPr="00A70C15">
              <w:rPr>
                <w:sz w:val="20"/>
                <w:szCs w:val="20"/>
              </w:rPr>
              <w:t>právo klientov</w:t>
            </w:r>
            <w:r w:rsidR="006A5D8A">
              <w:rPr>
                <w:sz w:val="20"/>
                <w:szCs w:val="20"/>
              </w:rPr>
              <w:t xml:space="preserve"> na </w:t>
            </w:r>
            <w:r w:rsidRPr="00A70C15">
              <w:rPr>
                <w:sz w:val="20"/>
                <w:szCs w:val="20"/>
              </w:rPr>
              <w:t>ochranu</w:t>
            </w:r>
            <w:r w:rsidR="006A5D8A">
              <w:rPr>
                <w:sz w:val="20"/>
                <w:szCs w:val="20"/>
              </w:rPr>
              <w:t xml:space="preserve"> pred </w:t>
            </w:r>
            <w:r w:rsidRPr="00A70C15">
              <w:rPr>
                <w:sz w:val="20"/>
                <w:szCs w:val="20"/>
              </w:rPr>
              <w:t>slovným, duševným, telesným,</w:t>
            </w:r>
            <w:r w:rsidR="006E644B">
              <w:rPr>
                <w:sz w:val="20"/>
                <w:szCs w:val="20"/>
              </w:rPr>
              <w:t xml:space="preserve"> alebo </w:t>
            </w:r>
            <w:r w:rsidRPr="00A70C15">
              <w:rPr>
                <w:sz w:val="20"/>
                <w:szCs w:val="20"/>
              </w:rPr>
              <w:t>sexuálnym týraním</w:t>
            </w:r>
            <w:r w:rsidR="006E644B">
              <w:rPr>
                <w:sz w:val="20"/>
                <w:szCs w:val="20"/>
              </w:rPr>
              <w:t xml:space="preserve"> a </w:t>
            </w:r>
            <w:r w:rsidR="006A5D8A">
              <w:rPr>
                <w:sz w:val="20"/>
                <w:szCs w:val="20"/>
              </w:rPr>
              <w:t>pred </w:t>
            </w:r>
            <w:r w:rsidRPr="00A70C15">
              <w:rPr>
                <w:sz w:val="20"/>
                <w:szCs w:val="20"/>
              </w:rPr>
              <w:t>fyzickým</w:t>
            </w:r>
            <w:r w:rsidR="006E644B">
              <w:rPr>
                <w:sz w:val="20"/>
                <w:szCs w:val="20"/>
              </w:rPr>
              <w:t xml:space="preserve"> a </w:t>
            </w:r>
            <w:r w:rsidRPr="00A70C15">
              <w:rPr>
                <w:sz w:val="20"/>
                <w:szCs w:val="20"/>
              </w:rPr>
              <w:t>citovým zanedbávaním, či sú</w:t>
            </w:r>
            <w:r w:rsidR="006A5D8A">
              <w:rPr>
                <w:sz w:val="20"/>
                <w:szCs w:val="20"/>
              </w:rPr>
              <w:t xml:space="preserve"> pre </w:t>
            </w:r>
            <w:r w:rsidRPr="00A70C15">
              <w:rPr>
                <w:sz w:val="20"/>
                <w:szCs w:val="20"/>
              </w:rPr>
              <w:t>riešenie kríz používané alternatívne metódy namiesto používania obmedzovacích prostriedkov, či sú</w:t>
            </w:r>
            <w:r w:rsidR="006E644B">
              <w:rPr>
                <w:sz w:val="20"/>
                <w:szCs w:val="20"/>
              </w:rPr>
              <w:t xml:space="preserve"> v </w:t>
            </w:r>
            <w:r w:rsidRPr="00A70C15">
              <w:rPr>
                <w:sz w:val="20"/>
                <w:szCs w:val="20"/>
              </w:rPr>
              <w:t>zariadení používané medicínske postupy výhradne</w:t>
            </w:r>
            <w:r w:rsidR="006A5D8A">
              <w:rPr>
                <w:sz w:val="20"/>
                <w:szCs w:val="20"/>
              </w:rPr>
              <w:t xml:space="preserve"> na </w:t>
            </w:r>
            <w:r w:rsidRPr="00A70C15">
              <w:rPr>
                <w:sz w:val="20"/>
                <w:szCs w:val="20"/>
              </w:rPr>
              <w:t>základe slobodného</w:t>
            </w:r>
            <w:r w:rsidR="006E644B">
              <w:rPr>
                <w:sz w:val="20"/>
                <w:szCs w:val="20"/>
              </w:rPr>
              <w:t xml:space="preserve"> a </w:t>
            </w:r>
            <w:r w:rsidRPr="00A70C15">
              <w:rPr>
                <w:sz w:val="20"/>
                <w:szCs w:val="20"/>
              </w:rPr>
              <w:t>informovaného súhlasu klientov, zaistenie ochrany klientov</w:t>
            </w:r>
            <w:r w:rsidR="006A5D8A">
              <w:rPr>
                <w:sz w:val="20"/>
                <w:szCs w:val="20"/>
              </w:rPr>
              <w:t xml:space="preserve"> pred </w:t>
            </w:r>
            <w:r w:rsidRPr="00A70C15">
              <w:rPr>
                <w:sz w:val="20"/>
                <w:szCs w:val="20"/>
              </w:rPr>
              <w:t>mučením, krutým, neľudských</w:t>
            </w:r>
            <w:r w:rsidR="006E644B">
              <w:rPr>
                <w:sz w:val="20"/>
                <w:szCs w:val="20"/>
              </w:rPr>
              <w:t xml:space="preserve"> a </w:t>
            </w:r>
            <w:r w:rsidRPr="00A70C15">
              <w:rPr>
                <w:sz w:val="20"/>
                <w:szCs w:val="20"/>
              </w:rPr>
              <w:t>ponižujúcim zachádzaním</w:t>
            </w:r>
            <w:r w:rsidR="006E644B">
              <w:rPr>
                <w:sz w:val="20"/>
                <w:szCs w:val="20"/>
              </w:rPr>
              <w:t xml:space="preserve"> a </w:t>
            </w:r>
            <w:r w:rsidR="006A5D8A">
              <w:rPr>
                <w:sz w:val="20"/>
                <w:szCs w:val="20"/>
              </w:rPr>
              <w:t>pred </w:t>
            </w:r>
            <w:r w:rsidRPr="00A70C15">
              <w:rPr>
                <w:sz w:val="20"/>
                <w:szCs w:val="20"/>
              </w:rPr>
              <w:t>inými formami zneužívania či týrania.</w:t>
            </w:r>
          </w:p>
        </w:tc>
      </w:tr>
      <w:tr w:rsidR="00AD5006" w:rsidRPr="00A70C15" w14:paraId="7F5E0463" w14:textId="77777777" w:rsidTr="00E13A8B">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114" w:type="dxa"/>
          </w:tcPr>
          <w:p w14:paraId="3132E9A3" w14:textId="43D15435" w:rsidR="00AD5006" w:rsidRPr="00A70C15" w:rsidRDefault="00AD5006" w:rsidP="00553964">
            <w:pPr>
              <w:spacing w:line="240" w:lineRule="auto"/>
              <w:jc w:val="left"/>
              <w:rPr>
                <w:sz w:val="20"/>
                <w:szCs w:val="20"/>
              </w:rPr>
            </w:pPr>
            <w:r w:rsidRPr="00A70C15">
              <w:rPr>
                <w:sz w:val="20"/>
                <w:szCs w:val="20"/>
              </w:rPr>
              <w:t>Právo</w:t>
            </w:r>
            <w:r w:rsidR="006A5D8A">
              <w:rPr>
                <w:sz w:val="20"/>
                <w:szCs w:val="20"/>
              </w:rPr>
              <w:t xml:space="preserve"> na </w:t>
            </w:r>
            <w:r w:rsidRPr="00A70C15">
              <w:rPr>
                <w:sz w:val="20"/>
                <w:szCs w:val="20"/>
              </w:rPr>
              <w:t>nezávislý spôsob života</w:t>
            </w:r>
            <w:r w:rsidR="006E644B">
              <w:rPr>
                <w:sz w:val="20"/>
                <w:szCs w:val="20"/>
              </w:rPr>
              <w:t xml:space="preserve"> a </w:t>
            </w:r>
            <w:r w:rsidRPr="00A70C15">
              <w:rPr>
                <w:sz w:val="20"/>
                <w:szCs w:val="20"/>
              </w:rPr>
              <w:t>zapojenie</w:t>
            </w:r>
            <w:r w:rsidR="006A5D8A">
              <w:rPr>
                <w:sz w:val="20"/>
                <w:szCs w:val="20"/>
              </w:rPr>
              <w:t xml:space="preserve"> do </w:t>
            </w:r>
            <w:r w:rsidRPr="00A70C15">
              <w:rPr>
                <w:sz w:val="20"/>
                <w:szCs w:val="20"/>
              </w:rPr>
              <w:t>spoločnosti</w:t>
            </w:r>
          </w:p>
          <w:p w14:paraId="0939DC9F" w14:textId="6CCE11A5" w:rsidR="00AD5006" w:rsidRPr="00A70C15" w:rsidRDefault="00AD5006" w:rsidP="00553964">
            <w:pPr>
              <w:spacing w:line="240" w:lineRule="auto"/>
              <w:jc w:val="left"/>
              <w:rPr>
                <w:sz w:val="20"/>
                <w:szCs w:val="20"/>
              </w:rPr>
            </w:pPr>
            <w:r w:rsidRPr="00A70C15">
              <w:rPr>
                <w:sz w:val="20"/>
                <w:szCs w:val="20"/>
              </w:rPr>
              <w:t>(Článok 19)</w:t>
            </w:r>
          </w:p>
        </w:tc>
        <w:tc>
          <w:tcPr>
            <w:tcW w:w="5948" w:type="dxa"/>
          </w:tcPr>
          <w:p w14:paraId="0BD18167" w14:textId="47509186" w:rsidR="00AD5006" w:rsidRPr="00A70C15" w:rsidRDefault="00AD5006" w:rsidP="00553964">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A70C15">
              <w:rPr>
                <w:sz w:val="20"/>
                <w:szCs w:val="20"/>
              </w:rPr>
              <w:t>Hodnotí sa, či sú klienti podporovaní</w:t>
            </w:r>
            <w:r w:rsidR="006E644B">
              <w:rPr>
                <w:sz w:val="20"/>
                <w:szCs w:val="20"/>
              </w:rPr>
              <w:t xml:space="preserve"> v </w:t>
            </w:r>
            <w:r w:rsidRPr="00A70C15">
              <w:rPr>
                <w:sz w:val="20"/>
                <w:szCs w:val="20"/>
              </w:rPr>
              <w:t>prístupe</w:t>
            </w:r>
            <w:r w:rsidR="006A5D8A">
              <w:rPr>
                <w:sz w:val="20"/>
                <w:szCs w:val="20"/>
              </w:rPr>
              <w:t xml:space="preserve"> k </w:t>
            </w:r>
            <w:r w:rsidRPr="00A70C15">
              <w:rPr>
                <w:sz w:val="20"/>
                <w:szCs w:val="20"/>
              </w:rPr>
              <w:t>miestu, kde môžu žiť</w:t>
            </w:r>
            <w:r w:rsidR="006E644B">
              <w:rPr>
                <w:sz w:val="20"/>
                <w:szCs w:val="20"/>
              </w:rPr>
              <w:t xml:space="preserve"> a </w:t>
            </w:r>
            <w:r w:rsidR="006A5D8A">
              <w:rPr>
                <w:sz w:val="20"/>
                <w:szCs w:val="20"/>
              </w:rPr>
              <w:t>k </w:t>
            </w:r>
            <w:r w:rsidRPr="00A70C15">
              <w:rPr>
                <w:sz w:val="20"/>
                <w:szCs w:val="20"/>
              </w:rPr>
              <w:t>finančným prostriedkom nevyhnutným</w:t>
            </w:r>
            <w:r w:rsidR="006A5D8A">
              <w:rPr>
                <w:sz w:val="20"/>
                <w:szCs w:val="20"/>
              </w:rPr>
              <w:t xml:space="preserve"> pre </w:t>
            </w:r>
            <w:r w:rsidRPr="00A70C15">
              <w:rPr>
                <w:sz w:val="20"/>
                <w:szCs w:val="20"/>
              </w:rPr>
              <w:t>život</w:t>
            </w:r>
            <w:r w:rsidR="006E644B">
              <w:rPr>
                <w:sz w:val="20"/>
                <w:szCs w:val="20"/>
              </w:rPr>
              <w:t xml:space="preserve"> v </w:t>
            </w:r>
            <w:r w:rsidRPr="00A70C15">
              <w:rPr>
                <w:sz w:val="20"/>
                <w:szCs w:val="20"/>
              </w:rPr>
              <w:t>spoločnosti, či majú prístup</w:t>
            </w:r>
            <w:r w:rsidR="006A5D8A">
              <w:rPr>
                <w:sz w:val="20"/>
                <w:szCs w:val="20"/>
              </w:rPr>
              <w:t xml:space="preserve"> k </w:t>
            </w:r>
            <w:r w:rsidRPr="00A70C15">
              <w:rPr>
                <w:sz w:val="20"/>
                <w:szCs w:val="20"/>
              </w:rPr>
              <w:t>vzdelávaniu</w:t>
            </w:r>
            <w:r w:rsidR="006E644B">
              <w:rPr>
                <w:sz w:val="20"/>
                <w:szCs w:val="20"/>
              </w:rPr>
              <w:t xml:space="preserve"> a </w:t>
            </w:r>
            <w:r w:rsidRPr="00A70C15">
              <w:rPr>
                <w:sz w:val="20"/>
                <w:szCs w:val="20"/>
              </w:rPr>
              <w:t>pracovným príležitostiam, či je podporované ich právo účasti</w:t>
            </w:r>
            <w:r w:rsidR="006A5D8A">
              <w:rPr>
                <w:sz w:val="20"/>
                <w:szCs w:val="20"/>
              </w:rPr>
              <w:t xml:space="preserve"> na </w:t>
            </w:r>
            <w:r w:rsidRPr="00A70C15">
              <w:rPr>
                <w:sz w:val="20"/>
                <w:szCs w:val="20"/>
              </w:rPr>
              <w:t>politickom</w:t>
            </w:r>
            <w:r w:rsidR="006E644B">
              <w:rPr>
                <w:sz w:val="20"/>
                <w:szCs w:val="20"/>
              </w:rPr>
              <w:t xml:space="preserve"> a </w:t>
            </w:r>
            <w:r w:rsidRPr="00A70C15">
              <w:rPr>
                <w:sz w:val="20"/>
                <w:szCs w:val="20"/>
              </w:rPr>
              <w:t>verejnom živote, ako</w:t>
            </w:r>
            <w:r w:rsidR="006E644B">
              <w:rPr>
                <w:sz w:val="20"/>
                <w:szCs w:val="20"/>
              </w:rPr>
              <w:t xml:space="preserve"> aj </w:t>
            </w:r>
            <w:r w:rsidRPr="00A70C15">
              <w:rPr>
                <w:sz w:val="20"/>
                <w:szCs w:val="20"/>
              </w:rPr>
              <w:t>dostatočné aktivity klientov</w:t>
            </w:r>
            <w:r w:rsidR="006E644B">
              <w:rPr>
                <w:sz w:val="20"/>
                <w:szCs w:val="20"/>
              </w:rPr>
              <w:t xml:space="preserve"> v </w:t>
            </w:r>
            <w:r w:rsidRPr="00A70C15">
              <w:rPr>
                <w:sz w:val="20"/>
                <w:szCs w:val="20"/>
              </w:rPr>
              <w:t>oblasti kultúrnych, náboženských,</w:t>
            </w:r>
            <w:r w:rsidR="006E644B">
              <w:rPr>
                <w:sz w:val="20"/>
                <w:szCs w:val="20"/>
              </w:rPr>
              <w:t xml:space="preserve"> alebo </w:t>
            </w:r>
            <w:r w:rsidRPr="00A70C15">
              <w:rPr>
                <w:sz w:val="20"/>
                <w:szCs w:val="20"/>
              </w:rPr>
              <w:t>voľnočasových činností.</w:t>
            </w:r>
          </w:p>
        </w:tc>
      </w:tr>
    </w:tbl>
    <w:p w14:paraId="760CD576" w14:textId="38241AF2" w:rsidR="00E13A8B" w:rsidRDefault="00E13A8B" w:rsidP="00E13A8B"/>
    <w:p w14:paraId="1B421F32" w14:textId="3FE9C5D0" w:rsidR="00AD5006" w:rsidRPr="00A70C15" w:rsidRDefault="00AD5006" w:rsidP="00553964">
      <w:pPr>
        <w:spacing w:line="240" w:lineRule="auto"/>
      </w:pPr>
      <w:r w:rsidRPr="00A70C15">
        <w:t>V roku 2020 budeme naďalej pokračovať</w:t>
      </w:r>
      <w:r w:rsidR="006E644B">
        <w:t xml:space="preserve"> vo </w:t>
      </w:r>
      <w:r w:rsidRPr="00A70C15">
        <w:t>vykonávaní monitoringov</w:t>
      </w:r>
      <w:r w:rsidR="006A5D8A">
        <w:t xml:space="preserve"> na </w:t>
      </w:r>
      <w:r w:rsidRPr="00A70C15">
        <w:t>ochranu práv osôb</w:t>
      </w:r>
      <w:r w:rsidR="006A5D8A">
        <w:t xml:space="preserve"> so </w:t>
      </w:r>
      <w:r w:rsidRPr="00A70C15">
        <w:t>zdravotným postihnutím podľa metodiky Svetovej zdravotníckej organizácie</w:t>
      </w:r>
      <w:r w:rsidR="006E644B">
        <w:t xml:space="preserve"> a </w:t>
      </w:r>
      <w:r w:rsidRPr="00A70C15">
        <w:t>plánujeme zariadenia podľa tejto metodiky hodnotiť. Informácie</w:t>
      </w:r>
      <w:r w:rsidR="006A5D8A">
        <w:t xml:space="preserve"> o </w:t>
      </w:r>
      <w:r w:rsidRPr="00A70C15">
        <w:t>hodnoteniach jednotlivých zariadení sociálnych služieb môžete nájsť</w:t>
      </w:r>
      <w:r w:rsidR="006A5D8A">
        <w:t xml:space="preserve"> na </w:t>
      </w:r>
      <w:r w:rsidRPr="00A70C15">
        <w:t>webovej stránke Úradu komisára.</w:t>
      </w:r>
    </w:p>
    <w:p w14:paraId="52B37A09" w14:textId="77777777" w:rsidR="00AD5006" w:rsidRPr="00A70C15" w:rsidRDefault="00AD5006" w:rsidP="00553964">
      <w:pPr>
        <w:spacing w:line="240" w:lineRule="auto"/>
      </w:pPr>
    </w:p>
    <w:p w14:paraId="4A5D7FF0" w14:textId="539538F1" w:rsidR="00AD5006" w:rsidRPr="00A70C15" w:rsidRDefault="00AD5006" w:rsidP="00553964">
      <w:pPr>
        <w:spacing w:line="240" w:lineRule="auto"/>
      </w:pPr>
      <w:r w:rsidRPr="00A70C15">
        <w:t>Mnoho zariadení sociálnych služieb vykazovalo znaky inštitucionálnej kultúry akými</w:t>
      </w:r>
      <w:r w:rsidR="001D0988">
        <w:t xml:space="preserve"> </w:t>
      </w:r>
      <w:r w:rsidRPr="00A70C15">
        <w:t>sú:</w:t>
      </w:r>
    </w:p>
    <w:p w14:paraId="013BF7C4" w14:textId="77777777" w:rsidR="00542B8A" w:rsidRPr="00A70C15" w:rsidRDefault="00542B8A" w:rsidP="00553964">
      <w:pPr>
        <w:spacing w:line="240" w:lineRule="auto"/>
      </w:pPr>
    </w:p>
    <w:p w14:paraId="0001FDC5" w14:textId="289832D5" w:rsidR="00AD5006" w:rsidRPr="00A70C15" w:rsidRDefault="00AD5006" w:rsidP="00D54F6B">
      <w:pPr>
        <w:numPr>
          <w:ilvl w:val="0"/>
          <w:numId w:val="77"/>
        </w:numPr>
        <w:tabs>
          <w:tab w:val="clear" w:pos="720"/>
        </w:tabs>
        <w:spacing w:line="240" w:lineRule="auto"/>
        <w:ind w:left="426" w:hanging="426"/>
        <w:rPr>
          <w:bCs/>
          <w:iCs/>
        </w:rPr>
      </w:pPr>
      <w:r w:rsidRPr="00A70C15">
        <w:rPr>
          <w:bCs/>
          <w:iCs/>
        </w:rPr>
        <w:t>depersonalizácia –</w:t>
      </w:r>
      <w:r w:rsidR="004E6FE1">
        <w:rPr>
          <w:bCs/>
          <w:iCs/>
        </w:rPr>
        <w:t xml:space="preserve"> </w:t>
      </w:r>
      <w:r w:rsidRPr="00A70C15">
        <w:rPr>
          <w:bCs/>
          <w:iCs/>
        </w:rPr>
        <w:t>odňatie osobného vlastníctva, znakov</w:t>
      </w:r>
      <w:r w:rsidR="006E644B">
        <w:rPr>
          <w:bCs/>
          <w:iCs/>
        </w:rPr>
        <w:t xml:space="preserve"> a </w:t>
      </w:r>
      <w:r w:rsidRPr="00A70C15">
        <w:rPr>
          <w:bCs/>
          <w:iCs/>
        </w:rPr>
        <w:t>symbolov vlastnej jedinečnosti</w:t>
      </w:r>
      <w:r w:rsidR="006E644B">
        <w:rPr>
          <w:bCs/>
          <w:iCs/>
        </w:rPr>
        <w:t xml:space="preserve"> a </w:t>
      </w:r>
      <w:r w:rsidRPr="00A70C15">
        <w:rPr>
          <w:bCs/>
          <w:iCs/>
        </w:rPr>
        <w:t>ľudskosti,</w:t>
      </w:r>
    </w:p>
    <w:p w14:paraId="67713166" w14:textId="4FE7826C" w:rsidR="00AD5006" w:rsidRPr="00A70C15" w:rsidRDefault="00AD5006" w:rsidP="00D54F6B">
      <w:pPr>
        <w:numPr>
          <w:ilvl w:val="0"/>
          <w:numId w:val="77"/>
        </w:numPr>
        <w:tabs>
          <w:tab w:val="clear" w:pos="720"/>
        </w:tabs>
        <w:spacing w:line="240" w:lineRule="auto"/>
        <w:ind w:left="426" w:hanging="426"/>
        <w:rPr>
          <w:bCs/>
          <w:iCs/>
        </w:rPr>
      </w:pPr>
      <w:r w:rsidRPr="00A70C15">
        <w:rPr>
          <w:bCs/>
          <w:iCs/>
        </w:rPr>
        <w:t>rigidné, stereotypné</w:t>
      </w:r>
      <w:r w:rsidR="006E644B">
        <w:rPr>
          <w:bCs/>
          <w:iCs/>
        </w:rPr>
        <w:t xml:space="preserve"> a </w:t>
      </w:r>
      <w:r w:rsidRPr="00A70C15">
        <w:rPr>
          <w:bCs/>
          <w:iCs/>
        </w:rPr>
        <w:t>rutinné aktivity – pevne stanovený čas vstávania, večierky, nerešpektovanie osobných potrieb</w:t>
      </w:r>
      <w:r w:rsidR="006E644B">
        <w:rPr>
          <w:bCs/>
          <w:iCs/>
        </w:rPr>
        <w:t xml:space="preserve"> a </w:t>
      </w:r>
      <w:r w:rsidRPr="00A70C15">
        <w:rPr>
          <w:bCs/>
          <w:iCs/>
        </w:rPr>
        <w:t>preferencií,</w:t>
      </w:r>
    </w:p>
    <w:p w14:paraId="7C811727" w14:textId="1ADADCCC" w:rsidR="00AD5006" w:rsidRPr="00A70C15" w:rsidRDefault="00AD5006" w:rsidP="00D54F6B">
      <w:pPr>
        <w:numPr>
          <w:ilvl w:val="0"/>
          <w:numId w:val="77"/>
        </w:numPr>
        <w:tabs>
          <w:tab w:val="clear" w:pos="720"/>
        </w:tabs>
        <w:spacing w:line="240" w:lineRule="auto"/>
        <w:ind w:left="426" w:hanging="426"/>
        <w:rPr>
          <w:bCs/>
          <w:iCs/>
        </w:rPr>
      </w:pPr>
      <w:r w:rsidRPr="00A70C15">
        <w:rPr>
          <w:bCs/>
          <w:iCs/>
        </w:rPr>
        <w:t>paušalizované liečebné</w:t>
      </w:r>
      <w:r w:rsidR="006E644B">
        <w:rPr>
          <w:bCs/>
          <w:iCs/>
        </w:rPr>
        <w:t xml:space="preserve"> a </w:t>
      </w:r>
      <w:r w:rsidRPr="00A70C15">
        <w:rPr>
          <w:bCs/>
          <w:iCs/>
        </w:rPr>
        <w:t>odborné postupy –</w:t>
      </w:r>
      <w:r w:rsidR="006E644B">
        <w:rPr>
          <w:bCs/>
          <w:iCs/>
        </w:rPr>
        <w:t xml:space="preserve"> s </w:t>
      </w:r>
      <w:r w:rsidRPr="00A70C15">
        <w:rPr>
          <w:bCs/>
          <w:iCs/>
        </w:rPr>
        <w:t>klientmi</w:t>
      </w:r>
      <w:r w:rsidR="006A5D8A">
        <w:rPr>
          <w:bCs/>
          <w:iCs/>
        </w:rPr>
        <w:t xml:space="preserve"> sa </w:t>
      </w:r>
      <w:r w:rsidRPr="00A70C15">
        <w:rPr>
          <w:bCs/>
          <w:iCs/>
        </w:rPr>
        <w:t>pracovalo hromadne, často bez rešpektovania ich súkromia, individuality, či zdravotného postihnutia,</w:t>
      </w:r>
    </w:p>
    <w:p w14:paraId="7F623FF4" w14:textId="2DC88500" w:rsidR="00AD5006" w:rsidRPr="00A70C15" w:rsidRDefault="00AD5006" w:rsidP="00D54F6B">
      <w:pPr>
        <w:numPr>
          <w:ilvl w:val="0"/>
          <w:numId w:val="77"/>
        </w:numPr>
        <w:tabs>
          <w:tab w:val="clear" w:pos="720"/>
        </w:tabs>
        <w:spacing w:line="240" w:lineRule="auto"/>
        <w:ind w:left="426" w:hanging="426"/>
        <w:rPr>
          <w:bCs/>
          <w:iCs/>
        </w:rPr>
      </w:pPr>
      <w:r w:rsidRPr="00A70C15">
        <w:rPr>
          <w:bCs/>
          <w:iCs/>
        </w:rPr>
        <w:t>paternalizmus –</w:t>
      </w:r>
      <w:r w:rsidR="001D0988">
        <w:rPr>
          <w:bCs/>
          <w:iCs/>
        </w:rPr>
        <w:t xml:space="preserve"> </w:t>
      </w:r>
      <w:r w:rsidRPr="00A70C15">
        <w:rPr>
          <w:bCs/>
          <w:iCs/>
        </w:rPr>
        <w:t>nevyvážen</w:t>
      </w:r>
      <w:r w:rsidR="004E6FE1">
        <w:rPr>
          <w:bCs/>
          <w:iCs/>
        </w:rPr>
        <w:t>ý</w:t>
      </w:r>
      <w:r w:rsidRPr="00A70C15">
        <w:rPr>
          <w:bCs/>
          <w:iCs/>
        </w:rPr>
        <w:t xml:space="preserve"> vzťah medzi zariadením</w:t>
      </w:r>
      <w:r w:rsidR="006E644B">
        <w:rPr>
          <w:bCs/>
          <w:iCs/>
        </w:rPr>
        <w:t xml:space="preserve"> a </w:t>
      </w:r>
      <w:r w:rsidRPr="00A70C15">
        <w:rPr>
          <w:bCs/>
          <w:iCs/>
        </w:rPr>
        <w:t>klientmi,</w:t>
      </w:r>
    </w:p>
    <w:p w14:paraId="773C7F87" w14:textId="0D0B9EAA" w:rsidR="00AD5006" w:rsidRPr="00A70C15" w:rsidRDefault="00AD5006" w:rsidP="00D54F6B">
      <w:pPr>
        <w:numPr>
          <w:ilvl w:val="0"/>
          <w:numId w:val="77"/>
        </w:numPr>
        <w:tabs>
          <w:tab w:val="clear" w:pos="720"/>
        </w:tabs>
        <w:spacing w:line="240" w:lineRule="auto"/>
        <w:ind w:left="426" w:hanging="426"/>
        <w:rPr>
          <w:bCs/>
          <w:iCs/>
        </w:rPr>
      </w:pPr>
      <w:r w:rsidRPr="00A70C15">
        <w:rPr>
          <w:bCs/>
          <w:iCs/>
        </w:rPr>
        <w:t>segregácia</w:t>
      </w:r>
      <w:r w:rsidR="006A5D8A">
        <w:rPr>
          <w:bCs/>
          <w:iCs/>
        </w:rPr>
        <w:t xml:space="preserve"> od </w:t>
      </w:r>
      <w:r w:rsidRPr="00A70C15">
        <w:rPr>
          <w:bCs/>
          <w:iCs/>
        </w:rPr>
        <w:t>lokálnej komunity – daná vzdialenou polohou</w:t>
      </w:r>
      <w:r w:rsidR="006A5D8A">
        <w:rPr>
          <w:bCs/>
          <w:iCs/>
        </w:rPr>
        <w:t xml:space="preserve"> od </w:t>
      </w:r>
      <w:r w:rsidRPr="00A70C15">
        <w:rPr>
          <w:bCs/>
          <w:iCs/>
        </w:rPr>
        <w:t>jednotlivých komunít</w:t>
      </w:r>
      <w:r w:rsidR="006E644B">
        <w:rPr>
          <w:bCs/>
          <w:iCs/>
        </w:rPr>
        <w:t xml:space="preserve"> a </w:t>
      </w:r>
      <w:r w:rsidRPr="00A70C15">
        <w:rPr>
          <w:bCs/>
          <w:iCs/>
        </w:rPr>
        <w:t>koncentrácia služieb</w:t>
      </w:r>
      <w:r w:rsidR="006A5D8A">
        <w:rPr>
          <w:bCs/>
          <w:iCs/>
        </w:rPr>
        <w:t xml:space="preserve"> na </w:t>
      </w:r>
      <w:r w:rsidRPr="00A70C15">
        <w:rPr>
          <w:bCs/>
          <w:iCs/>
        </w:rPr>
        <w:t>jednom mieste,</w:t>
      </w:r>
    </w:p>
    <w:p w14:paraId="00BFB404" w14:textId="548457B2" w:rsidR="00AD5006" w:rsidRPr="00A70C15" w:rsidRDefault="00AD5006" w:rsidP="00D54F6B">
      <w:pPr>
        <w:numPr>
          <w:ilvl w:val="0"/>
          <w:numId w:val="77"/>
        </w:numPr>
        <w:tabs>
          <w:tab w:val="clear" w:pos="720"/>
        </w:tabs>
        <w:spacing w:line="240" w:lineRule="auto"/>
        <w:ind w:left="426" w:hanging="426"/>
        <w:rPr>
          <w:bCs/>
          <w:iCs/>
        </w:rPr>
      </w:pPr>
      <w:r w:rsidRPr="00A70C15">
        <w:rPr>
          <w:bCs/>
          <w:iCs/>
        </w:rPr>
        <w:t>naučená pasivita –</w:t>
      </w:r>
      <w:r w:rsidR="00304741" w:rsidRPr="00A70C15">
        <w:rPr>
          <w:bCs/>
          <w:iCs/>
        </w:rPr>
        <w:t xml:space="preserve"> </w:t>
      </w:r>
      <w:r w:rsidRPr="00A70C15">
        <w:rPr>
          <w:bCs/>
          <w:iCs/>
        </w:rPr>
        <w:t>pasívne správanie pacientov</w:t>
      </w:r>
      <w:r w:rsidR="006E644B">
        <w:rPr>
          <w:bCs/>
          <w:iCs/>
        </w:rPr>
        <w:t xml:space="preserve"> a </w:t>
      </w:r>
      <w:r w:rsidRPr="00A70C15">
        <w:rPr>
          <w:bCs/>
          <w:iCs/>
        </w:rPr>
        <w:t>ich bezmocnosť často voči nevhodnému správaniu zamestnancov,</w:t>
      </w:r>
    </w:p>
    <w:p w14:paraId="5AA93AB6" w14:textId="2DABCA06" w:rsidR="00905DE3" w:rsidRPr="00A70C15" w:rsidRDefault="00AD5006" w:rsidP="00D54F6B">
      <w:pPr>
        <w:numPr>
          <w:ilvl w:val="0"/>
          <w:numId w:val="77"/>
        </w:numPr>
        <w:tabs>
          <w:tab w:val="clear" w:pos="720"/>
        </w:tabs>
        <w:spacing w:line="240" w:lineRule="auto"/>
        <w:ind w:left="426" w:hanging="426"/>
        <w:rPr>
          <w:bCs/>
          <w:iCs/>
        </w:rPr>
      </w:pPr>
      <w:r w:rsidRPr="00A70C15">
        <w:rPr>
          <w:bCs/>
          <w:iCs/>
        </w:rPr>
        <w:t>nedostatočne rozvinuté sociálne vzťahy</w:t>
      </w:r>
      <w:r w:rsidR="004E6FE1">
        <w:rPr>
          <w:bCs/>
          <w:iCs/>
        </w:rPr>
        <w:t>.</w:t>
      </w:r>
      <w:r w:rsidR="00905DE3" w:rsidRPr="00A70C15">
        <w:br w:type="page"/>
      </w:r>
    </w:p>
    <w:p w14:paraId="545F7B09" w14:textId="3B0C9FF0" w:rsidR="00AD5006" w:rsidRPr="00A70C15" w:rsidRDefault="00905DE3" w:rsidP="00553964">
      <w:pPr>
        <w:spacing w:line="240" w:lineRule="auto"/>
        <w:rPr>
          <w:b/>
          <w:bCs/>
        </w:rPr>
      </w:pPr>
      <w:bookmarkStart w:id="351" w:name="_Toc34836005"/>
      <w:r w:rsidRPr="00A70C15">
        <w:rPr>
          <w:b/>
          <w:bCs/>
        </w:rPr>
        <w:lastRenderedPageBreak/>
        <w:t>SÚHRN HLAVNÝCH ZISTENÍ</w:t>
      </w:r>
      <w:bookmarkEnd w:id="351"/>
    </w:p>
    <w:p w14:paraId="71D3531B" w14:textId="44AF5001" w:rsidR="00AD5006" w:rsidRPr="00A70C15" w:rsidRDefault="00AD5006" w:rsidP="00553964">
      <w:pPr>
        <w:spacing w:line="240" w:lineRule="auto"/>
      </w:pPr>
      <w:r w:rsidRPr="00A70C15">
        <w:t>V oblasti monitoringu dodržiavania práv ľudí</w:t>
      </w:r>
      <w:r w:rsidR="006A5D8A">
        <w:t xml:space="preserve"> so </w:t>
      </w:r>
      <w:r w:rsidRPr="00A70C15">
        <w:t>zdravotným postihnutím</w:t>
      </w:r>
      <w:r w:rsidR="006E644B">
        <w:t xml:space="preserve"> v </w:t>
      </w:r>
      <w:r w:rsidRPr="00A70C15">
        <w:t>zariadeniach sociálnych služieb upozorňujem</w:t>
      </w:r>
      <w:r w:rsidR="006A5D8A">
        <w:t xml:space="preserve"> na </w:t>
      </w:r>
      <w:r w:rsidRPr="00A70C15">
        <w:t>hlavné</w:t>
      </w:r>
      <w:r w:rsidR="006E644B">
        <w:t xml:space="preserve"> a </w:t>
      </w:r>
      <w:r w:rsidRPr="00A70C15">
        <w:t>často</w:t>
      </w:r>
      <w:r w:rsidR="006A5D8A">
        <w:t xml:space="preserve"> sa </w:t>
      </w:r>
      <w:r w:rsidRPr="00A70C15">
        <w:t>opakujúce nedostatky. Detailnejšie zistenia</w:t>
      </w:r>
      <w:r w:rsidR="006E644B">
        <w:t xml:space="preserve"> z </w:t>
      </w:r>
      <w:r w:rsidRPr="00A70C15">
        <w:t>vykonaných monitoringov budú uvedené</w:t>
      </w:r>
      <w:r w:rsidR="006E644B">
        <w:t xml:space="preserve"> v </w:t>
      </w:r>
      <w:r w:rsidRPr="00A70C15">
        <w:t>mimoriadnej správe.</w:t>
      </w:r>
    </w:p>
    <w:p w14:paraId="50103252" w14:textId="77777777" w:rsidR="00AD5006" w:rsidRPr="00A70C15" w:rsidRDefault="00AD5006" w:rsidP="00553964">
      <w:pPr>
        <w:spacing w:line="240" w:lineRule="auto"/>
      </w:pPr>
    </w:p>
    <w:p w14:paraId="6DE2660F" w14:textId="1017E779" w:rsidR="00F534E6" w:rsidRPr="00A70C15" w:rsidRDefault="00AD5006" w:rsidP="00D54F6B">
      <w:pPr>
        <w:pStyle w:val="Odsekzoznamu"/>
        <w:numPr>
          <w:ilvl w:val="0"/>
          <w:numId w:val="78"/>
        </w:numPr>
        <w:spacing w:line="240" w:lineRule="auto"/>
        <w:ind w:left="426" w:hanging="426"/>
      </w:pPr>
      <w:bookmarkStart w:id="352" w:name="_Hlk34817276"/>
      <w:r w:rsidRPr="00A70C15">
        <w:rPr>
          <w:b/>
          <w:bCs/>
        </w:rPr>
        <w:t>Právo</w:t>
      </w:r>
      <w:r w:rsidR="006A5D8A">
        <w:rPr>
          <w:b/>
          <w:bCs/>
        </w:rPr>
        <w:t xml:space="preserve"> na </w:t>
      </w:r>
      <w:r w:rsidRPr="00A70C15">
        <w:rPr>
          <w:b/>
          <w:bCs/>
        </w:rPr>
        <w:t xml:space="preserve">primeranú životnú úroveň </w:t>
      </w:r>
      <w:r w:rsidRPr="00A70C15">
        <w:t>(Článok 28 Dohovoru</w:t>
      </w:r>
      <w:r w:rsidR="006A5D8A">
        <w:t xml:space="preserve"> o </w:t>
      </w:r>
      <w:r w:rsidRPr="00A70C15">
        <w:t>právach osôb</w:t>
      </w:r>
      <w:r w:rsidR="006A5D8A">
        <w:t xml:space="preserve"> so </w:t>
      </w:r>
      <w:r w:rsidRPr="00A70C15">
        <w:t>zdravotným postihnutím)</w:t>
      </w:r>
      <w:bookmarkEnd w:id="352"/>
    </w:p>
    <w:p w14:paraId="3C04E31B" w14:textId="78B09250" w:rsidR="00F534E6" w:rsidRPr="00A70C15" w:rsidRDefault="00AD5006" w:rsidP="00553964">
      <w:pPr>
        <w:pStyle w:val="Odsekzoznamu"/>
        <w:spacing w:line="240" w:lineRule="auto"/>
        <w:ind w:left="426"/>
      </w:pPr>
      <w:r w:rsidRPr="00A70C15">
        <w:t>V monitorovanej oblasti sme hodnotili stav budovy, bariérovosť budovy, bezpečnostné podmienky, pohodlné</w:t>
      </w:r>
      <w:r w:rsidR="006E644B">
        <w:t xml:space="preserve"> a </w:t>
      </w:r>
      <w:r w:rsidRPr="00A70C15">
        <w:t>podnetné prostredie, dostatok súkromia, stav izieb klientov, či hygienické podmienky.</w:t>
      </w:r>
      <w:r w:rsidR="006E644B">
        <w:t xml:space="preserve"> V </w:t>
      </w:r>
      <w:r w:rsidRPr="00A70C15">
        <w:t>niektorých prípadoch sú budovy</w:t>
      </w:r>
      <w:r w:rsidR="006E644B">
        <w:t xml:space="preserve"> a </w:t>
      </w:r>
      <w:r w:rsidRPr="00A70C15">
        <w:t>bývanie v absolútne nevyhovujúcom stave, plné architektonických bariér, často</w:t>
      </w:r>
      <w:r w:rsidR="006A5D8A">
        <w:t xml:space="preserve"> sa </w:t>
      </w:r>
      <w:r w:rsidRPr="00A70C15">
        <w:t>čaká mesiace</w:t>
      </w:r>
      <w:r w:rsidR="006E644B">
        <w:t xml:space="preserve"> alebo aj </w:t>
      </w:r>
      <w:r w:rsidRPr="00A70C15">
        <w:t>roky</w:t>
      </w:r>
      <w:r w:rsidR="006A5D8A">
        <w:t xml:space="preserve"> na </w:t>
      </w:r>
      <w:r w:rsidRPr="00A70C15">
        <w:t>rekonštrukciu</w:t>
      </w:r>
      <w:r w:rsidR="006E644B">
        <w:t xml:space="preserve"> a </w:t>
      </w:r>
      <w:r w:rsidRPr="00A70C15">
        <w:t>získanie finančných prostriedkov, pričom klienti zariadení žijú</w:t>
      </w:r>
      <w:r w:rsidR="006E644B">
        <w:t xml:space="preserve"> a </w:t>
      </w:r>
      <w:r w:rsidRPr="00A70C15">
        <w:t>zomierajú</w:t>
      </w:r>
      <w:r w:rsidR="006E644B">
        <w:t xml:space="preserve"> v </w:t>
      </w:r>
      <w:r w:rsidRPr="00A70C15">
        <w:t>týchto nevyhovujúcich podmienkach, ktoré nespĺňajú základné priestorové</w:t>
      </w:r>
      <w:r w:rsidR="006E644B">
        <w:t xml:space="preserve"> a </w:t>
      </w:r>
      <w:r w:rsidRPr="00A70C15">
        <w:t>hygienické normy stanovené zákonom.</w:t>
      </w:r>
    </w:p>
    <w:p w14:paraId="07A36149" w14:textId="77777777" w:rsidR="00F534E6" w:rsidRPr="00A70C15" w:rsidRDefault="00F534E6" w:rsidP="00553964">
      <w:pPr>
        <w:pStyle w:val="Odsekzoznamu"/>
        <w:spacing w:line="240" w:lineRule="auto"/>
        <w:ind w:left="426"/>
      </w:pPr>
    </w:p>
    <w:p w14:paraId="542DC8A2" w14:textId="6F19F0FC" w:rsidR="00AD5006" w:rsidRPr="00A70C15" w:rsidRDefault="00AD5006" w:rsidP="00553964">
      <w:pPr>
        <w:pStyle w:val="Odsekzoznamu"/>
        <w:spacing w:line="240" w:lineRule="auto"/>
        <w:ind w:left="426"/>
        <w:rPr>
          <w:b/>
          <w:bCs/>
        </w:rPr>
      </w:pPr>
      <w:r w:rsidRPr="00A70C15">
        <w:rPr>
          <w:b/>
          <w:bCs/>
        </w:rPr>
        <w:t>Nedostatočná prevencia</w:t>
      </w:r>
      <w:r w:rsidR="006A5D8A">
        <w:rPr>
          <w:b/>
          <w:bCs/>
        </w:rPr>
        <w:t xml:space="preserve"> pred </w:t>
      </w:r>
      <w:r w:rsidRPr="00A70C15">
        <w:rPr>
          <w:b/>
          <w:bCs/>
        </w:rPr>
        <w:t>požiarmi</w:t>
      </w:r>
    </w:p>
    <w:p w14:paraId="7B76DCC5" w14:textId="364AC042" w:rsidR="00AD5006" w:rsidRPr="00A70C15" w:rsidRDefault="00AD5006" w:rsidP="00553964">
      <w:pPr>
        <w:spacing w:line="240" w:lineRule="auto"/>
        <w:ind w:left="426"/>
      </w:pPr>
      <w:r w:rsidRPr="00A70C15">
        <w:t>Zariadenia sociálnych služieb nemajú zabezpečenú riadnu ochranu klientov</w:t>
      </w:r>
      <w:r w:rsidR="006E644B">
        <w:t xml:space="preserve"> a </w:t>
      </w:r>
      <w:r w:rsidRPr="00A70C15">
        <w:t>zamestnancov</w:t>
      </w:r>
      <w:r w:rsidR="006A5D8A">
        <w:t xml:space="preserve"> pred </w:t>
      </w:r>
      <w:r w:rsidRPr="00A70C15">
        <w:t>požiarmi, či iným mimoriadnymi udalosťami. Zariadenia upozorňujeme</w:t>
      </w:r>
      <w:r w:rsidR="006A5D8A">
        <w:t xml:space="preserve"> na </w:t>
      </w:r>
      <w:r w:rsidRPr="00A70C15">
        <w:t>to, že</w:t>
      </w:r>
      <w:r w:rsidR="006A5D8A">
        <w:t xml:space="preserve"> sa</w:t>
      </w:r>
      <w:r w:rsidR="006E644B">
        <w:t xml:space="preserve"> v </w:t>
      </w:r>
      <w:r w:rsidRPr="00A70C15">
        <w:t>nich nachádzajú imobilní klienti, klienti</w:t>
      </w:r>
      <w:r w:rsidR="006E644B">
        <w:t xml:space="preserve"> s </w:t>
      </w:r>
      <w:r w:rsidRPr="00A70C15">
        <w:t>mentálnym postihnutím, seniori,</w:t>
      </w:r>
      <w:r w:rsidR="006E644B">
        <w:t xml:space="preserve"> alebo </w:t>
      </w:r>
      <w:r w:rsidRPr="00A70C15">
        <w:t>iní klienti, ktorí by</w:t>
      </w:r>
      <w:r w:rsidR="006E644B">
        <w:t xml:space="preserve"> v </w:t>
      </w:r>
      <w:r w:rsidRPr="00A70C15">
        <w:t>prípade vypuknutia požiaru neboli schopní sami opustiť budovu. Prekvapil nás ľahkovážny prístup niektorých zamestnancov, ktorí nielenže nevedeli, ako postupovať</w:t>
      </w:r>
      <w:r w:rsidR="006E644B">
        <w:t xml:space="preserve"> v </w:t>
      </w:r>
      <w:r w:rsidRPr="00A70C15">
        <w:t>prípade požiaru,</w:t>
      </w:r>
      <w:r w:rsidR="006E644B">
        <w:t xml:space="preserve"> ale </w:t>
      </w:r>
      <w:r w:rsidRPr="00A70C15">
        <w:t>snažili</w:t>
      </w:r>
      <w:r w:rsidR="006A5D8A">
        <w:t xml:space="preserve"> sa </w:t>
      </w:r>
      <w:r w:rsidRPr="00A70C15">
        <w:t>zľahčiť situáciu vyhlásením, „veríme, že</w:t>
      </w:r>
      <w:r w:rsidR="006A5D8A">
        <w:t xml:space="preserve"> u </w:t>
      </w:r>
      <w:r w:rsidRPr="00A70C15">
        <w:t>nás požiar nebude“. Stretli</w:t>
      </w:r>
      <w:r w:rsidR="00497A16">
        <w:t> </w:t>
      </w:r>
      <w:r w:rsidRPr="00A70C15">
        <w:t>sme</w:t>
      </w:r>
      <w:r w:rsidR="006A5D8A">
        <w:t xml:space="preserve"> sa</w:t>
      </w:r>
      <w:r w:rsidR="006E644B">
        <w:t xml:space="preserve"> aj s </w:t>
      </w:r>
      <w:r w:rsidRPr="00A70C15">
        <w:t>prípadom, keď únikové schodisko bolo</w:t>
      </w:r>
      <w:r w:rsidR="006A5D8A">
        <w:t xml:space="preserve"> na </w:t>
      </w:r>
      <w:r w:rsidRPr="00A70C15">
        <w:t>noc uzamykané kovovou mrežou, takže</w:t>
      </w:r>
      <w:r w:rsidR="006E644B">
        <w:t xml:space="preserve"> v </w:t>
      </w:r>
      <w:r w:rsidRPr="00A70C15">
        <w:t>prípade požiaru by zariadenie nevedelo opustiť niekoľko desiatok klientov. Častým javom je nedostatok zamestnancov</w:t>
      </w:r>
      <w:r w:rsidR="006E644B">
        <w:t xml:space="preserve"> v </w:t>
      </w:r>
      <w:r w:rsidRPr="00A70C15">
        <w:t>nočných službách, kedy je prítomný jeden zamestnanec</w:t>
      </w:r>
      <w:r w:rsidR="006A5D8A">
        <w:t xml:space="preserve"> na </w:t>
      </w:r>
      <w:r w:rsidRPr="00A70C15">
        <w:t>veľké zariadenie. Rizikovým faktorom sú</w:t>
      </w:r>
      <w:r w:rsidR="006E644B">
        <w:t xml:space="preserve"> aj </w:t>
      </w:r>
      <w:r w:rsidRPr="00A70C15">
        <w:t>samotné budovy zariadenia, ktoré materiálno</w:t>
      </w:r>
      <w:r w:rsidR="006E644B">
        <w:t>–</w:t>
      </w:r>
      <w:r w:rsidRPr="00A70C15">
        <w:t>technickým vybavením nespĺňajú všetky podmienky potrebné</w:t>
      </w:r>
      <w:r w:rsidR="006A5D8A">
        <w:t xml:space="preserve"> na </w:t>
      </w:r>
      <w:r w:rsidRPr="00A70C15">
        <w:t>účinnú prevenciu</w:t>
      </w:r>
      <w:r w:rsidR="006A5D8A">
        <w:t xml:space="preserve"> pred </w:t>
      </w:r>
      <w:r w:rsidRPr="00A70C15">
        <w:t>požiarmi. Rizikovými</w:t>
      </w:r>
      <w:r w:rsidR="006A5D8A">
        <w:t xml:space="preserve"> sa </w:t>
      </w:r>
      <w:r w:rsidRPr="00A70C15">
        <w:t>stávajú</w:t>
      </w:r>
      <w:r w:rsidR="006E644B">
        <w:t xml:space="preserve"> aj </w:t>
      </w:r>
      <w:r w:rsidRPr="00A70C15">
        <w:t>uzamknuté požiarne východy, nedostatočná informovanosť zamestnancov,</w:t>
      </w:r>
      <w:r w:rsidR="006E644B">
        <w:t xml:space="preserve"> ale </w:t>
      </w:r>
      <w:r w:rsidRPr="00A70C15">
        <w:t>hlavne umiestňovanie imobilných klientov</w:t>
      </w:r>
      <w:r w:rsidR="006E644B">
        <w:t xml:space="preserve"> v </w:t>
      </w:r>
      <w:r w:rsidRPr="00A70C15">
        <w:t>izbách</w:t>
      </w:r>
      <w:r w:rsidR="006A5D8A">
        <w:t xml:space="preserve"> na </w:t>
      </w:r>
      <w:r w:rsidRPr="00A70C15">
        <w:t>vyšších poschodiach,</w:t>
      </w:r>
      <w:r w:rsidR="006E644B">
        <w:t xml:space="preserve"> alebo v </w:t>
      </w:r>
      <w:r w:rsidRPr="00A70C15">
        <w:t>izbách</w:t>
      </w:r>
      <w:r w:rsidR="006E644B">
        <w:t xml:space="preserve"> s </w:t>
      </w:r>
      <w:r w:rsidRPr="00A70C15">
        <w:t>nedostatočnou šírkou dverí</w:t>
      </w:r>
      <w:r w:rsidR="006A5D8A">
        <w:t xml:space="preserve"> pre </w:t>
      </w:r>
      <w:r w:rsidRPr="00A70C15">
        <w:t>invalidný vozík. Riziko vzniku požiaru je</w:t>
      </w:r>
      <w:r w:rsidR="006E644B">
        <w:t xml:space="preserve"> v </w:t>
      </w:r>
      <w:r w:rsidRPr="00A70C15">
        <w:t>našich zariadeniach sociálnych služieb veľké</w:t>
      </w:r>
      <w:r w:rsidR="006E644B">
        <w:t xml:space="preserve"> a </w:t>
      </w:r>
      <w:r w:rsidRPr="00A70C15">
        <w:t xml:space="preserve">podceňované. </w:t>
      </w:r>
    </w:p>
    <w:p w14:paraId="1A005D51" w14:textId="77777777" w:rsidR="00AD5006" w:rsidRPr="00A70C15" w:rsidRDefault="00AD5006" w:rsidP="00553964">
      <w:pPr>
        <w:spacing w:line="240" w:lineRule="auto"/>
        <w:ind w:left="426"/>
        <w:rPr>
          <w:b/>
          <w:bCs/>
        </w:rPr>
      </w:pPr>
    </w:p>
    <w:p w14:paraId="1B08A7B2" w14:textId="77BE2742" w:rsidR="00AD5006" w:rsidRPr="00A70C15" w:rsidRDefault="00AD5006" w:rsidP="00553964">
      <w:pPr>
        <w:spacing w:line="240" w:lineRule="auto"/>
        <w:ind w:left="426"/>
        <w:rPr>
          <w:b/>
          <w:bCs/>
        </w:rPr>
      </w:pPr>
      <w:r w:rsidRPr="00A70C15">
        <w:rPr>
          <w:b/>
          <w:bCs/>
        </w:rPr>
        <w:t>Dôstojnosť klientov</w:t>
      </w:r>
      <w:r w:rsidR="006A5D8A">
        <w:rPr>
          <w:b/>
          <w:bCs/>
        </w:rPr>
        <w:t xml:space="preserve"> pri </w:t>
      </w:r>
      <w:r w:rsidRPr="00A70C15">
        <w:rPr>
          <w:b/>
          <w:bCs/>
        </w:rPr>
        <w:t>vykonávaní hygieny</w:t>
      </w:r>
    </w:p>
    <w:p w14:paraId="27DAC243" w14:textId="6426DE80" w:rsidR="00E13A8B" w:rsidRDefault="00AD5006" w:rsidP="00E13A8B">
      <w:pPr>
        <w:spacing w:line="240" w:lineRule="auto"/>
        <w:ind w:left="426"/>
      </w:pPr>
      <w:r w:rsidRPr="00A70C15">
        <w:t>Vo väčšine navštívených zariadení sociálnych služieb je úplne katastrofálna situácia</w:t>
      </w:r>
      <w:r w:rsidR="006E644B">
        <w:t xml:space="preserve"> v </w:t>
      </w:r>
      <w:r w:rsidRPr="00A70C15">
        <w:t>oblasti zachovávania intimity</w:t>
      </w:r>
      <w:r w:rsidR="006E644B">
        <w:t xml:space="preserve"> a </w:t>
      </w:r>
      <w:r w:rsidRPr="00A70C15">
        <w:t>ľudskej dôstojnosti</w:t>
      </w:r>
      <w:r w:rsidR="006A5D8A">
        <w:t xml:space="preserve"> pri </w:t>
      </w:r>
      <w:r w:rsidRPr="00A70C15">
        <w:t>hygiene, či prezliekaní klientov. Pri vykonávaní hygieny imobilných klientov (na lôžku,</w:t>
      </w:r>
      <w:r w:rsidR="006E644B">
        <w:t xml:space="preserve"> v </w:t>
      </w:r>
      <w:r w:rsidRPr="00A70C15">
        <w:t>kúpeľni,</w:t>
      </w:r>
      <w:r w:rsidR="006A5D8A">
        <w:t xml:space="preserve"> pri </w:t>
      </w:r>
      <w:r w:rsidRPr="00A70C15">
        <w:t>použití prenosnej toalety) zamestnanci nedbajú</w:t>
      </w:r>
      <w:r w:rsidR="006A5D8A">
        <w:t xml:space="preserve"> na </w:t>
      </w:r>
      <w:r w:rsidRPr="00A70C15">
        <w:t>zachovanie dôstojnosti klientov</w:t>
      </w:r>
      <w:r w:rsidR="006E644B">
        <w:t xml:space="preserve"> a </w:t>
      </w:r>
      <w:r w:rsidR="006A5D8A">
        <w:t>na </w:t>
      </w:r>
      <w:r w:rsidRPr="00A70C15">
        <w:t>ich súkromie,</w:t>
      </w:r>
      <w:r w:rsidR="006A5D8A">
        <w:t xml:space="preserve"> na </w:t>
      </w:r>
      <w:r w:rsidRPr="00A70C15">
        <w:t>oddelenie</w:t>
      </w:r>
      <w:r w:rsidR="006A5D8A">
        <w:t xml:space="preserve"> od </w:t>
      </w:r>
      <w:r w:rsidRPr="00A70C15">
        <w:t>spolubývajúceho klienta</w:t>
      </w:r>
      <w:r w:rsidR="006A5D8A">
        <w:t xml:space="preserve"> pri </w:t>
      </w:r>
      <w:r w:rsidRPr="00A70C15">
        <w:t>týchto činnostiach nepoužívajú paravany. Stretla som</w:t>
      </w:r>
      <w:r w:rsidR="006A5D8A">
        <w:t xml:space="preserve"> sa </w:t>
      </w:r>
      <w:r w:rsidRPr="00A70C15">
        <w:t>napríklad</w:t>
      </w:r>
      <w:r w:rsidR="006E644B">
        <w:t xml:space="preserve"> s </w:t>
      </w:r>
      <w:r w:rsidRPr="00A70C15">
        <w:t>vykonávaním potreby</w:t>
      </w:r>
      <w:r w:rsidR="006A5D8A">
        <w:t xml:space="preserve"> na </w:t>
      </w:r>
      <w:r w:rsidRPr="00A70C15">
        <w:t>prenosnej toalete zabudovanej</w:t>
      </w:r>
      <w:r w:rsidR="006E644B">
        <w:t xml:space="preserve"> v </w:t>
      </w:r>
      <w:r w:rsidRPr="00A70C15">
        <w:t>stoličke priamo</w:t>
      </w:r>
      <w:r w:rsidR="006E644B">
        <w:t xml:space="preserve"> v </w:t>
      </w:r>
      <w:r w:rsidRPr="00A70C15">
        <w:t>spoločenskej miestnosti medzi ostatnými klientmi,</w:t>
      </w:r>
      <w:r w:rsidR="006E644B">
        <w:t xml:space="preserve"> s </w:t>
      </w:r>
      <w:r w:rsidRPr="00A70C15">
        <w:t>prebaľovaním dospelej osoby opretej</w:t>
      </w:r>
      <w:r w:rsidR="006A5D8A">
        <w:t xml:space="preserve"> o </w:t>
      </w:r>
      <w:r w:rsidRPr="00A70C15">
        <w:t>madlo</w:t>
      </w:r>
      <w:r w:rsidR="006A5D8A">
        <w:t xml:space="preserve"> na </w:t>
      </w:r>
      <w:r w:rsidRPr="00A70C15">
        <w:t>chodbe (</w:t>
      </w:r>
      <w:r w:rsidR="006A5D8A">
        <w:t>tzv. na </w:t>
      </w:r>
      <w:r w:rsidRPr="00A70C15">
        <w:t>stojáka), k</w:t>
      </w:r>
      <w:r w:rsidR="004E6FE1">
        <w:t>adiaľ</w:t>
      </w:r>
      <w:r w:rsidRPr="00A70C15">
        <w:t xml:space="preserve"> chodili ostatní klienti</w:t>
      </w:r>
      <w:r w:rsidR="006E644B">
        <w:t xml:space="preserve"> alebo </w:t>
      </w:r>
      <w:r w:rsidRPr="00A70C15">
        <w:t>dokonca návštevy. Tiež nie je výnimočné, že imobilný klient, ktorého vezie zamestnanec</w:t>
      </w:r>
      <w:r w:rsidR="006A5D8A">
        <w:t xml:space="preserve"> zo </w:t>
      </w:r>
      <w:r w:rsidRPr="00A70C15">
        <w:t>sprchy po</w:t>
      </w:r>
      <w:r w:rsidR="00497A16">
        <w:t> </w:t>
      </w:r>
      <w:r w:rsidRPr="00A70C15">
        <w:t>chodbe zariadenia</w:t>
      </w:r>
      <w:r w:rsidR="006A5D8A">
        <w:t xml:space="preserve"> na </w:t>
      </w:r>
      <w:r w:rsidRPr="00A70C15">
        <w:t>vozíku je nahý, jeho intímne časti sú zľahka prikryté uterákom, ktorý</w:t>
      </w:r>
      <w:r w:rsidR="006A5D8A">
        <w:t xml:space="preserve"> ani </w:t>
      </w:r>
      <w:r w:rsidRPr="00A70C15">
        <w:t xml:space="preserve">nezakrýva celé telo. Tento stav je prejavom rozšírenej „profesionálnej slepoty“, ktorou trpia </w:t>
      </w:r>
      <w:r w:rsidR="004E6FE1">
        <w:t xml:space="preserve">dlhoroční </w:t>
      </w:r>
      <w:r w:rsidRPr="00A70C15">
        <w:t>zamestnanci mnohých zariadení.</w:t>
      </w:r>
      <w:r w:rsidR="00E13A8B">
        <w:br w:type="page"/>
      </w:r>
    </w:p>
    <w:p w14:paraId="0CF80AA8" w14:textId="6A4F5A23" w:rsidR="00F534E6" w:rsidRPr="00A70C15" w:rsidRDefault="00F534E6" w:rsidP="00D54F6B">
      <w:pPr>
        <w:numPr>
          <w:ilvl w:val="0"/>
          <w:numId w:val="78"/>
        </w:numPr>
        <w:spacing w:line="240" w:lineRule="auto"/>
        <w:ind w:left="426" w:hanging="426"/>
        <w:rPr>
          <w:b/>
          <w:bCs/>
        </w:rPr>
      </w:pPr>
      <w:r w:rsidRPr="00A70C15">
        <w:rPr>
          <w:b/>
          <w:bCs/>
        </w:rPr>
        <w:lastRenderedPageBreak/>
        <w:t>Právo</w:t>
      </w:r>
      <w:r w:rsidR="006A5D8A">
        <w:rPr>
          <w:b/>
          <w:bCs/>
        </w:rPr>
        <w:t xml:space="preserve"> na </w:t>
      </w:r>
      <w:r w:rsidRPr="00A70C15">
        <w:rPr>
          <w:b/>
          <w:bCs/>
        </w:rPr>
        <w:t>primeranú životnú úroveň</w:t>
      </w:r>
    </w:p>
    <w:p w14:paraId="5EB41F53" w14:textId="5BBDE25E" w:rsidR="00F534E6" w:rsidRPr="00A70C15" w:rsidRDefault="00F534E6" w:rsidP="00553964">
      <w:pPr>
        <w:spacing w:line="240" w:lineRule="auto"/>
        <w:ind w:left="426"/>
      </w:pPr>
      <w:r w:rsidRPr="00A70C15">
        <w:t>V tejto oblasti sme</w:t>
      </w:r>
      <w:r w:rsidR="006A5D8A">
        <w:t xml:space="preserve"> sa </w:t>
      </w:r>
      <w:r w:rsidRPr="00A70C15">
        <w:t>zamerali</w:t>
      </w:r>
      <w:r w:rsidR="006A5D8A">
        <w:t xml:space="preserve"> na </w:t>
      </w:r>
      <w:r w:rsidRPr="00A70C15">
        <w:t>odbornosť zamestnancov poskytujúcich sociálne služby, starostlivosť</w:t>
      </w:r>
      <w:r w:rsidR="006A5D8A">
        <w:t xml:space="preserve"> o </w:t>
      </w:r>
      <w:r w:rsidRPr="00A70C15">
        <w:t>klientov, či podporu všeobecného</w:t>
      </w:r>
      <w:r w:rsidR="006E644B">
        <w:t xml:space="preserve"> a </w:t>
      </w:r>
      <w:r w:rsidRPr="00A70C15">
        <w:t xml:space="preserve">reprodukčného zdravia. </w:t>
      </w:r>
    </w:p>
    <w:p w14:paraId="3F22917D" w14:textId="77777777" w:rsidR="00F534E6" w:rsidRPr="00A70C15" w:rsidRDefault="00F534E6" w:rsidP="00553964">
      <w:pPr>
        <w:spacing w:line="240" w:lineRule="auto"/>
        <w:ind w:left="426"/>
        <w:rPr>
          <w:b/>
          <w:bCs/>
        </w:rPr>
      </w:pPr>
    </w:p>
    <w:p w14:paraId="2C343630" w14:textId="77777777" w:rsidR="00F534E6" w:rsidRPr="00A70C15" w:rsidRDefault="00F534E6" w:rsidP="00553964">
      <w:pPr>
        <w:spacing w:line="240" w:lineRule="auto"/>
        <w:ind w:left="426"/>
        <w:rPr>
          <w:b/>
          <w:bCs/>
        </w:rPr>
      </w:pPr>
      <w:r w:rsidRPr="00A70C15">
        <w:rPr>
          <w:b/>
          <w:bCs/>
        </w:rPr>
        <w:t>Polohovanie ležiacich klientov</w:t>
      </w:r>
    </w:p>
    <w:p w14:paraId="2F20DAC4" w14:textId="69D27AC3" w:rsidR="00AD5006" w:rsidRPr="00A70C15" w:rsidRDefault="00F534E6" w:rsidP="00553964">
      <w:pPr>
        <w:spacing w:line="240" w:lineRule="auto"/>
        <w:ind w:left="426"/>
      </w:pPr>
      <w:r w:rsidRPr="00A70C15">
        <w:t>Zamerali sme</w:t>
      </w:r>
      <w:r w:rsidR="006A5D8A">
        <w:t xml:space="preserve"> sa na </w:t>
      </w:r>
      <w:r w:rsidRPr="00A70C15">
        <w:t xml:space="preserve">najviac rizikovú skupinu, dlhodobo ležiacich klientov. </w:t>
      </w:r>
      <w:r w:rsidRPr="00A70C15">
        <w:rPr>
          <w:bCs/>
        </w:rPr>
        <w:t>Počas výkonu monitoringu sme zistili, že úkon polohovania imobilných klientov je zapisovaný dopredu,</w:t>
      </w:r>
      <w:r w:rsidR="006E644B">
        <w:rPr>
          <w:bCs/>
        </w:rPr>
        <w:t xml:space="preserve"> t. j. </w:t>
      </w:r>
      <w:r w:rsidRPr="00A70C15">
        <w:rPr>
          <w:bCs/>
        </w:rPr>
        <w:t>už ráno je zapísané polohovanie</w:t>
      </w:r>
      <w:r w:rsidR="006A5D8A">
        <w:rPr>
          <w:bCs/>
        </w:rPr>
        <w:t xml:space="preserve"> na </w:t>
      </w:r>
      <w:r w:rsidRPr="00A70C15">
        <w:rPr>
          <w:bCs/>
        </w:rPr>
        <w:t xml:space="preserve">celý deň. </w:t>
      </w:r>
      <w:r w:rsidRPr="00A70C15">
        <w:rPr>
          <w:b/>
        </w:rPr>
        <w:t>Pri takomto systéme starostlivosti nie je zrejmé, či skutočne došlo</w:t>
      </w:r>
      <w:r w:rsidR="006A5D8A">
        <w:rPr>
          <w:b/>
        </w:rPr>
        <w:t xml:space="preserve"> k </w:t>
      </w:r>
      <w:r w:rsidRPr="00A70C15">
        <w:rPr>
          <w:b/>
        </w:rPr>
        <w:t>polohovaniu klienta. Klient dlhodobo pripútaný</w:t>
      </w:r>
      <w:r w:rsidR="006A5D8A">
        <w:rPr>
          <w:b/>
        </w:rPr>
        <w:t xml:space="preserve"> na </w:t>
      </w:r>
      <w:r w:rsidRPr="00A70C15">
        <w:rPr>
          <w:b/>
        </w:rPr>
        <w:t>lôžk</w:t>
      </w:r>
      <w:r w:rsidR="00133403">
        <w:rPr>
          <w:b/>
        </w:rPr>
        <w:t>o</w:t>
      </w:r>
      <w:r w:rsidR="006A5D8A">
        <w:rPr>
          <w:b/>
        </w:rPr>
        <w:t xml:space="preserve"> sa </w:t>
      </w:r>
      <w:r w:rsidRPr="00A70C15">
        <w:rPr>
          <w:b/>
        </w:rPr>
        <w:t>stáva</w:t>
      </w:r>
      <w:r w:rsidR="006E644B">
        <w:rPr>
          <w:b/>
        </w:rPr>
        <w:t xml:space="preserve"> vo </w:t>
      </w:r>
      <w:r w:rsidRPr="00A70C15">
        <w:rPr>
          <w:b/>
        </w:rPr>
        <w:t>všetkých oblastiach starostlivosti závislým</w:t>
      </w:r>
      <w:r w:rsidR="006A5D8A">
        <w:rPr>
          <w:b/>
        </w:rPr>
        <w:t xml:space="preserve"> na </w:t>
      </w:r>
      <w:r w:rsidRPr="00A70C15">
        <w:rPr>
          <w:b/>
        </w:rPr>
        <w:t xml:space="preserve">zamestnancoch vykonávajúcich ošetrovateľské činnosti. </w:t>
      </w:r>
      <w:r w:rsidRPr="00A70C15">
        <w:rPr>
          <w:bCs/>
        </w:rPr>
        <w:t>Preto je dôležité, aby klient nebol polohovaný, či vysádzaný iba</w:t>
      </w:r>
      <w:r w:rsidR="006A5D8A">
        <w:rPr>
          <w:bCs/>
        </w:rPr>
        <w:t xml:space="preserve"> na </w:t>
      </w:r>
      <w:r w:rsidRPr="00A70C15">
        <w:rPr>
          <w:bCs/>
        </w:rPr>
        <w:t>základe individuálneho rozhodnutia zamestnancov (mnohokrát</w:t>
      </w:r>
      <w:r w:rsidR="006E644B">
        <w:rPr>
          <w:bCs/>
        </w:rPr>
        <w:t xml:space="preserve"> z </w:t>
      </w:r>
      <w:r w:rsidRPr="00A70C15">
        <w:rPr>
          <w:bCs/>
        </w:rPr>
        <w:t>dôvodu nízkeho počtu zamestnancov</w:t>
      </w:r>
      <w:r w:rsidR="006A5D8A">
        <w:rPr>
          <w:bCs/>
        </w:rPr>
        <w:t xml:space="preserve"> ani </w:t>
      </w:r>
      <w:r w:rsidRPr="00A70C15">
        <w:rPr>
          <w:bCs/>
        </w:rPr>
        <w:t>klientovi nie je poskytnutá táto starostlivosť),</w:t>
      </w:r>
      <w:r w:rsidR="006E644B">
        <w:rPr>
          <w:bCs/>
        </w:rPr>
        <w:t xml:space="preserve"> ale </w:t>
      </w:r>
      <w:r w:rsidRPr="00A70C15">
        <w:rPr>
          <w:bCs/>
        </w:rPr>
        <w:t>aby tento úkon bol riadne naplánovaný, vykonaný</w:t>
      </w:r>
      <w:r w:rsidR="006E644B">
        <w:rPr>
          <w:bCs/>
        </w:rPr>
        <w:t xml:space="preserve"> a </w:t>
      </w:r>
      <w:r w:rsidRPr="00A70C15">
        <w:rPr>
          <w:bCs/>
        </w:rPr>
        <w:t>zaznamenaný</w:t>
      </w:r>
      <w:r w:rsidR="006E644B">
        <w:rPr>
          <w:bCs/>
        </w:rPr>
        <w:t xml:space="preserve"> a </w:t>
      </w:r>
      <w:r w:rsidRPr="00A70C15">
        <w:rPr>
          <w:bCs/>
        </w:rPr>
        <w:t>bol robený pravidelne.</w:t>
      </w:r>
    </w:p>
    <w:p w14:paraId="69594AC3" w14:textId="61C7F1CF" w:rsidR="00F534E6" w:rsidRPr="00A70C15" w:rsidRDefault="00F534E6" w:rsidP="00553964">
      <w:pPr>
        <w:spacing w:line="240" w:lineRule="auto"/>
        <w:ind w:left="426"/>
      </w:pPr>
    </w:p>
    <w:p w14:paraId="21961AD2" w14:textId="30CA76ED" w:rsidR="00F534E6" w:rsidRPr="00A70C15" w:rsidRDefault="00F534E6" w:rsidP="00D54F6B">
      <w:pPr>
        <w:numPr>
          <w:ilvl w:val="0"/>
          <w:numId w:val="78"/>
        </w:numPr>
        <w:spacing w:line="240" w:lineRule="auto"/>
        <w:ind w:left="426" w:hanging="426"/>
        <w:rPr>
          <w:b/>
          <w:bCs/>
        </w:rPr>
      </w:pPr>
      <w:r w:rsidRPr="00A70C15">
        <w:rPr>
          <w:b/>
          <w:bCs/>
        </w:rPr>
        <w:t>Právo</w:t>
      </w:r>
      <w:r w:rsidR="006A5D8A">
        <w:rPr>
          <w:b/>
          <w:bCs/>
        </w:rPr>
        <w:t xml:space="preserve"> na </w:t>
      </w:r>
      <w:r w:rsidRPr="00A70C15">
        <w:rPr>
          <w:b/>
          <w:bCs/>
        </w:rPr>
        <w:t>uplatňovanie spôsobilosti</w:t>
      </w:r>
      <w:r w:rsidR="006A5D8A">
        <w:rPr>
          <w:b/>
          <w:bCs/>
        </w:rPr>
        <w:t xml:space="preserve"> na </w:t>
      </w:r>
      <w:r w:rsidRPr="00A70C15">
        <w:rPr>
          <w:b/>
          <w:bCs/>
        </w:rPr>
        <w:t>právne úkony, rovnosti</w:t>
      </w:r>
      <w:r w:rsidR="006A5D8A">
        <w:rPr>
          <w:b/>
          <w:bCs/>
        </w:rPr>
        <w:t xml:space="preserve"> pred </w:t>
      </w:r>
      <w:r w:rsidRPr="00A70C15">
        <w:rPr>
          <w:b/>
          <w:bCs/>
        </w:rPr>
        <w:t>zákonom, osobnej slobody</w:t>
      </w:r>
      <w:r w:rsidR="006E644B">
        <w:rPr>
          <w:b/>
          <w:bCs/>
        </w:rPr>
        <w:t xml:space="preserve"> a </w:t>
      </w:r>
      <w:r w:rsidRPr="00A70C15">
        <w:rPr>
          <w:b/>
          <w:bCs/>
        </w:rPr>
        <w:t>osobnej bezpečnosti</w:t>
      </w:r>
    </w:p>
    <w:p w14:paraId="24538549" w14:textId="2EF4FEA8" w:rsidR="00AD5006" w:rsidRPr="00A70C15" w:rsidRDefault="00F534E6" w:rsidP="00553964">
      <w:pPr>
        <w:spacing w:line="240" w:lineRule="auto"/>
        <w:ind w:left="426"/>
      </w:pPr>
      <w:r w:rsidRPr="00A70C15">
        <w:t>Počas monitorovacích návštev sme pozornosť zamerali</w:t>
      </w:r>
      <w:r w:rsidR="006A5D8A">
        <w:t xml:space="preserve"> na </w:t>
      </w:r>
      <w:r w:rsidRPr="00A70C15">
        <w:t>klientov, ktorí sú pozbavení či obmedzení</w:t>
      </w:r>
      <w:r w:rsidR="006E644B">
        <w:t xml:space="preserve"> v </w:t>
      </w:r>
      <w:r w:rsidRPr="00A70C15">
        <w:t>spôsobilosti</w:t>
      </w:r>
      <w:r w:rsidR="006A5D8A">
        <w:t xml:space="preserve"> na </w:t>
      </w:r>
      <w:r w:rsidRPr="00A70C15">
        <w:t>právne úkony. Zistili sme vysoký počet klientov pozbavených,</w:t>
      </w:r>
      <w:r w:rsidR="006E644B">
        <w:t xml:space="preserve"> alebo </w:t>
      </w:r>
      <w:r w:rsidRPr="00A70C15">
        <w:t>obmedzených spôsobilosti</w:t>
      </w:r>
      <w:r w:rsidR="006A5D8A">
        <w:t xml:space="preserve"> na </w:t>
      </w:r>
      <w:r w:rsidRPr="00A70C15">
        <w:t>právne úkony, pričom</w:t>
      </w:r>
      <w:r w:rsidR="00497A16">
        <w:t> </w:t>
      </w:r>
      <w:r w:rsidRPr="00A70C15">
        <w:t>opatrovníkom je obvykle zariadenie sociálnych služieb</w:t>
      </w:r>
      <w:r w:rsidR="006E644B">
        <w:t xml:space="preserve"> alebo </w:t>
      </w:r>
      <w:r w:rsidRPr="00A70C15">
        <w:t>jeho riaditeľ, navyše</w:t>
      </w:r>
      <w:r w:rsidR="006A5D8A">
        <w:t xml:space="preserve"> ani </w:t>
      </w:r>
      <w:r w:rsidRPr="00A70C15">
        <w:t xml:space="preserve">tento klient nemá </w:t>
      </w:r>
      <w:r w:rsidR="00133403">
        <w:t xml:space="preserve">ani </w:t>
      </w:r>
      <w:r w:rsidRPr="00A70C15">
        <w:t>stanoveného kolízneho opatrovníka. Ďalším zistením</w:t>
      </w:r>
      <w:r w:rsidR="006E644B">
        <w:t xml:space="preserve"> v </w:t>
      </w:r>
      <w:r w:rsidRPr="00A70C15">
        <w:t>tejto oblasti je nekontrolované nakladanie</w:t>
      </w:r>
      <w:r w:rsidR="006E644B">
        <w:t xml:space="preserve"> s </w:t>
      </w:r>
      <w:r w:rsidRPr="00A70C15">
        <w:t>majetkom (peniazmi) týchto klientov, ktoré je</w:t>
      </w:r>
      <w:r w:rsidR="006E644B">
        <w:t xml:space="preserve"> v </w:t>
      </w:r>
      <w:r w:rsidRPr="00A70C15">
        <w:t>plnej moci ich opatrovníkov (samotného zariadenia sociálnych služieb). Nakoľko</w:t>
      </w:r>
      <w:r w:rsidR="006A5D8A">
        <w:t xml:space="preserve"> sa</w:t>
      </w:r>
      <w:r w:rsidR="006E644B">
        <w:t xml:space="preserve"> s </w:t>
      </w:r>
      <w:r w:rsidRPr="00A70C15">
        <w:t>problémom ustanovovania</w:t>
      </w:r>
      <w:r w:rsidR="006E644B">
        <w:t> za </w:t>
      </w:r>
      <w:r w:rsidRPr="00A70C15">
        <w:t>opatrovníkov zariadenie sociálnych služieb</w:t>
      </w:r>
      <w:r w:rsidR="006E644B">
        <w:t xml:space="preserve"> a </w:t>
      </w:r>
      <w:r w:rsidRPr="00A70C15">
        <w:t>následného výkonu tohto opatrovníctva stretávame permanentne, spracovali sme právnu</w:t>
      </w:r>
      <w:r w:rsidR="006E644B">
        <w:t xml:space="preserve"> a </w:t>
      </w:r>
      <w:r w:rsidRPr="00A70C15">
        <w:t>skutkovú argumentáciu, prečo je nevhodné ustanovovať zariadenie sociálnych služieb</w:t>
      </w:r>
      <w:r w:rsidR="006E644B">
        <w:t> za </w:t>
      </w:r>
      <w:r w:rsidRPr="00A70C15">
        <w:t>opatrovníka klientov, pričom naše poznatky sú zhrnuté</w:t>
      </w:r>
      <w:r w:rsidR="006E644B">
        <w:t xml:space="preserve"> v </w:t>
      </w:r>
      <w:r w:rsidRPr="00A70C15">
        <w:t>stanovisku komisárky zverejnenom</w:t>
      </w:r>
      <w:r w:rsidR="006A5D8A">
        <w:t xml:space="preserve"> na </w:t>
      </w:r>
      <w:r w:rsidRPr="00A70C15">
        <w:t xml:space="preserve">webovom portáli komisárky </w:t>
      </w:r>
      <w:r w:rsidRPr="00A70C15">
        <w:rPr>
          <w:vertAlign w:val="superscript"/>
        </w:rPr>
        <w:footnoteReference w:id="105"/>
      </w:r>
      <w:r w:rsidRPr="00A70C15">
        <w:t>.</w:t>
      </w:r>
    </w:p>
    <w:p w14:paraId="161D62AB" w14:textId="77777777" w:rsidR="00F534E6" w:rsidRPr="00A70C15" w:rsidRDefault="00F534E6" w:rsidP="00553964">
      <w:pPr>
        <w:spacing w:line="240" w:lineRule="auto"/>
      </w:pPr>
    </w:p>
    <w:p w14:paraId="005EFFE2" w14:textId="69773430" w:rsidR="00F534E6" w:rsidRPr="00A70C15" w:rsidRDefault="00F534E6" w:rsidP="00D54F6B">
      <w:pPr>
        <w:numPr>
          <w:ilvl w:val="0"/>
          <w:numId w:val="78"/>
        </w:numPr>
        <w:spacing w:line="240" w:lineRule="auto"/>
        <w:ind w:left="426" w:hanging="426"/>
        <w:rPr>
          <w:b/>
          <w:bCs/>
        </w:rPr>
      </w:pPr>
      <w:bookmarkStart w:id="353" w:name="_Hlk35520316"/>
      <w:r w:rsidRPr="00A70C15">
        <w:rPr>
          <w:b/>
          <w:bCs/>
        </w:rPr>
        <w:t>Právo</w:t>
      </w:r>
      <w:r w:rsidR="006A5D8A">
        <w:rPr>
          <w:b/>
          <w:bCs/>
        </w:rPr>
        <w:t xml:space="preserve"> na </w:t>
      </w:r>
      <w:r w:rsidRPr="00A70C15">
        <w:rPr>
          <w:b/>
          <w:bCs/>
        </w:rPr>
        <w:t>ochranu</w:t>
      </w:r>
      <w:r w:rsidR="006A5D8A">
        <w:rPr>
          <w:b/>
          <w:bCs/>
        </w:rPr>
        <w:t xml:space="preserve"> pred </w:t>
      </w:r>
      <w:r w:rsidRPr="00A70C15">
        <w:rPr>
          <w:b/>
          <w:bCs/>
        </w:rPr>
        <w:t>mučením</w:t>
      </w:r>
      <w:r w:rsidR="006E644B">
        <w:rPr>
          <w:b/>
          <w:bCs/>
        </w:rPr>
        <w:t xml:space="preserve"> alebo </w:t>
      </w:r>
      <w:r w:rsidRPr="00A70C15">
        <w:rPr>
          <w:b/>
          <w:bCs/>
        </w:rPr>
        <w:t>krutým, neľudským či ponižujúcim zaobchádzaním</w:t>
      </w:r>
      <w:r w:rsidR="006E644B">
        <w:rPr>
          <w:b/>
          <w:bCs/>
        </w:rPr>
        <w:t xml:space="preserve"> alebo </w:t>
      </w:r>
      <w:r w:rsidRPr="00A70C15">
        <w:rPr>
          <w:b/>
          <w:bCs/>
        </w:rPr>
        <w:t>trestaním</w:t>
      </w:r>
      <w:r w:rsidR="006E644B">
        <w:rPr>
          <w:b/>
          <w:bCs/>
        </w:rPr>
        <w:t xml:space="preserve"> a </w:t>
      </w:r>
      <w:r w:rsidRPr="00A70C15">
        <w:rPr>
          <w:b/>
          <w:bCs/>
        </w:rPr>
        <w:t>ochrana</w:t>
      </w:r>
      <w:r w:rsidR="006A5D8A">
        <w:rPr>
          <w:b/>
          <w:bCs/>
        </w:rPr>
        <w:t xml:space="preserve"> pred </w:t>
      </w:r>
      <w:r w:rsidRPr="00A70C15">
        <w:rPr>
          <w:b/>
          <w:bCs/>
        </w:rPr>
        <w:t>vykorisťovaním, násilím,</w:t>
      </w:r>
      <w:r w:rsidR="006E644B">
        <w:rPr>
          <w:b/>
          <w:bCs/>
        </w:rPr>
        <w:t xml:space="preserve"> alebo </w:t>
      </w:r>
      <w:r w:rsidRPr="00A70C15">
        <w:rPr>
          <w:b/>
          <w:bCs/>
        </w:rPr>
        <w:t>zneužívaním</w:t>
      </w:r>
    </w:p>
    <w:bookmarkEnd w:id="353"/>
    <w:p w14:paraId="130AFC54" w14:textId="38808752" w:rsidR="00F534E6" w:rsidRPr="00A70C15" w:rsidRDefault="00F534E6" w:rsidP="00553964">
      <w:pPr>
        <w:spacing w:line="240" w:lineRule="auto"/>
        <w:ind w:left="426"/>
      </w:pPr>
      <w:r w:rsidRPr="00A70C15">
        <w:t>V tejto oblasti sme zamerali pozornosť najmä</w:t>
      </w:r>
      <w:r w:rsidR="006A5D8A">
        <w:t xml:space="preserve"> na </w:t>
      </w:r>
      <w:r w:rsidRPr="00A70C15">
        <w:t>to, aké opatrenia prijali zariadenia</w:t>
      </w:r>
      <w:r w:rsidR="006A5D8A">
        <w:t xml:space="preserve"> na </w:t>
      </w:r>
      <w:r w:rsidRPr="00A70C15">
        <w:t>ochranu osôb</w:t>
      </w:r>
      <w:r w:rsidR="006A5D8A">
        <w:t xml:space="preserve"> so </w:t>
      </w:r>
      <w:r w:rsidRPr="00A70C15">
        <w:t>zdravotným postihnutím</w:t>
      </w:r>
      <w:r w:rsidR="006A5D8A">
        <w:t xml:space="preserve"> pred </w:t>
      </w:r>
      <w:r w:rsidRPr="00A70C15">
        <w:t>všetkými formami vykorisťovania, násilia</w:t>
      </w:r>
      <w:r w:rsidR="006E644B">
        <w:t xml:space="preserve"> a </w:t>
      </w:r>
      <w:r w:rsidRPr="00A70C15">
        <w:t>zneužívania,</w:t>
      </w:r>
      <w:r w:rsidR="006A5D8A">
        <w:t xml:space="preserve"> na </w:t>
      </w:r>
      <w:r w:rsidRPr="00A70C15">
        <w:t>prístup zamestnancov</w:t>
      </w:r>
      <w:r w:rsidR="006A5D8A">
        <w:t xml:space="preserve"> ku </w:t>
      </w:r>
      <w:r w:rsidRPr="00A70C15">
        <w:t>klientom,</w:t>
      </w:r>
      <w:r w:rsidR="006A5D8A">
        <w:t xml:space="preserve"> na </w:t>
      </w:r>
      <w:r w:rsidRPr="00A70C15">
        <w:t>obmedzovacie prostriedky</w:t>
      </w:r>
      <w:r w:rsidR="006E644B">
        <w:t xml:space="preserve"> a </w:t>
      </w:r>
      <w:r w:rsidR="006A5D8A">
        <w:t>na </w:t>
      </w:r>
      <w:r w:rsidRPr="00A70C15">
        <w:t>ochranu práv klientov</w:t>
      </w:r>
      <w:r w:rsidR="006E644B">
        <w:t xml:space="preserve"> v </w:t>
      </w:r>
      <w:r w:rsidRPr="00A70C15">
        <w:t>prípade podania sťažnosti.</w:t>
      </w:r>
    </w:p>
    <w:p w14:paraId="277EE774" w14:textId="77777777" w:rsidR="00F534E6" w:rsidRPr="00A70C15" w:rsidRDefault="00F534E6" w:rsidP="00553964">
      <w:pPr>
        <w:spacing w:line="240" w:lineRule="auto"/>
        <w:ind w:left="426"/>
        <w:rPr>
          <w:b/>
          <w:bCs/>
        </w:rPr>
      </w:pPr>
    </w:p>
    <w:p w14:paraId="4A8204D0" w14:textId="77777777" w:rsidR="00F534E6" w:rsidRPr="00A70C15" w:rsidRDefault="00F534E6" w:rsidP="00553964">
      <w:pPr>
        <w:spacing w:line="240" w:lineRule="auto"/>
        <w:ind w:left="426"/>
        <w:rPr>
          <w:b/>
          <w:bCs/>
        </w:rPr>
      </w:pPr>
      <w:r w:rsidRPr="00A70C15">
        <w:rPr>
          <w:b/>
          <w:bCs/>
        </w:rPr>
        <w:t>Zlé zaobchádzanie</w:t>
      </w:r>
    </w:p>
    <w:p w14:paraId="78FF77D3" w14:textId="5A00B87F" w:rsidR="00F534E6" w:rsidRPr="00A70C15" w:rsidRDefault="00F534E6" w:rsidP="00553964">
      <w:pPr>
        <w:spacing w:line="240" w:lineRule="auto"/>
        <w:ind w:left="426"/>
      </w:pPr>
      <w:r w:rsidRPr="00A70C15">
        <w:t>Z podnetov podaných</w:t>
      </w:r>
      <w:r w:rsidR="006A5D8A">
        <w:t xml:space="preserve"> na </w:t>
      </w:r>
      <w:r w:rsidRPr="00A70C15">
        <w:t>Úrad komisára ako</w:t>
      </w:r>
      <w:r w:rsidR="006E644B">
        <w:t xml:space="preserve"> aj z </w:t>
      </w:r>
      <w:r w:rsidRPr="00A70C15">
        <w:t>osobných rozhovorov</w:t>
      </w:r>
      <w:r w:rsidR="006E644B">
        <w:t xml:space="preserve"> s </w:t>
      </w:r>
      <w:r w:rsidRPr="00A70C15">
        <w:t>klientmi zariadení sme zistili</w:t>
      </w:r>
      <w:r w:rsidR="006E644B">
        <w:t xml:space="preserve"> aj </w:t>
      </w:r>
      <w:r w:rsidRPr="00A70C15">
        <w:t>neprofesionálny prístup zamestnancov</w:t>
      </w:r>
      <w:r w:rsidR="006A5D8A">
        <w:t xml:space="preserve"> ku </w:t>
      </w:r>
      <w:r w:rsidRPr="00A70C15">
        <w:t>klientom. Klienti</w:t>
      </w:r>
      <w:r w:rsidR="006A5D8A">
        <w:t xml:space="preserve"> sa </w:t>
      </w:r>
      <w:r w:rsidRPr="00A70C15">
        <w:t>sťažovali</w:t>
      </w:r>
      <w:r w:rsidR="006A5D8A">
        <w:t xml:space="preserve"> na </w:t>
      </w:r>
      <w:r w:rsidRPr="00A70C15">
        <w:t>kričanie či fackovanie</w:t>
      </w:r>
      <w:r w:rsidR="006A5D8A">
        <w:t xml:space="preserve"> zo </w:t>
      </w:r>
      <w:r w:rsidRPr="00A70C15">
        <w:t>strany zamestnancov. Takéto nevhodné správanie zamestnancov</w:t>
      </w:r>
      <w:r w:rsidR="006A5D8A">
        <w:t xml:space="preserve"> sa </w:t>
      </w:r>
      <w:r w:rsidRPr="00A70C15">
        <w:t>nevyskytuje</w:t>
      </w:r>
      <w:r w:rsidR="006E644B">
        <w:t xml:space="preserve"> v </w:t>
      </w:r>
      <w:r w:rsidR="00133403">
        <w:t>mnohých</w:t>
      </w:r>
      <w:r w:rsidRPr="00A70C15">
        <w:t xml:space="preserve"> zariadeniach,</w:t>
      </w:r>
      <w:r w:rsidR="006E644B">
        <w:t xml:space="preserve"> ale </w:t>
      </w:r>
      <w:r w:rsidRPr="00A70C15">
        <w:t>vysledovali sme ho</w:t>
      </w:r>
      <w:r w:rsidR="006E644B">
        <w:t xml:space="preserve"> v </w:t>
      </w:r>
      <w:r w:rsidRPr="00A70C15">
        <w:t>tých zariadeniach,</w:t>
      </w:r>
      <w:r w:rsidR="006E644B">
        <w:t xml:space="preserve"> v </w:t>
      </w:r>
      <w:r w:rsidRPr="00A70C15">
        <w:t>ktorých klient odmietne „vypomáhať“ zamestnancom,</w:t>
      </w:r>
      <w:r w:rsidR="006E644B">
        <w:t xml:space="preserve"> alebo </w:t>
      </w:r>
      <w:r w:rsidR="006A5D8A">
        <w:t>sa </w:t>
      </w:r>
      <w:r w:rsidRPr="00A70C15">
        <w:t>nechce zapojiť</w:t>
      </w:r>
      <w:r w:rsidR="006A5D8A">
        <w:t xml:space="preserve"> do </w:t>
      </w:r>
      <w:r w:rsidRPr="00A70C15">
        <w:t>určitých aktivít</w:t>
      </w:r>
      <w:r w:rsidR="006E644B">
        <w:t xml:space="preserve"> v </w:t>
      </w:r>
      <w:r w:rsidRPr="00A70C15">
        <w:t>zariadení. Pri zistení takejto situácie sú</w:t>
      </w:r>
      <w:r w:rsidR="00497A16">
        <w:t> </w:t>
      </w:r>
      <w:r w:rsidRPr="00A70C15">
        <w:t>zariadenia</w:t>
      </w:r>
      <w:r w:rsidR="006E644B">
        <w:t xml:space="preserve"> v </w:t>
      </w:r>
      <w:r w:rsidRPr="00A70C15">
        <w:t xml:space="preserve">týchto prípadoch ihneď, priamo počas výkonu monitoringu </w:t>
      </w:r>
      <w:r w:rsidRPr="00A70C15">
        <w:lastRenderedPageBreak/>
        <w:t>upozornené</w:t>
      </w:r>
      <w:r w:rsidR="006A5D8A">
        <w:t xml:space="preserve"> na </w:t>
      </w:r>
      <w:r w:rsidRPr="00A70C15">
        <w:t>okamžité ukončenie nevhodného</w:t>
      </w:r>
      <w:r w:rsidR="006E644B">
        <w:t xml:space="preserve"> a </w:t>
      </w:r>
      <w:r w:rsidRPr="00A70C15">
        <w:t>ponižujúceho správania zamestnancov voči klientom. Opatrením</w:t>
      </w:r>
      <w:r w:rsidR="006A5D8A">
        <w:t xml:space="preserve"> na </w:t>
      </w:r>
      <w:r w:rsidRPr="00A70C15">
        <w:t>nápravu ukladám zariadeniam povinnosť vyvodiť</w:t>
      </w:r>
      <w:r w:rsidR="006E644B">
        <w:t xml:space="preserve"> v </w:t>
      </w:r>
      <w:r w:rsidRPr="00A70C15">
        <w:t>prípade porušenia personálnu zodpovednosť</w:t>
      </w:r>
      <w:r w:rsidR="006E644B">
        <w:t xml:space="preserve"> a </w:t>
      </w:r>
      <w:r w:rsidRPr="00A70C15">
        <w:t>zaviesť</w:t>
      </w:r>
      <w:r w:rsidR="006E644B">
        <w:t xml:space="preserve"> a </w:t>
      </w:r>
      <w:r w:rsidRPr="00A70C15">
        <w:t>prijať také kroky, ktoré by</w:t>
      </w:r>
      <w:r w:rsidR="006E644B">
        <w:t xml:space="preserve"> v </w:t>
      </w:r>
      <w:r w:rsidRPr="00A70C15">
        <w:t>budúcnosti zabránili každému nevhodnému správaniu voči klientom.</w:t>
      </w:r>
    </w:p>
    <w:p w14:paraId="7BA4D8CD" w14:textId="77777777" w:rsidR="00F534E6" w:rsidRPr="00A70C15" w:rsidRDefault="00F534E6" w:rsidP="00553964">
      <w:pPr>
        <w:spacing w:line="240" w:lineRule="auto"/>
        <w:ind w:left="426"/>
      </w:pPr>
    </w:p>
    <w:p w14:paraId="7E1E3A1D" w14:textId="77777777" w:rsidR="00F534E6" w:rsidRPr="00A70C15" w:rsidRDefault="00F534E6" w:rsidP="00553964">
      <w:pPr>
        <w:spacing w:line="240" w:lineRule="auto"/>
        <w:ind w:left="426"/>
        <w:rPr>
          <w:b/>
          <w:bCs/>
        </w:rPr>
      </w:pPr>
      <w:r w:rsidRPr="00A70C15">
        <w:rPr>
          <w:b/>
          <w:bCs/>
        </w:rPr>
        <w:t>Obmedzovacie prostriedky</w:t>
      </w:r>
    </w:p>
    <w:p w14:paraId="68A85E4C" w14:textId="6FCD57C6" w:rsidR="00F534E6" w:rsidRPr="00A70C15" w:rsidRDefault="00F534E6" w:rsidP="00553964">
      <w:pPr>
        <w:spacing w:line="240" w:lineRule="auto"/>
        <w:ind w:left="426"/>
      </w:pPr>
      <w:r w:rsidRPr="00A70C15">
        <w:t>Obmedzovacie prostriedky boli</w:t>
      </w:r>
      <w:r w:rsidR="006E644B">
        <w:t xml:space="preserve"> v </w:t>
      </w:r>
      <w:r w:rsidRPr="00A70C15">
        <w:t>niektorých zariadeniach používané len veľmi výnimočne,</w:t>
      </w:r>
      <w:r w:rsidR="006E644B">
        <w:t xml:space="preserve"> v </w:t>
      </w:r>
      <w:r w:rsidRPr="00A70C15">
        <w:t>niektorých zariadeniach boli evidované len povrchne, bez záznamu</w:t>
      </w:r>
      <w:r w:rsidR="006A5D8A">
        <w:t xml:space="preserve"> o </w:t>
      </w:r>
      <w:r w:rsidRPr="00A70C15">
        <w:t>tom ako často</w:t>
      </w:r>
      <w:r w:rsidR="006E644B">
        <w:t xml:space="preserve"> a </w:t>
      </w:r>
      <w:r w:rsidR="006A5D8A">
        <w:t>na </w:t>
      </w:r>
      <w:r w:rsidRPr="00A70C15">
        <w:t>akú dobu</w:t>
      </w:r>
      <w:r w:rsidR="006A5D8A">
        <w:t xml:space="preserve"> sa </w:t>
      </w:r>
      <w:r w:rsidRPr="00A70C15">
        <w:t>klienti</w:t>
      </w:r>
      <w:r w:rsidR="006E644B">
        <w:t xml:space="preserve"> v </w:t>
      </w:r>
      <w:r w:rsidRPr="00A70C15">
        <w:t>týchto rôznych (aj podomácky vyrobených) ohrádkach zdržiavali,</w:t>
      </w:r>
      <w:r w:rsidR="006E644B">
        <w:t xml:space="preserve"> alebo </w:t>
      </w:r>
      <w:r w:rsidRPr="00A70C15">
        <w:t>prípadne neboli evidované vôbec. Niektoré lôžka klientov boli vyrobené ako veľké drevené ohrádky</w:t>
      </w:r>
      <w:r w:rsidR="006E644B">
        <w:t xml:space="preserve"> a </w:t>
      </w:r>
      <w:r w:rsidRPr="00A70C15">
        <w:t>klienti</w:t>
      </w:r>
      <w:r w:rsidR="006E644B">
        <w:t xml:space="preserve"> v </w:t>
      </w:r>
      <w:r w:rsidRPr="00A70C15">
        <w:t>nich boli celé dni</w:t>
      </w:r>
      <w:r w:rsidR="006E644B">
        <w:t xml:space="preserve"> a </w:t>
      </w:r>
      <w:r w:rsidRPr="00A70C15">
        <w:t>noci. Postoje zamestnancov</w:t>
      </w:r>
      <w:r w:rsidR="006A5D8A">
        <w:t xml:space="preserve"> k </w:t>
      </w:r>
      <w:r w:rsidRPr="00A70C15">
        <w:t>tomuto sú</w:t>
      </w:r>
      <w:r w:rsidR="006A5D8A">
        <w:t xml:space="preserve"> však </w:t>
      </w:r>
      <w:r w:rsidRPr="00A70C15">
        <w:t>prekvapujúce, vraj</w:t>
      </w:r>
      <w:r w:rsidR="006A5D8A">
        <w:t xml:space="preserve"> si </w:t>
      </w:r>
      <w:r w:rsidRPr="00A70C15">
        <w:t>to tak želajú rodinní príslušníci kvôli bezpečnosti ich príbuzného.</w:t>
      </w:r>
    </w:p>
    <w:p w14:paraId="1E367BE1" w14:textId="2DF6E214" w:rsidR="00F534E6" w:rsidRPr="00A70C15" w:rsidRDefault="00F534E6" w:rsidP="00553964">
      <w:pPr>
        <w:spacing w:line="240" w:lineRule="auto"/>
        <w:ind w:left="426"/>
      </w:pPr>
      <w:r w:rsidRPr="00A70C15">
        <w:t>V niektorých zariadeniach zamestnanci</w:t>
      </w:r>
      <w:r w:rsidR="006A5D8A">
        <w:t xml:space="preserve"> ani </w:t>
      </w:r>
      <w:r w:rsidRPr="00A70C15">
        <w:t>nerozpoznali to, že používajú obmedzovacie prostriedky – považovali ich použitie ako bežnú prax. Pri prehliadke priestorov zariadenia sme našli</w:t>
      </w:r>
      <w:r w:rsidR="006E644B">
        <w:t xml:space="preserve"> v </w:t>
      </w:r>
      <w:r w:rsidRPr="00A70C15">
        <w:t>rámci izieb klientov miestnosti nazvané “relaxačné miestnosti”, avšak svojou podstatou</w:t>
      </w:r>
      <w:r w:rsidR="006E644B">
        <w:t xml:space="preserve"> a </w:t>
      </w:r>
      <w:r w:rsidRPr="00A70C15">
        <w:t>využitím to boli bezpodnetové miestnosti, ktoré podľa vyjadrenia zamestnancov, zariadenie bežne používa</w:t>
      </w:r>
      <w:r w:rsidR="006A5D8A">
        <w:t xml:space="preserve"> na </w:t>
      </w:r>
      <w:r w:rsidRPr="00A70C15">
        <w:t>„relaxáciu“ klientov, keď</w:t>
      </w:r>
      <w:r w:rsidR="006A5D8A">
        <w:t xml:space="preserve"> sa </w:t>
      </w:r>
      <w:r w:rsidRPr="00A70C15">
        <w:t>„klienti potrebujú ukľudniť“</w:t>
      </w:r>
      <w:r w:rsidR="006E644B">
        <w:t xml:space="preserve"> a </w:t>
      </w:r>
      <w:r w:rsidRPr="00A70C15">
        <w:t>klienti ich „radi využívajú“. Tieto</w:t>
      </w:r>
      <w:r w:rsidR="00497A16">
        <w:t> </w:t>
      </w:r>
      <w:r w:rsidRPr="00A70C15">
        <w:t>„relaxačné miestnosti“</w:t>
      </w:r>
      <w:r w:rsidR="006A5D8A">
        <w:t xml:space="preserve"> sa </w:t>
      </w:r>
      <w:r w:rsidRPr="00A70C15">
        <w:t>nedajú uzavrieť zvnútra samotným klientom, ktorý</w:t>
      </w:r>
      <w:r w:rsidR="006A5D8A">
        <w:t xml:space="preserve"> si </w:t>
      </w:r>
      <w:r w:rsidRPr="00A70C15">
        <w:t>otvorí</w:t>
      </w:r>
      <w:r w:rsidR="006E644B">
        <w:t xml:space="preserve"> a </w:t>
      </w:r>
      <w:r w:rsidRPr="00A70C15">
        <w:t>zatvorí kedy chce,</w:t>
      </w:r>
      <w:r w:rsidR="006E644B">
        <w:t xml:space="preserve"> ale </w:t>
      </w:r>
      <w:r w:rsidRPr="00A70C15">
        <w:t>zatvárajú ich zvonku zamestnankyne</w:t>
      </w:r>
      <w:r w:rsidR="006A5D8A">
        <w:t xml:space="preserve"> na </w:t>
      </w:r>
      <w:r w:rsidRPr="00A70C15">
        <w:t>závoru. Opäť, zariadenie používanie horeuvedených obmedzovacích prostriedkov neevidovalo</w:t>
      </w:r>
      <w:r w:rsidR="006E644B">
        <w:t xml:space="preserve"> v </w:t>
      </w:r>
      <w:r w:rsidRPr="00A70C15">
        <w:t>registri obmedzení,</w:t>
      </w:r>
      <w:r w:rsidR="006A5D8A">
        <w:t xml:space="preserve"> ani </w:t>
      </w:r>
      <w:r w:rsidRPr="00A70C15">
        <w:t xml:space="preserve">ich nehlásilo príslušnému ministerstvu. </w:t>
      </w:r>
    </w:p>
    <w:p w14:paraId="2B3B1A4A" w14:textId="018826E9" w:rsidR="00F534E6" w:rsidRPr="00A70C15" w:rsidRDefault="00F534E6" w:rsidP="00553964">
      <w:pPr>
        <w:spacing w:line="240" w:lineRule="auto"/>
        <w:ind w:left="426"/>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45"/>
        <w:gridCol w:w="83"/>
        <w:gridCol w:w="4608"/>
      </w:tblGrid>
      <w:tr w:rsidR="00B4395D" w:rsidRPr="00A70C15" w14:paraId="58B17F1D" w14:textId="77777777" w:rsidTr="00A318D5">
        <w:tc>
          <w:tcPr>
            <w:tcW w:w="4253" w:type="dxa"/>
          </w:tcPr>
          <w:p w14:paraId="20E0F69D" w14:textId="77ADA6F1" w:rsidR="00F534E6" w:rsidRPr="00A70C15" w:rsidRDefault="00F534E6" w:rsidP="000D4EB4">
            <w:pPr>
              <w:pStyle w:val="Image"/>
              <w:ind w:left="1843" w:hanging="1417"/>
              <w:jc w:val="left"/>
            </w:pPr>
            <w:bookmarkStart w:id="354" w:name="_Toc36147225"/>
            <w:r w:rsidRPr="00A70C15">
              <w:t>Drevená ohrádka</w:t>
            </w:r>
            <w:r w:rsidR="006A5D8A">
              <w:t xml:space="preserve"> pre </w:t>
            </w:r>
            <w:r w:rsidRPr="00A70C15">
              <w:t>klientku zariadenia</w:t>
            </w:r>
            <w:bookmarkEnd w:id="354"/>
          </w:p>
          <w:p w14:paraId="7E1D3F6A" w14:textId="4316CABB" w:rsidR="00F534E6" w:rsidRPr="00A70C15" w:rsidRDefault="00F534E6" w:rsidP="00553964">
            <w:pPr>
              <w:spacing w:line="240" w:lineRule="auto"/>
              <w:ind w:left="426"/>
              <w:jc w:val="left"/>
            </w:pPr>
          </w:p>
          <w:p w14:paraId="48221055" w14:textId="77777777" w:rsidR="00A318D5" w:rsidRPr="00A70C15" w:rsidRDefault="00A318D5" w:rsidP="00553964">
            <w:pPr>
              <w:spacing w:line="240" w:lineRule="auto"/>
              <w:ind w:left="426"/>
              <w:jc w:val="left"/>
              <w:rPr>
                <w:b/>
                <w:bCs/>
              </w:rPr>
            </w:pPr>
          </w:p>
          <w:p w14:paraId="71619F54" w14:textId="3685DAA7" w:rsidR="00F534E6" w:rsidRPr="00A70C15" w:rsidRDefault="00F534E6" w:rsidP="00553964">
            <w:pPr>
              <w:spacing w:line="240" w:lineRule="auto"/>
              <w:ind w:left="426"/>
              <w:jc w:val="left"/>
            </w:pPr>
            <w:r w:rsidRPr="00A70C15">
              <w:rPr>
                <w:b/>
                <w:bCs/>
                <w:noProof/>
              </w:rPr>
              <w:drawing>
                <wp:inline distT="0" distB="0" distL="0" distR="0" wp14:anchorId="21175A2A" wp14:editId="2318292F">
                  <wp:extent cx="2615565" cy="2990850"/>
                  <wp:effectExtent l="0" t="0" r="0" b="0"/>
                  <wp:docPr id="4509" name="Obrázok 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0">
                            <a:extLst>
                              <a:ext uri="{28A0092B-C50C-407E-A947-70E740481C1C}">
                                <a14:useLocalDpi xmlns:a14="http://schemas.microsoft.com/office/drawing/2010/main" val="0"/>
                              </a:ext>
                            </a:extLst>
                          </a:blip>
                          <a:srcRect t="12908" b="4000"/>
                          <a:stretch/>
                        </pic:blipFill>
                        <pic:spPr bwMode="auto">
                          <a:xfrm>
                            <a:off x="0" y="0"/>
                            <a:ext cx="2615823" cy="29911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9" w:type="dxa"/>
          </w:tcPr>
          <w:p w14:paraId="492A3F7E" w14:textId="77777777" w:rsidR="00F534E6" w:rsidRPr="00A70C15" w:rsidRDefault="00F534E6" w:rsidP="00553964">
            <w:pPr>
              <w:spacing w:line="240" w:lineRule="auto"/>
              <w:ind w:left="426"/>
              <w:jc w:val="left"/>
            </w:pPr>
          </w:p>
        </w:tc>
        <w:bookmarkStart w:id="355" w:name="_Toc36147226"/>
        <w:tc>
          <w:tcPr>
            <w:tcW w:w="4814" w:type="dxa"/>
          </w:tcPr>
          <w:p w14:paraId="303601C7" w14:textId="6ED599A2" w:rsidR="00A318D5" w:rsidRPr="00A70C15" w:rsidRDefault="00F534E6" w:rsidP="00A9542A">
            <w:pPr>
              <w:pStyle w:val="Image"/>
              <w:spacing w:line="240" w:lineRule="auto"/>
              <w:ind w:left="1461" w:hanging="1418"/>
              <w:jc w:val="left"/>
            </w:pPr>
            <w:r w:rsidRPr="00A70C15">
              <w:rPr>
                <w:b/>
                <w:bCs/>
                <w:noProof/>
              </w:rPr>
              <mc:AlternateContent>
                <mc:Choice Requires="wps">
                  <w:drawing>
                    <wp:anchor distT="0" distB="0" distL="114300" distR="114300" simplePos="0" relativeHeight="251676672" behindDoc="0" locked="0" layoutInCell="1" allowOverlap="1" wp14:anchorId="45D371A9" wp14:editId="6196E91F">
                      <wp:simplePos x="0" y="0"/>
                      <wp:positionH relativeFrom="column">
                        <wp:posOffset>1726565</wp:posOffset>
                      </wp:positionH>
                      <wp:positionV relativeFrom="paragraph">
                        <wp:posOffset>631190</wp:posOffset>
                      </wp:positionV>
                      <wp:extent cx="542925" cy="1524000"/>
                      <wp:effectExtent l="19050" t="19050" r="66675" b="38100"/>
                      <wp:wrapNone/>
                      <wp:docPr id="4500" name="Rovná spojovacia šípka 4500"/>
                      <wp:cNvGraphicFramePr/>
                      <a:graphic xmlns:a="http://schemas.openxmlformats.org/drawingml/2006/main">
                        <a:graphicData uri="http://schemas.microsoft.com/office/word/2010/wordprocessingShape">
                          <wps:wsp>
                            <wps:cNvCnPr/>
                            <wps:spPr>
                              <a:xfrm>
                                <a:off x="0" y="0"/>
                                <a:ext cx="542925" cy="15240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A825AD" id="_x0000_t32" coordsize="21600,21600" o:spt="32" o:oned="t" path="m,l21600,21600e" filled="f">
                      <v:path arrowok="t" fillok="f" o:connecttype="none"/>
                      <o:lock v:ext="edit" shapetype="t"/>
                    </v:shapetype>
                    <v:shape id="Rovná spojovacia šípka 4500" o:spid="_x0000_s1026" type="#_x0000_t32" style="position:absolute;margin-left:135.95pt;margin-top:49.7pt;width:42.75pt;height:12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" strokecolor="red" strokeweight="3pt">
                      <v:stroke endarrow="block" joinstyle="miter"/>
                    </v:shape>
                  </w:pict>
                </mc:Fallback>
              </mc:AlternateContent>
            </w:r>
            <w:r w:rsidRPr="00A70C15">
              <w:t>Izba klientky</w:t>
            </w:r>
            <w:r w:rsidR="00133403">
              <w:t>,</w:t>
            </w:r>
            <w:r w:rsidR="006E644B">
              <w:t xml:space="preserve"> v </w:t>
            </w:r>
            <w:r w:rsidRPr="00A70C15">
              <w:t>rámci ktorej</w:t>
            </w:r>
            <w:r w:rsidR="006A5D8A">
              <w:t xml:space="preserve"> sa </w:t>
            </w:r>
            <w:r w:rsidRPr="00A70C15">
              <w:t>nachádza uzavierateľná miestnosť, ktorá</w:t>
            </w:r>
            <w:r w:rsidR="006A5D8A">
              <w:t xml:space="preserve"> sa </w:t>
            </w:r>
            <w:r w:rsidRPr="00A70C15">
              <w:t>zamyká</w:t>
            </w:r>
            <w:r w:rsidR="006E644B">
              <w:t xml:space="preserve"> z </w:t>
            </w:r>
            <w:r w:rsidRPr="00A70C15">
              <w:t>vonku</w:t>
            </w:r>
            <w:bookmarkEnd w:id="355"/>
          </w:p>
          <w:p w14:paraId="5057F07B" w14:textId="3BA7D227" w:rsidR="00F534E6" w:rsidRPr="00A70C15" w:rsidRDefault="00F534E6" w:rsidP="00A9542A">
            <w:r w:rsidRPr="00A70C15">
              <w:rPr>
                <w:noProof/>
              </w:rPr>
              <w:drawing>
                <wp:inline distT="0" distB="0" distL="0" distR="0" wp14:anchorId="168422DA" wp14:editId="042615B7">
                  <wp:extent cx="2807335" cy="2990337"/>
                  <wp:effectExtent l="0" t="0" r="0" b="635"/>
                  <wp:docPr id="4510" name="Obrázok 4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1">
                            <a:extLst>
                              <a:ext uri="{28A0092B-C50C-407E-A947-70E740481C1C}">
                                <a14:useLocalDpi xmlns:a14="http://schemas.microsoft.com/office/drawing/2010/main" val="0"/>
                              </a:ext>
                            </a:extLst>
                          </a:blip>
                          <a:srcRect t="20263" b="16802"/>
                          <a:stretch/>
                        </pic:blipFill>
                        <pic:spPr bwMode="auto">
                          <a:xfrm>
                            <a:off x="0" y="0"/>
                            <a:ext cx="2808000" cy="29910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83E91DF" w14:textId="77777777" w:rsidR="00E13A8B" w:rsidRDefault="00E13A8B">
      <w:pPr>
        <w:spacing w:after="160" w:line="259" w:lineRule="auto"/>
        <w:jc w:val="left"/>
      </w:pPr>
      <w:r>
        <w:br w:type="page"/>
      </w:r>
    </w:p>
    <w:p w14:paraId="4421AE0B" w14:textId="77777777" w:rsidR="00F534E6" w:rsidRPr="00A70C15" w:rsidRDefault="00F534E6" w:rsidP="00553964">
      <w:pPr>
        <w:spacing w:line="240" w:lineRule="auto"/>
        <w:ind w:left="426"/>
        <w:rPr>
          <w:b/>
          <w:bCs/>
        </w:rPr>
      </w:pPr>
      <w:r w:rsidRPr="00A70C15">
        <w:rPr>
          <w:b/>
          <w:bCs/>
        </w:rPr>
        <w:lastRenderedPageBreak/>
        <w:t>Sťažnosti klientov</w:t>
      </w:r>
    </w:p>
    <w:p w14:paraId="5B1EC0B3" w14:textId="62E05EA9" w:rsidR="00F534E6" w:rsidRPr="00A70C15" w:rsidRDefault="00F534E6" w:rsidP="00553964">
      <w:pPr>
        <w:spacing w:line="240" w:lineRule="auto"/>
        <w:ind w:left="426"/>
        <w:rPr>
          <w:b/>
          <w:bCs/>
        </w:rPr>
      </w:pPr>
      <w:r w:rsidRPr="00A70C15">
        <w:t>V niektorých zariadeniach (ako</w:t>
      </w:r>
      <w:r w:rsidR="006E644B">
        <w:t xml:space="preserve"> aj </w:t>
      </w:r>
      <w:r w:rsidR="006A5D8A">
        <w:t>na </w:t>
      </w:r>
      <w:r w:rsidRPr="00A70C15">
        <w:t>základe podaní podnetov</w:t>
      </w:r>
      <w:r w:rsidR="006A5D8A">
        <w:t xml:space="preserve"> na </w:t>
      </w:r>
      <w:r w:rsidRPr="00A70C15">
        <w:t>Úrad komisára)</w:t>
      </w:r>
      <w:r w:rsidR="006A5D8A">
        <w:t xml:space="preserve"> sa </w:t>
      </w:r>
      <w:r w:rsidRPr="00A70C15">
        <w:t>nám klienti, prípadne ich rodinní príslušníci zdôverili, že</w:t>
      </w:r>
      <w:r w:rsidR="006A5D8A">
        <w:t xml:space="preserve"> sa </w:t>
      </w:r>
      <w:r w:rsidRPr="00A70C15">
        <w:t>boja sťažovať, nakoľko nie sú chránení</w:t>
      </w:r>
      <w:r w:rsidR="006A5D8A">
        <w:t xml:space="preserve"> pred </w:t>
      </w:r>
      <w:r w:rsidRPr="00A70C15">
        <w:t xml:space="preserve">negatívnymi dôsledkami podaných sťažností. </w:t>
      </w:r>
      <w:r w:rsidRPr="00A70C15">
        <w:rPr>
          <w:b/>
          <w:bCs/>
        </w:rPr>
        <w:t>Ochranu práv klientov je nutné zabezpečiť prostredníctvom efektívneho sťažnostného mechanizmu tak, aby boli klienti chránení</w:t>
      </w:r>
      <w:r w:rsidR="006A5D8A">
        <w:rPr>
          <w:b/>
          <w:bCs/>
        </w:rPr>
        <w:t xml:space="preserve"> pred </w:t>
      </w:r>
      <w:r w:rsidRPr="00A70C15">
        <w:rPr>
          <w:b/>
          <w:bCs/>
        </w:rPr>
        <w:t>negatívnymi dôsledkami svojej sťažnosti.</w:t>
      </w:r>
      <w:bookmarkStart w:id="356" w:name="_Hlk25757492"/>
      <w:r w:rsidRPr="00A70C15">
        <w:rPr>
          <w:b/>
          <w:bCs/>
        </w:rPr>
        <w:t xml:space="preserve"> </w:t>
      </w:r>
      <w:r w:rsidRPr="00A70C15">
        <w:t>Je nutné, aby zariadenia zabezpečili informovanosť klientov</w:t>
      </w:r>
      <w:r w:rsidR="006A5D8A">
        <w:t xml:space="preserve"> o </w:t>
      </w:r>
      <w:r w:rsidRPr="00A70C15">
        <w:t>postupoch, ako</w:t>
      </w:r>
      <w:r w:rsidR="006A5D8A">
        <w:t xml:space="preserve"> sa </w:t>
      </w:r>
      <w:r w:rsidRPr="00A70C15">
        <w:t>môžu sťažovať</w:t>
      </w:r>
      <w:r w:rsidR="006A5D8A">
        <w:t xml:space="preserve"> na </w:t>
      </w:r>
      <w:r w:rsidRPr="00A70C15">
        <w:t>kvalitu poskytovania sociálnych služieb</w:t>
      </w:r>
      <w:r w:rsidR="006E644B">
        <w:t xml:space="preserve"> a </w:t>
      </w:r>
      <w:r w:rsidR="006A5D8A">
        <w:t>na </w:t>
      </w:r>
      <w:r w:rsidRPr="00A70C15">
        <w:t>nevhodné správanie zamestnancov,</w:t>
      </w:r>
      <w:r w:rsidR="006A5D8A">
        <w:t xml:space="preserve"> na </w:t>
      </w:r>
      <w:r w:rsidRPr="00A70C15">
        <w:t>báze dôvery tak, aby boli chránení</w:t>
      </w:r>
      <w:r w:rsidR="006A5D8A">
        <w:t xml:space="preserve"> pred </w:t>
      </w:r>
      <w:r w:rsidRPr="00A70C15">
        <w:t>negatívnymi dôsledkami napísaných sťažností.</w:t>
      </w:r>
    </w:p>
    <w:bookmarkEnd w:id="356"/>
    <w:p w14:paraId="20F1F13C" w14:textId="77777777" w:rsidR="00F534E6" w:rsidRPr="00A70C15" w:rsidRDefault="00F534E6" w:rsidP="00553964">
      <w:pPr>
        <w:spacing w:line="240" w:lineRule="auto"/>
        <w:rPr>
          <w:b/>
          <w:bCs/>
        </w:rPr>
      </w:pPr>
    </w:p>
    <w:p w14:paraId="277AC51F" w14:textId="18152C52" w:rsidR="00D74289" w:rsidRPr="00A70C15" w:rsidRDefault="00D74289" w:rsidP="00D54F6B">
      <w:pPr>
        <w:pStyle w:val="Odsekzoznamu"/>
        <w:numPr>
          <w:ilvl w:val="0"/>
          <w:numId w:val="78"/>
        </w:numPr>
        <w:spacing w:line="240" w:lineRule="auto"/>
        <w:ind w:left="426" w:hanging="426"/>
        <w:rPr>
          <w:b/>
          <w:bCs/>
        </w:rPr>
      </w:pPr>
      <w:r w:rsidRPr="00A70C15">
        <w:rPr>
          <w:b/>
          <w:bCs/>
        </w:rPr>
        <w:t>Právo</w:t>
      </w:r>
      <w:r w:rsidR="006A5D8A">
        <w:rPr>
          <w:b/>
          <w:bCs/>
        </w:rPr>
        <w:t xml:space="preserve"> na </w:t>
      </w:r>
      <w:r w:rsidRPr="00A70C15">
        <w:rPr>
          <w:b/>
          <w:bCs/>
        </w:rPr>
        <w:t>nezávislý spôsob života</w:t>
      </w:r>
      <w:r w:rsidR="006E644B">
        <w:rPr>
          <w:b/>
          <w:bCs/>
        </w:rPr>
        <w:t xml:space="preserve"> a </w:t>
      </w:r>
      <w:r w:rsidR="006A5D8A">
        <w:rPr>
          <w:b/>
          <w:bCs/>
        </w:rPr>
        <w:t>na </w:t>
      </w:r>
      <w:r w:rsidRPr="00A70C15">
        <w:rPr>
          <w:b/>
          <w:bCs/>
        </w:rPr>
        <w:t>začlenenie</w:t>
      </w:r>
      <w:r w:rsidR="006A5D8A">
        <w:rPr>
          <w:b/>
          <w:bCs/>
        </w:rPr>
        <w:t xml:space="preserve"> sa do </w:t>
      </w:r>
      <w:r w:rsidRPr="00A70C15">
        <w:rPr>
          <w:b/>
          <w:bCs/>
        </w:rPr>
        <w:t>spoločnosti</w:t>
      </w:r>
    </w:p>
    <w:p w14:paraId="3BBC8880" w14:textId="449EA5B5" w:rsidR="00F534E6" w:rsidRPr="00A70C15" w:rsidRDefault="00F534E6" w:rsidP="00553964">
      <w:pPr>
        <w:spacing w:line="240" w:lineRule="auto"/>
        <w:ind w:left="426"/>
      </w:pPr>
      <w:r w:rsidRPr="00A70C15">
        <w:t>V tejto oblasti sme</w:t>
      </w:r>
      <w:r w:rsidR="006A5D8A">
        <w:t xml:space="preserve"> sa </w:t>
      </w:r>
      <w:r w:rsidRPr="00A70C15">
        <w:t>zamerali najmä</w:t>
      </w:r>
      <w:r w:rsidR="006A5D8A">
        <w:t xml:space="preserve"> na </w:t>
      </w:r>
      <w:r w:rsidRPr="00A70C15">
        <w:t>to, či majú klienti prístup</w:t>
      </w:r>
      <w:r w:rsidR="006A5D8A">
        <w:t xml:space="preserve"> k </w:t>
      </w:r>
      <w:r w:rsidRPr="00A70C15">
        <w:t>vzdelávaniu, pracovným príležitostiam,</w:t>
      </w:r>
      <w:r w:rsidR="006A5D8A">
        <w:t xml:space="preserve"> k </w:t>
      </w:r>
      <w:r w:rsidRPr="00A70C15">
        <w:t>financiám,</w:t>
      </w:r>
      <w:r w:rsidR="006E644B">
        <w:t xml:space="preserve"> ale aj </w:t>
      </w:r>
      <w:r w:rsidRPr="00A70C15">
        <w:t>či zariadenie podporuje účasť klientov</w:t>
      </w:r>
      <w:r w:rsidR="006E644B">
        <w:t xml:space="preserve"> v </w:t>
      </w:r>
      <w:r w:rsidRPr="00A70C15">
        <w:t>rôznych kultúrnych či voľnočasových aktivitách.</w:t>
      </w:r>
    </w:p>
    <w:p w14:paraId="4ACD75BC" w14:textId="77777777" w:rsidR="00F534E6" w:rsidRPr="00A70C15" w:rsidRDefault="00F534E6" w:rsidP="00553964">
      <w:pPr>
        <w:spacing w:line="240" w:lineRule="auto"/>
        <w:ind w:left="426"/>
        <w:rPr>
          <w:b/>
          <w:bCs/>
        </w:rPr>
      </w:pPr>
    </w:p>
    <w:p w14:paraId="472A81F7" w14:textId="77777777" w:rsidR="00F534E6" w:rsidRPr="00A70C15" w:rsidRDefault="00F534E6" w:rsidP="00553964">
      <w:pPr>
        <w:spacing w:line="240" w:lineRule="auto"/>
        <w:ind w:left="426"/>
        <w:rPr>
          <w:b/>
          <w:bCs/>
        </w:rPr>
      </w:pPr>
      <w:r w:rsidRPr="00A70C15">
        <w:rPr>
          <w:b/>
          <w:bCs/>
        </w:rPr>
        <w:t>Financie klientov</w:t>
      </w:r>
    </w:p>
    <w:p w14:paraId="44C8C44F" w14:textId="2EEB6F67" w:rsidR="00F534E6" w:rsidRPr="00A70C15" w:rsidRDefault="00F534E6" w:rsidP="00553964">
      <w:pPr>
        <w:spacing w:line="240" w:lineRule="auto"/>
        <w:ind w:left="426"/>
      </w:pPr>
      <w:r w:rsidRPr="00A70C15">
        <w:rPr>
          <w:bCs/>
        </w:rPr>
        <w:t>Na základe zistení</w:t>
      </w:r>
      <w:r w:rsidR="006E644B">
        <w:rPr>
          <w:bCs/>
        </w:rPr>
        <w:t xml:space="preserve"> z </w:t>
      </w:r>
      <w:r w:rsidRPr="00A70C15">
        <w:rPr>
          <w:bCs/>
        </w:rPr>
        <w:t>vykonaných monitoringov môžem konštatovať, že</w:t>
      </w:r>
      <w:r w:rsidR="006E644B">
        <w:rPr>
          <w:bCs/>
        </w:rPr>
        <w:t xml:space="preserve"> aj </w:t>
      </w:r>
      <w:r w:rsidRPr="00A70C15">
        <w:rPr>
          <w:bCs/>
        </w:rPr>
        <w:t>napriek zákonnej úprave</w:t>
      </w:r>
      <w:r w:rsidRPr="00A70C15">
        <w:rPr>
          <w:b/>
          <w:bCs/>
          <w:vertAlign w:val="superscript"/>
        </w:rPr>
        <w:footnoteReference w:id="106"/>
      </w:r>
      <w:r w:rsidRPr="00A70C15">
        <w:rPr>
          <w:bCs/>
        </w:rPr>
        <w:t>, nie je 25</w:t>
      </w:r>
      <w:r w:rsidR="00954B0C">
        <w:rPr>
          <w:bCs/>
        </w:rPr>
        <w:t> %</w:t>
      </w:r>
      <w:r w:rsidRPr="00A70C15">
        <w:rPr>
          <w:bCs/>
          <w:iCs/>
        </w:rPr>
        <w:t xml:space="preserve"> sumy životného minima reálne klientom</w:t>
      </w:r>
      <w:r w:rsidR="006A5D8A">
        <w:rPr>
          <w:bCs/>
          <w:iCs/>
        </w:rPr>
        <w:t xml:space="preserve"> k </w:t>
      </w:r>
      <w:r w:rsidRPr="00A70C15">
        <w:rPr>
          <w:bCs/>
          <w:iCs/>
        </w:rPr>
        <w:t>dispozícii, pretože</w:t>
      </w:r>
      <w:r w:rsidR="006A5D8A">
        <w:rPr>
          <w:bCs/>
          <w:iCs/>
        </w:rPr>
        <w:t xml:space="preserve"> sa</w:t>
      </w:r>
      <w:r w:rsidR="006E644B">
        <w:rPr>
          <w:bCs/>
          <w:iCs/>
        </w:rPr>
        <w:t xml:space="preserve"> z </w:t>
      </w:r>
      <w:r w:rsidRPr="00A70C15">
        <w:rPr>
          <w:bCs/>
          <w:iCs/>
        </w:rPr>
        <w:t>toho strháva časť</w:t>
      </w:r>
      <w:r w:rsidR="006E644B">
        <w:rPr>
          <w:bCs/>
          <w:iCs/>
        </w:rPr>
        <w:t> za </w:t>
      </w:r>
      <w:r w:rsidRPr="00A70C15">
        <w:rPr>
          <w:bCs/>
          <w:iCs/>
        </w:rPr>
        <w:t>lieky, nedoplatok</w:t>
      </w:r>
      <w:r w:rsidR="006E644B">
        <w:rPr>
          <w:bCs/>
          <w:iCs/>
        </w:rPr>
        <w:t> za </w:t>
      </w:r>
      <w:r w:rsidRPr="00A70C15">
        <w:rPr>
          <w:bCs/>
          <w:iCs/>
        </w:rPr>
        <w:t>vygenerovaný dlh</w:t>
      </w:r>
      <w:r w:rsidR="006E644B">
        <w:rPr>
          <w:bCs/>
          <w:iCs/>
        </w:rPr>
        <w:t> za </w:t>
      </w:r>
      <w:r w:rsidRPr="00A70C15">
        <w:rPr>
          <w:bCs/>
          <w:iCs/>
        </w:rPr>
        <w:t>poskytovanie sociálnych služieb. Klient často nemá</w:t>
      </w:r>
      <w:r w:rsidR="006A5D8A">
        <w:rPr>
          <w:bCs/>
          <w:iCs/>
        </w:rPr>
        <w:t xml:space="preserve"> k </w:t>
      </w:r>
      <w:r w:rsidRPr="00A70C15">
        <w:rPr>
          <w:bCs/>
          <w:iCs/>
        </w:rPr>
        <w:t>dispozícii žiadnu finančnú hotovosť</w:t>
      </w:r>
      <w:r w:rsidR="006A5D8A">
        <w:rPr>
          <w:bCs/>
          <w:iCs/>
        </w:rPr>
        <w:t xml:space="preserve"> ani na </w:t>
      </w:r>
      <w:r w:rsidRPr="00A70C15">
        <w:rPr>
          <w:bCs/>
          <w:iCs/>
        </w:rPr>
        <w:t>najmenšie maličkosti. Ak je klient odkázaný</w:t>
      </w:r>
      <w:r w:rsidR="006A5D8A">
        <w:rPr>
          <w:bCs/>
          <w:iCs/>
        </w:rPr>
        <w:t xml:space="preserve"> na </w:t>
      </w:r>
      <w:r w:rsidRPr="00A70C15">
        <w:rPr>
          <w:bCs/>
          <w:iCs/>
        </w:rPr>
        <w:t>nízky dôchodok</w:t>
      </w:r>
      <w:r w:rsidR="006E644B">
        <w:rPr>
          <w:bCs/>
          <w:iCs/>
        </w:rPr>
        <w:t xml:space="preserve"> a </w:t>
      </w:r>
      <w:r w:rsidRPr="00A70C15">
        <w:rPr>
          <w:bCs/>
          <w:iCs/>
        </w:rPr>
        <w:t xml:space="preserve">zostáva mu teoreticky </w:t>
      </w:r>
      <w:r w:rsidRPr="00A70C15">
        <w:rPr>
          <w:bCs/>
        </w:rPr>
        <w:t>25</w:t>
      </w:r>
      <w:r w:rsidR="00954B0C">
        <w:rPr>
          <w:bCs/>
          <w:iCs/>
        </w:rPr>
        <w:t> %</w:t>
      </w:r>
      <w:r w:rsidRPr="00A70C15">
        <w:rPr>
          <w:bCs/>
          <w:iCs/>
        </w:rPr>
        <w:t xml:space="preserve"> sumy životného minima, je život</w:t>
      </w:r>
      <w:r w:rsidR="006E644B">
        <w:rPr>
          <w:bCs/>
          <w:iCs/>
        </w:rPr>
        <w:t xml:space="preserve"> v </w:t>
      </w:r>
      <w:r w:rsidRPr="00A70C15">
        <w:rPr>
          <w:bCs/>
          <w:iCs/>
        </w:rPr>
        <w:t>zariadení „životom</w:t>
      </w:r>
      <w:r w:rsidR="006E644B">
        <w:rPr>
          <w:bCs/>
          <w:iCs/>
        </w:rPr>
        <w:t xml:space="preserve"> vo </w:t>
      </w:r>
      <w:r w:rsidRPr="00A70C15">
        <w:rPr>
          <w:bCs/>
          <w:iCs/>
        </w:rPr>
        <w:t xml:space="preserve">večnej chudobe“. </w:t>
      </w:r>
      <w:r w:rsidRPr="00A70C15">
        <w:t>Nie</w:t>
      </w:r>
      <w:r w:rsidR="006E644B">
        <w:t xml:space="preserve"> vo </w:t>
      </w:r>
      <w:r w:rsidRPr="00A70C15">
        <w:t>všetkých zariadeniach sociálnych služieb je</w:t>
      </w:r>
      <w:r w:rsidR="00497A16">
        <w:t> </w:t>
      </w:r>
      <w:r w:rsidRPr="00A70C15">
        <w:t xml:space="preserve">klientom vreckové pravidelne vyplácané. </w:t>
      </w:r>
    </w:p>
    <w:p w14:paraId="651FF3E6" w14:textId="1EECB569" w:rsidR="00F534E6" w:rsidRPr="00A70C15" w:rsidRDefault="00F534E6" w:rsidP="00553964">
      <w:pPr>
        <w:spacing w:line="240" w:lineRule="auto"/>
        <w:ind w:left="426"/>
        <w:rPr>
          <w:b/>
          <w:bCs/>
        </w:rPr>
      </w:pPr>
      <w:r w:rsidRPr="00A70C15">
        <w:rPr>
          <w:bCs/>
          <w:iCs/>
        </w:rPr>
        <w:t>Znižovanie dlhu</w:t>
      </w:r>
      <w:r w:rsidR="006E644B">
        <w:rPr>
          <w:bCs/>
          <w:iCs/>
        </w:rPr>
        <w:t xml:space="preserve"> a </w:t>
      </w:r>
      <w:r w:rsidRPr="00A70C15">
        <w:rPr>
          <w:bCs/>
          <w:iCs/>
        </w:rPr>
        <w:t>nedoplatkov voči zariadeniu</w:t>
      </w:r>
      <w:r w:rsidR="006A5D8A">
        <w:rPr>
          <w:bCs/>
          <w:iCs/>
        </w:rPr>
        <w:t xml:space="preserve"> sa </w:t>
      </w:r>
      <w:r w:rsidRPr="00A70C15">
        <w:rPr>
          <w:bCs/>
          <w:iCs/>
        </w:rPr>
        <w:t>realizuje</w:t>
      </w:r>
      <w:r w:rsidR="006E644B">
        <w:rPr>
          <w:bCs/>
          <w:iCs/>
        </w:rPr>
        <w:t xml:space="preserve"> z </w:t>
      </w:r>
      <w:r w:rsidRPr="00A70C15">
        <w:rPr>
          <w:bCs/>
          <w:iCs/>
        </w:rPr>
        <w:t>úspor klientov, pričom úspory vznikajú</w:t>
      </w:r>
      <w:r w:rsidR="006A5D8A">
        <w:rPr>
          <w:bCs/>
          <w:iCs/>
        </w:rPr>
        <w:t xml:space="preserve"> zo </w:t>
      </w:r>
      <w:r w:rsidRPr="00A70C15">
        <w:rPr>
          <w:bCs/>
          <w:iCs/>
        </w:rPr>
        <w:t>zákonom stanovenej sumy</w:t>
      </w:r>
      <w:r w:rsidR="006E644B">
        <w:rPr>
          <w:bCs/>
          <w:iCs/>
        </w:rPr>
        <w:t xml:space="preserve"> v </w:t>
      </w:r>
      <w:r w:rsidRPr="00A70C15">
        <w:rPr>
          <w:bCs/>
          <w:iCs/>
        </w:rPr>
        <w:t>rámci ochrany príjmu. Tieto</w:t>
      </w:r>
      <w:r w:rsidR="00497A16">
        <w:rPr>
          <w:bCs/>
          <w:iCs/>
        </w:rPr>
        <w:t> </w:t>
      </w:r>
      <w:r w:rsidRPr="00A70C15">
        <w:rPr>
          <w:bCs/>
          <w:iCs/>
        </w:rPr>
        <w:t>finančné prostriedky majú slúžiť</w:t>
      </w:r>
      <w:r w:rsidR="006A5D8A">
        <w:rPr>
          <w:bCs/>
          <w:iCs/>
        </w:rPr>
        <w:t xml:space="preserve"> na </w:t>
      </w:r>
      <w:r w:rsidRPr="00A70C15">
        <w:rPr>
          <w:bCs/>
          <w:iCs/>
        </w:rPr>
        <w:t>osobné potreby klientov, častokrát nie sú využité</w:t>
      </w:r>
      <w:r w:rsidR="006A5D8A">
        <w:rPr>
          <w:bCs/>
          <w:iCs/>
        </w:rPr>
        <w:t xml:space="preserve"> na </w:t>
      </w:r>
      <w:r w:rsidRPr="00A70C15">
        <w:rPr>
          <w:bCs/>
          <w:iCs/>
        </w:rPr>
        <w:t>tieto účely,</w:t>
      </w:r>
      <w:r w:rsidR="006E644B">
        <w:rPr>
          <w:bCs/>
          <w:iCs/>
        </w:rPr>
        <w:t xml:space="preserve"> ale </w:t>
      </w:r>
      <w:r w:rsidRPr="00A70C15">
        <w:rPr>
          <w:bCs/>
          <w:iCs/>
        </w:rPr>
        <w:t>sú cielene odkladané, aby</w:t>
      </w:r>
      <w:r w:rsidR="006A5D8A">
        <w:rPr>
          <w:bCs/>
          <w:iCs/>
        </w:rPr>
        <w:t xml:space="preserve"> sa </w:t>
      </w:r>
      <w:r w:rsidRPr="00A70C15">
        <w:rPr>
          <w:bCs/>
          <w:iCs/>
        </w:rPr>
        <w:t>následne</w:t>
      </w:r>
      <w:r w:rsidR="006E644B">
        <w:rPr>
          <w:bCs/>
          <w:iCs/>
        </w:rPr>
        <w:t xml:space="preserve"> z </w:t>
      </w:r>
      <w:r w:rsidRPr="00A70C15">
        <w:rPr>
          <w:bCs/>
          <w:iCs/>
        </w:rPr>
        <w:t xml:space="preserve">nich uspokojili pohľadávky zariadenia voči prijímateľom sociálnych služieb bez schválenia súdu. </w:t>
      </w:r>
    </w:p>
    <w:p w14:paraId="15DC994C" w14:textId="4D14D307" w:rsidR="00F534E6" w:rsidRPr="00A70C15" w:rsidRDefault="00F534E6" w:rsidP="00553964">
      <w:pPr>
        <w:spacing w:line="240" w:lineRule="auto"/>
        <w:ind w:left="426"/>
      </w:pPr>
      <w:r w:rsidRPr="00A70C15">
        <w:t>Ďalšie nedostatky, opatrenia, ako</w:t>
      </w:r>
      <w:r w:rsidR="006E644B">
        <w:t xml:space="preserve"> aj </w:t>
      </w:r>
      <w:r w:rsidRPr="00A70C15">
        <w:t>vyhodnotenie zistení</w:t>
      </w:r>
      <w:r w:rsidR="006E644B">
        <w:t xml:space="preserve"> z </w:t>
      </w:r>
      <w:r w:rsidRPr="00A70C15">
        <w:t>monitorovania zariadení sociálnych služieb</w:t>
      </w:r>
      <w:r w:rsidR="006E644B">
        <w:t xml:space="preserve"> a </w:t>
      </w:r>
      <w:r w:rsidRPr="00A70C15">
        <w:t>odpovedí</w:t>
      </w:r>
      <w:r w:rsidR="006A5D8A">
        <w:t xml:space="preserve"> </w:t>
      </w:r>
      <w:r w:rsidRPr="00A70C15">
        <w:t>riaditeľov zariadení budú uvedené</w:t>
      </w:r>
      <w:r w:rsidR="006E644B">
        <w:t xml:space="preserve"> v </w:t>
      </w:r>
      <w:r w:rsidRPr="00A70C15">
        <w:t>mimoriadnej správe.</w:t>
      </w:r>
    </w:p>
    <w:p w14:paraId="17C91DBB" w14:textId="61873C04" w:rsidR="00E13A8B" w:rsidRDefault="00E13A8B">
      <w:pPr>
        <w:spacing w:after="160" w:line="259" w:lineRule="auto"/>
        <w:jc w:val="left"/>
      </w:pPr>
      <w:r>
        <w:br w:type="page"/>
      </w:r>
    </w:p>
    <w:p w14:paraId="6D20DF00" w14:textId="68D700CA" w:rsidR="00D74289" w:rsidRPr="00A70C15" w:rsidRDefault="00905DE3" w:rsidP="00553964">
      <w:pPr>
        <w:spacing w:line="240" w:lineRule="auto"/>
        <w:rPr>
          <w:b/>
          <w:bCs/>
        </w:rPr>
      </w:pPr>
      <w:r w:rsidRPr="00A70C15">
        <w:rPr>
          <w:b/>
          <w:bCs/>
        </w:rPr>
        <w:lastRenderedPageBreak/>
        <w:t>OPATRENIA NA NÁPRAVU</w:t>
      </w:r>
    </w:p>
    <w:p w14:paraId="2117E3F6" w14:textId="172CF772" w:rsidR="00D74289" w:rsidRPr="00A70C15" w:rsidRDefault="00D74289" w:rsidP="00553964">
      <w:pPr>
        <w:spacing w:line="240" w:lineRule="auto"/>
      </w:pPr>
      <w:r w:rsidRPr="00A70C15">
        <w:rPr>
          <w:b/>
          <w:bCs/>
        </w:rPr>
        <w:t>Za rok 2019</w:t>
      </w:r>
      <w:r w:rsidRPr="00A70C15">
        <w:t xml:space="preserve"> bolo</w:t>
      </w:r>
      <w:r w:rsidR="006A5D8A">
        <w:t xml:space="preserve"> ku </w:t>
      </w:r>
      <w:r w:rsidRPr="00A70C15">
        <w:t>dňu spracovania tejto správy vypracovaných</w:t>
      </w:r>
      <w:r w:rsidR="006E644B">
        <w:t xml:space="preserve"> a </w:t>
      </w:r>
      <w:r w:rsidRPr="00A70C15">
        <w:t>odoslaných</w:t>
      </w:r>
      <w:r w:rsidR="006A5D8A">
        <w:t xml:space="preserve"> do </w:t>
      </w:r>
      <w:r w:rsidRPr="00A70C15">
        <w:t xml:space="preserve">zariadení </w:t>
      </w:r>
      <w:r w:rsidRPr="00A70C15">
        <w:rPr>
          <w:b/>
          <w:bCs/>
        </w:rPr>
        <w:t>16 hodnotiacich správ</w:t>
      </w:r>
      <w:r w:rsidRPr="00A70C15">
        <w:t xml:space="preserve"> (z celkového počtu 39)</w:t>
      </w:r>
      <w:r w:rsidR="006E644B">
        <w:t xml:space="preserve"> a v </w:t>
      </w:r>
      <w:r w:rsidRPr="00A70C15">
        <w:t xml:space="preserve">nich </w:t>
      </w:r>
      <w:r w:rsidRPr="00A70C15">
        <w:rPr>
          <w:b/>
          <w:bCs/>
        </w:rPr>
        <w:t>bolo</w:t>
      </w:r>
      <w:r w:rsidRPr="00A70C15">
        <w:t xml:space="preserve"> </w:t>
      </w:r>
      <w:r w:rsidRPr="00A70C15">
        <w:rPr>
          <w:b/>
          <w:bCs/>
        </w:rPr>
        <w:t>celkovo uložených 218 opatrení</w:t>
      </w:r>
      <w:r w:rsidR="006A5D8A">
        <w:rPr>
          <w:b/>
          <w:bCs/>
        </w:rPr>
        <w:t xml:space="preserve"> na </w:t>
      </w:r>
      <w:r w:rsidRPr="00A70C15">
        <w:rPr>
          <w:b/>
          <w:bCs/>
        </w:rPr>
        <w:t>nápravu.</w:t>
      </w:r>
      <w:r w:rsidRPr="00A70C15">
        <w:t xml:space="preserve"> Ako je zrejmé</w:t>
      </w:r>
      <w:r w:rsidR="006E644B">
        <w:t> za </w:t>
      </w:r>
      <w:r w:rsidRPr="00A70C15">
        <w:t>tabuľky</w:t>
      </w:r>
      <w:r w:rsidR="00497A16">
        <w:t> 1</w:t>
      </w:r>
      <w:r w:rsidR="000D4EB4">
        <w:t>7</w:t>
      </w:r>
      <w:r w:rsidR="00497A16">
        <w:t xml:space="preserve"> </w:t>
      </w:r>
      <w:r w:rsidR="006E644B">
        <w:t>a z</w:t>
      </w:r>
      <w:r w:rsidR="00497A16">
        <w:t> </w:t>
      </w:r>
      <w:r w:rsidRPr="00A70C15">
        <w:t>grafu</w:t>
      </w:r>
      <w:r w:rsidR="00497A16">
        <w:t> 45</w:t>
      </w:r>
      <w:r w:rsidRPr="00A70C15">
        <w:t xml:space="preserve"> najviac uložených opatrení</w:t>
      </w:r>
      <w:r w:rsidR="006E644B">
        <w:t xml:space="preserve"> v </w:t>
      </w:r>
      <w:r w:rsidRPr="00A70C15">
        <w:t>počte 73,</w:t>
      </w:r>
      <w:r w:rsidR="006E644B">
        <w:t xml:space="preserve"> t. j. </w:t>
      </w:r>
      <w:r w:rsidRPr="00A70C15">
        <w:t>34</w:t>
      </w:r>
      <w:r w:rsidR="00954B0C">
        <w:t> %</w:t>
      </w:r>
      <w:r w:rsidR="006A5D8A">
        <w:t xml:space="preserve"> sa </w:t>
      </w:r>
      <w:r w:rsidRPr="00A70C15">
        <w:t>týkalo</w:t>
      </w:r>
      <w:r w:rsidR="001D0988">
        <w:t xml:space="preserve"> </w:t>
      </w:r>
      <w:r w:rsidRPr="00A70C15">
        <w:t>oblasti práva</w:t>
      </w:r>
      <w:r w:rsidR="006A5D8A">
        <w:t xml:space="preserve"> na </w:t>
      </w:r>
      <w:r w:rsidRPr="00A70C15">
        <w:t>primeranú životnú úroveň.</w:t>
      </w:r>
      <w:r w:rsidR="006E644B">
        <w:t xml:space="preserve"> V </w:t>
      </w:r>
      <w:r w:rsidRPr="00A70C15">
        <w:t>počte 42 opatrení,</w:t>
      </w:r>
      <w:r w:rsidR="006E644B">
        <w:t xml:space="preserve"> t. j. </w:t>
      </w:r>
      <w:r w:rsidRPr="00A70C15">
        <w:t>19</w:t>
      </w:r>
      <w:r w:rsidR="00954B0C">
        <w:t> %</w:t>
      </w:r>
      <w:r w:rsidRPr="00A70C15">
        <w:t xml:space="preserve"> opatrení je uložených</w:t>
      </w:r>
      <w:r w:rsidR="006E644B">
        <w:t xml:space="preserve"> v </w:t>
      </w:r>
      <w:r w:rsidRPr="00A70C15">
        <w:t>oblasti ochrany</w:t>
      </w:r>
      <w:r w:rsidR="006A5D8A">
        <w:t xml:space="preserve"> pred </w:t>
      </w:r>
      <w:r w:rsidRPr="00A70C15">
        <w:t>mučením</w:t>
      </w:r>
      <w:r w:rsidR="006E644B">
        <w:t xml:space="preserve"> a </w:t>
      </w:r>
      <w:r w:rsidRPr="00A70C15">
        <w:t>iným krutým</w:t>
      </w:r>
      <w:r w:rsidR="006E644B">
        <w:t xml:space="preserve"> a </w:t>
      </w:r>
      <w:r w:rsidRPr="00A70C15">
        <w:t>neľudským</w:t>
      </w:r>
      <w:r w:rsidR="006E644B">
        <w:t xml:space="preserve"> alebo </w:t>
      </w:r>
      <w:r w:rsidRPr="00A70C15">
        <w:t>ponižujúcim zaobchádzaním, 39</w:t>
      </w:r>
      <w:r w:rsidR="00497A16">
        <w:t> </w:t>
      </w:r>
      <w:r w:rsidRPr="00A70C15">
        <w:t>opatrení,</w:t>
      </w:r>
      <w:r w:rsidR="006E644B">
        <w:t xml:space="preserve"> t. j. </w:t>
      </w:r>
      <w:r w:rsidRPr="00A70C15">
        <w:t>18</w:t>
      </w:r>
      <w:r w:rsidR="00954B0C">
        <w:t> %</w:t>
      </w:r>
      <w:r w:rsidRPr="00A70C15">
        <w:t xml:space="preserve"> opatrení</w:t>
      </w:r>
      <w:r w:rsidR="006E644B">
        <w:t xml:space="preserve"> v </w:t>
      </w:r>
      <w:r w:rsidRPr="00A70C15">
        <w:t>oblasti práva</w:t>
      </w:r>
      <w:r w:rsidR="006A5D8A">
        <w:t xml:space="preserve"> na </w:t>
      </w:r>
      <w:r w:rsidRPr="00A70C15">
        <w:t>uplatnenie spôsobilosti</w:t>
      </w:r>
      <w:r w:rsidR="006A5D8A">
        <w:t xml:space="preserve"> na </w:t>
      </w:r>
      <w:r w:rsidRPr="00A70C15">
        <w:t>právne úkony</w:t>
      </w:r>
      <w:r w:rsidR="006E644B">
        <w:t xml:space="preserve"> a </w:t>
      </w:r>
      <w:r w:rsidRPr="00A70C15">
        <w:t>práva</w:t>
      </w:r>
      <w:r w:rsidR="006A5D8A">
        <w:t xml:space="preserve"> na </w:t>
      </w:r>
      <w:r w:rsidRPr="00A70C15">
        <w:t>slobodu</w:t>
      </w:r>
      <w:r w:rsidR="006E644B">
        <w:t xml:space="preserve"> a </w:t>
      </w:r>
      <w:r w:rsidRPr="00A70C15">
        <w:t>osobnú bezpečnosť</w:t>
      </w:r>
      <w:r w:rsidR="006E644B">
        <w:t xml:space="preserve"> a </w:t>
      </w:r>
      <w:r w:rsidRPr="00A70C15">
        <w:t>37 opatrení,</w:t>
      </w:r>
      <w:r w:rsidR="006E644B">
        <w:t xml:space="preserve"> t. j. </w:t>
      </w:r>
      <w:r w:rsidRPr="00A70C15">
        <w:t>17</w:t>
      </w:r>
      <w:r w:rsidR="00954B0C">
        <w:t> %</w:t>
      </w:r>
      <w:r w:rsidRPr="00A70C15">
        <w:t xml:space="preserve"> opatrení</w:t>
      </w:r>
      <w:r w:rsidR="006E644B">
        <w:t xml:space="preserve"> v </w:t>
      </w:r>
      <w:r w:rsidRPr="00A70C15">
        <w:t>oblasti práva</w:t>
      </w:r>
      <w:r w:rsidR="006A5D8A">
        <w:t xml:space="preserve"> na </w:t>
      </w:r>
      <w:r w:rsidRPr="00A70C15">
        <w:t>nezávislý spôsob života</w:t>
      </w:r>
      <w:r w:rsidR="006E644B">
        <w:t xml:space="preserve"> a </w:t>
      </w:r>
      <w:r w:rsidRPr="00A70C15">
        <w:t>zapojenie</w:t>
      </w:r>
      <w:r w:rsidR="006A5D8A">
        <w:t xml:space="preserve"> do </w:t>
      </w:r>
      <w:r w:rsidRPr="00A70C15">
        <w:t>spoločnosti. Najmenej, 27</w:t>
      </w:r>
      <w:r w:rsidR="00497A16">
        <w:t> </w:t>
      </w:r>
      <w:r w:rsidRPr="00A70C15">
        <w:t>opatrení,</w:t>
      </w:r>
      <w:r w:rsidR="006E644B">
        <w:t xml:space="preserve"> t. j. </w:t>
      </w:r>
      <w:r w:rsidRPr="00A70C15">
        <w:t>12</w:t>
      </w:r>
      <w:r w:rsidR="00954B0C">
        <w:t> %</w:t>
      </w:r>
      <w:r w:rsidRPr="00A70C15">
        <w:t xml:space="preserve"> opatrení bolo uložených</w:t>
      </w:r>
      <w:r w:rsidR="006E644B">
        <w:t xml:space="preserve"> v </w:t>
      </w:r>
      <w:r w:rsidRPr="00A70C15">
        <w:t>oblasti práva</w:t>
      </w:r>
      <w:r w:rsidR="006A5D8A">
        <w:t xml:space="preserve"> na </w:t>
      </w:r>
      <w:r w:rsidRPr="00A70C15">
        <w:t>najvyššiu dosiahnuteľnú úroveň fyzického</w:t>
      </w:r>
      <w:r w:rsidR="006E644B">
        <w:t xml:space="preserve"> a </w:t>
      </w:r>
      <w:r w:rsidRPr="00A70C15">
        <w:t>duševného zdravia.</w:t>
      </w:r>
    </w:p>
    <w:p w14:paraId="61566E8B" w14:textId="77777777" w:rsidR="00D74289" w:rsidRPr="00A70C15" w:rsidRDefault="00D74289" w:rsidP="00553964">
      <w:pPr>
        <w:spacing w:line="240" w:lineRule="auto"/>
      </w:pPr>
    </w:p>
    <w:p w14:paraId="5F7A83E7" w14:textId="50B0CC53" w:rsidR="00AD5006" w:rsidRPr="00A70C15" w:rsidRDefault="00D74289" w:rsidP="00553964">
      <w:pPr>
        <w:pStyle w:val="Table"/>
        <w:spacing w:line="240" w:lineRule="auto"/>
        <w:ind w:left="1418" w:hanging="1418"/>
        <w:rPr>
          <w:rFonts w:cs="Arial"/>
          <w:i/>
        </w:rPr>
      </w:pPr>
      <w:bookmarkStart w:id="357" w:name="_Toc36149692"/>
      <w:r w:rsidRPr="00A70C15">
        <w:t>Počet uložených opatrení podľa oblasti hodnotenia</w:t>
      </w:r>
      <w:bookmarkEnd w:id="357"/>
    </w:p>
    <w:tbl>
      <w:tblPr>
        <w:tblStyle w:val="Tabukasmriekou4zvraznenie3"/>
        <w:tblW w:w="0" w:type="auto"/>
        <w:tblLook w:val="04A0" w:firstRow="1" w:lastRow="0" w:firstColumn="1" w:lastColumn="0" w:noHBand="0" w:noVBand="1"/>
      </w:tblPr>
      <w:tblGrid>
        <w:gridCol w:w="6527"/>
        <w:gridCol w:w="2410"/>
      </w:tblGrid>
      <w:tr w:rsidR="00D74289" w:rsidRPr="00A70C15" w14:paraId="7E54E555" w14:textId="77777777" w:rsidTr="00D742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7" w:type="dxa"/>
          </w:tcPr>
          <w:p w14:paraId="3395AA0F" w14:textId="77777777" w:rsidR="00D74289" w:rsidRPr="00A70C15" w:rsidRDefault="00D74289" w:rsidP="00553964">
            <w:pPr>
              <w:spacing w:line="240" w:lineRule="auto"/>
              <w:jc w:val="center"/>
              <w:rPr>
                <w:rFonts w:cs="Arial"/>
                <w:b w:val="0"/>
                <w:bCs w:val="0"/>
                <w:color w:val="auto"/>
                <w:sz w:val="18"/>
                <w:szCs w:val="18"/>
              </w:rPr>
            </w:pPr>
            <w:bookmarkStart w:id="358" w:name="_Hlk34749906"/>
            <w:r w:rsidRPr="00A70C15">
              <w:rPr>
                <w:rFonts w:cs="Arial"/>
                <w:color w:val="auto"/>
                <w:sz w:val="18"/>
                <w:szCs w:val="18"/>
              </w:rPr>
              <w:t>Oblasť</w:t>
            </w:r>
          </w:p>
        </w:tc>
        <w:tc>
          <w:tcPr>
            <w:tcW w:w="2410" w:type="dxa"/>
          </w:tcPr>
          <w:p w14:paraId="0FA9C0C4" w14:textId="77777777" w:rsidR="00D74289" w:rsidRPr="00A70C15" w:rsidRDefault="00D74289" w:rsidP="00553964">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r w:rsidRPr="00A70C15">
              <w:rPr>
                <w:rFonts w:cs="Arial"/>
                <w:color w:val="auto"/>
                <w:sz w:val="18"/>
                <w:szCs w:val="18"/>
              </w:rPr>
              <w:t>Počet uložených opatrení</w:t>
            </w:r>
          </w:p>
        </w:tc>
      </w:tr>
      <w:tr w:rsidR="00D74289" w:rsidRPr="00A70C15" w14:paraId="41D035AC" w14:textId="77777777" w:rsidTr="00D74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7" w:type="dxa"/>
          </w:tcPr>
          <w:p w14:paraId="19EEEEAF" w14:textId="627E1E3B" w:rsidR="00D74289" w:rsidRPr="00A70C15" w:rsidRDefault="00D74289" w:rsidP="00553964">
            <w:pPr>
              <w:spacing w:line="240" w:lineRule="auto"/>
              <w:contextualSpacing/>
              <w:rPr>
                <w:rFonts w:eastAsia="Times New Roman" w:cs="Arial"/>
                <w:sz w:val="18"/>
                <w:szCs w:val="18"/>
                <w:lang w:eastAsia="sk-SK"/>
              </w:rPr>
            </w:pPr>
            <w:r w:rsidRPr="00A70C15">
              <w:rPr>
                <w:rFonts w:eastAsia="Times New Roman" w:cs="Arial"/>
                <w:sz w:val="18"/>
                <w:szCs w:val="18"/>
                <w:lang w:eastAsia="sk-SK"/>
              </w:rPr>
              <w:t>Právo</w:t>
            </w:r>
            <w:r w:rsidR="006A5D8A">
              <w:rPr>
                <w:rFonts w:eastAsia="Times New Roman" w:cs="Arial"/>
                <w:sz w:val="18"/>
                <w:szCs w:val="18"/>
                <w:lang w:eastAsia="sk-SK"/>
              </w:rPr>
              <w:t xml:space="preserve"> na </w:t>
            </w:r>
            <w:r w:rsidRPr="00A70C15">
              <w:rPr>
                <w:rFonts w:eastAsia="Times New Roman" w:cs="Arial"/>
                <w:sz w:val="18"/>
                <w:szCs w:val="18"/>
                <w:lang w:eastAsia="sk-SK"/>
              </w:rPr>
              <w:t xml:space="preserve">primeranú životnú úroveň </w:t>
            </w:r>
          </w:p>
          <w:p w14:paraId="7E476C56" w14:textId="118D8496" w:rsidR="00D74289" w:rsidRPr="00A70C15" w:rsidRDefault="00D74289" w:rsidP="00553964">
            <w:pPr>
              <w:spacing w:line="240" w:lineRule="auto"/>
              <w:contextualSpacing/>
              <w:rPr>
                <w:rFonts w:eastAsia="Times New Roman" w:cs="Arial"/>
                <w:sz w:val="18"/>
                <w:szCs w:val="18"/>
                <w:lang w:eastAsia="sk-SK"/>
              </w:rPr>
            </w:pPr>
            <w:bookmarkStart w:id="359" w:name="_Hlk30490686"/>
            <w:r w:rsidRPr="00A70C15">
              <w:rPr>
                <w:rFonts w:eastAsia="Times New Roman" w:cs="Arial"/>
                <w:sz w:val="18"/>
                <w:szCs w:val="18"/>
                <w:lang w:eastAsia="sk-SK"/>
              </w:rPr>
              <w:t>(Článok 28)</w:t>
            </w:r>
            <w:bookmarkEnd w:id="359"/>
          </w:p>
        </w:tc>
        <w:tc>
          <w:tcPr>
            <w:tcW w:w="2410" w:type="dxa"/>
          </w:tcPr>
          <w:p w14:paraId="15142B5C" w14:textId="77777777" w:rsidR="00D74289" w:rsidRPr="00A70C15" w:rsidRDefault="00D74289" w:rsidP="00553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A70C15">
              <w:rPr>
                <w:rFonts w:cs="Arial"/>
                <w:b/>
                <w:bCs/>
                <w:sz w:val="18"/>
                <w:szCs w:val="18"/>
              </w:rPr>
              <w:t>73</w:t>
            </w:r>
          </w:p>
        </w:tc>
      </w:tr>
      <w:tr w:rsidR="00D74289" w:rsidRPr="00A70C15" w14:paraId="7E58E646" w14:textId="77777777" w:rsidTr="00D74289">
        <w:tc>
          <w:tcPr>
            <w:cnfStyle w:val="001000000000" w:firstRow="0" w:lastRow="0" w:firstColumn="1" w:lastColumn="0" w:oddVBand="0" w:evenVBand="0" w:oddHBand="0" w:evenHBand="0" w:firstRowFirstColumn="0" w:firstRowLastColumn="0" w:lastRowFirstColumn="0" w:lastRowLastColumn="0"/>
            <w:tcW w:w="6527" w:type="dxa"/>
          </w:tcPr>
          <w:p w14:paraId="6BA7EBBC" w14:textId="20FF89E7" w:rsidR="00D74289" w:rsidRPr="00A70C15" w:rsidRDefault="00D74289" w:rsidP="00553964">
            <w:pPr>
              <w:spacing w:line="240" w:lineRule="auto"/>
              <w:contextualSpacing/>
              <w:rPr>
                <w:rFonts w:eastAsia="Times New Roman" w:cs="Arial"/>
                <w:sz w:val="18"/>
                <w:szCs w:val="18"/>
                <w:lang w:eastAsia="sk-SK"/>
              </w:rPr>
            </w:pPr>
            <w:bookmarkStart w:id="360" w:name="_Hlk24629228"/>
            <w:r w:rsidRPr="00A70C15">
              <w:rPr>
                <w:rFonts w:eastAsia="Times New Roman" w:cs="Arial"/>
                <w:sz w:val="18"/>
                <w:szCs w:val="18"/>
                <w:lang w:eastAsia="sk-SK"/>
              </w:rPr>
              <w:t>Právo</w:t>
            </w:r>
            <w:r w:rsidR="006A5D8A">
              <w:rPr>
                <w:rFonts w:eastAsia="Times New Roman" w:cs="Arial"/>
                <w:sz w:val="18"/>
                <w:szCs w:val="18"/>
                <w:lang w:eastAsia="sk-SK"/>
              </w:rPr>
              <w:t xml:space="preserve"> na </w:t>
            </w:r>
            <w:r w:rsidRPr="00A70C15">
              <w:rPr>
                <w:rFonts w:eastAsia="Times New Roman" w:cs="Arial"/>
                <w:sz w:val="18"/>
                <w:szCs w:val="18"/>
                <w:lang w:eastAsia="sk-SK"/>
              </w:rPr>
              <w:t>najvyššiu dosiahnuteľnú úroveň fyzického</w:t>
            </w:r>
            <w:r w:rsidR="006E644B">
              <w:rPr>
                <w:rFonts w:eastAsia="Times New Roman" w:cs="Arial"/>
                <w:sz w:val="18"/>
                <w:szCs w:val="18"/>
                <w:lang w:eastAsia="sk-SK"/>
              </w:rPr>
              <w:t xml:space="preserve"> a </w:t>
            </w:r>
            <w:r w:rsidRPr="00A70C15">
              <w:rPr>
                <w:rFonts w:eastAsia="Times New Roman" w:cs="Arial"/>
                <w:sz w:val="18"/>
                <w:szCs w:val="18"/>
                <w:lang w:eastAsia="sk-SK"/>
              </w:rPr>
              <w:t xml:space="preserve">duševného zdravia </w:t>
            </w:r>
          </w:p>
          <w:bookmarkEnd w:id="360"/>
          <w:p w14:paraId="240B8CDA" w14:textId="1E8FA72B" w:rsidR="00D74289" w:rsidRPr="00A70C15" w:rsidRDefault="00D74289" w:rsidP="00553964">
            <w:pPr>
              <w:spacing w:line="240" w:lineRule="auto"/>
              <w:contextualSpacing/>
              <w:rPr>
                <w:rFonts w:eastAsia="Times New Roman" w:cs="Arial"/>
                <w:sz w:val="18"/>
                <w:szCs w:val="18"/>
                <w:lang w:eastAsia="sk-SK"/>
              </w:rPr>
            </w:pPr>
            <w:r w:rsidRPr="00A70C15">
              <w:rPr>
                <w:rFonts w:eastAsia="Times New Roman" w:cs="Arial"/>
                <w:sz w:val="18"/>
                <w:szCs w:val="18"/>
                <w:lang w:eastAsia="sk-SK"/>
              </w:rPr>
              <w:t>(Článok 25)</w:t>
            </w:r>
          </w:p>
        </w:tc>
        <w:tc>
          <w:tcPr>
            <w:tcW w:w="2410" w:type="dxa"/>
          </w:tcPr>
          <w:p w14:paraId="6A273CEB" w14:textId="77777777" w:rsidR="00D74289" w:rsidRPr="00A70C15" w:rsidRDefault="00D74289" w:rsidP="00553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A70C15">
              <w:rPr>
                <w:rFonts w:cs="Arial"/>
                <w:b/>
                <w:bCs/>
                <w:sz w:val="18"/>
                <w:szCs w:val="18"/>
              </w:rPr>
              <w:t>27</w:t>
            </w:r>
          </w:p>
        </w:tc>
      </w:tr>
      <w:tr w:rsidR="00D74289" w:rsidRPr="00A70C15" w14:paraId="69EDD752" w14:textId="77777777" w:rsidTr="00D74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7" w:type="dxa"/>
          </w:tcPr>
          <w:p w14:paraId="338702A4" w14:textId="47011619" w:rsidR="00D74289" w:rsidRPr="00A70C15" w:rsidRDefault="00D74289" w:rsidP="00553964">
            <w:pPr>
              <w:spacing w:line="240" w:lineRule="auto"/>
              <w:contextualSpacing/>
              <w:rPr>
                <w:rFonts w:eastAsia="Times New Roman" w:cs="Arial"/>
                <w:sz w:val="18"/>
                <w:szCs w:val="18"/>
                <w:lang w:eastAsia="sk-SK"/>
              </w:rPr>
            </w:pPr>
            <w:r w:rsidRPr="00A70C15">
              <w:rPr>
                <w:rFonts w:eastAsia="Times New Roman" w:cs="Arial"/>
                <w:sz w:val="18"/>
                <w:szCs w:val="18"/>
                <w:lang w:eastAsia="sk-SK"/>
              </w:rPr>
              <w:t>Právo</w:t>
            </w:r>
            <w:r w:rsidR="006A5D8A">
              <w:rPr>
                <w:rFonts w:eastAsia="Times New Roman" w:cs="Arial"/>
                <w:sz w:val="18"/>
                <w:szCs w:val="18"/>
                <w:lang w:eastAsia="sk-SK"/>
              </w:rPr>
              <w:t xml:space="preserve"> na </w:t>
            </w:r>
            <w:r w:rsidRPr="00A70C15">
              <w:rPr>
                <w:rFonts w:eastAsia="Times New Roman" w:cs="Arial"/>
                <w:sz w:val="18"/>
                <w:szCs w:val="18"/>
                <w:lang w:eastAsia="sk-SK"/>
              </w:rPr>
              <w:t>uplatnenie spôsobilosti</w:t>
            </w:r>
            <w:r w:rsidR="006A5D8A">
              <w:rPr>
                <w:rFonts w:eastAsia="Times New Roman" w:cs="Arial"/>
                <w:sz w:val="18"/>
                <w:szCs w:val="18"/>
                <w:lang w:eastAsia="sk-SK"/>
              </w:rPr>
              <w:t xml:space="preserve"> na </w:t>
            </w:r>
            <w:r w:rsidRPr="00A70C15">
              <w:rPr>
                <w:rFonts w:eastAsia="Times New Roman" w:cs="Arial"/>
                <w:sz w:val="18"/>
                <w:szCs w:val="18"/>
                <w:lang w:eastAsia="sk-SK"/>
              </w:rPr>
              <w:t>práve úkony</w:t>
            </w:r>
            <w:r w:rsidR="006E644B">
              <w:rPr>
                <w:rFonts w:eastAsia="Times New Roman" w:cs="Arial"/>
                <w:sz w:val="18"/>
                <w:szCs w:val="18"/>
                <w:lang w:eastAsia="sk-SK"/>
              </w:rPr>
              <w:t xml:space="preserve"> a </w:t>
            </w:r>
            <w:r w:rsidRPr="00A70C15">
              <w:rPr>
                <w:rFonts w:eastAsia="Times New Roman" w:cs="Arial"/>
                <w:sz w:val="18"/>
                <w:szCs w:val="18"/>
                <w:lang w:eastAsia="sk-SK"/>
              </w:rPr>
              <w:t>právo</w:t>
            </w:r>
            <w:r w:rsidR="006A5D8A">
              <w:rPr>
                <w:rFonts w:eastAsia="Times New Roman" w:cs="Arial"/>
                <w:sz w:val="18"/>
                <w:szCs w:val="18"/>
                <w:lang w:eastAsia="sk-SK"/>
              </w:rPr>
              <w:t xml:space="preserve"> na </w:t>
            </w:r>
            <w:r w:rsidRPr="00A70C15">
              <w:rPr>
                <w:rFonts w:eastAsia="Times New Roman" w:cs="Arial"/>
                <w:sz w:val="18"/>
                <w:szCs w:val="18"/>
                <w:lang w:eastAsia="sk-SK"/>
              </w:rPr>
              <w:t>slobodu</w:t>
            </w:r>
            <w:r w:rsidR="006E644B">
              <w:rPr>
                <w:rFonts w:eastAsia="Times New Roman" w:cs="Arial"/>
                <w:sz w:val="18"/>
                <w:szCs w:val="18"/>
                <w:lang w:eastAsia="sk-SK"/>
              </w:rPr>
              <w:t xml:space="preserve"> a </w:t>
            </w:r>
            <w:r w:rsidRPr="00A70C15">
              <w:rPr>
                <w:rFonts w:eastAsia="Times New Roman" w:cs="Arial"/>
                <w:sz w:val="18"/>
                <w:szCs w:val="18"/>
                <w:lang w:eastAsia="sk-SK"/>
              </w:rPr>
              <w:t xml:space="preserve">osobnú bezpečnosť. </w:t>
            </w:r>
          </w:p>
          <w:p w14:paraId="5D7D271E" w14:textId="5F6F3B6E" w:rsidR="00D74289" w:rsidRPr="00A70C15" w:rsidRDefault="00D74289" w:rsidP="00553964">
            <w:pPr>
              <w:spacing w:line="240" w:lineRule="auto"/>
              <w:contextualSpacing/>
              <w:rPr>
                <w:rFonts w:eastAsia="Times New Roman" w:cs="Arial"/>
                <w:sz w:val="18"/>
                <w:szCs w:val="18"/>
                <w:lang w:eastAsia="sk-SK"/>
              </w:rPr>
            </w:pPr>
            <w:bookmarkStart w:id="361" w:name="_Hlk30491391"/>
            <w:r w:rsidRPr="00A70C15">
              <w:rPr>
                <w:rFonts w:eastAsia="Times New Roman" w:cs="Arial"/>
                <w:sz w:val="18"/>
                <w:szCs w:val="18"/>
                <w:lang w:eastAsia="sk-SK"/>
              </w:rPr>
              <w:t>(Článok 12</w:t>
            </w:r>
            <w:r w:rsidR="006E644B">
              <w:rPr>
                <w:rFonts w:eastAsia="Times New Roman" w:cs="Arial"/>
                <w:sz w:val="18"/>
                <w:szCs w:val="18"/>
                <w:lang w:eastAsia="sk-SK"/>
              </w:rPr>
              <w:t xml:space="preserve"> a </w:t>
            </w:r>
            <w:r w:rsidRPr="00A70C15">
              <w:rPr>
                <w:rFonts w:eastAsia="Times New Roman" w:cs="Arial"/>
                <w:sz w:val="18"/>
                <w:szCs w:val="18"/>
                <w:lang w:eastAsia="sk-SK"/>
              </w:rPr>
              <w:t xml:space="preserve">14) </w:t>
            </w:r>
            <w:bookmarkEnd w:id="361"/>
          </w:p>
        </w:tc>
        <w:tc>
          <w:tcPr>
            <w:tcW w:w="2410" w:type="dxa"/>
          </w:tcPr>
          <w:p w14:paraId="25528610" w14:textId="77777777" w:rsidR="00D74289" w:rsidRPr="00A70C15" w:rsidRDefault="00D74289" w:rsidP="00553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A70C15">
              <w:rPr>
                <w:rFonts w:cs="Arial"/>
                <w:b/>
                <w:bCs/>
                <w:sz w:val="18"/>
                <w:szCs w:val="18"/>
              </w:rPr>
              <w:t>39</w:t>
            </w:r>
          </w:p>
        </w:tc>
      </w:tr>
      <w:tr w:rsidR="00D74289" w:rsidRPr="00A70C15" w14:paraId="4F56D114" w14:textId="77777777" w:rsidTr="00D74289">
        <w:tc>
          <w:tcPr>
            <w:cnfStyle w:val="001000000000" w:firstRow="0" w:lastRow="0" w:firstColumn="1" w:lastColumn="0" w:oddVBand="0" w:evenVBand="0" w:oddHBand="0" w:evenHBand="0" w:firstRowFirstColumn="0" w:firstRowLastColumn="0" w:lastRowFirstColumn="0" w:lastRowLastColumn="0"/>
            <w:tcW w:w="6527" w:type="dxa"/>
          </w:tcPr>
          <w:p w14:paraId="646A57E1" w14:textId="46D29C0F" w:rsidR="00D74289" w:rsidRPr="00A70C15" w:rsidRDefault="00D74289" w:rsidP="00553964">
            <w:pPr>
              <w:spacing w:line="240" w:lineRule="auto"/>
              <w:contextualSpacing/>
              <w:rPr>
                <w:rFonts w:eastAsia="Times New Roman" w:cs="Arial"/>
                <w:sz w:val="18"/>
                <w:szCs w:val="18"/>
                <w:lang w:eastAsia="sk-SK"/>
              </w:rPr>
            </w:pPr>
            <w:r w:rsidRPr="00A70C15">
              <w:rPr>
                <w:rFonts w:eastAsia="Times New Roman" w:cs="Arial"/>
                <w:sz w:val="18"/>
                <w:szCs w:val="18"/>
                <w:lang w:eastAsia="sk-SK"/>
              </w:rPr>
              <w:t>Ochrana</w:t>
            </w:r>
            <w:r w:rsidR="006A5D8A">
              <w:rPr>
                <w:rFonts w:eastAsia="Times New Roman" w:cs="Arial"/>
                <w:sz w:val="18"/>
                <w:szCs w:val="18"/>
                <w:lang w:eastAsia="sk-SK"/>
              </w:rPr>
              <w:t xml:space="preserve"> pred </w:t>
            </w:r>
            <w:r w:rsidRPr="00A70C15">
              <w:rPr>
                <w:rFonts w:eastAsia="Times New Roman" w:cs="Arial"/>
                <w:sz w:val="18"/>
                <w:szCs w:val="18"/>
                <w:lang w:eastAsia="sk-SK"/>
              </w:rPr>
              <w:t>mučením</w:t>
            </w:r>
            <w:r w:rsidR="006E644B">
              <w:rPr>
                <w:rFonts w:eastAsia="Times New Roman" w:cs="Arial"/>
                <w:sz w:val="18"/>
                <w:szCs w:val="18"/>
                <w:lang w:eastAsia="sk-SK"/>
              </w:rPr>
              <w:t xml:space="preserve"> a </w:t>
            </w:r>
            <w:r w:rsidRPr="00A70C15">
              <w:rPr>
                <w:rFonts w:eastAsia="Times New Roman" w:cs="Arial"/>
                <w:sz w:val="18"/>
                <w:szCs w:val="18"/>
                <w:lang w:eastAsia="sk-SK"/>
              </w:rPr>
              <w:t>iným krutým, neľudským</w:t>
            </w:r>
            <w:r w:rsidR="006E644B">
              <w:rPr>
                <w:rFonts w:eastAsia="Times New Roman" w:cs="Arial"/>
                <w:sz w:val="18"/>
                <w:szCs w:val="18"/>
                <w:lang w:eastAsia="sk-SK"/>
              </w:rPr>
              <w:t xml:space="preserve"> alebo </w:t>
            </w:r>
            <w:r w:rsidRPr="00A70C15">
              <w:rPr>
                <w:rFonts w:eastAsia="Times New Roman" w:cs="Arial"/>
                <w:sz w:val="18"/>
                <w:szCs w:val="18"/>
                <w:lang w:eastAsia="sk-SK"/>
              </w:rPr>
              <w:t xml:space="preserve">ponižujúcim zaobchádzaním. </w:t>
            </w:r>
          </w:p>
          <w:p w14:paraId="5EBA2C93" w14:textId="06F0517D" w:rsidR="00D74289" w:rsidRPr="00A70C15" w:rsidRDefault="00D74289" w:rsidP="00553964">
            <w:pPr>
              <w:spacing w:line="240" w:lineRule="auto"/>
              <w:contextualSpacing/>
              <w:rPr>
                <w:rFonts w:eastAsia="Times New Roman" w:cs="Arial"/>
                <w:sz w:val="18"/>
                <w:szCs w:val="18"/>
                <w:lang w:eastAsia="sk-SK"/>
              </w:rPr>
            </w:pPr>
            <w:r w:rsidRPr="00A70C15">
              <w:rPr>
                <w:rFonts w:eastAsia="Times New Roman" w:cs="Arial"/>
                <w:sz w:val="18"/>
                <w:szCs w:val="18"/>
                <w:lang w:eastAsia="sk-SK"/>
              </w:rPr>
              <w:t>(Článok 15</w:t>
            </w:r>
            <w:r w:rsidR="006E644B">
              <w:rPr>
                <w:rFonts w:eastAsia="Times New Roman" w:cs="Arial"/>
                <w:sz w:val="18"/>
                <w:szCs w:val="18"/>
                <w:lang w:eastAsia="sk-SK"/>
              </w:rPr>
              <w:t xml:space="preserve"> a </w:t>
            </w:r>
            <w:r w:rsidRPr="00A70C15">
              <w:rPr>
                <w:rFonts w:eastAsia="Times New Roman" w:cs="Arial"/>
                <w:sz w:val="18"/>
                <w:szCs w:val="18"/>
                <w:lang w:eastAsia="sk-SK"/>
              </w:rPr>
              <w:t>16)</w:t>
            </w:r>
          </w:p>
        </w:tc>
        <w:tc>
          <w:tcPr>
            <w:tcW w:w="2410" w:type="dxa"/>
          </w:tcPr>
          <w:p w14:paraId="274CFB70" w14:textId="77777777" w:rsidR="00D74289" w:rsidRPr="00A70C15" w:rsidRDefault="00D74289" w:rsidP="00553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A70C15">
              <w:rPr>
                <w:rFonts w:cs="Arial"/>
                <w:b/>
                <w:bCs/>
                <w:sz w:val="18"/>
                <w:szCs w:val="18"/>
              </w:rPr>
              <w:t>42</w:t>
            </w:r>
          </w:p>
        </w:tc>
      </w:tr>
      <w:tr w:rsidR="00D74289" w:rsidRPr="00A70C15" w14:paraId="491DA2B3" w14:textId="77777777" w:rsidTr="00D74289">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6527" w:type="dxa"/>
          </w:tcPr>
          <w:p w14:paraId="509FBA7D" w14:textId="6D3F4713" w:rsidR="00D74289" w:rsidRPr="00A70C15" w:rsidRDefault="00D74289" w:rsidP="00553964">
            <w:pPr>
              <w:spacing w:line="240" w:lineRule="auto"/>
              <w:contextualSpacing/>
              <w:rPr>
                <w:rFonts w:eastAsia="Times New Roman" w:cs="Arial"/>
                <w:sz w:val="18"/>
                <w:szCs w:val="18"/>
                <w:lang w:eastAsia="sk-SK"/>
              </w:rPr>
            </w:pPr>
            <w:bookmarkStart w:id="362" w:name="_Hlk34749806"/>
            <w:r w:rsidRPr="00A70C15">
              <w:rPr>
                <w:rFonts w:eastAsia="Times New Roman" w:cs="Arial"/>
                <w:sz w:val="18"/>
                <w:szCs w:val="18"/>
                <w:lang w:eastAsia="sk-SK"/>
              </w:rPr>
              <w:t>Právo</w:t>
            </w:r>
            <w:r w:rsidR="006A5D8A">
              <w:rPr>
                <w:rFonts w:eastAsia="Times New Roman" w:cs="Arial"/>
                <w:sz w:val="18"/>
                <w:szCs w:val="18"/>
                <w:lang w:eastAsia="sk-SK"/>
              </w:rPr>
              <w:t xml:space="preserve"> na </w:t>
            </w:r>
            <w:r w:rsidRPr="00A70C15">
              <w:rPr>
                <w:rFonts w:eastAsia="Times New Roman" w:cs="Arial"/>
                <w:sz w:val="18"/>
                <w:szCs w:val="18"/>
                <w:lang w:eastAsia="sk-SK"/>
              </w:rPr>
              <w:t>nezávislý spôsob života</w:t>
            </w:r>
            <w:r w:rsidR="006E644B">
              <w:rPr>
                <w:rFonts w:eastAsia="Times New Roman" w:cs="Arial"/>
                <w:sz w:val="18"/>
                <w:szCs w:val="18"/>
                <w:lang w:eastAsia="sk-SK"/>
              </w:rPr>
              <w:t xml:space="preserve"> a </w:t>
            </w:r>
            <w:r w:rsidRPr="00A70C15">
              <w:rPr>
                <w:rFonts w:eastAsia="Times New Roman" w:cs="Arial"/>
                <w:sz w:val="18"/>
                <w:szCs w:val="18"/>
                <w:lang w:eastAsia="sk-SK"/>
              </w:rPr>
              <w:t>zapojenie</w:t>
            </w:r>
            <w:r w:rsidR="006A5D8A">
              <w:rPr>
                <w:rFonts w:eastAsia="Times New Roman" w:cs="Arial"/>
                <w:sz w:val="18"/>
                <w:szCs w:val="18"/>
                <w:lang w:eastAsia="sk-SK"/>
              </w:rPr>
              <w:t xml:space="preserve"> do </w:t>
            </w:r>
            <w:r w:rsidRPr="00A70C15">
              <w:rPr>
                <w:rFonts w:eastAsia="Times New Roman" w:cs="Arial"/>
                <w:sz w:val="18"/>
                <w:szCs w:val="18"/>
                <w:lang w:eastAsia="sk-SK"/>
              </w:rPr>
              <w:t xml:space="preserve">spoločnosti </w:t>
            </w:r>
          </w:p>
          <w:p w14:paraId="1AC23F87" w14:textId="7AE8DA5D" w:rsidR="00D74289" w:rsidRPr="00A70C15" w:rsidRDefault="00D74289" w:rsidP="00553964">
            <w:pPr>
              <w:spacing w:line="240" w:lineRule="auto"/>
              <w:contextualSpacing/>
              <w:rPr>
                <w:rFonts w:eastAsia="Times New Roman" w:cs="Arial"/>
                <w:sz w:val="18"/>
                <w:szCs w:val="18"/>
                <w:lang w:eastAsia="sk-SK"/>
              </w:rPr>
            </w:pPr>
            <w:bookmarkStart w:id="363" w:name="_Hlk30491531"/>
            <w:bookmarkEnd w:id="362"/>
            <w:r w:rsidRPr="00A70C15">
              <w:rPr>
                <w:rFonts w:eastAsia="Times New Roman" w:cs="Arial"/>
                <w:sz w:val="18"/>
                <w:szCs w:val="18"/>
                <w:lang w:eastAsia="sk-SK"/>
              </w:rPr>
              <w:t>(Článok 19)</w:t>
            </w:r>
            <w:bookmarkEnd w:id="363"/>
          </w:p>
        </w:tc>
        <w:tc>
          <w:tcPr>
            <w:tcW w:w="2410" w:type="dxa"/>
          </w:tcPr>
          <w:p w14:paraId="290BEA06" w14:textId="77777777" w:rsidR="00D74289" w:rsidRPr="00A70C15" w:rsidRDefault="00D74289" w:rsidP="00553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A70C15">
              <w:rPr>
                <w:rFonts w:cs="Arial"/>
                <w:b/>
                <w:bCs/>
                <w:sz w:val="18"/>
                <w:szCs w:val="18"/>
              </w:rPr>
              <w:t>37</w:t>
            </w:r>
          </w:p>
        </w:tc>
      </w:tr>
      <w:tr w:rsidR="00D74289" w:rsidRPr="00A70C15" w14:paraId="46D9F8F1" w14:textId="77777777" w:rsidTr="00D74289">
        <w:trPr>
          <w:trHeight w:val="291"/>
        </w:trPr>
        <w:tc>
          <w:tcPr>
            <w:cnfStyle w:val="001000000000" w:firstRow="0" w:lastRow="0" w:firstColumn="1" w:lastColumn="0" w:oddVBand="0" w:evenVBand="0" w:oddHBand="0" w:evenHBand="0" w:firstRowFirstColumn="0" w:firstRowLastColumn="0" w:lastRowFirstColumn="0" w:lastRowLastColumn="0"/>
            <w:tcW w:w="6527" w:type="dxa"/>
          </w:tcPr>
          <w:p w14:paraId="10F7818D" w14:textId="77777777" w:rsidR="00D74289" w:rsidRPr="00A70C15" w:rsidRDefault="00D74289" w:rsidP="00553964">
            <w:pPr>
              <w:spacing w:line="240" w:lineRule="auto"/>
              <w:contextualSpacing/>
              <w:rPr>
                <w:rFonts w:eastAsia="Times New Roman" w:cs="Arial"/>
                <w:sz w:val="18"/>
                <w:szCs w:val="18"/>
                <w:lang w:eastAsia="sk-SK"/>
              </w:rPr>
            </w:pPr>
            <w:r w:rsidRPr="00A70C15">
              <w:rPr>
                <w:rFonts w:eastAsia="Times New Roman" w:cs="Arial"/>
                <w:sz w:val="18"/>
                <w:szCs w:val="18"/>
                <w:lang w:eastAsia="sk-SK"/>
              </w:rPr>
              <w:t>SPOLU uložených opatrení</w:t>
            </w:r>
          </w:p>
        </w:tc>
        <w:tc>
          <w:tcPr>
            <w:tcW w:w="2410" w:type="dxa"/>
          </w:tcPr>
          <w:p w14:paraId="0231AD82" w14:textId="77777777" w:rsidR="00D74289" w:rsidRPr="00A70C15" w:rsidRDefault="00D74289" w:rsidP="00553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A70C15">
              <w:rPr>
                <w:rFonts w:cs="Arial"/>
                <w:b/>
                <w:bCs/>
                <w:sz w:val="18"/>
                <w:szCs w:val="18"/>
              </w:rPr>
              <w:t>218</w:t>
            </w:r>
          </w:p>
        </w:tc>
      </w:tr>
      <w:bookmarkEnd w:id="358"/>
    </w:tbl>
    <w:p w14:paraId="62567D20" w14:textId="77777777" w:rsidR="00D74289" w:rsidRPr="00A70C15" w:rsidRDefault="00D74289" w:rsidP="00553964">
      <w:pPr>
        <w:spacing w:line="240" w:lineRule="auto"/>
      </w:pPr>
    </w:p>
    <w:p w14:paraId="2B0B20AC" w14:textId="058BE55E" w:rsidR="00D74289" w:rsidRPr="00A70C15" w:rsidRDefault="00D74289" w:rsidP="00D54F6B">
      <w:pPr>
        <w:numPr>
          <w:ilvl w:val="0"/>
          <w:numId w:val="10"/>
        </w:numPr>
        <w:spacing w:line="240" w:lineRule="auto"/>
      </w:pPr>
      <w:r w:rsidRPr="00A70C15">
        <w:t xml:space="preserve">Prehľad </w:t>
      </w:r>
      <w:r w:rsidRPr="00A70C15">
        <w:rPr>
          <w:rFonts w:cs="Arial"/>
        </w:rPr>
        <w:t>opatrení</w:t>
      </w:r>
      <w:r w:rsidR="006A5D8A">
        <w:rPr>
          <w:rFonts w:cs="Arial"/>
        </w:rPr>
        <w:t xml:space="preserve"> na </w:t>
      </w:r>
      <w:r w:rsidRPr="00A70C15">
        <w:rPr>
          <w:rFonts w:cs="Arial"/>
        </w:rPr>
        <w:t>nápravu</w:t>
      </w:r>
    </w:p>
    <w:p w14:paraId="64F13D79" w14:textId="4FE46F3E" w:rsidR="00D74289" w:rsidRPr="00A70C15" w:rsidRDefault="00D74289" w:rsidP="00553964">
      <w:pPr>
        <w:spacing w:line="240" w:lineRule="auto"/>
      </w:pPr>
      <w:r w:rsidRPr="00A70C15">
        <w:rPr>
          <w:rFonts w:cs="Arial"/>
          <w:noProof/>
          <w:szCs w:val="24"/>
        </w:rPr>
        <w:drawing>
          <wp:inline distT="0" distB="0" distL="0" distR="0" wp14:anchorId="098C6B3A" wp14:editId="3AA6FB3E">
            <wp:extent cx="5722620" cy="3240000"/>
            <wp:effectExtent l="0" t="0" r="0" b="0"/>
            <wp:docPr id="4513" name="Graf 45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60F65719" w14:textId="77777777" w:rsidR="00D74289" w:rsidRPr="00A70C15" w:rsidRDefault="00D74289" w:rsidP="00553964">
      <w:pPr>
        <w:spacing w:line="240" w:lineRule="auto"/>
      </w:pPr>
    </w:p>
    <w:p w14:paraId="55022F87" w14:textId="113C5244" w:rsidR="00133403" w:rsidRDefault="00D74289" w:rsidP="00553964">
      <w:pPr>
        <w:spacing w:line="240" w:lineRule="auto"/>
      </w:pPr>
      <w:r w:rsidRPr="00A70C15">
        <w:t>Podľa stupňa závažnosti zistenia som uložila plnenie opatrení</w:t>
      </w:r>
      <w:r w:rsidR="006A5D8A">
        <w:t xml:space="preserve"> na </w:t>
      </w:r>
      <w:r w:rsidRPr="00A70C15">
        <w:t>nápravu</w:t>
      </w:r>
      <w:r w:rsidR="006E644B">
        <w:t xml:space="preserve"> v </w:t>
      </w:r>
      <w:r w:rsidRPr="00A70C15">
        <w:t>rôznej dĺžke plnenia. Opatrenia</w:t>
      </w:r>
      <w:r w:rsidR="006A5D8A">
        <w:t xml:space="preserve"> na </w:t>
      </w:r>
      <w:r w:rsidRPr="00A70C15">
        <w:t>nápravu majú svoju naliehavosť, náročnosť</w:t>
      </w:r>
      <w:r w:rsidR="006E644B">
        <w:t xml:space="preserve"> a </w:t>
      </w:r>
      <w:r w:rsidRPr="00A70C15">
        <w:t>tiež dobu potrebnú</w:t>
      </w:r>
      <w:r w:rsidR="006A5D8A">
        <w:t xml:space="preserve"> k </w:t>
      </w:r>
      <w:r w:rsidRPr="00A70C15">
        <w:t>ich splneniu. Bezodkladné opatrenia</w:t>
      </w:r>
      <w:r w:rsidR="006E644B">
        <w:t xml:space="preserve"> s </w:t>
      </w:r>
      <w:r w:rsidRPr="00A70C15">
        <w:t xml:space="preserve">termínom plnenia ihneď treba realizovať odo </w:t>
      </w:r>
      <w:r w:rsidRPr="00A70C15">
        <w:lastRenderedPageBreak/>
        <w:t>dňa obdržania správy, prípadne</w:t>
      </w:r>
      <w:r w:rsidR="006E644B">
        <w:t xml:space="preserve"> v </w:t>
      </w:r>
      <w:r w:rsidRPr="00A70C15">
        <w:t>najkratšej možnej dobe. Sú to opatrenia, ktorým</w:t>
      </w:r>
      <w:r w:rsidR="00497A16">
        <w:t> </w:t>
      </w:r>
      <w:r w:rsidRPr="00A70C15">
        <w:t>prikladám najvyššiu</w:t>
      </w:r>
      <w:r w:rsidR="006E644B">
        <w:t xml:space="preserve"> a </w:t>
      </w:r>
      <w:r w:rsidRPr="00A70C15">
        <w:t>bezodkladnú dôležitosť</w:t>
      </w:r>
      <w:r w:rsidR="006E644B">
        <w:t xml:space="preserve"> alebo </w:t>
      </w:r>
      <w:r w:rsidRPr="00A70C15">
        <w:t>opatrenia, ktoré</w:t>
      </w:r>
      <w:r w:rsidR="00497A16">
        <w:t> </w:t>
      </w:r>
      <w:r w:rsidRPr="00A70C15">
        <w:t>považujem</w:t>
      </w:r>
      <w:r w:rsidR="006E644B">
        <w:t> za </w:t>
      </w:r>
      <w:r w:rsidRPr="00A70C15">
        <w:t>objektívne ľahko realizovateľné. Opatrenie</w:t>
      </w:r>
      <w:r w:rsidR="006E644B">
        <w:t xml:space="preserve"> s </w:t>
      </w:r>
      <w:r w:rsidRPr="00A70C15">
        <w:t>určenou lehotou je potrebné splniť</w:t>
      </w:r>
      <w:r w:rsidR="006E644B">
        <w:t xml:space="preserve"> v </w:t>
      </w:r>
      <w:r w:rsidRPr="00A70C15">
        <w:t>uvedenej lehote</w:t>
      </w:r>
      <w:r w:rsidR="006E644B">
        <w:t xml:space="preserve"> a </w:t>
      </w:r>
      <w:r w:rsidRPr="00A70C15">
        <w:t>opatrenia</w:t>
      </w:r>
      <w:r w:rsidR="006E644B">
        <w:t xml:space="preserve"> s </w:t>
      </w:r>
      <w:r w:rsidRPr="00A70C15">
        <w:t>priebežným plnením sú dané tam, kde treba zaviesť</w:t>
      </w:r>
      <w:r w:rsidR="006A5D8A">
        <w:t xml:space="preserve"> do </w:t>
      </w:r>
      <w:r w:rsidRPr="00A70C15">
        <w:t>praxe istý nový postup, prípadne</w:t>
      </w:r>
      <w:r w:rsidR="006A5D8A">
        <w:t xml:space="preserve"> sa </w:t>
      </w:r>
      <w:r w:rsidRPr="00A70C15">
        <w:t>niečoho zdržať. Za rok 2019 bolo uložených 97 opatrení</w:t>
      </w:r>
      <w:r w:rsidR="006E644B">
        <w:t xml:space="preserve"> s </w:t>
      </w:r>
      <w:r w:rsidRPr="00A70C15">
        <w:t>termínom plnenia ihneď, ktoré tvoria 45</w:t>
      </w:r>
      <w:r w:rsidR="00954B0C">
        <w:t> %</w:t>
      </w:r>
      <w:r w:rsidRPr="00A70C15">
        <w:t xml:space="preserve"> všetkých opatrení. Bližšiu štatistiku uvádza tabuľka</w:t>
      </w:r>
      <w:r w:rsidR="00286E77">
        <w:t xml:space="preserve"> 1</w:t>
      </w:r>
      <w:r w:rsidR="000D4EB4">
        <w:t>8</w:t>
      </w:r>
      <w:r w:rsidR="006E644B">
        <w:t xml:space="preserve"> a </w:t>
      </w:r>
      <w:r w:rsidRPr="00A70C15">
        <w:t xml:space="preserve">graf </w:t>
      </w:r>
      <w:r w:rsidR="00286E77">
        <w:t>46</w:t>
      </w:r>
      <w:r w:rsidRPr="00A70C15">
        <w:t>.</w:t>
      </w:r>
    </w:p>
    <w:p w14:paraId="646B0A86" w14:textId="1F9A8E7C" w:rsidR="00133403" w:rsidRDefault="00133403" w:rsidP="00E13A8B"/>
    <w:p w14:paraId="7E930BD6" w14:textId="298AF31C" w:rsidR="00D74289" w:rsidRPr="00A70C15" w:rsidRDefault="00D74289" w:rsidP="00553964">
      <w:pPr>
        <w:pStyle w:val="Table"/>
        <w:spacing w:line="240" w:lineRule="auto"/>
        <w:ind w:left="1418" w:hanging="1418"/>
        <w:rPr>
          <w:rFonts w:cs="Arial"/>
          <w:i/>
        </w:rPr>
      </w:pPr>
      <w:bookmarkStart w:id="364" w:name="_Toc36149693"/>
      <w:r w:rsidRPr="00A70C15">
        <w:t>Termíny plnenia opatrenia</w:t>
      </w:r>
      <w:bookmarkEnd w:id="364"/>
    </w:p>
    <w:tbl>
      <w:tblPr>
        <w:tblStyle w:val="Tabukasmriekou4zvraznenie3"/>
        <w:tblW w:w="0" w:type="auto"/>
        <w:tblLook w:val="04A0" w:firstRow="1" w:lastRow="0" w:firstColumn="1" w:lastColumn="0" w:noHBand="0" w:noVBand="1"/>
      </w:tblPr>
      <w:tblGrid>
        <w:gridCol w:w="6091"/>
        <w:gridCol w:w="2846"/>
      </w:tblGrid>
      <w:tr w:rsidR="00D74289" w:rsidRPr="00A70C15" w14:paraId="5D317470" w14:textId="77777777" w:rsidTr="00D742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282C8954" w14:textId="77777777" w:rsidR="00D74289" w:rsidRPr="00A70C15" w:rsidRDefault="00D74289" w:rsidP="00553964">
            <w:pPr>
              <w:spacing w:line="240" w:lineRule="auto"/>
              <w:jc w:val="left"/>
              <w:rPr>
                <w:color w:val="auto"/>
                <w:sz w:val="20"/>
                <w:szCs w:val="20"/>
              </w:rPr>
            </w:pPr>
            <w:r w:rsidRPr="00A70C15">
              <w:rPr>
                <w:color w:val="auto"/>
                <w:sz w:val="20"/>
                <w:szCs w:val="20"/>
              </w:rPr>
              <w:t>Termíny plnenia</w:t>
            </w:r>
          </w:p>
        </w:tc>
        <w:tc>
          <w:tcPr>
            <w:tcW w:w="2846" w:type="dxa"/>
          </w:tcPr>
          <w:p w14:paraId="4F9D361A" w14:textId="77777777" w:rsidR="00D74289" w:rsidRPr="00A70C15" w:rsidRDefault="00D74289" w:rsidP="00553964">
            <w:pPr>
              <w:spacing w:line="240" w:lineRule="auto"/>
              <w:jc w:val="left"/>
              <w:cnfStyle w:val="100000000000" w:firstRow="1" w:lastRow="0" w:firstColumn="0" w:lastColumn="0" w:oddVBand="0" w:evenVBand="0" w:oddHBand="0" w:evenHBand="0" w:firstRowFirstColumn="0" w:firstRowLastColumn="0" w:lastRowFirstColumn="0" w:lastRowLastColumn="0"/>
              <w:rPr>
                <w:color w:val="auto"/>
                <w:sz w:val="20"/>
                <w:szCs w:val="20"/>
              </w:rPr>
            </w:pPr>
            <w:r w:rsidRPr="00A70C15">
              <w:rPr>
                <w:color w:val="auto"/>
                <w:sz w:val="20"/>
                <w:szCs w:val="20"/>
              </w:rPr>
              <w:t>Počet uložených opatrení</w:t>
            </w:r>
          </w:p>
        </w:tc>
      </w:tr>
      <w:tr w:rsidR="00D74289" w:rsidRPr="00A70C15" w14:paraId="37EDCB51" w14:textId="77777777" w:rsidTr="00D74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14EA8068" w14:textId="12D74B7F" w:rsidR="00D74289" w:rsidRPr="00A70C15" w:rsidRDefault="00D74289" w:rsidP="00553964">
            <w:pPr>
              <w:spacing w:line="240" w:lineRule="auto"/>
              <w:rPr>
                <w:sz w:val="20"/>
                <w:szCs w:val="20"/>
              </w:rPr>
            </w:pPr>
            <w:r w:rsidRPr="00A70C15">
              <w:rPr>
                <w:sz w:val="20"/>
                <w:szCs w:val="20"/>
              </w:rPr>
              <w:t>Termín plnenia:</w:t>
            </w:r>
            <w:r w:rsidRPr="00A70C15">
              <w:rPr>
                <w:sz w:val="20"/>
                <w:szCs w:val="20"/>
              </w:rPr>
              <w:tab/>
              <w:t>Ihneď</w:t>
            </w:r>
          </w:p>
        </w:tc>
        <w:tc>
          <w:tcPr>
            <w:tcW w:w="2846" w:type="dxa"/>
          </w:tcPr>
          <w:p w14:paraId="034CE4AF" w14:textId="77777777" w:rsidR="00D74289" w:rsidRPr="00A70C15" w:rsidRDefault="00D74289" w:rsidP="00553964">
            <w:pPr>
              <w:spacing w:line="24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A70C15">
              <w:rPr>
                <w:b/>
                <w:bCs/>
                <w:sz w:val="20"/>
                <w:szCs w:val="20"/>
              </w:rPr>
              <w:t>97</w:t>
            </w:r>
          </w:p>
        </w:tc>
      </w:tr>
      <w:tr w:rsidR="00D74289" w:rsidRPr="00A70C15" w14:paraId="1CBF634D" w14:textId="77777777" w:rsidTr="00D74289">
        <w:tc>
          <w:tcPr>
            <w:cnfStyle w:val="001000000000" w:firstRow="0" w:lastRow="0" w:firstColumn="1" w:lastColumn="0" w:oddVBand="0" w:evenVBand="0" w:oddHBand="0" w:evenHBand="0" w:firstRowFirstColumn="0" w:firstRowLastColumn="0" w:lastRowFirstColumn="0" w:lastRowLastColumn="0"/>
            <w:tcW w:w="6091" w:type="dxa"/>
          </w:tcPr>
          <w:p w14:paraId="14697B1C" w14:textId="49969F4F" w:rsidR="00D74289" w:rsidRPr="00A70C15" w:rsidRDefault="00D74289" w:rsidP="00553964">
            <w:pPr>
              <w:spacing w:line="240" w:lineRule="auto"/>
              <w:rPr>
                <w:sz w:val="20"/>
                <w:szCs w:val="20"/>
              </w:rPr>
            </w:pPr>
            <w:r w:rsidRPr="00A70C15">
              <w:rPr>
                <w:sz w:val="20"/>
                <w:szCs w:val="20"/>
              </w:rPr>
              <w:t>Termín plnenia:</w:t>
            </w:r>
            <w:r w:rsidRPr="00A70C15">
              <w:rPr>
                <w:sz w:val="20"/>
                <w:szCs w:val="20"/>
              </w:rPr>
              <w:tab/>
              <w:t>Do 30.9.2019</w:t>
            </w:r>
          </w:p>
        </w:tc>
        <w:tc>
          <w:tcPr>
            <w:tcW w:w="2846" w:type="dxa"/>
          </w:tcPr>
          <w:p w14:paraId="2DA48CEE" w14:textId="77777777" w:rsidR="00D74289" w:rsidRPr="00A70C15" w:rsidRDefault="00D74289" w:rsidP="00553964">
            <w:pPr>
              <w:spacing w:line="24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A70C15">
              <w:rPr>
                <w:b/>
                <w:bCs/>
                <w:sz w:val="20"/>
                <w:szCs w:val="20"/>
              </w:rPr>
              <w:t>2</w:t>
            </w:r>
          </w:p>
        </w:tc>
      </w:tr>
      <w:tr w:rsidR="00D74289" w:rsidRPr="00A70C15" w14:paraId="09956F32" w14:textId="77777777" w:rsidTr="00D74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47A38DF5" w14:textId="4BC99ADE" w:rsidR="00D74289" w:rsidRPr="00A70C15" w:rsidRDefault="00D74289" w:rsidP="00553964">
            <w:pPr>
              <w:spacing w:line="240" w:lineRule="auto"/>
              <w:rPr>
                <w:sz w:val="20"/>
                <w:szCs w:val="20"/>
              </w:rPr>
            </w:pPr>
            <w:r w:rsidRPr="00A70C15">
              <w:rPr>
                <w:sz w:val="20"/>
                <w:szCs w:val="20"/>
              </w:rPr>
              <w:t>Termín plnenia:</w:t>
            </w:r>
            <w:r w:rsidRPr="00A70C15">
              <w:rPr>
                <w:sz w:val="20"/>
                <w:szCs w:val="20"/>
              </w:rPr>
              <w:tab/>
              <w:t>do 31.12.2019</w:t>
            </w:r>
          </w:p>
        </w:tc>
        <w:tc>
          <w:tcPr>
            <w:tcW w:w="2846" w:type="dxa"/>
          </w:tcPr>
          <w:p w14:paraId="6889CD4A" w14:textId="77777777" w:rsidR="00D74289" w:rsidRPr="00A70C15" w:rsidRDefault="00D74289" w:rsidP="00553964">
            <w:pPr>
              <w:spacing w:line="24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A70C15">
              <w:rPr>
                <w:b/>
                <w:bCs/>
                <w:sz w:val="20"/>
                <w:szCs w:val="20"/>
              </w:rPr>
              <w:t>5</w:t>
            </w:r>
          </w:p>
        </w:tc>
      </w:tr>
      <w:tr w:rsidR="00D74289" w:rsidRPr="00A70C15" w14:paraId="605677AB" w14:textId="77777777" w:rsidTr="00D74289">
        <w:tc>
          <w:tcPr>
            <w:cnfStyle w:val="001000000000" w:firstRow="0" w:lastRow="0" w:firstColumn="1" w:lastColumn="0" w:oddVBand="0" w:evenVBand="0" w:oddHBand="0" w:evenHBand="0" w:firstRowFirstColumn="0" w:firstRowLastColumn="0" w:lastRowFirstColumn="0" w:lastRowLastColumn="0"/>
            <w:tcW w:w="6091" w:type="dxa"/>
          </w:tcPr>
          <w:p w14:paraId="1B4D5626" w14:textId="76EEFE17" w:rsidR="00D74289" w:rsidRPr="00A70C15" w:rsidRDefault="00D74289" w:rsidP="00553964">
            <w:pPr>
              <w:spacing w:line="240" w:lineRule="auto"/>
              <w:rPr>
                <w:sz w:val="20"/>
                <w:szCs w:val="20"/>
              </w:rPr>
            </w:pPr>
            <w:r w:rsidRPr="00A70C15">
              <w:rPr>
                <w:sz w:val="20"/>
                <w:szCs w:val="20"/>
              </w:rPr>
              <w:t>Termín plnenia:</w:t>
            </w:r>
            <w:r w:rsidRPr="00A70C15">
              <w:rPr>
                <w:sz w:val="20"/>
                <w:szCs w:val="20"/>
              </w:rPr>
              <w:tab/>
              <w:t>Do 30.6.2020</w:t>
            </w:r>
          </w:p>
        </w:tc>
        <w:tc>
          <w:tcPr>
            <w:tcW w:w="2846" w:type="dxa"/>
          </w:tcPr>
          <w:p w14:paraId="00EEB305" w14:textId="77777777" w:rsidR="00D74289" w:rsidRPr="00A70C15" w:rsidRDefault="00D74289" w:rsidP="00553964">
            <w:pPr>
              <w:spacing w:line="24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A70C15">
              <w:rPr>
                <w:b/>
                <w:bCs/>
                <w:sz w:val="20"/>
                <w:szCs w:val="20"/>
              </w:rPr>
              <w:t>25</w:t>
            </w:r>
          </w:p>
        </w:tc>
      </w:tr>
      <w:tr w:rsidR="00D74289" w:rsidRPr="00A70C15" w14:paraId="091D0A3C" w14:textId="77777777" w:rsidTr="00D74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7358820C" w14:textId="477F3A5E" w:rsidR="00D74289" w:rsidRPr="00A70C15" w:rsidRDefault="00D74289" w:rsidP="00553964">
            <w:pPr>
              <w:spacing w:line="240" w:lineRule="auto"/>
              <w:rPr>
                <w:sz w:val="20"/>
                <w:szCs w:val="20"/>
              </w:rPr>
            </w:pPr>
            <w:r w:rsidRPr="00A70C15">
              <w:rPr>
                <w:sz w:val="20"/>
                <w:szCs w:val="20"/>
              </w:rPr>
              <w:t>Termín plnenia:</w:t>
            </w:r>
            <w:r w:rsidRPr="00A70C15">
              <w:rPr>
                <w:sz w:val="20"/>
                <w:szCs w:val="20"/>
              </w:rPr>
              <w:tab/>
              <w:t>Do 30.9.2020</w:t>
            </w:r>
          </w:p>
        </w:tc>
        <w:tc>
          <w:tcPr>
            <w:tcW w:w="2846" w:type="dxa"/>
          </w:tcPr>
          <w:p w14:paraId="25820C42" w14:textId="77777777" w:rsidR="00D74289" w:rsidRPr="00A70C15" w:rsidRDefault="00D74289" w:rsidP="00553964">
            <w:pPr>
              <w:spacing w:line="24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A70C15">
              <w:rPr>
                <w:b/>
                <w:bCs/>
                <w:sz w:val="20"/>
                <w:szCs w:val="20"/>
              </w:rPr>
              <w:t>2</w:t>
            </w:r>
          </w:p>
        </w:tc>
      </w:tr>
      <w:tr w:rsidR="00D74289" w:rsidRPr="00A70C15" w14:paraId="1E6A7C94" w14:textId="77777777" w:rsidTr="00D74289">
        <w:tc>
          <w:tcPr>
            <w:cnfStyle w:val="001000000000" w:firstRow="0" w:lastRow="0" w:firstColumn="1" w:lastColumn="0" w:oddVBand="0" w:evenVBand="0" w:oddHBand="0" w:evenHBand="0" w:firstRowFirstColumn="0" w:firstRowLastColumn="0" w:lastRowFirstColumn="0" w:lastRowLastColumn="0"/>
            <w:tcW w:w="6091" w:type="dxa"/>
          </w:tcPr>
          <w:p w14:paraId="387615B7" w14:textId="7074AF8A" w:rsidR="00D74289" w:rsidRPr="00A70C15" w:rsidRDefault="00D74289" w:rsidP="00553964">
            <w:pPr>
              <w:spacing w:line="240" w:lineRule="auto"/>
              <w:rPr>
                <w:sz w:val="20"/>
                <w:szCs w:val="20"/>
              </w:rPr>
            </w:pPr>
            <w:r w:rsidRPr="00A70C15">
              <w:rPr>
                <w:sz w:val="20"/>
                <w:szCs w:val="20"/>
              </w:rPr>
              <w:t>Termín plnenia:</w:t>
            </w:r>
            <w:r w:rsidRPr="00A70C15">
              <w:rPr>
                <w:sz w:val="20"/>
                <w:szCs w:val="20"/>
              </w:rPr>
              <w:tab/>
              <w:t>Do 31.12.2020</w:t>
            </w:r>
          </w:p>
        </w:tc>
        <w:tc>
          <w:tcPr>
            <w:tcW w:w="2846" w:type="dxa"/>
          </w:tcPr>
          <w:p w14:paraId="252BDA82" w14:textId="77777777" w:rsidR="00D74289" w:rsidRPr="00A70C15" w:rsidRDefault="00D74289" w:rsidP="00553964">
            <w:pPr>
              <w:spacing w:line="240"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A70C15">
              <w:rPr>
                <w:b/>
                <w:bCs/>
                <w:sz w:val="20"/>
                <w:szCs w:val="20"/>
              </w:rPr>
              <w:t>23</w:t>
            </w:r>
          </w:p>
        </w:tc>
      </w:tr>
      <w:tr w:rsidR="00D74289" w:rsidRPr="00A70C15" w14:paraId="345182CA" w14:textId="77777777" w:rsidTr="00D74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295D3D88" w14:textId="41AEF834" w:rsidR="00D74289" w:rsidRPr="00A70C15" w:rsidRDefault="00D74289" w:rsidP="00553964">
            <w:pPr>
              <w:spacing w:line="240" w:lineRule="auto"/>
              <w:rPr>
                <w:sz w:val="20"/>
                <w:szCs w:val="20"/>
              </w:rPr>
            </w:pPr>
            <w:r w:rsidRPr="00A70C15">
              <w:rPr>
                <w:sz w:val="20"/>
                <w:szCs w:val="20"/>
              </w:rPr>
              <w:t>Termín plnenia:</w:t>
            </w:r>
            <w:r w:rsidRPr="00A70C15">
              <w:rPr>
                <w:sz w:val="20"/>
                <w:szCs w:val="20"/>
              </w:rPr>
              <w:tab/>
              <w:t>Priebežne</w:t>
            </w:r>
          </w:p>
        </w:tc>
        <w:tc>
          <w:tcPr>
            <w:tcW w:w="2846" w:type="dxa"/>
          </w:tcPr>
          <w:p w14:paraId="790E4A9E" w14:textId="77777777" w:rsidR="00D74289" w:rsidRPr="00A70C15" w:rsidRDefault="00D74289" w:rsidP="00553964">
            <w:pPr>
              <w:spacing w:line="240"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A70C15">
              <w:rPr>
                <w:b/>
                <w:bCs/>
                <w:sz w:val="20"/>
                <w:szCs w:val="20"/>
              </w:rPr>
              <w:t>64</w:t>
            </w:r>
          </w:p>
        </w:tc>
      </w:tr>
    </w:tbl>
    <w:p w14:paraId="7C7ADD94" w14:textId="77777777" w:rsidR="00D74289" w:rsidRPr="00A70C15" w:rsidRDefault="00D74289" w:rsidP="00553964">
      <w:pPr>
        <w:spacing w:line="240" w:lineRule="auto"/>
      </w:pPr>
    </w:p>
    <w:p w14:paraId="109365F6" w14:textId="01455D88" w:rsidR="00D74289" w:rsidRPr="00A70C15" w:rsidRDefault="00D74289" w:rsidP="00D54F6B">
      <w:pPr>
        <w:numPr>
          <w:ilvl w:val="0"/>
          <w:numId w:val="10"/>
        </w:numPr>
        <w:spacing w:line="240" w:lineRule="auto"/>
      </w:pPr>
      <w:r w:rsidRPr="00A70C15">
        <w:t xml:space="preserve">Termíny plnenia </w:t>
      </w:r>
      <w:r w:rsidRPr="00A70C15">
        <w:rPr>
          <w:rFonts w:cs="Arial"/>
        </w:rPr>
        <w:t>opatrení</w:t>
      </w:r>
    </w:p>
    <w:p w14:paraId="01BB5720" w14:textId="0E0FB09F" w:rsidR="00D74289" w:rsidRPr="00A70C15" w:rsidRDefault="00D74289" w:rsidP="00553964">
      <w:pPr>
        <w:spacing w:line="240" w:lineRule="auto"/>
      </w:pPr>
      <w:r w:rsidRPr="00A70C15">
        <w:rPr>
          <w:rFonts w:cs="Arial"/>
          <w:noProof/>
          <w:szCs w:val="24"/>
        </w:rPr>
        <w:drawing>
          <wp:inline distT="0" distB="0" distL="0" distR="0" wp14:anchorId="0AF78ADF" wp14:editId="112510C6">
            <wp:extent cx="5868000" cy="3240000"/>
            <wp:effectExtent l="0" t="0" r="0" b="0"/>
            <wp:docPr id="4515" name="Graf 45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4AED0CA5" w14:textId="77777777" w:rsidR="00D74289" w:rsidRPr="00A70C15" w:rsidRDefault="00D74289" w:rsidP="00553964">
      <w:pPr>
        <w:spacing w:line="240" w:lineRule="auto"/>
      </w:pPr>
    </w:p>
    <w:p w14:paraId="0B0A286A" w14:textId="4CBDF36C" w:rsidR="00D74289" w:rsidRPr="00A70C15" w:rsidRDefault="00D74289" w:rsidP="00553964">
      <w:pPr>
        <w:spacing w:line="240" w:lineRule="auto"/>
      </w:pPr>
      <w:r w:rsidRPr="00A70C15">
        <w:t>Okrem výkonu monitoringu sme</w:t>
      </w:r>
      <w:r w:rsidR="006E644B">
        <w:t xml:space="preserve"> v </w:t>
      </w:r>
      <w:r w:rsidRPr="00A70C15">
        <w:t>roku 2019 preverovali plnenie opatrení</w:t>
      </w:r>
      <w:r w:rsidR="006A5D8A">
        <w:t xml:space="preserve"> na </w:t>
      </w:r>
      <w:r w:rsidRPr="00A70C15">
        <w:t>nápravu, ktoré sme uložili zariadeniam sociálnych služieb</w:t>
      </w:r>
      <w:r w:rsidR="006E644B">
        <w:t xml:space="preserve"> v </w:t>
      </w:r>
      <w:r w:rsidRPr="00A70C15">
        <w:t>rokoch 2017</w:t>
      </w:r>
      <w:r w:rsidR="006E644B">
        <w:t xml:space="preserve"> a </w:t>
      </w:r>
      <w:r w:rsidRPr="00A70C15">
        <w:t>2018. S radosťou môžem konštatovať celkovo dobrú spoluprácu</w:t>
      </w:r>
      <w:r w:rsidR="006E644B">
        <w:t xml:space="preserve"> s </w:t>
      </w:r>
      <w:r w:rsidRPr="00A70C15">
        <w:t>riaditeľmi zariadení</w:t>
      </w:r>
      <w:r w:rsidR="006E644B">
        <w:t xml:space="preserve"> a </w:t>
      </w:r>
      <w:r w:rsidRPr="00A70C15">
        <w:t>pozitívne odpovede potvrdzujúce plnenie uložených opatrení,</w:t>
      </w:r>
      <w:r w:rsidR="006E644B">
        <w:t> za </w:t>
      </w:r>
      <w:r w:rsidRPr="00A70C15">
        <w:t>čo im touto cestou ďakujem</w:t>
      </w:r>
    </w:p>
    <w:p w14:paraId="6C82841B" w14:textId="0758F3CE" w:rsidR="00E13A8B" w:rsidRDefault="00E13A8B">
      <w:pPr>
        <w:spacing w:after="160" w:line="259" w:lineRule="auto"/>
        <w:jc w:val="left"/>
      </w:pPr>
      <w:r>
        <w:br w:type="page"/>
      </w:r>
    </w:p>
    <w:p w14:paraId="07532AEA" w14:textId="7DB6385E" w:rsidR="00D74289" w:rsidRPr="00A70C15" w:rsidRDefault="00D74289" w:rsidP="00553964">
      <w:pPr>
        <w:pStyle w:val="Nadpis2"/>
        <w:spacing w:line="240" w:lineRule="auto"/>
      </w:pPr>
      <w:bookmarkStart w:id="365" w:name="_Toc34836007"/>
      <w:bookmarkStart w:id="366" w:name="_Toc36115168"/>
      <w:r w:rsidRPr="00A70C15">
        <w:lastRenderedPageBreak/>
        <w:t>Poznatky</w:t>
      </w:r>
      <w:r w:rsidR="006E644B">
        <w:t xml:space="preserve"> z </w:t>
      </w:r>
      <w:r w:rsidRPr="00A70C15">
        <w:t>vykonaných monitoringov</w:t>
      </w:r>
      <w:r w:rsidR="006E644B">
        <w:t xml:space="preserve"> v </w:t>
      </w:r>
      <w:r w:rsidRPr="00A70C15">
        <w:t>psychiatrických zariadeniach</w:t>
      </w:r>
      <w:r w:rsidRPr="00A70C15">
        <w:rPr>
          <w:vertAlign w:val="superscript"/>
        </w:rPr>
        <w:footnoteReference w:id="107"/>
      </w:r>
      <w:bookmarkEnd w:id="365"/>
      <w:bookmarkEnd w:id="366"/>
    </w:p>
    <w:p w14:paraId="7096D28E" w14:textId="1BFC0BB5" w:rsidR="00D74289" w:rsidRPr="00A70C15" w:rsidRDefault="00D74289" w:rsidP="00553964">
      <w:pPr>
        <w:spacing w:line="240" w:lineRule="auto"/>
      </w:pPr>
      <w:r w:rsidRPr="00A70C15">
        <w:t>Monitoring zariadení ústavnej zdravotnej starostlivosti je zameraný</w:t>
      </w:r>
      <w:r w:rsidR="006A5D8A">
        <w:t xml:space="preserve"> na </w:t>
      </w:r>
      <w:r w:rsidRPr="00A70C15">
        <w:t>dodržiavanie práv osôb</w:t>
      </w:r>
      <w:r w:rsidR="006A5D8A">
        <w:t xml:space="preserve"> so </w:t>
      </w:r>
      <w:r w:rsidRPr="00A70C15">
        <w:t>zdravotným postihnutím umiestnených</w:t>
      </w:r>
      <w:r w:rsidR="006E644B">
        <w:t xml:space="preserve"> v </w:t>
      </w:r>
      <w:r w:rsidRPr="00A70C15">
        <w:t>zariadeniach ústavnej zdravotnej starostlivosti (ďalej</w:t>
      </w:r>
      <w:r w:rsidR="006E644B">
        <w:t xml:space="preserve"> aj </w:t>
      </w:r>
      <w:r w:rsidRPr="00A70C15">
        <w:t>ako „pacient“),</w:t>
      </w:r>
      <w:r w:rsidR="006E644B">
        <w:t xml:space="preserve"> v </w:t>
      </w:r>
      <w:r w:rsidRPr="00A70C15">
        <w:t>ktorých</w:t>
      </w:r>
      <w:r w:rsidR="006A5D8A">
        <w:t xml:space="preserve"> sa </w:t>
      </w:r>
      <w:r w:rsidRPr="00A70C15">
        <w:t>poskytuje psychiatrická starostlivosť. Cieľom je spolu</w:t>
      </w:r>
      <w:r w:rsidR="006E644B">
        <w:t xml:space="preserve"> s </w:t>
      </w:r>
      <w:r w:rsidRPr="00A70C15">
        <w:t>pomocou lekárov, zamestnancov, ako</w:t>
      </w:r>
      <w:r w:rsidR="006E644B">
        <w:t xml:space="preserve"> aj </w:t>
      </w:r>
      <w:r w:rsidRPr="00A70C15">
        <w:t>pacientov identifikovať hlavné problémy, rozvinúť dialóg</w:t>
      </w:r>
      <w:r w:rsidR="006A5D8A">
        <w:t xml:space="preserve"> o </w:t>
      </w:r>
      <w:r w:rsidRPr="00A70C15">
        <w:t>živote ľudí</w:t>
      </w:r>
      <w:r w:rsidR="006E644B">
        <w:t xml:space="preserve"> v </w:t>
      </w:r>
      <w:r w:rsidRPr="00A70C15">
        <w:t>týchto zariadeniach</w:t>
      </w:r>
      <w:r w:rsidR="006E644B">
        <w:t xml:space="preserve"> a </w:t>
      </w:r>
      <w:r w:rsidRPr="00A70C15">
        <w:t>nájsť nové cesty nazerania</w:t>
      </w:r>
      <w:r w:rsidR="006A5D8A">
        <w:t xml:space="preserve"> na </w:t>
      </w:r>
      <w:r w:rsidRPr="00A70C15">
        <w:t>psychiatrické zariadenia</w:t>
      </w:r>
      <w:r w:rsidR="006E644B">
        <w:t xml:space="preserve"> a </w:t>
      </w:r>
      <w:r w:rsidR="006A5D8A">
        <w:t>na </w:t>
      </w:r>
      <w:r w:rsidRPr="00A70C15">
        <w:t>dôležitosť prevencie</w:t>
      </w:r>
      <w:r w:rsidR="006E644B">
        <w:t xml:space="preserve"> a </w:t>
      </w:r>
      <w:r w:rsidRPr="00A70C15">
        <w:t>starostlivosti</w:t>
      </w:r>
      <w:r w:rsidR="006A5D8A">
        <w:t xml:space="preserve"> o </w:t>
      </w:r>
      <w:r w:rsidRPr="00A70C15">
        <w:t>duševné zdravie. Zámerom monitorovacích návštev nie je démonizácia poskytovateľov inštitucionálnych služieb,</w:t>
      </w:r>
      <w:r w:rsidR="006E644B">
        <w:t xml:space="preserve"> ale </w:t>
      </w:r>
      <w:r w:rsidRPr="00A70C15">
        <w:t>skôr snaha</w:t>
      </w:r>
      <w:r w:rsidR="006A5D8A">
        <w:t xml:space="preserve"> o </w:t>
      </w:r>
      <w:r w:rsidRPr="00A70C15">
        <w:t>objektívne meranie reality</w:t>
      </w:r>
      <w:r w:rsidR="006E644B">
        <w:t xml:space="preserve"> a </w:t>
      </w:r>
      <w:r w:rsidRPr="00A70C15">
        <w:t>jej porovnanie</w:t>
      </w:r>
      <w:r w:rsidR="006A5D8A">
        <w:t xml:space="preserve"> so </w:t>
      </w:r>
      <w:r w:rsidRPr="00A70C15">
        <w:t>štandardami ľudských práv.</w:t>
      </w:r>
    </w:p>
    <w:p w14:paraId="1135E9ED" w14:textId="77777777" w:rsidR="00D74289" w:rsidRPr="00A70C15" w:rsidRDefault="00D74289" w:rsidP="00553964">
      <w:pPr>
        <w:spacing w:line="240" w:lineRule="auto"/>
      </w:pPr>
    </w:p>
    <w:p w14:paraId="5C5BDB60" w14:textId="01069C93" w:rsidR="00D74289" w:rsidRPr="00A70C15" w:rsidRDefault="00D74289" w:rsidP="00553964">
      <w:pPr>
        <w:spacing w:line="240" w:lineRule="auto"/>
      </w:pPr>
      <w:r w:rsidRPr="00A70C15">
        <w:t>Ešte</w:t>
      </w:r>
      <w:r w:rsidR="006E644B">
        <w:t xml:space="preserve"> v </w:t>
      </w:r>
      <w:r w:rsidRPr="00A70C15">
        <w:t>roku 2016</w:t>
      </w:r>
      <w:r w:rsidR="006A5D8A">
        <w:t xml:space="preserve"> sa </w:t>
      </w:r>
      <w:r w:rsidRPr="00A70C15">
        <w:t>začala prvá etapa monitoringov, ktorá bola zameraná</w:t>
      </w:r>
      <w:r w:rsidR="006A5D8A">
        <w:t xml:space="preserve"> na </w:t>
      </w:r>
      <w:r w:rsidRPr="00A70C15">
        <w:t>vytvorenie</w:t>
      </w:r>
      <w:r w:rsidR="006E644B">
        <w:t xml:space="preserve"> a </w:t>
      </w:r>
      <w:r w:rsidRPr="00A70C15">
        <w:t>distribúciu dotazníka</w:t>
      </w:r>
      <w:r w:rsidR="006A5D8A">
        <w:t xml:space="preserve"> do </w:t>
      </w:r>
      <w:r w:rsidRPr="00A70C15">
        <w:t>zariadení ústavnej zdravotnej starostlivosti poskytujúcich psychiatrickú starostlivosť. Pre účely získania východiskových údajov potrebných</w:t>
      </w:r>
      <w:r w:rsidR="006A5D8A">
        <w:t xml:space="preserve"> pre </w:t>
      </w:r>
      <w:r w:rsidRPr="00A70C15">
        <w:t>vykonanie monitoringu</w:t>
      </w:r>
      <w:r w:rsidR="0014505A">
        <w:t xml:space="preserve"> v zariadeniach ústavnej starostlivosti pre </w:t>
      </w:r>
      <w:r w:rsidRPr="00A70C15">
        <w:t>dospelých pacientov bol prostredníctvom webového portálu komisárky</w:t>
      </w:r>
      <w:r w:rsidR="006A5D8A">
        <w:t xml:space="preserve"> pre </w:t>
      </w:r>
      <w:r w:rsidRPr="00A70C15">
        <w:t>osoby</w:t>
      </w:r>
      <w:r w:rsidR="006A5D8A">
        <w:t xml:space="preserve"> so </w:t>
      </w:r>
      <w:r w:rsidRPr="00A70C15">
        <w:t>zdravotným postihnutím distribuovaný dotazník</w:t>
      </w:r>
      <w:r w:rsidR="006A5D8A">
        <w:t xml:space="preserve"> do </w:t>
      </w:r>
      <w:r w:rsidRPr="00A70C15">
        <w:t>28</w:t>
      </w:r>
      <w:r w:rsidR="00497A16">
        <w:t> </w:t>
      </w:r>
      <w:r w:rsidRPr="00A70C15">
        <w:t>psychiatrických nemocníc, psychiatrických liečební</w:t>
      </w:r>
      <w:r w:rsidR="006E644B">
        <w:t xml:space="preserve"> a </w:t>
      </w:r>
      <w:r w:rsidRPr="00A70C15">
        <w:t>psychiatrických oddelení</w:t>
      </w:r>
      <w:r w:rsidR="006E644B">
        <w:t xml:space="preserve"> vo </w:t>
      </w:r>
      <w:r w:rsidRPr="00A70C15">
        <w:t>všeobecných nemocniciach</w:t>
      </w:r>
      <w:r w:rsidR="006E644B">
        <w:t xml:space="preserve"> v </w:t>
      </w:r>
      <w:r w:rsidRPr="00A70C15">
        <w:t>rámci celého Slovenska. Do monitoringu</w:t>
      </w:r>
      <w:r w:rsidR="006A5D8A">
        <w:t xml:space="preserve"> sa </w:t>
      </w:r>
      <w:r w:rsidRPr="00A70C15">
        <w:t>zapojilo 26</w:t>
      </w:r>
      <w:r w:rsidR="00497A16">
        <w:t> </w:t>
      </w:r>
      <w:r w:rsidR="006E644B">
        <w:t>z </w:t>
      </w:r>
      <w:r w:rsidRPr="00A70C15">
        <w:t>nich.</w:t>
      </w:r>
      <w:r w:rsidR="006E644B">
        <w:t xml:space="preserve"> V </w:t>
      </w:r>
      <w:r w:rsidRPr="00A70C15">
        <w:t>spolupráci</w:t>
      </w:r>
      <w:r w:rsidR="006E644B">
        <w:t xml:space="preserve"> s </w:t>
      </w:r>
      <w:r w:rsidR="00133403">
        <w:t>konkrétny</w:t>
      </w:r>
      <w:r w:rsidRPr="00A70C15">
        <w:t>mi psychiatrickými zariadeniami budem jednotlivé údaje</w:t>
      </w:r>
      <w:r w:rsidR="006E644B">
        <w:t xml:space="preserve"> z </w:t>
      </w:r>
      <w:r w:rsidRPr="00A70C15">
        <w:t>roku 2016 aktualizovať</w:t>
      </w:r>
      <w:r w:rsidR="006E644B">
        <w:t xml:space="preserve"> a </w:t>
      </w:r>
      <w:r w:rsidRPr="00A70C15">
        <w:t>štatistické zistenia budú prezentované</w:t>
      </w:r>
      <w:r w:rsidR="006E644B">
        <w:t xml:space="preserve"> v </w:t>
      </w:r>
      <w:r w:rsidRPr="00A70C15">
        <w:t>mimoriadnej správe</w:t>
      </w:r>
      <w:r w:rsidR="006E644B">
        <w:t xml:space="preserve"> z </w:t>
      </w:r>
      <w:r w:rsidRPr="00A70C15">
        <w:t>monitoringov psychiatrických zariadení.</w:t>
      </w:r>
    </w:p>
    <w:p w14:paraId="4AFBC725" w14:textId="77777777" w:rsidR="00D74289" w:rsidRPr="00A70C15" w:rsidRDefault="00D74289" w:rsidP="00553964">
      <w:pPr>
        <w:spacing w:line="240" w:lineRule="auto"/>
      </w:pPr>
    </w:p>
    <w:p w14:paraId="7AD1058C" w14:textId="6CA2DCE2" w:rsidR="00542B8A" w:rsidRPr="00286E77" w:rsidRDefault="00D74289" w:rsidP="00553964">
      <w:pPr>
        <w:spacing w:line="240" w:lineRule="auto"/>
      </w:pPr>
      <w:r w:rsidRPr="00A70C15">
        <w:t>Koncom roku 2018 som iniciovala stretnutie</w:t>
      </w:r>
      <w:r w:rsidR="006E644B">
        <w:t xml:space="preserve"> s </w:t>
      </w:r>
      <w:r w:rsidRPr="00A70C15">
        <w:t>predstaviteľmi WHO</w:t>
      </w:r>
      <w:r w:rsidR="006A5D8A">
        <w:t xml:space="preserve"> na </w:t>
      </w:r>
      <w:r w:rsidRPr="00A70C15">
        <w:t>Slovensku,</w:t>
      </w:r>
      <w:r w:rsidR="006E644B">
        <w:t xml:space="preserve"> s</w:t>
      </w:r>
      <w:r w:rsidR="00497A16">
        <w:t> </w:t>
      </w:r>
      <w:r w:rsidRPr="00A70C15">
        <w:t>Dr</w:t>
      </w:r>
      <w:r w:rsidR="00497A16">
        <w:t> </w:t>
      </w:r>
      <w:r w:rsidRPr="00A70C15">
        <w:t>Tatulom Hakobyanom</w:t>
      </w:r>
      <w:r w:rsidR="006E644B">
        <w:t xml:space="preserve"> a </w:t>
      </w:r>
      <w:r w:rsidRPr="00A70C15">
        <w:t>Dr. Darinou Sedlákovou,</w:t>
      </w:r>
      <w:r w:rsidR="006E644B">
        <w:t xml:space="preserve"> s </w:t>
      </w:r>
      <w:r w:rsidRPr="00A70C15">
        <w:t>ktorými som konzultovala ideu vykonať monitorovacie návštevy pomocou osvedčeného monitorovacieho nástroja</w:t>
      </w:r>
      <w:r w:rsidR="006E644B">
        <w:t xml:space="preserve"> a </w:t>
      </w:r>
      <w:r w:rsidRPr="00A70C15">
        <w:t>možnos</w:t>
      </w:r>
      <w:r w:rsidR="00133403">
        <w:t>ť</w:t>
      </w:r>
      <w:r w:rsidRPr="00A70C15">
        <w:t xml:space="preserve"> vyškoliť</w:t>
      </w:r>
      <w:r w:rsidR="006A5D8A">
        <w:t xml:space="preserve"> sa</w:t>
      </w:r>
      <w:r w:rsidR="006E644B">
        <w:t xml:space="preserve"> v </w:t>
      </w:r>
      <w:r w:rsidRPr="00A70C15">
        <w:t xml:space="preserve">tejto oblasti. (viď. stránka Svetovej zdravotníckej organizácie: </w:t>
      </w:r>
      <w:hyperlink r:id="rId84" w:history="1">
        <w:r w:rsidR="00286E77" w:rsidRPr="00286E77">
          <w:rPr>
            <w:rStyle w:val="Hypertextovprepojenie"/>
            <w:color w:val="auto"/>
            <w:u w:val="none"/>
          </w:rPr>
          <w:t>www.qualityrights.org/in</w:t>
        </w:r>
        <w:r w:rsidR="00AF272C">
          <w:rPr>
            <w:rStyle w:val="Hypertextovprepojenie"/>
            <w:color w:val="auto"/>
            <w:u w:val="none"/>
          </w:rPr>
          <w:t>–</w:t>
        </w:r>
        <w:r w:rsidR="00286E77" w:rsidRPr="00286E77">
          <w:rPr>
            <w:rStyle w:val="Hypertextovprepojenie"/>
            <w:color w:val="auto"/>
            <w:u w:val="none"/>
          </w:rPr>
          <w:t>countries/slovakia).</w:t>
        </w:r>
        <w:r w:rsidR="00286E77" w:rsidRPr="00286E77">
          <w:rPr>
            <w:rStyle w:val="Hypertextovprepojenie"/>
            <w:color w:val="auto"/>
            <w:u w:val="none"/>
            <w:vertAlign w:val="superscript"/>
          </w:rPr>
          <w:footnoteReference w:id="108"/>
        </w:r>
      </w:hyperlink>
      <w:r w:rsidRPr="00286E77">
        <w:t xml:space="preserve"> </w:t>
      </w:r>
    </w:p>
    <w:p w14:paraId="7B941243" w14:textId="77777777" w:rsidR="00542B8A" w:rsidRPr="00A70C15" w:rsidRDefault="00542B8A" w:rsidP="00553964">
      <w:pPr>
        <w:spacing w:line="240" w:lineRule="auto"/>
      </w:pPr>
    </w:p>
    <w:p w14:paraId="3813A50B" w14:textId="2A22F3D8" w:rsidR="00D74289" w:rsidRPr="00A70C15" w:rsidRDefault="00D74289" w:rsidP="00553964">
      <w:pPr>
        <w:spacing w:line="240" w:lineRule="auto"/>
      </w:pPr>
      <w:r w:rsidRPr="00A70C15">
        <w:t>Preto</w:t>
      </w:r>
      <w:r w:rsidR="006E644B">
        <w:t xml:space="preserve"> aj </w:t>
      </w:r>
      <w:r w:rsidR="006A5D8A">
        <w:t>pri </w:t>
      </w:r>
      <w:r w:rsidRPr="00A70C15">
        <w:t>monitoringu psychiatrických zariadení je hlavným prostriedkom hodnotenia monitorovacieho tímu, tak ako</w:t>
      </w:r>
      <w:r w:rsidR="006A5D8A">
        <w:t xml:space="preserve"> pri </w:t>
      </w:r>
      <w:r w:rsidRPr="00A70C15">
        <w:t>zariadeniach sociálnych služieb, hodnotiaca sada nástrojov Svetovej zdravotníckej organizácie WHO QualityRights Tool</w:t>
      </w:r>
      <w:r w:rsidR="00DA4C92">
        <w:t> K</w:t>
      </w:r>
      <w:r w:rsidRPr="00A70C15">
        <w:t>it.</w:t>
      </w:r>
    </w:p>
    <w:p w14:paraId="251543D5" w14:textId="77777777" w:rsidR="00542B8A" w:rsidRPr="00A70C15" w:rsidRDefault="00542B8A" w:rsidP="00553964">
      <w:pPr>
        <w:spacing w:line="240" w:lineRule="auto"/>
      </w:pPr>
    </w:p>
    <w:p w14:paraId="3F373C57" w14:textId="3F85297C" w:rsidR="008A7618" w:rsidRPr="00A70C15" w:rsidRDefault="008A7618" w:rsidP="00553964">
      <w:pPr>
        <w:spacing w:line="240" w:lineRule="auto"/>
      </w:pPr>
      <w:r w:rsidRPr="00A70C15">
        <w:t>Pred začatím monitoringu osobnými návštevami bolo dôležitou úlohou osloviť odborníkov</w:t>
      </w:r>
      <w:r w:rsidR="006E644B">
        <w:t xml:space="preserve"> z </w:t>
      </w:r>
      <w:r w:rsidRPr="00A70C15">
        <w:t>rôznych oblastí, ktorí</w:t>
      </w:r>
      <w:r w:rsidR="006A5D8A">
        <w:t xml:space="preserve"> sa </w:t>
      </w:r>
      <w:r w:rsidRPr="00A70C15">
        <w:t>venujú problematike duševného zdravia</w:t>
      </w:r>
      <w:r w:rsidR="006E644B">
        <w:t xml:space="preserve"> a </w:t>
      </w:r>
      <w:r w:rsidRPr="00A70C15">
        <w:t>vytvoriť odborný</w:t>
      </w:r>
      <w:r w:rsidR="006E644B">
        <w:t xml:space="preserve"> a </w:t>
      </w:r>
      <w:r w:rsidRPr="00A70C15">
        <w:t>kvalifikovaný tím, ktorý by</w:t>
      </w:r>
      <w:r w:rsidR="006A5D8A">
        <w:t xml:space="preserve"> sa </w:t>
      </w:r>
      <w:r w:rsidRPr="00A70C15">
        <w:t>spolu</w:t>
      </w:r>
      <w:r w:rsidR="006A5D8A">
        <w:t xml:space="preserve"> so </w:t>
      </w:r>
      <w:r w:rsidRPr="00A70C15">
        <w:t>mnou podieľal</w:t>
      </w:r>
      <w:r w:rsidR="006A5D8A">
        <w:t xml:space="preserve"> na </w:t>
      </w:r>
      <w:r w:rsidRPr="00A70C15">
        <w:t xml:space="preserve">tomto jedinečnom </w:t>
      </w:r>
      <w:r w:rsidRPr="00A70C15">
        <w:lastRenderedPageBreak/>
        <w:t>projekte. Medzi významných odborných členov monitorovacieho tímu</w:t>
      </w:r>
      <w:r w:rsidR="006E644B">
        <w:t xml:space="preserve"> v </w:t>
      </w:r>
      <w:r w:rsidRPr="00A70C15">
        <w:t>oblasti psychiatrie patrí:</w:t>
      </w:r>
    </w:p>
    <w:p w14:paraId="3B63A23A" w14:textId="77777777" w:rsidR="00542B8A" w:rsidRPr="00A70C15" w:rsidRDefault="00542B8A" w:rsidP="00553964">
      <w:pPr>
        <w:spacing w:line="240" w:lineRule="auto"/>
      </w:pPr>
    </w:p>
    <w:p w14:paraId="5FCF2C55" w14:textId="0C725AB5" w:rsidR="008A7618" w:rsidRPr="00A70C15" w:rsidRDefault="008A7618" w:rsidP="00D54F6B">
      <w:pPr>
        <w:numPr>
          <w:ilvl w:val="0"/>
          <w:numId w:val="77"/>
        </w:numPr>
        <w:tabs>
          <w:tab w:val="clear" w:pos="720"/>
        </w:tabs>
        <w:spacing w:line="240" w:lineRule="auto"/>
        <w:ind w:left="426" w:hanging="426"/>
      </w:pPr>
      <w:r w:rsidRPr="00A70C15">
        <w:rPr>
          <w:b/>
          <w:bCs/>
        </w:rPr>
        <w:t>MUDr. Dagmar Breznoščáková PhD.</w:t>
      </w:r>
    </w:p>
    <w:p w14:paraId="45129A2A" w14:textId="11CF944C" w:rsidR="008A7618" w:rsidRPr="00A70C15" w:rsidRDefault="008A7618" w:rsidP="00553964">
      <w:pPr>
        <w:spacing w:line="240" w:lineRule="auto"/>
        <w:ind w:left="426"/>
      </w:pPr>
      <w:r w:rsidRPr="00A70C15">
        <w:t>Prednostka 1. psychiatrickej kliniky UNLP Košice, viceprezident Slovenskej psychiatrickej spoločnosti Slovenskej lekárskej spoločnosti, predseda Psychofarmakologickej sekcie SPsS SLS, krajský odborník MZ SR</w:t>
      </w:r>
      <w:r w:rsidR="006A5D8A">
        <w:t xml:space="preserve"> pre </w:t>
      </w:r>
      <w:r w:rsidRPr="00A70C15">
        <w:t>psychiatriu, člen CPT Rady Európy</w:t>
      </w:r>
      <w:r w:rsidR="006E644B">
        <w:t> za </w:t>
      </w:r>
      <w:r w:rsidRPr="00A70C15">
        <w:t>SR</w:t>
      </w:r>
      <w:r w:rsidR="006E644B">
        <w:t xml:space="preserve"> v </w:t>
      </w:r>
      <w:r w:rsidRPr="00A70C15">
        <w:t>Štrasburgu, expert MZ SR</w:t>
      </w:r>
      <w:r w:rsidR="006A5D8A">
        <w:t xml:space="preserve"> pre </w:t>
      </w:r>
      <w:r w:rsidRPr="00A70C15">
        <w:t>Mental Health</w:t>
      </w:r>
      <w:r w:rsidR="006A5D8A">
        <w:t xml:space="preserve"> pre </w:t>
      </w:r>
      <w:r w:rsidRPr="00A70C15">
        <w:t>Európsku komisiu.</w:t>
      </w:r>
    </w:p>
    <w:p w14:paraId="2F50B2FA" w14:textId="77777777" w:rsidR="00542B8A" w:rsidRPr="00A70C15" w:rsidRDefault="00542B8A" w:rsidP="00553964">
      <w:pPr>
        <w:spacing w:line="240" w:lineRule="auto"/>
        <w:ind w:left="426"/>
      </w:pPr>
    </w:p>
    <w:p w14:paraId="5CCAF190" w14:textId="77777777" w:rsidR="008A7618" w:rsidRPr="00A70C15" w:rsidRDefault="008A7618" w:rsidP="00D54F6B">
      <w:pPr>
        <w:numPr>
          <w:ilvl w:val="0"/>
          <w:numId w:val="77"/>
        </w:numPr>
        <w:tabs>
          <w:tab w:val="clear" w:pos="720"/>
        </w:tabs>
        <w:spacing w:line="240" w:lineRule="auto"/>
        <w:ind w:left="426" w:hanging="426"/>
      </w:pPr>
      <w:r w:rsidRPr="00A70C15">
        <w:rPr>
          <w:b/>
          <w:bCs/>
        </w:rPr>
        <w:t>MUDr. Peter Breier</w:t>
      </w:r>
    </w:p>
    <w:p w14:paraId="75B11ED0" w14:textId="2F935FFE" w:rsidR="008A7618" w:rsidRPr="00A70C15" w:rsidRDefault="008A7618" w:rsidP="00553964">
      <w:pPr>
        <w:spacing w:line="240" w:lineRule="auto"/>
        <w:ind w:left="426"/>
      </w:pPr>
      <w:r w:rsidRPr="00A70C15">
        <w:t>Psychiater, ktorý pôsobil</w:t>
      </w:r>
      <w:r w:rsidR="006E644B">
        <w:t xml:space="preserve"> v </w:t>
      </w:r>
      <w:r w:rsidRPr="00A70C15">
        <w:t>Psychiatrickej liečebni</w:t>
      </w:r>
      <w:r w:rsidR="006E644B">
        <w:t xml:space="preserve"> v </w:t>
      </w:r>
      <w:r w:rsidRPr="00A70C15">
        <w:t>Pezinku, ako primár pôsobil</w:t>
      </w:r>
      <w:r w:rsidR="006E644B">
        <w:t xml:space="preserve"> v </w:t>
      </w:r>
      <w:r w:rsidRPr="00A70C15">
        <w:t>Galante</w:t>
      </w:r>
      <w:r w:rsidR="006E644B">
        <w:t xml:space="preserve"> aj v </w:t>
      </w:r>
      <w:r w:rsidRPr="00A70C15">
        <w:t>Univerzitnej nemocnici Bratislava</w:t>
      </w:r>
      <w:r w:rsidR="006E644B">
        <w:t xml:space="preserve"> a </w:t>
      </w:r>
      <w:r w:rsidRPr="00A70C15">
        <w:t>neskôr pracoval ako psychiater deväť rokov</w:t>
      </w:r>
      <w:r w:rsidR="006E644B">
        <w:t xml:space="preserve"> v </w:t>
      </w:r>
      <w:r w:rsidRPr="00A70C15">
        <w:t>Anglicku. Je členom Ligy</w:t>
      </w:r>
      <w:r w:rsidR="006E644B">
        <w:t> za </w:t>
      </w:r>
      <w:r w:rsidRPr="00A70C15">
        <w:t>duševné zdravie.</w:t>
      </w:r>
    </w:p>
    <w:p w14:paraId="6B2CF41E" w14:textId="77777777" w:rsidR="00542B8A" w:rsidRPr="00A70C15" w:rsidRDefault="00542B8A" w:rsidP="00553964">
      <w:pPr>
        <w:spacing w:line="240" w:lineRule="auto"/>
        <w:ind w:left="426"/>
      </w:pPr>
    </w:p>
    <w:p w14:paraId="7C7B8726" w14:textId="77777777" w:rsidR="008A7618" w:rsidRPr="00A70C15" w:rsidRDefault="008A7618" w:rsidP="00D54F6B">
      <w:pPr>
        <w:numPr>
          <w:ilvl w:val="0"/>
          <w:numId w:val="77"/>
        </w:numPr>
        <w:tabs>
          <w:tab w:val="clear" w:pos="720"/>
        </w:tabs>
        <w:spacing w:line="240" w:lineRule="auto"/>
        <w:ind w:left="426" w:hanging="426"/>
      </w:pPr>
      <w:r w:rsidRPr="00A70C15">
        <w:rPr>
          <w:b/>
          <w:bCs/>
        </w:rPr>
        <w:t>doc. MUDr. Alexandra Bražinová, PhD., MPH</w:t>
      </w:r>
      <w:r w:rsidRPr="00A70C15">
        <w:t xml:space="preserve"> </w:t>
      </w:r>
    </w:p>
    <w:p w14:paraId="26F7FE6F" w14:textId="2AFAD966" w:rsidR="008A7618" w:rsidRPr="00A70C15" w:rsidRDefault="008A7618" w:rsidP="00553964">
      <w:pPr>
        <w:spacing w:line="240" w:lineRule="auto"/>
        <w:ind w:left="426"/>
      </w:pPr>
      <w:r w:rsidRPr="00A70C15">
        <w:t>Zástupkyňa prednostky</w:t>
      </w:r>
      <w:r w:rsidR="006A5D8A">
        <w:t xml:space="preserve"> na </w:t>
      </w:r>
      <w:r w:rsidRPr="00A70C15">
        <w:t>Ústave epidemiológie Lekárskej fakulty Univerzity Komenského. Špecializuje</w:t>
      </w:r>
      <w:r w:rsidR="006A5D8A">
        <w:t xml:space="preserve"> sa na </w:t>
      </w:r>
      <w:r w:rsidRPr="00A70C15">
        <w:t>preventívne lekárstvo – epidemiológiu, ochranu</w:t>
      </w:r>
      <w:r w:rsidR="006E644B">
        <w:t xml:space="preserve"> a </w:t>
      </w:r>
      <w:r w:rsidRPr="00A70C15">
        <w:t>podporu zdravia.</w:t>
      </w:r>
      <w:r w:rsidR="006E644B">
        <w:t xml:space="preserve"> V </w:t>
      </w:r>
      <w:r w:rsidRPr="00A70C15">
        <w:t>rámci výskumu</w:t>
      </w:r>
      <w:r w:rsidR="006A5D8A">
        <w:t xml:space="preserve"> sa </w:t>
      </w:r>
      <w:r w:rsidRPr="00A70C15">
        <w:t>dlhodobo venuje epidemiológii duševných porúch, kardiovaskulárnych, onkologických, ako</w:t>
      </w:r>
      <w:r w:rsidR="006E644B">
        <w:t xml:space="preserve"> aj </w:t>
      </w:r>
      <w:r w:rsidRPr="00A70C15">
        <w:t xml:space="preserve">iných chronických chorôb. </w:t>
      </w:r>
    </w:p>
    <w:p w14:paraId="6BDDAC61" w14:textId="77777777" w:rsidR="00542B8A" w:rsidRPr="00A70C15" w:rsidRDefault="00542B8A" w:rsidP="00553964">
      <w:pPr>
        <w:spacing w:line="240" w:lineRule="auto"/>
        <w:ind w:left="426"/>
      </w:pPr>
    </w:p>
    <w:p w14:paraId="16379BCC" w14:textId="77777777" w:rsidR="008A7618" w:rsidRPr="00A70C15" w:rsidRDefault="008A7618" w:rsidP="00D54F6B">
      <w:pPr>
        <w:numPr>
          <w:ilvl w:val="0"/>
          <w:numId w:val="77"/>
        </w:numPr>
        <w:tabs>
          <w:tab w:val="clear" w:pos="720"/>
        </w:tabs>
        <w:spacing w:line="240" w:lineRule="auto"/>
        <w:ind w:left="426" w:hanging="426"/>
      </w:pPr>
      <w:r w:rsidRPr="00A70C15">
        <w:rPr>
          <w:b/>
          <w:bCs/>
        </w:rPr>
        <w:t>JUDr. Maroš Matiaško, LL.M.</w:t>
      </w:r>
    </w:p>
    <w:p w14:paraId="12E8BF52" w14:textId="1CD722D5" w:rsidR="008A7618" w:rsidRPr="00A70C15" w:rsidRDefault="008A7618" w:rsidP="00553964">
      <w:pPr>
        <w:spacing w:line="240" w:lineRule="auto"/>
        <w:ind w:left="426"/>
      </w:pPr>
      <w:r w:rsidRPr="00A70C15">
        <w:t>Patrí</w:t>
      </w:r>
      <w:r w:rsidR="006A5D8A">
        <w:t xml:space="preserve"> k </w:t>
      </w:r>
      <w:r w:rsidRPr="00A70C15">
        <w:t>odborníkom</w:t>
      </w:r>
      <w:r w:rsidR="006A5D8A">
        <w:t xml:space="preserve"> na </w:t>
      </w:r>
      <w:r w:rsidRPr="00A70C15">
        <w:t>ľudské práva,</w:t>
      </w:r>
      <w:r w:rsidR="006E644B">
        <w:t xml:space="preserve"> v </w:t>
      </w:r>
      <w:r w:rsidRPr="00A70C15">
        <w:t>minulosti pracoval</w:t>
      </w:r>
      <w:r w:rsidR="006A5D8A">
        <w:t xml:space="preserve"> na </w:t>
      </w:r>
      <w:r w:rsidRPr="00A70C15">
        <w:t>Európskom súde</w:t>
      </w:r>
      <w:r w:rsidR="006A5D8A">
        <w:t xml:space="preserve"> pre </w:t>
      </w:r>
      <w:r w:rsidRPr="00A70C15">
        <w:t>ľudské práva</w:t>
      </w:r>
      <w:r w:rsidR="006E644B">
        <w:t xml:space="preserve"> v </w:t>
      </w:r>
      <w:r w:rsidRPr="00A70C15">
        <w:t>Štrasburgu.</w:t>
      </w:r>
      <w:r w:rsidR="006E644B">
        <w:t xml:space="preserve"> V </w:t>
      </w:r>
      <w:r w:rsidRPr="00A70C15">
        <w:t>súčasnosti pôsobí ako advokát</w:t>
      </w:r>
      <w:r w:rsidR="006E644B">
        <w:t xml:space="preserve"> a </w:t>
      </w:r>
      <w:r w:rsidRPr="00A70C15">
        <w:t>zároveň spolupracuje</w:t>
      </w:r>
      <w:r w:rsidR="006E644B">
        <w:t xml:space="preserve"> s </w:t>
      </w:r>
      <w:r w:rsidRPr="00A70C15">
        <w:t>mimovládnymi organizáciami, najmä</w:t>
      </w:r>
      <w:r w:rsidR="006E644B">
        <w:t xml:space="preserve"> s </w:t>
      </w:r>
      <w:r w:rsidRPr="00A70C15">
        <w:t>Fórom</w:t>
      </w:r>
      <w:r w:rsidR="006A5D8A">
        <w:t xml:space="preserve"> pre </w:t>
      </w:r>
      <w:r w:rsidRPr="00A70C15">
        <w:t>ľudské práva. Odborne</w:t>
      </w:r>
      <w:r w:rsidR="006A5D8A">
        <w:t xml:space="preserve"> sa </w:t>
      </w:r>
      <w:r w:rsidRPr="00A70C15">
        <w:t>venuje filozofii ľudských práv</w:t>
      </w:r>
      <w:r w:rsidR="006E644B">
        <w:t xml:space="preserve"> a </w:t>
      </w:r>
      <w:r w:rsidRPr="00A70C15">
        <w:t>problematike zlého zaobchádzania.</w:t>
      </w:r>
    </w:p>
    <w:p w14:paraId="359107D7" w14:textId="77777777" w:rsidR="00542B8A" w:rsidRPr="00A70C15" w:rsidRDefault="00542B8A" w:rsidP="00553964">
      <w:pPr>
        <w:spacing w:line="240" w:lineRule="auto"/>
        <w:ind w:left="426"/>
      </w:pPr>
    </w:p>
    <w:p w14:paraId="61DAF82E" w14:textId="77777777" w:rsidR="008A7618" w:rsidRPr="00A70C15" w:rsidRDefault="008A7618" w:rsidP="00D54F6B">
      <w:pPr>
        <w:numPr>
          <w:ilvl w:val="0"/>
          <w:numId w:val="77"/>
        </w:numPr>
        <w:tabs>
          <w:tab w:val="clear" w:pos="720"/>
        </w:tabs>
        <w:spacing w:line="240" w:lineRule="auto"/>
        <w:ind w:left="426" w:hanging="426"/>
      </w:pPr>
      <w:r w:rsidRPr="00A70C15">
        <w:rPr>
          <w:b/>
          <w:bCs/>
        </w:rPr>
        <w:t>PhDr. Miroslav Cangár, PhD.</w:t>
      </w:r>
    </w:p>
    <w:p w14:paraId="06005BD9" w14:textId="0AFDC09F" w:rsidR="008A7618" w:rsidRPr="00A70C15" w:rsidRDefault="008A7618" w:rsidP="00553964">
      <w:pPr>
        <w:spacing w:line="240" w:lineRule="auto"/>
        <w:ind w:left="426"/>
      </w:pPr>
      <w:r w:rsidRPr="00A70C15">
        <w:t>Pracuje</w:t>
      </w:r>
      <w:r w:rsidR="006E644B">
        <w:t xml:space="preserve"> v </w:t>
      </w:r>
      <w:r w:rsidRPr="00A70C15">
        <w:t>Rade</w:t>
      </w:r>
      <w:r w:rsidR="006A5D8A">
        <w:t xml:space="preserve"> pre </w:t>
      </w:r>
      <w:r w:rsidRPr="00A70C15">
        <w:t>poradenstvo</w:t>
      </w:r>
      <w:r w:rsidR="006E644B">
        <w:t xml:space="preserve"> v </w:t>
      </w:r>
      <w:r w:rsidRPr="00A70C15">
        <w:t>sociálnej práci. Je supervízor</w:t>
      </w:r>
      <w:r w:rsidR="006E644B">
        <w:t xml:space="preserve"> a </w:t>
      </w:r>
      <w:r w:rsidRPr="00A70C15">
        <w:t>autor viacerých odborných publikácií</w:t>
      </w:r>
      <w:r w:rsidR="006E644B">
        <w:t xml:space="preserve"> v </w:t>
      </w:r>
      <w:r w:rsidRPr="00A70C15">
        <w:t>oblasti sociálnych služieb. Odborne</w:t>
      </w:r>
      <w:r w:rsidR="006A5D8A">
        <w:t xml:space="preserve"> sa </w:t>
      </w:r>
      <w:r w:rsidRPr="00A70C15">
        <w:t>venuje oblasti rozvoja komunitných služieb, kvalite sociálnych služieb, procesu deinštitucionalizácie</w:t>
      </w:r>
      <w:r w:rsidR="006E644B">
        <w:t xml:space="preserve"> a </w:t>
      </w:r>
      <w:r w:rsidRPr="00A70C15">
        <w:t>individuálnemu plánovaniu.</w:t>
      </w:r>
    </w:p>
    <w:p w14:paraId="016E0C23" w14:textId="77777777" w:rsidR="00542B8A" w:rsidRPr="00A70C15" w:rsidRDefault="00542B8A" w:rsidP="00553964">
      <w:pPr>
        <w:spacing w:line="240" w:lineRule="auto"/>
        <w:ind w:left="426"/>
      </w:pPr>
    </w:p>
    <w:p w14:paraId="56D04A01" w14:textId="05B17223" w:rsidR="008A7618" w:rsidRPr="00A70C15" w:rsidRDefault="008A7618" w:rsidP="00D54F6B">
      <w:pPr>
        <w:numPr>
          <w:ilvl w:val="0"/>
          <w:numId w:val="77"/>
        </w:numPr>
        <w:tabs>
          <w:tab w:val="clear" w:pos="720"/>
        </w:tabs>
        <w:spacing w:line="240" w:lineRule="auto"/>
        <w:ind w:left="426" w:hanging="426"/>
      </w:pPr>
      <w:r w:rsidRPr="00A70C15">
        <w:t>Monitorovací tím dopĺňa právnička Úradu komisára</w:t>
      </w:r>
      <w:r w:rsidR="006A5D8A">
        <w:t xml:space="preserve"> pre </w:t>
      </w:r>
      <w:r w:rsidRPr="00A70C15">
        <w:t>osoby</w:t>
      </w:r>
      <w:r w:rsidR="006A5D8A">
        <w:t xml:space="preserve"> so </w:t>
      </w:r>
      <w:r w:rsidRPr="00A70C15">
        <w:t xml:space="preserve">zdravotným postihnutím </w:t>
      </w:r>
      <w:r w:rsidRPr="00A70C15">
        <w:rPr>
          <w:b/>
          <w:bCs/>
        </w:rPr>
        <w:t>JUDr. PhDr. Ivona Kardianová</w:t>
      </w:r>
      <w:r w:rsidRPr="00A70C15">
        <w:t>, ktorá je manažérkou monitorovacích činností Úradu komisára</w:t>
      </w:r>
      <w:r w:rsidR="006A5D8A">
        <w:t xml:space="preserve"> pre </w:t>
      </w:r>
      <w:r w:rsidRPr="00A70C15">
        <w:t>osoby</w:t>
      </w:r>
      <w:r w:rsidR="006A5D8A">
        <w:t xml:space="preserve"> so </w:t>
      </w:r>
      <w:r w:rsidRPr="00A70C15">
        <w:t>zdravotným postihnutím.</w:t>
      </w:r>
    </w:p>
    <w:p w14:paraId="0FB3EEB8" w14:textId="77777777" w:rsidR="008A7618" w:rsidRPr="00A70C15" w:rsidRDefault="008A7618" w:rsidP="00553964">
      <w:pPr>
        <w:spacing w:line="240" w:lineRule="auto"/>
      </w:pPr>
    </w:p>
    <w:p w14:paraId="04D9C0F8" w14:textId="48B6622E" w:rsidR="008A7618" w:rsidRPr="00A70C15" w:rsidRDefault="008A7618" w:rsidP="00553964">
      <w:pPr>
        <w:spacing w:line="240" w:lineRule="auto"/>
      </w:pPr>
      <w:r w:rsidRPr="00A70C15">
        <w:t>Po ukončení monitoringu každé psychiatrické zariadenie obdrží hodnotiacu správu, ktorej súčasťou sú</w:t>
      </w:r>
      <w:r w:rsidR="006A5D8A">
        <w:t xml:space="preserve"> i </w:t>
      </w:r>
      <w:r w:rsidRPr="00A70C15">
        <w:t>opatrenia</w:t>
      </w:r>
      <w:r w:rsidR="006A5D8A">
        <w:t xml:space="preserve"> na </w:t>
      </w:r>
      <w:r w:rsidRPr="00A70C15">
        <w:t>nápravu</w:t>
      </w:r>
      <w:r w:rsidR="006E644B">
        <w:t xml:space="preserve"> s </w:t>
      </w:r>
      <w:r w:rsidRPr="00A70C15">
        <w:t>úlohami</w:t>
      </w:r>
      <w:r w:rsidR="006E644B">
        <w:t xml:space="preserve"> a </w:t>
      </w:r>
      <w:r w:rsidRPr="00A70C15">
        <w:t>termínmi plnenia. Očakávam, že</w:t>
      </w:r>
      <w:r w:rsidR="00497A16">
        <w:t> </w:t>
      </w:r>
      <w:r w:rsidR="006A5D8A">
        <w:t>sa </w:t>
      </w:r>
      <w:r w:rsidRPr="00A70C15">
        <w:t>zariadenie</w:t>
      </w:r>
      <w:r w:rsidR="006A5D8A">
        <w:t xml:space="preserve"> k </w:t>
      </w:r>
      <w:r w:rsidRPr="00A70C15">
        <w:t>správe</w:t>
      </w:r>
      <w:r w:rsidR="006E644B">
        <w:t xml:space="preserve"> a </w:t>
      </w:r>
      <w:r w:rsidR="006A5D8A">
        <w:t>k </w:t>
      </w:r>
      <w:r w:rsidRPr="00A70C15">
        <w:t>jednotlivým opatreniam vyjadrí</w:t>
      </w:r>
      <w:r w:rsidR="006E644B">
        <w:t xml:space="preserve"> a </w:t>
      </w:r>
      <w:r w:rsidRPr="00A70C15">
        <w:t>toto vyjadrenie, spolu</w:t>
      </w:r>
      <w:r w:rsidR="006A5D8A">
        <w:t xml:space="preserve"> so </w:t>
      </w:r>
      <w:r w:rsidRPr="00A70C15">
        <w:t>správou</w:t>
      </w:r>
      <w:r w:rsidR="006E644B">
        <w:t xml:space="preserve"> z </w:t>
      </w:r>
      <w:r w:rsidRPr="00A70C15">
        <w:t>monitoringu bude zaslané zriaďovateľovi,</w:t>
      </w:r>
      <w:r w:rsidR="006E644B">
        <w:t xml:space="preserve"> s </w:t>
      </w:r>
      <w:r w:rsidRPr="00A70C15">
        <w:t>ktorým prerokujem uvedené problémy. Finálnym rezultátom uskutočnených monitoringov bude mimoriadna správa</w:t>
      </w:r>
      <w:r w:rsidR="006E644B">
        <w:t xml:space="preserve"> z </w:t>
      </w:r>
      <w:r w:rsidRPr="00A70C15">
        <w:t>monitoringov psychiatrických zariadení, ktorá bude predložená Národnej rade Slovenskej republiky. Mimoriadna správa bude následne preložená</w:t>
      </w:r>
      <w:r w:rsidR="006A5D8A">
        <w:t xml:space="preserve"> do </w:t>
      </w:r>
      <w:r w:rsidRPr="00A70C15">
        <w:t>anglického jazyka</w:t>
      </w:r>
      <w:r w:rsidR="006E644B">
        <w:t xml:space="preserve"> a </w:t>
      </w:r>
      <w:r w:rsidRPr="00A70C15">
        <w:t>prístupná</w:t>
      </w:r>
      <w:r w:rsidR="006A5D8A">
        <w:t xml:space="preserve"> na </w:t>
      </w:r>
      <w:r w:rsidRPr="00A70C15">
        <w:t>stránke Úradu komisára</w:t>
      </w:r>
      <w:r w:rsidR="006A5D8A">
        <w:t xml:space="preserve"> pre </w:t>
      </w:r>
      <w:r w:rsidRPr="00A70C15">
        <w:t>osoby</w:t>
      </w:r>
      <w:r w:rsidR="006A5D8A">
        <w:t xml:space="preserve"> so </w:t>
      </w:r>
      <w:r w:rsidRPr="00A70C15">
        <w:t>zdravotným postihnutím, nakoľko by mala slúžiť ako podporný materiál</w:t>
      </w:r>
      <w:r w:rsidR="006A5D8A">
        <w:t xml:space="preserve"> nielen</w:t>
      </w:r>
      <w:r w:rsidR="0014505A">
        <w:t xml:space="preserve"> </w:t>
      </w:r>
      <w:r w:rsidR="006A5D8A">
        <w:t>na</w:t>
      </w:r>
      <w:r w:rsidR="0014505A">
        <w:t xml:space="preserve"> </w:t>
      </w:r>
      <w:r w:rsidRPr="00A70C15">
        <w:t>národnej,</w:t>
      </w:r>
      <w:r w:rsidR="006E644B">
        <w:t xml:space="preserve"> ale aj </w:t>
      </w:r>
      <w:r w:rsidR="006A5D8A">
        <w:t>na</w:t>
      </w:r>
      <w:r w:rsidR="0014505A">
        <w:t xml:space="preserve"> </w:t>
      </w:r>
      <w:r w:rsidRPr="00A70C15">
        <w:t>medzinárodnej úrovni.</w:t>
      </w:r>
    </w:p>
    <w:p w14:paraId="30CC9F72" w14:textId="77777777" w:rsidR="008A7618" w:rsidRPr="00A70C15" w:rsidRDefault="008A7618" w:rsidP="00553964">
      <w:pPr>
        <w:spacing w:line="240" w:lineRule="auto"/>
      </w:pPr>
    </w:p>
    <w:p w14:paraId="350D987B" w14:textId="732180C8" w:rsidR="008A7618" w:rsidRPr="00A70C15" w:rsidRDefault="008A7618" w:rsidP="00553964">
      <w:pPr>
        <w:spacing w:line="240" w:lineRule="auto"/>
      </w:pPr>
      <w:r w:rsidRPr="00A70C15">
        <w:t>Kontrolu plnenia uložených opatrení</w:t>
      </w:r>
      <w:r w:rsidR="006A5D8A">
        <w:t xml:space="preserve"> na </w:t>
      </w:r>
      <w:r w:rsidRPr="00A70C15">
        <w:t>nápravu bude zabezpečovať Úrad komisára</w:t>
      </w:r>
      <w:r w:rsidR="006A5D8A">
        <w:t xml:space="preserve"> pre </w:t>
      </w:r>
      <w:r w:rsidRPr="00A70C15">
        <w:t>osoby</w:t>
      </w:r>
      <w:r w:rsidR="006A5D8A">
        <w:t xml:space="preserve"> so </w:t>
      </w:r>
      <w:r w:rsidRPr="00A70C15">
        <w:t xml:space="preserve">zdravotným postihnutím. Priebežné výsledky monitoringov, plnenie </w:t>
      </w:r>
      <w:r w:rsidRPr="00A70C15">
        <w:lastRenderedPageBreak/>
        <w:t>uložených opatrení</w:t>
      </w:r>
      <w:r w:rsidR="006A5D8A">
        <w:t xml:space="preserve"> na </w:t>
      </w:r>
      <w:r w:rsidRPr="00A70C15">
        <w:t>nápravu</w:t>
      </w:r>
      <w:r w:rsidR="006E644B">
        <w:t xml:space="preserve"> v </w:t>
      </w:r>
      <w:r w:rsidRPr="00A70C15">
        <w:t>monitorovaných psychiatrických zariadeniach bude mať možnosť verejnosť sledovať online</w:t>
      </w:r>
      <w:r w:rsidR="006A5D8A">
        <w:t xml:space="preserve"> na </w:t>
      </w:r>
      <w:r w:rsidRPr="00A70C15">
        <w:t>portáli komisára</w:t>
      </w:r>
      <w:r w:rsidR="006A5D8A">
        <w:t xml:space="preserve"> pre </w:t>
      </w:r>
      <w:r w:rsidRPr="00A70C15">
        <w:t>osoby</w:t>
      </w:r>
      <w:r w:rsidR="006A5D8A">
        <w:t xml:space="preserve"> so </w:t>
      </w:r>
      <w:r w:rsidRPr="00A70C15">
        <w:t xml:space="preserve">zdravotným postihnutím </w:t>
      </w:r>
      <w:hyperlink r:id="rId85" w:history="1">
        <w:r w:rsidRPr="00286E77">
          <w:rPr>
            <w:rStyle w:val="Hypertextovprepojenie"/>
            <w:color w:val="auto"/>
            <w:u w:val="none"/>
          </w:rPr>
          <w:t>www.komisarprezdravotnepostihnutych.sk</w:t>
        </w:r>
      </w:hyperlink>
      <w:r w:rsidRPr="00A70C15">
        <w:t>.</w:t>
      </w:r>
    </w:p>
    <w:p w14:paraId="659F65C5" w14:textId="77777777" w:rsidR="008A7618" w:rsidRPr="00A70C15" w:rsidRDefault="008A7618" w:rsidP="00553964">
      <w:pPr>
        <w:spacing w:line="240" w:lineRule="auto"/>
      </w:pPr>
    </w:p>
    <w:p w14:paraId="64AF5F3A" w14:textId="59CA3B6C" w:rsidR="00D74289" w:rsidRPr="00A70C15" w:rsidRDefault="008A7618" w:rsidP="00553964">
      <w:pPr>
        <w:spacing w:line="240" w:lineRule="auto"/>
      </w:pPr>
      <w:r w:rsidRPr="00A70C15">
        <w:t>Dňa 13.</w:t>
      </w:r>
      <w:r w:rsidR="00D524FA" w:rsidRPr="00A70C15">
        <w:t> </w:t>
      </w:r>
      <w:r w:rsidRPr="00A70C15">
        <w:t>novembra</w:t>
      </w:r>
      <w:r w:rsidR="00D524FA" w:rsidRPr="00A70C15">
        <w:t> </w:t>
      </w:r>
      <w:r w:rsidRPr="00A70C15">
        <w:t>2019 som iniciovala prvé pracovné stretnutie</w:t>
      </w:r>
      <w:r w:rsidR="006A5D8A">
        <w:t xml:space="preserve"> na </w:t>
      </w:r>
      <w:r w:rsidRPr="00A70C15">
        <w:t>Ministerstve zdravotníctva SR, ktorého hlavnou témou boli informácie</w:t>
      </w:r>
      <w:r w:rsidR="006A5D8A">
        <w:t xml:space="preserve"> o </w:t>
      </w:r>
      <w:r w:rsidRPr="00A70C15">
        <w:t>vykonaných monitoringoch</w:t>
      </w:r>
      <w:r w:rsidR="006E644B">
        <w:t xml:space="preserve"> a </w:t>
      </w:r>
      <w:r w:rsidR="006A5D8A">
        <w:t>o </w:t>
      </w:r>
      <w:r w:rsidRPr="00A70C15">
        <w:t>priebežných výsledkoch</w:t>
      </w:r>
      <w:r w:rsidR="006E644B">
        <w:t xml:space="preserve"> z </w:t>
      </w:r>
      <w:r w:rsidRPr="00A70C15">
        <w:t>monitoringu psychiatrických zariadení. Pracovného stretnutia</w:t>
      </w:r>
      <w:r w:rsidR="006A5D8A">
        <w:t xml:space="preserve"> sa</w:t>
      </w:r>
      <w:r w:rsidR="006E644B">
        <w:t> za </w:t>
      </w:r>
      <w:r w:rsidRPr="00A70C15">
        <w:t>MZ SR zúčastnili: MUDr. Miroslav Bž</w:t>
      </w:r>
      <w:r w:rsidR="00133403">
        <w:t>d</w:t>
      </w:r>
      <w:r w:rsidRPr="00A70C15">
        <w:t>och, PhD., MPH, GR SZ, MUDr</w:t>
      </w:r>
      <w:r w:rsidR="00497A16">
        <w:t> </w:t>
      </w:r>
      <w:r w:rsidRPr="00A70C15">
        <w:t>Ľubomíra Izáková, PhD. hlavná odborníčka MZ SR, doc. MUDr. Adriana Liptáková, PhD., MPH, riaditeľka OZS, Ing. Monika Červenková, GR ÚRPO, Mgr</w:t>
      </w:r>
      <w:r w:rsidR="00497A16">
        <w:t> </w:t>
      </w:r>
      <w:r w:rsidRPr="00A70C15">
        <w:t>Veronika Mészárosová, referent OZS</w:t>
      </w:r>
      <w:r w:rsidR="006E644B">
        <w:t xml:space="preserve"> a </w:t>
      </w:r>
      <w:r w:rsidRPr="00A70C15">
        <w:t>PhDr. Iva Blanáriková, referent OZS. Za</w:t>
      </w:r>
      <w:r w:rsidR="00497A16">
        <w:t> </w:t>
      </w:r>
      <w:r w:rsidRPr="00A70C15">
        <w:t>Úrad komisára</w:t>
      </w:r>
      <w:r w:rsidR="006A5D8A">
        <w:t xml:space="preserve"> sa </w:t>
      </w:r>
      <w:r w:rsidRPr="00A70C15">
        <w:t>ho spolu</w:t>
      </w:r>
      <w:r w:rsidR="006A5D8A">
        <w:t xml:space="preserve"> so </w:t>
      </w:r>
      <w:r w:rsidRPr="00A70C15">
        <w:t>mnou zúčastnili MUDr. Peter Breier</w:t>
      </w:r>
      <w:r w:rsidR="006E644B">
        <w:t xml:space="preserve"> a </w:t>
      </w:r>
      <w:r w:rsidRPr="00A70C15">
        <w:t>JUDr. PhDr.</w:t>
      </w:r>
      <w:r w:rsidR="00497A16">
        <w:t> </w:t>
      </w:r>
      <w:r w:rsidRPr="00A70C15">
        <w:t>Ivona Kardianová. Očakávame, že systematické hodnotenie kvality psychiatrických zariadení</w:t>
      </w:r>
      <w:r w:rsidR="006E644B">
        <w:t xml:space="preserve"> v </w:t>
      </w:r>
      <w:r w:rsidRPr="00A70C15">
        <w:t>súvislosti</w:t>
      </w:r>
      <w:r w:rsidR="006E644B">
        <w:t xml:space="preserve"> s </w:t>
      </w:r>
      <w:r w:rsidRPr="00A70C15">
        <w:t>naplňovaním jednotlivých článkov Dohovoru</w:t>
      </w:r>
      <w:r w:rsidR="006A5D8A">
        <w:t xml:space="preserve"> o </w:t>
      </w:r>
      <w:r w:rsidRPr="00A70C15">
        <w:t>právach osôb</w:t>
      </w:r>
      <w:r w:rsidR="006A5D8A">
        <w:t xml:space="preserve"> so </w:t>
      </w:r>
      <w:r w:rsidRPr="00A70C15">
        <w:t>zdravotným postihnutím</w:t>
      </w:r>
      <w:r w:rsidR="006E644B">
        <w:t xml:space="preserve"> a </w:t>
      </w:r>
      <w:r w:rsidRPr="00A70C15">
        <w:t>Dohovoru proti mučeniu</w:t>
      </w:r>
      <w:r w:rsidR="006E644B">
        <w:t xml:space="preserve"> a </w:t>
      </w:r>
      <w:r w:rsidRPr="00A70C15">
        <w:t>inému krutému, neľudskému</w:t>
      </w:r>
      <w:r w:rsidR="006E644B">
        <w:t xml:space="preserve"> a </w:t>
      </w:r>
      <w:r w:rsidRPr="00A70C15">
        <w:t>ponižujúcemu zaobchádzaniu či trestaniu prinesie dôležité informácie</w:t>
      </w:r>
      <w:r w:rsidR="006E644B">
        <w:t xml:space="preserve"> a </w:t>
      </w:r>
      <w:r w:rsidRPr="00A70C15">
        <w:t>podklady</w:t>
      </w:r>
      <w:r w:rsidR="006A5D8A">
        <w:t xml:space="preserve"> pre </w:t>
      </w:r>
      <w:r w:rsidRPr="00A70C15">
        <w:t>nastavenie potrebných zmien</w:t>
      </w:r>
      <w:r w:rsidR="006E644B">
        <w:t xml:space="preserve"> v </w:t>
      </w:r>
      <w:r w:rsidRPr="00A70C15">
        <w:t>spoločnosti</w:t>
      </w:r>
      <w:r w:rsidR="006E644B">
        <w:t xml:space="preserve"> a </w:t>
      </w:r>
      <w:r w:rsidRPr="00A70C15">
        <w:t>to</w:t>
      </w:r>
      <w:r w:rsidR="006A5D8A">
        <w:t xml:space="preserve"> nielen pre </w:t>
      </w:r>
      <w:r w:rsidRPr="00A70C15">
        <w:t>pacientov,</w:t>
      </w:r>
      <w:r w:rsidR="006E644B">
        <w:t xml:space="preserve"> ale aj </w:t>
      </w:r>
      <w:r w:rsidR="006A5D8A">
        <w:t>pre </w:t>
      </w:r>
      <w:r w:rsidRPr="00A70C15">
        <w:t>zamestnancov psychiatrických zariadení.</w:t>
      </w:r>
    </w:p>
    <w:p w14:paraId="2E92D406" w14:textId="77777777" w:rsidR="008A7618" w:rsidRPr="00A70C15" w:rsidRDefault="008A7618" w:rsidP="00553964">
      <w:pPr>
        <w:spacing w:line="240" w:lineRule="auto"/>
      </w:pPr>
    </w:p>
    <w:p w14:paraId="51DCB7CE" w14:textId="5ABBD14C" w:rsidR="008A7618" w:rsidRPr="00A70C15" w:rsidRDefault="008A7618" w:rsidP="00553964">
      <w:pPr>
        <w:spacing w:line="240" w:lineRule="auto"/>
        <w:rPr>
          <w:b/>
          <w:bCs/>
        </w:rPr>
      </w:pPr>
      <w:r w:rsidRPr="00A70C15">
        <w:rPr>
          <w:b/>
          <w:bCs/>
        </w:rPr>
        <w:t>Na záver</w:t>
      </w:r>
      <w:r w:rsidR="006A5D8A">
        <w:rPr>
          <w:b/>
          <w:bCs/>
        </w:rPr>
        <w:t xml:space="preserve"> sa </w:t>
      </w:r>
      <w:r w:rsidRPr="00A70C15">
        <w:rPr>
          <w:b/>
          <w:bCs/>
        </w:rPr>
        <w:t>chcem poďakovať všetkým členom tímu</w:t>
      </w:r>
      <w:r w:rsidR="006E644B">
        <w:rPr>
          <w:b/>
          <w:bCs/>
        </w:rPr>
        <w:t> za </w:t>
      </w:r>
      <w:r w:rsidRPr="00A70C15">
        <w:rPr>
          <w:b/>
          <w:bCs/>
        </w:rPr>
        <w:t>ich prácu, všetkým pacientom, lekárom</w:t>
      </w:r>
      <w:r w:rsidR="006E644B">
        <w:rPr>
          <w:b/>
          <w:bCs/>
        </w:rPr>
        <w:t xml:space="preserve"> a </w:t>
      </w:r>
      <w:r w:rsidRPr="00A70C15">
        <w:rPr>
          <w:b/>
          <w:bCs/>
        </w:rPr>
        <w:t>zamestnancom psychiatrických zariadení</w:t>
      </w:r>
      <w:r w:rsidR="00497A16">
        <w:rPr>
          <w:b/>
          <w:bCs/>
        </w:rPr>
        <w:t xml:space="preserve"> </w:t>
      </w:r>
      <w:r w:rsidR="006E644B">
        <w:rPr>
          <w:b/>
          <w:bCs/>
        </w:rPr>
        <w:t>za </w:t>
      </w:r>
      <w:r w:rsidRPr="00A70C15">
        <w:rPr>
          <w:b/>
          <w:bCs/>
        </w:rPr>
        <w:t>ich</w:t>
      </w:r>
      <w:r w:rsidR="00497A16">
        <w:rPr>
          <w:b/>
          <w:bCs/>
        </w:rPr>
        <w:t> </w:t>
      </w:r>
      <w:r w:rsidRPr="00A70C15">
        <w:rPr>
          <w:b/>
          <w:bCs/>
        </w:rPr>
        <w:t>ústretovosť, súčinnosť</w:t>
      </w:r>
      <w:r w:rsidR="006E644B">
        <w:rPr>
          <w:b/>
          <w:bCs/>
        </w:rPr>
        <w:t xml:space="preserve"> a </w:t>
      </w:r>
      <w:r w:rsidRPr="00A70C15">
        <w:rPr>
          <w:b/>
          <w:bCs/>
        </w:rPr>
        <w:t>informácie, ktoré mne</w:t>
      </w:r>
      <w:r w:rsidR="006E644B">
        <w:rPr>
          <w:b/>
          <w:bCs/>
        </w:rPr>
        <w:t xml:space="preserve"> a </w:t>
      </w:r>
      <w:r w:rsidRPr="00A70C15">
        <w:rPr>
          <w:b/>
          <w:bCs/>
        </w:rPr>
        <w:t>odbornému tímu poskytli</w:t>
      </w:r>
      <w:r w:rsidR="006A5D8A">
        <w:rPr>
          <w:b/>
          <w:bCs/>
        </w:rPr>
        <w:t xml:space="preserve"> na </w:t>
      </w:r>
      <w:r w:rsidRPr="00A70C15">
        <w:rPr>
          <w:b/>
          <w:bCs/>
        </w:rPr>
        <w:t>monitorovacích osobných návštevách.</w:t>
      </w:r>
    </w:p>
    <w:p w14:paraId="462162A8" w14:textId="2594A2C2" w:rsidR="00D97670" w:rsidRPr="00A70C15" w:rsidRDefault="00D97670" w:rsidP="00DA4C92"/>
    <w:p w14:paraId="09D2A7EB" w14:textId="3D8EED0D" w:rsidR="008A7618" w:rsidRPr="00A70C15" w:rsidRDefault="008A7618" w:rsidP="00553964">
      <w:pPr>
        <w:pStyle w:val="Table"/>
        <w:spacing w:line="240" w:lineRule="auto"/>
        <w:ind w:left="1418" w:hanging="1418"/>
        <w:rPr>
          <w:rFonts w:cs="Arial"/>
          <w:i/>
        </w:rPr>
      </w:pPr>
      <w:bookmarkStart w:id="367" w:name="_Toc36149694"/>
      <w:r w:rsidRPr="00A70C15">
        <w:t>Zoznam navštívených zariadení</w:t>
      </w:r>
      <w:bookmarkEnd w:id="367"/>
    </w:p>
    <w:tbl>
      <w:tblPr>
        <w:tblStyle w:val="Tabukasmriekou4zvraznenie3"/>
        <w:tblW w:w="9226" w:type="dxa"/>
        <w:tblLook w:val="04A0" w:firstRow="1" w:lastRow="0" w:firstColumn="1" w:lastColumn="0" w:noHBand="0" w:noVBand="1"/>
      </w:tblPr>
      <w:tblGrid>
        <w:gridCol w:w="401"/>
        <w:gridCol w:w="2996"/>
        <w:gridCol w:w="2410"/>
        <w:gridCol w:w="1769"/>
        <w:gridCol w:w="1650"/>
      </w:tblGrid>
      <w:tr w:rsidR="008A7618" w:rsidRPr="00A70C15" w14:paraId="1DDB91A9" w14:textId="77777777" w:rsidTr="008A761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1" w:type="dxa"/>
            <w:noWrap/>
            <w:hideMark/>
          </w:tcPr>
          <w:p w14:paraId="4142BF58" w14:textId="06D72E20" w:rsidR="008A7618" w:rsidRPr="00A70C15" w:rsidRDefault="008A7618" w:rsidP="00553964">
            <w:pPr>
              <w:spacing w:line="240" w:lineRule="auto"/>
              <w:jc w:val="left"/>
              <w:rPr>
                <w:color w:val="auto"/>
                <w:sz w:val="20"/>
                <w:szCs w:val="20"/>
              </w:rPr>
            </w:pPr>
          </w:p>
        </w:tc>
        <w:tc>
          <w:tcPr>
            <w:tcW w:w="2996" w:type="dxa"/>
            <w:noWrap/>
            <w:hideMark/>
          </w:tcPr>
          <w:p w14:paraId="38B372E1" w14:textId="1485B6C5" w:rsidR="008A7618" w:rsidRPr="00A70C15" w:rsidRDefault="008A7618" w:rsidP="00553964">
            <w:pPr>
              <w:spacing w:line="240" w:lineRule="auto"/>
              <w:jc w:val="left"/>
              <w:cnfStyle w:val="100000000000" w:firstRow="1" w:lastRow="0" w:firstColumn="0" w:lastColumn="0" w:oddVBand="0" w:evenVBand="0" w:oddHBand="0" w:evenHBand="0" w:firstRowFirstColumn="0" w:firstRowLastColumn="0" w:lastRowFirstColumn="0" w:lastRowLastColumn="0"/>
              <w:rPr>
                <w:color w:val="auto"/>
                <w:sz w:val="20"/>
                <w:szCs w:val="20"/>
              </w:rPr>
            </w:pPr>
            <w:r w:rsidRPr="00A70C15">
              <w:rPr>
                <w:color w:val="auto"/>
                <w:sz w:val="20"/>
                <w:szCs w:val="20"/>
              </w:rPr>
              <w:t>Zariadenie</w:t>
            </w:r>
          </w:p>
        </w:tc>
        <w:tc>
          <w:tcPr>
            <w:tcW w:w="2410" w:type="dxa"/>
            <w:noWrap/>
            <w:hideMark/>
          </w:tcPr>
          <w:p w14:paraId="574AE865" w14:textId="5EC7550D" w:rsidR="008A7618" w:rsidRPr="00A70C15" w:rsidRDefault="008A7618" w:rsidP="00553964">
            <w:pPr>
              <w:spacing w:line="240" w:lineRule="auto"/>
              <w:jc w:val="left"/>
              <w:cnfStyle w:val="100000000000" w:firstRow="1" w:lastRow="0" w:firstColumn="0" w:lastColumn="0" w:oddVBand="0" w:evenVBand="0" w:oddHBand="0" w:evenHBand="0" w:firstRowFirstColumn="0" w:firstRowLastColumn="0" w:lastRowFirstColumn="0" w:lastRowLastColumn="0"/>
              <w:rPr>
                <w:color w:val="auto"/>
                <w:sz w:val="20"/>
                <w:szCs w:val="20"/>
              </w:rPr>
            </w:pPr>
            <w:r w:rsidRPr="00A70C15">
              <w:rPr>
                <w:color w:val="auto"/>
                <w:sz w:val="20"/>
                <w:szCs w:val="20"/>
              </w:rPr>
              <w:t>Adresa</w:t>
            </w:r>
          </w:p>
        </w:tc>
        <w:tc>
          <w:tcPr>
            <w:tcW w:w="1769" w:type="dxa"/>
            <w:noWrap/>
            <w:hideMark/>
          </w:tcPr>
          <w:p w14:paraId="6FC24F8B" w14:textId="23494540" w:rsidR="008A7618" w:rsidRPr="00A70C15" w:rsidRDefault="008A7618" w:rsidP="00553964">
            <w:pPr>
              <w:spacing w:line="240" w:lineRule="auto"/>
              <w:jc w:val="left"/>
              <w:cnfStyle w:val="100000000000" w:firstRow="1" w:lastRow="0" w:firstColumn="0" w:lastColumn="0" w:oddVBand="0" w:evenVBand="0" w:oddHBand="0" w:evenHBand="0" w:firstRowFirstColumn="0" w:firstRowLastColumn="0" w:lastRowFirstColumn="0" w:lastRowLastColumn="0"/>
              <w:rPr>
                <w:color w:val="auto"/>
                <w:sz w:val="20"/>
                <w:szCs w:val="20"/>
              </w:rPr>
            </w:pPr>
            <w:r w:rsidRPr="00A70C15">
              <w:rPr>
                <w:color w:val="auto"/>
                <w:sz w:val="20"/>
                <w:szCs w:val="20"/>
              </w:rPr>
              <w:t>Kraj</w:t>
            </w:r>
          </w:p>
        </w:tc>
        <w:tc>
          <w:tcPr>
            <w:tcW w:w="1650" w:type="dxa"/>
            <w:noWrap/>
            <w:hideMark/>
          </w:tcPr>
          <w:p w14:paraId="0C727412" w14:textId="0C3977C4" w:rsidR="008A7618" w:rsidRPr="00A70C15" w:rsidRDefault="008A7618" w:rsidP="00553964">
            <w:pPr>
              <w:spacing w:line="240" w:lineRule="auto"/>
              <w:jc w:val="left"/>
              <w:cnfStyle w:val="100000000000" w:firstRow="1" w:lastRow="0" w:firstColumn="0" w:lastColumn="0" w:oddVBand="0" w:evenVBand="0" w:oddHBand="0" w:evenHBand="0" w:firstRowFirstColumn="0" w:firstRowLastColumn="0" w:lastRowFirstColumn="0" w:lastRowLastColumn="0"/>
              <w:rPr>
                <w:color w:val="auto"/>
                <w:sz w:val="20"/>
                <w:szCs w:val="20"/>
              </w:rPr>
            </w:pPr>
            <w:r w:rsidRPr="00A70C15">
              <w:rPr>
                <w:color w:val="auto"/>
                <w:sz w:val="20"/>
                <w:szCs w:val="20"/>
              </w:rPr>
              <w:t>Dátum</w:t>
            </w:r>
          </w:p>
        </w:tc>
      </w:tr>
      <w:tr w:rsidR="008A7618" w:rsidRPr="00A70C15" w14:paraId="64BF5264" w14:textId="77777777" w:rsidTr="008A761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1" w:type="dxa"/>
            <w:noWrap/>
            <w:hideMark/>
          </w:tcPr>
          <w:p w14:paraId="0B6FBFF0" w14:textId="77777777" w:rsidR="008A7618" w:rsidRPr="00A70C15" w:rsidRDefault="008A7618" w:rsidP="00553964">
            <w:pPr>
              <w:spacing w:line="240" w:lineRule="auto"/>
              <w:jc w:val="left"/>
              <w:rPr>
                <w:sz w:val="20"/>
                <w:szCs w:val="20"/>
              </w:rPr>
            </w:pPr>
            <w:r w:rsidRPr="00A70C15">
              <w:rPr>
                <w:sz w:val="20"/>
                <w:szCs w:val="20"/>
              </w:rPr>
              <w:t>1</w:t>
            </w:r>
          </w:p>
        </w:tc>
        <w:tc>
          <w:tcPr>
            <w:tcW w:w="2996" w:type="dxa"/>
            <w:hideMark/>
          </w:tcPr>
          <w:p w14:paraId="59230EDC" w14:textId="77777777" w:rsidR="008A7618" w:rsidRPr="00A70C15" w:rsidRDefault="008A7618" w:rsidP="00553964">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A70C15">
              <w:rPr>
                <w:sz w:val="20"/>
                <w:szCs w:val="20"/>
              </w:rPr>
              <w:t>Psychiatrická nemocnica Veľké Zálužie</w:t>
            </w:r>
          </w:p>
        </w:tc>
        <w:tc>
          <w:tcPr>
            <w:tcW w:w="2410" w:type="dxa"/>
            <w:noWrap/>
            <w:hideMark/>
          </w:tcPr>
          <w:p w14:paraId="54005A0B" w14:textId="25296F2C" w:rsidR="008A7618" w:rsidRPr="00A70C15" w:rsidRDefault="008A7618" w:rsidP="00553964">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A70C15">
              <w:rPr>
                <w:sz w:val="20"/>
                <w:szCs w:val="20"/>
              </w:rPr>
              <w:t xml:space="preserve">Rínok 334/48, </w:t>
            </w:r>
          </w:p>
          <w:p w14:paraId="30FE025D" w14:textId="2C8B45EB" w:rsidR="008A7618" w:rsidRPr="00A70C15" w:rsidRDefault="008A7618" w:rsidP="00553964">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A70C15">
              <w:rPr>
                <w:sz w:val="20"/>
                <w:szCs w:val="20"/>
              </w:rPr>
              <w:t>951 35  Veľké Zálužie</w:t>
            </w:r>
          </w:p>
        </w:tc>
        <w:tc>
          <w:tcPr>
            <w:tcW w:w="1769" w:type="dxa"/>
            <w:noWrap/>
            <w:hideMark/>
          </w:tcPr>
          <w:p w14:paraId="1BAD679B" w14:textId="77777777" w:rsidR="008A7618" w:rsidRPr="00A70C15" w:rsidRDefault="008A7618" w:rsidP="00553964">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A70C15">
              <w:rPr>
                <w:sz w:val="20"/>
                <w:szCs w:val="20"/>
              </w:rPr>
              <w:t xml:space="preserve">Nitriansky </w:t>
            </w:r>
          </w:p>
        </w:tc>
        <w:tc>
          <w:tcPr>
            <w:tcW w:w="1650" w:type="dxa"/>
            <w:noWrap/>
            <w:hideMark/>
          </w:tcPr>
          <w:p w14:paraId="666C532A" w14:textId="335F12C0" w:rsidR="008A7618" w:rsidRPr="00A70C15" w:rsidRDefault="008A7618" w:rsidP="00553964">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A70C15">
              <w:rPr>
                <w:sz w:val="20"/>
                <w:szCs w:val="20"/>
              </w:rPr>
              <w:t>25.</w:t>
            </w:r>
            <w:r w:rsidR="006E644B">
              <w:rPr>
                <w:sz w:val="20"/>
                <w:szCs w:val="20"/>
              </w:rPr>
              <w:t>–</w:t>
            </w:r>
            <w:r w:rsidRPr="00A70C15">
              <w:rPr>
                <w:sz w:val="20"/>
                <w:szCs w:val="20"/>
              </w:rPr>
              <w:t>26.07.2019</w:t>
            </w:r>
          </w:p>
        </w:tc>
      </w:tr>
      <w:tr w:rsidR="008A7618" w:rsidRPr="00A70C15" w14:paraId="4821D3D0" w14:textId="77777777" w:rsidTr="008A7618">
        <w:trPr>
          <w:trHeight w:val="288"/>
        </w:trPr>
        <w:tc>
          <w:tcPr>
            <w:cnfStyle w:val="001000000000" w:firstRow="0" w:lastRow="0" w:firstColumn="1" w:lastColumn="0" w:oddVBand="0" w:evenVBand="0" w:oddHBand="0" w:evenHBand="0" w:firstRowFirstColumn="0" w:firstRowLastColumn="0" w:lastRowFirstColumn="0" w:lastRowLastColumn="0"/>
            <w:tcW w:w="401" w:type="dxa"/>
            <w:noWrap/>
            <w:hideMark/>
          </w:tcPr>
          <w:p w14:paraId="1AC8A1E5" w14:textId="77777777" w:rsidR="008A7618" w:rsidRPr="00A70C15" w:rsidRDefault="008A7618" w:rsidP="00553964">
            <w:pPr>
              <w:spacing w:line="240" w:lineRule="auto"/>
              <w:jc w:val="left"/>
              <w:rPr>
                <w:sz w:val="20"/>
                <w:szCs w:val="20"/>
              </w:rPr>
            </w:pPr>
            <w:r w:rsidRPr="00A70C15">
              <w:rPr>
                <w:sz w:val="20"/>
                <w:szCs w:val="20"/>
              </w:rPr>
              <w:t>2</w:t>
            </w:r>
          </w:p>
        </w:tc>
        <w:tc>
          <w:tcPr>
            <w:tcW w:w="2996" w:type="dxa"/>
            <w:hideMark/>
          </w:tcPr>
          <w:p w14:paraId="1DF78052" w14:textId="77777777" w:rsidR="008A7618" w:rsidRPr="00A70C15" w:rsidRDefault="008A7618" w:rsidP="00553964">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70C15">
              <w:rPr>
                <w:sz w:val="20"/>
                <w:szCs w:val="20"/>
              </w:rPr>
              <w:t>Psychiatrická liečebňa Sučany</w:t>
            </w:r>
          </w:p>
        </w:tc>
        <w:tc>
          <w:tcPr>
            <w:tcW w:w="2410" w:type="dxa"/>
            <w:noWrap/>
            <w:hideMark/>
          </w:tcPr>
          <w:p w14:paraId="3B02911F" w14:textId="77777777" w:rsidR="008A7618" w:rsidRPr="00A70C15" w:rsidRDefault="008A7618" w:rsidP="00553964">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70C15">
              <w:rPr>
                <w:sz w:val="20"/>
                <w:szCs w:val="20"/>
              </w:rPr>
              <w:t>Hradiská 23, 038 52 Sučany</w:t>
            </w:r>
          </w:p>
        </w:tc>
        <w:tc>
          <w:tcPr>
            <w:tcW w:w="1769" w:type="dxa"/>
            <w:noWrap/>
            <w:hideMark/>
          </w:tcPr>
          <w:p w14:paraId="6C86291A" w14:textId="77777777" w:rsidR="008A7618" w:rsidRPr="00A70C15" w:rsidRDefault="008A7618" w:rsidP="00553964">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70C15">
              <w:rPr>
                <w:sz w:val="20"/>
                <w:szCs w:val="20"/>
              </w:rPr>
              <w:t xml:space="preserve">Žilinský </w:t>
            </w:r>
          </w:p>
        </w:tc>
        <w:tc>
          <w:tcPr>
            <w:tcW w:w="1650" w:type="dxa"/>
            <w:noWrap/>
            <w:hideMark/>
          </w:tcPr>
          <w:p w14:paraId="71E3B84A" w14:textId="16676A19" w:rsidR="008A7618" w:rsidRPr="00A70C15" w:rsidRDefault="008A7618" w:rsidP="00553964">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70C15">
              <w:rPr>
                <w:sz w:val="20"/>
                <w:szCs w:val="20"/>
              </w:rPr>
              <w:t>06.</w:t>
            </w:r>
            <w:r w:rsidR="006E644B">
              <w:rPr>
                <w:sz w:val="20"/>
                <w:szCs w:val="20"/>
              </w:rPr>
              <w:t>–</w:t>
            </w:r>
            <w:r w:rsidRPr="00A70C15">
              <w:rPr>
                <w:sz w:val="20"/>
                <w:szCs w:val="20"/>
              </w:rPr>
              <w:t>07.08.2019</w:t>
            </w:r>
          </w:p>
        </w:tc>
      </w:tr>
      <w:tr w:rsidR="008A7618" w:rsidRPr="00A70C15" w14:paraId="4EB84C14" w14:textId="77777777" w:rsidTr="008A761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1" w:type="dxa"/>
            <w:noWrap/>
            <w:hideMark/>
          </w:tcPr>
          <w:p w14:paraId="54C79FD0" w14:textId="77777777" w:rsidR="008A7618" w:rsidRPr="00A70C15" w:rsidRDefault="008A7618" w:rsidP="00553964">
            <w:pPr>
              <w:spacing w:line="240" w:lineRule="auto"/>
              <w:jc w:val="left"/>
              <w:rPr>
                <w:sz w:val="20"/>
                <w:szCs w:val="20"/>
              </w:rPr>
            </w:pPr>
            <w:r w:rsidRPr="00A70C15">
              <w:rPr>
                <w:sz w:val="20"/>
                <w:szCs w:val="20"/>
              </w:rPr>
              <w:t>3</w:t>
            </w:r>
          </w:p>
        </w:tc>
        <w:tc>
          <w:tcPr>
            <w:tcW w:w="2996" w:type="dxa"/>
            <w:hideMark/>
          </w:tcPr>
          <w:p w14:paraId="094AD2D2" w14:textId="77777777" w:rsidR="008A7618" w:rsidRPr="00A70C15" w:rsidRDefault="008A7618" w:rsidP="00553964">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A70C15">
              <w:rPr>
                <w:sz w:val="20"/>
                <w:szCs w:val="20"/>
              </w:rPr>
              <w:t xml:space="preserve">Psychiatrická liečebňa Samuela Bluma </w:t>
            </w:r>
          </w:p>
        </w:tc>
        <w:tc>
          <w:tcPr>
            <w:tcW w:w="2410" w:type="dxa"/>
            <w:noWrap/>
            <w:hideMark/>
          </w:tcPr>
          <w:p w14:paraId="614A8698" w14:textId="77777777" w:rsidR="008A7618" w:rsidRPr="00A70C15" w:rsidRDefault="008A7618" w:rsidP="00553964">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A70C15">
              <w:rPr>
                <w:sz w:val="20"/>
                <w:szCs w:val="20"/>
              </w:rPr>
              <w:t xml:space="preserve">Gemerská 233, </w:t>
            </w:r>
          </w:p>
          <w:p w14:paraId="1686771E" w14:textId="031A5B33" w:rsidR="008A7618" w:rsidRPr="00A70C15" w:rsidRDefault="008A7618" w:rsidP="00553964">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A70C15">
              <w:rPr>
                <w:sz w:val="20"/>
                <w:szCs w:val="20"/>
              </w:rPr>
              <w:t>049 11  Plešivec</w:t>
            </w:r>
          </w:p>
        </w:tc>
        <w:tc>
          <w:tcPr>
            <w:tcW w:w="1769" w:type="dxa"/>
            <w:noWrap/>
            <w:hideMark/>
          </w:tcPr>
          <w:p w14:paraId="3F946F8C" w14:textId="77777777" w:rsidR="008A7618" w:rsidRPr="00A70C15" w:rsidRDefault="008A7618" w:rsidP="00553964">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A70C15">
              <w:rPr>
                <w:sz w:val="20"/>
                <w:szCs w:val="20"/>
              </w:rPr>
              <w:t xml:space="preserve">Košický </w:t>
            </w:r>
          </w:p>
        </w:tc>
        <w:tc>
          <w:tcPr>
            <w:tcW w:w="1650" w:type="dxa"/>
            <w:noWrap/>
            <w:hideMark/>
          </w:tcPr>
          <w:p w14:paraId="3C8829CC" w14:textId="676D8444" w:rsidR="008A7618" w:rsidRPr="00A70C15" w:rsidRDefault="008A7618" w:rsidP="00553964">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A70C15">
              <w:rPr>
                <w:sz w:val="20"/>
                <w:szCs w:val="20"/>
              </w:rPr>
              <w:t>13.</w:t>
            </w:r>
            <w:r w:rsidR="006E644B">
              <w:rPr>
                <w:sz w:val="20"/>
                <w:szCs w:val="20"/>
              </w:rPr>
              <w:t>–</w:t>
            </w:r>
            <w:r w:rsidRPr="00A70C15">
              <w:rPr>
                <w:sz w:val="20"/>
                <w:szCs w:val="20"/>
              </w:rPr>
              <w:t>14.08.2019</w:t>
            </w:r>
          </w:p>
        </w:tc>
      </w:tr>
      <w:tr w:rsidR="008A7618" w:rsidRPr="00A70C15" w14:paraId="0F9295F1" w14:textId="77777777" w:rsidTr="008A7618">
        <w:trPr>
          <w:trHeight w:val="492"/>
        </w:trPr>
        <w:tc>
          <w:tcPr>
            <w:cnfStyle w:val="001000000000" w:firstRow="0" w:lastRow="0" w:firstColumn="1" w:lastColumn="0" w:oddVBand="0" w:evenVBand="0" w:oddHBand="0" w:evenHBand="0" w:firstRowFirstColumn="0" w:firstRowLastColumn="0" w:lastRowFirstColumn="0" w:lastRowLastColumn="0"/>
            <w:tcW w:w="401" w:type="dxa"/>
            <w:noWrap/>
            <w:hideMark/>
          </w:tcPr>
          <w:p w14:paraId="0F4B745C" w14:textId="77777777" w:rsidR="008A7618" w:rsidRPr="00A70C15" w:rsidRDefault="008A7618" w:rsidP="00553964">
            <w:pPr>
              <w:spacing w:line="240" w:lineRule="auto"/>
              <w:jc w:val="left"/>
              <w:rPr>
                <w:sz w:val="20"/>
                <w:szCs w:val="20"/>
              </w:rPr>
            </w:pPr>
            <w:r w:rsidRPr="00A70C15">
              <w:rPr>
                <w:sz w:val="20"/>
                <w:szCs w:val="20"/>
              </w:rPr>
              <w:t>4</w:t>
            </w:r>
          </w:p>
        </w:tc>
        <w:tc>
          <w:tcPr>
            <w:tcW w:w="2996" w:type="dxa"/>
            <w:hideMark/>
          </w:tcPr>
          <w:p w14:paraId="5CBB9FC6" w14:textId="6DBBD9B7" w:rsidR="008A7618" w:rsidRPr="00A70C15" w:rsidRDefault="008A7618" w:rsidP="00553964">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70C15">
              <w:rPr>
                <w:sz w:val="20"/>
                <w:szCs w:val="20"/>
              </w:rPr>
              <w:t>Psychiatrická klinika FNsP F. D. Roosevelta</w:t>
            </w:r>
            <w:r w:rsidR="006E644B">
              <w:rPr>
                <w:sz w:val="20"/>
                <w:szCs w:val="20"/>
              </w:rPr>
              <w:t xml:space="preserve"> v </w:t>
            </w:r>
            <w:r w:rsidRPr="00A70C15">
              <w:rPr>
                <w:sz w:val="20"/>
                <w:szCs w:val="20"/>
              </w:rPr>
              <w:t>Banskej Bystrici</w:t>
            </w:r>
          </w:p>
        </w:tc>
        <w:tc>
          <w:tcPr>
            <w:tcW w:w="2410" w:type="dxa"/>
            <w:noWrap/>
            <w:hideMark/>
          </w:tcPr>
          <w:p w14:paraId="671C56BE" w14:textId="77777777" w:rsidR="008A7618" w:rsidRPr="00A70C15" w:rsidRDefault="008A7618" w:rsidP="00553964">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70C15">
              <w:rPr>
                <w:sz w:val="20"/>
                <w:szCs w:val="20"/>
              </w:rPr>
              <w:t xml:space="preserve">Nám. L. Svobodu 1, </w:t>
            </w:r>
          </w:p>
          <w:p w14:paraId="24ED4B2B" w14:textId="4538A505" w:rsidR="008A7618" w:rsidRPr="00A70C15" w:rsidRDefault="008A7618" w:rsidP="00553964">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70C15">
              <w:rPr>
                <w:sz w:val="20"/>
                <w:szCs w:val="20"/>
              </w:rPr>
              <w:t>975 17  Banská Bystrica</w:t>
            </w:r>
          </w:p>
        </w:tc>
        <w:tc>
          <w:tcPr>
            <w:tcW w:w="1769" w:type="dxa"/>
            <w:noWrap/>
            <w:hideMark/>
          </w:tcPr>
          <w:p w14:paraId="3E697B1A" w14:textId="77777777" w:rsidR="008A7618" w:rsidRPr="00A70C15" w:rsidRDefault="008A7618" w:rsidP="00553964">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70C15">
              <w:rPr>
                <w:sz w:val="20"/>
                <w:szCs w:val="20"/>
              </w:rPr>
              <w:t>Banskobystrický</w:t>
            </w:r>
          </w:p>
        </w:tc>
        <w:tc>
          <w:tcPr>
            <w:tcW w:w="1650" w:type="dxa"/>
            <w:noWrap/>
            <w:hideMark/>
          </w:tcPr>
          <w:p w14:paraId="6FA45D0C" w14:textId="6C722960" w:rsidR="008A7618" w:rsidRPr="00A70C15" w:rsidRDefault="008A7618" w:rsidP="00553964">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70C15">
              <w:rPr>
                <w:sz w:val="20"/>
                <w:szCs w:val="20"/>
              </w:rPr>
              <w:t>23.</w:t>
            </w:r>
            <w:r w:rsidR="006E644B">
              <w:rPr>
                <w:sz w:val="20"/>
                <w:szCs w:val="20"/>
              </w:rPr>
              <w:t>–</w:t>
            </w:r>
            <w:r w:rsidRPr="00A70C15">
              <w:rPr>
                <w:sz w:val="20"/>
                <w:szCs w:val="20"/>
              </w:rPr>
              <w:t>24.09.2019</w:t>
            </w:r>
          </w:p>
        </w:tc>
      </w:tr>
      <w:tr w:rsidR="008A7618" w:rsidRPr="00A70C15" w14:paraId="25E06428" w14:textId="77777777" w:rsidTr="008A761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01" w:type="dxa"/>
            <w:noWrap/>
            <w:hideMark/>
          </w:tcPr>
          <w:p w14:paraId="058EE657" w14:textId="77777777" w:rsidR="008A7618" w:rsidRPr="00A70C15" w:rsidRDefault="008A7618" w:rsidP="00553964">
            <w:pPr>
              <w:spacing w:line="240" w:lineRule="auto"/>
              <w:jc w:val="left"/>
              <w:rPr>
                <w:sz w:val="20"/>
                <w:szCs w:val="20"/>
              </w:rPr>
            </w:pPr>
            <w:r w:rsidRPr="00A70C15">
              <w:rPr>
                <w:sz w:val="20"/>
                <w:szCs w:val="20"/>
              </w:rPr>
              <w:t>5</w:t>
            </w:r>
          </w:p>
        </w:tc>
        <w:tc>
          <w:tcPr>
            <w:tcW w:w="2996" w:type="dxa"/>
            <w:hideMark/>
          </w:tcPr>
          <w:p w14:paraId="56275C63" w14:textId="7CC8A407" w:rsidR="008A7618" w:rsidRPr="00A70C15" w:rsidRDefault="008A7618" w:rsidP="00553964">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A70C15">
              <w:rPr>
                <w:sz w:val="20"/>
                <w:szCs w:val="20"/>
              </w:rPr>
              <w:t>Psychiatrická nemocnica prof. Matulaya Kremnica</w:t>
            </w:r>
          </w:p>
        </w:tc>
        <w:tc>
          <w:tcPr>
            <w:tcW w:w="2410" w:type="dxa"/>
            <w:noWrap/>
            <w:hideMark/>
          </w:tcPr>
          <w:p w14:paraId="3811B7FC" w14:textId="6EA2F33D" w:rsidR="008A7618" w:rsidRPr="00A70C15" w:rsidRDefault="008A7618" w:rsidP="00553964">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A70C15">
              <w:rPr>
                <w:sz w:val="20"/>
                <w:szCs w:val="20"/>
              </w:rPr>
              <w:t xml:space="preserve">ČS armády 234/139, </w:t>
            </w:r>
          </w:p>
          <w:p w14:paraId="3F10386D" w14:textId="1ACBFE77" w:rsidR="008A7618" w:rsidRPr="00A70C15" w:rsidRDefault="008A7618" w:rsidP="00553964">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A70C15">
              <w:rPr>
                <w:sz w:val="20"/>
                <w:szCs w:val="20"/>
              </w:rPr>
              <w:t>967 01  Kremnica</w:t>
            </w:r>
          </w:p>
        </w:tc>
        <w:tc>
          <w:tcPr>
            <w:tcW w:w="1769" w:type="dxa"/>
            <w:noWrap/>
            <w:hideMark/>
          </w:tcPr>
          <w:p w14:paraId="6C518E1A" w14:textId="77777777" w:rsidR="008A7618" w:rsidRPr="00A70C15" w:rsidRDefault="008A7618" w:rsidP="00553964">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A70C15">
              <w:rPr>
                <w:sz w:val="20"/>
                <w:szCs w:val="20"/>
              </w:rPr>
              <w:t xml:space="preserve">Banskobystrický </w:t>
            </w:r>
          </w:p>
        </w:tc>
        <w:tc>
          <w:tcPr>
            <w:tcW w:w="1650" w:type="dxa"/>
            <w:noWrap/>
            <w:hideMark/>
          </w:tcPr>
          <w:p w14:paraId="0FC579DA" w14:textId="0A25F2CF" w:rsidR="008A7618" w:rsidRPr="00A70C15" w:rsidRDefault="008A7618" w:rsidP="00553964">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A70C15">
              <w:rPr>
                <w:sz w:val="20"/>
                <w:szCs w:val="20"/>
              </w:rPr>
              <w:t>07.</w:t>
            </w:r>
            <w:r w:rsidR="006E644B">
              <w:rPr>
                <w:sz w:val="20"/>
                <w:szCs w:val="20"/>
              </w:rPr>
              <w:t>–</w:t>
            </w:r>
            <w:r w:rsidRPr="00A70C15">
              <w:rPr>
                <w:sz w:val="20"/>
                <w:szCs w:val="20"/>
              </w:rPr>
              <w:t>08.10.2019</w:t>
            </w:r>
          </w:p>
        </w:tc>
      </w:tr>
      <w:tr w:rsidR="008A7618" w:rsidRPr="00A70C15" w14:paraId="70E8162C" w14:textId="77777777" w:rsidTr="008A7618">
        <w:trPr>
          <w:trHeight w:val="504"/>
        </w:trPr>
        <w:tc>
          <w:tcPr>
            <w:cnfStyle w:val="001000000000" w:firstRow="0" w:lastRow="0" w:firstColumn="1" w:lastColumn="0" w:oddVBand="0" w:evenVBand="0" w:oddHBand="0" w:evenHBand="0" w:firstRowFirstColumn="0" w:firstRowLastColumn="0" w:lastRowFirstColumn="0" w:lastRowLastColumn="0"/>
            <w:tcW w:w="401" w:type="dxa"/>
            <w:noWrap/>
            <w:hideMark/>
          </w:tcPr>
          <w:p w14:paraId="2C6F22B5" w14:textId="77777777" w:rsidR="008A7618" w:rsidRPr="00A70C15" w:rsidRDefault="008A7618" w:rsidP="00553964">
            <w:pPr>
              <w:spacing w:line="240" w:lineRule="auto"/>
              <w:jc w:val="left"/>
              <w:rPr>
                <w:sz w:val="20"/>
                <w:szCs w:val="20"/>
              </w:rPr>
            </w:pPr>
            <w:r w:rsidRPr="00A70C15">
              <w:rPr>
                <w:sz w:val="20"/>
                <w:szCs w:val="20"/>
              </w:rPr>
              <w:t>6</w:t>
            </w:r>
          </w:p>
        </w:tc>
        <w:tc>
          <w:tcPr>
            <w:tcW w:w="2996" w:type="dxa"/>
            <w:hideMark/>
          </w:tcPr>
          <w:p w14:paraId="3E933ADE" w14:textId="38591421" w:rsidR="008A7618" w:rsidRPr="00A70C15" w:rsidRDefault="008A7618" w:rsidP="00553964">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70C15">
              <w:rPr>
                <w:sz w:val="20"/>
                <w:szCs w:val="20"/>
              </w:rPr>
              <w:t>Psychiatrická klinika LFUK</w:t>
            </w:r>
            <w:r w:rsidR="006E644B">
              <w:rPr>
                <w:sz w:val="20"/>
                <w:szCs w:val="20"/>
              </w:rPr>
              <w:t xml:space="preserve"> a </w:t>
            </w:r>
            <w:r w:rsidRPr="00A70C15">
              <w:rPr>
                <w:sz w:val="20"/>
                <w:szCs w:val="20"/>
              </w:rPr>
              <w:t>UNB Nemocnica Staré Mesto, Bratislava</w:t>
            </w:r>
          </w:p>
        </w:tc>
        <w:tc>
          <w:tcPr>
            <w:tcW w:w="2410" w:type="dxa"/>
            <w:noWrap/>
            <w:hideMark/>
          </w:tcPr>
          <w:p w14:paraId="23C6AB70" w14:textId="77777777" w:rsidR="008A7618" w:rsidRPr="00A70C15" w:rsidRDefault="008A7618" w:rsidP="00553964">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70C15">
              <w:rPr>
                <w:sz w:val="20"/>
                <w:szCs w:val="20"/>
              </w:rPr>
              <w:t xml:space="preserve">Mickiewiczova 13, </w:t>
            </w:r>
          </w:p>
          <w:p w14:paraId="31462A92" w14:textId="17ABA761" w:rsidR="008A7618" w:rsidRPr="00A70C15" w:rsidRDefault="008A7618" w:rsidP="00553964">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70C15">
              <w:rPr>
                <w:sz w:val="20"/>
                <w:szCs w:val="20"/>
              </w:rPr>
              <w:t>813 69  Bratislava</w:t>
            </w:r>
          </w:p>
        </w:tc>
        <w:tc>
          <w:tcPr>
            <w:tcW w:w="1769" w:type="dxa"/>
            <w:noWrap/>
            <w:hideMark/>
          </w:tcPr>
          <w:p w14:paraId="6BDBE74C" w14:textId="77777777" w:rsidR="008A7618" w:rsidRPr="00A70C15" w:rsidRDefault="008A7618" w:rsidP="00553964">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70C15">
              <w:rPr>
                <w:sz w:val="20"/>
                <w:szCs w:val="20"/>
              </w:rPr>
              <w:t xml:space="preserve">Bratislavský </w:t>
            </w:r>
          </w:p>
        </w:tc>
        <w:tc>
          <w:tcPr>
            <w:tcW w:w="1650" w:type="dxa"/>
            <w:noWrap/>
            <w:hideMark/>
          </w:tcPr>
          <w:p w14:paraId="6E453AA7" w14:textId="00E4977D" w:rsidR="008A7618" w:rsidRPr="00A70C15" w:rsidRDefault="008A7618" w:rsidP="00553964">
            <w:pPr>
              <w:spacing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70C15">
              <w:rPr>
                <w:sz w:val="20"/>
                <w:szCs w:val="20"/>
              </w:rPr>
              <w:t>09.</w:t>
            </w:r>
            <w:r w:rsidR="006E644B">
              <w:rPr>
                <w:sz w:val="20"/>
                <w:szCs w:val="20"/>
              </w:rPr>
              <w:t>–</w:t>
            </w:r>
            <w:r w:rsidRPr="00A70C15">
              <w:rPr>
                <w:sz w:val="20"/>
                <w:szCs w:val="20"/>
              </w:rPr>
              <w:t>10.10.2019</w:t>
            </w:r>
          </w:p>
        </w:tc>
      </w:tr>
    </w:tbl>
    <w:p w14:paraId="46A36065" w14:textId="3D0348F6" w:rsidR="00E13A8B" w:rsidRDefault="00E13A8B" w:rsidP="00553964">
      <w:pPr>
        <w:spacing w:line="240" w:lineRule="auto"/>
      </w:pPr>
    </w:p>
    <w:p w14:paraId="4212ECFE" w14:textId="77777777" w:rsidR="00E13A8B" w:rsidRDefault="00E13A8B">
      <w:pPr>
        <w:spacing w:after="160" w:line="259" w:lineRule="auto"/>
        <w:jc w:val="left"/>
      </w:pPr>
      <w:r>
        <w:br w:type="page"/>
      </w:r>
    </w:p>
    <w:p w14:paraId="1B843A92" w14:textId="71DCDDAE" w:rsidR="008A7618" w:rsidRPr="00A70C15" w:rsidRDefault="00905DE3" w:rsidP="00553964">
      <w:pPr>
        <w:spacing w:line="240" w:lineRule="auto"/>
        <w:rPr>
          <w:b/>
          <w:bCs/>
        </w:rPr>
      </w:pPr>
      <w:r w:rsidRPr="00A70C15">
        <w:rPr>
          <w:b/>
          <w:bCs/>
        </w:rPr>
        <w:lastRenderedPageBreak/>
        <w:t>SÚHRN HLAVNÝCH ZISTENÍ</w:t>
      </w:r>
    </w:p>
    <w:p w14:paraId="60D5B834" w14:textId="648FCEFD" w:rsidR="00B4395D" w:rsidRPr="00A70C15" w:rsidRDefault="00B4395D" w:rsidP="00553964">
      <w:pPr>
        <w:spacing w:line="240" w:lineRule="auto"/>
      </w:pPr>
      <w:r w:rsidRPr="00A70C15">
        <w:t>Kapacita monitorovaných zariadení bola 1 183 lôžok</w:t>
      </w:r>
      <w:r w:rsidR="006E644B">
        <w:t xml:space="preserve"> a v </w:t>
      </w:r>
      <w:r w:rsidRPr="00A70C15">
        <w:t>zariadeniach</w:t>
      </w:r>
      <w:r w:rsidR="006A5D8A">
        <w:t xml:space="preserve"> sa </w:t>
      </w:r>
      <w:r w:rsidRPr="00A70C15">
        <w:t>nachádzalo 999 pacientov. Rozhovory</w:t>
      </w:r>
      <w:r w:rsidR="006A5D8A">
        <w:t xml:space="preserve"> sa </w:t>
      </w:r>
      <w:r w:rsidRPr="00A70C15">
        <w:t>viedli</w:t>
      </w:r>
      <w:r w:rsidR="006A5D8A">
        <w:t xml:space="preserve"> nielen</w:t>
      </w:r>
      <w:r w:rsidR="006E644B">
        <w:t xml:space="preserve"> s </w:t>
      </w:r>
      <w:r w:rsidRPr="00A70C15">
        <w:t>pacientmi,</w:t>
      </w:r>
      <w:r w:rsidR="006E644B">
        <w:t xml:space="preserve"> ale aj s </w:t>
      </w:r>
      <w:r w:rsidRPr="00A70C15">
        <w:t>riaditeľmi, primármi, lekármi, ako</w:t>
      </w:r>
      <w:r w:rsidR="006E644B">
        <w:t xml:space="preserve"> aj </w:t>
      </w:r>
      <w:r w:rsidRPr="00A70C15">
        <w:t>inými zamestnancami. Na základe podnetov, rozhovorov, ako</w:t>
      </w:r>
      <w:r w:rsidR="00497A16">
        <w:t> </w:t>
      </w:r>
      <w:r w:rsidR="006E644B">
        <w:t>aj </w:t>
      </w:r>
      <w:r w:rsidRPr="00A70C15">
        <w:t>osobných návštev upozorňujem</w:t>
      </w:r>
      <w:r w:rsidR="006E644B">
        <w:t xml:space="preserve"> v </w:t>
      </w:r>
      <w:r w:rsidRPr="00A70C15">
        <w:t>tejto správe len</w:t>
      </w:r>
      <w:r w:rsidR="006A5D8A">
        <w:t xml:space="preserve"> na </w:t>
      </w:r>
      <w:r w:rsidRPr="00A70C15">
        <w:t>niektoré</w:t>
      </w:r>
      <w:r w:rsidR="006A5D8A">
        <w:t xml:space="preserve"> zo </w:t>
      </w:r>
      <w:r w:rsidRPr="00A70C15">
        <w:t>zistených nedostatkov. Detailnejšie zistenia</w:t>
      </w:r>
      <w:r w:rsidR="006E644B">
        <w:t xml:space="preserve"> z </w:t>
      </w:r>
      <w:r w:rsidRPr="00A70C15">
        <w:t>vykonaných monitoringov budú uvedené</w:t>
      </w:r>
      <w:r w:rsidR="006E644B">
        <w:t xml:space="preserve"> v </w:t>
      </w:r>
      <w:r w:rsidRPr="00A70C15">
        <w:t>mimoriadnej správe</w:t>
      </w:r>
      <w:r w:rsidR="006E644B">
        <w:t xml:space="preserve"> z </w:t>
      </w:r>
      <w:r w:rsidRPr="00A70C15">
        <w:t>psychiatrických zariadení.</w:t>
      </w:r>
    </w:p>
    <w:p w14:paraId="64225A0A" w14:textId="77777777" w:rsidR="00B4395D" w:rsidRPr="00A70C15" w:rsidRDefault="00B4395D" w:rsidP="00553964">
      <w:pPr>
        <w:spacing w:line="240" w:lineRule="auto"/>
      </w:pPr>
    </w:p>
    <w:p w14:paraId="36CCDAE4" w14:textId="4E863ECD" w:rsidR="00B4395D" w:rsidRPr="00A70C15" w:rsidRDefault="00B4395D" w:rsidP="00D54F6B">
      <w:pPr>
        <w:numPr>
          <w:ilvl w:val="0"/>
          <w:numId w:val="80"/>
        </w:numPr>
        <w:spacing w:line="240" w:lineRule="auto"/>
        <w:ind w:left="426" w:hanging="426"/>
        <w:rPr>
          <w:b/>
          <w:bCs/>
        </w:rPr>
      </w:pPr>
      <w:r w:rsidRPr="00A70C15">
        <w:rPr>
          <w:b/>
          <w:bCs/>
        </w:rPr>
        <w:t>Právo</w:t>
      </w:r>
      <w:r w:rsidR="006A5D8A">
        <w:rPr>
          <w:b/>
          <w:bCs/>
        </w:rPr>
        <w:t xml:space="preserve"> na </w:t>
      </w:r>
      <w:r w:rsidRPr="00A70C15">
        <w:rPr>
          <w:b/>
          <w:bCs/>
        </w:rPr>
        <w:t>primeranú životnú úroveň</w:t>
      </w:r>
    </w:p>
    <w:p w14:paraId="6BF62AC0" w14:textId="4550AC66" w:rsidR="00B4395D" w:rsidRPr="00A70C15" w:rsidRDefault="00B4395D" w:rsidP="00553964">
      <w:pPr>
        <w:spacing w:line="240" w:lineRule="auto"/>
        <w:ind w:left="426"/>
      </w:pPr>
      <w:r w:rsidRPr="00A70C15">
        <w:t>Právo</w:t>
      </w:r>
      <w:r w:rsidR="006A5D8A">
        <w:t xml:space="preserve"> na </w:t>
      </w:r>
      <w:r w:rsidRPr="00A70C15">
        <w:t>primeranú životnú úroveň hodnotí technický stav budovy, podmienky</w:t>
      </w:r>
      <w:r w:rsidR="006A5D8A">
        <w:t xml:space="preserve"> pre </w:t>
      </w:r>
      <w:r w:rsidRPr="00A70C15">
        <w:t>spánok</w:t>
      </w:r>
      <w:r w:rsidR="006E644B">
        <w:t xml:space="preserve"> a </w:t>
      </w:r>
      <w:r w:rsidRPr="00A70C15">
        <w:t>dostatok súkromia pacientov, hygienické podmienky, stravovanie, právo</w:t>
      </w:r>
      <w:r w:rsidR="006A5D8A">
        <w:t xml:space="preserve"> na </w:t>
      </w:r>
      <w:r w:rsidRPr="00A70C15">
        <w:t>slobodnú komunikáciu, či zariadenie má stimulujúce prostredie</w:t>
      </w:r>
      <w:r w:rsidR="006E644B">
        <w:t xml:space="preserve"> a </w:t>
      </w:r>
      <w:r w:rsidRPr="00A70C15">
        <w:t>hodnotí spoločenský</w:t>
      </w:r>
      <w:r w:rsidR="006E644B">
        <w:t xml:space="preserve"> a </w:t>
      </w:r>
      <w:r w:rsidRPr="00A70C15">
        <w:t>osobný život pacientov</w:t>
      </w:r>
      <w:r w:rsidR="006E644B">
        <w:t xml:space="preserve"> a </w:t>
      </w:r>
      <w:r w:rsidRPr="00A70C15">
        <w:t>ich zapojenie</w:t>
      </w:r>
      <w:r w:rsidR="006A5D8A">
        <w:t xml:space="preserve"> do </w:t>
      </w:r>
      <w:r w:rsidRPr="00A70C15">
        <w:t>komunity.</w:t>
      </w:r>
    </w:p>
    <w:p w14:paraId="63E0384C" w14:textId="77777777" w:rsidR="00542B8A" w:rsidRPr="00A70C15" w:rsidRDefault="00542B8A" w:rsidP="00553964">
      <w:pPr>
        <w:spacing w:line="240" w:lineRule="auto"/>
        <w:ind w:left="426"/>
      </w:pPr>
    </w:p>
    <w:p w14:paraId="5DD3045B" w14:textId="49F86F67" w:rsidR="00B4395D" w:rsidRPr="00A70C15" w:rsidRDefault="00B4395D" w:rsidP="00D54F6B">
      <w:pPr>
        <w:numPr>
          <w:ilvl w:val="0"/>
          <w:numId w:val="79"/>
        </w:numPr>
        <w:spacing w:line="240" w:lineRule="auto"/>
        <w:ind w:left="851" w:hanging="425"/>
      </w:pPr>
      <w:r w:rsidRPr="00A70C15">
        <w:t>Zariadenia sú umiestnené</w:t>
      </w:r>
      <w:r w:rsidR="006E644B">
        <w:t xml:space="preserve"> v </w:t>
      </w:r>
      <w:r w:rsidRPr="00A70C15">
        <w:t>starších (historických) budovách, kde nie sú systematicky investované finančné prostriedky potrebné</w:t>
      </w:r>
      <w:r w:rsidR="006A5D8A">
        <w:t xml:space="preserve"> na </w:t>
      </w:r>
      <w:r w:rsidRPr="00A70C15">
        <w:t>údržbu celej budovy. Následkom toho sú izby, ako</w:t>
      </w:r>
      <w:r w:rsidR="006E644B">
        <w:t xml:space="preserve"> aj </w:t>
      </w:r>
      <w:r w:rsidRPr="00A70C15">
        <w:t>hygienické podmienky nevyhovujúce</w:t>
      </w:r>
      <w:r w:rsidR="006E644B">
        <w:t xml:space="preserve"> a </w:t>
      </w:r>
      <w:r w:rsidRPr="00A70C15">
        <w:t>často až dehonestujúce</w:t>
      </w:r>
      <w:r w:rsidR="006A5D8A">
        <w:t xml:space="preserve"> pre </w:t>
      </w:r>
      <w:r w:rsidRPr="00A70C15">
        <w:t>život pacientov.</w:t>
      </w:r>
    </w:p>
    <w:p w14:paraId="035AF399" w14:textId="794BDE15" w:rsidR="00B4395D" w:rsidRPr="00A70C15" w:rsidRDefault="00B4395D" w:rsidP="00D54F6B">
      <w:pPr>
        <w:numPr>
          <w:ilvl w:val="0"/>
          <w:numId w:val="79"/>
        </w:numPr>
        <w:spacing w:line="240" w:lineRule="auto"/>
        <w:ind w:left="851" w:hanging="425"/>
      </w:pPr>
      <w:r w:rsidRPr="00A70C15">
        <w:t>V zariadeniach chýbajú terapeutické miestnosti, miestnosti</w:t>
      </w:r>
      <w:r w:rsidR="006A5D8A">
        <w:t xml:space="preserve"> pre </w:t>
      </w:r>
      <w:r w:rsidRPr="00A70C15">
        <w:t>individuálnu prácu psychiatra, psychológa, sociálneho pracovníka, miestnosti</w:t>
      </w:r>
      <w:r w:rsidR="006A5D8A">
        <w:t xml:space="preserve"> pre </w:t>
      </w:r>
      <w:r w:rsidRPr="00A70C15">
        <w:t>výkon elektrokonvulzívnej terapie, ako</w:t>
      </w:r>
      <w:r w:rsidR="006E644B">
        <w:t xml:space="preserve"> aj </w:t>
      </w:r>
      <w:r w:rsidRPr="00A70C15">
        <w:t>priestory</w:t>
      </w:r>
      <w:r w:rsidR="006A5D8A">
        <w:t xml:space="preserve"> </w:t>
      </w:r>
      <w:r w:rsidR="00133403">
        <w:t>na</w:t>
      </w:r>
      <w:r w:rsidR="006A5D8A">
        <w:t> </w:t>
      </w:r>
      <w:r w:rsidRPr="00A70C15">
        <w:t>trávenie voľného času pacientov, či miestnosť</w:t>
      </w:r>
      <w:r w:rsidR="006A5D8A">
        <w:t xml:space="preserve"> pre </w:t>
      </w:r>
      <w:r w:rsidRPr="00A70C15">
        <w:t>návštevy.</w:t>
      </w:r>
    </w:p>
    <w:p w14:paraId="53C63303" w14:textId="4D83D53F" w:rsidR="00B4395D" w:rsidRPr="00A70C15" w:rsidRDefault="00B4395D" w:rsidP="00D54F6B">
      <w:pPr>
        <w:numPr>
          <w:ilvl w:val="0"/>
          <w:numId w:val="79"/>
        </w:numPr>
        <w:spacing w:line="240" w:lineRule="auto"/>
        <w:ind w:left="851" w:hanging="425"/>
      </w:pPr>
      <w:r w:rsidRPr="00A70C15">
        <w:t>Nakoľko</w:t>
      </w:r>
      <w:r w:rsidR="006A5D8A">
        <w:t xml:space="preserve"> sa</w:t>
      </w:r>
      <w:r w:rsidR="006E644B">
        <w:t xml:space="preserve"> aj v </w:t>
      </w:r>
      <w:r w:rsidRPr="00A70C15">
        <w:t>psychiatrických zariadeniach nachádzajú ležiaci, či menej pohybliví pacienti, ich zdravie</w:t>
      </w:r>
      <w:r w:rsidR="006E644B">
        <w:t xml:space="preserve"> a </w:t>
      </w:r>
      <w:r w:rsidRPr="00A70C15">
        <w:t>bezpečnosť môže byť ohrozené</w:t>
      </w:r>
      <w:r w:rsidR="006E644B">
        <w:t xml:space="preserve"> aj </w:t>
      </w:r>
      <w:r w:rsidRPr="00A70C15">
        <w:t>vzhľadom</w:t>
      </w:r>
      <w:r w:rsidR="006A5D8A">
        <w:t xml:space="preserve"> k </w:t>
      </w:r>
      <w:r w:rsidRPr="00A70C15">
        <w:t>tomu, že zariadenia nevykonávajú protipožiarne</w:t>
      </w:r>
      <w:r w:rsidR="006E644B">
        <w:t xml:space="preserve"> a </w:t>
      </w:r>
      <w:r w:rsidRPr="00A70C15">
        <w:t>evakuačné cvičenia.</w:t>
      </w:r>
    </w:p>
    <w:p w14:paraId="082F3AE9" w14:textId="2B0575B1" w:rsidR="00D74289" w:rsidRPr="00A70C15" w:rsidRDefault="00B4395D" w:rsidP="00D54F6B">
      <w:pPr>
        <w:numPr>
          <w:ilvl w:val="0"/>
          <w:numId w:val="79"/>
        </w:numPr>
        <w:spacing w:line="240" w:lineRule="auto"/>
        <w:ind w:left="851" w:hanging="425"/>
      </w:pPr>
      <w:r w:rsidRPr="00A70C15">
        <w:t>Izby neposkytujú pacientom dostatok súkromia, pretože</w:t>
      </w:r>
      <w:r w:rsidR="006E644B">
        <w:t xml:space="preserve"> vo </w:t>
      </w:r>
      <w:r w:rsidRPr="00A70C15">
        <w:t>veľkometrážnych izbách, (často až 9 posteľových) sú postele natlačené jedna vedľa druhej.</w:t>
      </w:r>
    </w:p>
    <w:p w14:paraId="1F423538" w14:textId="31F243B1" w:rsidR="00D97670" w:rsidRPr="00A70C15" w:rsidRDefault="00D97670" w:rsidP="00133403"/>
    <w:tbl>
      <w:tblPr>
        <w:tblStyle w:val="Mriekatabuky"/>
        <w:tblW w:w="8647"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69"/>
        <w:gridCol w:w="283"/>
        <w:gridCol w:w="4395"/>
      </w:tblGrid>
      <w:tr w:rsidR="0019166A" w:rsidRPr="00A70C15" w14:paraId="14BE4E7E" w14:textId="77777777" w:rsidTr="0019166A">
        <w:tc>
          <w:tcPr>
            <w:tcW w:w="3969" w:type="dxa"/>
          </w:tcPr>
          <w:p w14:paraId="1228D39E" w14:textId="7E88916B" w:rsidR="0019166A" w:rsidRPr="00A70C15" w:rsidRDefault="0019166A" w:rsidP="001E1CEB">
            <w:pPr>
              <w:pStyle w:val="Image"/>
              <w:ind w:left="1413" w:hanging="1413"/>
              <w:jc w:val="left"/>
            </w:pPr>
            <w:bookmarkStart w:id="368" w:name="_Toc36147227"/>
            <w:r w:rsidRPr="00A70C15">
              <w:t>Veľkokapacitné izby pacientov</w:t>
            </w:r>
            <w:bookmarkEnd w:id="368"/>
          </w:p>
          <w:p w14:paraId="434B0A7F" w14:textId="7554B719" w:rsidR="0019166A" w:rsidRPr="00A70C15" w:rsidRDefault="0019166A" w:rsidP="00553964">
            <w:pPr>
              <w:spacing w:line="240" w:lineRule="auto"/>
            </w:pPr>
            <w:r w:rsidRPr="00A70C15">
              <w:rPr>
                <w:noProof/>
                <w:lang w:eastAsia="sk-SK"/>
              </w:rPr>
              <w:drawing>
                <wp:inline distT="0" distB="0" distL="0" distR="0" wp14:anchorId="4E011F89" wp14:editId="3184C3A8">
                  <wp:extent cx="2435997" cy="3240000"/>
                  <wp:effectExtent l="0" t="0" r="2540" b="0"/>
                  <wp:docPr id="4519" name="Obrázok 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35997" cy="3240000"/>
                          </a:xfrm>
                          <a:prstGeom prst="rect">
                            <a:avLst/>
                          </a:prstGeom>
                          <a:noFill/>
                        </pic:spPr>
                      </pic:pic>
                    </a:graphicData>
                  </a:graphic>
                </wp:inline>
              </w:drawing>
            </w:r>
          </w:p>
        </w:tc>
        <w:tc>
          <w:tcPr>
            <w:tcW w:w="283" w:type="dxa"/>
          </w:tcPr>
          <w:p w14:paraId="30DE8986" w14:textId="77777777" w:rsidR="0019166A" w:rsidRPr="00A70C15" w:rsidRDefault="0019166A" w:rsidP="00553964">
            <w:pPr>
              <w:spacing w:line="240" w:lineRule="auto"/>
            </w:pPr>
          </w:p>
        </w:tc>
        <w:tc>
          <w:tcPr>
            <w:tcW w:w="4395" w:type="dxa"/>
          </w:tcPr>
          <w:p w14:paraId="644E95EC" w14:textId="0A34AF95" w:rsidR="0019166A" w:rsidRPr="00A70C15" w:rsidRDefault="0019166A" w:rsidP="001E1CEB">
            <w:pPr>
              <w:pStyle w:val="Image"/>
              <w:ind w:left="1421" w:hanging="1418"/>
              <w:jc w:val="left"/>
            </w:pPr>
            <w:bookmarkStart w:id="369" w:name="_Toc36147228"/>
            <w:r w:rsidRPr="00A70C15">
              <w:t>Veľkokapacitné izby pacientov</w:t>
            </w:r>
            <w:bookmarkEnd w:id="369"/>
          </w:p>
          <w:p w14:paraId="35DA5A13" w14:textId="276BC832" w:rsidR="0019166A" w:rsidRPr="00A70C15" w:rsidRDefault="0019166A" w:rsidP="00553964">
            <w:pPr>
              <w:spacing w:line="240" w:lineRule="auto"/>
            </w:pPr>
            <w:r w:rsidRPr="00A70C15">
              <w:rPr>
                <w:noProof/>
              </w:rPr>
              <w:drawing>
                <wp:inline distT="0" distB="0" distL="0" distR="0" wp14:anchorId="6CEBF789" wp14:editId="03CE15FA">
                  <wp:extent cx="3240000" cy="2304000"/>
                  <wp:effectExtent l="0" t="8255" r="0" b="0"/>
                  <wp:docPr id="4520" name="Obrázok 4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5400000">
                            <a:off x="0" y="0"/>
                            <a:ext cx="3240000" cy="2304000"/>
                          </a:xfrm>
                          <a:prstGeom prst="rect">
                            <a:avLst/>
                          </a:prstGeom>
                          <a:noFill/>
                          <a:ln>
                            <a:noFill/>
                          </a:ln>
                        </pic:spPr>
                      </pic:pic>
                    </a:graphicData>
                  </a:graphic>
                </wp:inline>
              </w:drawing>
            </w:r>
          </w:p>
        </w:tc>
      </w:tr>
    </w:tbl>
    <w:p w14:paraId="28C3A0A7" w14:textId="078EE59F" w:rsidR="00E13A8B" w:rsidRDefault="00E13A8B" w:rsidP="00553964">
      <w:pPr>
        <w:spacing w:line="240" w:lineRule="auto"/>
      </w:pPr>
    </w:p>
    <w:p w14:paraId="100BBAF0" w14:textId="77777777" w:rsidR="00E13A8B" w:rsidRDefault="00E13A8B">
      <w:pPr>
        <w:spacing w:after="160" w:line="259" w:lineRule="auto"/>
        <w:jc w:val="left"/>
      </w:pPr>
      <w:r>
        <w:br w:type="page"/>
      </w:r>
    </w:p>
    <w:p w14:paraId="5D2BB163" w14:textId="573B0A6B" w:rsidR="0019166A" w:rsidRPr="00A70C15" w:rsidRDefault="0019166A" w:rsidP="00D54F6B">
      <w:pPr>
        <w:numPr>
          <w:ilvl w:val="0"/>
          <w:numId w:val="80"/>
        </w:numPr>
        <w:spacing w:line="240" w:lineRule="auto"/>
        <w:ind w:left="426" w:hanging="426"/>
        <w:jc w:val="left"/>
        <w:rPr>
          <w:b/>
          <w:bCs/>
        </w:rPr>
      </w:pPr>
      <w:r w:rsidRPr="00A70C15">
        <w:rPr>
          <w:b/>
          <w:bCs/>
        </w:rPr>
        <w:lastRenderedPageBreak/>
        <w:t>Právo</w:t>
      </w:r>
      <w:r w:rsidR="006A5D8A">
        <w:rPr>
          <w:b/>
          <w:bCs/>
        </w:rPr>
        <w:t xml:space="preserve"> na </w:t>
      </w:r>
      <w:r w:rsidRPr="00A70C15">
        <w:rPr>
          <w:b/>
          <w:bCs/>
        </w:rPr>
        <w:t>najvyššiu dosiahnuteľnú úroveň fyzického</w:t>
      </w:r>
      <w:r w:rsidR="006E644B">
        <w:rPr>
          <w:b/>
          <w:bCs/>
        </w:rPr>
        <w:t xml:space="preserve"> a </w:t>
      </w:r>
      <w:r w:rsidRPr="00A70C15">
        <w:rPr>
          <w:b/>
          <w:bCs/>
        </w:rPr>
        <w:t>duševného zdravia</w:t>
      </w:r>
    </w:p>
    <w:p w14:paraId="4C65E1B3" w14:textId="2295711D" w:rsidR="0019166A" w:rsidRPr="00A70C15" w:rsidRDefault="0019166A" w:rsidP="00553964">
      <w:pPr>
        <w:spacing w:line="240" w:lineRule="auto"/>
        <w:ind w:left="426"/>
      </w:pPr>
      <w:r w:rsidRPr="00A70C15">
        <w:t>Právo</w:t>
      </w:r>
      <w:r w:rsidR="006A5D8A">
        <w:t xml:space="preserve"> na </w:t>
      </w:r>
      <w:r w:rsidRPr="00A70C15">
        <w:t>najvyššiu dosiahnuteľnú úroveň fyzického</w:t>
      </w:r>
      <w:r w:rsidR="006E644B">
        <w:t xml:space="preserve"> a </w:t>
      </w:r>
      <w:r w:rsidRPr="00A70C15">
        <w:t>duševného zdravia hodnotí dostupnosť zariadenia</w:t>
      </w:r>
      <w:r w:rsidR="006A5D8A">
        <w:t xml:space="preserve"> pre </w:t>
      </w:r>
      <w:r w:rsidRPr="00A70C15">
        <w:t>pacientov, ktorí potrebujú liečbu</w:t>
      </w:r>
      <w:r w:rsidR="006E644B">
        <w:t xml:space="preserve"> a </w:t>
      </w:r>
      <w:r w:rsidRPr="00A70C15">
        <w:t>podporu, personálne obsadenie</w:t>
      </w:r>
      <w:r w:rsidR="006E644B">
        <w:t xml:space="preserve"> a </w:t>
      </w:r>
      <w:r w:rsidRPr="00A70C15">
        <w:t>starostlivosť</w:t>
      </w:r>
      <w:r w:rsidR="006A5D8A">
        <w:t xml:space="preserve"> o </w:t>
      </w:r>
      <w:r w:rsidRPr="00A70C15">
        <w:t>pacientov, dostupnosť liekov</w:t>
      </w:r>
      <w:r w:rsidR="006E644B">
        <w:t xml:space="preserve"> a </w:t>
      </w:r>
      <w:r w:rsidRPr="00A70C15">
        <w:t>podporu všeobecného</w:t>
      </w:r>
      <w:r w:rsidR="006E644B">
        <w:t xml:space="preserve"> a </w:t>
      </w:r>
      <w:r w:rsidRPr="00A70C15">
        <w:t xml:space="preserve">reprodukčného zdravia pacientov. </w:t>
      </w:r>
    </w:p>
    <w:p w14:paraId="7EA8F40F" w14:textId="77777777" w:rsidR="00607AC9" w:rsidRPr="00A70C15" w:rsidRDefault="00607AC9" w:rsidP="00553964">
      <w:pPr>
        <w:spacing w:line="240" w:lineRule="auto"/>
        <w:ind w:left="426"/>
      </w:pPr>
    </w:p>
    <w:p w14:paraId="7B907CE5" w14:textId="40A6D258" w:rsidR="0019166A" w:rsidRPr="00A70C15" w:rsidRDefault="0019166A" w:rsidP="00D54F6B">
      <w:pPr>
        <w:numPr>
          <w:ilvl w:val="0"/>
          <w:numId w:val="79"/>
        </w:numPr>
        <w:spacing w:line="240" w:lineRule="auto"/>
        <w:ind w:left="851" w:hanging="425"/>
      </w:pPr>
      <w:r w:rsidRPr="00A70C15">
        <w:t>Zamestnanci zariadenia často nie sú vyškolení</w:t>
      </w:r>
      <w:r w:rsidR="006E644B">
        <w:t xml:space="preserve"> a </w:t>
      </w:r>
      <w:r w:rsidRPr="00A70C15">
        <w:t>oboznámení</w:t>
      </w:r>
      <w:r w:rsidR="006E644B">
        <w:t xml:space="preserve"> s </w:t>
      </w:r>
      <w:r w:rsidRPr="00A70C15">
        <w:t>medzinárodnými ľudsko</w:t>
      </w:r>
      <w:r w:rsidR="006E644B">
        <w:t>–</w:t>
      </w:r>
      <w:r w:rsidRPr="00A70C15">
        <w:t>právnymi štandardmi, vrátane Dohovoru</w:t>
      </w:r>
      <w:r w:rsidR="006A5D8A">
        <w:t xml:space="preserve"> o </w:t>
      </w:r>
      <w:r w:rsidRPr="00A70C15">
        <w:t>právach osôb</w:t>
      </w:r>
      <w:r w:rsidR="006A5D8A">
        <w:t xml:space="preserve"> so </w:t>
      </w:r>
      <w:r w:rsidRPr="00A70C15">
        <w:t>zdravotným postihnutím.</w:t>
      </w:r>
    </w:p>
    <w:p w14:paraId="71145A78" w14:textId="41CE9F30" w:rsidR="0019166A" w:rsidRPr="00A70C15" w:rsidRDefault="0019166A" w:rsidP="00D54F6B">
      <w:pPr>
        <w:numPr>
          <w:ilvl w:val="0"/>
          <w:numId w:val="79"/>
        </w:numPr>
        <w:spacing w:line="240" w:lineRule="auto"/>
        <w:ind w:left="851" w:hanging="425"/>
      </w:pPr>
      <w:r w:rsidRPr="00A70C15">
        <w:t>Závažným nedostatkom je poddimenzovaný stav personálu</w:t>
      </w:r>
      <w:r w:rsidR="006E644B">
        <w:t xml:space="preserve"> a </w:t>
      </w:r>
      <w:r w:rsidRPr="00A70C15">
        <w:t>nedostatočné až</w:t>
      </w:r>
      <w:r w:rsidR="00497A16">
        <w:t> </w:t>
      </w:r>
      <w:r w:rsidRPr="00A70C15">
        <w:t>žiadne vedomosti</w:t>
      </w:r>
      <w:r w:rsidR="006E644B">
        <w:t xml:space="preserve"> v </w:t>
      </w:r>
      <w:r w:rsidRPr="00A70C15">
        <w:t>oblasti dodržiavania ľudských práv pacientov týchto</w:t>
      </w:r>
      <w:r w:rsidR="00497A16">
        <w:t> </w:t>
      </w:r>
      <w:r w:rsidRPr="00A70C15">
        <w:t xml:space="preserve">zariadení. </w:t>
      </w:r>
    </w:p>
    <w:p w14:paraId="599FE4E8" w14:textId="544DAC91" w:rsidR="0019166A" w:rsidRPr="00A70C15" w:rsidRDefault="0019166A" w:rsidP="00D54F6B">
      <w:pPr>
        <w:numPr>
          <w:ilvl w:val="0"/>
          <w:numId w:val="79"/>
        </w:numPr>
        <w:spacing w:line="240" w:lineRule="auto"/>
        <w:ind w:left="851" w:hanging="425"/>
      </w:pPr>
      <w:r w:rsidRPr="00A70C15">
        <w:t>Starostlivosť</w:t>
      </w:r>
      <w:r w:rsidR="006A5D8A">
        <w:t xml:space="preserve"> o </w:t>
      </w:r>
      <w:r w:rsidRPr="00A70C15">
        <w:t>pacientov je organizovaná</w:t>
      </w:r>
      <w:r w:rsidR="006E644B">
        <w:t xml:space="preserve"> s </w:t>
      </w:r>
      <w:r w:rsidRPr="00A70C15">
        <w:t>dôrazom</w:t>
      </w:r>
      <w:r w:rsidR="006A5D8A">
        <w:t xml:space="preserve"> na </w:t>
      </w:r>
      <w:r w:rsidRPr="00A70C15">
        <w:t>lekárske ošetrenie</w:t>
      </w:r>
      <w:r w:rsidR="006E644B">
        <w:t xml:space="preserve"> a </w:t>
      </w:r>
      <w:r w:rsidRPr="00A70C15">
        <w:t>malý dôraz</w:t>
      </w:r>
      <w:r w:rsidR="006A5D8A">
        <w:t xml:space="preserve"> sa </w:t>
      </w:r>
      <w:r w:rsidRPr="00A70C15">
        <w:t>kladie</w:t>
      </w:r>
      <w:r w:rsidR="006A5D8A">
        <w:t xml:space="preserve"> na </w:t>
      </w:r>
      <w:r w:rsidRPr="00A70C15">
        <w:t>prevenciu</w:t>
      </w:r>
      <w:r w:rsidR="006E644B">
        <w:t xml:space="preserve"> a </w:t>
      </w:r>
      <w:r w:rsidRPr="00A70C15">
        <w:t>sociálnu starostlivosť.</w:t>
      </w:r>
    </w:p>
    <w:p w14:paraId="62299772" w14:textId="374A01B9" w:rsidR="00B4395D" w:rsidRPr="00A70C15" w:rsidRDefault="0019166A" w:rsidP="00D54F6B">
      <w:pPr>
        <w:numPr>
          <w:ilvl w:val="0"/>
          <w:numId w:val="79"/>
        </w:numPr>
        <w:spacing w:line="240" w:lineRule="auto"/>
        <w:ind w:left="851" w:hanging="425"/>
      </w:pPr>
      <w:r w:rsidRPr="00A70C15">
        <w:t>Chýbajú také individuálne liečebné plány,</w:t>
      </w:r>
      <w:r w:rsidR="006A5D8A">
        <w:t xml:space="preserve"> do </w:t>
      </w:r>
      <w:r w:rsidRPr="00A70C15">
        <w:t>tvorby ktorých by bol pacient zainteresovaný, najmä stanovením krátkodobých</w:t>
      </w:r>
      <w:r w:rsidR="006E644B">
        <w:t xml:space="preserve"> a </w:t>
      </w:r>
      <w:r w:rsidRPr="00A70C15">
        <w:t>dlhodobých cieľov</w:t>
      </w:r>
      <w:r w:rsidR="006E644B">
        <w:t xml:space="preserve"> v </w:t>
      </w:r>
      <w:r w:rsidRPr="00A70C15">
        <w:t>liečbe</w:t>
      </w:r>
      <w:r w:rsidR="006E644B">
        <w:t xml:space="preserve"> a </w:t>
      </w:r>
      <w:r w:rsidRPr="00A70C15">
        <w:t>podieľaním</w:t>
      </w:r>
      <w:r w:rsidR="006A5D8A">
        <w:t xml:space="preserve"> sa na </w:t>
      </w:r>
      <w:r w:rsidRPr="00A70C15">
        <w:t>spoločnom vyhodnotení dosiahnutých cieľov.</w:t>
      </w:r>
    </w:p>
    <w:p w14:paraId="4419CE44" w14:textId="77777777" w:rsidR="0019166A" w:rsidRPr="00A70C15" w:rsidRDefault="0019166A" w:rsidP="00553964">
      <w:pPr>
        <w:spacing w:line="240" w:lineRule="auto"/>
      </w:pPr>
    </w:p>
    <w:p w14:paraId="14B40D6A" w14:textId="10C54A7F" w:rsidR="0019166A" w:rsidRPr="00A70C15" w:rsidRDefault="0019166A" w:rsidP="00D54F6B">
      <w:pPr>
        <w:numPr>
          <w:ilvl w:val="0"/>
          <w:numId w:val="80"/>
        </w:numPr>
        <w:spacing w:line="240" w:lineRule="auto"/>
        <w:ind w:left="426" w:hanging="426"/>
        <w:jc w:val="left"/>
        <w:rPr>
          <w:b/>
          <w:bCs/>
        </w:rPr>
      </w:pPr>
      <w:r w:rsidRPr="00A70C15">
        <w:rPr>
          <w:b/>
          <w:bCs/>
        </w:rPr>
        <w:t>Právo</w:t>
      </w:r>
      <w:r w:rsidR="006A5D8A">
        <w:rPr>
          <w:b/>
          <w:bCs/>
        </w:rPr>
        <w:t xml:space="preserve"> na </w:t>
      </w:r>
      <w:r w:rsidR="00A3072C" w:rsidRPr="00A70C15">
        <w:rPr>
          <w:b/>
          <w:bCs/>
        </w:rPr>
        <w:t>uplatnenie spôsobilosti</w:t>
      </w:r>
      <w:r w:rsidR="006A5D8A">
        <w:rPr>
          <w:b/>
          <w:bCs/>
        </w:rPr>
        <w:t xml:space="preserve"> na </w:t>
      </w:r>
      <w:r w:rsidR="00A3072C" w:rsidRPr="00A70C15">
        <w:rPr>
          <w:b/>
          <w:bCs/>
        </w:rPr>
        <w:t>práve úkony</w:t>
      </w:r>
      <w:r w:rsidR="006E644B">
        <w:rPr>
          <w:b/>
          <w:bCs/>
        </w:rPr>
        <w:t xml:space="preserve"> a </w:t>
      </w:r>
      <w:r w:rsidR="00A3072C" w:rsidRPr="00A70C15">
        <w:rPr>
          <w:b/>
          <w:bCs/>
        </w:rPr>
        <w:t>právo</w:t>
      </w:r>
      <w:r w:rsidR="006A5D8A">
        <w:rPr>
          <w:b/>
          <w:bCs/>
        </w:rPr>
        <w:t xml:space="preserve"> na </w:t>
      </w:r>
      <w:r w:rsidR="00A3072C" w:rsidRPr="00A70C15">
        <w:rPr>
          <w:b/>
          <w:bCs/>
        </w:rPr>
        <w:t>slobodu</w:t>
      </w:r>
      <w:r w:rsidR="006E644B">
        <w:rPr>
          <w:b/>
          <w:bCs/>
        </w:rPr>
        <w:t xml:space="preserve"> a </w:t>
      </w:r>
      <w:r w:rsidR="00A3072C" w:rsidRPr="00A70C15">
        <w:rPr>
          <w:b/>
          <w:bCs/>
        </w:rPr>
        <w:t>osobnú bezpečnosť</w:t>
      </w:r>
    </w:p>
    <w:p w14:paraId="4589DC81" w14:textId="7EC3D882" w:rsidR="0019166A" w:rsidRPr="00A70C15" w:rsidRDefault="0019166A" w:rsidP="00553964">
      <w:pPr>
        <w:spacing w:line="240" w:lineRule="auto"/>
        <w:ind w:left="426"/>
      </w:pPr>
      <w:r w:rsidRPr="00A70C15">
        <w:t>Právo</w:t>
      </w:r>
      <w:r w:rsidR="006A5D8A">
        <w:t xml:space="preserve"> na </w:t>
      </w:r>
      <w:r w:rsidRPr="00A70C15">
        <w:t>uplatnenie spôsobilosti</w:t>
      </w:r>
      <w:r w:rsidR="006A5D8A">
        <w:t xml:space="preserve"> na </w:t>
      </w:r>
      <w:r w:rsidRPr="00A70C15">
        <w:t>práve úkony</w:t>
      </w:r>
      <w:r w:rsidR="006E644B">
        <w:t xml:space="preserve"> a </w:t>
      </w:r>
      <w:r w:rsidRPr="00A70C15">
        <w:t>právo</w:t>
      </w:r>
      <w:r w:rsidR="006A5D8A">
        <w:t xml:space="preserve"> na </w:t>
      </w:r>
      <w:r w:rsidRPr="00A70C15">
        <w:t>slobodu</w:t>
      </w:r>
      <w:r w:rsidR="006E644B">
        <w:t xml:space="preserve"> a </w:t>
      </w:r>
      <w:r w:rsidRPr="00A70C15">
        <w:t>osobnú bezpečnosť</w:t>
      </w:r>
      <w:r w:rsidR="006A5D8A">
        <w:t xml:space="preserve"> sa </w:t>
      </w:r>
      <w:r w:rsidRPr="00A70C15">
        <w:t>zameriava</w:t>
      </w:r>
      <w:r w:rsidR="006A5D8A">
        <w:t xml:space="preserve"> na </w:t>
      </w:r>
      <w:r w:rsidRPr="00A70C15">
        <w:t>to, či sú preferencie pacientov</w:t>
      </w:r>
      <w:r w:rsidRPr="00A70C15" w:rsidDel="00EE7D54">
        <w:t xml:space="preserve"> </w:t>
      </w:r>
      <w:r w:rsidRPr="00A70C15">
        <w:t>prioritou</w:t>
      </w:r>
      <w:r w:rsidR="006A5D8A">
        <w:t xml:space="preserve"> pri </w:t>
      </w:r>
      <w:r w:rsidRPr="00A70C15">
        <w:t>poskytovaní sociálnej služby, postupy</w:t>
      </w:r>
      <w:r w:rsidR="006E644B">
        <w:t xml:space="preserve"> a </w:t>
      </w:r>
      <w:r w:rsidRPr="00A70C15">
        <w:t>záruky zahŕňajúce prevenciu detencie</w:t>
      </w:r>
      <w:r w:rsidR="006E644B">
        <w:t xml:space="preserve"> a </w:t>
      </w:r>
      <w:r w:rsidRPr="00A70C15">
        <w:t>starostlivosti založenej</w:t>
      </w:r>
      <w:r w:rsidR="006A5D8A">
        <w:t xml:space="preserve"> na </w:t>
      </w:r>
      <w:r w:rsidRPr="00A70C15">
        <w:t>slobodnom</w:t>
      </w:r>
      <w:r w:rsidR="006E644B">
        <w:t xml:space="preserve"> a </w:t>
      </w:r>
      <w:r w:rsidRPr="00A70C15">
        <w:t>informovanom súhlase pacienta</w:t>
      </w:r>
      <w:r w:rsidR="006E644B">
        <w:t xml:space="preserve"> a </w:t>
      </w:r>
      <w:r w:rsidRPr="00A70C15">
        <w:t>prístup pacientov</w:t>
      </w:r>
      <w:r w:rsidR="006A5D8A">
        <w:t xml:space="preserve"> k </w:t>
      </w:r>
      <w:r w:rsidRPr="00A70C15">
        <w:t>osobným informáciám</w:t>
      </w:r>
      <w:r w:rsidR="006A5D8A">
        <w:t xml:space="preserve"> o </w:t>
      </w:r>
      <w:r w:rsidRPr="00A70C15">
        <w:t>ich zdraví.</w:t>
      </w:r>
    </w:p>
    <w:p w14:paraId="6E428A7F" w14:textId="77777777" w:rsidR="00607AC9" w:rsidRPr="00A70C15" w:rsidRDefault="00607AC9" w:rsidP="00553964">
      <w:pPr>
        <w:spacing w:line="240" w:lineRule="auto"/>
        <w:ind w:left="426"/>
      </w:pPr>
    </w:p>
    <w:p w14:paraId="54DD2D0F" w14:textId="48C3960D" w:rsidR="0019166A" w:rsidRPr="00A70C15" w:rsidRDefault="0019166A" w:rsidP="00D54F6B">
      <w:pPr>
        <w:numPr>
          <w:ilvl w:val="0"/>
          <w:numId w:val="79"/>
        </w:numPr>
        <w:spacing w:line="240" w:lineRule="auto"/>
        <w:ind w:left="851" w:hanging="425"/>
      </w:pPr>
      <w:r w:rsidRPr="00A70C15">
        <w:t>Zariadenia neposkytujú</w:t>
      </w:r>
      <w:r w:rsidR="006E644B">
        <w:t xml:space="preserve"> v </w:t>
      </w:r>
      <w:r w:rsidRPr="00A70C15">
        <w:t>zrozumiteľnej forme jasné</w:t>
      </w:r>
      <w:r w:rsidR="006E644B">
        <w:t xml:space="preserve"> a </w:t>
      </w:r>
      <w:r w:rsidRPr="00A70C15">
        <w:t>vyčerpávajúce informácie pacientom</w:t>
      </w:r>
      <w:r w:rsidR="006A5D8A">
        <w:t xml:space="preserve"> o </w:t>
      </w:r>
      <w:r w:rsidRPr="00A70C15">
        <w:t>podpore, starostlivosti, službách, hodnotení, diagnóze, liečbe (vrátane zotavenia), tak aby im bolo umožnené realizovať slobodné</w:t>
      </w:r>
      <w:r w:rsidR="006E644B">
        <w:t xml:space="preserve"> a </w:t>
      </w:r>
      <w:r w:rsidRPr="00A70C15">
        <w:t>informované rozhodnutia.</w:t>
      </w:r>
    </w:p>
    <w:p w14:paraId="44167D61" w14:textId="1113DF44" w:rsidR="0019166A" w:rsidRPr="00A70C15" w:rsidRDefault="0019166A" w:rsidP="00D54F6B">
      <w:pPr>
        <w:numPr>
          <w:ilvl w:val="0"/>
          <w:numId w:val="79"/>
        </w:numPr>
        <w:spacing w:line="240" w:lineRule="auto"/>
        <w:ind w:left="851" w:hanging="425"/>
      </w:pPr>
      <w:r w:rsidRPr="00A70C15">
        <w:t>Chýbajú brožúry/letáky, ktoré by pacientom dodali informácie</w:t>
      </w:r>
      <w:r w:rsidR="006A5D8A">
        <w:t xml:space="preserve"> o </w:t>
      </w:r>
      <w:r w:rsidRPr="00A70C15">
        <w:t>ich právach</w:t>
      </w:r>
      <w:r w:rsidR="006E644B">
        <w:t xml:space="preserve"> a </w:t>
      </w:r>
      <w:r w:rsidRPr="00A70C15">
        <w:t>povinnostiach</w:t>
      </w:r>
      <w:r w:rsidR="006E644B">
        <w:t xml:space="preserve"> v </w:t>
      </w:r>
      <w:r w:rsidRPr="00A70C15">
        <w:t>prípade hospitalizácie.</w:t>
      </w:r>
    </w:p>
    <w:p w14:paraId="2DD4BF6A" w14:textId="75DFA6C7" w:rsidR="0019166A" w:rsidRPr="00A70C15" w:rsidRDefault="0019166A" w:rsidP="00D54F6B">
      <w:pPr>
        <w:numPr>
          <w:ilvl w:val="0"/>
          <w:numId w:val="79"/>
        </w:numPr>
        <w:spacing w:line="240" w:lineRule="auto"/>
        <w:ind w:left="851" w:hanging="425"/>
      </w:pPr>
      <w:r w:rsidRPr="00A70C15">
        <w:t>Podceňovaný/nežiadaný súhlas</w:t>
      </w:r>
      <w:r w:rsidR="006E644B">
        <w:t xml:space="preserve"> s </w:t>
      </w:r>
      <w:r w:rsidRPr="00A70C15">
        <w:t>poskytnutím elektrokonvulzívnej terapie, chýba poučenie</w:t>
      </w:r>
      <w:r w:rsidR="006A5D8A">
        <w:t xml:space="preserve"> o </w:t>
      </w:r>
      <w:r w:rsidRPr="00A70C15">
        <w:t>tom, že pacient ak udelí súhlas, že môže svoj súhlas kedykoľvek odvolať</w:t>
      </w:r>
      <w:r w:rsidR="006E644B">
        <w:t xml:space="preserve"> a </w:t>
      </w:r>
      <w:r w:rsidRPr="00A70C15">
        <w:t>chýba informovanosť</w:t>
      </w:r>
      <w:r w:rsidR="006A5D8A">
        <w:t xml:space="preserve"> o </w:t>
      </w:r>
      <w:r w:rsidRPr="00A70C15">
        <w:t>vedľajších účinkoch.</w:t>
      </w:r>
    </w:p>
    <w:p w14:paraId="55C022CB" w14:textId="5FE66EE0" w:rsidR="0019166A" w:rsidRPr="00A70C15" w:rsidRDefault="0019166A" w:rsidP="00D54F6B">
      <w:pPr>
        <w:numPr>
          <w:ilvl w:val="0"/>
          <w:numId w:val="79"/>
        </w:numPr>
        <w:spacing w:line="240" w:lineRule="auto"/>
        <w:ind w:left="851" w:hanging="425"/>
      </w:pPr>
      <w:r w:rsidRPr="00A70C15">
        <w:t>Informovanosť pacienta</w:t>
      </w:r>
      <w:r w:rsidR="006A5D8A">
        <w:t xml:space="preserve"> o </w:t>
      </w:r>
      <w:r w:rsidRPr="00A70C15">
        <w:t>jeho právach chýba</w:t>
      </w:r>
      <w:r w:rsidR="006E644B">
        <w:t xml:space="preserve"> aj </w:t>
      </w:r>
      <w:r w:rsidR="006A5D8A">
        <w:t>pri </w:t>
      </w:r>
      <w:r w:rsidRPr="00A70C15">
        <w:t>nedobrovoľnej hospitalizácii (vysvetlenie odvolacieho postupu, kontakt</w:t>
      </w:r>
      <w:r w:rsidR="006A5D8A">
        <w:t xml:space="preserve"> na </w:t>
      </w:r>
      <w:r w:rsidRPr="00A70C15">
        <w:t>advokáta, ktorý by ho zastupoval</w:t>
      </w:r>
      <w:r w:rsidR="006E644B">
        <w:t xml:space="preserve"> v </w:t>
      </w:r>
      <w:r w:rsidRPr="00A70C15">
        <w:t>konaní, atď.).</w:t>
      </w:r>
    </w:p>
    <w:p w14:paraId="4703A50E" w14:textId="449EF472" w:rsidR="0019166A" w:rsidRPr="00A70C15" w:rsidRDefault="0019166A" w:rsidP="00D54F6B">
      <w:pPr>
        <w:numPr>
          <w:ilvl w:val="0"/>
          <w:numId w:val="79"/>
        </w:numPr>
        <w:spacing w:line="240" w:lineRule="auto"/>
        <w:ind w:left="851" w:hanging="425"/>
      </w:pPr>
      <w:r w:rsidRPr="00A70C15">
        <w:t>Nedostatočné celoslovenské kampane zamerané</w:t>
      </w:r>
      <w:r w:rsidR="006A5D8A">
        <w:t xml:space="preserve"> na </w:t>
      </w:r>
      <w:r w:rsidRPr="00A70C15">
        <w:t>trvalé vzdelávanie</w:t>
      </w:r>
      <w:r w:rsidR="006E644B">
        <w:t xml:space="preserve"> a </w:t>
      </w:r>
      <w:r w:rsidRPr="00A70C15">
        <w:t>podporu</w:t>
      </w:r>
      <w:r w:rsidR="006E644B">
        <w:t xml:space="preserve"> v </w:t>
      </w:r>
      <w:r w:rsidRPr="00A70C15">
        <w:t>oblasti duševného zdravia,</w:t>
      </w:r>
      <w:r w:rsidR="006A5D8A">
        <w:t xml:space="preserve"> na </w:t>
      </w:r>
      <w:r w:rsidRPr="00A70C15">
        <w:t>primárnu, sekundárnu, ako</w:t>
      </w:r>
      <w:r w:rsidR="00497A16">
        <w:t> </w:t>
      </w:r>
      <w:r w:rsidR="006E644B">
        <w:t>aj </w:t>
      </w:r>
      <w:r w:rsidRPr="00A70C15">
        <w:t>terciálnu prevenciu.</w:t>
      </w:r>
    </w:p>
    <w:p w14:paraId="58606089" w14:textId="77777777" w:rsidR="00A3072C" w:rsidRPr="00A70C15" w:rsidRDefault="00A3072C" w:rsidP="00553964">
      <w:pPr>
        <w:spacing w:line="240" w:lineRule="auto"/>
      </w:pPr>
    </w:p>
    <w:p w14:paraId="155E0D89" w14:textId="789426AA" w:rsidR="00A3072C" w:rsidRPr="00A70C15" w:rsidRDefault="00A3072C" w:rsidP="00D54F6B">
      <w:pPr>
        <w:numPr>
          <w:ilvl w:val="0"/>
          <w:numId w:val="80"/>
        </w:numPr>
        <w:spacing w:line="240" w:lineRule="auto"/>
        <w:ind w:left="426" w:hanging="426"/>
        <w:jc w:val="left"/>
        <w:rPr>
          <w:b/>
          <w:bCs/>
        </w:rPr>
      </w:pPr>
      <w:r w:rsidRPr="00A70C15">
        <w:rPr>
          <w:b/>
          <w:bCs/>
        </w:rPr>
        <w:t>Ochrana</w:t>
      </w:r>
      <w:r w:rsidR="006A5D8A">
        <w:rPr>
          <w:b/>
          <w:bCs/>
        </w:rPr>
        <w:t xml:space="preserve"> pred </w:t>
      </w:r>
      <w:r w:rsidRPr="00A70C15">
        <w:rPr>
          <w:b/>
          <w:bCs/>
        </w:rPr>
        <w:t>mučením</w:t>
      </w:r>
      <w:r w:rsidR="006E644B">
        <w:rPr>
          <w:b/>
          <w:bCs/>
        </w:rPr>
        <w:t xml:space="preserve"> a </w:t>
      </w:r>
      <w:r w:rsidRPr="00A70C15">
        <w:rPr>
          <w:b/>
          <w:bCs/>
        </w:rPr>
        <w:t>iným krutým, neľudským</w:t>
      </w:r>
      <w:r w:rsidR="006E644B">
        <w:rPr>
          <w:b/>
          <w:bCs/>
        </w:rPr>
        <w:t xml:space="preserve"> alebo </w:t>
      </w:r>
      <w:r w:rsidRPr="00A70C15">
        <w:rPr>
          <w:b/>
          <w:bCs/>
        </w:rPr>
        <w:t>ponižujúcim zaobchádzaním</w:t>
      </w:r>
    </w:p>
    <w:p w14:paraId="738924C2" w14:textId="18EC9616" w:rsidR="00A3072C" w:rsidRPr="00A70C15" w:rsidRDefault="00A3072C" w:rsidP="00542B8A">
      <w:pPr>
        <w:spacing w:line="240" w:lineRule="auto"/>
        <w:ind w:left="426"/>
      </w:pPr>
      <w:r w:rsidRPr="00A70C15">
        <w:t>Ochrana</w:t>
      </w:r>
      <w:r w:rsidR="006A5D8A">
        <w:t xml:space="preserve"> pred </w:t>
      </w:r>
      <w:r w:rsidRPr="00A70C15">
        <w:t>mučením</w:t>
      </w:r>
      <w:r w:rsidR="006E644B">
        <w:t xml:space="preserve"> a </w:t>
      </w:r>
      <w:r w:rsidRPr="00A70C15">
        <w:t>iným krutým, neľudským</w:t>
      </w:r>
      <w:r w:rsidR="006E644B">
        <w:t xml:space="preserve"> alebo </w:t>
      </w:r>
      <w:r w:rsidRPr="00A70C15">
        <w:t>ponižujúcim zaobchádzaním, hodnotí právo pacientov</w:t>
      </w:r>
      <w:r w:rsidR="006A5D8A">
        <w:t xml:space="preserve"> na </w:t>
      </w:r>
      <w:r w:rsidRPr="00A70C15">
        <w:t>ochranu</w:t>
      </w:r>
      <w:r w:rsidR="006A5D8A">
        <w:t xml:space="preserve"> pred </w:t>
      </w:r>
      <w:r w:rsidRPr="00A70C15">
        <w:t>slovným, duševným, telesným,</w:t>
      </w:r>
      <w:r w:rsidR="006E644B">
        <w:t xml:space="preserve"> alebo </w:t>
      </w:r>
      <w:r w:rsidRPr="00A70C15">
        <w:t>sexuálnym týraním</w:t>
      </w:r>
      <w:r w:rsidR="006E644B">
        <w:t xml:space="preserve"> a </w:t>
      </w:r>
      <w:r w:rsidR="006A5D8A">
        <w:t>pred </w:t>
      </w:r>
      <w:r w:rsidRPr="00A70C15">
        <w:t>fyzickým</w:t>
      </w:r>
      <w:r w:rsidR="006E644B">
        <w:t xml:space="preserve"> a </w:t>
      </w:r>
      <w:r w:rsidRPr="00A70C15">
        <w:t>citovým zanedbávaním, či</w:t>
      </w:r>
      <w:r w:rsidR="00497A16">
        <w:t> </w:t>
      </w:r>
      <w:r w:rsidRPr="00A70C15">
        <w:t>sú</w:t>
      </w:r>
      <w:r w:rsidR="00497A16">
        <w:t> </w:t>
      </w:r>
      <w:r w:rsidR="006A5D8A">
        <w:t>pre </w:t>
      </w:r>
      <w:r w:rsidRPr="00A70C15">
        <w:t>riešenie kríz používané alternatívne metódy namiesto používania obmedzovacích prostriedkov, či sú</w:t>
      </w:r>
      <w:r w:rsidR="006E644B">
        <w:t xml:space="preserve"> v </w:t>
      </w:r>
      <w:r w:rsidRPr="00A70C15">
        <w:t>zariadení používané lekárske procedúry výhradne</w:t>
      </w:r>
      <w:r w:rsidR="006A5D8A">
        <w:t xml:space="preserve"> na </w:t>
      </w:r>
      <w:r w:rsidRPr="00A70C15">
        <w:t>základe slobodného</w:t>
      </w:r>
      <w:r w:rsidR="006E644B">
        <w:t xml:space="preserve"> a </w:t>
      </w:r>
      <w:r w:rsidRPr="00A70C15">
        <w:t xml:space="preserve">informovaného súhlasu pacientov, zaistenie </w:t>
      </w:r>
      <w:r w:rsidRPr="00A70C15">
        <w:lastRenderedPageBreak/>
        <w:t>ochrany pacientov</w:t>
      </w:r>
      <w:r w:rsidR="006A5D8A">
        <w:t xml:space="preserve"> pred </w:t>
      </w:r>
      <w:r w:rsidRPr="00A70C15">
        <w:t>mučením, krutým, neľudský</w:t>
      </w:r>
      <w:r w:rsidR="00133403">
        <w:t>m</w:t>
      </w:r>
      <w:r w:rsidR="006E644B">
        <w:t xml:space="preserve"> a </w:t>
      </w:r>
      <w:r w:rsidRPr="00A70C15">
        <w:t>ponižujúcim za</w:t>
      </w:r>
      <w:r w:rsidR="00133403">
        <w:t>ob</w:t>
      </w:r>
      <w:r w:rsidRPr="00A70C15">
        <w:t>chádzaním</w:t>
      </w:r>
      <w:r w:rsidR="006E644B">
        <w:t xml:space="preserve"> a </w:t>
      </w:r>
      <w:r w:rsidR="006A5D8A">
        <w:t>pred </w:t>
      </w:r>
      <w:r w:rsidRPr="00A70C15">
        <w:t xml:space="preserve">inými formami zneužívania či týrania. </w:t>
      </w:r>
    </w:p>
    <w:p w14:paraId="02E1AE49" w14:textId="77777777" w:rsidR="00607AC9" w:rsidRPr="00A70C15" w:rsidRDefault="00607AC9" w:rsidP="00542B8A">
      <w:pPr>
        <w:spacing w:line="240" w:lineRule="auto"/>
        <w:ind w:left="426"/>
      </w:pPr>
    </w:p>
    <w:p w14:paraId="6F541B36" w14:textId="4B130EE6" w:rsidR="00A3072C" w:rsidRPr="00A70C15" w:rsidRDefault="00A3072C" w:rsidP="00D54F6B">
      <w:pPr>
        <w:numPr>
          <w:ilvl w:val="0"/>
          <w:numId w:val="79"/>
        </w:numPr>
        <w:spacing w:line="240" w:lineRule="auto"/>
        <w:ind w:left="851" w:hanging="425"/>
      </w:pPr>
      <w:r w:rsidRPr="00A70C15">
        <w:t>Bežnou praxou je využívanie ochranných postelí (sieťové, klietkové postele</w:t>
      </w:r>
      <w:r w:rsidR="006A5D8A">
        <w:t xml:space="preserve"> na </w:t>
      </w:r>
      <w:r w:rsidRPr="00A70C15">
        <w:t>obrázkoch nižšie) ako bežných lôžok pacientov</w:t>
      </w:r>
      <w:r w:rsidR="006E644B">
        <w:t> za </w:t>
      </w:r>
      <w:r w:rsidRPr="00A70C15">
        <w:t xml:space="preserve">súčasného použitia psychofarmakologickej liečby. </w:t>
      </w:r>
    </w:p>
    <w:p w14:paraId="08A4E6D3" w14:textId="56D992B7" w:rsidR="00A3072C" w:rsidRPr="00A70C15" w:rsidRDefault="00A3072C" w:rsidP="00D54F6B">
      <w:pPr>
        <w:numPr>
          <w:ilvl w:val="0"/>
          <w:numId w:val="79"/>
        </w:numPr>
        <w:spacing w:line="240" w:lineRule="auto"/>
        <w:ind w:left="851" w:hanging="425"/>
      </w:pPr>
      <w:r w:rsidRPr="00A70C15">
        <w:t>V jednom zariadení došlo</w:t>
      </w:r>
      <w:r w:rsidR="006A5D8A">
        <w:t xml:space="preserve"> k </w:t>
      </w:r>
      <w:r w:rsidRPr="00A70C15">
        <w:t>hrubému porušeniu ľudských práv tým, že pacient bol počas piatich dní nepretržite pripútaný</w:t>
      </w:r>
      <w:r w:rsidR="006A5D8A">
        <w:t xml:space="preserve"> na </w:t>
      </w:r>
      <w:r w:rsidRPr="00A70C15">
        <w:t>lôžko</w:t>
      </w:r>
      <w:r w:rsidR="006E644B">
        <w:t xml:space="preserve"> a </w:t>
      </w:r>
      <w:r w:rsidR="006A5D8A">
        <w:t>na </w:t>
      </w:r>
      <w:r w:rsidRPr="00A70C15">
        <w:t>šiesty deň bol umiestnený</w:t>
      </w:r>
      <w:r w:rsidR="006A5D8A">
        <w:t xml:space="preserve"> do </w:t>
      </w:r>
      <w:r w:rsidRPr="00A70C15">
        <w:t>klietkovej postele, toto všetko spolu</w:t>
      </w:r>
      <w:r w:rsidR="006E644B">
        <w:t xml:space="preserve"> s </w:t>
      </w:r>
      <w:r w:rsidRPr="00A70C15">
        <w:t>použitím psychofarmakologickej liečby</w:t>
      </w:r>
      <w:r w:rsidR="006E644B">
        <w:t xml:space="preserve"> a </w:t>
      </w:r>
      <w:r w:rsidRPr="00A70C15">
        <w:t xml:space="preserve">napriek tomu, že pacient nebol nijako agresívny. </w:t>
      </w:r>
    </w:p>
    <w:p w14:paraId="3937D809" w14:textId="4C4A3010" w:rsidR="00A3072C" w:rsidRPr="00A70C15" w:rsidRDefault="00A3072C" w:rsidP="00D54F6B">
      <w:pPr>
        <w:numPr>
          <w:ilvl w:val="0"/>
          <w:numId w:val="79"/>
        </w:numPr>
        <w:spacing w:line="240" w:lineRule="auto"/>
        <w:ind w:left="851" w:hanging="425"/>
      </w:pPr>
      <w:r w:rsidRPr="00A70C15">
        <w:t>Sieťové postele sú využívané</w:t>
      </w:r>
      <w:r w:rsidR="006E644B">
        <w:t xml:space="preserve"> aj </w:t>
      </w:r>
      <w:r w:rsidR="006A5D8A">
        <w:t>pri </w:t>
      </w:r>
      <w:r w:rsidRPr="00A70C15">
        <w:t>nepokojných,</w:t>
      </w:r>
      <w:r w:rsidR="006E644B">
        <w:t xml:space="preserve"> alebo </w:t>
      </w:r>
      <w:r w:rsidRPr="00A70C15">
        <w:t>gerontopacientoch, avšak často bez evidovania záznamu</w:t>
      </w:r>
      <w:r w:rsidR="006A5D8A">
        <w:t xml:space="preserve"> o </w:t>
      </w:r>
      <w:r w:rsidRPr="00A70C15">
        <w:t>použití obmedzovacieho prostriedku.</w:t>
      </w:r>
    </w:p>
    <w:p w14:paraId="2E67B1A1" w14:textId="77777777" w:rsidR="00A3072C" w:rsidRPr="00A70C15" w:rsidRDefault="00A3072C" w:rsidP="00D54F6B">
      <w:pPr>
        <w:numPr>
          <w:ilvl w:val="0"/>
          <w:numId w:val="79"/>
        </w:numPr>
        <w:spacing w:line="240" w:lineRule="auto"/>
        <w:ind w:left="851" w:hanging="425"/>
      </w:pPr>
      <w:r w:rsidRPr="00A70C15">
        <w:t>Vo viacerých zariadeniach chýbajú registre obmedzovacích prostriedkov.</w:t>
      </w:r>
    </w:p>
    <w:p w14:paraId="5B163797" w14:textId="32A91751" w:rsidR="00A3072C" w:rsidRPr="00A70C15" w:rsidRDefault="00A3072C" w:rsidP="00D54F6B">
      <w:pPr>
        <w:numPr>
          <w:ilvl w:val="0"/>
          <w:numId w:val="79"/>
        </w:numPr>
        <w:spacing w:line="240" w:lineRule="auto"/>
        <w:ind w:left="851" w:hanging="425"/>
      </w:pPr>
      <w:r w:rsidRPr="00A70C15">
        <w:t>Pacienti často nie sú informovaní</w:t>
      </w:r>
      <w:r w:rsidR="006A5D8A">
        <w:t xml:space="preserve"> o </w:t>
      </w:r>
      <w:r w:rsidRPr="00A70C15">
        <w:t>svojich právach</w:t>
      </w:r>
      <w:r w:rsidR="006E644B">
        <w:t xml:space="preserve"> a </w:t>
      </w:r>
      <w:r w:rsidRPr="00A70C15">
        <w:t>aplikovanej liečbe.</w:t>
      </w:r>
    </w:p>
    <w:p w14:paraId="7E5F8E58" w14:textId="13AAE011" w:rsidR="00A3072C" w:rsidRPr="00A70C15" w:rsidRDefault="00A3072C" w:rsidP="00D54F6B">
      <w:pPr>
        <w:numPr>
          <w:ilvl w:val="0"/>
          <w:numId w:val="79"/>
        </w:numPr>
        <w:spacing w:line="240" w:lineRule="auto"/>
        <w:ind w:left="851" w:hanging="425"/>
      </w:pPr>
      <w:r w:rsidRPr="00A70C15">
        <w:t>Zariadeniam chýba systém podávania sťažností tak, aby boli pacienti chránení</w:t>
      </w:r>
      <w:r w:rsidR="006A5D8A">
        <w:t xml:space="preserve"> pred </w:t>
      </w:r>
      <w:r w:rsidRPr="00A70C15">
        <w:t>následkami podaných sťažností.</w:t>
      </w:r>
    </w:p>
    <w:p w14:paraId="32E4B4CA" w14:textId="49012015" w:rsidR="00A3072C" w:rsidRPr="00A70C15" w:rsidRDefault="00A3072C" w:rsidP="00D54F6B">
      <w:pPr>
        <w:numPr>
          <w:ilvl w:val="0"/>
          <w:numId w:val="79"/>
        </w:numPr>
        <w:spacing w:line="240" w:lineRule="auto"/>
        <w:ind w:left="851" w:hanging="425"/>
      </w:pPr>
      <w:r w:rsidRPr="00A70C15">
        <w:t>Vybavenia</w:t>
      </w:r>
      <w:r w:rsidR="006A5D8A">
        <w:t xml:space="preserve"> na </w:t>
      </w:r>
      <w:r w:rsidRPr="00A70C15">
        <w:t>liečbu elektrokonvulzívnou terapiou sú obsolentné, chýbajú doplnkové prístroje</w:t>
      </w:r>
      <w:r w:rsidR="006A5D8A">
        <w:t xml:space="preserve"> na </w:t>
      </w:r>
      <w:r w:rsidRPr="00A70C15">
        <w:t>monitorovanie EEG.</w:t>
      </w:r>
    </w:p>
    <w:p w14:paraId="2A437F0D" w14:textId="77777777" w:rsidR="00607AC9" w:rsidRPr="00A70C15" w:rsidRDefault="00607AC9" w:rsidP="00607AC9">
      <w:pPr>
        <w:spacing w:line="240" w:lineRule="auto"/>
        <w:ind w:left="426"/>
      </w:pPr>
    </w:p>
    <w:p w14:paraId="72F9128E" w14:textId="11F38F44" w:rsidR="00B4395D" w:rsidRPr="00A70C15" w:rsidRDefault="00A3072C" w:rsidP="00542B8A">
      <w:pPr>
        <w:spacing w:line="240" w:lineRule="auto"/>
        <w:ind w:left="426"/>
      </w:pPr>
      <w:r w:rsidRPr="00A70C15">
        <w:t>Chýbajú samostatné súhlasy</w:t>
      </w:r>
      <w:r w:rsidR="006E644B">
        <w:t xml:space="preserve"> s </w:t>
      </w:r>
      <w:r w:rsidRPr="00A70C15">
        <w:t>elektrokonvulzívnou terapiou</w:t>
      </w:r>
      <w:r w:rsidR="006E644B">
        <w:t xml:space="preserve"> s </w:t>
      </w:r>
      <w:r w:rsidRPr="00A70C15">
        <w:t>možnosťou udelenia</w:t>
      </w:r>
      <w:r w:rsidR="006E644B">
        <w:t xml:space="preserve"> alebo </w:t>
      </w:r>
      <w:r w:rsidRPr="00A70C15">
        <w:t>zrušenia súhlasu</w:t>
      </w:r>
      <w:r w:rsidR="006A5D8A">
        <w:t xml:space="preserve"> pred </w:t>
      </w:r>
      <w:r w:rsidRPr="00A70C15">
        <w:t>každým jednotlivým zákrokom,</w:t>
      </w:r>
      <w:r w:rsidR="006E644B">
        <w:t xml:space="preserve"> alebo </w:t>
      </w:r>
      <w:r w:rsidRPr="00A70C15">
        <w:t>chýba informácia</w:t>
      </w:r>
      <w:r w:rsidR="006A5D8A">
        <w:t xml:space="preserve"> o </w:t>
      </w:r>
      <w:r w:rsidRPr="00A70C15">
        <w:t>liečbe</w:t>
      </w:r>
      <w:r w:rsidR="006E644B">
        <w:t xml:space="preserve"> a </w:t>
      </w:r>
      <w:r w:rsidRPr="00A70C15">
        <w:t>jej vedľajších účinkoch.</w:t>
      </w:r>
    </w:p>
    <w:p w14:paraId="2F284463" w14:textId="2D0F492E" w:rsidR="00A3072C" w:rsidRPr="00A70C15" w:rsidRDefault="00A3072C" w:rsidP="00E13A8B"/>
    <w:tbl>
      <w:tblPr>
        <w:tblStyle w:val="Mriekatabuky"/>
        <w:tblW w:w="8647"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76"/>
        <w:gridCol w:w="236"/>
        <w:gridCol w:w="4535"/>
      </w:tblGrid>
      <w:tr w:rsidR="00A3072C" w:rsidRPr="00A70C15" w14:paraId="4A405DA9" w14:textId="77777777" w:rsidTr="00A3072C">
        <w:tc>
          <w:tcPr>
            <w:tcW w:w="3876" w:type="dxa"/>
          </w:tcPr>
          <w:p w14:paraId="36D44E3A" w14:textId="240FAC06" w:rsidR="00A3072C" w:rsidRPr="00A70C15" w:rsidRDefault="00A3072C" w:rsidP="001E1CEB">
            <w:pPr>
              <w:pStyle w:val="Image"/>
              <w:ind w:left="1413" w:hanging="1413"/>
            </w:pPr>
            <w:bookmarkStart w:id="370" w:name="_Toc36147229"/>
            <w:r w:rsidRPr="00A70C15">
              <w:t>Klietková posteľ</w:t>
            </w:r>
            <w:bookmarkEnd w:id="370"/>
          </w:p>
          <w:p w14:paraId="09C9CCC2" w14:textId="62D7A6BB" w:rsidR="00A3072C" w:rsidRPr="00A70C15" w:rsidRDefault="00A3072C" w:rsidP="00553964">
            <w:pPr>
              <w:spacing w:line="240" w:lineRule="auto"/>
            </w:pPr>
            <w:r w:rsidRPr="00A70C15">
              <w:rPr>
                <w:noProof/>
              </w:rPr>
              <w:drawing>
                <wp:inline distT="0" distB="0" distL="0" distR="0" wp14:anchorId="06243040" wp14:editId="249D8E91">
                  <wp:extent cx="2890080" cy="2160000"/>
                  <wp:effectExtent l="3175" t="0" r="8890" b="8890"/>
                  <wp:docPr id="4525" name="Obrázok 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rot="5400000">
                            <a:off x="0" y="0"/>
                            <a:ext cx="2890080" cy="2160000"/>
                          </a:xfrm>
                          <a:prstGeom prst="rect">
                            <a:avLst/>
                          </a:prstGeom>
                          <a:noFill/>
                          <a:ln>
                            <a:noFill/>
                          </a:ln>
                        </pic:spPr>
                      </pic:pic>
                    </a:graphicData>
                  </a:graphic>
                </wp:inline>
              </w:drawing>
            </w:r>
          </w:p>
        </w:tc>
        <w:tc>
          <w:tcPr>
            <w:tcW w:w="236" w:type="dxa"/>
          </w:tcPr>
          <w:p w14:paraId="1DC0DF1C" w14:textId="77777777" w:rsidR="00A3072C" w:rsidRPr="00A70C15" w:rsidRDefault="00A3072C" w:rsidP="00553964">
            <w:pPr>
              <w:spacing w:line="240" w:lineRule="auto"/>
            </w:pPr>
          </w:p>
        </w:tc>
        <w:tc>
          <w:tcPr>
            <w:tcW w:w="4535" w:type="dxa"/>
          </w:tcPr>
          <w:p w14:paraId="0B3BE43B" w14:textId="67430083" w:rsidR="00A3072C" w:rsidRPr="00A70C15" w:rsidRDefault="00A3072C" w:rsidP="00F017E7">
            <w:pPr>
              <w:pStyle w:val="Image"/>
              <w:ind w:left="1414" w:hanging="1414"/>
            </w:pPr>
            <w:bookmarkStart w:id="371" w:name="_Toc36147230"/>
            <w:r w:rsidRPr="00A70C15">
              <w:t>Sieťové postele</w:t>
            </w:r>
            <w:bookmarkEnd w:id="371"/>
          </w:p>
          <w:p w14:paraId="13AF619C" w14:textId="2A4D9A0C" w:rsidR="00A3072C" w:rsidRPr="00A70C15" w:rsidRDefault="00A3072C" w:rsidP="00553964">
            <w:pPr>
              <w:spacing w:line="240" w:lineRule="auto"/>
            </w:pPr>
            <w:r w:rsidRPr="00A70C15">
              <w:rPr>
                <w:rFonts w:eastAsia="Times New Roman" w:cs="Arial"/>
                <w:noProof/>
                <w:szCs w:val="24"/>
                <w:lang w:eastAsia="sk-SK"/>
              </w:rPr>
              <w:drawing>
                <wp:inline distT="0" distB="0" distL="0" distR="0" wp14:anchorId="7E1B7C3F" wp14:editId="50FABABC">
                  <wp:extent cx="2880000" cy="2893355"/>
                  <wp:effectExtent l="0" t="0" r="0" b="2540"/>
                  <wp:docPr id="4526" name="Obrázok 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80000" cy="2893355"/>
                          </a:xfrm>
                          <a:prstGeom prst="rect">
                            <a:avLst/>
                          </a:prstGeom>
                          <a:noFill/>
                        </pic:spPr>
                      </pic:pic>
                    </a:graphicData>
                  </a:graphic>
                </wp:inline>
              </w:drawing>
            </w:r>
          </w:p>
        </w:tc>
      </w:tr>
    </w:tbl>
    <w:p w14:paraId="56D14DE8" w14:textId="77777777" w:rsidR="00A3072C" w:rsidRPr="00A70C15" w:rsidRDefault="00A3072C" w:rsidP="00553964">
      <w:pPr>
        <w:spacing w:line="240" w:lineRule="auto"/>
      </w:pPr>
    </w:p>
    <w:p w14:paraId="2FC3F4A7" w14:textId="0702BBE7" w:rsidR="00A3072C" w:rsidRPr="00A70C15" w:rsidRDefault="00A3072C" w:rsidP="00D54F6B">
      <w:pPr>
        <w:numPr>
          <w:ilvl w:val="0"/>
          <w:numId w:val="80"/>
        </w:numPr>
        <w:spacing w:line="240" w:lineRule="auto"/>
        <w:ind w:left="426" w:hanging="426"/>
        <w:jc w:val="left"/>
        <w:rPr>
          <w:b/>
          <w:bCs/>
        </w:rPr>
      </w:pPr>
      <w:r w:rsidRPr="00A70C15">
        <w:rPr>
          <w:b/>
          <w:bCs/>
        </w:rPr>
        <w:t>Právo</w:t>
      </w:r>
      <w:r w:rsidR="006A5D8A">
        <w:rPr>
          <w:b/>
          <w:bCs/>
        </w:rPr>
        <w:t xml:space="preserve"> na </w:t>
      </w:r>
      <w:r w:rsidRPr="00A70C15">
        <w:rPr>
          <w:rFonts w:cs="Arial"/>
          <w:b/>
          <w:bCs/>
          <w:szCs w:val="24"/>
        </w:rPr>
        <w:t>nezávislý spôsob života</w:t>
      </w:r>
      <w:r w:rsidR="006E644B">
        <w:rPr>
          <w:rFonts w:cs="Arial"/>
          <w:b/>
          <w:bCs/>
          <w:szCs w:val="24"/>
        </w:rPr>
        <w:t xml:space="preserve"> a </w:t>
      </w:r>
      <w:r w:rsidRPr="00A70C15">
        <w:rPr>
          <w:rFonts w:cs="Arial"/>
          <w:b/>
          <w:bCs/>
          <w:szCs w:val="24"/>
        </w:rPr>
        <w:t>zapojenie</w:t>
      </w:r>
      <w:r w:rsidR="006A5D8A">
        <w:rPr>
          <w:rFonts w:cs="Arial"/>
          <w:b/>
          <w:bCs/>
          <w:szCs w:val="24"/>
        </w:rPr>
        <w:t xml:space="preserve"> do </w:t>
      </w:r>
      <w:r w:rsidRPr="00A70C15">
        <w:rPr>
          <w:rFonts w:cs="Arial"/>
          <w:b/>
          <w:bCs/>
          <w:szCs w:val="24"/>
        </w:rPr>
        <w:t>spoločnosti</w:t>
      </w:r>
    </w:p>
    <w:p w14:paraId="62E0ADBD" w14:textId="73E51C0B" w:rsidR="00A3072C" w:rsidRPr="00A70C15" w:rsidRDefault="00A3072C" w:rsidP="00553964">
      <w:pPr>
        <w:spacing w:line="240" w:lineRule="auto"/>
        <w:ind w:left="426"/>
      </w:pPr>
      <w:r w:rsidRPr="00A70C15">
        <w:t>Právo</w:t>
      </w:r>
      <w:r w:rsidR="006A5D8A">
        <w:t xml:space="preserve"> na </w:t>
      </w:r>
      <w:r w:rsidRPr="00A70C15">
        <w:t>nezávislý spôsob života</w:t>
      </w:r>
      <w:r w:rsidR="006E644B">
        <w:t xml:space="preserve"> a </w:t>
      </w:r>
      <w:r w:rsidRPr="00A70C15">
        <w:t>zapojenie</w:t>
      </w:r>
      <w:r w:rsidR="006A5D8A">
        <w:t xml:space="preserve"> do </w:t>
      </w:r>
      <w:r w:rsidRPr="00A70C15">
        <w:t>spoločnosti hodnotí, či sú pacienti</w:t>
      </w:r>
      <w:r w:rsidR="001D0988">
        <w:t xml:space="preserve"> </w:t>
      </w:r>
      <w:r w:rsidRPr="00A70C15">
        <w:t>podporovaní</w:t>
      </w:r>
      <w:r w:rsidR="006A5D8A">
        <w:t xml:space="preserve"> k </w:t>
      </w:r>
      <w:r w:rsidRPr="00A70C15">
        <w:t>získaniu miesta</w:t>
      </w:r>
      <w:r w:rsidR="006E644B">
        <w:t xml:space="preserve"> a </w:t>
      </w:r>
      <w:r w:rsidRPr="00A70C15">
        <w:t>finančných zdrojov</w:t>
      </w:r>
      <w:r w:rsidR="006A5D8A">
        <w:t xml:space="preserve"> pre </w:t>
      </w:r>
      <w:r w:rsidRPr="00A70C15">
        <w:t>život</w:t>
      </w:r>
      <w:r w:rsidR="006E644B">
        <w:t xml:space="preserve"> v </w:t>
      </w:r>
      <w:r w:rsidRPr="00A70C15">
        <w:t>spoločnosti, či majú prístup</w:t>
      </w:r>
      <w:r w:rsidR="006A5D8A">
        <w:t xml:space="preserve"> k </w:t>
      </w:r>
      <w:r w:rsidRPr="00A70C15">
        <w:t>vzdelávaniu</w:t>
      </w:r>
      <w:r w:rsidR="006E644B">
        <w:t xml:space="preserve"> a </w:t>
      </w:r>
      <w:r w:rsidRPr="00A70C15">
        <w:t>pracovným príležitostiam, či je podporované ich právo účasti</w:t>
      </w:r>
      <w:r w:rsidR="006A5D8A">
        <w:t xml:space="preserve"> na </w:t>
      </w:r>
      <w:r w:rsidRPr="00A70C15">
        <w:t>politickom</w:t>
      </w:r>
      <w:r w:rsidR="006E644B">
        <w:t xml:space="preserve"> a </w:t>
      </w:r>
      <w:r w:rsidRPr="00A70C15">
        <w:t>verejnom živote, ako</w:t>
      </w:r>
      <w:r w:rsidR="006E644B">
        <w:t xml:space="preserve"> aj </w:t>
      </w:r>
      <w:r w:rsidRPr="00A70C15">
        <w:t>dostatočné aktivity pacientov</w:t>
      </w:r>
      <w:r w:rsidR="006E644B">
        <w:t xml:space="preserve"> v </w:t>
      </w:r>
      <w:r w:rsidRPr="00A70C15">
        <w:t>oblasti kultúrnych, náboženských,</w:t>
      </w:r>
      <w:r w:rsidR="006E644B">
        <w:t xml:space="preserve"> alebo </w:t>
      </w:r>
      <w:r w:rsidRPr="00A70C15">
        <w:t>voľnočasových činností.</w:t>
      </w:r>
    </w:p>
    <w:p w14:paraId="63647D53" w14:textId="77777777" w:rsidR="00607AC9" w:rsidRPr="00A70C15" w:rsidRDefault="00607AC9" w:rsidP="00553964">
      <w:pPr>
        <w:spacing w:line="240" w:lineRule="auto"/>
        <w:ind w:left="426"/>
      </w:pPr>
    </w:p>
    <w:p w14:paraId="6076172E" w14:textId="203F6806" w:rsidR="00A3072C" w:rsidRPr="00A70C15" w:rsidRDefault="00A3072C" w:rsidP="00D54F6B">
      <w:pPr>
        <w:numPr>
          <w:ilvl w:val="0"/>
          <w:numId w:val="79"/>
        </w:numPr>
        <w:spacing w:line="240" w:lineRule="auto"/>
        <w:ind w:left="851" w:hanging="425"/>
      </w:pPr>
      <w:r w:rsidRPr="00A70C15">
        <w:t>Pre všetkých pacientov odchádzajúcich</w:t>
      </w:r>
      <w:r w:rsidR="006A5D8A">
        <w:t xml:space="preserve"> zo </w:t>
      </w:r>
      <w:r w:rsidRPr="00A70C15">
        <w:t>psychiatrických zariadení je dôležité, aby boli zahrnutí</w:t>
      </w:r>
      <w:r w:rsidR="006A5D8A">
        <w:t xml:space="preserve"> do </w:t>
      </w:r>
      <w:r w:rsidRPr="00A70C15">
        <w:t>individuálneho liečebného plánu</w:t>
      </w:r>
      <w:r w:rsidR="006E644B">
        <w:t xml:space="preserve"> a </w:t>
      </w:r>
      <w:r w:rsidRPr="00A70C15">
        <w:t xml:space="preserve">mali reálnu možnosť </w:t>
      </w:r>
      <w:r w:rsidRPr="00A70C15">
        <w:lastRenderedPageBreak/>
        <w:t>pokračovať</w:t>
      </w:r>
      <w:r w:rsidR="006E644B">
        <w:t xml:space="preserve"> v </w:t>
      </w:r>
      <w:r w:rsidRPr="00A70C15">
        <w:t>následnej ambulantnej špecializovanej starostlivosti,</w:t>
      </w:r>
      <w:r w:rsidR="006E644B">
        <w:t xml:space="preserve"> v </w:t>
      </w:r>
      <w:r w:rsidRPr="00A70C15">
        <w:t>denných psychiatrických stacionároch či psychorehabilitačných centrách</w:t>
      </w:r>
      <w:r w:rsidR="006E644B">
        <w:t xml:space="preserve"> v </w:t>
      </w:r>
      <w:r w:rsidRPr="00A70C15">
        <w:t>rámci komunitnej psychiatrickej starostlivosti</w:t>
      </w:r>
      <w:r w:rsidR="006E644B">
        <w:t xml:space="preserve"> s </w:t>
      </w:r>
      <w:r w:rsidRPr="00A70C15">
        <w:t>cieľom plne</w:t>
      </w:r>
      <w:r w:rsidR="006A5D8A">
        <w:t xml:space="preserve"> sa </w:t>
      </w:r>
      <w:r w:rsidRPr="00A70C15">
        <w:t>začleniť</w:t>
      </w:r>
      <w:r w:rsidR="006E644B">
        <w:t xml:space="preserve"> a </w:t>
      </w:r>
      <w:r w:rsidRPr="00A70C15">
        <w:t>fungovať</w:t>
      </w:r>
      <w:r w:rsidR="006E644B">
        <w:t xml:space="preserve"> v </w:t>
      </w:r>
      <w:r w:rsidRPr="00A70C15">
        <w:t>každej oblasti života.</w:t>
      </w:r>
    </w:p>
    <w:p w14:paraId="2D6432A7" w14:textId="75903E8A" w:rsidR="00A3072C" w:rsidRPr="00A70C15" w:rsidRDefault="00A3072C" w:rsidP="00D54F6B">
      <w:pPr>
        <w:numPr>
          <w:ilvl w:val="0"/>
          <w:numId w:val="79"/>
        </w:numPr>
        <w:spacing w:line="240" w:lineRule="auto"/>
        <w:ind w:left="851" w:hanging="425"/>
      </w:pPr>
      <w:r w:rsidRPr="00A70C15">
        <w:t>Dlhodobý pobyt niektorých pacientov (hlavne seniorov)</w:t>
      </w:r>
      <w:r w:rsidR="006E644B">
        <w:t xml:space="preserve"> v </w:t>
      </w:r>
      <w:r w:rsidRPr="00A70C15">
        <w:t>nemocniciach, ktoré</w:t>
      </w:r>
      <w:r w:rsidR="00497A16">
        <w:t> </w:t>
      </w:r>
      <w:r w:rsidRPr="00A70C15">
        <w:t>nie sú liečebňou, dĺžka niekoľkých rokov bez poskytovania liečby.</w:t>
      </w:r>
    </w:p>
    <w:p w14:paraId="77F7FC91" w14:textId="39D96E04" w:rsidR="00A3072C" w:rsidRPr="00A70C15" w:rsidRDefault="00A3072C" w:rsidP="00D54F6B">
      <w:pPr>
        <w:numPr>
          <w:ilvl w:val="0"/>
          <w:numId w:val="79"/>
        </w:numPr>
        <w:spacing w:line="240" w:lineRule="auto"/>
        <w:ind w:left="851" w:hanging="425"/>
      </w:pPr>
      <w:r w:rsidRPr="00A70C15">
        <w:t>Chýba sociálna adaptácia pacientov</w:t>
      </w:r>
      <w:r w:rsidR="006E644B">
        <w:t xml:space="preserve"> a </w:t>
      </w:r>
      <w:r w:rsidRPr="00A70C15">
        <w:t>pomoc</w:t>
      </w:r>
      <w:r w:rsidR="006A5D8A">
        <w:t xml:space="preserve"> pri </w:t>
      </w:r>
      <w:r w:rsidRPr="00A70C15">
        <w:t>návrate</w:t>
      </w:r>
      <w:r w:rsidR="006A5D8A">
        <w:t xml:space="preserve"> do </w:t>
      </w:r>
      <w:r w:rsidRPr="00A70C15">
        <w:t>bežného života, nakoľko iba farmakológia pacienta nevráti</w:t>
      </w:r>
      <w:r w:rsidR="006A5D8A">
        <w:t xml:space="preserve"> do </w:t>
      </w:r>
      <w:r w:rsidRPr="00A70C15">
        <w:t>života. Nedostatočný počet psychiatrických stacionárov.</w:t>
      </w:r>
    </w:p>
    <w:p w14:paraId="7FA146F3" w14:textId="77777777" w:rsidR="00A3072C" w:rsidRPr="00A70C15" w:rsidRDefault="00A3072C" w:rsidP="00542B8A">
      <w:pPr>
        <w:spacing w:line="240" w:lineRule="auto"/>
        <w:rPr>
          <w:b/>
          <w:bCs/>
        </w:rPr>
      </w:pPr>
    </w:p>
    <w:p w14:paraId="0B8D6783" w14:textId="774237FD" w:rsidR="00A3072C" w:rsidRPr="00A70C15" w:rsidRDefault="00A3072C" w:rsidP="00542B8A">
      <w:pPr>
        <w:spacing w:line="240" w:lineRule="auto"/>
        <w:rPr>
          <w:b/>
          <w:bCs/>
        </w:rPr>
      </w:pPr>
      <w:r w:rsidRPr="00A70C15">
        <w:rPr>
          <w:b/>
          <w:bCs/>
        </w:rPr>
        <w:t>Záverečná fáza monitoringu psychiatrických zariadení bude zameraná</w:t>
      </w:r>
      <w:r w:rsidR="006A5D8A">
        <w:rPr>
          <w:b/>
          <w:bCs/>
        </w:rPr>
        <w:t xml:space="preserve"> na </w:t>
      </w:r>
      <w:r w:rsidRPr="00A70C15">
        <w:rPr>
          <w:b/>
          <w:bCs/>
        </w:rPr>
        <w:t>spracovanie odbornej analýzy</w:t>
      </w:r>
      <w:r w:rsidR="006A5D8A">
        <w:rPr>
          <w:b/>
          <w:bCs/>
        </w:rPr>
        <w:t xml:space="preserve"> na </w:t>
      </w:r>
      <w:r w:rsidRPr="00A70C15">
        <w:rPr>
          <w:b/>
          <w:bCs/>
        </w:rPr>
        <w:t>základe výsledkov zisťovania</w:t>
      </w:r>
      <w:r w:rsidR="006E644B">
        <w:rPr>
          <w:b/>
          <w:bCs/>
        </w:rPr>
        <w:t xml:space="preserve"> a </w:t>
      </w:r>
      <w:r w:rsidR="006A5D8A">
        <w:rPr>
          <w:b/>
          <w:bCs/>
        </w:rPr>
        <w:t>na </w:t>
      </w:r>
      <w:r w:rsidRPr="00A70C15">
        <w:rPr>
          <w:b/>
          <w:bCs/>
        </w:rPr>
        <w:t>uverejnenie záverečnej správy vrátane návrhu prostriedkov nápravy,</w:t>
      </w:r>
      <w:r w:rsidR="006E644B">
        <w:rPr>
          <w:b/>
          <w:bCs/>
        </w:rPr>
        <w:t xml:space="preserve"> v </w:t>
      </w:r>
      <w:r w:rsidRPr="00A70C15">
        <w:rPr>
          <w:b/>
          <w:bCs/>
        </w:rPr>
        <w:t>prípade porušenia</w:t>
      </w:r>
      <w:r w:rsidR="006E644B">
        <w:rPr>
          <w:b/>
          <w:bCs/>
        </w:rPr>
        <w:t xml:space="preserve"> alebo </w:t>
      </w:r>
      <w:r w:rsidRPr="00A70C15">
        <w:rPr>
          <w:b/>
          <w:bCs/>
        </w:rPr>
        <w:t>ohrozenia práv osôb</w:t>
      </w:r>
      <w:r w:rsidR="006A5D8A">
        <w:rPr>
          <w:b/>
          <w:bCs/>
        </w:rPr>
        <w:t xml:space="preserve"> so </w:t>
      </w:r>
      <w:r w:rsidRPr="00A70C15">
        <w:rPr>
          <w:b/>
          <w:bCs/>
        </w:rPr>
        <w:t>zdravotným postihnutím. Údaje poskytnuté</w:t>
      </w:r>
      <w:r w:rsidR="006E644B">
        <w:rPr>
          <w:b/>
          <w:bCs/>
        </w:rPr>
        <w:t xml:space="preserve"> v </w:t>
      </w:r>
      <w:r w:rsidRPr="00A70C15">
        <w:rPr>
          <w:b/>
          <w:bCs/>
        </w:rPr>
        <w:t>dotazníku, ako</w:t>
      </w:r>
      <w:r w:rsidR="006E644B">
        <w:rPr>
          <w:b/>
          <w:bCs/>
        </w:rPr>
        <w:t xml:space="preserve"> aj </w:t>
      </w:r>
      <w:r w:rsidRPr="00A70C15">
        <w:rPr>
          <w:b/>
          <w:bCs/>
        </w:rPr>
        <w:t>údaje získané</w:t>
      </w:r>
      <w:r w:rsidR="006E644B">
        <w:rPr>
          <w:b/>
          <w:bCs/>
        </w:rPr>
        <w:t xml:space="preserve"> z </w:t>
      </w:r>
      <w:r w:rsidRPr="00A70C15">
        <w:rPr>
          <w:b/>
          <w:bCs/>
        </w:rPr>
        <w:t>osobných návštev</w:t>
      </w:r>
      <w:r w:rsidR="006A5D8A">
        <w:rPr>
          <w:b/>
          <w:bCs/>
        </w:rPr>
        <w:t xml:space="preserve"> sa </w:t>
      </w:r>
      <w:r w:rsidRPr="00A70C15">
        <w:rPr>
          <w:b/>
          <w:bCs/>
        </w:rPr>
        <w:t>budú</w:t>
      </w:r>
      <w:r w:rsidR="006E644B">
        <w:rPr>
          <w:b/>
          <w:bCs/>
        </w:rPr>
        <w:t xml:space="preserve"> v </w:t>
      </w:r>
      <w:r w:rsidRPr="00A70C15">
        <w:rPr>
          <w:b/>
          <w:bCs/>
        </w:rPr>
        <w:t>nasledujúcich rokoch aktualizovať</w:t>
      </w:r>
      <w:r w:rsidR="006E644B">
        <w:rPr>
          <w:b/>
          <w:bCs/>
        </w:rPr>
        <w:t> za </w:t>
      </w:r>
      <w:r w:rsidRPr="00A70C15">
        <w:rPr>
          <w:b/>
          <w:bCs/>
        </w:rPr>
        <w:t xml:space="preserve">účelom sledovania vývoja týchto zistení. </w:t>
      </w:r>
    </w:p>
    <w:p w14:paraId="2255FAE2" w14:textId="77777777" w:rsidR="00A3072C" w:rsidRPr="00A70C15" w:rsidRDefault="00A3072C" w:rsidP="00481AB9"/>
    <w:p w14:paraId="260F0E85" w14:textId="3EAFB9EE" w:rsidR="00432001" w:rsidRPr="00A70C15" w:rsidRDefault="00432001" w:rsidP="00481AB9">
      <w:r w:rsidRPr="00A70C15">
        <w:br w:type="page"/>
      </w:r>
    </w:p>
    <w:p w14:paraId="64E4188E" w14:textId="26610585" w:rsidR="00372546" w:rsidRPr="00A70C15" w:rsidRDefault="006B3F0C" w:rsidP="00553964">
      <w:pPr>
        <w:pStyle w:val="Nadpis2"/>
        <w:spacing w:line="240" w:lineRule="auto"/>
        <w:rPr>
          <w:rFonts w:cs="Arial"/>
        </w:rPr>
      </w:pPr>
      <w:bookmarkStart w:id="372" w:name="_Toc4457910"/>
      <w:bookmarkStart w:id="373" w:name="_Toc36115169"/>
      <w:r w:rsidRPr="00A70C15">
        <w:rPr>
          <w:rFonts w:cs="Arial"/>
        </w:rPr>
        <w:lastRenderedPageBreak/>
        <w:t>P</w:t>
      </w:r>
      <w:bookmarkEnd w:id="372"/>
      <w:r w:rsidR="00372546" w:rsidRPr="00A70C15">
        <w:rPr>
          <w:rFonts w:cs="Arial"/>
        </w:rPr>
        <w:t>oznatky</w:t>
      </w:r>
      <w:r w:rsidR="006E644B">
        <w:rPr>
          <w:rFonts w:cs="Arial"/>
        </w:rPr>
        <w:t xml:space="preserve"> z </w:t>
      </w:r>
      <w:r w:rsidR="00372546" w:rsidRPr="00A70C15">
        <w:rPr>
          <w:rFonts w:cs="Arial"/>
        </w:rPr>
        <w:t>vykonaných monitoringov</w:t>
      </w:r>
      <w:r w:rsidR="006E644B">
        <w:rPr>
          <w:rFonts w:cs="Arial"/>
        </w:rPr>
        <w:t xml:space="preserve"> v </w:t>
      </w:r>
      <w:r w:rsidR="00372546" w:rsidRPr="00A70C15">
        <w:rPr>
          <w:rFonts w:cs="Arial"/>
        </w:rPr>
        <w:t>školách</w:t>
      </w:r>
      <w:r w:rsidR="006E644B">
        <w:rPr>
          <w:rFonts w:cs="Arial"/>
        </w:rPr>
        <w:t xml:space="preserve"> a </w:t>
      </w:r>
      <w:r w:rsidR="00372546" w:rsidRPr="00A70C15">
        <w:rPr>
          <w:rFonts w:cs="Arial"/>
        </w:rPr>
        <w:t>školských zariadeniach</w:t>
      </w:r>
      <w:bookmarkEnd w:id="373"/>
    </w:p>
    <w:p w14:paraId="31316F9F" w14:textId="6AE21F08" w:rsidR="00372546" w:rsidRPr="00A70C15" w:rsidRDefault="00372546" w:rsidP="00553964">
      <w:pPr>
        <w:spacing w:line="240" w:lineRule="auto"/>
      </w:pPr>
      <w:r w:rsidRPr="00A70C15">
        <w:t>Hlavným cieľom monitoringov škôl je zmapovať</w:t>
      </w:r>
      <w:r w:rsidR="006E644B">
        <w:t xml:space="preserve"> a </w:t>
      </w:r>
      <w:r w:rsidRPr="00A70C15">
        <w:t>bližšie identifikovať, akým spôsobom je</w:t>
      </w:r>
      <w:r w:rsidR="006E644B">
        <w:t xml:space="preserve"> v </w:t>
      </w:r>
      <w:r w:rsidRPr="00A70C15">
        <w:t>sústave škôl</w:t>
      </w:r>
      <w:r w:rsidR="006E644B">
        <w:t xml:space="preserve"> a </w:t>
      </w:r>
      <w:r w:rsidRPr="00A70C15">
        <w:t>školských zariadení</w:t>
      </w:r>
      <w:r w:rsidR="006E644B">
        <w:t xml:space="preserve"> v </w:t>
      </w:r>
      <w:r w:rsidRPr="00A70C15">
        <w:t>Slovenskej republike zabezpečené dodržiavanie práv detí, žiakov</w:t>
      </w:r>
      <w:r w:rsidR="006E644B">
        <w:t xml:space="preserve"> a </w:t>
      </w:r>
      <w:r w:rsidRPr="00A70C15">
        <w:t>študentov</w:t>
      </w:r>
      <w:r w:rsidR="006A5D8A">
        <w:t xml:space="preserve"> so </w:t>
      </w:r>
      <w:r w:rsidRPr="00A70C15">
        <w:t>zdravotným postihnutím, ktorí patria</w:t>
      </w:r>
      <w:r w:rsidR="006A5D8A">
        <w:t xml:space="preserve"> do </w:t>
      </w:r>
      <w:r w:rsidRPr="00A70C15">
        <w:t>skupiny osôb</w:t>
      </w:r>
      <w:r w:rsidR="006A5D8A">
        <w:t xml:space="preserve"> so </w:t>
      </w:r>
      <w:r w:rsidRPr="00A70C15">
        <w:t>špeciálnymi výchovno</w:t>
      </w:r>
      <w:r w:rsidR="006E644B">
        <w:t>–</w:t>
      </w:r>
      <w:r w:rsidRPr="00A70C15">
        <w:t>vzdelávacími potrebami.</w:t>
      </w:r>
    </w:p>
    <w:p w14:paraId="5093E1F4" w14:textId="77777777" w:rsidR="00372546" w:rsidRPr="00A70C15" w:rsidRDefault="00372546" w:rsidP="00553964">
      <w:pPr>
        <w:spacing w:line="240" w:lineRule="auto"/>
      </w:pPr>
    </w:p>
    <w:p w14:paraId="54503A83" w14:textId="48748AD4" w:rsidR="00372546" w:rsidRPr="00A70C15" w:rsidRDefault="00372546" w:rsidP="00553964">
      <w:pPr>
        <w:spacing w:line="240" w:lineRule="auto"/>
        <w:rPr>
          <w:b/>
        </w:rPr>
      </w:pPr>
      <w:r w:rsidRPr="00A70C15">
        <w:rPr>
          <w:b/>
        </w:rPr>
        <w:t>Údaje získané</w:t>
      </w:r>
      <w:r w:rsidR="006E644B">
        <w:rPr>
          <w:b/>
        </w:rPr>
        <w:t xml:space="preserve"> z </w:t>
      </w:r>
      <w:r w:rsidRPr="00A70C15">
        <w:rPr>
          <w:b/>
        </w:rPr>
        <w:t>monitoringu</w:t>
      </w:r>
      <w:r w:rsidR="006E644B">
        <w:rPr>
          <w:b/>
        </w:rPr>
        <w:t xml:space="preserve"> v </w:t>
      </w:r>
      <w:r w:rsidRPr="00A70C15">
        <w:rPr>
          <w:b/>
        </w:rPr>
        <w:t>sústave škôl</w:t>
      </w:r>
      <w:r w:rsidR="006E644B">
        <w:rPr>
          <w:b/>
        </w:rPr>
        <w:t xml:space="preserve"> a </w:t>
      </w:r>
      <w:r w:rsidRPr="00A70C15">
        <w:rPr>
          <w:b/>
        </w:rPr>
        <w:t>školských zariadení</w:t>
      </w:r>
      <w:r w:rsidR="006A5D8A">
        <w:rPr>
          <w:b/>
        </w:rPr>
        <w:t xml:space="preserve"> na </w:t>
      </w:r>
      <w:r w:rsidRPr="00A70C15">
        <w:rPr>
          <w:b/>
        </w:rPr>
        <w:t>území Slovenskej republiky budú podkladom:</w:t>
      </w:r>
    </w:p>
    <w:p w14:paraId="1FAC3E9E" w14:textId="77777777" w:rsidR="00542B8A" w:rsidRPr="00A70C15" w:rsidRDefault="00542B8A" w:rsidP="00553964">
      <w:pPr>
        <w:spacing w:line="240" w:lineRule="auto"/>
        <w:rPr>
          <w:b/>
        </w:rPr>
      </w:pPr>
    </w:p>
    <w:p w14:paraId="24E18A82" w14:textId="432F4717" w:rsidR="00372546" w:rsidRPr="00A70C15" w:rsidRDefault="00372546" w:rsidP="00D54F6B">
      <w:pPr>
        <w:numPr>
          <w:ilvl w:val="0"/>
          <w:numId w:val="82"/>
        </w:numPr>
        <w:spacing w:line="240" w:lineRule="auto"/>
        <w:ind w:left="426" w:hanging="426"/>
        <w:rPr>
          <w:b/>
          <w:i/>
        </w:rPr>
      </w:pPr>
      <w:r w:rsidRPr="00A70C15">
        <w:t>pre zistenie východiskového stavu dodržiavania práv detí/žiakov/študentov</w:t>
      </w:r>
      <w:r w:rsidR="006A5D8A">
        <w:t xml:space="preserve"> so </w:t>
      </w:r>
      <w:r w:rsidRPr="00A70C15">
        <w:t>zdravotným postihnutím, priznané Dohovorom</w:t>
      </w:r>
      <w:r w:rsidR="006A5D8A">
        <w:t xml:space="preserve"> o </w:t>
      </w:r>
      <w:r w:rsidRPr="00A70C15">
        <w:t>právach osôb</w:t>
      </w:r>
      <w:r w:rsidR="006A5D8A">
        <w:t xml:space="preserve"> so </w:t>
      </w:r>
      <w:r w:rsidRPr="00A70C15">
        <w:t>zdravotným,</w:t>
      </w:r>
      <w:r w:rsidR="006E644B">
        <w:t xml:space="preserve"> a </w:t>
      </w:r>
      <w:r w:rsidRPr="00A70C15">
        <w:t>to najmä</w:t>
      </w:r>
      <w:r w:rsidR="006E644B">
        <w:t xml:space="preserve"> v </w:t>
      </w:r>
      <w:r w:rsidRPr="00A70C15">
        <w:t>Článku 24 zameranom</w:t>
      </w:r>
      <w:r w:rsidR="006A5D8A">
        <w:t xml:space="preserve"> na </w:t>
      </w:r>
      <w:r w:rsidRPr="00A70C15">
        <w:t>oblasť vzdelávania, ako</w:t>
      </w:r>
      <w:r w:rsidR="006E644B">
        <w:t xml:space="preserve"> aj </w:t>
      </w:r>
      <w:r w:rsidRPr="00A70C15">
        <w:t>ďalšími právne relevantnými východiskovými dokumentmi;</w:t>
      </w:r>
    </w:p>
    <w:p w14:paraId="2945DE6D" w14:textId="77777777" w:rsidR="00542B8A" w:rsidRPr="00A70C15" w:rsidRDefault="00542B8A" w:rsidP="00542B8A">
      <w:pPr>
        <w:spacing w:line="240" w:lineRule="auto"/>
        <w:rPr>
          <w:b/>
          <w:i/>
        </w:rPr>
      </w:pPr>
    </w:p>
    <w:p w14:paraId="7B8B6BAC" w14:textId="7CD1E5EE" w:rsidR="00372546" w:rsidRPr="00A70C15" w:rsidRDefault="00372546" w:rsidP="00D54F6B">
      <w:pPr>
        <w:numPr>
          <w:ilvl w:val="0"/>
          <w:numId w:val="82"/>
        </w:numPr>
        <w:spacing w:line="240" w:lineRule="auto"/>
        <w:ind w:left="426" w:hanging="426"/>
        <w:rPr>
          <w:b/>
          <w:i/>
        </w:rPr>
      </w:pPr>
      <w:r w:rsidRPr="00A70C15">
        <w:t>pre podávanie návrhov</w:t>
      </w:r>
      <w:r w:rsidR="006E644B">
        <w:t xml:space="preserve"> a </w:t>
      </w:r>
      <w:r w:rsidRPr="00A70C15">
        <w:t>odporúčaní</w:t>
      </w:r>
      <w:r w:rsidR="006E644B">
        <w:t xml:space="preserve"> v </w:t>
      </w:r>
      <w:r w:rsidRPr="00A70C15">
        <w:t>prípade zistenia, že</w:t>
      </w:r>
      <w:r w:rsidR="006E644B">
        <w:t xml:space="preserve"> v </w:t>
      </w:r>
      <w:r w:rsidRPr="00A70C15">
        <w:t>edukačnom prostredí škôl</w:t>
      </w:r>
      <w:r w:rsidR="006E644B">
        <w:t xml:space="preserve"> a </w:t>
      </w:r>
      <w:r w:rsidRPr="00A70C15">
        <w:t>školských zariadení došlo</w:t>
      </w:r>
      <w:r w:rsidR="006A5D8A">
        <w:t xml:space="preserve"> k </w:t>
      </w:r>
      <w:r w:rsidRPr="00A70C15">
        <w:t>porušeniu, obmedzeniu</w:t>
      </w:r>
      <w:r w:rsidR="006E644B">
        <w:t xml:space="preserve"> alebo </w:t>
      </w:r>
      <w:r w:rsidRPr="00A70C15">
        <w:t>ohrozeniu práv detí, žiakov</w:t>
      </w:r>
      <w:r w:rsidR="006E644B">
        <w:t xml:space="preserve"> a </w:t>
      </w:r>
      <w:r w:rsidRPr="00A70C15">
        <w:t>študentov</w:t>
      </w:r>
      <w:r w:rsidR="006A5D8A">
        <w:t xml:space="preserve"> so </w:t>
      </w:r>
      <w:r w:rsidRPr="00A70C15">
        <w:t>zdravotným postihnutím, resp. znevýhodnením;</w:t>
      </w:r>
    </w:p>
    <w:p w14:paraId="65AFDB2C" w14:textId="77777777" w:rsidR="00542B8A" w:rsidRPr="00A70C15" w:rsidRDefault="00542B8A" w:rsidP="00542B8A">
      <w:pPr>
        <w:spacing w:line="240" w:lineRule="auto"/>
        <w:rPr>
          <w:b/>
          <w:iCs/>
        </w:rPr>
      </w:pPr>
    </w:p>
    <w:p w14:paraId="2EAEAC82" w14:textId="4252F248" w:rsidR="00372546" w:rsidRPr="00A70C15" w:rsidRDefault="00372546" w:rsidP="00D54F6B">
      <w:pPr>
        <w:numPr>
          <w:ilvl w:val="0"/>
          <w:numId w:val="82"/>
        </w:numPr>
        <w:spacing w:line="240" w:lineRule="auto"/>
        <w:ind w:left="426" w:hanging="426"/>
        <w:rPr>
          <w:b/>
          <w:i/>
        </w:rPr>
      </w:pPr>
      <w:r w:rsidRPr="00A70C15">
        <w:t>na návrh zmeny platnej legislatívy</w:t>
      </w:r>
      <w:r w:rsidR="006E644B">
        <w:t xml:space="preserve"> v </w:t>
      </w:r>
      <w:r w:rsidRPr="00A70C15">
        <w:t>systéme školstva</w:t>
      </w:r>
      <w:r w:rsidR="006E644B">
        <w:t xml:space="preserve"> v </w:t>
      </w:r>
      <w:r w:rsidRPr="00A70C15">
        <w:t>prípade zistenia, že platnou legislatívou</w:t>
      </w:r>
      <w:r w:rsidR="006E644B">
        <w:t xml:space="preserve"> a </w:t>
      </w:r>
      <w:r w:rsidRPr="00A70C15">
        <w:t>praxou sú porušované konkrétne články Dohovoru</w:t>
      </w:r>
      <w:r w:rsidR="006A5D8A">
        <w:t xml:space="preserve"> o </w:t>
      </w:r>
      <w:r w:rsidRPr="00A70C15">
        <w:t>právach osôb</w:t>
      </w:r>
      <w:r w:rsidR="006A5D8A">
        <w:t xml:space="preserve"> so </w:t>
      </w:r>
      <w:r w:rsidRPr="00A70C15">
        <w:t>zdravotným postihnutím</w:t>
      </w:r>
      <w:r w:rsidR="006E644B">
        <w:t xml:space="preserve"> a </w:t>
      </w:r>
      <w:r w:rsidRPr="00A70C15">
        <w:t>ďalších relevantných východiskových dokumentov orientovaných</w:t>
      </w:r>
      <w:r w:rsidR="006A5D8A">
        <w:t xml:space="preserve"> na </w:t>
      </w:r>
      <w:r w:rsidRPr="00A70C15">
        <w:t>zavádzanie inkluzívneho vzdelávania</w:t>
      </w:r>
      <w:r w:rsidR="006E644B">
        <w:t xml:space="preserve"> v </w:t>
      </w:r>
      <w:r w:rsidRPr="00A70C15">
        <w:t xml:space="preserve">podmienkach Slovenskej republiky. </w:t>
      </w:r>
    </w:p>
    <w:p w14:paraId="7E1CB6FD" w14:textId="77777777" w:rsidR="00372546" w:rsidRPr="00A70C15" w:rsidRDefault="00372546" w:rsidP="00553964">
      <w:pPr>
        <w:spacing w:line="240" w:lineRule="auto"/>
      </w:pPr>
    </w:p>
    <w:p w14:paraId="2EA4F7DB" w14:textId="7B117C0F" w:rsidR="00372546" w:rsidRPr="00A70C15" w:rsidRDefault="00372546" w:rsidP="00553964">
      <w:pPr>
        <w:spacing w:line="240" w:lineRule="auto"/>
      </w:pPr>
      <w:r w:rsidRPr="00A70C15">
        <w:t>Problematika vzdelávania detí</w:t>
      </w:r>
      <w:r w:rsidR="006A5D8A">
        <w:t xml:space="preserve"> so </w:t>
      </w:r>
      <w:r w:rsidRPr="00A70C15">
        <w:t>zdravotným postihnutím</w:t>
      </w:r>
      <w:r w:rsidR="006E644B">
        <w:t xml:space="preserve"> v </w:t>
      </w:r>
      <w:r w:rsidRPr="00A70C15">
        <w:t>sústave škôl</w:t>
      </w:r>
      <w:r w:rsidR="006E644B">
        <w:t xml:space="preserve"> a </w:t>
      </w:r>
      <w:r w:rsidRPr="00A70C15">
        <w:t>školských zariadení je jednou</w:t>
      </w:r>
      <w:r w:rsidR="006E644B">
        <w:t xml:space="preserve"> z </w:t>
      </w:r>
      <w:r w:rsidRPr="00A70C15">
        <w:t>priorít Úradu komisára</w:t>
      </w:r>
      <w:r w:rsidR="006A5D8A">
        <w:t xml:space="preserve"> pre </w:t>
      </w:r>
      <w:r w:rsidRPr="00A70C15">
        <w:t>osoby</w:t>
      </w:r>
      <w:r w:rsidR="006A5D8A">
        <w:t xml:space="preserve"> so </w:t>
      </w:r>
      <w:r w:rsidRPr="00A70C15">
        <w:t xml:space="preserve">zdravotným postihnutím. </w:t>
      </w:r>
    </w:p>
    <w:p w14:paraId="09C54E6D" w14:textId="191E0448" w:rsidR="00372546" w:rsidRPr="00A70C15" w:rsidRDefault="00372546" w:rsidP="00553964">
      <w:pPr>
        <w:spacing w:line="240" w:lineRule="auto"/>
      </w:pPr>
      <w:r w:rsidRPr="00A70C15">
        <w:t>Vzdelávanie patrí medzi základné ľudské práva. Zákon</w:t>
      </w:r>
      <w:r w:rsidR="006E644B">
        <w:t xml:space="preserve"> č. </w:t>
      </w:r>
      <w:r w:rsidRPr="00A70C15">
        <w:t>245/2008</w:t>
      </w:r>
      <w:r w:rsidR="006E644B">
        <w:t xml:space="preserve"> Z. z. </w:t>
      </w:r>
      <w:r w:rsidR="006A5D8A">
        <w:t>o </w:t>
      </w:r>
      <w:r w:rsidRPr="00A70C15">
        <w:t>výchove</w:t>
      </w:r>
      <w:r w:rsidR="006E644B">
        <w:t xml:space="preserve"> a </w:t>
      </w:r>
      <w:r w:rsidRPr="00A70C15">
        <w:t>vzdelávaní (školský zákon)</w:t>
      </w:r>
      <w:r w:rsidR="006E644B">
        <w:t xml:space="preserve"> a </w:t>
      </w:r>
      <w:r w:rsidR="006A5D8A">
        <w:t>o </w:t>
      </w:r>
      <w:r w:rsidRPr="00A70C15">
        <w:t>zmene</w:t>
      </w:r>
      <w:r w:rsidR="006E644B">
        <w:t xml:space="preserve"> a </w:t>
      </w:r>
      <w:r w:rsidRPr="00A70C15">
        <w:t>doplnení niektorých zákonov ustanovuje pojem integrácia, ktorý možno chápať ako medzistupeň medzi špeciálnym</w:t>
      </w:r>
      <w:r w:rsidR="006E644B">
        <w:t xml:space="preserve"> a </w:t>
      </w:r>
      <w:r w:rsidRPr="00A70C15">
        <w:t>inkluzívnym vzdelávaním. Inkluzívne vzdelávanie považujem</w:t>
      </w:r>
      <w:r w:rsidR="006E644B">
        <w:t> za </w:t>
      </w:r>
      <w:r w:rsidRPr="00A70C15">
        <w:t>jedinú vhodnú formu vzdelávania</w:t>
      </w:r>
      <w:r w:rsidR="006A5D8A">
        <w:t xml:space="preserve"> pre </w:t>
      </w:r>
      <w:r w:rsidRPr="00A70C15">
        <w:t>osoby</w:t>
      </w:r>
      <w:r w:rsidR="006A5D8A">
        <w:t xml:space="preserve"> so </w:t>
      </w:r>
      <w:r w:rsidRPr="00A70C15">
        <w:t>zdravotným postihnutím. Školský zákon</w:t>
      </w:r>
      <w:r w:rsidR="006A5D8A">
        <w:t xml:space="preserve"> ani </w:t>
      </w:r>
      <w:r w:rsidRPr="00A70C15">
        <w:t>iný právny predpis</w:t>
      </w:r>
      <w:r w:rsidR="006A5D8A">
        <w:t xml:space="preserve"> na </w:t>
      </w:r>
      <w:r w:rsidRPr="00A70C15">
        <w:t xml:space="preserve">Slovensku definíciu inkluzívneho vzdelávania nepozná. </w:t>
      </w:r>
    </w:p>
    <w:p w14:paraId="0DF2A85B" w14:textId="086C293C" w:rsidR="00372546" w:rsidRPr="00A70C15" w:rsidRDefault="00372546" w:rsidP="00553964">
      <w:pPr>
        <w:spacing w:line="240" w:lineRule="auto"/>
      </w:pPr>
      <w:r w:rsidRPr="00A70C15">
        <w:t>V súčasnosti</w:t>
      </w:r>
      <w:r w:rsidR="006A5D8A">
        <w:t xml:space="preserve"> sa </w:t>
      </w:r>
      <w:r w:rsidRPr="00A70C15">
        <w:t>deti</w:t>
      </w:r>
      <w:r w:rsidR="006A5D8A">
        <w:t xml:space="preserve"> so </w:t>
      </w:r>
      <w:r w:rsidRPr="00A70C15">
        <w:t>zdravotným postihnutím vzdelávajú</w:t>
      </w:r>
      <w:r w:rsidR="006E644B">
        <w:t xml:space="preserve"> v </w:t>
      </w:r>
      <w:r w:rsidRPr="00A70C15">
        <w:t>špeciálnych školách, niektoré sú integrované</w:t>
      </w:r>
      <w:r w:rsidR="006E644B">
        <w:t xml:space="preserve"> v </w:t>
      </w:r>
      <w:r w:rsidRPr="00A70C15">
        <w:t>bežných školách</w:t>
      </w:r>
      <w:r w:rsidR="006E644B">
        <w:t xml:space="preserve"> a </w:t>
      </w:r>
      <w:r w:rsidRPr="00A70C15">
        <w:t>ďalšie deti sú vzdelávané</w:t>
      </w:r>
      <w:r w:rsidR="006E644B">
        <w:t xml:space="preserve"> v </w:t>
      </w:r>
      <w:r w:rsidRPr="00A70C15">
        <w:t>domovoch sociálnych služieb</w:t>
      </w:r>
      <w:r w:rsidR="006E644B">
        <w:t xml:space="preserve"> alebo </w:t>
      </w:r>
      <w:r w:rsidRPr="00A70C15">
        <w:t>individuálne doma. Vzdelávanie umožňuje deťom</w:t>
      </w:r>
      <w:r w:rsidR="006A5D8A">
        <w:t xml:space="preserve"> so </w:t>
      </w:r>
      <w:r w:rsidRPr="00A70C15">
        <w:t>zdravotným postihnutím stať</w:t>
      </w:r>
      <w:r w:rsidR="006A5D8A">
        <w:t xml:space="preserve"> sa </w:t>
      </w:r>
      <w:r w:rsidRPr="00A70C15">
        <w:t>autonómnymi. Pri vzdelávaní detí</w:t>
      </w:r>
      <w:r w:rsidR="006A5D8A">
        <w:t xml:space="preserve"> so </w:t>
      </w:r>
      <w:r w:rsidRPr="00A70C15">
        <w:t>zdravotným postihnutím sú ich rodičia denne konfrontovaní</w:t>
      </w:r>
      <w:r w:rsidR="006E644B">
        <w:t xml:space="preserve"> s </w:t>
      </w:r>
      <w:r w:rsidRPr="00A70C15">
        <w:t>problémom ako zabezpečiť pomoc</w:t>
      </w:r>
      <w:r w:rsidR="006A5D8A">
        <w:t xml:space="preserve"> pri </w:t>
      </w:r>
      <w:r w:rsidRPr="00A70C15">
        <w:t>úkonoch sebaobsluhy, zdravotníckych úkonoch. Rovnako veľký je</w:t>
      </w:r>
      <w:r w:rsidR="006E644B">
        <w:t xml:space="preserve"> aj </w:t>
      </w:r>
      <w:r w:rsidRPr="00A70C15">
        <w:t>problém nedostatku asistentov učiteľov.</w:t>
      </w:r>
    </w:p>
    <w:p w14:paraId="385959B2" w14:textId="56D2E23F" w:rsidR="00372546" w:rsidRPr="00A70C15" w:rsidRDefault="00372546" w:rsidP="00553964">
      <w:pPr>
        <w:spacing w:line="240" w:lineRule="auto"/>
      </w:pPr>
    </w:p>
    <w:p w14:paraId="37F8FA52" w14:textId="381022AB" w:rsidR="00372546" w:rsidRPr="00A70C15" w:rsidRDefault="00372546" w:rsidP="00553964">
      <w:pPr>
        <w:spacing w:line="240" w:lineRule="auto"/>
      </w:pPr>
      <w:r w:rsidRPr="00A70C15">
        <w:t>Podľa Článku 24 Dohovoru</w:t>
      </w:r>
      <w:r w:rsidR="006A5D8A">
        <w:t xml:space="preserve"> o </w:t>
      </w:r>
      <w:r w:rsidRPr="00A70C15">
        <w:t>právach osôb</w:t>
      </w:r>
      <w:r w:rsidR="006A5D8A">
        <w:t xml:space="preserve"> so </w:t>
      </w:r>
      <w:r w:rsidRPr="00A70C15">
        <w:t>zdravotným postihnutím majú osoby</w:t>
      </w:r>
      <w:r w:rsidR="006A5D8A">
        <w:t xml:space="preserve"> so </w:t>
      </w:r>
      <w:r w:rsidRPr="00A70C15">
        <w:t>zdravotným postihnutím právo</w:t>
      </w:r>
      <w:r w:rsidR="006A5D8A">
        <w:t xml:space="preserve"> na </w:t>
      </w:r>
      <w:r w:rsidRPr="00A70C15">
        <w:t>vzdelávanie bez diskriminácie</w:t>
      </w:r>
      <w:r w:rsidR="006E644B">
        <w:t xml:space="preserve"> a </w:t>
      </w:r>
      <w:r w:rsidRPr="00A70C15">
        <w:t>začleňujúci vzdelávací systém</w:t>
      </w:r>
      <w:r w:rsidR="006A5D8A">
        <w:t xml:space="preserve"> na </w:t>
      </w:r>
      <w:r w:rsidRPr="00A70C15">
        <w:t>všetkých úrovniach</w:t>
      </w:r>
      <w:r w:rsidR="006E644B">
        <w:t xml:space="preserve"> a </w:t>
      </w:r>
      <w:r w:rsidRPr="00A70C15">
        <w:t>celoživotné vzdelávanie zamerané na:</w:t>
      </w:r>
    </w:p>
    <w:p w14:paraId="3165AA5D" w14:textId="77777777" w:rsidR="00542B8A" w:rsidRPr="00A70C15" w:rsidRDefault="00542B8A" w:rsidP="00553964">
      <w:pPr>
        <w:spacing w:line="240" w:lineRule="auto"/>
      </w:pPr>
    </w:p>
    <w:p w14:paraId="65A7E465" w14:textId="2BC8E1F5" w:rsidR="00372546" w:rsidRPr="00A70C15" w:rsidRDefault="00372546" w:rsidP="00D54F6B">
      <w:pPr>
        <w:numPr>
          <w:ilvl w:val="0"/>
          <w:numId w:val="83"/>
        </w:numPr>
        <w:spacing w:line="240" w:lineRule="auto"/>
        <w:ind w:left="426" w:hanging="426"/>
      </w:pPr>
      <w:r w:rsidRPr="00A70C15">
        <w:t>plný rozvoj ľudského potenciálu</w:t>
      </w:r>
      <w:r w:rsidR="006E644B">
        <w:t xml:space="preserve"> a </w:t>
      </w:r>
      <w:r w:rsidRPr="00A70C15">
        <w:t>pocitu vlastnej dôstojnosti</w:t>
      </w:r>
      <w:r w:rsidR="006E644B">
        <w:t xml:space="preserve"> a </w:t>
      </w:r>
      <w:r w:rsidRPr="00A70C15">
        <w:t>hodnoty</w:t>
      </w:r>
      <w:r w:rsidR="006E644B">
        <w:t xml:space="preserve"> a </w:t>
      </w:r>
      <w:r w:rsidR="006A5D8A">
        <w:t>na </w:t>
      </w:r>
      <w:r w:rsidRPr="00A70C15">
        <w:t>posilnenie rešpektovania ľudských práv, základných slobôd</w:t>
      </w:r>
      <w:r w:rsidR="006E644B">
        <w:t xml:space="preserve"> a </w:t>
      </w:r>
      <w:r w:rsidRPr="00A70C15">
        <w:t xml:space="preserve">ľudskej rozmanitosti; </w:t>
      </w:r>
    </w:p>
    <w:p w14:paraId="74F1D0E7" w14:textId="1BE0020D" w:rsidR="00372546" w:rsidRPr="00A70C15" w:rsidRDefault="00372546" w:rsidP="00D54F6B">
      <w:pPr>
        <w:numPr>
          <w:ilvl w:val="0"/>
          <w:numId w:val="83"/>
        </w:numPr>
        <w:spacing w:line="240" w:lineRule="auto"/>
        <w:ind w:left="426" w:hanging="426"/>
      </w:pPr>
      <w:r w:rsidRPr="00A70C15">
        <w:lastRenderedPageBreak/>
        <w:t>rozvoj osobnosti, talentu</w:t>
      </w:r>
      <w:r w:rsidR="006E644B">
        <w:t xml:space="preserve"> a </w:t>
      </w:r>
      <w:r w:rsidRPr="00A70C15">
        <w:t>tvorivosti, ako</w:t>
      </w:r>
      <w:r w:rsidR="006E644B">
        <w:t xml:space="preserve"> aj </w:t>
      </w:r>
      <w:r w:rsidRPr="00A70C15">
        <w:t>ich duševných</w:t>
      </w:r>
      <w:r w:rsidR="006E644B">
        <w:t xml:space="preserve"> a </w:t>
      </w:r>
      <w:r w:rsidRPr="00A70C15">
        <w:t>telesných schopností</w:t>
      </w:r>
      <w:r w:rsidR="006E644B">
        <w:t xml:space="preserve"> v </w:t>
      </w:r>
      <w:r w:rsidRPr="00A70C15">
        <w:t xml:space="preserve">maximálnej možnej miere; </w:t>
      </w:r>
    </w:p>
    <w:p w14:paraId="7BE8226E" w14:textId="7C88546D" w:rsidR="00372546" w:rsidRPr="00A70C15" w:rsidRDefault="00372546" w:rsidP="00D54F6B">
      <w:pPr>
        <w:numPr>
          <w:ilvl w:val="0"/>
          <w:numId w:val="83"/>
        </w:numPr>
        <w:spacing w:line="240" w:lineRule="auto"/>
        <w:ind w:left="426" w:hanging="426"/>
      </w:pPr>
      <w:r w:rsidRPr="00A70C15">
        <w:t>účinné zapájanie</w:t>
      </w:r>
      <w:r w:rsidR="006A5D8A">
        <w:t xml:space="preserve"> sa do </w:t>
      </w:r>
      <w:r w:rsidRPr="00A70C15">
        <w:t>života slobodnej spoločnosti.</w:t>
      </w:r>
    </w:p>
    <w:p w14:paraId="137DC130" w14:textId="77777777" w:rsidR="00372546" w:rsidRPr="00A70C15" w:rsidRDefault="00372546" w:rsidP="00553964">
      <w:pPr>
        <w:spacing w:line="240" w:lineRule="auto"/>
      </w:pPr>
    </w:p>
    <w:p w14:paraId="5A68FF37" w14:textId="67780041" w:rsidR="00372546" w:rsidRPr="00A70C15" w:rsidRDefault="00372546" w:rsidP="00553964">
      <w:pPr>
        <w:spacing w:line="240" w:lineRule="auto"/>
      </w:pPr>
      <w:r w:rsidRPr="00A70C15">
        <w:t>Pri realizácii práva</w:t>
      </w:r>
      <w:r w:rsidR="006A5D8A">
        <w:t xml:space="preserve"> na </w:t>
      </w:r>
      <w:r w:rsidRPr="00A70C15">
        <w:t>vzdelanie je</w:t>
      </w:r>
      <w:r w:rsidR="006E644B">
        <w:t xml:space="preserve"> v </w:t>
      </w:r>
      <w:r w:rsidRPr="00A70C15">
        <w:t>súlade</w:t>
      </w:r>
      <w:r w:rsidR="006A5D8A">
        <w:t xml:space="preserve"> so </w:t>
      </w:r>
      <w:r w:rsidRPr="00A70C15">
        <w:t>znením uvedeného článku potrebné zabezpečiť, aby:</w:t>
      </w:r>
    </w:p>
    <w:p w14:paraId="19B43A30" w14:textId="77777777" w:rsidR="00542B8A" w:rsidRPr="00A70C15" w:rsidRDefault="00542B8A" w:rsidP="00553964">
      <w:pPr>
        <w:spacing w:line="240" w:lineRule="auto"/>
      </w:pPr>
    </w:p>
    <w:p w14:paraId="0913C457" w14:textId="36B800E4" w:rsidR="00372546" w:rsidRPr="00A70C15" w:rsidRDefault="00372546" w:rsidP="00D54F6B">
      <w:pPr>
        <w:numPr>
          <w:ilvl w:val="0"/>
          <w:numId w:val="84"/>
        </w:numPr>
        <w:spacing w:line="240" w:lineRule="auto"/>
        <w:ind w:left="426" w:hanging="426"/>
      </w:pPr>
      <w:r w:rsidRPr="00A70C15">
        <w:t>osoby</w:t>
      </w:r>
      <w:r w:rsidR="006A5D8A">
        <w:t xml:space="preserve"> so </w:t>
      </w:r>
      <w:r w:rsidRPr="00A70C15">
        <w:t>zdravotným postihnutím neboli</w:t>
      </w:r>
      <w:r w:rsidR="006A5D8A">
        <w:t xml:space="preserve"> na </w:t>
      </w:r>
      <w:r w:rsidRPr="00A70C15">
        <w:t>základe svojho zdravotného postihnutia vylúčené</w:t>
      </w:r>
      <w:r w:rsidR="006A5D8A">
        <w:t xml:space="preserve"> zo </w:t>
      </w:r>
      <w:r w:rsidRPr="00A70C15">
        <w:t>všeobecného systému vzdelávania</w:t>
      </w:r>
      <w:r w:rsidR="006E644B">
        <w:t xml:space="preserve"> a </w:t>
      </w:r>
      <w:r w:rsidRPr="00A70C15">
        <w:t>aby deti</w:t>
      </w:r>
      <w:r w:rsidR="006A5D8A">
        <w:t xml:space="preserve"> so </w:t>
      </w:r>
      <w:r w:rsidRPr="00A70C15">
        <w:t>zdravotným postihnutím neboli</w:t>
      </w:r>
      <w:r w:rsidR="006A5D8A">
        <w:t xml:space="preserve"> na </w:t>
      </w:r>
      <w:r w:rsidRPr="00A70C15">
        <w:t>základe svojho zdravotného poistenia vylúčené</w:t>
      </w:r>
      <w:r w:rsidR="006E644B">
        <w:t xml:space="preserve"> z </w:t>
      </w:r>
      <w:r w:rsidRPr="00A70C15">
        <w:t>bezplatného</w:t>
      </w:r>
      <w:r w:rsidR="006E644B">
        <w:t xml:space="preserve"> a </w:t>
      </w:r>
      <w:r w:rsidRPr="00A70C15">
        <w:t>povinného vzdelávania</w:t>
      </w:r>
      <w:r w:rsidR="006E644B">
        <w:t xml:space="preserve"> alebo </w:t>
      </w:r>
      <w:r w:rsidR="006A5D8A">
        <w:t>zo </w:t>
      </w:r>
      <w:r w:rsidRPr="00A70C15">
        <w:t>stredoškolského vzdelávania,</w:t>
      </w:r>
    </w:p>
    <w:p w14:paraId="565FEB89" w14:textId="50EBE317" w:rsidR="00372546" w:rsidRPr="00A70C15" w:rsidRDefault="00372546" w:rsidP="00D54F6B">
      <w:pPr>
        <w:numPr>
          <w:ilvl w:val="0"/>
          <w:numId w:val="84"/>
        </w:numPr>
        <w:spacing w:line="240" w:lineRule="auto"/>
        <w:ind w:left="426" w:hanging="426"/>
      </w:pPr>
      <w:r w:rsidRPr="00A70C15">
        <w:t>osoby</w:t>
      </w:r>
      <w:r w:rsidR="006A5D8A">
        <w:t xml:space="preserve"> so </w:t>
      </w:r>
      <w:r w:rsidRPr="00A70C15">
        <w:t>zdravotným postihnutím mali</w:t>
      </w:r>
      <w:r w:rsidR="006A5D8A">
        <w:t xml:space="preserve"> na </w:t>
      </w:r>
      <w:r w:rsidRPr="00A70C15">
        <w:t>rovnakom základe</w:t>
      </w:r>
      <w:r w:rsidR="006E644B">
        <w:t xml:space="preserve"> s </w:t>
      </w:r>
      <w:r w:rsidRPr="00A70C15">
        <w:t>ostatnými prístup</w:t>
      </w:r>
      <w:r w:rsidR="006A5D8A">
        <w:t xml:space="preserve"> k </w:t>
      </w:r>
      <w:r w:rsidRPr="00A70C15">
        <w:t>inkluzívnemu, kvalitnému</w:t>
      </w:r>
      <w:r w:rsidR="006E644B">
        <w:t xml:space="preserve"> a </w:t>
      </w:r>
      <w:r w:rsidRPr="00A70C15">
        <w:t>bezplatnému základnému</w:t>
      </w:r>
      <w:r w:rsidR="006E644B">
        <w:t xml:space="preserve"> a </w:t>
      </w:r>
      <w:r w:rsidRPr="00A70C15">
        <w:t>stredoškolskému vzdelaniu</w:t>
      </w:r>
      <w:r w:rsidR="006E644B">
        <w:t xml:space="preserve"> v </w:t>
      </w:r>
      <w:r w:rsidRPr="00A70C15">
        <w:t>spoločenstve,</w:t>
      </w:r>
      <w:r w:rsidR="006E644B">
        <w:t xml:space="preserve"> v </w:t>
      </w:r>
      <w:r w:rsidRPr="00A70C15">
        <w:t>ktorom žijú,</w:t>
      </w:r>
    </w:p>
    <w:p w14:paraId="38DBCDDF" w14:textId="66A15784" w:rsidR="00372546" w:rsidRPr="00A70C15" w:rsidRDefault="00372546" w:rsidP="00D54F6B">
      <w:pPr>
        <w:numPr>
          <w:ilvl w:val="0"/>
          <w:numId w:val="84"/>
        </w:numPr>
        <w:spacing w:line="240" w:lineRule="auto"/>
        <w:ind w:left="426" w:hanging="426"/>
      </w:pPr>
      <w:r w:rsidRPr="00A70C15">
        <w:t>sa im poskytovali primerané úpravy</w:t>
      </w:r>
      <w:r w:rsidR="006E644B">
        <w:t xml:space="preserve"> v </w:t>
      </w:r>
      <w:r w:rsidRPr="00A70C15">
        <w:t>súlade</w:t>
      </w:r>
      <w:r w:rsidR="006E644B">
        <w:t xml:space="preserve"> s </w:t>
      </w:r>
      <w:r w:rsidRPr="00A70C15">
        <w:t>ich individuálnymi potrebami,</w:t>
      </w:r>
    </w:p>
    <w:p w14:paraId="42BEC07A" w14:textId="6DB0B16B" w:rsidR="0020370E" w:rsidRPr="00A70C15" w:rsidRDefault="00372546" w:rsidP="00D54F6B">
      <w:pPr>
        <w:numPr>
          <w:ilvl w:val="0"/>
          <w:numId w:val="84"/>
        </w:numPr>
        <w:spacing w:line="240" w:lineRule="auto"/>
        <w:ind w:left="426" w:hanging="426"/>
      </w:pPr>
      <w:r w:rsidRPr="00A70C15">
        <w:t>osoby</w:t>
      </w:r>
      <w:r w:rsidR="006A5D8A">
        <w:t xml:space="preserve"> so </w:t>
      </w:r>
      <w:r w:rsidRPr="00A70C15">
        <w:t>zdravotným postihnutím dostali</w:t>
      </w:r>
      <w:r w:rsidR="006E644B">
        <w:t xml:space="preserve"> v </w:t>
      </w:r>
      <w:r w:rsidRPr="00A70C15">
        <w:t>rámci všeobecného systému vzdelávania požadovanú podporu</w:t>
      </w:r>
      <w:r w:rsidR="006E644B">
        <w:t xml:space="preserve"> s </w:t>
      </w:r>
      <w:r w:rsidRPr="00A70C15">
        <w:t>cieľom umožniť ich účinné vzdelávanie,</w:t>
      </w:r>
    </w:p>
    <w:p w14:paraId="733E69E5" w14:textId="0367620C" w:rsidR="00372546" w:rsidRPr="00A70C15" w:rsidRDefault="00372546" w:rsidP="00D54F6B">
      <w:pPr>
        <w:numPr>
          <w:ilvl w:val="0"/>
          <w:numId w:val="84"/>
        </w:numPr>
        <w:spacing w:line="240" w:lineRule="auto"/>
        <w:ind w:left="426" w:hanging="426"/>
      </w:pPr>
      <w:r w:rsidRPr="00A70C15">
        <w:t>sa účinné opatrenia individualizovanej podpory uskutočňovali</w:t>
      </w:r>
      <w:r w:rsidR="006E644B">
        <w:t xml:space="preserve"> v </w:t>
      </w:r>
      <w:r w:rsidRPr="00A70C15">
        <w:t>prostredí, ktoré</w:t>
      </w:r>
      <w:r w:rsidR="00497A16">
        <w:t> </w:t>
      </w:r>
      <w:r w:rsidRPr="00A70C15">
        <w:t>maximalizuje vzdelanostný</w:t>
      </w:r>
      <w:r w:rsidR="006E644B">
        <w:t xml:space="preserve"> a </w:t>
      </w:r>
      <w:r w:rsidRPr="00A70C15">
        <w:t>sociálny rozvoj</w:t>
      </w:r>
      <w:r w:rsidR="006E644B">
        <w:t xml:space="preserve"> v </w:t>
      </w:r>
      <w:r w:rsidRPr="00A70C15">
        <w:t>súlade</w:t>
      </w:r>
      <w:r w:rsidR="006E644B">
        <w:t xml:space="preserve"> s </w:t>
      </w:r>
      <w:r w:rsidRPr="00A70C15">
        <w:t>cieľom plného začlenenia</w:t>
      </w:r>
    </w:p>
    <w:p w14:paraId="4FB51854" w14:textId="77777777" w:rsidR="0020370E" w:rsidRPr="00A70C15" w:rsidRDefault="0020370E" w:rsidP="00553964">
      <w:pPr>
        <w:spacing w:line="240" w:lineRule="auto"/>
      </w:pPr>
    </w:p>
    <w:p w14:paraId="71732D86" w14:textId="1BCD0016" w:rsidR="0020370E" w:rsidRPr="00A70C15" w:rsidRDefault="0020370E" w:rsidP="00553964">
      <w:pPr>
        <w:spacing w:line="240" w:lineRule="auto"/>
      </w:pPr>
      <w:r w:rsidRPr="00A70C15">
        <w:rPr>
          <w:b/>
          <w:bCs/>
        </w:rPr>
        <w:t>Vo štvrtom štvrťroku 2018</w:t>
      </w:r>
      <w:r w:rsidRPr="00A70C15">
        <w:t xml:space="preserve"> sme odštartovali pilotný projekt monitoringu škôl,</w:t>
      </w:r>
      <w:r w:rsidR="006E644B">
        <w:t xml:space="preserve"> v </w:t>
      </w:r>
      <w:r w:rsidRPr="00A70C15">
        <w:t>rámci ktorého sme navštívili nasledovné školské zariadenia:</w:t>
      </w:r>
    </w:p>
    <w:p w14:paraId="6D04AD98" w14:textId="77777777" w:rsidR="00542B8A" w:rsidRPr="00A70C15" w:rsidRDefault="00542B8A" w:rsidP="00553964">
      <w:pPr>
        <w:spacing w:line="240" w:lineRule="auto"/>
      </w:pPr>
    </w:p>
    <w:p w14:paraId="6AA653CE" w14:textId="4BAF21ED" w:rsidR="0020370E" w:rsidRPr="00A70C15" w:rsidRDefault="0020370E" w:rsidP="00D54F6B">
      <w:pPr>
        <w:numPr>
          <w:ilvl w:val="0"/>
          <w:numId w:val="86"/>
        </w:numPr>
        <w:spacing w:line="240" w:lineRule="auto"/>
        <w:ind w:left="426" w:hanging="426"/>
      </w:pPr>
      <w:r w:rsidRPr="00A70C15">
        <w:t>Špeciálna základná škola (Hálkova 54, Bratislava),</w:t>
      </w:r>
    </w:p>
    <w:p w14:paraId="09E9F5DB" w14:textId="451EDA72" w:rsidR="0020370E" w:rsidRPr="00A70C15" w:rsidRDefault="0020370E" w:rsidP="00D54F6B">
      <w:pPr>
        <w:numPr>
          <w:ilvl w:val="0"/>
          <w:numId w:val="86"/>
        </w:numPr>
        <w:spacing w:line="240" w:lineRule="auto"/>
        <w:ind w:left="426" w:hanging="426"/>
      </w:pPr>
      <w:r w:rsidRPr="00A70C15">
        <w:t>Špeciálna materská škola (Hlavná 37, Šamorín),</w:t>
      </w:r>
    </w:p>
    <w:p w14:paraId="6F899B3D" w14:textId="4C50717E" w:rsidR="0020370E" w:rsidRPr="00A70C15" w:rsidRDefault="0020370E" w:rsidP="00D54F6B">
      <w:pPr>
        <w:numPr>
          <w:ilvl w:val="0"/>
          <w:numId w:val="86"/>
        </w:numPr>
        <w:spacing w:line="240" w:lineRule="auto"/>
        <w:ind w:left="426" w:hanging="426"/>
      </w:pPr>
      <w:r w:rsidRPr="00A70C15">
        <w:t>Základná škola (Školská 257, Dunajská Lužná).</w:t>
      </w:r>
    </w:p>
    <w:p w14:paraId="0D155458" w14:textId="77777777" w:rsidR="0020370E" w:rsidRPr="00A70C15" w:rsidRDefault="0020370E" w:rsidP="00553964">
      <w:pPr>
        <w:spacing w:line="240" w:lineRule="auto"/>
      </w:pPr>
    </w:p>
    <w:p w14:paraId="06517E14" w14:textId="36B2155B" w:rsidR="0020370E" w:rsidRPr="00A70C15" w:rsidRDefault="0020370E" w:rsidP="00553964">
      <w:pPr>
        <w:spacing w:line="240" w:lineRule="auto"/>
      </w:pPr>
      <w:r w:rsidRPr="00A70C15">
        <w:t>Počas monitoringu sme</w:t>
      </w:r>
      <w:r w:rsidR="006A5D8A">
        <w:t xml:space="preserve"> sa </w:t>
      </w:r>
      <w:r w:rsidRPr="00A70C15">
        <w:t>zameriavali</w:t>
      </w:r>
      <w:r w:rsidR="006A5D8A">
        <w:t xml:space="preserve"> na </w:t>
      </w:r>
      <w:r w:rsidRPr="00A70C15">
        <w:t>rôzne oblasti ako sú napríklad procesy prijímania detí</w:t>
      </w:r>
      <w:r w:rsidR="006A5D8A">
        <w:t xml:space="preserve"> so </w:t>
      </w:r>
      <w:r w:rsidRPr="00A70C15">
        <w:t>špeciálnymi potrebami</w:t>
      </w:r>
      <w:r w:rsidR="006A5D8A">
        <w:t xml:space="preserve"> do </w:t>
      </w:r>
      <w:r w:rsidRPr="00A70C15">
        <w:t>škôl,</w:t>
      </w:r>
      <w:r w:rsidR="006A5D8A">
        <w:t xml:space="preserve"> do </w:t>
      </w:r>
      <w:r w:rsidRPr="00A70C15">
        <w:t>spádových škôl, vytváranie podmienok vhodných</w:t>
      </w:r>
      <w:r w:rsidR="006A5D8A">
        <w:t xml:space="preserve"> pre </w:t>
      </w:r>
      <w:r w:rsidRPr="00A70C15">
        <w:t>dieťa</w:t>
      </w:r>
      <w:r w:rsidR="006A5D8A">
        <w:t xml:space="preserve"> so </w:t>
      </w:r>
      <w:r w:rsidRPr="00A70C15">
        <w:t>zdravotným znevýhodnením, bezbariérovosť, problematika asistentov učiteľa – ich prideľovanie</w:t>
      </w:r>
      <w:r w:rsidR="006E644B">
        <w:t xml:space="preserve"> a </w:t>
      </w:r>
      <w:r w:rsidRPr="00A70C15">
        <w:t>využívanie počas vyučovacieho procesu, spolupráca</w:t>
      </w:r>
      <w:r w:rsidR="006E644B">
        <w:t xml:space="preserve"> s </w:t>
      </w:r>
      <w:r w:rsidRPr="00A70C15">
        <w:rPr>
          <w:b/>
        </w:rPr>
        <w:t>centrami pedagogicko</w:t>
      </w:r>
      <w:r w:rsidR="006E644B">
        <w:rPr>
          <w:b/>
        </w:rPr>
        <w:t>–</w:t>
      </w:r>
      <w:r w:rsidRPr="00A70C15">
        <w:rPr>
          <w:b/>
        </w:rPr>
        <w:t>psychologického poradenstva</w:t>
      </w:r>
      <w:r w:rsidR="006E644B">
        <w:rPr>
          <w:b/>
        </w:rPr>
        <w:t xml:space="preserve"> a </w:t>
      </w:r>
      <w:r w:rsidRPr="00A70C15">
        <w:rPr>
          <w:b/>
        </w:rPr>
        <w:t>prevencie</w:t>
      </w:r>
      <w:r w:rsidR="006E644B">
        <w:rPr>
          <w:b/>
        </w:rPr>
        <w:t xml:space="preserve"> alebo </w:t>
      </w:r>
      <w:r w:rsidRPr="00A70C15">
        <w:rPr>
          <w:b/>
        </w:rPr>
        <w:t>centrami špeciálno</w:t>
      </w:r>
      <w:r w:rsidR="006E644B">
        <w:rPr>
          <w:b/>
        </w:rPr>
        <w:t>–</w:t>
      </w:r>
      <w:r w:rsidRPr="00A70C15">
        <w:rPr>
          <w:b/>
        </w:rPr>
        <w:t>pedagogického poradenstva</w:t>
      </w:r>
      <w:r w:rsidR="006A5D8A">
        <w:t xml:space="preserve"> pri </w:t>
      </w:r>
      <w:r w:rsidRPr="00A70C15">
        <w:t>predkladaní požiadavky</w:t>
      </w:r>
      <w:r w:rsidR="006A5D8A">
        <w:t xml:space="preserve"> na </w:t>
      </w:r>
      <w:r w:rsidRPr="00A70C15">
        <w:t>pridelenie finančných prostriedkov</w:t>
      </w:r>
      <w:r w:rsidR="006A5D8A">
        <w:t xml:space="preserve"> na </w:t>
      </w:r>
      <w:r w:rsidRPr="00A70C15">
        <w:t>osobné náklady asistenta učiteľa, individuálne vzdelávacie programy, vytváranie inkluzívnych</w:t>
      </w:r>
      <w:r w:rsidR="006E644B">
        <w:t xml:space="preserve"> a </w:t>
      </w:r>
      <w:r w:rsidRPr="00A70C15">
        <w:t>vzájomne kooperujúcich tímov, ktoré podporujú ducha inklúzie</w:t>
      </w:r>
      <w:r w:rsidR="006E644B">
        <w:t xml:space="preserve"> vo </w:t>
      </w:r>
      <w:r w:rsidRPr="00A70C15">
        <w:t xml:space="preserve">všetkých fázach formovania dieťaťa. </w:t>
      </w:r>
    </w:p>
    <w:p w14:paraId="7F5E6B07" w14:textId="77777777" w:rsidR="0020370E" w:rsidRPr="00A70C15" w:rsidRDefault="0020370E" w:rsidP="00553964">
      <w:pPr>
        <w:spacing w:line="240" w:lineRule="auto"/>
      </w:pPr>
    </w:p>
    <w:p w14:paraId="643CDA5C" w14:textId="76732A47" w:rsidR="0020370E" w:rsidRPr="00A70C15" w:rsidRDefault="0020370E" w:rsidP="00553964">
      <w:pPr>
        <w:spacing w:line="240" w:lineRule="auto"/>
      </w:pPr>
      <w:r w:rsidRPr="00A70C15">
        <w:t>Z pilotného monitoringu škôl vyplynulo, že</w:t>
      </w:r>
      <w:r w:rsidR="006E644B">
        <w:t xml:space="preserve"> v </w:t>
      </w:r>
      <w:r w:rsidRPr="00A70C15">
        <w:t>budúcom období</w:t>
      </w:r>
      <w:r w:rsidR="006E644B">
        <w:t xml:space="preserve"> a </w:t>
      </w:r>
      <w:r w:rsidRPr="00A70C15">
        <w:t>teda</w:t>
      </w:r>
      <w:r w:rsidR="006E644B">
        <w:t xml:space="preserve"> aj </w:t>
      </w:r>
      <w:r w:rsidR="006E644B" w:rsidRPr="00497A16">
        <w:rPr>
          <w:b/>
          <w:bCs/>
        </w:rPr>
        <w:t>v </w:t>
      </w:r>
      <w:r w:rsidRPr="00A70C15">
        <w:rPr>
          <w:b/>
          <w:bCs/>
        </w:rPr>
        <w:t>roku 2019</w:t>
      </w:r>
      <w:r w:rsidR="006A5D8A">
        <w:t xml:space="preserve"> sa </w:t>
      </w:r>
      <w:r w:rsidR="000B366C">
        <w:t>má</w:t>
      </w:r>
      <w:r w:rsidRPr="00A70C15">
        <w:t>me zameriavať predovšetkým</w:t>
      </w:r>
      <w:r w:rsidR="006A5D8A">
        <w:t xml:space="preserve"> na </w:t>
      </w:r>
      <w:r w:rsidRPr="00A70C15">
        <w:t>špeciálnopedagogický prístup</w:t>
      </w:r>
      <w:r w:rsidR="006A5D8A">
        <w:t xml:space="preserve"> k </w:t>
      </w:r>
      <w:r w:rsidRPr="00A70C15">
        <w:t>osobnostnému rozvoju detí</w:t>
      </w:r>
      <w:r w:rsidR="006E644B">
        <w:t xml:space="preserve"> s </w:t>
      </w:r>
      <w:r w:rsidRPr="00A70C15">
        <w:t>rôznym druhom zdravotného postihnutia</w:t>
      </w:r>
      <w:r w:rsidR="006E644B">
        <w:t xml:space="preserve"> v </w:t>
      </w:r>
      <w:r w:rsidRPr="00A70C15">
        <w:t>sociálno</w:t>
      </w:r>
      <w:r w:rsidR="006E644B">
        <w:t>–</w:t>
      </w:r>
      <w:r w:rsidRPr="00A70C15">
        <w:t>emocionálnej, intelektuálnej, morálnej, estetickej</w:t>
      </w:r>
      <w:r w:rsidR="006E644B">
        <w:t xml:space="preserve"> a </w:t>
      </w:r>
      <w:r w:rsidRPr="00A70C15">
        <w:t>telesnej oblasti,</w:t>
      </w:r>
      <w:r w:rsidR="006A5D8A">
        <w:t xml:space="preserve"> na </w:t>
      </w:r>
      <w:r w:rsidRPr="00A70C15">
        <w:t>postoje vedenia</w:t>
      </w:r>
      <w:r w:rsidR="006E644B">
        <w:t xml:space="preserve"> a </w:t>
      </w:r>
      <w:r w:rsidRPr="00A70C15">
        <w:t>možnosti vzdelávania</w:t>
      </w:r>
      <w:r w:rsidR="006A5D8A">
        <w:t xml:space="preserve"> nielen </w:t>
      </w:r>
      <w:r w:rsidRPr="00A70C15">
        <w:t>odborných pracovníkov,</w:t>
      </w:r>
      <w:r w:rsidR="006E644B">
        <w:t xml:space="preserve"> ale </w:t>
      </w:r>
      <w:r w:rsidRPr="00A70C15">
        <w:t>celého personálu školy, ktorú deti</w:t>
      </w:r>
      <w:r w:rsidR="006A5D8A">
        <w:t xml:space="preserve"> so </w:t>
      </w:r>
      <w:r w:rsidRPr="00A70C15">
        <w:t>špecifickým potrebami navštevujú</w:t>
      </w:r>
      <w:r w:rsidR="006E644B">
        <w:t xml:space="preserve"> a </w:t>
      </w:r>
      <w:r w:rsidRPr="00A70C15">
        <w:t>celkovo</w:t>
      </w:r>
      <w:r w:rsidR="006A5D8A">
        <w:t xml:space="preserve"> na </w:t>
      </w:r>
      <w:r w:rsidRPr="00A70C15">
        <w:t>dodržiavanie ľudských práv detí, žiakov, študentov</w:t>
      </w:r>
      <w:r w:rsidR="006A5D8A">
        <w:t xml:space="preserve"> so </w:t>
      </w:r>
      <w:r w:rsidRPr="00A70C15">
        <w:t>zdravotným postihnutím.</w:t>
      </w:r>
    </w:p>
    <w:p w14:paraId="0D91EE24" w14:textId="77777777" w:rsidR="0020370E" w:rsidRPr="00A70C15" w:rsidRDefault="0020370E" w:rsidP="00553964">
      <w:pPr>
        <w:spacing w:line="240" w:lineRule="auto"/>
      </w:pPr>
    </w:p>
    <w:p w14:paraId="32699214" w14:textId="5DF67F1F" w:rsidR="0020370E" w:rsidRPr="00A70C15" w:rsidRDefault="0020370E" w:rsidP="00553964">
      <w:pPr>
        <w:spacing w:line="240" w:lineRule="auto"/>
      </w:pPr>
      <w:r w:rsidRPr="00A70C15">
        <w:rPr>
          <w:b/>
          <w:bCs/>
        </w:rPr>
        <w:t>V roku 2019</w:t>
      </w:r>
      <w:r w:rsidRPr="00A70C15">
        <w:t xml:space="preserve"> Úrad komisára vykonal monitorovacie návštevy</w:t>
      </w:r>
      <w:r w:rsidR="006E644B">
        <w:t xml:space="preserve"> v </w:t>
      </w:r>
      <w:r w:rsidRPr="00A70C15">
        <w:t>šiestich (6) školách, aby zistil stav dodržiavania práv detí/žiakov/študentov</w:t>
      </w:r>
      <w:r w:rsidR="006A5D8A">
        <w:t xml:space="preserve"> so </w:t>
      </w:r>
      <w:r w:rsidRPr="00A70C15">
        <w:t>zdravotným postihnutím</w:t>
      </w:r>
      <w:r w:rsidR="006E644B">
        <w:t xml:space="preserve"> v </w:t>
      </w:r>
      <w:r w:rsidRPr="00A70C15">
        <w:t>sústave škôl</w:t>
      </w:r>
      <w:r w:rsidR="006E644B">
        <w:t xml:space="preserve"> a </w:t>
      </w:r>
      <w:r w:rsidRPr="00A70C15">
        <w:t>školských zariadení SR priznané Dohovorom</w:t>
      </w:r>
      <w:r w:rsidR="006A5D8A">
        <w:t xml:space="preserve"> o </w:t>
      </w:r>
      <w:r w:rsidRPr="00A70C15">
        <w:t>právach osôb</w:t>
      </w:r>
      <w:r w:rsidR="006A5D8A">
        <w:t xml:space="preserve"> so </w:t>
      </w:r>
      <w:r w:rsidRPr="00A70C15">
        <w:t>zdravotným postihnutím</w:t>
      </w:r>
      <w:r w:rsidR="006E644B">
        <w:t xml:space="preserve"> a </w:t>
      </w:r>
      <w:r w:rsidRPr="00A70C15">
        <w:t>to najmä</w:t>
      </w:r>
      <w:r w:rsidR="006E644B">
        <w:t xml:space="preserve"> v </w:t>
      </w:r>
      <w:r w:rsidRPr="00A70C15">
        <w:t>Článku 24 zameranom</w:t>
      </w:r>
      <w:r w:rsidR="006A5D8A">
        <w:t xml:space="preserve"> na </w:t>
      </w:r>
      <w:r w:rsidRPr="00A70C15">
        <w:t>oblasť vzdelávania, ako</w:t>
      </w:r>
      <w:r w:rsidR="006E644B">
        <w:t xml:space="preserve"> aj </w:t>
      </w:r>
      <w:r w:rsidRPr="00A70C15">
        <w:t xml:space="preserve">ďalšími </w:t>
      </w:r>
      <w:r w:rsidRPr="00A70C15">
        <w:lastRenderedPageBreak/>
        <w:t>právne relevantnými východiskovými dokumentmi. Monitoring mal formu dotazníkového šetrenia spojeného</w:t>
      </w:r>
      <w:r w:rsidR="006E644B">
        <w:t xml:space="preserve"> s </w:t>
      </w:r>
      <w:r w:rsidRPr="00A70C15">
        <w:t>rozhovormi</w:t>
      </w:r>
      <w:r w:rsidR="006E644B">
        <w:t xml:space="preserve"> s </w:t>
      </w:r>
      <w:r w:rsidRPr="00A70C15">
        <w:t>vedením, pedagogickými</w:t>
      </w:r>
      <w:r w:rsidR="006E644B">
        <w:t xml:space="preserve"> a </w:t>
      </w:r>
      <w:r w:rsidRPr="00A70C15">
        <w:t>odbornými zamestnancami škôl</w:t>
      </w:r>
      <w:r w:rsidR="006E644B">
        <w:t xml:space="preserve"> a </w:t>
      </w:r>
      <w:r w:rsidRPr="00A70C15">
        <w:t>školských zariadení, ako</w:t>
      </w:r>
      <w:r w:rsidR="006E644B">
        <w:t xml:space="preserve"> aj s </w:t>
      </w:r>
      <w:r w:rsidRPr="00A70C15">
        <w:t>deťmi/žiakmi, ktoré danú školu</w:t>
      </w:r>
      <w:r w:rsidR="006E644B">
        <w:t xml:space="preserve"> alebo </w:t>
      </w:r>
      <w:r w:rsidRPr="00A70C15">
        <w:t>školské zariadenie navštevujú. Zároveň sme využili</w:t>
      </w:r>
      <w:r w:rsidR="006E644B">
        <w:t xml:space="preserve"> aj </w:t>
      </w:r>
      <w:r w:rsidRPr="00A70C15">
        <w:t>metódu zúčastneného pozorovania prostredia</w:t>
      </w:r>
      <w:r w:rsidR="006E644B">
        <w:t xml:space="preserve"> a </w:t>
      </w:r>
      <w:r w:rsidRPr="00A70C15">
        <w:t xml:space="preserve">kultúry školy/školského zariadenia. </w:t>
      </w:r>
    </w:p>
    <w:p w14:paraId="1715C92F" w14:textId="77777777" w:rsidR="0020370E" w:rsidRPr="00A70C15" w:rsidRDefault="0020370E" w:rsidP="00553964">
      <w:pPr>
        <w:spacing w:line="240" w:lineRule="auto"/>
      </w:pPr>
    </w:p>
    <w:p w14:paraId="39D3C13A" w14:textId="67848F69" w:rsidR="0020370E" w:rsidRPr="00A70C15" w:rsidRDefault="0020370E" w:rsidP="00553964">
      <w:pPr>
        <w:spacing w:line="240" w:lineRule="auto"/>
        <w:rPr>
          <w:b/>
          <w:bCs/>
        </w:rPr>
      </w:pPr>
      <w:r w:rsidRPr="00A70C15">
        <w:rPr>
          <w:b/>
          <w:bCs/>
        </w:rPr>
        <w:t>Štruktúru monitorovacej činnosti tvorili nasledovné kroky:</w:t>
      </w:r>
    </w:p>
    <w:p w14:paraId="637E9E43" w14:textId="77777777" w:rsidR="00542B8A" w:rsidRPr="00A70C15" w:rsidRDefault="00542B8A" w:rsidP="00553964">
      <w:pPr>
        <w:spacing w:line="240" w:lineRule="auto"/>
      </w:pPr>
    </w:p>
    <w:p w14:paraId="0BA8ADE8" w14:textId="2CC506DA" w:rsidR="0020370E" w:rsidRPr="00A70C15" w:rsidRDefault="0020370E" w:rsidP="00D54F6B">
      <w:pPr>
        <w:numPr>
          <w:ilvl w:val="0"/>
          <w:numId w:val="85"/>
        </w:numPr>
        <w:spacing w:line="240" w:lineRule="auto"/>
        <w:ind w:left="426" w:hanging="426"/>
      </w:pPr>
      <w:r w:rsidRPr="00A70C15">
        <w:t>stretnutie</w:t>
      </w:r>
      <w:r w:rsidR="006E644B">
        <w:t xml:space="preserve"> s </w:t>
      </w:r>
      <w:r w:rsidRPr="00A70C15">
        <w:t>vedením školy/školského zariadenia, oboznámenie</w:t>
      </w:r>
      <w:r w:rsidR="006A5D8A">
        <w:t xml:space="preserve"> sa so </w:t>
      </w:r>
      <w:r w:rsidRPr="00A70C15">
        <w:t>základnou dokumentáciou, financovaním</w:t>
      </w:r>
      <w:r w:rsidR="006E644B">
        <w:t xml:space="preserve"> a </w:t>
      </w:r>
      <w:r w:rsidRPr="00A70C15">
        <w:t>organizačnou štruktúrou školy,</w:t>
      </w:r>
    </w:p>
    <w:p w14:paraId="55719FAE" w14:textId="77777777" w:rsidR="00542B8A" w:rsidRPr="00A70C15" w:rsidRDefault="00542B8A" w:rsidP="00542B8A">
      <w:pPr>
        <w:spacing w:line="240" w:lineRule="auto"/>
      </w:pPr>
    </w:p>
    <w:p w14:paraId="61245CF8" w14:textId="3461C3F3" w:rsidR="0020370E" w:rsidRPr="00A70C15" w:rsidRDefault="0020370E" w:rsidP="00D54F6B">
      <w:pPr>
        <w:numPr>
          <w:ilvl w:val="0"/>
          <w:numId w:val="85"/>
        </w:numPr>
        <w:spacing w:line="240" w:lineRule="auto"/>
        <w:ind w:left="426" w:hanging="426"/>
      </w:pPr>
      <w:r w:rsidRPr="00A70C15">
        <w:t>prehliadka vonkajších</w:t>
      </w:r>
      <w:r w:rsidR="006E644B">
        <w:t xml:space="preserve"> a </w:t>
      </w:r>
      <w:r w:rsidRPr="00A70C15">
        <w:t>vnútorných priestorov školy/školského zariadenia,</w:t>
      </w:r>
    </w:p>
    <w:p w14:paraId="5BAE753A" w14:textId="77777777" w:rsidR="00542B8A" w:rsidRPr="00A70C15" w:rsidRDefault="00542B8A" w:rsidP="00542B8A">
      <w:pPr>
        <w:spacing w:line="240" w:lineRule="auto"/>
      </w:pPr>
    </w:p>
    <w:p w14:paraId="4B0F7F11" w14:textId="386C6BB9" w:rsidR="0020370E" w:rsidRPr="00A70C15" w:rsidRDefault="0020370E" w:rsidP="00D54F6B">
      <w:pPr>
        <w:numPr>
          <w:ilvl w:val="0"/>
          <w:numId w:val="85"/>
        </w:numPr>
        <w:spacing w:line="240" w:lineRule="auto"/>
        <w:ind w:left="426" w:hanging="426"/>
      </w:pPr>
      <w:r w:rsidRPr="00A70C15">
        <w:t>edukačné prostredie školy/školských tried,</w:t>
      </w:r>
    </w:p>
    <w:p w14:paraId="326D7C8A" w14:textId="77777777" w:rsidR="00542B8A" w:rsidRPr="00A70C15" w:rsidRDefault="00542B8A" w:rsidP="00542B8A">
      <w:pPr>
        <w:spacing w:line="240" w:lineRule="auto"/>
      </w:pPr>
    </w:p>
    <w:p w14:paraId="2C8A9B60" w14:textId="5512DCF6" w:rsidR="0020370E" w:rsidRPr="00A70C15" w:rsidRDefault="0020370E" w:rsidP="00D54F6B">
      <w:pPr>
        <w:numPr>
          <w:ilvl w:val="0"/>
          <w:numId w:val="85"/>
        </w:numPr>
        <w:spacing w:line="240" w:lineRule="auto"/>
        <w:ind w:left="426" w:hanging="426"/>
      </w:pPr>
      <w:r w:rsidRPr="00A70C15">
        <w:t>podporné služby</w:t>
      </w:r>
      <w:r w:rsidR="006A5D8A">
        <w:t xml:space="preserve"> pre </w:t>
      </w:r>
      <w:r w:rsidRPr="00A70C15">
        <w:t>deti/žiakov</w:t>
      </w:r>
      <w:r w:rsidR="006A5D8A">
        <w:t xml:space="preserve"> so </w:t>
      </w:r>
      <w:r w:rsidRPr="00A70C15">
        <w:t>zdravotným postihnutím,</w:t>
      </w:r>
    </w:p>
    <w:p w14:paraId="3109B239" w14:textId="77777777" w:rsidR="00542B8A" w:rsidRPr="00A70C15" w:rsidRDefault="00542B8A" w:rsidP="00542B8A">
      <w:pPr>
        <w:spacing w:line="240" w:lineRule="auto"/>
      </w:pPr>
    </w:p>
    <w:p w14:paraId="5C777070" w14:textId="15B14C1E" w:rsidR="0020370E" w:rsidRPr="00A70C15" w:rsidRDefault="0020370E" w:rsidP="00D54F6B">
      <w:pPr>
        <w:numPr>
          <w:ilvl w:val="0"/>
          <w:numId w:val="85"/>
        </w:numPr>
        <w:spacing w:line="240" w:lineRule="auto"/>
        <w:ind w:left="426" w:hanging="426"/>
      </w:pPr>
      <w:r w:rsidRPr="00A70C15">
        <w:t>diferenciácia vzdelávacích obsahov, pedagogických prístupov</w:t>
      </w:r>
      <w:r w:rsidR="006E644B">
        <w:t xml:space="preserve"> a </w:t>
      </w:r>
      <w:r w:rsidRPr="00A70C15">
        <w:t>odbornej intervencie,</w:t>
      </w:r>
    </w:p>
    <w:p w14:paraId="24C2010B" w14:textId="77777777" w:rsidR="00542B8A" w:rsidRPr="00A70C15" w:rsidRDefault="00542B8A" w:rsidP="00542B8A">
      <w:pPr>
        <w:spacing w:line="240" w:lineRule="auto"/>
      </w:pPr>
    </w:p>
    <w:p w14:paraId="6D216C39" w14:textId="0E9EBDDB" w:rsidR="0020370E" w:rsidRPr="00A70C15" w:rsidRDefault="0020370E" w:rsidP="00D54F6B">
      <w:pPr>
        <w:numPr>
          <w:ilvl w:val="0"/>
          <w:numId w:val="85"/>
        </w:numPr>
        <w:spacing w:line="240" w:lineRule="auto"/>
        <w:ind w:left="426" w:hanging="426"/>
      </w:pPr>
      <w:r w:rsidRPr="00A70C15">
        <w:t>profesijný rast</w:t>
      </w:r>
      <w:r w:rsidR="006E644B">
        <w:t xml:space="preserve"> a </w:t>
      </w:r>
      <w:r w:rsidRPr="00A70C15">
        <w:t>sebarozvoj pedagogických</w:t>
      </w:r>
      <w:r w:rsidR="006E644B">
        <w:t xml:space="preserve"> a </w:t>
      </w:r>
      <w:r w:rsidRPr="00A70C15">
        <w:t>odborných zamestnancov,</w:t>
      </w:r>
    </w:p>
    <w:p w14:paraId="00FDF719" w14:textId="77777777" w:rsidR="00542B8A" w:rsidRPr="00A70C15" w:rsidRDefault="00542B8A" w:rsidP="00542B8A">
      <w:pPr>
        <w:spacing w:line="240" w:lineRule="auto"/>
      </w:pPr>
    </w:p>
    <w:p w14:paraId="3641CA5B" w14:textId="77777777" w:rsidR="0020370E" w:rsidRPr="00A70C15" w:rsidRDefault="0020370E" w:rsidP="00D54F6B">
      <w:pPr>
        <w:numPr>
          <w:ilvl w:val="0"/>
          <w:numId w:val="85"/>
        </w:numPr>
        <w:spacing w:line="240" w:lineRule="auto"/>
        <w:ind w:left="426" w:hanging="426"/>
      </w:pPr>
      <w:r w:rsidRPr="00A70C15">
        <w:t>možnosť dobrovoľnej autoevalvácie (meranie indexu inklúzie).</w:t>
      </w:r>
    </w:p>
    <w:p w14:paraId="14FCE472" w14:textId="77777777" w:rsidR="0020370E" w:rsidRPr="00A70C15" w:rsidRDefault="0020370E" w:rsidP="00553964">
      <w:pPr>
        <w:spacing w:line="240" w:lineRule="auto"/>
      </w:pPr>
    </w:p>
    <w:p w14:paraId="44D4A5A8" w14:textId="2A261C8B" w:rsidR="0020370E" w:rsidRPr="00A70C15" w:rsidRDefault="0020370E" w:rsidP="00553964">
      <w:pPr>
        <w:spacing w:line="240" w:lineRule="auto"/>
        <w:rPr>
          <w:b/>
          <w:bCs/>
        </w:rPr>
      </w:pPr>
      <w:r w:rsidRPr="00A70C15">
        <w:t>Monitorované školy</w:t>
      </w:r>
      <w:r w:rsidR="006A5D8A">
        <w:t xml:space="preserve"> sa </w:t>
      </w:r>
      <w:r w:rsidRPr="00A70C15">
        <w:t>nachádzali</w:t>
      </w:r>
      <w:r w:rsidR="006E644B">
        <w:t xml:space="preserve"> v </w:t>
      </w:r>
      <w:r w:rsidRPr="00A70C15">
        <w:t>Prešovskom samosprávnom kraji (4</w:t>
      </w:r>
      <w:r w:rsidR="00497A16">
        <w:t> </w:t>
      </w:r>
      <w:r w:rsidRPr="00A70C15">
        <w:t>školy)</w:t>
      </w:r>
      <w:r w:rsidR="006E644B">
        <w:t xml:space="preserve"> a</w:t>
      </w:r>
      <w:r w:rsidR="00497A16">
        <w:t> </w:t>
      </w:r>
      <w:r w:rsidR="006E644B">
        <w:t>v </w:t>
      </w:r>
      <w:r w:rsidRPr="00A70C15">
        <w:t>Nitrianskom samosprávnom kraji (2 školy). Celkovo</w:t>
      </w:r>
      <w:r w:rsidR="006A5D8A">
        <w:t xml:space="preserve"> sa</w:t>
      </w:r>
      <w:r w:rsidR="006E644B">
        <w:t xml:space="preserve"> v </w:t>
      </w:r>
      <w:r w:rsidRPr="00A70C15">
        <w:t>týchto školách vzdelávalo:</w:t>
      </w:r>
      <w:r w:rsidR="006E644B">
        <w:t xml:space="preserve"> v </w:t>
      </w:r>
      <w:r w:rsidRPr="00A70C15">
        <w:t>materských školách 180 detí,</w:t>
      </w:r>
      <w:r w:rsidR="006E644B">
        <w:t xml:space="preserve"> v </w:t>
      </w:r>
      <w:r w:rsidRPr="00A70C15">
        <w:t>špeciálnych materských školách 26 detí,</w:t>
      </w:r>
      <w:r w:rsidR="006E644B">
        <w:t xml:space="preserve"> v </w:t>
      </w:r>
      <w:r w:rsidRPr="00A70C15">
        <w:t>základných školách 506 žiakov,</w:t>
      </w:r>
      <w:r w:rsidR="006E644B">
        <w:t xml:space="preserve"> v </w:t>
      </w:r>
      <w:r w:rsidRPr="00A70C15">
        <w:t>špeciálnych základných školách 383 žiakov,</w:t>
      </w:r>
      <w:r w:rsidR="006E644B">
        <w:t xml:space="preserve"> v </w:t>
      </w:r>
      <w:r w:rsidRPr="00A70C15">
        <w:t>praktických školách 85 žiakov</w:t>
      </w:r>
      <w:r w:rsidR="006E644B">
        <w:t xml:space="preserve"> a </w:t>
      </w:r>
      <w:r w:rsidRPr="00A70C15">
        <w:t>23 žiakov</w:t>
      </w:r>
      <w:r w:rsidR="006E644B">
        <w:t xml:space="preserve"> v </w:t>
      </w:r>
      <w:r w:rsidRPr="00A70C15">
        <w:t>odbornom učilišti. Jedna základná škola</w:t>
      </w:r>
      <w:r w:rsidR="001D0988">
        <w:t xml:space="preserve"> </w:t>
      </w:r>
      <w:r w:rsidR="000B366C">
        <w:t>bola</w:t>
      </w:r>
      <w:r w:rsidR="006E644B">
        <w:t xml:space="preserve"> s </w:t>
      </w:r>
      <w:r w:rsidRPr="00A70C15">
        <w:t>vyučovacím jazykom maďarským, ostatné</w:t>
      </w:r>
      <w:r w:rsidR="000B366C">
        <w:t xml:space="preserve"> boli</w:t>
      </w:r>
      <w:r w:rsidRPr="00A70C15">
        <w:t xml:space="preserve"> školy</w:t>
      </w:r>
      <w:r w:rsidR="006E644B">
        <w:t xml:space="preserve"> s </w:t>
      </w:r>
      <w:r w:rsidRPr="00A70C15">
        <w:t>vyučovacím jazykom slovenským.</w:t>
      </w:r>
    </w:p>
    <w:p w14:paraId="16F61F63" w14:textId="7B1EC8C4" w:rsidR="00372546" w:rsidRPr="00A70C15" w:rsidRDefault="00372546" w:rsidP="00553964">
      <w:pPr>
        <w:spacing w:line="240" w:lineRule="auto"/>
      </w:pPr>
    </w:p>
    <w:p w14:paraId="77FAD963" w14:textId="63DD3E9B" w:rsidR="00347A59" w:rsidRPr="00A70C15" w:rsidRDefault="00347A59" w:rsidP="00347A59">
      <w:pPr>
        <w:pStyle w:val="Table"/>
        <w:spacing w:line="240" w:lineRule="auto"/>
      </w:pPr>
      <w:bookmarkStart w:id="374" w:name="_Toc36149695"/>
      <w:r w:rsidRPr="00A70C15">
        <w:t>Monitoringy</w:t>
      </w:r>
      <w:r w:rsidR="006E644B">
        <w:t xml:space="preserve"> v </w:t>
      </w:r>
      <w:r w:rsidRPr="00A70C15">
        <w:t>školách</w:t>
      </w:r>
      <w:r w:rsidR="006E644B">
        <w:t xml:space="preserve"> v </w:t>
      </w:r>
      <w:r w:rsidRPr="00A70C15">
        <w:t>roku 2019</w:t>
      </w:r>
      <w:bookmarkEnd w:id="374"/>
    </w:p>
    <w:tbl>
      <w:tblPr>
        <w:tblStyle w:val="Tabukasmriekou4zvraznenie3"/>
        <w:tblW w:w="9226" w:type="dxa"/>
        <w:tblLook w:val="04A0" w:firstRow="1" w:lastRow="0" w:firstColumn="1" w:lastColumn="0" w:noHBand="0" w:noVBand="1"/>
      </w:tblPr>
      <w:tblGrid>
        <w:gridCol w:w="421"/>
        <w:gridCol w:w="3543"/>
        <w:gridCol w:w="2694"/>
        <w:gridCol w:w="1275"/>
        <w:gridCol w:w="1293"/>
      </w:tblGrid>
      <w:tr w:rsidR="0020370E" w:rsidRPr="00A70C15" w14:paraId="52135C50" w14:textId="77777777" w:rsidTr="0020370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2A75A4D7" w14:textId="46E6803D" w:rsidR="0020370E" w:rsidRPr="00A70C15" w:rsidRDefault="0020370E" w:rsidP="00E3298E">
            <w:pPr>
              <w:spacing w:line="240" w:lineRule="auto"/>
              <w:jc w:val="left"/>
              <w:rPr>
                <w:b w:val="0"/>
                <w:bCs w:val="0"/>
                <w:color w:val="auto"/>
                <w:sz w:val="16"/>
                <w:szCs w:val="16"/>
                <w:lang w:eastAsia="sk-SK"/>
              </w:rPr>
            </w:pPr>
          </w:p>
        </w:tc>
        <w:tc>
          <w:tcPr>
            <w:tcW w:w="3543" w:type="dxa"/>
            <w:noWrap/>
            <w:hideMark/>
          </w:tcPr>
          <w:p w14:paraId="7E41A591" w14:textId="0CAE9DE2" w:rsidR="0020370E" w:rsidRPr="00A70C15" w:rsidRDefault="0020370E" w:rsidP="00553964">
            <w:pPr>
              <w:spacing w:line="240" w:lineRule="auto"/>
              <w:jc w:val="left"/>
              <w:cnfStyle w:val="100000000000" w:firstRow="1" w:lastRow="0" w:firstColumn="0" w:lastColumn="0" w:oddVBand="0" w:evenVBand="0" w:oddHBand="0" w:evenHBand="0" w:firstRowFirstColumn="0" w:firstRowLastColumn="0" w:lastRowFirstColumn="0" w:lastRowLastColumn="0"/>
              <w:rPr>
                <w:color w:val="auto"/>
                <w:sz w:val="20"/>
                <w:szCs w:val="20"/>
                <w:lang w:eastAsia="sk-SK"/>
              </w:rPr>
            </w:pPr>
            <w:r w:rsidRPr="00A70C15">
              <w:rPr>
                <w:color w:val="auto"/>
                <w:sz w:val="20"/>
                <w:szCs w:val="20"/>
                <w:lang w:eastAsia="sk-SK"/>
              </w:rPr>
              <w:t>Škola</w:t>
            </w:r>
          </w:p>
        </w:tc>
        <w:tc>
          <w:tcPr>
            <w:tcW w:w="2694" w:type="dxa"/>
            <w:noWrap/>
            <w:hideMark/>
          </w:tcPr>
          <w:p w14:paraId="3779A73C" w14:textId="676AA7DE" w:rsidR="0020370E" w:rsidRPr="00A70C15" w:rsidRDefault="0020370E" w:rsidP="00553964">
            <w:pPr>
              <w:spacing w:line="240" w:lineRule="auto"/>
              <w:jc w:val="left"/>
              <w:cnfStyle w:val="100000000000" w:firstRow="1" w:lastRow="0" w:firstColumn="0" w:lastColumn="0" w:oddVBand="0" w:evenVBand="0" w:oddHBand="0" w:evenHBand="0" w:firstRowFirstColumn="0" w:firstRowLastColumn="0" w:lastRowFirstColumn="0" w:lastRowLastColumn="0"/>
              <w:rPr>
                <w:b w:val="0"/>
                <w:bCs w:val="0"/>
                <w:color w:val="auto"/>
                <w:sz w:val="20"/>
                <w:szCs w:val="20"/>
                <w:lang w:eastAsia="sk-SK"/>
              </w:rPr>
            </w:pPr>
            <w:r w:rsidRPr="00A70C15">
              <w:rPr>
                <w:color w:val="auto"/>
                <w:sz w:val="20"/>
                <w:szCs w:val="20"/>
                <w:lang w:eastAsia="sk-SK"/>
              </w:rPr>
              <w:t>Adresa</w:t>
            </w:r>
          </w:p>
        </w:tc>
        <w:tc>
          <w:tcPr>
            <w:tcW w:w="1275" w:type="dxa"/>
            <w:noWrap/>
            <w:hideMark/>
          </w:tcPr>
          <w:p w14:paraId="51117081" w14:textId="5C960F7E" w:rsidR="0020370E" w:rsidRPr="00A70C15" w:rsidRDefault="0020370E" w:rsidP="00553964">
            <w:pPr>
              <w:spacing w:line="240" w:lineRule="auto"/>
              <w:cnfStyle w:val="100000000000" w:firstRow="1" w:lastRow="0" w:firstColumn="0" w:lastColumn="0" w:oddVBand="0" w:evenVBand="0" w:oddHBand="0" w:evenHBand="0" w:firstRowFirstColumn="0" w:firstRowLastColumn="0" w:lastRowFirstColumn="0" w:lastRowLastColumn="0"/>
              <w:rPr>
                <w:b w:val="0"/>
                <w:bCs w:val="0"/>
                <w:color w:val="auto"/>
                <w:sz w:val="20"/>
                <w:szCs w:val="20"/>
                <w:lang w:eastAsia="sk-SK"/>
              </w:rPr>
            </w:pPr>
            <w:r w:rsidRPr="00A70C15">
              <w:rPr>
                <w:color w:val="auto"/>
                <w:sz w:val="20"/>
                <w:szCs w:val="20"/>
                <w:lang w:eastAsia="sk-SK"/>
              </w:rPr>
              <w:t>Kraj </w:t>
            </w:r>
          </w:p>
        </w:tc>
        <w:tc>
          <w:tcPr>
            <w:tcW w:w="1293" w:type="dxa"/>
            <w:noWrap/>
            <w:hideMark/>
          </w:tcPr>
          <w:p w14:paraId="2515D82F" w14:textId="5C262E19" w:rsidR="0020370E" w:rsidRPr="00A70C15" w:rsidRDefault="0020370E" w:rsidP="00553964">
            <w:pPr>
              <w:spacing w:line="240" w:lineRule="auto"/>
              <w:cnfStyle w:val="100000000000" w:firstRow="1" w:lastRow="0" w:firstColumn="0" w:lastColumn="0" w:oddVBand="0" w:evenVBand="0" w:oddHBand="0" w:evenHBand="0" w:firstRowFirstColumn="0" w:firstRowLastColumn="0" w:lastRowFirstColumn="0" w:lastRowLastColumn="0"/>
              <w:rPr>
                <w:b w:val="0"/>
                <w:bCs w:val="0"/>
                <w:color w:val="auto"/>
                <w:sz w:val="20"/>
                <w:szCs w:val="20"/>
                <w:lang w:eastAsia="sk-SK"/>
              </w:rPr>
            </w:pPr>
            <w:r w:rsidRPr="00A70C15">
              <w:rPr>
                <w:color w:val="auto"/>
                <w:sz w:val="20"/>
                <w:szCs w:val="20"/>
                <w:lang w:eastAsia="sk-SK"/>
              </w:rPr>
              <w:t>Dátum</w:t>
            </w:r>
          </w:p>
        </w:tc>
      </w:tr>
      <w:tr w:rsidR="0020370E" w:rsidRPr="00A70C15" w14:paraId="502139DC" w14:textId="77777777" w:rsidTr="002037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4BC94FB7" w14:textId="77777777" w:rsidR="0020370E" w:rsidRPr="00A70C15" w:rsidRDefault="0020370E" w:rsidP="00E3298E">
            <w:pPr>
              <w:spacing w:line="240" w:lineRule="auto"/>
              <w:jc w:val="left"/>
              <w:rPr>
                <w:sz w:val="16"/>
                <w:szCs w:val="16"/>
                <w:lang w:eastAsia="sk-SK"/>
              </w:rPr>
            </w:pPr>
            <w:r w:rsidRPr="00A70C15">
              <w:rPr>
                <w:sz w:val="16"/>
                <w:szCs w:val="16"/>
                <w:lang w:eastAsia="sk-SK"/>
              </w:rPr>
              <w:t>1</w:t>
            </w:r>
          </w:p>
        </w:tc>
        <w:tc>
          <w:tcPr>
            <w:tcW w:w="3543" w:type="dxa"/>
            <w:noWrap/>
            <w:hideMark/>
          </w:tcPr>
          <w:p w14:paraId="0503F37B" w14:textId="77777777" w:rsidR="0020370E" w:rsidRPr="00A70C15" w:rsidRDefault="0020370E" w:rsidP="00553964">
            <w:pPr>
              <w:spacing w:line="240" w:lineRule="auto"/>
              <w:jc w:val="left"/>
              <w:cnfStyle w:val="000000100000" w:firstRow="0" w:lastRow="0" w:firstColumn="0" w:lastColumn="0" w:oddVBand="0" w:evenVBand="0" w:oddHBand="1" w:evenHBand="0" w:firstRowFirstColumn="0" w:firstRowLastColumn="0" w:lastRowFirstColumn="0" w:lastRowLastColumn="0"/>
              <w:rPr>
                <w:b/>
                <w:bCs/>
                <w:sz w:val="20"/>
                <w:szCs w:val="20"/>
                <w:lang w:eastAsia="sk-SK"/>
              </w:rPr>
            </w:pPr>
            <w:r w:rsidRPr="00A70C15">
              <w:rPr>
                <w:b/>
                <w:bCs/>
                <w:sz w:val="20"/>
                <w:szCs w:val="20"/>
                <w:lang w:eastAsia="sk-SK"/>
              </w:rPr>
              <w:t>ZŠ Gergelya Czuczora</w:t>
            </w:r>
          </w:p>
        </w:tc>
        <w:tc>
          <w:tcPr>
            <w:tcW w:w="2694" w:type="dxa"/>
            <w:noWrap/>
            <w:hideMark/>
          </w:tcPr>
          <w:p w14:paraId="79B81066" w14:textId="77777777" w:rsidR="0020370E" w:rsidRPr="00A70C15" w:rsidRDefault="0020370E" w:rsidP="00553964">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lang w:eastAsia="sk-SK"/>
              </w:rPr>
              <w:t xml:space="preserve">Gergelya Czuczora 1235/10, </w:t>
            </w:r>
          </w:p>
          <w:p w14:paraId="03A05A8D" w14:textId="255A2446" w:rsidR="0020370E" w:rsidRPr="00A70C15" w:rsidRDefault="0020370E" w:rsidP="00553964">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lang w:eastAsia="sk-SK"/>
              </w:rPr>
              <w:t>940 53  Nové Zámky</w:t>
            </w:r>
          </w:p>
        </w:tc>
        <w:tc>
          <w:tcPr>
            <w:tcW w:w="1275" w:type="dxa"/>
            <w:noWrap/>
            <w:hideMark/>
          </w:tcPr>
          <w:p w14:paraId="39BE94C9" w14:textId="77777777" w:rsidR="0020370E" w:rsidRPr="00A70C15" w:rsidRDefault="0020370E" w:rsidP="00553964">
            <w:pPr>
              <w:spacing w:line="240" w:lineRule="auto"/>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lang w:eastAsia="sk-SK"/>
              </w:rPr>
              <w:t>Nitriansky</w:t>
            </w:r>
          </w:p>
        </w:tc>
        <w:tc>
          <w:tcPr>
            <w:tcW w:w="1293" w:type="dxa"/>
            <w:noWrap/>
            <w:hideMark/>
          </w:tcPr>
          <w:p w14:paraId="5F5EBA62" w14:textId="77777777" w:rsidR="0020370E" w:rsidRPr="00A70C15" w:rsidRDefault="0020370E" w:rsidP="00553964">
            <w:pPr>
              <w:spacing w:line="240" w:lineRule="auto"/>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lang w:eastAsia="sk-SK"/>
              </w:rPr>
              <w:t>7.3.2019</w:t>
            </w:r>
          </w:p>
        </w:tc>
      </w:tr>
      <w:tr w:rsidR="0020370E" w:rsidRPr="00A70C15" w14:paraId="65F844FD" w14:textId="77777777" w:rsidTr="0020370E">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25B59B38" w14:textId="77777777" w:rsidR="0020370E" w:rsidRPr="00A70C15" w:rsidRDefault="0020370E" w:rsidP="00E3298E">
            <w:pPr>
              <w:spacing w:line="240" w:lineRule="auto"/>
              <w:jc w:val="left"/>
              <w:rPr>
                <w:sz w:val="16"/>
                <w:szCs w:val="16"/>
                <w:lang w:eastAsia="sk-SK"/>
              </w:rPr>
            </w:pPr>
            <w:r w:rsidRPr="00A70C15">
              <w:rPr>
                <w:sz w:val="16"/>
                <w:szCs w:val="16"/>
                <w:lang w:eastAsia="sk-SK"/>
              </w:rPr>
              <w:t>2</w:t>
            </w:r>
          </w:p>
        </w:tc>
        <w:tc>
          <w:tcPr>
            <w:tcW w:w="3543" w:type="dxa"/>
            <w:noWrap/>
            <w:hideMark/>
          </w:tcPr>
          <w:p w14:paraId="43107535" w14:textId="77777777" w:rsidR="0020370E" w:rsidRPr="00A70C15" w:rsidRDefault="0020370E" w:rsidP="00553964">
            <w:pPr>
              <w:spacing w:line="240" w:lineRule="auto"/>
              <w:jc w:val="left"/>
              <w:cnfStyle w:val="000000000000" w:firstRow="0" w:lastRow="0" w:firstColumn="0" w:lastColumn="0" w:oddVBand="0" w:evenVBand="0" w:oddHBand="0" w:evenHBand="0" w:firstRowFirstColumn="0" w:firstRowLastColumn="0" w:lastRowFirstColumn="0" w:lastRowLastColumn="0"/>
              <w:rPr>
                <w:b/>
                <w:bCs/>
                <w:sz w:val="20"/>
                <w:szCs w:val="20"/>
                <w:lang w:eastAsia="sk-SK"/>
              </w:rPr>
            </w:pPr>
            <w:r w:rsidRPr="00A70C15">
              <w:rPr>
                <w:b/>
                <w:bCs/>
                <w:sz w:val="20"/>
                <w:szCs w:val="20"/>
                <w:lang w:eastAsia="sk-SK"/>
              </w:rPr>
              <w:t>Spojená škola internátna</w:t>
            </w:r>
          </w:p>
        </w:tc>
        <w:tc>
          <w:tcPr>
            <w:tcW w:w="2694" w:type="dxa"/>
            <w:noWrap/>
            <w:hideMark/>
          </w:tcPr>
          <w:p w14:paraId="22EAA95D" w14:textId="77777777" w:rsidR="0020370E" w:rsidRPr="00A70C15" w:rsidRDefault="0020370E" w:rsidP="00553964">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lang w:eastAsia="sk-SK"/>
              </w:rPr>
              <w:t xml:space="preserve">Červeňova 42, </w:t>
            </w:r>
          </w:p>
          <w:p w14:paraId="696D3F21" w14:textId="1F702B7B" w:rsidR="0020370E" w:rsidRPr="00A70C15" w:rsidRDefault="0020370E" w:rsidP="00553964">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lang w:eastAsia="sk-SK"/>
              </w:rPr>
              <w:t>949 01  Nitra</w:t>
            </w:r>
          </w:p>
        </w:tc>
        <w:tc>
          <w:tcPr>
            <w:tcW w:w="1275" w:type="dxa"/>
            <w:noWrap/>
            <w:hideMark/>
          </w:tcPr>
          <w:p w14:paraId="1F1BBCC4" w14:textId="77777777" w:rsidR="0020370E" w:rsidRPr="00A70C15" w:rsidRDefault="0020370E" w:rsidP="00553964">
            <w:pPr>
              <w:spacing w:line="240" w:lineRule="auto"/>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lang w:eastAsia="sk-SK"/>
              </w:rPr>
              <w:t>Nitriansky</w:t>
            </w:r>
          </w:p>
        </w:tc>
        <w:tc>
          <w:tcPr>
            <w:tcW w:w="1293" w:type="dxa"/>
            <w:noWrap/>
            <w:hideMark/>
          </w:tcPr>
          <w:p w14:paraId="062574A3" w14:textId="77777777" w:rsidR="0020370E" w:rsidRPr="00A70C15" w:rsidRDefault="0020370E" w:rsidP="00553964">
            <w:pPr>
              <w:spacing w:line="240" w:lineRule="auto"/>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lang w:eastAsia="sk-SK"/>
              </w:rPr>
              <w:t>12.9.2019</w:t>
            </w:r>
          </w:p>
        </w:tc>
      </w:tr>
      <w:tr w:rsidR="0020370E" w:rsidRPr="00A70C15" w14:paraId="20637C4E" w14:textId="77777777" w:rsidTr="002037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007B8B76" w14:textId="77777777" w:rsidR="0020370E" w:rsidRPr="00A70C15" w:rsidRDefault="0020370E" w:rsidP="00E3298E">
            <w:pPr>
              <w:spacing w:line="240" w:lineRule="auto"/>
              <w:jc w:val="left"/>
              <w:rPr>
                <w:sz w:val="16"/>
                <w:szCs w:val="16"/>
                <w:lang w:eastAsia="sk-SK"/>
              </w:rPr>
            </w:pPr>
            <w:r w:rsidRPr="00A70C15">
              <w:rPr>
                <w:sz w:val="16"/>
                <w:szCs w:val="16"/>
                <w:lang w:eastAsia="sk-SK"/>
              </w:rPr>
              <w:t>3</w:t>
            </w:r>
          </w:p>
        </w:tc>
        <w:tc>
          <w:tcPr>
            <w:tcW w:w="3543" w:type="dxa"/>
            <w:noWrap/>
            <w:hideMark/>
          </w:tcPr>
          <w:p w14:paraId="1EA1D069" w14:textId="0BDCE4DC" w:rsidR="0020370E" w:rsidRPr="00A70C15" w:rsidRDefault="0020370E" w:rsidP="00553964">
            <w:pPr>
              <w:spacing w:line="240" w:lineRule="auto"/>
              <w:jc w:val="left"/>
              <w:cnfStyle w:val="000000100000" w:firstRow="0" w:lastRow="0" w:firstColumn="0" w:lastColumn="0" w:oddVBand="0" w:evenVBand="0" w:oddHBand="1" w:evenHBand="0" w:firstRowFirstColumn="0" w:firstRowLastColumn="0" w:lastRowFirstColumn="0" w:lastRowLastColumn="0"/>
              <w:rPr>
                <w:b/>
                <w:bCs/>
                <w:sz w:val="20"/>
                <w:szCs w:val="20"/>
                <w:lang w:eastAsia="sk-SK"/>
              </w:rPr>
            </w:pPr>
            <w:r w:rsidRPr="00A70C15">
              <w:rPr>
                <w:b/>
                <w:bCs/>
                <w:sz w:val="20"/>
                <w:szCs w:val="20"/>
                <w:lang w:eastAsia="sk-SK"/>
              </w:rPr>
              <w:t>Základná škola</w:t>
            </w:r>
            <w:r w:rsidR="006A5D8A">
              <w:rPr>
                <w:b/>
                <w:bCs/>
                <w:sz w:val="20"/>
                <w:szCs w:val="20"/>
                <w:lang w:eastAsia="sk-SK"/>
              </w:rPr>
              <w:t xml:space="preserve"> </w:t>
            </w:r>
            <w:r w:rsidR="006E644B">
              <w:rPr>
                <w:b/>
                <w:bCs/>
                <w:sz w:val="20"/>
                <w:szCs w:val="20"/>
                <w:lang w:eastAsia="sk-SK"/>
              </w:rPr>
              <w:t xml:space="preserve"> s </w:t>
            </w:r>
            <w:r w:rsidRPr="00A70C15">
              <w:rPr>
                <w:b/>
                <w:bCs/>
                <w:sz w:val="20"/>
                <w:szCs w:val="20"/>
                <w:lang w:eastAsia="sk-SK"/>
              </w:rPr>
              <w:t>materskou školou</w:t>
            </w:r>
          </w:p>
        </w:tc>
        <w:tc>
          <w:tcPr>
            <w:tcW w:w="2694" w:type="dxa"/>
            <w:noWrap/>
            <w:hideMark/>
          </w:tcPr>
          <w:p w14:paraId="2927E918" w14:textId="77777777" w:rsidR="0020370E" w:rsidRPr="00A70C15" w:rsidRDefault="0020370E" w:rsidP="00553964">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lang w:eastAsia="sk-SK"/>
              </w:rPr>
              <w:t xml:space="preserve">Tajovského 2764/17, </w:t>
            </w:r>
          </w:p>
          <w:p w14:paraId="40C51BDF" w14:textId="7B25FC35" w:rsidR="0020370E" w:rsidRPr="00A70C15" w:rsidRDefault="0020370E" w:rsidP="00553964">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lang w:eastAsia="sk-SK"/>
              </w:rPr>
              <w:t>05 801  Poprad</w:t>
            </w:r>
          </w:p>
        </w:tc>
        <w:tc>
          <w:tcPr>
            <w:tcW w:w="1275" w:type="dxa"/>
            <w:noWrap/>
            <w:hideMark/>
          </w:tcPr>
          <w:p w14:paraId="64CB032D" w14:textId="77777777" w:rsidR="0020370E" w:rsidRPr="00A70C15" w:rsidRDefault="0020370E" w:rsidP="00553964">
            <w:pPr>
              <w:spacing w:line="240" w:lineRule="auto"/>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lang w:eastAsia="sk-SK"/>
              </w:rPr>
              <w:t>Prešovský</w:t>
            </w:r>
          </w:p>
        </w:tc>
        <w:tc>
          <w:tcPr>
            <w:tcW w:w="1293" w:type="dxa"/>
            <w:noWrap/>
            <w:hideMark/>
          </w:tcPr>
          <w:p w14:paraId="5B45D0AE" w14:textId="77777777" w:rsidR="0020370E" w:rsidRPr="00A70C15" w:rsidRDefault="0020370E" w:rsidP="00553964">
            <w:pPr>
              <w:spacing w:line="240" w:lineRule="auto"/>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lang w:eastAsia="sk-SK"/>
              </w:rPr>
              <w:t>17.9.2019</w:t>
            </w:r>
          </w:p>
        </w:tc>
      </w:tr>
      <w:tr w:rsidR="0020370E" w:rsidRPr="00A70C15" w14:paraId="0CA320C1" w14:textId="77777777" w:rsidTr="0020370E">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23A46EB1" w14:textId="77777777" w:rsidR="0020370E" w:rsidRPr="00A70C15" w:rsidRDefault="0020370E" w:rsidP="00E3298E">
            <w:pPr>
              <w:spacing w:line="240" w:lineRule="auto"/>
              <w:jc w:val="left"/>
              <w:rPr>
                <w:sz w:val="16"/>
                <w:szCs w:val="16"/>
                <w:lang w:eastAsia="sk-SK"/>
              </w:rPr>
            </w:pPr>
            <w:r w:rsidRPr="00A70C15">
              <w:rPr>
                <w:sz w:val="16"/>
                <w:szCs w:val="16"/>
                <w:lang w:eastAsia="sk-SK"/>
              </w:rPr>
              <w:t>4</w:t>
            </w:r>
          </w:p>
        </w:tc>
        <w:tc>
          <w:tcPr>
            <w:tcW w:w="3543" w:type="dxa"/>
            <w:noWrap/>
            <w:hideMark/>
          </w:tcPr>
          <w:p w14:paraId="7637322C" w14:textId="77777777" w:rsidR="0020370E" w:rsidRPr="00A70C15" w:rsidRDefault="0020370E" w:rsidP="00553964">
            <w:pPr>
              <w:spacing w:line="240" w:lineRule="auto"/>
              <w:jc w:val="left"/>
              <w:cnfStyle w:val="000000000000" w:firstRow="0" w:lastRow="0" w:firstColumn="0" w:lastColumn="0" w:oddVBand="0" w:evenVBand="0" w:oddHBand="0" w:evenHBand="0" w:firstRowFirstColumn="0" w:firstRowLastColumn="0" w:lastRowFirstColumn="0" w:lastRowLastColumn="0"/>
              <w:rPr>
                <w:b/>
                <w:bCs/>
                <w:sz w:val="20"/>
                <w:szCs w:val="20"/>
                <w:lang w:eastAsia="sk-SK"/>
              </w:rPr>
            </w:pPr>
            <w:r w:rsidRPr="00A70C15">
              <w:rPr>
                <w:b/>
                <w:bCs/>
                <w:sz w:val="20"/>
                <w:szCs w:val="20"/>
                <w:lang w:eastAsia="sk-SK"/>
              </w:rPr>
              <w:t>Spojená škola Veľká Lomnica</w:t>
            </w:r>
          </w:p>
        </w:tc>
        <w:tc>
          <w:tcPr>
            <w:tcW w:w="2694" w:type="dxa"/>
            <w:noWrap/>
            <w:hideMark/>
          </w:tcPr>
          <w:p w14:paraId="4A6DA522" w14:textId="77777777" w:rsidR="0020370E" w:rsidRPr="00A70C15" w:rsidRDefault="0020370E" w:rsidP="00553964">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lang w:eastAsia="sk-SK"/>
              </w:rPr>
              <w:t xml:space="preserve">Železničná 115, </w:t>
            </w:r>
          </w:p>
          <w:p w14:paraId="3E8CB2D4" w14:textId="6B64EF54" w:rsidR="0020370E" w:rsidRPr="00A70C15" w:rsidRDefault="0020370E" w:rsidP="00553964">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lang w:eastAsia="sk-SK"/>
              </w:rPr>
              <w:t>05 952  Veľká Lomnica</w:t>
            </w:r>
          </w:p>
        </w:tc>
        <w:tc>
          <w:tcPr>
            <w:tcW w:w="1275" w:type="dxa"/>
            <w:noWrap/>
            <w:hideMark/>
          </w:tcPr>
          <w:p w14:paraId="36B537C6" w14:textId="77777777" w:rsidR="0020370E" w:rsidRPr="00A70C15" w:rsidRDefault="0020370E" w:rsidP="00553964">
            <w:pPr>
              <w:spacing w:line="240" w:lineRule="auto"/>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lang w:eastAsia="sk-SK"/>
              </w:rPr>
              <w:t>Prešovský</w:t>
            </w:r>
          </w:p>
        </w:tc>
        <w:tc>
          <w:tcPr>
            <w:tcW w:w="1293" w:type="dxa"/>
            <w:noWrap/>
            <w:hideMark/>
          </w:tcPr>
          <w:p w14:paraId="612968B7" w14:textId="77777777" w:rsidR="0020370E" w:rsidRPr="00A70C15" w:rsidRDefault="0020370E" w:rsidP="00553964">
            <w:pPr>
              <w:spacing w:line="240" w:lineRule="auto"/>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lang w:eastAsia="sk-SK"/>
              </w:rPr>
              <w:t>16.9.2019</w:t>
            </w:r>
          </w:p>
        </w:tc>
      </w:tr>
      <w:tr w:rsidR="0020370E" w:rsidRPr="00A70C15" w14:paraId="71ECB43F" w14:textId="77777777" w:rsidTr="002037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692C51A5" w14:textId="77777777" w:rsidR="0020370E" w:rsidRPr="00A70C15" w:rsidRDefault="0020370E" w:rsidP="00E3298E">
            <w:pPr>
              <w:spacing w:line="240" w:lineRule="auto"/>
              <w:jc w:val="left"/>
              <w:rPr>
                <w:sz w:val="16"/>
                <w:szCs w:val="16"/>
                <w:lang w:eastAsia="sk-SK"/>
              </w:rPr>
            </w:pPr>
            <w:r w:rsidRPr="00A70C15">
              <w:rPr>
                <w:sz w:val="16"/>
                <w:szCs w:val="16"/>
                <w:lang w:eastAsia="sk-SK"/>
              </w:rPr>
              <w:t>5</w:t>
            </w:r>
          </w:p>
        </w:tc>
        <w:tc>
          <w:tcPr>
            <w:tcW w:w="3543" w:type="dxa"/>
            <w:noWrap/>
            <w:hideMark/>
          </w:tcPr>
          <w:p w14:paraId="6445165C" w14:textId="77777777" w:rsidR="0020370E" w:rsidRPr="00A70C15" w:rsidRDefault="0020370E" w:rsidP="00553964">
            <w:pPr>
              <w:spacing w:line="240" w:lineRule="auto"/>
              <w:jc w:val="left"/>
              <w:cnfStyle w:val="000000100000" w:firstRow="0" w:lastRow="0" w:firstColumn="0" w:lastColumn="0" w:oddVBand="0" w:evenVBand="0" w:oddHBand="1" w:evenHBand="0" w:firstRowFirstColumn="0" w:firstRowLastColumn="0" w:lastRowFirstColumn="0" w:lastRowLastColumn="0"/>
              <w:rPr>
                <w:b/>
                <w:bCs/>
                <w:sz w:val="20"/>
                <w:szCs w:val="20"/>
                <w:lang w:eastAsia="sk-SK"/>
              </w:rPr>
            </w:pPr>
            <w:r w:rsidRPr="00A70C15">
              <w:rPr>
                <w:b/>
                <w:bCs/>
                <w:sz w:val="20"/>
                <w:szCs w:val="20"/>
                <w:lang w:eastAsia="sk-SK"/>
              </w:rPr>
              <w:t>Špeciálna základná škola</w:t>
            </w:r>
          </w:p>
        </w:tc>
        <w:tc>
          <w:tcPr>
            <w:tcW w:w="2694" w:type="dxa"/>
            <w:noWrap/>
            <w:hideMark/>
          </w:tcPr>
          <w:p w14:paraId="62E41DA2" w14:textId="77777777" w:rsidR="0020370E" w:rsidRPr="00A70C15" w:rsidRDefault="0020370E" w:rsidP="00553964">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lang w:eastAsia="sk-SK"/>
              </w:rPr>
              <w:t xml:space="preserve">Kostolné nám. 28, </w:t>
            </w:r>
          </w:p>
          <w:p w14:paraId="4977A515" w14:textId="6451B467" w:rsidR="0020370E" w:rsidRPr="00A70C15" w:rsidRDefault="0020370E" w:rsidP="00553964">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lang w:eastAsia="sk-SK"/>
              </w:rPr>
              <w:t>060 01  Kežmarok</w:t>
            </w:r>
          </w:p>
        </w:tc>
        <w:tc>
          <w:tcPr>
            <w:tcW w:w="1275" w:type="dxa"/>
            <w:noWrap/>
            <w:hideMark/>
          </w:tcPr>
          <w:p w14:paraId="0E04F26B" w14:textId="77777777" w:rsidR="0020370E" w:rsidRPr="00A70C15" w:rsidRDefault="0020370E" w:rsidP="00553964">
            <w:pPr>
              <w:spacing w:line="240" w:lineRule="auto"/>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lang w:eastAsia="sk-SK"/>
              </w:rPr>
              <w:t>Prešovský</w:t>
            </w:r>
          </w:p>
        </w:tc>
        <w:tc>
          <w:tcPr>
            <w:tcW w:w="1293" w:type="dxa"/>
            <w:noWrap/>
            <w:hideMark/>
          </w:tcPr>
          <w:p w14:paraId="6ED4B9E7" w14:textId="77777777" w:rsidR="0020370E" w:rsidRPr="00A70C15" w:rsidRDefault="0020370E" w:rsidP="00553964">
            <w:pPr>
              <w:spacing w:line="240" w:lineRule="auto"/>
              <w:cnfStyle w:val="000000100000" w:firstRow="0" w:lastRow="0" w:firstColumn="0" w:lastColumn="0" w:oddVBand="0" w:evenVBand="0" w:oddHBand="1" w:evenHBand="0" w:firstRowFirstColumn="0" w:firstRowLastColumn="0" w:lastRowFirstColumn="0" w:lastRowLastColumn="0"/>
              <w:rPr>
                <w:sz w:val="16"/>
                <w:szCs w:val="16"/>
                <w:lang w:eastAsia="sk-SK"/>
              </w:rPr>
            </w:pPr>
            <w:r w:rsidRPr="00A70C15">
              <w:rPr>
                <w:sz w:val="16"/>
                <w:szCs w:val="16"/>
                <w:lang w:eastAsia="sk-SK"/>
              </w:rPr>
              <w:t>16.9.2021</w:t>
            </w:r>
          </w:p>
        </w:tc>
      </w:tr>
      <w:tr w:rsidR="0020370E" w:rsidRPr="00A70C15" w14:paraId="5439B0E9" w14:textId="77777777" w:rsidTr="0020370E">
        <w:trPr>
          <w:trHeight w:val="288"/>
        </w:trPr>
        <w:tc>
          <w:tcPr>
            <w:cnfStyle w:val="001000000000" w:firstRow="0" w:lastRow="0" w:firstColumn="1" w:lastColumn="0" w:oddVBand="0" w:evenVBand="0" w:oddHBand="0" w:evenHBand="0" w:firstRowFirstColumn="0" w:firstRowLastColumn="0" w:lastRowFirstColumn="0" w:lastRowLastColumn="0"/>
            <w:tcW w:w="421" w:type="dxa"/>
            <w:noWrap/>
            <w:hideMark/>
          </w:tcPr>
          <w:p w14:paraId="20CBD34B" w14:textId="77777777" w:rsidR="0020370E" w:rsidRPr="00A70C15" w:rsidRDefault="0020370E" w:rsidP="00E3298E">
            <w:pPr>
              <w:spacing w:line="240" w:lineRule="auto"/>
              <w:jc w:val="left"/>
              <w:rPr>
                <w:sz w:val="16"/>
                <w:szCs w:val="16"/>
                <w:lang w:eastAsia="sk-SK"/>
              </w:rPr>
            </w:pPr>
            <w:r w:rsidRPr="00A70C15">
              <w:rPr>
                <w:sz w:val="16"/>
                <w:szCs w:val="16"/>
                <w:lang w:eastAsia="sk-SK"/>
              </w:rPr>
              <w:t>6</w:t>
            </w:r>
          </w:p>
        </w:tc>
        <w:tc>
          <w:tcPr>
            <w:tcW w:w="3543" w:type="dxa"/>
            <w:noWrap/>
            <w:hideMark/>
          </w:tcPr>
          <w:p w14:paraId="4675A835" w14:textId="77777777" w:rsidR="0020370E" w:rsidRPr="00A70C15" w:rsidRDefault="0020370E" w:rsidP="00553964">
            <w:pPr>
              <w:spacing w:line="240" w:lineRule="auto"/>
              <w:jc w:val="left"/>
              <w:cnfStyle w:val="000000000000" w:firstRow="0" w:lastRow="0" w:firstColumn="0" w:lastColumn="0" w:oddVBand="0" w:evenVBand="0" w:oddHBand="0" w:evenHBand="0" w:firstRowFirstColumn="0" w:firstRowLastColumn="0" w:lastRowFirstColumn="0" w:lastRowLastColumn="0"/>
              <w:rPr>
                <w:b/>
                <w:bCs/>
                <w:sz w:val="20"/>
                <w:szCs w:val="20"/>
                <w:lang w:eastAsia="sk-SK"/>
              </w:rPr>
            </w:pPr>
            <w:r w:rsidRPr="00A70C15">
              <w:rPr>
                <w:b/>
                <w:bCs/>
                <w:sz w:val="20"/>
                <w:szCs w:val="20"/>
                <w:lang w:eastAsia="sk-SK"/>
              </w:rPr>
              <w:t>Spojená škola Prešov</w:t>
            </w:r>
          </w:p>
        </w:tc>
        <w:tc>
          <w:tcPr>
            <w:tcW w:w="2694" w:type="dxa"/>
            <w:noWrap/>
            <w:hideMark/>
          </w:tcPr>
          <w:p w14:paraId="0D9E9C37" w14:textId="77777777" w:rsidR="0020370E" w:rsidRPr="00A70C15" w:rsidRDefault="0020370E" w:rsidP="00553964">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lang w:eastAsia="sk-SK"/>
              </w:rPr>
              <w:t xml:space="preserve">Matice Slovenskej 11, </w:t>
            </w:r>
          </w:p>
          <w:p w14:paraId="2AC2C96E" w14:textId="18DBA10E" w:rsidR="0020370E" w:rsidRPr="00A70C15" w:rsidRDefault="0020370E" w:rsidP="00553964">
            <w:pPr>
              <w:spacing w:line="240" w:lineRule="auto"/>
              <w:jc w:val="left"/>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lang w:eastAsia="sk-SK"/>
              </w:rPr>
              <w:t>080 01  Prešov</w:t>
            </w:r>
          </w:p>
        </w:tc>
        <w:tc>
          <w:tcPr>
            <w:tcW w:w="1275" w:type="dxa"/>
            <w:noWrap/>
            <w:hideMark/>
          </w:tcPr>
          <w:p w14:paraId="0DB64214" w14:textId="77777777" w:rsidR="0020370E" w:rsidRPr="00A70C15" w:rsidRDefault="0020370E" w:rsidP="00553964">
            <w:pPr>
              <w:spacing w:line="240" w:lineRule="auto"/>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lang w:eastAsia="sk-SK"/>
              </w:rPr>
              <w:t>Prešovský</w:t>
            </w:r>
          </w:p>
        </w:tc>
        <w:tc>
          <w:tcPr>
            <w:tcW w:w="1293" w:type="dxa"/>
            <w:noWrap/>
            <w:hideMark/>
          </w:tcPr>
          <w:p w14:paraId="2411A6D3" w14:textId="77777777" w:rsidR="0020370E" w:rsidRPr="00A70C15" w:rsidRDefault="0020370E" w:rsidP="00553964">
            <w:pPr>
              <w:spacing w:line="240" w:lineRule="auto"/>
              <w:cnfStyle w:val="000000000000" w:firstRow="0" w:lastRow="0" w:firstColumn="0" w:lastColumn="0" w:oddVBand="0" w:evenVBand="0" w:oddHBand="0" w:evenHBand="0" w:firstRowFirstColumn="0" w:firstRowLastColumn="0" w:lastRowFirstColumn="0" w:lastRowLastColumn="0"/>
              <w:rPr>
                <w:sz w:val="16"/>
                <w:szCs w:val="16"/>
                <w:lang w:eastAsia="sk-SK"/>
              </w:rPr>
            </w:pPr>
            <w:r w:rsidRPr="00A70C15">
              <w:rPr>
                <w:sz w:val="16"/>
                <w:szCs w:val="16"/>
                <w:lang w:eastAsia="sk-SK"/>
              </w:rPr>
              <w:t>15.10.2019</w:t>
            </w:r>
          </w:p>
        </w:tc>
      </w:tr>
    </w:tbl>
    <w:p w14:paraId="790A07BD" w14:textId="2F625274" w:rsidR="00D97670" w:rsidRPr="00A70C15" w:rsidRDefault="00D97670" w:rsidP="00553964">
      <w:pPr>
        <w:spacing w:line="240" w:lineRule="auto"/>
      </w:pPr>
    </w:p>
    <w:p w14:paraId="6A01F6EB" w14:textId="77777777" w:rsidR="00D97670" w:rsidRPr="00A70C15" w:rsidRDefault="00D97670" w:rsidP="000D4EB4">
      <w:r w:rsidRPr="00A70C15">
        <w:br w:type="page"/>
      </w:r>
    </w:p>
    <w:p w14:paraId="63EF7F71" w14:textId="718F5062" w:rsidR="00372546" w:rsidRPr="00A70C15" w:rsidRDefault="00905DE3" w:rsidP="00553964">
      <w:pPr>
        <w:spacing w:line="240" w:lineRule="auto"/>
        <w:rPr>
          <w:b/>
          <w:bCs/>
        </w:rPr>
      </w:pPr>
      <w:r w:rsidRPr="00A70C15">
        <w:rPr>
          <w:b/>
          <w:bCs/>
        </w:rPr>
        <w:lastRenderedPageBreak/>
        <w:t>SÚHRN HLAVNÝCH ZISTENÍ</w:t>
      </w:r>
    </w:p>
    <w:p w14:paraId="24D93E89" w14:textId="7670A2DF" w:rsidR="0020370E" w:rsidRPr="00A70C15" w:rsidRDefault="0020370E" w:rsidP="00553964">
      <w:pPr>
        <w:spacing w:line="240" w:lineRule="auto"/>
      </w:pPr>
      <w:r w:rsidRPr="00A70C15">
        <w:t>V oblasti monitoringu škôl</w:t>
      </w:r>
      <w:r w:rsidR="006E644B">
        <w:t xml:space="preserve"> a </w:t>
      </w:r>
      <w:r w:rsidRPr="00A70C15">
        <w:t>školských zariadení upozorňujem</w:t>
      </w:r>
      <w:r w:rsidR="006A5D8A">
        <w:t xml:space="preserve"> na </w:t>
      </w:r>
      <w:r w:rsidRPr="00A70C15">
        <w:t>tieto oblasti:</w:t>
      </w:r>
    </w:p>
    <w:p w14:paraId="3D40DFF8" w14:textId="77777777" w:rsidR="0020370E" w:rsidRPr="00A70C15" w:rsidRDefault="0020370E" w:rsidP="00553964">
      <w:pPr>
        <w:spacing w:line="240" w:lineRule="auto"/>
      </w:pPr>
    </w:p>
    <w:p w14:paraId="7CDCF8EB" w14:textId="63DFD516" w:rsidR="0020370E" w:rsidRPr="00A70C15" w:rsidRDefault="0020370E" w:rsidP="00553964">
      <w:pPr>
        <w:spacing w:line="240" w:lineRule="auto"/>
        <w:rPr>
          <w:b/>
          <w:bCs/>
        </w:rPr>
      </w:pPr>
      <w:r w:rsidRPr="00A70C15">
        <w:rPr>
          <w:b/>
          <w:bCs/>
        </w:rPr>
        <w:t>Proinkluzívne prostredie</w:t>
      </w:r>
      <w:r w:rsidR="006E644B">
        <w:rPr>
          <w:b/>
          <w:bCs/>
        </w:rPr>
        <w:t xml:space="preserve"> a </w:t>
      </w:r>
      <w:r w:rsidRPr="00A70C15">
        <w:rPr>
          <w:b/>
          <w:bCs/>
        </w:rPr>
        <w:t>inkluzívny vzdelávací systém</w:t>
      </w:r>
      <w:r w:rsidRPr="00A70C15">
        <w:rPr>
          <w:bCs/>
          <w:i/>
          <w:vertAlign w:val="superscript"/>
        </w:rPr>
        <w:footnoteReference w:id="109"/>
      </w:r>
    </w:p>
    <w:p w14:paraId="5E9F8061" w14:textId="513B3B74" w:rsidR="00372546" w:rsidRPr="00A70C15" w:rsidRDefault="0020370E" w:rsidP="00553964">
      <w:pPr>
        <w:spacing w:line="240" w:lineRule="auto"/>
      </w:pPr>
      <w:r w:rsidRPr="00A70C15">
        <w:t>Inklúzia je cesta</w:t>
      </w:r>
      <w:r w:rsidR="006A5D8A">
        <w:t xml:space="preserve"> k </w:t>
      </w:r>
      <w:r w:rsidRPr="00A70C15">
        <w:t>nezávislému životu</w:t>
      </w:r>
      <w:r w:rsidR="006E644B">
        <w:t xml:space="preserve"> a </w:t>
      </w:r>
      <w:r w:rsidRPr="00A70C15">
        <w:t>nezávislý život je proces vedomého sebazdokonaľovania, zvyšovania sebadôvery</w:t>
      </w:r>
      <w:r w:rsidR="006E644B">
        <w:t xml:space="preserve"> a </w:t>
      </w:r>
      <w:r w:rsidRPr="00A70C15">
        <w:t>emancipácie osôb</w:t>
      </w:r>
      <w:r w:rsidR="006A5D8A">
        <w:t xml:space="preserve"> so </w:t>
      </w:r>
      <w:r w:rsidRPr="00A70C15">
        <w:t>zdravotným znevýhodnením, ktorý</w:t>
      </w:r>
      <w:r w:rsidR="006A5D8A">
        <w:t xml:space="preserve"> sa </w:t>
      </w:r>
      <w:r w:rsidRPr="00A70C15">
        <w:t>začína rozvíjať práve</w:t>
      </w:r>
      <w:r w:rsidR="006E644B">
        <w:t xml:space="preserve"> v </w:t>
      </w:r>
      <w:r w:rsidRPr="00A70C15">
        <w:t>prostredí škôl</w:t>
      </w:r>
      <w:r w:rsidR="006E644B">
        <w:t xml:space="preserve"> a </w:t>
      </w:r>
      <w:r w:rsidRPr="00A70C15">
        <w:t>školských zariadení. Inklúzia</w:t>
      </w:r>
      <w:r w:rsidR="006E644B">
        <w:t xml:space="preserve"> v </w:t>
      </w:r>
      <w:r w:rsidRPr="00A70C15">
        <w:t>školskom prostredí znamená posun najmä</w:t>
      </w:r>
      <w:r w:rsidR="006E644B">
        <w:t xml:space="preserve"> vo </w:t>
      </w:r>
      <w:r w:rsidRPr="00A70C15">
        <w:t>vzťahoch</w:t>
      </w:r>
      <w:r w:rsidR="006E644B">
        <w:t xml:space="preserve"> a </w:t>
      </w:r>
      <w:r w:rsidRPr="00A70C15">
        <w:t>hodnotách. Vytváranie proinkluzívneho prostredia školy</w:t>
      </w:r>
      <w:r w:rsidR="006A5D8A">
        <w:t xml:space="preserve"> si </w:t>
      </w:r>
      <w:r w:rsidRPr="00A70C15">
        <w:t>vyžaduje kooperáciu všetkých zložiek podieľajúcich</w:t>
      </w:r>
      <w:r w:rsidR="006A5D8A">
        <w:t xml:space="preserve"> sa na </w:t>
      </w:r>
      <w:r w:rsidRPr="00A70C15">
        <w:t>edukácii detí</w:t>
      </w:r>
      <w:r w:rsidR="006E644B">
        <w:t xml:space="preserve"> a </w:t>
      </w:r>
      <w:r w:rsidRPr="00A70C15">
        <w:t>žiakov</w:t>
      </w:r>
      <w:r w:rsidR="006A5D8A">
        <w:t xml:space="preserve"> so </w:t>
      </w:r>
      <w:r w:rsidRPr="00A70C15">
        <w:t>špeciálnymi výchovnovzdelávacími potrebami,</w:t>
      </w:r>
      <w:r w:rsidR="006E644B">
        <w:t xml:space="preserve"> s </w:t>
      </w:r>
      <w:r w:rsidRPr="00A70C15">
        <w:t>dôrazom</w:t>
      </w:r>
      <w:r w:rsidR="006A5D8A">
        <w:t xml:space="preserve"> na </w:t>
      </w:r>
      <w:r w:rsidRPr="00A70C15">
        <w:t>jedincov</w:t>
      </w:r>
      <w:r w:rsidR="006A5D8A">
        <w:t xml:space="preserve"> so </w:t>
      </w:r>
      <w:r w:rsidRPr="00A70C15">
        <w:t>zdravotným postihnutím/znevýhodnením. Vz</w:t>
      </w:r>
      <w:r w:rsidRPr="00A70C15">
        <w:rPr>
          <w:bCs/>
        </w:rPr>
        <w:t>hľadom</w:t>
      </w:r>
      <w:r w:rsidR="006A5D8A">
        <w:rPr>
          <w:bCs/>
        </w:rPr>
        <w:t xml:space="preserve"> na </w:t>
      </w:r>
      <w:r w:rsidRPr="00A70C15">
        <w:rPr>
          <w:bCs/>
        </w:rPr>
        <w:t>neustálenosť pojmov „</w:t>
      </w:r>
      <w:r w:rsidRPr="00A70C15">
        <w:rPr>
          <w:bCs/>
          <w:i/>
        </w:rPr>
        <w:t>inklúzia</w:t>
      </w:r>
      <w:r w:rsidR="006E644B">
        <w:rPr>
          <w:bCs/>
          <w:i/>
        </w:rPr>
        <w:t xml:space="preserve"> vo </w:t>
      </w:r>
      <w:r w:rsidRPr="00A70C15">
        <w:rPr>
          <w:bCs/>
          <w:i/>
        </w:rPr>
        <w:t>vzdelávaní“,</w:t>
      </w:r>
      <w:r w:rsidRPr="00A70C15">
        <w:rPr>
          <w:bCs/>
        </w:rPr>
        <w:t xml:space="preserve"> „</w:t>
      </w:r>
      <w:r w:rsidRPr="00A70C15">
        <w:rPr>
          <w:bCs/>
          <w:i/>
        </w:rPr>
        <w:t>inkluzívne vzdelávanie“</w:t>
      </w:r>
      <w:r w:rsidR="006A5D8A">
        <w:rPr>
          <w:bCs/>
        </w:rPr>
        <w:t xml:space="preserve"> sa na </w:t>
      </w:r>
      <w:r w:rsidRPr="00A70C15">
        <w:rPr>
          <w:bCs/>
        </w:rPr>
        <w:t>Slovensku výrazne komplikuje odborný diskurz</w:t>
      </w:r>
      <w:r w:rsidR="006E644B">
        <w:rPr>
          <w:bCs/>
        </w:rPr>
        <w:t xml:space="preserve"> a </w:t>
      </w:r>
      <w:r w:rsidRPr="00A70C15">
        <w:rPr>
          <w:bCs/>
        </w:rPr>
        <w:t>následné pro</w:t>
      </w:r>
      <w:r w:rsidR="006E644B">
        <w:rPr>
          <w:bCs/>
        </w:rPr>
        <w:t>–</w:t>
      </w:r>
      <w:r w:rsidRPr="00A70C15">
        <w:rPr>
          <w:bCs/>
        </w:rPr>
        <w:t>inkluzívne kroky.</w:t>
      </w:r>
      <w:r w:rsidR="006E644B">
        <w:t xml:space="preserve"> V </w:t>
      </w:r>
      <w:r w:rsidRPr="00A70C15">
        <w:t>tomto smere je naliehavé pojem inklúzie legislatívne ukotviť, nakoľko toto opatrenie podmieňuje funkčnosť celého vzdelávania.</w:t>
      </w:r>
    </w:p>
    <w:p w14:paraId="233119C0" w14:textId="77777777" w:rsidR="0020370E" w:rsidRPr="00A70C15" w:rsidRDefault="0020370E" w:rsidP="00553964">
      <w:pPr>
        <w:spacing w:line="240" w:lineRule="auto"/>
      </w:pPr>
    </w:p>
    <w:p w14:paraId="2DB594D2" w14:textId="485C1898" w:rsidR="0020370E" w:rsidRPr="00A70C15" w:rsidRDefault="0020370E" w:rsidP="00553964">
      <w:pPr>
        <w:spacing w:line="240" w:lineRule="auto"/>
        <w:rPr>
          <w:b/>
          <w:bCs/>
        </w:rPr>
      </w:pPr>
      <w:r w:rsidRPr="00A70C15">
        <w:rPr>
          <w:b/>
          <w:bCs/>
        </w:rPr>
        <w:t>Vzdelávanie pedagogických</w:t>
      </w:r>
      <w:r w:rsidR="006E644B">
        <w:rPr>
          <w:b/>
          <w:bCs/>
        </w:rPr>
        <w:t xml:space="preserve"> a </w:t>
      </w:r>
      <w:r w:rsidRPr="00A70C15">
        <w:rPr>
          <w:b/>
          <w:bCs/>
        </w:rPr>
        <w:t>odborných pracovníkov</w:t>
      </w:r>
    </w:p>
    <w:p w14:paraId="2A1B0D5D" w14:textId="105559DF" w:rsidR="0020370E" w:rsidRPr="00A70C15" w:rsidRDefault="0020370E" w:rsidP="00553964">
      <w:pPr>
        <w:spacing w:line="240" w:lineRule="auto"/>
      </w:pPr>
      <w:r w:rsidRPr="00A70C15">
        <w:t>Z monitorovacích osobných návštev vyplynula nedostatočná skúsenosť pedagogických pracovníkov</w:t>
      </w:r>
      <w:r w:rsidR="006A5D8A">
        <w:t xml:space="preserve"> so </w:t>
      </w:r>
      <w:r w:rsidRPr="00A70C15">
        <w:t>vzdelávaním detí</w:t>
      </w:r>
      <w:r w:rsidR="006A5D8A">
        <w:t xml:space="preserve"> so </w:t>
      </w:r>
      <w:r w:rsidRPr="00A70C15">
        <w:t>zdravotným postihnutím. Dôležitou úlohou</w:t>
      </w:r>
      <w:r w:rsidR="006E644B">
        <w:t xml:space="preserve"> vo </w:t>
      </w:r>
      <w:r w:rsidRPr="00A70C15">
        <w:t>vzdelávacom procese je predovšetkým oboznamovať</w:t>
      </w:r>
      <w:r w:rsidR="006E644B">
        <w:t xml:space="preserve"> a </w:t>
      </w:r>
      <w:r w:rsidRPr="00A70C15">
        <w:t>rozšíriť ponuku vzdelávania pedagogických</w:t>
      </w:r>
      <w:r w:rsidR="006E644B">
        <w:t xml:space="preserve"> a </w:t>
      </w:r>
      <w:r w:rsidRPr="00A70C15">
        <w:t>odborných pracovníkov</w:t>
      </w:r>
      <w:r w:rsidR="006E644B">
        <w:t xml:space="preserve"> s </w:t>
      </w:r>
      <w:r w:rsidRPr="00A70C15">
        <w:t>ponukou aktuálnych seminárov, školení, či</w:t>
      </w:r>
      <w:r w:rsidR="00497A16">
        <w:t> </w:t>
      </w:r>
      <w:r w:rsidRPr="00A70C15">
        <w:t>možnosťami ďalšieho vzdelávania</w:t>
      </w:r>
      <w:r w:rsidR="006A5D8A">
        <w:t xml:space="preserve"> k </w:t>
      </w:r>
      <w:r w:rsidRPr="00A70C15">
        <w:t>problematike vzdelávania žiakov</w:t>
      </w:r>
      <w:r w:rsidR="006A5D8A">
        <w:t xml:space="preserve"> so </w:t>
      </w:r>
      <w:r w:rsidRPr="00A70C15">
        <w:t>špeciálnymi výchovno</w:t>
      </w:r>
      <w:r w:rsidR="006E644B">
        <w:t>–</w:t>
      </w:r>
      <w:r w:rsidRPr="00A70C15">
        <w:t xml:space="preserve">vzdelávacími potrebami. </w:t>
      </w:r>
    </w:p>
    <w:p w14:paraId="6ADC70CA" w14:textId="77777777" w:rsidR="0020370E" w:rsidRPr="00A70C15" w:rsidRDefault="0020370E" w:rsidP="00553964">
      <w:pPr>
        <w:spacing w:line="240" w:lineRule="auto"/>
      </w:pPr>
    </w:p>
    <w:p w14:paraId="25DFE494" w14:textId="520EC579" w:rsidR="0020370E" w:rsidRPr="00A70C15" w:rsidRDefault="0020370E" w:rsidP="00553964">
      <w:pPr>
        <w:spacing w:line="240" w:lineRule="auto"/>
        <w:rPr>
          <w:b/>
          <w:bCs/>
        </w:rPr>
      </w:pPr>
      <w:r w:rsidRPr="00A70C15">
        <w:rPr>
          <w:b/>
          <w:bCs/>
        </w:rPr>
        <w:t>Intenzívny rozvoj individuálnych schopností</w:t>
      </w:r>
      <w:r w:rsidR="006E644B">
        <w:rPr>
          <w:b/>
          <w:bCs/>
        </w:rPr>
        <w:t xml:space="preserve"> a </w:t>
      </w:r>
      <w:r w:rsidRPr="00A70C15">
        <w:rPr>
          <w:b/>
          <w:bCs/>
        </w:rPr>
        <w:t xml:space="preserve">zručností </w:t>
      </w:r>
    </w:p>
    <w:p w14:paraId="1950CA86" w14:textId="7A9BCEF1" w:rsidR="0020370E" w:rsidRPr="00A70C15" w:rsidRDefault="0020370E" w:rsidP="00553964">
      <w:pPr>
        <w:spacing w:line="240" w:lineRule="auto"/>
      </w:pPr>
      <w:r w:rsidRPr="00A70C15">
        <w:t>V procese školského vzdelávania je potrebné intenzívnejšie</w:t>
      </w:r>
      <w:r w:rsidR="006A5D8A">
        <w:t xml:space="preserve"> sa </w:t>
      </w:r>
      <w:r w:rsidRPr="00A70C15">
        <w:t>orientovať</w:t>
      </w:r>
      <w:r w:rsidR="006A5D8A">
        <w:t xml:space="preserve"> na </w:t>
      </w:r>
      <w:r w:rsidRPr="00A70C15">
        <w:t>rozvoj praktických schopností</w:t>
      </w:r>
      <w:r w:rsidR="006E644B">
        <w:t xml:space="preserve"> a </w:t>
      </w:r>
      <w:r w:rsidRPr="00A70C15">
        <w:t>zručností detí/žiakov</w:t>
      </w:r>
      <w:r w:rsidR="006A5D8A">
        <w:t xml:space="preserve"> so </w:t>
      </w:r>
      <w:r w:rsidRPr="00A70C15">
        <w:t>zdravotným postihnutím, ktorí majú svoje špecifické výchovno</w:t>
      </w:r>
      <w:r w:rsidR="006E644B">
        <w:t>–</w:t>
      </w:r>
      <w:r w:rsidRPr="00A70C15">
        <w:t xml:space="preserve">vzdelávacie potreby </w:t>
      </w:r>
      <w:r w:rsidR="000B366C">
        <w:t>nut</w:t>
      </w:r>
      <w:r w:rsidRPr="00A70C15">
        <w:t>né</w:t>
      </w:r>
      <w:r w:rsidR="006A5D8A">
        <w:t xml:space="preserve"> pre </w:t>
      </w:r>
      <w:r w:rsidRPr="00A70C15">
        <w:t>nezávislý život,</w:t>
      </w:r>
      <w:r w:rsidR="006E644B">
        <w:t xml:space="preserve"> a </w:t>
      </w:r>
      <w:r w:rsidRPr="00A70C15">
        <w:t>ktoré im umožnia prežívať úspech</w:t>
      </w:r>
      <w:r w:rsidR="006E644B">
        <w:t xml:space="preserve"> v </w:t>
      </w:r>
      <w:r w:rsidRPr="00A70C15">
        <w:t>reálnom svete. Pri výbere obsahu vzdelávania pedagógovia musia prihliadať</w:t>
      </w:r>
      <w:r w:rsidR="006A5D8A">
        <w:t xml:space="preserve"> na </w:t>
      </w:r>
      <w:r w:rsidRPr="00A70C15">
        <w:t>záujmy žiaka,</w:t>
      </w:r>
      <w:r w:rsidR="006A5D8A">
        <w:t xml:space="preserve"> na </w:t>
      </w:r>
      <w:r w:rsidRPr="00A70C15">
        <w:t>jeho skúsenosti</w:t>
      </w:r>
      <w:r w:rsidR="006E644B">
        <w:t xml:space="preserve"> a </w:t>
      </w:r>
      <w:r w:rsidRPr="00A70C15">
        <w:t>potreby</w:t>
      </w:r>
      <w:r w:rsidR="006E644B">
        <w:t xml:space="preserve"> a v </w:t>
      </w:r>
      <w:r w:rsidRPr="00A70C15">
        <w:t>tomto smere vytvárať</w:t>
      </w:r>
      <w:r w:rsidR="006A5D8A">
        <w:t xml:space="preserve"> pre </w:t>
      </w:r>
      <w:r w:rsidRPr="00A70C15">
        <w:t xml:space="preserve">nich </w:t>
      </w:r>
      <w:r w:rsidR="006A5D8A">
        <w:t>tzv. </w:t>
      </w:r>
      <w:r w:rsidRPr="00A70C15">
        <w:t>obohatený obsah vzdelávania, ktorý</w:t>
      </w:r>
      <w:r w:rsidR="006E644B">
        <w:t xml:space="preserve"> v </w:t>
      </w:r>
      <w:r w:rsidRPr="00A70C15">
        <w:t>sebe zahŕňa učenie</w:t>
      </w:r>
      <w:r w:rsidR="006A5D8A">
        <w:t xml:space="preserve"> sa </w:t>
      </w:r>
      <w:r w:rsidRPr="00A70C15">
        <w:t>základným kompetenciám človeka</w:t>
      </w:r>
      <w:r w:rsidR="006A5D8A">
        <w:t xml:space="preserve"> pre </w:t>
      </w:r>
      <w:r w:rsidRPr="00A70C15">
        <w:t>život</w:t>
      </w:r>
      <w:r w:rsidR="006E644B">
        <w:t xml:space="preserve"> v </w:t>
      </w:r>
      <w:r w:rsidRPr="00A70C15">
        <w:t>spoločnosti,</w:t>
      </w:r>
      <w:r w:rsidR="006E644B">
        <w:t xml:space="preserve"> v </w:t>
      </w:r>
      <w:r w:rsidRPr="00A70C15">
        <w:t>zmysle naplnenia článku 19 Dohovoru</w:t>
      </w:r>
      <w:r w:rsidR="006A5D8A">
        <w:t xml:space="preserve"> o </w:t>
      </w:r>
      <w:r w:rsidRPr="00A70C15">
        <w:t>právach osôb</w:t>
      </w:r>
      <w:r w:rsidR="006A5D8A">
        <w:t xml:space="preserve"> so </w:t>
      </w:r>
      <w:r w:rsidRPr="00A70C15">
        <w:t>zdravotným postihnutím</w:t>
      </w:r>
      <w:r w:rsidRPr="00A70C15">
        <w:rPr>
          <w:i/>
          <w:iCs/>
        </w:rPr>
        <w:t xml:space="preserve"> „Nezávislý spôsob života</w:t>
      </w:r>
      <w:r w:rsidR="006E644B">
        <w:rPr>
          <w:i/>
          <w:iCs/>
        </w:rPr>
        <w:t xml:space="preserve"> a </w:t>
      </w:r>
      <w:r w:rsidRPr="00A70C15">
        <w:rPr>
          <w:i/>
          <w:iCs/>
        </w:rPr>
        <w:t>začlenenie</w:t>
      </w:r>
      <w:r w:rsidR="006A5D8A">
        <w:rPr>
          <w:i/>
          <w:iCs/>
        </w:rPr>
        <w:t xml:space="preserve"> do </w:t>
      </w:r>
      <w:r w:rsidRPr="00A70C15">
        <w:rPr>
          <w:i/>
          <w:iCs/>
        </w:rPr>
        <w:t>spoločnosti“.</w:t>
      </w:r>
    </w:p>
    <w:p w14:paraId="4B763877" w14:textId="686A79D9" w:rsidR="00D97670" w:rsidRPr="00A70C15" w:rsidRDefault="00D97670" w:rsidP="000D4EB4">
      <w:r w:rsidRPr="00A70C15">
        <w:br w:type="page"/>
      </w:r>
    </w:p>
    <w:p w14:paraId="11611981" w14:textId="27E045F0" w:rsidR="0020370E" w:rsidRPr="00A70C15" w:rsidRDefault="0020370E" w:rsidP="00553964">
      <w:pPr>
        <w:spacing w:line="240" w:lineRule="auto"/>
        <w:rPr>
          <w:b/>
          <w:bCs/>
        </w:rPr>
      </w:pPr>
      <w:r w:rsidRPr="00A70C15">
        <w:rPr>
          <w:b/>
          <w:bCs/>
        </w:rPr>
        <w:lastRenderedPageBreak/>
        <w:t>Chýbajúca pomoc</w:t>
      </w:r>
      <w:r w:rsidR="006A5D8A">
        <w:rPr>
          <w:b/>
          <w:bCs/>
        </w:rPr>
        <w:t xml:space="preserve"> pri </w:t>
      </w:r>
      <w:r w:rsidRPr="00A70C15">
        <w:rPr>
          <w:b/>
          <w:bCs/>
        </w:rPr>
        <w:t>úkonoch sebaobsluhy</w:t>
      </w:r>
      <w:r w:rsidR="006E644B">
        <w:rPr>
          <w:b/>
          <w:bCs/>
        </w:rPr>
        <w:t xml:space="preserve"> a </w:t>
      </w:r>
      <w:r w:rsidRPr="00A70C15">
        <w:rPr>
          <w:b/>
          <w:bCs/>
        </w:rPr>
        <w:t>zdravotníckych úkonoch</w:t>
      </w:r>
    </w:p>
    <w:p w14:paraId="551C2F65" w14:textId="7DB06051" w:rsidR="0020370E" w:rsidRPr="00A70C15" w:rsidRDefault="0020370E" w:rsidP="00553964">
      <w:pPr>
        <w:spacing w:line="240" w:lineRule="auto"/>
      </w:pPr>
      <w:r w:rsidRPr="00A70C15">
        <w:t>Deti/žiaci</w:t>
      </w:r>
      <w:r w:rsidR="006A5D8A">
        <w:t xml:space="preserve"> so </w:t>
      </w:r>
      <w:r w:rsidRPr="00A70C15">
        <w:t>zdravotným postihnutím počas vyučovacieho procesu nemajú zabezpečenú pomoc</w:t>
      </w:r>
      <w:r w:rsidR="006A5D8A">
        <w:t xml:space="preserve"> pri </w:t>
      </w:r>
      <w:r w:rsidRPr="00A70C15">
        <w:t>úkonoch sebaobsluhy</w:t>
      </w:r>
      <w:r w:rsidR="006E644B">
        <w:t xml:space="preserve"> a </w:t>
      </w:r>
      <w:r w:rsidR="006A5D8A">
        <w:t>pri </w:t>
      </w:r>
      <w:r w:rsidRPr="00A70C15">
        <w:t>zdravotníckych úkonoch. Podľa ustanovenia</w:t>
      </w:r>
      <w:r w:rsidR="006E644B">
        <w:t xml:space="preserve"> § </w:t>
      </w:r>
      <w:r w:rsidRPr="00A70C15">
        <w:t>16</w:t>
      </w:r>
      <w:r w:rsidR="006E644B">
        <w:t xml:space="preserve"> ods. </w:t>
      </w:r>
      <w:r w:rsidRPr="00A70C15">
        <w:t>1 Zákona</w:t>
      </w:r>
      <w:r w:rsidR="006A5D8A">
        <w:t xml:space="preserve"> o </w:t>
      </w:r>
      <w:r w:rsidRPr="00A70C15">
        <w:t>pedagogických zamestnancoch „Pedagogický asistent</w:t>
      </w:r>
      <w:r w:rsidR="000B366C">
        <w:t xml:space="preserve"> sa</w:t>
      </w:r>
      <w:r w:rsidRPr="00A70C15">
        <w:t xml:space="preserve"> podľa požiadaviek učiteľa podieľa</w:t>
      </w:r>
      <w:r w:rsidR="006A5D8A">
        <w:t xml:space="preserve"> na </w:t>
      </w:r>
      <w:r w:rsidRPr="00A70C15">
        <w:t>uskutočňovaní školského vzdelávacieho programu základnej školy</w:t>
      </w:r>
      <w:r w:rsidR="006E644B">
        <w:t xml:space="preserve"> alebo </w:t>
      </w:r>
      <w:r w:rsidRPr="00A70C15">
        <w:t>výchovného programu</w:t>
      </w:r>
      <w:r w:rsidR="006A5D8A">
        <w:t xml:space="preserve"> pre </w:t>
      </w:r>
      <w:r w:rsidRPr="00A70C15">
        <w:t>deti</w:t>
      </w:r>
      <w:r w:rsidR="006E644B">
        <w:t xml:space="preserve"> a </w:t>
      </w:r>
      <w:r w:rsidRPr="00A70C15">
        <w:t>žiakov</w:t>
      </w:r>
      <w:r w:rsidR="006E644B">
        <w:t xml:space="preserve"> vo </w:t>
      </w:r>
      <w:r w:rsidRPr="00A70C15">
        <w:t>veku plnenia povinnej školskej dochádzky najmä utváraním rovnosti príležitostí</w:t>
      </w:r>
      <w:r w:rsidR="006E644B">
        <w:t xml:space="preserve"> vo </w:t>
      </w:r>
      <w:r w:rsidRPr="00A70C15">
        <w:t>výchove</w:t>
      </w:r>
      <w:r w:rsidR="006E644B">
        <w:t xml:space="preserve"> a </w:t>
      </w:r>
      <w:r w:rsidRPr="00A70C15">
        <w:t>vzdelávaní,</w:t>
      </w:r>
      <w:r w:rsidR="006A5D8A">
        <w:t xml:space="preserve"> na </w:t>
      </w:r>
      <w:r w:rsidRPr="00A70C15">
        <w:t>prekonávaní architektonických, informačných, jazykových, zdravotných, sociálnych</w:t>
      </w:r>
      <w:r w:rsidR="006E644B">
        <w:t xml:space="preserve"> alebo </w:t>
      </w:r>
      <w:r w:rsidRPr="00A70C15">
        <w:t>kultúrnych bariér.“.</w:t>
      </w:r>
    </w:p>
    <w:p w14:paraId="3553251C" w14:textId="77777777" w:rsidR="0020370E" w:rsidRPr="00A70C15" w:rsidRDefault="0020370E" w:rsidP="00553964">
      <w:pPr>
        <w:spacing w:line="240" w:lineRule="auto"/>
        <w:rPr>
          <w:b/>
          <w:bCs/>
        </w:rPr>
      </w:pPr>
    </w:p>
    <w:p w14:paraId="51C380D5" w14:textId="42F3ADDC" w:rsidR="0020370E" w:rsidRPr="00A70C15" w:rsidRDefault="0020370E" w:rsidP="00553964">
      <w:pPr>
        <w:spacing w:line="240" w:lineRule="auto"/>
        <w:rPr>
          <w:b/>
          <w:bCs/>
        </w:rPr>
      </w:pPr>
      <w:r w:rsidRPr="00A70C15">
        <w:rPr>
          <w:b/>
          <w:bCs/>
        </w:rPr>
        <w:t>Odporúčania Centier pedagogicko</w:t>
      </w:r>
      <w:r w:rsidR="006E644B">
        <w:rPr>
          <w:b/>
          <w:bCs/>
        </w:rPr>
        <w:t>–</w:t>
      </w:r>
      <w:r w:rsidRPr="00A70C15">
        <w:rPr>
          <w:b/>
          <w:bCs/>
        </w:rPr>
        <w:t>psychologického poradenstva</w:t>
      </w:r>
      <w:r w:rsidR="006E644B">
        <w:rPr>
          <w:b/>
          <w:bCs/>
        </w:rPr>
        <w:t xml:space="preserve"> a </w:t>
      </w:r>
      <w:r w:rsidRPr="00A70C15">
        <w:rPr>
          <w:b/>
          <w:bCs/>
        </w:rPr>
        <w:t>prevencie</w:t>
      </w:r>
    </w:p>
    <w:p w14:paraId="5432472A" w14:textId="2CB1AB97" w:rsidR="0020370E" w:rsidRPr="00A70C15" w:rsidRDefault="0020370E" w:rsidP="00553964">
      <w:pPr>
        <w:spacing w:line="240" w:lineRule="auto"/>
      </w:pPr>
      <w:r w:rsidRPr="00A70C15">
        <w:t>Odporúčania centier pedagogicko</w:t>
      </w:r>
      <w:r w:rsidR="006E644B">
        <w:t>–</w:t>
      </w:r>
      <w:r w:rsidRPr="00A70C15">
        <w:t>psychologického poradenstva</w:t>
      </w:r>
      <w:r w:rsidR="006E644B">
        <w:t xml:space="preserve"> a </w:t>
      </w:r>
      <w:r w:rsidRPr="00A70C15">
        <w:t>prevencie nie sú transformované</w:t>
      </w:r>
      <w:r w:rsidR="006A5D8A">
        <w:t xml:space="preserve"> do </w:t>
      </w:r>
      <w:r w:rsidRPr="00A70C15">
        <w:t>vzdelávacieho procesu. Pedagógovia častokrát nerešpektujú tieto</w:t>
      </w:r>
      <w:r w:rsidR="00043F1A">
        <w:t> </w:t>
      </w:r>
      <w:r w:rsidRPr="00A70C15">
        <w:t>odporúčania, čo</w:t>
      </w:r>
      <w:r w:rsidR="000B366C">
        <w:t> </w:t>
      </w:r>
      <w:r w:rsidRPr="00A70C15">
        <w:t>spôsobuje vytvorenie nevhodných podmienok vzdelávania</w:t>
      </w:r>
      <w:r w:rsidR="006E644B">
        <w:t xml:space="preserve"> a </w:t>
      </w:r>
      <w:r w:rsidRPr="00A70C15">
        <w:t>hodnotenia dieťaťa/žiaka</w:t>
      </w:r>
      <w:r w:rsidR="006A5D8A">
        <w:t xml:space="preserve"> so </w:t>
      </w:r>
      <w:r w:rsidRPr="00A70C15">
        <w:t>zdravotným postihnutím.</w:t>
      </w:r>
    </w:p>
    <w:p w14:paraId="27E103A8" w14:textId="77777777" w:rsidR="0020370E" w:rsidRPr="00A70C15" w:rsidRDefault="0020370E" w:rsidP="00553964">
      <w:pPr>
        <w:spacing w:line="240" w:lineRule="auto"/>
      </w:pPr>
    </w:p>
    <w:p w14:paraId="7E55FEFF" w14:textId="77777777" w:rsidR="0020370E" w:rsidRPr="00A70C15" w:rsidRDefault="0020370E" w:rsidP="00553964">
      <w:pPr>
        <w:spacing w:line="240" w:lineRule="auto"/>
        <w:rPr>
          <w:b/>
          <w:bCs/>
        </w:rPr>
      </w:pPr>
      <w:r w:rsidRPr="00A70C15">
        <w:rPr>
          <w:b/>
          <w:bCs/>
        </w:rPr>
        <w:t>Absencia špeciálnych pedagógov</w:t>
      </w:r>
    </w:p>
    <w:p w14:paraId="44247AF7" w14:textId="360D2180" w:rsidR="0020370E" w:rsidRPr="00A70C15" w:rsidRDefault="0020370E" w:rsidP="00553964">
      <w:pPr>
        <w:spacing w:line="240" w:lineRule="auto"/>
      </w:pPr>
      <w:r w:rsidRPr="00A70C15">
        <w:t>V priebehu monitoringu sme zistili, že školám chýbajú špeciálni pedagógovia, ktorí by</w:t>
      </w:r>
      <w:r w:rsidR="006A5D8A">
        <w:t xml:space="preserve"> sa </w:t>
      </w:r>
      <w:r w:rsidRPr="00A70C15">
        <w:t>priamo podieľali</w:t>
      </w:r>
      <w:r w:rsidR="006A5D8A">
        <w:t xml:space="preserve"> na </w:t>
      </w:r>
      <w:r w:rsidRPr="00A70C15">
        <w:t>výchove</w:t>
      </w:r>
      <w:r w:rsidR="006E644B">
        <w:t xml:space="preserve"> a </w:t>
      </w:r>
      <w:r w:rsidRPr="00A70C15">
        <w:t>vzdelávaní detí/žiakov</w:t>
      </w:r>
      <w:r w:rsidR="006A5D8A">
        <w:t xml:space="preserve"> so </w:t>
      </w:r>
      <w:r w:rsidRPr="00A70C15">
        <w:t>zdravotným postihnutím. Špeciálni pedagógovia často nemajú vytvorený priestor</w:t>
      </w:r>
      <w:r w:rsidR="006A5D8A">
        <w:t xml:space="preserve"> na </w:t>
      </w:r>
      <w:r w:rsidRPr="00A70C15">
        <w:t>konzultácie</w:t>
      </w:r>
      <w:r w:rsidR="006E644B">
        <w:t xml:space="preserve"> s </w:t>
      </w:r>
      <w:r w:rsidRPr="00A70C15">
        <w:t>pedagogičkami</w:t>
      </w:r>
      <w:r w:rsidR="006E644B">
        <w:t xml:space="preserve"> a </w:t>
      </w:r>
      <w:r w:rsidRPr="00A70C15">
        <w:t>asistentmi detí</w:t>
      </w:r>
      <w:r w:rsidR="006A5D8A">
        <w:t xml:space="preserve"> so </w:t>
      </w:r>
      <w:r w:rsidRPr="00A70C15">
        <w:t>špecifickými potrebami tak, aby tieto deti vedeli vhodným spôsobom usmerniť, prípadne predísť vzniku eskalovaných situácií</w:t>
      </w:r>
      <w:r w:rsidR="006E644B">
        <w:t xml:space="preserve"> v </w:t>
      </w:r>
      <w:r w:rsidRPr="00A70C15">
        <w:t>dôsledku ich zmien</w:t>
      </w:r>
      <w:r w:rsidR="006E644B">
        <w:t xml:space="preserve"> v </w:t>
      </w:r>
      <w:r w:rsidRPr="00A70C15">
        <w:t>správaní. Špeciálni pedagógovia využívajú princíp individualizácie</w:t>
      </w:r>
      <w:r w:rsidR="006E644B">
        <w:t xml:space="preserve"> a </w:t>
      </w:r>
      <w:r w:rsidRPr="00A70C15">
        <w:t>diferenciácie</w:t>
      </w:r>
      <w:r w:rsidR="006E644B">
        <w:t xml:space="preserve"> v </w:t>
      </w:r>
      <w:r w:rsidRPr="00A70C15">
        <w:t>dosahovaní všeobecných,</w:t>
      </w:r>
      <w:r w:rsidR="006E644B">
        <w:t xml:space="preserve"> ale </w:t>
      </w:r>
      <w:r w:rsidRPr="00A70C15">
        <w:t>najmä špecifických cieľov výchovy</w:t>
      </w:r>
      <w:r w:rsidR="006E644B">
        <w:t xml:space="preserve"> a </w:t>
      </w:r>
      <w:r w:rsidRPr="00A70C15">
        <w:t>vzdelávania. Modifikujú obsah vzdelávania, selektujú efektívne špeciálne vyučovacie metódy</w:t>
      </w:r>
      <w:r w:rsidR="006E644B">
        <w:t xml:space="preserve"> a </w:t>
      </w:r>
      <w:r w:rsidRPr="00A70C15">
        <w:t>podporné opatrenia</w:t>
      </w:r>
      <w:r w:rsidR="006E644B">
        <w:t xml:space="preserve"> a </w:t>
      </w:r>
      <w:r w:rsidRPr="00A70C15">
        <w:t>orientujú</w:t>
      </w:r>
      <w:r w:rsidR="006A5D8A">
        <w:t xml:space="preserve"> sa</w:t>
      </w:r>
      <w:r w:rsidR="006E644B">
        <w:t xml:space="preserve"> v </w:t>
      </w:r>
      <w:r w:rsidRPr="00A70C15">
        <w:t xml:space="preserve">nových špecifických intervenčných prístupoch. </w:t>
      </w:r>
    </w:p>
    <w:p w14:paraId="468E3929" w14:textId="77777777" w:rsidR="0020370E" w:rsidRPr="00A70C15" w:rsidRDefault="0020370E" w:rsidP="00553964">
      <w:pPr>
        <w:spacing w:line="240" w:lineRule="auto"/>
      </w:pPr>
    </w:p>
    <w:p w14:paraId="5933B528" w14:textId="77777777" w:rsidR="0020370E" w:rsidRPr="00A70C15" w:rsidRDefault="0020370E" w:rsidP="00553964">
      <w:pPr>
        <w:spacing w:line="240" w:lineRule="auto"/>
        <w:rPr>
          <w:b/>
          <w:bCs/>
        </w:rPr>
      </w:pPr>
      <w:r w:rsidRPr="00A70C15">
        <w:rPr>
          <w:b/>
          <w:bCs/>
        </w:rPr>
        <w:t>Nedostatočný počet asistentov učiteľa</w:t>
      </w:r>
    </w:p>
    <w:p w14:paraId="2FB9A283" w14:textId="762500DF" w:rsidR="0020370E" w:rsidRPr="00A70C15" w:rsidRDefault="0020370E" w:rsidP="00553964">
      <w:pPr>
        <w:spacing w:line="240" w:lineRule="auto"/>
      </w:pPr>
      <w:r w:rsidRPr="00A70C15">
        <w:t>Určité rezervy vidím</w:t>
      </w:r>
      <w:r w:rsidR="006E644B">
        <w:t xml:space="preserve"> vo </w:t>
      </w:r>
      <w:r w:rsidRPr="00A70C15">
        <w:t>vytváraní pozitívneho kooperujúceho vzťahu</w:t>
      </w:r>
      <w:r w:rsidR="006E644B">
        <w:t xml:space="preserve"> a </w:t>
      </w:r>
      <w:r w:rsidRPr="00A70C15">
        <w:t>efektívnej komunikácie učiteľa</w:t>
      </w:r>
      <w:r w:rsidR="006E644B">
        <w:t xml:space="preserve"> s </w:t>
      </w:r>
      <w:r w:rsidRPr="00A70C15">
        <w:t>asistentom učiteľa</w:t>
      </w:r>
      <w:r w:rsidR="006E644B">
        <w:t xml:space="preserve"> vo </w:t>
      </w:r>
      <w:r w:rsidRPr="00A70C15">
        <w:t>výchovno</w:t>
      </w:r>
      <w:r w:rsidR="006E644B">
        <w:t>–</w:t>
      </w:r>
      <w:r w:rsidRPr="00A70C15">
        <w:t>vzdelávacom procese. Zavedenie profesie asistenta učiteľa by nemalo byť viazané</w:t>
      </w:r>
      <w:r w:rsidR="006A5D8A">
        <w:t xml:space="preserve"> na </w:t>
      </w:r>
      <w:r w:rsidRPr="00A70C15">
        <w:t>počet detí/žiakov</w:t>
      </w:r>
      <w:r w:rsidR="006A5D8A">
        <w:t xml:space="preserve"> so </w:t>
      </w:r>
      <w:r w:rsidRPr="00A70C15">
        <w:t>zdravotným postihnutím,</w:t>
      </w:r>
      <w:r w:rsidR="006E644B">
        <w:t xml:space="preserve"> ale </w:t>
      </w:r>
      <w:r w:rsidR="006A5D8A">
        <w:t>na </w:t>
      </w:r>
      <w:r w:rsidRPr="00A70C15">
        <w:t>závažnosť postihnutia. Hlavnou činnosťou asistenta učiteľa</w:t>
      </w:r>
      <w:r w:rsidR="006E644B">
        <w:t xml:space="preserve"> vo </w:t>
      </w:r>
      <w:r w:rsidRPr="00A70C15">
        <w:t>výchovnovzdelávacom procese je bezprostredná spolupráca</w:t>
      </w:r>
      <w:r w:rsidR="006E644B">
        <w:t xml:space="preserve"> s </w:t>
      </w:r>
      <w:r w:rsidRPr="00A70C15">
        <w:t>učiteľom, uľahčovanie adaptácie dieťaťa/žiaka</w:t>
      </w:r>
      <w:r w:rsidR="006A5D8A">
        <w:t xml:space="preserve"> so </w:t>
      </w:r>
      <w:r w:rsidRPr="00A70C15">
        <w:t>špeciálnymi výchovnovzdelávacími potrebami</w:t>
      </w:r>
      <w:r w:rsidR="006A5D8A">
        <w:t xml:space="preserve"> na </w:t>
      </w:r>
      <w:r w:rsidRPr="00A70C15">
        <w:t>prostredie školy/školského zariadenia, pomoc</w:t>
      </w:r>
      <w:r w:rsidR="006A5D8A">
        <w:t xml:space="preserve"> pri </w:t>
      </w:r>
      <w:r w:rsidRPr="00A70C15">
        <w:t>prekonávaní bariér, spoluorganizovanie činnosti počas výchovnovzdelávacieho procesu</w:t>
      </w:r>
      <w:r w:rsidR="006E644B">
        <w:t xml:space="preserve"> v </w:t>
      </w:r>
      <w:r w:rsidRPr="00A70C15">
        <w:t xml:space="preserve">súlade </w:t>
      </w:r>
    </w:p>
    <w:p w14:paraId="7F9C5367" w14:textId="77777777" w:rsidR="0020370E" w:rsidRPr="00A70C15" w:rsidRDefault="0020370E" w:rsidP="00553964">
      <w:pPr>
        <w:spacing w:line="240" w:lineRule="auto"/>
      </w:pPr>
      <w:r w:rsidRPr="00A70C15">
        <w:t>s pokynmi učiteľa.</w:t>
      </w:r>
    </w:p>
    <w:p w14:paraId="2B389220" w14:textId="77777777" w:rsidR="0020370E" w:rsidRPr="00A70C15" w:rsidRDefault="0020370E" w:rsidP="00553964">
      <w:pPr>
        <w:spacing w:line="240" w:lineRule="auto"/>
      </w:pPr>
    </w:p>
    <w:p w14:paraId="344AAB45" w14:textId="215F1A8A" w:rsidR="0020370E" w:rsidRPr="00A70C15" w:rsidRDefault="0020370E" w:rsidP="00553964">
      <w:pPr>
        <w:spacing w:line="240" w:lineRule="auto"/>
        <w:rPr>
          <w:b/>
          <w:bCs/>
        </w:rPr>
      </w:pPr>
      <w:r w:rsidRPr="00A70C15">
        <w:rPr>
          <w:b/>
          <w:bCs/>
        </w:rPr>
        <w:t>Nedostatočná edukácia žiakov</w:t>
      </w:r>
      <w:r w:rsidR="006A5D8A">
        <w:rPr>
          <w:b/>
          <w:bCs/>
        </w:rPr>
        <w:t xml:space="preserve"> zo </w:t>
      </w:r>
      <w:r w:rsidRPr="00A70C15">
        <w:rPr>
          <w:b/>
          <w:bCs/>
        </w:rPr>
        <w:t>sociálne znevýhodneného prostredia</w:t>
      </w:r>
    </w:p>
    <w:p w14:paraId="2F994125" w14:textId="71657FCC" w:rsidR="0020370E" w:rsidRPr="00A70C15" w:rsidRDefault="0020370E" w:rsidP="00553964">
      <w:pPr>
        <w:spacing w:line="240" w:lineRule="auto"/>
      </w:pPr>
      <w:r w:rsidRPr="00A70C15">
        <w:t>V súvislosti</w:t>
      </w:r>
      <w:r w:rsidR="006E644B">
        <w:t xml:space="preserve"> s </w:t>
      </w:r>
      <w:r w:rsidRPr="00A70C15">
        <w:t>početným zastúpením žiakov</w:t>
      </w:r>
      <w:r w:rsidR="006A5D8A">
        <w:t xml:space="preserve"> zo </w:t>
      </w:r>
      <w:r w:rsidRPr="00A70C15">
        <w:t>sociálne znevýhodneného prostredia školy riešia opakujúce</w:t>
      </w:r>
      <w:r w:rsidR="006A5D8A">
        <w:t xml:space="preserve"> sa </w:t>
      </w:r>
      <w:r w:rsidRPr="00A70C15">
        <w:t>problémy: žiadne</w:t>
      </w:r>
      <w:r w:rsidR="006E644B">
        <w:t xml:space="preserve"> alebo </w:t>
      </w:r>
      <w:r w:rsidRPr="00A70C15">
        <w:t>veľmi slabé zabezpečenie žiakov školskými pomôckami</w:t>
      </w:r>
      <w:r w:rsidR="006E644B">
        <w:t xml:space="preserve"> a </w:t>
      </w:r>
      <w:r w:rsidRPr="00A70C15">
        <w:t>potrebami</w:t>
      </w:r>
      <w:r w:rsidR="006E644B">
        <w:t xml:space="preserve"> z </w:t>
      </w:r>
      <w:r w:rsidRPr="00A70C15">
        <w:t>prostredia domova; žiaci prichádzajú</w:t>
      </w:r>
      <w:r w:rsidR="006A5D8A">
        <w:t xml:space="preserve"> do </w:t>
      </w:r>
      <w:r w:rsidRPr="00A70C15">
        <w:t>školy značne hygienicky zanedbaní; objavuje</w:t>
      </w:r>
      <w:r w:rsidR="006A5D8A">
        <w:t xml:space="preserve"> sa </w:t>
      </w:r>
      <w:r w:rsidRPr="00A70C15">
        <w:t>tiež záškoláctvo</w:t>
      </w:r>
      <w:r w:rsidR="006E644B">
        <w:t xml:space="preserve"> a </w:t>
      </w:r>
      <w:r w:rsidRPr="00A70C15">
        <w:t>spolupráca rodiny žiaka</w:t>
      </w:r>
      <w:r w:rsidR="006A5D8A">
        <w:t xml:space="preserve"> so </w:t>
      </w:r>
      <w:r w:rsidRPr="00A70C15">
        <w:t>školou je nedostatočná. Pre eliminovanie uvedených nedostatkov je nutné posilniť metódy sociálno</w:t>
      </w:r>
      <w:r w:rsidR="006E644B">
        <w:t>–</w:t>
      </w:r>
      <w:r w:rsidRPr="00A70C15">
        <w:t>rehabilitačnej intervencie ako je ovplyvňovanie kvality života, zmenu prostredia, režimový tlak, situačné učenie, prácu</w:t>
      </w:r>
      <w:r w:rsidR="006E644B">
        <w:t xml:space="preserve"> s </w:t>
      </w:r>
      <w:r w:rsidRPr="00A70C15">
        <w:t>rodinou</w:t>
      </w:r>
      <w:r w:rsidR="006E644B">
        <w:t xml:space="preserve"> a </w:t>
      </w:r>
      <w:r w:rsidRPr="00A70C15">
        <w:t xml:space="preserve">komunitou. </w:t>
      </w:r>
    </w:p>
    <w:p w14:paraId="6C67E4F1" w14:textId="17D978C0" w:rsidR="00D97670" w:rsidRPr="00A70C15" w:rsidRDefault="00D97670">
      <w:pPr>
        <w:spacing w:after="160" w:line="259" w:lineRule="auto"/>
        <w:jc w:val="left"/>
      </w:pPr>
      <w:r w:rsidRPr="00A70C15">
        <w:br w:type="page"/>
      </w:r>
    </w:p>
    <w:p w14:paraId="2F1B1592" w14:textId="1E85BA48" w:rsidR="0020370E" w:rsidRPr="00A70C15" w:rsidRDefault="0020370E" w:rsidP="00553964">
      <w:pPr>
        <w:spacing w:line="240" w:lineRule="auto"/>
        <w:rPr>
          <w:b/>
          <w:bCs/>
        </w:rPr>
      </w:pPr>
      <w:r w:rsidRPr="00A70C15">
        <w:rPr>
          <w:b/>
          <w:bCs/>
        </w:rPr>
        <w:lastRenderedPageBreak/>
        <w:t>Slovenský vzdelávací systém potrebuje teda komplexnú zmenu, ktorá bude založená na:</w:t>
      </w:r>
    </w:p>
    <w:p w14:paraId="0B482644" w14:textId="77777777" w:rsidR="00D834EF" w:rsidRPr="00A70C15" w:rsidRDefault="00D834EF" w:rsidP="00553964">
      <w:pPr>
        <w:spacing w:line="240" w:lineRule="auto"/>
        <w:rPr>
          <w:b/>
          <w:bCs/>
        </w:rPr>
      </w:pPr>
    </w:p>
    <w:p w14:paraId="4FE2580C" w14:textId="74B8BAA7" w:rsidR="00D834EF" w:rsidRPr="00A70C15" w:rsidRDefault="0020370E" w:rsidP="00D54F6B">
      <w:pPr>
        <w:numPr>
          <w:ilvl w:val="0"/>
          <w:numId w:val="88"/>
        </w:numPr>
        <w:spacing w:line="240" w:lineRule="auto"/>
        <w:ind w:left="426" w:hanging="426"/>
      </w:pPr>
      <w:r w:rsidRPr="00A70C15">
        <w:t>zvýšení zaškolenosti detí</w:t>
      </w:r>
      <w:r w:rsidR="006E644B">
        <w:t xml:space="preserve"> z </w:t>
      </w:r>
      <w:r w:rsidRPr="00A70C15">
        <w:t>marginalizovaných rómskych komunít</w:t>
      </w:r>
      <w:r w:rsidR="006A5D8A">
        <w:t xml:space="preserve"> od </w:t>
      </w:r>
      <w:r w:rsidRPr="00A70C15">
        <w:t>3</w:t>
      </w:r>
      <w:r w:rsidR="000B366C">
        <w:t> </w:t>
      </w:r>
      <w:r w:rsidRPr="00A70C15">
        <w:t>rokov</w:t>
      </w:r>
      <w:r w:rsidR="006E644B">
        <w:t xml:space="preserve"> v </w:t>
      </w:r>
      <w:r w:rsidRPr="00A70C15">
        <w:t>materských školách;</w:t>
      </w:r>
    </w:p>
    <w:p w14:paraId="42DF2769" w14:textId="2DC123DB" w:rsidR="0020370E" w:rsidRPr="00A70C15" w:rsidRDefault="0020370E" w:rsidP="00D54F6B">
      <w:pPr>
        <w:numPr>
          <w:ilvl w:val="0"/>
          <w:numId w:val="88"/>
        </w:numPr>
        <w:spacing w:line="240" w:lineRule="auto"/>
        <w:ind w:left="426" w:hanging="426"/>
      </w:pPr>
      <w:r w:rsidRPr="00A70C15">
        <w:t>vypracovaní</w:t>
      </w:r>
      <w:r w:rsidR="006E644B">
        <w:t xml:space="preserve"> a </w:t>
      </w:r>
      <w:r w:rsidRPr="00A70C15">
        <w:t>implementovaní štandardov desegregácie</w:t>
      </w:r>
      <w:r w:rsidR="006E644B">
        <w:t xml:space="preserve"> vo </w:t>
      </w:r>
      <w:r w:rsidRPr="00A70C15">
        <w:t>vzdelávaní (ide o</w:t>
      </w:r>
      <w:r w:rsidR="000B366C">
        <w:t> </w:t>
      </w:r>
      <w:r w:rsidRPr="00A70C15">
        <w:t>rešpektovanie princípu sociálnej integrácie rómskych</w:t>
      </w:r>
      <w:r w:rsidR="006E644B">
        <w:t xml:space="preserve"> a </w:t>
      </w:r>
      <w:r w:rsidRPr="00A70C15">
        <w:t>nerómskych detí</w:t>
      </w:r>
      <w:r w:rsidR="006A5D8A">
        <w:t xml:space="preserve"> pri </w:t>
      </w:r>
      <w:r w:rsidRPr="00A70C15">
        <w:t>najvyššej možnej kvalite vzdelávania</w:t>
      </w:r>
      <w:r w:rsidR="006E644B">
        <w:t xml:space="preserve"> a </w:t>
      </w:r>
      <w:r w:rsidRPr="00A70C15">
        <w:t>dosahovania učebných výsledkov);</w:t>
      </w:r>
    </w:p>
    <w:p w14:paraId="32060952" w14:textId="77777777" w:rsidR="00607AC9" w:rsidRPr="00A70C15" w:rsidRDefault="00607AC9" w:rsidP="00607AC9">
      <w:pPr>
        <w:spacing w:line="240" w:lineRule="auto"/>
      </w:pPr>
    </w:p>
    <w:p w14:paraId="15A077B4" w14:textId="003B47C6" w:rsidR="00372546" w:rsidRPr="00A70C15" w:rsidRDefault="0020370E" w:rsidP="00553964">
      <w:pPr>
        <w:spacing w:line="240" w:lineRule="auto"/>
      </w:pPr>
      <w:r w:rsidRPr="00A70C15">
        <w:t>vypracovaní konkrétnych modelov školskej inklúzie</w:t>
      </w:r>
      <w:r w:rsidR="006A5D8A">
        <w:t xml:space="preserve"> pre </w:t>
      </w:r>
      <w:r w:rsidRPr="00A70C15">
        <w:t>rôzne situácie</w:t>
      </w:r>
      <w:r w:rsidR="006E644B">
        <w:t xml:space="preserve"> a </w:t>
      </w:r>
      <w:r w:rsidRPr="00A70C15">
        <w:t>cieľové skupiny (zohľadnenie osobitosti žiakov</w:t>
      </w:r>
      <w:r w:rsidR="006A5D8A">
        <w:t xml:space="preserve"> zo </w:t>
      </w:r>
      <w:r w:rsidRPr="00A70C15">
        <w:t>sociálne znevýhodneného prostredia, marginalizovaných rómskych komunít, žiakov</w:t>
      </w:r>
      <w:r w:rsidR="006A5D8A">
        <w:t xml:space="preserve"> so </w:t>
      </w:r>
      <w:r w:rsidRPr="00A70C15">
        <w:t>zdravotným postihnutím).</w:t>
      </w:r>
    </w:p>
    <w:p w14:paraId="38EBCE3C" w14:textId="4953B07C" w:rsidR="00372546" w:rsidRPr="00A70C15" w:rsidRDefault="00372546" w:rsidP="00553964">
      <w:pPr>
        <w:spacing w:line="240" w:lineRule="auto"/>
      </w:pPr>
    </w:p>
    <w:p w14:paraId="04589CAE" w14:textId="48BAD064" w:rsidR="001570DB" w:rsidRPr="00A70C15" w:rsidRDefault="001570DB" w:rsidP="00553964">
      <w:pPr>
        <w:spacing w:after="160" w:line="240" w:lineRule="auto"/>
        <w:jc w:val="left"/>
      </w:pPr>
      <w:r w:rsidRPr="00A70C15">
        <w:rPr>
          <w:szCs w:val="24"/>
        </w:rPr>
        <w:br w:type="page"/>
      </w:r>
    </w:p>
    <w:p w14:paraId="70B6C7BF" w14:textId="3BF283D8" w:rsidR="00437F74" w:rsidRPr="00A70C15" w:rsidRDefault="00437F74" w:rsidP="00553964">
      <w:pPr>
        <w:pStyle w:val="Nadpis1"/>
        <w:spacing w:line="240" w:lineRule="auto"/>
        <w:rPr>
          <w:rFonts w:cs="Arial"/>
        </w:rPr>
      </w:pPr>
      <w:bookmarkStart w:id="375" w:name="_Toc4457912"/>
      <w:bookmarkStart w:id="376" w:name="_Toc36115170"/>
      <w:r w:rsidRPr="00A70C15">
        <w:rPr>
          <w:rFonts w:cs="Arial"/>
        </w:rPr>
        <w:lastRenderedPageBreak/>
        <w:t>Spolupráca</w:t>
      </w:r>
      <w:bookmarkEnd w:id="375"/>
      <w:bookmarkEnd w:id="376"/>
    </w:p>
    <w:p w14:paraId="2F19E75E" w14:textId="18047F47" w:rsidR="00437F74" w:rsidRPr="00A70C15" w:rsidRDefault="009F7EE7" w:rsidP="00553964">
      <w:pPr>
        <w:pStyle w:val="Nadpis2"/>
        <w:spacing w:line="240" w:lineRule="auto"/>
        <w:rPr>
          <w:rFonts w:cs="Arial"/>
        </w:rPr>
      </w:pPr>
      <w:bookmarkStart w:id="377" w:name="_Toc4457913"/>
      <w:bookmarkStart w:id="378" w:name="_Toc36115171"/>
      <w:r w:rsidRPr="00A70C15">
        <w:rPr>
          <w:rFonts w:cs="Arial"/>
        </w:rPr>
        <w:t>Výjazdové dni komisárky</w:t>
      </w:r>
      <w:bookmarkEnd w:id="377"/>
      <w:bookmarkEnd w:id="378"/>
    </w:p>
    <w:p w14:paraId="0565EE38" w14:textId="786DE68F" w:rsidR="00441581" w:rsidRPr="00A70C15" w:rsidRDefault="00441581" w:rsidP="00553964">
      <w:pPr>
        <w:spacing w:line="240" w:lineRule="auto"/>
      </w:pPr>
      <w:r w:rsidRPr="00A70C15">
        <w:t>Pri výkone pôsobnosti komisára</w:t>
      </w:r>
      <w:r w:rsidR="006A5D8A">
        <w:t xml:space="preserve"> pre </w:t>
      </w:r>
      <w:r w:rsidRPr="00A70C15">
        <w:t>osoby</w:t>
      </w:r>
      <w:r w:rsidR="006A5D8A">
        <w:t xml:space="preserve"> so </w:t>
      </w:r>
      <w:r w:rsidRPr="00A70C15">
        <w:t>zdravotným postihnutím</w:t>
      </w:r>
      <w:r w:rsidR="006A5D8A">
        <w:t xml:space="preserve"> sa </w:t>
      </w:r>
      <w:r w:rsidRPr="00A70C15">
        <w:t>podieľam</w:t>
      </w:r>
      <w:r w:rsidR="006A5D8A">
        <w:t xml:space="preserve"> na </w:t>
      </w:r>
      <w:r w:rsidRPr="00A70C15">
        <w:t>ochrane práv osôb</w:t>
      </w:r>
      <w:r w:rsidR="006A5D8A">
        <w:t xml:space="preserve"> so </w:t>
      </w:r>
      <w:r w:rsidRPr="00A70C15">
        <w:t>zdravotným postihnutím podporou</w:t>
      </w:r>
      <w:r w:rsidR="006E644B">
        <w:t xml:space="preserve"> a </w:t>
      </w:r>
      <w:r w:rsidRPr="00A70C15">
        <w:t>presadzovaním práv takejto osobe priznaných.</w:t>
      </w:r>
      <w:r w:rsidR="006E644B">
        <w:t xml:space="preserve"> V </w:t>
      </w:r>
      <w:r w:rsidRPr="00A70C15">
        <w:t>snahe priblížiť pôsobnosť</w:t>
      </w:r>
      <w:r w:rsidR="006E644B">
        <w:t xml:space="preserve"> a </w:t>
      </w:r>
      <w:r w:rsidRPr="00A70C15">
        <w:t>činnosť tímu Úradu komisára</w:t>
      </w:r>
      <w:r w:rsidR="006A5D8A">
        <w:t xml:space="preserve"> pre </w:t>
      </w:r>
      <w:r w:rsidRPr="00A70C15">
        <w:t>osoby</w:t>
      </w:r>
      <w:r w:rsidR="006A5D8A">
        <w:t xml:space="preserve"> so </w:t>
      </w:r>
      <w:r w:rsidRPr="00A70C15">
        <w:t>zdravotným postihnutím čo najširšiemu počtu občanov,</w:t>
      </w:r>
      <w:r w:rsidR="006E644B">
        <w:t xml:space="preserve"> s </w:t>
      </w:r>
      <w:r w:rsidRPr="00A70C15">
        <w:t>ohľadom</w:t>
      </w:r>
      <w:r w:rsidR="006A5D8A">
        <w:t xml:space="preserve"> na </w:t>
      </w:r>
      <w:r w:rsidRPr="00A70C15">
        <w:t>to, že</w:t>
      </w:r>
      <w:r w:rsidR="000B366C">
        <w:t> </w:t>
      </w:r>
      <w:r w:rsidRPr="00A70C15">
        <w:t>podľa Zákona</w:t>
      </w:r>
      <w:r w:rsidR="006A5D8A">
        <w:t xml:space="preserve"> o </w:t>
      </w:r>
      <w:r w:rsidRPr="00A70C15">
        <w:t>komisárovi je sídlo Úradu komisára</w:t>
      </w:r>
      <w:r w:rsidR="006E644B">
        <w:t xml:space="preserve"> v </w:t>
      </w:r>
      <w:r w:rsidRPr="00A70C15">
        <w:t>Bratislave, som</w:t>
      </w:r>
      <w:r w:rsidR="006A5D8A">
        <w:t xml:space="preserve"> od </w:t>
      </w:r>
      <w:r w:rsidRPr="00A70C15">
        <w:t xml:space="preserve">mája 2017 vytvorila projekt </w:t>
      </w:r>
      <w:r w:rsidRPr="00A70C15">
        <w:rPr>
          <w:b/>
        </w:rPr>
        <w:t>Výjazdových dní komisárky</w:t>
      </w:r>
      <w:r w:rsidR="006E644B">
        <w:rPr>
          <w:b/>
        </w:rPr>
        <w:t xml:space="preserve"> s </w:t>
      </w:r>
      <w:r w:rsidRPr="00A70C15">
        <w:rPr>
          <w:b/>
        </w:rPr>
        <w:t>tímom</w:t>
      </w:r>
      <w:r w:rsidR="006A5D8A">
        <w:t xml:space="preserve"> do </w:t>
      </w:r>
      <w:r w:rsidRPr="00A70C15">
        <w:t>rôznych miest</w:t>
      </w:r>
      <w:r w:rsidR="006A5D8A">
        <w:t xml:space="preserve"> na </w:t>
      </w:r>
      <w:r w:rsidRPr="00A70C15">
        <w:t xml:space="preserve">Slovensku. </w:t>
      </w:r>
    </w:p>
    <w:p w14:paraId="626779F5" w14:textId="35D9F3AC" w:rsidR="00441581" w:rsidRPr="00A70C15" w:rsidRDefault="00441581" w:rsidP="00553964">
      <w:pPr>
        <w:spacing w:line="240" w:lineRule="auto"/>
        <w:rPr>
          <w:b/>
        </w:rPr>
      </w:pPr>
      <w:r w:rsidRPr="00A70C15">
        <w:rPr>
          <w:b/>
        </w:rPr>
        <w:t>Do konca roka 2019 sme navštívili celkom 29 miest naprieč celým Slovensko.</w:t>
      </w:r>
    </w:p>
    <w:p w14:paraId="4B43260A" w14:textId="77777777" w:rsidR="00441581" w:rsidRPr="00A70C15" w:rsidRDefault="00441581" w:rsidP="00553964">
      <w:pPr>
        <w:spacing w:line="240" w:lineRule="auto"/>
      </w:pPr>
    </w:p>
    <w:p w14:paraId="0047182C" w14:textId="28790328" w:rsidR="00441581" w:rsidRPr="00A70C15" w:rsidRDefault="00441581" w:rsidP="00553964">
      <w:pPr>
        <w:spacing w:line="240" w:lineRule="auto"/>
        <w:rPr>
          <w:bCs/>
        </w:rPr>
      </w:pPr>
      <w:r w:rsidRPr="00A70C15">
        <w:rPr>
          <w:bCs/>
        </w:rPr>
        <w:t>Cieľom týchto výjazdov bolo</w:t>
      </w:r>
      <w:r w:rsidR="006A5D8A">
        <w:rPr>
          <w:bCs/>
        </w:rPr>
        <w:t xml:space="preserve"> nielen </w:t>
      </w:r>
      <w:r w:rsidRPr="00A70C15">
        <w:rPr>
          <w:bCs/>
        </w:rPr>
        <w:t>oficiálne stretnutie</w:t>
      </w:r>
      <w:r w:rsidR="006E644B">
        <w:rPr>
          <w:bCs/>
        </w:rPr>
        <w:t xml:space="preserve"> s </w:t>
      </w:r>
      <w:r w:rsidRPr="00A70C15">
        <w:rPr>
          <w:bCs/>
        </w:rPr>
        <w:t>primátormi miest</w:t>
      </w:r>
      <w:r w:rsidR="006E644B">
        <w:rPr>
          <w:bCs/>
        </w:rPr>
        <w:t xml:space="preserve"> a </w:t>
      </w:r>
      <w:r w:rsidRPr="00A70C15">
        <w:rPr>
          <w:bCs/>
        </w:rPr>
        <w:t>ich spolupracovníkmi,</w:t>
      </w:r>
      <w:r w:rsidR="006E644B">
        <w:rPr>
          <w:bCs/>
        </w:rPr>
        <w:t xml:space="preserve"> ale aj </w:t>
      </w:r>
      <w:r w:rsidRPr="00A70C15">
        <w:rPr>
          <w:bCs/>
        </w:rPr>
        <w:t>prezentácia pôsobnosti</w:t>
      </w:r>
      <w:r w:rsidR="006E644B">
        <w:rPr>
          <w:bCs/>
        </w:rPr>
        <w:t xml:space="preserve"> a </w:t>
      </w:r>
      <w:r w:rsidRPr="00A70C15">
        <w:rPr>
          <w:bCs/>
        </w:rPr>
        <w:t>činnosti Úradu komisára</w:t>
      </w:r>
      <w:r w:rsidR="006A5D8A">
        <w:rPr>
          <w:bCs/>
        </w:rPr>
        <w:t xml:space="preserve"> pre </w:t>
      </w:r>
      <w:r w:rsidRPr="00A70C15">
        <w:rPr>
          <w:bCs/>
        </w:rPr>
        <w:t>odbornú verejnosť</w:t>
      </w:r>
      <w:r w:rsidR="001D0988">
        <w:rPr>
          <w:bCs/>
        </w:rPr>
        <w:t xml:space="preserve"> </w:t>
      </w:r>
      <w:r w:rsidRPr="00A70C15">
        <w:rPr>
          <w:bCs/>
        </w:rPr>
        <w:t>(zúčastňovali</w:t>
      </w:r>
      <w:r w:rsidR="006A5D8A">
        <w:rPr>
          <w:bCs/>
        </w:rPr>
        <w:t xml:space="preserve"> sa </w:t>
      </w:r>
      <w:r w:rsidRPr="00A70C15">
        <w:rPr>
          <w:bCs/>
        </w:rPr>
        <w:t>riaditelia, predsedovia</w:t>
      </w:r>
      <w:r w:rsidR="006E644B">
        <w:rPr>
          <w:bCs/>
        </w:rPr>
        <w:t xml:space="preserve"> a </w:t>
      </w:r>
      <w:r w:rsidRPr="00A70C15">
        <w:rPr>
          <w:bCs/>
        </w:rPr>
        <w:t>zástupcovia úradov, inštitúcií</w:t>
      </w:r>
      <w:r w:rsidR="006E644B">
        <w:rPr>
          <w:bCs/>
        </w:rPr>
        <w:t xml:space="preserve"> a </w:t>
      </w:r>
      <w:r w:rsidRPr="00A70C15">
        <w:rPr>
          <w:bCs/>
        </w:rPr>
        <w:t>mimovládnych organizácií</w:t>
      </w:r>
      <w:r w:rsidR="001D0988">
        <w:rPr>
          <w:bCs/>
        </w:rPr>
        <w:t xml:space="preserve"> </w:t>
      </w:r>
      <w:r w:rsidRPr="00A70C15">
        <w:rPr>
          <w:bCs/>
        </w:rPr>
        <w:t>pôsobiacich</w:t>
      </w:r>
      <w:r w:rsidR="006E644B">
        <w:rPr>
          <w:bCs/>
        </w:rPr>
        <w:t xml:space="preserve"> v </w:t>
      </w:r>
      <w:r w:rsidRPr="00A70C15">
        <w:rPr>
          <w:bCs/>
        </w:rPr>
        <w:t>navštívenom meste</w:t>
      </w:r>
      <w:r w:rsidR="006E644B">
        <w:rPr>
          <w:bCs/>
        </w:rPr>
        <w:t xml:space="preserve"> a </w:t>
      </w:r>
      <w:r w:rsidRPr="00A70C15">
        <w:rPr>
          <w:bCs/>
        </w:rPr>
        <w:t>jeho okolí), ktorá svojimi aktivitami akýmkoľvek spôsobom zasahuje</w:t>
      </w:r>
      <w:r w:rsidR="006A5D8A">
        <w:rPr>
          <w:bCs/>
        </w:rPr>
        <w:t xml:space="preserve"> do </w:t>
      </w:r>
      <w:r w:rsidRPr="00A70C15">
        <w:rPr>
          <w:bCs/>
        </w:rPr>
        <w:t>životov osôb</w:t>
      </w:r>
      <w:r w:rsidR="006A5D8A">
        <w:rPr>
          <w:bCs/>
        </w:rPr>
        <w:t xml:space="preserve"> so </w:t>
      </w:r>
      <w:r w:rsidRPr="00A70C15">
        <w:rPr>
          <w:bCs/>
        </w:rPr>
        <w:t>zdravotným postihnutím. Program celodenného výjazdu okrem už spomenutého vždy zahŕňal návštevu zariadenia sociálnych služieb, návštevu chránenej dielne, denného stacionáru</w:t>
      </w:r>
      <w:r w:rsidR="006E644B">
        <w:rPr>
          <w:bCs/>
        </w:rPr>
        <w:t xml:space="preserve"> alebo </w:t>
      </w:r>
      <w:r w:rsidRPr="00A70C15">
        <w:rPr>
          <w:bCs/>
        </w:rPr>
        <w:t>školy, ktorá ponúkala inkluzívne vzdelávanie. Neodmysliteľnou súčasťou výjazdového dňa bolo zavŕšenie</w:t>
      </w:r>
      <w:r w:rsidR="006E644B">
        <w:rPr>
          <w:bCs/>
        </w:rPr>
        <w:t xml:space="preserve"> v </w:t>
      </w:r>
      <w:r w:rsidRPr="00A70C15">
        <w:rPr>
          <w:bCs/>
        </w:rPr>
        <w:t>popoludňajších hodinách, kedy</w:t>
      </w:r>
      <w:r w:rsidR="001D0988">
        <w:rPr>
          <w:bCs/>
        </w:rPr>
        <w:t xml:space="preserve"> </w:t>
      </w:r>
      <w:r w:rsidRPr="00A70C15">
        <w:rPr>
          <w:bCs/>
        </w:rPr>
        <w:t>som spolu</w:t>
      </w:r>
      <w:r w:rsidR="006E644B">
        <w:rPr>
          <w:bCs/>
        </w:rPr>
        <w:t xml:space="preserve"> s </w:t>
      </w:r>
      <w:r w:rsidRPr="00A70C15">
        <w:rPr>
          <w:bCs/>
        </w:rPr>
        <w:t>kolegyňami právničkami</w:t>
      </w:r>
      <w:r w:rsidR="006E644B">
        <w:rPr>
          <w:bCs/>
        </w:rPr>
        <w:t xml:space="preserve"> z </w:t>
      </w:r>
      <w:r w:rsidRPr="00A70C15">
        <w:rPr>
          <w:bCs/>
        </w:rPr>
        <w:t>Úradu komisára spisovala zápisnice</w:t>
      </w:r>
      <w:r w:rsidR="006A5D8A">
        <w:rPr>
          <w:bCs/>
        </w:rPr>
        <w:t xml:space="preserve"> o </w:t>
      </w:r>
      <w:r w:rsidRPr="00A70C15">
        <w:rPr>
          <w:bCs/>
        </w:rPr>
        <w:t>podaní podnetu</w:t>
      </w:r>
      <w:r w:rsidR="006E644B">
        <w:rPr>
          <w:bCs/>
        </w:rPr>
        <w:t xml:space="preserve"> a </w:t>
      </w:r>
      <w:r w:rsidRPr="00A70C15">
        <w:rPr>
          <w:bCs/>
        </w:rPr>
        <w:t>poskytovala poradenstvo občanom mesta</w:t>
      </w:r>
      <w:r w:rsidR="006E644B">
        <w:rPr>
          <w:bCs/>
        </w:rPr>
        <w:t xml:space="preserve"> a </w:t>
      </w:r>
      <w:r w:rsidRPr="00A70C15">
        <w:rPr>
          <w:bCs/>
        </w:rPr>
        <w:t>blízkeho okolia,</w:t>
      </w:r>
      <w:r w:rsidR="006E644B">
        <w:rPr>
          <w:bCs/>
        </w:rPr>
        <w:t xml:space="preserve"> v </w:t>
      </w:r>
      <w:r w:rsidRPr="00A70C15">
        <w:rPr>
          <w:bCs/>
        </w:rPr>
        <w:t>ktorom sme</w:t>
      </w:r>
      <w:r w:rsidR="006A5D8A">
        <w:rPr>
          <w:bCs/>
        </w:rPr>
        <w:t xml:space="preserve"> sa</w:t>
      </w:r>
      <w:r w:rsidR="006E644B">
        <w:rPr>
          <w:bCs/>
        </w:rPr>
        <w:t xml:space="preserve"> s </w:t>
      </w:r>
      <w:r w:rsidRPr="00A70C15">
        <w:rPr>
          <w:bCs/>
        </w:rPr>
        <w:t>mojím tímom nachádzali.</w:t>
      </w:r>
    </w:p>
    <w:p w14:paraId="370FBAAE" w14:textId="6F8535D9" w:rsidR="00441581" w:rsidRPr="00A70C15" w:rsidRDefault="00441581" w:rsidP="00553964">
      <w:pPr>
        <w:spacing w:line="240" w:lineRule="auto"/>
        <w:rPr>
          <w:bCs/>
        </w:rPr>
      </w:pPr>
      <w:r w:rsidRPr="00A70C15">
        <w:t>Aj keď som</w:t>
      </w:r>
      <w:r w:rsidR="006A5D8A">
        <w:t xml:space="preserve"> o </w:t>
      </w:r>
      <w:r w:rsidRPr="00A70C15">
        <w:t>začatí výkonu činnosti Úradu komisára</w:t>
      </w:r>
      <w:r w:rsidR="006A5D8A">
        <w:t xml:space="preserve"> na </w:t>
      </w:r>
      <w:r w:rsidRPr="00A70C15">
        <w:t>začiatku svojho pôsobenia informovala elektronickou poštou predstaviteľov všetkých ministerstiev</w:t>
      </w:r>
      <w:r w:rsidR="006E644B">
        <w:t xml:space="preserve"> v </w:t>
      </w:r>
      <w:r w:rsidRPr="00A70C15">
        <w:t>Slovenskej republiky, zástupcov vyšších územným celkov,</w:t>
      </w:r>
      <w:r w:rsidR="001D0988">
        <w:t xml:space="preserve"> </w:t>
      </w:r>
      <w:r w:rsidRPr="00A70C15">
        <w:t>miest</w:t>
      </w:r>
      <w:r w:rsidR="006E644B">
        <w:t xml:space="preserve"> a </w:t>
      </w:r>
      <w:r w:rsidRPr="00A70C15">
        <w:t>obcí, členské organizácie</w:t>
      </w:r>
      <w:r w:rsidR="001D0988">
        <w:t xml:space="preserve"> </w:t>
      </w:r>
      <w:r w:rsidRPr="00A70C15">
        <w:t>Národnej rady občanov</w:t>
      </w:r>
      <w:r w:rsidR="006A5D8A">
        <w:t xml:space="preserve"> so </w:t>
      </w:r>
      <w:r w:rsidRPr="00A70C15">
        <w:t>zdravotným postihnutím</w:t>
      </w:r>
      <w:r w:rsidR="006E644B">
        <w:t xml:space="preserve"> v </w:t>
      </w:r>
      <w:r w:rsidRPr="00A70C15">
        <w:t>Slovenskej republike , mimovládne organizácie obhajujúce práva osôb</w:t>
      </w:r>
      <w:r w:rsidR="006A5D8A">
        <w:t xml:space="preserve"> so </w:t>
      </w:r>
      <w:r w:rsidRPr="00A70C15">
        <w:t xml:space="preserve">zdravotným postihnutím, reálne </w:t>
      </w:r>
      <w:r w:rsidRPr="00A70C15">
        <w:rPr>
          <w:bCs/>
        </w:rPr>
        <w:t>skúsenosti</w:t>
      </w:r>
      <w:r w:rsidR="006E644B">
        <w:rPr>
          <w:bCs/>
        </w:rPr>
        <w:t xml:space="preserve"> z </w:t>
      </w:r>
      <w:r w:rsidRPr="00A70C15">
        <w:rPr>
          <w:bCs/>
        </w:rPr>
        <w:t>rôznych častí Slovenska ma</w:t>
      </w:r>
      <w:r w:rsidR="006E644B">
        <w:rPr>
          <w:bCs/>
        </w:rPr>
        <w:t xml:space="preserve"> v </w:t>
      </w:r>
      <w:r w:rsidRPr="00A70C15">
        <w:rPr>
          <w:bCs/>
        </w:rPr>
        <w:t>priebehu roka 2018 utvrdili</w:t>
      </w:r>
      <w:r w:rsidR="006E644B">
        <w:rPr>
          <w:bCs/>
        </w:rPr>
        <w:t xml:space="preserve"> v </w:t>
      </w:r>
      <w:r w:rsidRPr="00A70C15">
        <w:rPr>
          <w:bCs/>
        </w:rPr>
        <w:t>tom, že takéto výjazdy musia zostať súčasťou plánu činnosti Úradu komisára</w:t>
      </w:r>
      <w:r w:rsidR="006E644B">
        <w:rPr>
          <w:bCs/>
        </w:rPr>
        <w:t xml:space="preserve"> aj v </w:t>
      </w:r>
      <w:r w:rsidRPr="00A70C15">
        <w:rPr>
          <w:bCs/>
        </w:rPr>
        <w:t>roku 2019, pretože nie vždy</w:t>
      </w:r>
      <w:r w:rsidR="006A5D8A">
        <w:rPr>
          <w:bCs/>
        </w:rPr>
        <w:t xml:space="preserve"> sa </w:t>
      </w:r>
      <w:r w:rsidRPr="00A70C15">
        <w:rPr>
          <w:bCs/>
        </w:rPr>
        <w:t>informácie</w:t>
      </w:r>
      <w:r w:rsidR="006A5D8A">
        <w:rPr>
          <w:bCs/>
        </w:rPr>
        <w:t xml:space="preserve"> o </w:t>
      </w:r>
      <w:r w:rsidRPr="00A70C15">
        <w:rPr>
          <w:bCs/>
        </w:rPr>
        <w:t>pôsobnosti Úradu komisára</w:t>
      </w:r>
      <w:r w:rsidR="006A5D8A">
        <w:rPr>
          <w:bCs/>
        </w:rPr>
        <w:t xml:space="preserve"> pre </w:t>
      </w:r>
      <w:r w:rsidRPr="00A70C15">
        <w:rPr>
          <w:bCs/>
        </w:rPr>
        <w:t>osoby</w:t>
      </w:r>
      <w:r w:rsidR="006A5D8A">
        <w:rPr>
          <w:bCs/>
        </w:rPr>
        <w:t xml:space="preserve"> so </w:t>
      </w:r>
      <w:r w:rsidRPr="00A70C15">
        <w:rPr>
          <w:bCs/>
        </w:rPr>
        <w:t>zdravotným postihnutím dostali</w:t>
      </w:r>
      <w:r w:rsidR="006A5D8A">
        <w:rPr>
          <w:bCs/>
        </w:rPr>
        <w:t xml:space="preserve"> k </w:t>
      </w:r>
      <w:r w:rsidRPr="00A70C15">
        <w:rPr>
          <w:bCs/>
        </w:rPr>
        <w:t xml:space="preserve">širšej verejnosti. </w:t>
      </w:r>
    </w:p>
    <w:p w14:paraId="71797DB3" w14:textId="4A452E02" w:rsidR="00441581" w:rsidRPr="00A70C15" w:rsidRDefault="00441581" w:rsidP="00553964">
      <w:pPr>
        <w:spacing w:line="240" w:lineRule="auto"/>
        <w:rPr>
          <w:bCs/>
        </w:rPr>
      </w:pPr>
      <w:r w:rsidRPr="00A70C15">
        <w:rPr>
          <w:bCs/>
        </w:rPr>
        <w:t>Svoje prezentácie</w:t>
      </w:r>
      <w:r w:rsidR="006E644B">
        <w:rPr>
          <w:bCs/>
        </w:rPr>
        <w:t xml:space="preserve"> a </w:t>
      </w:r>
      <w:r w:rsidRPr="00A70C15">
        <w:rPr>
          <w:bCs/>
        </w:rPr>
        <w:t>diskusie</w:t>
      </w:r>
      <w:r w:rsidR="006E644B">
        <w:rPr>
          <w:bCs/>
        </w:rPr>
        <w:t xml:space="preserve"> v </w:t>
      </w:r>
      <w:r w:rsidRPr="00A70C15">
        <w:rPr>
          <w:bCs/>
        </w:rPr>
        <w:t>rámci celej Slovenskej republiky som</w:t>
      </w:r>
      <w:r w:rsidR="006E644B">
        <w:rPr>
          <w:bCs/>
        </w:rPr>
        <w:t xml:space="preserve"> v </w:t>
      </w:r>
      <w:r w:rsidRPr="00A70C15">
        <w:rPr>
          <w:bCs/>
        </w:rPr>
        <w:t>priebehu prezentácie</w:t>
      </w:r>
      <w:r w:rsidR="006E644B">
        <w:rPr>
          <w:bCs/>
        </w:rPr>
        <w:t xml:space="preserve"> a </w:t>
      </w:r>
      <w:r w:rsidRPr="00A70C15">
        <w:rPr>
          <w:bCs/>
        </w:rPr>
        <w:t>rozhovorov</w:t>
      </w:r>
      <w:r w:rsidR="006A5D8A">
        <w:rPr>
          <w:bCs/>
        </w:rPr>
        <w:t xml:space="preserve"> so </w:t>
      </w:r>
      <w:r w:rsidRPr="00A70C15">
        <w:rPr>
          <w:bCs/>
        </w:rPr>
        <w:t>zástupcami mesta, mimovládnymi organizáciami</w:t>
      </w:r>
      <w:r w:rsidR="006E644B">
        <w:rPr>
          <w:bCs/>
        </w:rPr>
        <w:t xml:space="preserve"> a </w:t>
      </w:r>
      <w:r w:rsidRPr="00A70C15">
        <w:rPr>
          <w:bCs/>
        </w:rPr>
        <w:t>obyvateľmi mesta obohatila</w:t>
      </w:r>
      <w:r w:rsidR="006A5D8A">
        <w:rPr>
          <w:bCs/>
        </w:rPr>
        <w:t xml:space="preserve"> o </w:t>
      </w:r>
      <w:r w:rsidRPr="00A70C15">
        <w:rPr>
          <w:bCs/>
        </w:rPr>
        <w:t>osobné skúsenosti nadobudnuté počas výkonu monitoringov</w:t>
      </w:r>
      <w:r w:rsidR="006E644B">
        <w:rPr>
          <w:bCs/>
        </w:rPr>
        <w:t xml:space="preserve"> v </w:t>
      </w:r>
      <w:r w:rsidRPr="00A70C15">
        <w:rPr>
          <w:bCs/>
        </w:rPr>
        <w:t>zariadeniach sociálnych služieb</w:t>
      </w:r>
      <w:r w:rsidR="006E644B">
        <w:rPr>
          <w:bCs/>
        </w:rPr>
        <w:t xml:space="preserve"> a v </w:t>
      </w:r>
      <w:r w:rsidRPr="00A70C15">
        <w:rPr>
          <w:bCs/>
        </w:rPr>
        <w:t>psychiatrických nemocniciach, oddeleniach</w:t>
      </w:r>
      <w:r w:rsidR="006E644B">
        <w:rPr>
          <w:bCs/>
        </w:rPr>
        <w:t xml:space="preserve"> a </w:t>
      </w:r>
      <w:r w:rsidRPr="00A70C15">
        <w:rPr>
          <w:bCs/>
        </w:rPr>
        <w:t>liečebniach,</w:t>
      </w:r>
      <w:r w:rsidR="006A5D8A">
        <w:rPr>
          <w:bCs/>
        </w:rPr>
        <w:t xml:space="preserve"> o </w:t>
      </w:r>
      <w:r w:rsidRPr="00A70C15">
        <w:rPr>
          <w:bCs/>
        </w:rPr>
        <w:t>ktoré bol vždy veľký záujem.</w:t>
      </w:r>
    </w:p>
    <w:p w14:paraId="14B9C57C" w14:textId="2D8BEA59" w:rsidR="00441581" w:rsidRPr="00A70C15" w:rsidRDefault="00441581" w:rsidP="00553964">
      <w:pPr>
        <w:spacing w:line="240" w:lineRule="auto"/>
        <w:rPr>
          <w:bCs/>
        </w:rPr>
      </w:pPr>
      <w:r w:rsidRPr="00A70C15">
        <w:rPr>
          <w:bCs/>
        </w:rPr>
        <w:t>Posledný výjazdový deň</w:t>
      </w:r>
      <w:r w:rsidR="006E644B">
        <w:rPr>
          <w:bCs/>
        </w:rPr>
        <w:t xml:space="preserve"> v </w:t>
      </w:r>
      <w:r w:rsidRPr="00A70C15">
        <w:rPr>
          <w:bCs/>
        </w:rPr>
        <w:t>roku 2019</w:t>
      </w:r>
      <w:r w:rsidR="006E644B">
        <w:rPr>
          <w:bCs/>
        </w:rPr>
        <w:t xml:space="preserve"> v </w:t>
      </w:r>
      <w:r w:rsidRPr="00A70C15">
        <w:rPr>
          <w:bCs/>
        </w:rPr>
        <w:t>meste Bratislava bol, vzhľadom</w:t>
      </w:r>
      <w:r w:rsidR="006A5D8A">
        <w:rPr>
          <w:bCs/>
        </w:rPr>
        <w:t xml:space="preserve"> na </w:t>
      </w:r>
      <w:r w:rsidRPr="00A70C15">
        <w:rPr>
          <w:bCs/>
        </w:rPr>
        <w:t>geografickú polohu Úradu komisára</w:t>
      </w:r>
      <w:r w:rsidR="006A5D8A">
        <w:rPr>
          <w:bCs/>
        </w:rPr>
        <w:t xml:space="preserve"> pre </w:t>
      </w:r>
      <w:r w:rsidRPr="00A70C15">
        <w:rPr>
          <w:bCs/>
        </w:rPr>
        <w:t>osoby</w:t>
      </w:r>
      <w:r w:rsidR="006A5D8A">
        <w:rPr>
          <w:bCs/>
        </w:rPr>
        <w:t xml:space="preserve"> so </w:t>
      </w:r>
      <w:r w:rsidRPr="00A70C15">
        <w:rPr>
          <w:bCs/>
        </w:rPr>
        <w:t>zdravotným postihnutím zorganizovaný</w:t>
      </w:r>
      <w:r w:rsidR="006E644B">
        <w:rPr>
          <w:bCs/>
        </w:rPr>
        <w:t xml:space="preserve"> s </w:t>
      </w:r>
      <w:r w:rsidRPr="00A70C15">
        <w:rPr>
          <w:bCs/>
        </w:rPr>
        <w:t>dôrazom</w:t>
      </w:r>
      <w:r w:rsidR="006A5D8A">
        <w:rPr>
          <w:bCs/>
        </w:rPr>
        <w:t xml:space="preserve"> na </w:t>
      </w:r>
      <w:r w:rsidRPr="00A70C15">
        <w:rPr>
          <w:bCs/>
        </w:rPr>
        <w:t>stretnutie</w:t>
      </w:r>
      <w:r w:rsidR="006E644B">
        <w:rPr>
          <w:bCs/>
        </w:rPr>
        <w:t xml:space="preserve"> s </w:t>
      </w:r>
      <w:r w:rsidRPr="00A70C15">
        <w:rPr>
          <w:bCs/>
        </w:rPr>
        <w:t>predstaviteľmi sociálneho odboru Mesta Bratislava, keďže informácie, ktoré obyčajne prezentujem som zdieľala</w:t>
      </w:r>
      <w:r w:rsidR="006A5D8A">
        <w:rPr>
          <w:bCs/>
        </w:rPr>
        <w:t xml:space="preserve"> na </w:t>
      </w:r>
      <w:r w:rsidRPr="00A70C15">
        <w:rPr>
          <w:bCs/>
        </w:rPr>
        <w:t>rôznych iných stretnutiach</w:t>
      </w:r>
      <w:r w:rsidR="006E644B">
        <w:rPr>
          <w:bCs/>
        </w:rPr>
        <w:t xml:space="preserve"> v </w:t>
      </w:r>
      <w:r w:rsidRPr="00A70C15">
        <w:rPr>
          <w:bCs/>
        </w:rPr>
        <w:t>rámci mesta</w:t>
      </w:r>
      <w:r w:rsidR="006E644B">
        <w:rPr>
          <w:bCs/>
        </w:rPr>
        <w:t xml:space="preserve"> a </w:t>
      </w:r>
      <w:r w:rsidRPr="00A70C15">
        <w:rPr>
          <w:bCs/>
        </w:rPr>
        <w:t>rovnako</w:t>
      </w:r>
      <w:r w:rsidR="006E644B">
        <w:rPr>
          <w:bCs/>
        </w:rPr>
        <w:t xml:space="preserve"> aj </w:t>
      </w:r>
      <w:r w:rsidRPr="00A70C15">
        <w:rPr>
          <w:bCs/>
        </w:rPr>
        <w:t>občania Bratislavy informácie</w:t>
      </w:r>
      <w:r w:rsidR="006A5D8A">
        <w:rPr>
          <w:bCs/>
        </w:rPr>
        <w:t xml:space="preserve"> o </w:t>
      </w:r>
      <w:r w:rsidRPr="00A70C15">
        <w:rPr>
          <w:bCs/>
        </w:rPr>
        <w:t>našom</w:t>
      </w:r>
      <w:r w:rsidR="001D0988">
        <w:rPr>
          <w:bCs/>
        </w:rPr>
        <w:t xml:space="preserve"> </w:t>
      </w:r>
      <w:r w:rsidRPr="00A70C15">
        <w:rPr>
          <w:bCs/>
        </w:rPr>
        <w:t>úrade majú, osobne ho kontaktujú priamo</w:t>
      </w:r>
      <w:r w:rsidR="006E644B">
        <w:rPr>
          <w:bCs/>
        </w:rPr>
        <w:t xml:space="preserve"> a </w:t>
      </w:r>
      <w:r w:rsidRPr="00A70C15">
        <w:rPr>
          <w:bCs/>
        </w:rPr>
        <w:t>potreba samostatného stretnutia počas výjazdového dňa</w:t>
      </w:r>
      <w:r w:rsidR="006A5D8A">
        <w:rPr>
          <w:bCs/>
        </w:rPr>
        <w:t xml:space="preserve"> sa </w:t>
      </w:r>
      <w:r w:rsidRPr="00A70C15">
        <w:rPr>
          <w:bCs/>
        </w:rPr>
        <w:t>nejavila ako veľmi naliehavá</w:t>
      </w:r>
      <w:r w:rsidR="005C0FB2" w:rsidRPr="00A70C15">
        <w:rPr>
          <w:bCs/>
        </w:rPr>
        <w:t>.</w:t>
      </w:r>
    </w:p>
    <w:p w14:paraId="4547EF30" w14:textId="70EF4A2E" w:rsidR="00D97670" w:rsidRPr="00A70C15" w:rsidRDefault="00D97670">
      <w:pPr>
        <w:spacing w:after="160" w:line="259" w:lineRule="auto"/>
        <w:jc w:val="left"/>
      </w:pPr>
      <w:r w:rsidRPr="00A70C15">
        <w:br w:type="page"/>
      </w:r>
    </w:p>
    <w:p w14:paraId="56BAD198" w14:textId="348DB791" w:rsidR="009F7EE7" w:rsidRPr="00A70C15" w:rsidRDefault="000058B6" w:rsidP="00553964">
      <w:pPr>
        <w:pStyle w:val="Table"/>
        <w:spacing w:line="240" w:lineRule="auto"/>
        <w:ind w:left="1418" w:hanging="1418"/>
        <w:rPr>
          <w:rFonts w:cs="Arial"/>
          <w:i/>
        </w:rPr>
      </w:pPr>
      <w:bookmarkStart w:id="379" w:name="_Toc36149696"/>
      <w:r w:rsidRPr="00A70C15">
        <w:lastRenderedPageBreak/>
        <w:t>Prehľad výjazdových dní komisárky</w:t>
      </w:r>
      <w:bookmarkEnd w:id="379"/>
    </w:p>
    <w:tbl>
      <w:tblPr>
        <w:tblStyle w:val="Tabukasmriekou4zvraznenie3"/>
        <w:tblW w:w="5000" w:type="pct"/>
        <w:tblLayout w:type="fixed"/>
        <w:tblLook w:val="04A0" w:firstRow="1" w:lastRow="0" w:firstColumn="1" w:lastColumn="0" w:noHBand="0" w:noVBand="1"/>
      </w:tblPr>
      <w:tblGrid>
        <w:gridCol w:w="922"/>
        <w:gridCol w:w="2768"/>
        <w:gridCol w:w="2768"/>
        <w:gridCol w:w="2768"/>
      </w:tblGrid>
      <w:tr w:rsidR="00441581" w:rsidRPr="00A70C15" w14:paraId="092CBFBB" w14:textId="77777777" w:rsidTr="004415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vAlign w:val="center"/>
          </w:tcPr>
          <w:p w14:paraId="12B84471" w14:textId="77777777" w:rsidR="00441581" w:rsidRPr="00A70C15" w:rsidRDefault="00441581" w:rsidP="00553964">
            <w:pPr>
              <w:spacing w:line="240" w:lineRule="auto"/>
              <w:jc w:val="center"/>
              <w:rPr>
                <w:rFonts w:cs="Arial"/>
                <w:color w:val="auto"/>
                <w:sz w:val="20"/>
                <w:szCs w:val="20"/>
              </w:rPr>
            </w:pPr>
          </w:p>
        </w:tc>
        <w:tc>
          <w:tcPr>
            <w:tcW w:w="1500" w:type="pct"/>
          </w:tcPr>
          <w:p w14:paraId="42265388" w14:textId="0560D599" w:rsidR="00441581" w:rsidRPr="00A70C15" w:rsidRDefault="00441581" w:rsidP="00553964">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A70C15">
              <w:rPr>
                <w:rFonts w:cs="Arial"/>
                <w:color w:val="auto"/>
                <w:sz w:val="20"/>
                <w:szCs w:val="20"/>
              </w:rPr>
              <w:t>2017</w:t>
            </w:r>
          </w:p>
        </w:tc>
        <w:tc>
          <w:tcPr>
            <w:tcW w:w="1500" w:type="pct"/>
          </w:tcPr>
          <w:p w14:paraId="535F4FE3" w14:textId="709452E0" w:rsidR="00441581" w:rsidRPr="00A70C15" w:rsidRDefault="00441581" w:rsidP="00553964">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A70C15">
              <w:rPr>
                <w:rFonts w:cs="Arial"/>
                <w:color w:val="auto"/>
                <w:sz w:val="20"/>
                <w:szCs w:val="20"/>
              </w:rPr>
              <w:t>2018</w:t>
            </w:r>
          </w:p>
        </w:tc>
        <w:tc>
          <w:tcPr>
            <w:tcW w:w="1500" w:type="pct"/>
          </w:tcPr>
          <w:p w14:paraId="0A889C3F" w14:textId="6C3BFC4E" w:rsidR="00441581" w:rsidRPr="00A70C15" w:rsidRDefault="00441581" w:rsidP="00553964">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A70C15">
              <w:rPr>
                <w:rFonts w:cs="Arial"/>
                <w:color w:val="auto"/>
                <w:sz w:val="20"/>
                <w:szCs w:val="20"/>
              </w:rPr>
              <w:t>2019</w:t>
            </w:r>
          </w:p>
        </w:tc>
      </w:tr>
      <w:tr w:rsidR="00441581" w:rsidRPr="00A70C15" w14:paraId="404815A0" w14:textId="77777777" w:rsidTr="00441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14:paraId="00942F6B" w14:textId="77777777" w:rsidR="00441581" w:rsidRPr="00A70C15" w:rsidRDefault="00441581" w:rsidP="00553964">
            <w:pPr>
              <w:spacing w:line="240" w:lineRule="auto"/>
              <w:jc w:val="left"/>
              <w:rPr>
                <w:rFonts w:cs="Arial"/>
                <w:color w:val="000000"/>
                <w:sz w:val="20"/>
                <w:szCs w:val="20"/>
              </w:rPr>
            </w:pPr>
            <w:r w:rsidRPr="00A70C15">
              <w:rPr>
                <w:rFonts w:cs="Arial"/>
                <w:sz w:val="20"/>
                <w:szCs w:val="20"/>
              </w:rPr>
              <w:t>1</w:t>
            </w:r>
          </w:p>
        </w:tc>
        <w:tc>
          <w:tcPr>
            <w:tcW w:w="1500" w:type="pct"/>
          </w:tcPr>
          <w:p w14:paraId="51EC142D" w14:textId="77777777" w:rsidR="00441581" w:rsidRPr="00A70C15" w:rsidRDefault="00441581" w:rsidP="00553964">
            <w:pPr>
              <w:pStyle w:val="Defaul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Cs/>
                <w:sz w:val="20"/>
                <w:szCs w:val="20"/>
              </w:rPr>
            </w:pPr>
            <w:r w:rsidRPr="00A70C15">
              <w:rPr>
                <w:rFonts w:ascii="Arial" w:hAnsi="Arial" w:cs="Arial"/>
                <w:bCs/>
                <w:sz w:val="20"/>
                <w:szCs w:val="20"/>
              </w:rPr>
              <w:t>29. mája 2017</w:t>
            </w:r>
          </w:p>
          <w:p w14:paraId="4FEBC994" w14:textId="68CED54B" w:rsidR="00441581" w:rsidRPr="00A70C15" w:rsidRDefault="00441581"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A70C15">
              <w:rPr>
                <w:rFonts w:cs="Arial"/>
                <w:b/>
                <w:sz w:val="20"/>
                <w:szCs w:val="20"/>
              </w:rPr>
              <w:t>Skalica</w:t>
            </w:r>
          </w:p>
        </w:tc>
        <w:tc>
          <w:tcPr>
            <w:tcW w:w="1500" w:type="pct"/>
          </w:tcPr>
          <w:p w14:paraId="09DD6223" w14:textId="77777777" w:rsidR="00441581" w:rsidRPr="00A70C15" w:rsidRDefault="00441581"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70C15">
              <w:rPr>
                <w:rFonts w:cs="Arial"/>
                <w:bCs/>
                <w:sz w:val="20"/>
                <w:szCs w:val="20"/>
              </w:rPr>
              <w:t>24. januára 2018</w:t>
            </w:r>
          </w:p>
          <w:p w14:paraId="23A104F7" w14:textId="026578F1" w:rsidR="00441581" w:rsidRPr="00A70C15" w:rsidRDefault="00441581"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A70C15">
              <w:rPr>
                <w:rFonts w:cs="Arial"/>
                <w:b/>
                <w:sz w:val="20"/>
                <w:szCs w:val="20"/>
              </w:rPr>
              <w:t>Malacky</w:t>
            </w:r>
          </w:p>
        </w:tc>
        <w:tc>
          <w:tcPr>
            <w:tcW w:w="1500" w:type="pct"/>
          </w:tcPr>
          <w:p w14:paraId="3A580A65" w14:textId="77777777" w:rsidR="00441581" w:rsidRPr="00A70C15" w:rsidRDefault="00441581"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70C15">
              <w:rPr>
                <w:rFonts w:cs="Arial"/>
                <w:bCs/>
                <w:sz w:val="20"/>
                <w:szCs w:val="20"/>
              </w:rPr>
              <w:t>20. februára 2019</w:t>
            </w:r>
          </w:p>
          <w:p w14:paraId="734840A2" w14:textId="6921376C" w:rsidR="00441581" w:rsidRPr="00A70C15" w:rsidRDefault="00441581"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A70C15">
              <w:rPr>
                <w:rFonts w:cs="Arial"/>
                <w:b/>
                <w:sz w:val="20"/>
                <w:szCs w:val="20"/>
              </w:rPr>
              <w:t>Piešťany</w:t>
            </w:r>
          </w:p>
        </w:tc>
      </w:tr>
      <w:tr w:rsidR="00441581" w:rsidRPr="00A70C15" w14:paraId="7C15C254" w14:textId="77777777" w:rsidTr="00441581">
        <w:tc>
          <w:tcPr>
            <w:cnfStyle w:val="001000000000" w:firstRow="0" w:lastRow="0" w:firstColumn="1" w:lastColumn="0" w:oddVBand="0" w:evenVBand="0" w:oddHBand="0" w:evenHBand="0" w:firstRowFirstColumn="0" w:firstRowLastColumn="0" w:lastRowFirstColumn="0" w:lastRowLastColumn="0"/>
            <w:tcW w:w="500" w:type="pct"/>
          </w:tcPr>
          <w:p w14:paraId="28728380" w14:textId="77777777" w:rsidR="00441581" w:rsidRPr="00A70C15" w:rsidRDefault="00441581" w:rsidP="00553964">
            <w:pPr>
              <w:spacing w:line="240" w:lineRule="auto"/>
              <w:jc w:val="left"/>
              <w:rPr>
                <w:rFonts w:cs="Arial"/>
                <w:color w:val="000000"/>
                <w:sz w:val="20"/>
                <w:szCs w:val="20"/>
              </w:rPr>
            </w:pPr>
            <w:r w:rsidRPr="00A70C15">
              <w:rPr>
                <w:rFonts w:cs="Arial"/>
                <w:sz w:val="20"/>
                <w:szCs w:val="20"/>
              </w:rPr>
              <w:t>2</w:t>
            </w:r>
          </w:p>
        </w:tc>
        <w:tc>
          <w:tcPr>
            <w:tcW w:w="1500" w:type="pct"/>
          </w:tcPr>
          <w:p w14:paraId="6F50D09E" w14:textId="77777777" w:rsidR="00441581" w:rsidRPr="00A70C15" w:rsidRDefault="00441581" w:rsidP="00553964">
            <w:pPr>
              <w:pStyle w:val="Defaul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A70C15">
              <w:rPr>
                <w:rFonts w:ascii="Arial" w:hAnsi="Arial" w:cs="Arial"/>
                <w:bCs/>
                <w:sz w:val="20"/>
                <w:szCs w:val="20"/>
              </w:rPr>
              <w:t>14. júna 2017</w:t>
            </w:r>
          </w:p>
          <w:p w14:paraId="4C2BA050" w14:textId="0A6035E3" w:rsidR="00441581" w:rsidRPr="00A70C15" w:rsidRDefault="00441581"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A70C15">
              <w:rPr>
                <w:rFonts w:cs="Arial"/>
                <w:b/>
                <w:sz w:val="20"/>
                <w:szCs w:val="20"/>
              </w:rPr>
              <w:t>Levice</w:t>
            </w:r>
          </w:p>
        </w:tc>
        <w:tc>
          <w:tcPr>
            <w:tcW w:w="1500" w:type="pct"/>
          </w:tcPr>
          <w:p w14:paraId="0A906062" w14:textId="77777777" w:rsidR="00441581" w:rsidRPr="00A70C15" w:rsidRDefault="00441581" w:rsidP="00553964">
            <w:pPr>
              <w:pStyle w:val="Defaul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A70C15">
              <w:rPr>
                <w:rFonts w:ascii="Arial" w:hAnsi="Arial" w:cs="Arial"/>
                <w:bCs/>
                <w:sz w:val="20"/>
                <w:szCs w:val="20"/>
              </w:rPr>
              <w:t>21. februára 2018</w:t>
            </w:r>
          </w:p>
          <w:p w14:paraId="40B1FC99" w14:textId="5FCE4985" w:rsidR="00441581" w:rsidRPr="00A70C15" w:rsidRDefault="00441581"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A70C15">
              <w:rPr>
                <w:rFonts w:cs="Arial"/>
                <w:b/>
                <w:sz w:val="20"/>
                <w:szCs w:val="20"/>
              </w:rPr>
              <w:t>Pezinok</w:t>
            </w:r>
          </w:p>
        </w:tc>
        <w:tc>
          <w:tcPr>
            <w:tcW w:w="1500" w:type="pct"/>
          </w:tcPr>
          <w:p w14:paraId="10FADB08" w14:textId="77777777" w:rsidR="00441581" w:rsidRPr="00A70C15" w:rsidRDefault="00441581" w:rsidP="00553964">
            <w:pPr>
              <w:pStyle w:val="Defaul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A70C15">
              <w:rPr>
                <w:rFonts w:ascii="Arial" w:hAnsi="Arial" w:cs="Arial"/>
                <w:bCs/>
                <w:sz w:val="20"/>
                <w:szCs w:val="20"/>
              </w:rPr>
              <w:t xml:space="preserve">27. februára 2019 </w:t>
            </w:r>
          </w:p>
          <w:p w14:paraId="073443C4" w14:textId="02B188A5" w:rsidR="00441581" w:rsidRPr="00A70C15" w:rsidRDefault="00441581"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r w:rsidRPr="00A70C15">
              <w:rPr>
                <w:rFonts w:cs="Arial"/>
                <w:b/>
                <w:sz w:val="20"/>
                <w:szCs w:val="20"/>
              </w:rPr>
              <w:t>Nové Zámky</w:t>
            </w:r>
          </w:p>
        </w:tc>
      </w:tr>
      <w:tr w:rsidR="00441581" w:rsidRPr="00A70C15" w14:paraId="0190FF52" w14:textId="77777777" w:rsidTr="00441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14:paraId="69CD09D3" w14:textId="77777777" w:rsidR="00441581" w:rsidRPr="00A70C15" w:rsidRDefault="00441581" w:rsidP="00553964">
            <w:pPr>
              <w:spacing w:line="240" w:lineRule="auto"/>
              <w:jc w:val="left"/>
              <w:rPr>
                <w:rFonts w:cs="Arial"/>
                <w:color w:val="000000"/>
                <w:sz w:val="20"/>
                <w:szCs w:val="20"/>
              </w:rPr>
            </w:pPr>
            <w:r w:rsidRPr="00A70C15">
              <w:rPr>
                <w:rFonts w:cs="Arial"/>
                <w:sz w:val="20"/>
                <w:szCs w:val="20"/>
              </w:rPr>
              <w:t>3</w:t>
            </w:r>
          </w:p>
        </w:tc>
        <w:tc>
          <w:tcPr>
            <w:tcW w:w="1500" w:type="pct"/>
          </w:tcPr>
          <w:p w14:paraId="2271020D" w14:textId="77777777" w:rsidR="00441581" w:rsidRPr="00A70C15" w:rsidRDefault="00441581" w:rsidP="00553964">
            <w:pPr>
              <w:pStyle w:val="Defaul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A70C15">
              <w:rPr>
                <w:rFonts w:ascii="Arial" w:hAnsi="Arial" w:cs="Arial"/>
                <w:bCs/>
                <w:sz w:val="20"/>
                <w:szCs w:val="20"/>
              </w:rPr>
              <w:t xml:space="preserve">27. júla 2017 </w:t>
            </w:r>
          </w:p>
          <w:p w14:paraId="79FEC07C" w14:textId="64687AB9" w:rsidR="00441581" w:rsidRPr="00A70C15" w:rsidRDefault="00441581"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A70C15">
              <w:rPr>
                <w:rFonts w:cs="Arial"/>
                <w:b/>
                <w:sz w:val="20"/>
                <w:szCs w:val="20"/>
              </w:rPr>
              <w:t>Rožňava</w:t>
            </w:r>
          </w:p>
        </w:tc>
        <w:tc>
          <w:tcPr>
            <w:tcW w:w="1500" w:type="pct"/>
          </w:tcPr>
          <w:p w14:paraId="51E08E2C" w14:textId="77777777" w:rsidR="00441581" w:rsidRPr="00A70C15" w:rsidRDefault="00441581" w:rsidP="00553964">
            <w:pPr>
              <w:pStyle w:val="Defaul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A70C15">
              <w:rPr>
                <w:rFonts w:ascii="Arial" w:hAnsi="Arial" w:cs="Arial"/>
                <w:bCs/>
                <w:sz w:val="20"/>
                <w:szCs w:val="20"/>
              </w:rPr>
              <w:t xml:space="preserve">7. marca 2018 </w:t>
            </w:r>
          </w:p>
          <w:p w14:paraId="3D2B5746" w14:textId="2EBB1C6E" w:rsidR="00441581" w:rsidRPr="00A70C15" w:rsidRDefault="00441581"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A70C15">
              <w:rPr>
                <w:rFonts w:cs="Arial"/>
                <w:b/>
                <w:sz w:val="20"/>
                <w:szCs w:val="20"/>
              </w:rPr>
              <w:t>Prievidza</w:t>
            </w:r>
          </w:p>
        </w:tc>
        <w:tc>
          <w:tcPr>
            <w:tcW w:w="1500" w:type="pct"/>
          </w:tcPr>
          <w:p w14:paraId="29A15EB9" w14:textId="77777777" w:rsidR="00441581" w:rsidRPr="00A70C15" w:rsidRDefault="00441581" w:rsidP="00553964">
            <w:pPr>
              <w:pStyle w:val="Defaul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A70C15">
              <w:rPr>
                <w:rFonts w:ascii="Arial" w:hAnsi="Arial" w:cs="Arial"/>
                <w:bCs/>
                <w:sz w:val="20"/>
                <w:szCs w:val="20"/>
              </w:rPr>
              <w:t xml:space="preserve">18. júla 2019 </w:t>
            </w:r>
          </w:p>
          <w:p w14:paraId="42BFE694" w14:textId="2EBBB1B4" w:rsidR="00441581" w:rsidRPr="00A70C15" w:rsidRDefault="00441581"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A70C15">
              <w:rPr>
                <w:rFonts w:cs="Arial"/>
                <w:b/>
                <w:sz w:val="20"/>
                <w:szCs w:val="20"/>
              </w:rPr>
              <w:t>Banská Bystrica</w:t>
            </w:r>
          </w:p>
        </w:tc>
      </w:tr>
      <w:tr w:rsidR="00441581" w:rsidRPr="00A70C15" w14:paraId="69975A44" w14:textId="77777777" w:rsidTr="00441581">
        <w:tc>
          <w:tcPr>
            <w:cnfStyle w:val="001000000000" w:firstRow="0" w:lastRow="0" w:firstColumn="1" w:lastColumn="0" w:oddVBand="0" w:evenVBand="0" w:oddHBand="0" w:evenHBand="0" w:firstRowFirstColumn="0" w:firstRowLastColumn="0" w:lastRowFirstColumn="0" w:lastRowLastColumn="0"/>
            <w:tcW w:w="500" w:type="pct"/>
          </w:tcPr>
          <w:p w14:paraId="329F9E78" w14:textId="77777777" w:rsidR="00441581" w:rsidRPr="00A70C15" w:rsidRDefault="00441581" w:rsidP="00553964">
            <w:pPr>
              <w:spacing w:line="240" w:lineRule="auto"/>
              <w:jc w:val="left"/>
              <w:rPr>
                <w:rFonts w:cs="Arial"/>
                <w:color w:val="000000"/>
                <w:sz w:val="20"/>
                <w:szCs w:val="20"/>
              </w:rPr>
            </w:pPr>
            <w:r w:rsidRPr="00A70C15">
              <w:rPr>
                <w:rFonts w:cs="Arial"/>
                <w:sz w:val="20"/>
                <w:szCs w:val="20"/>
              </w:rPr>
              <w:t>4</w:t>
            </w:r>
          </w:p>
        </w:tc>
        <w:tc>
          <w:tcPr>
            <w:tcW w:w="1500" w:type="pct"/>
          </w:tcPr>
          <w:p w14:paraId="1F5FCCFF" w14:textId="77777777" w:rsidR="00441581" w:rsidRPr="00A70C15" w:rsidRDefault="00441581"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70C15">
              <w:rPr>
                <w:rFonts w:cs="Arial"/>
                <w:bCs/>
                <w:sz w:val="20"/>
                <w:szCs w:val="20"/>
              </w:rPr>
              <w:t>23. augusta 2017</w:t>
            </w:r>
          </w:p>
          <w:p w14:paraId="308F257B" w14:textId="10CCE452" w:rsidR="00441581" w:rsidRPr="00A70C15" w:rsidRDefault="00441581"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A70C15">
              <w:rPr>
                <w:rFonts w:cs="Arial"/>
                <w:b/>
                <w:sz w:val="20"/>
                <w:szCs w:val="20"/>
              </w:rPr>
              <w:t>Stropkov</w:t>
            </w:r>
          </w:p>
        </w:tc>
        <w:tc>
          <w:tcPr>
            <w:tcW w:w="1500" w:type="pct"/>
          </w:tcPr>
          <w:p w14:paraId="0685387A" w14:textId="77777777" w:rsidR="00441581" w:rsidRPr="00A70C15" w:rsidRDefault="00441581" w:rsidP="00553964">
            <w:pPr>
              <w:pStyle w:val="Defaul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A70C15">
              <w:rPr>
                <w:rFonts w:ascii="Arial" w:hAnsi="Arial" w:cs="Arial"/>
                <w:bCs/>
                <w:sz w:val="20"/>
                <w:szCs w:val="20"/>
              </w:rPr>
              <w:t>13. marca 2018</w:t>
            </w:r>
          </w:p>
          <w:p w14:paraId="7E9DB463" w14:textId="3FD4627B" w:rsidR="00441581" w:rsidRPr="00A70C15" w:rsidRDefault="00441581"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A70C15">
              <w:rPr>
                <w:rFonts w:cs="Arial"/>
                <w:b/>
                <w:sz w:val="20"/>
                <w:szCs w:val="20"/>
              </w:rPr>
              <w:t>Martin</w:t>
            </w:r>
          </w:p>
        </w:tc>
        <w:tc>
          <w:tcPr>
            <w:tcW w:w="1500" w:type="pct"/>
          </w:tcPr>
          <w:p w14:paraId="33D62A03" w14:textId="77777777" w:rsidR="00441581" w:rsidRPr="00A70C15" w:rsidRDefault="00441581" w:rsidP="00553964">
            <w:pPr>
              <w:pStyle w:val="Defaul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A70C15">
              <w:rPr>
                <w:rFonts w:ascii="Arial" w:hAnsi="Arial" w:cs="Arial"/>
                <w:bCs/>
                <w:sz w:val="20"/>
                <w:szCs w:val="20"/>
              </w:rPr>
              <w:t>23. júla 2019</w:t>
            </w:r>
          </w:p>
          <w:p w14:paraId="031E3437" w14:textId="3A16850A" w:rsidR="00441581" w:rsidRPr="00A70C15" w:rsidRDefault="00441581"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r w:rsidRPr="00A70C15">
              <w:rPr>
                <w:rFonts w:cs="Arial"/>
                <w:b/>
                <w:sz w:val="20"/>
                <w:szCs w:val="20"/>
              </w:rPr>
              <w:t>Žilina</w:t>
            </w:r>
          </w:p>
        </w:tc>
      </w:tr>
      <w:tr w:rsidR="00441581" w:rsidRPr="00A70C15" w14:paraId="4510191E" w14:textId="77777777" w:rsidTr="00441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14:paraId="6E6ED75D" w14:textId="77777777" w:rsidR="00441581" w:rsidRPr="00A70C15" w:rsidRDefault="00441581" w:rsidP="00553964">
            <w:pPr>
              <w:spacing w:line="240" w:lineRule="auto"/>
              <w:jc w:val="left"/>
              <w:rPr>
                <w:rFonts w:cs="Arial"/>
                <w:color w:val="000000"/>
                <w:sz w:val="20"/>
                <w:szCs w:val="20"/>
              </w:rPr>
            </w:pPr>
            <w:r w:rsidRPr="00A70C15">
              <w:rPr>
                <w:rFonts w:cs="Arial"/>
                <w:sz w:val="20"/>
                <w:szCs w:val="20"/>
              </w:rPr>
              <w:t>5</w:t>
            </w:r>
          </w:p>
        </w:tc>
        <w:tc>
          <w:tcPr>
            <w:tcW w:w="1500" w:type="pct"/>
          </w:tcPr>
          <w:p w14:paraId="2D4903DF" w14:textId="2A892E1C" w:rsidR="00441581" w:rsidRPr="00A70C15" w:rsidRDefault="00441581"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A70C15">
              <w:rPr>
                <w:rFonts w:cs="Arial"/>
                <w:bCs/>
                <w:sz w:val="20"/>
                <w:szCs w:val="20"/>
              </w:rPr>
              <w:t xml:space="preserve">14. septembra 2017 </w:t>
            </w:r>
            <w:r w:rsidRPr="00A70C15">
              <w:rPr>
                <w:rFonts w:cs="Arial"/>
                <w:b/>
                <w:sz w:val="20"/>
                <w:szCs w:val="20"/>
              </w:rPr>
              <w:t>Michalovce</w:t>
            </w:r>
          </w:p>
        </w:tc>
        <w:tc>
          <w:tcPr>
            <w:tcW w:w="1500" w:type="pct"/>
          </w:tcPr>
          <w:p w14:paraId="2485069E" w14:textId="77777777" w:rsidR="00441581" w:rsidRPr="00A70C15" w:rsidRDefault="00441581" w:rsidP="00553964">
            <w:pPr>
              <w:pStyle w:val="Defaul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A70C15">
              <w:rPr>
                <w:rFonts w:ascii="Arial" w:hAnsi="Arial" w:cs="Arial"/>
                <w:bCs/>
                <w:sz w:val="20"/>
                <w:szCs w:val="20"/>
              </w:rPr>
              <w:t>15. mája 2018</w:t>
            </w:r>
          </w:p>
          <w:p w14:paraId="652649DE" w14:textId="1E5BA654" w:rsidR="00441581" w:rsidRPr="00A70C15" w:rsidRDefault="00441581"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A70C15">
              <w:rPr>
                <w:rFonts w:cs="Arial"/>
                <w:b/>
                <w:sz w:val="20"/>
                <w:szCs w:val="20"/>
              </w:rPr>
              <w:t>Považská Bystrica</w:t>
            </w:r>
          </w:p>
        </w:tc>
        <w:tc>
          <w:tcPr>
            <w:tcW w:w="1500" w:type="pct"/>
          </w:tcPr>
          <w:p w14:paraId="0653E22D" w14:textId="77777777" w:rsidR="00441581" w:rsidRPr="00A70C15" w:rsidRDefault="00441581" w:rsidP="00553964">
            <w:pPr>
              <w:pStyle w:val="Defaul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A70C15">
              <w:rPr>
                <w:rFonts w:ascii="Arial" w:hAnsi="Arial" w:cs="Arial"/>
                <w:bCs/>
                <w:sz w:val="20"/>
                <w:szCs w:val="20"/>
              </w:rPr>
              <w:t>12. septembra 2019</w:t>
            </w:r>
          </w:p>
          <w:p w14:paraId="08ECAAE9" w14:textId="5B189B7B" w:rsidR="00441581" w:rsidRPr="00A70C15" w:rsidRDefault="00441581"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A70C15">
              <w:rPr>
                <w:rFonts w:cs="Arial"/>
                <w:b/>
                <w:sz w:val="20"/>
                <w:szCs w:val="20"/>
              </w:rPr>
              <w:t>Nitra</w:t>
            </w:r>
          </w:p>
        </w:tc>
      </w:tr>
      <w:tr w:rsidR="00441581" w:rsidRPr="00A70C15" w14:paraId="293BD59B" w14:textId="77777777" w:rsidTr="00441581">
        <w:tc>
          <w:tcPr>
            <w:cnfStyle w:val="001000000000" w:firstRow="0" w:lastRow="0" w:firstColumn="1" w:lastColumn="0" w:oddVBand="0" w:evenVBand="0" w:oddHBand="0" w:evenHBand="0" w:firstRowFirstColumn="0" w:firstRowLastColumn="0" w:lastRowFirstColumn="0" w:lastRowLastColumn="0"/>
            <w:tcW w:w="500" w:type="pct"/>
          </w:tcPr>
          <w:p w14:paraId="15A05C48" w14:textId="77777777" w:rsidR="00441581" w:rsidRPr="00A70C15" w:rsidRDefault="00441581" w:rsidP="00553964">
            <w:pPr>
              <w:spacing w:line="240" w:lineRule="auto"/>
              <w:jc w:val="left"/>
              <w:rPr>
                <w:rFonts w:cs="Arial"/>
                <w:color w:val="000000"/>
                <w:sz w:val="20"/>
                <w:szCs w:val="20"/>
              </w:rPr>
            </w:pPr>
            <w:r w:rsidRPr="00A70C15">
              <w:rPr>
                <w:rFonts w:cs="Arial"/>
                <w:sz w:val="20"/>
                <w:szCs w:val="20"/>
              </w:rPr>
              <w:t>6</w:t>
            </w:r>
          </w:p>
        </w:tc>
        <w:tc>
          <w:tcPr>
            <w:tcW w:w="1500" w:type="pct"/>
          </w:tcPr>
          <w:p w14:paraId="75EB67AF" w14:textId="77777777" w:rsidR="00441581" w:rsidRPr="00A70C15" w:rsidRDefault="00441581" w:rsidP="00553964">
            <w:pPr>
              <w:pStyle w:val="Defaul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A70C15">
              <w:rPr>
                <w:rFonts w:ascii="Arial" w:hAnsi="Arial" w:cs="Arial"/>
                <w:bCs/>
                <w:sz w:val="20"/>
                <w:szCs w:val="20"/>
              </w:rPr>
              <w:t xml:space="preserve">18. októbra 2017 </w:t>
            </w:r>
          </w:p>
          <w:p w14:paraId="4400FB77" w14:textId="62F58DD9" w:rsidR="00441581" w:rsidRPr="00A70C15" w:rsidRDefault="00441581"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A70C15">
              <w:rPr>
                <w:rFonts w:cs="Arial"/>
                <w:b/>
                <w:sz w:val="20"/>
                <w:szCs w:val="20"/>
              </w:rPr>
              <w:t>Dolný Kubín</w:t>
            </w:r>
          </w:p>
        </w:tc>
        <w:tc>
          <w:tcPr>
            <w:tcW w:w="1500" w:type="pct"/>
          </w:tcPr>
          <w:p w14:paraId="116A9288" w14:textId="77777777" w:rsidR="00441581" w:rsidRPr="00A70C15" w:rsidRDefault="00441581" w:rsidP="00553964">
            <w:pPr>
              <w:pStyle w:val="Defaul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A70C15">
              <w:rPr>
                <w:rFonts w:ascii="Arial" w:hAnsi="Arial" w:cs="Arial"/>
                <w:bCs/>
                <w:sz w:val="20"/>
                <w:szCs w:val="20"/>
              </w:rPr>
              <w:t>16. mája 2018</w:t>
            </w:r>
          </w:p>
          <w:p w14:paraId="74BBDEBE" w14:textId="40841571" w:rsidR="00441581" w:rsidRPr="00A70C15" w:rsidRDefault="00441581"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A70C15">
              <w:rPr>
                <w:rFonts w:cs="Arial"/>
                <w:b/>
                <w:sz w:val="20"/>
                <w:szCs w:val="20"/>
              </w:rPr>
              <w:t>Čadca</w:t>
            </w:r>
          </w:p>
        </w:tc>
        <w:tc>
          <w:tcPr>
            <w:tcW w:w="1500" w:type="pct"/>
          </w:tcPr>
          <w:p w14:paraId="7C77DB75" w14:textId="77777777" w:rsidR="00441581" w:rsidRPr="00A70C15" w:rsidRDefault="00441581"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70C15">
              <w:rPr>
                <w:rFonts w:cs="Arial"/>
                <w:bCs/>
                <w:sz w:val="20"/>
                <w:szCs w:val="20"/>
              </w:rPr>
              <w:t>15. októbra 2019</w:t>
            </w:r>
          </w:p>
          <w:p w14:paraId="665D090C" w14:textId="6CC92AB2" w:rsidR="00441581" w:rsidRPr="00A70C15" w:rsidRDefault="00441581"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r w:rsidRPr="00A70C15">
              <w:rPr>
                <w:rFonts w:cs="Arial"/>
                <w:b/>
                <w:sz w:val="20"/>
                <w:szCs w:val="20"/>
              </w:rPr>
              <w:t>Prešov</w:t>
            </w:r>
          </w:p>
        </w:tc>
      </w:tr>
      <w:tr w:rsidR="00441581" w:rsidRPr="00A70C15" w14:paraId="1506E1A8" w14:textId="77777777" w:rsidTr="00441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14:paraId="777E6E07" w14:textId="77777777" w:rsidR="00441581" w:rsidRPr="00A70C15" w:rsidRDefault="00441581" w:rsidP="00553964">
            <w:pPr>
              <w:spacing w:line="240" w:lineRule="auto"/>
              <w:jc w:val="left"/>
              <w:rPr>
                <w:rFonts w:cs="Arial"/>
                <w:color w:val="000000"/>
                <w:sz w:val="20"/>
                <w:szCs w:val="20"/>
              </w:rPr>
            </w:pPr>
            <w:r w:rsidRPr="00A70C15">
              <w:rPr>
                <w:rFonts w:cs="Arial"/>
                <w:sz w:val="20"/>
                <w:szCs w:val="20"/>
              </w:rPr>
              <w:t>7</w:t>
            </w:r>
          </w:p>
        </w:tc>
        <w:tc>
          <w:tcPr>
            <w:tcW w:w="1500" w:type="pct"/>
          </w:tcPr>
          <w:p w14:paraId="3D97965F" w14:textId="77777777" w:rsidR="00441581" w:rsidRPr="00A70C15" w:rsidRDefault="00441581"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A70C15">
              <w:rPr>
                <w:rFonts w:cs="Arial"/>
                <w:bCs/>
                <w:sz w:val="20"/>
                <w:szCs w:val="20"/>
              </w:rPr>
              <w:t>15. novembra 2017</w:t>
            </w:r>
          </w:p>
          <w:p w14:paraId="484FF0C3" w14:textId="1D9D7B80" w:rsidR="00441581" w:rsidRPr="00A70C15" w:rsidRDefault="00441581"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A70C15">
              <w:rPr>
                <w:rFonts w:cs="Arial"/>
                <w:b/>
                <w:sz w:val="20"/>
                <w:szCs w:val="20"/>
              </w:rPr>
              <w:t>Veľký Krtíš</w:t>
            </w:r>
          </w:p>
        </w:tc>
        <w:tc>
          <w:tcPr>
            <w:tcW w:w="1500" w:type="pct"/>
          </w:tcPr>
          <w:p w14:paraId="36538819" w14:textId="77777777" w:rsidR="00441581" w:rsidRPr="00A70C15" w:rsidRDefault="00441581" w:rsidP="00553964">
            <w:pPr>
              <w:pStyle w:val="Defaul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A70C15">
              <w:rPr>
                <w:rFonts w:ascii="Arial" w:hAnsi="Arial" w:cs="Arial"/>
                <w:bCs/>
                <w:sz w:val="20"/>
                <w:szCs w:val="20"/>
              </w:rPr>
              <w:t xml:space="preserve">13. júna 2018 </w:t>
            </w:r>
          </w:p>
          <w:p w14:paraId="3DD44A2C" w14:textId="3D98EC77" w:rsidR="00441581" w:rsidRPr="00A70C15" w:rsidRDefault="00441581"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A70C15">
              <w:rPr>
                <w:rFonts w:cs="Arial"/>
                <w:b/>
                <w:sz w:val="20"/>
                <w:szCs w:val="20"/>
              </w:rPr>
              <w:t>Zvolen</w:t>
            </w:r>
          </w:p>
        </w:tc>
        <w:tc>
          <w:tcPr>
            <w:tcW w:w="1500" w:type="pct"/>
          </w:tcPr>
          <w:p w14:paraId="74D02F27" w14:textId="77777777" w:rsidR="00441581" w:rsidRPr="00A70C15" w:rsidRDefault="00441581" w:rsidP="00553964">
            <w:pPr>
              <w:pStyle w:val="Defaul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A70C15">
              <w:rPr>
                <w:rFonts w:ascii="Arial" w:hAnsi="Arial" w:cs="Arial"/>
                <w:bCs/>
                <w:sz w:val="20"/>
                <w:szCs w:val="20"/>
              </w:rPr>
              <w:t>16. októbra 2019</w:t>
            </w:r>
          </w:p>
          <w:p w14:paraId="142E51F4" w14:textId="71ADDAA9" w:rsidR="00441581" w:rsidRPr="00A70C15" w:rsidRDefault="00441581"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A70C15">
              <w:rPr>
                <w:rFonts w:cs="Arial"/>
                <w:b/>
                <w:sz w:val="20"/>
                <w:szCs w:val="20"/>
              </w:rPr>
              <w:t>Košice</w:t>
            </w:r>
          </w:p>
        </w:tc>
      </w:tr>
      <w:tr w:rsidR="00441581" w:rsidRPr="00A70C15" w14:paraId="51BFAE1E" w14:textId="77777777" w:rsidTr="00441581">
        <w:tc>
          <w:tcPr>
            <w:cnfStyle w:val="001000000000" w:firstRow="0" w:lastRow="0" w:firstColumn="1" w:lastColumn="0" w:oddVBand="0" w:evenVBand="0" w:oddHBand="0" w:evenHBand="0" w:firstRowFirstColumn="0" w:firstRowLastColumn="0" w:lastRowFirstColumn="0" w:lastRowLastColumn="0"/>
            <w:tcW w:w="500" w:type="pct"/>
          </w:tcPr>
          <w:p w14:paraId="440B9ABC" w14:textId="77777777" w:rsidR="00441581" w:rsidRPr="00A70C15" w:rsidRDefault="00441581" w:rsidP="00553964">
            <w:pPr>
              <w:spacing w:line="240" w:lineRule="auto"/>
              <w:jc w:val="left"/>
              <w:rPr>
                <w:rFonts w:cs="Arial"/>
                <w:color w:val="000000"/>
                <w:sz w:val="20"/>
                <w:szCs w:val="20"/>
              </w:rPr>
            </w:pPr>
            <w:r w:rsidRPr="00A70C15">
              <w:rPr>
                <w:rFonts w:cs="Arial"/>
                <w:sz w:val="20"/>
                <w:szCs w:val="20"/>
              </w:rPr>
              <w:t>8</w:t>
            </w:r>
          </w:p>
        </w:tc>
        <w:tc>
          <w:tcPr>
            <w:tcW w:w="1500" w:type="pct"/>
          </w:tcPr>
          <w:p w14:paraId="0C3BFAB0" w14:textId="0F932428" w:rsidR="00441581" w:rsidRPr="00A70C15" w:rsidRDefault="00441581"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sz w:val="20"/>
                <w:szCs w:val="20"/>
              </w:rPr>
            </w:pPr>
          </w:p>
        </w:tc>
        <w:tc>
          <w:tcPr>
            <w:tcW w:w="1500" w:type="pct"/>
          </w:tcPr>
          <w:p w14:paraId="5BA19605" w14:textId="77777777" w:rsidR="00441581" w:rsidRPr="00A70C15" w:rsidRDefault="00441581" w:rsidP="00553964">
            <w:pPr>
              <w:pStyle w:val="Defaul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A70C15">
              <w:rPr>
                <w:rFonts w:ascii="Arial" w:hAnsi="Arial" w:cs="Arial"/>
                <w:bCs/>
                <w:sz w:val="20"/>
                <w:szCs w:val="20"/>
              </w:rPr>
              <w:t>19. júla 2018</w:t>
            </w:r>
          </w:p>
          <w:p w14:paraId="740CE3FD" w14:textId="610518DA" w:rsidR="00441581" w:rsidRPr="00A70C15" w:rsidRDefault="00441581"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A70C15">
              <w:rPr>
                <w:rFonts w:cs="Arial"/>
                <w:b/>
                <w:sz w:val="20"/>
                <w:szCs w:val="20"/>
              </w:rPr>
              <w:t>Brezno</w:t>
            </w:r>
          </w:p>
        </w:tc>
        <w:tc>
          <w:tcPr>
            <w:tcW w:w="1500" w:type="pct"/>
          </w:tcPr>
          <w:p w14:paraId="16EAEF29" w14:textId="2315C614" w:rsidR="00441581" w:rsidRPr="00A70C15" w:rsidRDefault="00441581" w:rsidP="00553964">
            <w:pPr>
              <w:pStyle w:val="Odsekzoznamu"/>
              <w:spacing w:line="240" w:lineRule="auto"/>
              <w:ind w:left="0"/>
              <w:jc w:val="left"/>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70C15">
              <w:rPr>
                <w:rFonts w:cs="Arial"/>
                <w:bCs/>
                <w:sz w:val="20"/>
                <w:szCs w:val="20"/>
              </w:rPr>
              <w:t>13. novembra 2019</w:t>
            </w:r>
          </w:p>
          <w:p w14:paraId="2D9347A3" w14:textId="2831BB4B" w:rsidR="00441581" w:rsidRPr="00A70C15" w:rsidRDefault="00441581" w:rsidP="00553964">
            <w:pPr>
              <w:pStyle w:val="Odsekzoznamu"/>
              <w:spacing w:line="240" w:lineRule="auto"/>
              <w:ind w:left="0"/>
              <w:jc w:val="left"/>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r w:rsidRPr="00A70C15">
              <w:rPr>
                <w:rFonts w:cs="Arial"/>
                <w:b/>
                <w:sz w:val="20"/>
                <w:szCs w:val="20"/>
              </w:rPr>
              <w:t>Trenčín</w:t>
            </w:r>
          </w:p>
        </w:tc>
      </w:tr>
      <w:tr w:rsidR="00441581" w:rsidRPr="00A70C15" w14:paraId="663AFD45" w14:textId="77777777" w:rsidTr="00441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14:paraId="41878931" w14:textId="77777777" w:rsidR="00441581" w:rsidRPr="00A70C15" w:rsidRDefault="00441581" w:rsidP="00553964">
            <w:pPr>
              <w:spacing w:line="240" w:lineRule="auto"/>
              <w:jc w:val="left"/>
              <w:rPr>
                <w:rFonts w:cs="Arial"/>
                <w:color w:val="000000"/>
                <w:sz w:val="20"/>
                <w:szCs w:val="20"/>
              </w:rPr>
            </w:pPr>
            <w:r w:rsidRPr="00A70C15">
              <w:rPr>
                <w:rFonts w:cs="Arial"/>
                <w:sz w:val="20"/>
                <w:szCs w:val="20"/>
              </w:rPr>
              <w:t>9</w:t>
            </w:r>
          </w:p>
        </w:tc>
        <w:tc>
          <w:tcPr>
            <w:tcW w:w="1500" w:type="pct"/>
          </w:tcPr>
          <w:p w14:paraId="07A703E8" w14:textId="1ADEC69C" w:rsidR="00441581" w:rsidRPr="00A70C15" w:rsidRDefault="00441581"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sz w:val="20"/>
                <w:szCs w:val="20"/>
              </w:rPr>
            </w:pPr>
          </w:p>
        </w:tc>
        <w:tc>
          <w:tcPr>
            <w:tcW w:w="1500" w:type="pct"/>
          </w:tcPr>
          <w:p w14:paraId="2D4D8C5C" w14:textId="1809C609" w:rsidR="00441581" w:rsidRPr="00A70C15" w:rsidRDefault="00441581"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A70C15">
              <w:rPr>
                <w:rFonts w:cs="Arial"/>
                <w:bCs/>
                <w:sz w:val="20"/>
                <w:szCs w:val="20"/>
              </w:rPr>
              <w:t xml:space="preserve">6. septembra 2018 </w:t>
            </w:r>
            <w:r w:rsidRPr="00A70C15">
              <w:rPr>
                <w:rFonts w:cs="Arial"/>
                <w:b/>
                <w:sz w:val="20"/>
                <w:szCs w:val="20"/>
              </w:rPr>
              <w:t>Liptovský Mikuláš</w:t>
            </w:r>
          </w:p>
        </w:tc>
        <w:tc>
          <w:tcPr>
            <w:tcW w:w="1500" w:type="pct"/>
          </w:tcPr>
          <w:p w14:paraId="148F7EDD" w14:textId="77777777" w:rsidR="00441581" w:rsidRPr="00A70C15" w:rsidRDefault="00441581" w:rsidP="00553964">
            <w:pPr>
              <w:pStyle w:val="Defaul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A70C15">
              <w:rPr>
                <w:rFonts w:ascii="Arial" w:hAnsi="Arial" w:cs="Arial"/>
                <w:bCs/>
                <w:sz w:val="20"/>
                <w:szCs w:val="20"/>
              </w:rPr>
              <w:t>5. decembra 2019</w:t>
            </w:r>
          </w:p>
          <w:p w14:paraId="130E7E4A" w14:textId="6002A805" w:rsidR="00441581" w:rsidRPr="00A70C15" w:rsidRDefault="00441581"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A70C15">
              <w:rPr>
                <w:rFonts w:cs="Arial"/>
                <w:b/>
                <w:sz w:val="20"/>
                <w:szCs w:val="20"/>
              </w:rPr>
              <w:t>Trnava</w:t>
            </w:r>
          </w:p>
        </w:tc>
      </w:tr>
      <w:tr w:rsidR="00441581" w:rsidRPr="00A70C15" w14:paraId="466DF64A" w14:textId="77777777" w:rsidTr="00441581">
        <w:tc>
          <w:tcPr>
            <w:cnfStyle w:val="001000000000" w:firstRow="0" w:lastRow="0" w:firstColumn="1" w:lastColumn="0" w:oddVBand="0" w:evenVBand="0" w:oddHBand="0" w:evenHBand="0" w:firstRowFirstColumn="0" w:firstRowLastColumn="0" w:lastRowFirstColumn="0" w:lastRowLastColumn="0"/>
            <w:tcW w:w="500" w:type="pct"/>
          </w:tcPr>
          <w:p w14:paraId="0013399B" w14:textId="77777777" w:rsidR="00441581" w:rsidRPr="00A70C15" w:rsidRDefault="00441581" w:rsidP="00553964">
            <w:pPr>
              <w:spacing w:line="240" w:lineRule="auto"/>
              <w:jc w:val="left"/>
              <w:rPr>
                <w:rFonts w:cs="Arial"/>
                <w:color w:val="000000"/>
                <w:sz w:val="20"/>
                <w:szCs w:val="20"/>
              </w:rPr>
            </w:pPr>
            <w:r w:rsidRPr="00A70C15">
              <w:rPr>
                <w:rFonts w:cs="Arial"/>
                <w:sz w:val="20"/>
                <w:szCs w:val="20"/>
              </w:rPr>
              <w:t>10</w:t>
            </w:r>
          </w:p>
        </w:tc>
        <w:tc>
          <w:tcPr>
            <w:tcW w:w="1500" w:type="pct"/>
          </w:tcPr>
          <w:p w14:paraId="7C95943F" w14:textId="6F760B5C" w:rsidR="00441581" w:rsidRPr="00A70C15" w:rsidRDefault="00441581"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sz w:val="20"/>
                <w:szCs w:val="20"/>
              </w:rPr>
            </w:pPr>
          </w:p>
        </w:tc>
        <w:tc>
          <w:tcPr>
            <w:tcW w:w="1500" w:type="pct"/>
          </w:tcPr>
          <w:p w14:paraId="550EACC2" w14:textId="77777777" w:rsidR="00441581" w:rsidRPr="00A70C15" w:rsidRDefault="00441581" w:rsidP="00553964">
            <w:pPr>
              <w:pStyle w:val="Defaul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A70C15">
              <w:rPr>
                <w:rFonts w:ascii="Arial" w:hAnsi="Arial" w:cs="Arial"/>
                <w:bCs/>
                <w:sz w:val="20"/>
                <w:szCs w:val="20"/>
              </w:rPr>
              <w:t>9. októbra 2018</w:t>
            </w:r>
          </w:p>
          <w:p w14:paraId="116523C9" w14:textId="2F066A0A" w:rsidR="00441581" w:rsidRPr="00A70C15" w:rsidRDefault="00441581"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A70C15">
              <w:rPr>
                <w:rFonts w:cs="Arial"/>
                <w:b/>
                <w:sz w:val="20"/>
                <w:szCs w:val="20"/>
              </w:rPr>
              <w:t>Spišská Nová Ves</w:t>
            </w:r>
          </w:p>
        </w:tc>
        <w:tc>
          <w:tcPr>
            <w:tcW w:w="1500" w:type="pct"/>
          </w:tcPr>
          <w:p w14:paraId="701A90B0" w14:textId="2887E68D" w:rsidR="00441581" w:rsidRPr="00A70C15" w:rsidRDefault="00441581"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r w:rsidRPr="00A70C15">
              <w:rPr>
                <w:rFonts w:cs="Arial"/>
                <w:bCs/>
                <w:sz w:val="20"/>
                <w:szCs w:val="20"/>
              </w:rPr>
              <w:t xml:space="preserve">19.decembra 2019 </w:t>
            </w:r>
            <w:r w:rsidRPr="00A70C15">
              <w:rPr>
                <w:rFonts w:cs="Arial"/>
                <w:b/>
                <w:sz w:val="20"/>
                <w:szCs w:val="20"/>
              </w:rPr>
              <w:t>Bratislava</w:t>
            </w:r>
          </w:p>
        </w:tc>
      </w:tr>
      <w:tr w:rsidR="00441581" w:rsidRPr="00A70C15" w14:paraId="09149852" w14:textId="77777777" w:rsidTr="00441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pct"/>
          </w:tcPr>
          <w:p w14:paraId="038E3F97" w14:textId="77777777" w:rsidR="00441581" w:rsidRPr="00A70C15" w:rsidRDefault="00441581" w:rsidP="00553964">
            <w:pPr>
              <w:spacing w:line="240" w:lineRule="auto"/>
              <w:jc w:val="left"/>
              <w:rPr>
                <w:rFonts w:cs="Arial"/>
                <w:color w:val="000000"/>
                <w:sz w:val="20"/>
                <w:szCs w:val="20"/>
              </w:rPr>
            </w:pPr>
            <w:r w:rsidRPr="00A70C15">
              <w:rPr>
                <w:rFonts w:cs="Arial"/>
                <w:sz w:val="20"/>
                <w:szCs w:val="20"/>
              </w:rPr>
              <w:t>11</w:t>
            </w:r>
          </w:p>
        </w:tc>
        <w:tc>
          <w:tcPr>
            <w:tcW w:w="1500" w:type="pct"/>
          </w:tcPr>
          <w:p w14:paraId="032A3B02" w14:textId="1E9ECD92" w:rsidR="00441581" w:rsidRPr="00A70C15" w:rsidRDefault="00441581"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sz w:val="20"/>
                <w:szCs w:val="20"/>
              </w:rPr>
            </w:pPr>
          </w:p>
        </w:tc>
        <w:tc>
          <w:tcPr>
            <w:tcW w:w="1500" w:type="pct"/>
          </w:tcPr>
          <w:p w14:paraId="4EA2C4F5" w14:textId="77777777" w:rsidR="00441581" w:rsidRPr="00A70C15" w:rsidRDefault="00441581" w:rsidP="00553964">
            <w:pPr>
              <w:pStyle w:val="Defaul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A70C15">
              <w:rPr>
                <w:rFonts w:ascii="Arial" w:hAnsi="Arial" w:cs="Arial"/>
                <w:bCs/>
                <w:sz w:val="20"/>
                <w:szCs w:val="20"/>
              </w:rPr>
              <w:t>10. októbra 2018</w:t>
            </w:r>
          </w:p>
          <w:p w14:paraId="06266338" w14:textId="556AC1D8" w:rsidR="00441581" w:rsidRPr="00A70C15" w:rsidRDefault="00441581"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A70C15">
              <w:rPr>
                <w:rFonts w:cs="Arial"/>
                <w:b/>
                <w:sz w:val="20"/>
                <w:szCs w:val="20"/>
              </w:rPr>
              <w:t>Snina</w:t>
            </w:r>
          </w:p>
        </w:tc>
        <w:tc>
          <w:tcPr>
            <w:tcW w:w="1500" w:type="pct"/>
          </w:tcPr>
          <w:p w14:paraId="09B90443" w14:textId="7563C519" w:rsidR="00441581" w:rsidRPr="00A70C15" w:rsidRDefault="00441581"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p>
        </w:tc>
      </w:tr>
      <w:tr w:rsidR="00441581" w:rsidRPr="00A70C15" w14:paraId="6221387A" w14:textId="77777777" w:rsidTr="00441581">
        <w:tc>
          <w:tcPr>
            <w:cnfStyle w:val="001000000000" w:firstRow="0" w:lastRow="0" w:firstColumn="1" w:lastColumn="0" w:oddVBand="0" w:evenVBand="0" w:oddHBand="0" w:evenHBand="0" w:firstRowFirstColumn="0" w:firstRowLastColumn="0" w:lastRowFirstColumn="0" w:lastRowLastColumn="0"/>
            <w:tcW w:w="500" w:type="pct"/>
          </w:tcPr>
          <w:p w14:paraId="76244752" w14:textId="77777777" w:rsidR="00441581" w:rsidRPr="00A70C15" w:rsidRDefault="00441581" w:rsidP="00553964">
            <w:pPr>
              <w:spacing w:line="240" w:lineRule="auto"/>
              <w:jc w:val="left"/>
              <w:rPr>
                <w:rFonts w:cs="Arial"/>
                <w:color w:val="000000"/>
                <w:sz w:val="20"/>
                <w:szCs w:val="20"/>
              </w:rPr>
            </w:pPr>
            <w:r w:rsidRPr="00A70C15">
              <w:rPr>
                <w:rFonts w:cs="Arial"/>
                <w:sz w:val="20"/>
                <w:szCs w:val="20"/>
              </w:rPr>
              <w:t>12</w:t>
            </w:r>
          </w:p>
        </w:tc>
        <w:tc>
          <w:tcPr>
            <w:tcW w:w="1500" w:type="pct"/>
          </w:tcPr>
          <w:p w14:paraId="68D10435" w14:textId="4D412B56" w:rsidR="00441581" w:rsidRPr="00A70C15" w:rsidRDefault="00441581"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sz w:val="20"/>
                <w:szCs w:val="20"/>
              </w:rPr>
            </w:pPr>
          </w:p>
        </w:tc>
        <w:tc>
          <w:tcPr>
            <w:tcW w:w="1500" w:type="pct"/>
          </w:tcPr>
          <w:p w14:paraId="142406D8" w14:textId="77777777" w:rsidR="00441581" w:rsidRPr="00A70C15" w:rsidRDefault="00441581" w:rsidP="00553964">
            <w:pPr>
              <w:pStyle w:val="Defaul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A70C15">
              <w:rPr>
                <w:rFonts w:ascii="Arial" w:hAnsi="Arial" w:cs="Arial"/>
                <w:bCs/>
                <w:sz w:val="20"/>
                <w:szCs w:val="20"/>
              </w:rPr>
              <w:t>1. októbra 2018</w:t>
            </w:r>
          </w:p>
          <w:p w14:paraId="359B42FD" w14:textId="45274BC8" w:rsidR="00441581" w:rsidRPr="00A70C15" w:rsidRDefault="00441581"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A70C15">
              <w:rPr>
                <w:rFonts w:cs="Arial"/>
                <w:b/>
                <w:sz w:val="20"/>
                <w:szCs w:val="20"/>
              </w:rPr>
              <w:t>Poprad</w:t>
            </w:r>
          </w:p>
        </w:tc>
        <w:tc>
          <w:tcPr>
            <w:tcW w:w="1500" w:type="pct"/>
          </w:tcPr>
          <w:p w14:paraId="2065C6AB" w14:textId="10B11AF4" w:rsidR="00441581" w:rsidRPr="00A70C15" w:rsidRDefault="00441581"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p>
        </w:tc>
      </w:tr>
    </w:tbl>
    <w:p w14:paraId="3FA64E58" w14:textId="5C4EB563" w:rsidR="009F7EE7" w:rsidRPr="00A70C15" w:rsidRDefault="009F7EE7" w:rsidP="00553964">
      <w:pPr>
        <w:spacing w:line="240" w:lineRule="auto"/>
        <w:rPr>
          <w:rFonts w:cs="Arial"/>
          <w:szCs w:val="24"/>
        </w:rPr>
      </w:pPr>
    </w:p>
    <w:p w14:paraId="52919033" w14:textId="77842CEF" w:rsidR="001C1F1A" w:rsidRPr="00A70C15" w:rsidRDefault="001C1F1A" w:rsidP="00553964">
      <w:pPr>
        <w:spacing w:after="160" w:line="240" w:lineRule="auto"/>
        <w:jc w:val="left"/>
        <w:rPr>
          <w:rFonts w:cs="Arial"/>
          <w:szCs w:val="24"/>
        </w:rPr>
      </w:pPr>
      <w:r w:rsidRPr="00A70C15">
        <w:rPr>
          <w:rFonts w:cs="Arial"/>
          <w:szCs w:val="24"/>
        </w:rPr>
        <w:br w:type="page"/>
      </w:r>
    </w:p>
    <w:p w14:paraId="4622E2B9" w14:textId="11F84A10" w:rsidR="009F7EE7" w:rsidRPr="00A70C15" w:rsidRDefault="009F7EE7" w:rsidP="00553964">
      <w:pPr>
        <w:pStyle w:val="Nadpis2"/>
        <w:spacing w:line="240" w:lineRule="auto"/>
        <w:rPr>
          <w:rFonts w:cs="Arial"/>
        </w:rPr>
      </w:pPr>
      <w:bookmarkStart w:id="380" w:name="_Toc4457914"/>
      <w:bookmarkStart w:id="381" w:name="_Toc36115172"/>
      <w:r w:rsidRPr="00A70C15">
        <w:rPr>
          <w:rFonts w:cs="Arial"/>
        </w:rPr>
        <w:lastRenderedPageBreak/>
        <w:t>Účasť</w:t>
      </w:r>
      <w:r w:rsidR="006A5D8A">
        <w:rPr>
          <w:rFonts w:cs="Arial"/>
        </w:rPr>
        <w:t xml:space="preserve"> na </w:t>
      </w:r>
      <w:r w:rsidRPr="00A70C15">
        <w:rPr>
          <w:rFonts w:cs="Arial"/>
        </w:rPr>
        <w:t>konferenciách, seminároch</w:t>
      </w:r>
      <w:r w:rsidR="006E644B">
        <w:rPr>
          <w:rFonts w:cs="Arial"/>
        </w:rPr>
        <w:t xml:space="preserve"> a </w:t>
      </w:r>
      <w:r w:rsidRPr="00A70C15">
        <w:rPr>
          <w:rFonts w:cs="Arial"/>
        </w:rPr>
        <w:t>diskusiách</w:t>
      </w:r>
      <w:bookmarkEnd w:id="380"/>
      <w:bookmarkEnd w:id="381"/>
    </w:p>
    <w:p w14:paraId="6DA393A8" w14:textId="0F449D1D" w:rsidR="00F13089" w:rsidRPr="00A70C15" w:rsidRDefault="00F13089" w:rsidP="00553964">
      <w:pPr>
        <w:spacing w:line="240" w:lineRule="auto"/>
        <w:rPr>
          <w:bCs/>
        </w:rPr>
      </w:pPr>
      <w:r w:rsidRPr="00A70C15">
        <w:rPr>
          <w:bCs/>
        </w:rPr>
        <w:t>V úsilí sprístupniť informácie</w:t>
      </w:r>
      <w:r w:rsidR="006A5D8A">
        <w:rPr>
          <w:bCs/>
        </w:rPr>
        <w:t xml:space="preserve"> o </w:t>
      </w:r>
      <w:r w:rsidRPr="00A70C15">
        <w:rPr>
          <w:bCs/>
        </w:rPr>
        <w:t>práci Úradu komisára</w:t>
      </w:r>
      <w:r w:rsidR="006E644B">
        <w:rPr>
          <w:bCs/>
        </w:rPr>
        <w:t xml:space="preserve"> a s </w:t>
      </w:r>
      <w:r w:rsidRPr="00A70C15">
        <w:rPr>
          <w:bCs/>
        </w:rPr>
        <w:t>cieľom pokračovania</w:t>
      </w:r>
      <w:r w:rsidR="006E644B">
        <w:rPr>
          <w:bCs/>
        </w:rPr>
        <w:t xml:space="preserve"> v </w:t>
      </w:r>
      <w:r w:rsidRPr="00A70C15">
        <w:rPr>
          <w:bCs/>
        </w:rPr>
        <w:t>dobre nastavenej spolupráci</w:t>
      </w:r>
      <w:r w:rsidR="006E644B">
        <w:rPr>
          <w:bCs/>
        </w:rPr>
        <w:t xml:space="preserve"> s </w:t>
      </w:r>
      <w:r w:rsidRPr="00A70C15">
        <w:rPr>
          <w:bCs/>
        </w:rPr>
        <w:t>orgánmi štátnej</w:t>
      </w:r>
      <w:r w:rsidR="006E644B">
        <w:rPr>
          <w:bCs/>
        </w:rPr>
        <w:t xml:space="preserve"> a </w:t>
      </w:r>
      <w:r w:rsidRPr="00A70C15">
        <w:rPr>
          <w:bCs/>
        </w:rPr>
        <w:t>verejnej správy,</w:t>
      </w:r>
      <w:r w:rsidR="006E644B">
        <w:rPr>
          <w:bCs/>
        </w:rPr>
        <w:t xml:space="preserve"> s </w:t>
      </w:r>
      <w:r w:rsidRPr="00A70C15">
        <w:rPr>
          <w:bCs/>
        </w:rPr>
        <w:t>neziskovými</w:t>
      </w:r>
      <w:r w:rsidR="006E644B">
        <w:rPr>
          <w:bCs/>
        </w:rPr>
        <w:t xml:space="preserve"> a </w:t>
      </w:r>
      <w:r w:rsidRPr="00A70C15">
        <w:rPr>
          <w:bCs/>
        </w:rPr>
        <w:t>záujmovými združeniami</w:t>
      </w:r>
      <w:r w:rsidR="006E644B">
        <w:rPr>
          <w:bCs/>
        </w:rPr>
        <w:t xml:space="preserve"> a </w:t>
      </w:r>
      <w:r w:rsidRPr="00A70C15">
        <w:rPr>
          <w:bCs/>
        </w:rPr>
        <w:t>odbornými organizáciami som</w:t>
      </w:r>
      <w:r w:rsidR="006A5D8A">
        <w:rPr>
          <w:bCs/>
        </w:rPr>
        <w:t xml:space="preserve"> sa </w:t>
      </w:r>
      <w:r w:rsidRPr="00A70C15">
        <w:rPr>
          <w:bCs/>
        </w:rPr>
        <w:t>ja ako komisárka, osobne,</w:t>
      </w:r>
      <w:r w:rsidR="006E644B">
        <w:rPr>
          <w:bCs/>
        </w:rPr>
        <w:t xml:space="preserve"> ale aj </w:t>
      </w:r>
      <w:r w:rsidRPr="00A70C15">
        <w:rPr>
          <w:bCs/>
        </w:rPr>
        <w:t>moje kolegyne samostatne</w:t>
      </w:r>
      <w:r w:rsidR="006E644B">
        <w:rPr>
          <w:bCs/>
        </w:rPr>
        <w:t xml:space="preserve"> v </w:t>
      </w:r>
      <w:r w:rsidRPr="00A70C15">
        <w:rPr>
          <w:bCs/>
        </w:rPr>
        <w:t>priebehu roka 2019 zúčastnila</w:t>
      </w:r>
      <w:r w:rsidR="006A5D8A">
        <w:rPr>
          <w:bCs/>
        </w:rPr>
        <w:t xml:space="preserve"> na </w:t>
      </w:r>
      <w:r w:rsidRPr="00A70C15">
        <w:rPr>
          <w:bCs/>
        </w:rPr>
        <w:t>36 konferenciách</w:t>
      </w:r>
      <w:r w:rsidR="006E644B">
        <w:rPr>
          <w:bCs/>
        </w:rPr>
        <w:t xml:space="preserve"> a </w:t>
      </w:r>
      <w:r w:rsidRPr="00A70C15">
        <w:rPr>
          <w:bCs/>
        </w:rPr>
        <w:t>odborných seminároch, ktoré konkrétne spomínam ďalej. Z hľadiska rozširovania informácií</w:t>
      </w:r>
      <w:r w:rsidR="006A5D8A">
        <w:rPr>
          <w:bCs/>
        </w:rPr>
        <w:t xml:space="preserve"> o </w:t>
      </w:r>
      <w:r w:rsidRPr="00A70C15">
        <w:rPr>
          <w:bCs/>
        </w:rPr>
        <w:t>pôsobnosti Úradu komisára</w:t>
      </w:r>
      <w:r w:rsidR="006A5D8A">
        <w:rPr>
          <w:bCs/>
        </w:rPr>
        <w:t xml:space="preserve"> pre </w:t>
      </w:r>
      <w:r w:rsidRPr="00A70C15">
        <w:rPr>
          <w:bCs/>
        </w:rPr>
        <w:t>osoby</w:t>
      </w:r>
      <w:r w:rsidR="006A5D8A">
        <w:rPr>
          <w:bCs/>
        </w:rPr>
        <w:t xml:space="preserve"> so </w:t>
      </w:r>
      <w:r w:rsidRPr="00A70C15">
        <w:rPr>
          <w:bCs/>
        </w:rPr>
        <w:t>zdravotným postihnutím</w:t>
      </w:r>
      <w:r w:rsidR="006E644B">
        <w:rPr>
          <w:bCs/>
        </w:rPr>
        <w:t xml:space="preserve"> a </w:t>
      </w:r>
      <w:r w:rsidRPr="00A70C15">
        <w:rPr>
          <w:bCs/>
        </w:rPr>
        <w:t>zdieľania nadobudnutých skúseností som</w:t>
      </w:r>
      <w:r w:rsidR="006A5D8A">
        <w:rPr>
          <w:bCs/>
        </w:rPr>
        <w:t xml:space="preserve"> sa </w:t>
      </w:r>
      <w:r w:rsidRPr="00A70C15">
        <w:rPr>
          <w:bCs/>
        </w:rPr>
        <w:t>ja</w:t>
      </w:r>
      <w:r w:rsidR="006E644B">
        <w:rPr>
          <w:bCs/>
        </w:rPr>
        <w:t xml:space="preserve"> alebo </w:t>
      </w:r>
      <w:r w:rsidRPr="00A70C15">
        <w:rPr>
          <w:bCs/>
        </w:rPr>
        <w:t>moje kolegyne samostatne zúčastnili rôznych diskusií, schôdzí, pracovných skupín, rozporových konaní</w:t>
      </w:r>
      <w:r w:rsidR="006E644B">
        <w:rPr>
          <w:bCs/>
        </w:rPr>
        <w:t xml:space="preserve"> a </w:t>
      </w:r>
      <w:r w:rsidRPr="00A70C15">
        <w:rPr>
          <w:bCs/>
        </w:rPr>
        <w:t>konferencií ako</w:t>
      </w:r>
      <w:r w:rsidR="00043F1A">
        <w:rPr>
          <w:bCs/>
        </w:rPr>
        <w:t> </w:t>
      </w:r>
      <w:r w:rsidRPr="00A70C15">
        <w:rPr>
          <w:bCs/>
        </w:rPr>
        <w:t>napríklad: zorganizovali sme okrúhly stôl „ Potreby detí</w:t>
      </w:r>
      <w:r w:rsidR="006A5D8A">
        <w:rPr>
          <w:bCs/>
        </w:rPr>
        <w:t xml:space="preserve"> so </w:t>
      </w:r>
      <w:r w:rsidRPr="00A70C15">
        <w:rPr>
          <w:bCs/>
        </w:rPr>
        <w:t>zdravotným postihnutím</w:t>
      </w:r>
      <w:r w:rsidR="006E644B">
        <w:rPr>
          <w:bCs/>
        </w:rPr>
        <w:t xml:space="preserve"> v </w:t>
      </w:r>
      <w:r w:rsidRPr="00A70C15">
        <w:rPr>
          <w:bCs/>
        </w:rPr>
        <w:t>škole.“, „Optimalizácia procesu poskytovania tlmočníckej služby“, konferencia</w:t>
      </w:r>
      <w:r w:rsidR="006A5D8A">
        <w:rPr>
          <w:bCs/>
        </w:rPr>
        <w:t xml:space="preserve"> o </w:t>
      </w:r>
      <w:r w:rsidRPr="00A70C15">
        <w:rPr>
          <w:bCs/>
        </w:rPr>
        <w:t>podporovaní dlhodobej starostlivosti, konferencia sebaobhajcov Združenia</w:t>
      </w:r>
      <w:r w:rsidR="006A5D8A">
        <w:rPr>
          <w:bCs/>
        </w:rPr>
        <w:t xml:space="preserve"> na </w:t>
      </w:r>
      <w:r w:rsidRPr="00A70C15">
        <w:rPr>
          <w:bCs/>
        </w:rPr>
        <w:t>pomoc ľuďom</w:t>
      </w:r>
      <w:r w:rsidR="006E644B">
        <w:rPr>
          <w:bCs/>
        </w:rPr>
        <w:t xml:space="preserve"> s </w:t>
      </w:r>
      <w:r w:rsidRPr="00A70C15">
        <w:rPr>
          <w:bCs/>
        </w:rPr>
        <w:t>mentálnym postihnutím</w:t>
      </w:r>
      <w:r w:rsidR="006E644B">
        <w:rPr>
          <w:bCs/>
        </w:rPr>
        <w:t xml:space="preserve"> v </w:t>
      </w:r>
      <w:r w:rsidRPr="00A70C15">
        <w:rPr>
          <w:bCs/>
        </w:rPr>
        <w:t>SR, konferencia</w:t>
      </w:r>
      <w:r w:rsidR="006E644B">
        <w:rPr>
          <w:bCs/>
        </w:rPr>
        <w:t xml:space="preserve"> s </w:t>
      </w:r>
      <w:r w:rsidRPr="00A70C15">
        <w:rPr>
          <w:bCs/>
        </w:rPr>
        <w:t>názvom “Duševné zdravie</w:t>
      </w:r>
      <w:r w:rsidR="006E644B">
        <w:rPr>
          <w:bCs/>
        </w:rPr>
        <w:t xml:space="preserve"> a </w:t>
      </w:r>
      <w:r w:rsidRPr="00A70C15">
        <w:rPr>
          <w:bCs/>
        </w:rPr>
        <w:t>zmysluplný život“, „Prístupnosť</w:t>
      </w:r>
      <w:r w:rsidR="006A5D8A">
        <w:rPr>
          <w:bCs/>
        </w:rPr>
        <w:t xml:space="preserve"> pre </w:t>
      </w:r>
      <w:r w:rsidRPr="00A70C15">
        <w:rPr>
          <w:bCs/>
        </w:rPr>
        <w:t>všetkých“, „Nezávislý život“, „Zraniteľní</w:t>
      </w:r>
      <w:r w:rsidR="006E644B">
        <w:rPr>
          <w:bCs/>
        </w:rPr>
        <w:t xml:space="preserve"> v </w:t>
      </w:r>
      <w:r w:rsidRPr="00A70C15">
        <w:rPr>
          <w:bCs/>
        </w:rPr>
        <w:t>digitálnom veku“, „Štandardy kvality sociálnych služieb“, „Ignorovaní, diskriminovaní</w:t>
      </w:r>
      <w:r w:rsidR="006E644B">
        <w:rPr>
          <w:bCs/>
        </w:rPr>
        <w:t xml:space="preserve"> a </w:t>
      </w:r>
      <w:r w:rsidRPr="00A70C15">
        <w:rPr>
          <w:bCs/>
        </w:rPr>
        <w:t>prehliadaní autisti</w:t>
      </w:r>
      <w:r w:rsidR="006E644B">
        <w:rPr>
          <w:bCs/>
        </w:rPr>
        <w:t xml:space="preserve"> a </w:t>
      </w:r>
      <w:r w:rsidRPr="00A70C15">
        <w:rPr>
          <w:bCs/>
        </w:rPr>
        <w:t>ich rodiny“, „Zneužívanie</w:t>
      </w:r>
      <w:r w:rsidR="006E644B">
        <w:rPr>
          <w:bCs/>
        </w:rPr>
        <w:t xml:space="preserve"> a </w:t>
      </w:r>
      <w:r w:rsidRPr="00A70C15">
        <w:rPr>
          <w:bCs/>
        </w:rPr>
        <w:t>násilie páchané</w:t>
      </w:r>
      <w:r w:rsidR="006A5D8A">
        <w:rPr>
          <w:bCs/>
        </w:rPr>
        <w:t xml:space="preserve"> na </w:t>
      </w:r>
      <w:r w:rsidRPr="00A70C15">
        <w:rPr>
          <w:bCs/>
        </w:rPr>
        <w:t>starších“, „Duševné zdravie“, opakované pracovné stretnutia</w:t>
      </w:r>
      <w:r w:rsidR="006A5D8A">
        <w:rPr>
          <w:bCs/>
        </w:rPr>
        <w:t xml:space="preserve"> na </w:t>
      </w:r>
      <w:r w:rsidRPr="00A70C15">
        <w:rPr>
          <w:bCs/>
        </w:rPr>
        <w:t>Ministerstve práce, sociálnych vecí</w:t>
      </w:r>
      <w:r w:rsidR="006E644B">
        <w:rPr>
          <w:bCs/>
        </w:rPr>
        <w:t xml:space="preserve"> a </w:t>
      </w:r>
      <w:r w:rsidRPr="00A70C15">
        <w:rPr>
          <w:bCs/>
        </w:rPr>
        <w:t>rodiny SR</w:t>
      </w:r>
      <w:r w:rsidR="001D0988">
        <w:rPr>
          <w:bCs/>
        </w:rPr>
        <w:t xml:space="preserve"> </w:t>
      </w:r>
      <w:r w:rsidR="006A5D8A">
        <w:rPr>
          <w:bCs/>
        </w:rPr>
        <w:t>pre </w:t>
      </w:r>
      <w:r w:rsidRPr="00A70C15">
        <w:rPr>
          <w:bCs/>
        </w:rPr>
        <w:t>prípravu legislatívnych zmien</w:t>
      </w:r>
      <w:r w:rsidR="006E644B">
        <w:rPr>
          <w:bCs/>
        </w:rPr>
        <w:t xml:space="preserve"> v </w:t>
      </w:r>
      <w:r w:rsidRPr="00A70C15">
        <w:rPr>
          <w:bCs/>
        </w:rPr>
        <w:t>oblasti e</w:t>
      </w:r>
      <w:r w:rsidR="006E644B">
        <w:rPr>
          <w:bCs/>
        </w:rPr>
        <w:t>–</w:t>
      </w:r>
      <w:r w:rsidRPr="00A70C15">
        <w:rPr>
          <w:bCs/>
        </w:rPr>
        <w:t>parkovania, financovania sociálnych služieb, konferencie</w:t>
      </w:r>
      <w:r w:rsidR="006A5D8A">
        <w:rPr>
          <w:bCs/>
        </w:rPr>
        <w:t xml:space="preserve"> k </w:t>
      </w:r>
      <w:r w:rsidRPr="00A70C15">
        <w:rPr>
          <w:bCs/>
        </w:rPr>
        <w:t>plneniu článkov Dohovoru</w:t>
      </w:r>
      <w:r w:rsidR="006A5D8A">
        <w:rPr>
          <w:bCs/>
        </w:rPr>
        <w:t xml:space="preserve"> o </w:t>
      </w:r>
      <w:r w:rsidRPr="00A70C15">
        <w:rPr>
          <w:bCs/>
        </w:rPr>
        <w:t>právach osôb</w:t>
      </w:r>
      <w:r w:rsidR="006A5D8A">
        <w:rPr>
          <w:bCs/>
        </w:rPr>
        <w:t xml:space="preserve"> so </w:t>
      </w:r>
      <w:r w:rsidRPr="00A70C15">
        <w:rPr>
          <w:bCs/>
        </w:rPr>
        <w:t>zdravotným postihnutím,</w:t>
      </w:r>
      <w:r w:rsidR="006A5D8A">
        <w:rPr>
          <w:bCs/>
        </w:rPr>
        <w:t xml:space="preserve"> k </w:t>
      </w:r>
      <w:r w:rsidRPr="00A70C15">
        <w:rPr>
          <w:bCs/>
        </w:rPr>
        <w:t xml:space="preserve">téme </w:t>
      </w:r>
      <w:r w:rsidR="000B366C">
        <w:rPr>
          <w:bCs/>
        </w:rPr>
        <w:t>A</w:t>
      </w:r>
      <w:r w:rsidRPr="00A70C15">
        <w:rPr>
          <w:bCs/>
        </w:rPr>
        <w:t>gendy 2030 NAPD, stretnutie</w:t>
      </w:r>
      <w:r w:rsidR="006A5D8A">
        <w:rPr>
          <w:bCs/>
        </w:rPr>
        <w:t xml:space="preserve"> na </w:t>
      </w:r>
      <w:r w:rsidRPr="00A70C15">
        <w:rPr>
          <w:bCs/>
        </w:rPr>
        <w:t>MŠVVaŠ SR ohľadom odstraňovania bariér</w:t>
      </w:r>
      <w:r w:rsidR="006E644B">
        <w:rPr>
          <w:bCs/>
        </w:rPr>
        <w:t xml:space="preserve"> v </w:t>
      </w:r>
      <w:r w:rsidRPr="00A70C15">
        <w:rPr>
          <w:bCs/>
        </w:rPr>
        <w:t>školách, stretnutia</w:t>
      </w:r>
      <w:r w:rsidR="006A5D8A">
        <w:rPr>
          <w:bCs/>
        </w:rPr>
        <w:t xml:space="preserve"> na </w:t>
      </w:r>
      <w:r w:rsidRPr="00A70C15">
        <w:rPr>
          <w:bCs/>
        </w:rPr>
        <w:t>Ministerstve zdravotníctva SR</w:t>
      </w:r>
      <w:r w:rsidR="006E644B">
        <w:rPr>
          <w:bCs/>
        </w:rPr>
        <w:t xml:space="preserve"> a </w:t>
      </w:r>
      <w:r w:rsidRPr="00A70C15">
        <w:rPr>
          <w:bCs/>
        </w:rPr>
        <w:t>prezentovanie výsledkov</w:t>
      </w:r>
      <w:r w:rsidR="006E644B">
        <w:rPr>
          <w:bCs/>
        </w:rPr>
        <w:t xml:space="preserve"> z </w:t>
      </w:r>
      <w:r w:rsidRPr="00A70C15">
        <w:rPr>
          <w:bCs/>
        </w:rPr>
        <w:t>monitoringov psychiatrických zariadení, nemocníc</w:t>
      </w:r>
      <w:r w:rsidR="006E644B">
        <w:rPr>
          <w:bCs/>
        </w:rPr>
        <w:t xml:space="preserve"> a </w:t>
      </w:r>
      <w:r w:rsidRPr="00A70C15">
        <w:rPr>
          <w:bCs/>
        </w:rPr>
        <w:t>oddelení, stretnutie</w:t>
      </w:r>
      <w:r w:rsidR="006A5D8A">
        <w:rPr>
          <w:bCs/>
        </w:rPr>
        <w:t xml:space="preserve"> na </w:t>
      </w:r>
      <w:r w:rsidRPr="00A70C15">
        <w:rPr>
          <w:bCs/>
        </w:rPr>
        <w:t>pôde Ministerstva dopravy</w:t>
      </w:r>
      <w:r w:rsidR="006E644B">
        <w:rPr>
          <w:bCs/>
        </w:rPr>
        <w:t xml:space="preserve"> a </w:t>
      </w:r>
      <w:r w:rsidRPr="00A70C15">
        <w:rPr>
          <w:bCs/>
        </w:rPr>
        <w:t>výstavby SR</w:t>
      </w:r>
      <w:r w:rsidR="006A5D8A">
        <w:rPr>
          <w:bCs/>
        </w:rPr>
        <w:t xml:space="preserve"> k </w:t>
      </w:r>
      <w:r w:rsidRPr="00A70C15">
        <w:rPr>
          <w:bCs/>
        </w:rPr>
        <w:t>návrhu zákona</w:t>
      </w:r>
      <w:r w:rsidR="006A5D8A">
        <w:rPr>
          <w:bCs/>
        </w:rPr>
        <w:t xml:space="preserve"> o </w:t>
      </w:r>
      <w:r w:rsidRPr="00A70C15">
        <w:rPr>
          <w:bCs/>
        </w:rPr>
        <w:t>debarierizácii, stretnutia expertnej skupiny</w:t>
      </w:r>
      <w:r w:rsidR="006A5D8A">
        <w:rPr>
          <w:bCs/>
        </w:rPr>
        <w:t xml:space="preserve"> na </w:t>
      </w:r>
      <w:r w:rsidRPr="00A70C15">
        <w:rPr>
          <w:bCs/>
        </w:rPr>
        <w:t>tému reformy opatrovníckeho práva</w:t>
      </w:r>
      <w:r w:rsidR="006A5D8A">
        <w:rPr>
          <w:bCs/>
        </w:rPr>
        <w:t xml:space="preserve"> na </w:t>
      </w:r>
      <w:r w:rsidRPr="00A70C15">
        <w:rPr>
          <w:bCs/>
        </w:rPr>
        <w:t>Ministerstve spravodlivosti SR.</w:t>
      </w:r>
    </w:p>
    <w:p w14:paraId="3BF76AB6" w14:textId="77777777" w:rsidR="00D524FA" w:rsidRPr="00A70C15" w:rsidRDefault="00D524FA" w:rsidP="00553964">
      <w:pPr>
        <w:spacing w:line="240" w:lineRule="auto"/>
        <w:rPr>
          <w:bCs/>
        </w:rPr>
      </w:pPr>
    </w:p>
    <w:p w14:paraId="37647716" w14:textId="5B50493C" w:rsidR="00F13089" w:rsidRPr="00A70C15" w:rsidRDefault="00F13089" w:rsidP="00553964">
      <w:pPr>
        <w:spacing w:line="240" w:lineRule="auto"/>
        <w:rPr>
          <w:bCs/>
        </w:rPr>
      </w:pPr>
      <w:r w:rsidRPr="00A70C15">
        <w:rPr>
          <w:bCs/>
        </w:rPr>
        <w:t>Školeniami, ktoré sme poskytli</w:t>
      </w:r>
      <w:r w:rsidR="006A5D8A">
        <w:rPr>
          <w:bCs/>
        </w:rPr>
        <w:t xml:space="preserve"> na </w:t>
      </w:r>
      <w:r w:rsidRPr="00A70C15">
        <w:rPr>
          <w:bCs/>
        </w:rPr>
        <w:t>seminároch</w:t>
      </w:r>
      <w:r w:rsidR="006A5D8A">
        <w:rPr>
          <w:bCs/>
        </w:rPr>
        <w:t xml:space="preserve"> o </w:t>
      </w:r>
      <w:r w:rsidRPr="00A70C15">
        <w:rPr>
          <w:bCs/>
        </w:rPr>
        <w:t>štandardoch kvality</w:t>
      </w:r>
      <w:r w:rsidR="006E644B">
        <w:rPr>
          <w:bCs/>
        </w:rPr>
        <w:t xml:space="preserve"> v </w:t>
      </w:r>
      <w:r w:rsidRPr="00A70C15">
        <w:rPr>
          <w:bCs/>
        </w:rPr>
        <w:t>zariadeniach sociálnych služieb</w:t>
      </w:r>
      <w:r w:rsidR="006E644B">
        <w:rPr>
          <w:bCs/>
        </w:rPr>
        <w:t xml:space="preserve"> v </w:t>
      </w:r>
      <w:r w:rsidRPr="00A70C15">
        <w:rPr>
          <w:bCs/>
        </w:rPr>
        <w:t>troch lokalitách</w:t>
      </w:r>
      <w:r w:rsidR="006A5D8A">
        <w:rPr>
          <w:bCs/>
        </w:rPr>
        <w:t xml:space="preserve"> na </w:t>
      </w:r>
      <w:r w:rsidRPr="00A70C15">
        <w:rPr>
          <w:bCs/>
        </w:rPr>
        <w:t>Slovensku (Senec, Vyhne, Nový Smokovec) sme zvýšili povedomie bezmála 600 pracovníkov zamestnaných</w:t>
      </w:r>
      <w:r w:rsidR="006E644B">
        <w:rPr>
          <w:bCs/>
        </w:rPr>
        <w:t xml:space="preserve"> v </w:t>
      </w:r>
      <w:r w:rsidRPr="00A70C15">
        <w:rPr>
          <w:bCs/>
        </w:rPr>
        <w:t>sociálnych službách, zamestnancov sociálnych odborov</w:t>
      </w:r>
      <w:r w:rsidR="006E644B">
        <w:rPr>
          <w:bCs/>
        </w:rPr>
        <w:t xml:space="preserve"> a </w:t>
      </w:r>
      <w:r w:rsidRPr="00A70C15">
        <w:rPr>
          <w:bCs/>
        </w:rPr>
        <w:t>úradov práce</w:t>
      </w:r>
      <w:r w:rsidR="006A5D8A">
        <w:rPr>
          <w:bCs/>
        </w:rPr>
        <w:t xml:space="preserve"> o </w:t>
      </w:r>
      <w:r w:rsidRPr="00A70C15">
        <w:rPr>
          <w:bCs/>
        </w:rPr>
        <w:t>naše poznatky</w:t>
      </w:r>
      <w:r w:rsidR="006E644B">
        <w:rPr>
          <w:bCs/>
        </w:rPr>
        <w:t xml:space="preserve"> z </w:t>
      </w:r>
      <w:r w:rsidRPr="00A70C15">
        <w:rPr>
          <w:bCs/>
        </w:rPr>
        <w:t>monitoringov vykonaných</w:t>
      </w:r>
      <w:r w:rsidR="006E644B">
        <w:rPr>
          <w:bCs/>
        </w:rPr>
        <w:t xml:space="preserve"> v </w:t>
      </w:r>
      <w:r w:rsidRPr="00A70C15">
        <w:rPr>
          <w:bCs/>
        </w:rPr>
        <w:t>zariadeniach sociálnych služieb</w:t>
      </w:r>
      <w:r w:rsidR="006E644B">
        <w:rPr>
          <w:bCs/>
        </w:rPr>
        <w:t xml:space="preserve"> s </w:t>
      </w:r>
      <w:r w:rsidRPr="00A70C15">
        <w:rPr>
          <w:bCs/>
        </w:rPr>
        <w:t>celoročnou pobytovou formou</w:t>
      </w:r>
      <w:r w:rsidR="006E644B">
        <w:rPr>
          <w:bCs/>
        </w:rPr>
        <w:t xml:space="preserve"> a </w:t>
      </w:r>
      <w:r w:rsidRPr="00A70C15">
        <w:rPr>
          <w:bCs/>
        </w:rPr>
        <w:t>napomohli sme presadzovaniu práv osôb</w:t>
      </w:r>
      <w:r w:rsidR="006A5D8A">
        <w:rPr>
          <w:bCs/>
        </w:rPr>
        <w:t xml:space="preserve"> so </w:t>
      </w:r>
      <w:r w:rsidRPr="00A70C15">
        <w:rPr>
          <w:bCs/>
        </w:rPr>
        <w:t>zdravotným postihnutím</w:t>
      </w:r>
      <w:r w:rsidR="006E644B">
        <w:rPr>
          <w:bCs/>
        </w:rPr>
        <w:t xml:space="preserve"> v </w:t>
      </w:r>
      <w:r w:rsidRPr="00A70C15">
        <w:rPr>
          <w:bCs/>
        </w:rPr>
        <w:t xml:space="preserve">týchto zariadeniach. </w:t>
      </w:r>
    </w:p>
    <w:p w14:paraId="41F724C5" w14:textId="77777777" w:rsidR="00D524FA" w:rsidRPr="00A70C15" w:rsidRDefault="00D524FA" w:rsidP="00553964">
      <w:pPr>
        <w:spacing w:line="240" w:lineRule="auto"/>
        <w:rPr>
          <w:bCs/>
        </w:rPr>
      </w:pPr>
    </w:p>
    <w:p w14:paraId="243965EE" w14:textId="7F2F1A94" w:rsidR="00F13089" w:rsidRPr="00A70C15" w:rsidRDefault="00F13089" w:rsidP="00553964">
      <w:pPr>
        <w:spacing w:line="240" w:lineRule="auto"/>
        <w:rPr>
          <w:bCs/>
        </w:rPr>
      </w:pPr>
      <w:r w:rsidRPr="00A70C15">
        <w:rPr>
          <w:bCs/>
        </w:rPr>
        <w:t>Ako členky odbornej poroty sme</w:t>
      </w:r>
      <w:r w:rsidR="006A5D8A">
        <w:rPr>
          <w:bCs/>
        </w:rPr>
        <w:t xml:space="preserve"> sa </w:t>
      </w:r>
      <w:r w:rsidRPr="00A70C15">
        <w:rPr>
          <w:bCs/>
        </w:rPr>
        <w:t>zúčastnili hodnotenia</w:t>
      </w:r>
      <w:r w:rsidR="006E644B">
        <w:rPr>
          <w:bCs/>
        </w:rPr>
        <w:t xml:space="preserve"> a </w:t>
      </w:r>
      <w:r w:rsidRPr="00A70C15">
        <w:rPr>
          <w:bCs/>
        </w:rPr>
        <w:t>výberu nominantov</w:t>
      </w:r>
      <w:r w:rsidR="006A5D8A">
        <w:rPr>
          <w:bCs/>
        </w:rPr>
        <w:t xml:space="preserve"> na </w:t>
      </w:r>
      <w:r w:rsidRPr="00A70C15">
        <w:rPr>
          <w:bCs/>
        </w:rPr>
        <w:t>ocenenie</w:t>
      </w:r>
      <w:r w:rsidR="006E644B">
        <w:rPr>
          <w:bCs/>
        </w:rPr>
        <w:t xml:space="preserve"> v </w:t>
      </w:r>
      <w:r w:rsidRPr="00A70C15">
        <w:rPr>
          <w:bCs/>
        </w:rPr>
        <w:t>prvom ročníku národnej ceny starostlivosti Dobré srdce.</w:t>
      </w:r>
    </w:p>
    <w:p w14:paraId="26A01641" w14:textId="23F388D9" w:rsidR="00F13089" w:rsidRPr="00A70C15" w:rsidRDefault="00F13089" w:rsidP="00553964">
      <w:pPr>
        <w:spacing w:line="240" w:lineRule="auto"/>
        <w:rPr>
          <w:bCs/>
        </w:rPr>
      </w:pPr>
      <w:r w:rsidRPr="00A70C15">
        <w:rPr>
          <w:bCs/>
        </w:rPr>
        <w:t>Aktívnym prispením</w:t>
      </w:r>
      <w:r w:rsidR="006A5D8A">
        <w:rPr>
          <w:bCs/>
        </w:rPr>
        <w:t xml:space="preserve"> k </w:t>
      </w:r>
      <w:r w:rsidRPr="00A70C15">
        <w:rPr>
          <w:bCs/>
        </w:rPr>
        <w:t>programu diskusie či seminára, prezentáciou, ktorú sprevádzali konkrétne príklady</w:t>
      </w:r>
      <w:r w:rsidR="006E644B">
        <w:rPr>
          <w:bCs/>
        </w:rPr>
        <w:t xml:space="preserve"> z </w:t>
      </w:r>
      <w:r w:rsidRPr="00A70C15">
        <w:rPr>
          <w:bCs/>
        </w:rPr>
        <w:t>praxe,</w:t>
      </w:r>
      <w:r w:rsidR="006A5D8A">
        <w:rPr>
          <w:bCs/>
        </w:rPr>
        <w:t xml:space="preserve"> sa </w:t>
      </w:r>
      <w:r w:rsidRPr="00A70C15">
        <w:rPr>
          <w:bCs/>
        </w:rPr>
        <w:t>mi</w:t>
      </w:r>
      <w:r w:rsidR="006E644B">
        <w:rPr>
          <w:bCs/>
        </w:rPr>
        <w:t xml:space="preserve"> v </w:t>
      </w:r>
      <w:r w:rsidRPr="00A70C15">
        <w:rPr>
          <w:bCs/>
        </w:rPr>
        <w:t>priebehu celého roka 2019 darilo zvyšovať povedomie</w:t>
      </w:r>
      <w:r w:rsidR="006A5D8A">
        <w:rPr>
          <w:bCs/>
        </w:rPr>
        <w:t xml:space="preserve"> o </w:t>
      </w:r>
      <w:r w:rsidRPr="00A70C15">
        <w:rPr>
          <w:bCs/>
        </w:rPr>
        <w:t>právach osôb</w:t>
      </w:r>
      <w:r w:rsidR="006A5D8A">
        <w:rPr>
          <w:bCs/>
        </w:rPr>
        <w:t xml:space="preserve"> so </w:t>
      </w:r>
      <w:r w:rsidRPr="00A70C15">
        <w:rPr>
          <w:bCs/>
        </w:rPr>
        <w:t>zdravotným postihnutím, spájať skupiny ľudí</w:t>
      </w:r>
      <w:r w:rsidR="006A5D8A">
        <w:rPr>
          <w:bCs/>
        </w:rPr>
        <w:t xml:space="preserve"> so </w:t>
      </w:r>
      <w:r w:rsidRPr="00A70C15">
        <w:rPr>
          <w:bCs/>
        </w:rPr>
        <w:t>spoločným záujmom</w:t>
      </w:r>
      <w:r w:rsidR="006A5D8A">
        <w:rPr>
          <w:bCs/>
        </w:rPr>
        <w:t xml:space="preserve"> o </w:t>
      </w:r>
      <w:r w:rsidRPr="00A70C15">
        <w:rPr>
          <w:bCs/>
        </w:rPr>
        <w:t>zlepšenie podmienok života osôb</w:t>
      </w:r>
      <w:r w:rsidR="006A5D8A">
        <w:rPr>
          <w:bCs/>
        </w:rPr>
        <w:t xml:space="preserve"> so </w:t>
      </w:r>
      <w:r w:rsidRPr="00A70C15">
        <w:rPr>
          <w:bCs/>
        </w:rPr>
        <w:t>zdravotným postihnutím</w:t>
      </w:r>
      <w:r w:rsidR="006E644B">
        <w:rPr>
          <w:bCs/>
        </w:rPr>
        <w:t xml:space="preserve"> a </w:t>
      </w:r>
      <w:r w:rsidRPr="00A70C15">
        <w:rPr>
          <w:bCs/>
        </w:rPr>
        <w:t>zároveň šíriť informácie</w:t>
      </w:r>
      <w:r w:rsidR="006A5D8A">
        <w:rPr>
          <w:bCs/>
        </w:rPr>
        <w:t xml:space="preserve"> o </w:t>
      </w:r>
      <w:r w:rsidRPr="00A70C15">
        <w:rPr>
          <w:bCs/>
        </w:rPr>
        <w:t>dobrej praxi</w:t>
      </w:r>
      <w:r w:rsidR="006E644B">
        <w:rPr>
          <w:bCs/>
        </w:rPr>
        <w:t xml:space="preserve"> v </w:t>
      </w:r>
      <w:r w:rsidRPr="00A70C15">
        <w:rPr>
          <w:bCs/>
        </w:rPr>
        <w:t>úprimnej snahe napomôcť tam, kde</w:t>
      </w:r>
      <w:r w:rsidR="00043F1A">
        <w:rPr>
          <w:bCs/>
        </w:rPr>
        <w:t> </w:t>
      </w:r>
      <w:r w:rsidR="006A5D8A">
        <w:rPr>
          <w:bCs/>
        </w:rPr>
        <w:t>sa </w:t>
      </w:r>
      <w:r w:rsidRPr="00A70C15">
        <w:rPr>
          <w:bCs/>
        </w:rPr>
        <w:t>to</w:t>
      </w:r>
      <w:r w:rsidR="00043F1A">
        <w:rPr>
          <w:bCs/>
        </w:rPr>
        <w:t> </w:t>
      </w:r>
      <w:r w:rsidRPr="00A70C15">
        <w:rPr>
          <w:bCs/>
        </w:rPr>
        <w:t>zatiaľ nepodarilo.</w:t>
      </w:r>
    </w:p>
    <w:p w14:paraId="6D7169C4" w14:textId="77777777" w:rsidR="00F13089" w:rsidRPr="00A70C15" w:rsidRDefault="00F13089" w:rsidP="00553964">
      <w:pPr>
        <w:spacing w:line="240" w:lineRule="auto"/>
      </w:pPr>
    </w:p>
    <w:p w14:paraId="5C684F21" w14:textId="3323549A" w:rsidR="001C1F1A" w:rsidRPr="00A70C15" w:rsidRDefault="001C1F1A" w:rsidP="00553964">
      <w:pPr>
        <w:spacing w:after="160" w:line="240" w:lineRule="auto"/>
        <w:jc w:val="left"/>
        <w:rPr>
          <w:rFonts w:cs="Arial"/>
        </w:rPr>
      </w:pPr>
      <w:r w:rsidRPr="00A70C15">
        <w:rPr>
          <w:rFonts w:cs="Arial"/>
        </w:rPr>
        <w:br w:type="page"/>
      </w:r>
    </w:p>
    <w:p w14:paraId="1A1E4E3E" w14:textId="32F5DE53" w:rsidR="009F7EE7" w:rsidRPr="00A70C15" w:rsidRDefault="009F7EE7" w:rsidP="00553964">
      <w:pPr>
        <w:pStyle w:val="Nadpis2"/>
        <w:spacing w:line="240" w:lineRule="auto"/>
        <w:rPr>
          <w:rFonts w:cs="Arial"/>
        </w:rPr>
      </w:pPr>
      <w:bookmarkStart w:id="382" w:name="_Toc4457915"/>
      <w:bookmarkStart w:id="383" w:name="_Toc36115173"/>
      <w:r w:rsidRPr="00A70C15">
        <w:rPr>
          <w:rFonts w:cs="Arial"/>
        </w:rPr>
        <w:lastRenderedPageBreak/>
        <w:t>Spolupráca</w:t>
      </w:r>
      <w:r w:rsidR="006E644B">
        <w:rPr>
          <w:rFonts w:cs="Arial"/>
        </w:rPr>
        <w:t xml:space="preserve"> s </w:t>
      </w:r>
      <w:r w:rsidRPr="00A70C15">
        <w:rPr>
          <w:rFonts w:cs="Arial"/>
        </w:rPr>
        <w:t>inštitúciami pôsobiacimi</w:t>
      </w:r>
      <w:r w:rsidR="006E644B">
        <w:rPr>
          <w:rFonts w:cs="Arial"/>
        </w:rPr>
        <w:t xml:space="preserve"> v </w:t>
      </w:r>
      <w:r w:rsidRPr="00A70C15">
        <w:rPr>
          <w:rFonts w:cs="Arial"/>
        </w:rPr>
        <w:t>oblasti práv osôb</w:t>
      </w:r>
      <w:r w:rsidR="006A5D8A">
        <w:rPr>
          <w:rFonts w:cs="Arial"/>
        </w:rPr>
        <w:t xml:space="preserve"> so </w:t>
      </w:r>
      <w:r w:rsidR="00AD4FDA" w:rsidRPr="00A70C15">
        <w:rPr>
          <w:rFonts w:cs="Arial"/>
        </w:rPr>
        <w:t>zdravotným</w:t>
      </w:r>
      <w:r w:rsidRPr="00A70C15">
        <w:rPr>
          <w:rFonts w:cs="Arial"/>
        </w:rPr>
        <w:t xml:space="preserve"> postihnutím</w:t>
      </w:r>
      <w:bookmarkEnd w:id="382"/>
      <w:bookmarkEnd w:id="383"/>
    </w:p>
    <w:p w14:paraId="7EE90AEF" w14:textId="3050F2E7" w:rsidR="00F13089" w:rsidRPr="00A70C15" w:rsidRDefault="00F13089" w:rsidP="00553964">
      <w:pPr>
        <w:spacing w:line="240" w:lineRule="auto"/>
      </w:pPr>
      <w:r w:rsidRPr="00A70C15">
        <w:t>Pri výkone pôsobnosti komisára</w:t>
      </w:r>
      <w:r w:rsidR="006A5D8A">
        <w:t xml:space="preserve"> pre </w:t>
      </w:r>
      <w:r w:rsidRPr="00A70C15">
        <w:t>osoby</w:t>
      </w:r>
      <w:r w:rsidR="006A5D8A">
        <w:t xml:space="preserve"> so </w:t>
      </w:r>
      <w:r w:rsidRPr="00A70C15">
        <w:t>zdravotným postihnutím, ktorú</w:t>
      </w:r>
      <w:r w:rsidR="00043F1A">
        <w:t> </w:t>
      </w:r>
      <w:r w:rsidRPr="00A70C15">
        <w:t>zameriavam</w:t>
      </w:r>
      <w:r w:rsidR="006A5D8A">
        <w:t xml:space="preserve"> na </w:t>
      </w:r>
      <w:r w:rsidRPr="00A70C15">
        <w:t>odstraňovanie porušovania práv osôb</w:t>
      </w:r>
      <w:r w:rsidR="006A5D8A">
        <w:t xml:space="preserve"> so </w:t>
      </w:r>
      <w:r w:rsidRPr="00A70C15">
        <w:t>zdravotným postihnutím</w:t>
      </w:r>
      <w:r w:rsidR="006E644B">
        <w:t xml:space="preserve"> a </w:t>
      </w:r>
      <w:r w:rsidR="006A5D8A">
        <w:t>na </w:t>
      </w:r>
      <w:r w:rsidRPr="00A70C15">
        <w:t>dodržiavanie jednotlivých článkov Dohovoru</w:t>
      </w:r>
      <w:r w:rsidR="006A5D8A">
        <w:t xml:space="preserve"> o </w:t>
      </w:r>
      <w:r w:rsidRPr="00A70C15">
        <w:t>právach osôb</w:t>
      </w:r>
      <w:r w:rsidR="006A5D8A">
        <w:t xml:space="preserve"> so </w:t>
      </w:r>
      <w:r w:rsidRPr="00A70C15">
        <w:t>zdravotným postihnutím, naďalej pokračujem</w:t>
      </w:r>
      <w:r w:rsidR="006E644B">
        <w:t xml:space="preserve"> v </w:t>
      </w:r>
      <w:r w:rsidRPr="00A70C15">
        <w:t>rozširovaní spolupráce</w:t>
      </w:r>
      <w:r w:rsidR="006E644B">
        <w:t xml:space="preserve"> s </w:t>
      </w:r>
      <w:r w:rsidRPr="00A70C15">
        <w:t>mimovládnymi organizáciami, neziskovými , občianskymi združeniami, ktoré pôsobia</w:t>
      </w:r>
      <w:r w:rsidR="006E644B">
        <w:t xml:space="preserve"> v </w:t>
      </w:r>
      <w:r w:rsidRPr="00A70C15">
        <w:t>oblasti ochrany práv osôb</w:t>
      </w:r>
      <w:r w:rsidR="006A5D8A">
        <w:t xml:space="preserve"> so </w:t>
      </w:r>
      <w:r w:rsidRPr="00A70C15">
        <w:t>zdravotným postihnutím. Podľa</w:t>
      </w:r>
      <w:r w:rsidR="006E644B">
        <w:t xml:space="preserve"> § </w:t>
      </w:r>
      <w:r w:rsidRPr="00A70C15">
        <w:t>10 Zákona</w:t>
      </w:r>
      <w:r w:rsidR="006A5D8A">
        <w:t xml:space="preserve"> o </w:t>
      </w:r>
      <w:r w:rsidRPr="00A70C15">
        <w:t>komisárovi, komisár</w:t>
      </w:r>
      <w:r w:rsidR="006A5D8A">
        <w:t xml:space="preserve"> pre </w:t>
      </w:r>
      <w:r w:rsidRPr="00A70C15">
        <w:t>osoby</w:t>
      </w:r>
      <w:r w:rsidR="006A5D8A">
        <w:t xml:space="preserve"> so </w:t>
      </w:r>
      <w:r w:rsidRPr="00A70C15">
        <w:t>zdravotným postihnutím vykonáva svoju pôsobnosť</w:t>
      </w:r>
      <w:r w:rsidR="006E644B">
        <w:t xml:space="preserve"> aj v </w:t>
      </w:r>
      <w:r w:rsidRPr="00A70C15">
        <w:t>úzkej súčinnosti</w:t>
      </w:r>
      <w:r w:rsidR="006E644B">
        <w:t xml:space="preserve"> s </w:t>
      </w:r>
      <w:r w:rsidRPr="00A70C15">
        <w:t>osobami</w:t>
      </w:r>
      <w:r w:rsidR="006A5D8A">
        <w:t xml:space="preserve"> so </w:t>
      </w:r>
      <w:r w:rsidRPr="00A70C15">
        <w:t>zdravotným postihnutím priamo</w:t>
      </w:r>
      <w:r w:rsidR="006E644B">
        <w:t xml:space="preserve"> alebo </w:t>
      </w:r>
      <w:r w:rsidRPr="00A70C15">
        <w:t>prostredníctvom organizácií pôsobiacich</w:t>
      </w:r>
      <w:r w:rsidR="006E644B">
        <w:t xml:space="preserve"> v </w:t>
      </w:r>
      <w:r w:rsidRPr="00A70C15">
        <w:t>oblasti práv osôb</w:t>
      </w:r>
      <w:r w:rsidR="006A5D8A">
        <w:t xml:space="preserve"> so </w:t>
      </w:r>
      <w:r w:rsidRPr="00A70C15">
        <w:t>zdravotným postihnutím, pričom konzultuje</w:t>
      </w:r>
      <w:r w:rsidR="006E644B">
        <w:t xml:space="preserve"> s </w:t>
      </w:r>
      <w:r w:rsidRPr="00A70C15">
        <w:t>osobami</w:t>
      </w:r>
      <w:r w:rsidR="006A5D8A">
        <w:t xml:space="preserve"> so </w:t>
      </w:r>
      <w:r w:rsidRPr="00A70C15">
        <w:t>zdravotným postihnutím veci, ktoré</w:t>
      </w:r>
      <w:r w:rsidR="006A5D8A">
        <w:t xml:space="preserve"> sa </w:t>
      </w:r>
      <w:r w:rsidRPr="00A70C15">
        <w:t>ich týkajú, skúma názory osôb</w:t>
      </w:r>
      <w:r w:rsidR="006A5D8A">
        <w:t xml:space="preserve"> so </w:t>
      </w:r>
      <w:r w:rsidRPr="00A70C15">
        <w:t>zdravotným postihnutím, podporuje ich záujem</w:t>
      </w:r>
      <w:r w:rsidR="006A5D8A">
        <w:t xml:space="preserve"> o </w:t>
      </w:r>
      <w:r w:rsidRPr="00A70C15">
        <w:t>verejné otázky</w:t>
      </w:r>
      <w:r w:rsidR="006E644B">
        <w:t xml:space="preserve"> a </w:t>
      </w:r>
      <w:r w:rsidRPr="00A70C15">
        <w:t>podporuje zvyšovanie povedomia</w:t>
      </w:r>
      <w:r w:rsidR="006A5D8A">
        <w:t xml:space="preserve"> o </w:t>
      </w:r>
      <w:r w:rsidRPr="00A70C15">
        <w:t>právach osoby</w:t>
      </w:r>
      <w:r w:rsidR="006A5D8A">
        <w:t xml:space="preserve"> so </w:t>
      </w:r>
      <w:r w:rsidRPr="00A70C15">
        <w:t>zdravotným postihnutím</w:t>
      </w:r>
      <w:r w:rsidR="006E644B">
        <w:t xml:space="preserve"> v </w:t>
      </w:r>
      <w:r w:rsidRPr="00A70C15">
        <w:t xml:space="preserve">spoločnosti. </w:t>
      </w:r>
    </w:p>
    <w:p w14:paraId="35783F56" w14:textId="46E60ED1" w:rsidR="009F7EE7" w:rsidRPr="00A70C15" w:rsidRDefault="00F13089" w:rsidP="00553964">
      <w:pPr>
        <w:spacing w:line="240" w:lineRule="auto"/>
      </w:pPr>
      <w:r w:rsidRPr="00A70C15">
        <w:t>Od začiatku výkonu funkcie komisárky</w:t>
      </w:r>
      <w:r w:rsidR="006A5D8A">
        <w:t xml:space="preserve"> pre </w:t>
      </w:r>
      <w:r w:rsidRPr="00A70C15">
        <w:t>osoby</w:t>
      </w:r>
      <w:r w:rsidR="006A5D8A">
        <w:t xml:space="preserve"> so </w:t>
      </w:r>
      <w:r w:rsidRPr="00A70C15">
        <w:t>zdravotným postihnutím som</w:t>
      </w:r>
      <w:r w:rsidR="006A5D8A">
        <w:t xml:space="preserve"> sa </w:t>
      </w:r>
      <w:r w:rsidRPr="00A70C15">
        <w:t>zamerala</w:t>
      </w:r>
      <w:r w:rsidR="006A5D8A">
        <w:t xml:space="preserve"> na </w:t>
      </w:r>
      <w:r w:rsidRPr="00A70C15">
        <w:t>vytvorenie čo najširšej spolupráce</w:t>
      </w:r>
      <w:r w:rsidR="006E644B">
        <w:t xml:space="preserve"> s </w:t>
      </w:r>
      <w:r w:rsidRPr="00A70C15">
        <w:t>mimovládnymi organizáciami,</w:t>
      </w:r>
      <w:r w:rsidR="006A5D8A">
        <w:t xml:space="preserve"> so </w:t>
      </w:r>
      <w:r w:rsidRPr="00A70C15">
        <w:t>subjektami, ktoré zohrávajú významnú úlohu</w:t>
      </w:r>
      <w:r w:rsidR="006E644B">
        <w:t xml:space="preserve"> v </w:t>
      </w:r>
      <w:r w:rsidRPr="00A70C15">
        <w:t>poskytovaní pomoci ľuďom</w:t>
      </w:r>
      <w:r w:rsidR="006A5D8A">
        <w:t xml:space="preserve"> so </w:t>
      </w:r>
      <w:r w:rsidRPr="00A70C15">
        <w:t>zdravotným postihnutím,</w:t>
      </w:r>
      <w:r w:rsidR="006E644B">
        <w:t xml:space="preserve"> ale aj </w:t>
      </w:r>
      <w:r w:rsidR="006A5D8A">
        <w:t>so </w:t>
      </w:r>
      <w:r w:rsidRPr="00A70C15">
        <w:t>školami</w:t>
      </w:r>
      <w:r w:rsidR="006E644B">
        <w:t> za </w:t>
      </w:r>
      <w:r w:rsidRPr="00A70C15">
        <w:t>účelom šírenia informácií</w:t>
      </w:r>
      <w:r w:rsidR="006E644B">
        <w:t xml:space="preserve"> a </w:t>
      </w:r>
      <w:r w:rsidRPr="00A70C15">
        <w:t>vzdelávania študentov</w:t>
      </w:r>
      <w:r w:rsidR="006A5D8A">
        <w:t xml:space="preserve"> o </w:t>
      </w:r>
      <w:r w:rsidRPr="00A70C15">
        <w:t>právach osôb</w:t>
      </w:r>
      <w:r w:rsidR="006A5D8A">
        <w:t xml:space="preserve"> so </w:t>
      </w:r>
      <w:r w:rsidRPr="00A70C15">
        <w:t>zdravotným postihnutím. Podrobne som</w:t>
      </w:r>
      <w:r w:rsidR="006A5D8A">
        <w:t xml:space="preserve"> o </w:t>
      </w:r>
      <w:r w:rsidRPr="00A70C15">
        <w:t>týchto aktivitách informovala</w:t>
      </w:r>
      <w:r w:rsidR="006A5D8A">
        <w:t xml:space="preserve"> na </w:t>
      </w:r>
      <w:r w:rsidRPr="00A70C15">
        <w:t>webovom portáli komisárky</w:t>
      </w:r>
      <w:r w:rsidR="006A5D8A">
        <w:t xml:space="preserve"> pre </w:t>
      </w:r>
      <w:r w:rsidRPr="00A70C15">
        <w:t>osoby</w:t>
      </w:r>
      <w:r w:rsidR="006A5D8A">
        <w:t xml:space="preserve"> so </w:t>
      </w:r>
      <w:r w:rsidRPr="00A70C15">
        <w:t xml:space="preserve">zdravotným postihnutím </w:t>
      </w:r>
      <w:hyperlink r:id="rId90" w:history="1">
        <w:r w:rsidRPr="000B366C">
          <w:rPr>
            <w:rStyle w:val="Hypertextovprepojenie"/>
            <w:color w:val="auto"/>
            <w:u w:val="none"/>
          </w:rPr>
          <w:t>www.komisarprezdravotnepostihnutych.sk</w:t>
        </w:r>
      </w:hyperlink>
      <w:r w:rsidR="006E644B">
        <w:t xml:space="preserve"> v </w:t>
      </w:r>
      <w:r w:rsidRPr="00A70C15">
        <w:t>článkoch aktualít</w:t>
      </w:r>
      <w:r w:rsidR="006E644B">
        <w:t xml:space="preserve"> a</w:t>
      </w:r>
      <w:r w:rsidR="00043F1A">
        <w:t> </w:t>
      </w:r>
      <w:r w:rsidRPr="00A70C15">
        <w:t>tiež</w:t>
      </w:r>
      <w:r w:rsidR="00043F1A">
        <w:t> </w:t>
      </w:r>
      <w:r w:rsidR="006E644B">
        <w:t>aj </w:t>
      </w:r>
      <w:r w:rsidRPr="00A70C15">
        <w:t>prostredníctvom zverejnených aktivít všetkých zamestnancov Úradu komisára</w:t>
      </w:r>
      <w:r w:rsidR="006A5D8A">
        <w:t xml:space="preserve"> pre </w:t>
      </w:r>
      <w:r w:rsidRPr="00A70C15">
        <w:t>osoby</w:t>
      </w:r>
      <w:r w:rsidR="006A5D8A">
        <w:t xml:space="preserve"> so </w:t>
      </w:r>
      <w:r w:rsidRPr="00A70C15">
        <w:t>zdravotným postihnutím, ktoré bolo možné sledovať</w:t>
      </w:r>
      <w:r w:rsidR="006E644B">
        <w:t xml:space="preserve"> v </w:t>
      </w:r>
      <w:r w:rsidRPr="00A70C15">
        <w:t>kalendári aktivít zverejnenom</w:t>
      </w:r>
      <w:r w:rsidR="006A5D8A">
        <w:t xml:space="preserve"> na </w:t>
      </w:r>
      <w:r w:rsidRPr="00A70C15">
        <w:t>stránke úradu komisára</w:t>
      </w:r>
      <w:r w:rsidR="00CA25C9" w:rsidRPr="00A70C15">
        <w:t>.</w:t>
      </w:r>
    </w:p>
    <w:p w14:paraId="2D873B94" w14:textId="77777777" w:rsidR="00CA25C9" w:rsidRPr="00A70C15" w:rsidRDefault="00CA25C9" w:rsidP="00553964">
      <w:pPr>
        <w:pStyle w:val="Default"/>
        <w:jc w:val="both"/>
        <w:rPr>
          <w:rFonts w:ascii="Arial" w:hAnsi="Arial" w:cs="Arial"/>
          <w:color w:val="auto"/>
          <w:sz w:val="23"/>
          <w:szCs w:val="23"/>
        </w:rPr>
      </w:pPr>
    </w:p>
    <w:p w14:paraId="13F1A548" w14:textId="79D8D1D4" w:rsidR="00F13089" w:rsidRPr="00A70C15" w:rsidRDefault="00F13089" w:rsidP="00553964">
      <w:pPr>
        <w:spacing w:line="240" w:lineRule="auto"/>
        <w:ind w:left="426" w:hanging="426"/>
        <w:rPr>
          <w:rFonts w:cs="Arial"/>
          <w:b/>
          <w:bCs/>
          <w:szCs w:val="24"/>
        </w:rPr>
      </w:pPr>
      <w:bookmarkStart w:id="384" w:name="_Hlk787511"/>
      <w:r w:rsidRPr="00A70C15">
        <w:rPr>
          <w:rFonts w:cs="Arial"/>
          <w:b/>
          <w:bCs/>
          <w:szCs w:val="24"/>
        </w:rPr>
        <w:t>V roku 2019 som</w:t>
      </w:r>
      <w:r w:rsidR="006A5D8A">
        <w:rPr>
          <w:rFonts w:cs="Arial"/>
          <w:b/>
          <w:bCs/>
          <w:szCs w:val="24"/>
        </w:rPr>
        <w:t xml:space="preserve"> sa </w:t>
      </w:r>
      <w:r w:rsidRPr="00A70C15">
        <w:rPr>
          <w:rFonts w:cs="Arial"/>
          <w:b/>
          <w:bCs/>
          <w:szCs w:val="24"/>
        </w:rPr>
        <w:t>osobne</w:t>
      </w:r>
      <w:r w:rsidR="006E644B">
        <w:rPr>
          <w:rFonts w:cs="Arial"/>
          <w:b/>
          <w:bCs/>
          <w:szCs w:val="24"/>
        </w:rPr>
        <w:t xml:space="preserve"> a aj s </w:t>
      </w:r>
      <w:r w:rsidRPr="00A70C15">
        <w:rPr>
          <w:rFonts w:cs="Arial"/>
          <w:b/>
          <w:bCs/>
          <w:szCs w:val="24"/>
        </w:rPr>
        <w:t>kolegyňami</w:t>
      </w:r>
      <w:r w:rsidR="006E644B">
        <w:rPr>
          <w:rFonts w:cs="Arial"/>
          <w:b/>
          <w:bCs/>
          <w:szCs w:val="24"/>
        </w:rPr>
        <w:t xml:space="preserve"> z </w:t>
      </w:r>
      <w:r w:rsidRPr="00A70C15">
        <w:rPr>
          <w:rFonts w:cs="Arial"/>
          <w:b/>
          <w:bCs/>
          <w:szCs w:val="24"/>
        </w:rPr>
        <w:t xml:space="preserve">Úradu komisára, zúčastnila: </w:t>
      </w:r>
    </w:p>
    <w:p w14:paraId="06E4ABC7" w14:textId="77777777" w:rsidR="003268CA" w:rsidRPr="00A70C15" w:rsidRDefault="003268CA" w:rsidP="00553964">
      <w:pPr>
        <w:spacing w:line="240" w:lineRule="auto"/>
        <w:ind w:left="426" w:hanging="426"/>
        <w:rPr>
          <w:rFonts w:cs="Arial"/>
          <w:b/>
          <w:bCs/>
          <w:szCs w:val="24"/>
        </w:rPr>
      </w:pPr>
    </w:p>
    <w:p w14:paraId="2AC70FB9" w14:textId="4017935F" w:rsidR="00F13089" w:rsidRPr="00A70C15" w:rsidRDefault="00F13089" w:rsidP="003268CA">
      <w:pPr>
        <w:autoSpaceDE w:val="0"/>
        <w:autoSpaceDN w:val="0"/>
        <w:adjustRightInd w:val="0"/>
        <w:spacing w:line="240" w:lineRule="auto"/>
        <w:ind w:left="709" w:hanging="709"/>
        <w:jc w:val="left"/>
        <w:rPr>
          <w:rFonts w:eastAsia="Calibri" w:cs="Arial"/>
          <w:szCs w:val="24"/>
        </w:rPr>
      </w:pPr>
      <w:r w:rsidRPr="00A70C15">
        <w:rPr>
          <w:rFonts w:eastAsia="Calibri" w:cs="Arial"/>
          <w:b/>
          <w:bCs/>
          <w:szCs w:val="24"/>
        </w:rPr>
        <w:t xml:space="preserve">31 </w:t>
      </w:r>
      <w:r w:rsidRPr="00A70C15">
        <w:rPr>
          <w:rFonts w:eastAsia="Calibri" w:cs="Arial"/>
          <w:b/>
          <w:bCs/>
          <w:szCs w:val="24"/>
        </w:rPr>
        <w:tab/>
      </w:r>
      <w:r w:rsidRPr="00A70C15">
        <w:rPr>
          <w:rFonts w:eastAsia="Calibri" w:cs="Arial"/>
          <w:szCs w:val="24"/>
        </w:rPr>
        <w:t>pracovných stretnutí</w:t>
      </w:r>
      <w:r w:rsidR="006A5D8A">
        <w:rPr>
          <w:rFonts w:eastAsia="Calibri" w:cs="Arial"/>
          <w:szCs w:val="24"/>
        </w:rPr>
        <w:t xml:space="preserve"> so </w:t>
      </w:r>
      <w:r w:rsidRPr="00A70C15">
        <w:rPr>
          <w:rFonts w:eastAsia="Calibri" w:cs="Arial"/>
          <w:szCs w:val="24"/>
        </w:rPr>
        <w:t>zástupcami orgánov štátnej</w:t>
      </w:r>
      <w:r w:rsidR="006E644B">
        <w:rPr>
          <w:rFonts w:eastAsia="Calibri" w:cs="Arial"/>
          <w:szCs w:val="24"/>
        </w:rPr>
        <w:t xml:space="preserve"> a </w:t>
      </w:r>
      <w:r w:rsidRPr="00A70C15">
        <w:rPr>
          <w:rFonts w:eastAsia="Calibri" w:cs="Arial"/>
          <w:szCs w:val="24"/>
        </w:rPr>
        <w:t xml:space="preserve">verejnej správy, </w:t>
      </w:r>
    </w:p>
    <w:p w14:paraId="31B2EC0C" w14:textId="619D6796" w:rsidR="00F13089" w:rsidRPr="00A70C15" w:rsidRDefault="00F13089" w:rsidP="003268CA">
      <w:pPr>
        <w:autoSpaceDE w:val="0"/>
        <w:autoSpaceDN w:val="0"/>
        <w:adjustRightInd w:val="0"/>
        <w:spacing w:line="240" w:lineRule="auto"/>
        <w:ind w:left="709" w:hanging="709"/>
        <w:jc w:val="left"/>
        <w:rPr>
          <w:rFonts w:eastAsia="Calibri" w:cs="Arial"/>
          <w:szCs w:val="24"/>
        </w:rPr>
      </w:pPr>
      <w:r w:rsidRPr="00A70C15">
        <w:rPr>
          <w:rFonts w:eastAsia="Calibri" w:cs="Arial"/>
          <w:b/>
          <w:bCs/>
          <w:szCs w:val="24"/>
        </w:rPr>
        <w:t xml:space="preserve">36 </w:t>
      </w:r>
      <w:r w:rsidRPr="00A70C15">
        <w:rPr>
          <w:rFonts w:eastAsia="Calibri" w:cs="Arial"/>
          <w:b/>
          <w:bCs/>
          <w:szCs w:val="24"/>
        </w:rPr>
        <w:tab/>
      </w:r>
      <w:r w:rsidRPr="00A70C15">
        <w:rPr>
          <w:rFonts w:eastAsia="Calibri" w:cs="Arial"/>
          <w:szCs w:val="24"/>
        </w:rPr>
        <w:t>zasadnutí výborov</w:t>
      </w:r>
      <w:r w:rsidR="006E644B">
        <w:rPr>
          <w:rFonts w:eastAsia="Calibri" w:cs="Arial"/>
          <w:szCs w:val="24"/>
        </w:rPr>
        <w:t xml:space="preserve"> a </w:t>
      </w:r>
      <w:r w:rsidRPr="00A70C15">
        <w:rPr>
          <w:rFonts w:eastAsia="Calibri" w:cs="Arial"/>
          <w:szCs w:val="24"/>
        </w:rPr>
        <w:t xml:space="preserve">zasadnutí odborných pracovných skupín, </w:t>
      </w:r>
    </w:p>
    <w:p w14:paraId="381658E8" w14:textId="6D1B3718" w:rsidR="00F13089" w:rsidRPr="00A70C15" w:rsidRDefault="00F13089" w:rsidP="003268CA">
      <w:pPr>
        <w:autoSpaceDE w:val="0"/>
        <w:autoSpaceDN w:val="0"/>
        <w:adjustRightInd w:val="0"/>
        <w:spacing w:line="240" w:lineRule="auto"/>
        <w:ind w:left="709" w:hanging="709"/>
        <w:jc w:val="left"/>
        <w:rPr>
          <w:rFonts w:eastAsia="Calibri" w:cs="Arial"/>
          <w:szCs w:val="24"/>
        </w:rPr>
      </w:pPr>
      <w:r w:rsidRPr="00A70C15">
        <w:rPr>
          <w:rFonts w:eastAsia="Calibri" w:cs="Arial"/>
          <w:b/>
          <w:bCs/>
          <w:szCs w:val="24"/>
        </w:rPr>
        <w:t xml:space="preserve">30 </w:t>
      </w:r>
      <w:r w:rsidRPr="00A70C15">
        <w:rPr>
          <w:rFonts w:eastAsia="Calibri" w:cs="Arial"/>
          <w:b/>
          <w:bCs/>
          <w:szCs w:val="24"/>
        </w:rPr>
        <w:tab/>
      </w:r>
      <w:r w:rsidRPr="00A70C15">
        <w:rPr>
          <w:rFonts w:eastAsia="Calibri" w:cs="Arial"/>
          <w:bCs/>
          <w:szCs w:val="24"/>
        </w:rPr>
        <w:t>pracovných</w:t>
      </w:r>
      <w:r w:rsidR="006E644B">
        <w:rPr>
          <w:rFonts w:eastAsia="Calibri" w:cs="Arial"/>
          <w:bCs/>
          <w:szCs w:val="24"/>
        </w:rPr>
        <w:t xml:space="preserve"> a </w:t>
      </w:r>
      <w:r w:rsidRPr="00A70C15">
        <w:rPr>
          <w:rFonts w:eastAsia="Calibri" w:cs="Arial"/>
          <w:bCs/>
          <w:szCs w:val="24"/>
        </w:rPr>
        <w:t>výročných stretnutí</w:t>
      </w:r>
      <w:r w:rsidR="006A5D8A">
        <w:rPr>
          <w:rFonts w:eastAsia="Calibri" w:cs="Arial"/>
          <w:bCs/>
          <w:szCs w:val="24"/>
        </w:rPr>
        <w:t xml:space="preserve"> so </w:t>
      </w:r>
      <w:r w:rsidRPr="00A70C15">
        <w:rPr>
          <w:rFonts w:eastAsia="Calibri" w:cs="Arial"/>
          <w:bCs/>
          <w:szCs w:val="24"/>
        </w:rPr>
        <w:t>zástupcami mimovládnych organizácií,</w:t>
      </w:r>
      <w:r w:rsidRPr="00A70C15">
        <w:rPr>
          <w:rFonts w:eastAsia="Calibri" w:cs="Arial"/>
          <w:b/>
          <w:bCs/>
          <w:szCs w:val="24"/>
        </w:rPr>
        <w:t xml:space="preserve"> </w:t>
      </w:r>
    </w:p>
    <w:p w14:paraId="4C5DA03C" w14:textId="7D26525E" w:rsidR="00F13089" w:rsidRPr="00A70C15" w:rsidRDefault="00F13089" w:rsidP="003268CA">
      <w:pPr>
        <w:autoSpaceDE w:val="0"/>
        <w:autoSpaceDN w:val="0"/>
        <w:adjustRightInd w:val="0"/>
        <w:spacing w:line="240" w:lineRule="auto"/>
        <w:ind w:left="709" w:hanging="709"/>
        <w:jc w:val="left"/>
        <w:rPr>
          <w:rFonts w:eastAsia="Calibri" w:cs="Arial"/>
          <w:szCs w:val="24"/>
        </w:rPr>
      </w:pPr>
      <w:r w:rsidRPr="00A70C15">
        <w:rPr>
          <w:rFonts w:eastAsia="Calibri" w:cs="Arial"/>
          <w:b/>
          <w:bCs/>
          <w:szCs w:val="24"/>
        </w:rPr>
        <w:t xml:space="preserve">5 </w:t>
      </w:r>
      <w:r w:rsidRPr="00A70C15">
        <w:rPr>
          <w:rFonts w:eastAsia="Calibri" w:cs="Arial"/>
          <w:b/>
          <w:bCs/>
          <w:szCs w:val="24"/>
        </w:rPr>
        <w:tab/>
      </w:r>
      <w:r w:rsidRPr="00A70C15">
        <w:rPr>
          <w:rFonts w:eastAsia="Calibri" w:cs="Arial"/>
          <w:szCs w:val="24"/>
        </w:rPr>
        <w:t>odborných aktivít</w:t>
      </w:r>
      <w:r w:rsidR="006E644B">
        <w:rPr>
          <w:rFonts w:eastAsia="Calibri" w:cs="Arial"/>
          <w:szCs w:val="24"/>
        </w:rPr>
        <w:t xml:space="preserve"> v </w:t>
      </w:r>
      <w:r w:rsidRPr="00A70C15">
        <w:rPr>
          <w:rFonts w:eastAsia="Calibri" w:cs="Arial"/>
          <w:szCs w:val="24"/>
        </w:rPr>
        <w:t>spolupráci</w:t>
      </w:r>
      <w:r w:rsidR="006A5D8A">
        <w:rPr>
          <w:rFonts w:eastAsia="Calibri" w:cs="Arial"/>
          <w:szCs w:val="24"/>
        </w:rPr>
        <w:t xml:space="preserve"> so </w:t>
      </w:r>
      <w:r w:rsidRPr="00A70C15">
        <w:rPr>
          <w:rFonts w:eastAsia="Calibri" w:cs="Arial"/>
          <w:szCs w:val="24"/>
        </w:rPr>
        <w:t xml:space="preserve">zahraničnými partnermi, </w:t>
      </w:r>
    </w:p>
    <w:p w14:paraId="3ED9037A" w14:textId="117A2A6F" w:rsidR="00F13089" w:rsidRPr="00A70C15" w:rsidRDefault="00F13089" w:rsidP="003268CA">
      <w:pPr>
        <w:autoSpaceDE w:val="0"/>
        <w:autoSpaceDN w:val="0"/>
        <w:adjustRightInd w:val="0"/>
        <w:spacing w:line="240" w:lineRule="auto"/>
        <w:ind w:left="709" w:hanging="709"/>
        <w:jc w:val="left"/>
        <w:rPr>
          <w:rFonts w:eastAsia="Calibri" w:cs="Arial"/>
          <w:szCs w:val="24"/>
        </w:rPr>
      </w:pPr>
      <w:r w:rsidRPr="00A70C15">
        <w:rPr>
          <w:rFonts w:eastAsia="Calibri" w:cs="Arial"/>
          <w:b/>
          <w:bCs/>
          <w:szCs w:val="24"/>
        </w:rPr>
        <w:t xml:space="preserve">20 </w:t>
      </w:r>
      <w:r w:rsidRPr="00A70C15">
        <w:rPr>
          <w:rFonts w:eastAsia="Calibri" w:cs="Arial"/>
          <w:b/>
          <w:bCs/>
          <w:szCs w:val="24"/>
        </w:rPr>
        <w:tab/>
      </w:r>
      <w:r w:rsidRPr="00A70C15">
        <w:rPr>
          <w:rFonts w:eastAsia="Calibri" w:cs="Arial"/>
          <w:szCs w:val="24"/>
        </w:rPr>
        <w:t>pracovných stretnutí</w:t>
      </w:r>
      <w:r w:rsidR="006E644B">
        <w:rPr>
          <w:rFonts w:eastAsia="Calibri" w:cs="Arial"/>
          <w:szCs w:val="24"/>
        </w:rPr>
        <w:t xml:space="preserve"> s </w:t>
      </w:r>
      <w:r w:rsidRPr="00A70C15">
        <w:rPr>
          <w:rFonts w:eastAsia="Calibri" w:cs="Arial"/>
          <w:szCs w:val="24"/>
        </w:rPr>
        <w:t xml:space="preserve">poslancami Národnej rady SR, </w:t>
      </w:r>
    </w:p>
    <w:p w14:paraId="26672575" w14:textId="36681C56" w:rsidR="00F13089" w:rsidRPr="00A70C15" w:rsidRDefault="00F13089" w:rsidP="003268CA">
      <w:pPr>
        <w:autoSpaceDE w:val="0"/>
        <w:autoSpaceDN w:val="0"/>
        <w:adjustRightInd w:val="0"/>
        <w:spacing w:line="240" w:lineRule="auto"/>
        <w:ind w:left="709" w:hanging="709"/>
        <w:jc w:val="left"/>
        <w:rPr>
          <w:rFonts w:eastAsia="Calibri" w:cs="Arial"/>
          <w:szCs w:val="24"/>
        </w:rPr>
      </w:pPr>
      <w:r w:rsidRPr="00A70C15">
        <w:rPr>
          <w:rFonts w:eastAsia="Calibri" w:cs="Arial"/>
          <w:b/>
          <w:szCs w:val="24"/>
        </w:rPr>
        <w:t>50</w:t>
      </w:r>
      <w:r w:rsidRPr="00A70C15">
        <w:rPr>
          <w:rFonts w:eastAsia="Calibri" w:cs="Arial"/>
          <w:szCs w:val="24"/>
        </w:rPr>
        <w:t xml:space="preserve"> </w:t>
      </w:r>
      <w:r w:rsidRPr="00A70C15">
        <w:rPr>
          <w:rFonts w:eastAsia="Calibri" w:cs="Arial"/>
          <w:szCs w:val="24"/>
        </w:rPr>
        <w:tab/>
        <w:t>stretnutí</w:t>
      </w:r>
      <w:r w:rsidR="006A5D8A">
        <w:rPr>
          <w:rFonts w:eastAsia="Calibri" w:cs="Arial"/>
          <w:szCs w:val="24"/>
        </w:rPr>
        <w:t xml:space="preserve"> so </w:t>
      </w:r>
      <w:r w:rsidRPr="00A70C15">
        <w:rPr>
          <w:rFonts w:eastAsia="Calibri" w:cs="Arial"/>
          <w:szCs w:val="24"/>
        </w:rPr>
        <w:t>zástupcami médií</w:t>
      </w:r>
      <w:r w:rsidR="006E644B">
        <w:rPr>
          <w:rFonts w:eastAsia="Calibri" w:cs="Arial"/>
          <w:szCs w:val="24"/>
        </w:rPr>
        <w:t xml:space="preserve"> a </w:t>
      </w:r>
      <w:r w:rsidRPr="00A70C15">
        <w:rPr>
          <w:rFonts w:eastAsia="Calibri" w:cs="Arial"/>
          <w:szCs w:val="24"/>
        </w:rPr>
        <w:t>vyjadrení</w:t>
      </w:r>
      <w:r w:rsidR="006E644B">
        <w:rPr>
          <w:rFonts w:eastAsia="Calibri" w:cs="Arial"/>
          <w:szCs w:val="24"/>
        </w:rPr>
        <w:t xml:space="preserve"> v </w:t>
      </w:r>
      <w:r w:rsidRPr="00A70C15">
        <w:rPr>
          <w:rFonts w:eastAsia="Calibri" w:cs="Arial"/>
          <w:szCs w:val="24"/>
        </w:rPr>
        <w:t xml:space="preserve">médiách, </w:t>
      </w:r>
    </w:p>
    <w:p w14:paraId="5E14AD94" w14:textId="635CC8CD" w:rsidR="00F13089" w:rsidRPr="00A70C15" w:rsidRDefault="00F13089" w:rsidP="003268CA">
      <w:pPr>
        <w:autoSpaceDE w:val="0"/>
        <w:autoSpaceDN w:val="0"/>
        <w:adjustRightInd w:val="0"/>
        <w:spacing w:line="240" w:lineRule="auto"/>
        <w:ind w:left="709" w:hanging="709"/>
        <w:jc w:val="left"/>
        <w:rPr>
          <w:rFonts w:eastAsia="Calibri" w:cs="Arial"/>
          <w:b/>
          <w:bCs/>
          <w:szCs w:val="24"/>
        </w:rPr>
      </w:pPr>
      <w:r w:rsidRPr="00A70C15">
        <w:rPr>
          <w:rFonts w:eastAsia="Calibri" w:cs="Arial"/>
          <w:b/>
          <w:bCs/>
          <w:szCs w:val="24"/>
        </w:rPr>
        <w:t xml:space="preserve">22 </w:t>
      </w:r>
      <w:r w:rsidRPr="00A70C15">
        <w:rPr>
          <w:rFonts w:eastAsia="Calibri" w:cs="Arial"/>
          <w:b/>
          <w:bCs/>
          <w:szCs w:val="24"/>
        </w:rPr>
        <w:tab/>
      </w:r>
      <w:r w:rsidRPr="00A70C15">
        <w:rPr>
          <w:rFonts w:eastAsia="Calibri" w:cs="Arial"/>
          <w:bCs/>
          <w:szCs w:val="24"/>
        </w:rPr>
        <w:t>návštev zariadení sociálnych služieb, chránených dielní</w:t>
      </w:r>
      <w:r w:rsidR="006E644B">
        <w:rPr>
          <w:rFonts w:eastAsia="Calibri" w:cs="Arial"/>
          <w:bCs/>
          <w:szCs w:val="24"/>
        </w:rPr>
        <w:t xml:space="preserve"> a </w:t>
      </w:r>
      <w:r w:rsidRPr="00A70C15">
        <w:rPr>
          <w:rFonts w:eastAsia="Calibri" w:cs="Arial"/>
          <w:bCs/>
          <w:szCs w:val="24"/>
        </w:rPr>
        <w:t>škôl (s výnimkou monitoringov zariadení sociálnych služieb</w:t>
      </w:r>
      <w:r w:rsidR="006E644B">
        <w:rPr>
          <w:rFonts w:eastAsia="Calibri" w:cs="Arial"/>
          <w:bCs/>
          <w:szCs w:val="24"/>
        </w:rPr>
        <w:t xml:space="preserve"> a </w:t>
      </w:r>
      <w:r w:rsidRPr="00A70C15">
        <w:rPr>
          <w:rFonts w:eastAsia="Calibri" w:cs="Arial"/>
          <w:bCs/>
          <w:szCs w:val="24"/>
        </w:rPr>
        <w:t>škôl),</w:t>
      </w:r>
    </w:p>
    <w:p w14:paraId="5A53E9D2" w14:textId="30755A11" w:rsidR="00F13089" w:rsidRPr="00A70C15" w:rsidRDefault="00F13089" w:rsidP="003268CA">
      <w:pPr>
        <w:autoSpaceDE w:val="0"/>
        <w:autoSpaceDN w:val="0"/>
        <w:adjustRightInd w:val="0"/>
        <w:spacing w:line="240" w:lineRule="auto"/>
        <w:ind w:left="709" w:hanging="709"/>
        <w:jc w:val="left"/>
        <w:rPr>
          <w:rFonts w:eastAsia="Calibri" w:cs="Arial"/>
          <w:szCs w:val="24"/>
        </w:rPr>
      </w:pPr>
      <w:r w:rsidRPr="00A70C15">
        <w:rPr>
          <w:rFonts w:eastAsia="Calibri" w:cs="Arial"/>
          <w:b/>
          <w:szCs w:val="24"/>
        </w:rPr>
        <w:t>36</w:t>
      </w:r>
      <w:r w:rsidRPr="00A70C15">
        <w:rPr>
          <w:rFonts w:eastAsia="Calibri" w:cs="Arial"/>
          <w:szCs w:val="24"/>
        </w:rPr>
        <w:t xml:space="preserve"> </w:t>
      </w:r>
      <w:r w:rsidRPr="00A70C15">
        <w:rPr>
          <w:rFonts w:eastAsia="Calibri" w:cs="Arial"/>
          <w:szCs w:val="24"/>
        </w:rPr>
        <w:tab/>
        <w:t>konferencií, seminárov</w:t>
      </w:r>
      <w:r w:rsidR="006E644B">
        <w:rPr>
          <w:rFonts w:eastAsia="Calibri" w:cs="Arial"/>
          <w:szCs w:val="24"/>
        </w:rPr>
        <w:t xml:space="preserve"> a </w:t>
      </w:r>
      <w:r w:rsidRPr="00A70C15">
        <w:rPr>
          <w:rFonts w:eastAsia="Calibri" w:cs="Arial"/>
          <w:szCs w:val="24"/>
        </w:rPr>
        <w:t>školení,</w:t>
      </w:r>
    </w:p>
    <w:p w14:paraId="603DFC12" w14:textId="01596990" w:rsidR="00F13089" w:rsidRPr="00A70C15" w:rsidRDefault="00F13089" w:rsidP="003268CA">
      <w:pPr>
        <w:autoSpaceDE w:val="0"/>
        <w:autoSpaceDN w:val="0"/>
        <w:adjustRightInd w:val="0"/>
        <w:spacing w:line="240" w:lineRule="auto"/>
        <w:ind w:left="709" w:hanging="709"/>
        <w:jc w:val="left"/>
        <w:rPr>
          <w:rFonts w:eastAsia="Calibri" w:cs="Arial"/>
          <w:szCs w:val="24"/>
        </w:rPr>
      </w:pPr>
      <w:r w:rsidRPr="00A70C15">
        <w:rPr>
          <w:rFonts w:eastAsia="Calibri" w:cs="Arial"/>
          <w:b/>
          <w:szCs w:val="24"/>
        </w:rPr>
        <w:t>39</w:t>
      </w:r>
      <w:r w:rsidRPr="00A70C15">
        <w:rPr>
          <w:rFonts w:eastAsia="Calibri" w:cs="Arial"/>
          <w:szCs w:val="24"/>
        </w:rPr>
        <w:t xml:space="preserve"> </w:t>
      </w:r>
      <w:r w:rsidRPr="00A70C15">
        <w:rPr>
          <w:rFonts w:eastAsia="Calibri" w:cs="Arial"/>
          <w:szCs w:val="24"/>
        </w:rPr>
        <w:tab/>
        <w:t>monitoringov zariadení sociálnych služieb (domovy sociálnych služieb, špecializované zariadenia, zariadenia</w:t>
      </w:r>
      <w:r w:rsidR="006A5D8A">
        <w:rPr>
          <w:rFonts w:eastAsia="Calibri" w:cs="Arial"/>
          <w:szCs w:val="24"/>
        </w:rPr>
        <w:t xml:space="preserve"> pre </w:t>
      </w:r>
      <w:r w:rsidRPr="00A70C15">
        <w:rPr>
          <w:rFonts w:eastAsia="Calibri" w:cs="Arial"/>
          <w:szCs w:val="24"/>
        </w:rPr>
        <w:t>seniorov),</w:t>
      </w:r>
    </w:p>
    <w:p w14:paraId="44FC3620" w14:textId="5A54F7A6" w:rsidR="00F13089" w:rsidRPr="00A70C15" w:rsidRDefault="00F13089" w:rsidP="003268CA">
      <w:pPr>
        <w:autoSpaceDE w:val="0"/>
        <w:autoSpaceDN w:val="0"/>
        <w:adjustRightInd w:val="0"/>
        <w:spacing w:line="240" w:lineRule="auto"/>
        <w:ind w:left="709" w:hanging="709"/>
        <w:jc w:val="left"/>
        <w:rPr>
          <w:rFonts w:eastAsia="Calibri" w:cs="Arial"/>
          <w:szCs w:val="24"/>
        </w:rPr>
      </w:pPr>
      <w:r w:rsidRPr="00A70C15">
        <w:rPr>
          <w:rFonts w:eastAsia="Calibri" w:cs="Arial"/>
          <w:b/>
          <w:szCs w:val="24"/>
        </w:rPr>
        <w:t xml:space="preserve">6 </w:t>
      </w:r>
      <w:r w:rsidRPr="00A70C15">
        <w:rPr>
          <w:rFonts w:eastAsia="Calibri" w:cs="Arial"/>
          <w:b/>
          <w:szCs w:val="24"/>
        </w:rPr>
        <w:tab/>
      </w:r>
      <w:r w:rsidRPr="00A70C15">
        <w:rPr>
          <w:rFonts w:eastAsia="Calibri" w:cs="Arial"/>
          <w:szCs w:val="24"/>
        </w:rPr>
        <w:t>monitoringov škôl (materské školy, základné školy, špeciálne školy),</w:t>
      </w:r>
    </w:p>
    <w:p w14:paraId="1AB53F92" w14:textId="3EA233A3" w:rsidR="00F13089" w:rsidRPr="00A70C15" w:rsidRDefault="00F13089" w:rsidP="003268CA">
      <w:pPr>
        <w:autoSpaceDE w:val="0"/>
        <w:autoSpaceDN w:val="0"/>
        <w:adjustRightInd w:val="0"/>
        <w:spacing w:line="240" w:lineRule="auto"/>
        <w:ind w:left="709" w:hanging="709"/>
        <w:jc w:val="left"/>
        <w:rPr>
          <w:rFonts w:eastAsia="Calibri" w:cs="Arial"/>
          <w:szCs w:val="24"/>
        </w:rPr>
      </w:pPr>
      <w:r w:rsidRPr="00A70C15">
        <w:rPr>
          <w:rFonts w:eastAsia="Calibri" w:cs="Arial"/>
          <w:b/>
          <w:szCs w:val="24"/>
        </w:rPr>
        <w:t xml:space="preserve">6 </w:t>
      </w:r>
      <w:r w:rsidRPr="00A70C15">
        <w:rPr>
          <w:rFonts w:eastAsia="Calibri" w:cs="Arial"/>
          <w:b/>
          <w:szCs w:val="24"/>
        </w:rPr>
        <w:tab/>
      </w:r>
      <w:r w:rsidRPr="00A70C15">
        <w:rPr>
          <w:rFonts w:eastAsia="Calibri" w:cs="Arial"/>
          <w:szCs w:val="24"/>
        </w:rPr>
        <w:t>monitoringov psychiatrických zariadení (2 nemocnice, 2 psychiatrické oddelenia</w:t>
      </w:r>
      <w:r w:rsidR="006E644B">
        <w:rPr>
          <w:rFonts w:eastAsia="Calibri" w:cs="Arial"/>
          <w:szCs w:val="24"/>
        </w:rPr>
        <w:t xml:space="preserve"> v </w:t>
      </w:r>
      <w:r w:rsidRPr="00A70C15">
        <w:rPr>
          <w:rFonts w:eastAsia="Calibri" w:cs="Arial"/>
          <w:szCs w:val="24"/>
        </w:rPr>
        <w:t>nemocnici, 2 psychiatrické liečebne),</w:t>
      </w:r>
    </w:p>
    <w:p w14:paraId="0908FFA1" w14:textId="77777777" w:rsidR="00E41A71" w:rsidRPr="00A70C15" w:rsidRDefault="00E41A71" w:rsidP="00553964">
      <w:pPr>
        <w:pStyle w:val="Default"/>
        <w:jc w:val="both"/>
        <w:rPr>
          <w:rFonts w:ascii="Arial" w:hAnsi="Arial" w:cs="Arial"/>
          <w:b/>
          <w:bCs/>
          <w:color w:val="auto"/>
        </w:rPr>
      </w:pPr>
    </w:p>
    <w:bookmarkEnd w:id="384"/>
    <w:p w14:paraId="4E580822" w14:textId="2D9473D9" w:rsidR="00152CDB" w:rsidRPr="00A70C15" w:rsidRDefault="00E41A71" w:rsidP="00553964">
      <w:pPr>
        <w:spacing w:line="240" w:lineRule="auto"/>
        <w:rPr>
          <w:rFonts w:cs="Arial"/>
          <w:b/>
          <w:bCs/>
          <w:szCs w:val="24"/>
        </w:rPr>
      </w:pPr>
      <w:r w:rsidRPr="00A70C15">
        <w:rPr>
          <w:rFonts w:cs="Arial"/>
          <w:b/>
          <w:bCs/>
          <w:szCs w:val="24"/>
        </w:rPr>
        <w:t>Za dvanásť mesiacov práce</w:t>
      </w:r>
      <w:r w:rsidR="006E644B">
        <w:rPr>
          <w:rFonts w:cs="Arial"/>
          <w:b/>
          <w:bCs/>
          <w:szCs w:val="24"/>
        </w:rPr>
        <w:t xml:space="preserve"> v </w:t>
      </w:r>
      <w:r w:rsidRPr="00A70C15">
        <w:rPr>
          <w:rFonts w:cs="Arial"/>
          <w:b/>
          <w:bCs/>
          <w:szCs w:val="24"/>
        </w:rPr>
        <w:t>roku 201</w:t>
      </w:r>
      <w:r w:rsidR="00F13089" w:rsidRPr="00A70C15">
        <w:rPr>
          <w:rFonts w:cs="Arial"/>
          <w:b/>
          <w:bCs/>
          <w:szCs w:val="24"/>
        </w:rPr>
        <w:t>9</w:t>
      </w:r>
      <w:r w:rsidRPr="00A70C15">
        <w:rPr>
          <w:rFonts w:cs="Arial"/>
          <w:b/>
          <w:bCs/>
          <w:szCs w:val="24"/>
        </w:rPr>
        <w:t xml:space="preserve"> sme</w:t>
      </w:r>
      <w:r w:rsidR="006A5D8A">
        <w:rPr>
          <w:rFonts w:cs="Arial"/>
          <w:b/>
          <w:bCs/>
          <w:szCs w:val="24"/>
        </w:rPr>
        <w:t xml:space="preserve"> sa </w:t>
      </w:r>
      <w:r w:rsidRPr="00A70C15">
        <w:rPr>
          <w:rFonts w:cs="Arial"/>
          <w:b/>
          <w:bCs/>
          <w:szCs w:val="24"/>
        </w:rPr>
        <w:t xml:space="preserve">zúčastnili spolu </w:t>
      </w:r>
      <w:r w:rsidR="00D528EA">
        <w:rPr>
          <w:rFonts w:cs="Arial"/>
          <w:b/>
          <w:bCs/>
          <w:szCs w:val="24"/>
        </w:rPr>
        <w:t>281</w:t>
      </w:r>
      <w:r w:rsidR="00F13089" w:rsidRPr="00A70C15">
        <w:rPr>
          <w:rFonts w:cs="Arial"/>
          <w:b/>
          <w:bCs/>
          <w:szCs w:val="24"/>
        </w:rPr>
        <w:t xml:space="preserve"> týchto aktivít</w:t>
      </w:r>
      <w:r w:rsidR="006E644B">
        <w:rPr>
          <w:rFonts w:cs="Arial"/>
          <w:b/>
          <w:bCs/>
          <w:szCs w:val="24"/>
        </w:rPr>
        <w:t xml:space="preserve"> a </w:t>
      </w:r>
      <w:r w:rsidR="00F13089" w:rsidRPr="00A70C15">
        <w:rPr>
          <w:rFonts w:cs="Arial"/>
          <w:b/>
          <w:bCs/>
          <w:szCs w:val="24"/>
        </w:rPr>
        <w:t>absolvovali sme nespočetne veľa ďalších pracovných stretnutí iného druhu</w:t>
      </w:r>
      <w:r w:rsidRPr="00A70C15">
        <w:rPr>
          <w:rFonts w:cs="Arial"/>
          <w:b/>
          <w:bCs/>
          <w:szCs w:val="24"/>
        </w:rPr>
        <w:t>.</w:t>
      </w:r>
    </w:p>
    <w:p w14:paraId="0B3DF143" w14:textId="1A86D2D2" w:rsidR="001C1F1A" w:rsidRPr="00A70C15" w:rsidRDefault="001C1F1A" w:rsidP="00553964">
      <w:pPr>
        <w:spacing w:after="160" w:line="240" w:lineRule="auto"/>
        <w:jc w:val="left"/>
        <w:rPr>
          <w:rFonts w:cs="Arial"/>
        </w:rPr>
      </w:pPr>
      <w:r w:rsidRPr="00A70C15">
        <w:rPr>
          <w:rFonts w:cs="Arial"/>
        </w:rPr>
        <w:br w:type="page"/>
      </w:r>
    </w:p>
    <w:p w14:paraId="17233217" w14:textId="5C947C70" w:rsidR="00152CDB" w:rsidRPr="00A70C15" w:rsidRDefault="00152CDB" w:rsidP="00553964">
      <w:pPr>
        <w:pStyle w:val="Nadpis2"/>
        <w:spacing w:line="240" w:lineRule="auto"/>
        <w:rPr>
          <w:rFonts w:cs="Arial"/>
        </w:rPr>
      </w:pPr>
      <w:bookmarkStart w:id="385" w:name="_Toc4457916"/>
      <w:bookmarkStart w:id="386" w:name="_Toc36115174"/>
      <w:r w:rsidRPr="00A70C15">
        <w:rPr>
          <w:rFonts w:cs="Arial"/>
        </w:rPr>
        <w:lastRenderedPageBreak/>
        <w:t>Spolupráca</w:t>
      </w:r>
      <w:r w:rsidR="006E644B">
        <w:rPr>
          <w:rFonts w:cs="Arial"/>
        </w:rPr>
        <w:t xml:space="preserve"> s </w:t>
      </w:r>
      <w:r w:rsidRPr="00A70C15">
        <w:rPr>
          <w:rFonts w:cs="Arial"/>
        </w:rPr>
        <w:t>orgánmi štátnej</w:t>
      </w:r>
      <w:r w:rsidR="006E644B">
        <w:rPr>
          <w:rFonts w:cs="Arial"/>
        </w:rPr>
        <w:t xml:space="preserve"> a </w:t>
      </w:r>
      <w:r w:rsidRPr="00A70C15">
        <w:rPr>
          <w:rFonts w:cs="Arial"/>
        </w:rPr>
        <w:t>verejnej správy</w:t>
      </w:r>
      <w:bookmarkEnd w:id="385"/>
      <w:bookmarkEnd w:id="386"/>
    </w:p>
    <w:p w14:paraId="78DCE411" w14:textId="73C81A2A" w:rsidR="004D4C59" w:rsidRPr="00A70C15" w:rsidRDefault="004D4C59" w:rsidP="00553964">
      <w:pPr>
        <w:spacing w:line="240" w:lineRule="auto"/>
      </w:pPr>
      <w:r w:rsidRPr="00A70C15">
        <w:t>Podľa</w:t>
      </w:r>
      <w:r w:rsidR="006E644B">
        <w:t xml:space="preserve"> § </w:t>
      </w:r>
      <w:r w:rsidRPr="00A70C15">
        <w:t>27 Zákona</w:t>
      </w:r>
      <w:r w:rsidR="006A5D8A">
        <w:t xml:space="preserve"> o </w:t>
      </w:r>
      <w:r w:rsidRPr="00A70C15">
        <w:t>komisárovi, komisár</w:t>
      </w:r>
      <w:r w:rsidR="006A5D8A">
        <w:t xml:space="preserve"> pri </w:t>
      </w:r>
      <w:r w:rsidRPr="00A70C15">
        <w:t>výkone svojej pôsobnosti spolupracuje</w:t>
      </w:r>
      <w:r w:rsidR="006E644B">
        <w:t xml:space="preserve"> s </w:t>
      </w:r>
      <w:r w:rsidRPr="00A70C15">
        <w:t>príslušnými orgánmi verejnej moci. Verejnú moc štát vykonáva predovšetkým prostredníctvom orgánov moci zákonodarnej, výkonnej</w:t>
      </w:r>
      <w:r w:rsidR="006E644B">
        <w:t xml:space="preserve"> a za </w:t>
      </w:r>
      <w:r w:rsidRPr="00A70C15">
        <w:t>určitých podmienok ju</w:t>
      </w:r>
      <w:r w:rsidR="00043F1A">
        <w:t> </w:t>
      </w:r>
      <w:r w:rsidRPr="00A70C15">
        <w:t>môže vykonávať</w:t>
      </w:r>
      <w:r w:rsidR="006E644B">
        <w:t xml:space="preserve"> aj </w:t>
      </w:r>
      <w:r w:rsidRPr="00A70C15">
        <w:t>prostredníctvom ďalších subjektov. Orgány verejnej moci sú významné tým,</w:t>
      </w:r>
      <w:r w:rsidR="00AD4FDA" w:rsidRPr="00A70C15">
        <w:t xml:space="preserve"> že </w:t>
      </w:r>
      <w:r w:rsidRPr="00A70C15">
        <w:t>rozhodujú</w:t>
      </w:r>
      <w:r w:rsidR="006A5D8A">
        <w:t xml:space="preserve"> o </w:t>
      </w:r>
      <w:r w:rsidRPr="00A70C15">
        <w:t>právach</w:t>
      </w:r>
      <w:r w:rsidR="006E644B">
        <w:t xml:space="preserve"> a </w:t>
      </w:r>
      <w:r w:rsidRPr="00A70C15">
        <w:t>povinnostiach iných osôb.</w:t>
      </w:r>
    </w:p>
    <w:p w14:paraId="09C9E165" w14:textId="77777777" w:rsidR="00363EAA" w:rsidRPr="00A70C15" w:rsidRDefault="00363EAA" w:rsidP="00553964">
      <w:pPr>
        <w:spacing w:line="240" w:lineRule="auto"/>
      </w:pPr>
    </w:p>
    <w:p w14:paraId="4B188ED7" w14:textId="518FA591" w:rsidR="00F13089" w:rsidRPr="00A70C15" w:rsidRDefault="00F13089" w:rsidP="00553964">
      <w:pPr>
        <w:spacing w:line="240" w:lineRule="auto"/>
        <w:rPr>
          <w:bCs/>
        </w:rPr>
      </w:pPr>
      <w:r w:rsidRPr="00A70C15">
        <w:t>S cieľom pokračovania</w:t>
      </w:r>
      <w:r w:rsidR="006E644B">
        <w:t xml:space="preserve"> v </w:t>
      </w:r>
      <w:r w:rsidRPr="00A70C15">
        <w:t>nadviazanej spolupráci som</w:t>
      </w:r>
      <w:r w:rsidR="006A5D8A">
        <w:t xml:space="preserve"> sa </w:t>
      </w:r>
      <w:r w:rsidRPr="00A70C15">
        <w:t>ako komisárka</w:t>
      </w:r>
      <w:r w:rsidR="006A5D8A">
        <w:t xml:space="preserve"> pre </w:t>
      </w:r>
      <w:r w:rsidRPr="00A70C15">
        <w:t>osoby</w:t>
      </w:r>
      <w:r w:rsidR="006A5D8A">
        <w:t xml:space="preserve"> so </w:t>
      </w:r>
      <w:r w:rsidRPr="00A70C15">
        <w:t>zdravotným postihnutím sama</w:t>
      </w:r>
      <w:r w:rsidR="006E644B">
        <w:t xml:space="preserve"> alebo </w:t>
      </w:r>
      <w:r w:rsidRPr="00A70C15">
        <w:t>spolu</w:t>
      </w:r>
      <w:r w:rsidR="006A5D8A">
        <w:t xml:space="preserve"> so</w:t>
      </w:r>
      <w:r w:rsidR="001D0988">
        <w:t> </w:t>
      </w:r>
      <w:r w:rsidRPr="00A70C15">
        <w:t>zamestnancami Úradu komisára</w:t>
      </w:r>
      <w:r w:rsidR="006E644B">
        <w:t xml:space="preserve"> v </w:t>
      </w:r>
      <w:r w:rsidRPr="00A70C15">
        <w:t>priebehu roku 2019 stretla</w:t>
      </w:r>
      <w:r w:rsidR="006E644B">
        <w:t xml:space="preserve"> s </w:t>
      </w:r>
      <w:r w:rsidRPr="00A70C15">
        <w:t>verejnou ochrankyňou práv</w:t>
      </w:r>
      <w:r w:rsidR="006E644B">
        <w:t xml:space="preserve"> a s </w:t>
      </w:r>
      <w:r w:rsidRPr="00A70C15">
        <w:t>komisárkou</w:t>
      </w:r>
      <w:r w:rsidR="006A5D8A">
        <w:t xml:space="preserve"> pre </w:t>
      </w:r>
      <w:r w:rsidRPr="00A70C15">
        <w:t>deti,</w:t>
      </w:r>
      <w:r w:rsidR="006A5D8A">
        <w:t xml:space="preserve"> so </w:t>
      </w:r>
      <w:r w:rsidRPr="00A70C15">
        <w:t>štatutárnymi zástupcami/zástupkyňami, resp. zamestnancami Ministerstva práce, sociálnych vecí</w:t>
      </w:r>
      <w:r w:rsidR="006E644B">
        <w:t xml:space="preserve"> a </w:t>
      </w:r>
      <w:r w:rsidRPr="00A70C15">
        <w:t>rodiny SR, Ústredia práce, sociálnych vecí</w:t>
      </w:r>
      <w:r w:rsidR="006E644B">
        <w:t xml:space="preserve"> a </w:t>
      </w:r>
      <w:r w:rsidRPr="00A70C15">
        <w:t>rodiny Bratislava, Ministerstva spravodlivosti SR, Ministerstva školstva, vedy, výskumu</w:t>
      </w:r>
      <w:r w:rsidR="006E644B">
        <w:t xml:space="preserve"> a </w:t>
      </w:r>
      <w:r w:rsidRPr="00A70C15">
        <w:t>športu SR, Ministerstva zdravotníctva SR, Ministerstva dopravy</w:t>
      </w:r>
      <w:r w:rsidR="006E644B">
        <w:t xml:space="preserve"> a </w:t>
      </w:r>
      <w:r w:rsidRPr="00A70C15">
        <w:t>výstavby SR, Úradu</w:t>
      </w:r>
      <w:r w:rsidR="006A5D8A">
        <w:t xml:space="preserve"> pre </w:t>
      </w:r>
      <w:r w:rsidRPr="00A70C15">
        <w:t>dohľad</w:t>
      </w:r>
      <w:r w:rsidR="006A5D8A">
        <w:t xml:space="preserve"> nad </w:t>
      </w:r>
      <w:r w:rsidRPr="00A70C15">
        <w:t>zdravotnou starostlivosťou,</w:t>
      </w:r>
      <w:r w:rsidR="001D0988">
        <w:t xml:space="preserve"> </w:t>
      </w:r>
      <w:r w:rsidRPr="00A70C15">
        <w:t>Slovenského štatistického úradu,</w:t>
      </w:r>
      <w:r w:rsidR="001D0988">
        <w:t xml:space="preserve"> </w:t>
      </w:r>
      <w:r w:rsidRPr="00A70C15">
        <w:t>Sociálnej poisťovne</w:t>
      </w:r>
      <w:r w:rsidR="006E644B">
        <w:t xml:space="preserve"> a </w:t>
      </w:r>
      <w:r w:rsidRPr="00A70C15">
        <w:t xml:space="preserve">iných. </w:t>
      </w:r>
    </w:p>
    <w:p w14:paraId="4FE010C2" w14:textId="6298D61F" w:rsidR="00152CDB" w:rsidRPr="00A70C15" w:rsidRDefault="00F13089" w:rsidP="00553964">
      <w:pPr>
        <w:spacing w:line="240" w:lineRule="auto"/>
        <w:rPr>
          <w:color w:val="000000" w:themeColor="text1"/>
        </w:rPr>
      </w:pPr>
      <w:r w:rsidRPr="00A70C15">
        <w:t>Veľký význam</w:t>
      </w:r>
      <w:r w:rsidR="006E644B">
        <w:t xml:space="preserve"> z </w:t>
      </w:r>
      <w:r w:rsidRPr="00A70C15">
        <w:t>hľadiska spolupráce</w:t>
      </w:r>
      <w:r w:rsidR="006E644B">
        <w:t xml:space="preserve"> s </w:t>
      </w:r>
      <w:r w:rsidRPr="00A70C15">
        <w:t>inštitúciami, ktoré pôsobia</w:t>
      </w:r>
      <w:r w:rsidR="006E644B">
        <w:t xml:space="preserve"> v </w:t>
      </w:r>
      <w:r w:rsidRPr="00A70C15">
        <w:t>oblasti ľudských práv, mali</w:t>
      </w:r>
      <w:r w:rsidR="006E644B">
        <w:t xml:space="preserve"> aj </w:t>
      </w:r>
      <w:r w:rsidRPr="00A70C15">
        <w:t>pracovné stretnutia</w:t>
      </w:r>
      <w:r w:rsidR="006E644B">
        <w:t xml:space="preserve"> s </w:t>
      </w:r>
      <w:r w:rsidRPr="00A70C15">
        <w:t>odborníkmi</w:t>
      </w:r>
      <w:r w:rsidR="006A5D8A">
        <w:t xml:space="preserve"> na </w:t>
      </w:r>
      <w:r w:rsidRPr="00A70C15">
        <w:t>zasadnutiach výborov zriadených</w:t>
      </w:r>
      <w:r w:rsidR="006A5D8A">
        <w:t xml:space="preserve"> pri </w:t>
      </w:r>
      <w:r w:rsidRPr="00A70C15">
        <w:t>MPSVaR SR, ktoré koordinujú</w:t>
      </w:r>
      <w:r w:rsidR="006E644B">
        <w:t xml:space="preserve"> a </w:t>
      </w:r>
      <w:r w:rsidRPr="00A70C15">
        <w:t>kontrolujú opatrenia zamerané</w:t>
      </w:r>
      <w:r w:rsidR="006A5D8A">
        <w:t xml:space="preserve"> na </w:t>
      </w:r>
      <w:r w:rsidRPr="00A70C15">
        <w:t>ľudské práva.</w:t>
      </w:r>
      <w:r w:rsidR="006E644B">
        <w:t xml:space="preserve"> V </w:t>
      </w:r>
      <w:r w:rsidRPr="00A70C15">
        <w:t>priebehu roka 2019 som</w:t>
      </w:r>
      <w:r w:rsidR="006A5D8A">
        <w:t xml:space="preserve"> sa </w:t>
      </w:r>
      <w:r w:rsidRPr="00A70C15">
        <w:t>zúčastnila</w:t>
      </w:r>
      <w:r w:rsidR="006A5D8A">
        <w:t xml:space="preserve"> na </w:t>
      </w:r>
      <w:r w:rsidRPr="00A70C15">
        <w:t>zasadnutiach: Výboru</w:t>
      </w:r>
      <w:r w:rsidR="006A5D8A">
        <w:t xml:space="preserve"> pre </w:t>
      </w:r>
      <w:r w:rsidRPr="00A70C15">
        <w:t>osoby</w:t>
      </w:r>
      <w:r w:rsidR="006A5D8A">
        <w:t xml:space="preserve"> so </w:t>
      </w:r>
      <w:r w:rsidRPr="00A70C15">
        <w:t>zdravotným postihnutím Rady vlády SR</w:t>
      </w:r>
      <w:r w:rsidR="006A5D8A">
        <w:t xml:space="preserve"> pre </w:t>
      </w:r>
      <w:r w:rsidRPr="00A70C15">
        <w:t>ľudské práva,</w:t>
      </w:r>
      <w:r w:rsidR="001D0988">
        <w:t xml:space="preserve"> </w:t>
      </w:r>
      <w:r w:rsidRPr="00A70C15">
        <w:t>Rady vlády SR</w:t>
      </w:r>
      <w:r w:rsidR="006A5D8A">
        <w:t xml:space="preserve"> pre </w:t>
      </w:r>
      <w:r w:rsidRPr="00A70C15">
        <w:t>práva seniorov</w:t>
      </w:r>
      <w:r w:rsidR="006E644B">
        <w:t xml:space="preserve"> a </w:t>
      </w:r>
      <w:r w:rsidRPr="00A70C15">
        <w:t>prispôsobovanie verejných politík procesu starnutia populácie, pracovnej skupiny</w:t>
      </w:r>
      <w:r w:rsidR="006A5D8A">
        <w:t xml:space="preserve"> na </w:t>
      </w:r>
      <w:r w:rsidRPr="00A70C15">
        <w:t>vyhodnotenie Národného programu rozvoja životných podmienok občanov</w:t>
      </w:r>
      <w:r w:rsidR="006A5D8A">
        <w:t xml:space="preserve"> so </w:t>
      </w:r>
      <w:r w:rsidRPr="00A70C15">
        <w:t>zdravotným postihnutím</w:t>
      </w:r>
      <w:r w:rsidR="006E644B">
        <w:t xml:space="preserve"> a </w:t>
      </w:r>
      <w:r w:rsidRPr="00A70C15">
        <w:t>Národného akčného plánu</w:t>
      </w:r>
      <w:r w:rsidR="006A5D8A">
        <w:t xml:space="preserve"> pre </w:t>
      </w:r>
      <w:r w:rsidRPr="00A70C15">
        <w:t>deti</w:t>
      </w:r>
      <w:r w:rsidR="006E644B">
        <w:t xml:space="preserve"> a </w:t>
      </w:r>
      <w:r w:rsidRPr="00A70C15">
        <w:t>ďalších,</w:t>
      </w:r>
      <w:r w:rsidR="006A5D8A">
        <w:t xml:space="preserve"> na </w:t>
      </w:r>
      <w:r w:rsidRPr="00A70C15">
        <w:t>ktorých</w:t>
      </w:r>
      <w:r w:rsidR="00043F1A">
        <w:t> </w:t>
      </w:r>
      <w:r w:rsidR="006A5D8A">
        <w:t>sa </w:t>
      </w:r>
      <w:r w:rsidRPr="00A70C15">
        <w:t>riešili rôzne oblasti</w:t>
      </w:r>
      <w:r w:rsidR="006E644B">
        <w:t xml:space="preserve"> z </w:t>
      </w:r>
      <w:r w:rsidRPr="00A70C15">
        <w:t>problematiky dodržiavania práv osôb</w:t>
      </w:r>
      <w:r w:rsidR="006A5D8A">
        <w:t xml:space="preserve"> so </w:t>
      </w:r>
      <w:r w:rsidRPr="00A70C15">
        <w:t>zdravotným postihnutím</w:t>
      </w:r>
      <w:r w:rsidR="00152CDB" w:rsidRPr="00A70C15">
        <w:rPr>
          <w:color w:val="000000" w:themeColor="text1"/>
        </w:rPr>
        <w:t>.</w:t>
      </w:r>
    </w:p>
    <w:p w14:paraId="61EFC575" w14:textId="77777777" w:rsidR="00152CDB" w:rsidRPr="00A70C15" w:rsidRDefault="00152CDB" w:rsidP="00553964">
      <w:pPr>
        <w:pStyle w:val="Default"/>
        <w:jc w:val="both"/>
        <w:rPr>
          <w:rFonts w:ascii="Arial" w:hAnsi="Arial" w:cs="Arial"/>
          <w:color w:val="000000" w:themeColor="text1"/>
        </w:rPr>
      </w:pPr>
    </w:p>
    <w:p w14:paraId="4676F152" w14:textId="532CFEC2" w:rsidR="00152CDB" w:rsidRPr="00A70C15" w:rsidRDefault="00152CDB" w:rsidP="00553964">
      <w:pPr>
        <w:pStyle w:val="Default"/>
        <w:jc w:val="both"/>
        <w:rPr>
          <w:rFonts w:ascii="Arial" w:hAnsi="Arial" w:cs="Arial"/>
          <w:b/>
          <w:bCs/>
          <w:color w:val="000000" w:themeColor="text1"/>
        </w:rPr>
      </w:pPr>
      <w:r w:rsidRPr="00A70C15">
        <w:rPr>
          <w:rFonts w:ascii="Arial" w:hAnsi="Arial" w:cs="Arial"/>
          <w:b/>
          <w:bCs/>
          <w:color w:val="000000" w:themeColor="text1"/>
        </w:rPr>
        <w:t>Pokračovanie</w:t>
      </w:r>
      <w:r w:rsidR="006E644B">
        <w:rPr>
          <w:rFonts w:ascii="Arial" w:hAnsi="Arial" w:cs="Arial"/>
          <w:b/>
          <w:bCs/>
          <w:color w:val="000000" w:themeColor="text1"/>
        </w:rPr>
        <w:t xml:space="preserve"> v </w:t>
      </w:r>
      <w:r w:rsidRPr="00A70C15">
        <w:rPr>
          <w:rFonts w:ascii="Arial" w:hAnsi="Arial" w:cs="Arial"/>
          <w:b/>
          <w:bCs/>
          <w:color w:val="000000" w:themeColor="text1"/>
        </w:rPr>
        <w:t>spolupráci</w:t>
      </w:r>
      <w:r w:rsidR="006E644B">
        <w:rPr>
          <w:rFonts w:ascii="Arial" w:hAnsi="Arial" w:cs="Arial"/>
          <w:b/>
          <w:bCs/>
          <w:color w:val="000000" w:themeColor="text1"/>
        </w:rPr>
        <w:t xml:space="preserve"> s </w:t>
      </w:r>
      <w:r w:rsidRPr="00A70C15">
        <w:rPr>
          <w:rFonts w:ascii="Arial" w:hAnsi="Arial" w:cs="Arial"/>
          <w:b/>
          <w:bCs/>
          <w:color w:val="000000" w:themeColor="text1"/>
        </w:rPr>
        <w:t>orgánmi</w:t>
      </w:r>
      <w:r w:rsidR="00334A09" w:rsidRPr="00A70C15">
        <w:rPr>
          <w:rFonts w:ascii="Arial" w:hAnsi="Arial" w:cs="Arial"/>
          <w:b/>
          <w:bCs/>
          <w:color w:val="000000" w:themeColor="text1"/>
        </w:rPr>
        <w:t xml:space="preserve"> </w:t>
      </w:r>
      <w:r w:rsidRPr="00A70C15">
        <w:rPr>
          <w:rFonts w:ascii="Arial" w:hAnsi="Arial" w:cs="Arial"/>
          <w:b/>
          <w:bCs/>
          <w:color w:val="000000" w:themeColor="text1"/>
        </w:rPr>
        <w:t>štátnej</w:t>
      </w:r>
      <w:r w:rsidR="006E644B">
        <w:rPr>
          <w:rFonts w:ascii="Arial" w:hAnsi="Arial" w:cs="Arial"/>
          <w:b/>
          <w:bCs/>
          <w:color w:val="000000" w:themeColor="text1"/>
        </w:rPr>
        <w:t xml:space="preserve"> a </w:t>
      </w:r>
      <w:r w:rsidRPr="00A70C15">
        <w:rPr>
          <w:rFonts w:ascii="Arial" w:hAnsi="Arial" w:cs="Arial"/>
          <w:b/>
          <w:bCs/>
          <w:color w:val="000000" w:themeColor="text1"/>
        </w:rPr>
        <w:t>verejnej správy</w:t>
      </w:r>
      <w:r w:rsidR="006E644B">
        <w:rPr>
          <w:rFonts w:ascii="Arial" w:hAnsi="Arial" w:cs="Arial"/>
          <w:b/>
          <w:bCs/>
          <w:color w:val="000000" w:themeColor="text1"/>
        </w:rPr>
        <w:t xml:space="preserve"> v </w:t>
      </w:r>
      <w:r w:rsidRPr="00A70C15">
        <w:rPr>
          <w:rFonts w:ascii="Arial" w:hAnsi="Arial" w:cs="Arial"/>
          <w:b/>
          <w:bCs/>
          <w:color w:val="000000" w:themeColor="text1"/>
        </w:rPr>
        <w:t>číslach:</w:t>
      </w:r>
    </w:p>
    <w:p w14:paraId="13A5267D" w14:textId="77777777" w:rsidR="003268CA" w:rsidRPr="00A70C15" w:rsidRDefault="003268CA" w:rsidP="00553964">
      <w:pPr>
        <w:pStyle w:val="Default"/>
        <w:jc w:val="both"/>
        <w:rPr>
          <w:rFonts w:ascii="Arial" w:hAnsi="Arial" w:cs="Arial"/>
          <w:b/>
          <w:bCs/>
          <w:color w:val="000000" w:themeColor="text1"/>
        </w:rPr>
      </w:pPr>
    </w:p>
    <w:p w14:paraId="5BB09664" w14:textId="565AF621" w:rsidR="00873911" w:rsidRPr="00A70C15" w:rsidRDefault="00D1034B" w:rsidP="003268CA">
      <w:pPr>
        <w:pStyle w:val="Default"/>
        <w:ind w:left="709" w:hanging="709"/>
        <w:jc w:val="both"/>
        <w:rPr>
          <w:rFonts w:ascii="Arial" w:hAnsi="Arial" w:cs="Arial"/>
          <w:bCs/>
          <w:color w:val="000000" w:themeColor="text1"/>
        </w:rPr>
      </w:pPr>
      <w:r w:rsidRPr="00A70C15">
        <w:rPr>
          <w:rFonts w:ascii="Arial" w:hAnsi="Arial" w:cs="Arial"/>
          <w:b/>
          <w:bCs/>
          <w:color w:val="000000" w:themeColor="text1"/>
        </w:rPr>
        <w:t>3</w:t>
      </w:r>
      <w:r w:rsidR="00F13089" w:rsidRPr="00A70C15">
        <w:rPr>
          <w:rFonts w:ascii="Arial" w:hAnsi="Arial" w:cs="Arial"/>
          <w:b/>
          <w:bCs/>
          <w:color w:val="000000" w:themeColor="text1"/>
        </w:rPr>
        <w:t>6</w:t>
      </w:r>
      <w:r w:rsidR="00152CDB" w:rsidRPr="00A70C15">
        <w:rPr>
          <w:rFonts w:ascii="Arial" w:hAnsi="Arial" w:cs="Arial"/>
          <w:b/>
          <w:bCs/>
          <w:color w:val="000000" w:themeColor="text1"/>
        </w:rPr>
        <w:t xml:space="preserve"> </w:t>
      </w:r>
      <w:r w:rsidR="00152CDB" w:rsidRPr="00A70C15">
        <w:rPr>
          <w:rFonts w:ascii="Arial" w:hAnsi="Arial" w:cs="Arial"/>
          <w:b/>
          <w:bCs/>
          <w:color w:val="000000" w:themeColor="text1"/>
        </w:rPr>
        <w:tab/>
      </w:r>
      <w:r w:rsidR="00152CDB" w:rsidRPr="00A70C15">
        <w:rPr>
          <w:rFonts w:ascii="Arial" w:hAnsi="Arial" w:cs="Arial"/>
          <w:bCs/>
          <w:color w:val="000000" w:themeColor="text1"/>
        </w:rPr>
        <w:t>pracovných stretnutí.</w:t>
      </w:r>
      <w:r w:rsidR="00873911" w:rsidRPr="00A70C15">
        <w:rPr>
          <w:rFonts w:ascii="Arial" w:hAnsi="Arial" w:cs="Arial"/>
          <w:bCs/>
          <w:color w:val="000000" w:themeColor="text1"/>
        </w:rPr>
        <w:br w:type="page"/>
      </w:r>
    </w:p>
    <w:p w14:paraId="4D861E8B" w14:textId="398E6699" w:rsidR="00692B2C" w:rsidRPr="00A70C15" w:rsidRDefault="00692B2C" w:rsidP="00553964">
      <w:pPr>
        <w:pStyle w:val="Nadpis2"/>
        <w:spacing w:line="240" w:lineRule="auto"/>
        <w:rPr>
          <w:rFonts w:cs="Arial"/>
        </w:rPr>
      </w:pPr>
      <w:bookmarkStart w:id="387" w:name="_Toc4457918"/>
      <w:bookmarkStart w:id="388" w:name="_Toc36115175"/>
      <w:r w:rsidRPr="00A70C15">
        <w:rPr>
          <w:rFonts w:cs="Arial"/>
        </w:rPr>
        <w:lastRenderedPageBreak/>
        <w:t>Spolupráca</w:t>
      </w:r>
      <w:r w:rsidR="006E644B">
        <w:rPr>
          <w:rFonts w:cs="Arial"/>
        </w:rPr>
        <w:t xml:space="preserve"> s </w:t>
      </w:r>
      <w:r w:rsidRPr="00A70C15">
        <w:rPr>
          <w:rFonts w:cs="Arial"/>
        </w:rPr>
        <w:t>mimovládnymi organizáciami</w:t>
      </w:r>
      <w:r w:rsidR="006E644B">
        <w:rPr>
          <w:rFonts w:cs="Arial"/>
        </w:rPr>
        <w:t xml:space="preserve"> a </w:t>
      </w:r>
      <w:r w:rsidRPr="00A70C15">
        <w:rPr>
          <w:rFonts w:cs="Arial"/>
        </w:rPr>
        <w:t>ich členmi</w:t>
      </w:r>
      <w:bookmarkEnd w:id="387"/>
      <w:bookmarkEnd w:id="388"/>
    </w:p>
    <w:p w14:paraId="26AEE1EB" w14:textId="57D62682" w:rsidR="00D97670" w:rsidRPr="00A70C15" w:rsidRDefault="00F13089" w:rsidP="00553964">
      <w:pPr>
        <w:spacing w:line="240" w:lineRule="auto"/>
      </w:pPr>
      <w:r w:rsidRPr="00A70C15">
        <w:t>Ako komisárka</w:t>
      </w:r>
      <w:r w:rsidR="006A5D8A">
        <w:t xml:space="preserve"> pre </w:t>
      </w:r>
      <w:r w:rsidRPr="00A70C15">
        <w:t>osoby</w:t>
      </w:r>
      <w:r w:rsidR="006A5D8A">
        <w:t xml:space="preserve"> so </w:t>
      </w:r>
      <w:r w:rsidRPr="00A70C15">
        <w:t>zdravotným postihnutím</w:t>
      </w:r>
      <w:r w:rsidR="006E644B">
        <w:t xml:space="preserve"> a </w:t>
      </w:r>
      <w:r w:rsidRPr="00A70C15">
        <w:t>kolegyne Úradu komisára sme</w:t>
      </w:r>
      <w:r w:rsidR="006A5D8A">
        <w:t xml:space="preserve"> od </w:t>
      </w:r>
      <w:r w:rsidRPr="00A70C15">
        <w:t>samého začiatku fungovania Úradu komisára organizovali</w:t>
      </w:r>
      <w:r w:rsidR="006E644B">
        <w:t xml:space="preserve"> a </w:t>
      </w:r>
      <w:r w:rsidRPr="00A70C15">
        <w:t>zúčastňovali</w:t>
      </w:r>
      <w:r w:rsidR="006A5D8A">
        <w:t xml:space="preserve"> sa </w:t>
      </w:r>
      <w:r w:rsidRPr="00A70C15">
        <w:t>stretnutí</w:t>
      </w:r>
      <w:r w:rsidR="006A5D8A">
        <w:t xml:space="preserve"> so </w:t>
      </w:r>
      <w:r w:rsidRPr="00A70C15">
        <w:t>zástupcami mimovládnych organizácií pôsobiacimi</w:t>
      </w:r>
      <w:r w:rsidR="006E644B">
        <w:t xml:space="preserve"> v </w:t>
      </w:r>
      <w:r w:rsidRPr="00A70C15">
        <w:t>oblasti ochrany práv osôb</w:t>
      </w:r>
      <w:r w:rsidR="006A5D8A">
        <w:t xml:space="preserve"> so </w:t>
      </w:r>
      <w:r w:rsidRPr="00A70C15">
        <w:t>zdravotným postihnutí. Na začiatku bolo cieľom nadviazať spoluprácu, informovať</w:t>
      </w:r>
      <w:r w:rsidR="006A5D8A">
        <w:t xml:space="preserve"> o </w:t>
      </w:r>
      <w:r w:rsidRPr="00A70C15">
        <w:t>postavení</w:t>
      </w:r>
      <w:r w:rsidR="006E644B">
        <w:t xml:space="preserve"> a </w:t>
      </w:r>
      <w:r w:rsidRPr="00A70C15">
        <w:t>kompetenciách komisárky</w:t>
      </w:r>
      <w:r w:rsidR="006E644B">
        <w:t xml:space="preserve"> a </w:t>
      </w:r>
      <w:r w:rsidRPr="00A70C15">
        <w:t>zamestnancov Úradu komisára,</w:t>
      </w:r>
      <w:r w:rsidR="006E644B">
        <w:t xml:space="preserve"> ale </w:t>
      </w:r>
      <w:r w:rsidRPr="00A70C15">
        <w:t>tiež</w:t>
      </w:r>
      <w:r w:rsidR="00043F1A">
        <w:t> </w:t>
      </w:r>
      <w:r w:rsidRPr="00A70C15">
        <w:t>konzultovať</w:t>
      </w:r>
      <w:r w:rsidR="006E644B">
        <w:t xml:space="preserve"> a </w:t>
      </w:r>
      <w:r w:rsidRPr="00A70C15">
        <w:t>pomáhať riešiť otázky, ktoré</w:t>
      </w:r>
      <w:r w:rsidR="006A5D8A">
        <w:t xml:space="preserve"> sa </w:t>
      </w:r>
      <w:r w:rsidRPr="00A70C15">
        <w:t>dotýkajú osôb</w:t>
      </w:r>
      <w:r w:rsidR="006A5D8A">
        <w:t xml:space="preserve"> so </w:t>
      </w:r>
      <w:r w:rsidRPr="00A70C15">
        <w:t>zdravotným postihnutím, zapojiť</w:t>
      </w:r>
      <w:r w:rsidR="006A5D8A">
        <w:t xml:space="preserve"> sa do </w:t>
      </w:r>
      <w:r w:rsidRPr="00A70C15">
        <w:t>aktivít</w:t>
      </w:r>
      <w:r w:rsidR="006A5D8A">
        <w:t xml:space="preserve"> na </w:t>
      </w:r>
      <w:r w:rsidRPr="00A70C15">
        <w:t xml:space="preserve">podporu ich záujmov. </w:t>
      </w:r>
    </w:p>
    <w:p w14:paraId="75E1DD4A" w14:textId="77777777" w:rsidR="00D97670" w:rsidRPr="00A70C15" w:rsidRDefault="00D97670" w:rsidP="00553964">
      <w:pPr>
        <w:spacing w:line="240" w:lineRule="auto"/>
      </w:pPr>
    </w:p>
    <w:p w14:paraId="36607331" w14:textId="1E7E44BE" w:rsidR="00E83750" w:rsidRPr="00A70C15" w:rsidRDefault="00F13089" w:rsidP="00553964">
      <w:pPr>
        <w:spacing w:line="240" w:lineRule="auto"/>
      </w:pPr>
      <w:r w:rsidRPr="00A70C15">
        <w:t>Témou stretnutí bola tiež informácia</w:t>
      </w:r>
      <w:r w:rsidR="006A5D8A">
        <w:t xml:space="preserve"> o </w:t>
      </w:r>
      <w:r w:rsidRPr="00A70C15">
        <w:t>kompetenciách</w:t>
      </w:r>
      <w:r w:rsidR="006E644B">
        <w:t xml:space="preserve"> a </w:t>
      </w:r>
      <w:r w:rsidRPr="00A70C15">
        <w:t>možnostiach komisára</w:t>
      </w:r>
      <w:r w:rsidR="006A5D8A">
        <w:t xml:space="preserve"> pre </w:t>
      </w:r>
      <w:r w:rsidRPr="00A70C15">
        <w:t>osoby</w:t>
      </w:r>
      <w:r w:rsidR="006A5D8A">
        <w:t xml:space="preserve"> so </w:t>
      </w:r>
      <w:r w:rsidRPr="00A70C15">
        <w:t>zdravotným postihnutím,</w:t>
      </w:r>
      <w:r w:rsidR="006A5D8A">
        <w:t xml:space="preserve"> o </w:t>
      </w:r>
      <w:r w:rsidRPr="00A70C15">
        <w:t>úlohách Úradu komisára,</w:t>
      </w:r>
      <w:r w:rsidR="006A5D8A">
        <w:t xml:space="preserve"> o </w:t>
      </w:r>
      <w:r w:rsidRPr="00A70C15">
        <w:t>možnostiach obrátiť</w:t>
      </w:r>
      <w:r w:rsidR="006A5D8A">
        <w:t xml:space="preserve"> sa</w:t>
      </w:r>
      <w:r w:rsidR="006E644B">
        <w:t xml:space="preserve"> s </w:t>
      </w:r>
      <w:r w:rsidRPr="00A70C15">
        <w:t>podnetom</w:t>
      </w:r>
      <w:r w:rsidR="006A5D8A">
        <w:t xml:space="preserve"> na </w:t>
      </w:r>
      <w:r w:rsidRPr="00A70C15">
        <w:t>komisárku</w:t>
      </w:r>
      <w:r w:rsidR="006E644B">
        <w:t xml:space="preserve"> v </w:t>
      </w:r>
      <w:r w:rsidRPr="00A70C15">
        <w:t>prípade, ak</w:t>
      </w:r>
      <w:r w:rsidR="006A5D8A">
        <w:t xml:space="preserve"> sa </w:t>
      </w:r>
      <w:r w:rsidRPr="00A70C15">
        <w:t>osoby domnievajú, že bolo porušené právo osoby</w:t>
      </w:r>
      <w:r w:rsidR="006A5D8A">
        <w:t xml:space="preserve"> so </w:t>
      </w:r>
      <w:r w:rsidRPr="00A70C15">
        <w:t>zdravotným postihnutím</w:t>
      </w:r>
      <w:r w:rsidR="006E644B">
        <w:t xml:space="preserve"> ale aj </w:t>
      </w:r>
      <w:r w:rsidRPr="00A70C15">
        <w:t>predstavenie skúseností</w:t>
      </w:r>
      <w:r w:rsidR="006E644B">
        <w:t xml:space="preserve"> a </w:t>
      </w:r>
      <w:r w:rsidRPr="00A70C15">
        <w:t>príkladov dobrej praxe</w:t>
      </w:r>
      <w:r w:rsidR="00E83750" w:rsidRPr="00A70C15">
        <w:t>.</w:t>
      </w:r>
    </w:p>
    <w:p w14:paraId="625A13FB" w14:textId="77777777" w:rsidR="00D524FA" w:rsidRPr="00A70C15" w:rsidRDefault="00D524FA" w:rsidP="00553964">
      <w:pPr>
        <w:spacing w:line="240" w:lineRule="auto"/>
      </w:pPr>
    </w:p>
    <w:p w14:paraId="61A168C5" w14:textId="3C621BA2" w:rsidR="00D524FA" w:rsidRPr="00A70C15" w:rsidRDefault="00F13089" w:rsidP="00553964">
      <w:pPr>
        <w:spacing w:line="240" w:lineRule="auto"/>
      </w:pPr>
      <w:r w:rsidRPr="00A70C15">
        <w:t>Táto spolupráca úspešne pokračovala</w:t>
      </w:r>
      <w:r w:rsidR="006E644B">
        <w:t xml:space="preserve"> aj v </w:t>
      </w:r>
      <w:r w:rsidRPr="00A70C15">
        <w:t>roku 2019</w:t>
      </w:r>
      <w:r w:rsidR="006E644B">
        <w:t xml:space="preserve"> a </w:t>
      </w:r>
      <w:r w:rsidRPr="00A70C15">
        <w:t>spolu</w:t>
      </w:r>
      <w:r w:rsidR="006E644B">
        <w:t xml:space="preserve"> s </w:t>
      </w:r>
      <w:r w:rsidRPr="00A70C15">
        <w:t>kolegyňami Úradu komisára som</w:t>
      </w:r>
      <w:r w:rsidR="006A5D8A">
        <w:t xml:space="preserve"> sa</w:t>
      </w:r>
      <w:r w:rsidR="0014505A">
        <w:t xml:space="preserve"> </w:t>
      </w:r>
      <w:r w:rsidRPr="00A70C15">
        <w:t>stretla</w:t>
      </w:r>
      <w:r w:rsidR="006A5D8A">
        <w:t xml:space="preserve"> so </w:t>
      </w:r>
      <w:r w:rsidRPr="00A70C15">
        <w:t>štatutárnymi zástupcami/zástupkyňami</w:t>
      </w:r>
      <w:r w:rsidR="006E644B">
        <w:t xml:space="preserve"> alebo </w:t>
      </w:r>
      <w:r w:rsidRPr="00A70C15">
        <w:t>zamestnancami mnohých organizácií, neziskových</w:t>
      </w:r>
      <w:r w:rsidR="006E644B">
        <w:t xml:space="preserve"> alebo </w:t>
      </w:r>
      <w:r w:rsidRPr="00A70C15">
        <w:t xml:space="preserve">občianskych združení. </w:t>
      </w:r>
    </w:p>
    <w:p w14:paraId="2FDDD2C5" w14:textId="77777777" w:rsidR="00D524FA" w:rsidRPr="00A70C15" w:rsidRDefault="00D524FA" w:rsidP="00553964">
      <w:pPr>
        <w:spacing w:line="240" w:lineRule="auto"/>
      </w:pPr>
    </w:p>
    <w:p w14:paraId="1DBB3903" w14:textId="31050DAA" w:rsidR="00F13089" w:rsidRPr="00A70C15" w:rsidRDefault="00F13089" w:rsidP="00553964">
      <w:pPr>
        <w:spacing w:line="240" w:lineRule="auto"/>
      </w:pPr>
      <w:r w:rsidRPr="00A70C15">
        <w:t>Ako príklad môžem uviesť stretnutie</w:t>
      </w:r>
      <w:r w:rsidR="006E644B">
        <w:t xml:space="preserve"> s </w:t>
      </w:r>
      <w:r w:rsidRPr="00A70C15">
        <w:t>predstaviteľmi Národnej rady občanov</w:t>
      </w:r>
      <w:r w:rsidR="006A5D8A">
        <w:t xml:space="preserve"> so </w:t>
      </w:r>
      <w:r w:rsidRPr="00A70C15">
        <w:t>zdravotným postihnutím</w:t>
      </w:r>
      <w:r w:rsidR="006E644B">
        <w:t xml:space="preserve"> v </w:t>
      </w:r>
      <w:r w:rsidRPr="00A70C15">
        <w:t>Slovenskej republike, Asociácie organizácií sluchovo postihnutých</w:t>
      </w:r>
      <w:r w:rsidR="006E644B">
        <w:t xml:space="preserve"> v </w:t>
      </w:r>
      <w:r w:rsidRPr="00A70C15">
        <w:t>SR – AOSP, o.</w:t>
      </w:r>
      <w:r w:rsidR="00D524FA" w:rsidRPr="00A70C15">
        <w:t> </w:t>
      </w:r>
      <w:r w:rsidRPr="00A70C15">
        <w:t>z., Organizácie muskulárnych dystrofikov</w:t>
      </w:r>
      <w:r w:rsidR="006E644B">
        <w:t xml:space="preserve"> v </w:t>
      </w:r>
      <w:r w:rsidRPr="00A70C15">
        <w:t>SR o.</w:t>
      </w:r>
      <w:r w:rsidR="00D524FA" w:rsidRPr="00A70C15">
        <w:t> </w:t>
      </w:r>
      <w:r w:rsidRPr="00A70C15">
        <w:t>z., Asociácie</w:t>
      </w:r>
      <w:r w:rsidR="006A5D8A">
        <w:t xml:space="preserve"> na </w:t>
      </w:r>
      <w:r w:rsidRPr="00A70C15">
        <w:t>ochranu práv pacientov Slovenskej republiky, Združenia</w:t>
      </w:r>
      <w:r w:rsidR="006A5D8A">
        <w:t xml:space="preserve"> na </w:t>
      </w:r>
      <w:r w:rsidRPr="00A70C15">
        <w:t>pomoc ľuďom</w:t>
      </w:r>
      <w:r w:rsidR="006E644B">
        <w:t xml:space="preserve"> s </w:t>
      </w:r>
      <w:r w:rsidRPr="00A70C15">
        <w:t>mentálnym postihnutím</w:t>
      </w:r>
      <w:r w:rsidR="006E644B">
        <w:t xml:space="preserve"> v </w:t>
      </w:r>
      <w:r w:rsidRPr="00A70C15">
        <w:t>Slovenskej republike, Slovenského zväzu telesne postihnutých športovcov, Spoločnosti</w:t>
      </w:r>
      <w:r w:rsidR="006A5D8A">
        <w:t xml:space="preserve"> na </w:t>
      </w:r>
      <w:r w:rsidRPr="00A70C15">
        <w:t>pomoc osobám</w:t>
      </w:r>
      <w:r w:rsidR="006E644B">
        <w:t xml:space="preserve"> s </w:t>
      </w:r>
      <w:r w:rsidRPr="00A70C15">
        <w:t>autizmom, Platformy rodičov detí</w:t>
      </w:r>
      <w:r w:rsidR="006A5D8A">
        <w:t xml:space="preserve"> so </w:t>
      </w:r>
      <w:r w:rsidRPr="00A70C15">
        <w:t>zdravotným znevýhodnením, Bez bariéry o.</w:t>
      </w:r>
      <w:r w:rsidR="00D524FA" w:rsidRPr="00A70C15">
        <w:t> </w:t>
      </w:r>
      <w:r w:rsidRPr="00A70C15">
        <w:t>z., nadácie Socia, Nadácie</w:t>
      </w:r>
      <w:r w:rsidR="006A5D8A">
        <w:t xml:space="preserve"> pre </w:t>
      </w:r>
      <w:r w:rsidRPr="00A70C15">
        <w:t>deti Slovenska, Slovenským paralympijským výborom, Ligou</w:t>
      </w:r>
      <w:r w:rsidR="006A5D8A">
        <w:t xml:space="preserve"> pre </w:t>
      </w:r>
      <w:r w:rsidRPr="00A70C15">
        <w:t>duševné zdravie, Asociácie poskytovateľov sociálnych služieb</w:t>
      </w:r>
      <w:r w:rsidR="006E644B">
        <w:t xml:space="preserve"> v </w:t>
      </w:r>
      <w:r w:rsidRPr="00A70C15">
        <w:t>SR,</w:t>
      </w:r>
      <w:r w:rsidR="001D0988">
        <w:t xml:space="preserve"> </w:t>
      </w:r>
      <w:r w:rsidRPr="00A70C15">
        <w:t>Spoločnosti Parkinson Slovensko, Spoločnosti Downovho syndrómu, Národného rehabilitačného centra</w:t>
      </w:r>
      <w:r w:rsidR="006E644B">
        <w:t xml:space="preserve"> v </w:t>
      </w:r>
      <w:r w:rsidRPr="00A70C15">
        <w:t>Kováčovej, Únie nevidiacich</w:t>
      </w:r>
      <w:r w:rsidR="006E644B">
        <w:t xml:space="preserve"> a </w:t>
      </w:r>
      <w:r w:rsidRPr="00A70C15">
        <w:t>slabozrakých Slovenska, Slovenského zväzu ťažko telesne postihnutých, Fóra</w:t>
      </w:r>
      <w:r w:rsidR="00043F1A">
        <w:t> </w:t>
      </w:r>
      <w:r w:rsidR="006A5D8A">
        <w:t>pre </w:t>
      </w:r>
      <w:r w:rsidRPr="00A70C15">
        <w:t>pomoc starším, Asociácie podporovaného zamestnávania, zástupcami internetového portálu</w:t>
      </w:r>
      <w:r w:rsidR="006A5D8A">
        <w:t xml:space="preserve"> pre </w:t>
      </w:r>
      <w:r w:rsidRPr="00A70C15">
        <w:t>mladých IPčko, občianske združenie</w:t>
      </w:r>
      <w:r w:rsidR="006E644B">
        <w:t xml:space="preserve"> a </w:t>
      </w:r>
      <w:r w:rsidRPr="00A70C15">
        <w:t>iných dôležitých partnerov</w:t>
      </w:r>
      <w:r w:rsidR="006E644B">
        <w:t xml:space="preserve"> a </w:t>
      </w:r>
      <w:r w:rsidRPr="00A70C15">
        <w:t>spolupracovníkov</w:t>
      </w:r>
      <w:r w:rsidR="006E644B">
        <w:t xml:space="preserve"> v </w:t>
      </w:r>
      <w:r w:rsidRPr="00A70C15">
        <w:t>oblasti ochrany ľudských práv osôb</w:t>
      </w:r>
      <w:r w:rsidR="006A5D8A">
        <w:t xml:space="preserve"> so </w:t>
      </w:r>
      <w:r w:rsidRPr="00A70C15">
        <w:t xml:space="preserve">zdravotným postihnutím. </w:t>
      </w:r>
    </w:p>
    <w:p w14:paraId="48E9024F" w14:textId="77777777" w:rsidR="00D524FA" w:rsidRPr="00A70C15" w:rsidRDefault="00D524FA" w:rsidP="00553964">
      <w:pPr>
        <w:spacing w:line="240" w:lineRule="auto"/>
      </w:pPr>
    </w:p>
    <w:p w14:paraId="617AB83C" w14:textId="3E3F9E87" w:rsidR="00D524FA" w:rsidRPr="00A70C15" w:rsidRDefault="00F13089" w:rsidP="00553964">
      <w:pPr>
        <w:spacing w:line="240" w:lineRule="auto"/>
      </w:pPr>
      <w:r w:rsidRPr="00A70C15">
        <w:t>Významným zdrojom prehĺbenia spolupráce je účasť</w:t>
      </w:r>
      <w:r w:rsidR="006A5D8A">
        <w:t xml:space="preserve"> na </w:t>
      </w:r>
      <w:r w:rsidRPr="00A70C15">
        <w:t>podujatiach</w:t>
      </w:r>
      <w:r w:rsidR="006E644B">
        <w:t xml:space="preserve"> a </w:t>
      </w:r>
      <w:r w:rsidRPr="00A70C15">
        <w:t>aktivitách organizovaných mimovládnymi organizáciami</w:t>
      </w:r>
      <w:r w:rsidR="006E644B">
        <w:t xml:space="preserve"> a </w:t>
      </w:r>
      <w:r w:rsidR="006A5D8A">
        <w:t>na </w:t>
      </w:r>
      <w:r w:rsidRPr="00A70C15">
        <w:t>stretnutiach</w:t>
      </w:r>
      <w:r w:rsidR="006E644B">
        <w:t xml:space="preserve"> s </w:t>
      </w:r>
      <w:r w:rsidRPr="00A70C15">
        <w:t xml:space="preserve">ich členmi. </w:t>
      </w:r>
    </w:p>
    <w:p w14:paraId="10D54A1C" w14:textId="5D241865" w:rsidR="00E41A71" w:rsidRPr="00A70C15" w:rsidRDefault="00F13089" w:rsidP="00553964">
      <w:pPr>
        <w:spacing w:line="240" w:lineRule="auto"/>
        <w:rPr>
          <w:rFonts w:cs="Arial"/>
          <w:szCs w:val="24"/>
        </w:rPr>
      </w:pPr>
      <w:r w:rsidRPr="00A70C15">
        <w:t>V priebehu roka som</w:t>
      </w:r>
      <w:r w:rsidR="006A5D8A">
        <w:t xml:space="preserve"> sa </w:t>
      </w:r>
      <w:r w:rsidRPr="00A70C15">
        <w:t>osobne</w:t>
      </w:r>
      <w:r w:rsidR="006E644B">
        <w:t xml:space="preserve"> a aj s </w:t>
      </w:r>
      <w:r w:rsidRPr="00A70C15">
        <w:t>kolegyňami Úradu komisára, zúčastnila niekoľkých vzácnych podujatí organizovaných mimovládnymi organizáciami, ako napr.: slávnostný večer „Slovensko bez bariér“, slávnostný koncert</w:t>
      </w:r>
      <w:r w:rsidR="006A5D8A">
        <w:t xml:space="preserve"> k </w:t>
      </w:r>
      <w:r w:rsidRPr="00A70C15">
        <w:t>výročiu založenia Ligy</w:t>
      </w:r>
      <w:r w:rsidR="006E644B">
        <w:t> za </w:t>
      </w:r>
      <w:r w:rsidRPr="00A70C15">
        <w:t>duševné zdravie, galavečer „Oskar bez bariér“, Deň krivých zrkadiel, galavečer Human Integra Cup, Radničkine trhy, 21. ročník benefičného koncertu SZTP</w:t>
      </w:r>
      <w:r w:rsidR="006E644B">
        <w:t xml:space="preserve"> s </w:t>
      </w:r>
      <w:r w:rsidRPr="00A70C15">
        <w:t xml:space="preserve">názvom Umelci srdcom, Celoslovenských stretnutí seniorov </w:t>
      </w:r>
      <w:r w:rsidR="006E644B">
        <w:t>–</w:t>
      </w:r>
      <w:r w:rsidRPr="00A70C15">
        <w:t xml:space="preserve"> Mesiac úcty</w:t>
      </w:r>
      <w:r w:rsidR="006A5D8A">
        <w:t xml:space="preserve"> k </w:t>
      </w:r>
      <w:r w:rsidRPr="00A70C15">
        <w:t>starším, 7. výročia založenia organizácie Grace Sport and Art Veľká Paka,</w:t>
      </w:r>
      <w:r w:rsidR="006A5D8A">
        <w:t xml:space="preserve"> na </w:t>
      </w:r>
      <w:r w:rsidRPr="00A70C15">
        <w:t>Medzinárodných pretekoch plavcov</w:t>
      </w:r>
      <w:r w:rsidR="006A5D8A">
        <w:t xml:space="preserve"> so </w:t>
      </w:r>
      <w:r w:rsidRPr="00A70C15">
        <w:t>zdravotným znevýhodnením</w:t>
      </w:r>
      <w:r w:rsidR="006E644B">
        <w:t xml:space="preserve"> v </w:t>
      </w:r>
      <w:r w:rsidRPr="00A70C15">
        <w:t>Trenčíne, slávnostnom programe Belasý motýľ</w:t>
      </w:r>
      <w:r w:rsidR="006A5D8A">
        <w:t xml:space="preserve"> pod </w:t>
      </w:r>
      <w:r w:rsidRPr="00A70C15">
        <w:t>patronátom Organizácie muskulárnych dystrofikov, slávnostného odovzdávania ceny R.</w:t>
      </w:r>
      <w:r w:rsidR="00D524FA" w:rsidRPr="00A70C15">
        <w:t> </w:t>
      </w:r>
      <w:r w:rsidRPr="00A70C15">
        <w:t>K.</w:t>
      </w:r>
      <w:r w:rsidR="00065BB8">
        <w:t> </w:t>
      </w:r>
      <w:r w:rsidRPr="00A70C15">
        <w:t>Ignis</w:t>
      </w:r>
      <w:r w:rsidR="006E644B">
        <w:t> za </w:t>
      </w:r>
      <w:r w:rsidRPr="00A70C15">
        <w:t>prínos</w:t>
      </w:r>
      <w:r w:rsidR="006E644B">
        <w:t xml:space="preserve"> v </w:t>
      </w:r>
      <w:r w:rsidRPr="00A70C15">
        <w:t>oblasti športu, ktorú udeľoval Slovenský paralympijský výbor, Dňa bez bariér</w:t>
      </w:r>
      <w:r w:rsidR="006E644B">
        <w:t xml:space="preserve"> v </w:t>
      </w:r>
      <w:r w:rsidRPr="00A70C15">
        <w:t>meste Hlohovec,</w:t>
      </w:r>
      <w:r w:rsidR="006A5D8A">
        <w:t xml:space="preserve"> na </w:t>
      </w:r>
      <w:r w:rsidRPr="00A70C15">
        <w:t>prvých Majstrovstvách Európy špeciálnych olympiád</w:t>
      </w:r>
      <w:r w:rsidR="006A5D8A">
        <w:t xml:space="preserve"> na </w:t>
      </w:r>
      <w:r w:rsidRPr="00A70C15">
        <w:t>Slovensku</w:t>
      </w:r>
      <w:r w:rsidR="006E644B">
        <w:t xml:space="preserve"> v </w:t>
      </w:r>
      <w:r w:rsidRPr="00A70C15">
        <w:t>Nitre</w:t>
      </w:r>
      <w:r w:rsidR="006E644B">
        <w:t xml:space="preserve"> a </w:t>
      </w:r>
      <w:r w:rsidR="006A5D8A">
        <w:t>na </w:t>
      </w:r>
      <w:r w:rsidRPr="00A70C15">
        <w:t>ďalších podujatiach,</w:t>
      </w:r>
      <w:r w:rsidR="006A5D8A">
        <w:t xml:space="preserve"> </w:t>
      </w:r>
      <w:r w:rsidR="006A5D8A">
        <w:lastRenderedPageBreak/>
        <w:t>ku </w:t>
      </w:r>
      <w:r w:rsidRPr="00A70C15">
        <w:t>ktorým</w:t>
      </w:r>
      <w:r w:rsidR="00043F1A">
        <w:t> </w:t>
      </w:r>
      <w:r w:rsidRPr="00A70C15">
        <w:t>by som rada pridala informáciu</w:t>
      </w:r>
      <w:r w:rsidR="006A5D8A">
        <w:t xml:space="preserve"> o </w:t>
      </w:r>
      <w:r w:rsidRPr="00A70C15">
        <w:t>pravidelne štvrťročne</w:t>
      </w:r>
      <w:r w:rsidR="006A5D8A">
        <w:t xml:space="preserve"> sa </w:t>
      </w:r>
      <w:r w:rsidRPr="00A70C15">
        <w:t>opakujúcich vernisážach</w:t>
      </w:r>
      <w:r w:rsidR="006E644B">
        <w:t xml:space="preserve"> v </w:t>
      </w:r>
      <w:r w:rsidRPr="00A70C15">
        <w:t>Galérii Úradu komisára</w:t>
      </w:r>
      <w:r w:rsidR="006A5D8A">
        <w:t xml:space="preserve"> pre </w:t>
      </w:r>
      <w:r w:rsidRPr="00A70C15">
        <w:t>osoby</w:t>
      </w:r>
      <w:r w:rsidR="006A5D8A">
        <w:t xml:space="preserve"> so </w:t>
      </w:r>
      <w:r w:rsidRPr="00A70C15">
        <w:t>zdravotným postihnutím,</w:t>
      </w:r>
      <w:r w:rsidR="006A5D8A">
        <w:t xml:space="preserve"> na </w:t>
      </w:r>
      <w:r w:rsidRPr="00A70C15">
        <w:t>ktorých</w:t>
      </w:r>
      <w:r w:rsidR="00043F1A">
        <w:t> </w:t>
      </w:r>
      <w:r w:rsidRPr="00A70C15">
        <w:t>vystavujú svoje diela vzácni, hoci nie verejne známi umelci</w:t>
      </w:r>
      <w:r w:rsidR="006A5D8A">
        <w:t xml:space="preserve"> so </w:t>
      </w:r>
      <w:r w:rsidRPr="00A70C15">
        <w:t>zdravotným postihnutím</w:t>
      </w:r>
      <w:r w:rsidR="006E644B">
        <w:t xml:space="preserve"> z </w:t>
      </w:r>
      <w:r w:rsidRPr="00A70C15">
        <w:t>celého Slovenska</w:t>
      </w:r>
      <w:r w:rsidR="00E41A71" w:rsidRPr="00A70C15">
        <w:rPr>
          <w:rFonts w:cs="Arial"/>
          <w:szCs w:val="24"/>
        </w:rPr>
        <w:t>.</w:t>
      </w:r>
    </w:p>
    <w:p w14:paraId="5AD6BDE0" w14:textId="77777777" w:rsidR="00E41A71" w:rsidRPr="00A70C15" w:rsidRDefault="00E41A71" w:rsidP="00553964">
      <w:pPr>
        <w:spacing w:line="240" w:lineRule="auto"/>
        <w:rPr>
          <w:rFonts w:cs="Arial"/>
        </w:rPr>
      </w:pPr>
    </w:p>
    <w:p w14:paraId="2FD59CBA" w14:textId="750EFF76" w:rsidR="00692B2C" w:rsidRPr="00A70C15" w:rsidRDefault="00692B2C" w:rsidP="00553964">
      <w:pPr>
        <w:spacing w:line="240" w:lineRule="auto"/>
        <w:rPr>
          <w:rFonts w:cs="Arial"/>
          <w:b/>
          <w:bCs/>
          <w:color w:val="000000" w:themeColor="text1"/>
        </w:rPr>
      </w:pPr>
      <w:r w:rsidRPr="00A70C15">
        <w:rPr>
          <w:rFonts w:cs="Arial"/>
          <w:b/>
          <w:bCs/>
          <w:color w:val="000000" w:themeColor="text1"/>
        </w:rPr>
        <w:t>Spolupráca</w:t>
      </w:r>
      <w:r w:rsidR="006E644B">
        <w:rPr>
          <w:rFonts w:cs="Arial"/>
          <w:b/>
          <w:bCs/>
          <w:color w:val="000000" w:themeColor="text1"/>
        </w:rPr>
        <w:t xml:space="preserve"> s </w:t>
      </w:r>
      <w:r w:rsidRPr="00A70C15">
        <w:rPr>
          <w:rFonts w:cs="Arial"/>
          <w:b/>
          <w:bCs/>
          <w:color w:val="000000" w:themeColor="text1"/>
        </w:rPr>
        <w:t>mimovládnymi organizáciami</w:t>
      </w:r>
      <w:r w:rsidR="006E644B">
        <w:rPr>
          <w:rFonts w:cs="Arial"/>
          <w:b/>
          <w:bCs/>
          <w:color w:val="000000" w:themeColor="text1"/>
        </w:rPr>
        <w:t xml:space="preserve"> v </w:t>
      </w:r>
      <w:r w:rsidRPr="00A70C15">
        <w:rPr>
          <w:rFonts w:cs="Arial"/>
          <w:b/>
          <w:bCs/>
          <w:color w:val="000000" w:themeColor="text1"/>
        </w:rPr>
        <w:t>číslach:</w:t>
      </w:r>
    </w:p>
    <w:p w14:paraId="433634F5" w14:textId="77777777" w:rsidR="003268CA" w:rsidRPr="00A70C15" w:rsidRDefault="003268CA" w:rsidP="00553964">
      <w:pPr>
        <w:spacing w:line="240" w:lineRule="auto"/>
        <w:rPr>
          <w:rFonts w:cs="Arial"/>
          <w:color w:val="000000" w:themeColor="text1"/>
          <w:sz w:val="22"/>
        </w:rPr>
      </w:pPr>
    </w:p>
    <w:p w14:paraId="29FF4D4D" w14:textId="712A933E" w:rsidR="00692B2C" w:rsidRPr="00A70C15" w:rsidRDefault="00F13089" w:rsidP="003268CA">
      <w:pPr>
        <w:spacing w:line="240" w:lineRule="auto"/>
        <w:ind w:left="709" w:hanging="709"/>
        <w:rPr>
          <w:rFonts w:cs="Arial"/>
          <w:color w:val="000000" w:themeColor="text1"/>
          <w:szCs w:val="24"/>
        </w:rPr>
      </w:pPr>
      <w:r w:rsidRPr="00A70C15">
        <w:rPr>
          <w:rFonts w:cs="Arial"/>
          <w:b/>
          <w:bCs/>
          <w:color w:val="000000" w:themeColor="text1"/>
          <w:szCs w:val="24"/>
        </w:rPr>
        <w:t>30</w:t>
      </w:r>
      <w:r w:rsidR="00692B2C" w:rsidRPr="00A70C15">
        <w:rPr>
          <w:rFonts w:cs="Arial"/>
          <w:b/>
          <w:bCs/>
          <w:color w:val="000000" w:themeColor="text1"/>
          <w:szCs w:val="24"/>
        </w:rPr>
        <w:t xml:space="preserve"> </w:t>
      </w:r>
      <w:r w:rsidR="00692B2C" w:rsidRPr="00A70C15">
        <w:rPr>
          <w:rFonts w:cs="Arial"/>
          <w:b/>
          <w:bCs/>
          <w:color w:val="000000" w:themeColor="text1"/>
          <w:szCs w:val="24"/>
        </w:rPr>
        <w:tab/>
      </w:r>
      <w:r w:rsidRPr="00A70C15">
        <w:rPr>
          <w:rFonts w:cs="Arial"/>
          <w:bCs/>
          <w:color w:val="000000" w:themeColor="text1"/>
          <w:szCs w:val="24"/>
        </w:rPr>
        <w:t>pracovných stretnutí</w:t>
      </w:r>
      <w:r w:rsidR="006A5D8A">
        <w:rPr>
          <w:rFonts w:cs="Arial"/>
          <w:bCs/>
          <w:color w:val="000000" w:themeColor="text1"/>
          <w:szCs w:val="24"/>
        </w:rPr>
        <w:t xml:space="preserve"> so </w:t>
      </w:r>
      <w:r w:rsidRPr="00A70C15">
        <w:rPr>
          <w:rFonts w:cs="Arial"/>
          <w:bCs/>
          <w:color w:val="000000" w:themeColor="text1"/>
          <w:szCs w:val="24"/>
        </w:rPr>
        <w:t>zástupcami mimovládnych organizácií</w:t>
      </w:r>
      <w:r w:rsidR="006E644B">
        <w:rPr>
          <w:rFonts w:cs="Arial"/>
          <w:bCs/>
          <w:color w:val="000000" w:themeColor="text1"/>
          <w:szCs w:val="24"/>
        </w:rPr>
        <w:t xml:space="preserve"> a </w:t>
      </w:r>
      <w:r w:rsidRPr="00A70C15">
        <w:rPr>
          <w:rFonts w:cs="Arial"/>
          <w:bCs/>
          <w:color w:val="000000" w:themeColor="text1"/>
          <w:szCs w:val="24"/>
        </w:rPr>
        <w:t>účastí</w:t>
      </w:r>
      <w:r w:rsidR="006A5D8A">
        <w:rPr>
          <w:rFonts w:cs="Arial"/>
          <w:bCs/>
          <w:color w:val="000000" w:themeColor="text1"/>
          <w:szCs w:val="24"/>
        </w:rPr>
        <w:t xml:space="preserve"> na </w:t>
      </w:r>
      <w:r w:rsidRPr="00A70C15">
        <w:rPr>
          <w:rFonts w:cs="Arial"/>
          <w:bCs/>
          <w:color w:val="000000" w:themeColor="text1"/>
          <w:szCs w:val="24"/>
        </w:rPr>
        <w:t>aktivitách organizovaných mimovládnymi organizáciami.</w:t>
      </w:r>
    </w:p>
    <w:p w14:paraId="439A67A9" w14:textId="53911E26" w:rsidR="00692B2C" w:rsidRPr="00A70C15" w:rsidRDefault="00692B2C" w:rsidP="00553964">
      <w:pPr>
        <w:spacing w:line="240" w:lineRule="auto"/>
        <w:rPr>
          <w:rFonts w:cs="Arial"/>
        </w:rPr>
      </w:pPr>
    </w:p>
    <w:p w14:paraId="1151645A" w14:textId="3C8F0D03" w:rsidR="00692B2C" w:rsidRPr="00A70C15" w:rsidRDefault="00692B2C" w:rsidP="00553964">
      <w:pPr>
        <w:pStyle w:val="Nadpis2"/>
        <w:spacing w:line="240" w:lineRule="auto"/>
        <w:rPr>
          <w:rFonts w:cs="Arial"/>
        </w:rPr>
      </w:pPr>
      <w:bookmarkStart w:id="389" w:name="_Toc4457919"/>
      <w:bookmarkStart w:id="390" w:name="_Toc36115176"/>
      <w:r w:rsidRPr="00A70C15">
        <w:rPr>
          <w:rFonts w:cs="Arial"/>
        </w:rPr>
        <w:t>Médiá</w:t>
      </w:r>
      <w:r w:rsidR="006E644B">
        <w:rPr>
          <w:rFonts w:cs="Arial"/>
        </w:rPr>
        <w:t xml:space="preserve"> a </w:t>
      </w:r>
      <w:r w:rsidRPr="00A70C15">
        <w:rPr>
          <w:rFonts w:cs="Arial"/>
        </w:rPr>
        <w:t>komunikácia</w:t>
      </w:r>
      <w:r w:rsidR="006E644B">
        <w:rPr>
          <w:rFonts w:cs="Arial"/>
        </w:rPr>
        <w:t xml:space="preserve"> s </w:t>
      </w:r>
      <w:r w:rsidRPr="00A70C15">
        <w:rPr>
          <w:rFonts w:cs="Arial"/>
        </w:rPr>
        <w:t>verejnosťou</w:t>
      </w:r>
      <w:bookmarkEnd w:id="389"/>
      <w:bookmarkEnd w:id="390"/>
    </w:p>
    <w:p w14:paraId="0C061525" w14:textId="77DD38E0" w:rsidR="00E83750" w:rsidRPr="00A70C15" w:rsidRDefault="00E83750" w:rsidP="00553964">
      <w:pPr>
        <w:spacing w:line="240" w:lineRule="auto"/>
      </w:pPr>
      <w:r w:rsidRPr="00A70C15">
        <w:t>Podľa</w:t>
      </w:r>
      <w:r w:rsidR="006E644B">
        <w:t xml:space="preserve"> § </w:t>
      </w:r>
      <w:r w:rsidRPr="00A70C15">
        <w:t>10</w:t>
      </w:r>
      <w:r w:rsidR="006E644B">
        <w:t xml:space="preserve"> ods. </w:t>
      </w:r>
      <w:r w:rsidRPr="00A70C15">
        <w:t xml:space="preserve">1 </w:t>
      </w:r>
      <w:r w:rsidR="009100F7" w:rsidRPr="00A70C15">
        <w:t>písm. </w:t>
      </w:r>
      <w:r w:rsidRPr="00A70C15">
        <w:t>d) Zákona</w:t>
      </w:r>
      <w:r w:rsidR="006A5D8A">
        <w:t xml:space="preserve"> o </w:t>
      </w:r>
      <w:r w:rsidRPr="00A70C15">
        <w:t>komisárovi, komisár</w:t>
      </w:r>
      <w:r w:rsidR="006A5D8A">
        <w:t xml:space="preserve"> pre </w:t>
      </w:r>
      <w:r w:rsidR="00AD4FDA" w:rsidRPr="00A70C15">
        <w:t>osoby</w:t>
      </w:r>
      <w:r w:rsidR="006A5D8A">
        <w:t xml:space="preserve"> so </w:t>
      </w:r>
      <w:r w:rsidR="00AD4FDA" w:rsidRPr="00A70C15">
        <w:t>zdravotným</w:t>
      </w:r>
      <w:r w:rsidRPr="00A70C15">
        <w:t xml:space="preserve"> postihnutím podporuje zvyšovanie povedomia</w:t>
      </w:r>
      <w:r w:rsidR="006A5D8A">
        <w:t xml:space="preserve"> o </w:t>
      </w:r>
      <w:r w:rsidRPr="00A70C15">
        <w:t>právach osôb</w:t>
      </w:r>
      <w:r w:rsidR="006A5D8A">
        <w:t xml:space="preserve"> so </w:t>
      </w:r>
      <w:r w:rsidR="00AD4FDA" w:rsidRPr="00A70C15">
        <w:t>zdravotným</w:t>
      </w:r>
      <w:r w:rsidRPr="00A70C15">
        <w:t xml:space="preserve"> postihnutím. Účinným nástrojom</w:t>
      </w:r>
      <w:r w:rsidR="006A5D8A">
        <w:t xml:space="preserve"> na </w:t>
      </w:r>
      <w:r w:rsidRPr="00A70C15">
        <w:t>zvyšovanie povedomia</w:t>
      </w:r>
      <w:r w:rsidR="006E644B">
        <w:t xml:space="preserve"> a </w:t>
      </w:r>
      <w:r w:rsidRPr="00A70C15">
        <w:t>informovanosti verejnosti</w:t>
      </w:r>
      <w:r w:rsidR="006A5D8A">
        <w:t xml:space="preserve"> o </w:t>
      </w:r>
      <w:r w:rsidRPr="00A70C15">
        <w:t>právach osôb</w:t>
      </w:r>
      <w:r w:rsidR="006A5D8A">
        <w:t xml:space="preserve"> so </w:t>
      </w:r>
      <w:r w:rsidR="00AD4FDA" w:rsidRPr="00A70C15">
        <w:t>zdravotným</w:t>
      </w:r>
      <w:r w:rsidRPr="00A70C15">
        <w:t xml:space="preserve"> postihnutím</w:t>
      </w:r>
      <w:r w:rsidR="006E644B">
        <w:t xml:space="preserve"> a </w:t>
      </w:r>
      <w:r w:rsidR="006A5D8A">
        <w:t>o </w:t>
      </w:r>
      <w:r w:rsidRPr="00A70C15">
        <w:t xml:space="preserve">uplatňovaní týchto práv sú médiá. </w:t>
      </w:r>
    </w:p>
    <w:p w14:paraId="3061AFFB" w14:textId="2E320497" w:rsidR="00F13089" w:rsidRPr="00A70C15" w:rsidRDefault="00F13089" w:rsidP="00553964">
      <w:pPr>
        <w:spacing w:line="240" w:lineRule="auto"/>
      </w:pPr>
      <w:r w:rsidRPr="00A70C15">
        <w:t>Hlavným cieľom</w:t>
      </w:r>
      <w:r w:rsidR="006E644B">
        <w:t xml:space="preserve"> v </w:t>
      </w:r>
      <w:r w:rsidRPr="00A70C15">
        <w:t>komunikácii</w:t>
      </w:r>
      <w:r w:rsidR="006E644B">
        <w:t xml:space="preserve"> s </w:t>
      </w:r>
      <w:r w:rsidRPr="00A70C15">
        <w:t>médiami</w:t>
      </w:r>
      <w:r w:rsidR="006E644B">
        <w:t xml:space="preserve"> v </w:t>
      </w:r>
      <w:r w:rsidRPr="00A70C15">
        <w:t>roku 2019 naďalej bolo pokračovanie</w:t>
      </w:r>
      <w:r w:rsidR="006E644B">
        <w:t xml:space="preserve"> v </w:t>
      </w:r>
      <w:r w:rsidRPr="00A70C15">
        <w:t>šírení</w:t>
      </w:r>
      <w:r w:rsidR="001D0988">
        <w:t xml:space="preserve"> </w:t>
      </w:r>
      <w:r w:rsidRPr="00A70C15">
        <w:t>informovanosti verejnosti</w:t>
      </w:r>
      <w:r w:rsidR="006A5D8A">
        <w:t xml:space="preserve"> o</w:t>
      </w:r>
      <w:r w:rsidR="001D0988">
        <w:t> </w:t>
      </w:r>
      <w:r w:rsidRPr="00A70C15">
        <w:t>činnosti komisárky,</w:t>
      </w:r>
      <w:r w:rsidR="006A5D8A">
        <w:t xml:space="preserve"> o </w:t>
      </w:r>
      <w:r w:rsidRPr="00A70C15">
        <w:t>jej poslaní</w:t>
      </w:r>
      <w:r w:rsidR="006E644B">
        <w:t xml:space="preserve"> a </w:t>
      </w:r>
      <w:r w:rsidRPr="00A70C15">
        <w:t>kompetenciách,</w:t>
      </w:r>
      <w:r w:rsidR="006A5D8A">
        <w:t xml:space="preserve"> o </w:t>
      </w:r>
      <w:r w:rsidRPr="00A70C15">
        <w:t>jej úlohách</w:t>
      </w:r>
      <w:r w:rsidR="006E644B">
        <w:t xml:space="preserve"> a </w:t>
      </w:r>
      <w:r w:rsidRPr="00A70C15">
        <w:t>zisteniach.</w:t>
      </w:r>
      <w:r w:rsidR="006E644B">
        <w:t xml:space="preserve"> V </w:t>
      </w:r>
      <w:r w:rsidRPr="00A70C15">
        <w:t>priebehu roka</w:t>
      </w:r>
      <w:r w:rsidR="006A5D8A">
        <w:t xml:space="preserve"> sa </w:t>
      </w:r>
      <w:r w:rsidRPr="00A70C15">
        <w:t>komunikácia</w:t>
      </w:r>
      <w:r w:rsidR="006E644B">
        <w:t xml:space="preserve"> s </w:t>
      </w:r>
      <w:r w:rsidRPr="00A70C15">
        <w:t>médiami rozšírila</w:t>
      </w:r>
      <w:r w:rsidR="006A5D8A">
        <w:t xml:space="preserve"> o </w:t>
      </w:r>
      <w:r w:rsidRPr="00A70C15">
        <w:t>správy</w:t>
      </w:r>
      <w:r w:rsidR="006A5D8A">
        <w:t xml:space="preserve"> o </w:t>
      </w:r>
      <w:r w:rsidRPr="00A70C15">
        <w:t>činnosti komisárky, ako</w:t>
      </w:r>
      <w:r w:rsidR="006E644B">
        <w:t xml:space="preserve"> aj </w:t>
      </w:r>
      <w:r w:rsidR="006A5D8A">
        <w:t>o </w:t>
      </w:r>
      <w:r w:rsidRPr="00A70C15">
        <w:t>odborné stanoviská, postoje</w:t>
      </w:r>
      <w:r w:rsidR="006E644B">
        <w:t xml:space="preserve"> a </w:t>
      </w:r>
      <w:r w:rsidRPr="00A70C15">
        <w:t>vyjadrenia komisárky</w:t>
      </w:r>
      <w:r w:rsidR="006A5D8A">
        <w:t xml:space="preserve"> k </w:t>
      </w:r>
      <w:r w:rsidRPr="00A70C15">
        <w:t>otázkam novinárov</w:t>
      </w:r>
      <w:r w:rsidR="006A5D8A">
        <w:t xml:space="preserve"> k </w:t>
      </w:r>
      <w:r w:rsidRPr="00A70C15">
        <w:t>témam týkajúcich</w:t>
      </w:r>
      <w:r w:rsidR="006A5D8A">
        <w:t xml:space="preserve"> sa </w:t>
      </w:r>
      <w:r w:rsidRPr="00A70C15">
        <w:t>práv osôb</w:t>
      </w:r>
      <w:r w:rsidR="006A5D8A">
        <w:t xml:space="preserve"> so </w:t>
      </w:r>
      <w:r w:rsidRPr="00A70C15">
        <w:t>zdravotným postihnutím. Cieľom komunikácie</w:t>
      </w:r>
      <w:r w:rsidR="006E644B">
        <w:t xml:space="preserve"> s </w:t>
      </w:r>
      <w:r w:rsidRPr="00A70C15">
        <w:t>médiami bolo</w:t>
      </w:r>
      <w:r w:rsidR="006E644B">
        <w:t xml:space="preserve"> aj </w:t>
      </w:r>
      <w:r w:rsidRPr="00A70C15">
        <w:t>prostredníctvom médií pokračovať</w:t>
      </w:r>
      <w:r w:rsidR="006E644B">
        <w:t xml:space="preserve"> v </w:t>
      </w:r>
      <w:r w:rsidRPr="00A70C15">
        <w:t>informovaní ľudí</w:t>
      </w:r>
      <w:r w:rsidR="006A5D8A">
        <w:t xml:space="preserve"> so </w:t>
      </w:r>
      <w:r w:rsidRPr="00A70C15">
        <w:t>zdravotným postihnutím akým spôsobom</w:t>
      </w:r>
      <w:r w:rsidR="006E644B">
        <w:t xml:space="preserve"> a </w:t>
      </w:r>
      <w:r w:rsidRPr="00A70C15">
        <w:t>kde môžu riešiť svoj problém</w:t>
      </w:r>
      <w:r w:rsidR="006E644B">
        <w:t xml:space="preserve"> a </w:t>
      </w:r>
      <w:r w:rsidRPr="00A70C15">
        <w:t>zároveň posilniť ich sebadôveru</w:t>
      </w:r>
      <w:r w:rsidR="006A5D8A">
        <w:t xml:space="preserve"> na </w:t>
      </w:r>
      <w:r w:rsidRPr="00A70C15">
        <w:t>príkladoch dobrej praxe, ako</w:t>
      </w:r>
      <w:r w:rsidR="006E644B">
        <w:t xml:space="preserve"> aj </w:t>
      </w:r>
      <w:r w:rsidRPr="00A70C15">
        <w:t>poukázať</w:t>
      </w:r>
      <w:r w:rsidR="006A5D8A">
        <w:t xml:space="preserve"> na </w:t>
      </w:r>
      <w:r w:rsidRPr="00A70C15">
        <w:t>nesprávne postoje</w:t>
      </w:r>
      <w:r w:rsidR="006E644B">
        <w:t xml:space="preserve"> a </w:t>
      </w:r>
      <w:r w:rsidRPr="00A70C15">
        <w:t>rozhodnutia zasahujúce</w:t>
      </w:r>
      <w:r w:rsidR="006A5D8A">
        <w:t xml:space="preserve"> do </w:t>
      </w:r>
      <w:r w:rsidRPr="00A70C15">
        <w:t>práv osôb</w:t>
      </w:r>
      <w:r w:rsidR="006A5D8A">
        <w:t xml:space="preserve"> so </w:t>
      </w:r>
      <w:r w:rsidRPr="00A70C15">
        <w:t xml:space="preserve">zdravotným postihnutím. </w:t>
      </w:r>
    </w:p>
    <w:p w14:paraId="37B5E39E" w14:textId="57F4A79B" w:rsidR="00692B2C" w:rsidRPr="00A70C15" w:rsidRDefault="00F13089" w:rsidP="00553964">
      <w:pPr>
        <w:spacing w:line="240" w:lineRule="auto"/>
        <w:rPr>
          <w:color w:val="000000" w:themeColor="text1"/>
        </w:rPr>
      </w:pPr>
      <w:r w:rsidRPr="00A70C15">
        <w:t>Informácie</w:t>
      </w:r>
      <w:r w:rsidR="006A5D8A">
        <w:t xml:space="preserve"> o </w:t>
      </w:r>
      <w:r w:rsidRPr="00A70C15">
        <w:t>aktivitách</w:t>
      </w:r>
      <w:r w:rsidR="006E644B">
        <w:t xml:space="preserve"> a </w:t>
      </w:r>
      <w:r w:rsidRPr="00A70C15">
        <w:t>činnosti komisárky</w:t>
      </w:r>
      <w:r w:rsidR="006E644B">
        <w:t xml:space="preserve"> a </w:t>
      </w:r>
      <w:r w:rsidRPr="00A70C15">
        <w:t>Úradu komisára,</w:t>
      </w:r>
      <w:r w:rsidR="006A5D8A">
        <w:t xml:space="preserve"> o </w:t>
      </w:r>
      <w:r w:rsidRPr="00A70C15">
        <w:t>stanoviskách</w:t>
      </w:r>
      <w:r w:rsidR="006E644B">
        <w:t xml:space="preserve"> a </w:t>
      </w:r>
      <w:r w:rsidRPr="00A70C15">
        <w:t>vyjadreniach komisárky</w:t>
      </w:r>
      <w:r w:rsidR="006A5D8A">
        <w:t xml:space="preserve"> k </w:t>
      </w:r>
      <w:r w:rsidRPr="00A70C15">
        <w:t>medializovaným prípadom osôb</w:t>
      </w:r>
      <w:r w:rsidR="006A5D8A">
        <w:t xml:space="preserve"> so </w:t>
      </w:r>
      <w:r w:rsidRPr="00A70C15">
        <w:t>zdravotným postihnutím, či</w:t>
      </w:r>
      <w:r w:rsidR="006A5D8A">
        <w:t xml:space="preserve"> k </w:t>
      </w:r>
      <w:r w:rsidRPr="00A70C15">
        <w:t>novelizáciám zákonov boli</w:t>
      </w:r>
      <w:r w:rsidR="006E644B">
        <w:t xml:space="preserve"> v </w:t>
      </w:r>
      <w:r w:rsidRPr="00A70C15">
        <w:t>priebehu roka 2019 zverejnené</w:t>
      </w:r>
      <w:r w:rsidR="00692B2C" w:rsidRPr="00A70C15">
        <w:rPr>
          <w:color w:val="000000" w:themeColor="text1"/>
        </w:rPr>
        <w:t>:</w:t>
      </w:r>
    </w:p>
    <w:p w14:paraId="6E44CE1E" w14:textId="77777777" w:rsidR="003268CA" w:rsidRPr="00A70C15" w:rsidRDefault="003268CA" w:rsidP="00553964">
      <w:pPr>
        <w:spacing w:line="240" w:lineRule="auto"/>
        <w:rPr>
          <w:color w:val="000000" w:themeColor="text1"/>
        </w:rPr>
      </w:pPr>
    </w:p>
    <w:p w14:paraId="289CC957" w14:textId="3A161088" w:rsidR="003268CA" w:rsidRPr="00A70C15" w:rsidRDefault="00F13089" w:rsidP="00D54F6B">
      <w:pPr>
        <w:pStyle w:val="Default"/>
        <w:numPr>
          <w:ilvl w:val="0"/>
          <w:numId w:val="47"/>
        </w:numPr>
        <w:spacing w:after="22"/>
        <w:ind w:left="426" w:hanging="426"/>
        <w:jc w:val="both"/>
        <w:rPr>
          <w:rFonts w:ascii="Arial" w:hAnsi="Arial" w:cs="Arial"/>
          <w:color w:val="auto"/>
        </w:rPr>
      </w:pPr>
      <w:r w:rsidRPr="00A70C15">
        <w:rPr>
          <w:rFonts w:ascii="Arial" w:hAnsi="Arial" w:cs="Arial"/>
          <w:color w:val="auto"/>
        </w:rPr>
        <w:t>v časopisoch: Šanca,</w:t>
      </w:r>
      <w:r w:rsidR="0093040B">
        <w:rPr>
          <w:rFonts w:ascii="Arial" w:hAnsi="Arial" w:cs="Arial"/>
          <w:color w:val="auto"/>
        </w:rPr>
        <w:t xml:space="preserve"> </w:t>
      </w:r>
      <w:r w:rsidRPr="00A70C15">
        <w:rPr>
          <w:rFonts w:ascii="Arial" w:hAnsi="Arial" w:cs="Arial"/>
          <w:color w:val="auto"/>
        </w:rPr>
        <w:t>Spravodajca SPS, TP</w:t>
      </w:r>
      <w:r w:rsidR="006E644B">
        <w:rPr>
          <w:rFonts w:ascii="Arial" w:hAnsi="Arial" w:cs="Arial"/>
          <w:color w:val="auto"/>
        </w:rPr>
        <w:t xml:space="preserve"> a </w:t>
      </w:r>
      <w:r w:rsidRPr="00A70C15">
        <w:rPr>
          <w:rFonts w:ascii="Arial" w:hAnsi="Arial" w:cs="Arial"/>
          <w:color w:val="auto"/>
        </w:rPr>
        <w:t>TP, Mesto Žilina, OMD</w:t>
      </w:r>
      <w:r w:rsidR="006E644B">
        <w:rPr>
          <w:rFonts w:ascii="Arial" w:hAnsi="Arial" w:cs="Arial"/>
          <w:color w:val="auto"/>
        </w:rPr>
        <w:t xml:space="preserve"> v </w:t>
      </w:r>
      <w:r w:rsidRPr="00A70C15">
        <w:rPr>
          <w:rFonts w:ascii="Arial" w:hAnsi="Arial" w:cs="Arial"/>
          <w:color w:val="auto"/>
        </w:rPr>
        <w:t>SR, Slovenského paralympijského výboru, Informácie ZPMP</w:t>
      </w:r>
      <w:r w:rsidR="006E644B">
        <w:rPr>
          <w:rFonts w:ascii="Arial" w:hAnsi="Arial" w:cs="Arial"/>
          <w:color w:val="auto"/>
        </w:rPr>
        <w:t xml:space="preserve"> v </w:t>
      </w:r>
      <w:r w:rsidRPr="00A70C15">
        <w:rPr>
          <w:rFonts w:ascii="Arial" w:hAnsi="Arial" w:cs="Arial"/>
          <w:color w:val="auto"/>
        </w:rPr>
        <w:t>SR, To sme my (ZPMP</w:t>
      </w:r>
      <w:r w:rsidR="006E644B">
        <w:rPr>
          <w:rFonts w:ascii="Arial" w:hAnsi="Arial" w:cs="Arial"/>
          <w:color w:val="auto"/>
        </w:rPr>
        <w:t xml:space="preserve"> v </w:t>
      </w:r>
      <w:r w:rsidRPr="00A70C15">
        <w:rPr>
          <w:rFonts w:ascii="Arial" w:hAnsi="Arial" w:cs="Arial"/>
          <w:color w:val="auto"/>
        </w:rPr>
        <w:t>SR), Vozíčkar, Fórum seniorov, kde som vysvetlila pôsobnosť komisára</w:t>
      </w:r>
      <w:r w:rsidR="006E644B">
        <w:rPr>
          <w:rFonts w:ascii="Arial" w:hAnsi="Arial" w:cs="Arial"/>
          <w:color w:val="auto"/>
        </w:rPr>
        <w:t xml:space="preserve"> vo </w:t>
      </w:r>
      <w:r w:rsidRPr="00A70C15">
        <w:rPr>
          <w:rFonts w:ascii="Arial" w:hAnsi="Arial" w:cs="Arial"/>
          <w:color w:val="auto"/>
        </w:rPr>
        <w:t>vzťahu</w:t>
      </w:r>
      <w:r w:rsidR="006A5D8A">
        <w:rPr>
          <w:rFonts w:ascii="Arial" w:hAnsi="Arial" w:cs="Arial"/>
          <w:color w:val="auto"/>
        </w:rPr>
        <w:t xml:space="preserve"> k </w:t>
      </w:r>
      <w:r w:rsidRPr="00A70C15">
        <w:rPr>
          <w:rFonts w:ascii="Arial" w:hAnsi="Arial" w:cs="Arial"/>
          <w:color w:val="auto"/>
        </w:rPr>
        <w:t>seniorskej populácii</w:t>
      </w:r>
      <w:r w:rsidR="006E644B">
        <w:rPr>
          <w:rFonts w:ascii="Arial" w:hAnsi="Arial" w:cs="Arial"/>
          <w:color w:val="auto"/>
        </w:rPr>
        <w:t xml:space="preserve"> a </w:t>
      </w:r>
      <w:r w:rsidRPr="00A70C15">
        <w:rPr>
          <w:rFonts w:ascii="Arial" w:hAnsi="Arial" w:cs="Arial"/>
          <w:color w:val="auto"/>
        </w:rPr>
        <w:t>tiež som prezentovala zistenia</w:t>
      </w:r>
      <w:r w:rsidR="006E644B">
        <w:rPr>
          <w:rFonts w:ascii="Arial" w:hAnsi="Arial" w:cs="Arial"/>
          <w:color w:val="auto"/>
        </w:rPr>
        <w:t xml:space="preserve"> z </w:t>
      </w:r>
      <w:r w:rsidRPr="00A70C15">
        <w:rPr>
          <w:rFonts w:ascii="Arial" w:hAnsi="Arial" w:cs="Arial"/>
          <w:color w:val="auto"/>
        </w:rPr>
        <w:t>monitorovacej činnosti</w:t>
      </w:r>
      <w:r w:rsidR="006E644B">
        <w:rPr>
          <w:rFonts w:ascii="Arial" w:hAnsi="Arial" w:cs="Arial"/>
          <w:color w:val="auto"/>
        </w:rPr>
        <w:t xml:space="preserve"> v </w:t>
      </w:r>
      <w:r w:rsidRPr="00A70C15">
        <w:rPr>
          <w:rFonts w:ascii="Arial" w:hAnsi="Arial" w:cs="Arial"/>
          <w:color w:val="auto"/>
        </w:rPr>
        <w:t>zariadeniach</w:t>
      </w:r>
      <w:r w:rsidR="006A5D8A">
        <w:rPr>
          <w:rFonts w:ascii="Arial" w:hAnsi="Arial" w:cs="Arial"/>
          <w:color w:val="auto"/>
        </w:rPr>
        <w:t xml:space="preserve"> pre </w:t>
      </w:r>
      <w:r w:rsidRPr="00A70C15">
        <w:rPr>
          <w:rFonts w:ascii="Arial" w:hAnsi="Arial" w:cs="Arial"/>
          <w:color w:val="auto"/>
        </w:rPr>
        <w:t>seniorov,</w:t>
      </w:r>
    </w:p>
    <w:p w14:paraId="4A0F650C" w14:textId="38D6CF87" w:rsidR="00F13089" w:rsidRPr="00A70C15" w:rsidRDefault="00F13089" w:rsidP="00D54F6B">
      <w:pPr>
        <w:pStyle w:val="Default"/>
        <w:numPr>
          <w:ilvl w:val="0"/>
          <w:numId w:val="47"/>
        </w:numPr>
        <w:spacing w:after="22"/>
        <w:ind w:left="426" w:hanging="426"/>
        <w:jc w:val="both"/>
        <w:rPr>
          <w:rFonts w:ascii="Arial" w:hAnsi="Arial" w:cs="Arial"/>
          <w:color w:val="auto"/>
        </w:rPr>
      </w:pPr>
      <w:r w:rsidRPr="00A70C15">
        <w:rPr>
          <w:rFonts w:ascii="Arial" w:hAnsi="Arial" w:cs="Arial"/>
          <w:color w:val="auto"/>
        </w:rPr>
        <w:t>v dennej tlači: Plus 7 dní, kde som</w:t>
      </w:r>
      <w:r w:rsidR="006A5D8A">
        <w:rPr>
          <w:rFonts w:ascii="Arial" w:hAnsi="Arial" w:cs="Arial"/>
          <w:color w:val="auto"/>
        </w:rPr>
        <w:t xml:space="preserve"> sa </w:t>
      </w:r>
      <w:r w:rsidRPr="00A70C15">
        <w:rPr>
          <w:rFonts w:ascii="Arial" w:hAnsi="Arial" w:cs="Arial"/>
          <w:color w:val="auto"/>
        </w:rPr>
        <w:t>zamerala</w:t>
      </w:r>
      <w:r w:rsidR="006A5D8A">
        <w:rPr>
          <w:rFonts w:ascii="Arial" w:hAnsi="Arial" w:cs="Arial"/>
          <w:color w:val="auto"/>
        </w:rPr>
        <w:t xml:space="preserve"> na </w:t>
      </w:r>
      <w:r w:rsidRPr="00A70C15">
        <w:rPr>
          <w:rFonts w:ascii="Arial" w:hAnsi="Arial" w:cs="Arial"/>
          <w:color w:val="auto"/>
        </w:rPr>
        <w:t>tému opatrovateľských príspevkov, Mestské noviny Nitra, Denník SME, Plus Jeden deň,</w:t>
      </w:r>
      <w:r w:rsidRPr="00A70C15">
        <w:rPr>
          <w:rFonts w:ascii="Arial" w:hAnsi="Arial" w:cs="Arial"/>
          <w:color w:val="FF0000"/>
        </w:rPr>
        <w:t xml:space="preserve"> </w:t>
      </w:r>
      <w:r w:rsidRPr="00A70C15">
        <w:rPr>
          <w:rFonts w:ascii="Arial" w:hAnsi="Arial" w:cs="Arial"/>
          <w:color w:val="auto"/>
        </w:rPr>
        <w:t>kde som</w:t>
      </w:r>
      <w:r w:rsidR="006A5D8A">
        <w:rPr>
          <w:rFonts w:ascii="Arial" w:hAnsi="Arial" w:cs="Arial"/>
          <w:color w:val="auto"/>
        </w:rPr>
        <w:t xml:space="preserve"> sa </w:t>
      </w:r>
      <w:r w:rsidRPr="00A70C15">
        <w:rPr>
          <w:rFonts w:ascii="Arial" w:hAnsi="Arial" w:cs="Arial"/>
          <w:color w:val="auto"/>
        </w:rPr>
        <w:t>zaoberala problematikou starostlivosti</w:t>
      </w:r>
      <w:r w:rsidR="006A5D8A">
        <w:rPr>
          <w:rFonts w:ascii="Arial" w:hAnsi="Arial" w:cs="Arial"/>
          <w:color w:val="auto"/>
        </w:rPr>
        <w:t xml:space="preserve"> o </w:t>
      </w:r>
      <w:r w:rsidRPr="00A70C15">
        <w:rPr>
          <w:rFonts w:ascii="Arial" w:hAnsi="Arial" w:cs="Arial"/>
          <w:color w:val="auto"/>
        </w:rPr>
        <w:t>maloleté deti, zverenia</w:t>
      </w:r>
      <w:r w:rsidR="006A5D8A">
        <w:rPr>
          <w:rFonts w:ascii="Arial" w:hAnsi="Arial" w:cs="Arial"/>
          <w:color w:val="auto"/>
        </w:rPr>
        <w:t xml:space="preserve"> do </w:t>
      </w:r>
      <w:r w:rsidRPr="00A70C15">
        <w:rPr>
          <w:rFonts w:ascii="Arial" w:hAnsi="Arial" w:cs="Arial"/>
          <w:color w:val="auto"/>
        </w:rPr>
        <w:t>starostlivosti jedného</w:t>
      </w:r>
      <w:r w:rsidR="006E644B">
        <w:rPr>
          <w:rFonts w:ascii="Arial" w:hAnsi="Arial" w:cs="Arial"/>
          <w:color w:val="auto"/>
        </w:rPr>
        <w:t xml:space="preserve"> z </w:t>
      </w:r>
      <w:r w:rsidRPr="00A70C15">
        <w:rPr>
          <w:rFonts w:ascii="Arial" w:hAnsi="Arial" w:cs="Arial"/>
          <w:color w:val="auto"/>
        </w:rPr>
        <w:t>rodičov, prípadne striedavej starostlivosti,</w:t>
      </w:r>
    </w:p>
    <w:p w14:paraId="4BA45447" w14:textId="4CC8B3B5" w:rsidR="00F13089" w:rsidRDefault="00F13089" w:rsidP="00D54F6B">
      <w:pPr>
        <w:pStyle w:val="Default"/>
        <w:numPr>
          <w:ilvl w:val="0"/>
          <w:numId w:val="11"/>
        </w:numPr>
        <w:spacing w:after="22"/>
        <w:ind w:left="426" w:hanging="426"/>
        <w:jc w:val="both"/>
        <w:rPr>
          <w:rFonts w:ascii="Arial" w:hAnsi="Arial" w:cs="Arial"/>
          <w:color w:val="auto"/>
        </w:rPr>
      </w:pPr>
      <w:r w:rsidRPr="00A70C15">
        <w:rPr>
          <w:rFonts w:ascii="Arial" w:hAnsi="Arial" w:cs="Arial"/>
          <w:color w:val="auto"/>
        </w:rPr>
        <w:t>v televíznych</w:t>
      </w:r>
      <w:r w:rsidR="006E644B">
        <w:rPr>
          <w:rFonts w:ascii="Arial" w:hAnsi="Arial" w:cs="Arial"/>
          <w:color w:val="auto"/>
        </w:rPr>
        <w:t xml:space="preserve"> a </w:t>
      </w:r>
      <w:r w:rsidRPr="00A70C15">
        <w:rPr>
          <w:rFonts w:ascii="Arial" w:hAnsi="Arial" w:cs="Arial"/>
          <w:color w:val="auto"/>
        </w:rPr>
        <w:t>rozhlasových reláciách: televízne spravodajstvá rôznych lokálnych televíznych staníc naprieč Slovenskom, kde som</w:t>
      </w:r>
      <w:r w:rsidR="006A5D8A">
        <w:rPr>
          <w:rFonts w:ascii="Arial" w:hAnsi="Arial" w:cs="Arial"/>
          <w:color w:val="auto"/>
        </w:rPr>
        <w:t xml:space="preserve"> sa </w:t>
      </w:r>
      <w:r w:rsidRPr="00A70C15">
        <w:rPr>
          <w:rFonts w:ascii="Arial" w:hAnsi="Arial" w:cs="Arial"/>
          <w:color w:val="auto"/>
        </w:rPr>
        <w:t>venovala pôsobnosti komisára, významu návštev</w:t>
      </w:r>
      <w:r w:rsidR="006E644B">
        <w:rPr>
          <w:rFonts w:ascii="Arial" w:hAnsi="Arial" w:cs="Arial"/>
          <w:color w:val="auto"/>
        </w:rPr>
        <w:t xml:space="preserve"> a </w:t>
      </w:r>
      <w:r w:rsidRPr="00A70C15">
        <w:rPr>
          <w:rFonts w:ascii="Arial" w:hAnsi="Arial" w:cs="Arial"/>
          <w:color w:val="auto"/>
        </w:rPr>
        <w:t>zisteniam</w:t>
      </w:r>
      <w:r w:rsidR="006E644B">
        <w:rPr>
          <w:rFonts w:ascii="Arial" w:hAnsi="Arial" w:cs="Arial"/>
          <w:color w:val="auto"/>
        </w:rPr>
        <w:t xml:space="preserve"> v </w:t>
      </w:r>
      <w:r w:rsidRPr="00A70C15">
        <w:rPr>
          <w:rFonts w:ascii="Arial" w:hAnsi="Arial" w:cs="Arial"/>
          <w:color w:val="auto"/>
        </w:rPr>
        <w:t>jednotlivých regiónoch, relácie TV Markíza, Reflex</w:t>
      </w:r>
      <w:r w:rsidR="006E644B">
        <w:rPr>
          <w:rFonts w:ascii="Arial" w:hAnsi="Arial" w:cs="Arial"/>
          <w:color w:val="auto"/>
        </w:rPr>
        <w:t xml:space="preserve"> s </w:t>
      </w:r>
      <w:r w:rsidRPr="00A70C15">
        <w:rPr>
          <w:rFonts w:ascii="Arial" w:hAnsi="Arial" w:cs="Arial"/>
          <w:color w:val="auto"/>
        </w:rPr>
        <w:t>problematikou poskytovania domácej opatrovateľskej starostlivosti</w:t>
      </w:r>
      <w:r w:rsidR="006E644B">
        <w:rPr>
          <w:rFonts w:ascii="Arial" w:hAnsi="Arial" w:cs="Arial"/>
          <w:color w:val="auto"/>
        </w:rPr>
        <w:t xml:space="preserve"> v </w:t>
      </w:r>
      <w:r w:rsidRPr="00A70C15">
        <w:rPr>
          <w:rFonts w:ascii="Arial" w:hAnsi="Arial" w:cs="Arial"/>
          <w:color w:val="auto"/>
        </w:rPr>
        <w:t>rozsahu 24/7,</w:t>
      </w:r>
      <w:r w:rsidR="006E644B">
        <w:rPr>
          <w:rFonts w:ascii="Arial" w:hAnsi="Arial" w:cs="Arial"/>
          <w:color w:val="auto"/>
        </w:rPr>
        <w:t xml:space="preserve"> v </w:t>
      </w:r>
      <w:r w:rsidRPr="00A70C15">
        <w:rPr>
          <w:rFonts w:ascii="Arial" w:hAnsi="Arial" w:cs="Arial"/>
          <w:color w:val="auto"/>
        </w:rPr>
        <w:t>diskusnej relácii rádia Lumen</w:t>
      </w:r>
      <w:r w:rsidR="006E644B">
        <w:rPr>
          <w:rFonts w:ascii="Arial" w:hAnsi="Arial" w:cs="Arial"/>
          <w:color w:val="auto"/>
        </w:rPr>
        <w:t xml:space="preserve"> s </w:t>
      </w:r>
      <w:r w:rsidRPr="00A70C15">
        <w:rPr>
          <w:rFonts w:ascii="Arial" w:hAnsi="Arial" w:cs="Arial"/>
          <w:color w:val="auto"/>
        </w:rPr>
        <w:t>témou</w:t>
      </w:r>
      <w:r w:rsidR="006A5D8A">
        <w:rPr>
          <w:rFonts w:ascii="Arial" w:hAnsi="Arial" w:cs="Arial"/>
          <w:color w:val="auto"/>
        </w:rPr>
        <w:t xml:space="preserve"> o </w:t>
      </w:r>
      <w:r w:rsidRPr="00A70C15">
        <w:rPr>
          <w:rFonts w:ascii="Arial" w:hAnsi="Arial" w:cs="Arial"/>
          <w:color w:val="auto"/>
        </w:rPr>
        <w:t>pôsobnosti komisára</w:t>
      </w:r>
      <w:r w:rsidR="006E644B">
        <w:rPr>
          <w:rFonts w:ascii="Arial" w:hAnsi="Arial" w:cs="Arial"/>
          <w:color w:val="auto"/>
        </w:rPr>
        <w:t xml:space="preserve"> a </w:t>
      </w:r>
      <w:r w:rsidRPr="00A70C15">
        <w:rPr>
          <w:rFonts w:ascii="Arial" w:hAnsi="Arial" w:cs="Arial"/>
          <w:color w:val="auto"/>
        </w:rPr>
        <w:t>vzťah</w:t>
      </w:r>
      <w:r w:rsidR="006A5D8A">
        <w:rPr>
          <w:rFonts w:ascii="Arial" w:hAnsi="Arial" w:cs="Arial"/>
          <w:color w:val="auto"/>
        </w:rPr>
        <w:t xml:space="preserve"> k </w:t>
      </w:r>
      <w:r w:rsidRPr="00A70C15">
        <w:rPr>
          <w:rFonts w:ascii="Arial" w:hAnsi="Arial" w:cs="Arial"/>
          <w:color w:val="auto"/>
        </w:rPr>
        <w:t>záležitostiam seniorov,</w:t>
      </w:r>
      <w:r w:rsidR="006E644B">
        <w:rPr>
          <w:rFonts w:ascii="Arial" w:hAnsi="Arial" w:cs="Arial"/>
          <w:color w:val="auto"/>
        </w:rPr>
        <w:t xml:space="preserve"> vo </w:t>
      </w:r>
      <w:r w:rsidRPr="00A70C15">
        <w:rPr>
          <w:rFonts w:ascii="Arial" w:hAnsi="Arial" w:cs="Arial"/>
          <w:color w:val="auto"/>
        </w:rPr>
        <w:t>vysielaniach Reportéri, Rádiožurnál, TA3, Rádio Rebeka,</w:t>
      </w:r>
    </w:p>
    <w:p w14:paraId="4AA2F880" w14:textId="77777777" w:rsidR="00043F1A" w:rsidRPr="00A70C15" w:rsidRDefault="00043F1A" w:rsidP="00043F1A">
      <w:pPr>
        <w:pStyle w:val="Default"/>
        <w:spacing w:after="22"/>
        <w:jc w:val="both"/>
        <w:rPr>
          <w:rFonts w:ascii="Arial" w:hAnsi="Arial" w:cs="Arial"/>
          <w:color w:val="auto"/>
        </w:rPr>
      </w:pPr>
    </w:p>
    <w:p w14:paraId="677FDD69" w14:textId="186941F0" w:rsidR="00F13089" w:rsidRPr="00A70C15" w:rsidRDefault="00F13089" w:rsidP="00D54F6B">
      <w:pPr>
        <w:pStyle w:val="Default"/>
        <w:numPr>
          <w:ilvl w:val="0"/>
          <w:numId w:val="11"/>
        </w:numPr>
        <w:spacing w:after="22"/>
        <w:ind w:left="426" w:hanging="426"/>
        <w:jc w:val="both"/>
        <w:rPr>
          <w:rFonts w:ascii="Arial" w:hAnsi="Arial" w:cs="Arial"/>
          <w:color w:val="auto"/>
        </w:rPr>
      </w:pPr>
      <w:r w:rsidRPr="00A70C15">
        <w:rPr>
          <w:rFonts w:ascii="Arial" w:hAnsi="Arial" w:cs="Arial"/>
          <w:color w:val="auto"/>
        </w:rPr>
        <w:t>tlačové vyhlásenia</w:t>
      </w:r>
      <w:r w:rsidR="006A5D8A">
        <w:rPr>
          <w:rFonts w:ascii="Arial" w:hAnsi="Arial" w:cs="Arial"/>
          <w:color w:val="auto"/>
        </w:rPr>
        <w:t xml:space="preserve"> k </w:t>
      </w:r>
      <w:r w:rsidRPr="00A70C15">
        <w:rPr>
          <w:rFonts w:ascii="Arial" w:hAnsi="Arial" w:cs="Arial"/>
          <w:color w:val="auto"/>
        </w:rPr>
        <w:t>aktuálnemu dianiu, prostredníctvom TASR</w:t>
      </w:r>
      <w:r w:rsidR="006A5D8A">
        <w:rPr>
          <w:rFonts w:ascii="Arial" w:hAnsi="Arial" w:cs="Arial"/>
          <w:color w:val="auto"/>
        </w:rPr>
        <w:t xml:space="preserve"> so </w:t>
      </w:r>
      <w:r w:rsidRPr="00A70C15">
        <w:rPr>
          <w:rFonts w:ascii="Arial" w:hAnsi="Arial" w:cs="Arial"/>
          <w:color w:val="auto"/>
        </w:rPr>
        <w:t>špeciálnymi témami napr.:</w:t>
      </w:r>
    </w:p>
    <w:p w14:paraId="21F46D7D" w14:textId="77777777" w:rsidR="00607AC9" w:rsidRPr="00A70C15" w:rsidRDefault="00607AC9" w:rsidP="00607AC9">
      <w:pPr>
        <w:pStyle w:val="Default"/>
        <w:spacing w:after="22"/>
        <w:jc w:val="both"/>
        <w:rPr>
          <w:rFonts w:ascii="Arial" w:hAnsi="Arial" w:cs="Arial"/>
          <w:color w:val="auto"/>
        </w:rPr>
      </w:pPr>
    </w:p>
    <w:p w14:paraId="2F5DEE32" w14:textId="2A70DB89" w:rsidR="00F13089" w:rsidRPr="00A70C15" w:rsidRDefault="00F13089" w:rsidP="00D54F6B">
      <w:pPr>
        <w:pStyle w:val="Default"/>
        <w:numPr>
          <w:ilvl w:val="0"/>
          <w:numId w:val="75"/>
        </w:numPr>
        <w:spacing w:after="22"/>
        <w:ind w:left="851" w:hanging="425"/>
        <w:rPr>
          <w:rFonts w:ascii="Arial" w:hAnsi="Arial" w:cs="Arial"/>
          <w:color w:val="auto"/>
        </w:rPr>
      </w:pPr>
      <w:r w:rsidRPr="00A70C15">
        <w:rPr>
          <w:rFonts w:ascii="Arial" w:hAnsi="Arial" w:cs="Arial"/>
          <w:color w:val="auto"/>
        </w:rPr>
        <w:lastRenderedPageBreak/>
        <w:t>právo</w:t>
      </w:r>
      <w:r w:rsidR="006A5D8A">
        <w:rPr>
          <w:rFonts w:ascii="Arial" w:hAnsi="Arial" w:cs="Arial"/>
          <w:color w:val="auto"/>
        </w:rPr>
        <w:t xml:space="preserve"> na </w:t>
      </w:r>
      <w:r w:rsidRPr="00A70C15">
        <w:rPr>
          <w:rFonts w:ascii="Arial" w:hAnsi="Arial" w:cs="Arial"/>
          <w:color w:val="auto"/>
        </w:rPr>
        <w:t>predprimárne vzdelávanie,</w:t>
      </w:r>
    </w:p>
    <w:p w14:paraId="4187C0F7" w14:textId="77777777" w:rsidR="00F13089" w:rsidRPr="00A70C15" w:rsidRDefault="00F13089" w:rsidP="00D54F6B">
      <w:pPr>
        <w:pStyle w:val="Default"/>
        <w:numPr>
          <w:ilvl w:val="0"/>
          <w:numId w:val="75"/>
        </w:numPr>
        <w:spacing w:after="22"/>
        <w:ind w:left="851" w:hanging="425"/>
        <w:rPr>
          <w:rFonts w:ascii="Arial" w:hAnsi="Arial" w:cs="Arial"/>
          <w:color w:val="auto"/>
        </w:rPr>
      </w:pPr>
      <w:r w:rsidRPr="00A70C15">
        <w:rPr>
          <w:rFonts w:ascii="Arial" w:hAnsi="Arial" w:cs="Arial"/>
          <w:color w:val="auto"/>
        </w:rPr>
        <w:t>sociálne služby – porušovanie ľudských práv,</w:t>
      </w:r>
    </w:p>
    <w:p w14:paraId="1002A48B" w14:textId="19F6A9A8" w:rsidR="00F13089" w:rsidRPr="00A70C15" w:rsidRDefault="00F13089" w:rsidP="00D54F6B">
      <w:pPr>
        <w:pStyle w:val="Default"/>
        <w:numPr>
          <w:ilvl w:val="0"/>
          <w:numId w:val="75"/>
        </w:numPr>
        <w:spacing w:after="22"/>
        <w:ind w:left="851" w:hanging="425"/>
        <w:rPr>
          <w:rFonts w:ascii="Arial" w:hAnsi="Arial" w:cs="Arial"/>
          <w:color w:val="auto"/>
        </w:rPr>
      </w:pPr>
      <w:r w:rsidRPr="00A70C15">
        <w:rPr>
          <w:rFonts w:ascii="Arial" w:hAnsi="Arial" w:cs="Arial"/>
          <w:color w:val="auto"/>
        </w:rPr>
        <w:t>zmena zákona</w:t>
      </w:r>
      <w:r w:rsidR="006E644B">
        <w:rPr>
          <w:rFonts w:ascii="Arial" w:hAnsi="Arial" w:cs="Arial"/>
          <w:color w:val="auto"/>
        </w:rPr>
        <w:t xml:space="preserve"> č. </w:t>
      </w:r>
      <w:r w:rsidRPr="00A70C15">
        <w:rPr>
          <w:rFonts w:ascii="Arial" w:hAnsi="Arial" w:cs="Arial"/>
          <w:color w:val="auto"/>
        </w:rPr>
        <w:t>182/1993</w:t>
      </w:r>
      <w:r w:rsidR="006E644B">
        <w:rPr>
          <w:rFonts w:ascii="Arial" w:hAnsi="Arial" w:cs="Arial"/>
          <w:color w:val="auto"/>
        </w:rPr>
        <w:t xml:space="preserve"> Z. z. </w:t>
      </w:r>
      <w:r w:rsidR="006A5D8A">
        <w:rPr>
          <w:rFonts w:ascii="Arial" w:hAnsi="Arial" w:cs="Arial"/>
          <w:color w:val="auto"/>
        </w:rPr>
        <w:t>o </w:t>
      </w:r>
      <w:r w:rsidRPr="00A70C15">
        <w:rPr>
          <w:rFonts w:ascii="Arial" w:hAnsi="Arial" w:cs="Arial"/>
          <w:color w:val="auto"/>
        </w:rPr>
        <w:t>vlastníctve bytov</w:t>
      </w:r>
      <w:r w:rsidR="006E644B">
        <w:rPr>
          <w:rFonts w:ascii="Arial" w:hAnsi="Arial" w:cs="Arial"/>
          <w:color w:val="auto"/>
        </w:rPr>
        <w:t xml:space="preserve"> a </w:t>
      </w:r>
      <w:r w:rsidRPr="00A70C15">
        <w:rPr>
          <w:rFonts w:ascii="Arial" w:hAnsi="Arial" w:cs="Arial"/>
          <w:color w:val="auto"/>
        </w:rPr>
        <w:t>nebytových priestorov,</w:t>
      </w:r>
    </w:p>
    <w:p w14:paraId="506F0FAF" w14:textId="77777777" w:rsidR="00F13089" w:rsidRPr="00A70C15" w:rsidRDefault="00F13089" w:rsidP="00D54F6B">
      <w:pPr>
        <w:pStyle w:val="Default"/>
        <w:numPr>
          <w:ilvl w:val="0"/>
          <w:numId w:val="75"/>
        </w:numPr>
        <w:spacing w:after="22"/>
        <w:ind w:left="851" w:hanging="425"/>
        <w:rPr>
          <w:rFonts w:ascii="Arial" w:hAnsi="Arial" w:cs="Arial"/>
          <w:color w:val="auto"/>
        </w:rPr>
      </w:pPr>
      <w:r w:rsidRPr="00A70C15">
        <w:rPr>
          <w:rFonts w:ascii="Arial" w:hAnsi="Arial" w:cs="Arial"/>
          <w:color w:val="auto"/>
        </w:rPr>
        <w:t>monitorovacia činnosť úradu,</w:t>
      </w:r>
    </w:p>
    <w:p w14:paraId="4FB98656" w14:textId="43D2B087" w:rsidR="00F13089" w:rsidRPr="00A70C15" w:rsidRDefault="00F13089" w:rsidP="00D54F6B">
      <w:pPr>
        <w:pStyle w:val="Default"/>
        <w:numPr>
          <w:ilvl w:val="0"/>
          <w:numId w:val="75"/>
        </w:numPr>
        <w:spacing w:after="22"/>
        <w:ind w:left="851" w:hanging="425"/>
        <w:rPr>
          <w:rFonts w:ascii="Arial" w:hAnsi="Arial" w:cs="Arial"/>
          <w:color w:val="auto"/>
        </w:rPr>
      </w:pPr>
      <w:r w:rsidRPr="00A70C15">
        <w:rPr>
          <w:rFonts w:ascii="Arial" w:hAnsi="Arial" w:cs="Arial"/>
          <w:color w:val="auto"/>
        </w:rPr>
        <w:t>zlepšenie podmienok</w:t>
      </w:r>
      <w:r w:rsidR="006E644B">
        <w:rPr>
          <w:rFonts w:ascii="Arial" w:hAnsi="Arial" w:cs="Arial"/>
          <w:color w:val="auto"/>
        </w:rPr>
        <w:t xml:space="preserve"> v </w:t>
      </w:r>
      <w:r w:rsidRPr="00A70C15">
        <w:rPr>
          <w:rFonts w:ascii="Arial" w:hAnsi="Arial" w:cs="Arial"/>
          <w:color w:val="auto"/>
        </w:rPr>
        <w:t>psychiatrických zariadeniach sú nevyhnutné,</w:t>
      </w:r>
    </w:p>
    <w:p w14:paraId="1B638250" w14:textId="77777777" w:rsidR="00F13089" w:rsidRPr="00A70C15" w:rsidRDefault="00F13089" w:rsidP="00D54F6B">
      <w:pPr>
        <w:pStyle w:val="Default"/>
        <w:numPr>
          <w:ilvl w:val="0"/>
          <w:numId w:val="75"/>
        </w:numPr>
        <w:spacing w:after="22"/>
        <w:ind w:left="851" w:hanging="425"/>
        <w:rPr>
          <w:rFonts w:ascii="Arial" w:hAnsi="Arial" w:cs="Arial"/>
          <w:color w:val="auto"/>
        </w:rPr>
      </w:pPr>
      <w:r w:rsidRPr="00A70C15">
        <w:rPr>
          <w:rFonts w:ascii="Arial" w:hAnsi="Arial" w:cs="Arial"/>
          <w:color w:val="auto"/>
        </w:rPr>
        <w:t>pôsobnosť komisárky,</w:t>
      </w:r>
    </w:p>
    <w:p w14:paraId="538AEE35" w14:textId="7C1F7CEA" w:rsidR="00F13089" w:rsidRPr="00A70C15" w:rsidRDefault="00F13089" w:rsidP="00D54F6B">
      <w:pPr>
        <w:pStyle w:val="Default"/>
        <w:numPr>
          <w:ilvl w:val="0"/>
          <w:numId w:val="75"/>
        </w:numPr>
        <w:spacing w:after="22"/>
        <w:ind w:left="851" w:hanging="425"/>
        <w:rPr>
          <w:rFonts w:ascii="Arial" w:hAnsi="Arial" w:cs="Arial"/>
          <w:color w:val="auto"/>
        </w:rPr>
      </w:pPr>
      <w:r w:rsidRPr="00A70C15">
        <w:rPr>
          <w:rFonts w:ascii="Arial" w:hAnsi="Arial" w:cs="Arial"/>
          <w:color w:val="auto"/>
        </w:rPr>
        <w:t>zmeny</w:t>
      </w:r>
      <w:r w:rsidR="006E644B">
        <w:rPr>
          <w:rFonts w:ascii="Arial" w:hAnsi="Arial" w:cs="Arial"/>
          <w:color w:val="auto"/>
        </w:rPr>
        <w:t xml:space="preserve"> v </w:t>
      </w:r>
      <w:r w:rsidRPr="00A70C15">
        <w:rPr>
          <w:rFonts w:ascii="Arial" w:hAnsi="Arial" w:cs="Arial"/>
          <w:color w:val="auto"/>
        </w:rPr>
        <w:t>rodičovskom príspevku sú diskriminačné,</w:t>
      </w:r>
    </w:p>
    <w:p w14:paraId="12F6C29E" w14:textId="77777777" w:rsidR="00607AC9" w:rsidRPr="00A70C15" w:rsidRDefault="00607AC9" w:rsidP="00607AC9">
      <w:pPr>
        <w:pStyle w:val="Default"/>
        <w:spacing w:after="22"/>
        <w:rPr>
          <w:rFonts w:ascii="Arial" w:hAnsi="Arial" w:cs="Arial"/>
          <w:color w:val="auto"/>
        </w:rPr>
      </w:pPr>
    </w:p>
    <w:p w14:paraId="13E15B78" w14:textId="4ECDAB8A" w:rsidR="00F13089" w:rsidRPr="00A70C15" w:rsidRDefault="00F13089" w:rsidP="00D54F6B">
      <w:pPr>
        <w:pStyle w:val="Default"/>
        <w:numPr>
          <w:ilvl w:val="0"/>
          <w:numId w:val="11"/>
        </w:numPr>
        <w:spacing w:after="22"/>
        <w:ind w:left="426" w:hanging="426"/>
        <w:rPr>
          <w:rFonts w:ascii="Arial" w:hAnsi="Arial" w:cs="Arial"/>
          <w:color w:val="auto"/>
        </w:rPr>
      </w:pPr>
      <w:r w:rsidRPr="00A70C15">
        <w:rPr>
          <w:rFonts w:ascii="Arial" w:hAnsi="Arial" w:cs="Arial"/>
          <w:color w:val="auto"/>
        </w:rPr>
        <w:t>prostredníctvom newslettra komisárky</w:t>
      </w:r>
      <w:r w:rsidR="006A5D8A">
        <w:rPr>
          <w:rFonts w:ascii="Arial" w:hAnsi="Arial" w:cs="Arial"/>
          <w:color w:val="auto"/>
        </w:rPr>
        <w:t xml:space="preserve"> pre </w:t>
      </w:r>
      <w:r w:rsidRPr="00A70C15">
        <w:rPr>
          <w:rFonts w:ascii="Arial" w:hAnsi="Arial" w:cs="Arial"/>
          <w:color w:val="auto"/>
        </w:rPr>
        <w:t>osoby</w:t>
      </w:r>
      <w:r w:rsidR="006A5D8A">
        <w:rPr>
          <w:rFonts w:ascii="Arial" w:hAnsi="Arial" w:cs="Arial"/>
          <w:color w:val="auto"/>
        </w:rPr>
        <w:t xml:space="preserve"> pre </w:t>
      </w:r>
      <w:r w:rsidRPr="00A70C15">
        <w:rPr>
          <w:rFonts w:ascii="Arial" w:hAnsi="Arial" w:cs="Arial"/>
          <w:color w:val="auto"/>
        </w:rPr>
        <w:t>osoby</w:t>
      </w:r>
      <w:r w:rsidR="006A5D8A">
        <w:rPr>
          <w:rFonts w:ascii="Arial" w:hAnsi="Arial" w:cs="Arial"/>
          <w:color w:val="auto"/>
        </w:rPr>
        <w:t xml:space="preserve"> so </w:t>
      </w:r>
      <w:r w:rsidRPr="00A70C15">
        <w:rPr>
          <w:rFonts w:ascii="Arial" w:hAnsi="Arial" w:cs="Arial"/>
          <w:color w:val="auto"/>
        </w:rPr>
        <w:t xml:space="preserve">zdravotným postihnutím, </w:t>
      </w:r>
    </w:p>
    <w:p w14:paraId="477ED9DE" w14:textId="40155B3D" w:rsidR="00F13089" w:rsidRPr="00A70C15" w:rsidRDefault="00F13089" w:rsidP="00D54F6B">
      <w:pPr>
        <w:pStyle w:val="Default"/>
        <w:numPr>
          <w:ilvl w:val="0"/>
          <w:numId w:val="11"/>
        </w:numPr>
        <w:spacing w:after="22"/>
        <w:ind w:left="426" w:hanging="426"/>
        <w:rPr>
          <w:rFonts w:ascii="Arial" w:hAnsi="Arial" w:cs="Arial"/>
          <w:color w:val="auto"/>
        </w:rPr>
      </w:pPr>
      <w:r w:rsidRPr="00A70C15">
        <w:rPr>
          <w:rFonts w:ascii="Arial" w:hAnsi="Arial" w:cs="Arial"/>
          <w:color w:val="auto"/>
        </w:rPr>
        <w:t xml:space="preserve">prostredníctvom informačných letákov Úradu komisára, </w:t>
      </w:r>
    </w:p>
    <w:p w14:paraId="6878FA3B" w14:textId="0E59FA0C" w:rsidR="00F13089" w:rsidRPr="00A70C15" w:rsidRDefault="00F13089" w:rsidP="00D54F6B">
      <w:pPr>
        <w:pStyle w:val="Default"/>
        <w:numPr>
          <w:ilvl w:val="0"/>
          <w:numId w:val="11"/>
        </w:numPr>
        <w:spacing w:after="22"/>
        <w:ind w:left="426" w:hanging="426"/>
        <w:rPr>
          <w:rFonts w:ascii="Arial" w:hAnsi="Arial" w:cs="Arial"/>
          <w:color w:val="auto"/>
        </w:rPr>
      </w:pPr>
      <w:r w:rsidRPr="00A70C15">
        <w:rPr>
          <w:rFonts w:ascii="Arial" w:hAnsi="Arial" w:cs="Arial"/>
          <w:color w:val="auto"/>
        </w:rPr>
        <w:t xml:space="preserve">prostredníctvom webového portálu www.komisarprezdravotnepostihnutych.sk , </w:t>
      </w:r>
    </w:p>
    <w:p w14:paraId="04248872" w14:textId="416F2D67" w:rsidR="00F13089" w:rsidRPr="00A70C15" w:rsidRDefault="00F13089" w:rsidP="00D54F6B">
      <w:pPr>
        <w:pStyle w:val="Default"/>
        <w:numPr>
          <w:ilvl w:val="0"/>
          <w:numId w:val="11"/>
        </w:numPr>
        <w:ind w:left="426" w:hanging="426"/>
        <w:rPr>
          <w:rFonts w:ascii="Arial" w:hAnsi="Arial" w:cs="Arial"/>
          <w:color w:val="auto"/>
        </w:rPr>
      </w:pPr>
      <w:r w:rsidRPr="00A70C15">
        <w:rPr>
          <w:rFonts w:ascii="Arial" w:hAnsi="Arial" w:cs="Arial"/>
          <w:color w:val="auto"/>
        </w:rPr>
        <w:t>prostredníctvom webového portálu organizácií, ktoré</w:t>
      </w:r>
      <w:r w:rsidR="006A5D8A">
        <w:rPr>
          <w:rFonts w:ascii="Arial" w:hAnsi="Arial" w:cs="Arial"/>
          <w:color w:val="auto"/>
        </w:rPr>
        <w:t xml:space="preserve"> sa </w:t>
      </w:r>
      <w:r w:rsidRPr="00A70C15">
        <w:rPr>
          <w:rFonts w:ascii="Arial" w:hAnsi="Arial" w:cs="Arial"/>
          <w:color w:val="auto"/>
        </w:rPr>
        <w:t>zaoberajú právami osôb</w:t>
      </w:r>
      <w:r w:rsidR="006A5D8A">
        <w:rPr>
          <w:rFonts w:ascii="Arial" w:hAnsi="Arial" w:cs="Arial"/>
          <w:color w:val="auto"/>
        </w:rPr>
        <w:t xml:space="preserve"> so </w:t>
      </w:r>
      <w:r w:rsidRPr="00A70C15">
        <w:rPr>
          <w:rFonts w:ascii="Arial" w:hAnsi="Arial" w:cs="Arial"/>
          <w:color w:val="auto"/>
        </w:rPr>
        <w:t>zdravotným postihnutím,</w:t>
      </w:r>
    </w:p>
    <w:p w14:paraId="794B26CE" w14:textId="736A6C02" w:rsidR="00692B2C" w:rsidRPr="00A70C15" w:rsidRDefault="00F13089" w:rsidP="00D54F6B">
      <w:pPr>
        <w:pStyle w:val="Default"/>
        <w:numPr>
          <w:ilvl w:val="0"/>
          <w:numId w:val="11"/>
        </w:numPr>
        <w:ind w:left="426" w:hanging="426"/>
        <w:rPr>
          <w:rFonts w:ascii="Arial" w:hAnsi="Arial" w:cs="Arial"/>
          <w:color w:val="auto"/>
        </w:rPr>
      </w:pPr>
      <w:r w:rsidRPr="00A70C15">
        <w:rPr>
          <w:rFonts w:ascii="Arial" w:hAnsi="Arial" w:cs="Arial"/>
          <w:color w:val="auto"/>
        </w:rPr>
        <w:t xml:space="preserve">prostredníctvom </w:t>
      </w:r>
      <w:r w:rsidR="00192F11">
        <w:rPr>
          <w:rFonts w:ascii="Arial" w:hAnsi="Arial" w:cs="Arial"/>
          <w:color w:val="auto"/>
        </w:rPr>
        <w:t>stránky</w:t>
      </w:r>
      <w:r w:rsidRPr="00A70C15">
        <w:rPr>
          <w:rFonts w:ascii="Arial" w:hAnsi="Arial" w:cs="Arial"/>
          <w:color w:val="auto"/>
        </w:rPr>
        <w:t xml:space="preserve"> úradu komisára</w:t>
      </w:r>
      <w:r w:rsidR="00192F11">
        <w:rPr>
          <w:rFonts w:ascii="Arial" w:hAnsi="Arial" w:cs="Arial"/>
          <w:color w:val="auto"/>
        </w:rPr>
        <w:t xml:space="preserve"> na sociálnej sieti Facebook</w:t>
      </w:r>
      <w:r w:rsidRPr="00A70C15">
        <w:rPr>
          <w:rFonts w:ascii="Arial" w:hAnsi="Arial" w:cs="Arial"/>
          <w:color w:val="auto"/>
        </w:rPr>
        <w:t>.</w:t>
      </w:r>
    </w:p>
    <w:p w14:paraId="531CB3B5" w14:textId="77777777" w:rsidR="00692B2C" w:rsidRPr="00A70C15" w:rsidRDefault="00692B2C" w:rsidP="00553964">
      <w:pPr>
        <w:pStyle w:val="Default"/>
        <w:jc w:val="both"/>
        <w:rPr>
          <w:rFonts w:ascii="Arial" w:hAnsi="Arial" w:cs="Arial"/>
          <w:color w:val="000000" w:themeColor="text1"/>
        </w:rPr>
      </w:pPr>
    </w:p>
    <w:p w14:paraId="0F26FECC" w14:textId="78CD902C" w:rsidR="00692B2C" w:rsidRPr="00A70C15" w:rsidRDefault="00692B2C" w:rsidP="00553964">
      <w:pPr>
        <w:pStyle w:val="Default"/>
        <w:jc w:val="both"/>
        <w:rPr>
          <w:rFonts w:ascii="Arial" w:hAnsi="Arial" w:cs="Arial"/>
          <w:b/>
          <w:bCs/>
          <w:color w:val="000000" w:themeColor="text1"/>
        </w:rPr>
      </w:pPr>
      <w:r w:rsidRPr="00A70C15">
        <w:rPr>
          <w:rFonts w:ascii="Arial" w:hAnsi="Arial" w:cs="Arial"/>
          <w:b/>
          <w:bCs/>
          <w:color w:val="000000" w:themeColor="text1"/>
        </w:rPr>
        <w:t>Média</w:t>
      </w:r>
      <w:r w:rsidR="006E644B">
        <w:rPr>
          <w:rFonts w:ascii="Arial" w:hAnsi="Arial" w:cs="Arial"/>
          <w:b/>
          <w:bCs/>
          <w:color w:val="000000" w:themeColor="text1"/>
        </w:rPr>
        <w:t xml:space="preserve"> a </w:t>
      </w:r>
      <w:r w:rsidRPr="00A70C15">
        <w:rPr>
          <w:rFonts w:ascii="Arial" w:hAnsi="Arial" w:cs="Arial"/>
          <w:b/>
          <w:bCs/>
          <w:color w:val="000000" w:themeColor="text1"/>
        </w:rPr>
        <w:t>komunikácia</w:t>
      </w:r>
      <w:r w:rsidR="006E644B">
        <w:rPr>
          <w:rFonts w:ascii="Arial" w:hAnsi="Arial" w:cs="Arial"/>
          <w:b/>
          <w:bCs/>
          <w:color w:val="000000" w:themeColor="text1"/>
        </w:rPr>
        <w:t xml:space="preserve"> s </w:t>
      </w:r>
      <w:r w:rsidRPr="00A70C15">
        <w:rPr>
          <w:rFonts w:ascii="Arial" w:hAnsi="Arial" w:cs="Arial"/>
          <w:b/>
          <w:bCs/>
          <w:color w:val="000000" w:themeColor="text1"/>
        </w:rPr>
        <w:t>verejnosťou</w:t>
      </w:r>
      <w:r w:rsidR="006E644B">
        <w:rPr>
          <w:rFonts w:ascii="Arial" w:hAnsi="Arial" w:cs="Arial"/>
          <w:b/>
          <w:bCs/>
          <w:color w:val="000000" w:themeColor="text1"/>
        </w:rPr>
        <w:t xml:space="preserve"> v </w:t>
      </w:r>
      <w:r w:rsidRPr="00A70C15">
        <w:rPr>
          <w:rFonts w:ascii="Arial" w:hAnsi="Arial" w:cs="Arial"/>
          <w:b/>
          <w:bCs/>
          <w:color w:val="000000" w:themeColor="text1"/>
        </w:rPr>
        <w:t>číslach:</w:t>
      </w:r>
    </w:p>
    <w:p w14:paraId="7D1E8DBE" w14:textId="77777777" w:rsidR="003268CA" w:rsidRPr="00A70C15" w:rsidRDefault="003268CA" w:rsidP="00553964">
      <w:pPr>
        <w:pStyle w:val="Default"/>
        <w:jc w:val="both"/>
        <w:rPr>
          <w:rFonts w:ascii="Arial" w:hAnsi="Arial" w:cs="Arial"/>
          <w:color w:val="000000" w:themeColor="text1"/>
        </w:rPr>
      </w:pPr>
    </w:p>
    <w:p w14:paraId="6F665CA5" w14:textId="142CB0DF" w:rsidR="00692B2C" w:rsidRPr="00A70C15" w:rsidRDefault="00F13089" w:rsidP="003268CA">
      <w:pPr>
        <w:pStyle w:val="Default"/>
        <w:ind w:left="709" w:hanging="709"/>
        <w:jc w:val="both"/>
        <w:rPr>
          <w:rFonts w:cs="Arial"/>
          <w:color w:val="000000" w:themeColor="text1"/>
        </w:rPr>
      </w:pPr>
      <w:r w:rsidRPr="00A70C15">
        <w:rPr>
          <w:rFonts w:ascii="Arial" w:hAnsi="Arial" w:cs="Arial"/>
          <w:b/>
          <w:bCs/>
          <w:color w:val="000000" w:themeColor="text1"/>
        </w:rPr>
        <w:t>50</w:t>
      </w:r>
      <w:r w:rsidR="00692B2C" w:rsidRPr="00A70C15">
        <w:rPr>
          <w:rFonts w:ascii="Arial" w:hAnsi="Arial" w:cs="Arial"/>
          <w:b/>
          <w:bCs/>
          <w:color w:val="000000" w:themeColor="text1"/>
        </w:rPr>
        <w:t xml:space="preserve"> </w:t>
      </w:r>
      <w:r w:rsidR="00692B2C" w:rsidRPr="00A70C15">
        <w:rPr>
          <w:rFonts w:ascii="Arial" w:hAnsi="Arial" w:cs="Arial"/>
          <w:b/>
          <w:bCs/>
          <w:color w:val="000000" w:themeColor="text1"/>
        </w:rPr>
        <w:tab/>
      </w:r>
      <w:r w:rsidR="007659C8" w:rsidRPr="00A70C15">
        <w:rPr>
          <w:rFonts w:ascii="Arial" w:hAnsi="Arial" w:cs="Arial"/>
          <w:bCs/>
          <w:color w:val="000000" w:themeColor="text1"/>
        </w:rPr>
        <w:t>mediálnych výstupov</w:t>
      </w:r>
      <w:r w:rsidR="006E644B">
        <w:rPr>
          <w:rFonts w:ascii="Arial" w:hAnsi="Arial" w:cs="Arial"/>
          <w:bCs/>
          <w:color w:val="000000" w:themeColor="text1"/>
        </w:rPr>
        <w:t xml:space="preserve"> a </w:t>
      </w:r>
      <w:r w:rsidR="007659C8" w:rsidRPr="00A70C15">
        <w:rPr>
          <w:rFonts w:ascii="Arial" w:hAnsi="Arial" w:cs="Arial"/>
          <w:bCs/>
          <w:color w:val="000000" w:themeColor="text1"/>
        </w:rPr>
        <w:t>príspevkov bolo publikovaných</w:t>
      </w:r>
      <w:r w:rsidR="006E644B">
        <w:rPr>
          <w:rFonts w:ascii="Arial" w:hAnsi="Arial" w:cs="Arial"/>
          <w:bCs/>
          <w:color w:val="000000" w:themeColor="text1"/>
        </w:rPr>
        <w:t xml:space="preserve"> v </w:t>
      </w:r>
      <w:r w:rsidR="007659C8" w:rsidRPr="00A70C15">
        <w:rPr>
          <w:rFonts w:ascii="Arial" w:hAnsi="Arial" w:cs="Arial"/>
          <w:bCs/>
          <w:color w:val="000000" w:themeColor="text1"/>
        </w:rPr>
        <w:t>dennej</w:t>
      </w:r>
      <w:r w:rsidR="006E644B">
        <w:rPr>
          <w:rFonts w:ascii="Arial" w:hAnsi="Arial" w:cs="Arial"/>
          <w:bCs/>
          <w:color w:val="000000" w:themeColor="text1"/>
        </w:rPr>
        <w:t xml:space="preserve"> a </w:t>
      </w:r>
      <w:r w:rsidR="007659C8" w:rsidRPr="00A70C15">
        <w:rPr>
          <w:rFonts w:ascii="Arial" w:hAnsi="Arial" w:cs="Arial"/>
          <w:bCs/>
          <w:color w:val="000000" w:themeColor="text1"/>
        </w:rPr>
        <w:t>lokálnej tlači</w:t>
      </w:r>
      <w:r w:rsidR="006E644B">
        <w:rPr>
          <w:rFonts w:ascii="Arial" w:hAnsi="Arial" w:cs="Arial"/>
          <w:bCs/>
          <w:color w:val="000000" w:themeColor="text1"/>
        </w:rPr>
        <w:t xml:space="preserve"> a</w:t>
      </w:r>
      <w:r w:rsidR="00043F1A">
        <w:rPr>
          <w:rFonts w:ascii="Arial" w:hAnsi="Arial" w:cs="Arial"/>
          <w:bCs/>
          <w:color w:val="000000" w:themeColor="text1"/>
        </w:rPr>
        <w:t> </w:t>
      </w:r>
      <w:r w:rsidR="006E644B">
        <w:rPr>
          <w:rFonts w:ascii="Arial" w:hAnsi="Arial" w:cs="Arial"/>
          <w:bCs/>
          <w:color w:val="000000" w:themeColor="text1"/>
        </w:rPr>
        <w:t>v </w:t>
      </w:r>
      <w:r w:rsidR="007659C8" w:rsidRPr="00A70C15">
        <w:rPr>
          <w:rFonts w:ascii="Arial" w:hAnsi="Arial" w:cs="Arial"/>
          <w:bCs/>
          <w:color w:val="000000" w:themeColor="text1"/>
        </w:rPr>
        <w:t>časopisoch</w:t>
      </w:r>
      <w:r w:rsidR="00692B2C" w:rsidRPr="00A70C15">
        <w:rPr>
          <w:rFonts w:cs="Arial"/>
          <w:color w:val="000000" w:themeColor="text1"/>
        </w:rPr>
        <w:t>.</w:t>
      </w:r>
    </w:p>
    <w:p w14:paraId="7EA9EF30" w14:textId="18801D46" w:rsidR="00873911" w:rsidRPr="00A70C15" w:rsidRDefault="00873911" w:rsidP="00553964">
      <w:pPr>
        <w:spacing w:line="240" w:lineRule="auto"/>
        <w:rPr>
          <w:rFonts w:cs="Arial"/>
        </w:rPr>
      </w:pPr>
    </w:p>
    <w:p w14:paraId="2A2AFEB4" w14:textId="335474A9" w:rsidR="00692B2C" w:rsidRPr="00A70C15" w:rsidRDefault="00692B2C" w:rsidP="00553964">
      <w:pPr>
        <w:pStyle w:val="Nadpis2"/>
        <w:spacing w:line="240" w:lineRule="auto"/>
        <w:rPr>
          <w:rFonts w:cs="Arial"/>
        </w:rPr>
      </w:pPr>
      <w:bookmarkStart w:id="391" w:name="_Toc4457920"/>
      <w:bookmarkStart w:id="392" w:name="_Toc36115177"/>
      <w:r w:rsidRPr="00A70C15">
        <w:rPr>
          <w:rFonts w:cs="Arial"/>
        </w:rPr>
        <w:t>Medzinárodná spolupráca</w:t>
      </w:r>
      <w:bookmarkEnd w:id="391"/>
      <w:bookmarkEnd w:id="392"/>
    </w:p>
    <w:p w14:paraId="63883075" w14:textId="7A79EAA3" w:rsidR="00692B2C" w:rsidRPr="00A70C15" w:rsidRDefault="007659C8" w:rsidP="00553964">
      <w:pPr>
        <w:spacing w:line="240" w:lineRule="auto"/>
        <w:rPr>
          <w:rFonts w:cs="Arial"/>
          <w:szCs w:val="24"/>
        </w:rPr>
      </w:pPr>
      <w:r w:rsidRPr="00A70C15">
        <w:rPr>
          <w:rFonts w:cs="Arial"/>
          <w:szCs w:val="24"/>
        </w:rPr>
        <w:t>Medzinárodná spolupráca</w:t>
      </w:r>
      <w:r w:rsidR="006A5D8A">
        <w:rPr>
          <w:rFonts w:cs="Arial"/>
          <w:szCs w:val="24"/>
        </w:rPr>
        <w:t xml:space="preserve"> so </w:t>
      </w:r>
      <w:r w:rsidRPr="00A70C15">
        <w:rPr>
          <w:rFonts w:cs="Arial"/>
          <w:szCs w:val="24"/>
        </w:rPr>
        <w:t>zahraničnými</w:t>
      </w:r>
      <w:r w:rsidR="006E644B">
        <w:rPr>
          <w:rFonts w:cs="Arial"/>
          <w:szCs w:val="24"/>
        </w:rPr>
        <w:t xml:space="preserve"> a </w:t>
      </w:r>
      <w:r w:rsidRPr="00A70C15">
        <w:rPr>
          <w:rFonts w:cs="Arial"/>
          <w:szCs w:val="24"/>
        </w:rPr>
        <w:t>medzinárodnými subjektmi, ktoré</w:t>
      </w:r>
      <w:r w:rsidR="00043F1A">
        <w:rPr>
          <w:rFonts w:cs="Arial"/>
          <w:szCs w:val="24"/>
        </w:rPr>
        <w:t> </w:t>
      </w:r>
      <w:r w:rsidR="006A5D8A">
        <w:rPr>
          <w:rFonts w:cs="Arial"/>
          <w:szCs w:val="24"/>
        </w:rPr>
        <w:t>sa </w:t>
      </w:r>
      <w:r w:rsidRPr="00A70C15">
        <w:rPr>
          <w:rFonts w:cs="Arial"/>
          <w:szCs w:val="24"/>
        </w:rPr>
        <w:t>podieľajú</w:t>
      </w:r>
      <w:r w:rsidR="006A5D8A">
        <w:rPr>
          <w:rFonts w:cs="Arial"/>
          <w:szCs w:val="24"/>
        </w:rPr>
        <w:t xml:space="preserve"> na </w:t>
      </w:r>
      <w:r w:rsidRPr="00A70C15">
        <w:rPr>
          <w:rFonts w:cs="Arial"/>
          <w:szCs w:val="24"/>
        </w:rPr>
        <w:t>výkone práv osoby</w:t>
      </w:r>
      <w:r w:rsidR="006A5D8A">
        <w:rPr>
          <w:rFonts w:cs="Arial"/>
          <w:szCs w:val="24"/>
        </w:rPr>
        <w:t xml:space="preserve"> so </w:t>
      </w:r>
      <w:r w:rsidRPr="00A70C15">
        <w:rPr>
          <w:rFonts w:cs="Arial"/>
          <w:szCs w:val="24"/>
        </w:rPr>
        <w:t>zdravotným postihnutím</w:t>
      </w:r>
      <w:r w:rsidR="006E644B">
        <w:rPr>
          <w:rFonts w:cs="Arial"/>
          <w:szCs w:val="24"/>
        </w:rPr>
        <w:t xml:space="preserve"> alebo </w:t>
      </w:r>
      <w:r w:rsidR="006A5D8A">
        <w:rPr>
          <w:rFonts w:cs="Arial"/>
          <w:szCs w:val="24"/>
        </w:rPr>
        <w:t>na </w:t>
      </w:r>
      <w:r w:rsidRPr="00A70C15">
        <w:rPr>
          <w:rFonts w:cs="Arial"/>
          <w:szCs w:val="24"/>
        </w:rPr>
        <w:t>ochrane práv osoby</w:t>
      </w:r>
      <w:r w:rsidR="006A5D8A">
        <w:rPr>
          <w:rFonts w:cs="Arial"/>
          <w:szCs w:val="24"/>
        </w:rPr>
        <w:t xml:space="preserve"> so </w:t>
      </w:r>
      <w:r w:rsidRPr="00A70C15">
        <w:rPr>
          <w:rFonts w:cs="Arial"/>
          <w:szCs w:val="24"/>
        </w:rPr>
        <w:t>zdravotným postihnutím je obrovským zdrojom inšpirácií</w:t>
      </w:r>
      <w:r w:rsidR="006E644B">
        <w:rPr>
          <w:rFonts w:cs="Arial"/>
          <w:szCs w:val="24"/>
        </w:rPr>
        <w:t xml:space="preserve"> a </w:t>
      </w:r>
      <w:r w:rsidRPr="00A70C15">
        <w:rPr>
          <w:rFonts w:cs="Arial"/>
          <w:szCs w:val="24"/>
        </w:rPr>
        <w:t>poznania toho, ako sú vnímané ľudské práva osôb</w:t>
      </w:r>
      <w:r w:rsidR="006A5D8A">
        <w:rPr>
          <w:rFonts w:cs="Arial"/>
          <w:szCs w:val="24"/>
        </w:rPr>
        <w:t xml:space="preserve"> so </w:t>
      </w:r>
      <w:r w:rsidRPr="00A70C15">
        <w:rPr>
          <w:rFonts w:cs="Arial"/>
          <w:szCs w:val="24"/>
        </w:rPr>
        <w:t>zdravotným postihnutím</w:t>
      </w:r>
      <w:r w:rsidR="006E644B">
        <w:rPr>
          <w:rFonts w:cs="Arial"/>
          <w:szCs w:val="24"/>
        </w:rPr>
        <w:t xml:space="preserve"> v </w:t>
      </w:r>
      <w:r w:rsidRPr="00A70C15">
        <w:rPr>
          <w:rFonts w:cs="Arial"/>
          <w:szCs w:val="24"/>
        </w:rPr>
        <w:t>zahraničí.</w:t>
      </w:r>
      <w:r w:rsidR="006E644B">
        <w:rPr>
          <w:rFonts w:cs="Arial"/>
          <w:szCs w:val="24"/>
        </w:rPr>
        <w:t xml:space="preserve"> V </w:t>
      </w:r>
      <w:r w:rsidRPr="00A70C15">
        <w:rPr>
          <w:rFonts w:cs="Arial"/>
          <w:szCs w:val="24"/>
        </w:rPr>
        <w:t>priebehu roka 2019 som ako komisárka</w:t>
      </w:r>
      <w:r w:rsidR="006A5D8A">
        <w:rPr>
          <w:rFonts w:cs="Arial"/>
          <w:szCs w:val="24"/>
        </w:rPr>
        <w:t xml:space="preserve"> pre </w:t>
      </w:r>
      <w:r w:rsidRPr="00A70C15">
        <w:rPr>
          <w:rFonts w:cs="Arial"/>
          <w:szCs w:val="24"/>
        </w:rPr>
        <w:t>osoby</w:t>
      </w:r>
      <w:r w:rsidR="006A5D8A">
        <w:rPr>
          <w:rFonts w:cs="Arial"/>
          <w:szCs w:val="24"/>
        </w:rPr>
        <w:t xml:space="preserve"> so </w:t>
      </w:r>
      <w:r w:rsidRPr="00A70C15">
        <w:rPr>
          <w:rFonts w:cs="Arial"/>
          <w:szCs w:val="24"/>
        </w:rPr>
        <w:t>zdravotným postihnutím spolu</w:t>
      </w:r>
      <w:r w:rsidR="006E644B">
        <w:rPr>
          <w:rFonts w:cs="Arial"/>
          <w:szCs w:val="24"/>
        </w:rPr>
        <w:t xml:space="preserve"> s </w:t>
      </w:r>
      <w:r w:rsidRPr="00A70C15">
        <w:rPr>
          <w:rFonts w:cs="Arial"/>
          <w:szCs w:val="24"/>
        </w:rPr>
        <w:t>kolegyňami Úradu komisára, pokračovala</w:t>
      </w:r>
      <w:r w:rsidR="006E644B">
        <w:rPr>
          <w:rFonts w:cs="Arial"/>
          <w:szCs w:val="24"/>
        </w:rPr>
        <w:t xml:space="preserve"> v </w:t>
      </w:r>
      <w:r w:rsidRPr="00A70C15">
        <w:rPr>
          <w:rFonts w:cs="Arial"/>
          <w:szCs w:val="24"/>
        </w:rPr>
        <w:t>získavaní skúseností</w:t>
      </w:r>
      <w:r w:rsidR="006E644B">
        <w:rPr>
          <w:rFonts w:cs="Arial"/>
          <w:szCs w:val="24"/>
        </w:rPr>
        <w:t xml:space="preserve"> z </w:t>
      </w:r>
      <w:r w:rsidRPr="00A70C15">
        <w:rPr>
          <w:rFonts w:cs="Arial"/>
          <w:szCs w:val="24"/>
        </w:rPr>
        <w:t>iných krajín predovšetkým štúdiom dostupných materiálov</w:t>
      </w:r>
      <w:r w:rsidR="006E644B">
        <w:rPr>
          <w:rFonts w:cs="Arial"/>
          <w:szCs w:val="24"/>
        </w:rPr>
        <w:t xml:space="preserve"> a </w:t>
      </w:r>
      <w:r w:rsidRPr="00A70C15">
        <w:rPr>
          <w:rFonts w:cs="Arial"/>
          <w:szCs w:val="24"/>
        </w:rPr>
        <w:t>účasťami</w:t>
      </w:r>
      <w:r w:rsidR="006A5D8A">
        <w:rPr>
          <w:rFonts w:cs="Arial"/>
          <w:szCs w:val="24"/>
        </w:rPr>
        <w:t xml:space="preserve"> na </w:t>
      </w:r>
      <w:r w:rsidRPr="00A70C15">
        <w:rPr>
          <w:rFonts w:cs="Arial"/>
          <w:szCs w:val="24"/>
        </w:rPr>
        <w:t>stretnutiach, kde boli prezentované skúsenosti</w:t>
      </w:r>
      <w:r w:rsidR="006E644B">
        <w:rPr>
          <w:rFonts w:cs="Arial"/>
          <w:szCs w:val="24"/>
        </w:rPr>
        <w:t xml:space="preserve"> z </w:t>
      </w:r>
      <w:r w:rsidRPr="00A70C15">
        <w:rPr>
          <w:rFonts w:cs="Arial"/>
          <w:szCs w:val="24"/>
        </w:rPr>
        <w:t>problematiky ochrany ľudských práv osôb</w:t>
      </w:r>
      <w:r w:rsidR="006A5D8A">
        <w:rPr>
          <w:rFonts w:cs="Arial"/>
          <w:szCs w:val="24"/>
        </w:rPr>
        <w:t xml:space="preserve"> so </w:t>
      </w:r>
      <w:r w:rsidRPr="00A70C15">
        <w:rPr>
          <w:rFonts w:cs="Arial"/>
          <w:szCs w:val="24"/>
        </w:rPr>
        <w:t>zdravotným postihnutím</w:t>
      </w:r>
      <w:r w:rsidR="006E644B">
        <w:rPr>
          <w:rFonts w:cs="Arial"/>
          <w:szCs w:val="24"/>
        </w:rPr>
        <w:t xml:space="preserve"> z </w:t>
      </w:r>
      <w:r w:rsidRPr="00A70C15">
        <w:rPr>
          <w:rFonts w:cs="Arial"/>
          <w:szCs w:val="24"/>
        </w:rPr>
        <w:t>iných krajín. Ďalšími dôležitými medzníkmi</w:t>
      </w:r>
      <w:r w:rsidR="006E644B">
        <w:rPr>
          <w:rFonts w:cs="Arial"/>
          <w:szCs w:val="24"/>
        </w:rPr>
        <w:t xml:space="preserve"> v </w:t>
      </w:r>
      <w:r w:rsidRPr="00A70C15">
        <w:rPr>
          <w:rFonts w:cs="Arial"/>
          <w:szCs w:val="24"/>
        </w:rPr>
        <w:t>oblasti medzinárodnej spolupráce boli</w:t>
      </w:r>
      <w:r w:rsidR="007A21E4" w:rsidRPr="00A70C15">
        <w:rPr>
          <w:rFonts w:cs="Arial"/>
          <w:szCs w:val="24"/>
        </w:rPr>
        <w:t>:</w:t>
      </w:r>
    </w:p>
    <w:p w14:paraId="454CBAEF" w14:textId="77777777" w:rsidR="003268CA" w:rsidRPr="00A70C15" w:rsidRDefault="003268CA" w:rsidP="00553964">
      <w:pPr>
        <w:spacing w:line="240" w:lineRule="auto"/>
        <w:rPr>
          <w:rFonts w:cs="Arial"/>
          <w:szCs w:val="24"/>
        </w:rPr>
      </w:pPr>
    </w:p>
    <w:p w14:paraId="104759C7" w14:textId="29E953BD" w:rsidR="007659C8" w:rsidRPr="00A70C15" w:rsidRDefault="007659C8" w:rsidP="00D54F6B">
      <w:pPr>
        <w:pStyle w:val="Default"/>
        <w:numPr>
          <w:ilvl w:val="0"/>
          <w:numId w:val="12"/>
        </w:numPr>
        <w:spacing w:after="12"/>
        <w:ind w:left="426" w:hanging="426"/>
        <w:jc w:val="both"/>
        <w:rPr>
          <w:rFonts w:ascii="Arial" w:hAnsi="Arial" w:cs="Arial"/>
          <w:color w:val="auto"/>
        </w:rPr>
      </w:pPr>
      <w:r w:rsidRPr="00A70C15">
        <w:rPr>
          <w:rFonts w:ascii="Arial" w:hAnsi="Arial" w:cs="Arial"/>
          <w:color w:val="auto"/>
        </w:rPr>
        <w:t>pracovné stretnutie komisárky</w:t>
      </w:r>
      <w:r w:rsidR="006A5D8A">
        <w:rPr>
          <w:rFonts w:ascii="Arial" w:hAnsi="Arial" w:cs="Arial"/>
          <w:color w:val="auto"/>
        </w:rPr>
        <w:t xml:space="preserve"> pre </w:t>
      </w:r>
      <w:r w:rsidRPr="00A70C15">
        <w:rPr>
          <w:rFonts w:ascii="Arial" w:hAnsi="Arial" w:cs="Arial"/>
          <w:color w:val="auto"/>
        </w:rPr>
        <w:t>osoby</w:t>
      </w:r>
      <w:r w:rsidR="006A5D8A">
        <w:rPr>
          <w:rFonts w:ascii="Arial" w:hAnsi="Arial" w:cs="Arial"/>
          <w:color w:val="auto"/>
        </w:rPr>
        <w:t xml:space="preserve"> so </w:t>
      </w:r>
      <w:r w:rsidRPr="00A70C15">
        <w:rPr>
          <w:rFonts w:ascii="Arial" w:hAnsi="Arial" w:cs="Arial"/>
          <w:color w:val="auto"/>
        </w:rPr>
        <w:t>zdravotným postihnutím</w:t>
      </w:r>
      <w:r w:rsidR="006E644B">
        <w:rPr>
          <w:rFonts w:ascii="Arial" w:hAnsi="Arial" w:cs="Arial"/>
          <w:color w:val="auto"/>
        </w:rPr>
        <w:t xml:space="preserve"> s </w:t>
      </w:r>
      <w:r w:rsidRPr="00A70C15">
        <w:rPr>
          <w:rFonts w:ascii="Arial" w:hAnsi="Arial" w:cs="Arial"/>
          <w:color w:val="auto"/>
        </w:rPr>
        <w:t>reprezentantmi tímu European Dissability Strategy,</w:t>
      </w:r>
    </w:p>
    <w:p w14:paraId="1C4BE7BC" w14:textId="19C7D375" w:rsidR="007659C8" w:rsidRPr="00A70C15" w:rsidRDefault="007659C8" w:rsidP="00D54F6B">
      <w:pPr>
        <w:pStyle w:val="Default"/>
        <w:numPr>
          <w:ilvl w:val="0"/>
          <w:numId w:val="12"/>
        </w:numPr>
        <w:spacing w:after="12"/>
        <w:ind w:left="426" w:hanging="426"/>
        <w:jc w:val="both"/>
        <w:rPr>
          <w:rFonts w:ascii="Arial" w:hAnsi="Arial" w:cs="Arial"/>
          <w:color w:val="auto"/>
        </w:rPr>
      </w:pPr>
      <w:r w:rsidRPr="00A70C15">
        <w:rPr>
          <w:rFonts w:ascii="Arial" w:hAnsi="Arial" w:cs="Arial"/>
          <w:color w:val="auto"/>
        </w:rPr>
        <w:t>účasť</w:t>
      </w:r>
      <w:r w:rsidR="006A5D8A">
        <w:rPr>
          <w:rFonts w:ascii="Arial" w:hAnsi="Arial" w:cs="Arial"/>
          <w:color w:val="auto"/>
        </w:rPr>
        <w:t xml:space="preserve"> na </w:t>
      </w:r>
      <w:r w:rsidRPr="00A70C15">
        <w:rPr>
          <w:rFonts w:ascii="Arial" w:hAnsi="Arial" w:cs="Arial"/>
          <w:color w:val="auto"/>
        </w:rPr>
        <w:t>Medzinárodnej konferencii Duševné zdravie</w:t>
      </w:r>
      <w:r w:rsidR="006E644B">
        <w:rPr>
          <w:rFonts w:ascii="Arial" w:hAnsi="Arial" w:cs="Arial"/>
          <w:color w:val="auto"/>
        </w:rPr>
        <w:t xml:space="preserve"> a </w:t>
      </w:r>
      <w:r w:rsidRPr="00A70C15">
        <w:rPr>
          <w:rFonts w:ascii="Arial" w:hAnsi="Arial" w:cs="Arial"/>
          <w:color w:val="auto"/>
        </w:rPr>
        <w:t>zmysluplný život,</w:t>
      </w:r>
    </w:p>
    <w:p w14:paraId="2705D2DE" w14:textId="117C2750" w:rsidR="007659C8" w:rsidRPr="00A70C15" w:rsidRDefault="007659C8" w:rsidP="00D54F6B">
      <w:pPr>
        <w:pStyle w:val="Default"/>
        <w:numPr>
          <w:ilvl w:val="0"/>
          <w:numId w:val="12"/>
        </w:numPr>
        <w:spacing w:after="12"/>
        <w:ind w:left="426" w:hanging="426"/>
        <w:jc w:val="both"/>
        <w:rPr>
          <w:rFonts w:ascii="Arial" w:hAnsi="Arial" w:cs="Arial"/>
          <w:color w:val="auto"/>
        </w:rPr>
      </w:pPr>
      <w:r w:rsidRPr="00A70C15">
        <w:rPr>
          <w:rFonts w:ascii="Arial" w:hAnsi="Arial" w:cs="Arial"/>
          <w:color w:val="auto"/>
        </w:rPr>
        <w:t>stretnutie</w:t>
      </w:r>
      <w:r w:rsidR="006A5D8A">
        <w:rPr>
          <w:rFonts w:ascii="Arial" w:hAnsi="Arial" w:cs="Arial"/>
          <w:color w:val="auto"/>
        </w:rPr>
        <w:t xml:space="preserve"> so </w:t>
      </w:r>
      <w:r w:rsidRPr="00A70C15">
        <w:rPr>
          <w:rFonts w:ascii="Arial" w:hAnsi="Arial" w:cs="Arial"/>
          <w:color w:val="auto"/>
        </w:rPr>
        <w:t>zástupcami WHO</w:t>
      </w:r>
      <w:r w:rsidR="006A5D8A">
        <w:rPr>
          <w:rFonts w:ascii="Arial" w:hAnsi="Arial" w:cs="Arial"/>
          <w:color w:val="auto"/>
        </w:rPr>
        <w:t xml:space="preserve"> na </w:t>
      </w:r>
      <w:r w:rsidRPr="00A70C15">
        <w:rPr>
          <w:rFonts w:ascii="Arial" w:hAnsi="Arial" w:cs="Arial"/>
          <w:color w:val="auto"/>
        </w:rPr>
        <w:t>Slovensku</w:t>
      </w:r>
      <w:r w:rsidR="006A5D8A">
        <w:rPr>
          <w:rFonts w:ascii="Arial" w:hAnsi="Arial" w:cs="Arial"/>
          <w:color w:val="auto"/>
        </w:rPr>
        <w:t xml:space="preserve"> so </w:t>
      </w:r>
      <w:r w:rsidRPr="00A70C15">
        <w:rPr>
          <w:rFonts w:ascii="Arial" w:hAnsi="Arial" w:cs="Arial"/>
          <w:color w:val="auto"/>
        </w:rPr>
        <w:t>zameraním</w:t>
      </w:r>
      <w:r w:rsidR="006A5D8A">
        <w:rPr>
          <w:rFonts w:ascii="Arial" w:hAnsi="Arial" w:cs="Arial"/>
          <w:color w:val="auto"/>
        </w:rPr>
        <w:t xml:space="preserve"> na </w:t>
      </w:r>
      <w:r w:rsidRPr="00A70C15">
        <w:rPr>
          <w:rFonts w:ascii="Arial" w:hAnsi="Arial" w:cs="Arial"/>
          <w:color w:val="auto"/>
        </w:rPr>
        <w:t>spoluprácu</w:t>
      </w:r>
      <w:r w:rsidR="006A5D8A">
        <w:rPr>
          <w:rFonts w:ascii="Arial" w:hAnsi="Arial" w:cs="Arial"/>
          <w:color w:val="auto"/>
        </w:rPr>
        <w:t xml:space="preserve"> pri </w:t>
      </w:r>
      <w:r w:rsidRPr="00A70C15">
        <w:rPr>
          <w:rFonts w:ascii="Arial" w:hAnsi="Arial" w:cs="Arial"/>
          <w:color w:val="auto"/>
        </w:rPr>
        <w:t>príprave monitorovania dodržiavania ľudských práv</w:t>
      </w:r>
      <w:r w:rsidR="006E644B">
        <w:rPr>
          <w:rFonts w:ascii="Arial" w:hAnsi="Arial" w:cs="Arial"/>
          <w:color w:val="auto"/>
        </w:rPr>
        <w:t xml:space="preserve"> v </w:t>
      </w:r>
      <w:r w:rsidRPr="00A70C15">
        <w:rPr>
          <w:rFonts w:ascii="Arial" w:hAnsi="Arial" w:cs="Arial"/>
          <w:color w:val="auto"/>
        </w:rPr>
        <w:t>psychiatrických zariadeniach, nemocniciach</w:t>
      </w:r>
      <w:r w:rsidR="006E644B">
        <w:rPr>
          <w:rFonts w:ascii="Arial" w:hAnsi="Arial" w:cs="Arial"/>
          <w:color w:val="auto"/>
        </w:rPr>
        <w:t xml:space="preserve"> a </w:t>
      </w:r>
      <w:r w:rsidRPr="00A70C15">
        <w:rPr>
          <w:rFonts w:ascii="Arial" w:hAnsi="Arial" w:cs="Arial"/>
          <w:color w:val="auto"/>
        </w:rPr>
        <w:t>oddeleniach,</w:t>
      </w:r>
    </w:p>
    <w:p w14:paraId="6755A758" w14:textId="2875DC75" w:rsidR="00692B2C" w:rsidRPr="00A70C15" w:rsidRDefault="007659C8" w:rsidP="00D54F6B">
      <w:pPr>
        <w:pStyle w:val="Default"/>
        <w:numPr>
          <w:ilvl w:val="0"/>
          <w:numId w:val="12"/>
        </w:numPr>
        <w:ind w:left="426" w:hanging="426"/>
        <w:jc w:val="both"/>
        <w:rPr>
          <w:rFonts w:ascii="Arial" w:hAnsi="Arial" w:cs="Arial"/>
          <w:color w:val="000000" w:themeColor="text1"/>
        </w:rPr>
      </w:pPr>
      <w:r w:rsidRPr="00A70C15">
        <w:rPr>
          <w:rFonts w:ascii="Arial" w:hAnsi="Arial" w:cs="Arial"/>
        </w:rPr>
        <w:t>účasť</w:t>
      </w:r>
      <w:r w:rsidR="006A5D8A">
        <w:rPr>
          <w:rFonts w:ascii="Arial" w:hAnsi="Arial" w:cs="Arial"/>
        </w:rPr>
        <w:t xml:space="preserve"> na </w:t>
      </w:r>
      <w:r w:rsidRPr="00A70C15">
        <w:rPr>
          <w:rFonts w:ascii="Arial" w:hAnsi="Arial" w:cs="Arial"/>
        </w:rPr>
        <w:t>Seminári OBSE/ODIHR</w:t>
      </w:r>
      <w:r w:rsidR="006E644B">
        <w:rPr>
          <w:rFonts w:ascii="Arial" w:hAnsi="Arial" w:cs="Arial"/>
        </w:rPr>
        <w:t xml:space="preserve"> s </w:t>
      </w:r>
      <w:r w:rsidRPr="00A70C15">
        <w:rPr>
          <w:rFonts w:ascii="Arial" w:hAnsi="Arial" w:cs="Arial"/>
        </w:rPr>
        <w:t>názvom Právo osôb</w:t>
      </w:r>
      <w:r w:rsidR="006A5D8A">
        <w:rPr>
          <w:rFonts w:ascii="Arial" w:hAnsi="Arial" w:cs="Arial"/>
        </w:rPr>
        <w:t xml:space="preserve"> so </w:t>
      </w:r>
      <w:r w:rsidRPr="00A70C15">
        <w:rPr>
          <w:rFonts w:ascii="Arial" w:hAnsi="Arial" w:cs="Arial"/>
        </w:rPr>
        <w:t>zdravotným postihnutím uskutočniť ich volebné právo</w:t>
      </w:r>
      <w:r w:rsidR="00692B2C" w:rsidRPr="00A70C15">
        <w:rPr>
          <w:rFonts w:ascii="Arial" w:hAnsi="Arial" w:cs="Arial"/>
          <w:color w:val="000000" w:themeColor="text1"/>
        </w:rPr>
        <w:t>.</w:t>
      </w:r>
    </w:p>
    <w:p w14:paraId="5C01BB1A" w14:textId="77777777" w:rsidR="00692B2C" w:rsidRPr="00A70C15" w:rsidRDefault="00692B2C" w:rsidP="00553964">
      <w:pPr>
        <w:pStyle w:val="Default"/>
        <w:jc w:val="both"/>
        <w:rPr>
          <w:rFonts w:ascii="Arial" w:hAnsi="Arial" w:cs="Arial"/>
          <w:color w:val="auto"/>
        </w:rPr>
      </w:pPr>
    </w:p>
    <w:p w14:paraId="4973B002" w14:textId="1CD4C866" w:rsidR="00692B2C" w:rsidRPr="00A70C15" w:rsidRDefault="00692B2C" w:rsidP="00553964">
      <w:pPr>
        <w:pStyle w:val="Default"/>
        <w:jc w:val="both"/>
        <w:rPr>
          <w:rFonts w:ascii="Arial" w:hAnsi="Arial" w:cs="Arial"/>
          <w:b/>
          <w:bCs/>
          <w:color w:val="000000" w:themeColor="text1"/>
        </w:rPr>
      </w:pPr>
      <w:r w:rsidRPr="00A70C15">
        <w:rPr>
          <w:rFonts w:ascii="Arial" w:hAnsi="Arial" w:cs="Arial"/>
          <w:b/>
          <w:bCs/>
          <w:color w:val="000000" w:themeColor="text1"/>
        </w:rPr>
        <w:t>Medzinárodná spolupráca</w:t>
      </w:r>
      <w:r w:rsidR="006E644B">
        <w:rPr>
          <w:rFonts w:ascii="Arial" w:hAnsi="Arial" w:cs="Arial"/>
          <w:b/>
          <w:bCs/>
          <w:color w:val="000000" w:themeColor="text1"/>
        </w:rPr>
        <w:t xml:space="preserve"> v </w:t>
      </w:r>
      <w:r w:rsidRPr="00A70C15">
        <w:rPr>
          <w:rFonts w:ascii="Arial" w:hAnsi="Arial" w:cs="Arial"/>
          <w:b/>
          <w:bCs/>
          <w:color w:val="000000" w:themeColor="text1"/>
        </w:rPr>
        <w:t>číslach:</w:t>
      </w:r>
    </w:p>
    <w:p w14:paraId="00061F73" w14:textId="77777777" w:rsidR="003268CA" w:rsidRPr="00A70C15" w:rsidRDefault="003268CA" w:rsidP="00553964">
      <w:pPr>
        <w:pStyle w:val="Default"/>
        <w:jc w:val="both"/>
        <w:rPr>
          <w:rFonts w:ascii="Arial" w:hAnsi="Arial" w:cs="Arial"/>
          <w:color w:val="000000" w:themeColor="text1"/>
        </w:rPr>
      </w:pPr>
    </w:p>
    <w:p w14:paraId="73967CE9" w14:textId="766DB8D7" w:rsidR="007659C8" w:rsidRPr="00A70C15" w:rsidRDefault="007659C8" w:rsidP="003268CA">
      <w:pPr>
        <w:pStyle w:val="Default"/>
        <w:ind w:left="709" w:hanging="709"/>
        <w:jc w:val="both"/>
        <w:rPr>
          <w:rFonts w:ascii="Arial" w:hAnsi="Arial" w:cs="Arial"/>
          <w:color w:val="000000" w:themeColor="text1"/>
        </w:rPr>
      </w:pPr>
      <w:r w:rsidRPr="00A70C15">
        <w:rPr>
          <w:rFonts w:ascii="Arial" w:hAnsi="Arial" w:cs="Arial"/>
          <w:b/>
          <w:bCs/>
          <w:color w:val="000000" w:themeColor="text1"/>
        </w:rPr>
        <w:t>4</w:t>
      </w:r>
      <w:r w:rsidR="00692B2C" w:rsidRPr="00A70C15">
        <w:rPr>
          <w:rFonts w:ascii="Arial" w:hAnsi="Arial" w:cs="Arial"/>
          <w:b/>
          <w:bCs/>
          <w:color w:val="000000" w:themeColor="text1"/>
        </w:rPr>
        <w:tab/>
      </w:r>
      <w:r w:rsidR="00692B2C" w:rsidRPr="00A70C15">
        <w:rPr>
          <w:rFonts w:ascii="Arial" w:hAnsi="Arial" w:cs="Arial"/>
          <w:color w:val="000000" w:themeColor="text1"/>
        </w:rPr>
        <w:t>účasti</w:t>
      </w:r>
      <w:r w:rsidR="006A5D8A">
        <w:rPr>
          <w:rFonts w:ascii="Arial" w:hAnsi="Arial" w:cs="Arial"/>
          <w:color w:val="000000" w:themeColor="text1"/>
        </w:rPr>
        <w:t xml:space="preserve"> na </w:t>
      </w:r>
      <w:r w:rsidRPr="00A70C15">
        <w:rPr>
          <w:rFonts w:ascii="Arial" w:hAnsi="Arial" w:cs="Arial"/>
          <w:color w:val="000000" w:themeColor="text1"/>
        </w:rPr>
        <w:t>medzinárodných odborných fórach</w:t>
      </w:r>
      <w:r w:rsidR="006E644B">
        <w:rPr>
          <w:rFonts w:ascii="Arial" w:hAnsi="Arial" w:cs="Arial"/>
          <w:color w:val="000000" w:themeColor="text1"/>
        </w:rPr>
        <w:t xml:space="preserve"> a </w:t>
      </w:r>
      <w:r w:rsidRPr="00A70C15">
        <w:rPr>
          <w:rFonts w:ascii="Arial" w:hAnsi="Arial" w:cs="Arial"/>
          <w:color w:val="000000" w:themeColor="text1"/>
        </w:rPr>
        <w:t>stretnutiach konaných</w:t>
      </w:r>
      <w:r w:rsidR="006A5D8A">
        <w:rPr>
          <w:rFonts w:ascii="Arial" w:hAnsi="Arial" w:cs="Arial"/>
          <w:color w:val="000000" w:themeColor="text1"/>
        </w:rPr>
        <w:t xml:space="preserve"> so </w:t>
      </w:r>
      <w:r w:rsidRPr="00A70C15">
        <w:rPr>
          <w:rFonts w:ascii="Arial" w:hAnsi="Arial" w:cs="Arial"/>
          <w:color w:val="000000" w:themeColor="text1"/>
        </w:rPr>
        <w:t>zástupcami zahraničných organizácií</w:t>
      </w:r>
      <w:r w:rsidR="00692B2C" w:rsidRPr="00A70C15">
        <w:rPr>
          <w:rFonts w:ascii="Arial" w:hAnsi="Arial" w:cs="Arial"/>
          <w:color w:val="000000" w:themeColor="text1"/>
        </w:rPr>
        <w:t>.</w:t>
      </w:r>
    </w:p>
    <w:p w14:paraId="77695020" w14:textId="77777777" w:rsidR="007659C8" w:rsidRPr="00A70C15" w:rsidRDefault="007659C8" w:rsidP="00553964">
      <w:pPr>
        <w:pStyle w:val="Default"/>
        <w:jc w:val="both"/>
        <w:rPr>
          <w:rFonts w:ascii="Arial" w:hAnsi="Arial" w:cs="Arial"/>
          <w:b/>
          <w:bCs/>
          <w:color w:val="000000" w:themeColor="text1"/>
        </w:rPr>
      </w:pPr>
    </w:p>
    <w:p w14:paraId="0FCDDA17" w14:textId="6F42F977" w:rsidR="00437F74" w:rsidRPr="00A70C15" w:rsidRDefault="00437F74" w:rsidP="00553964">
      <w:pPr>
        <w:pStyle w:val="Default"/>
        <w:jc w:val="both"/>
        <w:rPr>
          <w:rFonts w:cs="Arial"/>
        </w:rPr>
      </w:pPr>
      <w:r w:rsidRPr="00A70C15">
        <w:rPr>
          <w:rFonts w:cs="Arial"/>
        </w:rPr>
        <w:br w:type="page"/>
      </w:r>
    </w:p>
    <w:p w14:paraId="67346F22" w14:textId="7263B699" w:rsidR="00437F74" w:rsidRPr="00A70C15" w:rsidRDefault="00437F74" w:rsidP="00553964">
      <w:pPr>
        <w:pStyle w:val="Nadpis1"/>
        <w:spacing w:line="240" w:lineRule="auto"/>
        <w:rPr>
          <w:rFonts w:cs="Arial"/>
        </w:rPr>
      </w:pPr>
      <w:bookmarkStart w:id="393" w:name="_Toc4457921"/>
      <w:bookmarkStart w:id="394" w:name="_Toc36115178"/>
      <w:r w:rsidRPr="00A70C15">
        <w:rPr>
          <w:rFonts w:cs="Arial"/>
        </w:rPr>
        <w:lastRenderedPageBreak/>
        <w:t>Tím komisárky</w:t>
      </w:r>
      <w:bookmarkEnd w:id="393"/>
      <w:bookmarkEnd w:id="394"/>
    </w:p>
    <w:p w14:paraId="248FD434" w14:textId="461E71B2" w:rsidR="00692B2C" w:rsidRPr="00A70C15" w:rsidRDefault="00692B2C" w:rsidP="00553964">
      <w:pPr>
        <w:pStyle w:val="Nadpis2"/>
        <w:spacing w:line="240" w:lineRule="auto"/>
        <w:rPr>
          <w:rFonts w:cs="Arial"/>
        </w:rPr>
      </w:pPr>
      <w:bookmarkStart w:id="395" w:name="_Toc4457922"/>
      <w:bookmarkStart w:id="396" w:name="_Toc36115179"/>
      <w:r w:rsidRPr="00A70C15">
        <w:rPr>
          <w:rFonts w:cs="Arial"/>
        </w:rPr>
        <w:t>Úrad komisára</w:t>
      </w:r>
      <w:r w:rsidR="006A5D8A">
        <w:rPr>
          <w:rFonts w:cs="Arial"/>
        </w:rPr>
        <w:t xml:space="preserve"> pre </w:t>
      </w:r>
      <w:r w:rsidR="00AD4FDA" w:rsidRPr="00A70C15">
        <w:rPr>
          <w:rFonts w:cs="Arial"/>
        </w:rPr>
        <w:t>osoby</w:t>
      </w:r>
      <w:r w:rsidR="006A5D8A">
        <w:rPr>
          <w:rFonts w:cs="Arial"/>
        </w:rPr>
        <w:t xml:space="preserve"> so </w:t>
      </w:r>
      <w:r w:rsidR="00AD4FDA" w:rsidRPr="00A70C15">
        <w:rPr>
          <w:rFonts w:cs="Arial"/>
        </w:rPr>
        <w:t>zdravotným</w:t>
      </w:r>
      <w:r w:rsidRPr="00A70C15">
        <w:rPr>
          <w:rFonts w:cs="Arial"/>
        </w:rPr>
        <w:t xml:space="preserve"> postihnutím</w:t>
      </w:r>
      <w:bookmarkEnd w:id="395"/>
      <w:bookmarkEnd w:id="396"/>
    </w:p>
    <w:p w14:paraId="17C98FF6" w14:textId="0EE86185" w:rsidR="005000D0" w:rsidRPr="00A70C15" w:rsidRDefault="00F461F0" w:rsidP="00553964">
      <w:pPr>
        <w:spacing w:line="240" w:lineRule="auto"/>
      </w:pPr>
      <w:r w:rsidRPr="00A70C15">
        <w:t>Úrad komisára</w:t>
      </w:r>
      <w:r w:rsidR="006A5D8A">
        <w:t xml:space="preserve"> pre </w:t>
      </w:r>
      <w:r w:rsidRPr="00A70C15">
        <w:t>osoby</w:t>
      </w:r>
      <w:r w:rsidR="006A5D8A">
        <w:t xml:space="preserve"> so </w:t>
      </w:r>
      <w:r w:rsidRPr="00A70C15">
        <w:t>zdravotným postihnutím je právnická osoba zriadená zákonom, podľa</w:t>
      </w:r>
      <w:r w:rsidR="006E644B">
        <w:t xml:space="preserve"> § </w:t>
      </w:r>
      <w:r w:rsidRPr="00A70C15">
        <w:t>12 Zákona</w:t>
      </w:r>
      <w:r w:rsidR="006A5D8A">
        <w:t xml:space="preserve"> o </w:t>
      </w:r>
      <w:r w:rsidRPr="00A70C15">
        <w:t>komisárovi. Sídlom Úradu komisára je Bratislava. Štatutárnym orgánom Úradu komisára je komisár</w:t>
      </w:r>
      <w:r w:rsidR="006A5D8A">
        <w:t xml:space="preserve"> pre </w:t>
      </w:r>
      <w:r w:rsidRPr="00A70C15">
        <w:t>osoby</w:t>
      </w:r>
      <w:r w:rsidR="006A5D8A">
        <w:t xml:space="preserve"> so </w:t>
      </w:r>
      <w:r w:rsidRPr="00A70C15">
        <w:t>zdravotným postihnutím. Funkcia komisára je verejná funkcia, ktorá</w:t>
      </w:r>
      <w:r w:rsidR="006A5D8A">
        <w:t xml:space="preserve"> sa </w:t>
      </w:r>
      <w:r w:rsidRPr="00A70C15">
        <w:t>nevykonáva</w:t>
      </w:r>
      <w:r w:rsidR="006E644B">
        <w:t xml:space="preserve"> v </w:t>
      </w:r>
      <w:r w:rsidRPr="00A70C15">
        <w:t>pracovnoprávnom vzťahu</w:t>
      </w:r>
      <w:r w:rsidR="005000D0" w:rsidRPr="00A70C15">
        <w:t xml:space="preserve">. </w:t>
      </w:r>
    </w:p>
    <w:p w14:paraId="2AA495AD" w14:textId="77777777" w:rsidR="005000D0" w:rsidRPr="00A70C15" w:rsidRDefault="005000D0" w:rsidP="00553964">
      <w:pPr>
        <w:spacing w:line="240" w:lineRule="auto"/>
        <w:rPr>
          <w:b/>
        </w:rPr>
      </w:pPr>
    </w:p>
    <w:p w14:paraId="3E5491A1" w14:textId="749D6409" w:rsidR="00F461F0" w:rsidRPr="00A70C15" w:rsidRDefault="00F461F0" w:rsidP="00553964">
      <w:pPr>
        <w:spacing w:line="240" w:lineRule="auto"/>
        <w:rPr>
          <w:bCs/>
        </w:rPr>
      </w:pPr>
      <w:r w:rsidRPr="00A70C15">
        <w:rPr>
          <w:bCs/>
        </w:rPr>
        <w:t>Úrad komisára</w:t>
      </w:r>
      <w:r w:rsidR="006A5D8A">
        <w:rPr>
          <w:bCs/>
        </w:rPr>
        <w:t xml:space="preserve"> pre </w:t>
      </w:r>
      <w:r w:rsidRPr="00A70C15">
        <w:rPr>
          <w:bCs/>
        </w:rPr>
        <w:t>osoby</w:t>
      </w:r>
      <w:r w:rsidR="006A5D8A">
        <w:rPr>
          <w:bCs/>
        </w:rPr>
        <w:t xml:space="preserve"> so </w:t>
      </w:r>
      <w:r w:rsidRPr="00A70C15">
        <w:rPr>
          <w:bCs/>
        </w:rPr>
        <w:t>zdravotným postihnutím začal vykonávať svoju činnosť dňom 1. marca 2016</w:t>
      </w:r>
      <w:r w:rsidR="006E644B">
        <w:rPr>
          <w:bCs/>
        </w:rPr>
        <w:t xml:space="preserve"> v </w:t>
      </w:r>
      <w:r w:rsidRPr="00A70C15">
        <w:rPr>
          <w:bCs/>
        </w:rPr>
        <w:t>priestoroch nachádzajúcich</w:t>
      </w:r>
      <w:r w:rsidR="006A5D8A">
        <w:rPr>
          <w:bCs/>
        </w:rPr>
        <w:t xml:space="preserve"> sa</w:t>
      </w:r>
      <w:r w:rsidR="006E644B">
        <w:rPr>
          <w:bCs/>
        </w:rPr>
        <w:t xml:space="preserve"> v </w:t>
      </w:r>
      <w:r w:rsidRPr="00A70C15">
        <w:rPr>
          <w:bCs/>
        </w:rPr>
        <w:t>budove</w:t>
      </w:r>
      <w:r w:rsidR="006A5D8A">
        <w:rPr>
          <w:bCs/>
        </w:rPr>
        <w:t xml:space="preserve"> na </w:t>
      </w:r>
      <w:r w:rsidRPr="00A70C15">
        <w:rPr>
          <w:bCs/>
        </w:rPr>
        <w:t xml:space="preserve">adrese Račianska 153, Bratislava. </w:t>
      </w:r>
    </w:p>
    <w:p w14:paraId="070EE85D" w14:textId="62D163D3" w:rsidR="005000D0" w:rsidRPr="00A70C15" w:rsidRDefault="00F461F0" w:rsidP="00553964">
      <w:pPr>
        <w:spacing w:line="240" w:lineRule="auto"/>
      </w:pPr>
      <w:r w:rsidRPr="00A70C15">
        <w:rPr>
          <w:bCs/>
        </w:rPr>
        <w:t>Budova Úradu komisára je vrátane jej vstupu, sociálneho zariadenia ako</w:t>
      </w:r>
      <w:r w:rsidR="006A5D8A">
        <w:rPr>
          <w:bCs/>
        </w:rPr>
        <w:t xml:space="preserve"> i </w:t>
      </w:r>
      <w:r w:rsidRPr="00A70C15">
        <w:rPr>
          <w:bCs/>
        </w:rPr>
        <w:t>priestorov Úradu bezbariérová</w:t>
      </w:r>
      <w:r w:rsidR="006E644B">
        <w:rPr>
          <w:bCs/>
        </w:rPr>
        <w:t xml:space="preserve"> a </w:t>
      </w:r>
      <w:r w:rsidRPr="00A70C15">
        <w:rPr>
          <w:bCs/>
        </w:rPr>
        <w:t>spĺňa kritériá bezbariérovosti</w:t>
      </w:r>
      <w:r w:rsidR="006A5D8A">
        <w:rPr>
          <w:bCs/>
        </w:rPr>
        <w:t xml:space="preserve"> pre </w:t>
      </w:r>
      <w:r w:rsidRPr="00A70C15">
        <w:rPr>
          <w:bCs/>
        </w:rPr>
        <w:t>všetky osoby</w:t>
      </w:r>
      <w:r w:rsidR="006A5D8A">
        <w:rPr>
          <w:bCs/>
        </w:rPr>
        <w:t xml:space="preserve"> so </w:t>
      </w:r>
      <w:r w:rsidRPr="00A70C15">
        <w:rPr>
          <w:bCs/>
        </w:rPr>
        <w:t>zdravotným postihnutím. Pred budovou je osobám</w:t>
      </w:r>
      <w:r w:rsidR="006A5D8A">
        <w:rPr>
          <w:bCs/>
        </w:rPr>
        <w:t xml:space="preserve"> so </w:t>
      </w:r>
      <w:r w:rsidRPr="00A70C15">
        <w:rPr>
          <w:bCs/>
        </w:rPr>
        <w:t>zdravotným postihnutím</w:t>
      </w:r>
      <w:r w:rsidR="006A5D8A">
        <w:rPr>
          <w:bCs/>
        </w:rPr>
        <w:t xml:space="preserve"> k </w:t>
      </w:r>
      <w:r w:rsidRPr="00A70C15">
        <w:rPr>
          <w:bCs/>
        </w:rPr>
        <w:t>dispozícii bezbariérové parkovisko, ktoré môžu bezplatne využívať.</w:t>
      </w:r>
      <w:r w:rsidR="006E644B">
        <w:rPr>
          <w:bCs/>
        </w:rPr>
        <w:t xml:space="preserve"> V </w:t>
      </w:r>
      <w:r w:rsidRPr="00A70C15">
        <w:rPr>
          <w:bCs/>
        </w:rPr>
        <w:t>prípade potreby je</w:t>
      </w:r>
      <w:r w:rsidR="00043F1A">
        <w:rPr>
          <w:bCs/>
        </w:rPr>
        <w:t> </w:t>
      </w:r>
      <w:r w:rsidR="006A5D8A">
        <w:rPr>
          <w:bCs/>
        </w:rPr>
        <w:t>pre </w:t>
      </w:r>
      <w:r w:rsidRPr="00A70C15">
        <w:rPr>
          <w:bCs/>
        </w:rPr>
        <w:t>návštevy úradu zabezpečené</w:t>
      </w:r>
      <w:r w:rsidR="006E644B">
        <w:rPr>
          <w:bCs/>
        </w:rPr>
        <w:t xml:space="preserve"> aj </w:t>
      </w:r>
      <w:r w:rsidRPr="00A70C15">
        <w:rPr>
          <w:bCs/>
        </w:rPr>
        <w:t>bezplatné parkovanie</w:t>
      </w:r>
      <w:r w:rsidR="006E644B">
        <w:rPr>
          <w:bCs/>
        </w:rPr>
        <w:t xml:space="preserve"> v </w:t>
      </w:r>
      <w:r w:rsidRPr="00A70C15">
        <w:rPr>
          <w:bCs/>
        </w:rPr>
        <w:t>garážovom dome</w:t>
      </w:r>
      <w:r w:rsidR="006E644B">
        <w:rPr>
          <w:bCs/>
        </w:rPr>
        <w:t> za </w:t>
      </w:r>
      <w:r w:rsidRPr="00A70C15">
        <w:rPr>
          <w:bCs/>
        </w:rPr>
        <w:t>budovou Úradu komisára. Pre osoby</w:t>
      </w:r>
      <w:r w:rsidR="006A5D8A">
        <w:rPr>
          <w:bCs/>
        </w:rPr>
        <w:t xml:space="preserve"> so </w:t>
      </w:r>
      <w:r w:rsidRPr="00A70C15">
        <w:rPr>
          <w:bCs/>
        </w:rPr>
        <w:t>sťaženou mierou orientácie je</w:t>
      </w:r>
      <w:r w:rsidR="00043F1A">
        <w:rPr>
          <w:bCs/>
        </w:rPr>
        <w:t> </w:t>
      </w:r>
      <w:r w:rsidRPr="00A70C15">
        <w:rPr>
          <w:bCs/>
        </w:rPr>
        <w:t>zabezpečený doprovod</w:t>
      </w:r>
      <w:r w:rsidR="006A5D8A">
        <w:rPr>
          <w:bCs/>
        </w:rPr>
        <w:t xml:space="preserve"> od </w:t>
      </w:r>
      <w:r w:rsidRPr="00A70C15">
        <w:rPr>
          <w:bCs/>
        </w:rPr>
        <w:t>vstupu</w:t>
      </w:r>
      <w:r w:rsidR="006A5D8A">
        <w:rPr>
          <w:bCs/>
        </w:rPr>
        <w:t xml:space="preserve"> do </w:t>
      </w:r>
      <w:r w:rsidRPr="00A70C15">
        <w:rPr>
          <w:bCs/>
        </w:rPr>
        <w:t>budovy až</w:t>
      </w:r>
      <w:r w:rsidR="006A5D8A">
        <w:rPr>
          <w:bCs/>
        </w:rPr>
        <w:t xml:space="preserve"> do </w:t>
      </w:r>
      <w:r w:rsidRPr="00A70C15">
        <w:rPr>
          <w:bCs/>
        </w:rPr>
        <w:t>priestorov Úradu komisára</w:t>
      </w:r>
      <w:r w:rsidR="005000D0" w:rsidRPr="00A70C15">
        <w:t xml:space="preserve">. </w:t>
      </w:r>
    </w:p>
    <w:p w14:paraId="61F4FB72" w14:textId="77777777" w:rsidR="005000D0" w:rsidRPr="00A70C15" w:rsidRDefault="005000D0" w:rsidP="00553964">
      <w:pPr>
        <w:spacing w:line="240" w:lineRule="auto"/>
      </w:pPr>
    </w:p>
    <w:p w14:paraId="1CD060BF" w14:textId="0E1BF966" w:rsidR="00F461F0" w:rsidRPr="00A70C15" w:rsidRDefault="00F461F0" w:rsidP="00553964">
      <w:pPr>
        <w:spacing w:line="240" w:lineRule="auto"/>
      </w:pPr>
      <w:r w:rsidRPr="00A70C15">
        <w:t>Zamestnanci Úradu komisára patria</w:t>
      </w:r>
      <w:r w:rsidR="006A5D8A">
        <w:t xml:space="preserve"> do </w:t>
      </w:r>
      <w:r w:rsidRPr="00A70C15">
        <w:t>kategórie zamestnancov pracujúcich</w:t>
      </w:r>
      <w:r w:rsidR="006E644B">
        <w:t xml:space="preserve"> v </w:t>
      </w:r>
      <w:r w:rsidRPr="00A70C15">
        <w:t>právnom vzťahu podľa zákona</w:t>
      </w:r>
      <w:r w:rsidR="006E644B">
        <w:t xml:space="preserve"> č. </w:t>
      </w:r>
      <w:r w:rsidRPr="00A70C15">
        <w:t>552/2003</w:t>
      </w:r>
      <w:r w:rsidR="006E644B">
        <w:t xml:space="preserve"> Z. z. </w:t>
      </w:r>
      <w:r w:rsidR="006A5D8A">
        <w:t>o </w:t>
      </w:r>
      <w:r w:rsidRPr="00A70C15">
        <w:t>výkone práce</w:t>
      </w:r>
      <w:r w:rsidR="006E644B">
        <w:t xml:space="preserve"> vo </w:t>
      </w:r>
      <w:r w:rsidRPr="00A70C15">
        <w:t>verejnom záujme</w:t>
      </w:r>
      <w:r w:rsidR="006E644B">
        <w:t xml:space="preserve"> v </w:t>
      </w:r>
      <w:r w:rsidRPr="00A70C15">
        <w:t>znení neskorších predpisov. Základným rámcom</w:t>
      </w:r>
      <w:r w:rsidR="006A5D8A">
        <w:t xml:space="preserve"> pre </w:t>
      </w:r>
      <w:r w:rsidRPr="00A70C15">
        <w:t>plnenie úloh zamestnancov Úradu komisára sú záväzky Slovenskej republiky vyplývajúce</w:t>
      </w:r>
      <w:r w:rsidR="006E644B">
        <w:t xml:space="preserve"> z </w:t>
      </w:r>
      <w:r w:rsidRPr="00A70C15">
        <w:t>Dohovoru</w:t>
      </w:r>
      <w:r w:rsidR="006A5D8A">
        <w:t xml:space="preserve"> o </w:t>
      </w:r>
      <w:r w:rsidRPr="00A70C15">
        <w:t>právach osôb</w:t>
      </w:r>
      <w:r w:rsidR="006A5D8A">
        <w:t xml:space="preserve"> so </w:t>
      </w:r>
      <w:r w:rsidRPr="00A70C15">
        <w:t>zdravotným postihnutím</w:t>
      </w:r>
      <w:r w:rsidR="006E644B">
        <w:t xml:space="preserve"> a z </w:t>
      </w:r>
      <w:r w:rsidRPr="00A70C15">
        <w:t>Opčného protokolu</w:t>
      </w:r>
      <w:r w:rsidR="006A5D8A">
        <w:t xml:space="preserve"> k </w:t>
      </w:r>
      <w:r w:rsidRPr="00A70C15">
        <w:t>Dohovoru. Zamestnanci Úradu komisára</w:t>
      </w:r>
      <w:r w:rsidR="006A5D8A">
        <w:t xml:space="preserve"> sa pri </w:t>
      </w:r>
      <w:r w:rsidRPr="00A70C15">
        <w:t>plnení úloh riadia Ústavou Slovenskej republiky, Zákonom</w:t>
      </w:r>
      <w:r w:rsidR="006A5D8A">
        <w:t xml:space="preserve"> o </w:t>
      </w:r>
      <w:r w:rsidRPr="00A70C15">
        <w:t>komisárovi, právnymi predpismi Slovenskej republiky</w:t>
      </w:r>
      <w:r w:rsidR="006E644B">
        <w:t xml:space="preserve"> a </w:t>
      </w:r>
      <w:r w:rsidRPr="00A70C15">
        <w:t xml:space="preserve">internými právnymi aktami Úradu komisára. </w:t>
      </w:r>
    </w:p>
    <w:p w14:paraId="011C4EE4" w14:textId="77777777" w:rsidR="00F461F0" w:rsidRPr="00A70C15" w:rsidRDefault="00F461F0" w:rsidP="00553964">
      <w:pPr>
        <w:spacing w:line="240" w:lineRule="auto"/>
      </w:pPr>
    </w:p>
    <w:p w14:paraId="65475880" w14:textId="201049DE" w:rsidR="00F461F0" w:rsidRPr="00A70C15" w:rsidRDefault="00F461F0" w:rsidP="000B366C">
      <w:pPr>
        <w:spacing w:line="240" w:lineRule="auto"/>
      </w:pPr>
      <w:r w:rsidRPr="00A70C15">
        <w:t>Podávatelia podnetov môžu prísť</w:t>
      </w:r>
      <w:r w:rsidR="006A5D8A">
        <w:t xml:space="preserve"> na </w:t>
      </w:r>
      <w:r w:rsidRPr="00A70C15">
        <w:t>Úrad komisára každý pracovný deň,</w:t>
      </w:r>
      <w:r w:rsidR="006E644B">
        <w:t xml:space="preserve"> v </w:t>
      </w:r>
      <w:r w:rsidRPr="00A70C15">
        <w:t>pondelok</w:t>
      </w:r>
      <w:r w:rsidR="006E644B">
        <w:t xml:space="preserve"> a</w:t>
      </w:r>
      <w:r w:rsidR="00043F1A">
        <w:t> </w:t>
      </w:r>
      <w:r w:rsidR="006E644B">
        <w:t>v </w:t>
      </w:r>
      <w:r w:rsidRPr="00A70C15">
        <w:t>stredu</w:t>
      </w:r>
      <w:r w:rsidR="006A5D8A">
        <w:t xml:space="preserve"> od </w:t>
      </w:r>
      <w:r w:rsidR="00D471D3" w:rsidRPr="00A70C15">
        <w:t>0</w:t>
      </w:r>
      <w:r w:rsidRPr="00A70C15">
        <w:t>8</w:t>
      </w:r>
      <w:r w:rsidR="00D471D3" w:rsidRPr="00A70C15">
        <w:t>:</w:t>
      </w:r>
      <w:r w:rsidRPr="00A70C15">
        <w:t>00 hod.</w:t>
      </w:r>
      <w:r w:rsidR="006A5D8A">
        <w:t xml:space="preserve"> do </w:t>
      </w:r>
      <w:r w:rsidRPr="00A70C15">
        <w:t>17</w:t>
      </w:r>
      <w:r w:rsidR="00D471D3" w:rsidRPr="00A70C15">
        <w:t>:</w:t>
      </w:r>
      <w:r w:rsidRPr="00A70C15">
        <w:t>00 hod,</w:t>
      </w:r>
      <w:r w:rsidR="006E644B">
        <w:t xml:space="preserve"> v </w:t>
      </w:r>
      <w:r w:rsidRPr="00A70C15">
        <w:t>utorok</w:t>
      </w:r>
      <w:r w:rsidR="006E644B">
        <w:t xml:space="preserve"> a vo </w:t>
      </w:r>
      <w:r w:rsidRPr="00A70C15">
        <w:t>štvrtok</w:t>
      </w:r>
      <w:r w:rsidR="006A5D8A">
        <w:t xml:space="preserve"> od </w:t>
      </w:r>
      <w:r w:rsidR="00D471D3" w:rsidRPr="00A70C15">
        <w:t>0</w:t>
      </w:r>
      <w:r w:rsidRPr="00A70C15">
        <w:t>8</w:t>
      </w:r>
      <w:r w:rsidR="00D471D3" w:rsidRPr="00A70C15">
        <w:t>:</w:t>
      </w:r>
      <w:r w:rsidRPr="00A70C15">
        <w:t>00 hod.</w:t>
      </w:r>
      <w:r w:rsidR="006A5D8A">
        <w:t xml:space="preserve"> do </w:t>
      </w:r>
      <w:r w:rsidRPr="00A70C15">
        <w:t>16</w:t>
      </w:r>
      <w:r w:rsidR="00D471D3" w:rsidRPr="00A70C15">
        <w:t>:</w:t>
      </w:r>
      <w:r w:rsidRPr="00A70C15">
        <w:t>00 hod.</w:t>
      </w:r>
      <w:r w:rsidR="006E644B">
        <w:t xml:space="preserve"> a v </w:t>
      </w:r>
      <w:r w:rsidRPr="00A70C15">
        <w:t>piatok</w:t>
      </w:r>
      <w:r w:rsidR="006A5D8A">
        <w:t xml:space="preserve"> od </w:t>
      </w:r>
      <w:r w:rsidR="00D471D3" w:rsidRPr="00A70C15">
        <w:t>0</w:t>
      </w:r>
      <w:r w:rsidRPr="00A70C15">
        <w:t>8</w:t>
      </w:r>
      <w:r w:rsidR="00D471D3" w:rsidRPr="00A70C15">
        <w:t>:</w:t>
      </w:r>
      <w:r w:rsidRPr="00A70C15">
        <w:t>00 hod.</w:t>
      </w:r>
      <w:r w:rsidR="006A5D8A">
        <w:t xml:space="preserve"> do </w:t>
      </w:r>
      <w:r w:rsidRPr="00A70C15">
        <w:t>14</w:t>
      </w:r>
      <w:r w:rsidR="00D471D3" w:rsidRPr="00A70C15">
        <w:t>:</w:t>
      </w:r>
      <w:r w:rsidRPr="00A70C15">
        <w:t>00 hod. Podávateľ podnetu má možnosť dohodnúť</w:t>
      </w:r>
      <w:r w:rsidR="006A5D8A">
        <w:t xml:space="preserve"> si </w:t>
      </w:r>
      <w:r w:rsidRPr="00A70C15">
        <w:t>termín stretnutia</w:t>
      </w:r>
      <w:r w:rsidR="006E644B">
        <w:t xml:space="preserve"> aj </w:t>
      </w:r>
      <w:r w:rsidRPr="00A70C15">
        <w:t>vopred telefonicky</w:t>
      </w:r>
      <w:r w:rsidR="006E644B">
        <w:t xml:space="preserve"> alebo </w:t>
      </w:r>
      <w:r w:rsidRPr="00A70C15">
        <w:t>prostredníctvom webového portálu komisárky</w:t>
      </w:r>
      <w:r w:rsidR="006A5D8A">
        <w:t xml:space="preserve"> pre </w:t>
      </w:r>
      <w:r w:rsidRPr="00A70C15">
        <w:t>osoby</w:t>
      </w:r>
      <w:r w:rsidR="006A5D8A">
        <w:t xml:space="preserve"> so </w:t>
      </w:r>
      <w:r w:rsidRPr="00A70C15">
        <w:t xml:space="preserve">zdravotným postihnutím. </w:t>
      </w:r>
    </w:p>
    <w:p w14:paraId="7D1B1936" w14:textId="77777777" w:rsidR="00F461F0" w:rsidRPr="00A70C15" w:rsidRDefault="00F461F0" w:rsidP="00553964">
      <w:pPr>
        <w:spacing w:line="240" w:lineRule="auto"/>
      </w:pPr>
    </w:p>
    <w:p w14:paraId="225F3622" w14:textId="16E98AA9" w:rsidR="00F461F0" w:rsidRPr="00A70C15" w:rsidRDefault="00F461F0" w:rsidP="00553964">
      <w:pPr>
        <w:spacing w:line="240" w:lineRule="auto"/>
        <w:rPr>
          <w:szCs w:val="24"/>
        </w:rPr>
      </w:pPr>
      <w:r w:rsidRPr="00A70C15">
        <w:t>Podrobnosti pomeroch Úradu komisára,</w:t>
      </w:r>
      <w:r w:rsidR="006A5D8A">
        <w:t xml:space="preserve"> o </w:t>
      </w:r>
      <w:r w:rsidRPr="00A70C15">
        <w:t>činnosti</w:t>
      </w:r>
      <w:r w:rsidR="006E644B">
        <w:t xml:space="preserve"> a </w:t>
      </w:r>
      <w:r w:rsidRPr="00A70C15">
        <w:t>povinnostiach zamestnancov upravuje Štatút Úradu komisára</w:t>
      </w:r>
      <w:r w:rsidR="006A5D8A">
        <w:t xml:space="preserve"> pre </w:t>
      </w:r>
      <w:r w:rsidRPr="00A70C15">
        <w:t>osoby</w:t>
      </w:r>
      <w:r w:rsidR="006A5D8A">
        <w:t xml:space="preserve"> so </w:t>
      </w:r>
      <w:r w:rsidRPr="00A70C15">
        <w:t>zdravotným postihnutím, Organizačný poriadok Úradu komisára</w:t>
      </w:r>
      <w:r w:rsidR="006A5D8A">
        <w:t xml:space="preserve"> pre </w:t>
      </w:r>
      <w:r w:rsidRPr="00A70C15">
        <w:t>osoby</w:t>
      </w:r>
      <w:r w:rsidR="006A5D8A">
        <w:t xml:space="preserve"> so </w:t>
      </w:r>
      <w:r w:rsidRPr="00A70C15">
        <w:t>zdravotným postihnutím</w:t>
      </w:r>
      <w:r w:rsidR="006E644B">
        <w:t xml:space="preserve"> a </w:t>
      </w:r>
      <w:r w:rsidRPr="00A70C15">
        <w:t>Pracovný poriadok Úradu komisára</w:t>
      </w:r>
      <w:r w:rsidR="006A5D8A">
        <w:t xml:space="preserve"> pre </w:t>
      </w:r>
      <w:r w:rsidRPr="00A70C15">
        <w:t>osoby</w:t>
      </w:r>
      <w:r w:rsidR="006A5D8A">
        <w:t xml:space="preserve"> so </w:t>
      </w:r>
      <w:r w:rsidRPr="00A70C15">
        <w:t>zdravotným postihnutím</w:t>
      </w:r>
      <w:r w:rsidR="00692B2C" w:rsidRPr="00A70C15">
        <w:rPr>
          <w:szCs w:val="24"/>
        </w:rPr>
        <w:t>.</w:t>
      </w:r>
    </w:p>
    <w:p w14:paraId="272B12C4" w14:textId="77777777" w:rsidR="00F461F0" w:rsidRPr="00A70C15" w:rsidRDefault="00F461F0" w:rsidP="00553964">
      <w:pPr>
        <w:spacing w:line="240" w:lineRule="auto"/>
        <w:rPr>
          <w:szCs w:val="24"/>
        </w:rPr>
      </w:pPr>
    </w:p>
    <w:p w14:paraId="5E24C92C" w14:textId="39AC6F00" w:rsidR="004762E9" w:rsidRPr="00A70C15" w:rsidRDefault="004762E9" w:rsidP="00553964">
      <w:pPr>
        <w:spacing w:line="240" w:lineRule="auto"/>
        <w:rPr>
          <w:szCs w:val="24"/>
        </w:rPr>
      </w:pPr>
      <w:r w:rsidRPr="00A70C15">
        <w:rPr>
          <w:szCs w:val="24"/>
        </w:rPr>
        <w:br w:type="page"/>
      </w:r>
    </w:p>
    <w:p w14:paraId="400F0C8D" w14:textId="7D32ACE2" w:rsidR="00692B2C" w:rsidRPr="00A70C15" w:rsidRDefault="004762E9" w:rsidP="00553964">
      <w:pPr>
        <w:pStyle w:val="Nadpis2"/>
        <w:spacing w:line="240" w:lineRule="auto"/>
        <w:rPr>
          <w:rFonts w:cs="Arial"/>
        </w:rPr>
      </w:pPr>
      <w:bookmarkStart w:id="397" w:name="_Toc4457923"/>
      <w:bookmarkStart w:id="398" w:name="_Toc36115180"/>
      <w:r w:rsidRPr="00A70C15">
        <w:rPr>
          <w:rFonts w:cs="Arial"/>
        </w:rPr>
        <w:lastRenderedPageBreak/>
        <w:t>Organizačná štruktúra</w:t>
      </w:r>
      <w:r w:rsidR="006E644B">
        <w:rPr>
          <w:rFonts w:cs="Arial"/>
        </w:rPr>
        <w:t xml:space="preserve"> a </w:t>
      </w:r>
      <w:r w:rsidRPr="00A70C15">
        <w:rPr>
          <w:rFonts w:cs="Arial"/>
        </w:rPr>
        <w:t>personálne obsadenie úradu komisára</w:t>
      </w:r>
      <w:bookmarkEnd w:id="397"/>
      <w:bookmarkEnd w:id="398"/>
    </w:p>
    <w:p w14:paraId="35B06AEA" w14:textId="78B015DF" w:rsidR="00064729" w:rsidRPr="00A70C15" w:rsidRDefault="00F461F0" w:rsidP="00553964">
      <w:pPr>
        <w:spacing w:line="240" w:lineRule="auto"/>
        <w:rPr>
          <w:rFonts w:cs="Arial"/>
          <w:szCs w:val="24"/>
        </w:rPr>
      </w:pPr>
      <w:r w:rsidRPr="00A70C15">
        <w:rPr>
          <w:rFonts w:cs="Arial"/>
          <w:szCs w:val="24"/>
        </w:rPr>
        <w:t>Organizačná štruktúra Úradu komisára je neoddeliteľnou prílohou Štatútu Úradu komisára.</w:t>
      </w:r>
      <w:r w:rsidR="006E644B">
        <w:rPr>
          <w:rFonts w:cs="Arial"/>
          <w:szCs w:val="24"/>
        </w:rPr>
        <w:t xml:space="preserve"> V </w:t>
      </w:r>
      <w:r w:rsidRPr="00A70C15">
        <w:rPr>
          <w:rFonts w:cs="Arial"/>
          <w:szCs w:val="24"/>
        </w:rPr>
        <w:t>zmysle tohto Štatútu</w:t>
      </w:r>
      <w:r w:rsidR="006E644B">
        <w:rPr>
          <w:rFonts w:cs="Arial"/>
          <w:szCs w:val="24"/>
        </w:rPr>
        <w:t xml:space="preserve"> a </w:t>
      </w:r>
      <w:r w:rsidRPr="00A70C15">
        <w:rPr>
          <w:rFonts w:cs="Arial"/>
          <w:szCs w:val="24"/>
        </w:rPr>
        <w:t>Organizačného poriadku</w:t>
      </w:r>
      <w:r w:rsidR="006A5D8A">
        <w:rPr>
          <w:rFonts w:cs="Arial"/>
          <w:szCs w:val="24"/>
        </w:rPr>
        <w:t xml:space="preserve"> sa </w:t>
      </w:r>
      <w:r w:rsidRPr="00A70C15">
        <w:rPr>
          <w:rFonts w:cs="Arial"/>
          <w:szCs w:val="24"/>
        </w:rPr>
        <w:t>Úrad komisára organizačne člení</w:t>
      </w:r>
      <w:r w:rsidR="006A5D8A">
        <w:rPr>
          <w:rFonts w:cs="Arial"/>
          <w:szCs w:val="24"/>
        </w:rPr>
        <w:t xml:space="preserve"> na </w:t>
      </w:r>
      <w:r w:rsidRPr="00A70C15">
        <w:rPr>
          <w:rFonts w:cs="Arial"/>
          <w:szCs w:val="24"/>
        </w:rPr>
        <w:t>referáty,</w:t>
      </w:r>
      <w:r w:rsidR="006E644B">
        <w:rPr>
          <w:rFonts w:cs="Arial"/>
          <w:szCs w:val="24"/>
        </w:rPr>
        <w:t xml:space="preserve"> s </w:t>
      </w:r>
      <w:r w:rsidRPr="00A70C15">
        <w:rPr>
          <w:rFonts w:cs="Arial"/>
          <w:szCs w:val="24"/>
        </w:rPr>
        <w:t>vecnou náplňou tak, aby boli zabezpečené všetky činnosti podľa jednotlivých článkov Dohovoru</w:t>
      </w:r>
      <w:r w:rsidR="006A5D8A">
        <w:rPr>
          <w:rFonts w:cs="Arial"/>
          <w:szCs w:val="24"/>
        </w:rPr>
        <w:t xml:space="preserve"> o </w:t>
      </w:r>
      <w:r w:rsidRPr="00A70C15">
        <w:rPr>
          <w:rFonts w:cs="Arial"/>
          <w:szCs w:val="24"/>
        </w:rPr>
        <w:t>právach osôb</w:t>
      </w:r>
      <w:r w:rsidR="006A5D8A">
        <w:rPr>
          <w:rFonts w:cs="Arial"/>
          <w:szCs w:val="24"/>
        </w:rPr>
        <w:t xml:space="preserve"> so </w:t>
      </w:r>
      <w:r w:rsidRPr="00A70C15">
        <w:rPr>
          <w:rFonts w:cs="Arial"/>
          <w:szCs w:val="24"/>
        </w:rPr>
        <w:t>zdravotným postihnutím. Zamestnanci úradu sú</w:t>
      </w:r>
      <w:r w:rsidR="006E644B">
        <w:rPr>
          <w:rFonts w:cs="Arial"/>
          <w:szCs w:val="24"/>
        </w:rPr>
        <w:t xml:space="preserve"> v </w:t>
      </w:r>
      <w:r w:rsidRPr="00A70C15">
        <w:rPr>
          <w:rFonts w:cs="Arial"/>
          <w:szCs w:val="24"/>
        </w:rPr>
        <w:t>priamej riadiacej pôsobnosti riaditeľky Úradu komisára.</w:t>
      </w:r>
      <w:r w:rsidR="006E644B">
        <w:rPr>
          <w:rFonts w:cs="Arial"/>
          <w:szCs w:val="24"/>
        </w:rPr>
        <w:t xml:space="preserve"> V </w:t>
      </w:r>
      <w:r w:rsidRPr="00A70C15">
        <w:rPr>
          <w:rFonts w:cs="Arial"/>
          <w:szCs w:val="24"/>
        </w:rPr>
        <w:t>roku 2019 sme pracovali podľa organizačnej štruktúry, ktorá bola nastavená 1. júna 2016</w:t>
      </w:r>
      <w:r w:rsidR="006E644B">
        <w:rPr>
          <w:rFonts w:cs="Arial"/>
          <w:szCs w:val="24"/>
        </w:rPr>
        <w:t xml:space="preserve"> a </w:t>
      </w:r>
      <w:r w:rsidRPr="00A70C15">
        <w:rPr>
          <w:rFonts w:cs="Arial"/>
          <w:szCs w:val="24"/>
        </w:rPr>
        <w:t>zohľadňovala zameranie podnetov,</w:t>
      </w:r>
      <w:r w:rsidR="006E644B">
        <w:rPr>
          <w:rFonts w:cs="Arial"/>
          <w:szCs w:val="24"/>
        </w:rPr>
        <w:t xml:space="preserve"> s </w:t>
      </w:r>
      <w:r w:rsidRPr="00A70C15">
        <w:rPr>
          <w:rFonts w:cs="Arial"/>
          <w:szCs w:val="24"/>
        </w:rPr>
        <w:t>ktorými</w:t>
      </w:r>
      <w:r w:rsidR="006A5D8A">
        <w:rPr>
          <w:rFonts w:cs="Arial"/>
          <w:szCs w:val="24"/>
        </w:rPr>
        <w:t xml:space="preserve"> sa na </w:t>
      </w:r>
      <w:r w:rsidRPr="00A70C15">
        <w:rPr>
          <w:rFonts w:cs="Arial"/>
          <w:szCs w:val="24"/>
        </w:rPr>
        <w:t>komisárku obracali osoby</w:t>
      </w:r>
      <w:r w:rsidR="006A5D8A">
        <w:rPr>
          <w:rFonts w:cs="Arial"/>
          <w:szCs w:val="24"/>
        </w:rPr>
        <w:t xml:space="preserve"> so </w:t>
      </w:r>
      <w:r w:rsidRPr="00A70C15">
        <w:rPr>
          <w:rFonts w:cs="Arial"/>
          <w:szCs w:val="24"/>
        </w:rPr>
        <w:t>žiadosťou</w:t>
      </w:r>
      <w:r w:rsidR="006A5D8A">
        <w:rPr>
          <w:rFonts w:cs="Arial"/>
          <w:szCs w:val="24"/>
        </w:rPr>
        <w:t xml:space="preserve"> o </w:t>
      </w:r>
      <w:r w:rsidRPr="00A70C15">
        <w:rPr>
          <w:rFonts w:cs="Arial"/>
          <w:szCs w:val="24"/>
        </w:rPr>
        <w:t>posúdenie porušenia práv osôb</w:t>
      </w:r>
      <w:r w:rsidR="006A5D8A">
        <w:rPr>
          <w:rFonts w:cs="Arial"/>
          <w:szCs w:val="24"/>
        </w:rPr>
        <w:t xml:space="preserve"> so </w:t>
      </w:r>
      <w:r w:rsidRPr="00A70C15">
        <w:rPr>
          <w:rFonts w:cs="Arial"/>
          <w:szCs w:val="24"/>
        </w:rPr>
        <w:t>zdravotným postihnutím. Táto</w:t>
      </w:r>
      <w:r w:rsidR="00043F1A">
        <w:rPr>
          <w:rFonts w:cs="Arial"/>
          <w:szCs w:val="24"/>
        </w:rPr>
        <w:t> </w:t>
      </w:r>
      <w:r w:rsidRPr="00A70C15">
        <w:rPr>
          <w:rFonts w:cs="Arial"/>
          <w:szCs w:val="24"/>
        </w:rPr>
        <w:t>organizačná štruktúra bola Dodatkom</w:t>
      </w:r>
      <w:r w:rsidR="006E644B">
        <w:rPr>
          <w:rFonts w:cs="Arial"/>
          <w:szCs w:val="24"/>
        </w:rPr>
        <w:t xml:space="preserve"> č. </w:t>
      </w:r>
      <w:r w:rsidRPr="00A70C15">
        <w:rPr>
          <w:rFonts w:cs="Arial"/>
          <w:szCs w:val="24"/>
        </w:rPr>
        <w:t>3</w:t>
      </w:r>
      <w:r w:rsidR="006E644B">
        <w:rPr>
          <w:rFonts w:cs="Arial"/>
          <w:szCs w:val="24"/>
        </w:rPr>
        <w:t xml:space="preserve"> v </w:t>
      </w:r>
      <w:r w:rsidRPr="00A70C15">
        <w:rPr>
          <w:rFonts w:cs="Arial"/>
          <w:szCs w:val="24"/>
        </w:rPr>
        <w:t>januári 2019 upravená vzhľadom</w:t>
      </w:r>
      <w:r w:rsidR="006A5D8A">
        <w:rPr>
          <w:rFonts w:cs="Arial"/>
          <w:szCs w:val="24"/>
        </w:rPr>
        <w:t xml:space="preserve"> na </w:t>
      </w:r>
      <w:r w:rsidRPr="00A70C15">
        <w:rPr>
          <w:rFonts w:cs="Arial"/>
          <w:szCs w:val="24"/>
        </w:rPr>
        <w:t>narastajúcu agendu nasledovne:</w:t>
      </w:r>
    </w:p>
    <w:p w14:paraId="14C19AD9" w14:textId="77777777" w:rsidR="00064729" w:rsidRPr="00A70C15" w:rsidRDefault="00064729" w:rsidP="00553964">
      <w:pPr>
        <w:spacing w:line="240" w:lineRule="auto"/>
        <w:rPr>
          <w:rFonts w:cs="Arial"/>
          <w:b/>
          <w:szCs w:val="24"/>
        </w:rPr>
      </w:pPr>
    </w:p>
    <w:p w14:paraId="5390CC1D" w14:textId="05F13F1B" w:rsidR="004762E9" w:rsidRPr="00A70C15" w:rsidRDefault="004762E9" w:rsidP="00553964">
      <w:pPr>
        <w:spacing w:line="240" w:lineRule="auto"/>
        <w:rPr>
          <w:rFonts w:cs="Arial"/>
          <w:b/>
          <w:szCs w:val="24"/>
        </w:rPr>
      </w:pPr>
      <w:r w:rsidRPr="00A70C15">
        <w:rPr>
          <w:rFonts w:cs="Arial"/>
          <w:b/>
          <w:szCs w:val="24"/>
        </w:rPr>
        <w:t xml:space="preserve">V organizácii bolo funkčných </w:t>
      </w:r>
      <w:r w:rsidR="00F461F0" w:rsidRPr="00A70C15">
        <w:rPr>
          <w:rFonts w:cs="Arial"/>
          <w:b/>
          <w:szCs w:val="24"/>
        </w:rPr>
        <w:t>8</w:t>
      </w:r>
      <w:r w:rsidRPr="00A70C15">
        <w:rPr>
          <w:rFonts w:cs="Arial"/>
          <w:b/>
          <w:szCs w:val="24"/>
        </w:rPr>
        <w:t xml:space="preserve"> referátov:</w:t>
      </w:r>
    </w:p>
    <w:p w14:paraId="130EB31C" w14:textId="77777777" w:rsidR="003268CA" w:rsidRPr="00A70C15" w:rsidRDefault="003268CA" w:rsidP="00553964">
      <w:pPr>
        <w:spacing w:line="240" w:lineRule="auto"/>
        <w:rPr>
          <w:rFonts w:cs="Arial"/>
          <w:b/>
          <w:szCs w:val="24"/>
        </w:rPr>
      </w:pPr>
    </w:p>
    <w:p w14:paraId="74F35F88" w14:textId="6163C066" w:rsidR="004762E9" w:rsidRPr="00A70C15" w:rsidRDefault="004762E9" w:rsidP="00D54F6B">
      <w:pPr>
        <w:pStyle w:val="Odsekzoznamu"/>
        <w:numPr>
          <w:ilvl w:val="0"/>
          <w:numId w:val="13"/>
        </w:numPr>
        <w:spacing w:line="240" w:lineRule="auto"/>
        <w:ind w:left="426" w:hanging="426"/>
        <w:rPr>
          <w:rFonts w:cs="Arial"/>
          <w:szCs w:val="24"/>
        </w:rPr>
      </w:pPr>
      <w:r w:rsidRPr="00A70C15">
        <w:rPr>
          <w:rFonts w:cs="Arial"/>
          <w:szCs w:val="24"/>
        </w:rPr>
        <w:t>Referát registratúry</w:t>
      </w:r>
      <w:r w:rsidR="006E644B">
        <w:rPr>
          <w:rFonts w:cs="Arial"/>
          <w:szCs w:val="24"/>
        </w:rPr>
        <w:t xml:space="preserve"> a </w:t>
      </w:r>
      <w:r w:rsidRPr="00A70C15">
        <w:rPr>
          <w:rFonts w:cs="Arial"/>
          <w:szCs w:val="24"/>
        </w:rPr>
        <w:t>styku</w:t>
      </w:r>
      <w:r w:rsidR="006E644B">
        <w:rPr>
          <w:rFonts w:cs="Arial"/>
          <w:szCs w:val="24"/>
        </w:rPr>
        <w:t xml:space="preserve"> s </w:t>
      </w:r>
      <w:r w:rsidRPr="00A70C15">
        <w:rPr>
          <w:rFonts w:cs="Arial"/>
          <w:szCs w:val="24"/>
        </w:rPr>
        <w:t xml:space="preserve">verejnosťou </w:t>
      </w:r>
    </w:p>
    <w:p w14:paraId="37A4CCEF" w14:textId="2EA255C5" w:rsidR="004762E9" w:rsidRPr="00A70C15" w:rsidRDefault="004762E9" w:rsidP="00D54F6B">
      <w:pPr>
        <w:pStyle w:val="Odsekzoznamu"/>
        <w:numPr>
          <w:ilvl w:val="0"/>
          <w:numId w:val="13"/>
        </w:numPr>
        <w:spacing w:line="240" w:lineRule="auto"/>
        <w:ind w:left="426" w:hanging="426"/>
        <w:rPr>
          <w:rFonts w:cs="Arial"/>
          <w:szCs w:val="24"/>
        </w:rPr>
      </w:pPr>
      <w:r w:rsidRPr="00A70C15">
        <w:rPr>
          <w:rFonts w:cs="Arial"/>
          <w:szCs w:val="24"/>
        </w:rPr>
        <w:t>Referát služieb zamestnanosti</w:t>
      </w:r>
      <w:r w:rsidR="006E644B">
        <w:rPr>
          <w:rFonts w:cs="Arial"/>
          <w:szCs w:val="24"/>
        </w:rPr>
        <w:t xml:space="preserve"> a </w:t>
      </w:r>
      <w:r w:rsidRPr="00A70C15">
        <w:rPr>
          <w:rFonts w:cs="Arial"/>
          <w:szCs w:val="24"/>
        </w:rPr>
        <w:t xml:space="preserve">kompenzácií </w:t>
      </w:r>
    </w:p>
    <w:p w14:paraId="4856AF49" w14:textId="20ABF72D" w:rsidR="004762E9" w:rsidRPr="00A70C15" w:rsidRDefault="004762E9" w:rsidP="00D54F6B">
      <w:pPr>
        <w:pStyle w:val="Odsekzoznamu"/>
        <w:numPr>
          <w:ilvl w:val="0"/>
          <w:numId w:val="13"/>
        </w:numPr>
        <w:spacing w:line="240" w:lineRule="auto"/>
        <w:ind w:left="426" w:hanging="426"/>
        <w:rPr>
          <w:rFonts w:cs="Arial"/>
          <w:szCs w:val="24"/>
        </w:rPr>
      </w:pPr>
      <w:r w:rsidRPr="00A70C15">
        <w:rPr>
          <w:rFonts w:cs="Arial"/>
          <w:szCs w:val="24"/>
        </w:rPr>
        <w:t>Referát občianskoprávnej</w:t>
      </w:r>
      <w:r w:rsidR="006E644B">
        <w:rPr>
          <w:rFonts w:cs="Arial"/>
          <w:szCs w:val="24"/>
        </w:rPr>
        <w:t xml:space="preserve"> a </w:t>
      </w:r>
      <w:r w:rsidRPr="00A70C15">
        <w:rPr>
          <w:rFonts w:cs="Arial"/>
          <w:szCs w:val="24"/>
        </w:rPr>
        <w:t xml:space="preserve">rodinnej agendy </w:t>
      </w:r>
    </w:p>
    <w:p w14:paraId="408F61C8" w14:textId="3CFD22D0" w:rsidR="004762E9" w:rsidRPr="00A70C15" w:rsidRDefault="004762E9" w:rsidP="00D54F6B">
      <w:pPr>
        <w:pStyle w:val="Odsekzoznamu"/>
        <w:numPr>
          <w:ilvl w:val="0"/>
          <w:numId w:val="13"/>
        </w:numPr>
        <w:spacing w:line="240" w:lineRule="auto"/>
        <w:ind w:left="426" w:hanging="426"/>
        <w:rPr>
          <w:rFonts w:cs="Arial"/>
          <w:szCs w:val="24"/>
        </w:rPr>
      </w:pPr>
      <w:r w:rsidRPr="00A70C15">
        <w:rPr>
          <w:rFonts w:cs="Arial"/>
          <w:szCs w:val="24"/>
        </w:rPr>
        <w:t>Referát zdravotníctva</w:t>
      </w:r>
      <w:r w:rsidR="006E644B">
        <w:rPr>
          <w:rFonts w:cs="Arial"/>
          <w:szCs w:val="24"/>
        </w:rPr>
        <w:t xml:space="preserve"> a </w:t>
      </w:r>
      <w:r w:rsidRPr="00A70C15">
        <w:rPr>
          <w:rFonts w:cs="Arial"/>
          <w:szCs w:val="24"/>
        </w:rPr>
        <w:t xml:space="preserve">sociálneho poistenia </w:t>
      </w:r>
    </w:p>
    <w:p w14:paraId="57A6FC76" w14:textId="1E8DA9AB" w:rsidR="004762E9" w:rsidRPr="00A70C15" w:rsidRDefault="004762E9" w:rsidP="00D54F6B">
      <w:pPr>
        <w:pStyle w:val="Odsekzoznamu"/>
        <w:numPr>
          <w:ilvl w:val="0"/>
          <w:numId w:val="13"/>
        </w:numPr>
        <w:spacing w:line="240" w:lineRule="auto"/>
        <w:ind w:left="426" w:hanging="426"/>
        <w:rPr>
          <w:rFonts w:cs="Arial"/>
          <w:szCs w:val="24"/>
        </w:rPr>
      </w:pPr>
      <w:r w:rsidRPr="00A70C15">
        <w:rPr>
          <w:rFonts w:cs="Arial"/>
          <w:szCs w:val="24"/>
        </w:rPr>
        <w:t xml:space="preserve">Referát bezbariérových prístupností </w:t>
      </w:r>
    </w:p>
    <w:p w14:paraId="59ECB2AA" w14:textId="22DA9333" w:rsidR="00F461F0" w:rsidRPr="00A70C15" w:rsidRDefault="004762E9" w:rsidP="00D54F6B">
      <w:pPr>
        <w:pStyle w:val="Odsekzoznamu"/>
        <w:numPr>
          <w:ilvl w:val="0"/>
          <w:numId w:val="13"/>
        </w:numPr>
        <w:spacing w:line="240" w:lineRule="auto"/>
        <w:ind w:left="426" w:hanging="426"/>
        <w:rPr>
          <w:rFonts w:cs="Arial"/>
        </w:rPr>
      </w:pPr>
      <w:r w:rsidRPr="00A70C15">
        <w:rPr>
          <w:rFonts w:cs="Arial"/>
          <w:szCs w:val="24"/>
        </w:rPr>
        <w:t>Referát sociálnych služieb</w:t>
      </w:r>
      <w:r w:rsidR="006E644B">
        <w:rPr>
          <w:rFonts w:cs="Arial"/>
          <w:szCs w:val="24"/>
        </w:rPr>
        <w:t xml:space="preserve"> a </w:t>
      </w:r>
      <w:r w:rsidRPr="00A70C15">
        <w:rPr>
          <w:rFonts w:cs="Arial"/>
          <w:szCs w:val="24"/>
        </w:rPr>
        <w:t>vzdelávania</w:t>
      </w:r>
      <w:r w:rsidRPr="00A70C15">
        <w:rPr>
          <w:rFonts w:cs="Arial"/>
        </w:rPr>
        <w:t xml:space="preserve"> </w:t>
      </w:r>
    </w:p>
    <w:p w14:paraId="688EF6B4" w14:textId="26BF44DE" w:rsidR="00F461F0" w:rsidRPr="00A70C15" w:rsidRDefault="00F461F0" w:rsidP="00D54F6B">
      <w:pPr>
        <w:pStyle w:val="Odsekzoznamu"/>
        <w:numPr>
          <w:ilvl w:val="0"/>
          <w:numId w:val="13"/>
        </w:numPr>
        <w:spacing w:line="240" w:lineRule="auto"/>
        <w:ind w:left="426" w:hanging="426"/>
        <w:rPr>
          <w:rFonts w:cs="Arial"/>
        </w:rPr>
      </w:pPr>
      <w:r w:rsidRPr="00A70C15">
        <w:rPr>
          <w:rFonts w:cs="Arial"/>
        </w:rPr>
        <w:t>Referát starostlivosti</w:t>
      </w:r>
      <w:r w:rsidR="006A5D8A">
        <w:rPr>
          <w:rFonts w:cs="Arial"/>
        </w:rPr>
        <w:t xml:space="preserve"> o </w:t>
      </w:r>
      <w:r w:rsidRPr="00A70C15">
        <w:rPr>
          <w:rFonts w:cs="Arial"/>
        </w:rPr>
        <w:t>maloletých</w:t>
      </w:r>
    </w:p>
    <w:p w14:paraId="3C302DA8" w14:textId="11E1A594" w:rsidR="004762E9" w:rsidRPr="00A70C15" w:rsidRDefault="00F461F0" w:rsidP="00D54F6B">
      <w:pPr>
        <w:pStyle w:val="Odsekzoznamu"/>
        <w:numPr>
          <w:ilvl w:val="0"/>
          <w:numId w:val="13"/>
        </w:numPr>
        <w:spacing w:line="240" w:lineRule="auto"/>
        <w:ind w:left="426" w:hanging="426"/>
        <w:rPr>
          <w:rFonts w:cs="Arial"/>
        </w:rPr>
      </w:pPr>
      <w:r w:rsidRPr="00A70C15">
        <w:rPr>
          <w:rFonts w:cs="Arial"/>
        </w:rPr>
        <w:t>Referát monitorovacích činností</w:t>
      </w:r>
    </w:p>
    <w:p w14:paraId="0C871F4D" w14:textId="2CD0B5D4" w:rsidR="00863EB9" w:rsidRPr="00A70C15" w:rsidRDefault="00863EB9" w:rsidP="00553964">
      <w:pPr>
        <w:spacing w:line="240" w:lineRule="auto"/>
      </w:pPr>
    </w:p>
    <w:p w14:paraId="7DD45D11" w14:textId="7FD86CBE" w:rsidR="00BE7F44" w:rsidRPr="00A70C15" w:rsidRDefault="00BE7F44" w:rsidP="00BE7F44">
      <w:pPr>
        <w:rPr>
          <w:rFonts w:cs="Arial"/>
          <w:szCs w:val="24"/>
        </w:rPr>
      </w:pPr>
    </w:p>
    <w:p w14:paraId="57034BDC" w14:textId="77777777" w:rsidR="00BE7F44" w:rsidRPr="00A70C15" w:rsidRDefault="00BE7F44" w:rsidP="00BE7F44">
      <w:pPr>
        <w:rPr>
          <w:szCs w:val="24"/>
        </w:rPr>
        <w:sectPr w:rsidR="00BE7F44" w:rsidRPr="00A70C15" w:rsidSect="00561974">
          <w:headerReference w:type="default" r:id="rId91"/>
          <w:pgSz w:w="11906" w:h="16838"/>
          <w:pgMar w:top="1440" w:right="1230" w:bottom="1440" w:left="1440" w:header="709" w:footer="709" w:gutter="0"/>
          <w:cols w:space="708"/>
          <w:docGrid w:linePitch="360"/>
        </w:sectPr>
      </w:pPr>
      <w:r w:rsidRPr="00A70C15">
        <w:rPr>
          <w:szCs w:val="24"/>
        </w:rPr>
        <w:br w:type="page"/>
      </w:r>
    </w:p>
    <w:p w14:paraId="34822C56" w14:textId="6954CF24" w:rsidR="00BE7F44" w:rsidRPr="00A70C15" w:rsidRDefault="00D471D3" w:rsidP="00BE7F44">
      <w:r w:rsidRPr="00A70C15">
        <w:rPr>
          <w:rFonts w:cs="Arial"/>
          <w:noProof/>
        </w:rPr>
        <w:lastRenderedPageBreak/>
        <mc:AlternateContent>
          <mc:Choice Requires="wps">
            <w:drawing>
              <wp:anchor distT="0" distB="0" distL="114300" distR="114300" simplePos="0" relativeHeight="251682816" behindDoc="0" locked="0" layoutInCell="1" allowOverlap="1" wp14:anchorId="7469840E" wp14:editId="41014635">
                <wp:simplePos x="0" y="0"/>
                <wp:positionH relativeFrom="column">
                  <wp:posOffset>4429442</wp:posOffset>
                </wp:positionH>
                <wp:positionV relativeFrom="paragraph">
                  <wp:posOffset>-729297</wp:posOffset>
                </wp:positionV>
                <wp:extent cx="1905" cy="7091680"/>
                <wp:effectExtent l="0" t="1587" r="15557" b="34608"/>
                <wp:wrapNone/>
                <wp:docPr id="4527" name="Straight Connector 18"/>
                <wp:cNvGraphicFramePr/>
                <a:graphic xmlns:a="http://schemas.openxmlformats.org/drawingml/2006/main">
                  <a:graphicData uri="http://schemas.microsoft.com/office/word/2010/wordprocessingShape">
                    <wps:wsp>
                      <wps:cNvCnPr/>
                      <wps:spPr>
                        <a:xfrm rot="5400000">
                          <a:off x="0" y="0"/>
                          <a:ext cx="1905" cy="70916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695CE2" id="Straight Connector 18" o:spid="_x0000_s1026" style="position:absolute;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75pt,-57.4pt" to="348.9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" strokecolor="#4472c4 [3204]" strokeweight=".5pt">
                <v:stroke joinstyle="miter"/>
              </v:line>
            </w:pict>
          </mc:Fallback>
        </mc:AlternateContent>
      </w:r>
      <w:r w:rsidRPr="00A70C15">
        <w:rPr>
          <w:noProof/>
        </w:rPr>
        <mc:AlternateContent>
          <mc:Choice Requires="wps">
            <w:drawing>
              <wp:anchor distT="0" distB="0" distL="114300" distR="114300" simplePos="0" relativeHeight="251678720" behindDoc="0" locked="0" layoutInCell="1" allowOverlap="1" wp14:anchorId="77ECB250" wp14:editId="759B9834">
                <wp:simplePos x="0" y="0"/>
                <wp:positionH relativeFrom="column">
                  <wp:posOffset>5285740</wp:posOffset>
                </wp:positionH>
                <wp:positionV relativeFrom="paragraph">
                  <wp:posOffset>-33020</wp:posOffset>
                </wp:positionV>
                <wp:extent cx="179705" cy="1713865"/>
                <wp:effectExtent l="0" t="5080" r="24765" b="5715"/>
                <wp:wrapNone/>
                <wp:docPr id="4528" name="Connector: Elbow 13"/>
                <wp:cNvGraphicFramePr/>
                <a:graphic xmlns:a="http://schemas.openxmlformats.org/drawingml/2006/main">
                  <a:graphicData uri="http://schemas.microsoft.com/office/word/2010/wordprocessingShape">
                    <wps:wsp>
                      <wps:cNvCnPr/>
                      <wps:spPr>
                        <a:xfrm rot="5400000" flipV="1">
                          <a:off x="0" y="0"/>
                          <a:ext cx="179705" cy="171386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A571D3"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3" o:spid="_x0000_s1026" type="#_x0000_t34" style="position:absolute;margin-left:416.2pt;margin-top:-2.6pt;width:14.15pt;height:134.95pt;rotation:-90;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" strokecolor="#4472c4 [3204]" strokeweight=".5pt"/>
            </w:pict>
          </mc:Fallback>
        </mc:AlternateContent>
      </w:r>
    </w:p>
    <w:p w14:paraId="00EBAAED" w14:textId="77777777" w:rsidR="00BE7F44" w:rsidRPr="00A70C15" w:rsidRDefault="00BE7F44" w:rsidP="00BE7F44">
      <w:pPr>
        <w:jc w:val="center"/>
        <w:rPr>
          <w:rFonts w:cs="Arial"/>
          <w:szCs w:val="24"/>
        </w:rPr>
      </w:pPr>
      <w:r w:rsidRPr="00A70C15">
        <w:rPr>
          <w:rFonts w:cs="Arial"/>
          <w:noProof/>
        </w:rPr>
        <mc:AlternateContent>
          <mc:Choice Requires="wps">
            <w:drawing>
              <wp:anchor distT="0" distB="0" distL="114300" distR="114300" simplePos="0" relativeHeight="251680768" behindDoc="0" locked="0" layoutInCell="1" allowOverlap="1" wp14:anchorId="5C7F6A1B" wp14:editId="22FB871D">
                <wp:simplePos x="0" y="0"/>
                <wp:positionH relativeFrom="column">
                  <wp:posOffset>4437380</wp:posOffset>
                </wp:positionH>
                <wp:positionV relativeFrom="paragraph">
                  <wp:posOffset>561975</wp:posOffset>
                </wp:positionV>
                <wp:extent cx="0" cy="1079500"/>
                <wp:effectExtent l="0" t="0" r="38100" b="25400"/>
                <wp:wrapNone/>
                <wp:docPr id="15" name="Straight Connector 15"/>
                <wp:cNvGraphicFramePr/>
                <a:graphic xmlns:a="http://schemas.openxmlformats.org/drawingml/2006/main">
                  <a:graphicData uri="http://schemas.microsoft.com/office/word/2010/wordprocessingShape">
                    <wps:wsp>
                      <wps:cNvCnPr/>
                      <wps:spPr>
                        <a:xfrm>
                          <a:off x="0" y="0"/>
                          <a:ext cx="0" cy="1079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40F1F9" id="Straight Connector 1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4pt,44.25pt" to="349.4pt,1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" strokecolor="#4472c4 [3204]" strokeweight=".5pt">
                <v:stroke joinstyle="miter"/>
              </v:line>
            </w:pict>
          </mc:Fallback>
        </mc:AlternateContent>
      </w:r>
      <w:r w:rsidRPr="00A70C15">
        <w:rPr>
          <w:rFonts w:cs="Arial"/>
          <w:noProof/>
        </w:rPr>
        <mc:AlternateContent>
          <mc:Choice Requires="wps">
            <w:drawing>
              <wp:inline distT="0" distB="0" distL="0" distR="0" wp14:anchorId="3A1A36E6" wp14:editId="601C6C8E">
                <wp:extent cx="1620000" cy="565785"/>
                <wp:effectExtent l="0" t="0" r="0" b="57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565785"/>
                        </a:xfrm>
                        <a:prstGeom prst="rect">
                          <a:avLst/>
                        </a:prstGeom>
                        <a:solidFill>
                          <a:srgbClr val="0070C0"/>
                        </a:solidFill>
                        <a:ln w="9525">
                          <a:noFill/>
                          <a:miter lim="800000"/>
                          <a:headEnd/>
                          <a:tailEnd/>
                        </a:ln>
                      </wps:spPr>
                      <wps:txbx>
                        <w:txbxContent>
                          <w:p w14:paraId="46E53A8A" w14:textId="77777777" w:rsidR="002A52C2" w:rsidRPr="00FA399A" w:rsidRDefault="002A52C2" w:rsidP="00BE7F44">
                            <w:pPr>
                              <w:jc w:val="center"/>
                              <w:rPr>
                                <w:b/>
                                <w:color w:val="FFFFFF" w:themeColor="background1"/>
                                <w:sz w:val="20"/>
                                <w:szCs w:val="20"/>
                              </w:rPr>
                            </w:pPr>
                            <w:r w:rsidRPr="00FA399A">
                              <w:rPr>
                                <w:b/>
                                <w:color w:val="FFFFFF" w:themeColor="background1"/>
                                <w:sz w:val="20"/>
                                <w:szCs w:val="20"/>
                              </w:rPr>
                              <w:t>Komisárka</w:t>
                            </w:r>
                          </w:p>
                          <w:p w14:paraId="63038A16" w14:textId="586B7A59" w:rsidR="002A52C2" w:rsidRPr="005000D0" w:rsidRDefault="002A52C2" w:rsidP="00BE7F44">
                            <w:pPr>
                              <w:jc w:val="center"/>
                              <w:rPr>
                                <w:color w:val="FFFFFF" w:themeColor="background1"/>
                                <w:sz w:val="16"/>
                                <w:szCs w:val="16"/>
                              </w:rPr>
                            </w:pPr>
                            <w:r>
                              <w:rPr>
                                <w:color w:val="FFFFFF" w:themeColor="background1"/>
                                <w:sz w:val="16"/>
                                <w:szCs w:val="16"/>
                              </w:rPr>
                              <w:t>pre osoby so zdravotným</w:t>
                            </w:r>
                            <w:r w:rsidRPr="005000D0">
                              <w:rPr>
                                <w:color w:val="FFFFFF" w:themeColor="background1"/>
                                <w:sz w:val="16"/>
                                <w:szCs w:val="16"/>
                              </w:rPr>
                              <w:t xml:space="preserve"> postihnutím</w:t>
                            </w:r>
                          </w:p>
                        </w:txbxContent>
                      </wps:txbx>
                      <wps:bodyPr rot="0" vert="horz" wrap="square" lIns="91440" tIns="45720" rIns="91440" bIns="45720" anchor="t" anchorCtr="0">
                        <a:noAutofit/>
                      </wps:bodyPr>
                    </wps:wsp>
                  </a:graphicData>
                </a:graphic>
              </wp:inline>
            </w:drawing>
          </mc:Choice>
          <mc:Fallback>
            <w:pict>
              <v:shapetype w14:anchorId="3A1A36E6" id="_x0000_t202" coordsize="21600,21600" o:spt="202" path="m,l,21600r21600,l21600,xe">
                <v:stroke joinstyle="miter"/>
                <v:path gradientshapeok="t" o:connecttype="rect"/>
              </v:shapetype>
              <v:shape id="Text Box 2" o:spid="_x0000_s1026" type="#_x0000_t202" style="width:127.55pt;height: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" fillcolor="#0070c0" stroked="f">
                <v:textbox>
                  <w:txbxContent>
                    <w:p w14:paraId="46E53A8A" w14:textId="77777777" w:rsidR="002A52C2" w:rsidRPr="00FA399A" w:rsidRDefault="002A52C2" w:rsidP="00BE7F44">
                      <w:pPr>
                        <w:jc w:val="center"/>
                        <w:rPr>
                          <w:b/>
                          <w:color w:val="FFFFFF" w:themeColor="background1"/>
                          <w:sz w:val="20"/>
                          <w:szCs w:val="20"/>
                        </w:rPr>
                      </w:pPr>
                      <w:r w:rsidRPr="00FA399A">
                        <w:rPr>
                          <w:b/>
                          <w:color w:val="FFFFFF" w:themeColor="background1"/>
                          <w:sz w:val="20"/>
                          <w:szCs w:val="20"/>
                        </w:rPr>
                        <w:t>Komisárka</w:t>
                      </w:r>
                    </w:p>
                    <w:p w14:paraId="63038A16" w14:textId="586B7A59" w:rsidR="002A52C2" w:rsidRPr="005000D0" w:rsidRDefault="002A52C2" w:rsidP="00BE7F44">
                      <w:pPr>
                        <w:jc w:val="center"/>
                        <w:rPr>
                          <w:color w:val="FFFFFF" w:themeColor="background1"/>
                          <w:sz w:val="16"/>
                          <w:szCs w:val="16"/>
                        </w:rPr>
                      </w:pPr>
                      <w:r>
                        <w:rPr>
                          <w:color w:val="FFFFFF" w:themeColor="background1"/>
                          <w:sz w:val="16"/>
                          <w:szCs w:val="16"/>
                        </w:rPr>
                        <w:t>pre osoby so zdravotným</w:t>
                      </w:r>
                      <w:r w:rsidRPr="005000D0">
                        <w:rPr>
                          <w:color w:val="FFFFFF" w:themeColor="background1"/>
                          <w:sz w:val="16"/>
                          <w:szCs w:val="16"/>
                        </w:rPr>
                        <w:t xml:space="preserve"> postihnutím</w:t>
                      </w:r>
                    </w:p>
                  </w:txbxContent>
                </v:textbox>
                <w10:anchorlock/>
              </v:shape>
            </w:pict>
          </mc:Fallback>
        </mc:AlternateContent>
      </w:r>
    </w:p>
    <w:p w14:paraId="6C08E4BE" w14:textId="77777777" w:rsidR="00BE7F44" w:rsidRPr="00A70C15" w:rsidRDefault="00BE7F44" w:rsidP="00BE7F44">
      <w:pPr>
        <w:jc w:val="center"/>
        <w:rPr>
          <w:rFonts w:cs="Arial"/>
          <w:szCs w:val="24"/>
        </w:rPr>
      </w:pPr>
      <w:r w:rsidRPr="00A70C15">
        <w:rPr>
          <w:rFonts w:cs="Arial"/>
          <w:noProof/>
          <w:szCs w:val="24"/>
        </w:rPr>
        <mc:AlternateContent>
          <mc:Choice Requires="wps">
            <w:drawing>
              <wp:anchor distT="0" distB="0" distL="114300" distR="114300" simplePos="0" relativeHeight="251679744" behindDoc="0" locked="0" layoutInCell="1" allowOverlap="1" wp14:anchorId="436BAB5F" wp14:editId="149A4191">
                <wp:simplePos x="0" y="0"/>
                <wp:positionH relativeFrom="column">
                  <wp:posOffset>5297170</wp:posOffset>
                </wp:positionH>
                <wp:positionV relativeFrom="paragraph">
                  <wp:posOffset>115570</wp:posOffset>
                </wp:positionV>
                <wp:extent cx="180000" cy="1725295"/>
                <wp:effectExtent l="8255" t="0" r="19050" b="19050"/>
                <wp:wrapNone/>
                <wp:docPr id="14" name="Connector: Elbow 14"/>
                <wp:cNvGraphicFramePr/>
                <a:graphic xmlns:a="http://schemas.openxmlformats.org/drawingml/2006/main">
                  <a:graphicData uri="http://schemas.microsoft.com/office/word/2010/wordprocessingShape">
                    <wps:wsp>
                      <wps:cNvCnPr/>
                      <wps:spPr>
                        <a:xfrm rot="16200000" flipH="1" flipV="1">
                          <a:off x="0" y="0"/>
                          <a:ext cx="180000" cy="172529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9EE62C" id="Connector: Elbow 14" o:spid="_x0000_s1026" type="#_x0000_t34" style="position:absolute;margin-left:417.1pt;margin-top:9.1pt;width:14.15pt;height:135.85pt;rotation:-90;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" strokecolor="#4472c4 [3204]" strokeweight=".5pt"/>
            </w:pict>
          </mc:Fallback>
        </mc:AlternateContent>
      </w:r>
    </w:p>
    <w:p w14:paraId="2C3C3208" w14:textId="77777777" w:rsidR="00BE7F44" w:rsidRPr="00A70C15" w:rsidRDefault="00BE7F44" w:rsidP="00BE7F44">
      <w:pPr>
        <w:ind w:left="5670"/>
        <w:jc w:val="center"/>
        <w:rPr>
          <w:rFonts w:cs="Arial"/>
          <w:szCs w:val="24"/>
        </w:rPr>
      </w:pPr>
      <w:r w:rsidRPr="00A70C15">
        <w:rPr>
          <w:rFonts w:cs="Arial"/>
          <w:noProof/>
          <w:szCs w:val="24"/>
        </w:rPr>
        <mc:AlternateContent>
          <mc:Choice Requires="wps">
            <w:drawing>
              <wp:inline distT="0" distB="0" distL="0" distR="0" wp14:anchorId="7CD21A49" wp14:editId="23474EB8">
                <wp:extent cx="1620000" cy="720000"/>
                <wp:effectExtent l="0" t="0" r="0" b="4445"/>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720000"/>
                        </a:xfrm>
                        <a:prstGeom prst="rect">
                          <a:avLst/>
                        </a:prstGeom>
                        <a:solidFill>
                          <a:srgbClr val="0070C0"/>
                        </a:solidFill>
                        <a:ln w="9525">
                          <a:noFill/>
                          <a:miter lim="800000"/>
                          <a:headEnd/>
                          <a:tailEnd/>
                        </a:ln>
                      </wps:spPr>
                      <wps:txbx>
                        <w:txbxContent>
                          <w:p w14:paraId="19D5528C" w14:textId="50DDE912" w:rsidR="002A52C2" w:rsidRDefault="002A52C2" w:rsidP="00BE7F44">
                            <w:pPr>
                              <w:jc w:val="center"/>
                              <w:rPr>
                                <w:b/>
                                <w:color w:val="FFFFFF" w:themeColor="background1"/>
                                <w:sz w:val="20"/>
                                <w:szCs w:val="20"/>
                              </w:rPr>
                            </w:pPr>
                            <w:r w:rsidRPr="00064729">
                              <w:rPr>
                                <w:b/>
                                <w:color w:val="FFFFFF" w:themeColor="background1"/>
                                <w:sz w:val="20"/>
                                <w:szCs w:val="20"/>
                              </w:rPr>
                              <w:t>Referát registratúry</w:t>
                            </w:r>
                            <w:r>
                              <w:rPr>
                                <w:b/>
                                <w:color w:val="FFFFFF" w:themeColor="background1"/>
                                <w:sz w:val="20"/>
                                <w:szCs w:val="20"/>
                              </w:rPr>
                              <w:t xml:space="preserve"> a </w:t>
                            </w:r>
                            <w:r w:rsidRPr="00064729">
                              <w:rPr>
                                <w:b/>
                                <w:color w:val="FFFFFF" w:themeColor="background1"/>
                                <w:sz w:val="20"/>
                                <w:szCs w:val="20"/>
                              </w:rPr>
                              <w:t>styku</w:t>
                            </w:r>
                            <w:r>
                              <w:rPr>
                                <w:b/>
                                <w:color w:val="FFFFFF" w:themeColor="background1"/>
                                <w:sz w:val="20"/>
                                <w:szCs w:val="20"/>
                              </w:rPr>
                              <w:t xml:space="preserve"> s </w:t>
                            </w:r>
                            <w:r w:rsidRPr="00064729">
                              <w:rPr>
                                <w:b/>
                                <w:color w:val="FFFFFF" w:themeColor="background1"/>
                                <w:sz w:val="20"/>
                                <w:szCs w:val="20"/>
                              </w:rPr>
                              <w:t>verejnosťou</w:t>
                            </w:r>
                          </w:p>
                          <w:p w14:paraId="27CC958F" w14:textId="77777777" w:rsidR="002A52C2" w:rsidRDefault="002A52C2" w:rsidP="00BE7F44">
                            <w:pPr>
                              <w:jc w:val="center"/>
                              <w:rPr>
                                <w:color w:val="FFFFFF" w:themeColor="background1"/>
                                <w:sz w:val="16"/>
                                <w:szCs w:val="16"/>
                              </w:rPr>
                            </w:pPr>
                          </w:p>
                          <w:p w14:paraId="6E925A79" w14:textId="77777777" w:rsidR="002A52C2" w:rsidRPr="005000D0" w:rsidRDefault="002A52C2" w:rsidP="00BE7F44">
                            <w:pPr>
                              <w:jc w:val="center"/>
                              <w:rPr>
                                <w:color w:val="FFFFFF" w:themeColor="background1"/>
                                <w:sz w:val="16"/>
                                <w:szCs w:val="16"/>
                              </w:rPr>
                            </w:pPr>
                            <w:r w:rsidRPr="005000D0">
                              <w:rPr>
                                <w:color w:val="FFFFFF" w:themeColor="background1"/>
                                <w:sz w:val="16"/>
                                <w:szCs w:val="16"/>
                              </w:rPr>
                              <w:t>2 referenti</w:t>
                            </w:r>
                          </w:p>
                        </w:txbxContent>
                      </wps:txbx>
                      <wps:bodyPr rot="0" vert="horz" wrap="square" lIns="91440" tIns="45720" rIns="91440" bIns="45720" anchor="t" anchorCtr="0">
                        <a:noAutofit/>
                      </wps:bodyPr>
                    </wps:wsp>
                  </a:graphicData>
                </a:graphic>
              </wp:inline>
            </w:drawing>
          </mc:Choice>
          <mc:Fallback>
            <w:pict>
              <v:shape w14:anchorId="7CD21A49" id="_x0000_s1027" type="#_x0000_t202" style="width:127.55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" fillcolor="#0070c0" stroked="f">
                <v:textbox>
                  <w:txbxContent>
                    <w:p w14:paraId="19D5528C" w14:textId="50DDE912" w:rsidR="002A52C2" w:rsidRDefault="002A52C2" w:rsidP="00BE7F44">
                      <w:pPr>
                        <w:jc w:val="center"/>
                        <w:rPr>
                          <w:b/>
                          <w:color w:val="FFFFFF" w:themeColor="background1"/>
                          <w:sz w:val="20"/>
                          <w:szCs w:val="20"/>
                        </w:rPr>
                      </w:pPr>
                      <w:r w:rsidRPr="00064729">
                        <w:rPr>
                          <w:b/>
                          <w:color w:val="FFFFFF" w:themeColor="background1"/>
                          <w:sz w:val="20"/>
                          <w:szCs w:val="20"/>
                        </w:rPr>
                        <w:t>Referát registratúry</w:t>
                      </w:r>
                      <w:r>
                        <w:rPr>
                          <w:b/>
                          <w:color w:val="FFFFFF" w:themeColor="background1"/>
                          <w:sz w:val="20"/>
                          <w:szCs w:val="20"/>
                        </w:rPr>
                        <w:t xml:space="preserve"> a </w:t>
                      </w:r>
                      <w:r w:rsidRPr="00064729">
                        <w:rPr>
                          <w:b/>
                          <w:color w:val="FFFFFF" w:themeColor="background1"/>
                          <w:sz w:val="20"/>
                          <w:szCs w:val="20"/>
                        </w:rPr>
                        <w:t>styku</w:t>
                      </w:r>
                      <w:r>
                        <w:rPr>
                          <w:b/>
                          <w:color w:val="FFFFFF" w:themeColor="background1"/>
                          <w:sz w:val="20"/>
                          <w:szCs w:val="20"/>
                        </w:rPr>
                        <w:t xml:space="preserve"> s </w:t>
                      </w:r>
                      <w:r w:rsidRPr="00064729">
                        <w:rPr>
                          <w:b/>
                          <w:color w:val="FFFFFF" w:themeColor="background1"/>
                          <w:sz w:val="20"/>
                          <w:szCs w:val="20"/>
                        </w:rPr>
                        <w:t>verejnosťou</w:t>
                      </w:r>
                    </w:p>
                    <w:p w14:paraId="27CC958F" w14:textId="77777777" w:rsidR="002A52C2" w:rsidRDefault="002A52C2" w:rsidP="00BE7F44">
                      <w:pPr>
                        <w:jc w:val="center"/>
                        <w:rPr>
                          <w:color w:val="FFFFFF" w:themeColor="background1"/>
                          <w:sz w:val="16"/>
                          <w:szCs w:val="16"/>
                        </w:rPr>
                      </w:pPr>
                    </w:p>
                    <w:p w14:paraId="6E925A79" w14:textId="77777777" w:rsidR="002A52C2" w:rsidRPr="005000D0" w:rsidRDefault="002A52C2" w:rsidP="00BE7F44">
                      <w:pPr>
                        <w:jc w:val="center"/>
                        <w:rPr>
                          <w:color w:val="FFFFFF" w:themeColor="background1"/>
                          <w:sz w:val="16"/>
                          <w:szCs w:val="16"/>
                        </w:rPr>
                      </w:pPr>
                      <w:r w:rsidRPr="005000D0">
                        <w:rPr>
                          <w:color w:val="FFFFFF" w:themeColor="background1"/>
                          <w:sz w:val="16"/>
                          <w:szCs w:val="16"/>
                        </w:rPr>
                        <w:t>2 referenti</w:t>
                      </w:r>
                    </w:p>
                  </w:txbxContent>
                </v:textbox>
                <w10:anchorlock/>
              </v:shape>
            </w:pict>
          </mc:Fallback>
        </mc:AlternateContent>
      </w:r>
    </w:p>
    <w:p w14:paraId="1C58163B" w14:textId="77777777" w:rsidR="00BE7F44" w:rsidRPr="00A70C15" w:rsidRDefault="00BE7F44" w:rsidP="00BE7F44">
      <w:pPr>
        <w:jc w:val="center"/>
        <w:rPr>
          <w:rFonts w:cs="Arial"/>
          <w:szCs w:val="24"/>
        </w:rPr>
      </w:pPr>
    </w:p>
    <w:p w14:paraId="7A59872F" w14:textId="77777777" w:rsidR="00BE7F44" w:rsidRPr="00A70C15" w:rsidRDefault="00BE7F44" w:rsidP="00BE7F44">
      <w:pPr>
        <w:jc w:val="center"/>
        <w:rPr>
          <w:rFonts w:cs="Arial"/>
          <w:szCs w:val="24"/>
        </w:rPr>
      </w:pPr>
      <w:r w:rsidRPr="00A70C15">
        <w:rPr>
          <w:rFonts w:cs="Arial"/>
          <w:noProof/>
        </w:rPr>
        <mc:AlternateContent>
          <mc:Choice Requires="wps">
            <w:drawing>
              <wp:anchor distT="0" distB="0" distL="114300" distR="114300" simplePos="0" relativeHeight="251681792" behindDoc="0" locked="0" layoutInCell="1" allowOverlap="1" wp14:anchorId="01A3A76A" wp14:editId="787FE46F">
                <wp:simplePos x="0" y="0"/>
                <wp:positionH relativeFrom="column">
                  <wp:posOffset>4424680</wp:posOffset>
                </wp:positionH>
                <wp:positionV relativeFrom="paragraph">
                  <wp:posOffset>568325</wp:posOffset>
                </wp:positionV>
                <wp:extent cx="0" cy="539750"/>
                <wp:effectExtent l="0" t="0" r="38100" b="31750"/>
                <wp:wrapNone/>
                <wp:docPr id="17" name="Straight Connector 17"/>
                <wp:cNvGraphicFramePr/>
                <a:graphic xmlns:a="http://schemas.openxmlformats.org/drawingml/2006/main">
                  <a:graphicData uri="http://schemas.microsoft.com/office/word/2010/wordprocessingShape">
                    <wps:wsp>
                      <wps:cNvCnPr/>
                      <wps:spPr>
                        <a:xfrm>
                          <a:off x="0" y="0"/>
                          <a:ext cx="0" cy="539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F193B9" id="Straight Connector 1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4pt,44.75pt" to="348.4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" strokecolor="#4472c4 [3204]" strokeweight=".5pt">
                <v:stroke joinstyle="miter"/>
              </v:line>
            </w:pict>
          </mc:Fallback>
        </mc:AlternateContent>
      </w:r>
      <w:r w:rsidRPr="00A70C15">
        <w:rPr>
          <w:rFonts w:cs="Arial"/>
          <w:noProof/>
          <w:szCs w:val="24"/>
        </w:rPr>
        <mc:AlternateContent>
          <mc:Choice Requires="wps">
            <w:drawing>
              <wp:inline distT="0" distB="0" distL="0" distR="0" wp14:anchorId="65960B13" wp14:editId="4833C2D3">
                <wp:extent cx="1620000" cy="576000"/>
                <wp:effectExtent l="0" t="0" r="0" b="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576000"/>
                        </a:xfrm>
                        <a:prstGeom prst="rect">
                          <a:avLst/>
                        </a:prstGeom>
                        <a:solidFill>
                          <a:srgbClr val="0070C0"/>
                        </a:solidFill>
                        <a:ln w="9525">
                          <a:noFill/>
                          <a:miter lim="800000"/>
                          <a:headEnd/>
                          <a:tailEnd/>
                        </a:ln>
                      </wps:spPr>
                      <wps:txbx>
                        <w:txbxContent>
                          <w:p w14:paraId="7FA5D7C1" w14:textId="77777777" w:rsidR="002A52C2" w:rsidRPr="00FA399A" w:rsidRDefault="002A52C2" w:rsidP="00BE7F44">
                            <w:pPr>
                              <w:jc w:val="center"/>
                              <w:rPr>
                                <w:b/>
                                <w:color w:val="FFFFFF" w:themeColor="background1"/>
                                <w:sz w:val="20"/>
                                <w:szCs w:val="20"/>
                              </w:rPr>
                            </w:pPr>
                            <w:r>
                              <w:rPr>
                                <w:b/>
                                <w:color w:val="FFFFFF" w:themeColor="background1"/>
                                <w:sz w:val="20"/>
                                <w:szCs w:val="20"/>
                              </w:rPr>
                              <w:t>Riaditeľka</w:t>
                            </w:r>
                          </w:p>
                          <w:p w14:paraId="1852F470" w14:textId="11611CCE" w:rsidR="002A52C2" w:rsidRPr="005000D0" w:rsidRDefault="002A52C2" w:rsidP="00BE7F44">
                            <w:pPr>
                              <w:jc w:val="center"/>
                              <w:rPr>
                                <w:color w:val="FFFFFF" w:themeColor="background1"/>
                                <w:sz w:val="16"/>
                                <w:szCs w:val="16"/>
                              </w:rPr>
                            </w:pPr>
                            <w:r w:rsidRPr="005000D0">
                              <w:rPr>
                                <w:color w:val="FFFFFF" w:themeColor="background1"/>
                                <w:sz w:val="16"/>
                                <w:szCs w:val="16"/>
                              </w:rPr>
                              <w:t>Úradu komisára</w:t>
                            </w:r>
                            <w:r>
                              <w:rPr>
                                <w:color w:val="FFFFFF" w:themeColor="background1"/>
                                <w:sz w:val="16"/>
                                <w:szCs w:val="16"/>
                              </w:rPr>
                              <w:t xml:space="preserve"> pre osoby so zdravotným</w:t>
                            </w:r>
                            <w:r w:rsidRPr="005000D0">
                              <w:rPr>
                                <w:color w:val="FFFFFF" w:themeColor="background1"/>
                                <w:sz w:val="16"/>
                                <w:szCs w:val="16"/>
                              </w:rPr>
                              <w:t xml:space="preserve"> postihnutím</w:t>
                            </w:r>
                          </w:p>
                        </w:txbxContent>
                      </wps:txbx>
                      <wps:bodyPr rot="0" vert="horz" wrap="square" lIns="91440" tIns="45720" rIns="91440" bIns="45720" anchor="t" anchorCtr="0">
                        <a:noAutofit/>
                      </wps:bodyPr>
                    </wps:wsp>
                  </a:graphicData>
                </a:graphic>
              </wp:inline>
            </w:drawing>
          </mc:Choice>
          <mc:Fallback>
            <w:pict>
              <v:shape w14:anchorId="65960B13" id="_x0000_s1028" type="#_x0000_t202" style="width:127.55pt;height:4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" fillcolor="#0070c0" stroked="f">
                <v:textbox>
                  <w:txbxContent>
                    <w:p w14:paraId="7FA5D7C1" w14:textId="77777777" w:rsidR="002A52C2" w:rsidRPr="00FA399A" w:rsidRDefault="002A52C2" w:rsidP="00BE7F44">
                      <w:pPr>
                        <w:jc w:val="center"/>
                        <w:rPr>
                          <w:b/>
                          <w:color w:val="FFFFFF" w:themeColor="background1"/>
                          <w:sz w:val="20"/>
                          <w:szCs w:val="20"/>
                        </w:rPr>
                      </w:pPr>
                      <w:r>
                        <w:rPr>
                          <w:b/>
                          <w:color w:val="FFFFFF" w:themeColor="background1"/>
                          <w:sz w:val="20"/>
                          <w:szCs w:val="20"/>
                        </w:rPr>
                        <w:t>Riaditeľka</w:t>
                      </w:r>
                    </w:p>
                    <w:p w14:paraId="1852F470" w14:textId="11611CCE" w:rsidR="002A52C2" w:rsidRPr="005000D0" w:rsidRDefault="002A52C2" w:rsidP="00BE7F44">
                      <w:pPr>
                        <w:jc w:val="center"/>
                        <w:rPr>
                          <w:color w:val="FFFFFF" w:themeColor="background1"/>
                          <w:sz w:val="16"/>
                          <w:szCs w:val="16"/>
                        </w:rPr>
                      </w:pPr>
                      <w:r w:rsidRPr="005000D0">
                        <w:rPr>
                          <w:color w:val="FFFFFF" w:themeColor="background1"/>
                          <w:sz w:val="16"/>
                          <w:szCs w:val="16"/>
                        </w:rPr>
                        <w:t>Úradu komisára</w:t>
                      </w:r>
                      <w:r>
                        <w:rPr>
                          <w:color w:val="FFFFFF" w:themeColor="background1"/>
                          <w:sz w:val="16"/>
                          <w:szCs w:val="16"/>
                        </w:rPr>
                        <w:t xml:space="preserve"> pre osoby so zdravotným</w:t>
                      </w:r>
                      <w:r w:rsidRPr="005000D0">
                        <w:rPr>
                          <w:color w:val="FFFFFF" w:themeColor="background1"/>
                          <w:sz w:val="16"/>
                          <w:szCs w:val="16"/>
                        </w:rPr>
                        <w:t xml:space="preserve"> postihnutím</w:t>
                      </w:r>
                    </w:p>
                  </w:txbxContent>
                </v:textbox>
                <w10:anchorlock/>
              </v:shape>
            </w:pict>
          </mc:Fallback>
        </mc:AlternateContent>
      </w:r>
    </w:p>
    <w:p w14:paraId="57A4074A" w14:textId="77777777" w:rsidR="00BE7F44" w:rsidRPr="00A70C15" w:rsidRDefault="00BE7F44" w:rsidP="00BE7F44">
      <w:pPr>
        <w:jc w:val="center"/>
        <w:rPr>
          <w:rFonts w:cs="Arial"/>
          <w:szCs w:val="24"/>
        </w:rPr>
      </w:pPr>
    </w:p>
    <w:p w14:paraId="4AB88D68" w14:textId="77777777" w:rsidR="00BE7F44" w:rsidRPr="00A70C15" w:rsidRDefault="00BE7F44" w:rsidP="00BE7F44">
      <w:pPr>
        <w:jc w:val="center"/>
        <w:rPr>
          <w:rFonts w:cs="Arial"/>
          <w:szCs w:val="24"/>
        </w:rPr>
      </w:pPr>
    </w:p>
    <w:p w14:paraId="25159B5C" w14:textId="77777777" w:rsidR="00BE7F44" w:rsidRPr="00A70C15" w:rsidRDefault="00BE7F44" w:rsidP="00BE7F44">
      <w:pPr>
        <w:jc w:val="center"/>
        <w:rPr>
          <w:rFonts w:cs="Arial"/>
          <w:szCs w:val="24"/>
        </w:rPr>
      </w:pPr>
      <w:r w:rsidRPr="00A70C15">
        <w:rPr>
          <w:rFonts w:cs="Arial"/>
          <w:noProof/>
          <w:szCs w:val="24"/>
        </w:rPr>
        <mc:AlternateContent>
          <mc:Choice Requires="wps">
            <w:drawing>
              <wp:anchor distT="0" distB="0" distL="114300" distR="114300" simplePos="0" relativeHeight="251686912" behindDoc="0" locked="0" layoutInCell="1" allowOverlap="1" wp14:anchorId="04C5FA37" wp14:editId="3A1CB020">
                <wp:simplePos x="0" y="0"/>
                <wp:positionH relativeFrom="column">
                  <wp:posOffset>6760210</wp:posOffset>
                </wp:positionH>
                <wp:positionV relativeFrom="paragraph">
                  <wp:posOffset>64770</wp:posOffset>
                </wp:positionV>
                <wp:extent cx="0" cy="107950"/>
                <wp:effectExtent l="0" t="0" r="38100" b="25400"/>
                <wp:wrapNone/>
                <wp:docPr id="28" name="Straight Connector 28"/>
                <wp:cNvGraphicFramePr/>
                <a:graphic xmlns:a="http://schemas.openxmlformats.org/drawingml/2006/main">
                  <a:graphicData uri="http://schemas.microsoft.com/office/word/2010/wordprocessingShape">
                    <wps:wsp>
                      <wps:cNvCnPr/>
                      <wps:spPr>
                        <a:xfrm>
                          <a:off x="0" y="0"/>
                          <a:ext cx="0" cy="107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5BA6FF" id="Straight Connector 2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3pt,5.1pt" to="532.3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" strokecolor="#4472c4 [3204]" strokeweight=".5pt">
                <v:stroke joinstyle="miter"/>
              </v:line>
            </w:pict>
          </mc:Fallback>
        </mc:AlternateContent>
      </w:r>
      <w:r w:rsidRPr="00A70C15">
        <w:rPr>
          <w:rFonts w:cs="Arial"/>
          <w:noProof/>
          <w:szCs w:val="24"/>
        </w:rPr>
        <mc:AlternateContent>
          <mc:Choice Requires="wps">
            <w:drawing>
              <wp:anchor distT="0" distB="0" distL="114300" distR="114300" simplePos="0" relativeHeight="251688960" behindDoc="0" locked="0" layoutInCell="1" allowOverlap="1" wp14:anchorId="799D928A" wp14:editId="2D0BACF3">
                <wp:simplePos x="0" y="0"/>
                <wp:positionH relativeFrom="column">
                  <wp:posOffset>7973695</wp:posOffset>
                </wp:positionH>
                <wp:positionV relativeFrom="paragraph">
                  <wp:posOffset>63319</wp:posOffset>
                </wp:positionV>
                <wp:extent cx="0" cy="107950"/>
                <wp:effectExtent l="0" t="0" r="38100" b="25400"/>
                <wp:wrapNone/>
                <wp:docPr id="39" name="Straight Connector 39"/>
                <wp:cNvGraphicFramePr/>
                <a:graphic xmlns:a="http://schemas.openxmlformats.org/drawingml/2006/main">
                  <a:graphicData uri="http://schemas.microsoft.com/office/word/2010/wordprocessingShape">
                    <wps:wsp>
                      <wps:cNvCnPr/>
                      <wps:spPr>
                        <a:xfrm>
                          <a:off x="0" y="0"/>
                          <a:ext cx="0" cy="107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FD179D" id="Straight Connector 3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7.85pt,5pt" to="627.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" strokecolor="#4472c4 [3204]" strokeweight=".5pt">
                <v:stroke joinstyle="miter"/>
              </v:line>
            </w:pict>
          </mc:Fallback>
        </mc:AlternateContent>
      </w:r>
      <w:r w:rsidRPr="00A70C15">
        <w:rPr>
          <w:rFonts w:cs="Arial"/>
          <w:noProof/>
          <w:szCs w:val="24"/>
        </w:rPr>
        <mc:AlternateContent>
          <mc:Choice Requires="wps">
            <w:drawing>
              <wp:anchor distT="0" distB="0" distL="114300" distR="114300" simplePos="0" relativeHeight="251687936" behindDoc="0" locked="0" layoutInCell="1" allowOverlap="1" wp14:anchorId="33F6A0A6" wp14:editId="177DC6E4">
                <wp:simplePos x="0" y="0"/>
                <wp:positionH relativeFrom="column">
                  <wp:posOffset>883920</wp:posOffset>
                </wp:positionH>
                <wp:positionV relativeFrom="paragraph">
                  <wp:posOffset>67310</wp:posOffset>
                </wp:positionV>
                <wp:extent cx="0" cy="107950"/>
                <wp:effectExtent l="0" t="0" r="38100" b="25400"/>
                <wp:wrapNone/>
                <wp:docPr id="32" name="Straight Connector 32"/>
                <wp:cNvGraphicFramePr/>
                <a:graphic xmlns:a="http://schemas.openxmlformats.org/drawingml/2006/main">
                  <a:graphicData uri="http://schemas.microsoft.com/office/word/2010/wordprocessingShape">
                    <wps:wsp>
                      <wps:cNvCnPr/>
                      <wps:spPr>
                        <a:xfrm flipH="1">
                          <a:off x="0" y="0"/>
                          <a:ext cx="0" cy="107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04D1A8" id="Straight Connector 32"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6pt,5.3pt" to="69.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" strokecolor="#4472c4 [3204]" strokeweight=".5pt">
                <v:stroke joinstyle="miter"/>
              </v:line>
            </w:pict>
          </mc:Fallback>
        </mc:AlternateContent>
      </w:r>
      <w:r w:rsidRPr="00A70C15">
        <w:rPr>
          <w:rFonts w:cs="Arial"/>
          <w:noProof/>
          <w:szCs w:val="24"/>
        </w:rPr>
        <mc:AlternateContent>
          <mc:Choice Requires="wps">
            <w:drawing>
              <wp:anchor distT="0" distB="0" distL="114300" distR="114300" simplePos="0" relativeHeight="251684864" behindDoc="0" locked="0" layoutInCell="1" allowOverlap="1" wp14:anchorId="4F43D059" wp14:editId="779CD705">
                <wp:simplePos x="0" y="0"/>
                <wp:positionH relativeFrom="column">
                  <wp:posOffset>3251835</wp:posOffset>
                </wp:positionH>
                <wp:positionV relativeFrom="paragraph">
                  <wp:posOffset>66040</wp:posOffset>
                </wp:positionV>
                <wp:extent cx="0" cy="107950"/>
                <wp:effectExtent l="0" t="0" r="38100" b="25400"/>
                <wp:wrapNone/>
                <wp:docPr id="26" name="Straight Connector 26"/>
                <wp:cNvGraphicFramePr/>
                <a:graphic xmlns:a="http://schemas.openxmlformats.org/drawingml/2006/main">
                  <a:graphicData uri="http://schemas.microsoft.com/office/word/2010/wordprocessingShape">
                    <wps:wsp>
                      <wps:cNvCnPr/>
                      <wps:spPr>
                        <a:xfrm>
                          <a:off x="0" y="0"/>
                          <a:ext cx="0" cy="107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51AF00" id="Straight Connector 2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05pt,5.2pt" to="256.0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" strokecolor="#4472c4 [3204]" strokeweight=".5pt">
                <v:stroke joinstyle="miter"/>
              </v:line>
            </w:pict>
          </mc:Fallback>
        </mc:AlternateContent>
      </w:r>
      <w:r w:rsidRPr="00A70C15">
        <w:rPr>
          <w:rFonts w:cs="Arial"/>
          <w:noProof/>
          <w:szCs w:val="24"/>
        </w:rPr>
        <mc:AlternateContent>
          <mc:Choice Requires="wps">
            <w:drawing>
              <wp:anchor distT="0" distB="0" distL="114300" distR="114300" simplePos="0" relativeHeight="251685888" behindDoc="0" locked="0" layoutInCell="1" allowOverlap="1" wp14:anchorId="56F1E236" wp14:editId="18801427">
                <wp:simplePos x="0" y="0"/>
                <wp:positionH relativeFrom="column">
                  <wp:posOffset>5597525</wp:posOffset>
                </wp:positionH>
                <wp:positionV relativeFrom="paragraph">
                  <wp:posOffset>66040</wp:posOffset>
                </wp:positionV>
                <wp:extent cx="0" cy="107950"/>
                <wp:effectExtent l="0" t="0" r="38100" b="25400"/>
                <wp:wrapNone/>
                <wp:docPr id="27" name="Straight Connector 27"/>
                <wp:cNvGraphicFramePr/>
                <a:graphic xmlns:a="http://schemas.openxmlformats.org/drawingml/2006/main">
                  <a:graphicData uri="http://schemas.microsoft.com/office/word/2010/wordprocessingShape">
                    <wps:wsp>
                      <wps:cNvCnPr/>
                      <wps:spPr>
                        <a:xfrm>
                          <a:off x="0" y="0"/>
                          <a:ext cx="0" cy="107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729BAB" id="Straight Connector 2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0.75pt,5.2pt" to="440.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" strokecolor="#4472c4 [3204]" strokeweight=".5pt">
                <v:stroke joinstyle="miter"/>
              </v:line>
            </w:pict>
          </mc:Fallback>
        </mc:AlternateContent>
      </w:r>
      <w:r w:rsidRPr="00A70C15">
        <w:rPr>
          <w:rFonts w:cs="Arial"/>
          <w:noProof/>
          <w:szCs w:val="24"/>
        </w:rPr>
        <mc:AlternateContent>
          <mc:Choice Requires="wps">
            <w:drawing>
              <wp:anchor distT="0" distB="0" distL="114300" distR="114300" simplePos="0" relativeHeight="251683840" behindDoc="0" locked="0" layoutInCell="1" allowOverlap="1" wp14:anchorId="0491CA2E" wp14:editId="6805E80D">
                <wp:simplePos x="0" y="0"/>
                <wp:positionH relativeFrom="column">
                  <wp:posOffset>2073275</wp:posOffset>
                </wp:positionH>
                <wp:positionV relativeFrom="paragraph">
                  <wp:posOffset>66675</wp:posOffset>
                </wp:positionV>
                <wp:extent cx="0" cy="107950"/>
                <wp:effectExtent l="0" t="0" r="38100" b="25400"/>
                <wp:wrapNone/>
                <wp:docPr id="25" name="Straight Connector 25"/>
                <wp:cNvGraphicFramePr/>
                <a:graphic xmlns:a="http://schemas.openxmlformats.org/drawingml/2006/main">
                  <a:graphicData uri="http://schemas.microsoft.com/office/word/2010/wordprocessingShape">
                    <wps:wsp>
                      <wps:cNvCnPr/>
                      <wps:spPr>
                        <a:xfrm flipH="1">
                          <a:off x="0" y="0"/>
                          <a:ext cx="0" cy="107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5F6BA6" id="Straight Connector 25"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25pt,5.25pt" to="163.2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" strokecolor="#4472c4 [3204]" strokeweight=".5pt">
                <v:stroke joinstyle="miter"/>
              </v:line>
            </w:pict>
          </mc:Fallback>
        </mc:AlternateContent>
      </w:r>
    </w:p>
    <w:p w14:paraId="48F5E453" w14:textId="77777777" w:rsidR="00BE7F44" w:rsidRPr="00A70C15" w:rsidRDefault="00BE7F44" w:rsidP="00BE7F44">
      <w:pPr>
        <w:jc w:val="center"/>
        <w:rPr>
          <w:rFonts w:cs="Arial"/>
        </w:rPr>
      </w:pPr>
      <w:r w:rsidRPr="00A70C15">
        <w:rPr>
          <w:rFonts w:cs="Arial"/>
          <w:noProof/>
        </w:rPr>
        <mc:AlternateContent>
          <mc:Choice Requires="wps">
            <w:drawing>
              <wp:inline distT="0" distB="0" distL="0" distR="0" wp14:anchorId="45A43468" wp14:editId="477B5305">
                <wp:extent cx="1134000" cy="1152000"/>
                <wp:effectExtent l="0" t="0" r="9525" b="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000" cy="1152000"/>
                        </a:xfrm>
                        <a:prstGeom prst="rect">
                          <a:avLst/>
                        </a:prstGeom>
                        <a:solidFill>
                          <a:srgbClr val="0070C0"/>
                        </a:solidFill>
                        <a:ln w="9525">
                          <a:noFill/>
                          <a:miter lim="800000"/>
                          <a:headEnd/>
                          <a:tailEnd/>
                        </a:ln>
                      </wps:spPr>
                      <wps:txbx>
                        <w:txbxContent>
                          <w:p w14:paraId="417820C3" w14:textId="77777777" w:rsidR="002A52C2" w:rsidRPr="00EE7836" w:rsidRDefault="002A52C2" w:rsidP="00BE7F44">
                            <w:pPr>
                              <w:jc w:val="center"/>
                              <w:rPr>
                                <w:b/>
                                <w:color w:val="FFFFFF" w:themeColor="background1"/>
                                <w:sz w:val="20"/>
                                <w:szCs w:val="20"/>
                              </w:rPr>
                            </w:pPr>
                            <w:r w:rsidRPr="00EE7836">
                              <w:rPr>
                                <w:b/>
                                <w:color w:val="FFFFFF" w:themeColor="background1"/>
                                <w:sz w:val="20"/>
                                <w:szCs w:val="20"/>
                              </w:rPr>
                              <w:t xml:space="preserve">Referát </w:t>
                            </w:r>
                          </w:p>
                          <w:p w14:paraId="388DBBE5" w14:textId="18B61658" w:rsidR="002A52C2" w:rsidRDefault="002A52C2" w:rsidP="00BE7F44">
                            <w:pPr>
                              <w:jc w:val="center"/>
                              <w:rPr>
                                <w:b/>
                                <w:color w:val="FFFFFF" w:themeColor="background1"/>
                                <w:sz w:val="16"/>
                                <w:szCs w:val="16"/>
                              </w:rPr>
                            </w:pPr>
                            <w:r w:rsidRPr="00EE7836">
                              <w:rPr>
                                <w:b/>
                                <w:color w:val="FFFFFF" w:themeColor="background1"/>
                                <w:sz w:val="16"/>
                                <w:szCs w:val="16"/>
                              </w:rPr>
                              <w:t>služieb zamestnanosti</w:t>
                            </w:r>
                            <w:r>
                              <w:rPr>
                                <w:b/>
                                <w:color w:val="FFFFFF" w:themeColor="background1"/>
                                <w:sz w:val="16"/>
                                <w:szCs w:val="16"/>
                              </w:rPr>
                              <w:t xml:space="preserve"> a </w:t>
                            </w:r>
                            <w:r w:rsidRPr="00EE7836">
                              <w:rPr>
                                <w:b/>
                                <w:color w:val="FFFFFF" w:themeColor="background1"/>
                                <w:sz w:val="16"/>
                                <w:szCs w:val="16"/>
                              </w:rPr>
                              <w:t>kompenzácií</w:t>
                            </w:r>
                          </w:p>
                          <w:p w14:paraId="306E1EFA" w14:textId="77777777" w:rsidR="002A52C2" w:rsidRDefault="002A52C2" w:rsidP="00BE7F44">
                            <w:pPr>
                              <w:jc w:val="center"/>
                              <w:rPr>
                                <w:b/>
                                <w:color w:val="FFFFFF" w:themeColor="background1"/>
                                <w:sz w:val="16"/>
                                <w:szCs w:val="16"/>
                              </w:rPr>
                            </w:pPr>
                          </w:p>
                          <w:p w14:paraId="0BA72E0C" w14:textId="77777777" w:rsidR="002A52C2" w:rsidRPr="00EE7836" w:rsidRDefault="002A52C2" w:rsidP="00BE7F44">
                            <w:pPr>
                              <w:jc w:val="center"/>
                              <w:rPr>
                                <w:b/>
                                <w:color w:val="FFFFFF" w:themeColor="background1"/>
                                <w:sz w:val="16"/>
                                <w:szCs w:val="16"/>
                              </w:rPr>
                            </w:pPr>
                          </w:p>
                          <w:p w14:paraId="279E31F1" w14:textId="22FF2CBC" w:rsidR="002A52C2" w:rsidRPr="009100F7" w:rsidRDefault="002A52C2" w:rsidP="00BE7F44">
                            <w:pPr>
                              <w:jc w:val="center"/>
                              <w:rPr>
                                <w:color w:val="FFFFFF" w:themeColor="background1"/>
                                <w:sz w:val="16"/>
                                <w:szCs w:val="20"/>
                              </w:rPr>
                            </w:pPr>
                            <w:r w:rsidRPr="009100F7">
                              <w:rPr>
                                <w:color w:val="FFFFFF" w:themeColor="background1"/>
                                <w:sz w:val="16"/>
                                <w:szCs w:val="20"/>
                              </w:rPr>
                              <w:t xml:space="preserve">odborný referent </w:t>
                            </w:r>
                            <w:r>
                              <w:rPr>
                                <w:color w:val="FFFFFF" w:themeColor="background1"/>
                                <w:sz w:val="16"/>
                                <w:szCs w:val="20"/>
                              </w:rPr>
                              <w:t>–</w:t>
                            </w:r>
                            <w:r w:rsidRPr="009100F7">
                              <w:rPr>
                                <w:color w:val="FFFFFF" w:themeColor="background1"/>
                                <w:sz w:val="16"/>
                                <w:szCs w:val="20"/>
                              </w:rPr>
                              <w:t xml:space="preserve"> právnik</w:t>
                            </w:r>
                          </w:p>
                        </w:txbxContent>
                      </wps:txbx>
                      <wps:bodyPr rot="0" vert="horz" wrap="square" lIns="91440" tIns="45720" rIns="91440" bIns="45720" anchor="t" anchorCtr="0">
                        <a:noAutofit/>
                      </wps:bodyPr>
                    </wps:wsp>
                  </a:graphicData>
                </a:graphic>
              </wp:inline>
            </w:drawing>
          </mc:Choice>
          <mc:Fallback>
            <w:pict>
              <v:shape w14:anchorId="45A43468" id="_x0000_s1029" type="#_x0000_t202" style="width:89.3pt;height:9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" fillcolor="#0070c0" stroked="f">
                <v:textbox>
                  <w:txbxContent>
                    <w:p w14:paraId="417820C3" w14:textId="77777777" w:rsidR="002A52C2" w:rsidRPr="00EE7836" w:rsidRDefault="002A52C2" w:rsidP="00BE7F44">
                      <w:pPr>
                        <w:jc w:val="center"/>
                        <w:rPr>
                          <w:b/>
                          <w:color w:val="FFFFFF" w:themeColor="background1"/>
                          <w:sz w:val="20"/>
                          <w:szCs w:val="20"/>
                        </w:rPr>
                      </w:pPr>
                      <w:r w:rsidRPr="00EE7836">
                        <w:rPr>
                          <w:b/>
                          <w:color w:val="FFFFFF" w:themeColor="background1"/>
                          <w:sz w:val="20"/>
                          <w:szCs w:val="20"/>
                        </w:rPr>
                        <w:t xml:space="preserve">Referát </w:t>
                      </w:r>
                    </w:p>
                    <w:p w14:paraId="388DBBE5" w14:textId="18B61658" w:rsidR="002A52C2" w:rsidRDefault="002A52C2" w:rsidP="00BE7F44">
                      <w:pPr>
                        <w:jc w:val="center"/>
                        <w:rPr>
                          <w:b/>
                          <w:color w:val="FFFFFF" w:themeColor="background1"/>
                          <w:sz w:val="16"/>
                          <w:szCs w:val="16"/>
                        </w:rPr>
                      </w:pPr>
                      <w:r w:rsidRPr="00EE7836">
                        <w:rPr>
                          <w:b/>
                          <w:color w:val="FFFFFF" w:themeColor="background1"/>
                          <w:sz w:val="16"/>
                          <w:szCs w:val="16"/>
                        </w:rPr>
                        <w:t>služieb zamestnanosti</w:t>
                      </w:r>
                      <w:r>
                        <w:rPr>
                          <w:b/>
                          <w:color w:val="FFFFFF" w:themeColor="background1"/>
                          <w:sz w:val="16"/>
                          <w:szCs w:val="16"/>
                        </w:rPr>
                        <w:t xml:space="preserve"> a </w:t>
                      </w:r>
                      <w:r w:rsidRPr="00EE7836">
                        <w:rPr>
                          <w:b/>
                          <w:color w:val="FFFFFF" w:themeColor="background1"/>
                          <w:sz w:val="16"/>
                          <w:szCs w:val="16"/>
                        </w:rPr>
                        <w:t>kompenzácií</w:t>
                      </w:r>
                    </w:p>
                    <w:p w14:paraId="306E1EFA" w14:textId="77777777" w:rsidR="002A52C2" w:rsidRDefault="002A52C2" w:rsidP="00BE7F44">
                      <w:pPr>
                        <w:jc w:val="center"/>
                        <w:rPr>
                          <w:b/>
                          <w:color w:val="FFFFFF" w:themeColor="background1"/>
                          <w:sz w:val="16"/>
                          <w:szCs w:val="16"/>
                        </w:rPr>
                      </w:pPr>
                    </w:p>
                    <w:p w14:paraId="0BA72E0C" w14:textId="77777777" w:rsidR="002A52C2" w:rsidRPr="00EE7836" w:rsidRDefault="002A52C2" w:rsidP="00BE7F44">
                      <w:pPr>
                        <w:jc w:val="center"/>
                        <w:rPr>
                          <w:b/>
                          <w:color w:val="FFFFFF" w:themeColor="background1"/>
                          <w:sz w:val="16"/>
                          <w:szCs w:val="16"/>
                        </w:rPr>
                      </w:pPr>
                    </w:p>
                    <w:p w14:paraId="279E31F1" w14:textId="22FF2CBC" w:rsidR="002A52C2" w:rsidRPr="009100F7" w:rsidRDefault="002A52C2" w:rsidP="00BE7F44">
                      <w:pPr>
                        <w:jc w:val="center"/>
                        <w:rPr>
                          <w:color w:val="FFFFFF" w:themeColor="background1"/>
                          <w:sz w:val="16"/>
                          <w:szCs w:val="20"/>
                        </w:rPr>
                      </w:pPr>
                      <w:r w:rsidRPr="009100F7">
                        <w:rPr>
                          <w:color w:val="FFFFFF" w:themeColor="background1"/>
                          <w:sz w:val="16"/>
                          <w:szCs w:val="20"/>
                        </w:rPr>
                        <w:t xml:space="preserve">odborný referent </w:t>
                      </w:r>
                      <w:r>
                        <w:rPr>
                          <w:color w:val="FFFFFF" w:themeColor="background1"/>
                          <w:sz w:val="16"/>
                          <w:szCs w:val="20"/>
                        </w:rPr>
                        <w:t>–</w:t>
                      </w:r>
                      <w:r w:rsidRPr="009100F7">
                        <w:rPr>
                          <w:color w:val="FFFFFF" w:themeColor="background1"/>
                          <w:sz w:val="16"/>
                          <w:szCs w:val="20"/>
                        </w:rPr>
                        <w:t xml:space="preserve"> právnik</w:t>
                      </w:r>
                    </w:p>
                  </w:txbxContent>
                </v:textbox>
                <w10:anchorlock/>
              </v:shape>
            </w:pict>
          </mc:Fallback>
        </mc:AlternateContent>
      </w:r>
      <w:r w:rsidRPr="00A70C15">
        <w:rPr>
          <w:rFonts w:cs="Arial"/>
        </w:rPr>
        <w:t xml:space="preserve"> </w:t>
      </w:r>
      <w:r w:rsidRPr="00A70C15">
        <w:rPr>
          <w:rFonts w:cs="Arial"/>
          <w:noProof/>
        </w:rPr>
        <mc:AlternateContent>
          <mc:Choice Requires="wps">
            <w:drawing>
              <wp:inline distT="0" distB="0" distL="0" distR="0" wp14:anchorId="612CCD77" wp14:editId="0ED34897">
                <wp:extent cx="1116000" cy="1152000"/>
                <wp:effectExtent l="0" t="0" r="8255" b="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000" cy="1152000"/>
                        </a:xfrm>
                        <a:prstGeom prst="rect">
                          <a:avLst/>
                        </a:prstGeom>
                        <a:solidFill>
                          <a:srgbClr val="0070C0"/>
                        </a:solidFill>
                        <a:ln w="9525">
                          <a:noFill/>
                          <a:miter lim="800000"/>
                          <a:headEnd/>
                          <a:tailEnd/>
                        </a:ln>
                      </wps:spPr>
                      <wps:txbx>
                        <w:txbxContent>
                          <w:p w14:paraId="7AEEAB23" w14:textId="77777777" w:rsidR="002A52C2" w:rsidRPr="00EE7836" w:rsidRDefault="002A52C2" w:rsidP="00BE7F44">
                            <w:pPr>
                              <w:jc w:val="center"/>
                              <w:rPr>
                                <w:b/>
                                <w:color w:val="FFFFFF" w:themeColor="background1"/>
                                <w:sz w:val="20"/>
                                <w:szCs w:val="20"/>
                              </w:rPr>
                            </w:pPr>
                            <w:r w:rsidRPr="00EE7836">
                              <w:rPr>
                                <w:b/>
                                <w:color w:val="FFFFFF" w:themeColor="background1"/>
                                <w:sz w:val="20"/>
                                <w:szCs w:val="20"/>
                              </w:rPr>
                              <w:t xml:space="preserve">Referát </w:t>
                            </w:r>
                          </w:p>
                          <w:p w14:paraId="31284D96" w14:textId="0A4FE562" w:rsidR="002A52C2" w:rsidRPr="00EE7836" w:rsidRDefault="002A52C2" w:rsidP="00BE7F44">
                            <w:pPr>
                              <w:jc w:val="center"/>
                              <w:rPr>
                                <w:b/>
                                <w:color w:val="FFFFFF" w:themeColor="background1"/>
                                <w:sz w:val="16"/>
                                <w:szCs w:val="16"/>
                              </w:rPr>
                            </w:pPr>
                            <w:r w:rsidRPr="00EE7836">
                              <w:rPr>
                                <w:b/>
                                <w:color w:val="FFFFFF" w:themeColor="background1"/>
                                <w:sz w:val="16"/>
                                <w:szCs w:val="16"/>
                              </w:rPr>
                              <w:t>občianskoprávnej</w:t>
                            </w:r>
                            <w:r>
                              <w:rPr>
                                <w:b/>
                                <w:color w:val="FFFFFF" w:themeColor="background1"/>
                                <w:sz w:val="16"/>
                                <w:szCs w:val="16"/>
                              </w:rPr>
                              <w:t xml:space="preserve"> a </w:t>
                            </w:r>
                            <w:r w:rsidRPr="00EE7836">
                              <w:rPr>
                                <w:b/>
                                <w:color w:val="FFFFFF" w:themeColor="background1"/>
                                <w:sz w:val="16"/>
                                <w:szCs w:val="16"/>
                              </w:rPr>
                              <w:t>rodinnej agendy</w:t>
                            </w:r>
                          </w:p>
                          <w:p w14:paraId="72352E4F" w14:textId="77777777" w:rsidR="002A52C2" w:rsidRDefault="002A52C2" w:rsidP="00BE7F44">
                            <w:pPr>
                              <w:jc w:val="center"/>
                              <w:rPr>
                                <w:b/>
                                <w:color w:val="FFFFFF" w:themeColor="background1"/>
                                <w:sz w:val="16"/>
                                <w:szCs w:val="20"/>
                              </w:rPr>
                            </w:pPr>
                          </w:p>
                          <w:p w14:paraId="7D3E7D17" w14:textId="77777777" w:rsidR="002A52C2" w:rsidRDefault="002A52C2" w:rsidP="00BE7F44">
                            <w:pPr>
                              <w:jc w:val="center"/>
                              <w:rPr>
                                <w:b/>
                                <w:color w:val="FFFFFF" w:themeColor="background1"/>
                                <w:sz w:val="16"/>
                                <w:szCs w:val="20"/>
                              </w:rPr>
                            </w:pPr>
                          </w:p>
                          <w:p w14:paraId="6151C6E0" w14:textId="77777777" w:rsidR="002A52C2" w:rsidRDefault="002A52C2" w:rsidP="00BE7F44">
                            <w:pPr>
                              <w:jc w:val="center"/>
                              <w:rPr>
                                <w:b/>
                                <w:color w:val="FFFFFF" w:themeColor="background1"/>
                                <w:sz w:val="16"/>
                                <w:szCs w:val="20"/>
                              </w:rPr>
                            </w:pPr>
                          </w:p>
                          <w:p w14:paraId="19477265" w14:textId="3E9C4DF4" w:rsidR="002A52C2" w:rsidRPr="009100F7" w:rsidRDefault="002A52C2" w:rsidP="00BE7F44">
                            <w:pPr>
                              <w:jc w:val="center"/>
                              <w:rPr>
                                <w:color w:val="FFFFFF" w:themeColor="background1"/>
                                <w:sz w:val="16"/>
                                <w:szCs w:val="20"/>
                              </w:rPr>
                            </w:pPr>
                            <w:r w:rsidRPr="009100F7">
                              <w:rPr>
                                <w:color w:val="FFFFFF" w:themeColor="background1"/>
                                <w:sz w:val="16"/>
                                <w:szCs w:val="20"/>
                              </w:rPr>
                              <w:t xml:space="preserve">odborný referent </w:t>
                            </w:r>
                            <w:r>
                              <w:rPr>
                                <w:color w:val="FFFFFF" w:themeColor="background1"/>
                                <w:sz w:val="16"/>
                                <w:szCs w:val="20"/>
                              </w:rPr>
                              <w:t>–</w:t>
                            </w:r>
                            <w:r w:rsidRPr="009100F7">
                              <w:rPr>
                                <w:color w:val="FFFFFF" w:themeColor="background1"/>
                                <w:sz w:val="16"/>
                                <w:szCs w:val="20"/>
                              </w:rPr>
                              <w:t xml:space="preserve"> právnik</w:t>
                            </w:r>
                          </w:p>
                        </w:txbxContent>
                      </wps:txbx>
                      <wps:bodyPr rot="0" vert="horz" wrap="square" lIns="91440" tIns="45720" rIns="91440" bIns="45720" anchor="t" anchorCtr="0">
                        <a:noAutofit/>
                      </wps:bodyPr>
                    </wps:wsp>
                  </a:graphicData>
                </a:graphic>
              </wp:inline>
            </w:drawing>
          </mc:Choice>
          <mc:Fallback>
            <w:pict>
              <v:shape w14:anchorId="612CCD77" id="_x0000_s1030" type="#_x0000_t202" style="width:87.85pt;height:9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" fillcolor="#0070c0" stroked="f">
                <v:textbox>
                  <w:txbxContent>
                    <w:p w14:paraId="7AEEAB23" w14:textId="77777777" w:rsidR="002A52C2" w:rsidRPr="00EE7836" w:rsidRDefault="002A52C2" w:rsidP="00BE7F44">
                      <w:pPr>
                        <w:jc w:val="center"/>
                        <w:rPr>
                          <w:b/>
                          <w:color w:val="FFFFFF" w:themeColor="background1"/>
                          <w:sz w:val="20"/>
                          <w:szCs w:val="20"/>
                        </w:rPr>
                      </w:pPr>
                      <w:r w:rsidRPr="00EE7836">
                        <w:rPr>
                          <w:b/>
                          <w:color w:val="FFFFFF" w:themeColor="background1"/>
                          <w:sz w:val="20"/>
                          <w:szCs w:val="20"/>
                        </w:rPr>
                        <w:t xml:space="preserve">Referát </w:t>
                      </w:r>
                    </w:p>
                    <w:p w14:paraId="31284D96" w14:textId="0A4FE562" w:rsidR="002A52C2" w:rsidRPr="00EE7836" w:rsidRDefault="002A52C2" w:rsidP="00BE7F44">
                      <w:pPr>
                        <w:jc w:val="center"/>
                        <w:rPr>
                          <w:b/>
                          <w:color w:val="FFFFFF" w:themeColor="background1"/>
                          <w:sz w:val="16"/>
                          <w:szCs w:val="16"/>
                        </w:rPr>
                      </w:pPr>
                      <w:r w:rsidRPr="00EE7836">
                        <w:rPr>
                          <w:b/>
                          <w:color w:val="FFFFFF" w:themeColor="background1"/>
                          <w:sz w:val="16"/>
                          <w:szCs w:val="16"/>
                        </w:rPr>
                        <w:t>občianskoprávnej</w:t>
                      </w:r>
                      <w:r>
                        <w:rPr>
                          <w:b/>
                          <w:color w:val="FFFFFF" w:themeColor="background1"/>
                          <w:sz w:val="16"/>
                          <w:szCs w:val="16"/>
                        </w:rPr>
                        <w:t xml:space="preserve"> a </w:t>
                      </w:r>
                      <w:r w:rsidRPr="00EE7836">
                        <w:rPr>
                          <w:b/>
                          <w:color w:val="FFFFFF" w:themeColor="background1"/>
                          <w:sz w:val="16"/>
                          <w:szCs w:val="16"/>
                        </w:rPr>
                        <w:t>rodinnej agendy</w:t>
                      </w:r>
                    </w:p>
                    <w:p w14:paraId="72352E4F" w14:textId="77777777" w:rsidR="002A52C2" w:rsidRDefault="002A52C2" w:rsidP="00BE7F44">
                      <w:pPr>
                        <w:jc w:val="center"/>
                        <w:rPr>
                          <w:b/>
                          <w:color w:val="FFFFFF" w:themeColor="background1"/>
                          <w:sz w:val="16"/>
                          <w:szCs w:val="20"/>
                        </w:rPr>
                      </w:pPr>
                    </w:p>
                    <w:p w14:paraId="7D3E7D17" w14:textId="77777777" w:rsidR="002A52C2" w:rsidRDefault="002A52C2" w:rsidP="00BE7F44">
                      <w:pPr>
                        <w:jc w:val="center"/>
                        <w:rPr>
                          <w:b/>
                          <w:color w:val="FFFFFF" w:themeColor="background1"/>
                          <w:sz w:val="16"/>
                          <w:szCs w:val="20"/>
                        </w:rPr>
                      </w:pPr>
                    </w:p>
                    <w:p w14:paraId="6151C6E0" w14:textId="77777777" w:rsidR="002A52C2" w:rsidRDefault="002A52C2" w:rsidP="00BE7F44">
                      <w:pPr>
                        <w:jc w:val="center"/>
                        <w:rPr>
                          <w:b/>
                          <w:color w:val="FFFFFF" w:themeColor="background1"/>
                          <w:sz w:val="16"/>
                          <w:szCs w:val="20"/>
                        </w:rPr>
                      </w:pPr>
                    </w:p>
                    <w:p w14:paraId="19477265" w14:textId="3E9C4DF4" w:rsidR="002A52C2" w:rsidRPr="009100F7" w:rsidRDefault="002A52C2" w:rsidP="00BE7F44">
                      <w:pPr>
                        <w:jc w:val="center"/>
                        <w:rPr>
                          <w:color w:val="FFFFFF" w:themeColor="background1"/>
                          <w:sz w:val="16"/>
                          <w:szCs w:val="20"/>
                        </w:rPr>
                      </w:pPr>
                      <w:r w:rsidRPr="009100F7">
                        <w:rPr>
                          <w:color w:val="FFFFFF" w:themeColor="background1"/>
                          <w:sz w:val="16"/>
                          <w:szCs w:val="20"/>
                        </w:rPr>
                        <w:t xml:space="preserve">odborný referent </w:t>
                      </w:r>
                      <w:r>
                        <w:rPr>
                          <w:color w:val="FFFFFF" w:themeColor="background1"/>
                          <w:sz w:val="16"/>
                          <w:szCs w:val="20"/>
                        </w:rPr>
                        <w:t>–</w:t>
                      </w:r>
                      <w:r w:rsidRPr="009100F7">
                        <w:rPr>
                          <w:color w:val="FFFFFF" w:themeColor="background1"/>
                          <w:sz w:val="16"/>
                          <w:szCs w:val="20"/>
                        </w:rPr>
                        <w:t xml:space="preserve"> právnik</w:t>
                      </w:r>
                    </w:p>
                  </w:txbxContent>
                </v:textbox>
                <w10:anchorlock/>
              </v:shape>
            </w:pict>
          </mc:Fallback>
        </mc:AlternateContent>
      </w:r>
      <w:r w:rsidRPr="00A70C15">
        <w:rPr>
          <w:rFonts w:cs="Arial"/>
        </w:rPr>
        <w:t xml:space="preserve"> </w:t>
      </w:r>
      <w:r w:rsidRPr="00A70C15">
        <w:rPr>
          <w:rFonts w:cs="Arial"/>
          <w:noProof/>
        </w:rPr>
        <mc:AlternateContent>
          <mc:Choice Requires="wps">
            <w:drawing>
              <wp:inline distT="0" distB="0" distL="0" distR="0" wp14:anchorId="5A949415" wp14:editId="1101D18F">
                <wp:extent cx="1116000" cy="1152000"/>
                <wp:effectExtent l="0" t="0" r="8255" b="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000" cy="1152000"/>
                        </a:xfrm>
                        <a:prstGeom prst="rect">
                          <a:avLst/>
                        </a:prstGeom>
                        <a:solidFill>
                          <a:srgbClr val="0070C0"/>
                        </a:solidFill>
                        <a:ln w="9525">
                          <a:noFill/>
                          <a:miter lim="800000"/>
                          <a:headEnd/>
                          <a:tailEnd/>
                        </a:ln>
                      </wps:spPr>
                      <wps:txbx>
                        <w:txbxContent>
                          <w:p w14:paraId="64FC3932" w14:textId="77777777" w:rsidR="002A52C2" w:rsidRPr="00EE7836" w:rsidRDefault="002A52C2" w:rsidP="00BE7F44">
                            <w:pPr>
                              <w:jc w:val="center"/>
                              <w:rPr>
                                <w:b/>
                                <w:color w:val="FFFFFF" w:themeColor="background1"/>
                                <w:sz w:val="20"/>
                                <w:szCs w:val="20"/>
                              </w:rPr>
                            </w:pPr>
                            <w:r w:rsidRPr="00EE7836">
                              <w:rPr>
                                <w:b/>
                                <w:color w:val="FFFFFF" w:themeColor="background1"/>
                                <w:sz w:val="20"/>
                                <w:szCs w:val="20"/>
                              </w:rPr>
                              <w:t xml:space="preserve">Referát </w:t>
                            </w:r>
                          </w:p>
                          <w:p w14:paraId="3B2B2F52" w14:textId="74DC90CC" w:rsidR="002A52C2" w:rsidRPr="00EE7836" w:rsidRDefault="002A52C2" w:rsidP="00BE7F44">
                            <w:pPr>
                              <w:jc w:val="center"/>
                              <w:rPr>
                                <w:b/>
                                <w:color w:val="FFFFFF" w:themeColor="background1"/>
                                <w:sz w:val="16"/>
                                <w:szCs w:val="16"/>
                              </w:rPr>
                            </w:pPr>
                            <w:r>
                              <w:rPr>
                                <w:b/>
                                <w:color w:val="FFFFFF" w:themeColor="background1"/>
                                <w:sz w:val="16"/>
                                <w:szCs w:val="16"/>
                              </w:rPr>
                              <w:t>zdravotníctva a sociálneho poistenia</w:t>
                            </w:r>
                          </w:p>
                          <w:p w14:paraId="02C335CF" w14:textId="77777777" w:rsidR="002A52C2" w:rsidRDefault="002A52C2" w:rsidP="00BE7F44">
                            <w:pPr>
                              <w:jc w:val="center"/>
                              <w:rPr>
                                <w:b/>
                                <w:color w:val="FFFFFF" w:themeColor="background1"/>
                                <w:sz w:val="16"/>
                                <w:szCs w:val="20"/>
                              </w:rPr>
                            </w:pPr>
                          </w:p>
                          <w:p w14:paraId="15F3F196" w14:textId="77777777" w:rsidR="002A52C2" w:rsidRDefault="002A52C2" w:rsidP="00BE7F44">
                            <w:pPr>
                              <w:jc w:val="center"/>
                              <w:rPr>
                                <w:b/>
                                <w:color w:val="FFFFFF" w:themeColor="background1"/>
                                <w:sz w:val="16"/>
                                <w:szCs w:val="20"/>
                              </w:rPr>
                            </w:pPr>
                          </w:p>
                          <w:p w14:paraId="4A87C17D" w14:textId="4FAB7686" w:rsidR="002A52C2" w:rsidRPr="009100F7" w:rsidRDefault="002A52C2" w:rsidP="00BE7F44">
                            <w:pPr>
                              <w:jc w:val="center"/>
                              <w:rPr>
                                <w:color w:val="FFFFFF" w:themeColor="background1"/>
                                <w:sz w:val="16"/>
                                <w:szCs w:val="20"/>
                              </w:rPr>
                            </w:pPr>
                            <w:r w:rsidRPr="009100F7">
                              <w:rPr>
                                <w:color w:val="FFFFFF" w:themeColor="background1"/>
                                <w:sz w:val="16"/>
                                <w:szCs w:val="20"/>
                              </w:rPr>
                              <w:t xml:space="preserve">odborný referent </w:t>
                            </w:r>
                            <w:r>
                              <w:rPr>
                                <w:color w:val="FFFFFF" w:themeColor="background1"/>
                                <w:sz w:val="16"/>
                                <w:szCs w:val="20"/>
                              </w:rPr>
                              <w:t>–</w:t>
                            </w:r>
                            <w:r w:rsidRPr="009100F7">
                              <w:rPr>
                                <w:color w:val="FFFFFF" w:themeColor="background1"/>
                                <w:sz w:val="16"/>
                                <w:szCs w:val="20"/>
                              </w:rPr>
                              <w:t xml:space="preserve"> právnik</w:t>
                            </w:r>
                          </w:p>
                        </w:txbxContent>
                      </wps:txbx>
                      <wps:bodyPr rot="0" vert="horz" wrap="square" lIns="91440" tIns="45720" rIns="91440" bIns="45720" anchor="t" anchorCtr="0">
                        <a:noAutofit/>
                      </wps:bodyPr>
                    </wps:wsp>
                  </a:graphicData>
                </a:graphic>
              </wp:inline>
            </w:drawing>
          </mc:Choice>
          <mc:Fallback>
            <w:pict>
              <v:shape w14:anchorId="5A949415" id="_x0000_s1031" type="#_x0000_t202" style="width:87.85pt;height:9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" fillcolor="#0070c0" stroked="f">
                <v:textbox>
                  <w:txbxContent>
                    <w:p w14:paraId="64FC3932" w14:textId="77777777" w:rsidR="002A52C2" w:rsidRPr="00EE7836" w:rsidRDefault="002A52C2" w:rsidP="00BE7F44">
                      <w:pPr>
                        <w:jc w:val="center"/>
                        <w:rPr>
                          <w:b/>
                          <w:color w:val="FFFFFF" w:themeColor="background1"/>
                          <w:sz w:val="20"/>
                          <w:szCs w:val="20"/>
                        </w:rPr>
                      </w:pPr>
                      <w:r w:rsidRPr="00EE7836">
                        <w:rPr>
                          <w:b/>
                          <w:color w:val="FFFFFF" w:themeColor="background1"/>
                          <w:sz w:val="20"/>
                          <w:szCs w:val="20"/>
                        </w:rPr>
                        <w:t xml:space="preserve">Referát </w:t>
                      </w:r>
                    </w:p>
                    <w:p w14:paraId="3B2B2F52" w14:textId="74DC90CC" w:rsidR="002A52C2" w:rsidRPr="00EE7836" w:rsidRDefault="002A52C2" w:rsidP="00BE7F44">
                      <w:pPr>
                        <w:jc w:val="center"/>
                        <w:rPr>
                          <w:b/>
                          <w:color w:val="FFFFFF" w:themeColor="background1"/>
                          <w:sz w:val="16"/>
                          <w:szCs w:val="16"/>
                        </w:rPr>
                      </w:pPr>
                      <w:r>
                        <w:rPr>
                          <w:b/>
                          <w:color w:val="FFFFFF" w:themeColor="background1"/>
                          <w:sz w:val="16"/>
                          <w:szCs w:val="16"/>
                        </w:rPr>
                        <w:t>zdravotníctva a sociálneho poistenia</w:t>
                      </w:r>
                    </w:p>
                    <w:p w14:paraId="02C335CF" w14:textId="77777777" w:rsidR="002A52C2" w:rsidRDefault="002A52C2" w:rsidP="00BE7F44">
                      <w:pPr>
                        <w:jc w:val="center"/>
                        <w:rPr>
                          <w:b/>
                          <w:color w:val="FFFFFF" w:themeColor="background1"/>
                          <w:sz w:val="16"/>
                          <w:szCs w:val="20"/>
                        </w:rPr>
                      </w:pPr>
                    </w:p>
                    <w:p w14:paraId="15F3F196" w14:textId="77777777" w:rsidR="002A52C2" w:rsidRDefault="002A52C2" w:rsidP="00BE7F44">
                      <w:pPr>
                        <w:jc w:val="center"/>
                        <w:rPr>
                          <w:b/>
                          <w:color w:val="FFFFFF" w:themeColor="background1"/>
                          <w:sz w:val="16"/>
                          <w:szCs w:val="20"/>
                        </w:rPr>
                      </w:pPr>
                    </w:p>
                    <w:p w14:paraId="4A87C17D" w14:textId="4FAB7686" w:rsidR="002A52C2" w:rsidRPr="009100F7" w:rsidRDefault="002A52C2" w:rsidP="00BE7F44">
                      <w:pPr>
                        <w:jc w:val="center"/>
                        <w:rPr>
                          <w:color w:val="FFFFFF" w:themeColor="background1"/>
                          <w:sz w:val="16"/>
                          <w:szCs w:val="20"/>
                        </w:rPr>
                      </w:pPr>
                      <w:r w:rsidRPr="009100F7">
                        <w:rPr>
                          <w:color w:val="FFFFFF" w:themeColor="background1"/>
                          <w:sz w:val="16"/>
                          <w:szCs w:val="20"/>
                        </w:rPr>
                        <w:t xml:space="preserve">odborný referent </w:t>
                      </w:r>
                      <w:r>
                        <w:rPr>
                          <w:color w:val="FFFFFF" w:themeColor="background1"/>
                          <w:sz w:val="16"/>
                          <w:szCs w:val="20"/>
                        </w:rPr>
                        <w:t>–</w:t>
                      </w:r>
                      <w:r w:rsidRPr="009100F7">
                        <w:rPr>
                          <w:color w:val="FFFFFF" w:themeColor="background1"/>
                          <w:sz w:val="16"/>
                          <w:szCs w:val="20"/>
                        </w:rPr>
                        <w:t xml:space="preserve"> právnik</w:t>
                      </w:r>
                    </w:p>
                  </w:txbxContent>
                </v:textbox>
                <w10:anchorlock/>
              </v:shape>
            </w:pict>
          </mc:Fallback>
        </mc:AlternateContent>
      </w:r>
      <w:r w:rsidRPr="00A70C15">
        <w:rPr>
          <w:rFonts w:cs="Arial"/>
        </w:rPr>
        <w:t xml:space="preserve"> </w:t>
      </w:r>
      <w:r w:rsidRPr="00A70C15">
        <w:rPr>
          <w:rFonts w:cs="Arial"/>
          <w:noProof/>
        </w:rPr>
        <mc:AlternateContent>
          <mc:Choice Requires="wps">
            <w:drawing>
              <wp:inline distT="0" distB="0" distL="0" distR="0" wp14:anchorId="0DD10BF5" wp14:editId="27C4618A">
                <wp:extent cx="1116000" cy="1152000"/>
                <wp:effectExtent l="0" t="0" r="8255" b="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000" cy="1152000"/>
                        </a:xfrm>
                        <a:prstGeom prst="rect">
                          <a:avLst/>
                        </a:prstGeom>
                        <a:solidFill>
                          <a:srgbClr val="0070C0"/>
                        </a:solidFill>
                        <a:ln w="9525">
                          <a:noFill/>
                          <a:miter lim="800000"/>
                          <a:headEnd/>
                          <a:tailEnd/>
                        </a:ln>
                      </wps:spPr>
                      <wps:txbx>
                        <w:txbxContent>
                          <w:p w14:paraId="5516B984" w14:textId="77777777" w:rsidR="002A52C2" w:rsidRPr="00EE7836" w:rsidRDefault="002A52C2" w:rsidP="00BE7F44">
                            <w:pPr>
                              <w:jc w:val="center"/>
                              <w:rPr>
                                <w:b/>
                                <w:color w:val="FFFFFF" w:themeColor="background1"/>
                                <w:sz w:val="20"/>
                                <w:szCs w:val="20"/>
                              </w:rPr>
                            </w:pPr>
                            <w:r w:rsidRPr="00EE7836">
                              <w:rPr>
                                <w:b/>
                                <w:color w:val="FFFFFF" w:themeColor="background1"/>
                                <w:sz w:val="20"/>
                                <w:szCs w:val="20"/>
                              </w:rPr>
                              <w:t xml:space="preserve">Referát </w:t>
                            </w:r>
                          </w:p>
                          <w:p w14:paraId="63D7E660" w14:textId="77777777" w:rsidR="002A52C2" w:rsidRPr="00EE7836" w:rsidRDefault="002A52C2" w:rsidP="00BE7F44">
                            <w:pPr>
                              <w:jc w:val="center"/>
                              <w:rPr>
                                <w:b/>
                                <w:color w:val="FFFFFF" w:themeColor="background1"/>
                                <w:sz w:val="16"/>
                                <w:szCs w:val="16"/>
                              </w:rPr>
                            </w:pPr>
                            <w:r>
                              <w:rPr>
                                <w:b/>
                                <w:color w:val="FFFFFF" w:themeColor="background1"/>
                                <w:sz w:val="16"/>
                                <w:szCs w:val="16"/>
                              </w:rPr>
                              <w:t>bezberiérových prístupností</w:t>
                            </w:r>
                          </w:p>
                          <w:p w14:paraId="6CADE084" w14:textId="77777777" w:rsidR="002A52C2" w:rsidRDefault="002A52C2" w:rsidP="00BE7F44">
                            <w:pPr>
                              <w:jc w:val="center"/>
                              <w:rPr>
                                <w:b/>
                                <w:color w:val="FFFFFF" w:themeColor="background1"/>
                                <w:sz w:val="16"/>
                                <w:szCs w:val="20"/>
                              </w:rPr>
                            </w:pPr>
                          </w:p>
                          <w:p w14:paraId="658B1A84" w14:textId="77777777" w:rsidR="002A52C2" w:rsidRDefault="002A52C2" w:rsidP="00BE7F44">
                            <w:pPr>
                              <w:jc w:val="center"/>
                              <w:rPr>
                                <w:b/>
                                <w:color w:val="FFFFFF" w:themeColor="background1"/>
                                <w:sz w:val="16"/>
                                <w:szCs w:val="20"/>
                              </w:rPr>
                            </w:pPr>
                          </w:p>
                          <w:p w14:paraId="24852FD1" w14:textId="77777777" w:rsidR="002A52C2" w:rsidRDefault="002A52C2" w:rsidP="00BE7F44">
                            <w:pPr>
                              <w:jc w:val="center"/>
                              <w:rPr>
                                <w:b/>
                                <w:color w:val="FFFFFF" w:themeColor="background1"/>
                                <w:sz w:val="16"/>
                                <w:szCs w:val="20"/>
                              </w:rPr>
                            </w:pPr>
                          </w:p>
                          <w:p w14:paraId="2488340D" w14:textId="0673C424" w:rsidR="002A52C2" w:rsidRPr="009100F7" w:rsidRDefault="002A52C2" w:rsidP="00BE7F44">
                            <w:pPr>
                              <w:jc w:val="center"/>
                              <w:rPr>
                                <w:color w:val="FFFFFF" w:themeColor="background1"/>
                                <w:sz w:val="16"/>
                                <w:szCs w:val="20"/>
                              </w:rPr>
                            </w:pPr>
                            <w:r w:rsidRPr="009100F7">
                              <w:rPr>
                                <w:color w:val="FFFFFF" w:themeColor="background1"/>
                                <w:sz w:val="16"/>
                                <w:szCs w:val="20"/>
                              </w:rPr>
                              <w:t xml:space="preserve">odborný referent </w:t>
                            </w:r>
                            <w:r>
                              <w:rPr>
                                <w:color w:val="FFFFFF" w:themeColor="background1"/>
                                <w:sz w:val="16"/>
                                <w:szCs w:val="20"/>
                              </w:rPr>
                              <w:t>–</w:t>
                            </w:r>
                            <w:r w:rsidRPr="009100F7">
                              <w:rPr>
                                <w:color w:val="FFFFFF" w:themeColor="background1"/>
                                <w:sz w:val="16"/>
                                <w:szCs w:val="20"/>
                              </w:rPr>
                              <w:t xml:space="preserve"> právnik</w:t>
                            </w:r>
                          </w:p>
                        </w:txbxContent>
                      </wps:txbx>
                      <wps:bodyPr rot="0" vert="horz" wrap="square" lIns="91440" tIns="45720" rIns="91440" bIns="45720" anchor="t" anchorCtr="0">
                        <a:noAutofit/>
                      </wps:bodyPr>
                    </wps:wsp>
                  </a:graphicData>
                </a:graphic>
              </wp:inline>
            </w:drawing>
          </mc:Choice>
          <mc:Fallback>
            <w:pict>
              <v:shape w14:anchorId="0DD10BF5" id="_x0000_s1032" type="#_x0000_t202" style="width:87.85pt;height:9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" fillcolor="#0070c0" stroked="f">
                <v:textbox>
                  <w:txbxContent>
                    <w:p w14:paraId="5516B984" w14:textId="77777777" w:rsidR="002A52C2" w:rsidRPr="00EE7836" w:rsidRDefault="002A52C2" w:rsidP="00BE7F44">
                      <w:pPr>
                        <w:jc w:val="center"/>
                        <w:rPr>
                          <w:b/>
                          <w:color w:val="FFFFFF" w:themeColor="background1"/>
                          <w:sz w:val="20"/>
                          <w:szCs w:val="20"/>
                        </w:rPr>
                      </w:pPr>
                      <w:r w:rsidRPr="00EE7836">
                        <w:rPr>
                          <w:b/>
                          <w:color w:val="FFFFFF" w:themeColor="background1"/>
                          <w:sz w:val="20"/>
                          <w:szCs w:val="20"/>
                        </w:rPr>
                        <w:t xml:space="preserve">Referát </w:t>
                      </w:r>
                    </w:p>
                    <w:p w14:paraId="63D7E660" w14:textId="77777777" w:rsidR="002A52C2" w:rsidRPr="00EE7836" w:rsidRDefault="002A52C2" w:rsidP="00BE7F44">
                      <w:pPr>
                        <w:jc w:val="center"/>
                        <w:rPr>
                          <w:b/>
                          <w:color w:val="FFFFFF" w:themeColor="background1"/>
                          <w:sz w:val="16"/>
                          <w:szCs w:val="16"/>
                        </w:rPr>
                      </w:pPr>
                      <w:r>
                        <w:rPr>
                          <w:b/>
                          <w:color w:val="FFFFFF" w:themeColor="background1"/>
                          <w:sz w:val="16"/>
                          <w:szCs w:val="16"/>
                        </w:rPr>
                        <w:t>bezberiérových prístupností</w:t>
                      </w:r>
                    </w:p>
                    <w:p w14:paraId="6CADE084" w14:textId="77777777" w:rsidR="002A52C2" w:rsidRDefault="002A52C2" w:rsidP="00BE7F44">
                      <w:pPr>
                        <w:jc w:val="center"/>
                        <w:rPr>
                          <w:b/>
                          <w:color w:val="FFFFFF" w:themeColor="background1"/>
                          <w:sz w:val="16"/>
                          <w:szCs w:val="20"/>
                        </w:rPr>
                      </w:pPr>
                    </w:p>
                    <w:p w14:paraId="658B1A84" w14:textId="77777777" w:rsidR="002A52C2" w:rsidRDefault="002A52C2" w:rsidP="00BE7F44">
                      <w:pPr>
                        <w:jc w:val="center"/>
                        <w:rPr>
                          <w:b/>
                          <w:color w:val="FFFFFF" w:themeColor="background1"/>
                          <w:sz w:val="16"/>
                          <w:szCs w:val="20"/>
                        </w:rPr>
                      </w:pPr>
                    </w:p>
                    <w:p w14:paraId="24852FD1" w14:textId="77777777" w:rsidR="002A52C2" w:rsidRDefault="002A52C2" w:rsidP="00BE7F44">
                      <w:pPr>
                        <w:jc w:val="center"/>
                        <w:rPr>
                          <w:b/>
                          <w:color w:val="FFFFFF" w:themeColor="background1"/>
                          <w:sz w:val="16"/>
                          <w:szCs w:val="20"/>
                        </w:rPr>
                      </w:pPr>
                    </w:p>
                    <w:p w14:paraId="2488340D" w14:textId="0673C424" w:rsidR="002A52C2" w:rsidRPr="009100F7" w:rsidRDefault="002A52C2" w:rsidP="00BE7F44">
                      <w:pPr>
                        <w:jc w:val="center"/>
                        <w:rPr>
                          <w:color w:val="FFFFFF" w:themeColor="background1"/>
                          <w:sz w:val="16"/>
                          <w:szCs w:val="20"/>
                        </w:rPr>
                      </w:pPr>
                      <w:r w:rsidRPr="009100F7">
                        <w:rPr>
                          <w:color w:val="FFFFFF" w:themeColor="background1"/>
                          <w:sz w:val="16"/>
                          <w:szCs w:val="20"/>
                        </w:rPr>
                        <w:t xml:space="preserve">odborný referent </w:t>
                      </w:r>
                      <w:r>
                        <w:rPr>
                          <w:color w:val="FFFFFF" w:themeColor="background1"/>
                          <w:sz w:val="16"/>
                          <w:szCs w:val="20"/>
                        </w:rPr>
                        <w:t>–</w:t>
                      </w:r>
                      <w:r w:rsidRPr="009100F7">
                        <w:rPr>
                          <w:color w:val="FFFFFF" w:themeColor="background1"/>
                          <w:sz w:val="16"/>
                          <w:szCs w:val="20"/>
                        </w:rPr>
                        <w:t xml:space="preserve"> právnik</w:t>
                      </w:r>
                    </w:p>
                  </w:txbxContent>
                </v:textbox>
                <w10:anchorlock/>
              </v:shape>
            </w:pict>
          </mc:Fallback>
        </mc:AlternateContent>
      </w:r>
      <w:r w:rsidRPr="00A70C15">
        <w:rPr>
          <w:rFonts w:cs="Arial"/>
        </w:rPr>
        <w:t xml:space="preserve"> </w:t>
      </w:r>
      <w:r w:rsidRPr="00A70C15">
        <w:rPr>
          <w:rFonts w:cs="Arial"/>
          <w:noProof/>
        </w:rPr>
        <mc:AlternateContent>
          <mc:Choice Requires="wps">
            <w:drawing>
              <wp:inline distT="0" distB="0" distL="0" distR="0" wp14:anchorId="33DEB311" wp14:editId="0188550B">
                <wp:extent cx="1134000" cy="1152000"/>
                <wp:effectExtent l="0" t="0" r="9525" b="0"/>
                <wp:docPr id="4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000" cy="1152000"/>
                        </a:xfrm>
                        <a:prstGeom prst="rect">
                          <a:avLst/>
                        </a:prstGeom>
                        <a:solidFill>
                          <a:srgbClr val="0070C0"/>
                        </a:solidFill>
                        <a:ln w="9525">
                          <a:noFill/>
                          <a:miter lim="800000"/>
                          <a:headEnd/>
                          <a:tailEnd/>
                        </a:ln>
                      </wps:spPr>
                      <wps:txbx>
                        <w:txbxContent>
                          <w:p w14:paraId="1841A95F" w14:textId="77777777" w:rsidR="002A52C2" w:rsidRPr="00EE7836" w:rsidRDefault="002A52C2" w:rsidP="00BE7F44">
                            <w:pPr>
                              <w:jc w:val="center"/>
                              <w:rPr>
                                <w:b/>
                                <w:color w:val="FFFFFF" w:themeColor="background1"/>
                                <w:sz w:val="20"/>
                                <w:szCs w:val="20"/>
                              </w:rPr>
                            </w:pPr>
                            <w:r w:rsidRPr="00EE7836">
                              <w:rPr>
                                <w:b/>
                                <w:color w:val="FFFFFF" w:themeColor="background1"/>
                                <w:sz w:val="20"/>
                                <w:szCs w:val="20"/>
                              </w:rPr>
                              <w:t xml:space="preserve">Referát </w:t>
                            </w:r>
                          </w:p>
                          <w:p w14:paraId="2A0B6267" w14:textId="7680C68D" w:rsidR="002A52C2" w:rsidRPr="00EE7836" w:rsidRDefault="002A52C2" w:rsidP="00BE7F44">
                            <w:pPr>
                              <w:jc w:val="center"/>
                              <w:rPr>
                                <w:b/>
                                <w:color w:val="FFFFFF" w:themeColor="background1"/>
                                <w:sz w:val="16"/>
                                <w:szCs w:val="16"/>
                              </w:rPr>
                            </w:pPr>
                            <w:r>
                              <w:rPr>
                                <w:b/>
                                <w:color w:val="FFFFFF" w:themeColor="background1"/>
                                <w:sz w:val="16"/>
                                <w:szCs w:val="16"/>
                              </w:rPr>
                              <w:t>sociálnych služieb a vzdelávania</w:t>
                            </w:r>
                          </w:p>
                          <w:p w14:paraId="11CAC870" w14:textId="77777777" w:rsidR="002A52C2" w:rsidRDefault="002A52C2" w:rsidP="00BE7F44">
                            <w:pPr>
                              <w:jc w:val="center"/>
                              <w:rPr>
                                <w:b/>
                                <w:color w:val="FFFFFF" w:themeColor="background1"/>
                                <w:sz w:val="16"/>
                                <w:szCs w:val="20"/>
                              </w:rPr>
                            </w:pPr>
                          </w:p>
                          <w:p w14:paraId="2B781AF3" w14:textId="77777777" w:rsidR="002A52C2" w:rsidRDefault="002A52C2" w:rsidP="00BE7F44">
                            <w:pPr>
                              <w:jc w:val="center"/>
                              <w:rPr>
                                <w:b/>
                                <w:color w:val="FFFFFF" w:themeColor="background1"/>
                                <w:sz w:val="16"/>
                                <w:szCs w:val="20"/>
                              </w:rPr>
                            </w:pPr>
                          </w:p>
                          <w:p w14:paraId="39AEA0D6" w14:textId="77777777" w:rsidR="002A52C2" w:rsidRDefault="002A52C2" w:rsidP="00BE7F44">
                            <w:pPr>
                              <w:jc w:val="center"/>
                              <w:rPr>
                                <w:b/>
                                <w:color w:val="FFFFFF" w:themeColor="background1"/>
                                <w:sz w:val="16"/>
                                <w:szCs w:val="20"/>
                              </w:rPr>
                            </w:pPr>
                          </w:p>
                          <w:p w14:paraId="7B5D134C" w14:textId="6379454B" w:rsidR="002A52C2" w:rsidRPr="009100F7" w:rsidRDefault="002A52C2" w:rsidP="00BE7F44">
                            <w:pPr>
                              <w:jc w:val="center"/>
                              <w:rPr>
                                <w:color w:val="FFFFFF" w:themeColor="background1"/>
                                <w:sz w:val="16"/>
                                <w:szCs w:val="20"/>
                              </w:rPr>
                            </w:pPr>
                            <w:r w:rsidRPr="009100F7">
                              <w:rPr>
                                <w:color w:val="FFFFFF" w:themeColor="background1"/>
                                <w:sz w:val="16"/>
                                <w:szCs w:val="20"/>
                              </w:rPr>
                              <w:t>odborn</w:t>
                            </w:r>
                            <w:r>
                              <w:rPr>
                                <w:color w:val="FFFFFF" w:themeColor="background1"/>
                                <w:sz w:val="16"/>
                                <w:szCs w:val="20"/>
                              </w:rPr>
                              <w:t>ý</w:t>
                            </w:r>
                            <w:r w:rsidRPr="009100F7">
                              <w:rPr>
                                <w:color w:val="FFFFFF" w:themeColor="background1"/>
                                <w:sz w:val="16"/>
                                <w:szCs w:val="20"/>
                              </w:rPr>
                              <w:t xml:space="preserve"> referent </w:t>
                            </w:r>
                            <w:r>
                              <w:rPr>
                                <w:color w:val="FFFFFF" w:themeColor="background1"/>
                                <w:sz w:val="16"/>
                                <w:szCs w:val="20"/>
                              </w:rPr>
                              <w:t>–</w:t>
                            </w:r>
                            <w:r w:rsidRPr="009100F7">
                              <w:rPr>
                                <w:color w:val="FFFFFF" w:themeColor="background1"/>
                                <w:sz w:val="16"/>
                                <w:szCs w:val="20"/>
                              </w:rPr>
                              <w:t xml:space="preserve"> právni</w:t>
                            </w:r>
                            <w:r>
                              <w:rPr>
                                <w:color w:val="FFFFFF" w:themeColor="background1"/>
                                <w:sz w:val="16"/>
                                <w:szCs w:val="20"/>
                              </w:rPr>
                              <w:t>k</w:t>
                            </w:r>
                          </w:p>
                        </w:txbxContent>
                      </wps:txbx>
                      <wps:bodyPr rot="0" vert="horz" wrap="square" lIns="91440" tIns="45720" rIns="91440" bIns="45720" anchor="t" anchorCtr="0">
                        <a:noAutofit/>
                      </wps:bodyPr>
                    </wps:wsp>
                  </a:graphicData>
                </a:graphic>
              </wp:inline>
            </w:drawing>
          </mc:Choice>
          <mc:Fallback>
            <w:pict>
              <v:shape w14:anchorId="33DEB311" id="_x0000_s1033" type="#_x0000_t202" style="width:89.3pt;height:9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" fillcolor="#0070c0" stroked="f">
                <v:textbox>
                  <w:txbxContent>
                    <w:p w14:paraId="1841A95F" w14:textId="77777777" w:rsidR="002A52C2" w:rsidRPr="00EE7836" w:rsidRDefault="002A52C2" w:rsidP="00BE7F44">
                      <w:pPr>
                        <w:jc w:val="center"/>
                        <w:rPr>
                          <w:b/>
                          <w:color w:val="FFFFFF" w:themeColor="background1"/>
                          <w:sz w:val="20"/>
                          <w:szCs w:val="20"/>
                        </w:rPr>
                      </w:pPr>
                      <w:r w:rsidRPr="00EE7836">
                        <w:rPr>
                          <w:b/>
                          <w:color w:val="FFFFFF" w:themeColor="background1"/>
                          <w:sz w:val="20"/>
                          <w:szCs w:val="20"/>
                        </w:rPr>
                        <w:t xml:space="preserve">Referát </w:t>
                      </w:r>
                    </w:p>
                    <w:p w14:paraId="2A0B6267" w14:textId="7680C68D" w:rsidR="002A52C2" w:rsidRPr="00EE7836" w:rsidRDefault="002A52C2" w:rsidP="00BE7F44">
                      <w:pPr>
                        <w:jc w:val="center"/>
                        <w:rPr>
                          <w:b/>
                          <w:color w:val="FFFFFF" w:themeColor="background1"/>
                          <w:sz w:val="16"/>
                          <w:szCs w:val="16"/>
                        </w:rPr>
                      </w:pPr>
                      <w:r>
                        <w:rPr>
                          <w:b/>
                          <w:color w:val="FFFFFF" w:themeColor="background1"/>
                          <w:sz w:val="16"/>
                          <w:szCs w:val="16"/>
                        </w:rPr>
                        <w:t>sociálnych služieb a vzdelávania</w:t>
                      </w:r>
                    </w:p>
                    <w:p w14:paraId="11CAC870" w14:textId="77777777" w:rsidR="002A52C2" w:rsidRDefault="002A52C2" w:rsidP="00BE7F44">
                      <w:pPr>
                        <w:jc w:val="center"/>
                        <w:rPr>
                          <w:b/>
                          <w:color w:val="FFFFFF" w:themeColor="background1"/>
                          <w:sz w:val="16"/>
                          <w:szCs w:val="20"/>
                        </w:rPr>
                      </w:pPr>
                    </w:p>
                    <w:p w14:paraId="2B781AF3" w14:textId="77777777" w:rsidR="002A52C2" w:rsidRDefault="002A52C2" w:rsidP="00BE7F44">
                      <w:pPr>
                        <w:jc w:val="center"/>
                        <w:rPr>
                          <w:b/>
                          <w:color w:val="FFFFFF" w:themeColor="background1"/>
                          <w:sz w:val="16"/>
                          <w:szCs w:val="20"/>
                        </w:rPr>
                      </w:pPr>
                    </w:p>
                    <w:p w14:paraId="39AEA0D6" w14:textId="77777777" w:rsidR="002A52C2" w:rsidRDefault="002A52C2" w:rsidP="00BE7F44">
                      <w:pPr>
                        <w:jc w:val="center"/>
                        <w:rPr>
                          <w:b/>
                          <w:color w:val="FFFFFF" w:themeColor="background1"/>
                          <w:sz w:val="16"/>
                          <w:szCs w:val="20"/>
                        </w:rPr>
                      </w:pPr>
                    </w:p>
                    <w:p w14:paraId="7B5D134C" w14:textId="6379454B" w:rsidR="002A52C2" w:rsidRPr="009100F7" w:rsidRDefault="002A52C2" w:rsidP="00BE7F44">
                      <w:pPr>
                        <w:jc w:val="center"/>
                        <w:rPr>
                          <w:color w:val="FFFFFF" w:themeColor="background1"/>
                          <w:sz w:val="16"/>
                          <w:szCs w:val="20"/>
                        </w:rPr>
                      </w:pPr>
                      <w:r w:rsidRPr="009100F7">
                        <w:rPr>
                          <w:color w:val="FFFFFF" w:themeColor="background1"/>
                          <w:sz w:val="16"/>
                          <w:szCs w:val="20"/>
                        </w:rPr>
                        <w:t>odborn</w:t>
                      </w:r>
                      <w:r>
                        <w:rPr>
                          <w:color w:val="FFFFFF" w:themeColor="background1"/>
                          <w:sz w:val="16"/>
                          <w:szCs w:val="20"/>
                        </w:rPr>
                        <w:t>ý</w:t>
                      </w:r>
                      <w:r w:rsidRPr="009100F7">
                        <w:rPr>
                          <w:color w:val="FFFFFF" w:themeColor="background1"/>
                          <w:sz w:val="16"/>
                          <w:szCs w:val="20"/>
                        </w:rPr>
                        <w:t xml:space="preserve"> referent </w:t>
                      </w:r>
                      <w:r>
                        <w:rPr>
                          <w:color w:val="FFFFFF" w:themeColor="background1"/>
                          <w:sz w:val="16"/>
                          <w:szCs w:val="20"/>
                        </w:rPr>
                        <w:t>–</w:t>
                      </w:r>
                      <w:r w:rsidRPr="009100F7">
                        <w:rPr>
                          <w:color w:val="FFFFFF" w:themeColor="background1"/>
                          <w:sz w:val="16"/>
                          <w:szCs w:val="20"/>
                        </w:rPr>
                        <w:t xml:space="preserve"> právni</w:t>
                      </w:r>
                      <w:r>
                        <w:rPr>
                          <w:color w:val="FFFFFF" w:themeColor="background1"/>
                          <w:sz w:val="16"/>
                          <w:szCs w:val="20"/>
                        </w:rPr>
                        <w:t>k</w:t>
                      </w:r>
                    </w:p>
                  </w:txbxContent>
                </v:textbox>
                <w10:anchorlock/>
              </v:shape>
            </w:pict>
          </mc:Fallback>
        </mc:AlternateContent>
      </w:r>
      <w:r w:rsidRPr="00A70C15">
        <w:rPr>
          <w:rFonts w:cs="Arial"/>
        </w:rPr>
        <w:t xml:space="preserve"> </w:t>
      </w:r>
      <w:r w:rsidRPr="00A70C15">
        <w:rPr>
          <w:rFonts w:cs="Arial"/>
          <w:noProof/>
        </w:rPr>
        <mc:AlternateContent>
          <mc:Choice Requires="wps">
            <w:drawing>
              <wp:inline distT="0" distB="0" distL="0" distR="0" wp14:anchorId="66332D82" wp14:editId="5465BC01">
                <wp:extent cx="1134000" cy="1152000"/>
                <wp:effectExtent l="0" t="0" r="9525" b="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000" cy="1152000"/>
                        </a:xfrm>
                        <a:prstGeom prst="rect">
                          <a:avLst/>
                        </a:prstGeom>
                        <a:solidFill>
                          <a:srgbClr val="0070C0"/>
                        </a:solidFill>
                        <a:ln w="9525">
                          <a:noFill/>
                          <a:miter lim="800000"/>
                          <a:headEnd/>
                          <a:tailEnd/>
                        </a:ln>
                      </wps:spPr>
                      <wps:txbx>
                        <w:txbxContent>
                          <w:p w14:paraId="3CBA377B" w14:textId="77777777" w:rsidR="002A52C2" w:rsidRPr="00EE7836" w:rsidRDefault="002A52C2" w:rsidP="00BE7F44">
                            <w:pPr>
                              <w:jc w:val="center"/>
                              <w:rPr>
                                <w:b/>
                                <w:color w:val="FFFFFF" w:themeColor="background1"/>
                                <w:sz w:val="20"/>
                                <w:szCs w:val="20"/>
                              </w:rPr>
                            </w:pPr>
                            <w:r w:rsidRPr="00EE7836">
                              <w:rPr>
                                <w:b/>
                                <w:color w:val="FFFFFF" w:themeColor="background1"/>
                                <w:sz w:val="20"/>
                                <w:szCs w:val="20"/>
                              </w:rPr>
                              <w:t xml:space="preserve">Referát </w:t>
                            </w:r>
                          </w:p>
                          <w:p w14:paraId="4EEF40AD" w14:textId="79521624" w:rsidR="002A52C2" w:rsidRPr="00EE7836" w:rsidRDefault="002A52C2" w:rsidP="00BE7F44">
                            <w:pPr>
                              <w:jc w:val="center"/>
                              <w:rPr>
                                <w:b/>
                                <w:color w:val="FFFFFF" w:themeColor="background1"/>
                                <w:sz w:val="16"/>
                                <w:szCs w:val="16"/>
                              </w:rPr>
                            </w:pPr>
                            <w:r>
                              <w:rPr>
                                <w:b/>
                                <w:color w:val="FFFFFF" w:themeColor="background1"/>
                                <w:sz w:val="16"/>
                                <w:szCs w:val="16"/>
                              </w:rPr>
                              <w:t>starostlivosti o maloletých</w:t>
                            </w:r>
                          </w:p>
                          <w:p w14:paraId="4B910244" w14:textId="77777777" w:rsidR="002A52C2" w:rsidRDefault="002A52C2" w:rsidP="00BE7F44">
                            <w:pPr>
                              <w:jc w:val="center"/>
                              <w:rPr>
                                <w:b/>
                                <w:color w:val="FFFFFF" w:themeColor="background1"/>
                                <w:sz w:val="16"/>
                                <w:szCs w:val="20"/>
                              </w:rPr>
                            </w:pPr>
                          </w:p>
                          <w:p w14:paraId="1510C73E" w14:textId="77777777" w:rsidR="002A52C2" w:rsidRDefault="002A52C2" w:rsidP="00BE7F44">
                            <w:pPr>
                              <w:jc w:val="center"/>
                              <w:rPr>
                                <w:b/>
                                <w:color w:val="FFFFFF" w:themeColor="background1"/>
                                <w:sz w:val="16"/>
                                <w:szCs w:val="20"/>
                              </w:rPr>
                            </w:pPr>
                          </w:p>
                          <w:p w14:paraId="3FB85583" w14:textId="77777777" w:rsidR="002A52C2" w:rsidRDefault="002A52C2" w:rsidP="00BE7F44">
                            <w:pPr>
                              <w:jc w:val="center"/>
                              <w:rPr>
                                <w:b/>
                                <w:color w:val="FFFFFF" w:themeColor="background1"/>
                                <w:sz w:val="16"/>
                                <w:szCs w:val="20"/>
                              </w:rPr>
                            </w:pPr>
                          </w:p>
                          <w:p w14:paraId="1DB56114" w14:textId="2528D13C" w:rsidR="002A52C2" w:rsidRPr="009100F7" w:rsidRDefault="002A52C2" w:rsidP="00BE7F44">
                            <w:pPr>
                              <w:jc w:val="center"/>
                              <w:rPr>
                                <w:color w:val="FFFFFF" w:themeColor="background1"/>
                                <w:sz w:val="16"/>
                                <w:szCs w:val="20"/>
                              </w:rPr>
                            </w:pPr>
                            <w:r w:rsidRPr="009100F7">
                              <w:rPr>
                                <w:color w:val="FFFFFF" w:themeColor="background1"/>
                                <w:sz w:val="16"/>
                                <w:szCs w:val="20"/>
                              </w:rPr>
                              <w:t>odborn</w:t>
                            </w:r>
                            <w:r>
                              <w:rPr>
                                <w:color w:val="FFFFFF" w:themeColor="background1"/>
                                <w:sz w:val="16"/>
                                <w:szCs w:val="20"/>
                              </w:rPr>
                              <w:t>ý</w:t>
                            </w:r>
                            <w:r w:rsidRPr="009100F7">
                              <w:rPr>
                                <w:color w:val="FFFFFF" w:themeColor="background1"/>
                                <w:sz w:val="16"/>
                                <w:szCs w:val="20"/>
                              </w:rPr>
                              <w:t xml:space="preserve"> referent </w:t>
                            </w:r>
                            <w:r>
                              <w:rPr>
                                <w:color w:val="FFFFFF" w:themeColor="background1"/>
                                <w:sz w:val="16"/>
                                <w:szCs w:val="20"/>
                              </w:rPr>
                              <w:t>–</w:t>
                            </w:r>
                            <w:r w:rsidRPr="009100F7">
                              <w:rPr>
                                <w:color w:val="FFFFFF" w:themeColor="background1"/>
                                <w:sz w:val="16"/>
                                <w:szCs w:val="20"/>
                              </w:rPr>
                              <w:t xml:space="preserve"> právn</w:t>
                            </w:r>
                            <w:r>
                              <w:rPr>
                                <w:color w:val="FFFFFF" w:themeColor="background1"/>
                                <w:sz w:val="16"/>
                                <w:szCs w:val="20"/>
                              </w:rPr>
                              <w:t>ik</w:t>
                            </w:r>
                          </w:p>
                        </w:txbxContent>
                      </wps:txbx>
                      <wps:bodyPr rot="0" vert="horz" wrap="square" lIns="91440" tIns="45720" rIns="91440" bIns="45720" anchor="t" anchorCtr="0">
                        <a:noAutofit/>
                      </wps:bodyPr>
                    </wps:wsp>
                  </a:graphicData>
                </a:graphic>
              </wp:inline>
            </w:drawing>
          </mc:Choice>
          <mc:Fallback>
            <w:pict>
              <v:shape w14:anchorId="66332D82" id="_x0000_s1034" type="#_x0000_t202" style="width:89.3pt;height:9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" fillcolor="#0070c0" stroked="f">
                <v:textbox>
                  <w:txbxContent>
                    <w:p w14:paraId="3CBA377B" w14:textId="77777777" w:rsidR="002A52C2" w:rsidRPr="00EE7836" w:rsidRDefault="002A52C2" w:rsidP="00BE7F44">
                      <w:pPr>
                        <w:jc w:val="center"/>
                        <w:rPr>
                          <w:b/>
                          <w:color w:val="FFFFFF" w:themeColor="background1"/>
                          <w:sz w:val="20"/>
                          <w:szCs w:val="20"/>
                        </w:rPr>
                      </w:pPr>
                      <w:r w:rsidRPr="00EE7836">
                        <w:rPr>
                          <w:b/>
                          <w:color w:val="FFFFFF" w:themeColor="background1"/>
                          <w:sz w:val="20"/>
                          <w:szCs w:val="20"/>
                        </w:rPr>
                        <w:t xml:space="preserve">Referát </w:t>
                      </w:r>
                    </w:p>
                    <w:p w14:paraId="4EEF40AD" w14:textId="79521624" w:rsidR="002A52C2" w:rsidRPr="00EE7836" w:rsidRDefault="002A52C2" w:rsidP="00BE7F44">
                      <w:pPr>
                        <w:jc w:val="center"/>
                        <w:rPr>
                          <w:b/>
                          <w:color w:val="FFFFFF" w:themeColor="background1"/>
                          <w:sz w:val="16"/>
                          <w:szCs w:val="16"/>
                        </w:rPr>
                      </w:pPr>
                      <w:r>
                        <w:rPr>
                          <w:b/>
                          <w:color w:val="FFFFFF" w:themeColor="background1"/>
                          <w:sz w:val="16"/>
                          <w:szCs w:val="16"/>
                        </w:rPr>
                        <w:t>starostlivosti o maloletých</w:t>
                      </w:r>
                    </w:p>
                    <w:p w14:paraId="4B910244" w14:textId="77777777" w:rsidR="002A52C2" w:rsidRDefault="002A52C2" w:rsidP="00BE7F44">
                      <w:pPr>
                        <w:jc w:val="center"/>
                        <w:rPr>
                          <w:b/>
                          <w:color w:val="FFFFFF" w:themeColor="background1"/>
                          <w:sz w:val="16"/>
                          <w:szCs w:val="20"/>
                        </w:rPr>
                      </w:pPr>
                    </w:p>
                    <w:p w14:paraId="1510C73E" w14:textId="77777777" w:rsidR="002A52C2" w:rsidRDefault="002A52C2" w:rsidP="00BE7F44">
                      <w:pPr>
                        <w:jc w:val="center"/>
                        <w:rPr>
                          <w:b/>
                          <w:color w:val="FFFFFF" w:themeColor="background1"/>
                          <w:sz w:val="16"/>
                          <w:szCs w:val="20"/>
                        </w:rPr>
                      </w:pPr>
                    </w:p>
                    <w:p w14:paraId="3FB85583" w14:textId="77777777" w:rsidR="002A52C2" w:rsidRDefault="002A52C2" w:rsidP="00BE7F44">
                      <w:pPr>
                        <w:jc w:val="center"/>
                        <w:rPr>
                          <w:b/>
                          <w:color w:val="FFFFFF" w:themeColor="background1"/>
                          <w:sz w:val="16"/>
                          <w:szCs w:val="20"/>
                        </w:rPr>
                      </w:pPr>
                    </w:p>
                    <w:p w14:paraId="1DB56114" w14:textId="2528D13C" w:rsidR="002A52C2" w:rsidRPr="009100F7" w:rsidRDefault="002A52C2" w:rsidP="00BE7F44">
                      <w:pPr>
                        <w:jc w:val="center"/>
                        <w:rPr>
                          <w:color w:val="FFFFFF" w:themeColor="background1"/>
                          <w:sz w:val="16"/>
                          <w:szCs w:val="20"/>
                        </w:rPr>
                      </w:pPr>
                      <w:r w:rsidRPr="009100F7">
                        <w:rPr>
                          <w:color w:val="FFFFFF" w:themeColor="background1"/>
                          <w:sz w:val="16"/>
                          <w:szCs w:val="20"/>
                        </w:rPr>
                        <w:t>odborn</w:t>
                      </w:r>
                      <w:r>
                        <w:rPr>
                          <w:color w:val="FFFFFF" w:themeColor="background1"/>
                          <w:sz w:val="16"/>
                          <w:szCs w:val="20"/>
                        </w:rPr>
                        <w:t>ý</w:t>
                      </w:r>
                      <w:r w:rsidRPr="009100F7">
                        <w:rPr>
                          <w:color w:val="FFFFFF" w:themeColor="background1"/>
                          <w:sz w:val="16"/>
                          <w:szCs w:val="20"/>
                        </w:rPr>
                        <w:t xml:space="preserve"> referent </w:t>
                      </w:r>
                      <w:r>
                        <w:rPr>
                          <w:color w:val="FFFFFF" w:themeColor="background1"/>
                          <w:sz w:val="16"/>
                          <w:szCs w:val="20"/>
                        </w:rPr>
                        <w:t>–</w:t>
                      </w:r>
                      <w:r w:rsidRPr="009100F7">
                        <w:rPr>
                          <w:color w:val="FFFFFF" w:themeColor="background1"/>
                          <w:sz w:val="16"/>
                          <w:szCs w:val="20"/>
                        </w:rPr>
                        <w:t xml:space="preserve"> právn</w:t>
                      </w:r>
                      <w:r>
                        <w:rPr>
                          <w:color w:val="FFFFFF" w:themeColor="background1"/>
                          <w:sz w:val="16"/>
                          <w:szCs w:val="20"/>
                        </w:rPr>
                        <w:t>ik</w:t>
                      </w:r>
                    </w:p>
                  </w:txbxContent>
                </v:textbox>
                <w10:anchorlock/>
              </v:shape>
            </w:pict>
          </mc:Fallback>
        </mc:AlternateContent>
      </w:r>
      <w:r w:rsidRPr="00A70C15">
        <w:rPr>
          <w:rFonts w:cs="Arial"/>
        </w:rPr>
        <w:t xml:space="preserve"> </w:t>
      </w:r>
      <w:r w:rsidRPr="00A70C15">
        <w:rPr>
          <w:rFonts w:cs="Arial"/>
          <w:noProof/>
        </w:rPr>
        <mc:AlternateContent>
          <mc:Choice Requires="wps">
            <w:drawing>
              <wp:inline distT="0" distB="0" distL="0" distR="0" wp14:anchorId="5DEA4741" wp14:editId="7FBC8118">
                <wp:extent cx="1134000" cy="1152000"/>
                <wp:effectExtent l="0" t="0" r="9525" b="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000" cy="1152000"/>
                        </a:xfrm>
                        <a:prstGeom prst="rect">
                          <a:avLst/>
                        </a:prstGeom>
                        <a:solidFill>
                          <a:srgbClr val="0070C0"/>
                        </a:solidFill>
                        <a:ln w="9525">
                          <a:noFill/>
                          <a:miter lim="800000"/>
                          <a:headEnd/>
                          <a:tailEnd/>
                        </a:ln>
                      </wps:spPr>
                      <wps:txbx>
                        <w:txbxContent>
                          <w:p w14:paraId="5259F19D" w14:textId="77777777" w:rsidR="002A52C2" w:rsidRPr="00EE7836" w:rsidRDefault="002A52C2" w:rsidP="00BE7F44">
                            <w:pPr>
                              <w:jc w:val="center"/>
                              <w:rPr>
                                <w:b/>
                                <w:color w:val="FFFFFF" w:themeColor="background1"/>
                                <w:sz w:val="20"/>
                                <w:szCs w:val="20"/>
                              </w:rPr>
                            </w:pPr>
                            <w:r w:rsidRPr="00EE7836">
                              <w:rPr>
                                <w:b/>
                                <w:color w:val="FFFFFF" w:themeColor="background1"/>
                                <w:sz w:val="20"/>
                                <w:szCs w:val="20"/>
                              </w:rPr>
                              <w:t xml:space="preserve">Referát </w:t>
                            </w:r>
                          </w:p>
                          <w:p w14:paraId="5F96FA76" w14:textId="77777777" w:rsidR="002A52C2" w:rsidRPr="00EE7836" w:rsidRDefault="002A52C2" w:rsidP="00BE7F44">
                            <w:pPr>
                              <w:jc w:val="center"/>
                              <w:rPr>
                                <w:b/>
                                <w:color w:val="FFFFFF" w:themeColor="background1"/>
                                <w:sz w:val="16"/>
                                <w:szCs w:val="16"/>
                              </w:rPr>
                            </w:pPr>
                            <w:r>
                              <w:rPr>
                                <w:b/>
                                <w:color w:val="FFFFFF" w:themeColor="background1"/>
                                <w:sz w:val="16"/>
                                <w:szCs w:val="16"/>
                              </w:rPr>
                              <w:t>monitorovacích činností</w:t>
                            </w:r>
                          </w:p>
                          <w:p w14:paraId="3E136652" w14:textId="77777777" w:rsidR="002A52C2" w:rsidRDefault="002A52C2" w:rsidP="00BE7F44">
                            <w:pPr>
                              <w:jc w:val="center"/>
                              <w:rPr>
                                <w:b/>
                                <w:color w:val="FFFFFF" w:themeColor="background1"/>
                                <w:sz w:val="16"/>
                                <w:szCs w:val="20"/>
                              </w:rPr>
                            </w:pPr>
                          </w:p>
                          <w:p w14:paraId="09492F62" w14:textId="77777777" w:rsidR="002A52C2" w:rsidRDefault="002A52C2" w:rsidP="00BE7F44">
                            <w:pPr>
                              <w:jc w:val="center"/>
                              <w:rPr>
                                <w:b/>
                                <w:color w:val="FFFFFF" w:themeColor="background1"/>
                                <w:sz w:val="16"/>
                                <w:szCs w:val="20"/>
                              </w:rPr>
                            </w:pPr>
                          </w:p>
                          <w:p w14:paraId="57AB830A" w14:textId="77777777" w:rsidR="002A52C2" w:rsidRDefault="002A52C2" w:rsidP="00BE7F44">
                            <w:pPr>
                              <w:jc w:val="center"/>
                              <w:rPr>
                                <w:b/>
                                <w:color w:val="FFFFFF" w:themeColor="background1"/>
                                <w:sz w:val="16"/>
                                <w:szCs w:val="20"/>
                              </w:rPr>
                            </w:pPr>
                          </w:p>
                          <w:p w14:paraId="69CEF890" w14:textId="68AEB411" w:rsidR="002A52C2" w:rsidRPr="009100F7" w:rsidRDefault="002A52C2" w:rsidP="00BE7F44">
                            <w:pPr>
                              <w:jc w:val="center"/>
                              <w:rPr>
                                <w:color w:val="FFFFFF" w:themeColor="background1"/>
                                <w:sz w:val="16"/>
                                <w:szCs w:val="20"/>
                              </w:rPr>
                            </w:pPr>
                            <w:r w:rsidRPr="009100F7">
                              <w:rPr>
                                <w:color w:val="FFFFFF" w:themeColor="background1"/>
                                <w:sz w:val="16"/>
                                <w:szCs w:val="20"/>
                              </w:rPr>
                              <w:t>odborn</w:t>
                            </w:r>
                            <w:r>
                              <w:rPr>
                                <w:color w:val="FFFFFF" w:themeColor="background1"/>
                                <w:sz w:val="16"/>
                                <w:szCs w:val="20"/>
                              </w:rPr>
                              <w:t xml:space="preserve">ý </w:t>
                            </w:r>
                            <w:r w:rsidRPr="009100F7">
                              <w:rPr>
                                <w:color w:val="FFFFFF" w:themeColor="background1"/>
                                <w:sz w:val="16"/>
                                <w:szCs w:val="20"/>
                              </w:rPr>
                              <w:t xml:space="preserve">referent </w:t>
                            </w:r>
                            <w:r>
                              <w:rPr>
                                <w:color w:val="FFFFFF" w:themeColor="background1"/>
                                <w:sz w:val="16"/>
                                <w:szCs w:val="20"/>
                              </w:rPr>
                              <w:t>–</w:t>
                            </w:r>
                            <w:r w:rsidRPr="009100F7">
                              <w:rPr>
                                <w:color w:val="FFFFFF" w:themeColor="background1"/>
                                <w:sz w:val="16"/>
                                <w:szCs w:val="20"/>
                              </w:rPr>
                              <w:t xml:space="preserve"> právni</w:t>
                            </w:r>
                            <w:r>
                              <w:rPr>
                                <w:color w:val="FFFFFF" w:themeColor="background1"/>
                                <w:sz w:val="16"/>
                                <w:szCs w:val="20"/>
                              </w:rPr>
                              <w:t>k</w:t>
                            </w:r>
                          </w:p>
                        </w:txbxContent>
                      </wps:txbx>
                      <wps:bodyPr rot="0" vert="horz" wrap="square" lIns="91440" tIns="45720" rIns="91440" bIns="45720" anchor="t" anchorCtr="0">
                        <a:noAutofit/>
                      </wps:bodyPr>
                    </wps:wsp>
                  </a:graphicData>
                </a:graphic>
              </wp:inline>
            </w:drawing>
          </mc:Choice>
          <mc:Fallback>
            <w:pict>
              <v:shape w14:anchorId="5DEA4741" id="_x0000_s1035" type="#_x0000_t202" style="width:89.3pt;height:9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" fillcolor="#0070c0" stroked="f">
                <v:textbox>
                  <w:txbxContent>
                    <w:p w14:paraId="5259F19D" w14:textId="77777777" w:rsidR="002A52C2" w:rsidRPr="00EE7836" w:rsidRDefault="002A52C2" w:rsidP="00BE7F44">
                      <w:pPr>
                        <w:jc w:val="center"/>
                        <w:rPr>
                          <w:b/>
                          <w:color w:val="FFFFFF" w:themeColor="background1"/>
                          <w:sz w:val="20"/>
                          <w:szCs w:val="20"/>
                        </w:rPr>
                      </w:pPr>
                      <w:r w:rsidRPr="00EE7836">
                        <w:rPr>
                          <w:b/>
                          <w:color w:val="FFFFFF" w:themeColor="background1"/>
                          <w:sz w:val="20"/>
                          <w:szCs w:val="20"/>
                        </w:rPr>
                        <w:t xml:space="preserve">Referát </w:t>
                      </w:r>
                    </w:p>
                    <w:p w14:paraId="5F96FA76" w14:textId="77777777" w:rsidR="002A52C2" w:rsidRPr="00EE7836" w:rsidRDefault="002A52C2" w:rsidP="00BE7F44">
                      <w:pPr>
                        <w:jc w:val="center"/>
                        <w:rPr>
                          <w:b/>
                          <w:color w:val="FFFFFF" w:themeColor="background1"/>
                          <w:sz w:val="16"/>
                          <w:szCs w:val="16"/>
                        </w:rPr>
                      </w:pPr>
                      <w:r>
                        <w:rPr>
                          <w:b/>
                          <w:color w:val="FFFFFF" w:themeColor="background1"/>
                          <w:sz w:val="16"/>
                          <w:szCs w:val="16"/>
                        </w:rPr>
                        <w:t>monitorovacích činností</w:t>
                      </w:r>
                    </w:p>
                    <w:p w14:paraId="3E136652" w14:textId="77777777" w:rsidR="002A52C2" w:rsidRDefault="002A52C2" w:rsidP="00BE7F44">
                      <w:pPr>
                        <w:jc w:val="center"/>
                        <w:rPr>
                          <w:b/>
                          <w:color w:val="FFFFFF" w:themeColor="background1"/>
                          <w:sz w:val="16"/>
                          <w:szCs w:val="20"/>
                        </w:rPr>
                      </w:pPr>
                    </w:p>
                    <w:p w14:paraId="09492F62" w14:textId="77777777" w:rsidR="002A52C2" w:rsidRDefault="002A52C2" w:rsidP="00BE7F44">
                      <w:pPr>
                        <w:jc w:val="center"/>
                        <w:rPr>
                          <w:b/>
                          <w:color w:val="FFFFFF" w:themeColor="background1"/>
                          <w:sz w:val="16"/>
                          <w:szCs w:val="20"/>
                        </w:rPr>
                      </w:pPr>
                    </w:p>
                    <w:p w14:paraId="57AB830A" w14:textId="77777777" w:rsidR="002A52C2" w:rsidRDefault="002A52C2" w:rsidP="00BE7F44">
                      <w:pPr>
                        <w:jc w:val="center"/>
                        <w:rPr>
                          <w:b/>
                          <w:color w:val="FFFFFF" w:themeColor="background1"/>
                          <w:sz w:val="16"/>
                          <w:szCs w:val="20"/>
                        </w:rPr>
                      </w:pPr>
                    </w:p>
                    <w:p w14:paraId="69CEF890" w14:textId="68AEB411" w:rsidR="002A52C2" w:rsidRPr="009100F7" w:rsidRDefault="002A52C2" w:rsidP="00BE7F44">
                      <w:pPr>
                        <w:jc w:val="center"/>
                        <w:rPr>
                          <w:color w:val="FFFFFF" w:themeColor="background1"/>
                          <w:sz w:val="16"/>
                          <w:szCs w:val="20"/>
                        </w:rPr>
                      </w:pPr>
                      <w:r w:rsidRPr="009100F7">
                        <w:rPr>
                          <w:color w:val="FFFFFF" w:themeColor="background1"/>
                          <w:sz w:val="16"/>
                          <w:szCs w:val="20"/>
                        </w:rPr>
                        <w:t>odborn</w:t>
                      </w:r>
                      <w:r>
                        <w:rPr>
                          <w:color w:val="FFFFFF" w:themeColor="background1"/>
                          <w:sz w:val="16"/>
                          <w:szCs w:val="20"/>
                        </w:rPr>
                        <w:t xml:space="preserve">ý </w:t>
                      </w:r>
                      <w:r w:rsidRPr="009100F7">
                        <w:rPr>
                          <w:color w:val="FFFFFF" w:themeColor="background1"/>
                          <w:sz w:val="16"/>
                          <w:szCs w:val="20"/>
                        </w:rPr>
                        <w:t xml:space="preserve">referent </w:t>
                      </w:r>
                      <w:r>
                        <w:rPr>
                          <w:color w:val="FFFFFF" w:themeColor="background1"/>
                          <w:sz w:val="16"/>
                          <w:szCs w:val="20"/>
                        </w:rPr>
                        <w:t>–</w:t>
                      </w:r>
                      <w:r w:rsidRPr="009100F7">
                        <w:rPr>
                          <w:color w:val="FFFFFF" w:themeColor="background1"/>
                          <w:sz w:val="16"/>
                          <w:szCs w:val="20"/>
                        </w:rPr>
                        <w:t xml:space="preserve"> právni</w:t>
                      </w:r>
                      <w:r>
                        <w:rPr>
                          <w:color w:val="FFFFFF" w:themeColor="background1"/>
                          <w:sz w:val="16"/>
                          <w:szCs w:val="20"/>
                        </w:rPr>
                        <w:t>k</w:t>
                      </w:r>
                    </w:p>
                  </w:txbxContent>
                </v:textbox>
                <w10:anchorlock/>
              </v:shape>
            </w:pict>
          </mc:Fallback>
        </mc:AlternateContent>
      </w:r>
    </w:p>
    <w:p w14:paraId="1C451E12" w14:textId="77777777" w:rsidR="00BE7F44" w:rsidRPr="00A70C15" w:rsidRDefault="00BE7F44" w:rsidP="00BE7F44">
      <w:pPr>
        <w:jc w:val="center"/>
        <w:rPr>
          <w:rFonts w:cs="Arial"/>
        </w:rPr>
      </w:pPr>
    </w:p>
    <w:p w14:paraId="229F4AD1" w14:textId="77777777" w:rsidR="00BE7F44" w:rsidRPr="00A70C15" w:rsidRDefault="00BE7F44" w:rsidP="00BE7F44">
      <w:pPr>
        <w:jc w:val="center"/>
        <w:rPr>
          <w:rFonts w:cs="Arial"/>
        </w:rPr>
      </w:pPr>
    </w:p>
    <w:p w14:paraId="54060931" w14:textId="77777777" w:rsidR="00BE7F44" w:rsidRPr="00A70C15" w:rsidRDefault="00BE7F44" w:rsidP="00BE7F44">
      <w:pPr>
        <w:jc w:val="center"/>
        <w:rPr>
          <w:rFonts w:cs="Arial"/>
        </w:rPr>
      </w:pPr>
    </w:p>
    <w:p w14:paraId="069B91C5" w14:textId="77777777" w:rsidR="00BE7F44" w:rsidRPr="00A70C15" w:rsidRDefault="00BE7F44" w:rsidP="00BE7F44">
      <w:pPr>
        <w:spacing w:after="160"/>
        <w:jc w:val="left"/>
        <w:rPr>
          <w:rFonts w:cs="Arial"/>
        </w:rPr>
        <w:sectPr w:rsidR="00BE7F44" w:rsidRPr="00A70C15" w:rsidSect="00561974">
          <w:pgSz w:w="16838" w:h="11906" w:orient="landscape"/>
          <w:pgMar w:top="1440" w:right="1440" w:bottom="1230" w:left="1440" w:header="709" w:footer="709" w:gutter="0"/>
          <w:cols w:space="708"/>
          <w:docGrid w:linePitch="360"/>
        </w:sectPr>
      </w:pPr>
      <w:r w:rsidRPr="00A70C15">
        <w:rPr>
          <w:rFonts w:cs="Arial"/>
        </w:rPr>
        <w:br w:type="page"/>
      </w:r>
    </w:p>
    <w:p w14:paraId="0D883BD7" w14:textId="2BDB36F6" w:rsidR="00E40F99" w:rsidRPr="00A70C15" w:rsidRDefault="00E40F99" w:rsidP="00BE7F44">
      <w:pPr>
        <w:spacing w:line="240" w:lineRule="auto"/>
      </w:pPr>
      <w:r w:rsidRPr="00A70C15">
        <w:lastRenderedPageBreak/>
        <w:t>V zmysle odporúčaní uvedených</w:t>
      </w:r>
      <w:r w:rsidR="006E644B">
        <w:t xml:space="preserve"> v </w:t>
      </w:r>
      <w:r w:rsidRPr="00A70C15">
        <w:t>Doložke vplyvov</w:t>
      </w:r>
      <w:r w:rsidR="006A5D8A">
        <w:t xml:space="preserve"> na </w:t>
      </w:r>
      <w:r w:rsidRPr="00A70C15">
        <w:t>rozpočet verejnej správy,</w:t>
      </w:r>
      <w:r w:rsidR="006A5D8A">
        <w:t xml:space="preserve"> na </w:t>
      </w:r>
      <w:r w:rsidRPr="00A70C15">
        <w:t>zamestnanosť</w:t>
      </w:r>
      <w:r w:rsidR="006E644B">
        <w:t xml:space="preserve"> vo </w:t>
      </w:r>
      <w:r w:rsidRPr="00A70C15">
        <w:t>verejnej správe</w:t>
      </w:r>
      <w:r w:rsidR="006E644B">
        <w:t xml:space="preserve"> a </w:t>
      </w:r>
      <w:r w:rsidR="006A5D8A">
        <w:t>na </w:t>
      </w:r>
      <w:r w:rsidRPr="00A70C15">
        <w:t>financovanie návrhu výšky dotácie</w:t>
      </w:r>
      <w:r w:rsidR="006A5D8A">
        <w:t xml:space="preserve"> zo </w:t>
      </w:r>
      <w:r w:rsidRPr="00A70C15">
        <w:t>štátneho rozpočtu, mal Úrad komisára</w:t>
      </w:r>
      <w:r w:rsidR="006E644B">
        <w:t xml:space="preserve"> v </w:t>
      </w:r>
      <w:r w:rsidRPr="00A70C15">
        <w:t>roku 2019 vytvorených 11 funkčných miest,</w:t>
      </w:r>
      <w:r w:rsidR="006E644B">
        <w:t xml:space="preserve"> a </w:t>
      </w:r>
      <w:r w:rsidRPr="00A70C15">
        <w:t xml:space="preserve">to nasledovne: 1 miesto komisárka, 1 miesto riaditeľka Úradu komisára, 7 miest odborní zamestnanci </w:t>
      </w:r>
      <w:r w:rsidR="006E644B">
        <w:t>–</w:t>
      </w:r>
      <w:r w:rsidRPr="00A70C15">
        <w:t xml:space="preserve"> právnici (odborní referenti)</w:t>
      </w:r>
      <w:r w:rsidR="006E644B">
        <w:t xml:space="preserve"> a </w:t>
      </w:r>
      <w:r w:rsidRPr="00A70C15">
        <w:t>2 miesta ostatní zamestnanci. Podľa skutočného stavu bolo</w:t>
      </w:r>
      <w:r w:rsidR="006A5D8A">
        <w:t xml:space="preserve"> na </w:t>
      </w:r>
      <w:r w:rsidRPr="00A70C15">
        <w:t>Úrade komisára</w:t>
      </w:r>
      <w:r w:rsidR="006E644B">
        <w:t xml:space="preserve"> v </w:t>
      </w:r>
      <w:r w:rsidRPr="00A70C15">
        <w:t>roku 2019</w:t>
      </w:r>
      <w:r w:rsidR="006E644B">
        <w:t xml:space="preserve"> v </w:t>
      </w:r>
      <w:r w:rsidRPr="00A70C15">
        <w:t>pracovnom pomere</w:t>
      </w:r>
      <w:r w:rsidR="006A5D8A">
        <w:t xml:space="preserve"> k </w:t>
      </w:r>
      <w:r w:rsidRPr="00A70C15">
        <w:t>31. decembru 2019 osem zamestnancov</w:t>
      </w:r>
      <w:r w:rsidR="006A5D8A">
        <w:t xml:space="preserve"> na </w:t>
      </w:r>
      <w:r w:rsidRPr="00A70C15">
        <w:t xml:space="preserve">plný pracovný úväzok + komisárka. </w:t>
      </w:r>
    </w:p>
    <w:p w14:paraId="3FAD7878" w14:textId="1A07A627" w:rsidR="008F5D88" w:rsidRPr="00A70C15" w:rsidRDefault="00E40F99" w:rsidP="00553964">
      <w:pPr>
        <w:spacing w:line="240" w:lineRule="auto"/>
      </w:pPr>
      <w:r w:rsidRPr="00A70C15">
        <w:t>Výber</w:t>
      </w:r>
      <w:r w:rsidR="006E644B">
        <w:t xml:space="preserve"> a </w:t>
      </w:r>
      <w:r w:rsidRPr="00A70C15">
        <w:t>nástup zamestnancov</w:t>
      </w:r>
      <w:r w:rsidR="006A5D8A">
        <w:t xml:space="preserve"> do </w:t>
      </w:r>
      <w:r w:rsidRPr="00A70C15">
        <w:t>pracovného pomeru</w:t>
      </w:r>
      <w:r w:rsidR="006A5D8A">
        <w:t xml:space="preserve"> na </w:t>
      </w:r>
      <w:r w:rsidRPr="00A70C15">
        <w:t>jednotlivé pracovné pozície bol</w:t>
      </w:r>
      <w:r w:rsidR="006A5D8A">
        <w:t xml:space="preserve"> na </w:t>
      </w:r>
      <w:r w:rsidRPr="00A70C15">
        <w:t>Úrade komisára realizovaný postupne, podľa splnenia kritérií požadovaného vzdelania (stupeň</w:t>
      </w:r>
      <w:r w:rsidR="006E644B">
        <w:t xml:space="preserve"> a </w:t>
      </w:r>
      <w:r w:rsidRPr="00A70C15">
        <w:t>zameranie)</w:t>
      </w:r>
      <w:r w:rsidR="006E644B">
        <w:t xml:space="preserve"> a </w:t>
      </w:r>
      <w:r w:rsidRPr="00A70C15">
        <w:t>po preukázaní požadovaných odborných znalostí</w:t>
      </w:r>
      <w:r w:rsidR="006E644B">
        <w:t xml:space="preserve"> a </w:t>
      </w:r>
      <w:r w:rsidRPr="00A70C15">
        <w:t>osobnostných vlastností</w:t>
      </w:r>
      <w:r w:rsidR="006E644B">
        <w:t xml:space="preserve"> a </w:t>
      </w:r>
      <w:r w:rsidRPr="00A70C15">
        <w:t>predpokladov</w:t>
      </w:r>
      <w:r w:rsidR="008F5D88" w:rsidRPr="00A70C15">
        <w:t>.</w:t>
      </w:r>
    </w:p>
    <w:p w14:paraId="00897B16" w14:textId="35439FA2" w:rsidR="008F5D88" w:rsidRPr="00A70C15" w:rsidRDefault="008F5D88" w:rsidP="00553964">
      <w:pPr>
        <w:spacing w:line="240" w:lineRule="auto"/>
        <w:rPr>
          <w:rFonts w:cs="Arial"/>
        </w:rPr>
      </w:pPr>
    </w:p>
    <w:p w14:paraId="7E4FDCDF" w14:textId="502152A7" w:rsidR="008F5D88" w:rsidRPr="00A70C15" w:rsidRDefault="008F5D88" w:rsidP="00553964">
      <w:pPr>
        <w:pStyle w:val="Table"/>
        <w:spacing w:line="240" w:lineRule="auto"/>
        <w:ind w:left="1418" w:hanging="1418"/>
        <w:rPr>
          <w:rFonts w:cs="Arial"/>
        </w:rPr>
      </w:pPr>
      <w:bookmarkStart w:id="399" w:name="_Toc4463031"/>
      <w:bookmarkStart w:id="400" w:name="_Toc36149697"/>
      <w:r w:rsidRPr="00A70C15">
        <w:rPr>
          <w:rFonts w:cs="Arial"/>
        </w:rPr>
        <w:t>Pracovné pozície zamestnancov Úradu komisára</w:t>
      </w:r>
      <w:r w:rsidR="006A5D8A">
        <w:rPr>
          <w:rFonts w:cs="Arial"/>
        </w:rPr>
        <w:t xml:space="preserve"> pre </w:t>
      </w:r>
      <w:r w:rsidR="00AD4FDA" w:rsidRPr="00A70C15">
        <w:rPr>
          <w:rFonts w:cs="Arial"/>
        </w:rPr>
        <w:t>osoby</w:t>
      </w:r>
      <w:r w:rsidR="006A5D8A">
        <w:rPr>
          <w:rFonts w:cs="Arial"/>
        </w:rPr>
        <w:t xml:space="preserve"> so </w:t>
      </w:r>
      <w:r w:rsidR="00AD4FDA" w:rsidRPr="00A70C15">
        <w:rPr>
          <w:rFonts w:cs="Arial"/>
        </w:rPr>
        <w:t>zdravotným</w:t>
      </w:r>
      <w:r w:rsidRPr="00A70C15">
        <w:rPr>
          <w:rFonts w:cs="Arial"/>
        </w:rPr>
        <w:t xml:space="preserve"> postihnutím</w:t>
      </w:r>
      <w:bookmarkEnd w:id="399"/>
      <w:bookmarkEnd w:id="400"/>
    </w:p>
    <w:tbl>
      <w:tblPr>
        <w:tblStyle w:val="Tabukasmriekou4zvraznenie3"/>
        <w:tblW w:w="9209" w:type="dxa"/>
        <w:tblCellMar>
          <w:top w:w="45" w:type="dxa"/>
          <w:left w:w="90" w:type="dxa"/>
          <w:bottom w:w="45" w:type="dxa"/>
          <w:right w:w="90" w:type="dxa"/>
        </w:tblCellMar>
        <w:tblLook w:val="04A0" w:firstRow="1" w:lastRow="0" w:firstColumn="1" w:lastColumn="0" w:noHBand="0" w:noVBand="1"/>
      </w:tblPr>
      <w:tblGrid>
        <w:gridCol w:w="5098"/>
        <w:gridCol w:w="2274"/>
        <w:gridCol w:w="1837"/>
      </w:tblGrid>
      <w:tr w:rsidR="00D06C37" w:rsidRPr="00A70C15" w14:paraId="729A448C" w14:textId="77777777" w:rsidTr="00BA2D3F">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5098" w:type="dxa"/>
          </w:tcPr>
          <w:p w14:paraId="54CF3BF7" w14:textId="77777777" w:rsidR="00791678" w:rsidRPr="00A70C15" w:rsidRDefault="00791678" w:rsidP="00553964">
            <w:pPr>
              <w:spacing w:line="240" w:lineRule="auto"/>
              <w:jc w:val="left"/>
              <w:rPr>
                <w:rFonts w:cs="Arial"/>
                <w:color w:val="auto"/>
                <w:sz w:val="20"/>
                <w:szCs w:val="20"/>
              </w:rPr>
            </w:pPr>
            <w:r w:rsidRPr="00A70C15">
              <w:rPr>
                <w:rFonts w:cs="Arial"/>
                <w:color w:val="auto"/>
                <w:sz w:val="20"/>
                <w:szCs w:val="20"/>
              </w:rPr>
              <w:t>Pracovná pozícia zamestnancov Úradu komisára</w:t>
            </w:r>
          </w:p>
        </w:tc>
        <w:tc>
          <w:tcPr>
            <w:tcW w:w="2274" w:type="dxa"/>
          </w:tcPr>
          <w:p w14:paraId="2D3C65E6" w14:textId="77777777" w:rsidR="00791678" w:rsidRPr="00A70C15" w:rsidRDefault="00791678" w:rsidP="00553964">
            <w:pPr>
              <w:spacing w:line="240" w:lineRule="auto"/>
              <w:jc w:val="left"/>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A70C15">
              <w:rPr>
                <w:rFonts w:cs="Arial"/>
                <w:color w:val="auto"/>
                <w:sz w:val="20"/>
                <w:szCs w:val="20"/>
              </w:rPr>
              <w:t>Pracovný pomer od</w:t>
            </w:r>
          </w:p>
        </w:tc>
        <w:tc>
          <w:tcPr>
            <w:tcW w:w="1837" w:type="dxa"/>
          </w:tcPr>
          <w:p w14:paraId="011DE301" w14:textId="77777777" w:rsidR="00791678" w:rsidRPr="00A70C15" w:rsidRDefault="00791678" w:rsidP="00553964">
            <w:pPr>
              <w:spacing w:line="240" w:lineRule="auto"/>
              <w:jc w:val="left"/>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A70C15">
              <w:rPr>
                <w:rFonts w:cs="Arial"/>
                <w:color w:val="auto"/>
                <w:sz w:val="20"/>
                <w:szCs w:val="20"/>
              </w:rPr>
              <w:t>Pracovný úväzok</w:t>
            </w:r>
          </w:p>
        </w:tc>
      </w:tr>
      <w:tr w:rsidR="00E40F99" w:rsidRPr="00A70C15" w14:paraId="3BDE5C3C" w14:textId="77777777" w:rsidTr="00E40F99">
        <w:tblPrEx>
          <w:tblCellMar>
            <w:top w:w="0" w:type="dxa"/>
            <w:left w:w="108" w:type="dxa"/>
            <w:bottom w:w="0" w:type="dxa"/>
            <w:right w:w="108" w:type="dxa"/>
          </w:tblCellMar>
        </w:tblPrEx>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5098" w:type="dxa"/>
            <w:hideMark/>
          </w:tcPr>
          <w:p w14:paraId="32A48B15" w14:textId="77777777" w:rsidR="00E40F99" w:rsidRPr="00A70C15" w:rsidRDefault="00E40F99" w:rsidP="00553964">
            <w:pPr>
              <w:spacing w:line="240" w:lineRule="auto"/>
              <w:jc w:val="left"/>
              <w:rPr>
                <w:rFonts w:cs="Arial"/>
                <w:b w:val="0"/>
                <w:sz w:val="20"/>
                <w:szCs w:val="20"/>
              </w:rPr>
            </w:pPr>
            <w:r w:rsidRPr="00A70C15">
              <w:rPr>
                <w:rFonts w:cs="Arial"/>
                <w:b w:val="0"/>
                <w:sz w:val="20"/>
                <w:szCs w:val="20"/>
              </w:rPr>
              <w:t xml:space="preserve">riaditeľka Úradu komisára </w:t>
            </w:r>
          </w:p>
        </w:tc>
        <w:tc>
          <w:tcPr>
            <w:tcW w:w="2274" w:type="dxa"/>
            <w:hideMark/>
          </w:tcPr>
          <w:p w14:paraId="6D7863A4" w14:textId="1FEB3C30" w:rsidR="00E40F99" w:rsidRPr="00A70C15" w:rsidRDefault="006B4FB6"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A70C15">
              <w:rPr>
                <w:rFonts w:cs="Arial"/>
                <w:b/>
                <w:bCs/>
                <w:sz w:val="20"/>
                <w:szCs w:val="20"/>
              </w:rPr>
              <w:t>0</w:t>
            </w:r>
            <w:r w:rsidR="00E40F99" w:rsidRPr="00A70C15">
              <w:rPr>
                <w:rFonts w:cs="Arial"/>
                <w:b/>
                <w:bCs/>
                <w:sz w:val="20"/>
                <w:szCs w:val="20"/>
              </w:rPr>
              <w:t>1.</w:t>
            </w:r>
            <w:r w:rsidRPr="00A70C15">
              <w:rPr>
                <w:rFonts w:cs="Arial"/>
                <w:b/>
                <w:bCs/>
                <w:sz w:val="20"/>
                <w:szCs w:val="20"/>
              </w:rPr>
              <w:t>0</w:t>
            </w:r>
            <w:r w:rsidR="00E40F99" w:rsidRPr="00A70C15">
              <w:rPr>
                <w:rFonts w:cs="Arial"/>
                <w:b/>
                <w:bCs/>
                <w:sz w:val="20"/>
                <w:szCs w:val="20"/>
              </w:rPr>
              <w:t>3.2016</w:t>
            </w:r>
          </w:p>
        </w:tc>
        <w:tc>
          <w:tcPr>
            <w:tcW w:w="1837" w:type="dxa"/>
            <w:hideMark/>
          </w:tcPr>
          <w:p w14:paraId="3E938191" w14:textId="77777777" w:rsidR="00E40F99" w:rsidRPr="00A70C15" w:rsidRDefault="00E40F99"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A70C15">
              <w:rPr>
                <w:rFonts w:cs="Arial"/>
                <w:b/>
                <w:bCs/>
                <w:sz w:val="20"/>
                <w:szCs w:val="20"/>
              </w:rPr>
              <w:t>plný</w:t>
            </w:r>
          </w:p>
        </w:tc>
      </w:tr>
      <w:tr w:rsidR="00E40F99" w:rsidRPr="00A70C15" w14:paraId="78AC2AAB" w14:textId="77777777" w:rsidTr="00E40F99">
        <w:tblPrEx>
          <w:tblCellMar>
            <w:top w:w="0" w:type="dxa"/>
            <w:left w:w="108" w:type="dxa"/>
            <w:bottom w:w="0" w:type="dxa"/>
            <w:right w:w="108" w:type="dxa"/>
          </w:tblCellMar>
        </w:tblPrEx>
        <w:trPr>
          <w:trHeight w:val="77"/>
        </w:trPr>
        <w:tc>
          <w:tcPr>
            <w:cnfStyle w:val="001000000000" w:firstRow="0" w:lastRow="0" w:firstColumn="1" w:lastColumn="0" w:oddVBand="0" w:evenVBand="0" w:oddHBand="0" w:evenHBand="0" w:firstRowFirstColumn="0" w:firstRowLastColumn="0" w:lastRowFirstColumn="0" w:lastRowLastColumn="0"/>
            <w:tcW w:w="5098" w:type="dxa"/>
            <w:hideMark/>
          </w:tcPr>
          <w:p w14:paraId="5C854B5A" w14:textId="00036028" w:rsidR="00E40F99" w:rsidRPr="00A70C15" w:rsidRDefault="00E40F99" w:rsidP="00553964">
            <w:pPr>
              <w:spacing w:line="240" w:lineRule="auto"/>
              <w:jc w:val="left"/>
              <w:rPr>
                <w:rFonts w:cs="Arial"/>
                <w:b w:val="0"/>
                <w:sz w:val="20"/>
                <w:szCs w:val="20"/>
              </w:rPr>
            </w:pPr>
            <w:r w:rsidRPr="00A70C15">
              <w:rPr>
                <w:rFonts w:cs="Arial"/>
                <w:b w:val="0"/>
                <w:sz w:val="20"/>
                <w:szCs w:val="20"/>
              </w:rPr>
              <w:t xml:space="preserve">referent </w:t>
            </w:r>
            <w:r w:rsidR="006B4FB6" w:rsidRPr="00A70C15">
              <w:rPr>
                <w:rFonts w:cs="Arial"/>
                <w:b w:val="0"/>
                <w:sz w:val="20"/>
                <w:szCs w:val="20"/>
              </w:rPr>
              <w:t>–</w:t>
            </w:r>
            <w:r w:rsidR="006A5D8A">
              <w:rPr>
                <w:rFonts w:cs="Arial"/>
                <w:b w:val="0"/>
                <w:sz w:val="20"/>
                <w:szCs w:val="20"/>
              </w:rPr>
              <w:t xml:space="preserve"> na </w:t>
            </w:r>
            <w:r w:rsidRPr="00A70C15">
              <w:rPr>
                <w:rFonts w:cs="Arial"/>
                <w:b w:val="0"/>
                <w:sz w:val="20"/>
                <w:szCs w:val="20"/>
              </w:rPr>
              <w:t>Referáte registratúry</w:t>
            </w:r>
            <w:r w:rsidR="006E644B">
              <w:rPr>
                <w:rFonts w:cs="Arial"/>
                <w:b w:val="0"/>
                <w:sz w:val="20"/>
                <w:szCs w:val="20"/>
              </w:rPr>
              <w:t xml:space="preserve"> a </w:t>
            </w:r>
            <w:r w:rsidRPr="00A70C15">
              <w:rPr>
                <w:rFonts w:cs="Arial"/>
                <w:b w:val="0"/>
                <w:sz w:val="20"/>
                <w:szCs w:val="20"/>
              </w:rPr>
              <w:t>styku</w:t>
            </w:r>
            <w:r w:rsidR="006E644B">
              <w:rPr>
                <w:rFonts w:cs="Arial"/>
                <w:b w:val="0"/>
                <w:sz w:val="20"/>
                <w:szCs w:val="20"/>
              </w:rPr>
              <w:t xml:space="preserve"> s </w:t>
            </w:r>
            <w:r w:rsidRPr="00A70C15">
              <w:rPr>
                <w:rFonts w:cs="Arial"/>
                <w:b w:val="0"/>
                <w:sz w:val="20"/>
                <w:szCs w:val="20"/>
              </w:rPr>
              <w:t xml:space="preserve">verejnosťou </w:t>
            </w:r>
          </w:p>
        </w:tc>
        <w:tc>
          <w:tcPr>
            <w:tcW w:w="2274" w:type="dxa"/>
            <w:hideMark/>
          </w:tcPr>
          <w:p w14:paraId="00A8A892" w14:textId="19710576" w:rsidR="00E40F99" w:rsidRPr="00A70C15" w:rsidRDefault="006B4FB6"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A70C15">
              <w:rPr>
                <w:rFonts w:cs="Arial"/>
                <w:b/>
                <w:sz w:val="20"/>
                <w:szCs w:val="20"/>
              </w:rPr>
              <w:t>0</w:t>
            </w:r>
            <w:r w:rsidR="00E40F99" w:rsidRPr="00A70C15">
              <w:rPr>
                <w:rFonts w:cs="Arial"/>
                <w:b/>
                <w:sz w:val="20"/>
                <w:szCs w:val="20"/>
              </w:rPr>
              <w:t>1.</w:t>
            </w:r>
            <w:r w:rsidRPr="00A70C15">
              <w:rPr>
                <w:rFonts w:cs="Arial"/>
                <w:b/>
                <w:sz w:val="20"/>
                <w:szCs w:val="20"/>
              </w:rPr>
              <w:t>0</w:t>
            </w:r>
            <w:r w:rsidR="00E40F99" w:rsidRPr="00A70C15">
              <w:rPr>
                <w:rFonts w:cs="Arial"/>
                <w:b/>
                <w:sz w:val="20"/>
                <w:szCs w:val="20"/>
              </w:rPr>
              <w:t>3.2016</w:t>
            </w:r>
          </w:p>
        </w:tc>
        <w:tc>
          <w:tcPr>
            <w:tcW w:w="1837" w:type="dxa"/>
            <w:hideMark/>
          </w:tcPr>
          <w:p w14:paraId="61579997" w14:textId="77777777" w:rsidR="00E40F99" w:rsidRPr="00A70C15" w:rsidRDefault="00E40F99"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A70C15">
              <w:rPr>
                <w:rFonts w:cs="Arial"/>
                <w:b/>
                <w:sz w:val="20"/>
                <w:szCs w:val="20"/>
              </w:rPr>
              <w:t>plný</w:t>
            </w:r>
          </w:p>
        </w:tc>
      </w:tr>
      <w:tr w:rsidR="00E40F99" w:rsidRPr="00A70C15" w14:paraId="1771D2A5" w14:textId="77777777" w:rsidTr="00E40F99">
        <w:tblPrEx>
          <w:tblCellMar>
            <w:top w:w="0" w:type="dxa"/>
            <w:left w:w="108" w:type="dxa"/>
            <w:bottom w:w="0" w:type="dxa"/>
            <w:right w:w="108" w:type="dxa"/>
          </w:tblCellMar>
        </w:tblPrEx>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5098" w:type="dxa"/>
            <w:hideMark/>
          </w:tcPr>
          <w:p w14:paraId="7FEDCE3D" w14:textId="58991F16" w:rsidR="00E40F99" w:rsidRPr="00A70C15" w:rsidRDefault="00E40F99" w:rsidP="00553964">
            <w:pPr>
              <w:spacing w:line="240" w:lineRule="auto"/>
              <w:jc w:val="left"/>
              <w:rPr>
                <w:rFonts w:cs="Arial"/>
                <w:b w:val="0"/>
                <w:sz w:val="20"/>
                <w:szCs w:val="20"/>
              </w:rPr>
            </w:pPr>
            <w:r w:rsidRPr="00A70C15">
              <w:rPr>
                <w:rFonts w:cs="Arial"/>
                <w:b w:val="0"/>
                <w:sz w:val="20"/>
                <w:szCs w:val="20"/>
              </w:rPr>
              <w:t>odborný referent –</w:t>
            </w:r>
            <w:r w:rsidR="006A5D8A">
              <w:rPr>
                <w:rFonts w:cs="Arial"/>
                <w:b w:val="0"/>
                <w:sz w:val="20"/>
                <w:szCs w:val="20"/>
              </w:rPr>
              <w:t xml:space="preserve"> na </w:t>
            </w:r>
            <w:r w:rsidRPr="00A70C15">
              <w:rPr>
                <w:rFonts w:cs="Arial"/>
                <w:b w:val="0"/>
                <w:sz w:val="20"/>
                <w:szCs w:val="20"/>
              </w:rPr>
              <w:t>Referáte registratúry</w:t>
            </w:r>
            <w:r w:rsidR="006E644B">
              <w:rPr>
                <w:rFonts w:cs="Arial"/>
                <w:b w:val="0"/>
                <w:sz w:val="20"/>
                <w:szCs w:val="20"/>
              </w:rPr>
              <w:t xml:space="preserve"> a </w:t>
            </w:r>
            <w:r w:rsidRPr="00A70C15">
              <w:rPr>
                <w:rFonts w:cs="Arial"/>
                <w:b w:val="0"/>
                <w:sz w:val="20"/>
                <w:szCs w:val="20"/>
              </w:rPr>
              <w:t>styku</w:t>
            </w:r>
            <w:r w:rsidR="006E644B">
              <w:rPr>
                <w:rFonts w:cs="Arial"/>
                <w:b w:val="0"/>
                <w:sz w:val="20"/>
                <w:szCs w:val="20"/>
              </w:rPr>
              <w:t xml:space="preserve"> s </w:t>
            </w:r>
            <w:r w:rsidRPr="00A70C15">
              <w:rPr>
                <w:rFonts w:cs="Arial"/>
                <w:b w:val="0"/>
                <w:sz w:val="20"/>
                <w:szCs w:val="20"/>
              </w:rPr>
              <w:t xml:space="preserve">verejnosťou </w:t>
            </w:r>
          </w:p>
        </w:tc>
        <w:tc>
          <w:tcPr>
            <w:tcW w:w="2274" w:type="dxa"/>
            <w:hideMark/>
          </w:tcPr>
          <w:p w14:paraId="610DFE8F" w14:textId="2D93C81E" w:rsidR="00E40F99" w:rsidRPr="00A70C15" w:rsidRDefault="006B4FB6"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A70C15">
              <w:rPr>
                <w:rFonts w:cs="Arial"/>
                <w:b/>
                <w:sz w:val="20"/>
                <w:szCs w:val="20"/>
              </w:rPr>
              <w:t>0</w:t>
            </w:r>
            <w:r w:rsidR="00E40F99" w:rsidRPr="00A70C15">
              <w:rPr>
                <w:rFonts w:cs="Arial"/>
                <w:b/>
                <w:sz w:val="20"/>
                <w:szCs w:val="20"/>
              </w:rPr>
              <w:t>1.</w:t>
            </w:r>
            <w:r w:rsidRPr="00A70C15">
              <w:rPr>
                <w:rFonts w:cs="Arial"/>
                <w:b/>
                <w:sz w:val="20"/>
                <w:szCs w:val="20"/>
              </w:rPr>
              <w:t>0</w:t>
            </w:r>
            <w:r w:rsidR="00E40F99" w:rsidRPr="00A70C15">
              <w:rPr>
                <w:rFonts w:cs="Arial"/>
                <w:b/>
                <w:sz w:val="20"/>
                <w:szCs w:val="20"/>
              </w:rPr>
              <w:t>5.2019</w:t>
            </w:r>
          </w:p>
        </w:tc>
        <w:tc>
          <w:tcPr>
            <w:tcW w:w="1837" w:type="dxa"/>
            <w:hideMark/>
          </w:tcPr>
          <w:p w14:paraId="70EB8C49" w14:textId="77777777" w:rsidR="00E40F99" w:rsidRPr="00A70C15" w:rsidRDefault="00E40F99"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A70C15">
              <w:rPr>
                <w:rFonts w:cs="Arial"/>
                <w:b/>
                <w:sz w:val="20"/>
                <w:szCs w:val="20"/>
              </w:rPr>
              <w:t>plný</w:t>
            </w:r>
          </w:p>
        </w:tc>
      </w:tr>
      <w:tr w:rsidR="00E40F99" w:rsidRPr="00A70C15" w14:paraId="6B75F749" w14:textId="77777777" w:rsidTr="00E40F99">
        <w:tblPrEx>
          <w:tblCellMar>
            <w:top w:w="0" w:type="dxa"/>
            <w:left w:w="108" w:type="dxa"/>
            <w:bottom w:w="0" w:type="dxa"/>
            <w:right w:w="108" w:type="dxa"/>
          </w:tblCellMar>
        </w:tblPrEx>
        <w:trPr>
          <w:trHeight w:val="484"/>
        </w:trPr>
        <w:tc>
          <w:tcPr>
            <w:cnfStyle w:val="001000000000" w:firstRow="0" w:lastRow="0" w:firstColumn="1" w:lastColumn="0" w:oddVBand="0" w:evenVBand="0" w:oddHBand="0" w:evenHBand="0" w:firstRowFirstColumn="0" w:firstRowLastColumn="0" w:lastRowFirstColumn="0" w:lastRowLastColumn="0"/>
            <w:tcW w:w="5098" w:type="dxa"/>
            <w:hideMark/>
          </w:tcPr>
          <w:p w14:paraId="04AABCD1" w14:textId="6C972177" w:rsidR="00E40F99" w:rsidRPr="00A70C15" w:rsidRDefault="00E40F99" w:rsidP="00553964">
            <w:pPr>
              <w:spacing w:line="240" w:lineRule="auto"/>
              <w:jc w:val="left"/>
              <w:rPr>
                <w:rFonts w:cs="Arial"/>
                <w:b w:val="0"/>
                <w:sz w:val="20"/>
                <w:szCs w:val="20"/>
              </w:rPr>
            </w:pPr>
            <w:r w:rsidRPr="00A70C15">
              <w:rPr>
                <w:rFonts w:cs="Arial"/>
                <w:b w:val="0"/>
                <w:sz w:val="20"/>
                <w:szCs w:val="20"/>
              </w:rPr>
              <w:t>odborný referent – právnik</w:t>
            </w:r>
            <w:r w:rsidR="006A5D8A">
              <w:rPr>
                <w:rFonts w:cs="Arial"/>
                <w:b w:val="0"/>
                <w:sz w:val="20"/>
                <w:szCs w:val="20"/>
              </w:rPr>
              <w:t xml:space="preserve"> na </w:t>
            </w:r>
            <w:r w:rsidRPr="00A70C15">
              <w:rPr>
                <w:rFonts w:cs="Arial"/>
                <w:b w:val="0"/>
                <w:sz w:val="20"/>
                <w:szCs w:val="20"/>
              </w:rPr>
              <w:t xml:space="preserve">Referáte bezbariérových prístupností </w:t>
            </w:r>
          </w:p>
        </w:tc>
        <w:tc>
          <w:tcPr>
            <w:tcW w:w="2274" w:type="dxa"/>
            <w:hideMark/>
          </w:tcPr>
          <w:p w14:paraId="251A4C3C" w14:textId="486A3583" w:rsidR="00E40F99" w:rsidRPr="00A70C15" w:rsidRDefault="006B4FB6"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A70C15">
              <w:rPr>
                <w:rFonts w:cs="Arial"/>
                <w:b/>
                <w:sz w:val="20"/>
                <w:szCs w:val="20"/>
              </w:rPr>
              <w:t>0</w:t>
            </w:r>
            <w:r w:rsidR="00E40F99" w:rsidRPr="00A70C15">
              <w:rPr>
                <w:rFonts w:cs="Arial"/>
                <w:b/>
                <w:sz w:val="20"/>
                <w:szCs w:val="20"/>
              </w:rPr>
              <w:t>1.</w:t>
            </w:r>
            <w:r w:rsidRPr="00A70C15">
              <w:rPr>
                <w:rFonts w:cs="Arial"/>
                <w:b/>
                <w:sz w:val="20"/>
                <w:szCs w:val="20"/>
              </w:rPr>
              <w:t>0</w:t>
            </w:r>
            <w:r w:rsidR="00E40F99" w:rsidRPr="00A70C15">
              <w:rPr>
                <w:rFonts w:cs="Arial"/>
                <w:b/>
                <w:sz w:val="20"/>
                <w:szCs w:val="20"/>
              </w:rPr>
              <w:t>4.2016</w:t>
            </w:r>
          </w:p>
        </w:tc>
        <w:tc>
          <w:tcPr>
            <w:tcW w:w="1837" w:type="dxa"/>
            <w:hideMark/>
          </w:tcPr>
          <w:p w14:paraId="7CEB5703" w14:textId="77777777" w:rsidR="00E40F99" w:rsidRPr="00A70C15" w:rsidRDefault="00E40F99"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A70C15">
              <w:rPr>
                <w:rFonts w:cs="Arial"/>
                <w:b/>
                <w:sz w:val="20"/>
                <w:szCs w:val="20"/>
              </w:rPr>
              <w:t>plný</w:t>
            </w:r>
          </w:p>
        </w:tc>
      </w:tr>
      <w:tr w:rsidR="00E40F99" w:rsidRPr="00A70C15" w14:paraId="33ACDC86" w14:textId="77777777" w:rsidTr="00E40F99">
        <w:tblPrEx>
          <w:tblCellMar>
            <w:top w:w="0" w:type="dxa"/>
            <w:left w:w="108" w:type="dxa"/>
            <w:bottom w:w="0" w:type="dxa"/>
            <w:right w:w="108" w:type="dxa"/>
          </w:tblCellMar>
        </w:tblPrEx>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5098" w:type="dxa"/>
            <w:hideMark/>
          </w:tcPr>
          <w:p w14:paraId="279CAC9F" w14:textId="137700C4" w:rsidR="00E40F99" w:rsidRPr="00A70C15" w:rsidRDefault="00E40F99" w:rsidP="00553964">
            <w:pPr>
              <w:spacing w:line="240" w:lineRule="auto"/>
              <w:jc w:val="left"/>
              <w:rPr>
                <w:rFonts w:cs="Arial"/>
                <w:b w:val="0"/>
                <w:sz w:val="20"/>
                <w:szCs w:val="20"/>
              </w:rPr>
            </w:pPr>
            <w:r w:rsidRPr="00A70C15">
              <w:rPr>
                <w:rFonts w:cs="Arial"/>
                <w:b w:val="0"/>
                <w:sz w:val="20"/>
                <w:szCs w:val="20"/>
              </w:rPr>
              <w:t>odborný referent</w:t>
            </w:r>
            <w:r w:rsidR="006A5D8A">
              <w:rPr>
                <w:rFonts w:cs="Arial"/>
                <w:b w:val="0"/>
                <w:sz w:val="20"/>
                <w:szCs w:val="20"/>
              </w:rPr>
              <w:t xml:space="preserve"> na </w:t>
            </w:r>
            <w:r w:rsidRPr="00A70C15">
              <w:rPr>
                <w:rFonts w:cs="Arial"/>
                <w:b w:val="0"/>
                <w:sz w:val="20"/>
                <w:szCs w:val="20"/>
              </w:rPr>
              <w:t>Referáte sociálnych služieb</w:t>
            </w:r>
            <w:r w:rsidR="006E644B">
              <w:rPr>
                <w:rFonts w:cs="Arial"/>
                <w:b w:val="0"/>
                <w:sz w:val="20"/>
                <w:szCs w:val="20"/>
              </w:rPr>
              <w:t xml:space="preserve"> a </w:t>
            </w:r>
            <w:r w:rsidRPr="00A70C15">
              <w:rPr>
                <w:rFonts w:cs="Arial"/>
                <w:b w:val="0"/>
                <w:sz w:val="20"/>
                <w:szCs w:val="20"/>
              </w:rPr>
              <w:t>vzdelávania</w:t>
            </w:r>
          </w:p>
        </w:tc>
        <w:tc>
          <w:tcPr>
            <w:tcW w:w="2274" w:type="dxa"/>
            <w:hideMark/>
          </w:tcPr>
          <w:p w14:paraId="40972867" w14:textId="6E1D40BD" w:rsidR="00E40F99" w:rsidRPr="00A70C15" w:rsidRDefault="006B4FB6"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A70C15">
              <w:rPr>
                <w:rFonts w:cs="Arial"/>
                <w:b/>
                <w:sz w:val="20"/>
                <w:szCs w:val="20"/>
              </w:rPr>
              <w:t>0</w:t>
            </w:r>
            <w:r w:rsidR="00E40F99" w:rsidRPr="00A70C15">
              <w:rPr>
                <w:rFonts w:cs="Arial"/>
                <w:b/>
                <w:sz w:val="20"/>
                <w:szCs w:val="20"/>
              </w:rPr>
              <w:t>1.</w:t>
            </w:r>
            <w:r w:rsidRPr="00A70C15">
              <w:rPr>
                <w:rFonts w:cs="Arial"/>
                <w:b/>
                <w:sz w:val="20"/>
                <w:szCs w:val="20"/>
              </w:rPr>
              <w:t>0</w:t>
            </w:r>
            <w:r w:rsidR="00E40F99" w:rsidRPr="00A70C15">
              <w:rPr>
                <w:rFonts w:cs="Arial"/>
                <w:b/>
                <w:sz w:val="20"/>
                <w:szCs w:val="20"/>
              </w:rPr>
              <w:t xml:space="preserve">3.2016 </w:t>
            </w:r>
          </w:p>
          <w:p w14:paraId="6BCB1E10" w14:textId="6A4D408C" w:rsidR="006B4FB6" w:rsidRPr="00A70C15" w:rsidRDefault="00E40F99"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A70C15">
              <w:rPr>
                <w:rFonts w:cs="Arial"/>
                <w:b/>
                <w:sz w:val="20"/>
                <w:szCs w:val="20"/>
              </w:rPr>
              <w:t>dočasne neobsadené</w:t>
            </w:r>
          </w:p>
          <w:p w14:paraId="01F5CCB1" w14:textId="40C1F46F" w:rsidR="00E40F99" w:rsidRPr="00A70C15" w:rsidRDefault="00E40F99"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A70C15">
              <w:rPr>
                <w:rFonts w:cs="Arial"/>
                <w:b/>
                <w:sz w:val="20"/>
                <w:szCs w:val="20"/>
              </w:rPr>
              <w:t xml:space="preserve">od </w:t>
            </w:r>
            <w:r w:rsidR="006B4FB6" w:rsidRPr="00A70C15">
              <w:rPr>
                <w:rFonts w:cs="Arial"/>
                <w:b/>
                <w:sz w:val="20"/>
                <w:szCs w:val="20"/>
              </w:rPr>
              <w:t>0</w:t>
            </w:r>
            <w:r w:rsidRPr="00A70C15">
              <w:rPr>
                <w:rFonts w:cs="Arial"/>
                <w:b/>
                <w:sz w:val="20"/>
                <w:szCs w:val="20"/>
              </w:rPr>
              <w:t>1.</w:t>
            </w:r>
            <w:r w:rsidR="006B4FB6" w:rsidRPr="00A70C15">
              <w:rPr>
                <w:rFonts w:cs="Arial"/>
                <w:b/>
                <w:sz w:val="20"/>
                <w:szCs w:val="20"/>
              </w:rPr>
              <w:t>0</w:t>
            </w:r>
            <w:r w:rsidRPr="00A70C15">
              <w:rPr>
                <w:rFonts w:cs="Arial"/>
                <w:b/>
                <w:sz w:val="20"/>
                <w:szCs w:val="20"/>
              </w:rPr>
              <w:t>9.2019</w:t>
            </w:r>
          </w:p>
          <w:p w14:paraId="4DBA4A89" w14:textId="77777777" w:rsidR="00E40F99" w:rsidRPr="00A70C15" w:rsidRDefault="00E40F99"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A70C15">
              <w:rPr>
                <w:rFonts w:cs="Arial"/>
                <w:b/>
                <w:sz w:val="20"/>
                <w:szCs w:val="20"/>
              </w:rPr>
              <w:t>do 31.12.2019</w:t>
            </w:r>
          </w:p>
        </w:tc>
        <w:tc>
          <w:tcPr>
            <w:tcW w:w="1837" w:type="dxa"/>
            <w:hideMark/>
          </w:tcPr>
          <w:p w14:paraId="7ECA585D" w14:textId="77777777" w:rsidR="00E40F99" w:rsidRPr="00A70C15" w:rsidRDefault="00E40F99"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A70C15">
              <w:rPr>
                <w:rFonts w:cs="Arial"/>
                <w:b/>
                <w:sz w:val="20"/>
                <w:szCs w:val="20"/>
              </w:rPr>
              <w:t>plný</w:t>
            </w:r>
          </w:p>
        </w:tc>
      </w:tr>
      <w:tr w:rsidR="00E40F99" w:rsidRPr="00A70C15" w14:paraId="286C6833" w14:textId="77777777" w:rsidTr="00E40F99">
        <w:tblPrEx>
          <w:tblCellMar>
            <w:top w:w="0" w:type="dxa"/>
            <w:left w:w="108" w:type="dxa"/>
            <w:bottom w:w="0" w:type="dxa"/>
            <w:right w:w="108" w:type="dxa"/>
          </w:tblCellMar>
        </w:tblPrEx>
        <w:trPr>
          <w:trHeight w:val="295"/>
        </w:trPr>
        <w:tc>
          <w:tcPr>
            <w:cnfStyle w:val="001000000000" w:firstRow="0" w:lastRow="0" w:firstColumn="1" w:lastColumn="0" w:oddVBand="0" w:evenVBand="0" w:oddHBand="0" w:evenHBand="0" w:firstRowFirstColumn="0" w:firstRowLastColumn="0" w:lastRowFirstColumn="0" w:lastRowLastColumn="0"/>
            <w:tcW w:w="5098" w:type="dxa"/>
            <w:hideMark/>
          </w:tcPr>
          <w:p w14:paraId="0994DA86" w14:textId="2CCC8417" w:rsidR="00E40F99" w:rsidRPr="00A70C15" w:rsidRDefault="00E40F99" w:rsidP="00553964">
            <w:pPr>
              <w:spacing w:line="240" w:lineRule="auto"/>
              <w:jc w:val="left"/>
              <w:rPr>
                <w:rFonts w:cs="Arial"/>
                <w:b w:val="0"/>
                <w:sz w:val="20"/>
                <w:szCs w:val="20"/>
              </w:rPr>
            </w:pPr>
            <w:r w:rsidRPr="00A70C15">
              <w:rPr>
                <w:rFonts w:cs="Arial"/>
                <w:b w:val="0"/>
                <w:sz w:val="20"/>
                <w:szCs w:val="20"/>
              </w:rPr>
              <w:t>odborný referent – právnik</w:t>
            </w:r>
            <w:r w:rsidR="006A5D8A">
              <w:rPr>
                <w:rFonts w:cs="Arial"/>
                <w:b w:val="0"/>
                <w:sz w:val="20"/>
                <w:szCs w:val="20"/>
              </w:rPr>
              <w:t xml:space="preserve"> na </w:t>
            </w:r>
            <w:r w:rsidRPr="00A70C15">
              <w:rPr>
                <w:rFonts w:cs="Arial"/>
                <w:b w:val="0"/>
                <w:sz w:val="20"/>
                <w:szCs w:val="20"/>
              </w:rPr>
              <w:t>Referáte starostlivosti</w:t>
            </w:r>
            <w:r w:rsidR="006A5D8A">
              <w:rPr>
                <w:rFonts w:cs="Arial"/>
                <w:b w:val="0"/>
                <w:sz w:val="20"/>
                <w:szCs w:val="20"/>
              </w:rPr>
              <w:t xml:space="preserve"> o </w:t>
            </w:r>
            <w:r w:rsidRPr="00A70C15">
              <w:rPr>
                <w:rFonts w:cs="Arial"/>
                <w:b w:val="0"/>
                <w:sz w:val="20"/>
                <w:szCs w:val="20"/>
              </w:rPr>
              <w:t>maloletých</w:t>
            </w:r>
          </w:p>
        </w:tc>
        <w:tc>
          <w:tcPr>
            <w:tcW w:w="2274" w:type="dxa"/>
            <w:hideMark/>
          </w:tcPr>
          <w:p w14:paraId="2E8FF1FD" w14:textId="6D3FB8B4" w:rsidR="00E40F99" w:rsidRPr="00A70C15" w:rsidRDefault="00E40F99"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A70C15">
              <w:rPr>
                <w:rFonts w:cs="Arial"/>
                <w:b/>
                <w:sz w:val="20"/>
                <w:szCs w:val="20"/>
              </w:rPr>
              <w:t>15.</w:t>
            </w:r>
            <w:r w:rsidR="006B4FB6" w:rsidRPr="00A70C15">
              <w:rPr>
                <w:rFonts w:cs="Arial"/>
                <w:b/>
                <w:sz w:val="20"/>
                <w:szCs w:val="20"/>
              </w:rPr>
              <w:t>0</w:t>
            </w:r>
            <w:r w:rsidRPr="00A70C15">
              <w:rPr>
                <w:rFonts w:cs="Arial"/>
                <w:b/>
                <w:sz w:val="20"/>
                <w:szCs w:val="20"/>
              </w:rPr>
              <w:t>4.2019</w:t>
            </w:r>
          </w:p>
        </w:tc>
        <w:tc>
          <w:tcPr>
            <w:tcW w:w="1837" w:type="dxa"/>
            <w:hideMark/>
          </w:tcPr>
          <w:p w14:paraId="6343504C" w14:textId="77777777" w:rsidR="00E40F99" w:rsidRPr="00A70C15" w:rsidRDefault="00E40F99"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A70C15">
              <w:rPr>
                <w:rFonts w:cs="Arial"/>
                <w:b/>
                <w:sz w:val="20"/>
                <w:szCs w:val="20"/>
              </w:rPr>
              <w:t>plný</w:t>
            </w:r>
          </w:p>
        </w:tc>
      </w:tr>
      <w:tr w:rsidR="00E40F99" w:rsidRPr="00A70C15" w14:paraId="2202FF9F" w14:textId="77777777" w:rsidTr="00E40F99">
        <w:tblPrEx>
          <w:tblCellMar>
            <w:top w:w="0" w:type="dxa"/>
            <w:left w:w="108" w:type="dxa"/>
            <w:bottom w:w="0" w:type="dxa"/>
            <w:right w:w="108" w:type="dxa"/>
          </w:tblCellMar>
        </w:tblPrEx>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5098" w:type="dxa"/>
            <w:hideMark/>
          </w:tcPr>
          <w:p w14:paraId="61E63847" w14:textId="5ADDF6A4" w:rsidR="00E40F99" w:rsidRPr="00A70C15" w:rsidRDefault="00E40F99" w:rsidP="00553964">
            <w:pPr>
              <w:spacing w:line="240" w:lineRule="auto"/>
              <w:jc w:val="left"/>
              <w:rPr>
                <w:rFonts w:cs="Arial"/>
                <w:b w:val="0"/>
                <w:sz w:val="20"/>
                <w:szCs w:val="20"/>
              </w:rPr>
            </w:pPr>
            <w:r w:rsidRPr="00A70C15">
              <w:rPr>
                <w:rFonts w:cs="Arial"/>
                <w:b w:val="0"/>
                <w:sz w:val="20"/>
                <w:szCs w:val="20"/>
              </w:rPr>
              <w:t>odborný referent – právnik</w:t>
            </w:r>
            <w:r w:rsidR="006A5D8A">
              <w:rPr>
                <w:rFonts w:cs="Arial"/>
                <w:b w:val="0"/>
                <w:sz w:val="20"/>
                <w:szCs w:val="20"/>
              </w:rPr>
              <w:t xml:space="preserve"> na </w:t>
            </w:r>
            <w:r w:rsidRPr="00A70C15">
              <w:rPr>
                <w:rFonts w:cs="Arial"/>
                <w:b w:val="0"/>
                <w:sz w:val="20"/>
                <w:szCs w:val="20"/>
              </w:rPr>
              <w:t>Referáte služieb zamestnanosti</w:t>
            </w:r>
            <w:r w:rsidR="006E644B">
              <w:rPr>
                <w:rFonts w:cs="Arial"/>
                <w:b w:val="0"/>
                <w:sz w:val="20"/>
                <w:szCs w:val="20"/>
              </w:rPr>
              <w:t xml:space="preserve"> a </w:t>
            </w:r>
            <w:r w:rsidRPr="00A70C15">
              <w:rPr>
                <w:rFonts w:cs="Arial"/>
                <w:b w:val="0"/>
                <w:sz w:val="20"/>
                <w:szCs w:val="20"/>
              </w:rPr>
              <w:t xml:space="preserve">kompenzácií </w:t>
            </w:r>
          </w:p>
        </w:tc>
        <w:tc>
          <w:tcPr>
            <w:tcW w:w="2274" w:type="dxa"/>
            <w:hideMark/>
          </w:tcPr>
          <w:p w14:paraId="5809EE22" w14:textId="7868CFA5" w:rsidR="00E40F99" w:rsidRPr="00A70C15" w:rsidRDefault="006B4FB6"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A70C15">
              <w:rPr>
                <w:rFonts w:cs="Arial"/>
                <w:b/>
                <w:sz w:val="20"/>
                <w:szCs w:val="20"/>
              </w:rPr>
              <w:t>0</w:t>
            </w:r>
            <w:r w:rsidR="00E40F99" w:rsidRPr="00A70C15">
              <w:rPr>
                <w:rFonts w:cs="Arial"/>
                <w:b/>
                <w:sz w:val="20"/>
                <w:szCs w:val="20"/>
              </w:rPr>
              <w:t>1.</w:t>
            </w:r>
            <w:r w:rsidRPr="00A70C15">
              <w:rPr>
                <w:rFonts w:cs="Arial"/>
                <w:b/>
                <w:sz w:val="20"/>
                <w:szCs w:val="20"/>
              </w:rPr>
              <w:t>0</w:t>
            </w:r>
            <w:r w:rsidR="00E40F99" w:rsidRPr="00A70C15">
              <w:rPr>
                <w:rFonts w:cs="Arial"/>
                <w:b/>
                <w:sz w:val="20"/>
                <w:szCs w:val="20"/>
              </w:rPr>
              <w:t xml:space="preserve">3.2016 </w:t>
            </w:r>
          </w:p>
          <w:p w14:paraId="10016F3D" w14:textId="59E6A46A" w:rsidR="00E40F99" w:rsidRPr="00A70C15" w:rsidRDefault="00E40F99"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A70C15">
              <w:rPr>
                <w:rFonts w:cs="Arial"/>
                <w:b/>
                <w:sz w:val="20"/>
                <w:szCs w:val="20"/>
              </w:rPr>
              <w:t>dočasne neobsadené</w:t>
            </w:r>
            <w:r w:rsidR="006A5D8A">
              <w:rPr>
                <w:rFonts w:cs="Arial"/>
                <w:b/>
                <w:sz w:val="20"/>
                <w:szCs w:val="20"/>
              </w:rPr>
              <w:t xml:space="preserve"> od </w:t>
            </w:r>
            <w:r w:rsidR="006B4FB6" w:rsidRPr="00A70C15">
              <w:rPr>
                <w:rFonts w:cs="Arial"/>
                <w:b/>
                <w:sz w:val="20"/>
                <w:szCs w:val="20"/>
              </w:rPr>
              <w:t>0</w:t>
            </w:r>
            <w:r w:rsidRPr="00A70C15">
              <w:rPr>
                <w:rFonts w:cs="Arial"/>
                <w:b/>
                <w:sz w:val="20"/>
                <w:szCs w:val="20"/>
              </w:rPr>
              <w:t>1.</w:t>
            </w:r>
            <w:r w:rsidR="006B4FB6" w:rsidRPr="00A70C15">
              <w:rPr>
                <w:rFonts w:cs="Arial"/>
                <w:b/>
                <w:sz w:val="20"/>
                <w:szCs w:val="20"/>
              </w:rPr>
              <w:t>0</w:t>
            </w:r>
            <w:r w:rsidRPr="00A70C15">
              <w:rPr>
                <w:rFonts w:cs="Arial"/>
                <w:b/>
                <w:sz w:val="20"/>
                <w:szCs w:val="20"/>
              </w:rPr>
              <w:t xml:space="preserve">9.2019 </w:t>
            </w:r>
          </w:p>
          <w:p w14:paraId="22152551" w14:textId="77777777" w:rsidR="00E40F99" w:rsidRPr="00A70C15" w:rsidRDefault="00E40F99"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A70C15">
              <w:rPr>
                <w:rFonts w:cs="Arial"/>
                <w:b/>
                <w:sz w:val="20"/>
                <w:szCs w:val="20"/>
              </w:rPr>
              <w:t>do 31.12.2019</w:t>
            </w:r>
          </w:p>
        </w:tc>
        <w:tc>
          <w:tcPr>
            <w:tcW w:w="1837" w:type="dxa"/>
            <w:hideMark/>
          </w:tcPr>
          <w:p w14:paraId="20456A12" w14:textId="77777777" w:rsidR="00E40F99" w:rsidRPr="00A70C15" w:rsidRDefault="00E40F99"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A70C15">
              <w:rPr>
                <w:rFonts w:cs="Arial"/>
                <w:b/>
                <w:sz w:val="20"/>
                <w:szCs w:val="20"/>
              </w:rPr>
              <w:t>plný</w:t>
            </w:r>
          </w:p>
        </w:tc>
      </w:tr>
      <w:tr w:rsidR="00E40F99" w:rsidRPr="00A70C15" w14:paraId="1A765733" w14:textId="77777777" w:rsidTr="00E40F99">
        <w:tblPrEx>
          <w:tblCellMar>
            <w:top w:w="0" w:type="dxa"/>
            <w:left w:w="108" w:type="dxa"/>
            <w:bottom w:w="0" w:type="dxa"/>
            <w:right w:w="108" w:type="dxa"/>
          </w:tblCellMar>
        </w:tblPrEx>
        <w:trPr>
          <w:trHeight w:val="41"/>
        </w:trPr>
        <w:tc>
          <w:tcPr>
            <w:cnfStyle w:val="001000000000" w:firstRow="0" w:lastRow="0" w:firstColumn="1" w:lastColumn="0" w:oddVBand="0" w:evenVBand="0" w:oddHBand="0" w:evenHBand="0" w:firstRowFirstColumn="0" w:firstRowLastColumn="0" w:lastRowFirstColumn="0" w:lastRowLastColumn="0"/>
            <w:tcW w:w="5098" w:type="dxa"/>
            <w:hideMark/>
          </w:tcPr>
          <w:p w14:paraId="68152A63" w14:textId="4945BCD5" w:rsidR="00E40F99" w:rsidRPr="00A70C15" w:rsidRDefault="00E40F99" w:rsidP="00553964">
            <w:pPr>
              <w:spacing w:line="240" w:lineRule="auto"/>
              <w:jc w:val="left"/>
              <w:rPr>
                <w:rFonts w:cs="Arial"/>
                <w:b w:val="0"/>
                <w:sz w:val="20"/>
                <w:szCs w:val="20"/>
              </w:rPr>
            </w:pPr>
            <w:r w:rsidRPr="00A70C15">
              <w:rPr>
                <w:rFonts w:cs="Arial"/>
                <w:b w:val="0"/>
                <w:sz w:val="20"/>
                <w:szCs w:val="20"/>
              </w:rPr>
              <w:t>odborný referent – právnik</w:t>
            </w:r>
            <w:r w:rsidR="006A5D8A">
              <w:rPr>
                <w:rFonts w:cs="Arial"/>
                <w:b w:val="0"/>
                <w:sz w:val="20"/>
                <w:szCs w:val="20"/>
              </w:rPr>
              <w:t xml:space="preserve"> na </w:t>
            </w:r>
            <w:r w:rsidRPr="00A70C15">
              <w:rPr>
                <w:rFonts w:cs="Arial"/>
                <w:b w:val="0"/>
                <w:sz w:val="20"/>
                <w:szCs w:val="20"/>
              </w:rPr>
              <w:t>Referáte zdravotníctva</w:t>
            </w:r>
            <w:r w:rsidR="006E644B">
              <w:rPr>
                <w:rFonts w:cs="Arial"/>
                <w:b w:val="0"/>
                <w:sz w:val="20"/>
                <w:szCs w:val="20"/>
              </w:rPr>
              <w:t xml:space="preserve"> a </w:t>
            </w:r>
            <w:r w:rsidRPr="00A70C15">
              <w:rPr>
                <w:rFonts w:cs="Arial"/>
                <w:b w:val="0"/>
                <w:sz w:val="20"/>
                <w:szCs w:val="20"/>
              </w:rPr>
              <w:t>sociálneho poistenia</w:t>
            </w:r>
          </w:p>
        </w:tc>
        <w:tc>
          <w:tcPr>
            <w:tcW w:w="2274" w:type="dxa"/>
            <w:hideMark/>
          </w:tcPr>
          <w:p w14:paraId="0F07F794" w14:textId="67F2E8A5" w:rsidR="00E40F99" w:rsidRPr="00A70C15" w:rsidRDefault="006B4FB6"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A70C15">
              <w:rPr>
                <w:rFonts w:cs="Arial"/>
                <w:b/>
                <w:sz w:val="20"/>
                <w:szCs w:val="20"/>
              </w:rPr>
              <w:t>0</w:t>
            </w:r>
            <w:r w:rsidR="00E40F99" w:rsidRPr="00A70C15">
              <w:rPr>
                <w:rFonts w:cs="Arial"/>
                <w:b/>
                <w:sz w:val="20"/>
                <w:szCs w:val="20"/>
              </w:rPr>
              <w:t>1.</w:t>
            </w:r>
            <w:r w:rsidRPr="00A70C15">
              <w:rPr>
                <w:rFonts w:cs="Arial"/>
                <w:b/>
                <w:sz w:val="20"/>
                <w:szCs w:val="20"/>
              </w:rPr>
              <w:t>0</w:t>
            </w:r>
            <w:r w:rsidR="00E40F99" w:rsidRPr="00A70C15">
              <w:rPr>
                <w:rFonts w:cs="Arial"/>
                <w:b/>
                <w:sz w:val="20"/>
                <w:szCs w:val="20"/>
              </w:rPr>
              <w:t>3.2016</w:t>
            </w:r>
          </w:p>
        </w:tc>
        <w:tc>
          <w:tcPr>
            <w:tcW w:w="1837" w:type="dxa"/>
            <w:hideMark/>
          </w:tcPr>
          <w:p w14:paraId="3FB1938D" w14:textId="77777777" w:rsidR="00E40F99" w:rsidRPr="00A70C15" w:rsidRDefault="00E40F99"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A70C15">
              <w:rPr>
                <w:rFonts w:cs="Arial"/>
                <w:b/>
                <w:sz w:val="20"/>
                <w:szCs w:val="20"/>
              </w:rPr>
              <w:t>plný</w:t>
            </w:r>
          </w:p>
        </w:tc>
      </w:tr>
      <w:tr w:rsidR="00E40F99" w:rsidRPr="00A70C15" w14:paraId="6554D141" w14:textId="77777777" w:rsidTr="00E40F99">
        <w:tblPrEx>
          <w:tblCellMar>
            <w:top w:w="0" w:type="dxa"/>
            <w:left w:w="108" w:type="dxa"/>
            <w:bottom w:w="0" w:type="dxa"/>
            <w:right w:w="108" w:type="dxa"/>
          </w:tblCellMar>
        </w:tblPrEx>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5098" w:type="dxa"/>
            <w:hideMark/>
          </w:tcPr>
          <w:p w14:paraId="48FC043D" w14:textId="67F259B4" w:rsidR="00E40F99" w:rsidRPr="00A70C15" w:rsidRDefault="00E40F99" w:rsidP="00553964">
            <w:pPr>
              <w:spacing w:line="240" w:lineRule="auto"/>
              <w:jc w:val="left"/>
              <w:rPr>
                <w:rFonts w:cs="Arial"/>
                <w:b w:val="0"/>
                <w:bCs w:val="0"/>
                <w:sz w:val="20"/>
                <w:szCs w:val="20"/>
              </w:rPr>
            </w:pPr>
            <w:r w:rsidRPr="00A70C15">
              <w:rPr>
                <w:rFonts w:cs="Arial"/>
                <w:b w:val="0"/>
                <w:bCs w:val="0"/>
                <w:sz w:val="20"/>
                <w:szCs w:val="20"/>
              </w:rPr>
              <w:t>odborný referent – právnik</w:t>
            </w:r>
            <w:r w:rsidR="006A5D8A">
              <w:rPr>
                <w:rFonts w:cs="Arial"/>
                <w:b w:val="0"/>
                <w:bCs w:val="0"/>
                <w:sz w:val="20"/>
                <w:szCs w:val="20"/>
              </w:rPr>
              <w:t xml:space="preserve"> na </w:t>
            </w:r>
            <w:r w:rsidRPr="00A70C15">
              <w:rPr>
                <w:rFonts w:cs="Arial"/>
                <w:b w:val="0"/>
                <w:bCs w:val="0"/>
                <w:sz w:val="20"/>
                <w:szCs w:val="20"/>
              </w:rPr>
              <w:t>Referáte občianskoprávnej</w:t>
            </w:r>
            <w:r w:rsidR="006E644B">
              <w:rPr>
                <w:rFonts w:cs="Arial"/>
                <w:b w:val="0"/>
                <w:bCs w:val="0"/>
                <w:sz w:val="20"/>
                <w:szCs w:val="20"/>
              </w:rPr>
              <w:t xml:space="preserve"> a </w:t>
            </w:r>
            <w:r w:rsidRPr="00A70C15">
              <w:rPr>
                <w:rFonts w:cs="Arial"/>
                <w:b w:val="0"/>
                <w:bCs w:val="0"/>
                <w:sz w:val="20"/>
                <w:szCs w:val="20"/>
              </w:rPr>
              <w:t>rodinnej agendy</w:t>
            </w:r>
          </w:p>
        </w:tc>
        <w:tc>
          <w:tcPr>
            <w:tcW w:w="2274" w:type="dxa"/>
            <w:hideMark/>
          </w:tcPr>
          <w:p w14:paraId="073B614B" w14:textId="6E3AABDE" w:rsidR="00E40F99" w:rsidRPr="00A70C15" w:rsidRDefault="006B4FB6"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A70C15">
              <w:rPr>
                <w:rFonts w:cs="Arial"/>
                <w:b/>
                <w:sz w:val="20"/>
                <w:szCs w:val="20"/>
              </w:rPr>
              <w:t>0</w:t>
            </w:r>
            <w:r w:rsidR="00E40F99" w:rsidRPr="00A70C15">
              <w:rPr>
                <w:rFonts w:cs="Arial"/>
                <w:b/>
                <w:sz w:val="20"/>
                <w:szCs w:val="20"/>
              </w:rPr>
              <w:t>1.</w:t>
            </w:r>
            <w:r w:rsidRPr="00A70C15">
              <w:rPr>
                <w:rFonts w:cs="Arial"/>
                <w:b/>
                <w:sz w:val="20"/>
                <w:szCs w:val="20"/>
              </w:rPr>
              <w:t>0</w:t>
            </w:r>
            <w:r w:rsidR="00E40F99" w:rsidRPr="00A70C15">
              <w:rPr>
                <w:rFonts w:cs="Arial"/>
                <w:b/>
                <w:sz w:val="20"/>
                <w:szCs w:val="20"/>
              </w:rPr>
              <w:t>3.2016</w:t>
            </w:r>
          </w:p>
        </w:tc>
        <w:tc>
          <w:tcPr>
            <w:tcW w:w="1837" w:type="dxa"/>
            <w:hideMark/>
          </w:tcPr>
          <w:p w14:paraId="0C103884" w14:textId="77777777" w:rsidR="00E40F99" w:rsidRPr="00A70C15" w:rsidRDefault="00E40F99" w:rsidP="00553964">
            <w:pPr>
              <w:spacing w:line="240" w:lineRule="auto"/>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A70C15">
              <w:rPr>
                <w:rFonts w:cs="Arial"/>
                <w:b/>
                <w:sz w:val="20"/>
                <w:szCs w:val="20"/>
              </w:rPr>
              <w:t>plný</w:t>
            </w:r>
          </w:p>
        </w:tc>
      </w:tr>
      <w:tr w:rsidR="00E40F99" w:rsidRPr="00A70C15" w14:paraId="302DDECE" w14:textId="77777777" w:rsidTr="00E40F99">
        <w:tblPrEx>
          <w:tblCellMar>
            <w:top w:w="0" w:type="dxa"/>
            <w:left w:w="108" w:type="dxa"/>
            <w:bottom w:w="0" w:type="dxa"/>
            <w:right w:w="108" w:type="dxa"/>
          </w:tblCellMar>
        </w:tblPrEx>
        <w:trPr>
          <w:trHeight w:val="41"/>
        </w:trPr>
        <w:tc>
          <w:tcPr>
            <w:cnfStyle w:val="001000000000" w:firstRow="0" w:lastRow="0" w:firstColumn="1" w:lastColumn="0" w:oddVBand="0" w:evenVBand="0" w:oddHBand="0" w:evenHBand="0" w:firstRowFirstColumn="0" w:firstRowLastColumn="0" w:lastRowFirstColumn="0" w:lastRowLastColumn="0"/>
            <w:tcW w:w="5098" w:type="dxa"/>
            <w:hideMark/>
          </w:tcPr>
          <w:p w14:paraId="01EC9863" w14:textId="63CA6072" w:rsidR="00E40F99" w:rsidRPr="00A70C15" w:rsidRDefault="00E40F99" w:rsidP="00553964">
            <w:pPr>
              <w:spacing w:line="240" w:lineRule="auto"/>
              <w:jc w:val="left"/>
              <w:rPr>
                <w:rFonts w:cs="Arial"/>
                <w:b w:val="0"/>
                <w:bCs w:val="0"/>
                <w:sz w:val="20"/>
                <w:szCs w:val="20"/>
              </w:rPr>
            </w:pPr>
            <w:r w:rsidRPr="00A70C15">
              <w:rPr>
                <w:rFonts w:cs="Arial"/>
                <w:b w:val="0"/>
                <w:bCs w:val="0"/>
                <w:sz w:val="20"/>
                <w:szCs w:val="20"/>
              </w:rPr>
              <w:t>odborný referent – právnik</w:t>
            </w:r>
            <w:r w:rsidR="006A5D8A">
              <w:rPr>
                <w:rFonts w:cs="Arial"/>
                <w:b w:val="0"/>
                <w:bCs w:val="0"/>
                <w:sz w:val="20"/>
                <w:szCs w:val="20"/>
              </w:rPr>
              <w:t xml:space="preserve"> na </w:t>
            </w:r>
            <w:r w:rsidRPr="00A70C15">
              <w:rPr>
                <w:rFonts w:cs="Arial"/>
                <w:b w:val="0"/>
                <w:bCs w:val="0"/>
                <w:sz w:val="20"/>
                <w:szCs w:val="20"/>
              </w:rPr>
              <w:t>Referáte monitorovacích činností</w:t>
            </w:r>
          </w:p>
        </w:tc>
        <w:tc>
          <w:tcPr>
            <w:tcW w:w="2274" w:type="dxa"/>
            <w:hideMark/>
          </w:tcPr>
          <w:p w14:paraId="6C9EC569" w14:textId="3481AF9B" w:rsidR="00E40F99" w:rsidRPr="00A70C15" w:rsidRDefault="006B4FB6"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A70C15">
              <w:rPr>
                <w:rFonts w:cs="Arial"/>
                <w:b/>
                <w:sz w:val="20"/>
                <w:szCs w:val="20"/>
              </w:rPr>
              <w:t>0</w:t>
            </w:r>
            <w:r w:rsidR="00E40F99" w:rsidRPr="00A70C15">
              <w:rPr>
                <w:rFonts w:cs="Arial"/>
                <w:b/>
                <w:sz w:val="20"/>
                <w:szCs w:val="20"/>
              </w:rPr>
              <w:t>1.</w:t>
            </w:r>
            <w:r w:rsidRPr="00A70C15">
              <w:rPr>
                <w:rFonts w:cs="Arial"/>
                <w:b/>
                <w:sz w:val="20"/>
                <w:szCs w:val="20"/>
              </w:rPr>
              <w:t>0</w:t>
            </w:r>
            <w:r w:rsidR="00E40F99" w:rsidRPr="00A70C15">
              <w:rPr>
                <w:rFonts w:cs="Arial"/>
                <w:b/>
                <w:sz w:val="20"/>
                <w:szCs w:val="20"/>
              </w:rPr>
              <w:t>3.2019</w:t>
            </w:r>
          </w:p>
        </w:tc>
        <w:tc>
          <w:tcPr>
            <w:tcW w:w="1837" w:type="dxa"/>
            <w:hideMark/>
          </w:tcPr>
          <w:p w14:paraId="220836DF" w14:textId="77777777" w:rsidR="00E40F99" w:rsidRPr="00A70C15" w:rsidRDefault="00E40F99" w:rsidP="0055396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A70C15">
              <w:rPr>
                <w:rFonts w:cs="Arial"/>
                <w:b/>
                <w:sz w:val="20"/>
                <w:szCs w:val="20"/>
              </w:rPr>
              <w:t>plný</w:t>
            </w:r>
          </w:p>
        </w:tc>
      </w:tr>
    </w:tbl>
    <w:p w14:paraId="32CA2E59" w14:textId="6DB97F28" w:rsidR="00791678" w:rsidRPr="00A70C15" w:rsidRDefault="00791678" w:rsidP="00553964">
      <w:pPr>
        <w:pStyle w:val="Table"/>
        <w:numPr>
          <w:ilvl w:val="0"/>
          <w:numId w:val="0"/>
        </w:numPr>
        <w:spacing w:line="240" w:lineRule="auto"/>
        <w:ind w:left="993" w:hanging="993"/>
        <w:rPr>
          <w:rFonts w:cs="Arial"/>
        </w:rPr>
      </w:pPr>
    </w:p>
    <w:p w14:paraId="1AE789E8" w14:textId="7CC076DC" w:rsidR="00E40F99" w:rsidRPr="00A70C15" w:rsidRDefault="00E40F99" w:rsidP="00553964">
      <w:pPr>
        <w:spacing w:line="240" w:lineRule="auto"/>
        <w:rPr>
          <w:rFonts w:cs="Arial"/>
          <w:szCs w:val="24"/>
        </w:rPr>
      </w:pPr>
      <w:r w:rsidRPr="00A70C15">
        <w:rPr>
          <w:rFonts w:cs="Arial"/>
          <w:szCs w:val="24"/>
        </w:rPr>
        <w:t>Okrem zamestnancov, ktorí plnili úlohy Úradu komisára</w:t>
      </w:r>
      <w:r w:rsidR="006E644B">
        <w:rPr>
          <w:rFonts w:cs="Arial"/>
          <w:szCs w:val="24"/>
        </w:rPr>
        <w:t xml:space="preserve"> v </w:t>
      </w:r>
      <w:r w:rsidRPr="00A70C15">
        <w:rPr>
          <w:rFonts w:cs="Arial"/>
          <w:szCs w:val="24"/>
        </w:rPr>
        <w:t>riadnom pracovnom pomere, bolo</w:t>
      </w:r>
      <w:r w:rsidR="006E644B">
        <w:rPr>
          <w:rFonts w:cs="Arial"/>
          <w:szCs w:val="24"/>
        </w:rPr>
        <w:t xml:space="preserve"> v </w:t>
      </w:r>
      <w:r w:rsidRPr="00A70C15">
        <w:rPr>
          <w:rFonts w:cs="Arial"/>
          <w:szCs w:val="24"/>
        </w:rPr>
        <w:t>roku 2019 aktívnych 10 dohôd</w:t>
      </w:r>
      <w:r w:rsidR="006A5D8A">
        <w:rPr>
          <w:rFonts w:cs="Arial"/>
          <w:szCs w:val="24"/>
        </w:rPr>
        <w:t xml:space="preserve"> o </w:t>
      </w:r>
      <w:r w:rsidRPr="00A70C15">
        <w:rPr>
          <w:rFonts w:cs="Arial"/>
          <w:szCs w:val="24"/>
        </w:rPr>
        <w:t>práci vykonávanej mimo pracovného pomeru</w:t>
      </w:r>
      <w:r w:rsidR="006E644B">
        <w:rPr>
          <w:rFonts w:cs="Arial"/>
          <w:szCs w:val="24"/>
        </w:rPr>
        <w:t xml:space="preserve"> a </w:t>
      </w:r>
      <w:r w:rsidRPr="00A70C15">
        <w:rPr>
          <w:rFonts w:cs="Arial"/>
          <w:szCs w:val="24"/>
        </w:rPr>
        <w:t>to na:</w:t>
      </w:r>
    </w:p>
    <w:p w14:paraId="4427F10A" w14:textId="77777777" w:rsidR="004C2585" w:rsidRPr="00A70C15" w:rsidRDefault="004C2585" w:rsidP="00553964">
      <w:pPr>
        <w:spacing w:line="240" w:lineRule="auto"/>
        <w:rPr>
          <w:rFonts w:cs="Arial"/>
          <w:szCs w:val="24"/>
        </w:rPr>
      </w:pPr>
    </w:p>
    <w:p w14:paraId="3FA24D77" w14:textId="77777777" w:rsidR="00E40F99" w:rsidRPr="00A70C15" w:rsidRDefault="00E40F99" w:rsidP="00D54F6B">
      <w:pPr>
        <w:pStyle w:val="Odsekzoznamu"/>
        <w:numPr>
          <w:ilvl w:val="0"/>
          <w:numId w:val="76"/>
        </w:numPr>
        <w:spacing w:line="240" w:lineRule="auto"/>
        <w:ind w:left="426" w:hanging="426"/>
        <w:rPr>
          <w:rFonts w:cs="Arial"/>
          <w:szCs w:val="24"/>
        </w:rPr>
      </w:pPr>
      <w:r w:rsidRPr="00A70C15">
        <w:rPr>
          <w:szCs w:val="24"/>
        </w:rPr>
        <w:t xml:space="preserve">spracovávanie miezd zamestnancov Úradu komisára, </w:t>
      </w:r>
    </w:p>
    <w:p w14:paraId="5082B34F" w14:textId="0405D71E" w:rsidR="00E40F99" w:rsidRPr="00A70C15" w:rsidRDefault="00E40F99" w:rsidP="00D54F6B">
      <w:pPr>
        <w:pStyle w:val="Odsekzoznamu"/>
        <w:numPr>
          <w:ilvl w:val="0"/>
          <w:numId w:val="76"/>
        </w:numPr>
        <w:spacing w:line="240" w:lineRule="auto"/>
        <w:ind w:left="426" w:hanging="426"/>
        <w:rPr>
          <w:szCs w:val="24"/>
        </w:rPr>
      </w:pPr>
      <w:r w:rsidRPr="00A70C15">
        <w:rPr>
          <w:szCs w:val="24"/>
        </w:rPr>
        <w:t>vývoj</w:t>
      </w:r>
      <w:r w:rsidR="006E644B">
        <w:rPr>
          <w:szCs w:val="24"/>
        </w:rPr>
        <w:t xml:space="preserve"> a </w:t>
      </w:r>
      <w:r w:rsidRPr="00A70C15">
        <w:rPr>
          <w:szCs w:val="24"/>
        </w:rPr>
        <w:t>správu webového portálu komisárky</w:t>
      </w:r>
      <w:r w:rsidR="006A5D8A">
        <w:rPr>
          <w:szCs w:val="24"/>
        </w:rPr>
        <w:t xml:space="preserve"> pre </w:t>
      </w:r>
      <w:r w:rsidRPr="00A70C15">
        <w:rPr>
          <w:szCs w:val="24"/>
        </w:rPr>
        <w:t>osoby</w:t>
      </w:r>
      <w:r w:rsidR="006A5D8A">
        <w:rPr>
          <w:szCs w:val="24"/>
        </w:rPr>
        <w:t xml:space="preserve"> so </w:t>
      </w:r>
      <w:r w:rsidRPr="00A70C15">
        <w:rPr>
          <w:szCs w:val="24"/>
        </w:rPr>
        <w:t xml:space="preserve">zdravotným postihnutím, </w:t>
      </w:r>
    </w:p>
    <w:p w14:paraId="4125B8D0" w14:textId="77777777" w:rsidR="00E40F99" w:rsidRPr="00A70C15" w:rsidRDefault="00E40F99" w:rsidP="00D54F6B">
      <w:pPr>
        <w:pStyle w:val="Odsekzoznamu"/>
        <w:numPr>
          <w:ilvl w:val="0"/>
          <w:numId w:val="76"/>
        </w:numPr>
        <w:spacing w:line="240" w:lineRule="auto"/>
        <w:ind w:left="426" w:hanging="426"/>
        <w:rPr>
          <w:szCs w:val="24"/>
        </w:rPr>
      </w:pPr>
      <w:r w:rsidRPr="00A70C15">
        <w:rPr>
          <w:szCs w:val="24"/>
        </w:rPr>
        <w:t>upratovanie priestorov Úradu komisára,</w:t>
      </w:r>
    </w:p>
    <w:p w14:paraId="5F2FD89B" w14:textId="1758E502" w:rsidR="00E40F99" w:rsidRPr="00A70C15" w:rsidRDefault="00E40F99" w:rsidP="00D54F6B">
      <w:pPr>
        <w:pStyle w:val="Odsekzoznamu"/>
        <w:numPr>
          <w:ilvl w:val="0"/>
          <w:numId w:val="76"/>
        </w:numPr>
        <w:spacing w:line="240" w:lineRule="auto"/>
        <w:ind w:left="426" w:hanging="426"/>
        <w:rPr>
          <w:szCs w:val="24"/>
        </w:rPr>
      </w:pPr>
      <w:r w:rsidRPr="00A70C15">
        <w:rPr>
          <w:szCs w:val="24"/>
        </w:rPr>
        <w:t>odbornú pomoc</w:t>
      </w:r>
      <w:r w:rsidR="006A5D8A">
        <w:rPr>
          <w:szCs w:val="24"/>
        </w:rPr>
        <w:t xml:space="preserve"> pri </w:t>
      </w:r>
      <w:r w:rsidRPr="00A70C15">
        <w:rPr>
          <w:szCs w:val="24"/>
        </w:rPr>
        <w:t>zvýšenej administratívnej záťaži,</w:t>
      </w:r>
    </w:p>
    <w:p w14:paraId="6705F6B0" w14:textId="2EAA3E0E" w:rsidR="00E40F99" w:rsidRPr="00A70C15" w:rsidRDefault="00E40F99" w:rsidP="00D54F6B">
      <w:pPr>
        <w:pStyle w:val="Odsekzoznamu"/>
        <w:numPr>
          <w:ilvl w:val="0"/>
          <w:numId w:val="36"/>
        </w:numPr>
        <w:spacing w:line="240" w:lineRule="auto"/>
        <w:ind w:left="426" w:hanging="426"/>
      </w:pPr>
      <w:r w:rsidRPr="00A70C15">
        <w:rPr>
          <w:szCs w:val="24"/>
        </w:rPr>
        <w:t>odbornú pomoc</w:t>
      </w:r>
      <w:r w:rsidR="006A5D8A">
        <w:rPr>
          <w:szCs w:val="24"/>
        </w:rPr>
        <w:t xml:space="preserve"> pri </w:t>
      </w:r>
      <w:r w:rsidRPr="00A70C15">
        <w:rPr>
          <w:szCs w:val="24"/>
        </w:rPr>
        <w:t>monitorovacích aktivitách</w:t>
      </w:r>
      <w:r w:rsidR="001F124F" w:rsidRPr="00A70C15">
        <w:t>.</w:t>
      </w:r>
    </w:p>
    <w:p w14:paraId="461D27EC" w14:textId="77777777" w:rsidR="00E40F99" w:rsidRPr="00A70C15" w:rsidRDefault="00E40F99" w:rsidP="00553964">
      <w:pPr>
        <w:spacing w:line="240" w:lineRule="auto"/>
      </w:pPr>
    </w:p>
    <w:p w14:paraId="62C7C640" w14:textId="1C5D0169" w:rsidR="0094064F" w:rsidRPr="00A70C15" w:rsidRDefault="001D4F22" w:rsidP="00553964">
      <w:pPr>
        <w:spacing w:line="240" w:lineRule="auto"/>
      </w:pPr>
      <w:r w:rsidRPr="00A70C15">
        <w:br w:type="page"/>
      </w:r>
    </w:p>
    <w:p w14:paraId="5E689741" w14:textId="728C45E8" w:rsidR="0094064F" w:rsidRPr="00A70C15" w:rsidRDefault="0094064F" w:rsidP="00553964">
      <w:pPr>
        <w:pStyle w:val="Nadpis2"/>
        <w:spacing w:line="240" w:lineRule="auto"/>
        <w:rPr>
          <w:rFonts w:cs="Arial"/>
        </w:rPr>
      </w:pPr>
      <w:bookmarkStart w:id="401" w:name="_Toc4457925"/>
      <w:bookmarkStart w:id="402" w:name="_Toc36115181"/>
      <w:r w:rsidRPr="00A70C15">
        <w:rPr>
          <w:rFonts w:cs="Arial"/>
        </w:rPr>
        <w:lastRenderedPageBreak/>
        <w:t>Webový portál komisárky</w:t>
      </w:r>
      <w:r w:rsidR="006A5D8A">
        <w:rPr>
          <w:rFonts w:cs="Arial"/>
        </w:rPr>
        <w:t xml:space="preserve"> pre </w:t>
      </w:r>
      <w:r w:rsidR="00AD4FDA" w:rsidRPr="00A70C15">
        <w:rPr>
          <w:rFonts w:cs="Arial"/>
        </w:rPr>
        <w:t>osoby</w:t>
      </w:r>
      <w:r w:rsidR="006A5D8A">
        <w:rPr>
          <w:rFonts w:cs="Arial"/>
        </w:rPr>
        <w:t xml:space="preserve"> so </w:t>
      </w:r>
      <w:r w:rsidR="00AD4FDA" w:rsidRPr="00A70C15">
        <w:rPr>
          <w:rFonts w:cs="Arial"/>
        </w:rPr>
        <w:t>zdravotným</w:t>
      </w:r>
      <w:r w:rsidRPr="00A70C15">
        <w:rPr>
          <w:rFonts w:cs="Arial"/>
        </w:rPr>
        <w:t xml:space="preserve"> postihnutím</w:t>
      </w:r>
      <w:bookmarkEnd w:id="401"/>
      <w:bookmarkEnd w:id="402"/>
    </w:p>
    <w:p w14:paraId="27229D56" w14:textId="23CE3BB4" w:rsidR="0094064F" w:rsidRPr="00A70C15" w:rsidRDefault="0094064F" w:rsidP="00553964">
      <w:pPr>
        <w:spacing w:line="240" w:lineRule="auto"/>
      </w:pPr>
      <w:r w:rsidRPr="00A70C15">
        <w:t>Kľúčovým komunikačným nástrojom úradu</w:t>
      </w:r>
      <w:r w:rsidR="006E644B">
        <w:t xml:space="preserve"> vo </w:t>
      </w:r>
      <w:r w:rsidRPr="00A70C15">
        <w:t>vzťahu</w:t>
      </w:r>
      <w:r w:rsidR="006A5D8A">
        <w:t xml:space="preserve"> k </w:t>
      </w:r>
      <w:r w:rsidRPr="00A70C15">
        <w:t>širokej verejnosti,</w:t>
      </w:r>
      <w:r w:rsidR="006E644B">
        <w:t xml:space="preserve"> ale aj </w:t>
      </w:r>
      <w:r w:rsidR="006A5D8A">
        <w:t>k </w:t>
      </w:r>
      <w:r w:rsidRPr="00A70C15">
        <w:t>zamestnancom Úradu,</w:t>
      </w:r>
      <w:r w:rsidR="00AD4FDA" w:rsidRPr="00A70C15">
        <w:t xml:space="preserve"> je </w:t>
      </w:r>
      <w:r w:rsidRPr="00A70C15">
        <w:t>webový portál komisárky</w:t>
      </w:r>
      <w:r w:rsidR="006A5D8A">
        <w:t xml:space="preserve"> pre </w:t>
      </w:r>
      <w:r w:rsidR="00AD4FDA" w:rsidRPr="00A70C15">
        <w:t>osoby</w:t>
      </w:r>
      <w:r w:rsidR="006A5D8A">
        <w:t xml:space="preserve"> so </w:t>
      </w:r>
      <w:r w:rsidR="00AD4FDA" w:rsidRPr="00A70C15">
        <w:t>zdravotným</w:t>
      </w:r>
      <w:r w:rsidRPr="00A70C15">
        <w:t xml:space="preserve"> postihnutím. Mám záujem transparentne viesť Úrad komisára</w:t>
      </w:r>
      <w:r w:rsidR="006E644B">
        <w:t xml:space="preserve"> a </w:t>
      </w:r>
      <w:r w:rsidRPr="00A70C15">
        <w:t>zverejňovať údaje, prostredníctvom ktorých</w:t>
      </w:r>
      <w:r w:rsidR="00AD4FDA" w:rsidRPr="00A70C15">
        <w:t xml:space="preserve"> je </w:t>
      </w:r>
      <w:r w:rsidRPr="00A70C15">
        <w:t>prezentovaná</w:t>
      </w:r>
      <w:r w:rsidR="006A5D8A">
        <w:t xml:space="preserve"> nielen </w:t>
      </w:r>
      <w:r w:rsidRPr="00A70C15">
        <w:t>činnosť komisárky,</w:t>
      </w:r>
      <w:r w:rsidR="006E644B">
        <w:t xml:space="preserve"> ale aj </w:t>
      </w:r>
      <w:r w:rsidRPr="00A70C15">
        <w:t>všetkých zamestnancov Úradu</w:t>
      </w:r>
      <w:r w:rsidR="0087268F" w:rsidRPr="00A70C15">
        <w:t>. Z</w:t>
      </w:r>
      <w:r w:rsidR="00AD4FDA" w:rsidRPr="00A70C15">
        <w:t>a </w:t>
      </w:r>
      <w:r w:rsidRPr="00A70C15">
        <w:t>tým účelom som vytvorila</w:t>
      </w:r>
      <w:r w:rsidR="006E644B">
        <w:t xml:space="preserve"> a </w:t>
      </w:r>
      <w:r w:rsidRPr="00A70C15">
        <w:t xml:space="preserve">naďalej vyvíjam portál </w:t>
      </w:r>
      <w:hyperlink r:id="rId92" w:history="1">
        <w:r w:rsidRPr="000B366C">
          <w:rPr>
            <w:rStyle w:val="Hypertextovprepojenie"/>
            <w:color w:val="auto"/>
            <w:u w:val="none"/>
          </w:rPr>
          <w:t>www.komisarprezdravotnepostihnutych.sk</w:t>
        </w:r>
      </w:hyperlink>
      <w:r w:rsidRPr="00A70C15">
        <w:t xml:space="preserve"> (</w:t>
      </w:r>
      <w:hyperlink r:id="rId93" w:history="1">
        <w:r w:rsidRPr="000B366C">
          <w:rPr>
            <w:rStyle w:val="Hypertextovprepojenie"/>
            <w:color w:val="auto"/>
            <w:u w:val="none"/>
          </w:rPr>
          <w:t>www.komisar.sk</w:t>
        </w:r>
      </w:hyperlink>
      <w:r w:rsidRPr="00A70C15">
        <w:t>)</w:t>
      </w:r>
      <w:r w:rsidR="006A5D8A">
        <w:t xml:space="preserve"> na </w:t>
      </w:r>
      <w:r w:rsidRPr="00A70C15">
        <w:t>ktorom sú</w:t>
      </w:r>
      <w:r w:rsidR="00043F1A">
        <w:t> </w:t>
      </w:r>
      <w:r w:rsidRPr="00A70C15">
        <w:t>poskytované aktuálne informácie:</w:t>
      </w:r>
    </w:p>
    <w:p w14:paraId="6010F5EA" w14:textId="77777777" w:rsidR="004C2585" w:rsidRPr="00A70C15" w:rsidRDefault="004C2585" w:rsidP="00553964">
      <w:pPr>
        <w:spacing w:line="240" w:lineRule="auto"/>
      </w:pPr>
    </w:p>
    <w:p w14:paraId="75FAC4F4" w14:textId="7343D749" w:rsidR="0094064F" w:rsidRPr="00A70C15" w:rsidRDefault="004C2585" w:rsidP="00D54F6B">
      <w:pPr>
        <w:pStyle w:val="Odsekzoznamu"/>
        <w:numPr>
          <w:ilvl w:val="0"/>
          <w:numId w:val="37"/>
        </w:numPr>
        <w:spacing w:line="240" w:lineRule="auto"/>
        <w:ind w:left="426" w:hanging="426"/>
      </w:pPr>
      <w:r w:rsidRPr="00A70C15">
        <w:t>o </w:t>
      </w:r>
      <w:r w:rsidR="0094064F" w:rsidRPr="00A70C15">
        <w:t>práci komisárky</w:t>
      </w:r>
      <w:r w:rsidR="006E644B">
        <w:t xml:space="preserve"> a </w:t>
      </w:r>
      <w:r w:rsidR="0094064F" w:rsidRPr="00A70C15">
        <w:t xml:space="preserve">zamestnancov Úradu komisára, </w:t>
      </w:r>
    </w:p>
    <w:p w14:paraId="3062C73E" w14:textId="23148561" w:rsidR="0094064F" w:rsidRPr="00A70C15" w:rsidRDefault="004C2585" w:rsidP="00D54F6B">
      <w:pPr>
        <w:pStyle w:val="Odsekzoznamu"/>
        <w:numPr>
          <w:ilvl w:val="0"/>
          <w:numId w:val="37"/>
        </w:numPr>
        <w:spacing w:line="240" w:lineRule="auto"/>
        <w:ind w:left="426" w:hanging="426"/>
      </w:pPr>
      <w:r w:rsidRPr="00A70C15">
        <w:t>o </w:t>
      </w:r>
      <w:r w:rsidR="0094064F" w:rsidRPr="00A70C15">
        <w:t>priebehu vybavovania podnetov</w:t>
      </w:r>
      <w:r w:rsidR="006E644B">
        <w:t xml:space="preserve"> a </w:t>
      </w:r>
      <w:r w:rsidR="0094064F" w:rsidRPr="00A70C15">
        <w:t>oblastiach zásahu</w:t>
      </w:r>
      <w:r w:rsidR="006A5D8A">
        <w:t xml:space="preserve"> do </w:t>
      </w:r>
      <w:r w:rsidR="0094064F" w:rsidRPr="00A70C15">
        <w:t>práv osôb</w:t>
      </w:r>
      <w:r w:rsidR="006A5D8A">
        <w:t xml:space="preserve"> so </w:t>
      </w:r>
      <w:r w:rsidR="00AD4FDA" w:rsidRPr="00A70C15">
        <w:t>zdravotným</w:t>
      </w:r>
      <w:r w:rsidR="0094064F" w:rsidRPr="00A70C15">
        <w:t xml:space="preserve"> postihnutím</w:t>
      </w:r>
      <w:r w:rsidR="006E644B">
        <w:t xml:space="preserve"> a </w:t>
      </w:r>
      <w:r w:rsidR="0094064F" w:rsidRPr="00A70C15">
        <w:t xml:space="preserve">ich grafické znázornenie, </w:t>
      </w:r>
    </w:p>
    <w:p w14:paraId="58826013" w14:textId="6278F3D1" w:rsidR="0094064F" w:rsidRPr="00A70C15" w:rsidRDefault="004C2585" w:rsidP="00D54F6B">
      <w:pPr>
        <w:pStyle w:val="Odsekzoznamu"/>
        <w:numPr>
          <w:ilvl w:val="0"/>
          <w:numId w:val="37"/>
        </w:numPr>
        <w:spacing w:line="240" w:lineRule="auto"/>
        <w:ind w:left="426" w:hanging="426"/>
      </w:pPr>
      <w:r w:rsidRPr="00A70C15">
        <w:t>o </w:t>
      </w:r>
      <w:r w:rsidR="0094064F" w:rsidRPr="00A70C15">
        <w:t>monitoringoch</w:t>
      </w:r>
      <w:r w:rsidR="006E644B">
        <w:t xml:space="preserve"> a </w:t>
      </w:r>
      <w:r w:rsidR="0094064F" w:rsidRPr="00A70C15">
        <w:t>ich výsledkoch, vrátane zobrazenia</w:t>
      </w:r>
      <w:r w:rsidR="006E644B">
        <w:t xml:space="preserve"> v </w:t>
      </w:r>
      <w:r w:rsidR="0094064F" w:rsidRPr="00A70C15">
        <w:t xml:space="preserve">prehľadných grafoch, </w:t>
      </w:r>
    </w:p>
    <w:p w14:paraId="27BC4433" w14:textId="07907AB4" w:rsidR="0094064F" w:rsidRPr="00A70C15" w:rsidRDefault="004C2585" w:rsidP="00D54F6B">
      <w:pPr>
        <w:pStyle w:val="Odsekzoznamu"/>
        <w:numPr>
          <w:ilvl w:val="0"/>
          <w:numId w:val="37"/>
        </w:numPr>
        <w:spacing w:line="240" w:lineRule="auto"/>
        <w:ind w:left="426" w:hanging="426"/>
      </w:pPr>
      <w:r w:rsidRPr="00A70C15">
        <w:t>o </w:t>
      </w:r>
      <w:r w:rsidR="0094064F" w:rsidRPr="00A70C15">
        <w:t>dodávateľských zmluvách</w:t>
      </w:r>
      <w:r w:rsidR="006E644B">
        <w:t xml:space="preserve"> a </w:t>
      </w:r>
      <w:r w:rsidR="0094064F" w:rsidRPr="00A70C15">
        <w:t xml:space="preserve">faktúrach, </w:t>
      </w:r>
    </w:p>
    <w:p w14:paraId="7C91270C" w14:textId="09B7C05C" w:rsidR="0094064F" w:rsidRPr="00A70C15" w:rsidRDefault="004C2585" w:rsidP="00D54F6B">
      <w:pPr>
        <w:pStyle w:val="Odsekzoznamu"/>
        <w:numPr>
          <w:ilvl w:val="0"/>
          <w:numId w:val="37"/>
        </w:numPr>
        <w:spacing w:line="240" w:lineRule="auto"/>
        <w:ind w:left="426" w:hanging="426"/>
      </w:pPr>
      <w:r w:rsidRPr="00A70C15">
        <w:t>o </w:t>
      </w:r>
      <w:r w:rsidR="0094064F" w:rsidRPr="00A70C15">
        <w:t>stanoviskách komisárky</w:t>
      </w:r>
      <w:r w:rsidR="006E644B">
        <w:t xml:space="preserve"> vo </w:t>
      </w:r>
      <w:r w:rsidR="0094064F" w:rsidRPr="00A70C15">
        <w:t>veciach dodržiavania práv osôb</w:t>
      </w:r>
      <w:r w:rsidR="006A5D8A">
        <w:t xml:space="preserve"> so </w:t>
      </w:r>
      <w:r w:rsidR="00AD4FDA" w:rsidRPr="00A70C15">
        <w:t>zdravotným</w:t>
      </w:r>
      <w:r w:rsidR="0094064F" w:rsidRPr="00A70C15">
        <w:t xml:space="preserve"> postihnutím. </w:t>
      </w:r>
    </w:p>
    <w:p w14:paraId="67940559" w14:textId="77777777" w:rsidR="0094064F" w:rsidRPr="00A70C15" w:rsidRDefault="0094064F" w:rsidP="00553964">
      <w:pPr>
        <w:spacing w:line="240" w:lineRule="auto"/>
      </w:pPr>
    </w:p>
    <w:p w14:paraId="77736DBE" w14:textId="162C8C58" w:rsidR="00E40F99" w:rsidRPr="00A70C15" w:rsidRDefault="00E40F99" w:rsidP="007845B4">
      <w:pPr>
        <w:spacing w:line="240" w:lineRule="auto"/>
      </w:pPr>
      <w:r w:rsidRPr="00A70C15">
        <w:t>Komisárka</w:t>
      </w:r>
      <w:r w:rsidR="006E644B">
        <w:t xml:space="preserve"> a </w:t>
      </w:r>
      <w:r w:rsidRPr="00A70C15">
        <w:t>zamestnanci Úradu kladú dôraz</w:t>
      </w:r>
      <w:r w:rsidR="006A5D8A">
        <w:t xml:space="preserve"> na </w:t>
      </w:r>
      <w:r w:rsidRPr="00A70C15">
        <w:t>pravidelnú aktualizáciu webového portálu komisárky,</w:t>
      </w:r>
      <w:r w:rsidR="006E644B">
        <w:t xml:space="preserve"> s </w:t>
      </w:r>
      <w:r w:rsidRPr="00A70C15">
        <w:t xml:space="preserve">cieľom prinášať verejnosti aktuálne informácie. </w:t>
      </w:r>
    </w:p>
    <w:p w14:paraId="2245F89A" w14:textId="77777777" w:rsidR="00E40F99" w:rsidRPr="00A70C15" w:rsidRDefault="00E40F99" w:rsidP="007845B4">
      <w:pPr>
        <w:spacing w:line="240" w:lineRule="auto"/>
      </w:pPr>
    </w:p>
    <w:p w14:paraId="715EF90B" w14:textId="48661392" w:rsidR="00E40F99" w:rsidRPr="00A70C15" w:rsidRDefault="00E40F99" w:rsidP="007845B4">
      <w:pPr>
        <w:spacing w:after="160" w:line="240" w:lineRule="auto"/>
      </w:pPr>
      <w:r w:rsidRPr="00A70C15">
        <w:t>Portál tiež plní funkciu informačného systému</w:t>
      </w:r>
      <w:r w:rsidR="006A5D8A">
        <w:t xml:space="preserve"> pre </w:t>
      </w:r>
      <w:r w:rsidRPr="00A70C15">
        <w:t>zamestnancov prostredníctvom intranetu Úradu</w:t>
      </w:r>
      <w:r w:rsidR="006E644B">
        <w:t xml:space="preserve"> a </w:t>
      </w:r>
      <w:r w:rsidRPr="00A70C15">
        <w:t>zároveň je využívaný</w:t>
      </w:r>
      <w:r w:rsidR="006E644B">
        <w:t xml:space="preserve"> aj </w:t>
      </w:r>
      <w:r w:rsidR="006A5D8A">
        <w:t>na </w:t>
      </w:r>
      <w:r w:rsidRPr="00A70C15">
        <w:t xml:space="preserve">rôzne prieskumy formou dotazníkov. </w:t>
      </w:r>
    </w:p>
    <w:p w14:paraId="638517AD" w14:textId="450E6B9F" w:rsidR="00E40F99" w:rsidRPr="00A70C15" w:rsidRDefault="00E40F99" w:rsidP="007845B4">
      <w:pPr>
        <w:spacing w:after="160" w:line="240" w:lineRule="auto"/>
      </w:pPr>
      <w:r w:rsidRPr="00A70C15">
        <w:t>Intranet poskytuje elektronické zázemie</w:t>
      </w:r>
      <w:r w:rsidR="006A5D8A">
        <w:t xml:space="preserve"> pre </w:t>
      </w:r>
      <w:r w:rsidRPr="00A70C15">
        <w:t>chod úradu. Zabezpečuje elektronickú evidenciu podnetov, sledovanie aktivít zamestnancov</w:t>
      </w:r>
      <w:r w:rsidR="006A5D8A">
        <w:t xml:space="preserve"> k </w:t>
      </w:r>
      <w:r w:rsidRPr="00A70C15">
        <w:t>podnetom</w:t>
      </w:r>
      <w:r w:rsidR="006E644B">
        <w:t xml:space="preserve"> a </w:t>
      </w:r>
      <w:r w:rsidRPr="00A70C15">
        <w:t>ostatným pracovným procesom, evidenciu výkazov práce</w:t>
      </w:r>
      <w:r w:rsidR="006E644B">
        <w:t xml:space="preserve"> a </w:t>
      </w:r>
      <w:r w:rsidRPr="00A70C15">
        <w:t>dochádzky, poskytuje prístup</w:t>
      </w:r>
      <w:r w:rsidR="006A5D8A">
        <w:t xml:space="preserve"> k </w:t>
      </w:r>
      <w:r w:rsidRPr="00A70C15">
        <w:t>zdieľanému internému kalendáru, evidenciu</w:t>
      </w:r>
      <w:r w:rsidR="006E644B">
        <w:t xml:space="preserve"> a </w:t>
      </w:r>
      <w:r w:rsidRPr="00A70C15">
        <w:t>kontrolu úloh, dokumentový sklad</w:t>
      </w:r>
      <w:r w:rsidR="006E644B">
        <w:t xml:space="preserve"> a </w:t>
      </w:r>
      <w:r w:rsidRPr="00A70C15">
        <w:t>adresár firiem</w:t>
      </w:r>
      <w:r w:rsidR="006E644B">
        <w:t xml:space="preserve"> a </w:t>
      </w:r>
      <w:r w:rsidRPr="00A70C15">
        <w:t xml:space="preserve">osôb. </w:t>
      </w:r>
    </w:p>
    <w:p w14:paraId="03EA2B48" w14:textId="3E307D8C" w:rsidR="00E40F99" w:rsidRDefault="00E40F99" w:rsidP="00997510">
      <w:r w:rsidRPr="00A70C15">
        <w:t>Portál komisárky spĺňa kritériá dostupnosti</w:t>
      </w:r>
      <w:r w:rsidR="006E644B">
        <w:t xml:space="preserve"> aj </w:t>
      </w:r>
      <w:r w:rsidR="006A5D8A">
        <w:t>pre </w:t>
      </w:r>
      <w:r w:rsidRPr="00A70C15">
        <w:t>občanov</w:t>
      </w:r>
      <w:r w:rsidR="006A5D8A">
        <w:t xml:space="preserve"> so </w:t>
      </w:r>
      <w:r w:rsidRPr="00A70C15">
        <w:t>zrakovým postihnutím, nakoľko umožňuje úpravu textu zväčšením písma.</w:t>
      </w:r>
      <w:r w:rsidR="006E644B">
        <w:t xml:space="preserve"> V </w:t>
      </w:r>
      <w:r w:rsidRPr="00A70C15">
        <w:t>roku 2019 sme rozšírili funkciu portálu</w:t>
      </w:r>
      <w:r w:rsidR="006A5D8A">
        <w:t xml:space="preserve"> o </w:t>
      </w:r>
      <w:r w:rsidRPr="00A70C15">
        <w:t>pretlmočenie textu</w:t>
      </w:r>
      <w:r w:rsidR="006A5D8A">
        <w:t xml:space="preserve"> do </w:t>
      </w:r>
      <w:r w:rsidRPr="00A70C15">
        <w:t>posunkového jazyka, čím sme priblížili dostupnosť ďalšej skupine osôb</w:t>
      </w:r>
      <w:r w:rsidR="006A5D8A">
        <w:t xml:space="preserve"> so </w:t>
      </w:r>
      <w:r w:rsidRPr="00A70C15">
        <w:t>zdravotným postihnutím. Niektoré materiály, vrátane Dohovoru</w:t>
      </w:r>
      <w:r w:rsidR="006A5D8A">
        <w:t xml:space="preserve"> o </w:t>
      </w:r>
      <w:r w:rsidR="008579F9" w:rsidRPr="00A70C15">
        <w:t>právach osôb</w:t>
      </w:r>
      <w:r w:rsidR="006A5D8A">
        <w:t xml:space="preserve"> so </w:t>
      </w:r>
      <w:r w:rsidR="008579F9" w:rsidRPr="00A70C15">
        <w:t>zdravotným postihnutím</w:t>
      </w:r>
      <w:r w:rsidRPr="00A70C15">
        <w:t>, sú</w:t>
      </w:r>
      <w:r w:rsidR="006A5D8A">
        <w:t xml:space="preserve"> pre </w:t>
      </w:r>
      <w:r w:rsidRPr="00A70C15">
        <w:t>osoby</w:t>
      </w:r>
      <w:r w:rsidR="006E644B">
        <w:t xml:space="preserve"> s </w:t>
      </w:r>
      <w:r w:rsidRPr="00A70C15">
        <w:t>ťažkým zdravotným postihnutím prístupné</w:t>
      </w:r>
      <w:r w:rsidR="006E644B">
        <w:t xml:space="preserve"> v </w:t>
      </w:r>
      <w:r w:rsidRPr="00A70C15">
        <w:t>ľahko čitateľnej forme.</w:t>
      </w:r>
    </w:p>
    <w:p w14:paraId="654D3C7F" w14:textId="77777777" w:rsidR="00997510" w:rsidRPr="00A70C15" w:rsidRDefault="00997510" w:rsidP="00997510"/>
    <w:p w14:paraId="498B1E0E" w14:textId="092D872B" w:rsidR="00E40F99" w:rsidRDefault="00E40F99" w:rsidP="00997510">
      <w:r w:rsidRPr="00A70C15">
        <w:t>Dôležitou funkcionalitou webového portálu je možnosť</w:t>
      </w:r>
      <w:r w:rsidR="006A5D8A">
        <w:t xml:space="preserve"> pre </w:t>
      </w:r>
      <w:r w:rsidRPr="00A70C15">
        <w:t>osoby podávať podnet elektronicky</w:t>
      </w:r>
      <w:r w:rsidR="006A5D8A">
        <w:t xml:space="preserve"> cez </w:t>
      </w:r>
      <w:r w:rsidRPr="00A70C15">
        <w:rPr>
          <w:b/>
          <w:bCs/>
        </w:rPr>
        <w:t>„</w:t>
      </w:r>
      <w:r w:rsidR="007845B4">
        <w:rPr>
          <w:b/>
          <w:bCs/>
        </w:rPr>
        <w:t>P</w:t>
      </w:r>
      <w:r w:rsidRPr="00A70C15">
        <w:rPr>
          <w:b/>
          <w:bCs/>
        </w:rPr>
        <w:t>odať podnet“,</w:t>
      </w:r>
      <w:r w:rsidR="006E644B">
        <w:rPr>
          <w:b/>
          <w:bCs/>
        </w:rPr>
        <w:t xml:space="preserve"> s </w:t>
      </w:r>
      <w:r w:rsidRPr="00A70C15">
        <w:rPr>
          <w:b/>
          <w:bCs/>
        </w:rPr>
        <w:t>výberom možnosti „</w:t>
      </w:r>
      <w:r w:rsidR="007845B4">
        <w:rPr>
          <w:b/>
          <w:bCs/>
        </w:rPr>
        <w:t>P</w:t>
      </w:r>
      <w:r w:rsidRPr="00A70C15">
        <w:rPr>
          <w:b/>
          <w:bCs/>
        </w:rPr>
        <w:t>odať elektronicky“</w:t>
      </w:r>
      <w:r w:rsidRPr="00A70C15">
        <w:t>. Taktiež je možné</w:t>
      </w:r>
      <w:r w:rsidR="006A5D8A">
        <w:t xml:space="preserve"> si cez </w:t>
      </w:r>
      <w:r w:rsidRPr="00A70C15">
        <w:t>webový portál dohodnúť elektronicky termín stretnutia podania podnetu osobne – ústne</w:t>
      </w:r>
      <w:r w:rsidR="006A5D8A">
        <w:t xml:space="preserve"> do </w:t>
      </w:r>
      <w:r w:rsidRPr="00A70C15">
        <w:t>zápisnice,</w:t>
      </w:r>
      <w:r w:rsidR="006A5D8A">
        <w:t xml:space="preserve"> cez </w:t>
      </w:r>
      <w:r w:rsidRPr="00A70C15">
        <w:t>„podať podnet“,</w:t>
      </w:r>
      <w:r w:rsidR="006E644B">
        <w:t xml:space="preserve"> s </w:t>
      </w:r>
      <w:r w:rsidRPr="00A70C15">
        <w:t>výberom možnosti „podať osobne“. Cieľom je zabezpečiť, aby každý podávateľ podnetu mohol komunikovať</w:t>
      </w:r>
      <w:r w:rsidR="006E644B">
        <w:t xml:space="preserve"> s </w:t>
      </w:r>
      <w:r w:rsidRPr="00A70C15">
        <w:t>tým zamestnancom Úradu, ktorý</w:t>
      </w:r>
      <w:r w:rsidR="006A5D8A">
        <w:t xml:space="preserve"> sa </w:t>
      </w:r>
      <w:r w:rsidRPr="00A70C15">
        <w:t>uvedenej problematike odborne venuje.</w:t>
      </w:r>
    </w:p>
    <w:p w14:paraId="32A744DA" w14:textId="77777777" w:rsidR="00997510" w:rsidRPr="00A70C15" w:rsidRDefault="00997510" w:rsidP="00997510"/>
    <w:p w14:paraId="790CE210" w14:textId="2FB6750F" w:rsidR="00E40F99" w:rsidRDefault="00E40F99" w:rsidP="00997510">
      <w:r w:rsidRPr="00A70C15">
        <w:t>Webové sídlo komisárky</w:t>
      </w:r>
      <w:r w:rsidR="006A5D8A">
        <w:t xml:space="preserve"> pre </w:t>
      </w:r>
      <w:r w:rsidRPr="00A70C15">
        <w:t>osoby</w:t>
      </w:r>
      <w:r w:rsidR="006A5D8A">
        <w:t xml:space="preserve"> so </w:t>
      </w:r>
      <w:r w:rsidRPr="00A70C15">
        <w:t>zdravotným postihnutím bolo vytvorené</w:t>
      </w:r>
      <w:r w:rsidR="006E644B">
        <w:t xml:space="preserve"> v </w:t>
      </w:r>
      <w:r w:rsidRPr="00A70C15">
        <w:t>decembri 2015. Prostredníctvom webu začali byť poskytované informácie</w:t>
      </w:r>
      <w:r w:rsidR="006A5D8A">
        <w:t xml:space="preserve"> od </w:t>
      </w:r>
      <w:r w:rsidRPr="00A70C15">
        <w:t>februára 2016,</w:t>
      </w:r>
      <w:r w:rsidR="006A5D8A">
        <w:t xml:space="preserve"> ku </w:t>
      </w:r>
      <w:r w:rsidRPr="00A70C15">
        <w:rPr>
          <w:b/>
          <w:bCs/>
        </w:rPr>
        <w:t xml:space="preserve">koncu roka 2019 bolo zaznamenaných </w:t>
      </w:r>
      <w:r w:rsidR="006B4FB6" w:rsidRPr="00A70C15">
        <w:rPr>
          <w:b/>
          <w:bCs/>
        </w:rPr>
        <w:t>15</w:t>
      </w:r>
      <w:r w:rsidR="007845B4">
        <w:rPr>
          <w:b/>
          <w:bCs/>
        </w:rPr>
        <w:t> </w:t>
      </w:r>
      <w:r w:rsidR="006B4FB6" w:rsidRPr="00A70C15">
        <w:rPr>
          <w:b/>
          <w:bCs/>
        </w:rPr>
        <w:t>978</w:t>
      </w:r>
      <w:r w:rsidRPr="00A70C15">
        <w:rPr>
          <w:b/>
          <w:bCs/>
        </w:rPr>
        <w:t xml:space="preserve"> unikátnych návštevníkov.</w:t>
      </w:r>
      <w:r w:rsidRPr="00A70C15">
        <w:t xml:space="preserve"> </w:t>
      </w:r>
    </w:p>
    <w:p w14:paraId="75FAC224" w14:textId="77777777" w:rsidR="00997510" w:rsidRPr="00997510" w:rsidRDefault="00997510" w:rsidP="00997510"/>
    <w:p w14:paraId="2FF6E893" w14:textId="77777777" w:rsidR="00997510" w:rsidRPr="00997510" w:rsidRDefault="00997510" w:rsidP="00997510">
      <w:r w:rsidRPr="00997510">
        <w:t>Tento rok sme rozšírili internetový portál komisára pre osoby so zdravotným postihnutím o extranet a portály monitoringov DSS, základných škôl a psychiatrických zariadení.</w:t>
      </w:r>
    </w:p>
    <w:p w14:paraId="2E450EDE" w14:textId="77777777" w:rsidR="00997510" w:rsidRPr="00997510" w:rsidRDefault="00997510" w:rsidP="00997510">
      <w:r w:rsidRPr="00997510">
        <w:lastRenderedPageBreak/>
        <w:t>Portály budú integrálnou súčasťou portálu Úradu komisára pre osoby so zdravotným postihnutím a budú slúžiť ako elektronické zázemie pre podávateľov podnetov, prijímateľov vydaných opatrení na nápravu, externých spolupracovníkov Úradu komisára, média a subjekty verejnej správy a tiež pre širokú verejnosť s cieľom prinášať online aktuálne informácie o dodržiavaní ľudských práv, o kvalite a efektívnosti poskytovaných sociálnych služieb v domovoch sociálnych služieb, ochrany ľudských práv v psychiatrických zariadeniach a na základných školách a zároveň zobrazovať ranking a rebríčky zariadení.</w:t>
      </w:r>
    </w:p>
    <w:p w14:paraId="2A582EB8" w14:textId="77777777" w:rsidR="00997510" w:rsidRPr="00997510" w:rsidRDefault="00997510" w:rsidP="00997510">
      <w:r w:rsidRPr="00997510">
        <w:t>Hlavným cieľom je poskytnúť elektronické procesné zázemie pre pracovníkov Úradu komisára v oblasti správy a riadenia vydávaných opatrení na nápravu a k nim priradených konkrétnych úloh a zároveň to isté zázemie poskytnúť pracovníkom monitorovaných subjektov alebo subjektov, ktorým boli uložené opatrenia na nápravu pri riešení a správe opatrení a úloh, ďalej spravovať informácie o vlastnom zariadení, elektronicky komunikovať s úradom komisára. Verejnosť zároveň získava informácie o dodržiavaní ľudských práv a kvalite zariadenia, má možnosť vytvárať rebríčky, prezerať informácie o konkrétnych zariadeniach, o spôsobe riešenia a o stave nápravy ku konkrétnemu vydanému opatreniu.</w:t>
      </w:r>
    </w:p>
    <w:p w14:paraId="05B582D7" w14:textId="051D2AFE" w:rsidR="00997510" w:rsidRDefault="00997510" w:rsidP="00997510">
      <w:r w:rsidRPr="00997510">
        <w:t>Extranet umožňuje pristupovať a spravovať informácie o vlastných podnetoch a kompletnej dokumentácii súvisiacej s podnetom pre podávateľa podnetu a jeho právnych zástupcov a pre zamestnancov zariadení. Prístup k vlastnej agende, umožňuje editovať povolené základné údaje, komunikovať so zamestnancami Úradu komisára, umožňuje prístup k online dotazníkom, notifikáciám a majú možnosť požiadať o ukončenie úloh opatrení a pod.</w:t>
      </w:r>
    </w:p>
    <w:p w14:paraId="4B06FD48" w14:textId="77777777" w:rsidR="00997510" w:rsidRPr="00A70C15" w:rsidRDefault="00997510" w:rsidP="00997510"/>
    <w:p w14:paraId="7E497DFD" w14:textId="3DDCC8E5" w:rsidR="00E40F99" w:rsidRPr="00A70C15" w:rsidRDefault="00E40F99" w:rsidP="007845B4">
      <w:pPr>
        <w:spacing w:line="240" w:lineRule="auto"/>
      </w:pPr>
      <w:r w:rsidRPr="00A70C15">
        <w:t>Za dôležitú považujem tiež skutočnosť, že</w:t>
      </w:r>
      <w:r w:rsidR="006A5D8A">
        <w:t xml:space="preserve"> od </w:t>
      </w:r>
      <w:r w:rsidRPr="00A70C15">
        <w:t>25.</w:t>
      </w:r>
      <w:r w:rsidR="00E40FB3">
        <w:t> </w:t>
      </w:r>
      <w:r w:rsidRPr="00A70C15">
        <w:t>októbra 2019 sme uviedli</w:t>
      </w:r>
      <w:r w:rsidR="006A5D8A">
        <w:t xml:space="preserve"> do </w:t>
      </w:r>
      <w:r w:rsidRPr="00A70C15">
        <w:t>života Úrad komisára</w:t>
      </w:r>
      <w:r w:rsidR="006A5D8A">
        <w:t xml:space="preserve"> pre </w:t>
      </w:r>
      <w:r w:rsidRPr="00A70C15">
        <w:t>osoby</w:t>
      </w:r>
      <w:r w:rsidR="006A5D8A">
        <w:t xml:space="preserve"> so </w:t>
      </w:r>
      <w:r w:rsidRPr="00A70C15">
        <w:t>zdravotným postihnutím</w:t>
      </w:r>
      <w:r w:rsidR="00997510">
        <w:t xml:space="preserve"> aj na sociálnych sieťach </w:t>
      </w:r>
      <w:r w:rsidR="00997510" w:rsidRPr="00997510">
        <w:rPr>
          <w:b/>
          <w:bCs/>
        </w:rPr>
        <w:t>Facebook, Twitter</w:t>
      </w:r>
      <w:r w:rsidR="00997510">
        <w:rPr>
          <w:b/>
          <w:bCs/>
        </w:rPr>
        <w:t xml:space="preserve"> a</w:t>
      </w:r>
      <w:r w:rsidR="00997510" w:rsidRPr="00997510">
        <w:rPr>
          <w:b/>
          <w:bCs/>
        </w:rPr>
        <w:t xml:space="preserve"> LinkedIn</w:t>
      </w:r>
      <w:r w:rsidRPr="00A70C15">
        <w:t>, čím sme sprístupnili informácie</w:t>
      </w:r>
      <w:r w:rsidR="006E644B">
        <w:t xml:space="preserve"> a </w:t>
      </w:r>
      <w:r w:rsidRPr="00A70C15">
        <w:t>otvorili cestu</w:t>
      </w:r>
      <w:r w:rsidR="006A5D8A">
        <w:t xml:space="preserve"> k </w:t>
      </w:r>
      <w:r w:rsidRPr="00A70C15">
        <w:t>širšej komunikácii</w:t>
      </w:r>
      <w:r w:rsidR="006E644B">
        <w:t xml:space="preserve"> s </w:t>
      </w:r>
      <w:r w:rsidRPr="00A70C15">
        <w:t>občanmi. Za dva mesiace</w:t>
      </w:r>
      <w:r w:rsidR="00286E77">
        <w:t xml:space="preserve"> fungovania na sociálnej sieti Facebook,</w:t>
      </w:r>
      <w:r w:rsidR="00192F11">
        <w:t xml:space="preserve"> bol k 31. decembru 2019 počet 103 like</w:t>
      </w:r>
      <w:r w:rsidR="00AF272C">
        <w:t>–</w:t>
      </w:r>
      <w:r w:rsidR="00192F11">
        <w:t>ov stránky</w:t>
      </w:r>
      <w:r w:rsidR="00286E77">
        <w:t xml:space="preserve"> úradu komisára</w:t>
      </w:r>
      <w:r w:rsidR="00192F11">
        <w:t>, 110 sledujúcich používateľov a počet správ/konverzácií za dané obdobie dosiahol 15</w:t>
      </w:r>
      <w:r w:rsidRPr="00A70C15">
        <w:t>.</w:t>
      </w:r>
    </w:p>
    <w:p w14:paraId="64734E9D" w14:textId="77777777" w:rsidR="00E40F99" w:rsidRPr="00A70C15" w:rsidRDefault="00E40F99" w:rsidP="007845B4">
      <w:pPr>
        <w:spacing w:line="240" w:lineRule="auto"/>
      </w:pPr>
    </w:p>
    <w:p w14:paraId="5891C026" w14:textId="453D8BD5" w:rsidR="001C1F1A" w:rsidRPr="00A70C15" w:rsidRDefault="001C1F1A" w:rsidP="009110E0">
      <w:r w:rsidRPr="00A70C15">
        <w:br w:type="page"/>
      </w:r>
    </w:p>
    <w:p w14:paraId="2D66E8C6" w14:textId="66FA91C5" w:rsidR="00064729" w:rsidRPr="00A70C15" w:rsidRDefault="009455F7" w:rsidP="00553964">
      <w:pPr>
        <w:pStyle w:val="Nadpis2"/>
        <w:spacing w:line="240" w:lineRule="auto"/>
        <w:rPr>
          <w:rFonts w:cs="Arial"/>
        </w:rPr>
      </w:pPr>
      <w:bookmarkStart w:id="403" w:name="_Toc4457926"/>
      <w:bookmarkStart w:id="404" w:name="_Toc36115182"/>
      <w:r w:rsidRPr="00A70C15">
        <w:rPr>
          <w:rFonts w:cs="Arial"/>
        </w:rPr>
        <w:lastRenderedPageBreak/>
        <w:t>Vzdelávanie zamestnancov</w:t>
      </w:r>
      <w:bookmarkEnd w:id="403"/>
      <w:bookmarkEnd w:id="404"/>
    </w:p>
    <w:p w14:paraId="5BF46647" w14:textId="56EB5AC1" w:rsidR="0094064F" w:rsidRPr="00A70C15" w:rsidRDefault="00FB316B" w:rsidP="00553964">
      <w:pPr>
        <w:spacing w:line="240" w:lineRule="auto"/>
      </w:pPr>
      <w:r w:rsidRPr="00A70C15">
        <w:t>Odborné vzdelávacie aktivity boli</w:t>
      </w:r>
      <w:r w:rsidR="006A5D8A">
        <w:t xml:space="preserve"> pre </w:t>
      </w:r>
      <w:r w:rsidRPr="00A70C15">
        <w:t>zamestnancov Úradu komisára realizované internou</w:t>
      </w:r>
      <w:r w:rsidR="006E644B">
        <w:t xml:space="preserve"> a </w:t>
      </w:r>
      <w:r w:rsidRPr="00A70C15">
        <w:t>externou formou</w:t>
      </w:r>
      <w:r w:rsidR="0094064F" w:rsidRPr="00A70C15">
        <w:t xml:space="preserve">. </w:t>
      </w:r>
    </w:p>
    <w:p w14:paraId="4A0490BA" w14:textId="3BF8A809" w:rsidR="0094064F" w:rsidRPr="00A70C15" w:rsidRDefault="00FB316B" w:rsidP="00553964">
      <w:pPr>
        <w:spacing w:line="240" w:lineRule="auto"/>
      </w:pPr>
      <w:r w:rsidRPr="00A70C15">
        <w:t>V</w:t>
      </w:r>
      <w:r w:rsidR="0093040B">
        <w:t> </w:t>
      </w:r>
      <w:r w:rsidRPr="00A70C15">
        <w:t>roku 2019 sme pokračovali</w:t>
      </w:r>
      <w:r w:rsidR="006E644B">
        <w:t xml:space="preserve"> v </w:t>
      </w:r>
      <w:r w:rsidRPr="00A70C15">
        <w:t>zjednodušenom spôsobe vzdelávania zamestnancov prostredníctvom odborného školenia zamestnancov</w:t>
      </w:r>
      <w:r w:rsidR="006E644B">
        <w:t xml:space="preserve"> v </w:t>
      </w:r>
      <w:r w:rsidRPr="00A70C15">
        <w:t>oblasti BOZP, PO</w:t>
      </w:r>
      <w:r w:rsidR="006E644B">
        <w:t xml:space="preserve"> a </w:t>
      </w:r>
      <w:r w:rsidRPr="00A70C15">
        <w:t>školenia vodičov služobných motorových vozidiel formou on</w:t>
      </w:r>
      <w:r w:rsidR="006E644B">
        <w:t>–</w:t>
      </w:r>
      <w:r w:rsidRPr="00A70C15">
        <w:t>line certifikovaných tréningov, ktoré</w:t>
      </w:r>
      <w:r w:rsidR="00142D64">
        <w:t> </w:t>
      </w:r>
      <w:r w:rsidRPr="00A70C15">
        <w:t>absolvovali postupne všetci zamestnanci. Rovnako sme počas celého roka systematicky</w:t>
      </w:r>
      <w:r w:rsidR="0093040B">
        <w:t xml:space="preserve"> </w:t>
      </w:r>
      <w:r w:rsidRPr="00A70C15">
        <w:t>poskytovali zamestnancom dostupné nové informácie prostredníctvom právneho on</w:t>
      </w:r>
      <w:r w:rsidR="006E644B">
        <w:t>–</w:t>
      </w:r>
      <w:r w:rsidRPr="00A70C15">
        <w:t>line systému, ktorým</w:t>
      </w:r>
      <w:r w:rsidR="006A5D8A">
        <w:t xml:space="preserve"> si </w:t>
      </w:r>
      <w:r w:rsidRPr="00A70C15">
        <w:t>dopĺňali vedomosti</w:t>
      </w:r>
      <w:r w:rsidR="006E644B">
        <w:t xml:space="preserve"> v </w:t>
      </w:r>
      <w:r w:rsidRPr="00A70C15">
        <w:t>dynamicky</w:t>
      </w:r>
      <w:r w:rsidR="006A5D8A">
        <w:t xml:space="preserve"> sa </w:t>
      </w:r>
      <w:r w:rsidRPr="00A70C15">
        <w:t>meniacom právnom prostredí.</w:t>
      </w:r>
      <w:r w:rsidR="0093040B">
        <w:t xml:space="preserve"> </w:t>
      </w:r>
      <w:r w:rsidRPr="00A70C15">
        <w:t>Zároveň</w:t>
      </w:r>
      <w:r w:rsidR="006E644B">
        <w:t xml:space="preserve"> v </w:t>
      </w:r>
      <w:r w:rsidRPr="00A70C15">
        <w:t>roku 2019 prebehlo školenie</w:t>
      </w:r>
      <w:r w:rsidR="006A5D8A">
        <w:t xml:space="preserve"> na </w:t>
      </w:r>
      <w:r w:rsidRPr="00A70C15">
        <w:t>používanie nových funkcionalít tohto systému. Zo vzdelávacích aktivít poskytovaných externou formou</w:t>
      </w:r>
      <w:r w:rsidR="0093040B">
        <w:t xml:space="preserve"> </w:t>
      </w:r>
      <w:r w:rsidRPr="00A70C15">
        <w:t>boli tiež realizované školenia "Zákon</w:t>
      </w:r>
      <w:r w:rsidR="006A5D8A">
        <w:t xml:space="preserve"> o </w:t>
      </w:r>
      <w:r w:rsidRPr="00A70C15">
        <w:t>informačných technológiách</w:t>
      </w:r>
      <w:r w:rsidR="006E644B">
        <w:t xml:space="preserve"> vo </w:t>
      </w:r>
      <w:r w:rsidRPr="00A70C15">
        <w:t>verejnej správe 2019"</w:t>
      </w:r>
      <w:r w:rsidR="006E644B">
        <w:t xml:space="preserve"> a </w:t>
      </w:r>
      <w:r w:rsidRPr="00A70C15">
        <w:t>odborné školenie</w:t>
      </w:r>
      <w:r w:rsidR="006A5D8A">
        <w:t xml:space="preserve"> na </w:t>
      </w:r>
      <w:r w:rsidRPr="00A70C15">
        <w:t>výkon monitoringu</w:t>
      </w:r>
      <w:r w:rsidR="006E644B">
        <w:t xml:space="preserve"> v </w:t>
      </w:r>
      <w:r w:rsidRPr="00A70C15">
        <w:t>psychiatrických zariadeniach</w:t>
      </w:r>
      <w:r w:rsidR="0094064F" w:rsidRPr="00A70C15">
        <w:t>.</w:t>
      </w:r>
    </w:p>
    <w:p w14:paraId="2C310EBB" w14:textId="575A32EF" w:rsidR="0094064F" w:rsidRPr="00A70C15" w:rsidRDefault="00FB316B" w:rsidP="00553964">
      <w:pPr>
        <w:spacing w:line="240" w:lineRule="auto"/>
      </w:pPr>
      <w:r w:rsidRPr="00A70C15">
        <w:t>Možnosti výmeny skúseností</w:t>
      </w:r>
      <w:r w:rsidR="006E644B">
        <w:t xml:space="preserve"> z </w:t>
      </w:r>
      <w:r w:rsidRPr="00A70C15">
        <w:t>dobrej praxe, obohatenie</w:t>
      </w:r>
      <w:r w:rsidR="006A5D8A">
        <w:t xml:space="preserve"> o </w:t>
      </w:r>
      <w:r w:rsidRPr="00A70C15">
        <w:t>názory</w:t>
      </w:r>
      <w:r w:rsidR="006E644B">
        <w:t xml:space="preserve"> a </w:t>
      </w:r>
      <w:r w:rsidRPr="00A70C15">
        <w:t>poznatky odborníkov,</w:t>
      </w:r>
      <w:r w:rsidR="006E644B">
        <w:t xml:space="preserve"> ale </w:t>
      </w:r>
      <w:r w:rsidRPr="00A70C15">
        <w:t>tiež odborná diskusia, viedli zamestnancov Úradu komisára</w:t>
      </w:r>
      <w:r w:rsidR="006A5D8A">
        <w:t xml:space="preserve"> k </w:t>
      </w:r>
      <w:r w:rsidRPr="00A70C15">
        <w:t>účasti</w:t>
      </w:r>
      <w:r w:rsidR="006A5D8A">
        <w:t xml:space="preserve"> na </w:t>
      </w:r>
      <w:r w:rsidRPr="00A70C15">
        <w:t>rôznych odborných konferenciách, seminároch, odborných diskusiách. Na mnohých</w:t>
      </w:r>
      <w:r w:rsidR="006E644B">
        <w:t xml:space="preserve"> z </w:t>
      </w:r>
      <w:r w:rsidRPr="00A70C15">
        <w:t xml:space="preserve">týchto podujatí boli aktívni </w:t>
      </w:r>
      <w:r w:rsidR="006E644B">
        <w:t>–</w:t>
      </w:r>
      <w:r w:rsidRPr="00A70C15">
        <w:t xml:space="preserve"> predniesli príspevky, prezentovali činnosť Úradu komisára, odpovedali</w:t>
      </w:r>
      <w:r w:rsidR="006A5D8A">
        <w:t xml:space="preserve"> na </w:t>
      </w:r>
      <w:r w:rsidRPr="00A70C15">
        <w:t>množstvo otázok. Zúčastnili</w:t>
      </w:r>
      <w:r w:rsidR="006A5D8A">
        <w:t xml:space="preserve"> sa </w:t>
      </w:r>
      <w:r w:rsidRPr="00A70C15">
        <w:t>napr.</w:t>
      </w:r>
      <w:r w:rsidR="006A5D8A">
        <w:t xml:space="preserve"> na </w:t>
      </w:r>
      <w:r w:rsidRPr="00A70C15">
        <w:t>konferencii „Prístupnosť</w:t>
      </w:r>
      <w:r w:rsidR="0014505A">
        <w:t> </w:t>
      </w:r>
      <w:r w:rsidR="006A5D8A">
        <w:t>pre </w:t>
      </w:r>
      <w:r w:rsidRPr="00A70C15">
        <w:t>všetkých“,</w:t>
      </w:r>
      <w:r w:rsidR="006A5D8A">
        <w:t xml:space="preserve"> na</w:t>
      </w:r>
      <w:r w:rsidR="0014505A">
        <w:t xml:space="preserve"> k</w:t>
      </w:r>
      <w:r w:rsidRPr="00A70C15">
        <w:t>onferenciách Fóra</w:t>
      </w:r>
      <w:r w:rsidR="0014505A">
        <w:t xml:space="preserve"> </w:t>
      </w:r>
      <w:r w:rsidR="006A5D8A">
        <w:t>pre</w:t>
      </w:r>
      <w:r w:rsidR="0014505A">
        <w:t xml:space="preserve"> </w:t>
      </w:r>
      <w:r w:rsidRPr="00A70C15">
        <w:t>pomoc</w:t>
      </w:r>
      <w:r w:rsidR="0014505A">
        <w:t xml:space="preserve"> </w:t>
      </w:r>
      <w:r w:rsidRPr="00A70C15">
        <w:t>starším,</w:t>
      </w:r>
      <w:r w:rsidR="006A5D8A">
        <w:t xml:space="preserve"> na </w:t>
      </w:r>
      <w:r w:rsidRPr="00A70C15">
        <w:t>konferenciách</w:t>
      </w:r>
      <w:r w:rsidR="006A5D8A">
        <w:t xml:space="preserve"> o </w:t>
      </w:r>
      <w:r w:rsidRPr="00A70C15">
        <w:t>kvalite poskytovaných sociálnych služieb,</w:t>
      </w:r>
      <w:r w:rsidR="006A5D8A">
        <w:t xml:space="preserve"> na </w:t>
      </w:r>
      <w:r w:rsidRPr="00A70C15">
        <w:t>Kongrese sudcov poručenských súdov</w:t>
      </w:r>
      <w:r w:rsidR="006E644B">
        <w:t xml:space="preserve"> v </w:t>
      </w:r>
      <w:r w:rsidRPr="00A70C15">
        <w:t>Omšení,</w:t>
      </w:r>
      <w:r w:rsidR="006A5D8A">
        <w:t xml:space="preserve"> na </w:t>
      </w:r>
      <w:r w:rsidRPr="00A70C15">
        <w:t>konferencii</w:t>
      </w:r>
      <w:r w:rsidR="006A5D8A">
        <w:t xml:space="preserve"> o </w:t>
      </w:r>
      <w:r w:rsidRPr="00A70C15">
        <w:t>duševnom zdraví</w:t>
      </w:r>
      <w:r w:rsidR="006E644B">
        <w:t xml:space="preserve"> a </w:t>
      </w:r>
      <w:r w:rsidR="006A5D8A">
        <w:t>na </w:t>
      </w:r>
      <w:r w:rsidRPr="00A70C15">
        <w:t>iných aktivitách, kde zbierali</w:t>
      </w:r>
      <w:r w:rsidR="006E644B">
        <w:t xml:space="preserve"> alebo </w:t>
      </w:r>
      <w:r w:rsidRPr="00A70C15">
        <w:t>odovzdávali skúsenosti</w:t>
      </w:r>
      <w:r w:rsidR="006E644B">
        <w:t xml:space="preserve"> a </w:t>
      </w:r>
      <w:r w:rsidRPr="00A70C15">
        <w:t>poznatky</w:t>
      </w:r>
      <w:r w:rsidR="0094064F" w:rsidRPr="00A70C15">
        <w:t>.</w:t>
      </w:r>
    </w:p>
    <w:p w14:paraId="7F72FC9A" w14:textId="5412BDD9" w:rsidR="009455F7" w:rsidRPr="00A70C15" w:rsidRDefault="00FB316B" w:rsidP="00553964">
      <w:pPr>
        <w:spacing w:line="240" w:lineRule="auto"/>
      </w:pPr>
      <w:r w:rsidRPr="00A70C15">
        <w:t>Účasť zamestnancov</w:t>
      </w:r>
      <w:r w:rsidR="006A5D8A">
        <w:t xml:space="preserve"> na </w:t>
      </w:r>
      <w:r w:rsidRPr="00A70C15">
        <w:t>niektorých odborných vzdelávacích aktivitách</w:t>
      </w:r>
      <w:r w:rsidR="006A5D8A">
        <w:t xml:space="preserve"> však </w:t>
      </w:r>
      <w:r w:rsidRPr="00A70C15">
        <w:t>bola limitovaná finančnými možnosťami Úradu komisára</w:t>
      </w:r>
      <w:r w:rsidR="009455F7" w:rsidRPr="00A70C15">
        <w:t>.</w:t>
      </w:r>
    </w:p>
    <w:p w14:paraId="79519F2C" w14:textId="77777777" w:rsidR="009455F7" w:rsidRPr="00A70C15" w:rsidRDefault="009455F7" w:rsidP="00553964">
      <w:pPr>
        <w:pStyle w:val="Default"/>
        <w:rPr>
          <w:rFonts w:ascii="Arial" w:hAnsi="Arial" w:cs="Arial"/>
          <w:b/>
          <w:bCs/>
          <w:color w:val="auto"/>
        </w:rPr>
      </w:pPr>
    </w:p>
    <w:p w14:paraId="4B54454F" w14:textId="2AA758B2" w:rsidR="009455F7" w:rsidRPr="00A70C15" w:rsidRDefault="009455F7" w:rsidP="00553964">
      <w:pPr>
        <w:pStyle w:val="Default"/>
        <w:rPr>
          <w:rFonts w:ascii="Arial" w:hAnsi="Arial" w:cs="Arial"/>
          <w:b/>
          <w:bCs/>
          <w:color w:val="auto"/>
        </w:rPr>
      </w:pPr>
      <w:r w:rsidRPr="00A70C15">
        <w:rPr>
          <w:rFonts w:ascii="Arial" w:hAnsi="Arial" w:cs="Arial"/>
          <w:b/>
          <w:bCs/>
          <w:color w:val="auto"/>
        </w:rPr>
        <w:t>Vzdelávacie aktivity</w:t>
      </w:r>
      <w:r w:rsidR="006E644B">
        <w:rPr>
          <w:rFonts w:ascii="Arial" w:hAnsi="Arial" w:cs="Arial"/>
          <w:b/>
          <w:bCs/>
          <w:color w:val="auto"/>
        </w:rPr>
        <w:t xml:space="preserve"> v </w:t>
      </w:r>
      <w:r w:rsidRPr="00A70C15">
        <w:rPr>
          <w:rFonts w:ascii="Arial" w:hAnsi="Arial" w:cs="Arial"/>
          <w:b/>
          <w:bCs/>
          <w:color w:val="auto"/>
        </w:rPr>
        <w:t>číslach:</w:t>
      </w:r>
    </w:p>
    <w:p w14:paraId="461581AF" w14:textId="77777777" w:rsidR="004C2585" w:rsidRPr="00A70C15" w:rsidRDefault="004C2585" w:rsidP="00553964">
      <w:pPr>
        <w:pStyle w:val="Default"/>
        <w:rPr>
          <w:rFonts w:ascii="Arial" w:hAnsi="Arial" w:cs="Arial"/>
          <w:color w:val="auto"/>
        </w:rPr>
      </w:pPr>
    </w:p>
    <w:p w14:paraId="61C1EDD0" w14:textId="24F80DFF" w:rsidR="009455F7" w:rsidRPr="00A70C15" w:rsidRDefault="00E40F99" w:rsidP="004C2585">
      <w:pPr>
        <w:spacing w:line="240" w:lineRule="auto"/>
        <w:ind w:left="709" w:hanging="709"/>
        <w:rPr>
          <w:rFonts w:cs="Arial"/>
          <w:bCs/>
        </w:rPr>
      </w:pPr>
      <w:r w:rsidRPr="00A70C15">
        <w:rPr>
          <w:rFonts w:cs="Arial"/>
          <w:b/>
          <w:bCs/>
        </w:rPr>
        <w:t>36</w:t>
      </w:r>
      <w:r w:rsidR="009455F7" w:rsidRPr="00A70C15">
        <w:rPr>
          <w:rFonts w:cs="Arial"/>
          <w:b/>
          <w:bCs/>
        </w:rPr>
        <w:tab/>
      </w:r>
      <w:r w:rsidR="009455F7" w:rsidRPr="00A70C15">
        <w:rPr>
          <w:rFonts w:cs="Arial"/>
          <w:bCs/>
        </w:rPr>
        <w:t>odborných konferencií, seminárov</w:t>
      </w:r>
      <w:r w:rsidR="006E644B">
        <w:rPr>
          <w:rFonts w:cs="Arial"/>
          <w:bCs/>
        </w:rPr>
        <w:t xml:space="preserve"> a </w:t>
      </w:r>
      <w:r w:rsidR="009455F7" w:rsidRPr="00A70C15">
        <w:rPr>
          <w:rFonts w:cs="Arial"/>
          <w:bCs/>
        </w:rPr>
        <w:t>školení.</w:t>
      </w:r>
    </w:p>
    <w:p w14:paraId="565E67FD" w14:textId="2289925B" w:rsidR="001C1F1A" w:rsidRPr="00A70C15" w:rsidRDefault="001C1F1A" w:rsidP="00553964">
      <w:pPr>
        <w:spacing w:after="160" w:line="240" w:lineRule="auto"/>
        <w:jc w:val="left"/>
        <w:rPr>
          <w:rFonts w:cs="Arial"/>
        </w:rPr>
      </w:pPr>
      <w:r w:rsidRPr="00A70C15">
        <w:rPr>
          <w:rFonts w:cs="Arial"/>
        </w:rPr>
        <w:br w:type="page"/>
      </w:r>
    </w:p>
    <w:p w14:paraId="62D2B51B" w14:textId="6B9B082C" w:rsidR="009455F7" w:rsidRPr="00A70C15" w:rsidRDefault="009455F7" w:rsidP="00553964">
      <w:pPr>
        <w:pStyle w:val="Nadpis2"/>
        <w:spacing w:line="240" w:lineRule="auto"/>
        <w:rPr>
          <w:rFonts w:cs="Arial"/>
        </w:rPr>
      </w:pPr>
      <w:bookmarkStart w:id="405" w:name="_Toc4457927"/>
      <w:bookmarkStart w:id="406" w:name="_Toc36115183"/>
      <w:r w:rsidRPr="00A70C15">
        <w:rPr>
          <w:rFonts w:cs="Arial"/>
        </w:rPr>
        <w:lastRenderedPageBreak/>
        <w:t>Rozpočet</w:t>
      </w:r>
      <w:r w:rsidR="006E644B">
        <w:rPr>
          <w:rFonts w:cs="Arial"/>
        </w:rPr>
        <w:t xml:space="preserve"> a </w:t>
      </w:r>
      <w:r w:rsidRPr="00A70C15">
        <w:rPr>
          <w:rFonts w:cs="Arial"/>
        </w:rPr>
        <w:t>jeho čerpanie</w:t>
      </w:r>
      <w:bookmarkEnd w:id="405"/>
      <w:bookmarkEnd w:id="406"/>
    </w:p>
    <w:p w14:paraId="027C447C" w14:textId="2A0838EB" w:rsidR="0094064F" w:rsidRPr="00A70C15" w:rsidRDefault="00FB316B" w:rsidP="00553964">
      <w:pPr>
        <w:spacing w:line="240" w:lineRule="auto"/>
      </w:pPr>
      <w:r w:rsidRPr="00A70C15">
        <w:t xml:space="preserve">Podľa </w:t>
      </w:r>
      <w:r w:rsidR="00EF6D71">
        <w:t>Z</w:t>
      </w:r>
      <w:r w:rsidRPr="00A70C15">
        <w:t>ákona</w:t>
      </w:r>
      <w:r w:rsidR="006A5D8A">
        <w:t xml:space="preserve"> o </w:t>
      </w:r>
      <w:r w:rsidRPr="00A70C15">
        <w:t>komisárovi, výkon funkcie komisárky</w:t>
      </w:r>
      <w:r w:rsidR="006E644B">
        <w:t xml:space="preserve"> a </w:t>
      </w:r>
      <w:r w:rsidRPr="00A70C15">
        <w:t>činnosť Úradu komisára sú</w:t>
      </w:r>
      <w:r w:rsidR="00142D64">
        <w:t> </w:t>
      </w:r>
      <w:r w:rsidRPr="00A70C15">
        <w:t>financované</w:t>
      </w:r>
      <w:r w:rsidR="006E644B">
        <w:t xml:space="preserve"> z </w:t>
      </w:r>
      <w:r w:rsidRPr="00A70C15">
        <w:t>dotácií</w:t>
      </w:r>
      <w:r w:rsidR="006A5D8A">
        <w:t xml:space="preserve"> zo </w:t>
      </w:r>
      <w:r w:rsidRPr="00A70C15">
        <w:t>štátneho rozpočtu podľa zákona</w:t>
      </w:r>
      <w:r w:rsidR="006E644B">
        <w:t xml:space="preserve"> č. </w:t>
      </w:r>
      <w:r w:rsidRPr="00A70C15">
        <w:t>523/2004</w:t>
      </w:r>
      <w:r w:rsidR="00997510">
        <w:t> Z. z.</w:t>
      </w:r>
      <w:r w:rsidR="006A5D8A">
        <w:t xml:space="preserve"> o </w:t>
      </w:r>
      <w:r w:rsidRPr="00A70C15">
        <w:t>rozpočtových pravidlách verejnej správy</w:t>
      </w:r>
      <w:r w:rsidR="006E644B">
        <w:t xml:space="preserve"> a </w:t>
      </w:r>
      <w:r w:rsidR="006A5D8A">
        <w:t>o </w:t>
      </w:r>
      <w:r w:rsidRPr="00A70C15">
        <w:t>zmene</w:t>
      </w:r>
      <w:r w:rsidR="006E644B">
        <w:t xml:space="preserve"> a </w:t>
      </w:r>
      <w:r w:rsidRPr="00A70C15">
        <w:t>doplnení niektorých zákonov. Takáto forma financovania je plne</w:t>
      </w:r>
      <w:r w:rsidR="006E644B">
        <w:t xml:space="preserve"> v </w:t>
      </w:r>
      <w:r w:rsidRPr="00A70C15">
        <w:t>súlade</w:t>
      </w:r>
      <w:r w:rsidR="006E644B">
        <w:t xml:space="preserve"> s </w:t>
      </w:r>
      <w:r w:rsidRPr="00A70C15">
        <w:t>Parížskymi princípmi</w:t>
      </w:r>
      <w:r w:rsidR="00997510">
        <w:t xml:space="preserve"> 48/134</w:t>
      </w:r>
      <w:r w:rsidRPr="00A70C15">
        <w:t>. Úrad komisára zostavuje svoj rozpočet príjmov</w:t>
      </w:r>
      <w:r w:rsidR="006E644B">
        <w:t xml:space="preserve"> a </w:t>
      </w:r>
      <w:r w:rsidRPr="00A70C15">
        <w:t>výdavkov, pričom výšku jednotlivých výdavkových položiek určí</w:t>
      </w:r>
      <w:r w:rsidR="006A5D8A">
        <w:t xml:space="preserve"> na </w:t>
      </w:r>
      <w:r w:rsidRPr="00A70C15">
        <w:t>základe celkového limitu výdavkov. Podrobnosti</w:t>
      </w:r>
      <w:r w:rsidR="006A5D8A">
        <w:t xml:space="preserve"> o </w:t>
      </w:r>
      <w:r w:rsidRPr="00A70C15">
        <w:t>štruktúre rozpočtu príjmov</w:t>
      </w:r>
      <w:r w:rsidR="006E644B">
        <w:t xml:space="preserve"> a </w:t>
      </w:r>
      <w:r w:rsidRPr="00A70C15">
        <w:t>výdavkov sú upravené</w:t>
      </w:r>
      <w:r w:rsidR="006E644B">
        <w:t xml:space="preserve"> v </w:t>
      </w:r>
      <w:r w:rsidRPr="00A70C15">
        <w:t>štatúte Úradu komisára</w:t>
      </w:r>
      <w:r w:rsidR="0094064F" w:rsidRPr="00A70C15">
        <w:t>.</w:t>
      </w:r>
    </w:p>
    <w:p w14:paraId="745BEEBC" w14:textId="77777777" w:rsidR="0094064F" w:rsidRPr="00A70C15" w:rsidRDefault="0094064F" w:rsidP="00553964">
      <w:pPr>
        <w:spacing w:line="240" w:lineRule="auto"/>
      </w:pPr>
    </w:p>
    <w:p w14:paraId="2DBB150F" w14:textId="412BD181" w:rsidR="00FB316B" w:rsidRPr="00A70C15" w:rsidRDefault="00FB316B" w:rsidP="00553964">
      <w:pPr>
        <w:spacing w:line="240" w:lineRule="auto"/>
      </w:pPr>
      <w:r w:rsidRPr="00A70C15">
        <w:t>Dotácia</w:t>
      </w:r>
      <w:r w:rsidR="006A5D8A">
        <w:t xml:space="preserve"> na </w:t>
      </w:r>
      <w:r w:rsidRPr="00A70C15">
        <w:t>rok 2019 bola Úradu komisára schválená Národnou radou Slovenskej republiky podľa kvantifikácie uvedenej</w:t>
      </w:r>
      <w:r w:rsidR="006E644B">
        <w:t xml:space="preserve"> v </w:t>
      </w:r>
      <w:r w:rsidRPr="00A70C15">
        <w:t>Doložke vplyvov</w:t>
      </w:r>
      <w:r w:rsidR="006A5D8A">
        <w:t xml:space="preserve"> na </w:t>
      </w:r>
      <w:r w:rsidRPr="00A70C15">
        <w:t>rozpočet verejnej správy,</w:t>
      </w:r>
      <w:r w:rsidR="006A5D8A">
        <w:t xml:space="preserve"> na </w:t>
      </w:r>
      <w:r w:rsidRPr="00A70C15">
        <w:t>zamestnanosť</w:t>
      </w:r>
      <w:r w:rsidR="006E644B">
        <w:t xml:space="preserve"> vo </w:t>
      </w:r>
      <w:r w:rsidRPr="00A70C15">
        <w:t>verejnej správe</w:t>
      </w:r>
      <w:r w:rsidR="006E644B">
        <w:t xml:space="preserve"> a </w:t>
      </w:r>
      <w:r w:rsidRPr="00A70C15">
        <w:t>financovanie návrhu,</w:t>
      </w:r>
      <w:r w:rsidR="006E644B">
        <w:t xml:space="preserve"> v </w:t>
      </w:r>
      <w:r w:rsidRPr="00A70C15">
        <w:t>celkovej výške</w:t>
      </w:r>
      <w:r w:rsidRPr="007845B4">
        <w:t>,</w:t>
      </w:r>
      <w:r w:rsidRPr="00A70C15">
        <w:rPr>
          <w:b/>
          <w:bCs/>
        </w:rPr>
        <w:t xml:space="preserve"> 473</w:t>
      </w:r>
      <w:r w:rsidR="00142D64">
        <w:rPr>
          <w:b/>
          <w:bCs/>
        </w:rPr>
        <w:t> </w:t>
      </w:r>
      <w:r w:rsidRPr="00A70C15">
        <w:rPr>
          <w:b/>
          <w:bCs/>
        </w:rPr>
        <w:t>622</w:t>
      </w:r>
      <w:r w:rsidR="00142D64">
        <w:rPr>
          <w:b/>
          <w:bCs/>
        </w:rPr>
        <w:t> </w:t>
      </w:r>
      <w:r w:rsidRPr="00A70C15">
        <w:rPr>
          <w:b/>
          <w:bCs/>
        </w:rPr>
        <w:t>E</w:t>
      </w:r>
      <w:r w:rsidR="007845B4">
        <w:rPr>
          <w:b/>
          <w:bCs/>
        </w:rPr>
        <w:t>UR</w:t>
      </w:r>
      <w:r w:rsidRPr="00A70C15">
        <w:t>,</w:t>
      </w:r>
      <w:r w:rsidR="006E644B">
        <w:t xml:space="preserve"> z </w:t>
      </w:r>
      <w:r w:rsidRPr="00A70C15">
        <w:t>toho</w:t>
      </w:r>
      <w:r w:rsidRPr="00A70C15">
        <w:rPr>
          <w:b/>
          <w:bCs/>
        </w:rPr>
        <w:t xml:space="preserve"> 418</w:t>
      </w:r>
      <w:r w:rsidR="00142D64">
        <w:rPr>
          <w:b/>
          <w:bCs/>
        </w:rPr>
        <w:t> </w:t>
      </w:r>
      <w:r w:rsidRPr="00A70C15">
        <w:rPr>
          <w:b/>
          <w:bCs/>
        </w:rPr>
        <w:t>622</w:t>
      </w:r>
      <w:r w:rsidR="00142D64">
        <w:rPr>
          <w:b/>
          <w:bCs/>
        </w:rPr>
        <w:t> </w:t>
      </w:r>
      <w:r w:rsidR="008B618A" w:rsidRPr="00A70C15">
        <w:rPr>
          <w:b/>
          <w:bCs/>
        </w:rPr>
        <w:t xml:space="preserve">EUR </w:t>
      </w:r>
      <w:r w:rsidRPr="00A70C15">
        <w:rPr>
          <w:b/>
          <w:bCs/>
        </w:rPr>
        <w:t>bežné výdavky</w:t>
      </w:r>
      <w:r w:rsidR="006E644B">
        <w:t xml:space="preserve"> a </w:t>
      </w:r>
      <w:r w:rsidRPr="00A70C15">
        <w:rPr>
          <w:b/>
          <w:bCs/>
        </w:rPr>
        <w:t>55</w:t>
      </w:r>
      <w:r w:rsidR="00142D64">
        <w:rPr>
          <w:b/>
          <w:bCs/>
        </w:rPr>
        <w:t> </w:t>
      </w:r>
      <w:r w:rsidRPr="00A70C15">
        <w:rPr>
          <w:b/>
          <w:bCs/>
        </w:rPr>
        <w:t>000</w:t>
      </w:r>
      <w:r w:rsidR="00142D64">
        <w:rPr>
          <w:b/>
          <w:bCs/>
        </w:rPr>
        <w:t> </w:t>
      </w:r>
      <w:r w:rsidR="008B618A" w:rsidRPr="00A70C15">
        <w:rPr>
          <w:b/>
          <w:bCs/>
        </w:rPr>
        <w:t xml:space="preserve">EUR </w:t>
      </w:r>
      <w:r w:rsidRPr="00A70C15">
        <w:rPr>
          <w:b/>
          <w:bCs/>
        </w:rPr>
        <w:t>kapitálové výdavky</w:t>
      </w:r>
      <w:r w:rsidRPr="00A70C15">
        <w:t>. Na</w:t>
      </w:r>
      <w:r w:rsidR="00142D64">
        <w:t> </w:t>
      </w:r>
      <w:r w:rsidRPr="00A70C15">
        <w:t>základe žiadosti komisárky</w:t>
      </w:r>
      <w:r w:rsidR="006A5D8A">
        <w:t xml:space="preserve"> o </w:t>
      </w:r>
      <w:r w:rsidRPr="00A70C15">
        <w:t>navýšenie finančných prostriedkov</w:t>
      </w:r>
      <w:r w:rsidR="006A5D8A">
        <w:t xml:space="preserve"> na </w:t>
      </w:r>
      <w:r w:rsidRPr="00A70C15">
        <w:t>rok 2019 boli Ministerstvom financií SR uvoľnené</w:t>
      </w:r>
      <w:r w:rsidR="006E644B">
        <w:t xml:space="preserve"> a </w:t>
      </w:r>
      <w:r w:rsidRPr="00A70C15">
        <w:t>Úradu komisára</w:t>
      </w:r>
      <w:r w:rsidR="006A5D8A">
        <w:t xml:space="preserve"> pre </w:t>
      </w:r>
      <w:r w:rsidRPr="00A70C15">
        <w:t>osoby</w:t>
      </w:r>
      <w:r w:rsidR="006A5D8A">
        <w:t xml:space="preserve"> so </w:t>
      </w:r>
      <w:r w:rsidRPr="00A70C15">
        <w:t>zdravotným postihnutím zaslané finančné prostriedky</w:t>
      </w:r>
      <w:r w:rsidR="006E644B">
        <w:t xml:space="preserve"> v </w:t>
      </w:r>
      <w:r w:rsidRPr="00A70C15">
        <w:t xml:space="preserve">sume </w:t>
      </w:r>
      <w:r w:rsidRPr="00A70C15">
        <w:rPr>
          <w:b/>
          <w:bCs/>
        </w:rPr>
        <w:t>54</w:t>
      </w:r>
      <w:r w:rsidR="00142D64">
        <w:rPr>
          <w:b/>
          <w:bCs/>
        </w:rPr>
        <w:t> </w:t>
      </w:r>
      <w:r w:rsidRPr="00A70C15">
        <w:rPr>
          <w:b/>
          <w:bCs/>
        </w:rPr>
        <w:t>465</w:t>
      </w:r>
      <w:r w:rsidR="00142D64">
        <w:rPr>
          <w:b/>
          <w:bCs/>
        </w:rPr>
        <w:t> </w:t>
      </w:r>
      <w:r w:rsidR="008B618A" w:rsidRPr="00A70C15">
        <w:rPr>
          <w:b/>
          <w:bCs/>
        </w:rPr>
        <w:t xml:space="preserve">EUR </w:t>
      </w:r>
      <w:r w:rsidRPr="00A70C15">
        <w:rPr>
          <w:b/>
          <w:bCs/>
        </w:rPr>
        <w:t>určené</w:t>
      </w:r>
      <w:r w:rsidR="006A5D8A">
        <w:rPr>
          <w:b/>
          <w:bCs/>
        </w:rPr>
        <w:t xml:space="preserve"> na </w:t>
      </w:r>
      <w:r w:rsidRPr="00A70C15">
        <w:rPr>
          <w:b/>
          <w:bCs/>
        </w:rPr>
        <w:t>bežné výdavky</w:t>
      </w:r>
      <w:r w:rsidRPr="007845B4">
        <w:t>.</w:t>
      </w:r>
      <w:r w:rsidRPr="00A70C15">
        <w:t xml:space="preserve"> </w:t>
      </w:r>
    </w:p>
    <w:p w14:paraId="05E28A27" w14:textId="64D05B34" w:rsidR="0094064F" w:rsidRPr="00A70C15" w:rsidRDefault="00FB316B" w:rsidP="00553964">
      <w:pPr>
        <w:spacing w:line="240" w:lineRule="auto"/>
      </w:pPr>
      <w:r w:rsidRPr="00A70C15">
        <w:t>To znamená, že</w:t>
      </w:r>
      <w:r w:rsidR="006E644B">
        <w:t xml:space="preserve"> v </w:t>
      </w:r>
      <w:r w:rsidRPr="00A70C15">
        <w:t>roku 2019 bola Úradu komisára poskytnutá dotácia</w:t>
      </w:r>
      <w:r w:rsidR="006A5D8A">
        <w:t xml:space="preserve"> zo </w:t>
      </w:r>
      <w:r w:rsidRPr="00A70C15">
        <w:t>štátneho rozpočtu</w:t>
      </w:r>
      <w:r w:rsidR="006E644B">
        <w:t xml:space="preserve"> vo </w:t>
      </w:r>
      <w:r w:rsidRPr="00A70C15">
        <w:t xml:space="preserve">výške </w:t>
      </w:r>
      <w:r w:rsidRPr="00A70C15">
        <w:rPr>
          <w:b/>
          <w:bCs/>
        </w:rPr>
        <w:t>528</w:t>
      </w:r>
      <w:r w:rsidR="00142D64">
        <w:rPr>
          <w:b/>
          <w:bCs/>
        </w:rPr>
        <w:t> </w:t>
      </w:r>
      <w:r w:rsidRPr="00A70C15">
        <w:rPr>
          <w:b/>
          <w:bCs/>
        </w:rPr>
        <w:t>087</w:t>
      </w:r>
      <w:r w:rsidR="00142D64">
        <w:rPr>
          <w:b/>
          <w:bCs/>
        </w:rPr>
        <w:t> </w:t>
      </w:r>
      <w:r w:rsidR="007845B4" w:rsidRPr="00A70C15">
        <w:rPr>
          <w:b/>
          <w:bCs/>
        </w:rPr>
        <w:t>EUR</w:t>
      </w:r>
      <w:r w:rsidRPr="00A70C15">
        <w:t>,</w:t>
      </w:r>
      <w:r w:rsidR="006E644B">
        <w:t xml:space="preserve"> z </w:t>
      </w:r>
      <w:r w:rsidRPr="00A70C15">
        <w:t>toho</w:t>
      </w:r>
      <w:r w:rsidR="006A5D8A">
        <w:t xml:space="preserve"> na </w:t>
      </w:r>
      <w:r w:rsidRPr="00A70C15">
        <w:rPr>
          <w:b/>
          <w:bCs/>
        </w:rPr>
        <w:t>bežné výdavky 473</w:t>
      </w:r>
      <w:r w:rsidR="00142D64">
        <w:rPr>
          <w:b/>
          <w:bCs/>
        </w:rPr>
        <w:t> </w:t>
      </w:r>
      <w:r w:rsidRPr="00A70C15">
        <w:rPr>
          <w:b/>
          <w:bCs/>
        </w:rPr>
        <w:t>087</w:t>
      </w:r>
      <w:r w:rsidR="00142D64">
        <w:rPr>
          <w:b/>
          <w:bCs/>
        </w:rPr>
        <w:t> </w:t>
      </w:r>
      <w:r w:rsidR="007845B4" w:rsidRPr="00A70C15">
        <w:rPr>
          <w:b/>
          <w:bCs/>
        </w:rPr>
        <w:t>EUR</w:t>
      </w:r>
      <w:r w:rsidR="006E644B">
        <w:rPr>
          <w:b/>
          <w:bCs/>
        </w:rPr>
        <w:t xml:space="preserve"> a </w:t>
      </w:r>
      <w:r w:rsidR="006A5D8A">
        <w:rPr>
          <w:b/>
          <w:bCs/>
        </w:rPr>
        <w:t>na </w:t>
      </w:r>
      <w:r w:rsidRPr="00A70C15">
        <w:rPr>
          <w:b/>
          <w:bCs/>
        </w:rPr>
        <w:t>kapitálové výdavky 55</w:t>
      </w:r>
      <w:r w:rsidR="00142D64">
        <w:rPr>
          <w:b/>
          <w:bCs/>
        </w:rPr>
        <w:t> </w:t>
      </w:r>
      <w:r w:rsidRPr="00A70C15">
        <w:rPr>
          <w:b/>
          <w:bCs/>
        </w:rPr>
        <w:t>000</w:t>
      </w:r>
      <w:r w:rsidR="00142D64">
        <w:rPr>
          <w:b/>
          <w:bCs/>
        </w:rPr>
        <w:t> </w:t>
      </w:r>
      <w:r w:rsidR="007845B4" w:rsidRPr="00A70C15">
        <w:rPr>
          <w:b/>
          <w:bCs/>
        </w:rPr>
        <w:t>EUR</w:t>
      </w:r>
      <w:r w:rsidRPr="00A70C15">
        <w:t>. Táto dotácia</w:t>
      </w:r>
      <w:r w:rsidR="006A5D8A">
        <w:t xml:space="preserve"> zo </w:t>
      </w:r>
      <w:r w:rsidRPr="00A70C15">
        <w:t>štátneho rozpočtu bola jediným zdrojom prostriedkov potrebných</w:t>
      </w:r>
      <w:r w:rsidR="006A5D8A">
        <w:t xml:space="preserve"> na </w:t>
      </w:r>
      <w:r w:rsidRPr="00A70C15">
        <w:t>činnosť Úradu komisára. Okrem mzdových prostriedkov boli</w:t>
      </w:r>
      <w:r w:rsidR="006E644B">
        <w:t xml:space="preserve"> z </w:t>
      </w:r>
      <w:r w:rsidRPr="00A70C15">
        <w:rPr>
          <w:b/>
          <w:bCs/>
        </w:rPr>
        <w:t xml:space="preserve">bežných výdavkov </w:t>
      </w:r>
      <w:r w:rsidRPr="00A70C15">
        <w:t>čerpané finančné prostriedky predovšetkým</w:t>
      </w:r>
      <w:r w:rsidR="006A5D8A">
        <w:t xml:space="preserve"> na </w:t>
      </w:r>
      <w:r w:rsidRPr="00A70C15">
        <w:t>materiálno</w:t>
      </w:r>
      <w:r w:rsidR="006E644B">
        <w:t>–</w:t>
      </w:r>
      <w:r w:rsidRPr="00A70C15">
        <w:t>technické vybavenie</w:t>
      </w:r>
      <w:r w:rsidR="006E644B">
        <w:t xml:space="preserve"> a </w:t>
      </w:r>
      <w:r w:rsidR="006A5D8A">
        <w:t>na </w:t>
      </w:r>
      <w:r w:rsidRPr="00A70C15">
        <w:t>prevádzku Úradu komisára,</w:t>
      </w:r>
      <w:r w:rsidR="006A5D8A">
        <w:t xml:space="preserve"> na </w:t>
      </w:r>
      <w:r w:rsidRPr="00A70C15">
        <w:t>nákup kancelárskych potrieb, čistiacich prostriedkov, odbornej právnickej literatúry,</w:t>
      </w:r>
      <w:r w:rsidR="006A5D8A">
        <w:t xml:space="preserve"> na </w:t>
      </w:r>
      <w:r w:rsidRPr="00A70C15">
        <w:t>prevádzkové náklady spojené</w:t>
      </w:r>
      <w:r w:rsidR="006E644B">
        <w:t xml:space="preserve"> s </w:t>
      </w:r>
      <w:r w:rsidRPr="00A70C15">
        <w:t>nájmom</w:t>
      </w:r>
      <w:r w:rsidR="006E644B">
        <w:t xml:space="preserve"> a </w:t>
      </w:r>
      <w:r w:rsidRPr="00A70C15">
        <w:t>energiou,</w:t>
      </w:r>
      <w:r w:rsidR="006A5D8A">
        <w:t xml:space="preserve"> na </w:t>
      </w:r>
      <w:r w:rsidRPr="00A70C15">
        <w:t>všeobecné služby,</w:t>
      </w:r>
      <w:r w:rsidR="006A5D8A">
        <w:t xml:space="preserve"> na </w:t>
      </w:r>
      <w:r w:rsidRPr="00A70C15">
        <w:t>servisné prehliadky dvoch služobných osobných motorových vozidiel (Toyota Verso</w:t>
      </w:r>
      <w:r w:rsidR="006E644B">
        <w:t xml:space="preserve"> a </w:t>
      </w:r>
      <w:r w:rsidRPr="00A70C15">
        <w:t>Toyota Auris),</w:t>
      </w:r>
      <w:r w:rsidR="0093040B">
        <w:t xml:space="preserve"> </w:t>
      </w:r>
      <w:r w:rsidR="006A5D8A">
        <w:t>na </w:t>
      </w:r>
      <w:r w:rsidRPr="00A70C15">
        <w:t>cestovné,</w:t>
      </w:r>
      <w:r w:rsidR="006A5D8A">
        <w:t xml:space="preserve"> na </w:t>
      </w:r>
      <w:r w:rsidRPr="00A70C15">
        <w:t>povinné školenia,</w:t>
      </w:r>
      <w:r w:rsidR="006A5D8A">
        <w:t xml:space="preserve"> na</w:t>
      </w:r>
      <w:r w:rsidR="0093040B">
        <w:t xml:space="preserve"> </w:t>
      </w:r>
      <w:r w:rsidRPr="00A70C15">
        <w:t>služobné cesty, ktoré boli spojené</w:t>
      </w:r>
      <w:r w:rsidR="006E644B">
        <w:t xml:space="preserve"> s </w:t>
      </w:r>
      <w:r w:rsidRPr="00A70C15">
        <w:t>monitoringami</w:t>
      </w:r>
      <w:r w:rsidR="006E644B">
        <w:t xml:space="preserve"> a s </w:t>
      </w:r>
      <w:r w:rsidRPr="00A70C15">
        <w:t>prešetrovaním podnetov občanov</w:t>
      </w:r>
      <w:r w:rsidR="006A5D8A">
        <w:t xml:space="preserve"> so </w:t>
      </w:r>
      <w:r w:rsidRPr="00A70C15">
        <w:t>zdravotným postihnutím</w:t>
      </w:r>
      <w:r w:rsidR="006E644B">
        <w:t xml:space="preserve"> v </w:t>
      </w:r>
      <w:r w:rsidRPr="00A70C15">
        <w:t>rámci celého Slovenska, keďže mnohí</w:t>
      </w:r>
      <w:r w:rsidR="006E644B">
        <w:t xml:space="preserve"> z </w:t>
      </w:r>
      <w:r w:rsidRPr="00A70C15">
        <w:t>dôvodu zdravotného postihnutia nie sú schopní cestovať, nie sú im poskytované kompenzácie sociálnych dôsledkov</w:t>
      </w:r>
      <w:r w:rsidR="006E644B">
        <w:t xml:space="preserve"> a </w:t>
      </w:r>
      <w:r w:rsidRPr="00A70C15">
        <w:t>nemajú finančné prostriedky</w:t>
      </w:r>
      <w:r w:rsidR="006A5D8A">
        <w:t xml:space="preserve"> na </w:t>
      </w:r>
      <w:r w:rsidRPr="00A70C15">
        <w:t>cestovanie</w:t>
      </w:r>
      <w:r w:rsidR="00997510">
        <w:t xml:space="preserve"> alebo</w:t>
      </w:r>
      <w:r w:rsidR="00D7429E">
        <w:t xml:space="preserve"> na</w:t>
      </w:r>
      <w:r w:rsidR="00997510">
        <w:t xml:space="preserve"> rozmnožovanie a kopírovanie dokladov</w:t>
      </w:r>
      <w:r w:rsidR="0094064F" w:rsidRPr="00A70C15">
        <w:t>.</w:t>
      </w:r>
    </w:p>
    <w:p w14:paraId="55949040" w14:textId="77777777" w:rsidR="00346F52" w:rsidRPr="00A70C15" w:rsidRDefault="00346F52" w:rsidP="00553964">
      <w:pPr>
        <w:spacing w:line="240" w:lineRule="auto"/>
      </w:pPr>
    </w:p>
    <w:p w14:paraId="18848215" w14:textId="6B73F988" w:rsidR="00346F52" w:rsidRPr="00A70C15" w:rsidRDefault="00346F52" w:rsidP="00553964">
      <w:pPr>
        <w:spacing w:line="240" w:lineRule="auto"/>
        <w:rPr>
          <w:b/>
          <w:bCs/>
        </w:rPr>
      </w:pPr>
      <w:r w:rsidRPr="00A70C15">
        <w:rPr>
          <w:b/>
          <w:bCs/>
        </w:rPr>
        <w:t>Skutočné čerpanie dotácie</w:t>
      </w:r>
      <w:r w:rsidR="006A5D8A">
        <w:rPr>
          <w:b/>
          <w:bCs/>
        </w:rPr>
        <w:t xml:space="preserve"> na </w:t>
      </w:r>
      <w:r w:rsidRPr="00A70C15">
        <w:rPr>
          <w:b/>
          <w:bCs/>
        </w:rPr>
        <w:t>bežné výdavky Úradu komisára</w:t>
      </w:r>
      <w:r w:rsidR="006A5D8A">
        <w:rPr>
          <w:b/>
          <w:bCs/>
        </w:rPr>
        <w:t xml:space="preserve"> k </w:t>
      </w:r>
      <w:r w:rsidRPr="00A70C15">
        <w:rPr>
          <w:b/>
          <w:bCs/>
        </w:rPr>
        <w:t>31.</w:t>
      </w:r>
      <w:r w:rsidR="007845B4">
        <w:rPr>
          <w:b/>
          <w:bCs/>
        </w:rPr>
        <w:t> </w:t>
      </w:r>
      <w:r w:rsidRPr="00A70C15">
        <w:rPr>
          <w:b/>
          <w:bCs/>
        </w:rPr>
        <w:t xml:space="preserve">decembru 2019 </w:t>
      </w:r>
      <w:r w:rsidRPr="00A70C15">
        <w:t>bolo</w:t>
      </w:r>
      <w:r w:rsidR="006E644B">
        <w:t xml:space="preserve"> vo </w:t>
      </w:r>
      <w:r w:rsidRPr="00A70C15">
        <w:t xml:space="preserve">výške </w:t>
      </w:r>
      <w:r w:rsidRPr="00A70C15">
        <w:rPr>
          <w:b/>
          <w:bCs/>
        </w:rPr>
        <w:t>527</w:t>
      </w:r>
      <w:r w:rsidR="007845B4">
        <w:rPr>
          <w:b/>
          <w:bCs/>
        </w:rPr>
        <w:t> </w:t>
      </w:r>
      <w:r w:rsidRPr="00A70C15">
        <w:rPr>
          <w:b/>
          <w:bCs/>
        </w:rPr>
        <w:t>272,90</w:t>
      </w:r>
      <w:r w:rsidR="00142D64">
        <w:t> </w:t>
      </w:r>
      <w:r w:rsidR="007845B4" w:rsidRPr="00A70C15">
        <w:rPr>
          <w:b/>
          <w:bCs/>
        </w:rPr>
        <w:t>EUR</w:t>
      </w:r>
      <w:r w:rsidRPr="00A70C15">
        <w:t>,</w:t>
      </w:r>
      <w:r w:rsidR="006E644B">
        <w:t xml:space="preserve"> z </w:t>
      </w:r>
      <w:r w:rsidRPr="00A70C15">
        <w:t>toho</w:t>
      </w:r>
      <w:r w:rsidR="006A5D8A">
        <w:t xml:space="preserve"> na </w:t>
      </w:r>
      <w:r w:rsidRPr="00A70C15">
        <w:rPr>
          <w:b/>
          <w:bCs/>
        </w:rPr>
        <w:t>bežné výdavky 473</w:t>
      </w:r>
      <w:r w:rsidR="007845B4">
        <w:rPr>
          <w:b/>
          <w:bCs/>
        </w:rPr>
        <w:t> </w:t>
      </w:r>
      <w:r w:rsidRPr="00A70C15">
        <w:rPr>
          <w:b/>
          <w:bCs/>
        </w:rPr>
        <w:t>081,62</w:t>
      </w:r>
      <w:r w:rsidR="00142D64">
        <w:rPr>
          <w:b/>
          <w:bCs/>
        </w:rPr>
        <w:t> </w:t>
      </w:r>
      <w:r w:rsidR="008B618A" w:rsidRPr="00A70C15">
        <w:rPr>
          <w:b/>
          <w:bCs/>
        </w:rPr>
        <w:t>EUR</w:t>
      </w:r>
      <w:r w:rsidR="006E644B">
        <w:rPr>
          <w:b/>
          <w:bCs/>
        </w:rPr>
        <w:t xml:space="preserve"> a </w:t>
      </w:r>
      <w:r w:rsidR="006A5D8A">
        <w:rPr>
          <w:b/>
          <w:bCs/>
        </w:rPr>
        <w:t>na </w:t>
      </w:r>
      <w:r w:rsidRPr="00A70C15">
        <w:rPr>
          <w:b/>
          <w:bCs/>
        </w:rPr>
        <w:t>kapitálové výdavky 54</w:t>
      </w:r>
      <w:r w:rsidR="007845B4">
        <w:rPr>
          <w:b/>
          <w:bCs/>
        </w:rPr>
        <w:t> </w:t>
      </w:r>
      <w:r w:rsidRPr="00A70C15">
        <w:rPr>
          <w:b/>
          <w:bCs/>
        </w:rPr>
        <w:t>191,28</w:t>
      </w:r>
      <w:r w:rsidR="00142D64">
        <w:rPr>
          <w:b/>
          <w:bCs/>
        </w:rPr>
        <w:t> </w:t>
      </w:r>
      <w:r w:rsidR="007845B4" w:rsidRPr="00A70C15">
        <w:rPr>
          <w:b/>
          <w:bCs/>
        </w:rPr>
        <w:t>EUR</w:t>
      </w:r>
      <w:r w:rsidRPr="00A70C15">
        <w:rPr>
          <w:b/>
          <w:bCs/>
        </w:rPr>
        <w:t>,</w:t>
      </w:r>
      <w:r w:rsidR="006E644B">
        <w:rPr>
          <w:b/>
          <w:bCs/>
        </w:rPr>
        <w:t xml:space="preserve"> v </w:t>
      </w:r>
      <w:r w:rsidRPr="00A70C15">
        <w:rPr>
          <w:b/>
          <w:bCs/>
        </w:rPr>
        <w:t>členení – prevod</w:t>
      </w:r>
      <w:r w:rsidR="006E644B">
        <w:rPr>
          <w:b/>
          <w:bCs/>
        </w:rPr>
        <w:t xml:space="preserve"> z </w:t>
      </w:r>
      <w:r w:rsidRPr="00A70C15">
        <w:rPr>
          <w:b/>
          <w:bCs/>
        </w:rPr>
        <w:t>roku 2018 = 5</w:t>
      </w:r>
      <w:r w:rsidR="007845B4">
        <w:rPr>
          <w:b/>
          <w:bCs/>
        </w:rPr>
        <w:t> </w:t>
      </w:r>
      <w:r w:rsidRPr="00A70C15">
        <w:rPr>
          <w:b/>
          <w:bCs/>
        </w:rPr>
        <w:t>007,76</w:t>
      </w:r>
      <w:r w:rsidR="00142D64">
        <w:rPr>
          <w:b/>
          <w:bCs/>
        </w:rPr>
        <w:t> </w:t>
      </w:r>
      <w:r w:rsidR="007845B4" w:rsidRPr="00A70C15">
        <w:rPr>
          <w:b/>
          <w:bCs/>
        </w:rPr>
        <w:t>EUR</w:t>
      </w:r>
      <w:r w:rsidRPr="00A70C15">
        <w:rPr>
          <w:b/>
          <w:bCs/>
        </w:rPr>
        <w:t>, minuté</w:t>
      </w:r>
      <w:r w:rsidR="006E644B">
        <w:rPr>
          <w:b/>
          <w:bCs/>
        </w:rPr>
        <w:t xml:space="preserve"> z </w:t>
      </w:r>
      <w:r w:rsidRPr="00A70C15">
        <w:rPr>
          <w:b/>
          <w:bCs/>
        </w:rPr>
        <w:t>roku 2019 bolo 49</w:t>
      </w:r>
      <w:r w:rsidR="007845B4">
        <w:rPr>
          <w:b/>
          <w:bCs/>
        </w:rPr>
        <w:t> </w:t>
      </w:r>
      <w:r w:rsidRPr="00A70C15">
        <w:rPr>
          <w:b/>
          <w:bCs/>
        </w:rPr>
        <w:t>183,52</w:t>
      </w:r>
      <w:r w:rsidR="00142D64">
        <w:rPr>
          <w:b/>
          <w:bCs/>
        </w:rPr>
        <w:t> </w:t>
      </w:r>
      <w:r w:rsidR="007845B4" w:rsidRPr="00A70C15">
        <w:rPr>
          <w:b/>
          <w:bCs/>
        </w:rPr>
        <w:t>EUR</w:t>
      </w:r>
      <w:r w:rsidR="006E644B">
        <w:rPr>
          <w:b/>
          <w:bCs/>
        </w:rPr>
        <w:t xml:space="preserve"> a </w:t>
      </w:r>
      <w:r w:rsidRPr="00A70C15">
        <w:rPr>
          <w:b/>
          <w:bCs/>
        </w:rPr>
        <w:t>odložené</w:t>
      </w:r>
      <w:r w:rsidR="006A5D8A">
        <w:rPr>
          <w:b/>
          <w:bCs/>
        </w:rPr>
        <w:t xml:space="preserve"> do </w:t>
      </w:r>
      <w:r w:rsidRPr="00A70C15">
        <w:rPr>
          <w:b/>
          <w:bCs/>
        </w:rPr>
        <w:t>roku 2020</w:t>
      </w:r>
      <w:r w:rsidR="007845B4">
        <w:rPr>
          <w:b/>
          <w:bCs/>
        </w:rPr>
        <w:t xml:space="preserve"> bolo</w:t>
      </w:r>
      <w:r w:rsidRPr="00A70C15">
        <w:rPr>
          <w:b/>
          <w:bCs/>
        </w:rPr>
        <w:t xml:space="preserve"> 5</w:t>
      </w:r>
      <w:r w:rsidR="007845B4">
        <w:rPr>
          <w:b/>
          <w:bCs/>
        </w:rPr>
        <w:t> </w:t>
      </w:r>
      <w:r w:rsidRPr="00A70C15">
        <w:rPr>
          <w:b/>
          <w:bCs/>
        </w:rPr>
        <w:t>816,48</w:t>
      </w:r>
      <w:r w:rsidR="00142D64">
        <w:rPr>
          <w:b/>
          <w:bCs/>
        </w:rPr>
        <w:t> </w:t>
      </w:r>
      <w:r w:rsidR="007845B4" w:rsidRPr="00A70C15">
        <w:rPr>
          <w:b/>
          <w:bCs/>
        </w:rPr>
        <w:t>EUR</w:t>
      </w:r>
      <w:r w:rsidRPr="00A70C15">
        <w:rPr>
          <w:b/>
          <w:bCs/>
        </w:rPr>
        <w:t>.</w:t>
      </w:r>
    </w:p>
    <w:p w14:paraId="06723FB1" w14:textId="77777777" w:rsidR="00346F52" w:rsidRPr="00A70C15" w:rsidRDefault="00346F52" w:rsidP="00553964">
      <w:pPr>
        <w:spacing w:line="240" w:lineRule="auto"/>
      </w:pPr>
    </w:p>
    <w:p w14:paraId="0EE81C01" w14:textId="2DDE9862" w:rsidR="009455F7" w:rsidRPr="00A70C15" w:rsidRDefault="00346F52" w:rsidP="00553964">
      <w:pPr>
        <w:spacing w:line="240" w:lineRule="auto"/>
      </w:pPr>
      <w:r w:rsidRPr="00A70C15">
        <w:rPr>
          <w:b/>
          <w:bCs/>
        </w:rPr>
        <w:t xml:space="preserve">Z kapitálových výdavkov </w:t>
      </w:r>
      <w:r w:rsidRPr="00A70C15">
        <w:t>boli finančné prostriedky použité</w:t>
      </w:r>
      <w:r w:rsidR="006A5D8A">
        <w:t xml:space="preserve"> na </w:t>
      </w:r>
      <w:r w:rsidRPr="00A70C15">
        <w:t>zakúpenie softvéru</w:t>
      </w:r>
      <w:r w:rsidR="006A5D8A">
        <w:t xml:space="preserve"> na </w:t>
      </w:r>
      <w:r w:rsidRPr="00A70C15">
        <w:t>webové sídlo komisára</w:t>
      </w:r>
      <w:r w:rsidR="006E644B">
        <w:t xml:space="preserve"> a </w:t>
      </w:r>
      <w:r w:rsidR="006A5D8A">
        <w:t>na</w:t>
      </w:r>
      <w:r w:rsidR="0093040B">
        <w:t> </w:t>
      </w:r>
      <w:r w:rsidRPr="00A70C15">
        <w:t>vybavenie</w:t>
      </w:r>
      <w:r w:rsidR="0093040B">
        <w:t xml:space="preserve"> </w:t>
      </w:r>
      <w:r w:rsidRPr="00A70C15">
        <w:t>kancelárií. Nevyčerpané finančné prostriedky</w:t>
      </w:r>
      <w:r w:rsidR="006A5D8A">
        <w:t xml:space="preserve"> na </w:t>
      </w:r>
      <w:r w:rsidRPr="00A70C15">
        <w:t>kapitálové výdavky</w:t>
      </w:r>
      <w:r w:rsidR="006E644B">
        <w:t xml:space="preserve"> vo </w:t>
      </w:r>
      <w:r w:rsidRPr="00A70C15">
        <w:rPr>
          <w:b/>
          <w:bCs/>
        </w:rPr>
        <w:t xml:space="preserve">výške </w:t>
      </w:r>
      <w:r w:rsidR="007845B4">
        <w:rPr>
          <w:b/>
          <w:bCs/>
        </w:rPr>
        <w:t>5 </w:t>
      </w:r>
      <w:r w:rsidRPr="00A70C15">
        <w:rPr>
          <w:b/>
          <w:bCs/>
        </w:rPr>
        <w:t>816,48</w:t>
      </w:r>
      <w:r w:rsidR="00142D64">
        <w:rPr>
          <w:b/>
          <w:bCs/>
        </w:rPr>
        <w:t> </w:t>
      </w:r>
      <w:r w:rsidR="008B618A" w:rsidRPr="00A70C15">
        <w:rPr>
          <w:b/>
          <w:bCs/>
        </w:rPr>
        <w:t xml:space="preserve">EUR </w:t>
      </w:r>
      <w:r w:rsidRPr="00A70C15">
        <w:t>boli</w:t>
      </w:r>
      <w:r w:rsidR="006E644B">
        <w:t xml:space="preserve"> v </w:t>
      </w:r>
      <w:r w:rsidRPr="00A70C15">
        <w:t>súlade</w:t>
      </w:r>
      <w:r w:rsidR="006A5D8A">
        <w:t xml:space="preserve"> so </w:t>
      </w:r>
      <w:r w:rsidRPr="00A70C15">
        <w:t>zákonom</w:t>
      </w:r>
      <w:r w:rsidR="006E644B">
        <w:t xml:space="preserve"> č. </w:t>
      </w:r>
      <w:r w:rsidRPr="00A70C15">
        <w:t>523/2004</w:t>
      </w:r>
      <w:r w:rsidR="006E644B">
        <w:t xml:space="preserve"> Z. z. </w:t>
      </w:r>
      <w:r w:rsidR="006A5D8A">
        <w:t>o </w:t>
      </w:r>
      <w:r w:rsidRPr="00A70C15">
        <w:t>rozpočtových pravidlách verejnej správy</w:t>
      </w:r>
      <w:r w:rsidR="006E644B">
        <w:t xml:space="preserve"> a </w:t>
      </w:r>
      <w:r w:rsidR="006A5D8A">
        <w:t>o </w:t>
      </w:r>
      <w:r w:rsidRPr="00A70C15">
        <w:t>zmene</w:t>
      </w:r>
      <w:r w:rsidR="006E644B">
        <w:t xml:space="preserve"> a </w:t>
      </w:r>
      <w:r w:rsidRPr="00A70C15">
        <w:t xml:space="preserve">doplnení niektorých zákonov </w:t>
      </w:r>
      <w:r w:rsidRPr="00A70C15">
        <w:rPr>
          <w:b/>
          <w:bCs/>
        </w:rPr>
        <w:t>presunuté</w:t>
      </w:r>
      <w:r w:rsidR="006A5D8A">
        <w:rPr>
          <w:b/>
          <w:bCs/>
        </w:rPr>
        <w:t xml:space="preserve"> do </w:t>
      </w:r>
      <w:r w:rsidRPr="00A70C15">
        <w:rPr>
          <w:b/>
          <w:bCs/>
        </w:rPr>
        <w:t>rozpočtu Úradu komisára</w:t>
      </w:r>
      <w:r w:rsidR="006A5D8A">
        <w:rPr>
          <w:b/>
          <w:bCs/>
        </w:rPr>
        <w:t xml:space="preserve"> na </w:t>
      </w:r>
      <w:r w:rsidRPr="00A70C15">
        <w:rPr>
          <w:b/>
          <w:bCs/>
        </w:rPr>
        <w:t>rok 2020</w:t>
      </w:r>
      <w:r w:rsidRPr="00A70C15">
        <w:t>.</w:t>
      </w:r>
    </w:p>
    <w:p w14:paraId="28ECCB37" w14:textId="6AC9A87C" w:rsidR="001C1F1A" w:rsidRPr="00A70C15" w:rsidRDefault="001C1F1A" w:rsidP="00553964">
      <w:pPr>
        <w:spacing w:after="160" w:line="240" w:lineRule="auto"/>
        <w:jc w:val="left"/>
        <w:rPr>
          <w:rFonts w:cs="Arial"/>
        </w:rPr>
      </w:pPr>
      <w:r w:rsidRPr="00A70C15">
        <w:rPr>
          <w:rFonts w:cs="Arial"/>
        </w:rPr>
        <w:br w:type="page"/>
      </w:r>
    </w:p>
    <w:p w14:paraId="5198712D" w14:textId="5C8D6F8A" w:rsidR="009455F7" w:rsidRPr="00A70C15" w:rsidRDefault="00AE18A3" w:rsidP="00553964">
      <w:pPr>
        <w:pStyle w:val="Table"/>
        <w:spacing w:line="240" w:lineRule="auto"/>
        <w:ind w:left="1418" w:hanging="1418"/>
        <w:rPr>
          <w:rFonts w:cs="Arial"/>
        </w:rPr>
      </w:pPr>
      <w:bookmarkStart w:id="407" w:name="_Toc4463034"/>
      <w:bookmarkStart w:id="408" w:name="_Toc36149698"/>
      <w:r w:rsidRPr="00A70C15">
        <w:rPr>
          <w:rFonts w:cs="Arial"/>
        </w:rPr>
        <w:lastRenderedPageBreak/>
        <w:t>Výška poskytnutej</w:t>
      </w:r>
      <w:r w:rsidR="006E644B">
        <w:rPr>
          <w:rFonts w:cs="Arial"/>
        </w:rPr>
        <w:t xml:space="preserve"> a </w:t>
      </w:r>
      <w:r w:rsidRPr="00A70C15">
        <w:rPr>
          <w:rFonts w:cs="Arial"/>
        </w:rPr>
        <w:t>skutočne čerpanej dotácie Úradu komisára</w:t>
      </w:r>
      <w:r w:rsidR="006A5D8A">
        <w:rPr>
          <w:rFonts w:cs="Arial"/>
        </w:rPr>
        <w:t xml:space="preserve"> pre </w:t>
      </w:r>
      <w:r w:rsidR="00AD4FDA" w:rsidRPr="00A70C15">
        <w:rPr>
          <w:rFonts w:cs="Arial"/>
        </w:rPr>
        <w:t>osoby</w:t>
      </w:r>
      <w:r w:rsidR="006A5D8A">
        <w:rPr>
          <w:rFonts w:cs="Arial"/>
        </w:rPr>
        <w:t xml:space="preserve"> so </w:t>
      </w:r>
      <w:r w:rsidR="00AD4FDA" w:rsidRPr="00A70C15">
        <w:rPr>
          <w:rFonts w:cs="Arial"/>
        </w:rPr>
        <w:t>zdravotným</w:t>
      </w:r>
      <w:r w:rsidRPr="00A70C15">
        <w:rPr>
          <w:rFonts w:cs="Arial"/>
        </w:rPr>
        <w:t xml:space="preserve"> postihnutím</w:t>
      </w:r>
      <w:r w:rsidR="006E644B">
        <w:rPr>
          <w:rFonts w:cs="Arial"/>
        </w:rPr>
        <w:t xml:space="preserve"> v roku </w:t>
      </w:r>
      <w:r w:rsidRPr="00A70C15">
        <w:rPr>
          <w:rFonts w:cs="Arial"/>
        </w:rPr>
        <w:t>201</w:t>
      </w:r>
      <w:bookmarkEnd w:id="407"/>
      <w:r w:rsidR="00346F52" w:rsidRPr="00A70C15">
        <w:rPr>
          <w:rFonts w:cs="Arial"/>
        </w:rPr>
        <w:t>9</w:t>
      </w:r>
      <w:bookmarkEnd w:id="408"/>
    </w:p>
    <w:tbl>
      <w:tblPr>
        <w:tblStyle w:val="Tabukasmriekou4zvraznenie3"/>
        <w:tblW w:w="0" w:type="auto"/>
        <w:tblCellMar>
          <w:top w:w="45" w:type="dxa"/>
          <w:left w:w="90" w:type="dxa"/>
          <w:bottom w:w="45" w:type="dxa"/>
          <w:right w:w="90" w:type="dxa"/>
        </w:tblCellMar>
        <w:tblLook w:val="04A0" w:firstRow="1" w:lastRow="0" w:firstColumn="1" w:lastColumn="0" w:noHBand="0" w:noVBand="1"/>
      </w:tblPr>
      <w:tblGrid>
        <w:gridCol w:w="2263"/>
        <w:gridCol w:w="1843"/>
        <w:gridCol w:w="1845"/>
        <w:gridCol w:w="3275"/>
      </w:tblGrid>
      <w:tr w:rsidR="00346F52" w:rsidRPr="00A70C15" w14:paraId="68BD8CE7" w14:textId="77777777" w:rsidTr="007F4CC3">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263" w:type="dxa"/>
          </w:tcPr>
          <w:p w14:paraId="4C589DBC" w14:textId="47BAEF1A" w:rsidR="00346F52" w:rsidRPr="00A70C15" w:rsidRDefault="00346F52" w:rsidP="00553964">
            <w:pPr>
              <w:spacing w:line="240" w:lineRule="auto"/>
              <w:jc w:val="left"/>
              <w:rPr>
                <w:rFonts w:cs="Arial"/>
                <w:color w:val="auto"/>
                <w:sz w:val="20"/>
                <w:szCs w:val="20"/>
              </w:rPr>
            </w:pPr>
            <w:r w:rsidRPr="00A70C15">
              <w:rPr>
                <w:color w:val="auto"/>
                <w:sz w:val="20"/>
                <w:szCs w:val="20"/>
              </w:rPr>
              <w:t>Názov položky</w:t>
            </w:r>
          </w:p>
        </w:tc>
        <w:tc>
          <w:tcPr>
            <w:tcW w:w="1843" w:type="dxa"/>
          </w:tcPr>
          <w:p w14:paraId="0EDE1476" w14:textId="327A7746" w:rsidR="00346F52" w:rsidRPr="00A70C15" w:rsidRDefault="00346F52" w:rsidP="00553964">
            <w:pPr>
              <w:spacing w:line="240" w:lineRule="auto"/>
              <w:jc w:val="left"/>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A70C15">
              <w:rPr>
                <w:color w:val="auto"/>
                <w:sz w:val="20"/>
                <w:szCs w:val="20"/>
              </w:rPr>
              <w:t>Poskytnutá dotácia</w:t>
            </w:r>
            <w:r w:rsidR="006A5D8A">
              <w:rPr>
                <w:color w:val="auto"/>
                <w:sz w:val="20"/>
                <w:szCs w:val="20"/>
              </w:rPr>
              <w:t xml:space="preserve"> zo </w:t>
            </w:r>
            <w:r w:rsidRPr="00A70C15">
              <w:rPr>
                <w:color w:val="auto"/>
                <w:sz w:val="20"/>
                <w:szCs w:val="20"/>
              </w:rPr>
              <w:t>štátneho rozpočtu</w:t>
            </w:r>
            <w:r w:rsidR="006E644B">
              <w:rPr>
                <w:color w:val="auto"/>
                <w:sz w:val="20"/>
                <w:szCs w:val="20"/>
              </w:rPr>
              <w:t xml:space="preserve"> v </w:t>
            </w:r>
            <w:r w:rsidR="00D97670" w:rsidRPr="00A70C15">
              <w:rPr>
                <w:color w:val="auto"/>
                <w:sz w:val="20"/>
                <w:szCs w:val="20"/>
              </w:rPr>
              <w:t>e</w:t>
            </w:r>
            <w:r w:rsidRPr="00A70C15">
              <w:rPr>
                <w:color w:val="auto"/>
                <w:sz w:val="20"/>
                <w:szCs w:val="20"/>
              </w:rPr>
              <w:t>urách</w:t>
            </w:r>
          </w:p>
        </w:tc>
        <w:tc>
          <w:tcPr>
            <w:tcW w:w="1845" w:type="dxa"/>
          </w:tcPr>
          <w:p w14:paraId="05CE4444" w14:textId="3C2E0D61" w:rsidR="00346F52" w:rsidRPr="00A70C15" w:rsidRDefault="00346F52" w:rsidP="00553964">
            <w:pPr>
              <w:spacing w:line="240" w:lineRule="auto"/>
              <w:jc w:val="left"/>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A70C15">
              <w:rPr>
                <w:color w:val="auto"/>
                <w:sz w:val="20"/>
                <w:szCs w:val="20"/>
              </w:rPr>
              <w:t>Skutočné čerpanie dotácie</w:t>
            </w:r>
            <w:r w:rsidR="006E644B">
              <w:rPr>
                <w:color w:val="auto"/>
                <w:sz w:val="20"/>
                <w:szCs w:val="20"/>
              </w:rPr>
              <w:t xml:space="preserve"> v </w:t>
            </w:r>
            <w:r w:rsidR="00D97670" w:rsidRPr="00A70C15">
              <w:rPr>
                <w:color w:val="auto"/>
                <w:sz w:val="20"/>
                <w:szCs w:val="20"/>
              </w:rPr>
              <w:t>e</w:t>
            </w:r>
            <w:r w:rsidRPr="00A70C15">
              <w:rPr>
                <w:color w:val="auto"/>
                <w:sz w:val="20"/>
                <w:szCs w:val="20"/>
              </w:rPr>
              <w:t>urách</w:t>
            </w:r>
            <w:r w:rsidR="006A5D8A">
              <w:rPr>
                <w:color w:val="auto"/>
                <w:sz w:val="20"/>
                <w:szCs w:val="20"/>
              </w:rPr>
              <w:t xml:space="preserve"> k </w:t>
            </w:r>
            <w:r w:rsidRPr="00A70C15">
              <w:rPr>
                <w:color w:val="auto"/>
                <w:sz w:val="20"/>
                <w:szCs w:val="20"/>
              </w:rPr>
              <w:t>31.12.2019</w:t>
            </w:r>
          </w:p>
        </w:tc>
        <w:tc>
          <w:tcPr>
            <w:tcW w:w="0" w:type="auto"/>
          </w:tcPr>
          <w:p w14:paraId="551D867F" w14:textId="7822752D" w:rsidR="00346F52" w:rsidRPr="00A70C15" w:rsidRDefault="00346F52" w:rsidP="00553964">
            <w:pPr>
              <w:spacing w:line="240" w:lineRule="auto"/>
              <w:jc w:val="left"/>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A70C15">
              <w:rPr>
                <w:color w:val="auto"/>
                <w:sz w:val="20"/>
                <w:szCs w:val="20"/>
              </w:rPr>
              <w:t>Rozdiel medzi poskytnutou</w:t>
            </w:r>
            <w:r w:rsidR="006E644B">
              <w:rPr>
                <w:color w:val="auto"/>
                <w:sz w:val="20"/>
                <w:szCs w:val="20"/>
              </w:rPr>
              <w:t xml:space="preserve"> a </w:t>
            </w:r>
            <w:r w:rsidRPr="00A70C15">
              <w:rPr>
                <w:color w:val="auto"/>
                <w:sz w:val="20"/>
                <w:szCs w:val="20"/>
              </w:rPr>
              <w:t>skutočne čerpanou dotáciou</w:t>
            </w:r>
            <w:r w:rsidR="006E644B">
              <w:rPr>
                <w:color w:val="auto"/>
                <w:sz w:val="20"/>
                <w:szCs w:val="20"/>
              </w:rPr>
              <w:t xml:space="preserve"> v </w:t>
            </w:r>
            <w:r w:rsidR="00D97670" w:rsidRPr="00A70C15">
              <w:rPr>
                <w:color w:val="auto"/>
                <w:sz w:val="20"/>
                <w:szCs w:val="20"/>
              </w:rPr>
              <w:t>e</w:t>
            </w:r>
            <w:r w:rsidRPr="00A70C15">
              <w:rPr>
                <w:color w:val="auto"/>
                <w:sz w:val="20"/>
                <w:szCs w:val="20"/>
              </w:rPr>
              <w:t>urách – prostriedky presunuté</w:t>
            </w:r>
            <w:r w:rsidR="006A5D8A">
              <w:rPr>
                <w:color w:val="auto"/>
                <w:sz w:val="20"/>
                <w:szCs w:val="20"/>
              </w:rPr>
              <w:t xml:space="preserve"> do </w:t>
            </w:r>
            <w:r w:rsidRPr="00A70C15">
              <w:rPr>
                <w:color w:val="auto"/>
                <w:sz w:val="20"/>
                <w:szCs w:val="20"/>
              </w:rPr>
              <w:t>roku 2020</w:t>
            </w:r>
          </w:p>
        </w:tc>
      </w:tr>
      <w:tr w:rsidR="00346F52" w:rsidRPr="00A70C15" w14:paraId="48212049" w14:textId="77777777" w:rsidTr="007F4CC3">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263" w:type="dxa"/>
          </w:tcPr>
          <w:p w14:paraId="4AD360CB" w14:textId="61E26948" w:rsidR="00346F52" w:rsidRPr="00A70C15" w:rsidRDefault="00346F52" w:rsidP="00553964">
            <w:pPr>
              <w:pStyle w:val="Default"/>
              <w:rPr>
                <w:rFonts w:ascii="Arial" w:hAnsi="Arial" w:cs="Arial"/>
                <w:color w:val="auto"/>
                <w:sz w:val="20"/>
                <w:szCs w:val="20"/>
              </w:rPr>
            </w:pPr>
            <w:r w:rsidRPr="00A70C15">
              <w:rPr>
                <w:rFonts w:ascii="Arial" w:hAnsi="Arial" w:cs="Arial"/>
                <w:sz w:val="20"/>
                <w:szCs w:val="20"/>
              </w:rPr>
              <w:t>Bežné výdavky</w:t>
            </w:r>
          </w:p>
        </w:tc>
        <w:tc>
          <w:tcPr>
            <w:tcW w:w="1843" w:type="dxa"/>
          </w:tcPr>
          <w:p w14:paraId="2A3534A6" w14:textId="2A5CDB8F" w:rsidR="00346F52" w:rsidRPr="00A70C15" w:rsidRDefault="00346F52" w:rsidP="00553964">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A70C15">
              <w:rPr>
                <w:sz w:val="20"/>
                <w:szCs w:val="20"/>
              </w:rPr>
              <w:t>473 087</w:t>
            </w:r>
          </w:p>
        </w:tc>
        <w:tc>
          <w:tcPr>
            <w:tcW w:w="1845" w:type="dxa"/>
          </w:tcPr>
          <w:p w14:paraId="5631832B" w14:textId="3438FFD6" w:rsidR="00346F52" w:rsidRPr="00A70C15" w:rsidRDefault="00346F52" w:rsidP="00553964">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A70C15">
              <w:rPr>
                <w:sz w:val="20"/>
                <w:szCs w:val="20"/>
              </w:rPr>
              <w:t>473 081,62</w:t>
            </w:r>
          </w:p>
        </w:tc>
        <w:tc>
          <w:tcPr>
            <w:tcW w:w="0" w:type="auto"/>
          </w:tcPr>
          <w:p w14:paraId="4481F1AC" w14:textId="4B5EB98B" w:rsidR="00346F52" w:rsidRPr="00A70C15" w:rsidRDefault="00346F52" w:rsidP="00553964">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A70C15">
              <w:rPr>
                <w:sz w:val="20"/>
                <w:szCs w:val="20"/>
              </w:rPr>
              <w:t>5,38</w:t>
            </w:r>
          </w:p>
        </w:tc>
      </w:tr>
      <w:tr w:rsidR="00346F52" w:rsidRPr="00A70C15" w14:paraId="6F151726" w14:textId="77777777" w:rsidTr="007F4CC3">
        <w:trPr>
          <w:trHeight w:val="67"/>
        </w:trPr>
        <w:tc>
          <w:tcPr>
            <w:cnfStyle w:val="001000000000" w:firstRow="0" w:lastRow="0" w:firstColumn="1" w:lastColumn="0" w:oddVBand="0" w:evenVBand="0" w:oddHBand="0" w:evenHBand="0" w:firstRowFirstColumn="0" w:firstRowLastColumn="0" w:lastRowFirstColumn="0" w:lastRowLastColumn="0"/>
            <w:tcW w:w="2263" w:type="dxa"/>
          </w:tcPr>
          <w:p w14:paraId="72AB9F51" w14:textId="11AE2FFE" w:rsidR="00346F52" w:rsidRPr="00A70C15" w:rsidRDefault="00346F52" w:rsidP="00553964">
            <w:pPr>
              <w:spacing w:line="240" w:lineRule="auto"/>
              <w:jc w:val="left"/>
              <w:rPr>
                <w:rFonts w:cs="Arial"/>
                <w:sz w:val="20"/>
                <w:szCs w:val="20"/>
              </w:rPr>
            </w:pPr>
            <w:r w:rsidRPr="00A70C15">
              <w:rPr>
                <w:rFonts w:cs="Arial"/>
                <w:sz w:val="20"/>
                <w:szCs w:val="20"/>
              </w:rPr>
              <w:t>Kapitálové výdavky</w:t>
            </w:r>
          </w:p>
        </w:tc>
        <w:tc>
          <w:tcPr>
            <w:tcW w:w="1843" w:type="dxa"/>
          </w:tcPr>
          <w:p w14:paraId="3D0BE9C7" w14:textId="2E382046" w:rsidR="00346F52" w:rsidRPr="00A70C15" w:rsidRDefault="00346F52" w:rsidP="00553964">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70C15">
              <w:rPr>
                <w:sz w:val="20"/>
                <w:szCs w:val="20"/>
              </w:rPr>
              <w:t>55 000</w:t>
            </w:r>
          </w:p>
        </w:tc>
        <w:tc>
          <w:tcPr>
            <w:tcW w:w="1845" w:type="dxa"/>
          </w:tcPr>
          <w:p w14:paraId="0D143ACF" w14:textId="7FF1088B" w:rsidR="00346F52" w:rsidRPr="00A70C15" w:rsidRDefault="00346F52" w:rsidP="00553964">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70C15">
              <w:rPr>
                <w:sz w:val="20"/>
                <w:szCs w:val="20"/>
              </w:rPr>
              <w:t>49 183,52</w:t>
            </w:r>
          </w:p>
        </w:tc>
        <w:tc>
          <w:tcPr>
            <w:tcW w:w="0" w:type="auto"/>
          </w:tcPr>
          <w:p w14:paraId="5C20BD90" w14:textId="14BD4A01" w:rsidR="00346F52" w:rsidRPr="00A70C15" w:rsidRDefault="00D7623C" w:rsidP="00553964">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5 816,48</w:t>
            </w:r>
          </w:p>
        </w:tc>
      </w:tr>
      <w:tr w:rsidR="00346F52" w:rsidRPr="00A70C15" w14:paraId="5AFDA884" w14:textId="77777777" w:rsidTr="007F4C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3" w:type="dxa"/>
          </w:tcPr>
          <w:p w14:paraId="172604D8" w14:textId="1FF1A04D" w:rsidR="00346F52" w:rsidRPr="00A70C15" w:rsidRDefault="00346F52" w:rsidP="00553964">
            <w:pPr>
              <w:pStyle w:val="Default"/>
              <w:rPr>
                <w:rFonts w:ascii="Arial" w:hAnsi="Arial" w:cs="Arial"/>
                <w:color w:val="auto"/>
                <w:sz w:val="20"/>
                <w:szCs w:val="20"/>
              </w:rPr>
            </w:pPr>
            <w:r w:rsidRPr="00A70C15">
              <w:rPr>
                <w:rFonts w:ascii="Arial" w:hAnsi="Arial" w:cs="Arial"/>
                <w:sz w:val="20"/>
                <w:szCs w:val="20"/>
              </w:rPr>
              <w:t>Kapitálové výdavky</w:t>
            </w:r>
            <w:r w:rsidR="006E644B">
              <w:rPr>
                <w:rFonts w:ascii="Arial" w:hAnsi="Arial" w:cs="Arial"/>
                <w:sz w:val="20"/>
                <w:szCs w:val="20"/>
              </w:rPr>
              <w:t xml:space="preserve"> z </w:t>
            </w:r>
            <w:r w:rsidRPr="00A70C15">
              <w:rPr>
                <w:rFonts w:ascii="Arial" w:hAnsi="Arial" w:cs="Arial"/>
                <w:sz w:val="20"/>
                <w:szCs w:val="20"/>
              </w:rPr>
              <w:t>roku 2018</w:t>
            </w:r>
          </w:p>
        </w:tc>
        <w:tc>
          <w:tcPr>
            <w:tcW w:w="1843" w:type="dxa"/>
          </w:tcPr>
          <w:p w14:paraId="289485A6" w14:textId="4B581C48" w:rsidR="00346F52" w:rsidRPr="00A70C15" w:rsidRDefault="00997510" w:rsidP="00553964">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5</w:t>
            </w:r>
            <w:r w:rsidR="00D7623C">
              <w:rPr>
                <w:rFonts w:cs="Arial"/>
                <w:sz w:val="20"/>
                <w:szCs w:val="20"/>
              </w:rPr>
              <w:t> 007,76</w:t>
            </w:r>
          </w:p>
        </w:tc>
        <w:tc>
          <w:tcPr>
            <w:tcW w:w="1845" w:type="dxa"/>
          </w:tcPr>
          <w:p w14:paraId="64D7E71A" w14:textId="6C5BDFDF" w:rsidR="00346F52" w:rsidRPr="00A70C15" w:rsidRDefault="00346F52" w:rsidP="00553964">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A70C15">
              <w:rPr>
                <w:sz w:val="20"/>
                <w:szCs w:val="20"/>
              </w:rPr>
              <w:t xml:space="preserve">5 </w:t>
            </w:r>
            <w:r w:rsidR="00D7623C">
              <w:rPr>
                <w:sz w:val="20"/>
                <w:szCs w:val="20"/>
              </w:rPr>
              <w:t>007</w:t>
            </w:r>
            <w:r w:rsidRPr="00A70C15">
              <w:rPr>
                <w:sz w:val="20"/>
                <w:szCs w:val="20"/>
              </w:rPr>
              <w:t>,</w:t>
            </w:r>
            <w:r w:rsidR="00D7623C">
              <w:rPr>
                <w:sz w:val="20"/>
                <w:szCs w:val="20"/>
              </w:rPr>
              <w:t>76</w:t>
            </w:r>
          </w:p>
        </w:tc>
        <w:tc>
          <w:tcPr>
            <w:tcW w:w="0" w:type="auto"/>
          </w:tcPr>
          <w:p w14:paraId="49C9BA52" w14:textId="2471E9BA" w:rsidR="00346F52" w:rsidRPr="00A70C15" w:rsidRDefault="00346F52" w:rsidP="00553964">
            <w:pPr>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346F52" w:rsidRPr="00A70C15" w14:paraId="069946B1" w14:textId="77777777" w:rsidTr="007F4CC3">
        <w:trPr>
          <w:trHeight w:val="20"/>
        </w:trPr>
        <w:tc>
          <w:tcPr>
            <w:cnfStyle w:val="001000000000" w:firstRow="0" w:lastRow="0" w:firstColumn="1" w:lastColumn="0" w:oddVBand="0" w:evenVBand="0" w:oddHBand="0" w:evenHBand="0" w:firstRowFirstColumn="0" w:firstRowLastColumn="0" w:lastRowFirstColumn="0" w:lastRowLastColumn="0"/>
            <w:tcW w:w="2263" w:type="dxa"/>
          </w:tcPr>
          <w:p w14:paraId="725466A1" w14:textId="27587C4D" w:rsidR="00346F52" w:rsidRPr="00A70C15" w:rsidRDefault="00346F52" w:rsidP="00553964">
            <w:pPr>
              <w:pStyle w:val="Default"/>
              <w:rPr>
                <w:rFonts w:ascii="Arial" w:hAnsi="Arial" w:cs="Arial"/>
                <w:color w:val="auto"/>
                <w:sz w:val="20"/>
                <w:szCs w:val="20"/>
              </w:rPr>
            </w:pPr>
            <w:r w:rsidRPr="00A70C15">
              <w:rPr>
                <w:rFonts w:ascii="Arial" w:hAnsi="Arial" w:cs="Arial"/>
                <w:sz w:val="20"/>
                <w:szCs w:val="20"/>
              </w:rPr>
              <w:t>SPOLU</w:t>
            </w:r>
          </w:p>
        </w:tc>
        <w:tc>
          <w:tcPr>
            <w:tcW w:w="1843" w:type="dxa"/>
          </w:tcPr>
          <w:p w14:paraId="2AF21CDC" w14:textId="49D5BC91" w:rsidR="00346F52" w:rsidRPr="00A70C15" w:rsidRDefault="00346F52" w:rsidP="00553964">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70C15">
              <w:rPr>
                <w:sz w:val="20"/>
                <w:szCs w:val="20"/>
              </w:rPr>
              <w:t>5</w:t>
            </w:r>
            <w:r w:rsidR="00D7623C">
              <w:rPr>
                <w:sz w:val="20"/>
                <w:szCs w:val="20"/>
              </w:rPr>
              <w:t>33 094,76</w:t>
            </w:r>
          </w:p>
        </w:tc>
        <w:tc>
          <w:tcPr>
            <w:tcW w:w="1845" w:type="dxa"/>
          </w:tcPr>
          <w:p w14:paraId="2549ECD4" w14:textId="2C7371F3" w:rsidR="00346F52" w:rsidRPr="00A70C15" w:rsidRDefault="00346F52" w:rsidP="00553964">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70C15">
              <w:rPr>
                <w:sz w:val="20"/>
                <w:szCs w:val="20"/>
              </w:rPr>
              <w:t>5</w:t>
            </w:r>
            <w:r w:rsidR="00D7429E">
              <w:rPr>
                <w:sz w:val="20"/>
                <w:szCs w:val="20"/>
              </w:rPr>
              <w:t>27</w:t>
            </w:r>
            <w:r w:rsidR="00D7623C">
              <w:rPr>
                <w:sz w:val="20"/>
                <w:szCs w:val="20"/>
              </w:rPr>
              <w:t> 272,90</w:t>
            </w:r>
          </w:p>
        </w:tc>
        <w:tc>
          <w:tcPr>
            <w:tcW w:w="0" w:type="auto"/>
          </w:tcPr>
          <w:p w14:paraId="200F50BE" w14:textId="7898CEAC" w:rsidR="00346F52" w:rsidRPr="00A70C15" w:rsidRDefault="00D7623C" w:rsidP="00553964">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5 821,86</w:t>
            </w:r>
          </w:p>
        </w:tc>
      </w:tr>
    </w:tbl>
    <w:p w14:paraId="78E30787" w14:textId="7991D5F2" w:rsidR="001C1F1A" w:rsidRPr="00A70C15" w:rsidRDefault="001C1F1A" w:rsidP="00553964">
      <w:pPr>
        <w:spacing w:after="160" w:line="240" w:lineRule="auto"/>
        <w:jc w:val="left"/>
        <w:rPr>
          <w:rFonts w:cs="Arial"/>
          <w:szCs w:val="24"/>
        </w:rPr>
      </w:pPr>
    </w:p>
    <w:p w14:paraId="690F6D82" w14:textId="26080688" w:rsidR="009455F7" w:rsidRPr="00A70C15" w:rsidRDefault="00D7429E" w:rsidP="00553964">
      <w:pPr>
        <w:pStyle w:val="Table"/>
        <w:spacing w:line="240" w:lineRule="auto"/>
        <w:ind w:left="1418" w:hanging="1418"/>
        <w:rPr>
          <w:rFonts w:cs="Arial"/>
        </w:rPr>
      </w:pPr>
      <w:bookmarkStart w:id="409" w:name="_Toc4463035"/>
      <w:bookmarkStart w:id="410" w:name="_Toc36149699"/>
      <w:r>
        <w:rPr>
          <w:rFonts w:cs="Arial"/>
        </w:rPr>
        <w:t>Detaily k</w:t>
      </w:r>
      <w:r w:rsidR="00304741" w:rsidRPr="00A70C15">
        <w:rPr>
          <w:rFonts w:cs="Arial"/>
        </w:rPr>
        <w:t xml:space="preserve"> </w:t>
      </w:r>
      <w:r w:rsidR="00AE18A3" w:rsidRPr="00A70C15">
        <w:rPr>
          <w:rFonts w:cs="Arial"/>
        </w:rPr>
        <w:t>čerpani</w:t>
      </w:r>
      <w:r>
        <w:rPr>
          <w:rFonts w:cs="Arial"/>
        </w:rPr>
        <w:t>u</w:t>
      </w:r>
      <w:r w:rsidR="00AE18A3" w:rsidRPr="00A70C15">
        <w:rPr>
          <w:rFonts w:cs="Arial"/>
        </w:rPr>
        <w:t xml:space="preserve"> dotácie Úradu komisára</w:t>
      </w:r>
      <w:r w:rsidR="006A5D8A">
        <w:rPr>
          <w:rFonts w:cs="Arial"/>
        </w:rPr>
        <w:t xml:space="preserve"> pre </w:t>
      </w:r>
      <w:r w:rsidR="00AD4FDA" w:rsidRPr="00A70C15">
        <w:rPr>
          <w:rFonts w:cs="Arial"/>
        </w:rPr>
        <w:t>osoby</w:t>
      </w:r>
      <w:r w:rsidR="006A5D8A">
        <w:rPr>
          <w:rFonts w:cs="Arial"/>
        </w:rPr>
        <w:t xml:space="preserve"> so </w:t>
      </w:r>
      <w:r w:rsidR="00AD4FDA" w:rsidRPr="00A70C15">
        <w:rPr>
          <w:rFonts w:cs="Arial"/>
        </w:rPr>
        <w:t>zdravotným</w:t>
      </w:r>
      <w:r w:rsidR="00AE18A3" w:rsidRPr="00A70C15">
        <w:rPr>
          <w:rFonts w:cs="Arial"/>
        </w:rPr>
        <w:t xml:space="preserve"> postihnutím</w:t>
      </w:r>
      <w:r w:rsidR="006A5D8A">
        <w:rPr>
          <w:rFonts w:cs="Arial"/>
        </w:rPr>
        <w:t xml:space="preserve"> k </w:t>
      </w:r>
      <w:r w:rsidR="00AE18A3" w:rsidRPr="00A70C15">
        <w:rPr>
          <w:rFonts w:cs="Arial"/>
        </w:rPr>
        <w:t>31.12.201</w:t>
      </w:r>
      <w:bookmarkEnd w:id="409"/>
      <w:r w:rsidR="00346F52" w:rsidRPr="00A70C15">
        <w:rPr>
          <w:rFonts w:cs="Arial"/>
        </w:rPr>
        <w:t>9</w:t>
      </w:r>
      <w:bookmarkEnd w:id="410"/>
    </w:p>
    <w:tbl>
      <w:tblPr>
        <w:tblStyle w:val="Tabukasmriekou4zvraznenie3"/>
        <w:tblW w:w="0" w:type="auto"/>
        <w:tblCellMar>
          <w:top w:w="45" w:type="dxa"/>
          <w:left w:w="90" w:type="dxa"/>
          <w:bottom w:w="45" w:type="dxa"/>
          <w:right w:w="90" w:type="dxa"/>
        </w:tblCellMar>
        <w:tblLook w:val="04A0" w:firstRow="1" w:lastRow="0" w:firstColumn="1" w:lastColumn="0" w:noHBand="0" w:noVBand="1"/>
      </w:tblPr>
      <w:tblGrid>
        <w:gridCol w:w="7383"/>
        <w:gridCol w:w="1843"/>
      </w:tblGrid>
      <w:tr w:rsidR="00AE18A3" w:rsidRPr="00A70C15" w14:paraId="36EF13F1" w14:textId="77777777" w:rsidTr="00346F52">
        <w:trPr>
          <w:cnfStyle w:val="100000000000" w:firstRow="1" w:lastRow="0" w:firstColumn="0" w:lastColumn="0" w:oddVBand="0" w:evenVBand="0" w:oddHBand="0"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0" w:type="auto"/>
          </w:tcPr>
          <w:p w14:paraId="550E971D" w14:textId="63B7010B" w:rsidR="00A479A3" w:rsidRPr="00A70C15" w:rsidRDefault="00A479A3" w:rsidP="00553964">
            <w:pPr>
              <w:spacing w:line="240" w:lineRule="auto"/>
              <w:rPr>
                <w:color w:val="auto"/>
                <w:sz w:val="20"/>
                <w:szCs w:val="20"/>
              </w:rPr>
            </w:pPr>
            <w:r w:rsidRPr="00A70C15">
              <w:rPr>
                <w:color w:val="auto"/>
                <w:sz w:val="20"/>
                <w:szCs w:val="20"/>
              </w:rPr>
              <w:t xml:space="preserve">Názov položky </w:t>
            </w:r>
          </w:p>
        </w:tc>
        <w:tc>
          <w:tcPr>
            <w:tcW w:w="0" w:type="auto"/>
          </w:tcPr>
          <w:p w14:paraId="2BC81C36" w14:textId="6B50343B" w:rsidR="00A479A3" w:rsidRPr="00A70C15" w:rsidRDefault="00A479A3" w:rsidP="00553964">
            <w:pPr>
              <w:spacing w:line="240" w:lineRule="auto"/>
              <w:cnfStyle w:val="100000000000" w:firstRow="1" w:lastRow="0" w:firstColumn="0" w:lastColumn="0" w:oddVBand="0" w:evenVBand="0" w:oddHBand="0" w:evenHBand="0" w:firstRowFirstColumn="0" w:firstRowLastColumn="0" w:lastRowFirstColumn="0" w:lastRowLastColumn="0"/>
              <w:rPr>
                <w:color w:val="auto"/>
                <w:sz w:val="20"/>
                <w:szCs w:val="20"/>
              </w:rPr>
            </w:pPr>
            <w:r w:rsidRPr="00A70C15">
              <w:rPr>
                <w:color w:val="auto"/>
                <w:sz w:val="20"/>
                <w:szCs w:val="20"/>
              </w:rPr>
              <w:t>Skutočné čerpanie dotácie</w:t>
            </w:r>
            <w:r w:rsidR="006E644B">
              <w:rPr>
                <w:color w:val="auto"/>
                <w:sz w:val="20"/>
                <w:szCs w:val="20"/>
              </w:rPr>
              <w:t xml:space="preserve"> v </w:t>
            </w:r>
            <w:r w:rsidR="00D97670" w:rsidRPr="00A70C15">
              <w:rPr>
                <w:color w:val="auto"/>
                <w:sz w:val="20"/>
                <w:szCs w:val="20"/>
              </w:rPr>
              <w:t>eurách</w:t>
            </w:r>
          </w:p>
        </w:tc>
      </w:tr>
      <w:tr w:rsidR="00AE18A3" w:rsidRPr="00A70C15" w14:paraId="45BA965B" w14:textId="77777777" w:rsidTr="00346F52">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0" w:type="auto"/>
          </w:tcPr>
          <w:p w14:paraId="0EAE86A0" w14:textId="39BDD4C7" w:rsidR="00AE18A3" w:rsidRPr="00A70C15" w:rsidRDefault="00AE18A3" w:rsidP="00553964">
            <w:pPr>
              <w:spacing w:line="240" w:lineRule="auto"/>
              <w:rPr>
                <w:sz w:val="20"/>
                <w:szCs w:val="20"/>
              </w:rPr>
            </w:pPr>
            <w:r w:rsidRPr="00A70C15">
              <w:rPr>
                <w:sz w:val="20"/>
                <w:szCs w:val="20"/>
              </w:rPr>
              <w:t>BEŽNÉ VÝDAVKY</w:t>
            </w:r>
          </w:p>
        </w:tc>
        <w:tc>
          <w:tcPr>
            <w:tcW w:w="0" w:type="auto"/>
          </w:tcPr>
          <w:p w14:paraId="586F6D22" w14:textId="0AE3ABD7" w:rsidR="00AE18A3" w:rsidRPr="00A70C15" w:rsidRDefault="00346F52" w:rsidP="00553964">
            <w:pPr>
              <w:spacing w:line="240" w:lineRule="auto"/>
              <w:cnfStyle w:val="000000100000" w:firstRow="0" w:lastRow="0" w:firstColumn="0" w:lastColumn="0" w:oddVBand="0" w:evenVBand="0" w:oddHBand="1" w:evenHBand="0" w:firstRowFirstColumn="0" w:firstRowLastColumn="0" w:lastRowFirstColumn="0" w:lastRowLastColumn="0"/>
              <w:rPr>
                <w:b/>
                <w:sz w:val="20"/>
                <w:szCs w:val="20"/>
              </w:rPr>
            </w:pPr>
            <w:r w:rsidRPr="00A70C15">
              <w:rPr>
                <w:b/>
                <w:sz w:val="20"/>
                <w:szCs w:val="20"/>
              </w:rPr>
              <w:t>473</w:t>
            </w:r>
            <w:r w:rsidR="008C441B" w:rsidRPr="00A70C15">
              <w:rPr>
                <w:b/>
                <w:sz w:val="20"/>
                <w:szCs w:val="20"/>
              </w:rPr>
              <w:t> </w:t>
            </w:r>
            <w:r w:rsidRPr="00A70C15">
              <w:rPr>
                <w:b/>
                <w:sz w:val="20"/>
                <w:szCs w:val="20"/>
              </w:rPr>
              <w:t>081</w:t>
            </w:r>
            <w:r w:rsidR="00AE18A3" w:rsidRPr="00A70C15">
              <w:rPr>
                <w:b/>
                <w:sz w:val="20"/>
                <w:szCs w:val="20"/>
              </w:rPr>
              <w:t>,</w:t>
            </w:r>
            <w:r w:rsidRPr="00A70C15">
              <w:rPr>
                <w:b/>
                <w:sz w:val="20"/>
                <w:szCs w:val="20"/>
              </w:rPr>
              <w:t>62</w:t>
            </w:r>
          </w:p>
        </w:tc>
      </w:tr>
      <w:tr w:rsidR="00346F52" w:rsidRPr="00A70C15" w14:paraId="0BAB470C" w14:textId="77777777" w:rsidTr="00346F52">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0DDE02AF" w14:textId="3B3FEEE5" w:rsidR="00346F52" w:rsidRPr="00A70C15" w:rsidRDefault="00346F52" w:rsidP="00553964">
            <w:pPr>
              <w:spacing w:line="240" w:lineRule="auto"/>
              <w:rPr>
                <w:b w:val="0"/>
                <w:bCs w:val="0"/>
                <w:sz w:val="20"/>
                <w:szCs w:val="20"/>
              </w:rPr>
            </w:pPr>
            <w:r w:rsidRPr="00A70C15">
              <w:rPr>
                <w:b w:val="0"/>
                <w:bCs w:val="0"/>
                <w:sz w:val="20"/>
                <w:szCs w:val="20"/>
              </w:rPr>
              <w:t xml:space="preserve">Mzda, príplatky, odmeny, ostatné osobné vyrovnania </w:t>
            </w:r>
          </w:p>
        </w:tc>
        <w:tc>
          <w:tcPr>
            <w:tcW w:w="0" w:type="auto"/>
          </w:tcPr>
          <w:p w14:paraId="1919BE6E" w14:textId="5A222608" w:rsidR="00346F52" w:rsidRPr="00A70C15" w:rsidRDefault="00346F52" w:rsidP="0055396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70C15">
              <w:rPr>
                <w:sz w:val="20"/>
                <w:szCs w:val="20"/>
              </w:rPr>
              <w:t>234 865,05</w:t>
            </w:r>
          </w:p>
        </w:tc>
      </w:tr>
      <w:tr w:rsidR="00346F52" w:rsidRPr="00A70C15" w14:paraId="24A26671" w14:textId="77777777" w:rsidTr="00346F5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44D15CF8" w14:textId="29CAF675" w:rsidR="00346F52" w:rsidRPr="00A70C15" w:rsidRDefault="00346F52" w:rsidP="00553964">
            <w:pPr>
              <w:spacing w:line="240" w:lineRule="auto"/>
              <w:rPr>
                <w:b w:val="0"/>
                <w:bCs w:val="0"/>
                <w:sz w:val="20"/>
                <w:szCs w:val="20"/>
              </w:rPr>
            </w:pPr>
            <w:r w:rsidRPr="00A70C15">
              <w:rPr>
                <w:b w:val="0"/>
                <w:bCs w:val="0"/>
                <w:sz w:val="20"/>
                <w:szCs w:val="20"/>
              </w:rPr>
              <w:t>Poistné</w:t>
            </w:r>
            <w:r w:rsidR="006E644B">
              <w:rPr>
                <w:b w:val="0"/>
                <w:bCs w:val="0"/>
                <w:sz w:val="20"/>
                <w:szCs w:val="20"/>
              </w:rPr>
              <w:t xml:space="preserve"> a </w:t>
            </w:r>
            <w:r w:rsidRPr="00A70C15">
              <w:rPr>
                <w:b w:val="0"/>
                <w:bCs w:val="0"/>
                <w:sz w:val="20"/>
                <w:szCs w:val="20"/>
              </w:rPr>
              <w:t>príspevok</w:t>
            </w:r>
            <w:r w:rsidR="006A5D8A">
              <w:rPr>
                <w:b w:val="0"/>
                <w:bCs w:val="0"/>
                <w:sz w:val="20"/>
                <w:szCs w:val="20"/>
              </w:rPr>
              <w:t xml:space="preserve"> do </w:t>
            </w:r>
            <w:r w:rsidRPr="00A70C15">
              <w:rPr>
                <w:b w:val="0"/>
                <w:bCs w:val="0"/>
                <w:sz w:val="20"/>
                <w:szCs w:val="20"/>
              </w:rPr>
              <w:t xml:space="preserve">poisťovní </w:t>
            </w:r>
          </w:p>
        </w:tc>
        <w:tc>
          <w:tcPr>
            <w:tcW w:w="0" w:type="auto"/>
          </w:tcPr>
          <w:p w14:paraId="2EE8661E" w14:textId="77EB64AA" w:rsidR="00346F52" w:rsidRPr="00A70C15" w:rsidRDefault="00346F52" w:rsidP="00553964">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70C15">
              <w:rPr>
                <w:sz w:val="20"/>
                <w:szCs w:val="20"/>
              </w:rPr>
              <w:t>84 130,21</w:t>
            </w:r>
          </w:p>
        </w:tc>
      </w:tr>
      <w:tr w:rsidR="00346F52" w:rsidRPr="00A70C15" w14:paraId="6A32A47A" w14:textId="77777777" w:rsidTr="00346F52">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0540B2DA" w14:textId="121B6994" w:rsidR="00346F52" w:rsidRPr="00A70C15" w:rsidRDefault="00346F52" w:rsidP="00553964">
            <w:pPr>
              <w:spacing w:line="240" w:lineRule="auto"/>
              <w:rPr>
                <w:b w:val="0"/>
                <w:bCs w:val="0"/>
                <w:sz w:val="20"/>
                <w:szCs w:val="20"/>
              </w:rPr>
            </w:pPr>
            <w:r w:rsidRPr="00A70C15">
              <w:rPr>
                <w:b w:val="0"/>
                <w:bCs w:val="0"/>
                <w:sz w:val="20"/>
                <w:szCs w:val="20"/>
              </w:rPr>
              <w:t xml:space="preserve">Cestovné náhrady </w:t>
            </w:r>
          </w:p>
        </w:tc>
        <w:tc>
          <w:tcPr>
            <w:tcW w:w="0" w:type="auto"/>
          </w:tcPr>
          <w:p w14:paraId="1E1A18B5" w14:textId="7CDFFF65" w:rsidR="00346F52" w:rsidRPr="00A70C15" w:rsidRDefault="00346F52" w:rsidP="0055396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70C15">
              <w:rPr>
                <w:sz w:val="20"/>
                <w:szCs w:val="20"/>
              </w:rPr>
              <w:t>3 527,31</w:t>
            </w:r>
          </w:p>
        </w:tc>
      </w:tr>
      <w:tr w:rsidR="00346F52" w:rsidRPr="00A70C15" w14:paraId="4306A016" w14:textId="77777777" w:rsidTr="00346F5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33DCDC86" w14:textId="2CD6CC79" w:rsidR="00346F52" w:rsidRPr="00A70C15" w:rsidRDefault="00346F52" w:rsidP="00553964">
            <w:pPr>
              <w:spacing w:line="240" w:lineRule="auto"/>
              <w:rPr>
                <w:b w:val="0"/>
                <w:bCs w:val="0"/>
                <w:sz w:val="20"/>
                <w:szCs w:val="20"/>
              </w:rPr>
            </w:pPr>
            <w:r w:rsidRPr="00A70C15">
              <w:rPr>
                <w:b w:val="0"/>
                <w:bCs w:val="0"/>
                <w:sz w:val="20"/>
                <w:szCs w:val="20"/>
              </w:rPr>
              <w:t xml:space="preserve">Energie, voda, komunikácie, nájomné </w:t>
            </w:r>
          </w:p>
        </w:tc>
        <w:tc>
          <w:tcPr>
            <w:tcW w:w="0" w:type="auto"/>
          </w:tcPr>
          <w:p w14:paraId="3B04D25A" w14:textId="7F595B00" w:rsidR="00346F52" w:rsidRPr="00A70C15" w:rsidRDefault="00346F52" w:rsidP="00553964">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70C15">
              <w:rPr>
                <w:sz w:val="20"/>
                <w:szCs w:val="20"/>
              </w:rPr>
              <w:t>48 906,46</w:t>
            </w:r>
          </w:p>
        </w:tc>
      </w:tr>
      <w:tr w:rsidR="00346F52" w:rsidRPr="00A70C15" w14:paraId="7BDA8522" w14:textId="77777777" w:rsidTr="00346F52">
        <w:trPr>
          <w:trHeight w:val="732"/>
        </w:trPr>
        <w:tc>
          <w:tcPr>
            <w:cnfStyle w:val="001000000000" w:firstRow="0" w:lastRow="0" w:firstColumn="1" w:lastColumn="0" w:oddVBand="0" w:evenVBand="0" w:oddHBand="0" w:evenHBand="0" w:firstRowFirstColumn="0" w:firstRowLastColumn="0" w:lastRowFirstColumn="0" w:lastRowLastColumn="0"/>
            <w:tcW w:w="0" w:type="auto"/>
          </w:tcPr>
          <w:p w14:paraId="70383A37" w14:textId="75BF9DC4" w:rsidR="00346F52" w:rsidRPr="00A70C15" w:rsidRDefault="00346F52" w:rsidP="00553964">
            <w:pPr>
              <w:spacing w:line="240" w:lineRule="auto"/>
              <w:rPr>
                <w:b w:val="0"/>
                <w:bCs w:val="0"/>
                <w:sz w:val="20"/>
                <w:szCs w:val="20"/>
              </w:rPr>
            </w:pPr>
            <w:r w:rsidRPr="00A70C15">
              <w:rPr>
                <w:b w:val="0"/>
                <w:bCs w:val="0"/>
                <w:sz w:val="20"/>
                <w:szCs w:val="20"/>
              </w:rPr>
              <w:t>Materiál (</w:t>
            </w:r>
            <w:r w:rsidR="00BC0663" w:rsidRPr="00A70C15">
              <w:rPr>
                <w:b w:val="0"/>
                <w:bCs w:val="0"/>
                <w:sz w:val="20"/>
                <w:szCs w:val="20"/>
              </w:rPr>
              <w:t>interiérové vybavenie, výpočtová technika, telekomunikačná technika, kancelárske potreby, čistiace prostriedky, základné vybavenie príručnej kuchynky, odborná literatúra, EPI právny systém, reprezentačné, licencia antivírový program</w:t>
            </w:r>
            <w:r w:rsidRPr="00A70C15">
              <w:rPr>
                <w:b w:val="0"/>
                <w:bCs w:val="0"/>
                <w:sz w:val="20"/>
                <w:szCs w:val="20"/>
              </w:rPr>
              <w:t xml:space="preserve">) </w:t>
            </w:r>
          </w:p>
        </w:tc>
        <w:tc>
          <w:tcPr>
            <w:tcW w:w="0" w:type="auto"/>
          </w:tcPr>
          <w:p w14:paraId="381E4219" w14:textId="2FD99216" w:rsidR="00346F52" w:rsidRPr="00A70C15" w:rsidRDefault="00346F52" w:rsidP="0055396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70C15">
              <w:rPr>
                <w:sz w:val="20"/>
                <w:szCs w:val="20"/>
              </w:rPr>
              <w:t>11 138,17</w:t>
            </w:r>
          </w:p>
        </w:tc>
      </w:tr>
      <w:tr w:rsidR="00346F52" w:rsidRPr="00A70C15" w14:paraId="4DEA94A4" w14:textId="77777777" w:rsidTr="00346F5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09325135" w14:textId="1F24C864" w:rsidR="00346F52" w:rsidRPr="00A70C15" w:rsidRDefault="00346F52" w:rsidP="00553964">
            <w:pPr>
              <w:spacing w:line="240" w:lineRule="auto"/>
              <w:rPr>
                <w:b w:val="0"/>
                <w:bCs w:val="0"/>
                <w:sz w:val="20"/>
                <w:szCs w:val="20"/>
              </w:rPr>
            </w:pPr>
            <w:r w:rsidRPr="00A70C15">
              <w:rPr>
                <w:b w:val="0"/>
                <w:bCs w:val="0"/>
                <w:sz w:val="20"/>
                <w:szCs w:val="20"/>
              </w:rPr>
              <w:t>Iné (výdavky</w:t>
            </w:r>
            <w:r w:rsidR="006E644B">
              <w:rPr>
                <w:b w:val="0"/>
                <w:bCs w:val="0"/>
                <w:sz w:val="20"/>
                <w:szCs w:val="20"/>
              </w:rPr>
              <w:t> za </w:t>
            </w:r>
            <w:r w:rsidRPr="00A70C15">
              <w:rPr>
                <w:b w:val="0"/>
                <w:bCs w:val="0"/>
                <w:sz w:val="20"/>
                <w:szCs w:val="20"/>
              </w:rPr>
              <w:t xml:space="preserve">služby, stravovanie zamestnancov, tvorba sociálneho fondu, tlačenie materiálov) </w:t>
            </w:r>
          </w:p>
        </w:tc>
        <w:tc>
          <w:tcPr>
            <w:tcW w:w="0" w:type="auto"/>
          </w:tcPr>
          <w:p w14:paraId="6A620870" w14:textId="6AF3493B" w:rsidR="00346F52" w:rsidRPr="00A70C15" w:rsidRDefault="00346F52" w:rsidP="00553964">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70C15">
              <w:rPr>
                <w:sz w:val="20"/>
                <w:szCs w:val="20"/>
              </w:rPr>
              <w:t>81 123,51</w:t>
            </w:r>
          </w:p>
        </w:tc>
      </w:tr>
      <w:tr w:rsidR="00346F52" w:rsidRPr="00A70C15" w14:paraId="567EB39C" w14:textId="77777777" w:rsidTr="00346F52">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3B553D42" w14:textId="75732C55" w:rsidR="00346F52" w:rsidRPr="00A70C15" w:rsidRDefault="00346F52" w:rsidP="00553964">
            <w:pPr>
              <w:spacing w:line="240" w:lineRule="auto"/>
              <w:rPr>
                <w:b w:val="0"/>
                <w:bCs w:val="0"/>
                <w:sz w:val="20"/>
                <w:szCs w:val="20"/>
              </w:rPr>
            </w:pPr>
            <w:r w:rsidRPr="00A70C15">
              <w:rPr>
                <w:b w:val="0"/>
                <w:bCs w:val="0"/>
                <w:sz w:val="20"/>
                <w:szCs w:val="20"/>
              </w:rPr>
              <w:t xml:space="preserve">Dopravné náklady </w:t>
            </w:r>
          </w:p>
        </w:tc>
        <w:tc>
          <w:tcPr>
            <w:tcW w:w="0" w:type="auto"/>
          </w:tcPr>
          <w:p w14:paraId="501BD31C" w14:textId="2A8AB7A9" w:rsidR="00346F52" w:rsidRPr="00A70C15" w:rsidRDefault="00346F52" w:rsidP="0055396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70C15">
              <w:rPr>
                <w:sz w:val="20"/>
                <w:szCs w:val="20"/>
              </w:rPr>
              <w:t>9 390,91</w:t>
            </w:r>
          </w:p>
        </w:tc>
      </w:tr>
      <w:tr w:rsidR="00AE18A3" w:rsidRPr="00A70C15" w14:paraId="16B1641A" w14:textId="77777777" w:rsidTr="00346F5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59E8A05A" w14:textId="50956019" w:rsidR="00AE18A3" w:rsidRPr="00A70C15" w:rsidRDefault="00AE18A3" w:rsidP="00553964">
            <w:pPr>
              <w:spacing w:line="240" w:lineRule="auto"/>
              <w:rPr>
                <w:bCs w:val="0"/>
                <w:sz w:val="20"/>
                <w:szCs w:val="20"/>
              </w:rPr>
            </w:pPr>
            <w:r w:rsidRPr="00A70C15">
              <w:rPr>
                <w:sz w:val="20"/>
                <w:szCs w:val="20"/>
              </w:rPr>
              <w:t>KAPIT</w:t>
            </w:r>
            <w:r w:rsidR="007845B4">
              <w:rPr>
                <w:sz w:val="20"/>
                <w:szCs w:val="20"/>
              </w:rPr>
              <w:t>Á</w:t>
            </w:r>
            <w:r w:rsidRPr="00A70C15">
              <w:rPr>
                <w:sz w:val="20"/>
                <w:szCs w:val="20"/>
              </w:rPr>
              <w:t>LOVÉ VÝDAVKY</w:t>
            </w:r>
          </w:p>
        </w:tc>
        <w:tc>
          <w:tcPr>
            <w:tcW w:w="0" w:type="auto"/>
          </w:tcPr>
          <w:p w14:paraId="4C5C9448" w14:textId="39E9770C" w:rsidR="00AE18A3" w:rsidRPr="00A70C15" w:rsidRDefault="00AE18A3" w:rsidP="00553964">
            <w:pPr>
              <w:spacing w:line="240" w:lineRule="auto"/>
              <w:cnfStyle w:val="000000100000" w:firstRow="0" w:lastRow="0" w:firstColumn="0" w:lastColumn="0" w:oddVBand="0" w:evenVBand="0" w:oddHBand="1" w:evenHBand="0" w:firstRowFirstColumn="0" w:firstRowLastColumn="0" w:lastRowFirstColumn="0" w:lastRowLastColumn="0"/>
              <w:rPr>
                <w:b/>
                <w:sz w:val="20"/>
                <w:szCs w:val="20"/>
              </w:rPr>
            </w:pPr>
            <w:r w:rsidRPr="00A70C15">
              <w:rPr>
                <w:b/>
                <w:sz w:val="20"/>
                <w:szCs w:val="20"/>
              </w:rPr>
              <w:t>5</w:t>
            </w:r>
            <w:r w:rsidR="00D7429E">
              <w:rPr>
                <w:b/>
                <w:sz w:val="20"/>
                <w:szCs w:val="20"/>
              </w:rPr>
              <w:t>4 191,28</w:t>
            </w:r>
          </w:p>
        </w:tc>
      </w:tr>
      <w:tr w:rsidR="00AE18A3" w:rsidRPr="00A70C15" w14:paraId="02D96B9F" w14:textId="77777777" w:rsidTr="00346F52">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34379F42" w14:textId="05229DE7" w:rsidR="00AE18A3" w:rsidRPr="00A70C15" w:rsidRDefault="00AE18A3" w:rsidP="00553964">
            <w:pPr>
              <w:spacing w:line="240" w:lineRule="auto"/>
              <w:rPr>
                <w:b w:val="0"/>
                <w:sz w:val="20"/>
                <w:szCs w:val="20"/>
              </w:rPr>
            </w:pPr>
            <w:r w:rsidRPr="00A70C15">
              <w:rPr>
                <w:b w:val="0"/>
                <w:sz w:val="20"/>
                <w:szCs w:val="20"/>
              </w:rPr>
              <w:t>Software</w:t>
            </w:r>
          </w:p>
        </w:tc>
        <w:tc>
          <w:tcPr>
            <w:tcW w:w="0" w:type="auto"/>
          </w:tcPr>
          <w:p w14:paraId="54E57C2B" w14:textId="25E71281" w:rsidR="00AE18A3" w:rsidRPr="00A70C15" w:rsidRDefault="00AE18A3" w:rsidP="0055396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70C15">
              <w:rPr>
                <w:sz w:val="20"/>
                <w:szCs w:val="20"/>
              </w:rPr>
              <w:t>4</w:t>
            </w:r>
            <w:r w:rsidR="00D7429E">
              <w:rPr>
                <w:sz w:val="20"/>
                <w:szCs w:val="20"/>
              </w:rPr>
              <w:t>8</w:t>
            </w:r>
            <w:r w:rsidR="008C441B" w:rsidRPr="00A70C15">
              <w:rPr>
                <w:sz w:val="20"/>
                <w:szCs w:val="20"/>
              </w:rPr>
              <w:t> </w:t>
            </w:r>
            <w:r w:rsidR="00D7429E">
              <w:rPr>
                <w:sz w:val="20"/>
                <w:szCs w:val="20"/>
              </w:rPr>
              <w:t>9</w:t>
            </w:r>
            <w:r w:rsidR="008C441B" w:rsidRPr="00A70C15">
              <w:rPr>
                <w:sz w:val="20"/>
                <w:szCs w:val="20"/>
              </w:rPr>
              <w:t>6</w:t>
            </w:r>
            <w:r w:rsidRPr="00A70C15">
              <w:rPr>
                <w:sz w:val="20"/>
                <w:szCs w:val="20"/>
              </w:rPr>
              <w:t>0,00</w:t>
            </w:r>
          </w:p>
        </w:tc>
      </w:tr>
      <w:tr w:rsidR="00AE18A3" w:rsidRPr="00A70C15" w14:paraId="6B7A9CF6" w14:textId="77777777" w:rsidTr="00346F5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59E265DF" w14:textId="2708CEA9" w:rsidR="00AE18A3" w:rsidRPr="00A70C15" w:rsidRDefault="006C6046" w:rsidP="00553964">
            <w:pPr>
              <w:spacing w:line="240" w:lineRule="auto"/>
              <w:rPr>
                <w:b w:val="0"/>
                <w:sz w:val="20"/>
                <w:szCs w:val="20"/>
              </w:rPr>
            </w:pPr>
            <w:r w:rsidRPr="00A70C15">
              <w:rPr>
                <w:b w:val="0"/>
                <w:sz w:val="20"/>
                <w:szCs w:val="20"/>
              </w:rPr>
              <w:t>H</w:t>
            </w:r>
            <w:r w:rsidR="00D7429E">
              <w:rPr>
                <w:b w:val="0"/>
                <w:sz w:val="20"/>
                <w:szCs w:val="20"/>
              </w:rPr>
              <w:t>motný investičný majetok</w:t>
            </w:r>
          </w:p>
        </w:tc>
        <w:tc>
          <w:tcPr>
            <w:tcW w:w="0" w:type="auto"/>
          </w:tcPr>
          <w:p w14:paraId="5D6AF660" w14:textId="46B555CA" w:rsidR="00AE18A3" w:rsidRPr="00A70C15" w:rsidRDefault="00D7429E" w:rsidP="00553964">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r w:rsidR="008C441B" w:rsidRPr="00A70C15">
              <w:rPr>
                <w:sz w:val="20"/>
                <w:szCs w:val="20"/>
              </w:rPr>
              <w:t> </w:t>
            </w:r>
            <w:r>
              <w:rPr>
                <w:sz w:val="20"/>
                <w:szCs w:val="20"/>
              </w:rPr>
              <w:t>231</w:t>
            </w:r>
            <w:r w:rsidR="00AE18A3" w:rsidRPr="00A70C15">
              <w:rPr>
                <w:sz w:val="20"/>
                <w:szCs w:val="20"/>
              </w:rPr>
              <w:t>,</w:t>
            </w:r>
            <w:r>
              <w:rPr>
                <w:sz w:val="20"/>
                <w:szCs w:val="20"/>
              </w:rPr>
              <w:t>28</w:t>
            </w:r>
          </w:p>
        </w:tc>
      </w:tr>
    </w:tbl>
    <w:p w14:paraId="0B300F85" w14:textId="4DD028DF" w:rsidR="00A479A3" w:rsidRPr="00A70C15" w:rsidRDefault="00A479A3" w:rsidP="00553964">
      <w:pPr>
        <w:pStyle w:val="Table"/>
        <w:numPr>
          <w:ilvl w:val="0"/>
          <w:numId w:val="0"/>
        </w:numPr>
        <w:spacing w:line="240" w:lineRule="auto"/>
        <w:ind w:left="993" w:hanging="993"/>
        <w:rPr>
          <w:rFonts w:cs="Arial"/>
        </w:rPr>
      </w:pPr>
    </w:p>
    <w:p w14:paraId="31F4F970" w14:textId="384B9666" w:rsidR="00C765E2" w:rsidRPr="00A70C15" w:rsidRDefault="00C765E2" w:rsidP="00553964">
      <w:pPr>
        <w:spacing w:after="160" w:line="240" w:lineRule="auto"/>
        <w:jc w:val="left"/>
        <w:rPr>
          <w:rFonts w:cs="Arial"/>
          <w:szCs w:val="24"/>
        </w:rPr>
      </w:pPr>
    </w:p>
    <w:sectPr w:rsidR="00C765E2" w:rsidRPr="00A70C15" w:rsidSect="00C80565">
      <w:headerReference w:type="default" r:id="rId94"/>
      <w:pgSz w:w="11906" w:h="16838"/>
      <w:pgMar w:top="1440" w:right="123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1324ED" w14:textId="77777777" w:rsidR="00962DCB" w:rsidRDefault="00962DCB" w:rsidP="00014AD8">
      <w:pPr>
        <w:spacing w:line="240" w:lineRule="auto"/>
      </w:pPr>
      <w:r>
        <w:separator/>
      </w:r>
    </w:p>
  </w:endnote>
  <w:endnote w:type="continuationSeparator" w:id="0">
    <w:p w14:paraId="3C95AE9F" w14:textId="77777777" w:rsidR="00962DCB" w:rsidRDefault="00962DCB" w:rsidP="00014A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etica Neue">
    <w:altName w:val="Arial"/>
    <w:charset w:val="00"/>
    <w:family w:val="roman"/>
    <w:pitch w:val="default"/>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AA04B" w14:textId="1A23E171" w:rsidR="002A52C2" w:rsidRDefault="002A52C2" w:rsidP="00014AD8">
    <w:pPr>
      <w:pStyle w:val="Pta"/>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763050"/>
      <w:docPartObj>
        <w:docPartGallery w:val="Page Numbers (Bottom of Page)"/>
        <w:docPartUnique/>
      </w:docPartObj>
    </w:sdtPr>
    <w:sdtEndPr/>
    <w:sdtContent>
      <w:p w14:paraId="5FCC0A56" w14:textId="47C8784D" w:rsidR="002A52C2" w:rsidRDefault="002A52C2" w:rsidP="00436642">
        <w:pPr>
          <w:pStyle w:val="Pta"/>
          <w:jc w:val="center"/>
        </w:pPr>
        <w:r>
          <w:t xml:space="preserve">– </w:t>
        </w:r>
        <w:r>
          <w:fldChar w:fldCharType="begin"/>
        </w:r>
        <w:r>
          <w:instrText>PAGE   \* MERGEFORMAT</w:instrText>
        </w:r>
        <w:r>
          <w:fldChar w:fldCharType="separate"/>
        </w:r>
        <w:r>
          <w:t>2</w:t>
        </w:r>
        <w:r>
          <w:fldChar w:fldCharType="end"/>
        </w: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34F44" w14:textId="5274AB63" w:rsidR="002A52C2" w:rsidRDefault="002A52C2" w:rsidP="006A7D4B">
    <w:pPr>
      <w:pStyle w:val="Pta"/>
      <w:jc w:val="center"/>
    </w:pPr>
    <w:r>
      <w:rPr>
        <w:rFonts w:cstheme="minorHAnsi"/>
        <w:szCs w:val="24"/>
      </w:rPr>
      <w:t>Bratislava, marec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1B6C4" w14:textId="50BE0CF9" w:rsidR="002A52C2" w:rsidRDefault="002A52C2" w:rsidP="00014AD8">
    <w:pPr>
      <w:pStyle w:val="Pta"/>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ECD70" w14:textId="60FBD4E8" w:rsidR="002A52C2" w:rsidRDefault="002A52C2" w:rsidP="00014AD8">
    <w:pPr>
      <w:pStyle w:val="Pta"/>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1F5F0" w14:textId="4AAF0E1C" w:rsidR="002A52C2" w:rsidRDefault="002A52C2" w:rsidP="00014AD8">
    <w:pPr>
      <w:pStyle w:val="Pta"/>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4FFCF" w14:textId="4C769650" w:rsidR="002A52C2" w:rsidRDefault="002A52C2" w:rsidP="00122A97">
    <w:pPr>
      <w:pStyle w:val="Pta"/>
      <w:ind w:left="720"/>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0817031"/>
      <w:docPartObj>
        <w:docPartGallery w:val="Page Numbers (Bottom of Page)"/>
        <w:docPartUnique/>
      </w:docPartObj>
    </w:sdtPr>
    <w:sdtEndPr/>
    <w:sdtContent>
      <w:p w14:paraId="5FC32247" w14:textId="7A65BB07" w:rsidR="002A52C2" w:rsidRDefault="002A52C2" w:rsidP="00122A97">
        <w:pPr>
          <w:pStyle w:val="Pta"/>
          <w:ind w:left="720"/>
          <w:jc w:val="center"/>
        </w:pPr>
        <w:r>
          <w:t xml:space="preserve">– </w:t>
        </w:r>
        <w:r>
          <w:fldChar w:fldCharType="begin"/>
        </w:r>
        <w:r>
          <w:instrText>PAGE   \* MERGEFORMAT</w:instrText>
        </w:r>
        <w:r>
          <w:fldChar w:fldCharType="separate"/>
        </w:r>
        <w:r>
          <w:t>12</w:t>
        </w:r>
        <w:r>
          <w:fldChar w:fldCharType="end"/>
        </w:r>
        <w:r>
          <w:t xml:space="preserve"> –</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6813228"/>
      <w:docPartObj>
        <w:docPartGallery w:val="Page Numbers (Bottom of Page)"/>
        <w:docPartUnique/>
      </w:docPartObj>
    </w:sdtPr>
    <w:sdtEndPr/>
    <w:sdtContent>
      <w:p w14:paraId="5DDB4B4B" w14:textId="6B731299" w:rsidR="002A52C2" w:rsidRDefault="002A52C2" w:rsidP="00122A97">
        <w:pPr>
          <w:pStyle w:val="Pta"/>
          <w:ind w:left="720"/>
          <w:jc w:val="center"/>
        </w:pPr>
        <w:r>
          <w:t xml:space="preserve">– </w:t>
        </w:r>
        <w:r>
          <w:fldChar w:fldCharType="begin"/>
        </w:r>
        <w:r>
          <w:instrText>PAGE   \* MERGEFORMAT</w:instrText>
        </w:r>
        <w:r>
          <w:fldChar w:fldCharType="separate"/>
        </w:r>
        <w:r>
          <w:t>12</w:t>
        </w:r>
        <w:r>
          <w:fldChar w:fldCharType="end"/>
        </w:r>
        <w:r>
          <w:t xml:space="preserve"> –</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2687405"/>
      <w:docPartObj>
        <w:docPartGallery w:val="Page Numbers (Bottom of Page)"/>
        <w:docPartUnique/>
      </w:docPartObj>
    </w:sdtPr>
    <w:sdtEndPr/>
    <w:sdtContent>
      <w:p w14:paraId="39623DDA" w14:textId="30899CDD" w:rsidR="002A52C2" w:rsidRDefault="002A52C2" w:rsidP="00122A97">
        <w:pPr>
          <w:pStyle w:val="Pta"/>
          <w:ind w:left="720"/>
          <w:jc w:val="center"/>
        </w:pPr>
        <w:r>
          <w:t xml:space="preserve">– </w:t>
        </w:r>
        <w:r>
          <w:fldChar w:fldCharType="begin"/>
        </w:r>
        <w:r>
          <w:instrText>PAGE   \* MERGEFORMAT</w:instrText>
        </w:r>
        <w:r>
          <w:fldChar w:fldCharType="separate"/>
        </w:r>
        <w:r>
          <w:t>12</w:t>
        </w:r>
        <w:r>
          <w:fldChar w:fldCharType="end"/>
        </w: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42C99A" w14:textId="77777777" w:rsidR="00962DCB" w:rsidRPr="003E188D" w:rsidRDefault="00962DCB" w:rsidP="003E188D">
      <w:pPr>
        <w:spacing w:line="240" w:lineRule="auto"/>
        <w:rPr>
          <w:sz w:val="20"/>
          <w:szCs w:val="20"/>
        </w:rPr>
      </w:pPr>
      <w:r w:rsidRPr="003E188D">
        <w:rPr>
          <w:sz w:val="20"/>
          <w:szCs w:val="20"/>
        </w:rPr>
        <w:continuationSeparator/>
      </w:r>
    </w:p>
  </w:footnote>
  <w:footnote w:type="continuationSeparator" w:id="0">
    <w:p w14:paraId="2E750625" w14:textId="77777777" w:rsidR="00962DCB" w:rsidRPr="003E188D" w:rsidRDefault="00962DCB" w:rsidP="00014AD8">
      <w:pPr>
        <w:spacing w:line="240" w:lineRule="auto"/>
        <w:rPr>
          <w:sz w:val="20"/>
          <w:szCs w:val="20"/>
        </w:rPr>
      </w:pPr>
      <w:r w:rsidRPr="003E188D">
        <w:rPr>
          <w:sz w:val="20"/>
          <w:szCs w:val="20"/>
        </w:rPr>
        <w:continuationSeparator/>
      </w:r>
    </w:p>
  </w:footnote>
  <w:footnote w:type="continuationNotice" w:id="1">
    <w:p w14:paraId="05927D24" w14:textId="77777777" w:rsidR="00962DCB" w:rsidRDefault="00962DCB">
      <w:pPr>
        <w:spacing w:line="240" w:lineRule="auto"/>
      </w:pPr>
    </w:p>
  </w:footnote>
  <w:footnote w:id="2">
    <w:p w14:paraId="75F42981" w14:textId="2FCFF3F5" w:rsidR="002A52C2" w:rsidRDefault="002A52C2" w:rsidP="00D6459B">
      <w:pPr>
        <w:pStyle w:val="Bezriadkovania"/>
      </w:pPr>
      <w:r>
        <w:rPr>
          <w:rFonts w:eastAsia="Arial"/>
          <w:sz w:val="24"/>
          <w:szCs w:val="24"/>
          <w:vertAlign w:val="superscript"/>
          <w14:textOutline w14:w="12700" w14:cap="flat" w14:cmpd="sng" w14:algn="ctr">
            <w14:noFill/>
            <w14:prstDash w14:val="solid"/>
            <w14:miter w14:lim="400000"/>
          </w14:textOutline>
        </w:rPr>
        <w:footnoteRef/>
      </w:r>
      <w:r>
        <w:rPr>
          <w:rFonts w:eastAsia="Arial Unicode MS" w:cs="Arial Unicode MS"/>
        </w:rPr>
        <w:t xml:space="preserve"> </w:t>
      </w:r>
      <w:r>
        <w:rPr>
          <w:rFonts w:eastAsia="Arial Unicode MS" w:cs="Arial Unicode MS"/>
        </w:rPr>
        <w:tab/>
      </w:r>
      <w:r>
        <w:t xml:space="preserve">Zákon č. 5/2004 Z. z. </w:t>
      </w:r>
      <w:r>
        <w:rPr>
          <w:shd w:val="clear" w:color="auto" w:fill="FFFFFF"/>
        </w:rPr>
        <w:t>o službách zamestnanosti a o zmene a doplnení niektorých zákonov</w:t>
      </w:r>
    </w:p>
  </w:footnote>
  <w:footnote w:id="3">
    <w:p w14:paraId="32E93E7D" w14:textId="64D0B828" w:rsidR="002A52C2" w:rsidRPr="00546386" w:rsidRDefault="002A52C2" w:rsidP="00D6459B">
      <w:pPr>
        <w:pStyle w:val="Bezriadkovania"/>
      </w:pPr>
      <w:r>
        <w:rPr>
          <w:rStyle w:val="Odkaznapoznmkupodiarou"/>
        </w:rPr>
        <w:footnoteRef/>
      </w:r>
      <w:r>
        <w:t xml:space="preserve"> </w:t>
      </w:r>
      <w:r>
        <w:tab/>
      </w:r>
      <w:r w:rsidRPr="00546386">
        <w:t>Zákon</w:t>
      </w:r>
      <w:r>
        <w:t xml:space="preserve"> č. </w:t>
      </w:r>
      <w:r w:rsidRPr="00546386">
        <w:t>311/2001</w:t>
      </w:r>
      <w:r>
        <w:t xml:space="preserve"> Z. z. </w:t>
      </w:r>
      <w:r w:rsidRPr="00546386">
        <w:t>Zákonník práce</w:t>
      </w:r>
    </w:p>
  </w:footnote>
  <w:footnote w:id="4">
    <w:p w14:paraId="7D73AB6F" w14:textId="31DFD1CF" w:rsidR="002A52C2" w:rsidRDefault="002A52C2" w:rsidP="00D6459B">
      <w:pPr>
        <w:pStyle w:val="Bezriadkovania"/>
      </w:pPr>
      <w:r>
        <w:rPr>
          <w:rStyle w:val="Odkaznapoznmkupodiarou"/>
        </w:rPr>
        <w:footnoteRef/>
      </w:r>
      <w:r>
        <w:t xml:space="preserve"> </w:t>
      </w:r>
      <w:r>
        <w:tab/>
      </w:r>
      <w:r w:rsidRPr="00B62C1F">
        <w:t>Zákon</w:t>
      </w:r>
      <w:r>
        <w:t xml:space="preserve"> č. </w:t>
      </w:r>
      <w:r w:rsidRPr="00B62C1F">
        <w:t>300/2005</w:t>
      </w:r>
      <w:r>
        <w:t xml:space="preserve"> Z. z. </w:t>
      </w:r>
      <w:r w:rsidRPr="00B62C1F">
        <w:t>Trestný zákon</w:t>
      </w:r>
      <w:r>
        <w:t xml:space="preserve">. § 214 Nevyplatenie mzdy a odstupného </w:t>
      </w:r>
    </w:p>
    <w:p w14:paraId="390F085E" w14:textId="6F72BB9D" w:rsidR="002A52C2" w:rsidRPr="00BF0A3D" w:rsidRDefault="002A52C2" w:rsidP="00D54F6B">
      <w:pPr>
        <w:pStyle w:val="Odsekzoznamu"/>
        <w:numPr>
          <w:ilvl w:val="0"/>
          <w:numId w:val="103"/>
        </w:numPr>
        <w:spacing w:line="240" w:lineRule="atLeast"/>
        <w:ind w:left="567" w:hanging="283"/>
        <w:rPr>
          <w:rFonts w:cs="Arial"/>
          <w:sz w:val="20"/>
          <w:szCs w:val="20"/>
        </w:rPr>
      </w:pPr>
      <w:r w:rsidRPr="00BF0A3D">
        <w:rPr>
          <w:rFonts w:cs="Arial"/>
          <w:sz w:val="20"/>
          <w:szCs w:val="20"/>
        </w:rPr>
        <w:t>Kto ako štatutárny orgán právnickej osoby</w:t>
      </w:r>
      <w:r>
        <w:rPr>
          <w:rFonts w:cs="Arial"/>
          <w:sz w:val="20"/>
          <w:szCs w:val="20"/>
        </w:rPr>
        <w:t xml:space="preserve"> alebo </w:t>
      </w:r>
      <w:r w:rsidRPr="00BF0A3D">
        <w:rPr>
          <w:rFonts w:cs="Arial"/>
          <w:sz w:val="20"/>
          <w:szCs w:val="20"/>
        </w:rPr>
        <w:t>fyzická osoba, ktorá je zamestnávateľom,</w:t>
      </w:r>
      <w:r>
        <w:rPr>
          <w:rFonts w:cs="Arial"/>
          <w:sz w:val="20"/>
          <w:szCs w:val="20"/>
        </w:rPr>
        <w:t xml:space="preserve"> alebo </w:t>
      </w:r>
      <w:r w:rsidRPr="00BF0A3D">
        <w:rPr>
          <w:rFonts w:cs="Arial"/>
          <w:sz w:val="20"/>
          <w:szCs w:val="20"/>
        </w:rPr>
        <w:t>ich prokurista nevyplatí svojmu zamestnancovi mzdu, plat</w:t>
      </w:r>
      <w:r>
        <w:rPr>
          <w:rFonts w:cs="Arial"/>
          <w:sz w:val="20"/>
          <w:szCs w:val="20"/>
        </w:rPr>
        <w:t xml:space="preserve"> alebo </w:t>
      </w:r>
      <w:r w:rsidRPr="00BF0A3D">
        <w:rPr>
          <w:rFonts w:cs="Arial"/>
          <w:sz w:val="20"/>
          <w:szCs w:val="20"/>
        </w:rPr>
        <w:t>inú odmenu</w:t>
      </w:r>
      <w:r>
        <w:rPr>
          <w:rFonts w:cs="Arial"/>
          <w:sz w:val="20"/>
          <w:szCs w:val="20"/>
        </w:rPr>
        <w:t> za </w:t>
      </w:r>
      <w:r w:rsidRPr="00BF0A3D">
        <w:rPr>
          <w:rFonts w:cs="Arial"/>
          <w:sz w:val="20"/>
          <w:szCs w:val="20"/>
        </w:rPr>
        <w:t>prácu, náhradu mzdy</w:t>
      </w:r>
      <w:r>
        <w:rPr>
          <w:rFonts w:cs="Arial"/>
          <w:sz w:val="20"/>
          <w:szCs w:val="20"/>
        </w:rPr>
        <w:t xml:space="preserve"> alebo </w:t>
      </w:r>
      <w:r w:rsidRPr="00BF0A3D">
        <w:rPr>
          <w:rFonts w:cs="Arial"/>
          <w:sz w:val="20"/>
          <w:szCs w:val="20"/>
        </w:rPr>
        <w:t>odstupné,</w:t>
      </w:r>
      <w:r>
        <w:rPr>
          <w:rFonts w:cs="Arial"/>
          <w:sz w:val="20"/>
          <w:szCs w:val="20"/>
        </w:rPr>
        <w:t xml:space="preserve"> na </w:t>
      </w:r>
      <w:r w:rsidRPr="00BF0A3D">
        <w:rPr>
          <w:rFonts w:cs="Arial"/>
          <w:sz w:val="20"/>
          <w:szCs w:val="20"/>
        </w:rPr>
        <w:t>ktorých vyplatenie má zamestnanec nárok,</w:t>
      </w:r>
      <w:r>
        <w:rPr>
          <w:rFonts w:cs="Arial"/>
          <w:sz w:val="20"/>
          <w:szCs w:val="20"/>
        </w:rPr>
        <w:t xml:space="preserve"> v </w:t>
      </w:r>
      <w:r w:rsidRPr="00BF0A3D">
        <w:rPr>
          <w:rFonts w:cs="Arial"/>
          <w:sz w:val="20"/>
          <w:szCs w:val="20"/>
        </w:rPr>
        <w:t>deň ich splatnosti, hoci</w:t>
      </w:r>
      <w:r>
        <w:rPr>
          <w:rFonts w:cs="Arial"/>
          <w:sz w:val="20"/>
          <w:szCs w:val="20"/>
        </w:rPr>
        <w:t xml:space="preserve"> v </w:t>
      </w:r>
      <w:r w:rsidRPr="00BF0A3D">
        <w:rPr>
          <w:rFonts w:cs="Arial"/>
          <w:sz w:val="20"/>
          <w:szCs w:val="20"/>
        </w:rPr>
        <w:t>tento deň mal peňažné prostriedky</w:t>
      </w:r>
      <w:r>
        <w:rPr>
          <w:rFonts w:cs="Arial"/>
          <w:sz w:val="20"/>
          <w:szCs w:val="20"/>
        </w:rPr>
        <w:t xml:space="preserve"> na </w:t>
      </w:r>
      <w:r w:rsidRPr="00BF0A3D">
        <w:rPr>
          <w:rFonts w:cs="Arial"/>
          <w:sz w:val="20"/>
          <w:szCs w:val="20"/>
        </w:rPr>
        <w:t>ich výplatu, ktoré nevyhnutne nepotreboval</w:t>
      </w:r>
      <w:r>
        <w:rPr>
          <w:rFonts w:cs="Arial"/>
          <w:sz w:val="20"/>
          <w:szCs w:val="20"/>
        </w:rPr>
        <w:t xml:space="preserve"> na </w:t>
      </w:r>
      <w:r w:rsidRPr="00BF0A3D">
        <w:rPr>
          <w:rFonts w:cs="Arial"/>
          <w:sz w:val="20"/>
          <w:szCs w:val="20"/>
        </w:rPr>
        <w:t>zabezpečenie činnosti právnickej osoby</w:t>
      </w:r>
      <w:r>
        <w:rPr>
          <w:rFonts w:cs="Arial"/>
          <w:sz w:val="20"/>
          <w:szCs w:val="20"/>
        </w:rPr>
        <w:t xml:space="preserve"> alebo </w:t>
      </w:r>
      <w:r w:rsidRPr="00BF0A3D">
        <w:rPr>
          <w:rFonts w:cs="Arial"/>
          <w:sz w:val="20"/>
          <w:szCs w:val="20"/>
        </w:rPr>
        <w:t>činnosti zamestnávateľa, ktorý je fyzickou osobou,</w:t>
      </w:r>
      <w:r>
        <w:rPr>
          <w:rFonts w:cs="Arial"/>
          <w:sz w:val="20"/>
          <w:szCs w:val="20"/>
        </w:rPr>
        <w:t xml:space="preserve"> alebo </w:t>
      </w:r>
      <w:r w:rsidRPr="00BF0A3D">
        <w:rPr>
          <w:rFonts w:cs="Arial"/>
          <w:sz w:val="20"/>
          <w:szCs w:val="20"/>
        </w:rPr>
        <w:t>vykoná opatrenia smerujúce</w:t>
      </w:r>
      <w:r>
        <w:rPr>
          <w:rFonts w:cs="Arial"/>
          <w:sz w:val="20"/>
          <w:szCs w:val="20"/>
        </w:rPr>
        <w:t xml:space="preserve"> k </w:t>
      </w:r>
      <w:r w:rsidRPr="00BF0A3D">
        <w:rPr>
          <w:rFonts w:cs="Arial"/>
          <w:sz w:val="20"/>
          <w:szCs w:val="20"/>
        </w:rPr>
        <w:t>zmareniu vyplatenia týchto peňažných prostriedkov, potrestá</w:t>
      </w:r>
      <w:r>
        <w:rPr>
          <w:rFonts w:cs="Arial"/>
          <w:sz w:val="20"/>
          <w:szCs w:val="20"/>
        </w:rPr>
        <w:t xml:space="preserve"> sa </w:t>
      </w:r>
      <w:r w:rsidRPr="00BF0A3D">
        <w:rPr>
          <w:rFonts w:cs="Arial"/>
          <w:sz w:val="20"/>
          <w:szCs w:val="20"/>
        </w:rPr>
        <w:t>odňatím slobody až</w:t>
      </w:r>
      <w:r>
        <w:rPr>
          <w:rFonts w:cs="Arial"/>
          <w:sz w:val="20"/>
          <w:szCs w:val="20"/>
        </w:rPr>
        <w:t xml:space="preserve"> na </w:t>
      </w:r>
      <w:r w:rsidRPr="00BF0A3D">
        <w:rPr>
          <w:rFonts w:cs="Arial"/>
          <w:sz w:val="20"/>
          <w:szCs w:val="20"/>
        </w:rPr>
        <w:t>tri roky.</w:t>
      </w:r>
    </w:p>
    <w:p w14:paraId="10C0D884" w14:textId="23963116" w:rsidR="002A52C2" w:rsidRPr="00B62C1F" w:rsidRDefault="002A52C2" w:rsidP="00D54F6B">
      <w:pPr>
        <w:pStyle w:val="Normlnywebov"/>
        <w:numPr>
          <w:ilvl w:val="0"/>
          <w:numId w:val="103"/>
        </w:numPr>
        <w:spacing w:before="0" w:after="0" w:line="240" w:lineRule="atLeast"/>
        <w:ind w:left="567" w:hanging="283"/>
        <w:jc w:val="both"/>
        <w:rPr>
          <w:rFonts w:ascii="Arial" w:hAnsi="Arial" w:cs="Arial"/>
          <w:sz w:val="20"/>
          <w:szCs w:val="20"/>
        </w:rPr>
      </w:pPr>
      <w:r w:rsidRPr="00B62C1F">
        <w:rPr>
          <w:rFonts w:ascii="Arial" w:hAnsi="Arial" w:cs="Arial"/>
          <w:sz w:val="20"/>
          <w:szCs w:val="20"/>
        </w:rPr>
        <w:t>Odňatím slobody</w:t>
      </w:r>
      <w:r>
        <w:rPr>
          <w:rFonts w:ascii="Arial" w:hAnsi="Arial" w:cs="Arial"/>
          <w:sz w:val="20"/>
          <w:szCs w:val="20"/>
        </w:rPr>
        <w:t xml:space="preserve"> na </w:t>
      </w:r>
      <w:r w:rsidRPr="00B62C1F">
        <w:rPr>
          <w:rFonts w:ascii="Arial" w:hAnsi="Arial" w:cs="Arial"/>
          <w:sz w:val="20"/>
          <w:szCs w:val="20"/>
        </w:rPr>
        <w:t>jeden rok až päť rokov</w:t>
      </w:r>
      <w:r>
        <w:rPr>
          <w:rFonts w:ascii="Arial" w:hAnsi="Arial" w:cs="Arial"/>
          <w:sz w:val="20"/>
          <w:szCs w:val="20"/>
        </w:rPr>
        <w:t xml:space="preserve"> sa </w:t>
      </w:r>
      <w:r w:rsidRPr="00B62C1F">
        <w:rPr>
          <w:rFonts w:ascii="Arial" w:hAnsi="Arial" w:cs="Arial"/>
          <w:sz w:val="20"/>
          <w:szCs w:val="20"/>
        </w:rPr>
        <w:t>páchateľ potrestá, ak spácha čin uvedený</w:t>
      </w:r>
      <w:r>
        <w:rPr>
          <w:rFonts w:ascii="Arial" w:hAnsi="Arial" w:cs="Arial"/>
          <w:sz w:val="20"/>
          <w:szCs w:val="20"/>
        </w:rPr>
        <w:t xml:space="preserve"> v </w:t>
      </w:r>
      <w:r w:rsidRPr="00B62C1F">
        <w:rPr>
          <w:rFonts w:ascii="Arial" w:hAnsi="Arial" w:cs="Arial"/>
          <w:sz w:val="20"/>
          <w:szCs w:val="20"/>
        </w:rPr>
        <w:t>odseku</w:t>
      </w:r>
      <w:r>
        <w:rPr>
          <w:rFonts w:ascii="Arial" w:hAnsi="Arial" w:cs="Arial"/>
          <w:sz w:val="20"/>
          <w:szCs w:val="20"/>
        </w:rPr>
        <w:t> </w:t>
      </w:r>
      <w:r w:rsidRPr="00B62C1F">
        <w:rPr>
          <w:rFonts w:ascii="Arial" w:hAnsi="Arial" w:cs="Arial"/>
          <w:sz w:val="20"/>
          <w:szCs w:val="20"/>
        </w:rPr>
        <w:t>1</w:t>
      </w:r>
    </w:p>
    <w:p w14:paraId="513EF5AD" w14:textId="37165BC6" w:rsidR="002A52C2" w:rsidRPr="00B62C1F" w:rsidRDefault="002A52C2" w:rsidP="00D54F6B">
      <w:pPr>
        <w:pStyle w:val="Normlnywebov"/>
        <w:numPr>
          <w:ilvl w:val="0"/>
          <w:numId w:val="104"/>
        </w:numPr>
        <w:spacing w:before="0" w:after="0" w:line="240" w:lineRule="atLeast"/>
        <w:ind w:left="851" w:hanging="284"/>
        <w:jc w:val="both"/>
        <w:rPr>
          <w:rFonts w:ascii="Arial" w:hAnsi="Arial" w:cs="Arial"/>
          <w:sz w:val="20"/>
          <w:szCs w:val="20"/>
        </w:rPr>
      </w:pPr>
      <w:r w:rsidRPr="00B62C1F">
        <w:rPr>
          <w:rFonts w:ascii="Arial" w:hAnsi="Arial" w:cs="Arial"/>
          <w:sz w:val="20"/>
          <w:szCs w:val="20"/>
        </w:rPr>
        <w:t>a spôsobí ním väčšiu škodu,</w:t>
      </w:r>
    </w:p>
    <w:p w14:paraId="7763D0C0" w14:textId="55D68654" w:rsidR="002A52C2" w:rsidRPr="00B62C1F" w:rsidRDefault="002A52C2" w:rsidP="00D54F6B">
      <w:pPr>
        <w:pStyle w:val="Normlnywebov"/>
        <w:numPr>
          <w:ilvl w:val="0"/>
          <w:numId w:val="104"/>
        </w:numPr>
        <w:spacing w:before="0" w:after="0" w:line="240" w:lineRule="atLeast"/>
        <w:ind w:left="851" w:hanging="284"/>
        <w:jc w:val="both"/>
        <w:rPr>
          <w:rFonts w:ascii="Arial" w:hAnsi="Arial" w:cs="Arial"/>
          <w:sz w:val="20"/>
          <w:szCs w:val="20"/>
        </w:rPr>
      </w:pPr>
      <w:r w:rsidRPr="00B62C1F">
        <w:rPr>
          <w:rFonts w:ascii="Arial" w:hAnsi="Arial" w:cs="Arial"/>
          <w:sz w:val="20"/>
          <w:szCs w:val="20"/>
        </w:rPr>
        <w:t>z osobitného motívu, alebo</w:t>
      </w:r>
    </w:p>
    <w:p w14:paraId="4B4C4CF6" w14:textId="21EC29BF" w:rsidR="002A52C2" w:rsidRPr="00B62C1F" w:rsidRDefault="002A52C2" w:rsidP="00D54F6B">
      <w:pPr>
        <w:pStyle w:val="Normlnywebov"/>
        <w:numPr>
          <w:ilvl w:val="0"/>
          <w:numId w:val="104"/>
        </w:numPr>
        <w:spacing w:before="0" w:after="0" w:line="240" w:lineRule="atLeast"/>
        <w:ind w:left="851" w:hanging="284"/>
        <w:jc w:val="both"/>
        <w:rPr>
          <w:rFonts w:ascii="Arial" w:hAnsi="Arial" w:cs="Arial"/>
          <w:sz w:val="20"/>
          <w:szCs w:val="20"/>
        </w:rPr>
      </w:pPr>
      <w:r w:rsidRPr="00B62C1F">
        <w:rPr>
          <w:rFonts w:ascii="Arial" w:hAnsi="Arial" w:cs="Arial"/>
          <w:sz w:val="20"/>
          <w:szCs w:val="20"/>
        </w:rPr>
        <w:t>voči viac ako desiatim zamestnancom.</w:t>
      </w:r>
    </w:p>
    <w:p w14:paraId="493152E8" w14:textId="35AD7D8E" w:rsidR="002A52C2" w:rsidRPr="00B62C1F" w:rsidRDefault="002A52C2" w:rsidP="00D54F6B">
      <w:pPr>
        <w:pStyle w:val="Normlnywebov"/>
        <w:numPr>
          <w:ilvl w:val="0"/>
          <w:numId w:val="103"/>
        </w:numPr>
        <w:spacing w:before="0" w:after="0" w:line="240" w:lineRule="atLeast"/>
        <w:ind w:left="567" w:hanging="283"/>
        <w:jc w:val="both"/>
        <w:rPr>
          <w:rFonts w:ascii="Arial" w:hAnsi="Arial" w:cs="Arial"/>
          <w:sz w:val="20"/>
          <w:szCs w:val="20"/>
        </w:rPr>
      </w:pPr>
      <w:r w:rsidRPr="00B62C1F">
        <w:rPr>
          <w:rFonts w:ascii="Arial" w:hAnsi="Arial" w:cs="Arial"/>
          <w:sz w:val="20"/>
          <w:szCs w:val="20"/>
        </w:rPr>
        <w:t>Odňatím slobody</w:t>
      </w:r>
      <w:r>
        <w:rPr>
          <w:rFonts w:ascii="Arial" w:hAnsi="Arial" w:cs="Arial"/>
          <w:sz w:val="20"/>
          <w:szCs w:val="20"/>
        </w:rPr>
        <w:t xml:space="preserve"> na </w:t>
      </w:r>
      <w:r w:rsidRPr="00B62C1F">
        <w:rPr>
          <w:rFonts w:ascii="Arial" w:hAnsi="Arial" w:cs="Arial"/>
          <w:sz w:val="20"/>
          <w:szCs w:val="20"/>
        </w:rPr>
        <w:t>tri roky až osem rokov</w:t>
      </w:r>
      <w:r>
        <w:rPr>
          <w:rFonts w:ascii="Arial" w:hAnsi="Arial" w:cs="Arial"/>
          <w:sz w:val="20"/>
          <w:szCs w:val="20"/>
        </w:rPr>
        <w:t xml:space="preserve"> sa </w:t>
      </w:r>
      <w:r w:rsidRPr="00B62C1F">
        <w:rPr>
          <w:rFonts w:ascii="Arial" w:hAnsi="Arial" w:cs="Arial"/>
          <w:sz w:val="20"/>
          <w:szCs w:val="20"/>
        </w:rPr>
        <w:t>páchateľ potrestá, ak spácha čin uvedený</w:t>
      </w:r>
      <w:r>
        <w:rPr>
          <w:rFonts w:ascii="Arial" w:hAnsi="Arial" w:cs="Arial"/>
          <w:sz w:val="20"/>
          <w:szCs w:val="20"/>
        </w:rPr>
        <w:t xml:space="preserve"> v </w:t>
      </w:r>
      <w:r w:rsidRPr="00B62C1F">
        <w:rPr>
          <w:rFonts w:ascii="Arial" w:hAnsi="Arial" w:cs="Arial"/>
          <w:sz w:val="20"/>
          <w:szCs w:val="20"/>
        </w:rPr>
        <w:t>odseku</w:t>
      </w:r>
      <w:r>
        <w:rPr>
          <w:rFonts w:ascii="Arial" w:hAnsi="Arial" w:cs="Arial"/>
          <w:sz w:val="20"/>
          <w:szCs w:val="20"/>
        </w:rPr>
        <w:t> </w:t>
      </w:r>
      <w:r w:rsidRPr="00B62C1F">
        <w:rPr>
          <w:rFonts w:ascii="Arial" w:hAnsi="Arial" w:cs="Arial"/>
          <w:sz w:val="20"/>
          <w:szCs w:val="20"/>
        </w:rPr>
        <w:t>1</w:t>
      </w:r>
      <w:r>
        <w:rPr>
          <w:rFonts w:ascii="Arial" w:hAnsi="Arial" w:cs="Arial"/>
          <w:sz w:val="20"/>
          <w:szCs w:val="20"/>
        </w:rPr>
        <w:t xml:space="preserve"> a </w:t>
      </w:r>
      <w:r w:rsidRPr="00B62C1F">
        <w:rPr>
          <w:rFonts w:ascii="Arial" w:hAnsi="Arial" w:cs="Arial"/>
          <w:sz w:val="20"/>
          <w:szCs w:val="20"/>
        </w:rPr>
        <w:t>spôsobí ním značnú škodu.</w:t>
      </w:r>
    </w:p>
    <w:p w14:paraId="04466A72" w14:textId="0311DE7C" w:rsidR="002A52C2" w:rsidRPr="00B62C1F" w:rsidRDefault="002A52C2" w:rsidP="00D54F6B">
      <w:pPr>
        <w:pStyle w:val="Normlnywebov"/>
        <w:numPr>
          <w:ilvl w:val="0"/>
          <w:numId w:val="103"/>
        </w:numPr>
        <w:spacing w:before="0" w:after="0" w:line="240" w:lineRule="atLeast"/>
        <w:ind w:left="567" w:hanging="283"/>
        <w:jc w:val="both"/>
        <w:rPr>
          <w:rFonts w:ascii="Arial" w:hAnsi="Arial" w:cs="Arial"/>
          <w:sz w:val="20"/>
          <w:szCs w:val="20"/>
        </w:rPr>
      </w:pPr>
      <w:r w:rsidRPr="00B62C1F">
        <w:rPr>
          <w:rFonts w:ascii="Arial" w:hAnsi="Arial" w:cs="Arial"/>
          <w:sz w:val="20"/>
          <w:szCs w:val="20"/>
        </w:rPr>
        <w:t>Odňatím slobody</w:t>
      </w:r>
      <w:r>
        <w:rPr>
          <w:rFonts w:ascii="Arial" w:hAnsi="Arial" w:cs="Arial"/>
          <w:sz w:val="20"/>
          <w:szCs w:val="20"/>
        </w:rPr>
        <w:t xml:space="preserve"> na </w:t>
      </w:r>
      <w:r w:rsidRPr="00B62C1F">
        <w:rPr>
          <w:rFonts w:ascii="Arial" w:hAnsi="Arial" w:cs="Arial"/>
          <w:sz w:val="20"/>
          <w:szCs w:val="20"/>
        </w:rPr>
        <w:t>sedem rokov až dvanásť rokov</w:t>
      </w:r>
      <w:r>
        <w:rPr>
          <w:rFonts w:ascii="Arial" w:hAnsi="Arial" w:cs="Arial"/>
          <w:sz w:val="20"/>
          <w:szCs w:val="20"/>
        </w:rPr>
        <w:t xml:space="preserve"> sa </w:t>
      </w:r>
      <w:r w:rsidRPr="00B62C1F">
        <w:rPr>
          <w:rFonts w:ascii="Arial" w:hAnsi="Arial" w:cs="Arial"/>
          <w:sz w:val="20"/>
          <w:szCs w:val="20"/>
        </w:rPr>
        <w:t>páchateľ potrestá, ak spácha čin uvedený</w:t>
      </w:r>
      <w:r>
        <w:rPr>
          <w:rFonts w:ascii="Arial" w:hAnsi="Arial" w:cs="Arial"/>
          <w:sz w:val="20"/>
          <w:szCs w:val="20"/>
        </w:rPr>
        <w:t xml:space="preserve"> v </w:t>
      </w:r>
      <w:r w:rsidRPr="00B62C1F">
        <w:rPr>
          <w:rFonts w:ascii="Arial" w:hAnsi="Arial" w:cs="Arial"/>
          <w:sz w:val="20"/>
          <w:szCs w:val="20"/>
        </w:rPr>
        <w:t>odseku 1</w:t>
      </w:r>
      <w:r>
        <w:rPr>
          <w:rFonts w:ascii="Arial" w:hAnsi="Arial" w:cs="Arial"/>
          <w:sz w:val="20"/>
          <w:szCs w:val="20"/>
        </w:rPr>
        <w:t xml:space="preserve"> a </w:t>
      </w:r>
      <w:r w:rsidRPr="00B62C1F">
        <w:rPr>
          <w:rFonts w:ascii="Arial" w:hAnsi="Arial" w:cs="Arial"/>
          <w:sz w:val="20"/>
          <w:szCs w:val="20"/>
        </w:rPr>
        <w:t>spôsobí ním škodu veľkého rozsahu.</w:t>
      </w:r>
    </w:p>
    <w:p w14:paraId="1C6E5AED" w14:textId="77777777" w:rsidR="002A52C2" w:rsidRPr="00B62C1F" w:rsidRDefault="002A52C2" w:rsidP="00C31D0F">
      <w:pPr>
        <w:pStyle w:val="Textpoznmkypodiarou"/>
        <w:ind w:left="567" w:hanging="283"/>
        <w:jc w:val="both"/>
      </w:pPr>
    </w:p>
  </w:footnote>
  <w:footnote w:id="5">
    <w:p w14:paraId="4A575C9E" w14:textId="0E2C489A" w:rsidR="002A52C2" w:rsidRDefault="002A52C2" w:rsidP="00D6459B">
      <w:pPr>
        <w:pStyle w:val="Bezriadkovania"/>
      </w:pPr>
      <w:r w:rsidRPr="00AC797A">
        <w:rPr>
          <w:rFonts w:eastAsia="Arial"/>
          <w:sz w:val="24"/>
          <w:szCs w:val="24"/>
          <w:vertAlign w:val="superscript"/>
        </w:rPr>
        <w:footnoteRef/>
      </w:r>
      <w:r w:rsidRPr="00AC797A">
        <w:t xml:space="preserve"> </w:t>
      </w:r>
      <w:r>
        <w:tab/>
      </w:r>
      <w:r w:rsidRPr="00AC797A">
        <w:t>Zákon</w:t>
      </w:r>
      <w:r>
        <w:t xml:space="preserve"> č. </w:t>
      </w:r>
      <w:r w:rsidRPr="00AC797A">
        <w:t>447/2008</w:t>
      </w:r>
      <w:r>
        <w:t> Z. z. § </w:t>
      </w:r>
      <w:r w:rsidRPr="00AC797A">
        <w:t>40 odsek 3 Fyzickou osobou</w:t>
      </w:r>
      <w:r>
        <w:t xml:space="preserve"> na </w:t>
      </w:r>
      <w:r w:rsidRPr="00AC797A">
        <w:t>účely poskytovania peňažného príspevku</w:t>
      </w:r>
      <w:r>
        <w:t xml:space="preserve"> na </w:t>
      </w:r>
      <w:r w:rsidRPr="00AC797A">
        <w:t>opatrovanie je manžel, manželka, rodič</w:t>
      </w:r>
      <w:r>
        <w:t xml:space="preserve"> alebo </w:t>
      </w:r>
      <w:r w:rsidRPr="00AC797A">
        <w:t>fyzická osoba, ktorá prevzala dieťa</w:t>
      </w:r>
      <w:r>
        <w:t xml:space="preserve"> do </w:t>
      </w:r>
      <w:r w:rsidRPr="00AC797A">
        <w:t>starostlivosti nahrádzajúcej starostlivosť rodičov</w:t>
      </w:r>
      <w:r>
        <w:t xml:space="preserve"> na </w:t>
      </w:r>
      <w:r w:rsidRPr="00AC797A">
        <w:t>základe rozhodnutia súdu,</w:t>
      </w:r>
      <w:r>
        <w:t xml:space="preserve"> alebo </w:t>
      </w:r>
      <w:r w:rsidRPr="00AC797A">
        <w:t>fyzická osoba, ktorú súd ustanovil</w:t>
      </w:r>
      <w:r>
        <w:t> za </w:t>
      </w:r>
      <w:r w:rsidRPr="00AC797A">
        <w:t>opatrovníka fyzickej osoby</w:t>
      </w:r>
      <w:r>
        <w:t xml:space="preserve"> s </w:t>
      </w:r>
      <w:r w:rsidRPr="00AC797A">
        <w:t>ťažkým zdravotným postihnutím, dieťa, starý rodič, vnuk, vnučka, súrodenec, nevesta, zať, svokor, svokra, švagor, švagriná, neter, synovec. Za nevestu</w:t>
      </w:r>
      <w:r>
        <w:t xml:space="preserve"> sa </w:t>
      </w:r>
      <w:r w:rsidRPr="00AC797A">
        <w:t>považuje</w:t>
      </w:r>
      <w:r>
        <w:t xml:space="preserve"> aj </w:t>
      </w:r>
      <w:r w:rsidRPr="00AC797A">
        <w:t>ovdovená žena po synovi svokry</w:t>
      </w:r>
      <w:r>
        <w:t xml:space="preserve"> alebo </w:t>
      </w:r>
      <w:r w:rsidRPr="00AC797A">
        <w:t>svokra</w:t>
      </w:r>
      <w:r>
        <w:t xml:space="preserve"> a za </w:t>
      </w:r>
      <w:r w:rsidRPr="00AC797A">
        <w:t>zaťa</w:t>
      </w:r>
      <w:r>
        <w:t xml:space="preserve"> sa </w:t>
      </w:r>
      <w:r w:rsidRPr="00AC797A">
        <w:t>považuje</w:t>
      </w:r>
      <w:r>
        <w:t xml:space="preserve"> aj </w:t>
      </w:r>
      <w:r w:rsidRPr="00AC797A">
        <w:t>ovdovený muž po dcére svokry</w:t>
      </w:r>
      <w:r>
        <w:t xml:space="preserve"> alebo </w:t>
      </w:r>
      <w:r w:rsidRPr="00AC797A">
        <w:t>svokra.</w:t>
      </w:r>
    </w:p>
    <w:p w14:paraId="7DFEE938" w14:textId="14552CEF" w:rsidR="002A52C2" w:rsidRPr="00AC797A" w:rsidRDefault="002A52C2" w:rsidP="00C31D0F">
      <w:pPr>
        <w:pStyle w:val="Bezriadkovania"/>
        <w:ind w:firstLine="0"/>
      </w:pPr>
      <w:r>
        <w:t>§ </w:t>
      </w:r>
      <w:r w:rsidRPr="00AC797A">
        <w:t>40 odsek 4: Peňažný príspevok</w:t>
      </w:r>
      <w:r>
        <w:t xml:space="preserve"> na </w:t>
      </w:r>
      <w:r w:rsidRPr="00AC797A">
        <w:t>opatrovanie možno poskytnúť</w:t>
      </w:r>
      <w:r>
        <w:t xml:space="preserve"> aj </w:t>
      </w:r>
      <w:r w:rsidRPr="00AC797A">
        <w:t>inej fyzickej osobe, ktorá opatruje fyzickú osobu</w:t>
      </w:r>
      <w:r>
        <w:t xml:space="preserve"> s </w:t>
      </w:r>
      <w:r w:rsidRPr="00AC797A">
        <w:t>ťažkým zdravotným postihnutím</w:t>
      </w:r>
      <w:r>
        <w:t xml:space="preserve"> a </w:t>
      </w:r>
      <w:r w:rsidRPr="00AC797A">
        <w:t>býva</w:t>
      </w:r>
      <w:r>
        <w:t xml:space="preserve"> s </w:t>
      </w:r>
      <w:r w:rsidRPr="00AC797A">
        <w:t>fyzickou osobou</w:t>
      </w:r>
      <w:r>
        <w:t xml:space="preserve"> s </w:t>
      </w:r>
      <w:r w:rsidRPr="00AC797A">
        <w:t>ťažkým zdravotným postihnutím. Podmienka bývania</w:t>
      </w:r>
      <w:r>
        <w:t xml:space="preserve"> sa </w:t>
      </w:r>
      <w:r w:rsidRPr="00AC797A">
        <w:t>považuje</w:t>
      </w:r>
      <w:r>
        <w:t> za </w:t>
      </w:r>
      <w:r w:rsidRPr="00AC797A">
        <w:t>splnenú, ak má fyzická osoba, ktorá opatruje fyzickú osobu</w:t>
      </w:r>
      <w:r>
        <w:t xml:space="preserve"> s </w:t>
      </w:r>
      <w:r w:rsidRPr="00AC797A">
        <w:t>ťažkým zdravotným postihnutím, trvalý pobyt</w:t>
      </w:r>
      <w:r>
        <w:t xml:space="preserve"> alebo </w:t>
      </w:r>
      <w:r w:rsidRPr="00AC797A">
        <w:t>prechodný pobyt</w:t>
      </w:r>
      <w:r>
        <w:t xml:space="preserve"> v </w:t>
      </w:r>
      <w:r w:rsidRPr="00AC797A">
        <w:t>mieste trvalého pobytu fyzickej osoby</w:t>
      </w:r>
      <w:r>
        <w:t xml:space="preserve"> s </w:t>
      </w:r>
      <w:r w:rsidRPr="00AC797A">
        <w:t>ťažkým zdravotným postihnutím</w:t>
      </w:r>
      <w:r>
        <w:t xml:space="preserve"> alebo </w:t>
      </w:r>
      <w:r w:rsidRPr="00AC797A">
        <w:t>fyzická osoba</w:t>
      </w:r>
      <w:r>
        <w:t xml:space="preserve"> s </w:t>
      </w:r>
      <w:r w:rsidRPr="00AC797A">
        <w:t>ťažkým zdravotným postihnutím má prechodný pobyt</w:t>
      </w:r>
      <w:r>
        <w:t xml:space="preserve"> v </w:t>
      </w:r>
      <w:r w:rsidRPr="00AC797A">
        <w:t>mieste trvalého pobytu fyzickej osoby, ktorá ju opatruje</w:t>
      </w:r>
      <w:r>
        <w:t xml:space="preserve"> a s </w:t>
      </w:r>
      <w:r w:rsidRPr="00AC797A">
        <w:t>ktorou býva.</w:t>
      </w:r>
    </w:p>
  </w:footnote>
  <w:footnote w:id="6">
    <w:p w14:paraId="47B8455D" w14:textId="16D873EE" w:rsidR="002A52C2" w:rsidRPr="003F5F3C" w:rsidRDefault="002A52C2" w:rsidP="00D6459B">
      <w:pPr>
        <w:pStyle w:val="Bezriadkovania"/>
      </w:pPr>
      <w:r>
        <w:rPr>
          <w:rFonts w:eastAsia="Arial"/>
          <w:szCs w:val="24"/>
          <w:vertAlign w:val="superscript"/>
        </w:rPr>
        <w:footnoteRef/>
      </w:r>
      <w:r>
        <w:t xml:space="preserve"> </w:t>
      </w:r>
      <w:r>
        <w:tab/>
      </w:r>
      <w:r w:rsidRPr="003F5F3C">
        <w:t>Zákon</w:t>
      </w:r>
      <w:r>
        <w:t xml:space="preserve"> č. </w:t>
      </w:r>
      <w:r w:rsidRPr="003F5F3C">
        <w:rPr>
          <w:lang w:val="pt-PT"/>
        </w:rPr>
        <w:t>447/2008</w:t>
      </w:r>
      <w:r>
        <w:rPr>
          <w:lang w:val="pt-PT"/>
        </w:rPr>
        <w:t> Z. z. o </w:t>
      </w:r>
      <w:r w:rsidRPr="003F5F3C">
        <w:rPr>
          <w:lang w:val="pt-PT"/>
        </w:rPr>
        <w:t>pe</w:t>
      </w:r>
      <w:r w:rsidRPr="003F5F3C">
        <w:t>ňažných príspevkov</w:t>
      </w:r>
      <w:r>
        <w:t xml:space="preserve"> na </w:t>
      </w:r>
      <w:r w:rsidRPr="003F5F3C">
        <w:t>kompenzáciu ťažk</w:t>
      </w:r>
      <w:r w:rsidRPr="003F5F3C">
        <w:rPr>
          <w:lang w:val="fr-FR"/>
        </w:rPr>
        <w:t>é</w:t>
      </w:r>
      <w:r w:rsidRPr="003F5F3C">
        <w:t>ho zdravotn</w:t>
      </w:r>
      <w:r w:rsidRPr="003F5F3C">
        <w:rPr>
          <w:lang w:val="fr-FR"/>
        </w:rPr>
        <w:t>é</w:t>
      </w:r>
      <w:r w:rsidRPr="003F5F3C">
        <w:t>ho postihnutia</w:t>
      </w:r>
      <w:r>
        <w:t xml:space="preserve"> § </w:t>
      </w:r>
      <w:r w:rsidRPr="003F5F3C">
        <w:t>52 pí</w:t>
      </w:r>
      <w:r w:rsidRPr="003F5F3C">
        <w:rPr>
          <w:lang w:val="de-DE"/>
        </w:rPr>
        <w:t xml:space="preserve">sm. f) </w:t>
      </w:r>
      <w:r w:rsidRPr="003F5F3C">
        <w:t>Ú</w:t>
      </w:r>
      <w:r w:rsidRPr="003F5F3C">
        <w:rPr>
          <w:lang w:val="de-DE"/>
        </w:rPr>
        <w:t xml:space="preserve">rad </w:t>
      </w:r>
      <w:r>
        <w:rPr>
          <w:lang w:val="de-DE"/>
        </w:rPr>
        <w:t>poskytuje fyzickej osobe základné sociálne poradenstvo podľa osobitného predpisu (zákon č. 448/2008 Z. z. o sociálnych službách) a poradenstvo vo veciach kompenzácie, preukazu a parkovacieho preukazu.</w:t>
      </w:r>
    </w:p>
  </w:footnote>
  <w:footnote w:id="7">
    <w:p w14:paraId="0A940DBF" w14:textId="4423B793" w:rsidR="002A52C2" w:rsidRPr="00640CAF" w:rsidRDefault="002A52C2" w:rsidP="00D6459B">
      <w:pPr>
        <w:pStyle w:val="Bezriadkovania"/>
      </w:pPr>
      <w:r w:rsidRPr="00462347">
        <w:rPr>
          <w:rStyle w:val="Odkaznapoznmkupodiarou"/>
          <w:szCs w:val="20"/>
        </w:rPr>
        <w:footnoteRef/>
      </w:r>
      <w:r w:rsidRPr="00462347">
        <w:t xml:space="preserve"> </w:t>
      </w:r>
      <w:r>
        <w:tab/>
      </w:r>
      <w:r w:rsidRPr="00640CAF">
        <w:t>K 1.</w:t>
      </w:r>
      <w:r>
        <w:t> </w:t>
      </w:r>
      <w:r w:rsidRPr="00640CAF">
        <w:t>júlu 2019 boli ustanovené sumy životného minima Opatrením Ministerstva práce, sociálnych vecí</w:t>
      </w:r>
      <w:r>
        <w:t xml:space="preserve"> a </w:t>
      </w:r>
      <w:r w:rsidRPr="00640CAF">
        <w:t>rodiny SR</w:t>
      </w:r>
      <w:r>
        <w:t xml:space="preserve"> č. </w:t>
      </w:r>
      <w:r w:rsidRPr="00640CAF">
        <w:t>183/2019</w:t>
      </w:r>
      <w:r>
        <w:t xml:space="preserve"> Z. z. </w:t>
      </w:r>
      <w:r w:rsidRPr="00640CAF">
        <w:t>Za životné minimum fyzickej osoby</w:t>
      </w:r>
      <w:r>
        <w:t xml:space="preserve"> alebo </w:t>
      </w:r>
      <w:r w:rsidRPr="00640CAF">
        <w:t>fyzických osôb, ktorých príjmy</w:t>
      </w:r>
      <w:r>
        <w:t xml:space="preserve"> sa </w:t>
      </w:r>
      <w:r w:rsidRPr="00640CAF">
        <w:t>posudzujú,</w:t>
      </w:r>
      <w:r>
        <w:t xml:space="preserve"> sa </w:t>
      </w:r>
      <w:r w:rsidRPr="00640CAF">
        <w:t>považuje suma</w:t>
      </w:r>
      <w:r>
        <w:t xml:space="preserve"> alebo </w:t>
      </w:r>
      <w:r w:rsidRPr="00640CAF">
        <w:t>úhrn súm:</w:t>
      </w:r>
    </w:p>
    <w:p w14:paraId="6CE00005" w14:textId="349F9FB6" w:rsidR="002A52C2" w:rsidRPr="00640CAF" w:rsidRDefault="002A52C2" w:rsidP="00D54F6B">
      <w:pPr>
        <w:numPr>
          <w:ilvl w:val="0"/>
          <w:numId w:val="105"/>
        </w:numPr>
        <w:tabs>
          <w:tab w:val="clear" w:pos="720"/>
        </w:tabs>
        <w:spacing w:line="240" w:lineRule="auto"/>
        <w:ind w:left="567" w:hanging="284"/>
        <w:jc w:val="left"/>
        <w:rPr>
          <w:rFonts w:eastAsia="Times New Roman" w:cs="Arial"/>
          <w:color w:val="37383A"/>
          <w:sz w:val="20"/>
          <w:szCs w:val="20"/>
        </w:rPr>
      </w:pPr>
      <w:r w:rsidRPr="00640CAF">
        <w:rPr>
          <w:rFonts w:eastAsia="Times New Roman" w:cs="Arial"/>
          <w:color w:val="37383A"/>
          <w:sz w:val="20"/>
          <w:szCs w:val="20"/>
        </w:rPr>
        <w:t>210,20 € mesačne, ak ide</w:t>
      </w:r>
      <w:r>
        <w:rPr>
          <w:rFonts w:eastAsia="Times New Roman" w:cs="Arial"/>
          <w:color w:val="37383A"/>
          <w:sz w:val="20"/>
          <w:szCs w:val="20"/>
        </w:rPr>
        <w:t xml:space="preserve"> o </w:t>
      </w:r>
      <w:r w:rsidRPr="00640CAF">
        <w:rPr>
          <w:rFonts w:eastAsia="Times New Roman" w:cs="Arial"/>
          <w:color w:val="37383A"/>
          <w:sz w:val="20"/>
          <w:szCs w:val="20"/>
        </w:rPr>
        <w:t>jednu plnoletú fyzickú osobu,</w:t>
      </w:r>
    </w:p>
    <w:p w14:paraId="686DC363" w14:textId="361E994F" w:rsidR="002A52C2" w:rsidRPr="00640CAF" w:rsidRDefault="002A52C2" w:rsidP="00D54F6B">
      <w:pPr>
        <w:numPr>
          <w:ilvl w:val="0"/>
          <w:numId w:val="105"/>
        </w:numPr>
        <w:tabs>
          <w:tab w:val="clear" w:pos="720"/>
        </w:tabs>
        <w:spacing w:line="240" w:lineRule="auto"/>
        <w:ind w:left="567" w:hanging="284"/>
        <w:jc w:val="left"/>
        <w:rPr>
          <w:rFonts w:eastAsia="Times New Roman" w:cs="Arial"/>
          <w:color w:val="37383A"/>
          <w:sz w:val="20"/>
          <w:szCs w:val="20"/>
        </w:rPr>
      </w:pPr>
      <w:r w:rsidRPr="00640CAF">
        <w:rPr>
          <w:rFonts w:eastAsia="Times New Roman" w:cs="Arial"/>
          <w:color w:val="37383A"/>
          <w:sz w:val="20"/>
          <w:szCs w:val="20"/>
        </w:rPr>
        <w:t>146,64 € mesačne, ak ide</w:t>
      </w:r>
      <w:r>
        <w:rPr>
          <w:rFonts w:eastAsia="Times New Roman" w:cs="Arial"/>
          <w:color w:val="37383A"/>
          <w:sz w:val="20"/>
          <w:szCs w:val="20"/>
        </w:rPr>
        <w:t xml:space="preserve"> o </w:t>
      </w:r>
      <w:r w:rsidRPr="00640CAF">
        <w:rPr>
          <w:rFonts w:eastAsia="Times New Roman" w:cs="Arial"/>
          <w:color w:val="37383A"/>
          <w:sz w:val="20"/>
          <w:szCs w:val="20"/>
        </w:rPr>
        <w:t>ďalšiu spoločne posudzovanú plnoletú fyzickú osobu,</w:t>
      </w:r>
    </w:p>
    <w:p w14:paraId="55EDABAB" w14:textId="09B27AB1" w:rsidR="002A52C2" w:rsidRPr="00640CAF" w:rsidRDefault="002A52C2" w:rsidP="00D54F6B">
      <w:pPr>
        <w:numPr>
          <w:ilvl w:val="0"/>
          <w:numId w:val="105"/>
        </w:numPr>
        <w:tabs>
          <w:tab w:val="clear" w:pos="720"/>
        </w:tabs>
        <w:spacing w:line="240" w:lineRule="auto"/>
        <w:ind w:left="567" w:hanging="284"/>
        <w:jc w:val="left"/>
        <w:rPr>
          <w:rFonts w:eastAsia="Times New Roman" w:cs="Arial"/>
          <w:color w:val="37383A"/>
          <w:sz w:val="20"/>
          <w:szCs w:val="20"/>
        </w:rPr>
      </w:pPr>
      <w:r w:rsidRPr="00640CAF">
        <w:rPr>
          <w:rFonts w:eastAsia="Times New Roman" w:cs="Arial"/>
          <w:color w:val="37383A"/>
          <w:sz w:val="20"/>
          <w:szCs w:val="20"/>
        </w:rPr>
        <w:t>  95,96 € mesačne, ak ide</w:t>
      </w:r>
      <w:r>
        <w:rPr>
          <w:rFonts w:eastAsia="Times New Roman" w:cs="Arial"/>
          <w:color w:val="37383A"/>
          <w:sz w:val="20"/>
          <w:szCs w:val="20"/>
        </w:rPr>
        <w:t xml:space="preserve"> o </w:t>
      </w:r>
      <w:r w:rsidRPr="00640CAF">
        <w:rPr>
          <w:rFonts w:eastAsia="Times New Roman" w:cs="Arial"/>
          <w:color w:val="37383A"/>
          <w:sz w:val="20"/>
          <w:szCs w:val="20"/>
        </w:rPr>
        <w:t>nezaopatrené dieťa</w:t>
      </w:r>
      <w:r>
        <w:rPr>
          <w:rFonts w:eastAsia="Times New Roman" w:cs="Arial"/>
          <w:color w:val="37383A"/>
          <w:sz w:val="20"/>
          <w:szCs w:val="20"/>
        </w:rPr>
        <w:t xml:space="preserve"> alebo </w:t>
      </w:r>
      <w:r w:rsidRPr="00640CAF">
        <w:rPr>
          <w:rFonts w:eastAsia="Times New Roman" w:cs="Arial"/>
          <w:color w:val="37383A"/>
          <w:sz w:val="20"/>
          <w:szCs w:val="20"/>
        </w:rPr>
        <w:t>zaopatrené neplnoleté dieťa.</w:t>
      </w:r>
    </w:p>
    <w:p w14:paraId="19DF9EE2" w14:textId="77777777" w:rsidR="002A52C2" w:rsidRPr="00462347" w:rsidRDefault="002A52C2" w:rsidP="003D182B">
      <w:pPr>
        <w:pStyle w:val="Textpoznmkypodiarou"/>
      </w:pPr>
    </w:p>
  </w:footnote>
  <w:footnote w:id="8">
    <w:p w14:paraId="3ACF556A" w14:textId="2631FBFF" w:rsidR="002A52C2" w:rsidRPr="009A5F5C" w:rsidRDefault="002A52C2" w:rsidP="00D6459B">
      <w:pPr>
        <w:pStyle w:val="Bezriadkovania"/>
      </w:pPr>
      <w:r w:rsidRPr="00C31D0F">
        <w:rPr>
          <w:rStyle w:val="Odkaznapoznmkupodiarou"/>
          <w:bCs/>
        </w:rPr>
        <w:footnoteRef/>
      </w:r>
      <w:r w:rsidRPr="009A5F5C">
        <w:t xml:space="preserve"> </w:t>
      </w:r>
      <w:r w:rsidRPr="00BF0A3D">
        <w:t>Článok 12</w:t>
      </w:r>
      <w:r>
        <w:t xml:space="preserve"> ods. </w:t>
      </w:r>
      <w:r w:rsidRPr="00BF0A3D">
        <w:t>3 Dohovoru</w:t>
      </w:r>
      <w:r>
        <w:t xml:space="preserve"> o </w:t>
      </w:r>
      <w:r w:rsidRPr="00BF0A3D">
        <w:t>právach osôb</w:t>
      </w:r>
      <w:r>
        <w:t xml:space="preserve"> so </w:t>
      </w:r>
      <w:r w:rsidRPr="00BF0A3D">
        <w:t>zdravotným postihnutím ustanovuje „Zmluvné strany prijmú príslušné opatrenia, ktoré majú umožniť osobám</w:t>
      </w:r>
      <w:r>
        <w:t xml:space="preserve"> so </w:t>
      </w:r>
      <w:r w:rsidRPr="00BF0A3D">
        <w:t>zdravotným postihnutím prístup</w:t>
      </w:r>
      <w:r>
        <w:t xml:space="preserve"> k </w:t>
      </w:r>
      <w:r w:rsidRPr="00BF0A3D">
        <w:t>pomoci, ktorú môžu potrebovať</w:t>
      </w:r>
      <w:r>
        <w:t xml:space="preserve"> pri </w:t>
      </w:r>
      <w:r w:rsidRPr="00BF0A3D">
        <w:t>uplatňovaní svojej spôsobilosti</w:t>
      </w:r>
      <w:r>
        <w:t xml:space="preserve"> na </w:t>
      </w:r>
      <w:r w:rsidRPr="00BF0A3D">
        <w:t>právne úkony.“</w:t>
      </w:r>
    </w:p>
  </w:footnote>
  <w:footnote w:id="9">
    <w:p w14:paraId="04116A98" w14:textId="3E9D7214" w:rsidR="002A52C2" w:rsidRPr="009A5F5C" w:rsidRDefault="002A52C2" w:rsidP="00D6459B">
      <w:pPr>
        <w:pStyle w:val="Bezriadkovania"/>
      </w:pPr>
      <w:r w:rsidRPr="00C31D0F">
        <w:rPr>
          <w:rStyle w:val="Odkaznapoznmkupodiarou"/>
          <w:bCs/>
        </w:rPr>
        <w:footnoteRef/>
      </w:r>
      <w:r w:rsidRPr="009A5F5C">
        <w:t xml:space="preserve"> </w:t>
      </w:r>
      <w:r w:rsidRPr="00BF0A3D">
        <w:t>Podľa</w:t>
      </w:r>
      <w:r>
        <w:t xml:space="preserve"> § </w:t>
      </w:r>
      <w:r w:rsidRPr="00BF0A3D">
        <w:t>231 zákona</w:t>
      </w:r>
      <w:r>
        <w:t xml:space="preserve"> č. </w:t>
      </w:r>
      <w:r w:rsidRPr="00BF0A3D">
        <w:t>161/2015</w:t>
      </w:r>
      <w:r>
        <w:t xml:space="preserve"> Z. z. </w:t>
      </w:r>
      <w:r w:rsidRPr="00BF0A3D">
        <w:t>Civilného mimosporového poriadku</w:t>
      </w:r>
      <w:r>
        <w:t xml:space="preserve"> v </w:t>
      </w:r>
      <w:r w:rsidRPr="00BF0A3D">
        <w:t>konaní</w:t>
      </w:r>
      <w:r>
        <w:t xml:space="preserve"> o </w:t>
      </w:r>
      <w:r w:rsidRPr="00BF0A3D">
        <w:t>spôsobilosti</w:t>
      </w:r>
      <w:r>
        <w:t xml:space="preserve"> na </w:t>
      </w:r>
      <w:r w:rsidRPr="00BF0A3D">
        <w:t>právne úkony súd rozhoduje</w:t>
      </w:r>
      <w:r>
        <w:t xml:space="preserve"> o </w:t>
      </w:r>
      <w:r w:rsidRPr="00BF0A3D">
        <w:t>a) obmedzení spôsobilosti fyzickej osoby</w:t>
      </w:r>
      <w:r>
        <w:t xml:space="preserve"> na </w:t>
      </w:r>
      <w:r w:rsidRPr="00BF0A3D">
        <w:t>právne úkony, b) zmene obmedzenia spôsobilosti fyzickej osoby</w:t>
      </w:r>
      <w:r>
        <w:t xml:space="preserve"> na </w:t>
      </w:r>
      <w:r w:rsidRPr="00BF0A3D">
        <w:t>právne úkony, c) navrátení spôsobilosti fyzickej osoby</w:t>
      </w:r>
      <w:r>
        <w:t xml:space="preserve"> na </w:t>
      </w:r>
      <w:r w:rsidRPr="00BF0A3D">
        <w:t>právne úkony.</w:t>
      </w:r>
    </w:p>
  </w:footnote>
  <w:footnote w:id="10">
    <w:p w14:paraId="524042CD" w14:textId="187B5037" w:rsidR="002A52C2" w:rsidRPr="009A5F5C" w:rsidRDefault="002A52C2" w:rsidP="00D6459B">
      <w:pPr>
        <w:pStyle w:val="Bezriadkovania"/>
      </w:pPr>
      <w:r w:rsidRPr="00C31D0F">
        <w:rPr>
          <w:rStyle w:val="Odkaznapoznmkupodiarou"/>
          <w:bCs/>
        </w:rPr>
        <w:footnoteRef/>
      </w:r>
      <w:r w:rsidRPr="009A5F5C">
        <w:t xml:space="preserve"> </w:t>
      </w:r>
      <w:r w:rsidRPr="00BF0A3D">
        <w:t>Podľa</w:t>
      </w:r>
      <w:r>
        <w:t xml:space="preserve"> § </w:t>
      </w:r>
      <w:r w:rsidRPr="00BF0A3D">
        <w:t>248</w:t>
      </w:r>
      <w:r>
        <w:t xml:space="preserve"> ods. </w:t>
      </w:r>
      <w:r w:rsidRPr="00BF0A3D">
        <w:t>1,</w:t>
      </w:r>
      <w:r>
        <w:t> </w:t>
      </w:r>
      <w:r w:rsidRPr="00BF0A3D">
        <w:t>2 zákona</w:t>
      </w:r>
      <w:r>
        <w:t xml:space="preserve"> č. </w:t>
      </w:r>
      <w:r w:rsidRPr="00BF0A3D">
        <w:t>161/2015</w:t>
      </w:r>
      <w:r>
        <w:t xml:space="preserve"> Z. z. </w:t>
      </w:r>
      <w:r w:rsidRPr="00BF0A3D">
        <w:t>Civilného mimosporového poriadku konanie</w:t>
      </w:r>
      <w:r>
        <w:t xml:space="preserve"> o </w:t>
      </w:r>
      <w:r w:rsidRPr="00BF0A3D">
        <w:t>obmedzení spôsobilosti</w:t>
      </w:r>
      <w:r>
        <w:t xml:space="preserve"> na </w:t>
      </w:r>
      <w:r w:rsidRPr="00BF0A3D">
        <w:t>právne úkony je spojené</w:t>
      </w:r>
      <w:r>
        <w:t xml:space="preserve"> s </w:t>
      </w:r>
      <w:r w:rsidRPr="00BF0A3D">
        <w:t>konaním</w:t>
      </w:r>
      <w:r>
        <w:t xml:space="preserve"> o </w:t>
      </w:r>
      <w:r w:rsidRPr="00BF0A3D">
        <w:t>ustanovení opatrovníka podľa</w:t>
      </w:r>
      <w:r>
        <w:t xml:space="preserve"> § </w:t>
      </w:r>
      <w:r w:rsidRPr="00BF0A3D">
        <w:t>272 až</w:t>
      </w:r>
      <w:r>
        <w:t xml:space="preserve"> § </w:t>
      </w:r>
      <w:r w:rsidRPr="00BF0A3D">
        <w:t>277. Ak súd fyzickej osobe obmedzí spôsobilosť</w:t>
      </w:r>
      <w:r>
        <w:t xml:space="preserve"> na </w:t>
      </w:r>
      <w:r w:rsidRPr="00BF0A3D">
        <w:t>právne úkony,</w:t>
      </w:r>
      <w:r>
        <w:t xml:space="preserve"> vo </w:t>
      </w:r>
      <w:r w:rsidRPr="00BF0A3D">
        <w:t>výroku rozsudku vymedzí rozsah,</w:t>
      </w:r>
      <w:r>
        <w:t xml:space="preserve"> v </w:t>
      </w:r>
      <w:r w:rsidRPr="00BF0A3D">
        <w:t>akom spôsobilosť fyzickej osoby</w:t>
      </w:r>
      <w:r>
        <w:t xml:space="preserve"> na </w:t>
      </w:r>
      <w:r w:rsidRPr="00BF0A3D">
        <w:t>právne úkony obmedzil,</w:t>
      </w:r>
      <w:r>
        <w:t xml:space="preserve"> a </w:t>
      </w:r>
      <w:r w:rsidRPr="00BF0A3D">
        <w:t>ustanoví jej opatrovníka.</w:t>
      </w:r>
    </w:p>
  </w:footnote>
  <w:footnote w:id="11">
    <w:p w14:paraId="6BFFAAC3" w14:textId="2B9E6437" w:rsidR="002A52C2" w:rsidRPr="00BF0A3D" w:rsidRDefault="002A52C2" w:rsidP="00D6459B">
      <w:pPr>
        <w:pStyle w:val="Bezriadkovania"/>
      </w:pPr>
      <w:r w:rsidRPr="00C31D0F">
        <w:rPr>
          <w:rStyle w:val="Odkaznapoznmkupodiarou"/>
          <w:bCs/>
        </w:rPr>
        <w:footnoteRef/>
      </w:r>
      <w:r w:rsidRPr="008F1B37">
        <w:t xml:space="preserve"> </w:t>
      </w:r>
      <w:r>
        <w:tab/>
        <w:t>§ </w:t>
      </w:r>
      <w:r w:rsidRPr="00BF0A3D">
        <w:t>10 zákona</w:t>
      </w:r>
      <w:r>
        <w:t xml:space="preserve"> č. </w:t>
      </w:r>
      <w:r w:rsidRPr="00BF0A3D">
        <w:t>40/1964</w:t>
      </w:r>
      <w:r>
        <w:t> Zb.</w:t>
      </w:r>
      <w:r w:rsidRPr="00BF0A3D">
        <w:t xml:space="preserve"> Občianskeho zákonníka:</w:t>
      </w:r>
    </w:p>
    <w:p w14:paraId="4A46E4CA" w14:textId="58E5F146" w:rsidR="002A52C2" w:rsidRPr="008F1B37" w:rsidRDefault="002A52C2" w:rsidP="00D54F6B">
      <w:pPr>
        <w:pStyle w:val="Bezriadkovania"/>
        <w:numPr>
          <w:ilvl w:val="0"/>
          <w:numId w:val="49"/>
        </w:numPr>
        <w:ind w:left="567" w:hanging="283"/>
      </w:pPr>
      <w:r w:rsidRPr="008F1B37">
        <w:t>Ak fyzická osoba</w:t>
      </w:r>
      <w:r>
        <w:t xml:space="preserve"> pre </w:t>
      </w:r>
      <w:r w:rsidRPr="008F1B37">
        <w:t>duševnú poruchu, ktorá nie je len prechodná, nie je vôbec schopná robiť právne úkony, súd ju pozbaví spôsobilosti</w:t>
      </w:r>
      <w:r>
        <w:t xml:space="preserve"> na </w:t>
      </w:r>
      <w:r w:rsidRPr="008F1B37">
        <w:t xml:space="preserve">právne úkony. </w:t>
      </w:r>
      <w:r>
        <w:t>(</w:t>
      </w:r>
      <w:r w:rsidRPr="008F1B37">
        <w:t>Toto ustanovenie je doteraz uvedené</w:t>
      </w:r>
      <w:r>
        <w:t xml:space="preserve"> v </w:t>
      </w:r>
      <w:r w:rsidRPr="008F1B37">
        <w:t>Občianskom zákonníku,</w:t>
      </w:r>
      <w:r>
        <w:t xml:space="preserve"> ale </w:t>
      </w:r>
      <w:r w:rsidRPr="008F1B37">
        <w:t>súdy ho už nemôžu aplikovať</w:t>
      </w:r>
      <w:r>
        <w:t>)</w:t>
      </w:r>
      <w:r w:rsidRPr="008F1B37">
        <w:t>.</w:t>
      </w:r>
    </w:p>
    <w:p w14:paraId="1CC3ED3B" w14:textId="3E4182C8" w:rsidR="002A52C2" w:rsidRPr="008F1B37" w:rsidRDefault="002A52C2" w:rsidP="00D54F6B">
      <w:pPr>
        <w:pStyle w:val="Bezriadkovania"/>
        <w:numPr>
          <w:ilvl w:val="0"/>
          <w:numId w:val="49"/>
        </w:numPr>
        <w:ind w:left="567" w:hanging="283"/>
      </w:pPr>
      <w:r w:rsidRPr="008F1B37">
        <w:t>Ak fyzická osoba</w:t>
      </w:r>
      <w:r>
        <w:t xml:space="preserve"> pre </w:t>
      </w:r>
      <w:r w:rsidRPr="008F1B37">
        <w:t>duševnú poruchu, ktorá nie je len prechodná,</w:t>
      </w:r>
      <w:r>
        <w:t xml:space="preserve"> alebo pre </w:t>
      </w:r>
      <w:r w:rsidRPr="008F1B37">
        <w:t>nadmerné požívanie alkoholických nápojov</w:t>
      </w:r>
      <w:r>
        <w:t xml:space="preserve"> alebo </w:t>
      </w:r>
      <w:r w:rsidRPr="008F1B37">
        <w:t>omamných prostriedkov či jedov je schopná robiť len niektoré právne úkony, súd obmedzí jej spôsobilosť</w:t>
      </w:r>
      <w:r>
        <w:t xml:space="preserve"> na </w:t>
      </w:r>
      <w:r w:rsidRPr="008F1B37">
        <w:t>právne úkony</w:t>
      </w:r>
      <w:r>
        <w:t xml:space="preserve"> a </w:t>
      </w:r>
      <w:r w:rsidRPr="008F1B37">
        <w:t>rozsah obmedzenia určí</w:t>
      </w:r>
      <w:r>
        <w:t xml:space="preserve"> v </w:t>
      </w:r>
      <w:r w:rsidRPr="008F1B37">
        <w:t>rozhodnutí.</w:t>
      </w:r>
    </w:p>
    <w:p w14:paraId="2370ADBA" w14:textId="445F0625" w:rsidR="002A52C2" w:rsidRPr="008F1B37" w:rsidRDefault="002A52C2" w:rsidP="00D54F6B">
      <w:pPr>
        <w:pStyle w:val="Bezriadkovania"/>
        <w:numPr>
          <w:ilvl w:val="0"/>
          <w:numId w:val="49"/>
        </w:numPr>
        <w:ind w:left="567" w:hanging="283"/>
      </w:pPr>
      <w:r w:rsidRPr="008F1B37">
        <w:t>Súd pozbavenie</w:t>
      </w:r>
      <w:r>
        <w:t xml:space="preserve"> alebo </w:t>
      </w:r>
      <w:r w:rsidRPr="008F1B37">
        <w:t>obmedzenie spôsobilosti zmení</w:t>
      </w:r>
      <w:r>
        <w:t xml:space="preserve"> alebo </w:t>
      </w:r>
      <w:r w:rsidRPr="008F1B37">
        <w:t>zruší, ak</w:t>
      </w:r>
      <w:r>
        <w:t xml:space="preserve"> sa </w:t>
      </w:r>
      <w:r w:rsidRPr="008F1B37">
        <w:t>zmenia</w:t>
      </w:r>
      <w:r>
        <w:t xml:space="preserve"> alebo </w:t>
      </w:r>
      <w:r w:rsidRPr="008F1B37">
        <w:t>ak odpadnú dôvody, ktoré</w:t>
      </w:r>
      <w:r>
        <w:t xml:space="preserve"> k </w:t>
      </w:r>
      <w:r w:rsidRPr="008F1B37">
        <w:t>nim viedli.</w:t>
      </w:r>
    </w:p>
    <w:p w14:paraId="34C58260" w14:textId="6100BD84" w:rsidR="002A52C2" w:rsidRPr="00BF0A3D" w:rsidRDefault="002A52C2" w:rsidP="00D6459B">
      <w:pPr>
        <w:pStyle w:val="Bezriadkovania"/>
      </w:pPr>
      <w:r w:rsidRPr="00BC7DA4">
        <w:rPr>
          <w:bCs/>
          <w:vertAlign w:val="superscript"/>
        </w:rPr>
        <w:t>14</w:t>
      </w:r>
      <w:r w:rsidRPr="00C31D0F">
        <w:rPr>
          <w:bCs/>
        </w:rPr>
        <w:t xml:space="preserve"> </w:t>
      </w:r>
      <w:r>
        <w:tab/>
      </w:r>
      <w:r w:rsidRPr="00BF0A3D">
        <w:t>Dohovor je súčasťou slovenského právneho poriadku (oznámenie Ministerstva zahraničných vecí Slovenskej republiky</w:t>
      </w:r>
      <w:r>
        <w:t xml:space="preserve"> č. </w:t>
      </w:r>
      <w:r w:rsidRPr="00BF0A3D">
        <w:t>317/2010</w:t>
      </w:r>
      <w:r>
        <w:t> </w:t>
      </w:r>
      <w:r w:rsidRPr="00BF0A3D">
        <w:t>Z.</w:t>
      </w:r>
      <w:r>
        <w:t> </w:t>
      </w:r>
      <w:r w:rsidRPr="00BF0A3D">
        <w:t>z.). Právna úprava spôsobilosti</w:t>
      </w:r>
      <w:r>
        <w:t xml:space="preserve"> na </w:t>
      </w:r>
      <w:r w:rsidRPr="00BF0A3D">
        <w:t>právne úkony, ktorá je obsiahnutá</w:t>
      </w:r>
      <w:r>
        <w:t xml:space="preserve"> v </w:t>
      </w:r>
      <w:r w:rsidRPr="00BF0A3D">
        <w:t>ustanoveniach zákona</w:t>
      </w:r>
      <w:r>
        <w:t xml:space="preserve"> č. </w:t>
      </w:r>
      <w:r w:rsidRPr="00BF0A3D">
        <w:t>161/2015</w:t>
      </w:r>
      <w:r>
        <w:t xml:space="preserve"> Z. z. </w:t>
      </w:r>
      <w:r w:rsidRPr="00BF0A3D">
        <w:t>Civilného mimosporového poriadku je začiatkom implementácie Článok 12</w:t>
      </w:r>
      <w:r>
        <w:t xml:space="preserve"> do </w:t>
      </w:r>
      <w:r w:rsidRPr="00BF0A3D">
        <w:t>vnútroštátneho práva Slovenskej republiky. Dohovor bol prijatý OSN</w:t>
      </w:r>
      <w:r>
        <w:t xml:space="preserve"> v </w:t>
      </w:r>
      <w:r w:rsidRPr="00BF0A3D">
        <w:t>roku 2006,</w:t>
      </w:r>
      <w:r>
        <w:t xml:space="preserve"> v </w:t>
      </w:r>
      <w:r w:rsidRPr="00BF0A3D">
        <w:t>New Yorku.</w:t>
      </w:r>
      <w:r>
        <w:t xml:space="preserve"> pre </w:t>
      </w:r>
      <w:r w:rsidRPr="00BF0A3D">
        <w:t>Slovenskú republiku Dohovor</w:t>
      </w:r>
      <w:r>
        <w:t xml:space="preserve"> v </w:t>
      </w:r>
      <w:r w:rsidRPr="00BF0A3D">
        <w:t>súlade</w:t>
      </w:r>
      <w:r>
        <w:t xml:space="preserve">  s </w:t>
      </w:r>
      <w:r w:rsidRPr="00BF0A3D">
        <w:t>jeho článkom 45</w:t>
      </w:r>
      <w:r>
        <w:t xml:space="preserve"> ods. </w:t>
      </w:r>
      <w:r w:rsidRPr="00BF0A3D">
        <w:t>2 nadobudol účinnosť 25. júna 2010. Podľa rozhodnutia Národnej rady Slovenskej republiky ide</w:t>
      </w:r>
      <w:r>
        <w:t xml:space="preserve"> o </w:t>
      </w:r>
      <w:r w:rsidRPr="00BF0A3D">
        <w:t>medzinárodnú zmluvu,</w:t>
      </w:r>
      <w:r>
        <w:t xml:space="preserve"> na </w:t>
      </w:r>
      <w:r w:rsidRPr="00BF0A3D">
        <w:t>ktorú</w:t>
      </w:r>
      <w:r>
        <w:t xml:space="preserve"> sa </w:t>
      </w:r>
      <w:r w:rsidRPr="00BF0A3D">
        <w:t>vzťahuje ustanovenie článku 7.</w:t>
      </w:r>
      <w:r>
        <w:t xml:space="preserve"> ods. </w:t>
      </w:r>
      <w:r w:rsidRPr="00BF0A3D">
        <w:t>5 Ústavy Slovenskej republiky. Podľa citovaného článku Ústavy medzinárodné zmluvy</w:t>
      </w:r>
      <w:r>
        <w:t xml:space="preserve"> o </w:t>
      </w:r>
      <w:r w:rsidRPr="00BF0A3D">
        <w:t>ľudských právach</w:t>
      </w:r>
      <w:r>
        <w:t xml:space="preserve"> a </w:t>
      </w:r>
      <w:r w:rsidRPr="00BF0A3D">
        <w:t>základných slobodách, ktoré boli ratifikované</w:t>
      </w:r>
      <w:r>
        <w:t xml:space="preserve"> a </w:t>
      </w:r>
      <w:r w:rsidRPr="00BF0A3D">
        <w:t>vyhlásené spôsobom ustanoveným zákonom, majú prednosť</w:t>
      </w:r>
      <w:r>
        <w:t xml:space="preserve"> pred </w:t>
      </w:r>
      <w:r w:rsidRPr="00BF0A3D">
        <w:t>zákonom.</w:t>
      </w:r>
    </w:p>
  </w:footnote>
  <w:footnote w:id="12">
    <w:p w14:paraId="3C8681B7" w14:textId="77777777" w:rsidR="002A52C2" w:rsidRPr="008F1B37" w:rsidRDefault="002A52C2" w:rsidP="00C31D0F">
      <w:pPr>
        <w:pStyle w:val="Bezriadkovania"/>
        <w:ind w:left="0" w:firstLine="0"/>
      </w:pPr>
    </w:p>
  </w:footnote>
  <w:footnote w:id="13">
    <w:p w14:paraId="037F506B" w14:textId="38DBF16F" w:rsidR="002A52C2" w:rsidRPr="008F1B37" w:rsidRDefault="002A52C2" w:rsidP="00D6459B">
      <w:pPr>
        <w:pStyle w:val="Bezriadkovania"/>
      </w:pPr>
      <w:r w:rsidRPr="00C31D0F">
        <w:rPr>
          <w:rStyle w:val="Odkaznapoznmkupodiarou"/>
          <w:bCs/>
        </w:rPr>
        <w:footnoteRef/>
      </w:r>
      <w:r w:rsidRPr="008F1B37">
        <w:t xml:space="preserve"> </w:t>
      </w:r>
      <w:r>
        <w:tab/>
        <w:t>§ </w:t>
      </w:r>
      <w:r w:rsidRPr="008F1B37">
        <w:t>10</w:t>
      </w:r>
      <w:r>
        <w:t xml:space="preserve"> ods. </w:t>
      </w:r>
      <w:r w:rsidRPr="008F1B37">
        <w:t>1 písm. c)</w:t>
      </w:r>
      <w:r>
        <w:t xml:space="preserve"> a </w:t>
      </w:r>
      <w:r w:rsidRPr="008F1B37">
        <w:t>písm. d) Zákona</w:t>
      </w:r>
      <w:r>
        <w:t xml:space="preserve"> o </w:t>
      </w:r>
      <w:r w:rsidRPr="008F1B37">
        <w:t>komisárovi</w:t>
      </w:r>
    </w:p>
  </w:footnote>
  <w:footnote w:id="14">
    <w:p w14:paraId="743F5725" w14:textId="29418845" w:rsidR="002A52C2" w:rsidRDefault="002A52C2" w:rsidP="00D6459B">
      <w:pPr>
        <w:pStyle w:val="Bezriadkovania"/>
      </w:pPr>
      <w:r w:rsidRPr="00C31D0F">
        <w:rPr>
          <w:bCs/>
          <w:vertAlign w:val="superscript"/>
        </w:rPr>
        <w:footnoteRef/>
      </w:r>
      <w:r>
        <w:t xml:space="preserve"> </w:t>
      </w:r>
      <w:r>
        <w:tab/>
        <w:t>§ 231 a nasl. Civilného mimosporového poriadku</w:t>
      </w:r>
    </w:p>
  </w:footnote>
  <w:footnote w:id="15">
    <w:p w14:paraId="3CFF157C" w14:textId="1D4ADF7D" w:rsidR="002A52C2" w:rsidRDefault="002A52C2" w:rsidP="00D6459B">
      <w:pPr>
        <w:pStyle w:val="Bezriadkovania"/>
      </w:pPr>
      <w:r w:rsidRPr="00C31D0F">
        <w:rPr>
          <w:bCs/>
          <w:vertAlign w:val="superscript"/>
        </w:rPr>
        <w:footnoteRef/>
      </w:r>
      <w:r w:rsidRPr="008F1B37">
        <w:t xml:space="preserve"> </w:t>
      </w:r>
      <w:r>
        <w:tab/>
        <w:t>§ 252 a nasl. Civilného mimosporového poriadku</w:t>
      </w:r>
    </w:p>
  </w:footnote>
  <w:footnote w:id="16">
    <w:p w14:paraId="20E81762" w14:textId="481A7A79" w:rsidR="002A52C2" w:rsidRDefault="002A52C2" w:rsidP="00D6459B">
      <w:pPr>
        <w:pStyle w:val="Bezriadkovania"/>
      </w:pPr>
      <w:r w:rsidRPr="00C31D0F">
        <w:rPr>
          <w:bCs/>
          <w:vertAlign w:val="superscript"/>
        </w:rPr>
        <w:footnoteRef/>
      </w:r>
      <w:r w:rsidRPr="008F1B37">
        <w:t xml:space="preserve"> </w:t>
      </w:r>
      <w:r>
        <w:tab/>
        <w:t>§ 272 a nasl. Civilného mimosporového poriadku</w:t>
      </w:r>
    </w:p>
  </w:footnote>
  <w:footnote w:id="17">
    <w:p w14:paraId="092FF641" w14:textId="37242355" w:rsidR="002A52C2" w:rsidRPr="00BF0A3D" w:rsidRDefault="002A52C2" w:rsidP="00D6459B">
      <w:pPr>
        <w:pStyle w:val="Bezriadkovania"/>
      </w:pPr>
      <w:r w:rsidRPr="00C31D0F">
        <w:rPr>
          <w:bCs/>
          <w:vertAlign w:val="superscript"/>
        </w:rPr>
        <w:footnoteRef/>
      </w:r>
      <w:r>
        <w:t xml:space="preserve"> </w:t>
      </w:r>
      <w:r>
        <w:tab/>
      </w:r>
      <w:r w:rsidRPr="00BF0A3D">
        <w:t>Záverečné odporúčania Výboru OSN</w:t>
      </w:r>
      <w:r>
        <w:t xml:space="preserve"> pre </w:t>
      </w:r>
      <w:r w:rsidRPr="00BF0A3D">
        <w:t>práva osôb</w:t>
      </w:r>
      <w:r>
        <w:t xml:space="preserve"> so </w:t>
      </w:r>
      <w:r w:rsidRPr="00BF0A3D">
        <w:t>zdravotným postihnutím</w:t>
      </w:r>
      <w:r>
        <w:t xml:space="preserve"> k </w:t>
      </w:r>
      <w:r w:rsidRPr="00BF0A3D">
        <w:t>východiskovej správe Slovenskej republiky</w:t>
      </w:r>
      <w:r>
        <w:t xml:space="preserve"> zo </w:t>
      </w:r>
      <w:r w:rsidRPr="00BF0A3D">
        <w:t>dňa 18. apríla 2016.</w:t>
      </w:r>
    </w:p>
  </w:footnote>
  <w:footnote w:id="18">
    <w:p w14:paraId="220AF267" w14:textId="5794D3E0" w:rsidR="002A52C2" w:rsidRDefault="002A52C2" w:rsidP="00D6459B">
      <w:pPr>
        <w:pStyle w:val="Bezriadkovania"/>
        <w:rPr>
          <w:rFonts w:asciiTheme="minorHAnsi" w:hAnsiTheme="minorHAnsi" w:cstheme="minorBidi"/>
        </w:rPr>
      </w:pPr>
      <w:r w:rsidRPr="00C31D0F">
        <w:rPr>
          <w:rStyle w:val="Odkaznapoznmkupodiarou"/>
          <w:szCs w:val="20"/>
        </w:rPr>
        <w:footnoteRef/>
      </w:r>
      <w:r>
        <w:t xml:space="preserve"> </w:t>
      </w:r>
      <w:r>
        <w:tab/>
        <w:t>Podľa Článok 5 Dohovoru „všetky osoby sú si rovné pred zákonom a podľa zákona a majú nárok na rovnakú ochranu a na rovnaký úžitok zo zákona bez akejkoľvek diskriminácie“;</w:t>
      </w:r>
    </w:p>
  </w:footnote>
  <w:footnote w:id="19">
    <w:p w14:paraId="1902277F" w14:textId="4226A744" w:rsidR="002A52C2" w:rsidRDefault="002A52C2" w:rsidP="00D6459B">
      <w:pPr>
        <w:pStyle w:val="Bezriadkovania"/>
      </w:pPr>
      <w:r w:rsidRPr="00C31D0F">
        <w:rPr>
          <w:rStyle w:val="Odkaznapoznmkupodiarou"/>
          <w:szCs w:val="20"/>
        </w:rPr>
        <w:footnoteRef/>
      </w:r>
      <w:r>
        <w:t xml:space="preserve"> </w:t>
      </w:r>
      <w:r>
        <w:tab/>
        <w:t>Podľa Článok 10 Dohovoru „Zmluvné strany opätovne potvrdzujú, že každá ľudská bytosť má prirodzené právo na život, a prijmú všetky nevyhnutné opatrenia na zabezpečenie účinného využívania tohto práva osobami so zdravotným postihnutím na rovnakom základe s ostatnými“;</w:t>
      </w:r>
    </w:p>
  </w:footnote>
  <w:footnote w:id="20">
    <w:p w14:paraId="02B1F0F5" w14:textId="29E9C271" w:rsidR="002A52C2" w:rsidRDefault="002A52C2" w:rsidP="00D6459B">
      <w:pPr>
        <w:pStyle w:val="Bezriadkovania"/>
      </w:pPr>
      <w:r w:rsidRPr="00C31D0F">
        <w:rPr>
          <w:vertAlign w:val="superscript"/>
        </w:rPr>
        <w:footnoteRef/>
      </w:r>
      <w:r>
        <w:t xml:space="preserve"> </w:t>
      </w:r>
      <w:r>
        <w:tab/>
        <w:t>Podľa Článok 19 Dohovoru „Zmluvné strany uznávajú rovnaké právo všetkých osôb so zdravotným postihnutím žiť v spoločenstve s rovnakými možnosťami voľby na rovnoprávnom základe s ostatnými, prijmú účinné a primerané opatrenia, ktoré umožnia plné využívanie tohto práva osobami so zdravotným postihnutím a ich plné začlenenie a zapojenie do spoločnosti“;</w:t>
      </w:r>
    </w:p>
  </w:footnote>
  <w:footnote w:id="21">
    <w:p w14:paraId="7F7594DB" w14:textId="6114C077" w:rsidR="002A52C2" w:rsidRDefault="002A52C2" w:rsidP="00D6459B">
      <w:pPr>
        <w:pStyle w:val="Bezriadkovania"/>
      </w:pPr>
      <w:r w:rsidRPr="00C31D0F">
        <w:rPr>
          <w:vertAlign w:val="superscript"/>
        </w:rPr>
        <w:footnoteRef/>
      </w:r>
      <w:r>
        <w:t xml:space="preserve"> </w:t>
      </w:r>
      <w:r>
        <w:tab/>
        <w:t>Podľa Článok 20 Dohovoru „Zmluvné strany prijmú účinné opatrenia na zabezpečenie osobnej mobility s najväčšou možnou nezávislosťou pre osoby so zdravotným postihnutím, a to aj tým, že uľahčia prístup osôb so zdravotným postihnutím ku kvalitným pomôckam na mobilitu, k zariadeniam, k podporným technológiám, k rôznym formám živej asistencie a k sprostredkovateľom, a to aj zabezpečením ich finančnej dostupnosti“;</w:t>
      </w:r>
    </w:p>
  </w:footnote>
  <w:footnote w:id="22">
    <w:p w14:paraId="5CDC9C0E" w14:textId="234162A0" w:rsidR="002A52C2" w:rsidRDefault="002A52C2" w:rsidP="00D6459B">
      <w:pPr>
        <w:pStyle w:val="Bezriadkovania"/>
      </w:pPr>
      <w:r w:rsidRPr="00C31D0F">
        <w:rPr>
          <w:vertAlign w:val="superscript"/>
        </w:rPr>
        <w:footnoteRef/>
      </w:r>
      <w:r>
        <w:t xml:space="preserve"> </w:t>
      </w:r>
      <w:r>
        <w:tab/>
        <w:t>Podľa Článok 25 Dohovoru „Zmluvné strany uznávajú, že osoby so zdravotným postihnutím majú právo na dosiahnutie najlepšieho možného zdravia bez diskriminácie na základe zdravotného postihnutia.“</w:t>
      </w:r>
    </w:p>
  </w:footnote>
  <w:footnote w:id="23">
    <w:p w14:paraId="165BB7A7" w14:textId="236ADE0E" w:rsidR="002A52C2" w:rsidRDefault="002A52C2" w:rsidP="00D6459B">
      <w:pPr>
        <w:pStyle w:val="Bezriadkovania"/>
      </w:pPr>
      <w:r w:rsidRPr="00C31D0F">
        <w:rPr>
          <w:vertAlign w:val="superscript"/>
        </w:rPr>
        <w:footnoteRef/>
      </w:r>
      <w:r>
        <w:t xml:space="preserve"> </w:t>
      </w:r>
      <w:r>
        <w:tab/>
        <w:t>Podľa Článok 27 Dohovoru „Zmluvné strany uznávajú právo osôb so zdravotným postihnutím na prácu na rovnakom základe s ostatnými; zahŕňa to právo na možnosť živiť sa slobodne zvolenou prácou alebo prácou prijatou na trhu práce a právo na pracovné prostredie, ktoré je otvorené, začleňujúce a prístupné osobám so zdravotným postihnutím. Zmluvné strany zaručujú a podporujú uplatňovanie práva na prácu.“</w:t>
      </w:r>
    </w:p>
  </w:footnote>
  <w:footnote w:id="24">
    <w:p w14:paraId="57A15117" w14:textId="5BF9A1E1" w:rsidR="002A52C2" w:rsidRDefault="002A52C2" w:rsidP="00D6459B">
      <w:pPr>
        <w:pStyle w:val="Bezriadkovania"/>
      </w:pPr>
      <w:r w:rsidRPr="00C31D0F">
        <w:rPr>
          <w:vertAlign w:val="superscript"/>
        </w:rPr>
        <w:footnoteRef/>
      </w:r>
      <w:r>
        <w:t xml:space="preserve"> </w:t>
      </w:r>
      <w:r>
        <w:tab/>
        <w:t>Podľa Článok 30 Dohovoru „Zmluvné strany uznávajú právo osôb so zdravotným postihnutím zúčastňovať sa na rovnakom základe s ostatnými na kultúrnom živote a prijmú na to všetky príslušné opatrenia.“</w:t>
      </w:r>
    </w:p>
  </w:footnote>
  <w:footnote w:id="25">
    <w:p w14:paraId="7DE0AE41" w14:textId="441E1859" w:rsidR="002A52C2" w:rsidRDefault="002A52C2" w:rsidP="00D6459B">
      <w:pPr>
        <w:pStyle w:val="Bezriadkovania"/>
        <w:rPr>
          <w:rFonts w:asciiTheme="minorHAnsi" w:hAnsiTheme="minorHAnsi" w:cstheme="minorBidi"/>
        </w:rPr>
      </w:pPr>
      <w:r w:rsidRPr="00C31D0F">
        <w:rPr>
          <w:vertAlign w:val="superscript"/>
        </w:rPr>
        <w:footnoteRef/>
      </w:r>
      <w:r>
        <w:t xml:space="preserve"> </w:t>
      </w:r>
      <w:r>
        <w:tab/>
        <w:t>Podľa Článok 8 Európskeho Dohovoru o ochrane základných ľudských práv a slobôd „Každý má právo na rešpektovanie svojho súkromného a rodinného života, obydlia a korešpondencie.“</w:t>
      </w:r>
    </w:p>
  </w:footnote>
  <w:footnote w:id="26">
    <w:p w14:paraId="2F89DD7D" w14:textId="13982D75" w:rsidR="002A52C2" w:rsidRDefault="002A52C2" w:rsidP="00D6459B">
      <w:pPr>
        <w:pStyle w:val="Bezriadkovania"/>
      </w:pPr>
      <w:r w:rsidRPr="00C31D0F">
        <w:rPr>
          <w:vertAlign w:val="superscript"/>
        </w:rPr>
        <w:footnoteRef/>
      </w:r>
      <w:r>
        <w:t xml:space="preserve"> </w:t>
      </w:r>
      <w:r>
        <w:tab/>
        <w:t>Podľa Článok 10 Dohovoru „Zmluvné strany opätovne potvrdzujú, že každá ľudská bytosť má prirodzené právo na život, a prijmú všetky nevyhnutné opatrenia na zabezpečenie účinného využívania tohto práva osobami so zdravotným postihnutím na rovnakom základe s ostatnými.“</w:t>
      </w:r>
    </w:p>
  </w:footnote>
  <w:footnote w:id="27">
    <w:p w14:paraId="5702D136" w14:textId="44243BEF" w:rsidR="002A52C2" w:rsidRDefault="002A52C2" w:rsidP="00D6459B">
      <w:pPr>
        <w:pStyle w:val="Bezriadkovania"/>
      </w:pPr>
      <w:r w:rsidRPr="00C31D0F">
        <w:rPr>
          <w:vertAlign w:val="superscript"/>
        </w:rPr>
        <w:footnoteRef/>
      </w:r>
      <w:r>
        <w:t xml:space="preserve"> </w:t>
      </w:r>
      <w:r>
        <w:tab/>
        <w:t>Podľa Článok 19 Dohovoru „Zmluvné strany uznávajú rovnaké právo všetkých osôb so zdravotným postihnutím žiť v spoločenstve s rovnakými možnosťami voľby na rovnoprávnom základe s ostatnými, prijmú účinné a primerané opatrenia, ktoré umožnia plné využívanie tohto práva osobami so zdravotným postihnutím a ich plné začlenenie a zapojenie do spoločnosti a zabezpečia, aby osoby so zdravotným postihnutím mali možnosť zvoliť si miesto pobytu, ako aj to, kde a  s kým budú žiť na rovnakom základe s ostatnými a aby neboli nútené žiť v určitom konkrétnom prostredí; a aby osoby so zdravotným postihnutím mali prístup k celému spektru podporných služieb, či už domácich alebo pobytových a ďalších komunitných podporných služieb vrátane osobnej asistencie, ktoré sú nevyhnutné pre nezávislý život v spoločnosti a pre začlenenie sa do nej a ktoré zabraňujú izolácii a segregácii v spoločnosti.“;</w:t>
      </w:r>
    </w:p>
  </w:footnote>
  <w:footnote w:id="28">
    <w:p w14:paraId="630E5426" w14:textId="259CABAB" w:rsidR="002A52C2" w:rsidRPr="00D6459B" w:rsidRDefault="002A52C2" w:rsidP="00D6459B">
      <w:pPr>
        <w:pStyle w:val="Bezriadkovania"/>
      </w:pPr>
      <w:r w:rsidRPr="00C31D0F">
        <w:rPr>
          <w:vertAlign w:val="superscript"/>
        </w:rPr>
        <w:footnoteRef/>
      </w:r>
      <w:r>
        <w:t xml:space="preserve"> </w:t>
      </w:r>
      <w:r>
        <w:tab/>
        <w:t>Podľa Článok 25 Dohovoru „Zmluvné strany uznávajú, že osoby so zdravotným postihnutím majú právo na dosiahnutie najlepšieho možného zdravia bez diskriminácie na základe zdravotného postihnutia. Zmluvné strany musia najmä poskytovať zdravotnú starostlivosť, ktorú osoby so zdravotným postihnutím vrátane detí a starších osôb špecificky potrebujú v dôsledku svojho zdravotného postihnutia, a to vrátane včasného zistenia, prípadne intervencie a služby určené na minimalizáciu alebo prevenciu ďalšieho zdravotného postihnutia; poskytovať túto zdravotnú starostlivosť čo najbližšie k miestu bydliska danej osoby vrátane vidieckych oblastí; a zamedziť diskriminačné odopretie zdravotnej starostlivosti alebo zdravotníckych služieb alebo </w:t>
      </w:r>
      <w:r w:rsidRPr="00D6459B">
        <w:t>jedla</w:t>
      </w:r>
      <w:r>
        <w:t xml:space="preserve"> a </w:t>
      </w:r>
      <w:r w:rsidRPr="00D6459B">
        <w:t>tekutín</w:t>
      </w:r>
      <w:r>
        <w:t xml:space="preserve"> na </w:t>
      </w:r>
      <w:r w:rsidRPr="00D6459B">
        <w:t>základe zdravotného postihnutia.“.</w:t>
      </w:r>
    </w:p>
  </w:footnote>
  <w:footnote w:id="29">
    <w:p w14:paraId="7A6257CD" w14:textId="0FDB898F" w:rsidR="002A52C2" w:rsidRDefault="002A52C2" w:rsidP="00D6459B">
      <w:pPr>
        <w:pStyle w:val="Bezriadkovania"/>
        <w:rPr>
          <w:rFonts w:asciiTheme="minorHAnsi" w:hAnsiTheme="minorHAnsi" w:cstheme="minorBidi"/>
        </w:rPr>
      </w:pPr>
      <w:r w:rsidRPr="00C31D0F">
        <w:rPr>
          <w:vertAlign w:val="superscript"/>
        </w:rPr>
        <w:footnoteRef/>
      </w:r>
      <w:r>
        <w:t xml:space="preserve"> </w:t>
      </w:r>
      <w:r>
        <w:tab/>
        <w:t>Podľa Článok 25 Dohovoru „Zmluvné strany uznávajú, že osoby so zdravotným postihnutím majú právo na dosiahnutie najlepšieho možného zdravia bez diskriminácie na základe zdravotného postihnutia.“.</w:t>
      </w:r>
    </w:p>
  </w:footnote>
  <w:footnote w:id="30">
    <w:p w14:paraId="29CF3F12" w14:textId="7E87D67A" w:rsidR="002A52C2" w:rsidRDefault="002A52C2" w:rsidP="00D6459B">
      <w:pPr>
        <w:pStyle w:val="Bezriadkovania"/>
      </w:pPr>
      <w:r w:rsidRPr="00C31D0F">
        <w:rPr>
          <w:vertAlign w:val="superscript"/>
        </w:rPr>
        <w:footnoteRef/>
      </w:r>
      <w:r>
        <w:t xml:space="preserve"> </w:t>
      </w:r>
      <w:r>
        <w:tab/>
        <w:t>Podľa Článok 40 Ústavy „Každý má právo na ochranu zdravia. Na základe zdravotného poistenia majú občania právo na bezplatnú zdravotnú starostlivosť a na zdravotnícke pomôcky za podmienok, ktoré ustanoví zákon.“.</w:t>
      </w:r>
    </w:p>
  </w:footnote>
  <w:footnote w:id="31">
    <w:p w14:paraId="24D95281" w14:textId="221F4A1F" w:rsidR="002A52C2" w:rsidRDefault="002A52C2" w:rsidP="00D6459B">
      <w:pPr>
        <w:pStyle w:val="Bezriadkovania"/>
        <w:rPr>
          <w:rStyle w:val="Zvraznenie"/>
          <w:szCs w:val="20"/>
        </w:rPr>
      </w:pPr>
      <w:r w:rsidRPr="00BC7DA4">
        <w:rPr>
          <w:rStyle w:val="Zvraznenie"/>
          <w:bCs/>
          <w:i w:val="0"/>
          <w:iCs w:val="0"/>
          <w:vertAlign w:val="superscript"/>
        </w:rPr>
        <w:footnoteRef/>
      </w:r>
      <w:r>
        <w:rPr>
          <w:rStyle w:val="Zvraznenie"/>
        </w:rPr>
        <w:t xml:space="preserve"> </w:t>
      </w:r>
      <w:r>
        <w:rPr>
          <w:rStyle w:val="Zvraznenie"/>
        </w:rPr>
        <w:tab/>
      </w:r>
      <w:r>
        <w:t>Vyhláška Ministerstva životného prostredia Slovenskej republiky č. 532/2002 Z. z., ktorá stanovuje podrobnosti o všeobecných technických požiadavkách na stavby užívané osobami  s obmedzenou schopnosťou pohybu a orientácie.</w:t>
      </w:r>
    </w:p>
  </w:footnote>
  <w:footnote w:id="32">
    <w:p w14:paraId="6EF70114" w14:textId="74FE4B90" w:rsidR="002A52C2" w:rsidRDefault="002A52C2" w:rsidP="00D6459B">
      <w:pPr>
        <w:pStyle w:val="Bezriadkovania"/>
        <w:rPr>
          <w:color w:val="000000" w:themeColor="text1"/>
        </w:rPr>
      </w:pPr>
      <w:r w:rsidRPr="00BC7DA4">
        <w:rPr>
          <w:rStyle w:val="Odkaznapoznmkupodiarou"/>
          <w:szCs w:val="20"/>
        </w:rPr>
        <w:footnoteRef/>
      </w:r>
      <w:r>
        <w:t xml:space="preserve"> </w:t>
      </w:r>
      <w:r>
        <w:tab/>
      </w:r>
      <w:r>
        <w:rPr>
          <w:color w:val="000000" w:themeColor="text1"/>
        </w:rPr>
        <w:t>§ 33 ods. 2 zákona č. 447/2008 Z. z. o </w:t>
      </w:r>
      <w:r>
        <w:rPr>
          <w:lang w:eastAsia="sk-SK"/>
        </w:rPr>
        <w:t xml:space="preserve">peňažných príspevkoch na kompenzáciu ťažkého zdravotného postihnutia a o zmene a doplnení niektorých zákonov v znení neskorších predpisov, podľa ktorého </w:t>
      </w:r>
      <w:r>
        <w:t xml:space="preserve"> zdvíhacie zariadenie je najmä schodolez, zdvihák, šikmá schodisková plošina, zvislá schodisková plošina, výťah, alebo stropné zdvíhacie zariadenie.</w:t>
      </w:r>
    </w:p>
  </w:footnote>
  <w:footnote w:id="33">
    <w:p w14:paraId="14F145B1" w14:textId="1957E118" w:rsidR="002A52C2" w:rsidRPr="00BC7DA4" w:rsidRDefault="002A52C2" w:rsidP="00D6459B">
      <w:pPr>
        <w:pStyle w:val="Bezriadkovania"/>
        <w:rPr>
          <w:bCs/>
        </w:rPr>
      </w:pPr>
      <w:r w:rsidRPr="00BC7DA4">
        <w:rPr>
          <w:rStyle w:val="Odkaznapoznmkupodiarou"/>
          <w:bCs/>
        </w:rPr>
        <w:footnoteRef/>
      </w:r>
      <w:r>
        <w:t xml:space="preserve"> </w:t>
      </w:r>
      <w:r>
        <w:tab/>
      </w:r>
      <w:r w:rsidRPr="00D6459B">
        <w:t>Článok 9</w:t>
      </w:r>
      <w:r>
        <w:t xml:space="preserve"> ods. </w:t>
      </w:r>
      <w:r w:rsidRPr="00D6459B">
        <w:t>1 písm. a) Dohovoru</w:t>
      </w:r>
      <w:r>
        <w:t xml:space="preserve"> o </w:t>
      </w:r>
      <w:r w:rsidRPr="00D6459B">
        <w:t>právach osôb</w:t>
      </w:r>
      <w:r>
        <w:t xml:space="preserve"> so </w:t>
      </w:r>
      <w:r w:rsidRPr="00D6459B">
        <w:t>zdravotným postihnutím</w:t>
      </w:r>
      <w:r>
        <w:t xml:space="preserve"> </w:t>
      </w:r>
      <w:r w:rsidRPr="00D6459B">
        <w:t>– Prístupnosť. Uvedený článok zaväzuje zmluvné strany prijať príslušné opatrenia, ktoré zabezpečia osobám</w:t>
      </w:r>
      <w:r>
        <w:t xml:space="preserve"> so </w:t>
      </w:r>
      <w:r w:rsidRPr="00D6459B">
        <w:t>zdravotným postihnutím</w:t>
      </w:r>
      <w:r>
        <w:t xml:space="preserve"> na </w:t>
      </w:r>
      <w:r w:rsidRPr="00D6459B">
        <w:t>rovnakom základe</w:t>
      </w:r>
      <w:r>
        <w:t xml:space="preserve"> s </w:t>
      </w:r>
      <w:r w:rsidRPr="00D6459B">
        <w:t>ostatnými prístup</w:t>
      </w:r>
      <w:r>
        <w:t xml:space="preserve"> k </w:t>
      </w:r>
      <w:r w:rsidRPr="00D6459B">
        <w:t>fyzickému prostrediu,</w:t>
      </w:r>
      <w:r>
        <w:t xml:space="preserve"> k </w:t>
      </w:r>
      <w:r w:rsidRPr="00D6459B">
        <w:t>doprave,</w:t>
      </w:r>
      <w:r>
        <w:t xml:space="preserve"> k </w:t>
      </w:r>
      <w:r w:rsidRPr="00D6459B">
        <w:t>informáciám</w:t>
      </w:r>
      <w:r>
        <w:t xml:space="preserve"> a </w:t>
      </w:r>
      <w:r w:rsidRPr="00D6459B">
        <w:t>komunikácii, vrátane informačných</w:t>
      </w:r>
      <w:r>
        <w:t xml:space="preserve"> a </w:t>
      </w:r>
      <w:r w:rsidRPr="00D6459B">
        <w:t>komunikačných technológií</w:t>
      </w:r>
      <w:r>
        <w:t xml:space="preserve"> a </w:t>
      </w:r>
      <w:r w:rsidRPr="00D6459B">
        <w:t>systémov, ako</w:t>
      </w:r>
      <w:r>
        <w:t xml:space="preserve"> aj k </w:t>
      </w:r>
      <w:r w:rsidRPr="00D6459B">
        <w:t>ďalším prostriedkom</w:t>
      </w:r>
      <w:r>
        <w:t xml:space="preserve"> a </w:t>
      </w:r>
      <w:r w:rsidRPr="00D6459B">
        <w:t>službám dostupným</w:t>
      </w:r>
      <w:r>
        <w:t xml:space="preserve"> alebo </w:t>
      </w:r>
      <w:r w:rsidRPr="00D6459B">
        <w:t>poskytovaným verejnosti,</w:t>
      </w:r>
      <w:r>
        <w:t xml:space="preserve"> a </w:t>
      </w:r>
      <w:r w:rsidRPr="00D6459B">
        <w:t>to tak</w:t>
      </w:r>
      <w:r>
        <w:t xml:space="preserve"> v </w:t>
      </w:r>
      <w:r w:rsidRPr="00D6459B">
        <w:t>mestských, ako</w:t>
      </w:r>
      <w:r>
        <w:t xml:space="preserve"> aj vo </w:t>
      </w:r>
      <w:r w:rsidRPr="00D6459B">
        <w:t>vidieckych oblastiach. Tieto opatrenia</w:t>
      </w:r>
      <w:r>
        <w:t xml:space="preserve"> sa </w:t>
      </w:r>
      <w:r w:rsidRPr="00D6459B">
        <w:t>vzťahujú</w:t>
      </w:r>
      <w:r>
        <w:t xml:space="preserve"> aj na </w:t>
      </w:r>
      <w:r w:rsidRPr="00D6459B">
        <w:t>budovy, cesty, dopravné</w:t>
      </w:r>
      <w:r>
        <w:t xml:space="preserve"> a </w:t>
      </w:r>
      <w:r w:rsidRPr="00D6459B">
        <w:t>iné vnútorné</w:t>
      </w:r>
      <w:r>
        <w:t xml:space="preserve"> a </w:t>
      </w:r>
      <w:r w:rsidRPr="00D6459B">
        <w:t>vonkajšie zariadenia vrátane škôl, obytných budov, zdravotníckych zariadení</w:t>
      </w:r>
      <w:r>
        <w:t xml:space="preserve"> a </w:t>
      </w:r>
      <w:r w:rsidRPr="00D6459B">
        <w:t>pracovísk.</w:t>
      </w:r>
    </w:p>
  </w:footnote>
  <w:footnote w:id="34">
    <w:p w14:paraId="070B60A9" w14:textId="6F2D4963" w:rsidR="002A52C2" w:rsidRDefault="002A52C2" w:rsidP="00D6459B">
      <w:pPr>
        <w:pStyle w:val="Bezriadkovania"/>
        <w:rPr>
          <w:rStyle w:val="Zvraznenie"/>
          <w:i w:val="0"/>
          <w:iCs w:val="0"/>
        </w:rPr>
      </w:pPr>
      <w:r w:rsidRPr="00BC7DA4">
        <w:rPr>
          <w:rStyle w:val="Zvraznenie"/>
          <w:bCs/>
          <w:i w:val="0"/>
          <w:iCs w:val="0"/>
          <w:vertAlign w:val="superscript"/>
        </w:rPr>
        <w:footnoteRef/>
      </w:r>
      <w:r>
        <w:rPr>
          <w:rStyle w:val="Zvraznenie"/>
        </w:rPr>
        <w:t xml:space="preserve"> </w:t>
      </w:r>
      <w:r>
        <w:rPr>
          <w:rStyle w:val="Zvraznenie"/>
        </w:rPr>
        <w:tab/>
      </w:r>
      <w:r w:rsidRPr="00D6459B">
        <w:t>Vyhláška Ministerstva životného prostredia Slovenskej republiky</w:t>
      </w:r>
      <w:r>
        <w:t xml:space="preserve"> č. </w:t>
      </w:r>
      <w:r w:rsidRPr="00D6459B">
        <w:t>532/2002</w:t>
      </w:r>
      <w:r>
        <w:t xml:space="preserve"> Z. z. </w:t>
      </w:r>
    </w:p>
  </w:footnote>
  <w:footnote w:id="35">
    <w:p w14:paraId="5A87E033" w14:textId="30ECC7E1" w:rsidR="002A52C2" w:rsidRDefault="002A52C2" w:rsidP="00D6459B">
      <w:pPr>
        <w:pStyle w:val="Bezriadkovania"/>
        <w:rPr>
          <w:color w:val="000000" w:themeColor="text1"/>
        </w:rPr>
      </w:pPr>
      <w:r>
        <w:rPr>
          <w:rStyle w:val="Odkaznapoznmkupodiarou"/>
          <w:szCs w:val="20"/>
        </w:rPr>
        <w:footnoteRef/>
      </w:r>
      <w:r>
        <w:t xml:space="preserve"> </w:t>
      </w:r>
      <w:r>
        <w:tab/>
      </w:r>
      <w:r>
        <w:rPr>
          <w:color w:val="000000" w:themeColor="text1"/>
        </w:rPr>
        <w:t>§ 33 ods. 2 zákona č. 447/2008 Z. z. o </w:t>
      </w:r>
      <w:r>
        <w:rPr>
          <w:lang w:eastAsia="sk-SK"/>
        </w:rPr>
        <w:t>peňažných príspevkoch na kompenzáciu ťažkého zdravotného postihnutia a o zmene a doplnení niektorých zákonov v znení neskorších predpisov</w:t>
      </w:r>
    </w:p>
  </w:footnote>
  <w:footnote w:id="36">
    <w:p w14:paraId="04732FE9" w14:textId="51E902D9" w:rsidR="002A52C2" w:rsidRDefault="002A52C2" w:rsidP="00D6459B">
      <w:pPr>
        <w:pStyle w:val="Bezriadkovania"/>
        <w:rPr>
          <w:szCs w:val="20"/>
        </w:rPr>
      </w:pPr>
      <w:r w:rsidRPr="00BC7DA4">
        <w:rPr>
          <w:rStyle w:val="Odkaznapoznmkupodiarou"/>
          <w:bCs/>
        </w:rPr>
        <w:footnoteRef/>
      </w:r>
      <w:r>
        <w:t xml:space="preserve"> </w:t>
      </w:r>
      <w:r>
        <w:tab/>
        <w:t>Článok 9 ods. 1 písm. a) Dohovoru o právach osôb so zdravotným postihnutím</w:t>
      </w:r>
    </w:p>
  </w:footnote>
  <w:footnote w:id="37">
    <w:p w14:paraId="5201B0BF" w14:textId="44E2E68C" w:rsidR="002A52C2" w:rsidRDefault="002A52C2" w:rsidP="00D6459B">
      <w:pPr>
        <w:pStyle w:val="Bezriadkovania"/>
        <w:rPr>
          <w:rStyle w:val="Zvraznenie"/>
          <w:i w:val="0"/>
          <w:iCs w:val="0"/>
        </w:rPr>
      </w:pPr>
      <w:r w:rsidRPr="00BC7DA4">
        <w:rPr>
          <w:rStyle w:val="Zvraznenie"/>
          <w:bCs/>
          <w:i w:val="0"/>
          <w:iCs w:val="0"/>
          <w:vertAlign w:val="superscript"/>
        </w:rPr>
        <w:footnoteRef/>
      </w:r>
      <w:r>
        <w:rPr>
          <w:rStyle w:val="Zvraznenie"/>
        </w:rPr>
        <w:t xml:space="preserve"> </w:t>
      </w:r>
      <w:r>
        <w:rPr>
          <w:rStyle w:val="Zvraznenie"/>
        </w:rPr>
        <w:tab/>
      </w:r>
      <w:r>
        <w:t>Vyhláška Ministerstva životného prostredia Slovenskej republiky č. 532/2002 Z. z.</w:t>
      </w:r>
    </w:p>
  </w:footnote>
  <w:footnote w:id="38">
    <w:p w14:paraId="73B82ED9" w14:textId="0E0A6D3E" w:rsidR="002A52C2" w:rsidRDefault="002A52C2" w:rsidP="00D6459B">
      <w:pPr>
        <w:pStyle w:val="Bezriadkovania"/>
        <w:rPr>
          <w:szCs w:val="20"/>
        </w:rPr>
      </w:pPr>
      <w:r w:rsidRPr="00D6459B">
        <w:rPr>
          <w:rStyle w:val="Odkaznapoznmkupodiarou"/>
          <w:bCs/>
        </w:rPr>
        <w:footnoteRef/>
      </w:r>
      <w:r>
        <w:t xml:space="preserve"> </w:t>
      </w:r>
      <w:r>
        <w:tab/>
        <w:t>Článok 9 ods. 1 písm. a) Dohovoru o právach osôb so zdravotným postihnutím</w:t>
      </w:r>
    </w:p>
  </w:footnote>
  <w:footnote w:id="39">
    <w:p w14:paraId="7BEA3B7B" w14:textId="3065589F" w:rsidR="002A52C2" w:rsidRDefault="002A52C2" w:rsidP="00D6459B">
      <w:pPr>
        <w:pStyle w:val="Bezriadkovania"/>
        <w:rPr>
          <w:rStyle w:val="Zvraznenie"/>
          <w:i w:val="0"/>
          <w:iCs w:val="0"/>
        </w:rPr>
      </w:pPr>
      <w:r w:rsidRPr="00D6459B">
        <w:rPr>
          <w:rStyle w:val="Zvraznenie"/>
          <w:bCs/>
          <w:i w:val="0"/>
          <w:iCs w:val="0"/>
          <w:vertAlign w:val="superscript"/>
        </w:rPr>
        <w:footnoteRef/>
      </w:r>
      <w:r>
        <w:rPr>
          <w:rStyle w:val="Zvraznenie"/>
        </w:rPr>
        <w:t xml:space="preserve"> </w:t>
      </w:r>
      <w:r>
        <w:rPr>
          <w:rStyle w:val="Zvraznenie"/>
        </w:rPr>
        <w:tab/>
      </w:r>
      <w:r>
        <w:t>Vyhláška Ministerstva životného prostredia Slovenskej republiky č. 532/2002 Z. z.</w:t>
      </w:r>
    </w:p>
  </w:footnote>
  <w:footnote w:id="40">
    <w:p w14:paraId="625152DE" w14:textId="414FADB5" w:rsidR="002A52C2" w:rsidRDefault="002A52C2" w:rsidP="00D6459B">
      <w:pPr>
        <w:pStyle w:val="Bezriadkovania"/>
        <w:rPr>
          <w:szCs w:val="20"/>
        </w:rPr>
      </w:pPr>
      <w:r w:rsidRPr="00D6459B">
        <w:rPr>
          <w:rStyle w:val="Odkaznapoznmkupodiarou"/>
          <w:bCs/>
        </w:rPr>
        <w:footnoteRef/>
      </w:r>
      <w:r>
        <w:t xml:space="preserve"> </w:t>
      </w:r>
      <w:r>
        <w:tab/>
        <w:t>Článok 9 ods. 1 písm. a) Dohovoru o právach osôb so zdravotným postihnutím</w:t>
      </w:r>
    </w:p>
  </w:footnote>
  <w:footnote w:id="41">
    <w:p w14:paraId="64E5052F" w14:textId="6255BAA0" w:rsidR="002A52C2" w:rsidRDefault="002A52C2" w:rsidP="00D6459B">
      <w:pPr>
        <w:pStyle w:val="Bezriadkovania"/>
        <w:rPr>
          <w:rStyle w:val="Zvraznenie"/>
          <w:i w:val="0"/>
          <w:iCs w:val="0"/>
        </w:rPr>
      </w:pPr>
      <w:r w:rsidRPr="00D6459B">
        <w:rPr>
          <w:rStyle w:val="Zvraznenie"/>
          <w:bCs/>
          <w:i w:val="0"/>
          <w:iCs w:val="0"/>
          <w:vertAlign w:val="superscript"/>
        </w:rPr>
        <w:footnoteRef/>
      </w:r>
      <w:r>
        <w:rPr>
          <w:rStyle w:val="Zvraznenie"/>
        </w:rPr>
        <w:t xml:space="preserve"> </w:t>
      </w:r>
      <w:r>
        <w:rPr>
          <w:rStyle w:val="Zvraznenie"/>
        </w:rPr>
        <w:tab/>
      </w:r>
      <w:r>
        <w:t>Vyhláška Ministerstva životného prostredia Slovenskej republiky č. 532/2002 Z. z.</w:t>
      </w:r>
    </w:p>
  </w:footnote>
  <w:footnote w:id="42">
    <w:p w14:paraId="3486B94F" w14:textId="365A1153" w:rsidR="002A52C2" w:rsidRDefault="002A52C2" w:rsidP="00D6459B">
      <w:pPr>
        <w:pStyle w:val="Bezriadkovania"/>
        <w:rPr>
          <w:rStyle w:val="Zvraznenie"/>
          <w:i w:val="0"/>
          <w:iCs w:val="0"/>
          <w:szCs w:val="20"/>
        </w:rPr>
      </w:pPr>
      <w:r w:rsidRPr="00BC7DA4">
        <w:rPr>
          <w:rStyle w:val="Zvraznenie"/>
          <w:bCs/>
          <w:i w:val="0"/>
          <w:iCs w:val="0"/>
          <w:vertAlign w:val="superscript"/>
        </w:rPr>
        <w:footnoteRef/>
      </w:r>
      <w:r>
        <w:rPr>
          <w:rStyle w:val="Zvraznenie"/>
        </w:rPr>
        <w:t xml:space="preserve"> </w:t>
      </w:r>
      <w:r>
        <w:rPr>
          <w:rStyle w:val="Zvraznenie"/>
        </w:rPr>
        <w:tab/>
      </w:r>
      <w:r>
        <w:t>Vyhláška Ministerstva životného prostredia Slovenskej republiky č. 532/2002 Z. z.</w:t>
      </w:r>
    </w:p>
  </w:footnote>
  <w:footnote w:id="43">
    <w:p w14:paraId="1075250E" w14:textId="1406ACFB" w:rsidR="002A52C2" w:rsidRDefault="002A52C2" w:rsidP="00D6459B">
      <w:pPr>
        <w:pStyle w:val="Bezriadkovania"/>
        <w:rPr>
          <w:szCs w:val="20"/>
        </w:rPr>
      </w:pPr>
      <w:r w:rsidRPr="00D6459B">
        <w:rPr>
          <w:rStyle w:val="Odkaznapoznmkupodiarou"/>
          <w:bCs/>
        </w:rPr>
        <w:footnoteRef/>
      </w:r>
      <w:r>
        <w:t xml:space="preserve"> </w:t>
      </w:r>
      <w:r>
        <w:tab/>
        <w:t>Článok 9 ods. 1 písm. a) Dohovoru o právach osôb so zdravotným postihnutím</w:t>
      </w:r>
    </w:p>
  </w:footnote>
  <w:footnote w:id="44">
    <w:p w14:paraId="791B34B8" w14:textId="0B7D427B" w:rsidR="002A52C2" w:rsidRDefault="002A52C2" w:rsidP="00D6459B">
      <w:pPr>
        <w:pStyle w:val="Bezriadkovania"/>
        <w:rPr>
          <w:rStyle w:val="Zvraznenie"/>
          <w:i w:val="0"/>
          <w:iCs w:val="0"/>
        </w:rPr>
      </w:pPr>
      <w:r w:rsidRPr="00D6459B">
        <w:rPr>
          <w:rStyle w:val="Zvraznenie"/>
          <w:bCs/>
          <w:i w:val="0"/>
          <w:iCs w:val="0"/>
          <w:vertAlign w:val="superscript"/>
        </w:rPr>
        <w:footnoteRef/>
      </w:r>
      <w:r>
        <w:rPr>
          <w:rStyle w:val="Zvraznenie"/>
        </w:rPr>
        <w:t xml:space="preserve"> </w:t>
      </w:r>
      <w:r>
        <w:rPr>
          <w:rStyle w:val="Zvraznenie"/>
        </w:rPr>
        <w:tab/>
      </w:r>
      <w:r>
        <w:t>Vyhláška Ministerstva životného prostredia Slovenskej republiky č. 532/2002 Z. z.</w:t>
      </w:r>
    </w:p>
  </w:footnote>
  <w:footnote w:id="45">
    <w:p w14:paraId="4647EAB5" w14:textId="63C7EBF6" w:rsidR="002A52C2" w:rsidRDefault="002A52C2" w:rsidP="00D6459B">
      <w:pPr>
        <w:pStyle w:val="Bezriadkovania"/>
        <w:rPr>
          <w:color w:val="000000" w:themeColor="text1"/>
        </w:rPr>
      </w:pPr>
      <w:r>
        <w:rPr>
          <w:rStyle w:val="Odkaznapoznmkupodiarou"/>
          <w:szCs w:val="20"/>
        </w:rPr>
        <w:footnoteRef/>
      </w:r>
      <w:r>
        <w:t xml:space="preserve"> </w:t>
      </w:r>
      <w:r>
        <w:tab/>
      </w:r>
      <w:r>
        <w:rPr>
          <w:color w:val="000000" w:themeColor="text1"/>
        </w:rPr>
        <w:t>§ 24 ods. 2 zákona č. 447/2008 Z. z. o </w:t>
      </w:r>
      <w:r>
        <w:rPr>
          <w:lang w:eastAsia="sk-SK"/>
        </w:rPr>
        <w:t>peňažných príspevkoch na kompenzáciu ťažkého zdravotného postihnutia a o zmene a doplnení niektorých zákonov v znení neskorších predpisov, podľa ktorého sa za </w:t>
      </w:r>
      <w:r>
        <w:t>pomôcku považuje aj pes so špeciálnym výcvikom.</w:t>
      </w:r>
    </w:p>
  </w:footnote>
  <w:footnote w:id="46">
    <w:p w14:paraId="69E6D195" w14:textId="1A8FA686" w:rsidR="002A52C2" w:rsidRDefault="002A52C2" w:rsidP="00D6459B">
      <w:pPr>
        <w:pStyle w:val="Bezriadkovania"/>
        <w:rPr>
          <w:bCs/>
          <w:szCs w:val="20"/>
        </w:rPr>
      </w:pPr>
      <w:r>
        <w:rPr>
          <w:rStyle w:val="Odkaznapoznmkupodiarou"/>
        </w:rPr>
        <w:footnoteRef/>
      </w:r>
      <w:r>
        <w:t xml:space="preserve"> </w:t>
      </w:r>
      <w:r>
        <w:tab/>
        <w:t>§ 26 ods. 4 písm. a) zákona č. 355/2007 Z. z. o ochrane, podpore a rozvoji verejného zdravia a o zmene a doplnení niektorých zákonov v znení neskorších predpisov, podľa ktorého fyzická osoba – podnikateľ a právnická osoba, ktoré prevádzkujú zariadenia spoločného stravovania, sú povinné zabezpečiť, aby do </w:t>
      </w:r>
      <w:r>
        <w:rPr>
          <w:bCs/>
        </w:rPr>
        <w:t>výrobných a skladovacích priestorov nevstupovali neoprávnené osoby, a zamedziť vodeniu a vpúšťaniu zvierat do priestorov zariadenia spoločného stravovania okrem priestorov určených na konzumáciu stravy, do ktorých môžu vstupovať osoby so zdravotným postihnutím v sprievode psa so špeciálnym výcvikom.</w:t>
      </w:r>
    </w:p>
  </w:footnote>
  <w:footnote w:id="47">
    <w:p w14:paraId="57034381" w14:textId="0FD115C4" w:rsidR="002A52C2" w:rsidRDefault="002A52C2" w:rsidP="00D6459B">
      <w:pPr>
        <w:pStyle w:val="Bezriadkovania"/>
        <w:rPr>
          <w:szCs w:val="20"/>
        </w:rPr>
      </w:pPr>
      <w:r w:rsidRPr="00D6459B">
        <w:rPr>
          <w:rStyle w:val="Odkaznapoznmkupodiarou"/>
          <w:bCs/>
        </w:rPr>
        <w:footnoteRef/>
      </w:r>
      <w:r>
        <w:t xml:space="preserve"> Článok 9 ods. 1 Dohovoru o právach osôb so zdravotným postihnutím</w:t>
      </w:r>
    </w:p>
  </w:footnote>
  <w:footnote w:id="48">
    <w:p w14:paraId="2ED75552" w14:textId="64134545" w:rsidR="002A52C2" w:rsidRDefault="002A52C2" w:rsidP="00D6459B">
      <w:pPr>
        <w:pStyle w:val="Bezriadkovania"/>
        <w:rPr>
          <w:szCs w:val="20"/>
        </w:rPr>
      </w:pPr>
      <w:r w:rsidRPr="00D6459B">
        <w:rPr>
          <w:rStyle w:val="Odkaznapoznmkupodiarou"/>
          <w:bCs/>
        </w:rPr>
        <w:footnoteRef/>
      </w:r>
      <w:r>
        <w:t xml:space="preserve"> </w:t>
      </w:r>
      <w:r>
        <w:tab/>
        <w:t>Článok 30 ods. 5 Dohovoru o právach osôb so zdravotným postihnutím – Účasť na kultúrnom živote, rekreácii, záujmových aktivitách a športe. Týmto článkom zmluvné strany uznali právo osôb so zdravotným postihnutím zúčastňovať sa na rovnakom základe  s ostatnými na rekreačných, záujmových a športových aktivitách a zaviazali sa prijať príslušné opatrenia, ktoré zabezpečia, aby osoby so zdravotným postihnutím mali prístup k miestam konania športových, rekreačných a turistických aktivít a k službám poskytovaným tými, ktorí sa zaoberajú organizovaním rekreačných, turistických, záujmových a športových aktivít.</w:t>
      </w:r>
    </w:p>
  </w:footnote>
  <w:footnote w:id="49">
    <w:p w14:paraId="5882A786" w14:textId="60CE6BD9" w:rsidR="002A52C2" w:rsidRPr="00D6459B" w:rsidRDefault="002A52C2" w:rsidP="00D6459B">
      <w:pPr>
        <w:pStyle w:val="Bezriadkovania"/>
      </w:pPr>
      <w:r>
        <w:rPr>
          <w:rStyle w:val="Odkaznapoznmkupodiarou"/>
          <w:bCs/>
        </w:rPr>
        <w:footnoteRef/>
      </w:r>
      <w:r>
        <w:rPr>
          <w:bCs/>
        </w:rPr>
        <w:t xml:space="preserve"> </w:t>
      </w:r>
      <w:r>
        <w:rPr>
          <w:bCs/>
        </w:rPr>
        <w:tab/>
      </w:r>
      <w:r w:rsidRPr="00D6459B">
        <w:t>Článok 5</w:t>
      </w:r>
      <w:r>
        <w:t xml:space="preserve"> ods. </w:t>
      </w:r>
      <w:r w:rsidRPr="00D6459B">
        <w:t>1 Dohovoru</w:t>
      </w:r>
      <w:r>
        <w:t xml:space="preserve"> o </w:t>
      </w:r>
      <w:r w:rsidRPr="00D6459B">
        <w:t>právach osôb</w:t>
      </w:r>
      <w:r>
        <w:t xml:space="preserve"> so </w:t>
      </w:r>
      <w:r w:rsidRPr="00D6459B">
        <w:t>zdravotným postihnutím – Rovnosť</w:t>
      </w:r>
      <w:r>
        <w:t xml:space="preserve"> a </w:t>
      </w:r>
      <w:r w:rsidRPr="00D6459B">
        <w:t>nediskriminácia, podľa ktorého zmluvné strany uznávajú, že všetky osoby sú</w:t>
      </w:r>
      <w:r>
        <w:t xml:space="preserve"> si </w:t>
      </w:r>
      <w:r w:rsidRPr="00D6459B">
        <w:t>rovné</w:t>
      </w:r>
      <w:r>
        <w:t xml:space="preserve"> pred </w:t>
      </w:r>
      <w:r w:rsidRPr="00D6459B">
        <w:t>zákonom</w:t>
      </w:r>
      <w:r>
        <w:t xml:space="preserve"> a </w:t>
      </w:r>
      <w:r w:rsidRPr="00D6459B">
        <w:t>podľa zákona</w:t>
      </w:r>
      <w:r>
        <w:t xml:space="preserve"> a </w:t>
      </w:r>
      <w:r w:rsidRPr="00D6459B">
        <w:t>majú nárok</w:t>
      </w:r>
      <w:r>
        <w:t xml:space="preserve"> na </w:t>
      </w:r>
      <w:r w:rsidRPr="00D6459B">
        <w:t>rovnakú ochranu</w:t>
      </w:r>
      <w:r>
        <w:t xml:space="preserve"> a na </w:t>
      </w:r>
      <w:r w:rsidRPr="00D6459B">
        <w:t>rovnaký úžitok</w:t>
      </w:r>
      <w:r>
        <w:t xml:space="preserve"> zo </w:t>
      </w:r>
      <w:r w:rsidRPr="00D6459B">
        <w:t>zákona bez akejkoľvek diskriminácie.</w:t>
      </w:r>
    </w:p>
    <w:p w14:paraId="276197CC" w14:textId="76BB18A4" w:rsidR="002A52C2" w:rsidRDefault="002A52C2" w:rsidP="00D6459B">
      <w:pPr>
        <w:pStyle w:val="Bezriadkovania"/>
      </w:pPr>
      <w:r>
        <w:rPr>
          <w:b/>
          <w:vertAlign w:val="superscript"/>
        </w:rPr>
        <w:t xml:space="preserve">51 </w:t>
      </w:r>
      <w:r>
        <w:rPr>
          <w:b/>
          <w:vertAlign w:val="superscript"/>
        </w:rPr>
        <w:tab/>
      </w:r>
      <w:r>
        <w:t>Článok 20 písm. a) Dohovoru o právach osôb so zdravotným postihnutím – Osobná mobilita, podľa ktorého zmluvné strany prijmú účinné opatrenia na zabezpečenie osobnej mobility s najväčšou možnou nezávislosťou pre osoby so zdravotným postihnutím, a to aj tým, že uľahčia osobnú mobilitu osôb so zdravotným postihnutím takým spôsobom a v takom čase, aký si zvolia ony samy, a to za prijateľné ceny.</w:t>
      </w:r>
    </w:p>
  </w:footnote>
  <w:footnote w:id="50">
    <w:p w14:paraId="660937F6" w14:textId="1CCF894D" w:rsidR="002A52C2" w:rsidRDefault="002A52C2" w:rsidP="00D6459B">
      <w:pPr>
        <w:pStyle w:val="Bezriadkovania"/>
      </w:pPr>
      <w:r>
        <w:rPr>
          <w:rStyle w:val="Odkaznapoznmkupodiarou"/>
          <w:b/>
        </w:rPr>
        <w:t>52</w:t>
      </w:r>
      <w:r>
        <w:t xml:space="preserve"> </w:t>
      </w:r>
      <w:r>
        <w:tab/>
        <w:t>Článok 28 ods. 2 písm. a) Dohovoru o právach osôb so zdravotným postihnutím – Primeraná životná úroveň a sociálna ochrana, podľa ktorého zmluvné strany podniknú príslušné kroky, ktorými zaručia a presadia uplatňovanie tohto práva  s cieľom zabezpečiť osobám so zdravotným postihnutím rovnaký prístup k vhodným a cenovo dostupným službám, pomôckam a k iným formám pomoci pre potreby súvisiace so zdravotným postihnutím.</w:t>
      </w:r>
    </w:p>
  </w:footnote>
  <w:footnote w:id="51">
    <w:p w14:paraId="53C8EE89" w14:textId="77777777" w:rsidR="002A52C2" w:rsidRDefault="002A52C2" w:rsidP="00E430CB">
      <w:pPr>
        <w:pStyle w:val="Bezriadkovania"/>
        <w:ind w:left="0" w:firstLine="0"/>
      </w:pPr>
    </w:p>
  </w:footnote>
  <w:footnote w:id="52">
    <w:p w14:paraId="5E73CDCB" w14:textId="629F6161" w:rsidR="002A52C2" w:rsidRDefault="002A52C2" w:rsidP="00D6459B">
      <w:pPr>
        <w:pStyle w:val="Bezriadkovania"/>
      </w:pPr>
      <w:r w:rsidRPr="00D6459B">
        <w:rPr>
          <w:rStyle w:val="Odkaznapoznmkupodiarou"/>
          <w:bCs/>
        </w:rPr>
        <w:footnoteRef/>
      </w:r>
      <w:r>
        <w:t xml:space="preserve"> </w:t>
      </w:r>
      <w:r>
        <w:tab/>
        <w:t>Článok 30 ods. 5 Dohovoru o právach osôb so zdravotným postihnutím</w:t>
      </w:r>
    </w:p>
  </w:footnote>
  <w:footnote w:id="53">
    <w:p w14:paraId="10E29B33" w14:textId="2768EF98" w:rsidR="002A52C2" w:rsidRDefault="002A52C2" w:rsidP="00D6459B">
      <w:pPr>
        <w:pStyle w:val="Bezriadkovania"/>
        <w:rPr>
          <w:szCs w:val="20"/>
        </w:rPr>
      </w:pPr>
      <w:r w:rsidRPr="00D6459B">
        <w:rPr>
          <w:rStyle w:val="Odkaznapoznmkupodiarou"/>
          <w:bCs/>
        </w:rPr>
        <w:footnoteRef/>
      </w:r>
      <w:r>
        <w:t xml:space="preserve"> </w:t>
      </w:r>
      <w:r>
        <w:tab/>
        <w:t>Článok 9 ods. 1 Dohovoru o právach osôb so zdravotným postihnutím</w:t>
      </w:r>
    </w:p>
  </w:footnote>
  <w:footnote w:id="54">
    <w:p w14:paraId="2B79906A" w14:textId="0401E68F" w:rsidR="002A52C2" w:rsidRPr="00C02AB8" w:rsidRDefault="002A52C2" w:rsidP="00D6459B">
      <w:pPr>
        <w:pStyle w:val="Bezriadkovania"/>
        <w:rPr>
          <w:bCs/>
        </w:rPr>
      </w:pPr>
      <w:r w:rsidRPr="00D6459B">
        <w:rPr>
          <w:rStyle w:val="Odkaznapoznmkupodiarou"/>
          <w:bCs/>
        </w:rPr>
        <w:t>5</w:t>
      </w:r>
      <w:r w:rsidRPr="00D6459B">
        <w:rPr>
          <w:bCs/>
          <w:vertAlign w:val="superscript"/>
        </w:rPr>
        <w:t>6</w:t>
      </w:r>
      <w:r>
        <w:t xml:space="preserve"> </w:t>
      </w:r>
      <w:r>
        <w:tab/>
        <w:t>Článok 20 písm. a) Dohovoru o právach osôb so zdravotným postihnutím</w:t>
      </w:r>
    </w:p>
  </w:footnote>
  <w:footnote w:id="55">
    <w:p w14:paraId="4736E4C2" w14:textId="4EC385F5" w:rsidR="002A52C2" w:rsidRPr="00C02AB8" w:rsidRDefault="002A52C2" w:rsidP="00D6459B">
      <w:pPr>
        <w:pStyle w:val="Bezriadkovania"/>
        <w:rPr>
          <w:szCs w:val="20"/>
        </w:rPr>
      </w:pPr>
      <w:r w:rsidRPr="00D6459B">
        <w:rPr>
          <w:bCs/>
          <w:vertAlign w:val="superscript"/>
        </w:rPr>
        <w:t>57</w:t>
      </w:r>
      <w:r>
        <w:rPr>
          <w:b/>
        </w:rPr>
        <w:t xml:space="preserve"> </w:t>
      </w:r>
      <w:r>
        <w:rPr>
          <w:b/>
        </w:rPr>
        <w:tab/>
      </w:r>
      <w:r>
        <w:t>Zákon č. 461/2003 Z. z. o sociálnom poistení v znení neskorších predpisov</w:t>
      </w:r>
    </w:p>
  </w:footnote>
  <w:footnote w:id="56">
    <w:p w14:paraId="1FF2C75C" w14:textId="769CB600" w:rsidR="002A52C2" w:rsidRDefault="002A52C2" w:rsidP="00D6459B">
      <w:pPr>
        <w:pStyle w:val="Bezriadkovania"/>
      </w:pPr>
      <w:r>
        <w:rPr>
          <w:rStyle w:val="Odkaznapoznmkupodiarou"/>
          <w:bCs/>
        </w:rPr>
        <w:t>58</w:t>
      </w:r>
      <w:r>
        <w:rPr>
          <w:b/>
        </w:rPr>
        <w:t xml:space="preserve"> </w:t>
      </w:r>
      <w:r>
        <w:rPr>
          <w:b/>
        </w:rPr>
        <w:tab/>
      </w:r>
      <w:r>
        <w:t>Článok 39 Ústavy Slovenskej republiky, podľa ktorého majú občania právo na primerané hmotné zabezpečenie v starobe a pri nespôsobilosti na prácu, ako aj pri strate živiteľa.</w:t>
      </w:r>
    </w:p>
    <w:p w14:paraId="3FD6E8F1" w14:textId="763414E0" w:rsidR="002A52C2" w:rsidRDefault="002A52C2" w:rsidP="00D6459B">
      <w:pPr>
        <w:pStyle w:val="Bezriadkovania"/>
      </w:pPr>
      <w:r>
        <w:rPr>
          <w:rStyle w:val="Odkaznapoznmkupodiarou"/>
          <w:bCs/>
        </w:rPr>
        <w:t>59</w:t>
      </w:r>
      <w:r>
        <w:t xml:space="preserve"> </w:t>
      </w:r>
      <w:r>
        <w:tab/>
        <w:t>Článok 28 ods. 2 písm. a) Dohovoru o právach osôb so zdravotným postihnutím</w:t>
      </w:r>
    </w:p>
    <w:p w14:paraId="32B33B32" w14:textId="0E4CE9DB" w:rsidR="002A52C2" w:rsidRDefault="002A52C2" w:rsidP="00D6459B">
      <w:pPr>
        <w:pStyle w:val="Bezriadkovania"/>
      </w:pPr>
      <w:r w:rsidRPr="00BC7DA4">
        <w:rPr>
          <w:bCs/>
          <w:vertAlign w:val="superscript"/>
        </w:rPr>
        <w:t>60</w:t>
      </w:r>
      <w:r>
        <w:rPr>
          <w:b/>
          <w:vertAlign w:val="superscript"/>
        </w:rPr>
        <w:t xml:space="preserve"> </w:t>
      </w:r>
      <w:r>
        <w:rPr>
          <w:b/>
          <w:vertAlign w:val="superscript"/>
        </w:rPr>
        <w:tab/>
      </w:r>
      <w:r>
        <w:t>Článok 20 písm. a) Dohovoru o právach osôb so zdravotným postihnutím</w:t>
      </w:r>
    </w:p>
  </w:footnote>
  <w:footnote w:id="57">
    <w:p w14:paraId="1A92FC84" w14:textId="77777777" w:rsidR="002A52C2" w:rsidRDefault="002A52C2" w:rsidP="00D6459B">
      <w:pPr>
        <w:pStyle w:val="Bezriadkovania"/>
        <w:ind w:left="0" w:firstLine="0"/>
      </w:pPr>
    </w:p>
  </w:footnote>
  <w:footnote w:id="58">
    <w:p w14:paraId="2E7D2EAD" w14:textId="77777777" w:rsidR="002A52C2" w:rsidRDefault="002A52C2" w:rsidP="00D6459B">
      <w:pPr>
        <w:pStyle w:val="Bezriadkovania"/>
        <w:ind w:left="0" w:firstLine="0"/>
      </w:pPr>
    </w:p>
  </w:footnote>
  <w:footnote w:id="59">
    <w:p w14:paraId="275DA888" w14:textId="7A3F2252" w:rsidR="002A52C2" w:rsidRPr="00D6459B" w:rsidRDefault="002A52C2" w:rsidP="00D6459B">
      <w:pPr>
        <w:pStyle w:val="Bezriadkovania"/>
      </w:pPr>
      <w:r>
        <w:rPr>
          <w:rStyle w:val="Odkaznapoznmkupodiarou"/>
          <w:bCs/>
        </w:rPr>
        <w:t>61</w:t>
      </w:r>
      <w:r>
        <w:tab/>
      </w:r>
      <w:r w:rsidRPr="00D6459B">
        <w:t>Článok 28</w:t>
      </w:r>
      <w:r>
        <w:t xml:space="preserve"> ods. </w:t>
      </w:r>
      <w:r w:rsidRPr="00D6459B">
        <w:t>1 Dohovoru</w:t>
      </w:r>
      <w:r>
        <w:t xml:space="preserve"> o </w:t>
      </w:r>
      <w:r w:rsidRPr="00D6459B">
        <w:t>právach osôb</w:t>
      </w:r>
      <w:r>
        <w:t xml:space="preserve"> so </w:t>
      </w:r>
      <w:r w:rsidRPr="00D6459B">
        <w:t>zdravotným postihnutím – Primeraná životná úroveň</w:t>
      </w:r>
      <w:r>
        <w:t xml:space="preserve"> a </w:t>
      </w:r>
      <w:r w:rsidRPr="00D6459B">
        <w:t>sociálna ochrana, podľa ktorého zmluvné strany uznávajú právo osôb</w:t>
      </w:r>
      <w:r>
        <w:t xml:space="preserve"> so </w:t>
      </w:r>
      <w:r w:rsidRPr="00D6459B">
        <w:t>zdravotným postihnutím</w:t>
      </w:r>
      <w:r>
        <w:t xml:space="preserve"> na </w:t>
      </w:r>
      <w:r w:rsidRPr="00D6459B">
        <w:t>primeranú životnú úroveň</w:t>
      </w:r>
      <w:r>
        <w:t xml:space="preserve"> pre </w:t>
      </w:r>
      <w:r w:rsidRPr="00D6459B">
        <w:t>ne</w:t>
      </w:r>
      <w:r>
        <w:t xml:space="preserve"> aj pre </w:t>
      </w:r>
      <w:r w:rsidRPr="00D6459B">
        <w:t>ich rodiny vrátane dostatočnej výživy, oblečenia</w:t>
      </w:r>
      <w:r>
        <w:t xml:space="preserve"> a </w:t>
      </w:r>
      <w:r w:rsidRPr="00D6459B">
        <w:t>ubytovania.</w:t>
      </w:r>
    </w:p>
  </w:footnote>
  <w:footnote w:id="60">
    <w:p w14:paraId="66215155" w14:textId="39E44C1C" w:rsidR="002A52C2" w:rsidRDefault="002A52C2" w:rsidP="00D6459B">
      <w:pPr>
        <w:pStyle w:val="Bezriadkovania"/>
        <w:rPr>
          <w:szCs w:val="20"/>
        </w:rPr>
      </w:pPr>
      <w:r>
        <w:rPr>
          <w:rStyle w:val="Odkaznapoznmkupodiarou"/>
          <w:bCs/>
        </w:rPr>
        <w:t>62</w:t>
      </w:r>
      <w:r>
        <w:tab/>
        <w:t>Článok 28 ods. 2 písm. a) Dohovoru o právach osôb so zdravotným postihnutím</w:t>
      </w:r>
    </w:p>
    <w:p w14:paraId="7BF78A1C" w14:textId="2C8D6AD3" w:rsidR="002A52C2" w:rsidRDefault="002A52C2" w:rsidP="00D6459B">
      <w:pPr>
        <w:pStyle w:val="Bezriadkovania"/>
      </w:pPr>
      <w:r>
        <w:rPr>
          <w:rStyle w:val="Odkaznapoznmkupodiarou"/>
          <w:bCs/>
        </w:rPr>
        <w:t>63</w:t>
      </w:r>
      <w:r>
        <w:t xml:space="preserve"> </w:t>
      </w:r>
      <w:r>
        <w:tab/>
        <w:t>Článok 28 ods. 2 písm. a) Dohovoru o právach osôb so zdravotným postihnutím</w:t>
      </w:r>
    </w:p>
  </w:footnote>
  <w:footnote w:id="61">
    <w:p w14:paraId="717E04B5" w14:textId="77777777" w:rsidR="002A52C2" w:rsidRDefault="002A52C2" w:rsidP="00D6459B">
      <w:pPr>
        <w:pStyle w:val="Bezriadkovania"/>
      </w:pPr>
    </w:p>
  </w:footnote>
  <w:footnote w:id="62">
    <w:p w14:paraId="7CA3BCC9" w14:textId="26C900EF" w:rsidR="002A52C2" w:rsidRDefault="002A52C2" w:rsidP="00D6459B">
      <w:pPr>
        <w:pStyle w:val="Bezriadkovania"/>
        <w:rPr>
          <w:szCs w:val="20"/>
        </w:rPr>
      </w:pPr>
      <w:r w:rsidRPr="00BC7DA4">
        <w:rPr>
          <w:rStyle w:val="Odkaznapoznmkupodiarou"/>
          <w:bCs/>
        </w:rPr>
        <w:footnoteRef/>
      </w:r>
      <w:r w:rsidRPr="00BC7DA4">
        <w:rPr>
          <w:bCs/>
        </w:rPr>
        <w:t xml:space="preserve"> </w:t>
      </w:r>
      <w:r>
        <w:rPr>
          <w:b/>
        </w:rPr>
        <w:tab/>
      </w:r>
      <w:r>
        <w:t>§ 83 ods. 2 zákona č. 582/2004 Z. z. o miestnych daniach a miestnom poplatku za komunálne odpady a drobné stavebné odpady (ďalej len „zákon o poplatku za komunálne odpady), podľa ktorého môže obec všeobecne záväzným nariadením ustanoviť zníženie poplatku alebo oslobodenie od poplatku poplatníkovi, ktorým je fyzická osoba v hmotnej núdzi, fyzická osoba staršia ako 62 rokov, držiteľ preukazu fyzickej osoby s ťažkým zdravotným postihnutím, držiteľ preukazu fyzickej osoby s ťažkým zdravotným postihnutím so sprievodcom alebo prevažne alebo úplne bezvládna fyzická osoba.</w:t>
      </w:r>
    </w:p>
  </w:footnote>
  <w:footnote w:id="63">
    <w:p w14:paraId="308E6C46" w14:textId="3D099F61" w:rsidR="002A52C2" w:rsidRDefault="002A52C2" w:rsidP="00D6459B">
      <w:pPr>
        <w:pStyle w:val="Bezriadkovania"/>
      </w:pPr>
      <w:r w:rsidRPr="00BC7DA4">
        <w:rPr>
          <w:rStyle w:val="Odkaznapoznmkupodiarou"/>
          <w:bCs/>
        </w:rPr>
        <w:t>65</w:t>
      </w:r>
      <w:r>
        <w:t xml:space="preserve"> </w:t>
      </w:r>
      <w:r>
        <w:tab/>
        <w:t>Článok 28 ods. 2 písm. a) Dohovoru o právach osôb so zdravotným postihnutím</w:t>
      </w:r>
    </w:p>
    <w:p w14:paraId="62DC79A4" w14:textId="77777777" w:rsidR="002A52C2" w:rsidRDefault="002A52C2" w:rsidP="00D6459B">
      <w:pPr>
        <w:pStyle w:val="Bezriadkovania"/>
      </w:pPr>
    </w:p>
    <w:p w14:paraId="3F337BF8" w14:textId="77777777" w:rsidR="002A52C2" w:rsidRDefault="002A52C2" w:rsidP="00A52AAB">
      <w:pPr>
        <w:pStyle w:val="Bezriadkovania"/>
        <w:ind w:left="0" w:firstLine="0"/>
      </w:pPr>
    </w:p>
  </w:footnote>
  <w:footnote w:id="64">
    <w:p w14:paraId="6CD7D8B2" w14:textId="2C2A0480" w:rsidR="002A52C2" w:rsidRDefault="002A52C2" w:rsidP="00D6459B">
      <w:pPr>
        <w:pStyle w:val="Bezriadkovania"/>
        <w:rPr>
          <w:szCs w:val="20"/>
        </w:rPr>
      </w:pPr>
      <w:r>
        <w:rPr>
          <w:rStyle w:val="Odkaznapoznmkupodiarou"/>
          <w:bCs/>
        </w:rPr>
        <w:t>66</w:t>
      </w:r>
      <w:r>
        <w:t xml:space="preserve"> </w:t>
      </w:r>
      <w:r>
        <w:tab/>
        <w:t>Článok 28 ods. 2 písm. a) Dohovoru o právach osôb so zdravotným postihnutím</w:t>
      </w:r>
    </w:p>
  </w:footnote>
  <w:footnote w:id="65">
    <w:p w14:paraId="2FA10686" w14:textId="37756984" w:rsidR="002A52C2" w:rsidRDefault="002A52C2" w:rsidP="00D6459B">
      <w:pPr>
        <w:ind w:left="284" w:hanging="284"/>
        <w:rPr>
          <w:rFonts w:eastAsia="Times New Roman" w:cs="Arial"/>
          <w:sz w:val="20"/>
          <w:szCs w:val="20"/>
          <w:lang w:eastAsia="sk-SK"/>
        </w:rPr>
      </w:pPr>
      <w:r w:rsidRPr="00D6459B">
        <w:rPr>
          <w:rStyle w:val="Odkaznapoznmkupodiarou"/>
          <w:bCs/>
          <w:sz w:val="20"/>
          <w:szCs w:val="20"/>
        </w:rPr>
        <w:t>6</w:t>
      </w:r>
      <w:r w:rsidRPr="00D6459B">
        <w:rPr>
          <w:bCs/>
          <w:sz w:val="20"/>
          <w:szCs w:val="20"/>
          <w:vertAlign w:val="superscript"/>
        </w:rPr>
        <w:t>7</w:t>
      </w:r>
      <w:r>
        <w:rPr>
          <w:b/>
          <w:sz w:val="20"/>
          <w:szCs w:val="20"/>
        </w:rPr>
        <w:tab/>
      </w:r>
      <w:r>
        <w:rPr>
          <w:sz w:val="20"/>
          <w:szCs w:val="20"/>
        </w:rPr>
        <w:t xml:space="preserve">§ 6 ods. 1 písm. b) zákona č. 544/2010 Z. z. o dotáciách, podľa ktorého </w:t>
      </w:r>
      <w:r>
        <w:rPr>
          <w:rFonts w:eastAsia="Times New Roman" w:cs="Arial"/>
          <w:sz w:val="20"/>
          <w:szCs w:val="20"/>
          <w:lang w:eastAsia="sk-SK"/>
        </w:rPr>
        <w:t xml:space="preserve">dotáciu na podporu rekondičných aktivít možno poskytnúť na podporu rekondičných aktivít zameraných na podporu predchádzania sociálnemu vylúčeniu a na podporu obnovovania psychickej kondície a fyzickej kondície fyzickej osoby, ktorá je poberateľom starobného dôchodku, predčasného starobného dôchodku alebo výsluhového dôchodku a nevykonáva činnosť, ktorá zakladá nárok na príjem zo závislej činnosti alebo na príjem z podnikania a z inej samostatnej zárobkovej činnosti. </w:t>
      </w:r>
    </w:p>
  </w:footnote>
  <w:footnote w:id="66">
    <w:p w14:paraId="15D49F34" w14:textId="3704A88B" w:rsidR="002A52C2" w:rsidRDefault="002A52C2" w:rsidP="00D6459B">
      <w:pPr>
        <w:ind w:left="284" w:hanging="284"/>
        <w:rPr>
          <w:lang w:eastAsia="cs-CZ"/>
        </w:rPr>
      </w:pPr>
      <w:r w:rsidRPr="00D6459B">
        <w:rPr>
          <w:rStyle w:val="Odkaznapoznmkupodiarou"/>
          <w:bCs/>
          <w:sz w:val="20"/>
          <w:szCs w:val="20"/>
        </w:rPr>
        <w:t>6</w:t>
      </w:r>
      <w:r w:rsidRPr="00D6459B">
        <w:rPr>
          <w:bCs/>
          <w:sz w:val="20"/>
          <w:szCs w:val="20"/>
          <w:vertAlign w:val="superscript"/>
        </w:rPr>
        <w:t>8</w:t>
      </w:r>
      <w:r>
        <w:rPr>
          <w:b/>
          <w:sz w:val="20"/>
          <w:szCs w:val="20"/>
        </w:rPr>
        <w:t xml:space="preserve"> </w:t>
      </w:r>
      <w:r>
        <w:rPr>
          <w:b/>
          <w:sz w:val="20"/>
          <w:szCs w:val="20"/>
        </w:rPr>
        <w:tab/>
      </w:r>
      <w:r>
        <w:rPr>
          <w:sz w:val="20"/>
          <w:szCs w:val="20"/>
        </w:rPr>
        <w:t>§ 6 ods. 1 písm. b) zákona č. 544/2010 Z. z. o dotáciách</w:t>
      </w:r>
    </w:p>
  </w:footnote>
  <w:footnote w:id="67">
    <w:p w14:paraId="3C9D6D82" w14:textId="5B758FE3" w:rsidR="002A52C2" w:rsidRDefault="002A52C2" w:rsidP="00D6459B">
      <w:pPr>
        <w:pStyle w:val="Bezriadkovania"/>
        <w:rPr>
          <w:szCs w:val="20"/>
        </w:rPr>
      </w:pPr>
      <w:r w:rsidRPr="00D6459B">
        <w:rPr>
          <w:rStyle w:val="Odkaznapoznmkupodiarou"/>
          <w:bCs/>
        </w:rPr>
        <w:t>69</w:t>
      </w:r>
      <w:r>
        <w:t xml:space="preserve"> </w:t>
      </w:r>
      <w:r>
        <w:tab/>
        <w:t xml:space="preserve">Článok 30 ods. 1 písm. c) Dohovoru o právach osôb so zdravotným postihnutím, podľa ktorého zmluvné strany uznávajú právo osôb so zdravotným postihnutím zúčastňovať sa na rovnakom základe  s ostatnými na kultúrnom živote a zaviazali sa prijať všetky príslušné opatrenia, ktorými zabezpečia, aby osoby so zdravotným postihnutím mali prístup k miestam určeným na kultúrne predstavenia alebo služby, ako sú divadlá, múzeá, kiná, knižnice a služby cestovného ruchu. </w:t>
      </w:r>
    </w:p>
  </w:footnote>
  <w:footnote w:id="68">
    <w:p w14:paraId="6BBCCB7C" w14:textId="034B6130" w:rsidR="002A52C2" w:rsidRDefault="002A52C2" w:rsidP="00D6459B">
      <w:pPr>
        <w:pStyle w:val="Bezriadkovania"/>
        <w:rPr>
          <w:rFonts w:eastAsia="Times New Roman"/>
          <w:szCs w:val="20"/>
          <w:lang w:eastAsia="sk-SK"/>
        </w:rPr>
      </w:pPr>
      <w:r w:rsidRPr="00D6459B">
        <w:rPr>
          <w:rStyle w:val="Odkaznapoznmkupodiarou"/>
          <w:bCs/>
        </w:rPr>
        <w:footnoteRef/>
      </w:r>
      <w:r>
        <w:rPr>
          <w:b/>
        </w:rPr>
        <w:t xml:space="preserve"> </w:t>
      </w:r>
      <w:r>
        <w:rPr>
          <w:b/>
        </w:rPr>
        <w:tab/>
      </w:r>
      <w:r>
        <w:t xml:space="preserve">§ 18a zákona č. 308/2000 Z. z. o vysielaní a retransmisii a o zmene zákona č. 195/2000 Z. z. o telekomunikáciách v znení neskorších predpisov, podľa ktorého </w:t>
      </w:r>
      <w:r>
        <w:rPr>
          <w:rFonts w:eastAsia="Times New Roman"/>
          <w:kern w:val="36"/>
          <w:lang w:eastAsia="sk-SK"/>
        </w:rPr>
        <w:t xml:space="preserve">je </w:t>
      </w:r>
      <w:r>
        <w:rPr>
          <w:rFonts w:eastAsia="Times New Roman"/>
          <w:lang w:eastAsia="sk-SK"/>
        </w:rPr>
        <w:t>vysielateľ  s licenciou povinný zabezpečiť multimodálny prístup k programovej službe, a to tak, aby vo vysielaní každej televíznej programovej služby, ktorú vysiela digitálne, bolo najmenej 10 % všetkých vysielaných programov sprevádzaných titulkami pre osoby so sluchovým postihnutím, alebo tlmočených do posunkovej reči nepočujúcich alebo v posunkovej reči nepočujúcich a 3 % všetkých vysielaných programov sprevádzaných hlasovým komentovaním pre nevidiacich.</w:t>
      </w:r>
    </w:p>
  </w:footnote>
  <w:footnote w:id="69">
    <w:p w14:paraId="0F7D9EFE" w14:textId="7490C94D" w:rsidR="002A52C2" w:rsidRDefault="002A52C2" w:rsidP="00D6459B">
      <w:pPr>
        <w:pStyle w:val="Bezriadkovania"/>
        <w:rPr>
          <w:szCs w:val="20"/>
        </w:rPr>
      </w:pPr>
      <w:r w:rsidRPr="00D6459B">
        <w:rPr>
          <w:bCs/>
          <w:vertAlign w:val="superscript"/>
        </w:rPr>
        <w:t>71</w:t>
      </w:r>
      <w:r>
        <w:t xml:space="preserve"> </w:t>
      </w:r>
      <w:r>
        <w:tab/>
        <w:t>Článok 9 ods. 2 písm. e) Dohovoru o právach osôb so zdravotným postihnutím, podľa ktorého zmluvné strany prijmú príslušné opatrenia na poskytovanie rôznych foriem živej asistencie a sprostredkovania vrátane profesionálnych tlmočníkov posunkového jazyka.</w:t>
      </w:r>
    </w:p>
    <w:p w14:paraId="61492015" w14:textId="74333864" w:rsidR="002A52C2" w:rsidRDefault="002A52C2" w:rsidP="00D6459B">
      <w:pPr>
        <w:pStyle w:val="Bezriadkovania"/>
      </w:pPr>
      <w:r w:rsidRPr="00D6459B">
        <w:rPr>
          <w:rStyle w:val="Odkaznapoznmkupodiarou"/>
          <w:bCs/>
        </w:rPr>
        <w:t>7</w:t>
      </w:r>
      <w:r w:rsidRPr="00D6459B">
        <w:rPr>
          <w:bCs/>
          <w:vertAlign w:val="superscript"/>
        </w:rPr>
        <w:t>2</w:t>
      </w:r>
      <w:r w:rsidRPr="00D6459B">
        <w:t xml:space="preserve"> </w:t>
      </w:r>
      <w:r>
        <w:tab/>
        <w:t>Článok 21 písm. b) Dohovoru o právach osôb so zdravotným postihnutím, podľa ktorého zmluvné strany umožnia osobám so zdravotným postihnutím používať posunkové jazyky.</w:t>
      </w:r>
    </w:p>
  </w:footnote>
  <w:footnote w:id="70">
    <w:p w14:paraId="2504A232" w14:textId="05DE0545" w:rsidR="002A52C2" w:rsidRPr="00BC7DA4" w:rsidRDefault="002A52C2" w:rsidP="00D6459B">
      <w:pPr>
        <w:pStyle w:val="Bezriadkovania"/>
      </w:pPr>
      <w:r w:rsidRPr="00BC7DA4">
        <w:rPr>
          <w:bCs/>
          <w:vertAlign w:val="superscript"/>
        </w:rPr>
        <w:t>73</w:t>
      </w:r>
      <w:r>
        <w:rPr>
          <w:b/>
          <w:vertAlign w:val="superscript"/>
        </w:rPr>
        <w:tab/>
      </w:r>
      <w:r>
        <w:t>Článok 30 ods. 4 Dohovoru o právach osôb so zdravotným postihnutím, podľa ktorého</w:t>
      </w:r>
      <w:r>
        <w:rPr>
          <w:b/>
          <w:szCs w:val="24"/>
        </w:rPr>
        <w:t xml:space="preserve"> </w:t>
      </w:r>
      <w:r>
        <w:t>osoby so zdravotným postihnutím majú právo na rovnakom základe  s ostatnými na uznanie a na podporu svojej osobitnej kultúrnej a jazykovej identity vrátane používania posunkového jazyka a kultúry nepočujúcich osôb.</w:t>
      </w:r>
    </w:p>
  </w:footnote>
  <w:footnote w:id="71">
    <w:p w14:paraId="4DB8E4D3" w14:textId="77777777" w:rsidR="002A52C2" w:rsidRDefault="002A52C2" w:rsidP="00BC7DA4">
      <w:pPr>
        <w:pStyle w:val="Bezriadkovania"/>
        <w:ind w:left="0" w:firstLine="0"/>
      </w:pPr>
    </w:p>
  </w:footnote>
  <w:footnote w:id="72">
    <w:p w14:paraId="56ECFCF0" w14:textId="02CFB31D" w:rsidR="002A52C2" w:rsidRDefault="002A52C2" w:rsidP="00D6459B">
      <w:pPr>
        <w:pStyle w:val="Bezriadkovania"/>
        <w:rPr>
          <w:szCs w:val="20"/>
        </w:rPr>
      </w:pPr>
      <w:r w:rsidRPr="003635D3">
        <w:rPr>
          <w:rStyle w:val="Odkaznapoznmkupodiarou"/>
          <w:bCs/>
        </w:rPr>
        <w:footnoteRef/>
      </w:r>
      <w:r>
        <w:t xml:space="preserve"> </w:t>
      </w:r>
      <w:r>
        <w:tab/>
        <w:t>Záverečné odporúčania Výboru OSN pre práva osôb so zdravotným postihnutím k východiskovej správe Slovenskej republiky zo dňa 18. apríla 2016.</w:t>
      </w:r>
    </w:p>
  </w:footnote>
  <w:footnote w:id="73">
    <w:p w14:paraId="5CB054C8" w14:textId="2A1216F4" w:rsidR="002A52C2" w:rsidRDefault="002A52C2" w:rsidP="00D6459B">
      <w:pPr>
        <w:pStyle w:val="Bezriadkovania"/>
      </w:pPr>
      <w:r w:rsidRPr="003635D3">
        <w:rPr>
          <w:rStyle w:val="Odkaznapoznmkupodiarou"/>
          <w:bCs/>
        </w:rPr>
        <w:footnoteRef/>
      </w:r>
      <w:r>
        <w:t xml:space="preserve"> </w:t>
      </w:r>
      <w:r>
        <w:tab/>
        <w:t>V zmysle nálezu Ústavného súdu SR sp. zn. PL. ÚS 2/2016 z 22. marca 2017 majú právo voliť aj ľudia, ktorí sú pozbavení spôsobilosti na právne úkony.</w:t>
      </w:r>
    </w:p>
  </w:footnote>
  <w:footnote w:id="74">
    <w:p w14:paraId="752B47F2" w14:textId="2980684B" w:rsidR="002A52C2" w:rsidRPr="00945CFD" w:rsidRDefault="002A52C2" w:rsidP="003635D3">
      <w:pPr>
        <w:pStyle w:val="Bezriadkovania"/>
      </w:pPr>
      <w:r w:rsidRPr="00945CFD">
        <w:rPr>
          <w:rStyle w:val="Odkaznapoznmkupodiarou"/>
        </w:rPr>
        <w:footnoteRef/>
      </w:r>
      <w:r w:rsidRPr="00945CFD">
        <w:t xml:space="preserve"> </w:t>
      </w:r>
      <w:r>
        <w:tab/>
      </w:r>
      <w:r w:rsidRPr="00945CFD">
        <w:t>Príloha</w:t>
      </w:r>
      <w:r>
        <w:t xml:space="preserve"> č. </w:t>
      </w:r>
      <w:r w:rsidRPr="00945CFD">
        <w:t>1</w:t>
      </w:r>
      <w:r>
        <w:t xml:space="preserve"> k </w:t>
      </w:r>
      <w:r w:rsidRPr="00945CFD">
        <w:t>zákonu</w:t>
      </w:r>
      <w:r>
        <w:t xml:space="preserve"> č. </w:t>
      </w:r>
      <w:r w:rsidRPr="00945CFD">
        <w:t>448/2008</w:t>
      </w:r>
      <w:r>
        <w:t xml:space="preserve"> Z. z. </w:t>
      </w:r>
      <w:r w:rsidRPr="00945CFD">
        <w:t>maximálny počet prijímateľov sociálnej služby</w:t>
      </w:r>
      <w:r>
        <w:t xml:space="preserve"> na </w:t>
      </w:r>
      <w:r w:rsidRPr="00945CFD">
        <w:t>jedného zamestnanca</w:t>
      </w:r>
      <w:r>
        <w:t xml:space="preserve"> a </w:t>
      </w:r>
      <w:r w:rsidRPr="00945CFD">
        <w:t>minimálny percentuálny podiel odborných zamestnancov</w:t>
      </w:r>
      <w:r>
        <w:t xml:space="preserve"> na </w:t>
      </w:r>
      <w:r w:rsidRPr="00945CFD">
        <w:t>celkovom počte zamestnancov</w:t>
      </w:r>
    </w:p>
  </w:footnote>
  <w:footnote w:id="75">
    <w:p w14:paraId="1874041B" w14:textId="55CAAFBB" w:rsidR="002A52C2" w:rsidRPr="00A44A80" w:rsidRDefault="002A52C2" w:rsidP="003635D3">
      <w:pPr>
        <w:pStyle w:val="Bezriadkovania"/>
      </w:pPr>
      <w:r w:rsidRPr="00A44A80">
        <w:rPr>
          <w:rStyle w:val="Odkaznapoznmkupodiarou"/>
        </w:rPr>
        <w:footnoteRef/>
      </w:r>
      <w:r w:rsidRPr="00A44A80">
        <w:t xml:space="preserve"> </w:t>
      </w:r>
      <w:r>
        <w:tab/>
        <w:t>§ </w:t>
      </w:r>
      <w:r w:rsidRPr="00A44A80">
        <w:t>10</w:t>
      </w:r>
      <w:r>
        <w:t xml:space="preserve"> ods. </w:t>
      </w:r>
      <w:r w:rsidRPr="00A44A80">
        <w:t>1 zákona</w:t>
      </w:r>
      <w:r>
        <w:t xml:space="preserve"> č. </w:t>
      </w:r>
      <w:r w:rsidRPr="00A44A80">
        <w:t>448/2008</w:t>
      </w:r>
      <w:r>
        <w:t> Z. z. o </w:t>
      </w:r>
      <w:r w:rsidRPr="00A44A80">
        <w:t>sociálnych službách „Pri poskytovaní sociálnych služieb</w:t>
      </w:r>
      <w:r>
        <w:t xml:space="preserve"> v </w:t>
      </w:r>
      <w:r w:rsidRPr="00A44A80">
        <w:t>zariadení nemožno používať prostriedky netelesného</w:t>
      </w:r>
      <w:r>
        <w:t xml:space="preserve"> a </w:t>
      </w:r>
      <w:r w:rsidRPr="00A44A80">
        <w:t>telesného obmedzenia prijímateľa sociálnej služby. Ak je priamo ohrozený život</w:t>
      </w:r>
      <w:r>
        <w:t xml:space="preserve"> alebo </w:t>
      </w:r>
      <w:r w:rsidRPr="00A44A80">
        <w:t>priamo ohrozené zdravie prijímateľa sociálnej služby</w:t>
      </w:r>
      <w:r>
        <w:t xml:space="preserve"> alebo </w:t>
      </w:r>
      <w:r w:rsidRPr="00A44A80">
        <w:t>iných fyzických osôb, možno použiť prostriedky obmedzenia prijímateľa sociálnej služby,</w:t>
      </w:r>
      <w:r>
        <w:t xml:space="preserve"> a </w:t>
      </w:r>
      <w:r w:rsidRPr="00A44A80">
        <w:t>to len</w:t>
      </w:r>
      <w:r>
        <w:t xml:space="preserve"> na </w:t>
      </w:r>
      <w:r w:rsidRPr="00A44A80">
        <w:t>čas nevyhnutne potrebný</w:t>
      </w:r>
      <w:r>
        <w:t xml:space="preserve"> na </w:t>
      </w:r>
      <w:r w:rsidRPr="00A44A80">
        <w:t>odstránenie priameho ohrozenia.</w:t>
      </w:r>
    </w:p>
  </w:footnote>
  <w:footnote w:id="76">
    <w:p w14:paraId="35CE3695" w14:textId="024171D9" w:rsidR="002A52C2" w:rsidRPr="003635D3" w:rsidRDefault="002A52C2" w:rsidP="00D6459B">
      <w:pPr>
        <w:pStyle w:val="Bezriadkovania"/>
      </w:pPr>
      <w:r w:rsidRPr="00F36DD3">
        <w:rPr>
          <w:rStyle w:val="Odkaznapoznmkupodiarou"/>
        </w:rPr>
        <w:footnoteRef/>
      </w:r>
      <w:r>
        <w:t xml:space="preserve"> </w:t>
      </w:r>
      <w:r>
        <w:tab/>
        <w:t>§ </w:t>
      </w:r>
      <w:r w:rsidRPr="003635D3">
        <w:t>73</w:t>
      </w:r>
      <w:r>
        <w:t xml:space="preserve"> ods. </w:t>
      </w:r>
      <w:r w:rsidRPr="003635D3">
        <w:t>2 Zákona</w:t>
      </w:r>
      <w:r>
        <w:t xml:space="preserve"> č. </w:t>
      </w:r>
      <w:r w:rsidRPr="003635D3">
        <w:t>448/2008</w:t>
      </w:r>
      <w:r>
        <w:t> Z. z. o </w:t>
      </w:r>
      <w:r w:rsidRPr="003635D3">
        <w:t>sociálnych službách „Po zaplatení úhrady</w:t>
      </w:r>
      <w:r>
        <w:t> za </w:t>
      </w:r>
      <w:r w:rsidRPr="003635D3">
        <w:t>celoročnú pobytovú sociálnu službu musí prijímateľovi sociálnej služby zostať mesačne</w:t>
      </w:r>
      <w:r>
        <w:t xml:space="preserve"> z </w:t>
      </w:r>
      <w:r w:rsidRPr="003635D3">
        <w:t>jeho príjmu najmenej 25</w:t>
      </w:r>
      <w:r>
        <w:t> %</w:t>
      </w:r>
      <w:r w:rsidRPr="003635D3">
        <w:t xml:space="preserve"> sumy životného minima</w:t>
      </w:r>
      <w:r>
        <w:t xml:space="preserve"> pre </w:t>
      </w:r>
      <w:r w:rsidRPr="003635D3">
        <w:t>jednu plnoletú fyzickú osobu ustanovenej osobitným predpisom“</w:t>
      </w:r>
    </w:p>
  </w:footnote>
  <w:footnote w:id="77">
    <w:p w14:paraId="4310C380" w14:textId="502D1451" w:rsidR="002A52C2" w:rsidRDefault="002A52C2" w:rsidP="00D6459B">
      <w:pPr>
        <w:pStyle w:val="Bezriadkovania"/>
      </w:pPr>
      <w:r w:rsidRPr="00F36DD3">
        <w:rPr>
          <w:rStyle w:val="Odkaznapoznmkupodiarou"/>
        </w:rPr>
        <w:footnoteRef/>
      </w:r>
      <w:r>
        <w:t xml:space="preserve"> </w:t>
      </w:r>
      <w:r>
        <w:tab/>
        <w:t>§ 15 ods. 3 Zákona o sociálnych službách uvádza nadštandardné služby</w:t>
      </w:r>
    </w:p>
  </w:footnote>
  <w:footnote w:id="78">
    <w:p w14:paraId="7528E960" w14:textId="2E99642C" w:rsidR="002A52C2" w:rsidRDefault="002A52C2" w:rsidP="00D6459B">
      <w:pPr>
        <w:pStyle w:val="Bezriadkovania"/>
      </w:pPr>
      <w:r w:rsidRPr="00F36DD3">
        <w:rPr>
          <w:rStyle w:val="Odkaznapoznmkupodiarou"/>
        </w:rPr>
        <w:footnoteRef/>
      </w:r>
      <w:r>
        <w:t xml:space="preserve"> </w:t>
      </w:r>
      <w:r>
        <w:tab/>
        <w:t>Porušenie § 72 ods. 3 Zákona o sociálnych službách, ktorý znie: „</w:t>
      </w:r>
      <w:r w:rsidRPr="00815DD4">
        <w:t>neverejný poskytovateľ sociálnej služby určuje úhradu</w:t>
      </w:r>
      <w:r>
        <w:t xml:space="preserve"> v </w:t>
      </w:r>
      <w:r w:rsidRPr="00815DD4">
        <w:t>súlade</w:t>
      </w:r>
      <w:r>
        <w:t xml:space="preserve"> s </w:t>
      </w:r>
      <w:r w:rsidRPr="00815DD4">
        <w:t>aktuálnym cenníkom, ktorý zverejní</w:t>
      </w:r>
      <w:r>
        <w:t xml:space="preserve"> na </w:t>
      </w:r>
      <w:r w:rsidRPr="00815DD4">
        <w:t>dostupnom mieste.</w:t>
      </w:r>
      <w:r>
        <w:t>“</w:t>
      </w:r>
    </w:p>
  </w:footnote>
  <w:footnote w:id="79">
    <w:p w14:paraId="3D8E0CF3" w14:textId="77183FD9" w:rsidR="002A52C2" w:rsidRDefault="002A52C2" w:rsidP="00D6459B">
      <w:pPr>
        <w:pStyle w:val="Bezriadkovania"/>
      </w:pPr>
      <w:r w:rsidRPr="00F36DD3">
        <w:rPr>
          <w:rStyle w:val="Odkaznapoznmkupodiarou"/>
        </w:rPr>
        <w:footnoteRef/>
      </w:r>
      <w:r>
        <w:t xml:space="preserve"> </w:t>
      </w:r>
      <w:r>
        <w:tab/>
        <w:t>§ 9 Zákona č. 448/2008 Z. z. o sociálnych službách „Poskytovateľ sociálnej služby uvedenej v § 33 až 40 a 57 je povinný plánovať poskytovanie sociálnej služby podľa individuálnych potrieb, schopností a cieľov prijímateľa sociálnej služby, viesť písomné individuálne záznamy o priebehu poskytovania sociálnej služby a hodnotiť priebeh poskytovania sociálnej služby za účasti prijímateľa sociálnej služby (ďalej len „individuálny plán“).</w:t>
      </w:r>
    </w:p>
  </w:footnote>
  <w:footnote w:id="80">
    <w:p w14:paraId="0D939089" w14:textId="23CD8920" w:rsidR="002A52C2" w:rsidRPr="003E37CB" w:rsidRDefault="002A52C2" w:rsidP="00D6459B">
      <w:pPr>
        <w:pStyle w:val="Bezriadkovania"/>
      </w:pPr>
      <w:r w:rsidRPr="00F36DD3">
        <w:rPr>
          <w:rStyle w:val="Odkaznapoznmkupodiarou"/>
          <w:szCs w:val="20"/>
        </w:rPr>
        <w:footnoteRef/>
      </w:r>
      <w:r>
        <w:t xml:space="preserve"> </w:t>
      </w:r>
      <w:r>
        <w:tab/>
      </w:r>
      <w:r w:rsidRPr="003E37CB">
        <w:t>Podľa</w:t>
      </w:r>
      <w:r>
        <w:t xml:space="preserve"> § </w:t>
      </w:r>
      <w:r w:rsidRPr="003E37CB">
        <w:t>9.</w:t>
      </w:r>
      <w:r>
        <w:t xml:space="preserve"> ods. </w:t>
      </w:r>
      <w:r w:rsidRPr="003E37CB">
        <w:t>2 Zákona</w:t>
      </w:r>
      <w:r>
        <w:t xml:space="preserve"> o </w:t>
      </w:r>
      <w:r w:rsidRPr="003E37CB">
        <w:t>sociálnych službách „Individuálny plán je komplexný, flexibilný</w:t>
      </w:r>
      <w:r>
        <w:t xml:space="preserve"> a </w:t>
      </w:r>
      <w:r w:rsidRPr="003E37CB">
        <w:t>koordinovaný nástroj</w:t>
      </w:r>
      <w:r>
        <w:t xml:space="preserve"> na </w:t>
      </w:r>
      <w:r w:rsidRPr="003E37CB">
        <w:t>aktívnu spoluprácu poskytovateľa sociálnej služby, prijímateľa sociálnej služby, jeho rodiny</w:t>
      </w:r>
      <w:r>
        <w:t xml:space="preserve"> a </w:t>
      </w:r>
      <w:r w:rsidRPr="003E37CB">
        <w:t>komunity. Ciele individuálneho plánu vychádzajú</w:t>
      </w:r>
      <w:r>
        <w:t xml:space="preserve"> z </w:t>
      </w:r>
      <w:r w:rsidRPr="003E37CB">
        <w:t>individuálnych potrieb prijímateľa sociálnej služby</w:t>
      </w:r>
      <w:r>
        <w:t xml:space="preserve"> a </w:t>
      </w:r>
      <w:r w:rsidRPr="003E37CB">
        <w:t>spolupráce prijímateľa sociálnej služby</w:t>
      </w:r>
      <w:r>
        <w:t xml:space="preserve"> a </w:t>
      </w:r>
      <w:r w:rsidRPr="003E37CB">
        <w:t>poskytovateľa sociálnej služby. Individuálny plán je koordinovaný pracovníkom, ktorý podporuje</w:t>
      </w:r>
      <w:r>
        <w:t xml:space="preserve"> a </w:t>
      </w:r>
      <w:r w:rsidRPr="003E37CB">
        <w:t>sprevádza prijímateľa sociálnej služby</w:t>
      </w:r>
      <w:r>
        <w:t xml:space="preserve"> v </w:t>
      </w:r>
      <w:r w:rsidRPr="003E37CB">
        <w:t>procese individuálneho plánovania (ďalej len „kľúčový pracovník“). Proces individuálneho plánovania zahŕňa identifikáciu individuálnych potrieb, voľbu cieľov individuálneho plánu, voľbu metód dosahovania cieľov individuálneho plánu, plán činností</w:t>
      </w:r>
      <w:r>
        <w:t xml:space="preserve"> a </w:t>
      </w:r>
      <w:r w:rsidRPr="003E37CB">
        <w:t>aktivít napĺňania individuálneho plánu</w:t>
      </w:r>
      <w:r>
        <w:t xml:space="preserve"> a </w:t>
      </w:r>
      <w:r w:rsidRPr="003E37CB">
        <w:t>hodnotenie individuálneho plánu.“</w:t>
      </w:r>
    </w:p>
  </w:footnote>
  <w:footnote w:id="81">
    <w:p w14:paraId="0F545774" w14:textId="423E9E14" w:rsidR="002A52C2" w:rsidRPr="00553964" w:rsidRDefault="002A52C2" w:rsidP="003635D3">
      <w:pPr>
        <w:pStyle w:val="Bezriadkovania"/>
      </w:pPr>
      <w:r w:rsidRPr="00553964">
        <w:rPr>
          <w:rStyle w:val="Odkaznapoznmkupodiarou"/>
        </w:rPr>
        <w:footnoteRef/>
      </w:r>
      <w:r w:rsidRPr="00553964">
        <w:t xml:space="preserve"> </w:t>
      </w:r>
      <w:r>
        <w:tab/>
      </w:r>
      <w:r w:rsidRPr="00553964">
        <w:t>Podľa článku 22</w:t>
      </w:r>
      <w:r>
        <w:t xml:space="preserve"> ods. </w:t>
      </w:r>
      <w:r w:rsidRPr="00553964">
        <w:t>1 Dohovoru. Rešpektovanie súkromia: „Nijaká osoba</w:t>
      </w:r>
      <w:r>
        <w:t xml:space="preserve"> so </w:t>
      </w:r>
      <w:r w:rsidRPr="00553964">
        <w:t>zdravotným postihnutím bez ohľadu</w:t>
      </w:r>
      <w:r>
        <w:t xml:space="preserve"> na </w:t>
      </w:r>
      <w:r w:rsidRPr="00553964">
        <w:t>miesto jej pobytu,</w:t>
      </w:r>
      <w:r>
        <w:t xml:space="preserve"> alebo </w:t>
      </w:r>
      <w:r w:rsidRPr="00553964">
        <w:t>prostredie,</w:t>
      </w:r>
      <w:r>
        <w:t xml:space="preserve"> v </w:t>
      </w:r>
      <w:r w:rsidRPr="00553964">
        <w:t>ktorom žije, nesmie byť vystavená svojvoľnému,</w:t>
      </w:r>
      <w:r>
        <w:t xml:space="preserve"> alebo </w:t>
      </w:r>
      <w:r w:rsidRPr="00553964">
        <w:t>nezákonnému zasahovaniu</w:t>
      </w:r>
      <w:r>
        <w:t xml:space="preserve"> do </w:t>
      </w:r>
      <w:r w:rsidRPr="00553964">
        <w:t>súkromia,</w:t>
      </w:r>
      <w:r>
        <w:t xml:space="preserve"> do </w:t>
      </w:r>
      <w:r w:rsidRPr="00553964">
        <w:t>rodiny, domova, korešpondencie</w:t>
      </w:r>
      <w:r>
        <w:t xml:space="preserve"> alebo do </w:t>
      </w:r>
      <w:r w:rsidRPr="00553964">
        <w:t>iných druhov komunikácie</w:t>
      </w:r>
      <w:r>
        <w:t xml:space="preserve"> ani </w:t>
      </w:r>
      <w:r w:rsidRPr="00553964">
        <w:t>nezákonným útokom</w:t>
      </w:r>
      <w:r>
        <w:t xml:space="preserve"> na </w:t>
      </w:r>
      <w:r w:rsidRPr="00553964">
        <w:t>jej česť</w:t>
      </w:r>
      <w:r>
        <w:t xml:space="preserve"> a </w:t>
      </w:r>
      <w:r w:rsidRPr="00553964">
        <w:t>povesť.</w:t>
      </w:r>
    </w:p>
    <w:p w14:paraId="31ABB1E4" w14:textId="1A23F91E" w:rsidR="002A52C2" w:rsidRPr="00553964" w:rsidRDefault="002A52C2" w:rsidP="003635D3">
      <w:pPr>
        <w:pStyle w:val="Bezriadkovania"/>
        <w:ind w:firstLine="0"/>
      </w:pPr>
      <w:r w:rsidRPr="00553964">
        <w:t>Podľa článku 23</w:t>
      </w:r>
      <w:r>
        <w:t xml:space="preserve"> ods. </w:t>
      </w:r>
      <w:r w:rsidRPr="00553964">
        <w:t>1 Dohovoru. Rešpektovanie domova</w:t>
      </w:r>
      <w:r>
        <w:t xml:space="preserve"> a </w:t>
      </w:r>
      <w:r w:rsidRPr="00553964">
        <w:t>rodiny:“ Zmluvné strany prijmú účinné</w:t>
      </w:r>
      <w:r>
        <w:t xml:space="preserve"> a </w:t>
      </w:r>
      <w:r w:rsidRPr="00553964">
        <w:t>primerané opatrenia</w:t>
      </w:r>
      <w:r>
        <w:t xml:space="preserve"> na </w:t>
      </w:r>
      <w:r w:rsidRPr="00553964">
        <w:t>odstránenie diskriminácie osôb</w:t>
      </w:r>
      <w:r>
        <w:t xml:space="preserve"> so </w:t>
      </w:r>
      <w:r w:rsidRPr="00553964">
        <w:t>zdravotným postihnutím</w:t>
      </w:r>
      <w:r>
        <w:t xml:space="preserve"> vo </w:t>
      </w:r>
      <w:r w:rsidRPr="00553964">
        <w:t>všetkých záležitostiach týkajúcich da manželstva, rodiny, rodičovstva</w:t>
      </w:r>
      <w:r>
        <w:t xml:space="preserve"> a </w:t>
      </w:r>
      <w:r w:rsidRPr="00553964">
        <w:t>partnerských vzťahov</w:t>
      </w:r>
      <w:r>
        <w:t xml:space="preserve"> na </w:t>
      </w:r>
      <w:r w:rsidRPr="00553964">
        <w:t>rovnakom základe</w:t>
      </w:r>
      <w:r>
        <w:t xml:space="preserve">  s </w:t>
      </w:r>
      <w:r w:rsidRPr="00553964">
        <w:t>ostatnými...“</w:t>
      </w:r>
    </w:p>
    <w:p w14:paraId="22D44CE0" w14:textId="51D6A605" w:rsidR="002A52C2" w:rsidRPr="00553964" w:rsidRDefault="002A52C2" w:rsidP="003635D3">
      <w:pPr>
        <w:pStyle w:val="Bezriadkovania"/>
        <w:ind w:firstLine="0"/>
      </w:pPr>
      <w:r w:rsidRPr="00553964">
        <w:t>Podľa článku 15</w:t>
      </w:r>
      <w:r>
        <w:t xml:space="preserve"> ods. </w:t>
      </w:r>
      <w:r w:rsidRPr="00553964">
        <w:t>1 Dohovoru. Ochrana</w:t>
      </w:r>
      <w:r>
        <w:t xml:space="preserve"> pred </w:t>
      </w:r>
      <w:r w:rsidRPr="00553964">
        <w:t>mučením</w:t>
      </w:r>
      <w:r>
        <w:t xml:space="preserve"> alebo </w:t>
      </w:r>
      <w:r w:rsidRPr="00553964">
        <w:t>krutým, neľudským či ponižujúcim zaobchádzaním</w:t>
      </w:r>
      <w:r>
        <w:t xml:space="preserve"> alebo </w:t>
      </w:r>
      <w:r w:rsidRPr="00553964">
        <w:t>trestaním. „Nikto nesmie byť vystavený mučeniu,</w:t>
      </w:r>
      <w:r>
        <w:t xml:space="preserve"> ani </w:t>
      </w:r>
      <w:r w:rsidRPr="00553964">
        <w:t>krutému, neľudskému či ponižujúcemu zaobchádzaniu</w:t>
      </w:r>
      <w:r>
        <w:t xml:space="preserve"> alebo </w:t>
      </w:r>
      <w:r w:rsidRPr="00553964">
        <w:t>trestaniu. Predovšetkým nikto nesmie byť bez svojho slobodného súhlasu vystavený lekárskym</w:t>
      </w:r>
      <w:r>
        <w:t xml:space="preserve"> alebo </w:t>
      </w:r>
      <w:r w:rsidRPr="00553964">
        <w:t>vedeckým pokusom“.</w:t>
      </w:r>
    </w:p>
  </w:footnote>
  <w:footnote w:id="82">
    <w:p w14:paraId="326C76B3" w14:textId="1B184CB3" w:rsidR="002A52C2" w:rsidRDefault="002A52C2" w:rsidP="003635D3">
      <w:pPr>
        <w:pStyle w:val="Bezriadkovania"/>
      </w:pPr>
      <w:r w:rsidRPr="0030295F">
        <w:rPr>
          <w:rStyle w:val="Odkaznapoznmkupodiarou"/>
          <w:szCs w:val="20"/>
        </w:rPr>
        <w:footnoteRef/>
      </w:r>
      <w:r w:rsidRPr="0030295F">
        <w:t xml:space="preserve"> </w:t>
      </w:r>
      <w:r>
        <w:tab/>
      </w:r>
      <w:r w:rsidRPr="0030295F">
        <w:t>Článok 24 Dohovoru</w:t>
      </w:r>
      <w:r>
        <w:t xml:space="preserve"> o </w:t>
      </w:r>
      <w:r w:rsidRPr="0030295F">
        <w:t>právach osôb</w:t>
      </w:r>
      <w:r>
        <w:t xml:space="preserve"> so </w:t>
      </w:r>
      <w:r w:rsidRPr="0030295F">
        <w:t>zdravotným postihnutím „Zmluvné strany uznávajú právo osôb</w:t>
      </w:r>
      <w:r>
        <w:t xml:space="preserve"> so </w:t>
      </w:r>
      <w:r w:rsidRPr="0030295F">
        <w:t>zdravotným postihnutím</w:t>
      </w:r>
      <w:r>
        <w:t xml:space="preserve"> na </w:t>
      </w:r>
      <w:r w:rsidRPr="0030295F">
        <w:t>vzdelanie. Na účel uplatňovania tohto práva bez diskriminácie</w:t>
      </w:r>
      <w:r>
        <w:t xml:space="preserve"> a na </w:t>
      </w:r>
      <w:r w:rsidRPr="0030295F">
        <w:t>základe rovnosti príležitostí zmluvné strany zabezpečia začleňujúci vzdelávací systém</w:t>
      </w:r>
      <w:r>
        <w:t xml:space="preserve"> na </w:t>
      </w:r>
      <w:r w:rsidRPr="0030295F">
        <w:t>všetkých úrovniach</w:t>
      </w:r>
      <w:r>
        <w:t xml:space="preserve"> a </w:t>
      </w:r>
      <w:r w:rsidRPr="0030295F">
        <w:t>celoživotné vzdelávanie zamerané na: a) plný rozvoj ľudského potenciálu</w:t>
      </w:r>
      <w:r>
        <w:t xml:space="preserve"> a </w:t>
      </w:r>
      <w:r w:rsidRPr="0030295F">
        <w:t>pocitu vlastnej dôstojnosti</w:t>
      </w:r>
      <w:r>
        <w:t xml:space="preserve"> a </w:t>
      </w:r>
      <w:r w:rsidRPr="0030295F">
        <w:t>hodnoty</w:t>
      </w:r>
      <w:r>
        <w:t xml:space="preserve"> a na </w:t>
      </w:r>
      <w:r w:rsidRPr="0030295F">
        <w:t>posilnenie rešpektovania ľudských práv, základných slobôd</w:t>
      </w:r>
      <w:r>
        <w:t xml:space="preserve"> a </w:t>
      </w:r>
      <w:r w:rsidRPr="0030295F">
        <w:t>ľudskej rozmanitosti; b) rozvoj osobnosti, talentu</w:t>
      </w:r>
      <w:r>
        <w:t xml:space="preserve"> a </w:t>
      </w:r>
      <w:r w:rsidRPr="0030295F">
        <w:t>tvorivosti osôb</w:t>
      </w:r>
      <w:r>
        <w:t xml:space="preserve"> so </w:t>
      </w:r>
      <w:r w:rsidRPr="0030295F">
        <w:t>zdravotným postihnutím, ako</w:t>
      </w:r>
      <w:r>
        <w:t xml:space="preserve"> aj </w:t>
      </w:r>
      <w:r w:rsidRPr="0030295F">
        <w:t>ich duševných</w:t>
      </w:r>
      <w:r>
        <w:t xml:space="preserve"> a </w:t>
      </w:r>
      <w:r w:rsidRPr="0030295F">
        <w:t>telesných schopností</w:t>
      </w:r>
      <w:r>
        <w:t xml:space="preserve"> v </w:t>
      </w:r>
      <w:r w:rsidRPr="0030295F">
        <w:t>maximálnej možnej miere; c) umožnenie osobám</w:t>
      </w:r>
      <w:r>
        <w:t xml:space="preserve"> so </w:t>
      </w:r>
      <w:r w:rsidRPr="0030295F">
        <w:t>zdravotným postihnutím účinne</w:t>
      </w:r>
      <w:r>
        <w:t xml:space="preserve"> sa </w:t>
      </w:r>
      <w:r w:rsidRPr="0030295F">
        <w:t>zapájať</w:t>
      </w:r>
      <w:r>
        <w:t xml:space="preserve"> do </w:t>
      </w:r>
      <w:r w:rsidRPr="0030295F">
        <w:t>života slobodnej spoločnosti.“</w:t>
      </w:r>
    </w:p>
  </w:footnote>
  <w:footnote w:id="83">
    <w:p w14:paraId="06126C99" w14:textId="4223A508" w:rsidR="002A52C2" w:rsidRDefault="002A52C2" w:rsidP="003635D3">
      <w:pPr>
        <w:pStyle w:val="Bezriadkovania"/>
        <w:rPr>
          <w:bCs/>
        </w:rPr>
      </w:pPr>
      <w:r w:rsidRPr="003635D3">
        <w:rPr>
          <w:rStyle w:val="Odkaznapoznmkupodiarou"/>
          <w:szCs w:val="20"/>
        </w:rPr>
        <w:footnoteRef/>
      </w:r>
      <w:r>
        <w:t xml:space="preserve"> </w:t>
      </w:r>
      <w:r>
        <w:tab/>
      </w:r>
      <w:r w:rsidRPr="00AE2D27">
        <w:t>Zákon</w:t>
      </w:r>
      <w:r>
        <w:t xml:space="preserve"> č. </w:t>
      </w:r>
      <w:r w:rsidRPr="00AE2D27">
        <w:t>131/2002</w:t>
      </w:r>
      <w:r>
        <w:t> Z. z. o </w:t>
      </w:r>
      <w:r w:rsidRPr="00AE2D27">
        <w:t>vysokých školách</w:t>
      </w:r>
      <w:r>
        <w:t xml:space="preserve"> a o </w:t>
      </w:r>
      <w:r w:rsidRPr="00AE2D27">
        <w:t>zmene</w:t>
      </w:r>
      <w:r>
        <w:t xml:space="preserve"> a </w:t>
      </w:r>
      <w:r w:rsidRPr="00AE2D27">
        <w:t>doplnení niektorých zákonov</w:t>
      </w:r>
      <w:r>
        <w:t xml:space="preserve"> v </w:t>
      </w:r>
      <w:r w:rsidRPr="00AE2D27">
        <w:t>znení neskorších predpisov používa</w:t>
      </w:r>
      <w:r>
        <w:t xml:space="preserve"> na </w:t>
      </w:r>
      <w:r w:rsidRPr="00AE2D27">
        <w:t>označenie osoby</w:t>
      </w:r>
      <w:r>
        <w:t xml:space="preserve"> so </w:t>
      </w:r>
      <w:r w:rsidRPr="00AE2D27">
        <w:t>zdravotným postihnutím študujúcej</w:t>
      </w:r>
      <w:r>
        <w:t xml:space="preserve"> na </w:t>
      </w:r>
      <w:r w:rsidRPr="00AE2D27">
        <w:t>VŠ pojem „</w:t>
      </w:r>
      <w:r w:rsidRPr="00AE2D27">
        <w:rPr>
          <w:i/>
        </w:rPr>
        <w:t>študent</w:t>
      </w:r>
      <w:r>
        <w:rPr>
          <w:i/>
        </w:rPr>
        <w:t xml:space="preserve"> so </w:t>
      </w:r>
      <w:r w:rsidRPr="00AE2D27">
        <w:rPr>
          <w:i/>
        </w:rPr>
        <w:t>špecifickými potrebami“.</w:t>
      </w:r>
      <w:r w:rsidRPr="00AE2D27">
        <w:rPr>
          <w:szCs w:val="24"/>
        </w:rPr>
        <w:t xml:space="preserve"> </w:t>
      </w:r>
      <w:r w:rsidRPr="00AE2D27">
        <w:t>Ak</w:t>
      </w:r>
      <w:r>
        <w:t xml:space="preserve"> sa </w:t>
      </w:r>
      <w:r w:rsidRPr="00AE2D27">
        <w:t>osoba</w:t>
      </w:r>
      <w:r>
        <w:t xml:space="preserve"> so </w:t>
      </w:r>
      <w:r w:rsidRPr="00AE2D27">
        <w:t>zdravotným postihnutím uchádza</w:t>
      </w:r>
      <w:r>
        <w:t xml:space="preserve"> o </w:t>
      </w:r>
      <w:r w:rsidRPr="00AE2D27">
        <w:t>prijatie</w:t>
      </w:r>
      <w:r>
        <w:t xml:space="preserve"> na </w:t>
      </w:r>
      <w:r w:rsidRPr="00AE2D27">
        <w:t>VŠ môže požiadať</w:t>
      </w:r>
      <w:r>
        <w:t xml:space="preserve"> o </w:t>
      </w:r>
      <w:r w:rsidRPr="00AE2D27">
        <w:t>prispôsobenie prijímacej skúšky svojim špecifickým potrebám. Ak je osoba</w:t>
      </w:r>
      <w:r>
        <w:t xml:space="preserve"> so </w:t>
      </w:r>
      <w:r w:rsidRPr="00AE2D27">
        <w:t>ZP prijatá</w:t>
      </w:r>
      <w:r>
        <w:t xml:space="preserve"> na </w:t>
      </w:r>
      <w:r w:rsidRPr="00AE2D27">
        <w:t>VŠ, žiada</w:t>
      </w:r>
      <w:r>
        <w:t xml:space="preserve"> o </w:t>
      </w:r>
      <w:r w:rsidRPr="00AE2D27">
        <w:t xml:space="preserve">udelenie </w:t>
      </w:r>
      <w:r w:rsidRPr="00AE2D27">
        <w:rPr>
          <w:bCs/>
        </w:rPr>
        <w:t>statusu študenta</w:t>
      </w:r>
      <w:r>
        <w:rPr>
          <w:bCs/>
        </w:rPr>
        <w:t xml:space="preserve"> so </w:t>
      </w:r>
      <w:r w:rsidRPr="00AE2D27">
        <w:rPr>
          <w:bCs/>
        </w:rPr>
        <w:t>špecifickými potrebami. Vzory týchto žiadostí musia byť dostupné</w:t>
      </w:r>
      <w:r>
        <w:rPr>
          <w:bCs/>
        </w:rPr>
        <w:t xml:space="preserve"> na </w:t>
      </w:r>
      <w:r w:rsidRPr="00AE2D27">
        <w:rPr>
          <w:bCs/>
        </w:rPr>
        <w:t xml:space="preserve">webových stránkach vysokej školy. </w:t>
      </w:r>
    </w:p>
    <w:p w14:paraId="0BDCEC92" w14:textId="2051FFCC" w:rsidR="002A52C2" w:rsidRPr="00AE2D27" w:rsidRDefault="002A52C2" w:rsidP="003635D3">
      <w:pPr>
        <w:pStyle w:val="Bezriadkovania"/>
        <w:ind w:firstLine="0"/>
      </w:pPr>
      <w:r w:rsidRPr="00AE2D27">
        <w:rPr>
          <w:bCs/>
        </w:rPr>
        <w:t>Študent</w:t>
      </w:r>
      <w:r>
        <w:rPr>
          <w:bCs/>
        </w:rPr>
        <w:t xml:space="preserve"> so </w:t>
      </w:r>
      <w:r w:rsidRPr="00AE2D27">
        <w:rPr>
          <w:bCs/>
        </w:rPr>
        <w:t>špecifickými potrebami má nárok</w:t>
      </w:r>
      <w:r>
        <w:rPr>
          <w:bCs/>
        </w:rPr>
        <w:t xml:space="preserve"> na </w:t>
      </w:r>
      <w:r w:rsidRPr="00AE2D27">
        <w:rPr>
          <w:bCs/>
        </w:rPr>
        <w:t>podporné služby, konkretizované podľa druhu zdravotného postihnutia</w:t>
      </w:r>
      <w:r>
        <w:rPr>
          <w:bCs/>
        </w:rPr>
        <w:t xml:space="preserve"> vo v</w:t>
      </w:r>
      <w:r w:rsidRPr="00AE2D27">
        <w:rPr>
          <w:bCs/>
        </w:rPr>
        <w:t>yhláške M</w:t>
      </w:r>
      <w:r>
        <w:rPr>
          <w:bCs/>
        </w:rPr>
        <w:t>ŠVV a Š</w:t>
      </w:r>
      <w:r w:rsidRPr="00AE2D27">
        <w:rPr>
          <w:bCs/>
        </w:rPr>
        <w:t xml:space="preserve"> S</w:t>
      </w:r>
      <w:r>
        <w:rPr>
          <w:bCs/>
        </w:rPr>
        <w:t>R č. </w:t>
      </w:r>
      <w:r w:rsidRPr="00AE2D27">
        <w:rPr>
          <w:bCs/>
        </w:rPr>
        <w:t>458/2012</w:t>
      </w:r>
      <w:r>
        <w:rPr>
          <w:bCs/>
        </w:rPr>
        <w:t> Z. z. o </w:t>
      </w:r>
      <w:r w:rsidRPr="00AE2D27">
        <w:rPr>
          <w:bCs/>
        </w:rPr>
        <w:t>minimálnych nárokoch študenta</w:t>
      </w:r>
      <w:r>
        <w:rPr>
          <w:bCs/>
        </w:rPr>
        <w:t xml:space="preserve"> so </w:t>
      </w:r>
      <w:r w:rsidRPr="00AE2D27">
        <w:rPr>
          <w:bCs/>
        </w:rPr>
        <w:t>špecifickými potrebami. Ide</w:t>
      </w:r>
      <w:r>
        <w:rPr>
          <w:bCs/>
        </w:rPr>
        <w:t xml:space="preserve"> o </w:t>
      </w:r>
      <w:r w:rsidRPr="00AE2D27">
        <w:rPr>
          <w:bCs/>
        </w:rPr>
        <w:t>priestorové nároky, materiálne nároky</w:t>
      </w:r>
      <w:r>
        <w:rPr>
          <w:bCs/>
        </w:rPr>
        <w:t xml:space="preserve"> a </w:t>
      </w:r>
      <w:r w:rsidRPr="00AE2D27">
        <w:rPr>
          <w:bCs/>
        </w:rPr>
        <w:t>nároky súvisiace</w:t>
      </w:r>
      <w:r>
        <w:t xml:space="preserve"> so </w:t>
      </w:r>
      <w:r w:rsidRPr="00AE2D27">
        <w:t>štúdiom – individuálny harmonogram plnenia študijných povinností, podpora</w:t>
      </w:r>
      <w:r>
        <w:t xml:space="preserve"> pri </w:t>
      </w:r>
      <w:r w:rsidRPr="00AE2D27">
        <w:t>zabezpečovaní základnej študijnej literatúry, podkladov</w:t>
      </w:r>
      <w:r>
        <w:t xml:space="preserve"> z </w:t>
      </w:r>
      <w:r w:rsidRPr="00AE2D27">
        <w:t>prednášok</w:t>
      </w:r>
      <w:r>
        <w:t xml:space="preserve"> a </w:t>
      </w:r>
      <w:r w:rsidRPr="00AE2D27">
        <w:t>zadaní</w:t>
      </w:r>
      <w:r>
        <w:t xml:space="preserve"> z </w:t>
      </w:r>
      <w:r w:rsidRPr="00AE2D27">
        <w:t>cvičení</w:t>
      </w:r>
      <w:r>
        <w:t xml:space="preserve"> v </w:t>
      </w:r>
      <w:r w:rsidRPr="00AE2D27">
        <w:t>prístupnej forme.</w:t>
      </w:r>
    </w:p>
  </w:footnote>
  <w:footnote w:id="84">
    <w:p w14:paraId="27486557" w14:textId="2A7D44DC" w:rsidR="002A52C2" w:rsidRPr="00977014" w:rsidRDefault="002A52C2" w:rsidP="003635D3">
      <w:pPr>
        <w:pStyle w:val="Bezriadkovania"/>
      </w:pPr>
      <w:r>
        <w:rPr>
          <w:rStyle w:val="Odkaznapoznmkupodiarou"/>
        </w:rPr>
        <w:footnoteRef/>
      </w:r>
      <w:r>
        <w:t xml:space="preserve"> </w:t>
      </w:r>
      <w:r>
        <w:tab/>
      </w:r>
      <w:r w:rsidRPr="00977014">
        <w:t>Podľa ustanovenia</w:t>
      </w:r>
      <w:r>
        <w:t xml:space="preserve"> § </w:t>
      </w:r>
      <w:r w:rsidRPr="00977014">
        <w:t>92</w:t>
      </w:r>
      <w:r>
        <w:t xml:space="preserve"> ods. </w:t>
      </w:r>
      <w:r w:rsidRPr="00977014">
        <w:t>18 zákona</w:t>
      </w:r>
      <w:r>
        <w:t xml:space="preserve"> č. </w:t>
      </w:r>
      <w:r w:rsidRPr="00977014">
        <w:t>131/2002</w:t>
      </w:r>
      <w:r>
        <w:t> Z. z. o </w:t>
      </w:r>
      <w:r w:rsidRPr="00977014">
        <w:t>vysokých školách školné</w:t>
      </w:r>
      <w:r>
        <w:t xml:space="preserve"> a </w:t>
      </w:r>
      <w:r w:rsidRPr="00977014">
        <w:t>poplatky spojené</w:t>
      </w:r>
      <w:r>
        <w:t xml:space="preserve"> so </w:t>
      </w:r>
      <w:r w:rsidRPr="00977014">
        <w:t>štúdium je možné znížiť</w:t>
      </w:r>
      <w:r>
        <w:t xml:space="preserve"> alebo </w:t>
      </w:r>
      <w:r w:rsidRPr="00977014">
        <w:t>odpustiť</w:t>
      </w:r>
      <w:r>
        <w:t xml:space="preserve"> s </w:t>
      </w:r>
      <w:r w:rsidRPr="00977014">
        <w:t>prihliadnutím</w:t>
      </w:r>
      <w:r>
        <w:t xml:space="preserve"> na </w:t>
      </w:r>
      <w:r w:rsidRPr="00977014">
        <w:t>študijné výsledky, sociálnu</w:t>
      </w:r>
      <w:r>
        <w:t xml:space="preserve"> a </w:t>
      </w:r>
      <w:r w:rsidRPr="00977014">
        <w:t>zdravotnú situáciu študenta</w:t>
      </w:r>
      <w:r>
        <w:t xml:space="preserve"> alebo na </w:t>
      </w:r>
      <w:r w:rsidRPr="00977014">
        <w:t>iné skutočnosti hodné osobitného zreteľa podľa zásad uvedených</w:t>
      </w:r>
      <w:r>
        <w:t xml:space="preserve"> v </w:t>
      </w:r>
      <w:r w:rsidRPr="00977014">
        <w:t>štatúte vysokej školy.</w:t>
      </w:r>
    </w:p>
  </w:footnote>
  <w:footnote w:id="85">
    <w:p w14:paraId="6DA30D7C" w14:textId="7BEAFE08" w:rsidR="002A52C2" w:rsidRDefault="002A52C2" w:rsidP="003635D3">
      <w:pPr>
        <w:pStyle w:val="Bezriadkovania"/>
      </w:pPr>
      <w:r w:rsidRPr="003635D3">
        <w:rPr>
          <w:rStyle w:val="Odkaznapoznmkupodiarou"/>
          <w:szCs w:val="20"/>
        </w:rPr>
        <w:footnoteRef/>
      </w:r>
      <w:r w:rsidRPr="002D1343">
        <w:t xml:space="preserve"> </w:t>
      </w:r>
      <w:r>
        <w:tab/>
      </w:r>
      <w:r w:rsidRPr="002D1343">
        <w:rPr>
          <w:lang w:eastAsia="sk-SK"/>
        </w:rPr>
        <w:t xml:space="preserve">Podľa ustanovenia </w:t>
      </w:r>
      <w:r>
        <w:rPr>
          <w:lang w:eastAsia="sk-SK"/>
        </w:rPr>
        <w:t>Článok</w:t>
      </w:r>
      <w:r w:rsidRPr="002D1343">
        <w:rPr>
          <w:lang w:eastAsia="sk-SK"/>
        </w:rPr>
        <w:t xml:space="preserve"> 24 </w:t>
      </w:r>
      <w:r w:rsidRPr="002D1343">
        <w:t>Dohovoru</w:t>
      </w:r>
      <w:r>
        <w:t xml:space="preserve"> o </w:t>
      </w:r>
      <w:r w:rsidRPr="002D1343">
        <w:t>právach osôb</w:t>
      </w:r>
      <w:r>
        <w:t xml:space="preserve"> so </w:t>
      </w:r>
      <w:r w:rsidRPr="002D1343">
        <w:t>zdravotným postihnutím zmluvné strany uznávajú právo osôb</w:t>
      </w:r>
      <w:r>
        <w:t xml:space="preserve"> so </w:t>
      </w:r>
      <w:r w:rsidRPr="002D1343">
        <w:t>zdravotným postihnutím</w:t>
      </w:r>
      <w:r>
        <w:t xml:space="preserve"> na </w:t>
      </w:r>
      <w:r w:rsidRPr="002D1343">
        <w:t>vzdelanie. Na účel uplatňovania tohto práva bez diskriminácie</w:t>
      </w:r>
      <w:r>
        <w:t xml:space="preserve"> a na </w:t>
      </w:r>
      <w:r w:rsidRPr="002D1343">
        <w:t>základe rovnosti príležitostí zmluvné strany zabezpečia začleňujúci vzdelávací systém</w:t>
      </w:r>
      <w:r>
        <w:t xml:space="preserve"> na </w:t>
      </w:r>
      <w:r w:rsidRPr="002D1343">
        <w:t>všetkých úrovniach. Zmluvné strany zároveň zabezpečia, aby osoby</w:t>
      </w:r>
      <w:r>
        <w:t xml:space="preserve"> so </w:t>
      </w:r>
      <w:r w:rsidRPr="002D1343">
        <w:t>zdravotným postihnutím mohli absolvovať všeobecné terciárne vzdelávanie, odbornú prípravu</w:t>
      </w:r>
      <w:r>
        <w:t xml:space="preserve"> na </w:t>
      </w:r>
      <w:r w:rsidRPr="002D1343">
        <w:t>výkon povolania, vzdelávanie dospelých</w:t>
      </w:r>
      <w:r>
        <w:t xml:space="preserve"> a </w:t>
      </w:r>
      <w:r w:rsidRPr="002D1343">
        <w:t>celoživotné vzdelávanie bez diskriminácie</w:t>
      </w:r>
      <w:r>
        <w:t xml:space="preserve"> a na </w:t>
      </w:r>
      <w:r w:rsidRPr="002D1343">
        <w:t>rovnakom základe</w:t>
      </w:r>
      <w:r>
        <w:t xml:space="preserve">  s </w:t>
      </w:r>
      <w:r w:rsidRPr="002D1343">
        <w:t>ostatnými. Na tento účel zmluvné strany zabezpečia, aby</w:t>
      </w:r>
      <w:r>
        <w:t xml:space="preserve"> sa </w:t>
      </w:r>
      <w:r w:rsidRPr="002D1343">
        <w:t>osobám</w:t>
      </w:r>
      <w:r>
        <w:t xml:space="preserve"> so </w:t>
      </w:r>
      <w:r w:rsidRPr="002D1343">
        <w:t>zdravotným postihnutím poskytovali primerané úpravy.</w:t>
      </w:r>
    </w:p>
  </w:footnote>
  <w:footnote w:id="86">
    <w:p w14:paraId="3CA82C14" w14:textId="56D52D52" w:rsidR="002A52C2" w:rsidRPr="00753D90" w:rsidRDefault="002A52C2" w:rsidP="003635D3">
      <w:pPr>
        <w:pStyle w:val="Bezriadkovania"/>
      </w:pPr>
      <w:r>
        <w:rPr>
          <w:rStyle w:val="Odkaznapoznmkupodiarou"/>
        </w:rPr>
        <w:footnoteRef/>
      </w:r>
      <w:r>
        <w:t xml:space="preserve"> </w:t>
      </w:r>
      <w:r>
        <w:tab/>
      </w:r>
      <w:r w:rsidRPr="00753D90">
        <w:t>Článok 19 Dohovoru</w:t>
      </w:r>
      <w:r>
        <w:t xml:space="preserve"> o </w:t>
      </w:r>
      <w:r w:rsidRPr="00753D90">
        <w:t>právach osôb</w:t>
      </w:r>
      <w:r>
        <w:t xml:space="preserve"> so </w:t>
      </w:r>
      <w:r w:rsidRPr="00753D90">
        <w:t>zdravotným postihnutím: Zmluvné strany uznávajú rovnaké právo všetkých osôb</w:t>
      </w:r>
      <w:r>
        <w:t xml:space="preserve"> so </w:t>
      </w:r>
      <w:r w:rsidRPr="00753D90">
        <w:t>zdravotným postihnutím žiť</w:t>
      </w:r>
      <w:r>
        <w:t xml:space="preserve"> v </w:t>
      </w:r>
      <w:r w:rsidRPr="00753D90">
        <w:t>spoločenstve</w:t>
      </w:r>
      <w:r>
        <w:t xml:space="preserve"> s </w:t>
      </w:r>
      <w:r w:rsidRPr="00753D90">
        <w:t>rovnakými možnosťami voľby</w:t>
      </w:r>
      <w:r>
        <w:t xml:space="preserve"> na </w:t>
      </w:r>
      <w:r w:rsidRPr="00753D90">
        <w:t>rovnoprávnom základe</w:t>
      </w:r>
      <w:r>
        <w:t xml:space="preserve"> s </w:t>
      </w:r>
      <w:r w:rsidRPr="00753D90">
        <w:t>ostatnými, prijmú účinné</w:t>
      </w:r>
      <w:r>
        <w:t xml:space="preserve"> a </w:t>
      </w:r>
      <w:r w:rsidRPr="00753D90">
        <w:t>primerané opatrenia, ktoré umožnia plné využívanie tohto práva osobami</w:t>
      </w:r>
      <w:r>
        <w:t xml:space="preserve"> so </w:t>
      </w:r>
      <w:r w:rsidRPr="00753D90">
        <w:t>zdravotným postihnutím</w:t>
      </w:r>
      <w:r>
        <w:t xml:space="preserve"> a </w:t>
      </w:r>
      <w:r w:rsidRPr="00753D90">
        <w:t>ich plné začlenenie</w:t>
      </w:r>
      <w:r>
        <w:t xml:space="preserve"> a </w:t>
      </w:r>
      <w:r w:rsidRPr="00753D90">
        <w:t>zapojenie</w:t>
      </w:r>
      <w:r>
        <w:t xml:space="preserve"> do </w:t>
      </w:r>
      <w:r w:rsidRPr="00753D90">
        <w:t>spoločnosti.</w:t>
      </w:r>
    </w:p>
  </w:footnote>
  <w:footnote w:id="87">
    <w:p w14:paraId="20E88641" w14:textId="7AF02E10" w:rsidR="002A52C2" w:rsidRDefault="002A52C2" w:rsidP="003635D3">
      <w:pPr>
        <w:pStyle w:val="Bezriadkovania"/>
      </w:pPr>
      <w:r w:rsidRPr="00E8135F">
        <w:rPr>
          <w:rStyle w:val="Odkaznapoznmkupodiarou"/>
          <w:szCs w:val="20"/>
        </w:rPr>
        <w:footnoteRef/>
      </w:r>
      <w:r w:rsidRPr="00E8135F">
        <w:rPr>
          <w:szCs w:val="20"/>
        </w:rPr>
        <w:t xml:space="preserve"> </w:t>
      </w:r>
      <w:r>
        <w:rPr>
          <w:szCs w:val="20"/>
        </w:rPr>
        <w:tab/>
      </w:r>
      <w:hyperlink r:id="rId1" w:history="1">
        <w:r w:rsidRPr="00D44D8C">
          <w:rPr>
            <w:rStyle w:val="Hypertextovprepojenie"/>
            <w:szCs w:val="20"/>
          </w:rPr>
          <w:t>www.downovsyndrom.sk/v16/node/2163</w:t>
        </w:r>
      </w:hyperlink>
    </w:p>
  </w:footnote>
  <w:footnote w:id="88">
    <w:p w14:paraId="51E5B82E" w14:textId="31968497" w:rsidR="002A52C2" w:rsidRDefault="002A52C2" w:rsidP="003635D3">
      <w:pPr>
        <w:pStyle w:val="Bezriadkovania"/>
      </w:pPr>
      <w:r>
        <w:rPr>
          <w:rStyle w:val="Odkaznapoznmkupodiarou"/>
        </w:rPr>
        <w:footnoteRef/>
      </w:r>
      <w:r>
        <w:t xml:space="preserve"> </w:t>
      </w:r>
      <w:r>
        <w:tab/>
        <w:t xml:space="preserve">VAŠEK, Š.: Miesto a význam pedagogiky viacnásobne postihnutých v systéme špeciálnej pedagogiky. In: </w:t>
      </w:r>
      <w:r>
        <w:rPr>
          <w:i/>
        </w:rPr>
        <w:t>Edukáciou k integrácii viacnásobne postihnutých.</w:t>
      </w:r>
      <w:r>
        <w:t xml:space="preserve"> Bratislava: Iuventa, 2001, s. 13–18.</w:t>
      </w:r>
    </w:p>
  </w:footnote>
  <w:footnote w:id="89">
    <w:p w14:paraId="63C9E26B" w14:textId="35F85A12" w:rsidR="002A52C2" w:rsidRDefault="002A52C2" w:rsidP="00D6459B">
      <w:pPr>
        <w:pStyle w:val="Bezriadkovania"/>
      </w:pPr>
      <w:r w:rsidRPr="003635D3">
        <w:rPr>
          <w:rStyle w:val="Odkaznapoznmkupodiarou"/>
          <w:bCs/>
        </w:rPr>
        <w:footnoteRef/>
      </w:r>
      <w:r>
        <w:t xml:space="preserve"> </w:t>
      </w:r>
      <w:r>
        <w:tab/>
        <w:t>Metodický pokyn Ministerstva školstva, vedy, výskumu a športu Slovenskej republiky č. 22/2011 upravuje hodnotenie detí so zdravotným postihnutím</w:t>
      </w:r>
    </w:p>
  </w:footnote>
  <w:footnote w:id="90">
    <w:p w14:paraId="530006C0" w14:textId="352B199D" w:rsidR="002A52C2" w:rsidRDefault="002A52C2" w:rsidP="00D6459B">
      <w:pPr>
        <w:pStyle w:val="Bezriadkovania"/>
      </w:pPr>
      <w:r w:rsidRPr="003635D3">
        <w:rPr>
          <w:rStyle w:val="Odkaznapoznmkupodiarou"/>
          <w:bCs/>
        </w:rPr>
        <w:footnoteRef/>
      </w:r>
      <w:r>
        <w:t xml:space="preserve"> </w:t>
      </w:r>
      <w:r>
        <w:tab/>
        <w:t>§ 24 Zákona č. 245/2008  Z. z. o výchove a vzdelávaní (školský zákon) a o zmene a doplnení niektorých zákonov (ďalej ako „Školský zákon“) upravuje individuálne vzdelávanie žiakov</w:t>
      </w:r>
    </w:p>
  </w:footnote>
  <w:footnote w:id="91">
    <w:p w14:paraId="430FD276" w14:textId="2B113124" w:rsidR="002A52C2" w:rsidRDefault="002A52C2" w:rsidP="00D6459B">
      <w:pPr>
        <w:pStyle w:val="Bezriadkovania"/>
      </w:pPr>
      <w:r w:rsidRPr="003635D3">
        <w:rPr>
          <w:rStyle w:val="Odkaznapoznmkupodiarou"/>
          <w:bCs/>
        </w:rPr>
        <w:footnoteRef/>
      </w:r>
      <w:r>
        <w:t xml:space="preserve"> </w:t>
      </w:r>
      <w:r>
        <w:tab/>
        <w:t xml:space="preserve">Podľa § 61 ods. 1 Školského zákona „O prijatí dieťaťa so špeciálnymi výchovno–vzdelávacími potrebami rozhoduje riaditeľ školy na základe písomnej žiadosti zákonného zástupcu a písomného vyjadrenia zariadenia výchovného poradenstva a prevencie, vydaného na základe diagnostického vyšetrenia dieťaťa. Riaditeľ školy pred prijatím dieťaťa so špeciálnymi výchovno–vzdelávacími potrebami do školy so vzdelávacím programom pre žiakov so špeciálnymi výchovno–vzdelávacími potrebami poučí zákonného zástupcu o všetkých možnostiach vzdelávania jeho dieťaťa.“. </w:t>
      </w:r>
    </w:p>
  </w:footnote>
  <w:footnote w:id="92">
    <w:p w14:paraId="296E347A" w14:textId="4E4910D5" w:rsidR="002A52C2" w:rsidRPr="00BC7DA4" w:rsidRDefault="002A52C2" w:rsidP="003635D3">
      <w:pPr>
        <w:pStyle w:val="Bezriadkovania"/>
      </w:pPr>
      <w:r w:rsidRPr="003635D3">
        <w:rPr>
          <w:rStyle w:val="Odkaznapoznmkupodiarou"/>
        </w:rPr>
        <w:footnoteRef/>
      </w:r>
      <w:r>
        <w:t xml:space="preserve"> </w:t>
      </w:r>
      <w:r>
        <w:tab/>
      </w:r>
      <w:hyperlink r:id="rId2" w:history="1">
        <w:r w:rsidRPr="00D44D8C">
          <w:rPr>
            <w:rStyle w:val="Hypertextovprepojenie"/>
          </w:rPr>
          <w:t>www.minedu.sk/normativne–financovanie/</w:t>
        </w:r>
      </w:hyperlink>
      <w:r>
        <w:t xml:space="preserve"> </w:t>
      </w:r>
    </w:p>
  </w:footnote>
  <w:footnote w:id="93">
    <w:p w14:paraId="421C412F" w14:textId="666DF2DA" w:rsidR="002A52C2" w:rsidRPr="00BC7DA4" w:rsidRDefault="002A52C2" w:rsidP="003635D3">
      <w:pPr>
        <w:pStyle w:val="Bezriadkovania"/>
      </w:pPr>
      <w:r w:rsidRPr="003635D3">
        <w:rPr>
          <w:rStyle w:val="Odkaznapoznmkupodiarou"/>
        </w:rPr>
        <w:footnoteRef/>
      </w:r>
      <w:r>
        <w:t xml:space="preserve"> </w:t>
      </w:r>
      <w:r>
        <w:tab/>
        <w:t>Zákon č. 245/2008 Z. z. o </w:t>
      </w:r>
      <w:r>
        <w:rPr>
          <w:shd w:val="clear" w:color="auto" w:fill="FFFFFF"/>
        </w:rPr>
        <w:t xml:space="preserve">výchove a vzdelávaní (školský zákon) </w:t>
      </w:r>
    </w:p>
  </w:footnote>
  <w:footnote w:id="94">
    <w:p w14:paraId="4C2095F8" w14:textId="1DCBDE98" w:rsidR="002A52C2" w:rsidRPr="00837484" w:rsidRDefault="002A52C2" w:rsidP="003635D3">
      <w:pPr>
        <w:pStyle w:val="Bezriadkovania"/>
      </w:pPr>
      <w:r w:rsidRPr="00837484">
        <w:rPr>
          <w:rStyle w:val="Odkaznapoznmkupodiarou"/>
          <w:szCs w:val="20"/>
        </w:rPr>
        <w:footnoteRef/>
      </w:r>
      <w:r w:rsidRPr="00837484">
        <w:t xml:space="preserve"> </w:t>
      </w:r>
      <w:r>
        <w:tab/>
      </w:r>
      <w:r w:rsidRPr="00837484">
        <w:t>Zákon</w:t>
      </w:r>
      <w:r>
        <w:t xml:space="preserve"> č. </w:t>
      </w:r>
      <w:r w:rsidRPr="00837484">
        <w:t>447/2008</w:t>
      </w:r>
      <w:r>
        <w:t> Z. z. o </w:t>
      </w:r>
      <w:r w:rsidRPr="00837484">
        <w:t>peňažných príspevkoch</w:t>
      </w:r>
      <w:r>
        <w:t xml:space="preserve"> na </w:t>
      </w:r>
      <w:r w:rsidRPr="00837484">
        <w:t>kompenzáciu ťažkého zdravotného postihnutia, najmä ustanovenie</w:t>
      </w:r>
      <w:r>
        <w:t xml:space="preserve"> § </w:t>
      </w:r>
      <w:r w:rsidRPr="00837484">
        <w:t>55</w:t>
      </w:r>
      <w:r>
        <w:t xml:space="preserve"> a </w:t>
      </w:r>
      <w:r w:rsidRPr="00837484">
        <w:t>nasl. procesné ustanovenia</w:t>
      </w:r>
      <w:r>
        <w:t xml:space="preserve"> o </w:t>
      </w:r>
      <w:r w:rsidRPr="00837484">
        <w:t>konaní</w:t>
      </w:r>
      <w:r>
        <w:t xml:space="preserve"> a § </w:t>
      </w:r>
      <w:r w:rsidRPr="00837484">
        <w:t>52 písm. f).</w:t>
      </w:r>
    </w:p>
    <w:p w14:paraId="19263079" w14:textId="1B400D56" w:rsidR="002A52C2" w:rsidRPr="00837484" w:rsidRDefault="002A52C2" w:rsidP="003635D3">
      <w:pPr>
        <w:pStyle w:val="Bezriadkovania"/>
        <w:ind w:firstLine="0"/>
      </w:pPr>
      <w:r w:rsidRPr="00837484">
        <w:t>Pravidlá správneho konania, najmä ustanovenie</w:t>
      </w:r>
      <w:r>
        <w:t xml:space="preserve"> § </w:t>
      </w:r>
      <w:r w:rsidRPr="00837484">
        <w:t>3</w:t>
      </w:r>
      <w:r>
        <w:t xml:space="preserve"> ods. </w:t>
      </w:r>
      <w:r w:rsidRPr="00837484">
        <w:t>2 zákona</w:t>
      </w:r>
      <w:r>
        <w:t xml:space="preserve"> č. </w:t>
      </w:r>
      <w:r w:rsidRPr="00837484">
        <w:t>71/1967</w:t>
      </w:r>
      <w:r>
        <w:t> Zb.</w:t>
      </w:r>
    </w:p>
  </w:footnote>
  <w:footnote w:id="95">
    <w:p w14:paraId="691E6294" w14:textId="140765FF" w:rsidR="002A52C2" w:rsidRPr="00837484" w:rsidRDefault="002A52C2" w:rsidP="003635D3">
      <w:pPr>
        <w:pStyle w:val="Bezriadkovania"/>
      </w:pPr>
      <w:r w:rsidRPr="00837484">
        <w:rPr>
          <w:rStyle w:val="Odkaznapoznmkupodiarou"/>
        </w:rPr>
        <w:footnoteRef/>
      </w:r>
      <w:r w:rsidRPr="00837484">
        <w:t xml:space="preserve"> </w:t>
      </w:r>
      <w:r>
        <w:tab/>
      </w:r>
      <w:r w:rsidRPr="00837484">
        <w:t>Z</w:t>
      </w:r>
      <w:r w:rsidRPr="00837484">
        <w:rPr>
          <w:color w:val="000000"/>
          <w:shd w:val="clear" w:color="auto" w:fill="FFFFFF"/>
        </w:rPr>
        <w:t>ákon</w:t>
      </w:r>
      <w:r>
        <w:rPr>
          <w:color w:val="000000"/>
          <w:shd w:val="clear" w:color="auto" w:fill="FFFFFF"/>
        </w:rPr>
        <w:t xml:space="preserve"> č. </w:t>
      </w:r>
      <w:hyperlink r:id="rId3" w:tgtFrame="_blank" w:history="1">
        <w:r w:rsidRPr="00837484">
          <w:rPr>
            <w:rStyle w:val="Hypertextovprepojenie"/>
            <w:color w:val="000000"/>
            <w:u w:val="none"/>
            <w:shd w:val="clear" w:color="auto" w:fill="FFFFFF"/>
          </w:rPr>
          <w:t>448/ 2008 Z. z.</w:t>
        </w:r>
      </w:hyperlink>
      <w:r>
        <w:rPr>
          <w:color w:val="000000"/>
          <w:shd w:val="clear" w:color="auto" w:fill="FFFFFF"/>
        </w:rPr>
        <w:t xml:space="preserve"> o </w:t>
      </w:r>
      <w:r w:rsidRPr="00837484">
        <w:rPr>
          <w:color w:val="000000"/>
          <w:shd w:val="clear" w:color="auto" w:fill="FFFFFF"/>
        </w:rPr>
        <w:t>sociálnych službách.</w:t>
      </w:r>
    </w:p>
  </w:footnote>
  <w:footnote w:id="96">
    <w:p w14:paraId="676048C3" w14:textId="5BC5171D" w:rsidR="002A52C2" w:rsidRPr="00501F0B" w:rsidRDefault="002A52C2" w:rsidP="003635D3">
      <w:pPr>
        <w:pStyle w:val="Bezriadkovania"/>
      </w:pPr>
      <w:r w:rsidRPr="00501F0B">
        <w:rPr>
          <w:rStyle w:val="Odkaznapoznmkupodiarou"/>
        </w:rPr>
        <w:footnoteRef/>
      </w:r>
      <w:r w:rsidRPr="00501F0B">
        <w:t xml:space="preserve"> </w:t>
      </w:r>
      <w:r>
        <w:tab/>
      </w:r>
      <w:r w:rsidRPr="00501F0B">
        <w:t>Cochemská prax opisuje interdisciplinárnu spoluprácu všetkých profesií</w:t>
      </w:r>
      <w:r>
        <w:t xml:space="preserve"> a </w:t>
      </w:r>
      <w:r w:rsidRPr="00501F0B">
        <w:t>inštitúcií zúčastnených</w:t>
      </w:r>
      <w:r>
        <w:t xml:space="preserve"> na </w:t>
      </w:r>
      <w:r w:rsidRPr="00501F0B">
        <w:t>rozvodovom konaní. Všetci účastníci sporu, právni zástupcovia, oddelenia sociálnoprávnej ochrany detí</w:t>
      </w:r>
      <w:r>
        <w:t xml:space="preserve"> a </w:t>
      </w:r>
      <w:r w:rsidRPr="00501F0B">
        <w:t>sociálnej kurately, súd, súdni znalci</w:t>
      </w:r>
      <w:r>
        <w:t xml:space="preserve"> a </w:t>
      </w:r>
      <w:r w:rsidRPr="00501F0B">
        <w:t>mediátori</w:t>
      </w:r>
      <w:r>
        <w:t xml:space="preserve"> sa </w:t>
      </w:r>
      <w:r w:rsidRPr="00501F0B">
        <w:t>snažia rodičov priviesť</w:t>
      </w:r>
      <w:r>
        <w:t xml:space="preserve"> k </w:t>
      </w:r>
      <w:r w:rsidRPr="00501F0B">
        <w:t>dohode ohľadne starostlivosti</w:t>
      </w:r>
      <w:r>
        <w:t xml:space="preserve"> o </w:t>
      </w:r>
      <w:r w:rsidRPr="00501F0B">
        <w:t>ich deti, ktorú rodičia sami</w:t>
      </w:r>
      <w:r>
        <w:t xml:space="preserve"> alebo  s </w:t>
      </w:r>
      <w:r w:rsidRPr="00501F0B">
        <w:t>ich pomocou zostavia, obaja ju akceptujú</w:t>
      </w:r>
      <w:r>
        <w:t xml:space="preserve"> a </w:t>
      </w:r>
      <w:r w:rsidRPr="00501F0B">
        <w:t>následne dodržiavajú. Sledujú pritom jediný cieľ,</w:t>
      </w:r>
      <w:r>
        <w:t xml:space="preserve"> a </w:t>
      </w:r>
      <w:r w:rsidRPr="00501F0B">
        <w:t>to je skutočné dobro dieťaťa</w:t>
      </w:r>
      <w:r>
        <w:t xml:space="preserve"> a </w:t>
      </w:r>
      <w:r w:rsidRPr="00501F0B">
        <w:t>jeho právo</w:t>
      </w:r>
      <w:r>
        <w:t xml:space="preserve"> na </w:t>
      </w:r>
      <w:r w:rsidRPr="00501F0B">
        <w:t>oboch rodičov. Po prvýkrát</w:t>
      </w:r>
      <w:r>
        <w:t xml:space="preserve"> na </w:t>
      </w:r>
      <w:r w:rsidRPr="00501F0B">
        <w:t>Slovensku urobil odbornú prednášku</w:t>
      </w:r>
      <w:r>
        <w:t xml:space="preserve"> o </w:t>
      </w:r>
      <w:r w:rsidRPr="00501F0B">
        <w:t>Cochemskej praxi dňa 29. apríla 2013 emeritný sudca</w:t>
      </w:r>
      <w:r>
        <w:t xml:space="preserve"> a </w:t>
      </w:r>
      <w:r w:rsidRPr="00501F0B">
        <w:t>„otec“ Cochemskej praxe Jürgen Rudolph</w:t>
      </w:r>
      <w:r>
        <w:t xml:space="preserve"> v </w:t>
      </w:r>
      <w:r w:rsidRPr="00501F0B">
        <w:t>Bratislave</w:t>
      </w:r>
      <w:r>
        <w:t xml:space="preserve"> v </w:t>
      </w:r>
      <w:r w:rsidRPr="00501F0B">
        <w:t>rámci medzinárodnej konferencie Nové európske trendy</w:t>
      </w:r>
      <w:r>
        <w:t xml:space="preserve"> v </w:t>
      </w:r>
      <w:r w:rsidRPr="00501F0B">
        <w:t>starostlivosti</w:t>
      </w:r>
      <w:r>
        <w:t xml:space="preserve"> o </w:t>
      </w:r>
      <w:r w:rsidRPr="00501F0B">
        <w:t xml:space="preserve">deti po rozvode rodičov. </w:t>
      </w:r>
    </w:p>
    <w:p w14:paraId="73D43CC6" w14:textId="4FC943D5" w:rsidR="002A52C2" w:rsidRPr="00501F0B" w:rsidRDefault="002A52C2" w:rsidP="003635D3">
      <w:pPr>
        <w:pStyle w:val="Bezriadkovania"/>
        <w:ind w:firstLine="0"/>
      </w:pPr>
      <w:r w:rsidRPr="00501F0B">
        <w:t>Dostupné na: sk.wikipedia.org/wiki/Cochemská_prax</w:t>
      </w:r>
    </w:p>
  </w:footnote>
  <w:footnote w:id="97">
    <w:p w14:paraId="302C7343" w14:textId="7F0C9115" w:rsidR="002A52C2" w:rsidRPr="00501F0B" w:rsidRDefault="002A52C2" w:rsidP="003635D3">
      <w:pPr>
        <w:pStyle w:val="Bezriadkovania"/>
      </w:pPr>
      <w:r w:rsidRPr="00501F0B">
        <w:rPr>
          <w:rStyle w:val="Odkaznapoznmkupodiarou"/>
        </w:rPr>
        <w:footnoteRef/>
      </w:r>
      <w:r w:rsidRPr="00501F0B">
        <w:t xml:space="preserve"> </w:t>
      </w:r>
      <w:r>
        <w:tab/>
      </w:r>
      <w:r w:rsidRPr="00501F0B">
        <w:t>Zákon</w:t>
      </w:r>
      <w:r>
        <w:t xml:space="preserve"> č. </w:t>
      </w:r>
      <w:r w:rsidRPr="00501F0B">
        <w:t>305/2005</w:t>
      </w:r>
      <w:r>
        <w:t> Z. z. o </w:t>
      </w:r>
      <w:r w:rsidRPr="00501F0B">
        <w:t>sociálnoprávnej ochrane detí</w:t>
      </w:r>
      <w:r>
        <w:t xml:space="preserve"> a o </w:t>
      </w:r>
      <w:r w:rsidRPr="00501F0B">
        <w:t>sociálnej kuratele</w:t>
      </w:r>
    </w:p>
  </w:footnote>
  <w:footnote w:id="98">
    <w:p w14:paraId="66CC1806" w14:textId="7CCB64BB" w:rsidR="002A52C2" w:rsidRDefault="002A52C2" w:rsidP="00D6459B">
      <w:pPr>
        <w:pStyle w:val="Bezriadkovania"/>
        <w:rPr>
          <w:rFonts w:asciiTheme="minorHAnsi" w:hAnsiTheme="minorHAnsi" w:cstheme="minorBidi"/>
          <w:sz w:val="22"/>
        </w:rPr>
      </w:pPr>
      <w:r w:rsidRPr="003635D3">
        <w:rPr>
          <w:rStyle w:val="Odkaznapoznmkupodiarou"/>
          <w:bCs/>
        </w:rPr>
        <w:footnoteRef/>
      </w:r>
      <w:r>
        <w:t xml:space="preserve"> </w:t>
      </w:r>
      <w:r>
        <w:tab/>
        <w:t>Podľa § 10 ods. 2 písm. e) zákona č. 176/2015 Z. z. o komisárovi pre deti a komisárovi pre osoby so zdravotným postihnutím a o zmene a doplnení niektorých zákonov je komisár pre osoby so zdravotným postihnutím oprávnený vydávať stanoviská vo veciach dodržiavania práv osoby so zdravotným postihnutím.</w:t>
      </w:r>
    </w:p>
  </w:footnote>
  <w:footnote w:id="99">
    <w:p w14:paraId="33A70F39" w14:textId="43F6F18C" w:rsidR="002A52C2" w:rsidRDefault="002A52C2" w:rsidP="003635D3">
      <w:pPr>
        <w:pStyle w:val="Bezriadkovania"/>
      </w:pPr>
      <w:r w:rsidRPr="003635D3">
        <w:rPr>
          <w:rStyle w:val="Odkaznapoznmkupodiarou"/>
        </w:rPr>
        <w:footnoteRef/>
      </w:r>
      <w:r>
        <w:t xml:space="preserve"> </w:t>
      </w:r>
      <w:r>
        <w:tab/>
        <w:t>Vyhláška MŽP SR č. 532/2002 Z. z.  o technických požiadavkách na výstavbu</w:t>
      </w:r>
    </w:p>
  </w:footnote>
  <w:footnote w:id="100">
    <w:p w14:paraId="326A79A3" w14:textId="23B02BFF" w:rsidR="002A52C2" w:rsidRDefault="002A52C2" w:rsidP="003635D3">
      <w:pPr>
        <w:pStyle w:val="Bezriadkovania"/>
      </w:pPr>
      <w:r w:rsidRPr="003635D3">
        <w:rPr>
          <w:rStyle w:val="Odkaznapoznmkupodiarou"/>
        </w:rPr>
        <w:footnoteRef/>
      </w:r>
      <w:r>
        <w:t xml:space="preserve"> </w:t>
      </w:r>
      <w:hyperlink r:id="rId4" w:history="1">
        <w:r w:rsidRPr="00D44D8C">
          <w:rPr>
            <w:rStyle w:val="Hypertextovprepojenie"/>
          </w:rPr>
          <w:t>www.stavebnyportal.sk/33/k–navrhu–stavebneho–zakona–a–zakona–o–uzemnom–planovani–prislo–zhruba–2–700–pripomienok–uniqueiduchxzASYZNbdCMBzlaYfeNlEyaYLfmSa9s–4764yV7U/</w:t>
        </w:r>
      </w:hyperlink>
    </w:p>
  </w:footnote>
  <w:footnote w:id="101">
    <w:p w14:paraId="7E4B2BA8" w14:textId="152143F3" w:rsidR="002A52C2" w:rsidRDefault="002A52C2" w:rsidP="003635D3">
      <w:pPr>
        <w:pStyle w:val="Bezriadkovania"/>
        <w:rPr>
          <w:rFonts w:asciiTheme="minorHAnsi" w:hAnsiTheme="minorHAnsi" w:cstheme="minorBidi"/>
        </w:rPr>
      </w:pPr>
      <w:r w:rsidRPr="003635D3">
        <w:rPr>
          <w:rStyle w:val="Odkaznapoznmkupodiarou"/>
        </w:rPr>
        <w:footnoteRef/>
      </w:r>
      <w:r>
        <w:t xml:space="preserve"> </w:t>
      </w:r>
      <w:r>
        <w:tab/>
        <w:t xml:space="preserve">Zdroj: </w:t>
      </w:r>
      <w:bookmarkStart w:id="342" w:name="_Hlk35283664"/>
      <w:r>
        <w:t>MPSVaR: Správa o sociálnej situácii obyvateľstva Slovenskej republiky za rok 2018</w:t>
      </w:r>
      <w:bookmarkEnd w:id="342"/>
      <w:r>
        <w:t>. Dostupné na: www.employment.gov.sk/sk/ministerstvo/vyskum–oblasti–prace–socialnych–veci–institut–socialnej–politiky/spravy–socialnej–situacii–obyvatelstva/rok–2018.html</w:t>
      </w:r>
    </w:p>
  </w:footnote>
  <w:footnote w:id="102">
    <w:p w14:paraId="0C557FDE" w14:textId="7B59C416" w:rsidR="002A52C2" w:rsidRDefault="002A52C2" w:rsidP="003635D3">
      <w:pPr>
        <w:pStyle w:val="Bezriadkovania"/>
        <w:rPr>
          <w:rFonts w:asciiTheme="minorHAnsi" w:hAnsiTheme="minorHAnsi" w:cstheme="minorBidi"/>
        </w:rPr>
      </w:pPr>
      <w:r w:rsidRPr="003635D3">
        <w:rPr>
          <w:rStyle w:val="Odkaznapoznmkupodiarou"/>
        </w:rPr>
        <w:footnoteRef/>
      </w:r>
      <w:r>
        <w:t xml:space="preserve"> </w:t>
      </w:r>
      <w:r>
        <w:tab/>
        <w:t>Stručná správa so získanými poznatkami bola zverejnená v Správe o činnosti za rok 2017 (str. 156–161).</w:t>
      </w:r>
    </w:p>
  </w:footnote>
  <w:footnote w:id="103">
    <w:p w14:paraId="67049B32" w14:textId="38634A81" w:rsidR="002A52C2" w:rsidRDefault="002A52C2" w:rsidP="00D6459B">
      <w:pPr>
        <w:pStyle w:val="Bezriadkovania"/>
      </w:pPr>
      <w:r>
        <w:rPr>
          <w:rStyle w:val="Odkaznapoznmkupodiarou"/>
        </w:rPr>
        <w:footnoteRef/>
      </w:r>
      <w:r>
        <w:t xml:space="preserve"> </w:t>
      </w:r>
      <w:r>
        <w:tab/>
        <w:t>Všetky zverejnené údaje sú aktuálne ku dňu vykonania monitoringu</w:t>
      </w:r>
    </w:p>
  </w:footnote>
  <w:footnote w:id="104">
    <w:p w14:paraId="54C04C73" w14:textId="05F5FE8F" w:rsidR="002A52C2" w:rsidRDefault="002A52C2" w:rsidP="00D6459B">
      <w:pPr>
        <w:pStyle w:val="Bezriadkovania"/>
      </w:pPr>
      <w:r>
        <w:rPr>
          <w:rStyle w:val="Odkaznapoznmkupodiarou"/>
        </w:rPr>
        <w:footnoteRef/>
      </w:r>
      <w:r>
        <w:t xml:space="preserve"> </w:t>
      </w:r>
      <w:r>
        <w:tab/>
        <w:t>Všetky zverejnené údaje sú aktuálne ku dňu vykonania monitoringu</w:t>
      </w:r>
    </w:p>
  </w:footnote>
  <w:footnote w:id="105">
    <w:p w14:paraId="4BBF4992" w14:textId="178723EF" w:rsidR="002A52C2" w:rsidRDefault="002A52C2" w:rsidP="003635D3">
      <w:pPr>
        <w:pStyle w:val="Bezriadkovania"/>
      </w:pPr>
      <w:r w:rsidRPr="003635D3">
        <w:rPr>
          <w:rStyle w:val="Odkaznapoznmkupodiarou"/>
          <w:szCs w:val="20"/>
        </w:rPr>
        <w:footnoteRef/>
      </w:r>
      <w:r>
        <w:t xml:space="preserve"> </w:t>
      </w:r>
      <w:r w:rsidRPr="00CD6634">
        <w:t>www.komisarprezdravotnepostihnutych.sk/Zverejnovanie/Pravne</w:t>
      </w:r>
      <w:r>
        <w:t>–</w:t>
      </w:r>
      <w:r w:rsidRPr="00CD6634">
        <w:t>stanoviska</w:t>
      </w:r>
    </w:p>
  </w:footnote>
  <w:footnote w:id="106">
    <w:p w14:paraId="4AF1AAD0" w14:textId="162EB32B" w:rsidR="002A52C2" w:rsidRDefault="002A52C2" w:rsidP="00177F4E">
      <w:pPr>
        <w:pStyle w:val="Bezriadkovania"/>
      </w:pPr>
      <w:r w:rsidRPr="003635D3">
        <w:rPr>
          <w:rStyle w:val="Odkaznapoznmkupodiarou"/>
        </w:rPr>
        <w:footnoteRef/>
      </w:r>
      <w:r>
        <w:t xml:space="preserve"> </w:t>
      </w:r>
      <w:r>
        <w:tab/>
        <w:t>Podľa ustanovenia § </w:t>
      </w:r>
      <w:r w:rsidRPr="00F33679">
        <w:t>73</w:t>
      </w:r>
      <w:r>
        <w:t xml:space="preserve"> ods. 2 </w:t>
      </w:r>
      <w:r w:rsidRPr="00F33679">
        <w:t>zákona</w:t>
      </w:r>
      <w:r>
        <w:t xml:space="preserve"> č. </w:t>
      </w:r>
      <w:r w:rsidRPr="00F33679">
        <w:t>44</w:t>
      </w:r>
      <w:r>
        <w:t>8</w:t>
      </w:r>
      <w:r w:rsidRPr="00F33679">
        <w:t>/2008</w:t>
      </w:r>
      <w:r>
        <w:t> Z. z. z</w:t>
      </w:r>
      <w:r w:rsidRPr="00E31641">
        <w:t>ákon</w:t>
      </w:r>
      <w:r>
        <w:t>a o </w:t>
      </w:r>
      <w:r w:rsidRPr="00E31641">
        <w:t>sociálnych službách</w:t>
      </w:r>
      <w:r>
        <w:t xml:space="preserve"> a o </w:t>
      </w:r>
      <w:r w:rsidRPr="00E31641">
        <w:t>zmene</w:t>
      </w:r>
      <w:r>
        <w:t xml:space="preserve"> a </w:t>
      </w:r>
      <w:r w:rsidRPr="00E31641">
        <w:t>doplnení zákona</w:t>
      </w:r>
      <w:r>
        <w:t xml:space="preserve"> č. </w:t>
      </w:r>
      <w:r w:rsidRPr="00E31641">
        <w:t>455/1991</w:t>
      </w:r>
      <w:r>
        <w:t> Zb. o </w:t>
      </w:r>
      <w:r w:rsidRPr="00E31641">
        <w:t>živnostenskom podnikaní (živnostenský zákon)</w:t>
      </w:r>
      <w:r>
        <w:t xml:space="preserve"> v </w:t>
      </w:r>
      <w:r w:rsidRPr="00E31641">
        <w:t>znení neskorších predpisov</w:t>
      </w:r>
      <w:r>
        <w:t xml:space="preserve"> musí p</w:t>
      </w:r>
      <w:r w:rsidRPr="00E31641">
        <w:t>o zaplatení úhrady</w:t>
      </w:r>
      <w:r>
        <w:t> za </w:t>
      </w:r>
      <w:r w:rsidRPr="00E31641">
        <w:t>celoročnú pobytovú sociálnu službu musí prijímateľovi sociálnej služby zostať mesačne</w:t>
      </w:r>
      <w:r>
        <w:t xml:space="preserve"> z </w:t>
      </w:r>
      <w:r w:rsidRPr="00E31641">
        <w:t>jeho príjmu najmenej 25</w:t>
      </w:r>
      <w:r>
        <w:t> %</w:t>
      </w:r>
      <w:r w:rsidRPr="00E31641">
        <w:t xml:space="preserve"> sumy životného minima</w:t>
      </w:r>
      <w:r>
        <w:t xml:space="preserve"> pre </w:t>
      </w:r>
      <w:r w:rsidRPr="00E31641">
        <w:t>jednu plnoletú fyzickú osobu ustanovenej osobitným predpisom.</w:t>
      </w:r>
    </w:p>
  </w:footnote>
  <w:footnote w:id="107">
    <w:p w14:paraId="0405CFB7" w14:textId="5279AB85" w:rsidR="002A52C2" w:rsidRDefault="002A52C2" w:rsidP="00177F4E">
      <w:pPr>
        <w:pStyle w:val="Bezriadkovania"/>
      </w:pPr>
      <w:r w:rsidRPr="00177F4E">
        <w:rPr>
          <w:rStyle w:val="Odkaznapoznmkupodiarou"/>
        </w:rPr>
        <w:footnoteRef/>
      </w:r>
      <w:r>
        <w:t xml:space="preserve"> </w:t>
      </w:r>
      <w:r>
        <w:tab/>
      </w:r>
      <w:r w:rsidRPr="009B2086">
        <w:t>Pozri tiež www.komisar.sk/Media/Zlepsenie</w:t>
      </w:r>
      <w:r>
        <w:t>–</w:t>
      </w:r>
      <w:r w:rsidRPr="009B2086">
        <w:t>podmienok</w:t>
      </w:r>
      <w:r>
        <w:t>–</w:t>
      </w:r>
      <w:r w:rsidRPr="009B2086">
        <w:t>v</w:t>
      </w:r>
      <w:r>
        <w:t>–</w:t>
      </w:r>
      <w:r w:rsidRPr="009B2086">
        <w:t>psychiatrickych</w:t>
      </w:r>
      <w:r>
        <w:t>–</w:t>
      </w:r>
      <w:r w:rsidRPr="009B2086">
        <w:t>zariadeniach</w:t>
      </w:r>
    </w:p>
  </w:footnote>
  <w:footnote w:id="108">
    <w:p w14:paraId="1EA8C5BC" w14:textId="77777777" w:rsidR="002A52C2" w:rsidRPr="00542B8A" w:rsidRDefault="002A52C2" w:rsidP="00177F4E">
      <w:pPr>
        <w:pStyle w:val="Bezriadkovania"/>
      </w:pPr>
      <w:r w:rsidRPr="00542B8A">
        <w:rPr>
          <w:rStyle w:val="Odkaznapoznmkupodiarou"/>
        </w:rPr>
        <w:footnoteRef/>
      </w:r>
      <w:r w:rsidRPr="00542B8A">
        <w:t xml:space="preserve"> </w:t>
      </w:r>
      <w:r>
        <w:tab/>
      </w:r>
      <w:r w:rsidRPr="00542B8A">
        <w:t>„In 2019 the collaboration was extended to involve the National Commissioner for Persons with Disabilities of Slovak Republic (appointed to oversee the CRPD implementation at national level). The Office of the Commissioner have subsequently started to use the WHO QualityRights Tool</w:t>
      </w:r>
      <w:r>
        <w:t xml:space="preserve"> K</w:t>
      </w:r>
      <w:r w:rsidRPr="00542B8A">
        <w:t>it as part of its work to monitor conditions in psychiatric hospitals and social care services in Slovak republic. The Office to date has undertaken QualityRights Assessments in 6 psychiatric hospital and will publish results of findings in late 2019.“</w:t>
      </w:r>
      <w:r>
        <w:t xml:space="preserve"> V </w:t>
      </w:r>
      <w:r w:rsidRPr="00542B8A">
        <w:t>roku 2019</w:t>
      </w:r>
      <w:r>
        <w:t xml:space="preserve"> sa </w:t>
      </w:r>
      <w:r w:rsidRPr="00542B8A">
        <w:t>spolupráca rozšírila</w:t>
      </w:r>
      <w:r>
        <w:t xml:space="preserve"> o </w:t>
      </w:r>
      <w:r w:rsidRPr="00542B8A">
        <w:t>Úrad komisára</w:t>
      </w:r>
      <w:r>
        <w:t xml:space="preserve"> pre </w:t>
      </w:r>
      <w:r w:rsidRPr="00542B8A">
        <w:t>osoby</w:t>
      </w:r>
      <w:r>
        <w:t xml:space="preserve"> so </w:t>
      </w:r>
      <w:r w:rsidRPr="00542B8A">
        <w:t>zdravotným postihnutím Slovenskej republiky (poverený dohľadom</w:t>
      </w:r>
      <w:r>
        <w:t xml:space="preserve"> nad </w:t>
      </w:r>
      <w:r w:rsidRPr="00542B8A">
        <w:t>implementáciou Dohovoru</w:t>
      </w:r>
      <w:r>
        <w:t xml:space="preserve"> o </w:t>
      </w:r>
      <w:r w:rsidRPr="00542B8A">
        <w:t>právach osôb</w:t>
      </w:r>
      <w:r>
        <w:t xml:space="preserve"> so </w:t>
      </w:r>
      <w:r w:rsidRPr="00542B8A">
        <w:t>zdravotným postihnutím</w:t>
      </w:r>
      <w:r>
        <w:t xml:space="preserve"> na </w:t>
      </w:r>
      <w:r w:rsidRPr="00542B8A">
        <w:t>národnej úrovni). Úrad komisára následne začal využívať WHO QualityRights Tool</w:t>
      </w:r>
      <w:r>
        <w:t xml:space="preserve"> K</w:t>
      </w:r>
      <w:r w:rsidRPr="00542B8A">
        <w:t>it ako súčasť svojej práce</w:t>
      </w:r>
      <w:r>
        <w:t xml:space="preserve"> na </w:t>
      </w:r>
      <w:r w:rsidRPr="00542B8A">
        <w:t>monitorovanie stavu</w:t>
      </w:r>
      <w:r>
        <w:t xml:space="preserve"> v </w:t>
      </w:r>
      <w:r w:rsidRPr="00542B8A">
        <w:t>psychiatrických liečebniach</w:t>
      </w:r>
      <w:r>
        <w:t xml:space="preserve"> a </w:t>
      </w:r>
      <w:r w:rsidRPr="00542B8A">
        <w:t>službách sociálnej starostlivosti</w:t>
      </w:r>
      <w:r>
        <w:t xml:space="preserve"> v </w:t>
      </w:r>
      <w:r w:rsidRPr="00542B8A">
        <w:t>Slovenskej republike. Úrad doteraz vykonal hodnotenia kvality</w:t>
      </w:r>
      <w:r>
        <w:t xml:space="preserve"> v </w:t>
      </w:r>
      <w:r w:rsidRPr="00542B8A">
        <w:t>6 psychiatrických liečebniach</w:t>
      </w:r>
      <w:r>
        <w:t xml:space="preserve"> a </w:t>
      </w:r>
      <w:r w:rsidRPr="00542B8A">
        <w:t>výsledky zistení zverejní koncom roka 2019.</w:t>
      </w:r>
    </w:p>
  </w:footnote>
  <w:footnote w:id="109">
    <w:p w14:paraId="575F180C" w14:textId="2A50D183" w:rsidR="002A52C2" w:rsidRDefault="002A52C2" w:rsidP="00177F4E">
      <w:pPr>
        <w:pStyle w:val="Bezriadkovania"/>
      </w:pPr>
      <w:r w:rsidRPr="00177F4E">
        <w:rPr>
          <w:rStyle w:val="Odkaznapoznmkupodiarou"/>
        </w:rPr>
        <w:footnoteRef/>
      </w:r>
      <w:r>
        <w:t xml:space="preserve"> </w:t>
      </w:r>
      <w:r>
        <w:tab/>
        <w:t>Vzdelávací systém možno považovať za inkluzívny, ak:</w:t>
      </w:r>
    </w:p>
    <w:p w14:paraId="762A6038" w14:textId="0BD4E4AB" w:rsidR="002A52C2" w:rsidRDefault="002A52C2" w:rsidP="00D54F6B">
      <w:pPr>
        <w:pStyle w:val="Bezriadkovania"/>
        <w:numPr>
          <w:ilvl w:val="0"/>
          <w:numId w:val="106"/>
        </w:numPr>
        <w:ind w:left="567" w:hanging="283"/>
      </w:pPr>
      <w:r>
        <w:t>takmer všetky deti by boli v predškolskom vzdelávaní;</w:t>
      </w:r>
    </w:p>
    <w:p w14:paraId="52BA38B5" w14:textId="49FE2C5A" w:rsidR="002A52C2" w:rsidRPr="00542B8A" w:rsidRDefault="002A52C2" w:rsidP="00D54F6B">
      <w:pPr>
        <w:pStyle w:val="Bezriadkovania"/>
        <w:numPr>
          <w:ilvl w:val="0"/>
          <w:numId w:val="106"/>
        </w:numPr>
        <w:ind w:left="567" w:hanging="283"/>
      </w:pPr>
      <w:r w:rsidRPr="00542B8A">
        <w:t>takmer všetci žiaci I.</w:t>
      </w:r>
      <w:r>
        <w:t xml:space="preserve"> a </w:t>
      </w:r>
      <w:r w:rsidRPr="00542B8A">
        <w:t>II. stupňa by chodili</w:t>
      </w:r>
      <w:r>
        <w:t xml:space="preserve"> na </w:t>
      </w:r>
      <w:r w:rsidRPr="00542B8A">
        <w:t>jeden typ škôl;</w:t>
      </w:r>
    </w:p>
    <w:p w14:paraId="4D1E550A" w14:textId="202A4B41" w:rsidR="002A52C2" w:rsidRPr="00542B8A" w:rsidRDefault="002A52C2" w:rsidP="00D54F6B">
      <w:pPr>
        <w:pStyle w:val="Bezriadkovania"/>
        <w:numPr>
          <w:ilvl w:val="0"/>
          <w:numId w:val="106"/>
        </w:numPr>
        <w:ind w:left="567" w:hanging="283"/>
      </w:pPr>
      <w:r w:rsidRPr="00542B8A">
        <w:t>povinné vzdelávanie by pokrývalo dostatočne dlhý časový interval (</w:t>
      </w:r>
      <w:r>
        <w:t>od </w:t>
      </w:r>
      <w:r w:rsidRPr="00542B8A">
        <w:t>6</w:t>
      </w:r>
      <w:r>
        <w:t xml:space="preserve"> do </w:t>
      </w:r>
      <w:r w:rsidRPr="00542B8A">
        <w:t>17</w:t>
      </w:r>
      <w:r>
        <w:t>–</w:t>
      </w:r>
      <w:r w:rsidRPr="00542B8A">
        <w:t>18 rokov);</w:t>
      </w:r>
    </w:p>
    <w:p w14:paraId="1FB13FF2" w14:textId="3CCFD02C" w:rsidR="002A52C2" w:rsidRPr="00542B8A" w:rsidRDefault="002A52C2" w:rsidP="00D54F6B">
      <w:pPr>
        <w:pStyle w:val="Bezriadkovania"/>
        <w:numPr>
          <w:ilvl w:val="0"/>
          <w:numId w:val="106"/>
        </w:numPr>
        <w:ind w:left="567" w:hanging="283"/>
      </w:pPr>
      <w:r w:rsidRPr="00542B8A">
        <w:t>školu by predčasne opúšťalo menej ako 10</w:t>
      </w:r>
      <w:r>
        <w:t> %</w:t>
      </w:r>
      <w:r w:rsidRPr="00542B8A">
        <w:t xml:space="preserve"> detí;</w:t>
      </w:r>
    </w:p>
    <w:p w14:paraId="6DEEDC30" w14:textId="386ED74E" w:rsidR="002A52C2" w:rsidRPr="00542B8A" w:rsidRDefault="002A52C2" w:rsidP="00D54F6B">
      <w:pPr>
        <w:pStyle w:val="Bezriadkovania"/>
        <w:numPr>
          <w:ilvl w:val="0"/>
          <w:numId w:val="106"/>
        </w:numPr>
        <w:ind w:left="567" w:hanging="283"/>
      </w:pPr>
      <w:r w:rsidRPr="00542B8A">
        <w:t>opakovanie ročníkov</w:t>
      </w:r>
      <w:r>
        <w:t xml:space="preserve"> alebo </w:t>
      </w:r>
      <w:r w:rsidRPr="00542B8A">
        <w:t>vylúčenie</w:t>
      </w:r>
      <w:r>
        <w:t xml:space="preserve"> zo </w:t>
      </w:r>
      <w:r w:rsidRPr="00542B8A">
        <w:t>školy by bolo zriedkavé;</w:t>
      </w:r>
    </w:p>
    <w:p w14:paraId="7F81FCE5" w14:textId="1AD616AC" w:rsidR="002A52C2" w:rsidRPr="00542B8A" w:rsidRDefault="002A52C2" w:rsidP="00D54F6B">
      <w:pPr>
        <w:pStyle w:val="Textpoznmkypodiarou"/>
        <w:numPr>
          <w:ilvl w:val="0"/>
          <w:numId w:val="87"/>
        </w:numPr>
        <w:ind w:left="567" w:hanging="284"/>
        <w:jc w:val="both"/>
        <w:rPr>
          <w:rFonts w:ascii="Arial" w:hAnsi="Arial" w:cs="Arial"/>
        </w:rPr>
      </w:pPr>
      <w:r w:rsidRPr="00542B8A">
        <w:rPr>
          <w:rFonts w:ascii="Arial" w:hAnsi="Arial" w:cs="Arial"/>
        </w:rPr>
        <w:t>v národných</w:t>
      </w:r>
      <w:r>
        <w:rPr>
          <w:rFonts w:ascii="Arial" w:hAnsi="Arial" w:cs="Arial"/>
        </w:rPr>
        <w:t xml:space="preserve"> aj </w:t>
      </w:r>
      <w:r w:rsidRPr="00542B8A">
        <w:rPr>
          <w:rFonts w:ascii="Arial" w:hAnsi="Arial" w:cs="Arial"/>
        </w:rPr>
        <w:t>regionálnych školských politikách by témy vzdelávania znevýhodnených skupín boli považované</w:t>
      </w:r>
      <w:r>
        <w:rPr>
          <w:rFonts w:ascii="Arial" w:hAnsi="Arial" w:cs="Arial"/>
        </w:rPr>
        <w:t> za </w:t>
      </w:r>
      <w:r w:rsidRPr="00542B8A">
        <w:rPr>
          <w:rFonts w:ascii="Arial" w:hAnsi="Arial" w:cs="Arial"/>
        </w:rPr>
        <w:t>naliehavé</w:t>
      </w:r>
      <w:r>
        <w:rPr>
          <w:rFonts w:ascii="Arial" w:hAnsi="Arial" w:cs="Arial"/>
        </w:rPr>
        <w:t xml:space="preserve"> a </w:t>
      </w:r>
      <w:r w:rsidRPr="00542B8A">
        <w:rPr>
          <w:rFonts w:ascii="Arial" w:hAnsi="Arial" w:cs="Arial"/>
        </w:rPr>
        <w:t>dôležité;</w:t>
      </w:r>
    </w:p>
    <w:p w14:paraId="38CFC6EA" w14:textId="3129DCE7" w:rsidR="002A52C2" w:rsidRPr="00542B8A" w:rsidRDefault="002A52C2" w:rsidP="00D54F6B">
      <w:pPr>
        <w:pStyle w:val="Textpoznmkypodiarou"/>
        <w:numPr>
          <w:ilvl w:val="0"/>
          <w:numId w:val="87"/>
        </w:numPr>
        <w:ind w:left="567" w:hanging="284"/>
        <w:jc w:val="both"/>
        <w:rPr>
          <w:rFonts w:ascii="Arial" w:hAnsi="Arial" w:cs="Arial"/>
        </w:rPr>
      </w:pPr>
      <w:r w:rsidRPr="00542B8A">
        <w:rPr>
          <w:rFonts w:ascii="Arial" w:hAnsi="Arial" w:cs="Arial"/>
        </w:rPr>
        <w:t>výrazná väčšina (80</w:t>
      </w:r>
      <w:r>
        <w:rPr>
          <w:rFonts w:ascii="Arial" w:hAnsi="Arial" w:cs="Arial"/>
        </w:rPr>
        <w:t> % a </w:t>
      </w:r>
      <w:r w:rsidRPr="00542B8A">
        <w:rPr>
          <w:rFonts w:ascii="Arial" w:hAnsi="Arial" w:cs="Arial"/>
        </w:rPr>
        <w:t>viac) znevýhodnených žiakov, žiakov</w:t>
      </w:r>
      <w:r>
        <w:rPr>
          <w:rFonts w:ascii="Arial" w:hAnsi="Arial" w:cs="Arial"/>
        </w:rPr>
        <w:t xml:space="preserve">  s </w:t>
      </w:r>
      <w:r w:rsidRPr="00542B8A">
        <w:rPr>
          <w:rFonts w:ascii="Arial" w:hAnsi="Arial" w:cs="Arial"/>
        </w:rPr>
        <w:t>telesným postihnutím</w:t>
      </w:r>
      <w:r>
        <w:rPr>
          <w:rFonts w:ascii="Arial" w:hAnsi="Arial" w:cs="Arial"/>
        </w:rPr>
        <w:t xml:space="preserve"> a </w:t>
      </w:r>
      <w:r w:rsidRPr="00542B8A">
        <w:rPr>
          <w:rFonts w:ascii="Arial" w:hAnsi="Arial" w:cs="Arial"/>
        </w:rPr>
        <w:t>žiakov</w:t>
      </w:r>
      <w:r>
        <w:rPr>
          <w:rFonts w:ascii="Arial" w:hAnsi="Arial" w:cs="Arial"/>
        </w:rPr>
        <w:t xml:space="preserve"> so </w:t>
      </w:r>
      <w:r w:rsidRPr="00542B8A">
        <w:rPr>
          <w:rFonts w:ascii="Arial" w:hAnsi="Arial" w:cs="Arial"/>
        </w:rPr>
        <w:t>špeciálnymi výchovno</w:t>
      </w:r>
      <w:r>
        <w:rPr>
          <w:rFonts w:ascii="Arial" w:hAnsi="Arial" w:cs="Arial"/>
        </w:rPr>
        <w:t>–</w:t>
      </w:r>
      <w:r w:rsidRPr="00542B8A">
        <w:rPr>
          <w:rFonts w:ascii="Arial" w:hAnsi="Arial" w:cs="Arial"/>
        </w:rPr>
        <w:t>vzdelávacími potrebami by nebola vylučovaná</w:t>
      </w:r>
      <w:r>
        <w:rPr>
          <w:rFonts w:ascii="Arial" w:hAnsi="Arial" w:cs="Arial"/>
        </w:rPr>
        <w:t xml:space="preserve"> do </w:t>
      </w:r>
      <w:r w:rsidRPr="00542B8A">
        <w:rPr>
          <w:rFonts w:ascii="Arial" w:hAnsi="Arial" w:cs="Arial"/>
        </w:rPr>
        <w:t>špeciálnych škôl</w:t>
      </w:r>
      <w:r>
        <w:rPr>
          <w:rFonts w:ascii="Arial" w:hAnsi="Arial" w:cs="Arial"/>
        </w:rPr>
        <w:t xml:space="preserve"> a alebo </w:t>
      </w:r>
      <w:r w:rsidRPr="00542B8A">
        <w:rPr>
          <w:rFonts w:ascii="Arial" w:hAnsi="Arial" w:cs="Arial"/>
        </w:rPr>
        <w:t>špeciálnych vzdelávacích ciest,</w:t>
      </w:r>
      <w:r>
        <w:rPr>
          <w:rFonts w:ascii="Arial" w:hAnsi="Arial" w:cs="Arial"/>
        </w:rPr>
        <w:t xml:space="preserve"> ale </w:t>
      </w:r>
      <w:r w:rsidRPr="00542B8A">
        <w:rPr>
          <w:rFonts w:ascii="Arial" w:hAnsi="Arial" w:cs="Arial"/>
        </w:rPr>
        <w:t>boli by žiakmi škôl hlavného vzdelávacieho prúdu;</w:t>
      </w:r>
    </w:p>
    <w:p w14:paraId="160EE43D" w14:textId="50AD7F19" w:rsidR="002A52C2" w:rsidRPr="00542B8A" w:rsidRDefault="002A52C2" w:rsidP="00D54F6B">
      <w:pPr>
        <w:pStyle w:val="Textpoznmkypodiarou"/>
        <w:numPr>
          <w:ilvl w:val="0"/>
          <w:numId w:val="87"/>
        </w:numPr>
        <w:ind w:left="567" w:hanging="284"/>
        <w:jc w:val="both"/>
        <w:rPr>
          <w:rFonts w:ascii="Arial" w:hAnsi="Arial" w:cs="Arial"/>
        </w:rPr>
      </w:pPr>
      <w:r w:rsidRPr="00542B8A">
        <w:rPr>
          <w:rFonts w:ascii="Arial" w:hAnsi="Arial" w:cs="Arial"/>
        </w:rPr>
        <w:t>pre rodičov by boli dostatočne vytvorené informačné zdroje</w:t>
      </w:r>
      <w:r>
        <w:rPr>
          <w:rFonts w:ascii="Arial" w:hAnsi="Arial" w:cs="Arial"/>
        </w:rPr>
        <w:t xml:space="preserve"> a </w:t>
      </w:r>
      <w:r w:rsidRPr="00542B8A">
        <w:rPr>
          <w:rFonts w:ascii="Arial" w:hAnsi="Arial" w:cs="Arial"/>
        </w:rPr>
        <w:t>kanály</w:t>
      </w:r>
      <w:r>
        <w:rPr>
          <w:rFonts w:ascii="Arial" w:hAnsi="Arial" w:cs="Arial"/>
        </w:rPr>
        <w:t xml:space="preserve"> o </w:t>
      </w:r>
      <w:r w:rsidRPr="00542B8A">
        <w:rPr>
          <w:rFonts w:ascii="Arial" w:hAnsi="Arial" w:cs="Arial"/>
        </w:rPr>
        <w:t>inklúzii</w:t>
      </w:r>
      <w:r>
        <w:rPr>
          <w:rFonts w:ascii="Arial" w:hAnsi="Arial" w:cs="Arial"/>
        </w:rPr>
        <w:t xml:space="preserve"> vo </w:t>
      </w:r>
      <w:r w:rsidRPr="00542B8A">
        <w:rPr>
          <w:rFonts w:ascii="Arial" w:hAnsi="Arial" w:cs="Arial"/>
        </w:rPr>
        <w:t xml:space="preserve">vzdelávaní </w:t>
      </w:r>
      <w:r>
        <w:rPr>
          <w:rFonts w:ascii="Arial" w:hAnsi="Arial" w:cs="Arial"/>
        </w:rPr>
        <w:t xml:space="preserve"> a </w:t>
      </w:r>
      <w:r w:rsidRPr="00542B8A">
        <w:rPr>
          <w:rFonts w:ascii="Arial" w:hAnsi="Arial" w:cs="Arial"/>
        </w:rPr>
        <w:t>cenila by</w:t>
      </w:r>
      <w:r>
        <w:rPr>
          <w:rFonts w:ascii="Arial" w:hAnsi="Arial" w:cs="Arial"/>
        </w:rPr>
        <w:t xml:space="preserve"> sa </w:t>
      </w:r>
      <w:r w:rsidRPr="00542B8A">
        <w:rPr>
          <w:rFonts w:ascii="Arial" w:hAnsi="Arial" w:cs="Arial"/>
        </w:rPr>
        <w:t xml:space="preserve">odborná pozícia rodiča ako partnera. Viď. </w:t>
      </w:r>
      <w:r w:rsidRPr="00542B8A">
        <w:rPr>
          <w:rFonts w:ascii="Arial" w:hAnsi="Arial" w:cs="Arial"/>
          <w:i/>
        </w:rPr>
        <w:t>Učiace</w:t>
      </w:r>
      <w:r>
        <w:rPr>
          <w:rFonts w:ascii="Arial" w:hAnsi="Arial" w:cs="Arial"/>
          <w:i/>
        </w:rPr>
        <w:t xml:space="preserve"> sa </w:t>
      </w:r>
      <w:r w:rsidRPr="00542B8A">
        <w:rPr>
          <w:rFonts w:ascii="Arial" w:hAnsi="Arial" w:cs="Arial"/>
          <w:i/>
        </w:rPr>
        <w:t>Slovensko</w:t>
      </w:r>
      <w:r w:rsidRPr="00542B8A">
        <w:rPr>
          <w:rFonts w:ascii="Arial" w:hAnsi="Arial" w:cs="Arial"/>
        </w:rPr>
        <w:t xml:space="preserve"> – Národný program rozvoja výchovy</w:t>
      </w:r>
      <w:r>
        <w:rPr>
          <w:rFonts w:ascii="Arial" w:hAnsi="Arial" w:cs="Arial"/>
        </w:rPr>
        <w:t xml:space="preserve"> a </w:t>
      </w:r>
      <w:r w:rsidRPr="00542B8A">
        <w:rPr>
          <w:rFonts w:ascii="Arial" w:hAnsi="Arial" w:cs="Arial"/>
        </w:rPr>
        <w:t>vzdelávania.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F5498" w14:textId="72829484" w:rsidR="002A52C2" w:rsidRPr="00014AD8" w:rsidRDefault="002A52C2" w:rsidP="00014AD8">
    <w:pPr>
      <w:jc w:val="center"/>
      <w:rPr>
        <w:b/>
        <w:sz w:val="32"/>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178EA" w14:textId="77777777" w:rsidR="002A52C2" w:rsidRPr="00014AD8" w:rsidRDefault="002A52C2" w:rsidP="002F68E3">
    <w:pPr>
      <w:pStyle w:val="Odsekzoznamu"/>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85C69" w14:textId="32DF7B1F" w:rsidR="002A52C2" w:rsidRPr="00014AD8" w:rsidRDefault="002A52C2" w:rsidP="002F68E3">
    <w:pPr>
      <w:pStyle w:val="Odsekzoznamu"/>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B2419" w14:textId="1CDE55E5" w:rsidR="002A52C2" w:rsidRPr="006A7D4B" w:rsidRDefault="002A52C2" w:rsidP="006A7D4B">
    <w:pPr>
      <w:jc w:val="center"/>
      <w:rPr>
        <w:b/>
        <w:sz w:val="32"/>
        <w:szCs w:val="24"/>
      </w:rPr>
    </w:pPr>
    <w:r w:rsidRPr="00014AD8">
      <w:rPr>
        <w:b/>
        <w:sz w:val="32"/>
        <w:szCs w:val="24"/>
      </w:rPr>
      <w:t>KOMISÁR</w:t>
    </w:r>
    <w:r>
      <w:rPr>
        <w:b/>
        <w:sz w:val="32"/>
        <w:szCs w:val="24"/>
      </w:rPr>
      <w:t xml:space="preserve"> PRE OSOBY SO ZDRAVOTNÝM</w:t>
    </w:r>
    <w:r w:rsidRPr="00014AD8">
      <w:rPr>
        <w:b/>
        <w:sz w:val="32"/>
        <w:szCs w:val="24"/>
      </w:rPr>
      <w:t xml:space="preserve"> POSTIHNUTÍM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EAAA5" w14:textId="499FC3E6" w:rsidR="002A52C2" w:rsidRPr="00014AD8" w:rsidRDefault="002A52C2" w:rsidP="00014AD8">
    <w:pPr>
      <w:jc w:val="center"/>
      <w:rPr>
        <w:b/>
        <w:sz w:val="32"/>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9F8BE" w14:textId="77777777" w:rsidR="002A52C2" w:rsidRPr="00014AD8" w:rsidRDefault="002A52C2" w:rsidP="00014AD8">
    <w:pPr>
      <w:jc w:val="center"/>
      <w:rPr>
        <w:b/>
        <w:sz w:val="32"/>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5093C" w14:textId="00F708A6" w:rsidR="002A52C2" w:rsidRPr="00014AD8" w:rsidRDefault="002A52C2" w:rsidP="00014AD8">
    <w:pPr>
      <w:jc w:val="center"/>
      <w:rPr>
        <w:b/>
        <w:sz w:val="32"/>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F6CC5" w14:textId="77777777" w:rsidR="002A52C2" w:rsidRPr="00014AD8" w:rsidRDefault="002A52C2" w:rsidP="002F68E3">
    <w:pPr>
      <w:pStyle w:val="Odsekzoznamu"/>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61ACF" w14:textId="77777777" w:rsidR="002A52C2" w:rsidRPr="00014AD8" w:rsidRDefault="002A52C2" w:rsidP="002F68E3">
    <w:pPr>
      <w:pStyle w:val="Odsekzoznamu"/>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4AABA" w14:textId="77777777" w:rsidR="002A52C2" w:rsidRPr="00014AD8" w:rsidRDefault="002A52C2" w:rsidP="002F68E3">
    <w:pPr>
      <w:pStyle w:val="Odsekzoznamu"/>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579D1" w14:textId="2E2140FE" w:rsidR="002A52C2" w:rsidRPr="00131034" w:rsidRDefault="002A52C2" w:rsidP="00417795">
    <w:pPr>
      <w:pStyle w:val="Odsekzoznamu"/>
      <w:ind w:left="0"/>
      <w:jc w:val="center"/>
      <w:rPr>
        <w:b/>
      </w:rPr>
    </w:pPr>
    <w:r>
      <w:rPr>
        <w:b/>
      </w:rPr>
      <w:t>–</w:t>
    </w:r>
    <w:r w:rsidRPr="00131034">
      <w:rPr>
        <w:b/>
      </w:rPr>
      <w:t xml:space="preserve"> </w:t>
    </w:r>
    <w:r>
      <w:rPr>
        <w:b/>
      </w:rPr>
      <w:fldChar w:fldCharType="begin"/>
    </w:r>
    <w:r>
      <w:rPr>
        <w:b/>
      </w:rPr>
      <w:instrText xml:space="preserve"> STYLEREF  "Nadpis 2"  \* MERGEFORMAT </w:instrText>
    </w:r>
    <w:r>
      <w:rPr>
        <w:b/>
      </w:rPr>
      <w:fldChar w:fldCharType="separate"/>
    </w:r>
    <w:r w:rsidR="00A4364B">
      <w:rPr>
        <w:b/>
        <w:noProof/>
      </w:rPr>
      <w:t>Starostlivosť o maloletých</w:t>
    </w:r>
    <w:r>
      <w:rPr>
        <w:b/>
      </w:rPr>
      <w:fldChar w:fldCharType="end"/>
    </w:r>
    <w:r w:rsidRPr="00131034">
      <w:rPr>
        <w:b/>
      </w:rPr>
      <w:t xml:space="preserve"> </w:t>
    </w:r>
    <w:r>
      <w:rPr>
        <w:b/>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62620"/>
    <w:multiLevelType w:val="hybridMultilevel"/>
    <w:tmpl w:val="84BA6630"/>
    <w:lvl w:ilvl="0" w:tplc="E56CE50A">
      <w:start w:val="2"/>
      <w:numFmt w:val="bullet"/>
      <w:lvlText w:val="-"/>
      <w:lvlJc w:val="left"/>
      <w:pPr>
        <w:ind w:left="720" w:hanging="360"/>
      </w:pPr>
      <w:rPr>
        <w:rFonts w:ascii="Arial" w:eastAsiaTheme="minorHAnsi"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4584C92"/>
    <w:multiLevelType w:val="hybridMultilevel"/>
    <w:tmpl w:val="85324FE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4795892"/>
    <w:multiLevelType w:val="hybridMultilevel"/>
    <w:tmpl w:val="47445F50"/>
    <w:lvl w:ilvl="0" w:tplc="53821394">
      <w:start w:val="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52C0788"/>
    <w:multiLevelType w:val="multilevel"/>
    <w:tmpl w:val="88D4A4A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val="0"/>
        <w:bCs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61B793C"/>
    <w:multiLevelType w:val="hybridMultilevel"/>
    <w:tmpl w:val="D5C0DF1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7254E22"/>
    <w:multiLevelType w:val="hybridMultilevel"/>
    <w:tmpl w:val="5FE8B33A"/>
    <w:lvl w:ilvl="0" w:tplc="4A168956">
      <w:start w:val="1"/>
      <w:numFmt w:val="decimal"/>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A4955E9"/>
    <w:multiLevelType w:val="hybridMultilevel"/>
    <w:tmpl w:val="4416933A"/>
    <w:lvl w:ilvl="0" w:tplc="53821394">
      <w:start w:val="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BDE71D7"/>
    <w:multiLevelType w:val="hybridMultilevel"/>
    <w:tmpl w:val="42F06EF6"/>
    <w:lvl w:ilvl="0" w:tplc="60C044D2">
      <w:start w:val="1"/>
      <w:numFmt w:val="decimal"/>
      <w:lvlText w:val="%1."/>
      <w:lvlJc w:val="left"/>
      <w:pPr>
        <w:ind w:left="720" w:hanging="360"/>
      </w:pPr>
      <w:rPr>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0E324E17"/>
    <w:multiLevelType w:val="hybridMultilevel"/>
    <w:tmpl w:val="3DAAEFA8"/>
    <w:lvl w:ilvl="0" w:tplc="041B0015">
      <w:start w:val="1"/>
      <w:numFmt w:val="upp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9" w15:restartNumberingAfterBreak="0">
    <w:nsid w:val="0EFE6A46"/>
    <w:multiLevelType w:val="hybridMultilevel"/>
    <w:tmpl w:val="BEB83C8C"/>
    <w:lvl w:ilvl="0" w:tplc="041B000F">
      <w:start w:val="13"/>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0" w15:restartNumberingAfterBreak="0">
    <w:nsid w:val="0F5021E5"/>
    <w:multiLevelType w:val="hybridMultilevel"/>
    <w:tmpl w:val="53009994"/>
    <w:lvl w:ilvl="0" w:tplc="041B0015">
      <w:start w:val="1"/>
      <w:numFmt w:val="upp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1" w15:restartNumberingAfterBreak="0">
    <w:nsid w:val="0F5A307B"/>
    <w:multiLevelType w:val="hybridMultilevel"/>
    <w:tmpl w:val="83A27A4A"/>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0FA3151B"/>
    <w:multiLevelType w:val="hybridMultilevel"/>
    <w:tmpl w:val="699E4FB4"/>
    <w:lvl w:ilvl="0" w:tplc="F6745A48">
      <w:start w:val="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0055287"/>
    <w:multiLevelType w:val="hybridMultilevel"/>
    <w:tmpl w:val="BE08EBC6"/>
    <w:lvl w:ilvl="0" w:tplc="5BC066D4">
      <w:start w:val="9"/>
      <w:numFmt w:val="bullet"/>
      <w:lvlText w:val="-"/>
      <w:lvlJc w:val="left"/>
      <w:pPr>
        <w:tabs>
          <w:tab w:val="num" w:pos="720"/>
        </w:tabs>
        <w:ind w:left="720" w:hanging="360"/>
      </w:pPr>
      <w:rPr>
        <w:rFonts w:ascii="Arial" w:eastAsia="Times New Roman" w:hAnsi="Arial" w:cs="Aria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427076"/>
    <w:multiLevelType w:val="hybridMultilevel"/>
    <w:tmpl w:val="1DEA1388"/>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114B25F5"/>
    <w:multiLevelType w:val="hybridMultilevel"/>
    <w:tmpl w:val="D6A2A4C8"/>
    <w:lvl w:ilvl="0" w:tplc="676AD06C">
      <w:start w:val="1"/>
      <w:numFmt w:val="decimal"/>
      <w:lvlText w:val="%1."/>
      <w:lvlJc w:val="left"/>
      <w:pPr>
        <w:ind w:left="720" w:hanging="360"/>
      </w:pPr>
      <w:rPr>
        <w:rFonts w:hint="default"/>
        <w:b w:val="0"/>
        <w:bCs w:val="0"/>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6" w15:restartNumberingAfterBreak="0">
    <w:nsid w:val="123541FD"/>
    <w:multiLevelType w:val="hybridMultilevel"/>
    <w:tmpl w:val="A322C21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12B83DA1"/>
    <w:multiLevelType w:val="hybridMultilevel"/>
    <w:tmpl w:val="CE9E281E"/>
    <w:lvl w:ilvl="0" w:tplc="76283CE6">
      <w:start w:val="1"/>
      <w:numFmt w:val="ordinalText"/>
      <w:pStyle w:val="Storyold"/>
      <w:lvlText w:val="Príbeh %1"/>
      <w:lvlJc w:val="left"/>
      <w:pPr>
        <w:ind w:left="360" w:hanging="360"/>
      </w:pPr>
      <w:rPr>
        <w:rFonts w:hint="default"/>
        <w:b/>
        <w:bCs w:val="0"/>
        <w:i w:val="0"/>
        <w:iCs w:val="0"/>
        <w:caps/>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148A3572"/>
    <w:multiLevelType w:val="multilevel"/>
    <w:tmpl w:val="239433C8"/>
    <w:lvl w:ilvl="0">
      <w:start w:val="4"/>
      <w:numFmt w:val="bullet"/>
      <w:lvlText w:val="-"/>
      <w:lvlJc w:val="left"/>
      <w:pPr>
        <w:tabs>
          <w:tab w:val="num" w:pos="720"/>
        </w:tabs>
        <w:ind w:left="720" w:hanging="360"/>
      </w:pPr>
      <w:rPr>
        <w:rFonts w:ascii="Calibri" w:eastAsiaTheme="minorHAnsi" w:hAnsi="Calibri" w:cs="Calibri"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4F81D27"/>
    <w:multiLevelType w:val="hybridMultilevel"/>
    <w:tmpl w:val="0F7E9802"/>
    <w:styleLink w:val="sla"/>
    <w:lvl w:ilvl="0" w:tplc="ED160B08">
      <w:start w:val="1"/>
      <w:numFmt w:val="decimal"/>
      <w:lvlText w:val="%1."/>
      <w:lvlJc w:val="left"/>
      <w:pPr>
        <w:ind w:left="3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1" w:tplc="7C7AE7C8">
      <w:start w:val="1"/>
      <w:numFmt w:val="decimal"/>
      <w:lvlText w:val="%2."/>
      <w:lvlJc w:val="left"/>
      <w:pPr>
        <w:ind w:left="7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2" w:tplc="85884236">
      <w:start w:val="1"/>
      <w:numFmt w:val="decimal"/>
      <w:lvlText w:val="%3."/>
      <w:lvlJc w:val="left"/>
      <w:pPr>
        <w:ind w:left="11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3" w:tplc="A6D489F2">
      <w:start w:val="1"/>
      <w:numFmt w:val="decimal"/>
      <w:lvlText w:val="%4."/>
      <w:lvlJc w:val="left"/>
      <w:pPr>
        <w:ind w:left="147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4" w:tplc="7982F21C">
      <w:start w:val="1"/>
      <w:numFmt w:val="decimal"/>
      <w:lvlText w:val="%5."/>
      <w:lvlJc w:val="left"/>
      <w:pPr>
        <w:ind w:left="183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5" w:tplc="9F74CC2A">
      <w:start w:val="1"/>
      <w:numFmt w:val="decimal"/>
      <w:lvlText w:val="%6."/>
      <w:lvlJc w:val="left"/>
      <w:pPr>
        <w:ind w:left="21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6" w:tplc="0426702C">
      <w:start w:val="1"/>
      <w:numFmt w:val="decimal"/>
      <w:lvlText w:val="%7."/>
      <w:lvlJc w:val="left"/>
      <w:pPr>
        <w:ind w:left="25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7" w:tplc="E68887D0">
      <w:start w:val="1"/>
      <w:numFmt w:val="decimal"/>
      <w:lvlText w:val="%8."/>
      <w:lvlJc w:val="left"/>
      <w:pPr>
        <w:ind w:left="29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8" w:tplc="95B25966">
      <w:start w:val="1"/>
      <w:numFmt w:val="decimal"/>
      <w:lvlText w:val="%9."/>
      <w:lvlJc w:val="left"/>
      <w:pPr>
        <w:ind w:left="3273" w:hanging="39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16B437B7"/>
    <w:multiLevelType w:val="hybridMultilevel"/>
    <w:tmpl w:val="B05A12FC"/>
    <w:lvl w:ilvl="0" w:tplc="041B0017">
      <w:start w:val="1"/>
      <w:numFmt w:val="low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1" w15:restartNumberingAfterBreak="0">
    <w:nsid w:val="18146E8D"/>
    <w:multiLevelType w:val="hybridMultilevel"/>
    <w:tmpl w:val="10329C5A"/>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187B6708"/>
    <w:multiLevelType w:val="multilevel"/>
    <w:tmpl w:val="1AEAE2D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8E42122"/>
    <w:multiLevelType w:val="hybridMultilevel"/>
    <w:tmpl w:val="BD62F204"/>
    <w:lvl w:ilvl="0" w:tplc="D0700ABA">
      <w:start w:val="1"/>
      <w:numFmt w:val="decimal"/>
      <w:lvlText w:val="%1."/>
      <w:lvlJc w:val="left"/>
      <w:pPr>
        <w:ind w:left="360" w:hanging="360"/>
      </w:pPr>
      <w:rPr>
        <w:rFonts w:cstheme="minorBidi"/>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4" w15:restartNumberingAfterBreak="0">
    <w:nsid w:val="1A5F588D"/>
    <w:multiLevelType w:val="multilevel"/>
    <w:tmpl w:val="AD621EAA"/>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b/>
        <w:bCs w:val="0"/>
        <w:i w:val="0"/>
        <w:iCs w:val="0"/>
        <w:caps w:val="0"/>
        <w:smallCaps w:val="0"/>
        <w:strike w:val="0"/>
        <w:dstrike w:val="0"/>
        <w:outline w:val="0"/>
        <w:shadow w:val="0"/>
        <w:emboss w:val="0"/>
        <w:imprint w:val="0"/>
        <w:noProof w:val="0"/>
        <w:vanish w:val="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3"/>
      <w:lvlText w:val="%1.%2.%3"/>
      <w:lvlJc w:val="left"/>
      <w:pPr>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5" w15:restartNumberingAfterBreak="0">
    <w:nsid w:val="1A5F6D3F"/>
    <w:multiLevelType w:val="hybridMultilevel"/>
    <w:tmpl w:val="5AD2BFEA"/>
    <w:numStyleLink w:val="Importovanstyl10"/>
  </w:abstractNum>
  <w:abstractNum w:abstractNumId="26" w15:restartNumberingAfterBreak="0">
    <w:nsid w:val="1B3C78E4"/>
    <w:multiLevelType w:val="multilevel"/>
    <w:tmpl w:val="A25E937C"/>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FBF1C13"/>
    <w:multiLevelType w:val="hybridMultilevel"/>
    <w:tmpl w:val="71AA2674"/>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8" w15:restartNumberingAfterBreak="0">
    <w:nsid w:val="20F22516"/>
    <w:multiLevelType w:val="hybridMultilevel"/>
    <w:tmpl w:val="57D4E8D2"/>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21532801"/>
    <w:multiLevelType w:val="hybridMultilevel"/>
    <w:tmpl w:val="77F8E648"/>
    <w:lvl w:ilvl="0" w:tplc="E58EF706">
      <w:start w:val="1"/>
      <w:numFmt w:val="bullet"/>
      <w:lvlText w:val="-"/>
      <w:lvlJc w:val="left"/>
      <w:pPr>
        <w:ind w:left="720" w:hanging="36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21E05549"/>
    <w:multiLevelType w:val="hybridMultilevel"/>
    <w:tmpl w:val="721AB562"/>
    <w:lvl w:ilvl="0" w:tplc="FAD0863C">
      <w:start w:val="1"/>
      <w:numFmt w:val="decimal"/>
      <w:lvlText w:val="%1."/>
      <w:lvlJc w:val="left"/>
      <w:pPr>
        <w:ind w:left="720" w:hanging="360"/>
      </w:pPr>
      <w:rPr>
        <w:rFonts w:hint="default"/>
        <w:b w:val="0"/>
        <w:bCs/>
        <w:i w:val="0"/>
        <w:i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222344B9"/>
    <w:multiLevelType w:val="hybridMultilevel"/>
    <w:tmpl w:val="7E2E187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22357B5A"/>
    <w:multiLevelType w:val="hybridMultilevel"/>
    <w:tmpl w:val="2E5E42D6"/>
    <w:lvl w:ilvl="0" w:tplc="501E09E6">
      <w:start w:val="1"/>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3" w15:restartNumberingAfterBreak="0">
    <w:nsid w:val="24AD4773"/>
    <w:multiLevelType w:val="multilevel"/>
    <w:tmpl w:val="A25E937C"/>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7285801"/>
    <w:multiLevelType w:val="multilevel"/>
    <w:tmpl w:val="88D4A4A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val="0"/>
        <w:bCs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274C51CE"/>
    <w:multiLevelType w:val="hybridMultilevel"/>
    <w:tmpl w:val="24566F72"/>
    <w:lvl w:ilvl="0" w:tplc="E58EF706">
      <w:start w:val="1"/>
      <w:numFmt w:val="bullet"/>
      <w:lvlText w:val="-"/>
      <w:lvlJc w:val="left"/>
      <w:pPr>
        <w:ind w:left="720" w:hanging="36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041B0017">
      <w:start w:val="1"/>
      <w:numFmt w:val="lowerLetter"/>
      <w:lvlText w:val="%2)"/>
      <w:lvlJc w:val="left"/>
      <w:pPr>
        <w:ind w:left="1440" w:hanging="360"/>
      </w:pPr>
      <w:rPr>
        <w:rFont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28BC6FDC"/>
    <w:multiLevelType w:val="hybridMultilevel"/>
    <w:tmpl w:val="3BEE9D04"/>
    <w:lvl w:ilvl="0" w:tplc="088A176A">
      <w:start w:val="4"/>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2AF529DD"/>
    <w:multiLevelType w:val="hybridMultilevel"/>
    <w:tmpl w:val="5E929C86"/>
    <w:lvl w:ilvl="0" w:tplc="53821394">
      <w:start w:val="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2CAC02A1"/>
    <w:multiLevelType w:val="hybridMultilevel"/>
    <w:tmpl w:val="6B06597C"/>
    <w:lvl w:ilvl="0" w:tplc="82A6C136">
      <w:start w:val="1"/>
      <w:numFmt w:val="decimal"/>
      <w:pStyle w:val="Table"/>
      <w:lvlText w:val="Tabuľka %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2CF02E03"/>
    <w:multiLevelType w:val="hybridMultilevel"/>
    <w:tmpl w:val="540A762A"/>
    <w:lvl w:ilvl="0" w:tplc="041B000F">
      <w:start w:val="15"/>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0" w15:restartNumberingAfterBreak="0">
    <w:nsid w:val="2D432590"/>
    <w:multiLevelType w:val="hybridMultilevel"/>
    <w:tmpl w:val="B9129346"/>
    <w:lvl w:ilvl="0" w:tplc="1D0E0C92">
      <w:start w:val="1"/>
      <w:numFmt w:val="lowerLetter"/>
      <w:lvlText w:val="%1)"/>
      <w:lvlJc w:val="left"/>
      <w:pPr>
        <w:ind w:left="1146" w:hanging="360"/>
      </w:pPr>
      <w:rPr>
        <w:b/>
        <w:bCs/>
      </w:r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41" w15:restartNumberingAfterBreak="0">
    <w:nsid w:val="3007312F"/>
    <w:multiLevelType w:val="hybridMultilevel"/>
    <w:tmpl w:val="1B944956"/>
    <w:lvl w:ilvl="0" w:tplc="E26ABA02">
      <w:numFmt w:val="bullet"/>
      <w:lvlText w:val="-"/>
      <w:lvlJc w:val="left"/>
      <w:pPr>
        <w:ind w:left="720" w:hanging="360"/>
      </w:pPr>
      <w:rPr>
        <w:rFonts w:ascii="Calibri" w:eastAsia="SimSun" w:hAnsi="Calibri"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30F8618F"/>
    <w:multiLevelType w:val="hybridMultilevel"/>
    <w:tmpl w:val="E0A6C468"/>
    <w:lvl w:ilvl="0" w:tplc="53821394">
      <w:start w:val="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31CA3CA9"/>
    <w:multiLevelType w:val="hybridMultilevel"/>
    <w:tmpl w:val="867E2636"/>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325D5427"/>
    <w:multiLevelType w:val="hybridMultilevel"/>
    <w:tmpl w:val="5AD2BFEA"/>
    <w:styleLink w:val="Importovanstyl10"/>
    <w:lvl w:ilvl="0" w:tplc="088A0EE4">
      <w:start w:val="1"/>
      <w:numFmt w:val="lowerLetter"/>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AB82C34">
      <w:start w:val="1"/>
      <w:numFmt w:val="lowerLetter"/>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132"/>
        </w:tabs>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0C3CC23A">
      <w:start w:val="1"/>
      <w:numFmt w:val="lowerRoman"/>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132"/>
        </w:tabs>
        <w:ind w:left="2187" w:hanging="330"/>
      </w:pPr>
      <w:rPr>
        <w:rFonts w:hAnsi="Arial Unicode MS"/>
        <w:caps w:val="0"/>
        <w:smallCaps w:val="0"/>
        <w:strike w:val="0"/>
        <w:dstrike w:val="0"/>
        <w:outline w:val="0"/>
        <w:emboss w:val="0"/>
        <w:imprint w:val="0"/>
        <w:spacing w:val="0"/>
        <w:w w:val="100"/>
        <w:kern w:val="0"/>
        <w:position w:val="0"/>
        <w:highlight w:val="none"/>
        <w:vertAlign w:val="baseline"/>
      </w:rPr>
    </w:lvl>
    <w:lvl w:ilvl="3" w:tplc="9F9A4468">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132"/>
        </w:tabs>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A18C26FE">
      <w:start w:val="1"/>
      <w:numFmt w:val="lowerLetter"/>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132"/>
        </w:tabs>
        <w:ind w:left="36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53C4049A">
      <w:start w:val="1"/>
      <w:numFmt w:val="lowerRoman"/>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132"/>
        </w:tabs>
        <w:ind w:left="4347" w:hanging="330"/>
      </w:pPr>
      <w:rPr>
        <w:rFonts w:hAnsi="Arial Unicode MS"/>
        <w:caps w:val="0"/>
        <w:smallCaps w:val="0"/>
        <w:strike w:val="0"/>
        <w:dstrike w:val="0"/>
        <w:outline w:val="0"/>
        <w:emboss w:val="0"/>
        <w:imprint w:val="0"/>
        <w:spacing w:val="0"/>
        <w:w w:val="100"/>
        <w:kern w:val="0"/>
        <w:position w:val="0"/>
        <w:highlight w:val="none"/>
        <w:vertAlign w:val="baseline"/>
      </w:rPr>
    </w:lvl>
    <w:lvl w:ilvl="6" w:tplc="D206D3CE">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132"/>
        </w:tabs>
        <w:ind w:left="507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313C376C">
      <w:start w:val="1"/>
      <w:numFmt w:val="lowerLetter"/>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132"/>
        </w:tabs>
        <w:ind w:left="579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805E3942">
      <w:start w:val="1"/>
      <w:numFmt w:val="lowerRoman"/>
      <w:suff w:val="nothing"/>
      <w:lvlText w:val="%9."/>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372" w:hanging="1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32BB7901"/>
    <w:multiLevelType w:val="hybridMultilevel"/>
    <w:tmpl w:val="BC50FBBC"/>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6" w15:restartNumberingAfterBreak="0">
    <w:nsid w:val="33226717"/>
    <w:multiLevelType w:val="hybridMultilevel"/>
    <w:tmpl w:val="41FCB55C"/>
    <w:lvl w:ilvl="0" w:tplc="53821394">
      <w:start w:val="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34AF6D55"/>
    <w:multiLevelType w:val="hybridMultilevel"/>
    <w:tmpl w:val="472A6786"/>
    <w:lvl w:ilvl="0" w:tplc="041B0001">
      <w:start w:val="1"/>
      <w:numFmt w:val="bullet"/>
      <w:lvlText w:val=""/>
      <w:lvlJc w:val="left"/>
      <w:pPr>
        <w:ind w:left="720" w:hanging="360"/>
      </w:pPr>
      <w:rPr>
        <w:rFonts w:ascii="Symbol" w:hAnsi="Symbol" w:hint="default"/>
      </w:rPr>
    </w:lvl>
    <w:lvl w:ilvl="1" w:tplc="041B0001">
      <w:start w:val="1"/>
      <w:numFmt w:val="bullet"/>
      <w:lvlText w:val=""/>
      <w:lvlJc w:val="left"/>
      <w:pPr>
        <w:ind w:left="1440" w:hanging="360"/>
      </w:pPr>
      <w:rPr>
        <w:rFonts w:ascii="Symbol" w:hAnsi="Symbo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35746214"/>
    <w:multiLevelType w:val="hybridMultilevel"/>
    <w:tmpl w:val="73C23B78"/>
    <w:lvl w:ilvl="0" w:tplc="FF06305E">
      <w:start w:val="1"/>
      <w:numFmt w:val="decimal"/>
      <w:lvlText w:val="%1."/>
      <w:lvlJc w:val="left"/>
      <w:pPr>
        <w:ind w:left="720" w:hanging="360"/>
      </w:pPr>
      <w:rPr>
        <w:b w:val="0"/>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9" w15:restartNumberingAfterBreak="0">
    <w:nsid w:val="36FB7D5F"/>
    <w:multiLevelType w:val="hybridMultilevel"/>
    <w:tmpl w:val="70FA83E2"/>
    <w:lvl w:ilvl="0" w:tplc="041B000F">
      <w:start w:val="1"/>
      <w:numFmt w:val="decimal"/>
      <w:lvlText w:val="%1."/>
      <w:lvlJc w:val="left"/>
      <w:pPr>
        <w:ind w:left="720" w:hanging="360"/>
      </w:pPr>
    </w:lvl>
    <w:lvl w:ilvl="1" w:tplc="041B000F">
      <w:start w:val="1"/>
      <w:numFmt w:val="decimal"/>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37C256E9"/>
    <w:multiLevelType w:val="multilevel"/>
    <w:tmpl w:val="C46CFA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3C22283C"/>
    <w:multiLevelType w:val="hybridMultilevel"/>
    <w:tmpl w:val="96A6D75A"/>
    <w:lvl w:ilvl="0" w:tplc="91F28402">
      <w:start w:val="1"/>
      <w:numFmt w:val="decimal"/>
      <w:lvlText w:val="%1."/>
      <w:lvlJc w:val="left"/>
      <w:pPr>
        <w:ind w:left="720" w:hanging="360"/>
      </w:pPr>
      <w:rPr>
        <w:rFonts w:ascii="Arial" w:hAnsi="Arial" w:cs="Arial" w:hint="default"/>
        <w:b w:val="0"/>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 w15:restartNumberingAfterBreak="0">
    <w:nsid w:val="3D954004"/>
    <w:multiLevelType w:val="multilevel"/>
    <w:tmpl w:val="162CE656"/>
    <w:lvl w:ilvl="0">
      <w:start w:val="1"/>
      <w:numFmt w:val="decimal"/>
      <w:lvlText w:val="%1."/>
      <w:lvlJc w:val="left"/>
      <w:pPr>
        <w:ind w:left="360" w:hanging="360"/>
      </w:pPr>
      <w:rPr>
        <w:rFonts w:ascii="Arial" w:eastAsia="Calibri" w:hAnsi="Arial" w:cs="Aria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3E297EE3"/>
    <w:multiLevelType w:val="hybridMultilevel"/>
    <w:tmpl w:val="3140EC4A"/>
    <w:lvl w:ilvl="0" w:tplc="5AD0761A">
      <w:start w:val="1"/>
      <w:numFmt w:val="decimal"/>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 w15:restartNumberingAfterBreak="0">
    <w:nsid w:val="3ED9486A"/>
    <w:multiLevelType w:val="hybridMultilevel"/>
    <w:tmpl w:val="80780B68"/>
    <w:lvl w:ilvl="0" w:tplc="041B0019">
      <w:start w:val="1"/>
      <w:numFmt w:val="lowerLetter"/>
      <w:lvlText w:val="%1."/>
      <w:lvlJc w:val="left"/>
      <w:pPr>
        <w:ind w:left="360" w:hanging="360"/>
      </w:pPr>
    </w:lvl>
    <w:lvl w:ilvl="1" w:tplc="041B0019">
      <w:start w:val="1"/>
      <w:numFmt w:val="lowerLetter"/>
      <w:lvlText w:val="%2."/>
      <w:lvlJc w:val="left"/>
      <w:pPr>
        <w:ind w:left="1080" w:hanging="360"/>
      </w:pPr>
    </w:lvl>
    <w:lvl w:ilvl="2" w:tplc="0B389E26">
      <w:start w:val="1"/>
      <w:numFmt w:val="decimal"/>
      <w:lvlText w:val="%3)"/>
      <w:lvlJc w:val="left"/>
      <w:pPr>
        <w:ind w:left="2328" w:hanging="708"/>
      </w:pPr>
      <w:rPr>
        <w:rFonts w:hint="default"/>
      </w:r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55" w15:restartNumberingAfterBreak="0">
    <w:nsid w:val="41FB0357"/>
    <w:multiLevelType w:val="hybridMultilevel"/>
    <w:tmpl w:val="B0E608A6"/>
    <w:lvl w:ilvl="0" w:tplc="53821394">
      <w:start w:val="4"/>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44B34DDE"/>
    <w:multiLevelType w:val="hybridMultilevel"/>
    <w:tmpl w:val="C590DC98"/>
    <w:lvl w:ilvl="0" w:tplc="5A3AD1F8">
      <w:start w:val="1"/>
      <w:numFmt w:val="decimal"/>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7" w15:restartNumberingAfterBreak="0">
    <w:nsid w:val="45E81853"/>
    <w:multiLevelType w:val="multilevel"/>
    <w:tmpl w:val="162CE656"/>
    <w:lvl w:ilvl="0">
      <w:start w:val="1"/>
      <w:numFmt w:val="decimal"/>
      <w:lvlText w:val="%1."/>
      <w:lvlJc w:val="left"/>
      <w:pPr>
        <w:ind w:left="360" w:hanging="360"/>
      </w:pPr>
      <w:rPr>
        <w:rFonts w:ascii="Arial" w:eastAsia="Calibri" w:hAnsi="Arial" w:cs="Aria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46270225"/>
    <w:multiLevelType w:val="hybridMultilevel"/>
    <w:tmpl w:val="1F7AE878"/>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9" w15:restartNumberingAfterBreak="0">
    <w:nsid w:val="47C47EA9"/>
    <w:multiLevelType w:val="hybridMultilevel"/>
    <w:tmpl w:val="A98A94A2"/>
    <w:lvl w:ilvl="0" w:tplc="DF649496">
      <w:start w:val="4"/>
      <w:numFmt w:val="upperLetter"/>
      <w:lvlText w:val="%1."/>
      <w:lvlJc w:val="left"/>
      <w:pPr>
        <w:ind w:left="720" w:hanging="360"/>
      </w:pPr>
      <w:rPr>
        <w:rFonts w:ascii="Arial" w:hAnsi="Arial" w:cs="Arial" w:hint="default"/>
      </w:rPr>
    </w:lvl>
    <w:lvl w:ilvl="1" w:tplc="AC40B4E6">
      <w:start w:val="3"/>
      <w:numFmt w:val="bullet"/>
      <w:lvlText w:val="–"/>
      <w:lvlJc w:val="left"/>
      <w:pPr>
        <w:ind w:left="1440" w:hanging="360"/>
      </w:pPr>
      <w:rPr>
        <w:rFonts w:ascii="Arial" w:eastAsia="Times New Roman" w:hAnsi="Arial" w:cs="Arial" w:hint="default"/>
        <w:b/>
      </w:rPr>
    </w:lvl>
    <w:lvl w:ilvl="2" w:tplc="041B001B">
      <w:start w:val="1"/>
      <w:numFmt w:val="lowerRoman"/>
      <w:lvlText w:val="%3."/>
      <w:lvlJc w:val="right"/>
      <w:pPr>
        <w:ind w:left="2160" w:hanging="180"/>
      </w:pPr>
    </w:lvl>
    <w:lvl w:ilvl="3" w:tplc="7E98241E">
      <w:start w:val="1"/>
      <w:numFmt w:val="decimal"/>
      <w:lvlText w:val="%4."/>
      <w:lvlJc w:val="left"/>
      <w:pPr>
        <w:ind w:left="2880" w:hanging="360"/>
      </w:pPr>
      <w:rPr>
        <w:b w:val="0"/>
      </w:r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60" w15:restartNumberingAfterBreak="0">
    <w:nsid w:val="47CE7218"/>
    <w:multiLevelType w:val="hybridMultilevel"/>
    <w:tmpl w:val="A1C0D856"/>
    <w:lvl w:ilvl="0" w:tplc="E58EF706">
      <w:start w:val="1"/>
      <w:numFmt w:val="bullet"/>
      <w:lvlText w:val="-"/>
      <w:lvlJc w:val="left"/>
      <w:pPr>
        <w:ind w:left="720" w:hanging="36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15:restartNumberingAfterBreak="0">
    <w:nsid w:val="48B50E5F"/>
    <w:multiLevelType w:val="hybridMultilevel"/>
    <w:tmpl w:val="FA9E459E"/>
    <w:lvl w:ilvl="0" w:tplc="041B000F">
      <w:start w:val="1"/>
      <w:numFmt w:val="decimal"/>
      <w:lvlText w:val="%1."/>
      <w:lvlJc w:val="left"/>
      <w:pPr>
        <w:ind w:left="360" w:hanging="360"/>
      </w:p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62" w15:restartNumberingAfterBreak="0">
    <w:nsid w:val="49505437"/>
    <w:multiLevelType w:val="hybridMultilevel"/>
    <w:tmpl w:val="2318AB0A"/>
    <w:lvl w:ilvl="0" w:tplc="53821394">
      <w:start w:val="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4A8176B0"/>
    <w:multiLevelType w:val="hybridMultilevel"/>
    <w:tmpl w:val="614C3CEA"/>
    <w:lvl w:ilvl="0" w:tplc="C1A6A1AA">
      <w:start w:val="1"/>
      <w:numFmt w:val="decimal"/>
      <w:pStyle w:val="Image"/>
      <w:lvlText w:val="Obrázok %1"/>
      <w:lvlJc w:val="left"/>
      <w:pPr>
        <w:ind w:left="720" w:hanging="360"/>
      </w:pPr>
      <w:rPr>
        <w:rFonts w:ascii="Arial" w:hAnsi="Arial" w:cs="Arial" w:hint="default"/>
        <w:b/>
        <w:i w:val="0"/>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4" w15:restartNumberingAfterBreak="0">
    <w:nsid w:val="4B0D7E16"/>
    <w:multiLevelType w:val="hybridMultilevel"/>
    <w:tmpl w:val="3072D8D6"/>
    <w:lvl w:ilvl="0" w:tplc="041B0015">
      <w:start w:val="1"/>
      <w:numFmt w:val="upp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65" w15:restartNumberingAfterBreak="0">
    <w:nsid w:val="4EC106E9"/>
    <w:multiLevelType w:val="hybridMultilevel"/>
    <w:tmpl w:val="A6E2C994"/>
    <w:lvl w:ilvl="0" w:tplc="F6745A48">
      <w:start w:val="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4F095111"/>
    <w:multiLevelType w:val="hybridMultilevel"/>
    <w:tmpl w:val="CE760D0C"/>
    <w:lvl w:ilvl="0" w:tplc="8D6011D0">
      <w:start w:val="3"/>
      <w:numFmt w:val="bullet"/>
      <w:lvlText w:val="-"/>
      <w:lvlJc w:val="left"/>
      <w:pPr>
        <w:ind w:left="720" w:hanging="360"/>
      </w:pPr>
      <w:rPr>
        <w:rFonts w:ascii="Arial" w:eastAsiaTheme="minorHAnsi"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503702A1"/>
    <w:multiLevelType w:val="hybridMultilevel"/>
    <w:tmpl w:val="CFDCA1F0"/>
    <w:lvl w:ilvl="0" w:tplc="12EC37D8">
      <w:start w:val="1"/>
      <w:numFmt w:val="decimal"/>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8" w15:restartNumberingAfterBreak="0">
    <w:nsid w:val="506451B4"/>
    <w:multiLevelType w:val="hybridMultilevel"/>
    <w:tmpl w:val="5FFA9834"/>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9" w15:restartNumberingAfterBreak="0">
    <w:nsid w:val="50C852B7"/>
    <w:multiLevelType w:val="hybridMultilevel"/>
    <w:tmpl w:val="4D508C34"/>
    <w:lvl w:ilvl="0" w:tplc="041B000F">
      <w:start w:val="1"/>
      <w:numFmt w:val="decimal"/>
      <w:lvlText w:val="%1."/>
      <w:lvlJc w:val="left"/>
      <w:pPr>
        <w:ind w:left="720" w:hanging="360"/>
      </w:pPr>
      <w:rPr>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0" w15:restartNumberingAfterBreak="0">
    <w:nsid w:val="52DD1F2C"/>
    <w:multiLevelType w:val="hybridMultilevel"/>
    <w:tmpl w:val="2A266542"/>
    <w:lvl w:ilvl="0" w:tplc="041B0017">
      <w:start w:val="1"/>
      <w:numFmt w:val="lowerLetter"/>
      <w:lvlText w:val="%1)"/>
      <w:lvlJc w:val="left"/>
      <w:pPr>
        <w:ind w:left="720" w:hanging="360"/>
      </w:pPr>
    </w:lvl>
    <w:lvl w:ilvl="1" w:tplc="54268686">
      <w:start w:val="1"/>
      <w:numFmt w:val="lowerLetter"/>
      <w:lvlText w:val="%2)"/>
      <w:lvlJc w:val="left"/>
      <w:pPr>
        <w:ind w:left="1788" w:hanging="708"/>
      </w:pPr>
      <w:rPr>
        <w:rFonts w:hint="default"/>
      </w:rPr>
    </w:lvl>
    <w:lvl w:ilvl="2" w:tplc="CE82E0EC">
      <w:start w:val="1"/>
      <w:numFmt w:val="bullet"/>
      <w:lvlText w:val=""/>
      <w:lvlJc w:val="left"/>
      <w:pPr>
        <w:ind w:left="2340" w:hanging="360"/>
      </w:pPr>
      <w:rPr>
        <w:rFonts w:ascii="Symbol" w:eastAsia="Times New Roman" w:hAnsi="Symbol" w:cs="Arial"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1" w15:restartNumberingAfterBreak="0">
    <w:nsid w:val="53022C40"/>
    <w:multiLevelType w:val="hybridMultilevel"/>
    <w:tmpl w:val="9D0C50C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15:restartNumberingAfterBreak="0">
    <w:nsid w:val="547267FA"/>
    <w:multiLevelType w:val="hybridMultilevel"/>
    <w:tmpl w:val="7FD232EE"/>
    <w:lvl w:ilvl="0" w:tplc="E58EF706">
      <w:start w:val="1"/>
      <w:numFmt w:val="bullet"/>
      <w:lvlText w:val="-"/>
      <w:lvlJc w:val="left"/>
      <w:pPr>
        <w:ind w:left="720" w:hanging="36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15:restartNumberingAfterBreak="0">
    <w:nsid w:val="558C1F46"/>
    <w:multiLevelType w:val="hybridMultilevel"/>
    <w:tmpl w:val="56A6AE08"/>
    <w:lvl w:ilvl="0" w:tplc="0E44AC1E">
      <w:start w:val="1"/>
      <w:numFmt w:val="decimal"/>
      <w:lvlText w:val="%1."/>
      <w:lvlJc w:val="left"/>
      <w:pPr>
        <w:ind w:left="720" w:hanging="360"/>
      </w:pPr>
      <w:rPr>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4" w15:restartNumberingAfterBreak="0">
    <w:nsid w:val="56F06D45"/>
    <w:multiLevelType w:val="hybridMultilevel"/>
    <w:tmpl w:val="5C50E73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5" w15:restartNumberingAfterBreak="0">
    <w:nsid w:val="58322F4A"/>
    <w:multiLevelType w:val="hybridMultilevel"/>
    <w:tmpl w:val="0F7E9802"/>
    <w:numStyleLink w:val="sla"/>
  </w:abstractNum>
  <w:abstractNum w:abstractNumId="76" w15:restartNumberingAfterBreak="0">
    <w:nsid w:val="588F2ADD"/>
    <w:multiLevelType w:val="hybridMultilevel"/>
    <w:tmpl w:val="53009994"/>
    <w:lvl w:ilvl="0" w:tplc="041B0015">
      <w:start w:val="1"/>
      <w:numFmt w:val="upp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77" w15:restartNumberingAfterBreak="0">
    <w:nsid w:val="58D521CA"/>
    <w:multiLevelType w:val="hybridMultilevel"/>
    <w:tmpl w:val="14460C04"/>
    <w:lvl w:ilvl="0" w:tplc="041B0019">
      <w:start w:val="1"/>
      <w:numFmt w:val="lowerLetter"/>
      <w:lvlText w:val="%1."/>
      <w:lvlJc w:val="left"/>
      <w:pPr>
        <w:ind w:left="360" w:hanging="360"/>
      </w:p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78" w15:restartNumberingAfterBreak="0">
    <w:nsid w:val="593B6F00"/>
    <w:multiLevelType w:val="hybridMultilevel"/>
    <w:tmpl w:val="592C5378"/>
    <w:lvl w:ilvl="0" w:tplc="53821394">
      <w:start w:val="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9" w15:restartNumberingAfterBreak="0">
    <w:nsid w:val="5A762D81"/>
    <w:multiLevelType w:val="hybridMultilevel"/>
    <w:tmpl w:val="1380760E"/>
    <w:lvl w:ilvl="0" w:tplc="0584E670">
      <w:start w:val="2"/>
      <w:numFmt w:val="bullet"/>
      <w:lvlText w:val="-"/>
      <w:lvlJc w:val="left"/>
      <w:pPr>
        <w:ind w:left="720" w:hanging="360"/>
      </w:pPr>
      <w:rPr>
        <w:rFonts w:ascii="Arial" w:eastAsiaTheme="minorHAnsi"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80" w15:restartNumberingAfterBreak="0">
    <w:nsid w:val="5EAB0270"/>
    <w:multiLevelType w:val="hybridMultilevel"/>
    <w:tmpl w:val="6F5C96B4"/>
    <w:lvl w:ilvl="0" w:tplc="ED3E2CBC">
      <w:start w:val="1"/>
      <w:numFmt w:val="decimal"/>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1" w15:restartNumberingAfterBreak="0">
    <w:nsid w:val="5F871762"/>
    <w:multiLevelType w:val="hybridMultilevel"/>
    <w:tmpl w:val="A1EC7F8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82" w15:restartNumberingAfterBreak="0">
    <w:nsid w:val="616F2B6C"/>
    <w:multiLevelType w:val="hybridMultilevel"/>
    <w:tmpl w:val="1520ADBA"/>
    <w:lvl w:ilvl="0" w:tplc="3AC034A4">
      <w:start w:val="3"/>
      <w:numFmt w:val="bullet"/>
      <w:lvlText w:val="-"/>
      <w:lvlJc w:val="left"/>
      <w:pPr>
        <w:ind w:left="720" w:hanging="360"/>
      </w:pPr>
      <w:rPr>
        <w:rFonts w:ascii="Arial" w:eastAsiaTheme="minorHAns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3" w15:restartNumberingAfterBreak="0">
    <w:nsid w:val="62517D7C"/>
    <w:multiLevelType w:val="hybridMultilevel"/>
    <w:tmpl w:val="A2C4A8E8"/>
    <w:lvl w:ilvl="0" w:tplc="53821394">
      <w:start w:val="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4" w15:restartNumberingAfterBreak="0">
    <w:nsid w:val="62E004C0"/>
    <w:multiLevelType w:val="hybridMultilevel"/>
    <w:tmpl w:val="F0EAFD9C"/>
    <w:lvl w:ilvl="0" w:tplc="E58EF706">
      <w:start w:val="1"/>
      <w:numFmt w:val="bullet"/>
      <w:lvlText w:val="-"/>
      <w:lvlJc w:val="left"/>
      <w:pPr>
        <w:ind w:left="360" w:hanging="36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85" w15:restartNumberingAfterBreak="0">
    <w:nsid w:val="62F51EC8"/>
    <w:multiLevelType w:val="hybridMultilevel"/>
    <w:tmpl w:val="0DB8B192"/>
    <w:lvl w:ilvl="0" w:tplc="53821394">
      <w:start w:val="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6" w15:restartNumberingAfterBreak="0">
    <w:nsid w:val="64E566C8"/>
    <w:multiLevelType w:val="hybridMultilevel"/>
    <w:tmpl w:val="4768CFD4"/>
    <w:lvl w:ilvl="0" w:tplc="91F28402">
      <w:start w:val="1"/>
      <w:numFmt w:val="decimal"/>
      <w:lvlText w:val="%1."/>
      <w:lvlJc w:val="left"/>
      <w:pPr>
        <w:ind w:left="720" w:hanging="360"/>
      </w:pPr>
      <w:rPr>
        <w:rFonts w:ascii="Arial" w:hAnsi="Arial" w:cs="Arial" w:hint="default"/>
        <w:b w:val="0"/>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7" w15:restartNumberingAfterBreak="0">
    <w:nsid w:val="68096BB7"/>
    <w:multiLevelType w:val="hybridMultilevel"/>
    <w:tmpl w:val="C590DC98"/>
    <w:lvl w:ilvl="0" w:tplc="5A3AD1F8">
      <w:start w:val="1"/>
      <w:numFmt w:val="decimal"/>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8" w15:restartNumberingAfterBreak="0">
    <w:nsid w:val="68665BCF"/>
    <w:multiLevelType w:val="hybridMultilevel"/>
    <w:tmpl w:val="A802EDEC"/>
    <w:lvl w:ilvl="0" w:tplc="041B000F">
      <w:start w:val="1"/>
      <w:numFmt w:val="decimal"/>
      <w:lvlText w:val="%1."/>
      <w:lvlJc w:val="left"/>
      <w:pPr>
        <w:ind w:left="720" w:hanging="360"/>
      </w:p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89" w15:restartNumberingAfterBreak="0">
    <w:nsid w:val="688B643E"/>
    <w:multiLevelType w:val="hybridMultilevel"/>
    <w:tmpl w:val="DA1E3080"/>
    <w:lvl w:ilvl="0" w:tplc="53821394">
      <w:start w:val="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0" w15:restartNumberingAfterBreak="0">
    <w:nsid w:val="69C32AE2"/>
    <w:multiLevelType w:val="hybridMultilevel"/>
    <w:tmpl w:val="87D8DFA8"/>
    <w:lvl w:ilvl="0" w:tplc="FE9899DE">
      <w:numFmt w:val="bullet"/>
      <w:lvlText w:val="-"/>
      <w:lvlJc w:val="left"/>
      <w:pPr>
        <w:ind w:left="720" w:hanging="360"/>
      </w:pPr>
      <w:rPr>
        <w:rFonts w:ascii="Arial" w:eastAsia="Calibri"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91" w15:restartNumberingAfterBreak="0">
    <w:nsid w:val="6B130F43"/>
    <w:multiLevelType w:val="hybridMultilevel"/>
    <w:tmpl w:val="80222976"/>
    <w:lvl w:ilvl="0" w:tplc="E58EF706">
      <w:start w:val="1"/>
      <w:numFmt w:val="bullet"/>
      <w:lvlText w:val="-"/>
      <w:lvlJc w:val="left"/>
      <w:pPr>
        <w:ind w:left="720" w:hanging="36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2" w15:restartNumberingAfterBreak="0">
    <w:nsid w:val="6D494EB4"/>
    <w:multiLevelType w:val="hybridMultilevel"/>
    <w:tmpl w:val="7BAE58B0"/>
    <w:lvl w:ilvl="0" w:tplc="B6345EC0">
      <w:start w:val="1"/>
      <w:numFmt w:val="decimal"/>
      <w:lvlText w:val="%1."/>
      <w:lvlJc w:val="left"/>
      <w:pPr>
        <w:ind w:left="720" w:hanging="360"/>
      </w:pPr>
      <w:rPr>
        <w:b w:val="0"/>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3" w15:restartNumberingAfterBreak="0">
    <w:nsid w:val="6D826254"/>
    <w:multiLevelType w:val="hybridMultilevel"/>
    <w:tmpl w:val="540CC26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94" w15:restartNumberingAfterBreak="0">
    <w:nsid w:val="6FCA6E55"/>
    <w:multiLevelType w:val="hybridMultilevel"/>
    <w:tmpl w:val="2820AF10"/>
    <w:lvl w:ilvl="0" w:tplc="041B0017">
      <w:start w:val="1"/>
      <w:numFmt w:val="lowerLetter"/>
      <w:lvlText w:val="%1)"/>
      <w:lvlJc w:val="left"/>
      <w:pPr>
        <w:ind w:left="1288" w:hanging="360"/>
      </w:pPr>
      <w:rPr>
        <w:rFonts w:hint="default"/>
      </w:rPr>
    </w:lvl>
    <w:lvl w:ilvl="1" w:tplc="041B0019" w:tentative="1">
      <w:start w:val="1"/>
      <w:numFmt w:val="lowerLetter"/>
      <w:lvlText w:val="%2."/>
      <w:lvlJc w:val="left"/>
      <w:pPr>
        <w:ind w:left="2008" w:hanging="360"/>
      </w:pPr>
    </w:lvl>
    <w:lvl w:ilvl="2" w:tplc="041B001B" w:tentative="1">
      <w:start w:val="1"/>
      <w:numFmt w:val="lowerRoman"/>
      <w:lvlText w:val="%3."/>
      <w:lvlJc w:val="right"/>
      <w:pPr>
        <w:ind w:left="2728" w:hanging="180"/>
      </w:pPr>
    </w:lvl>
    <w:lvl w:ilvl="3" w:tplc="041B000F" w:tentative="1">
      <w:start w:val="1"/>
      <w:numFmt w:val="decimal"/>
      <w:lvlText w:val="%4."/>
      <w:lvlJc w:val="left"/>
      <w:pPr>
        <w:ind w:left="3448" w:hanging="360"/>
      </w:pPr>
    </w:lvl>
    <w:lvl w:ilvl="4" w:tplc="041B0019" w:tentative="1">
      <w:start w:val="1"/>
      <w:numFmt w:val="lowerLetter"/>
      <w:lvlText w:val="%5."/>
      <w:lvlJc w:val="left"/>
      <w:pPr>
        <w:ind w:left="4168" w:hanging="360"/>
      </w:pPr>
    </w:lvl>
    <w:lvl w:ilvl="5" w:tplc="041B001B" w:tentative="1">
      <w:start w:val="1"/>
      <w:numFmt w:val="lowerRoman"/>
      <w:lvlText w:val="%6."/>
      <w:lvlJc w:val="right"/>
      <w:pPr>
        <w:ind w:left="4888" w:hanging="180"/>
      </w:pPr>
    </w:lvl>
    <w:lvl w:ilvl="6" w:tplc="041B000F" w:tentative="1">
      <w:start w:val="1"/>
      <w:numFmt w:val="decimal"/>
      <w:lvlText w:val="%7."/>
      <w:lvlJc w:val="left"/>
      <w:pPr>
        <w:ind w:left="5608" w:hanging="360"/>
      </w:pPr>
    </w:lvl>
    <w:lvl w:ilvl="7" w:tplc="041B0019" w:tentative="1">
      <w:start w:val="1"/>
      <w:numFmt w:val="lowerLetter"/>
      <w:lvlText w:val="%8."/>
      <w:lvlJc w:val="left"/>
      <w:pPr>
        <w:ind w:left="6328" w:hanging="360"/>
      </w:pPr>
    </w:lvl>
    <w:lvl w:ilvl="8" w:tplc="041B001B" w:tentative="1">
      <w:start w:val="1"/>
      <w:numFmt w:val="lowerRoman"/>
      <w:lvlText w:val="%9."/>
      <w:lvlJc w:val="right"/>
      <w:pPr>
        <w:ind w:left="7048" w:hanging="180"/>
      </w:pPr>
    </w:lvl>
  </w:abstractNum>
  <w:abstractNum w:abstractNumId="95" w15:restartNumberingAfterBreak="0">
    <w:nsid w:val="70315E9F"/>
    <w:multiLevelType w:val="hybridMultilevel"/>
    <w:tmpl w:val="D40EAE94"/>
    <w:lvl w:ilvl="0" w:tplc="041B000F">
      <w:start w:val="1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96" w15:restartNumberingAfterBreak="0">
    <w:nsid w:val="707C23C5"/>
    <w:multiLevelType w:val="hybridMultilevel"/>
    <w:tmpl w:val="02AA8DC6"/>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7" w15:restartNumberingAfterBreak="0">
    <w:nsid w:val="73E72B4B"/>
    <w:multiLevelType w:val="hybridMultilevel"/>
    <w:tmpl w:val="451001C6"/>
    <w:lvl w:ilvl="0" w:tplc="81C85690">
      <w:start w:val="1"/>
      <w:numFmt w:val="decimal"/>
      <w:lvlText w:val="%1."/>
      <w:lvlJc w:val="left"/>
      <w:pPr>
        <w:ind w:left="720" w:hanging="360"/>
      </w:pPr>
      <w:rPr>
        <w:b/>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98" w15:restartNumberingAfterBreak="0">
    <w:nsid w:val="742219FC"/>
    <w:multiLevelType w:val="hybridMultilevel"/>
    <w:tmpl w:val="96A6D75A"/>
    <w:lvl w:ilvl="0" w:tplc="91F28402">
      <w:start w:val="1"/>
      <w:numFmt w:val="decimal"/>
      <w:lvlText w:val="%1."/>
      <w:lvlJc w:val="left"/>
      <w:pPr>
        <w:ind w:left="720" w:hanging="360"/>
      </w:pPr>
      <w:rPr>
        <w:rFonts w:ascii="Arial" w:hAnsi="Arial" w:cs="Arial" w:hint="default"/>
        <w:b w:val="0"/>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9" w15:restartNumberingAfterBreak="0">
    <w:nsid w:val="74C86B3F"/>
    <w:multiLevelType w:val="hybridMultilevel"/>
    <w:tmpl w:val="9600201A"/>
    <w:lvl w:ilvl="0" w:tplc="53821394">
      <w:start w:val="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0" w15:restartNumberingAfterBreak="0">
    <w:nsid w:val="75BA4458"/>
    <w:multiLevelType w:val="multilevel"/>
    <w:tmpl w:val="E6B657E2"/>
    <w:lvl w:ilvl="0">
      <w:start w:val="1"/>
      <w:numFmt w:val="decimal"/>
      <w:lvlText w:val="%1."/>
      <w:lvlJc w:val="left"/>
      <w:pPr>
        <w:ind w:left="928" w:hanging="360"/>
      </w:pPr>
      <w:rPr>
        <w:b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1" w15:restartNumberingAfterBreak="0">
    <w:nsid w:val="76707CDE"/>
    <w:multiLevelType w:val="hybridMultilevel"/>
    <w:tmpl w:val="331662C4"/>
    <w:lvl w:ilvl="0" w:tplc="676AD06C">
      <w:start w:val="1"/>
      <w:numFmt w:val="decimal"/>
      <w:lvlText w:val="%1."/>
      <w:lvlJc w:val="left"/>
      <w:pPr>
        <w:ind w:left="720" w:hanging="360"/>
      </w:pPr>
      <w:rPr>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2" w15:restartNumberingAfterBreak="0">
    <w:nsid w:val="769C0218"/>
    <w:multiLevelType w:val="hybridMultilevel"/>
    <w:tmpl w:val="540A6A9E"/>
    <w:lvl w:ilvl="0" w:tplc="ADE6E14A">
      <w:start w:val="1"/>
      <w:numFmt w:val="decimal"/>
      <w:pStyle w:val="Chart"/>
      <w:lvlText w:val="Graf %1"/>
      <w:lvlJc w:val="left"/>
      <w:pPr>
        <w:ind w:left="360" w:hanging="360"/>
      </w:pPr>
      <w:rPr>
        <w:rFonts w:ascii="Arial" w:hAnsi="Arial" w:cs="Arial" w:hint="default"/>
        <w:b/>
        <w:i w:val="0"/>
        <w:sz w:val="24"/>
        <w:szCs w:val="24"/>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03" w15:restartNumberingAfterBreak="0">
    <w:nsid w:val="799A6BF7"/>
    <w:multiLevelType w:val="hybridMultilevel"/>
    <w:tmpl w:val="278A5192"/>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4" w15:restartNumberingAfterBreak="0">
    <w:nsid w:val="7BE55953"/>
    <w:multiLevelType w:val="hybridMultilevel"/>
    <w:tmpl w:val="24461160"/>
    <w:lvl w:ilvl="0" w:tplc="E58EF706">
      <w:start w:val="1"/>
      <w:numFmt w:val="bullet"/>
      <w:lvlText w:val="-"/>
      <w:lvlJc w:val="left"/>
      <w:pPr>
        <w:ind w:left="720" w:hanging="36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5" w15:restartNumberingAfterBreak="0">
    <w:nsid w:val="7F1F2456"/>
    <w:multiLevelType w:val="hybridMultilevel"/>
    <w:tmpl w:val="2A64836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24"/>
  </w:num>
  <w:num w:numId="2">
    <w:abstractNumId w:val="20"/>
  </w:num>
  <w:num w:numId="3">
    <w:abstractNumId w:val="64"/>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5"/>
  </w:num>
  <w:num w:numId="6">
    <w:abstractNumId w:val="14"/>
  </w:num>
  <w:num w:numId="7">
    <w:abstractNumId w:val="103"/>
  </w:num>
  <w:num w:numId="8">
    <w:abstractNumId w:val="17"/>
  </w:num>
  <w:num w:numId="9">
    <w:abstractNumId w:val="38"/>
  </w:num>
  <w:num w:numId="10">
    <w:abstractNumId w:val="102"/>
  </w:num>
  <w:num w:numId="11">
    <w:abstractNumId w:val="29"/>
  </w:num>
  <w:num w:numId="12">
    <w:abstractNumId w:val="91"/>
  </w:num>
  <w:num w:numId="13">
    <w:abstractNumId w:val="61"/>
  </w:num>
  <w:num w:numId="14">
    <w:abstractNumId w:val="10"/>
  </w:num>
  <w:num w:numId="15">
    <w:abstractNumId w:val="43"/>
  </w:num>
  <w:num w:numId="16">
    <w:abstractNumId w:val="11"/>
  </w:num>
  <w:num w:numId="17">
    <w:abstractNumId w:val="63"/>
  </w:num>
  <w:num w:numId="18">
    <w:abstractNumId w:val="71"/>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9"/>
  </w:num>
  <w:num w:numId="21">
    <w:abstractNumId w:val="53"/>
  </w:num>
  <w:num w:numId="22">
    <w:abstractNumId w:val="97"/>
    <w:lvlOverride w:ilvl="0">
      <w:startOverride w:val="1"/>
    </w:lvlOverride>
    <w:lvlOverride w:ilvl="1"/>
    <w:lvlOverride w:ilvl="2"/>
    <w:lvlOverride w:ilvl="3"/>
    <w:lvlOverride w:ilvl="4"/>
    <w:lvlOverride w:ilvl="5"/>
    <w:lvlOverride w:ilvl="6"/>
    <w:lvlOverride w:ilvl="7"/>
    <w:lvlOverride w:ilvl="8"/>
  </w:num>
  <w:num w:numId="23">
    <w:abstractNumId w:val="5"/>
  </w:num>
  <w:num w:numId="24">
    <w:abstractNumId w:val="80"/>
  </w:num>
  <w:num w:numId="25">
    <w:abstractNumId w:val="67"/>
  </w:num>
  <w:num w:numId="26">
    <w:abstractNumId w:val="56"/>
  </w:num>
  <w:num w:numId="27">
    <w:abstractNumId w:val="86"/>
  </w:num>
  <w:num w:numId="28">
    <w:abstractNumId w:val="31"/>
  </w:num>
  <w:num w:numId="29">
    <w:abstractNumId w:val="52"/>
  </w:num>
  <w:num w:numId="30">
    <w:abstractNumId w:val="2"/>
  </w:num>
  <w:num w:numId="31">
    <w:abstractNumId w:val="73"/>
  </w:num>
  <w:num w:numId="32">
    <w:abstractNumId w:val="26"/>
  </w:num>
  <w:num w:numId="33">
    <w:abstractNumId w:val="66"/>
  </w:num>
  <w:num w:numId="3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num>
  <w:num w:numId="36">
    <w:abstractNumId w:val="37"/>
  </w:num>
  <w:num w:numId="37">
    <w:abstractNumId w:val="42"/>
  </w:num>
  <w:num w:numId="38">
    <w:abstractNumId w:val="58"/>
  </w:num>
  <w:num w:numId="39">
    <w:abstractNumId w:val="21"/>
  </w:num>
  <w:num w:numId="40">
    <w:abstractNumId w:val="89"/>
  </w:num>
  <w:num w:numId="41">
    <w:abstractNumId w:val="46"/>
  </w:num>
  <w:num w:numId="42">
    <w:abstractNumId w:val="78"/>
  </w:num>
  <w:num w:numId="43">
    <w:abstractNumId w:val="6"/>
  </w:num>
  <w:num w:numId="44">
    <w:abstractNumId w:val="62"/>
  </w:num>
  <w:num w:numId="45">
    <w:abstractNumId w:val="96"/>
  </w:num>
  <w:num w:numId="46">
    <w:abstractNumId w:val="85"/>
  </w:num>
  <w:num w:numId="47">
    <w:abstractNumId w:val="83"/>
  </w:num>
  <w:num w:numId="48">
    <w:abstractNumId w:val="69"/>
  </w:num>
  <w:num w:numId="49">
    <w:abstractNumId w:val="1"/>
  </w:num>
  <w:num w:numId="5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3"/>
  </w:num>
  <w:num w:numId="5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7"/>
  </w:num>
  <w:num w:numId="56">
    <w:abstractNumId w:val="60"/>
  </w:num>
  <w:num w:numId="57">
    <w:abstractNumId w:val="35"/>
  </w:num>
  <w:num w:numId="58">
    <w:abstractNumId w:val="76"/>
  </w:num>
  <w:num w:numId="59">
    <w:abstractNumId w:val="48"/>
  </w:num>
  <w:num w:numId="60">
    <w:abstractNumId w:val="32"/>
  </w:num>
  <w:num w:numId="61">
    <w:abstractNumId w:val="51"/>
  </w:num>
  <w:num w:numId="62">
    <w:abstractNumId w:val="98"/>
  </w:num>
  <w:num w:numId="63">
    <w:abstractNumId w:val="101"/>
  </w:num>
  <w:num w:numId="64">
    <w:abstractNumId w:val="15"/>
  </w:num>
  <w:num w:numId="65">
    <w:abstractNumId w:val="28"/>
  </w:num>
  <w:num w:numId="66">
    <w:abstractNumId w:val="85"/>
  </w:num>
  <w:num w:numId="67">
    <w:abstractNumId w:val="104"/>
  </w:num>
  <w:num w:numId="68">
    <w:abstractNumId w:val="30"/>
  </w:num>
  <w:num w:numId="69">
    <w:abstractNumId w:val="88"/>
    <w:lvlOverride w:ilvl="0">
      <w:startOverride w:val="1"/>
    </w:lvlOverride>
    <w:lvlOverride w:ilvl="1"/>
    <w:lvlOverride w:ilvl="2"/>
    <w:lvlOverride w:ilvl="3"/>
    <w:lvlOverride w:ilvl="4"/>
    <w:lvlOverride w:ilvl="5"/>
    <w:lvlOverride w:ilvl="6"/>
    <w:lvlOverride w:ilvl="7"/>
    <w:lvlOverride w:ilvl="8"/>
  </w:num>
  <w:num w:numId="70">
    <w:abstractNumId w:val="90"/>
  </w:num>
  <w:num w:numId="71">
    <w:abstractNumId w:val="99"/>
  </w:num>
  <w:num w:numId="72">
    <w:abstractNumId w:val="27"/>
  </w:num>
  <w:num w:numId="7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9"/>
  </w:num>
  <w:num w:numId="75">
    <w:abstractNumId w:val="93"/>
  </w:num>
  <w:num w:numId="76">
    <w:abstractNumId w:val="37"/>
  </w:num>
  <w:num w:numId="77">
    <w:abstractNumId w:val="13"/>
  </w:num>
  <w:num w:numId="78">
    <w:abstractNumId w:val="40"/>
  </w:num>
  <w:num w:numId="79">
    <w:abstractNumId w:val="82"/>
  </w:num>
  <w:num w:numId="80">
    <w:abstractNumId w:val="70"/>
  </w:num>
  <w:num w:numId="81">
    <w:abstractNumId w:val="63"/>
    <w:lvlOverride w:ilvl="0">
      <w:startOverride w:val="1"/>
    </w:lvlOverride>
  </w:num>
  <w:num w:numId="8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7"/>
  </w:num>
  <w:num w:numId="84">
    <w:abstractNumId w:val="54"/>
  </w:num>
  <w:num w:numId="85">
    <w:abstractNumId w:val="68"/>
  </w:num>
  <w:num w:numId="86">
    <w:abstractNumId w:val="41"/>
  </w:num>
  <w:num w:numId="87">
    <w:abstractNumId w:val="12"/>
  </w:num>
  <w:num w:numId="88">
    <w:abstractNumId w:val="0"/>
  </w:num>
  <w:num w:numId="89">
    <w:abstractNumId w:val="19"/>
  </w:num>
  <w:num w:numId="90">
    <w:abstractNumId w:val="75"/>
    <w:lvlOverride w:ilvl="0">
      <w:lvl w:ilvl="0" w:tplc="040A5CE0">
        <w:start w:val="1"/>
        <w:numFmt w:val="decimal"/>
        <w:lvlText w:val="%1."/>
        <w:lvlJc w:val="left"/>
        <w:pPr>
          <w:ind w:left="393" w:hanging="393"/>
        </w:pPr>
        <w:rPr>
          <w:rFonts w:hAnsi="Arial Unicode MS"/>
          <w:b w:val="0"/>
          <w:bCs w:val="0"/>
          <w:caps w:val="0"/>
          <w:smallCaps w:val="0"/>
          <w:strike w:val="0"/>
          <w:dstrike w:val="0"/>
          <w:outline w:val="0"/>
          <w:emboss w:val="0"/>
          <w:imprint w:val="0"/>
          <w:spacing w:val="0"/>
          <w:w w:val="100"/>
          <w:kern w:val="0"/>
          <w:position w:val="0"/>
          <w:highlight w:val="none"/>
          <w:vertAlign w:val="baseline"/>
        </w:rPr>
      </w:lvl>
    </w:lvlOverride>
    <w:lvlOverride w:ilvl="1">
      <w:lvl w:ilvl="1" w:tplc="844A751E">
        <w:start w:val="1"/>
        <w:numFmt w:val="decimal"/>
        <w:lvlText w:val="%2."/>
        <w:lvlJc w:val="left"/>
        <w:pPr>
          <w:ind w:left="753" w:hanging="393"/>
        </w:pPr>
        <w:rPr>
          <w:rFonts w:hAnsi="Arial Unicode MS"/>
          <w:b w:val="0"/>
          <w:bCs w:val="0"/>
          <w:caps w:val="0"/>
          <w:smallCaps w:val="0"/>
          <w:strike w:val="0"/>
          <w:dstrike w:val="0"/>
          <w:outline w:val="0"/>
          <w:emboss w:val="0"/>
          <w:imprint w:val="0"/>
          <w:spacing w:val="0"/>
          <w:w w:val="100"/>
          <w:kern w:val="0"/>
          <w:position w:val="0"/>
          <w:highlight w:val="none"/>
          <w:vertAlign w:val="baseline"/>
        </w:rPr>
      </w:lvl>
    </w:lvlOverride>
  </w:num>
  <w:num w:numId="91">
    <w:abstractNumId w:val="44"/>
  </w:num>
  <w:num w:numId="92">
    <w:abstractNumId w:val="25"/>
  </w:num>
  <w:num w:numId="93">
    <w:abstractNumId w:val="49"/>
  </w:num>
  <w:num w:numId="94">
    <w:abstractNumId w:val="81"/>
  </w:num>
  <w:num w:numId="95">
    <w:abstractNumId w:val="72"/>
  </w:num>
  <w:num w:numId="96">
    <w:abstractNumId w:val="7"/>
  </w:num>
  <w:num w:numId="97">
    <w:abstractNumId w:val="84"/>
  </w:num>
  <w:num w:numId="98">
    <w:abstractNumId w:val="16"/>
  </w:num>
  <w:num w:numId="99">
    <w:abstractNumId w:val="63"/>
    <w:lvlOverride w:ilvl="0">
      <w:startOverride w:val="1"/>
    </w:lvlOverride>
  </w:num>
  <w:num w:numId="100">
    <w:abstractNumId w:val="55"/>
  </w:num>
  <w:num w:numId="101">
    <w:abstractNumId w:val="47"/>
  </w:num>
  <w:num w:numId="102">
    <w:abstractNumId w:val="87"/>
  </w:num>
  <w:num w:numId="103">
    <w:abstractNumId w:val="4"/>
  </w:num>
  <w:num w:numId="104">
    <w:abstractNumId w:val="94"/>
  </w:num>
  <w:num w:numId="105">
    <w:abstractNumId w:val="18"/>
  </w:num>
  <w:num w:numId="106">
    <w:abstractNumId w:val="65"/>
  </w:num>
  <w:num w:numId="107">
    <w:abstractNumId w:val="34"/>
  </w:num>
  <w:num w:numId="108">
    <w:abstractNumId w:val="8"/>
  </w:num>
  <w:num w:numId="109">
    <w:abstractNumId w:val="3"/>
  </w:num>
  <w:num w:numId="110">
    <w:abstractNumId w:val="74"/>
  </w:num>
  <w:num w:numId="111">
    <w:abstractNumId w:val="100"/>
  </w:num>
  <w:num w:numId="112">
    <w:abstractNumId w:val="9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9"/>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mirrorMargins/>
  <w:hideSpellingErrors/>
  <w:hideGrammaticalErrors/>
  <w:defaultTabStop w:val="720"/>
  <w:hyphenationZone w:val="425"/>
  <w:bookFoldPrintingSheets w:val="-4"/>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335"/>
    <w:rsid w:val="00000B53"/>
    <w:rsid w:val="00000E1F"/>
    <w:rsid w:val="00002F2F"/>
    <w:rsid w:val="0000355E"/>
    <w:rsid w:val="00003761"/>
    <w:rsid w:val="000058B6"/>
    <w:rsid w:val="00010A6C"/>
    <w:rsid w:val="00012B61"/>
    <w:rsid w:val="00014AD8"/>
    <w:rsid w:val="00015C1C"/>
    <w:rsid w:val="00020C70"/>
    <w:rsid w:val="0002132B"/>
    <w:rsid w:val="00021B7A"/>
    <w:rsid w:val="0002274D"/>
    <w:rsid w:val="00030784"/>
    <w:rsid w:val="000409B7"/>
    <w:rsid w:val="00041DDB"/>
    <w:rsid w:val="00043F1A"/>
    <w:rsid w:val="00044CDB"/>
    <w:rsid w:val="000469F0"/>
    <w:rsid w:val="00054E7B"/>
    <w:rsid w:val="00056532"/>
    <w:rsid w:val="00056B91"/>
    <w:rsid w:val="00060FD4"/>
    <w:rsid w:val="00061E32"/>
    <w:rsid w:val="00061EDD"/>
    <w:rsid w:val="00063FAE"/>
    <w:rsid w:val="00064729"/>
    <w:rsid w:val="00065B31"/>
    <w:rsid w:val="00065BB8"/>
    <w:rsid w:val="00065F2A"/>
    <w:rsid w:val="00067066"/>
    <w:rsid w:val="00073157"/>
    <w:rsid w:val="00075EA1"/>
    <w:rsid w:val="00080AA4"/>
    <w:rsid w:val="000817C2"/>
    <w:rsid w:val="00082C88"/>
    <w:rsid w:val="000838AE"/>
    <w:rsid w:val="000839BC"/>
    <w:rsid w:val="00084256"/>
    <w:rsid w:val="00090391"/>
    <w:rsid w:val="00090513"/>
    <w:rsid w:val="00090BF2"/>
    <w:rsid w:val="00095285"/>
    <w:rsid w:val="0009774B"/>
    <w:rsid w:val="000A14E2"/>
    <w:rsid w:val="000A2080"/>
    <w:rsid w:val="000A34D8"/>
    <w:rsid w:val="000A5E77"/>
    <w:rsid w:val="000A645D"/>
    <w:rsid w:val="000A7361"/>
    <w:rsid w:val="000B29D6"/>
    <w:rsid w:val="000B2B09"/>
    <w:rsid w:val="000B366C"/>
    <w:rsid w:val="000B3E40"/>
    <w:rsid w:val="000B734B"/>
    <w:rsid w:val="000C21BC"/>
    <w:rsid w:val="000C311C"/>
    <w:rsid w:val="000C53DC"/>
    <w:rsid w:val="000C70AF"/>
    <w:rsid w:val="000C7FD3"/>
    <w:rsid w:val="000D2428"/>
    <w:rsid w:val="000D31C8"/>
    <w:rsid w:val="000D4EB4"/>
    <w:rsid w:val="000D6D0F"/>
    <w:rsid w:val="000D7F43"/>
    <w:rsid w:val="000E0C3A"/>
    <w:rsid w:val="000E1DE0"/>
    <w:rsid w:val="000E424E"/>
    <w:rsid w:val="000E6AE0"/>
    <w:rsid w:val="000E79E9"/>
    <w:rsid w:val="000F3A50"/>
    <w:rsid w:val="000F5B4F"/>
    <w:rsid w:val="000F5B80"/>
    <w:rsid w:val="000F7E88"/>
    <w:rsid w:val="001030E5"/>
    <w:rsid w:val="001037FA"/>
    <w:rsid w:val="00105A17"/>
    <w:rsid w:val="001110B4"/>
    <w:rsid w:val="0011341F"/>
    <w:rsid w:val="00116235"/>
    <w:rsid w:val="00117390"/>
    <w:rsid w:val="0011753E"/>
    <w:rsid w:val="001219BD"/>
    <w:rsid w:val="00122A97"/>
    <w:rsid w:val="0012348A"/>
    <w:rsid w:val="00124B9D"/>
    <w:rsid w:val="00125E62"/>
    <w:rsid w:val="00126BB1"/>
    <w:rsid w:val="00131034"/>
    <w:rsid w:val="0013128C"/>
    <w:rsid w:val="001314E4"/>
    <w:rsid w:val="00133403"/>
    <w:rsid w:val="00133F16"/>
    <w:rsid w:val="00134313"/>
    <w:rsid w:val="00134710"/>
    <w:rsid w:val="0013590D"/>
    <w:rsid w:val="00141AA5"/>
    <w:rsid w:val="00142D64"/>
    <w:rsid w:val="0014505A"/>
    <w:rsid w:val="0015172E"/>
    <w:rsid w:val="00152CDB"/>
    <w:rsid w:val="001563DA"/>
    <w:rsid w:val="0015692E"/>
    <w:rsid w:val="00156B0A"/>
    <w:rsid w:val="00156C24"/>
    <w:rsid w:val="001570DB"/>
    <w:rsid w:val="001630C6"/>
    <w:rsid w:val="0016413C"/>
    <w:rsid w:val="00166C96"/>
    <w:rsid w:val="00171640"/>
    <w:rsid w:val="001753F7"/>
    <w:rsid w:val="00177F4E"/>
    <w:rsid w:val="0018103D"/>
    <w:rsid w:val="00182211"/>
    <w:rsid w:val="00183A60"/>
    <w:rsid w:val="001865AA"/>
    <w:rsid w:val="0019166A"/>
    <w:rsid w:val="00192F11"/>
    <w:rsid w:val="0019517B"/>
    <w:rsid w:val="0019592F"/>
    <w:rsid w:val="00197B47"/>
    <w:rsid w:val="001A0A1D"/>
    <w:rsid w:val="001A3B9E"/>
    <w:rsid w:val="001A3F1A"/>
    <w:rsid w:val="001A6116"/>
    <w:rsid w:val="001B380C"/>
    <w:rsid w:val="001B3F2B"/>
    <w:rsid w:val="001B42BD"/>
    <w:rsid w:val="001B706C"/>
    <w:rsid w:val="001B7A16"/>
    <w:rsid w:val="001C1A4C"/>
    <w:rsid w:val="001C1F1A"/>
    <w:rsid w:val="001C229C"/>
    <w:rsid w:val="001C3C09"/>
    <w:rsid w:val="001C5A5B"/>
    <w:rsid w:val="001C7DEE"/>
    <w:rsid w:val="001D0988"/>
    <w:rsid w:val="001D0D9D"/>
    <w:rsid w:val="001D1078"/>
    <w:rsid w:val="001D11B9"/>
    <w:rsid w:val="001D182A"/>
    <w:rsid w:val="001D3409"/>
    <w:rsid w:val="001D4F22"/>
    <w:rsid w:val="001D5C5F"/>
    <w:rsid w:val="001E199D"/>
    <w:rsid w:val="001E1AEB"/>
    <w:rsid w:val="001E1B10"/>
    <w:rsid w:val="001E1CEB"/>
    <w:rsid w:val="001E28E4"/>
    <w:rsid w:val="001E54A0"/>
    <w:rsid w:val="001F0D81"/>
    <w:rsid w:val="001F124F"/>
    <w:rsid w:val="001F2C2D"/>
    <w:rsid w:val="001F3EEE"/>
    <w:rsid w:val="001F4BCE"/>
    <w:rsid w:val="001F4DAF"/>
    <w:rsid w:val="001F5FF6"/>
    <w:rsid w:val="001F6FB7"/>
    <w:rsid w:val="002006F6"/>
    <w:rsid w:val="00201E6D"/>
    <w:rsid w:val="0020370E"/>
    <w:rsid w:val="002051B3"/>
    <w:rsid w:val="00205CD5"/>
    <w:rsid w:val="002064EB"/>
    <w:rsid w:val="00210975"/>
    <w:rsid w:val="002155D8"/>
    <w:rsid w:val="002157D1"/>
    <w:rsid w:val="00216A6D"/>
    <w:rsid w:val="002267BF"/>
    <w:rsid w:val="002355E2"/>
    <w:rsid w:val="00244ECB"/>
    <w:rsid w:val="002475C2"/>
    <w:rsid w:val="002518D4"/>
    <w:rsid w:val="00255B38"/>
    <w:rsid w:val="002561F1"/>
    <w:rsid w:val="00257E50"/>
    <w:rsid w:val="00266681"/>
    <w:rsid w:val="00272C4E"/>
    <w:rsid w:val="0027339F"/>
    <w:rsid w:val="00276BE4"/>
    <w:rsid w:val="002805D0"/>
    <w:rsid w:val="002815B2"/>
    <w:rsid w:val="00282513"/>
    <w:rsid w:val="00283565"/>
    <w:rsid w:val="00286E77"/>
    <w:rsid w:val="00290185"/>
    <w:rsid w:val="002944BB"/>
    <w:rsid w:val="0029559C"/>
    <w:rsid w:val="002A52C2"/>
    <w:rsid w:val="002A6632"/>
    <w:rsid w:val="002B1FAF"/>
    <w:rsid w:val="002B4321"/>
    <w:rsid w:val="002B43E8"/>
    <w:rsid w:val="002B71D6"/>
    <w:rsid w:val="002B7937"/>
    <w:rsid w:val="002C0643"/>
    <w:rsid w:val="002D015F"/>
    <w:rsid w:val="002D49A1"/>
    <w:rsid w:val="002D5BCF"/>
    <w:rsid w:val="002E22D1"/>
    <w:rsid w:val="002E5492"/>
    <w:rsid w:val="002E70C9"/>
    <w:rsid w:val="002E7EAB"/>
    <w:rsid w:val="002F5542"/>
    <w:rsid w:val="002F68E3"/>
    <w:rsid w:val="00303D58"/>
    <w:rsid w:val="00303F38"/>
    <w:rsid w:val="00304234"/>
    <w:rsid w:val="00304741"/>
    <w:rsid w:val="00306D40"/>
    <w:rsid w:val="00314878"/>
    <w:rsid w:val="0031529A"/>
    <w:rsid w:val="0031616E"/>
    <w:rsid w:val="003173DB"/>
    <w:rsid w:val="00320BE2"/>
    <w:rsid w:val="00323E62"/>
    <w:rsid w:val="00324886"/>
    <w:rsid w:val="003268CA"/>
    <w:rsid w:val="00331E26"/>
    <w:rsid w:val="00332AC7"/>
    <w:rsid w:val="00333AA7"/>
    <w:rsid w:val="00334A09"/>
    <w:rsid w:val="0033686C"/>
    <w:rsid w:val="00340EA2"/>
    <w:rsid w:val="00340EDD"/>
    <w:rsid w:val="003465EE"/>
    <w:rsid w:val="003468AE"/>
    <w:rsid w:val="00346F52"/>
    <w:rsid w:val="00347A59"/>
    <w:rsid w:val="0035567A"/>
    <w:rsid w:val="00363316"/>
    <w:rsid w:val="003635D3"/>
    <w:rsid w:val="00363CF7"/>
    <w:rsid w:val="00363EAA"/>
    <w:rsid w:val="00365595"/>
    <w:rsid w:val="00365B80"/>
    <w:rsid w:val="00372546"/>
    <w:rsid w:val="003725FC"/>
    <w:rsid w:val="00374597"/>
    <w:rsid w:val="0037479A"/>
    <w:rsid w:val="00377B51"/>
    <w:rsid w:val="00377CC8"/>
    <w:rsid w:val="00384550"/>
    <w:rsid w:val="003858C5"/>
    <w:rsid w:val="00390B06"/>
    <w:rsid w:val="0039129F"/>
    <w:rsid w:val="0039146B"/>
    <w:rsid w:val="00392452"/>
    <w:rsid w:val="00393335"/>
    <w:rsid w:val="00393836"/>
    <w:rsid w:val="00394A5D"/>
    <w:rsid w:val="00395EC1"/>
    <w:rsid w:val="003A11AD"/>
    <w:rsid w:val="003A24AC"/>
    <w:rsid w:val="003A6D9D"/>
    <w:rsid w:val="003A6EE9"/>
    <w:rsid w:val="003A710C"/>
    <w:rsid w:val="003A73C0"/>
    <w:rsid w:val="003A7AD5"/>
    <w:rsid w:val="003B4ABE"/>
    <w:rsid w:val="003C0E31"/>
    <w:rsid w:val="003C1994"/>
    <w:rsid w:val="003C586E"/>
    <w:rsid w:val="003D0C6E"/>
    <w:rsid w:val="003D182B"/>
    <w:rsid w:val="003D1ED9"/>
    <w:rsid w:val="003D2DC7"/>
    <w:rsid w:val="003D4765"/>
    <w:rsid w:val="003D5894"/>
    <w:rsid w:val="003D5AA8"/>
    <w:rsid w:val="003E144B"/>
    <w:rsid w:val="003E188D"/>
    <w:rsid w:val="003E2A0C"/>
    <w:rsid w:val="003E7068"/>
    <w:rsid w:val="003F0840"/>
    <w:rsid w:val="003F25DA"/>
    <w:rsid w:val="003F296E"/>
    <w:rsid w:val="003F3D78"/>
    <w:rsid w:val="003F4020"/>
    <w:rsid w:val="00402483"/>
    <w:rsid w:val="00402DE9"/>
    <w:rsid w:val="004038CE"/>
    <w:rsid w:val="00404842"/>
    <w:rsid w:val="00417795"/>
    <w:rsid w:val="00420058"/>
    <w:rsid w:val="00421BD2"/>
    <w:rsid w:val="004263B7"/>
    <w:rsid w:val="00426DE4"/>
    <w:rsid w:val="00427EB7"/>
    <w:rsid w:val="00432001"/>
    <w:rsid w:val="004359B0"/>
    <w:rsid w:val="00436642"/>
    <w:rsid w:val="00437432"/>
    <w:rsid w:val="00437F74"/>
    <w:rsid w:val="00441581"/>
    <w:rsid w:val="0044176F"/>
    <w:rsid w:val="004426CC"/>
    <w:rsid w:val="00447AD7"/>
    <w:rsid w:val="004516B0"/>
    <w:rsid w:val="00451AE8"/>
    <w:rsid w:val="00451B7C"/>
    <w:rsid w:val="00451C8A"/>
    <w:rsid w:val="00451DB3"/>
    <w:rsid w:val="004658A1"/>
    <w:rsid w:val="0047056F"/>
    <w:rsid w:val="00470779"/>
    <w:rsid w:val="004762E9"/>
    <w:rsid w:val="004804CD"/>
    <w:rsid w:val="00480F92"/>
    <w:rsid w:val="00481AB9"/>
    <w:rsid w:val="004821DF"/>
    <w:rsid w:val="0048327D"/>
    <w:rsid w:val="00484C35"/>
    <w:rsid w:val="00486702"/>
    <w:rsid w:val="00487F99"/>
    <w:rsid w:val="0049014F"/>
    <w:rsid w:val="0049019F"/>
    <w:rsid w:val="00491464"/>
    <w:rsid w:val="00494532"/>
    <w:rsid w:val="00495AA7"/>
    <w:rsid w:val="00497A16"/>
    <w:rsid w:val="00497E55"/>
    <w:rsid w:val="00497E91"/>
    <w:rsid w:val="004A16AE"/>
    <w:rsid w:val="004A187B"/>
    <w:rsid w:val="004A195B"/>
    <w:rsid w:val="004A3949"/>
    <w:rsid w:val="004A51C0"/>
    <w:rsid w:val="004A54C8"/>
    <w:rsid w:val="004A5E4B"/>
    <w:rsid w:val="004A5EA0"/>
    <w:rsid w:val="004B2454"/>
    <w:rsid w:val="004B2A75"/>
    <w:rsid w:val="004B5ED4"/>
    <w:rsid w:val="004C0E5C"/>
    <w:rsid w:val="004C15AD"/>
    <w:rsid w:val="004C1E04"/>
    <w:rsid w:val="004C1F00"/>
    <w:rsid w:val="004C2585"/>
    <w:rsid w:val="004C4FA7"/>
    <w:rsid w:val="004C5292"/>
    <w:rsid w:val="004C6166"/>
    <w:rsid w:val="004D14C4"/>
    <w:rsid w:val="004D1756"/>
    <w:rsid w:val="004D4C59"/>
    <w:rsid w:val="004E06F2"/>
    <w:rsid w:val="004E0C08"/>
    <w:rsid w:val="004E649C"/>
    <w:rsid w:val="004E6FE1"/>
    <w:rsid w:val="004E70FE"/>
    <w:rsid w:val="004F1E25"/>
    <w:rsid w:val="004F2546"/>
    <w:rsid w:val="004F446A"/>
    <w:rsid w:val="004F55C5"/>
    <w:rsid w:val="005000D0"/>
    <w:rsid w:val="00501F0B"/>
    <w:rsid w:val="00502D85"/>
    <w:rsid w:val="00504182"/>
    <w:rsid w:val="00506012"/>
    <w:rsid w:val="00506CC6"/>
    <w:rsid w:val="00510318"/>
    <w:rsid w:val="005108E0"/>
    <w:rsid w:val="005131D2"/>
    <w:rsid w:val="00513497"/>
    <w:rsid w:val="00514A76"/>
    <w:rsid w:val="00516D71"/>
    <w:rsid w:val="00520794"/>
    <w:rsid w:val="00523073"/>
    <w:rsid w:val="00523D89"/>
    <w:rsid w:val="00530A03"/>
    <w:rsid w:val="00533AB6"/>
    <w:rsid w:val="0053406E"/>
    <w:rsid w:val="00536AD9"/>
    <w:rsid w:val="00537D4A"/>
    <w:rsid w:val="00542B8A"/>
    <w:rsid w:val="00544573"/>
    <w:rsid w:val="00551A2F"/>
    <w:rsid w:val="005528C9"/>
    <w:rsid w:val="0055307F"/>
    <w:rsid w:val="00553964"/>
    <w:rsid w:val="00553E57"/>
    <w:rsid w:val="00554BDD"/>
    <w:rsid w:val="00555BF8"/>
    <w:rsid w:val="0055627B"/>
    <w:rsid w:val="0055786E"/>
    <w:rsid w:val="0056107A"/>
    <w:rsid w:val="00561974"/>
    <w:rsid w:val="0056250C"/>
    <w:rsid w:val="00563359"/>
    <w:rsid w:val="00563DB0"/>
    <w:rsid w:val="005675C4"/>
    <w:rsid w:val="00571D3C"/>
    <w:rsid w:val="00572411"/>
    <w:rsid w:val="00576051"/>
    <w:rsid w:val="0057649C"/>
    <w:rsid w:val="005777D5"/>
    <w:rsid w:val="0058025F"/>
    <w:rsid w:val="00581501"/>
    <w:rsid w:val="0058247F"/>
    <w:rsid w:val="00583A5A"/>
    <w:rsid w:val="005912D6"/>
    <w:rsid w:val="00594A7B"/>
    <w:rsid w:val="005979EA"/>
    <w:rsid w:val="005A2712"/>
    <w:rsid w:val="005A3F12"/>
    <w:rsid w:val="005A47DB"/>
    <w:rsid w:val="005A6225"/>
    <w:rsid w:val="005A6A72"/>
    <w:rsid w:val="005B0609"/>
    <w:rsid w:val="005B19B1"/>
    <w:rsid w:val="005B3478"/>
    <w:rsid w:val="005B45C0"/>
    <w:rsid w:val="005B5139"/>
    <w:rsid w:val="005B7BEE"/>
    <w:rsid w:val="005C0FB2"/>
    <w:rsid w:val="005C20BD"/>
    <w:rsid w:val="005C356B"/>
    <w:rsid w:val="005C5097"/>
    <w:rsid w:val="005C5EB4"/>
    <w:rsid w:val="005C74E3"/>
    <w:rsid w:val="005D1286"/>
    <w:rsid w:val="005D440E"/>
    <w:rsid w:val="005D450B"/>
    <w:rsid w:val="005E663A"/>
    <w:rsid w:val="005F0868"/>
    <w:rsid w:val="005F2104"/>
    <w:rsid w:val="005F2F66"/>
    <w:rsid w:val="005F305F"/>
    <w:rsid w:val="005F4150"/>
    <w:rsid w:val="005F41AB"/>
    <w:rsid w:val="005F4A61"/>
    <w:rsid w:val="006031DF"/>
    <w:rsid w:val="006049EF"/>
    <w:rsid w:val="00606DD3"/>
    <w:rsid w:val="00607AC9"/>
    <w:rsid w:val="00612174"/>
    <w:rsid w:val="00613FA2"/>
    <w:rsid w:val="00614FBD"/>
    <w:rsid w:val="00615D0F"/>
    <w:rsid w:val="00620198"/>
    <w:rsid w:val="00621B90"/>
    <w:rsid w:val="00624923"/>
    <w:rsid w:val="006274E2"/>
    <w:rsid w:val="00631DEF"/>
    <w:rsid w:val="0064044B"/>
    <w:rsid w:val="00641978"/>
    <w:rsid w:val="00641DC0"/>
    <w:rsid w:val="00642BBC"/>
    <w:rsid w:val="00645F81"/>
    <w:rsid w:val="00647C77"/>
    <w:rsid w:val="00647DEA"/>
    <w:rsid w:val="0065062E"/>
    <w:rsid w:val="006535D3"/>
    <w:rsid w:val="00655E80"/>
    <w:rsid w:val="00661273"/>
    <w:rsid w:val="00663243"/>
    <w:rsid w:val="00663250"/>
    <w:rsid w:val="00663B90"/>
    <w:rsid w:val="00664842"/>
    <w:rsid w:val="006654DF"/>
    <w:rsid w:val="00665DD3"/>
    <w:rsid w:val="00670DDE"/>
    <w:rsid w:val="00676224"/>
    <w:rsid w:val="006823B6"/>
    <w:rsid w:val="00686D63"/>
    <w:rsid w:val="006903E8"/>
    <w:rsid w:val="00692A19"/>
    <w:rsid w:val="00692B2C"/>
    <w:rsid w:val="00692BA8"/>
    <w:rsid w:val="00695E0D"/>
    <w:rsid w:val="006971A9"/>
    <w:rsid w:val="006A0D39"/>
    <w:rsid w:val="006A5D8A"/>
    <w:rsid w:val="006A7D4B"/>
    <w:rsid w:val="006A7F2A"/>
    <w:rsid w:val="006B03B8"/>
    <w:rsid w:val="006B134C"/>
    <w:rsid w:val="006B1A1A"/>
    <w:rsid w:val="006B3F0C"/>
    <w:rsid w:val="006B4FB6"/>
    <w:rsid w:val="006B6CB8"/>
    <w:rsid w:val="006C029D"/>
    <w:rsid w:val="006C0D2F"/>
    <w:rsid w:val="006C3FAA"/>
    <w:rsid w:val="006C445A"/>
    <w:rsid w:val="006C53F9"/>
    <w:rsid w:val="006C6046"/>
    <w:rsid w:val="006D0306"/>
    <w:rsid w:val="006D0628"/>
    <w:rsid w:val="006D3734"/>
    <w:rsid w:val="006D3C33"/>
    <w:rsid w:val="006E2E12"/>
    <w:rsid w:val="006E49A2"/>
    <w:rsid w:val="006E6402"/>
    <w:rsid w:val="006E6443"/>
    <w:rsid w:val="006E644B"/>
    <w:rsid w:val="006F1511"/>
    <w:rsid w:val="006F26CC"/>
    <w:rsid w:val="006F3BAF"/>
    <w:rsid w:val="006F5425"/>
    <w:rsid w:val="006F59D4"/>
    <w:rsid w:val="007149F2"/>
    <w:rsid w:val="00722932"/>
    <w:rsid w:val="007246FA"/>
    <w:rsid w:val="0073131C"/>
    <w:rsid w:val="00731FE9"/>
    <w:rsid w:val="00733FC5"/>
    <w:rsid w:val="00736D47"/>
    <w:rsid w:val="0073739B"/>
    <w:rsid w:val="00737C15"/>
    <w:rsid w:val="00741944"/>
    <w:rsid w:val="00741B5E"/>
    <w:rsid w:val="007424D0"/>
    <w:rsid w:val="007432C1"/>
    <w:rsid w:val="007453A5"/>
    <w:rsid w:val="00745A49"/>
    <w:rsid w:val="00750944"/>
    <w:rsid w:val="00753DF0"/>
    <w:rsid w:val="00753E36"/>
    <w:rsid w:val="00755196"/>
    <w:rsid w:val="00755E75"/>
    <w:rsid w:val="00756DA1"/>
    <w:rsid w:val="00760568"/>
    <w:rsid w:val="00760EBB"/>
    <w:rsid w:val="007613FF"/>
    <w:rsid w:val="007640CE"/>
    <w:rsid w:val="007644DD"/>
    <w:rsid w:val="00765816"/>
    <w:rsid w:val="0076583F"/>
    <w:rsid w:val="007659C8"/>
    <w:rsid w:val="0076677C"/>
    <w:rsid w:val="0077277D"/>
    <w:rsid w:val="00772ABE"/>
    <w:rsid w:val="00772D56"/>
    <w:rsid w:val="00781823"/>
    <w:rsid w:val="007823CB"/>
    <w:rsid w:val="00783B44"/>
    <w:rsid w:val="007845B4"/>
    <w:rsid w:val="007849CC"/>
    <w:rsid w:val="007878DB"/>
    <w:rsid w:val="00791678"/>
    <w:rsid w:val="007956B5"/>
    <w:rsid w:val="00795B39"/>
    <w:rsid w:val="00797E01"/>
    <w:rsid w:val="007A21E4"/>
    <w:rsid w:val="007A67D8"/>
    <w:rsid w:val="007B01F3"/>
    <w:rsid w:val="007B1310"/>
    <w:rsid w:val="007B3494"/>
    <w:rsid w:val="007B4E40"/>
    <w:rsid w:val="007C252F"/>
    <w:rsid w:val="007C2E9D"/>
    <w:rsid w:val="007C51CF"/>
    <w:rsid w:val="007C5994"/>
    <w:rsid w:val="007C6872"/>
    <w:rsid w:val="007D060E"/>
    <w:rsid w:val="007D3036"/>
    <w:rsid w:val="007D60C4"/>
    <w:rsid w:val="007D7D30"/>
    <w:rsid w:val="007E0CC2"/>
    <w:rsid w:val="007E2AA2"/>
    <w:rsid w:val="007E3E9C"/>
    <w:rsid w:val="007E532F"/>
    <w:rsid w:val="007F1859"/>
    <w:rsid w:val="007F1D4D"/>
    <w:rsid w:val="007F3F8B"/>
    <w:rsid w:val="007F4CC3"/>
    <w:rsid w:val="007F4D65"/>
    <w:rsid w:val="008051DB"/>
    <w:rsid w:val="00813FEB"/>
    <w:rsid w:val="00815DAA"/>
    <w:rsid w:val="00815DD4"/>
    <w:rsid w:val="00820446"/>
    <w:rsid w:val="00821789"/>
    <w:rsid w:val="00822243"/>
    <w:rsid w:val="008224F9"/>
    <w:rsid w:val="00822560"/>
    <w:rsid w:val="00823ADF"/>
    <w:rsid w:val="00824D07"/>
    <w:rsid w:val="00825E81"/>
    <w:rsid w:val="008275CF"/>
    <w:rsid w:val="00830B36"/>
    <w:rsid w:val="0083287E"/>
    <w:rsid w:val="00837484"/>
    <w:rsid w:val="008424DE"/>
    <w:rsid w:val="00845269"/>
    <w:rsid w:val="00847E61"/>
    <w:rsid w:val="0085019F"/>
    <w:rsid w:val="00850978"/>
    <w:rsid w:val="0085320F"/>
    <w:rsid w:val="00855581"/>
    <w:rsid w:val="0085707A"/>
    <w:rsid w:val="008579F9"/>
    <w:rsid w:val="00862A58"/>
    <w:rsid w:val="00863021"/>
    <w:rsid w:val="00863EB9"/>
    <w:rsid w:val="00864A8E"/>
    <w:rsid w:val="00865444"/>
    <w:rsid w:val="0087268F"/>
    <w:rsid w:val="00873015"/>
    <w:rsid w:val="00873217"/>
    <w:rsid w:val="00873911"/>
    <w:rsid w:val="00873BF5"/>
    <w:rsid w:val="0087567F"/>
    <w:rsid w:val="00882A90"/>
    <w:rsid w:val="00882EF6"/>
    <w:rsid w:val="00882FE7"/>
    <w:rsid w:val="00883239"/>
    <w:rsid w:val="00891F92"/>
    <w:rsid w:val="00892359"/>
    <w:rsid w:val="008945CA"/>
    <w:rsid w:val="00894EF4"/>
    <w:rsid w:val="008A2994"/>
    <w:rsid w:val="008A3782"/>
    <w:rsid w:val="008A7618"/>
    <w:rsid w:val="008A7824"/>
    <w:rsid w:val="008B0A96"/>
    <w:rsid w:val="008B618A"/>
    <w:rsid w:val="008B755C"/>
    <w:rsid w:val="008B78AE"/>
    <w:rsid w:val="008C1216"/>
    <w:rsid w:val="008C30B1"/>
    <w:rsid w:val="008C441B"/>
    <w:rsid w:val="008D22A0"/>
    <w:rsid w:val="008D337E"/>
    <w:rsid w:val="008D433A"/>
    <w:rsid w:val="008D5FD9"/>
    <w:rsid w:val="008D749B"/>
    <w:rsid w:val="008E14EA"/>
    <w:rsid w:val="008E2601"/>
    <w:rsid w:val="008E37D4"/>
    <w:rsid w:val="008E3E3B"/>
    <w:rsid w:val="008E767D"/>
    <w:rsid w:val="008F039A"/>
    <w:rsid w:val="008F1B37"/>
    <w:rsid w:val="008F24E3"/>
    <w:rsid w:val="008F3670"/>
    <w:rsid w:val="008F3BE4"/>
    <w:rsid w:val="008F4E2A"/>
    <w:rsid w:val="008F5D88"/>
    <w:rsid w:val="008F5FD1"/>
    <w:rsid w:val="00901171"/>
    <w:rsid w:val="009053C7"/>
    <w:rsid w:val="00905DE3"/>
    <w:rsid w:val="0090736B"/>
    <w:rsid w:val="009100F7"/>
    <w:rsid w:val="009110E0"/>
    <w:rsid w:val="009115BB"/>
    <w:rsid w:val="00915290"/>
    <w:rsid w:val="00916210"/>
    <w:rsid w:val="0091647A"/>
    <w:rsid w:val="00916856"/>
    <w:rsid w:val="00921493"/>
    <w:rsid w:val="009215A9"/>
    <w:rsid w:val="00921F0E"/>
    <w:rsid w:val="00922C8D"/>
    <w:rsid w:val="009257AA"/>
    <w:rsid w:val="0093040B"/>
    <w:rsid w:val="00930998"/>
    <w:rsid w:val="009314D5"/>
    <w:rsid w:val="0093378C"/>
    <w:rsid w:val="0093680F"/>
    <w:rsid w:val="00936B14"/>
    <w:rsid w:val="0093782B"/>
    <w:rsid w:val="009378EC"/>
    <w:rsid w:val="00937F48"/>
    <w:rsid w:val="00940238"/>
    <w:rsid w:val="009404BB"/>
    <w:rsid w:val="0094064F"/>
    <w:rsid w:val="0094179E"/>
    <w:rsid w:val="00944042"/>
    <w:rsid w:val="00944621"/>
    <w:rsid w:val="009455F7"/>
    <w:rsid w:val="00946675"/>
    <w:rsid w:val="00947FA5"/>
    <w:rsid w:val="0095050C"/>
    <w:rsid w:val="0095082B"/>
    <w:rsid w:val="00950957"/>
    <w:rsid w:val="00950E4E"/>
    <w:rsid w:val="009521EF"/>
    <w:rsid w:val="00954414"/>
    <w:rsid w:val="009549DD"/>
    <w:rsid w:val="00954B0C"/>
    <w:rsid w:val="00960C51"/>
    <w:rsid w:val="00962DCB"/>
    <w:rsid w:val="00963E8A"/>
    <w:rsid w:val="0097041B"/>
    <w:rsid w:val="00981D3B"/>
    <w:rsid w:val="009855C8"/>
    <w:rsid w:val="0098677B"/>
    <w:rsid w:val="009868AD"/>
    <w:rsid w:val="00987B47"/>
    <w:rsid w:val="009909B2"/>
    <w:rsid w:val="009936C2"/>
    <w:rsid w:val="00995041"/>
    <w:rsid w:val="00996B72"/>
    <w:rsid w:val="00997510"/>
    <w:rsid w:val="009A31F6"/>
    <w:rsid w:val="009A4025"/>
    <w:rsid w:val="009A591B"/>
    <w:rsid w:val="009A5F5C"/>
    <w:rsid w:val="009A6FB2"/>
    <w:rsid w:val="009B554C"/>
    <w:rsid w:val="009B79C7"/>
    <w:rsid w:val="009B7D0D"/>
    <w:rsid w:val="009C03AF"/>
    <w:rsid w:val="009C121A"/>
    <w:rsid w:val="009C1AA9"/>
    <w:rsid w:val="009C4017"/>
    <w:rsid w:val="009C4D2C"/>
    <w:rsid w:val="009C7965"/>
    <w:rsid w:val="009D0D84"/>
    <w:rsid w:val="009D1A91"/>
    <w:rsid w:val="009D1DA2"/>
    <w:rsid w:val="009D22ED"/>
    <w:rsid w:val="009D2B37"/>
    <w:rsid w:val="009D2F39"/>
    <w:rsid w:val="009D5AC3"/>
    <w:rsid w:val="009E3C04"/>
    <w:rsid w:val="009F1778"/>
    <w:rsid w:val="009F2305"/>
    <w:rsid w:val="009F3395"/>
    <w:rsid w:val="009F3A09"/>
    <w:rsid w:val="009F4C42"/>
    <w:rsid w:val="009F530F"/>
    <w:rsid w:val="009F707F"/>
    <w:rsid w:val="009F7B7E"/>
    <w:rsid w:val="009F7EE7"/>
    <w:rsid w:val="00A03084"/>
    <w:rsid w:val="00A0405C"/>
    <w:rsid w:val="00A04707"/>
    <w:rsid w:val="00A054EF"/>
    <w:rsid w:val="00A057FE"/>
    <w:rsid w:val="00A106EE"/>
    <w:rsid w:val="00A1598D"/>
    <w:rsid w:val="00A170B6"/>
    <w:rsid w:val="00A214E8"/>
    <w:rsid w:val="00A2449D"/>
    <w:rsid w:val="00A249C8"/>
    <w:rsid w:val="00A257B9"/>
    <w:rsid w:val="00A3072C"/>
    <w:rsid w:val="00A30852"/>
    <w:rsid w:val="00A318D5"/>
    <w:rsid w:val="00A31BF0"/>
    <w:rsid w:val="00A31E83"/>
    <w:rsid w:val="00A32111"/>
    <w:rsid w:val="00A332BB"/>
    <w:rsid w:val="00A33740"/>
    <w:rsid w:val="00A423D1"/>
    <w:rsid w:val="00A4364B"/>
    <w:rsid w:val="00A43D7A"/>
    <w:rsid w:val="00A46E51"/>
    <w:rsid w:val="00A479A3"/>
    <w:rsid w:val="00A50F70"/>
    <w:rsid w:val="00A52AAB"/>
    <w:rsid w:val="00A63639"/>
    <w:rsid w:val="00A70C15"/>
    <w:rsid w:val="00A7394C"/>
    <w:rsid w:val="00A74287"/>
    <w:rsid w:val="00A76F09"/>
    <w:rsid w:val="00A858B1"/>
    <w:rsid w:val="00A87C01"/>
    <w:rsid w:val="00A917E4"/>
    <w:rsid w:val="00A93C23"/>
    <w:rsid w:val="00A93D1A"/>
    <w:rsid w:val="00A945B9"/>
    <w:rsid w:val="00A9542A"/>
    <w:rsid w:val="00A96C48"/>
    <w:rsid w:val="00A97674"/>
    <w:rsid w:val="00A979BD"/>
    <w:rsid w:val="00AA129D"/>
    <w:rsid w:val="00AA2227"/>
    <w:rsid w:val="00AA32B1"/>
    <w:rsid w:val="00AA5689"/>
    <w:rsid w:val="00AA5785"/>
    <w:rsid w:val="00AA754D"/>
    <w:rsid w:val="00AA7CF2"/>
    <w:rsid w:val="00AB0024"/>
    <w:rsid w:val="00AB143B"/>
    <w:rsid w:val="00AB23E1"/>
    <w:rsid w:val="00AC1D06"/>
    <w:rsid w:val="00AC4C47"/>
    <w:rsid w:val="00AC7FC6"/>
    <w:rsid w:val="00AD2072"/>
    <w:rsid w:val="00AD32FB"/>
    <w:rsid w:val="00AD4BAA"/>
    <w:rsid w:val="00AD4FDA"/>
    <w:rsid w:val="00AD5006"/>
    <w:rsid w:val="00AD662A"/>
    <w:rsid w:val="00AD7181"/>
    <w:rsid w:val="00AE18A3"/>
    <w:rsid w:val="00AE4046"/>
    <w:rsid w:val="00AE611F"/>
    <w:rsid w:val="00AF272C"/>
    <w:rsid w:val="00AF3F52"/>
    <w:rsid w:val="00AF6E57"/>
    <w:rsid w:val="00B05101"/>
    <w:rsid w:val="00B072C3"/>
    <w:rsid w:val="00B10429"/>
    <w:rsid w:val="00B104E2"/>
    <w:rsid w:val="00B10F75"/>
    <w:rsid w:val="00B12459"/>
    <w:rsid w:val="00B1268B"/>
    <w:rsid w:val="00B13125"/>
    <w:rsid w:val="00B145E0"/>
    <w:rsid w:val="00B17ACC"/>
    <w:rsid w:val="00B200AC"/>
    <w:rsid w:val="00B227BC"/>
    <w:rsid w:val="00B25317"/>
    <w:rsid w:val="00B405BA"/>
    <w:rsid w:val="00B4208B"/>
    <w:rsid w:val="00B420FD"/>
    <w:rsid w:val="00B42854"/>
    <w:rsid w:val="00B4395D"/>
    <w:rsid w:val="00B457EA"/>
    <w:rsid w:val="00B458E1"/>
    <w:rsid w:val="00B4710A"/>
    <w:rsid w:val="00B47439"/>
    <w:rsid w:val="00B522C5"/>
    <w:rsid w:val="00B54156"/>
    <w:rsid w:val="00B60E0D"/>
    <w:rsid w:val="00B62F8F"/>
    <w:rsid w:val="00B6424A"/>
    <w:rsid w:val="00B6575C"/>
    <w:rsid w:val="00B6684B"/>
    <w:rsid w:val="00B66A42"/>
    <w:rsid w:val="00B72A4A"/>
    <w:rsid w:val="00B740F3"/>
    <w:rsid w:val="00B74342"/>
    <w:rsid w:val="00B756E3"/>
    <w:rsid w:val="00B7653F"/>
    <w:rsid w:val="00B767C3"/>
    <w:rsid w:val="00B77587"/>
    <w:rsid w:val="00B85439"/>
    <w:rsid w:val="00B86018"/>
    <w:rsid w:val="00B87701"/>
    <w:rsid w:val="00B96AF9"/>
    <w:rsid w:val="00BA0135"/>
    <w:rsid w:val="00BA1091"/>
    <w:rsid w:val="00BA1711"/>
    <w:rsid w:val="00BA2D3F"/>
    <w:rsid w:val="00BB3B5A"/>
    <w:rsid w:val="00BB4EAE"/>
    <w:rsid w:val="00BB5164"/>
    <w:rsid w:val="00BB776A"/>
    <w:rsid w:val="00BC0064"/>
    <w:rsid w:val="00BC0663"/>
    <w:rsid w:val="00BC0FC4"/>
    <w:rsid w:val="00BC4D03"/>
    <w:rsid w:val="00BC4FF2"/>
    <w:rsid w:val="00BC6654"/>
    <w:rsid w:val="00BC79B0"/>
    <w:rsid w:val="00BC7DA4"/>
    <w:rsid w:val="00BD1144"/>
    <w:rsid w:val="00BD3020"/>
    <w:rsid w:val="00BD3142"/>
    <w:rsid w:val="00BD533D"/>
    <w:rsid w:val="00BD63AB"/>
    <w:rsid w:val="00BD79C1"/>
    <w:rsid w:val="00BD7F0C"/>
    <w:rsid w:val="00BE17C4"/>
    <w:rsid w:val="00BE6395"/>
    <w:rsid w:val="00BE75C3"/>
    <w:rsid w:val="00BE7F44"/>
    <w:rsid w:val="00BF02E4"/>
    <w:rsid w:val="00BF0A3D"/>
    <w:rsid w:val="00BF28EA"/>
    <w:rsid w:val="00BF7565"/>
    <w:rsid w:val="00C0039A"/>
    <w:rsid w:val="00C02AB8"/>
    <w:rsid w:val="00C057E8"/>
    <w:rsid w:val="00C065F4"/>
    <w:rsid w:val="00C07C92"/>
    <w:rsid w:val="00C12928"/>
    <w:rsid w:val="00C130DD"/>
    <w:rsid w:val="00C23C54"/>
    <w:rsid w:val="00C246D0"/>
    <w:rsid w:val="00C26447"/>
    <w:rsid w:val="00C314B7"/>
    <w:rsid w:val="00C31C1A"/>
    <w:rsid w:val="00C31D0F"/>
    <w:rsid w:val="00C31D45"/>
    <w:rsid w:val="00C31D67"/>
    <w:rsid w:val="00C3230F"/>
    <w:rsid w:val="00C340D5"/>
    <w:rsid w:val="00C35496"/>
    <w:rsid w:val="00C41161"/>
    <w:rsid w:val="00C416F3"/>
    <w:rsid w:val="00C47D1E"/>
    <w:rsid w:val="00C50470"/>
    <w:rsid w:val="00C504AE"/>
    <w:rsid w:val="00C5308D"/>
    <w:rsid w:val="00C54D40"/>
    <w:rsid w:val="00C5582D"/>
    <w:rsid w:val="00C561D9"/>
    <w:rsid w:val="00C57B14"/>
    <w:rsid w:val="00C60977"/>
    <w:rsid w:val="00C63E59"/>
    <w:rsid w:val="00C64C70"/>
    <w:rsid w:val="00C67C90"/>
    <w:rsid w:val="00C70E5D"/>
    <w:rsid w:val="00C74BDD"/>
    <w:rsid w:val="00C74C45"/>
    <w:rsid w:val="00C765E2"/>
    <w:rsid w:val="00C77FC2"/>
    <w:rsid w:val="00C80565"/>
    <w:rsid w:val="00C80807"/>
    <w:rsid w:val="00C83644"/>
    <w:rsid w:val="00C84B36"/>
    <w:rsid w:val="00C85FB1"/>
    <w:rsid w:val="00C9265D"/>
    <w:rsid w:val="00C9301B"/>
    <w:rsid w:val="00C963F1"/>
    <w:rsid w:val="00CA0AAF"/>
    <w:rsid w:val="00CA25C9"/>
    <w:rsid w:val="00CA5778"/>
    <w:rsid w:val="00CA5C5A"/>
    <w:rsid w:val="00CA6380"/>
    <w:rsid w:val="00CA6C40"/>
    <w:rsid w:val="00CA7046"/>
    <w:rsid w:val="00CB112F"/>
    <w:rsid w:val="00CB3A22"/>
    <w:rsid w:val="00CB62E8"/>
    <w:rsid w:val="00CB7835"/>
    <w:rsid w:val="00CC1103"/>
    <w:rsid w:val="00CC11CE"/>
    <w:rsid w:val="00CC1F55"/>
    <w:rsid w:val="00CC212F"/>
    <w:rsid w:val="00CC6215"/>
    <w:rsid w:val="00CC7587"/>
    <w:rsid w:val="00CD04CA"/>
    <w:rsid w:val="00CD249E"/>
    <w:rsid w:val="00CD6592"/>
    <w:rsid w:val="00CD6E09"/>
    <w:rsid w:val="00CD7AA4"/>
    <w:rsid w:val="00CD7ADB"/>
    <w:rsid w:val="00CE03EF"/>
    <w:rsid w:val="00CE561D"/>
    <w:rsid w:val="00CF03E9"/>
    <w:rsid w:val="00CF25A8"/>
    <w:rsid w:val="00CF2781"/>
    <w:rsid w:val="00CF31D5"/>
    <w:rsid w:val="00CF4D50"/>
    <w:rsid w:val="00CF5167"/>
    <w:rsid w:val="00CF60F7"/>
    <w:rsid w:val="00CF64E6"/>
    <w:rsid w:val="00D0084D"/>
    <w:rsid w:val="00D04033"/>
    <w:rsid w:val="00D05E4E"/>
    <w:rsid w:val="00D06C37"/>
    <w:rsid w:val="00D1034B"/>
    <w:rsid w:val="00D12ABB"/>
    <w:rsid w:val="00D13D36"/>
    <w:rsid w:val="00D1457B"/>
    <w:rsid w:val="00D2139A"/>
    <w:rsid w:val="00D228BA"/>
    <w:rsid w:val="00D2365F"/>
    <w:rsid w:val="00D2750E"/>
    <w:rsid w:val="00D31748"/>
    <w:rsid w:val="00D31749"/>
    <w:rsid w:val="00D41D3D"/>
    <w:rsid w:val="00D4302C"/>
    <w:rsid w:val="00D43D2E"/>
    <w:rsid w:val="00D464FB"/>
    <w:rsid w:val="00D46AD3"/>
    <w:rsid w:val="00D471D3"/>
    <w:rsid w:val="00D51FF1"/>
    <w:rsid w:val="00D524FA"/>
    <w:rsid w:val="00D525D5"/>
    <w:rsid w:val="00D528EA"/>
    <w:rsid w:val="00D54A5D"/>
    <w:rsid w:val="00D54F6B"/>
    <w:rsid w:val="00D56E04"/>
    <w:rsid w:val="00D57A6E"/>
    <w:rsid w:val="00D604B3"/>
    <w:rsid w:val="00D6126C"/>
    <w:rsid w:val="00D61B50"/>
    <w:rsid w:val="00D6459B"/>
    <w:rsid w:val="00D6663D"/>
    <w:rsid w:val="00D67D23"/>
    <w:rsid w:val="00D7188B"/>
    <w:rsid w:val="00D7348E"/>
    <w:rsid w:val="00D7380F"/>
    <w:rsid w:val="00D73D36"/>
    <w:rsid w:val="00D74289"/>
    <w:rsid w:val="00D7429E"/>
    <w:rsid w:val="00D74E3E"/>
    <w:rsid w:val="00D7623C"/>
    <w:rsid w:val="00D76CFC"/>
    <w:rsid w:val="00D80E5B"/>
    <w:rsid w:val="00D81811"/>
    <w:rsid w:val="00D81E64"/>
    <w:rsid w:val="00D82E70"/>
    <w:rsid w:val="00D82EC7"/>
    <w:rsid w:val="00D834EF"/>
    <w:rsid w:val="00D87C01"/>
    <w:rsid w:val="00D90142"/>
    <w:rsid w:val="00D93998"/>
    <w:rsid w:val="00D945A9"/>
    <w:rsid w:val="00D9526A"/>
    <w:rsid w:val="00D95F60"/>
    <w:rsid w:val="00D97670"/>
    <w:rsid w:val="00DA12D6"/>
    <w:rsid w:val="00DA1E4C"/>
    <w:rsid w:val="00DA4C92"/>
    <w:rsid w:val="00DA58D7"/>
    <w:rsid w:val="00DA6B54"/>
    <w:rsid w:val="00DB7A43"/>
    <w:rsid w:val="00DB7D23"/>
    <w:rsid w:val="00DC02EB"/>
    <w:rsid w:val="00DC49EC"/>
    <w:rsid w:val="00DC615B"/>
    <w:rsid w:val="00DC641A"/>
    <w:rsid w:val="00DD52C8"/>
    <w:rsid w:val="00DD5DDF"/>
    <w:rsid w:val="00DD663C"/>
    <w:rsid w:val="00DE082A"/>
    <w:rsid w:val="00DE149D"/>
    <w:rsid w:val="00DE1B28"/>
    <w:rsid w:val="00DE2988"/>
    <w:rsid w:val="00DE33D9"/>
    <w:rsid w:val="00DE4B4C"/>
    <w:rsid w:val="00DF55F4"/>
    <w:rsid w:val="00DF6BCB"/>
    <w:rsid w:val="00E00F67"/>
    <w:rsid w:val="00E02039"/>
    <w:rsid w:val="00E0318E"/>
    <w:rsid w:val="00E03943"/>
    <w:rsid w:val="00E05C75"/>
    <w:rsid w:val="00E10244"/>
    <w:rsid w:val="00E12DFA"/>
    <w:rsid w:val="00E13A8B"/>
    <w:rsid w:val="00E21347"/>
    <w:rsid w:val="00E21775"/>
    <w:rsid w:val="00E2332F"/>
    <w:rsid w:val="00E27B71"/>
    <w:rsid w:val="00E30326"/>
    <w:rsid w:val="00E3298E"/>
    <w:rsid w:val="00E351D4"/>
    <w:rsid w:val="00E40261"/>
    <w:rsid w:val="00E40D46"/>
    <w:rsid w:val="00E40F99"/>
    <w:rsid w:val="00E40FB3"/>
    <w:rsid w:val="00E41A71"/>
    <w:rsid w:val="00E41F86"/>
    <w:rsid w:val="00E430CB"/>
    <w:rsid w:val="00E436BA"/>
    <w:rsid w:val="00E472C6"/>
    <w:rsid w:val="00E47826"/>
    <w:rsid w:val="00E50C7D"/>
    <w:rsid w:val="00E50D41"/>
    <w:rsid w:val="00E51531"/>
    <w:rsid w:val="00E515FB"/>
    <w:rsid w:val="00E54FAB"/>
    <w:rsid w:val="00E556CB"/>
    <w:rsid w:val="00E558C7"/>
    <w:rsid w:val="00E56024"/>
    <w:rsid w:val="00E561A7"/>
    <w:rsid w:val="00E61490"/>
    <w:rsid w:val="00E618D5"/>
    <w:rsid w:val="00E6220C"/>
    <w:rsid w:val="00E62AB3"/>
    <w:rsid w:val="00E63C24"/>
    <w:rsid w:val="00E642C0"/>
    <w:rsid w:val="00E70F68"/>
    <w:rsid w:val="00E73E14"/>
    <w:rsid w:val="00E7661A"/>
    <w:rsid w:val="00E778AB"/>
    <w:rsid w:val="00E83750"/>
    <w:rsid w:val="00E839F3"/>
    <w:rsid w:val="00E846A8"/>
    <w:rsid w:val="00E85C08"/>
    <w:rsid w:val="00E87871"/>
    <w:rsid w:val="00E901CA"/>
    <w:rsid w:val="00E91B14"/>
    <w:rsid w:val="00E941F8"/>
    <w:rsid w:val="00E94AD6"/>
    <w:rsid w:val="00E95BFF"/>
    <w:rsid w:val="00EA11F6"/>
    <w:rsid w:val="00EA4AC9"/>
    <w:rsid w:val="00EA567C"/>
    <w:rsid w:val="00EB03EC"/>
    <w:rsid w:val="00EB5356"/>
    <w:rsid w:val="00EC2A85"/>
    <w:rsid w:val="00EC2E07"/>
    <w:rsid w:val="00EC735D"/>
    <w:rsid w:val="00ED1155"/>
    <w:rsid w:val="00ED2E52"/>
    <w:rsid w:val="00ED3AE6"/>
    <w:rsid w:val="00EE0E43"/>
    <w:rsid w:val="00EE4C3A"/>
    <w:rsid w:val="00EE7836"/>
    <w:rsid w:val="00EE7CA5"/>
    <w:rsid w:val="00EF3126"/>
    <w:rsid w:val="00EF3803"/>
    <w:rsid w:val="00EF4A95"/>
    <w:rsid w:val="00EF6D71"/>
    <w:rsid w:val="00F01302"/>
    <w:rsid w:val="00F017E7"/>
    <w:rsid w:val="00F05AE2"/>
    <w:rsid w:val="00F0680B"/>
    <w:rsid w:val="00F109F1"/>
    <w:rsid w:val="00F12253"/>
    <w:rsid w:val="00F12671"/>
    <w:rsid w:val="00F13089"/>
    <w:rsid w:val="00F13F6D"/>
    <w:rsid w:val="00F148EB"/>
    <w:rsid w:val="00F154D0"/>
    <w:rsid w:val="00F227FC"/>
    <w:rsid w:val="00F228A2"/>
    <w:rsid w:val="00F2740F"/>
    <w:rsid w:val="00F36D83"/>
    <w:rsid w:val="00F36DD3"/>
    <w:rsid w:val="00F43487"/>
    <w:rsid w:val="00F461F0"/>
    <w:rsid w:val="00F52BB4"/>
    <w:rsid w:val="00F534E6"/>
    <w:rsid w:val="00F5363C"/>
    <w:rsid w:val="00F55192"/>
    <w:rsid w:val="00F55D97"/>
    <w:rsid w:val="00F57B30"/>
    <w:rsid w:val="00F62444"/>
    <w:rsid w:val="00F655ED"/>
    <w:rsid w:val="00F67D40"/>
    <w:rsid w:val="00F70B53"/>
    <w:rsid w:val="00F71C41"/>
    <w:rsid w:val="00F72B61"/>
    <w:rsid w:val="00F73180"/>
    <w:rsid w:val="00F73481"/>
    <w:rsid w:val="00F73981"/>
    <w:rsid w:val="00F73B42"/>
    <w:rsid w:val="00F850C4"/>
    <w:rsid w:val="00F85D0B"/>
    <w:rsid w:val="00F86368"/>
    <w:rsid w:val="00F90BE1"/>
    <w:rsid w:val="00F95C6A"/>
    <w:rsid w:val="00F96CC4"/>
    <w:rsid w:val="00F97ABF"/>
    <w:rsid w:val="00F97ECC"/>
    <w:rsid w:val="00FA399A"/>
    <w:rsid w:val="00FA48F7"/>
    <w:rsid w:val="00FA4EE5"/>
    <w:rsid w:val="00FA5240"/>
    <w:rsid w:val="00FA52B0"/>
    <w:rsid w:val="00FA6A07"/>
    <w:rsid w:val="00FB013B"/>
    <w:rsid w:val="00FB0D24"/>
    <w:rsid w:val="00FB1A71"/>
    <w:rsid w:val="00FB1E31"/>
    <w:rsid w:val="00FB3101"/>
    <w:rsid w:val="00FB316B"/>
    <w:rsid w:val="00FB3D8E"/>
    <w:rsid w:val="00FB590E"/>
    <w:rsid w:val="00FB7FC0"/>
    <w:rsid w:val="00FC2D9D"/>
    <w:rsid w:val="00FC4814"/>
    <w:rsid w:val="00FD1DD2"/>
    <w:rsid w:val="00FD44BF"/>
    <w:rsid w:val="00FE0188"/>
    <w:rsid w:val="00FE4847"/>
    <w:rsid w:val="00FE640F"/>
    <w:rsid w:val="00FE6578"/>
    <w:rsid w:val="00FE7F6E"/>
    <w:rsid w:val="00FF2BE7"/>
    <w:rsid w:val="00FF5292"/>
    <w:rsid w:val="00FF697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2F2C0B"/>
  <w15:chartTrackingRefBased/>
  <w15:docId w15:val="{B989A083-58E5-4033-B141-EB0163AAA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D74289"/>
    <w:pPr>
      <w:spacing w:after="0" w:line="20" w:lineRule="atLeast"/>
      <w:jc w:val="both"/>
    </w:pPr>
    <w:rPr>
      <w:rFonts w:ascii="Arial" w:hAnsi="Arial"/>
      <w:sz w:val="24"/>
    </w:rPr>
  </w:style>
  <w:style w:type="paragraph" w:styleId="Nadpis1">
    <w:name w:val="heading 1"/>
    <w:basedOn w:val="Normlny"/>
    <w:next w:val="Normlny"/>
    <w:link w:val="Nadpis1Char"/>
    <w:uiPriority w:val="9"/>
    <w:qFormat/>
    <w:rsid w:val="00B54156"/>
    <w:pPr>
      <w:keepNext/>
      <w:keepLines/>
      <w:numPr>
        <w:numId w:val="1"/>
      </w:numPr>
      <w:spacing w:after="180"/>
      <w:ind w:left="454" w:hanging="454"/>
      <w:jc w:val="left"/>
      <w:outlineLvl w:val="0"/>
    </w:pPr>
    <w:rPr>
      <w:rFonts w:eastAsiaTheme="majorEastAsia" w:cstheme="majorBidi"/>
      <w:b/>
      <w:caps/>
      <w:sz w:val="32"/>
      <w:szCs w:val="32"/>
    </w:rPr>
  </w:style>
  <w:style w:type="paragraph" w:styleId="Nadpis2">
    <w:name w:val="heading 2"/>
    <w:basedOn w:val="Normlny"/>
    <w:next w:val="Normlny"/>
    <w:link w:val="Nadpis2Char"/>
    <w:uiPriority w:val="9"/>
    <w:unhideWhenUsed/>
    <w:qFormat/>
    <w:rsid w:val="00B54156"/>
    <w:pPr>
      <w:keepNext/>
      <w:keepLines/>
      <w:numPr>
        <w:ilvl w:val="1"/>
        <w:numId w:val="1"/>
      </w:numPr>
      <w:spacing w:after="180"/>
      <w:ind w:left="567" w:hanging="567"/>
      <w:jc w:val="left"/>
      <w:outlineLvl w:val="1"/>
    </w:pPr>
    <w:rPr>
      <w:rFonts w:eastAsiaTheme="majorEastAsia" w:cstheme="majorBidi"/>
      <w:b/>
      <w:sz w:val="32"/>
      <w:szCs w:val="26"/>
    </w:rPr>
  </w:style>
  <w:style w:type="paragraph" w:styleId="Nadpis3">
    <w:name w:val="heading 3"/>
    <w:basedOn w:val="Normlny"/>
    <w:next w:val="Normlny"/>
    <w:link w:val="Nadpis3Char"/>
    <w:uiPriority w:val="9"/>
    <w:unhideWhenUsed/>
    <w:qFormat/>
    <w:rsid w:val="00426DE4"/>
    <w:pPr>
      <w:keepNext/>
      <w:keepLines/>
      <w:numPr>
        <w:ilvl w:val="2"/>
        <w:numId w:val="1"/>
      </w:numPr>
      <w:spacing w:after="180"/>
      <w:ind w:left="680" w:hanging="680"/>
      <w:jc w:val="left"/>
      <w:outlineLvl w:val="2"/>
    </w:pPr>
    <w:rPr>
      <w:rFonts w:eastAsiaTheme="majorEastAsia" w:cstheme="majorBidi"/>
      <w:b/>
      <w:sz w:val="28"/>
      <w:szCs w:val="24"/>
    </w:rPr>
  </w:style>
  <w:style w:type="paragraph" w:styleId="Nadpis4">
    <w:name w:val="heading 4"/>
    <w:basedOn w:val="Normlny"/>
    <w:next w:val="Normlny"/>
    <w:link w:val="Nadpis4Char"/>
    <w:uiPriority w:val="9"/>
    <w:unhideWhenUsed/>
    <w:qFormat/>
    <w:rsid w:val="00426DE4"/>
    <w:pPr>
      <w:keepNext/>
      <w:keepLines/>
      <w:spacing w:after="90"/>
      <w:ind w:left="454" w:hanging="454"/>
      <w:jc w:val="left"/>
      <w:outlineLvl w:val="3"/>
    </w:pPr>
    <w:rPr>
      <w:rFonts w:eastAsiaTheme="majorEastAsia" w:cstheme="majorBidi"/>
      <w:b/>
      <w:iCs/>
      <w:caps/>
    </w:rPr>
  </w:style>
  <w:style w:type="paragraph" w:styleId="Nadpis5">
    <w:name w:val="heading 5"/>
    <w:basedOn w:val="Normlny"/>
    <w:next w:val="Normlny"/>
    <w:link w:val="Nadpis5Char"/>
    <w:uiPriority w:val="9"/>
    <w:semiHidden/>
    <w:unhideWhenUsed/>
    <w:qFormat/>
    <w:rsid w:val="00374597"/>
    <w:pPr>
      <w:keepNext/>
      <w:keepLines/>
      <w:jc w:val="left"/>
      <w:outlineLvl w:val="4"/>
    </w:pPr>
    <w:rPr>
      <w:rFonts w:eastAsiaTheme="majorEastAsia" w:cstheme="majorBidi"/>
      <w:b/>
      <w:caps/>
      <w:sz w:val="20"/>
    </w:rPr>
  </w:style>
  <w:style w:type="paragraph" w:styleId="Nadpis6">
    <w:name w:val="heading 6"/>
    <w:basedOn w:val="Normlny"/>
    <w:next w:val="Normlny"/>
    <w:link w:val="Nadpis6Char"/>
    <w:uiPriority w:val="9"/>
    <w:semiHidden/>
    <w:unhideWhenUsed/>
    <w:qFormat/>
    <w:rsid w:val="00C561D9"/>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dpis7">
    <w:name w:val="heading 7"/>
    <w:basedOn w:val="Normlny"/>
    <w:next w:val="Normlny"/>
    <w:link w:val="Nadpis7Char"/>
    <w:uiPriority w:val="9"/>
    <w:semiHidden/>
    <w:unhideWhenUsed/>
    <w:qFormat/>
    <w:rsid w:val="00C561D9"/>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dpis8">
    <w:name w:val="heading 8"/>
    <w:basedOn w:val="Normlny"/>
    <w:next w:val="Normlny"/>
    <w:link w:val="Nadpis8Char"/>
    <w:uiPriority w:val="9"/>
    <w:semiHidden/>
    <w:unhideWhenUsed/>
    <w:qFormat/>
    <w:rsid w:val="00C561D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
    <w:semiHidden/>
    <w:unhideWhenUsed/>
    <w:qFormat/>
    <w:rsid w:val="00C561D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B54156"/>
    <w:rPr>
      <w:rFonts w:ascii="Arial" w:eastAsiaTheme="majorEastAsia" w:hAnsi="Arial" w:cstheme="majorBidi"/>
      <w:b/>
      <w:caps/>
      <w:sz w:val="32"/>
      <w:szCs w:val="32"/>
    </w:rPr>
  </w:style>
  <w:style w:type="character" w:customStyle="1" w:styleId="Nadpis2Char">
    <w:name w:val="Nadpis 2 Char"/>
    <w:basedOn w:val="Predvolenpsmoodseku"/>
    <w:link w:val="Nadpis2"/>
    <w:uiPriority w:val="9"/>
    <w:rsid w:val="00B54156"/>
    <w:rPr>
      <w:rFonts w:ascii="Arial" w:eastAsiaTheme="majorEastAsia" w:hAnsi="Arial" w:cstheme="majorBidi"/>
      <w:b/>
      <w:sz w:val="32"/>
      <w:szCs w:val="26"/>
    </w:rPr>
  </w:style>
  <w:style w:type="character" w:customStyle="1" w:styleId="Nadpis3Char">
    <w:name w:val="Nadpis 3 Char"/>
    <w:basedOn w:val="Predvolenpsmoodseku"/>
    <w:link w:val="Nadpis3"/>
    <w:uiPriority w:val="9"/>
    <w:rsid w:val="00426DE4"/>
    <w:rPr>
      <w:rFonts w:ascii="Arial" w:eastAsiaTheme="majorEastAsia" w:hAnsi="Arial" w:cstheme="majorBidi"/>
      <w:b/>
      <w:sz w:val="28"/>
      <w:szCs w:val="24"/>
    </w:rPr>
  </w:style>
  <w:style w:type="character" w:customStyle="1" w:styleId="Nadpis4Char">
    <w:name w:val="Nadpis 4 Char"/>
    <w:basedOn w:val="Predvolenpsmoodseku"/>
    <w:link w:val="Nadpis4"/>
    <w:uiPriority w:val="9"/>
    <w:rsid w:val="00426DE4"/>
    <w:rPr>
      <w:rFonts w:eastAsiaTheme="majorEastAsia" w:cstheme="majorBidi"/>
      <w:b/>
      <w:iCs/>
      <w:caps/>
      <w:sz w:val="24"/>
    </w:rPr>
  </w:style>
  <w:style w:type="character" w:customStyle="1" w:styleId="Nadpis5Char">
    <w:name w:val="Nadpis 5 Char"/>
    <w:basedOn w:val="Predvolenpsmoodseku"/>
    <w:link w:val="Nadpis5"/>
    <w:uiPriority w:val="9"/>
    <w:semiHidden/>
    <w:rsid w:val="00374597"/>
    <w:rPr>
      <w:rFonts w:eastAsiaTheme="majorEastAsia" w:cstheme="majorBidi"/>
      <w:b/>
      <w:caps/>
      <w:sz w:val="20"/>
    </w:rPr>
  </w:style>
  <w:style w:type="character" w:customStyle="1" w:styleId="Nadpis6Char">
    <w:name w:val="Nadpis 6 Char"/>
    <w:basedOn w:val="Predvolenpsmoodseku"/>
    <w:link w:val="Nadpis6"/>
    <w:uiPriority w:val="9"/>
    <w:semiHidden/>
    <w:rsid w:val="00C561D9"/>
    <w:rPr>
      <w:rFonts w:asciiTheme="majorHAnsi" w:eastAsiaTheme="majorEastAsia" w:hAnsiTheme="majorHAnsi" w:cstheme="majorBidi"/>
      <w:color w:val="1F3763" w:themeColor="accent1" w:themeShade="7F"/>
      <w:sz w:val="24"/>
    </w:rPr>
  </w:style>
  <w:style w:type="character" w:customStyle="1" w:styleId="Nadpis7Char">
    <w:name w:val="Nadpis 7 Char"/>
    <w:basedOn w:val="Predvolenpsmoodseku"/>
    <w:link w:val="Nadpis7"/>
    <w:uiPriority w:val="9"/>
    <w:semiHidden/>
    <w:rsid w:val="00C561D9"/>
    <w:rPr>
      <w:rFonts w:asciiTheme="majorHAnsi" w:eastAsiaTheme="majorEastAsia" w:hAnsiTheme="majorHAnsi" w:cstheme="majorBidi"/>
      <w:i/>
      <w:iCs/>
      <w:color w:val="1F3763" w:themeColor="accent1" w:themeShade="7F"/>
      <w:sz w:val="24"/>
    </w:rPr>
  </w:style>
  <w:style w:type="character" w:customStyle="1" w:styleId="Nadpis8Char">
    <w:name w:val="Nadpis 8 Char"/>
    <w:basedOn w:val="Predvolenpsmoodseku"/>
    <w:link w:val="Nadpis8"/>
    <w:uiPriority w:val="9"/>
    <w:semiHidden/>
    <w:rsid w:val="00C561D9"/>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Predvolenpsmoodseku"/>
    <w:link w:val="Nadpis9"/>
    <w:uiPriority w:val="9"/>
    <w:semiHidden/>
    <w:rsid w:val="00C561D9"/>
    <w:rPr>
      <w:rFonts w:asciiTheme="majorHAnsi" w:eastAsiaTheme="majorEastAsia" w:hAnsiTheme="majorHAnsi" w:cstheme="majorBidi"/>
      <w:i/>
      <w:iCs/>
      <w:color w:val="272727" w:themeColor="text1" w:themeTint="D8"/>
      <w:sz w:val="21"/>
      <w:szCs w:val="21"/>
    </w:rPr>
  </w:style>
  <w:style w:type="paragraph" w:styleId="Hlavika">
    <w:name w:val="header"/>
    <w:basedOn w:val="Normlny"/>
    <w:link w:val="HlavikaChar"/>
    <w:uiPriority w:val="99"/>
    <w:unhideWhenUsed/>
    <w:rsid w:val="00014AD8"/>
    <w:pPr>
      <w:tabs>
        <w:tab w:val="center" w:pos="4513"/>
        <w:tab w:val="right" w:pos="9026"/>
      </w:tabs>
      <w:spacing w:line="240" w:lineRule="auto"/>
    </w:pPr>
  </w:style>
  <w:style w:type="character" w:customStyle="1" w:styleId="HlavikaChar">
    <w:name w:val="Hlavička Char"/>
    <w:basedOn w:val="Predvolenpsmoodseku"/>
    <w:link w:val="Hlavika"/>
    <w:uiPriority w:val="99"/>
    <w:rsid w:val="00014AD8"/>
    <w:rPr>
      <w:sz w:val="24"/>
    </w:rPr>
  </w:style>
  <w:style w:type="paragraph" w:styleId="Pta">
    <w:name w:val="footer"/>
    <w:basedOn w:val="Normlny"/>
    <w:link w:val="PtaChar"/>
    <w:uiPriority w:val="99"/>
    <w:unhideWhenUsed/>
    <w:rsid w:val="00014AD8"/>
    <w:pPr>
      <w:tabs>
        <w:tab w:val="center" w:pos="4513"/>
        <w:tab w:val="right" w:pos="9026"/>
      </w:tabs>
      <w:spacing w:line="240" w:lineRule="auto"/>
    </w:pPr>
  </w:style>
  <w:style w:type="character" w:customStyle="1" w:styleId="PtaChar">
    <w:name w:val="Päta Char"/>
    <w:basedOn w:val="Predvolenpsmoodseku"/>
    <w:link w:val="Pta"/>
    <w:uiPriority w:val="99"/>
    <w:rsid w:val="00014AD8"/>
    <w:rPr>
      <w:sz w:val="24"/>
    </w:rPr>
  </w:style>
  <w:style w:type="paragraph" w:styleId="Odsekzoznamu">
    <w:name w:val="List Paragraph"/>
    <w:basedOn w:val="Normlny"/>
    <w:link w:val="OdsekzoznamuChar"/>
    <w:uiPriority w:val="34"/>
    <w:qFormat/>
    <w:rsid w:val="00C561D9"/>
    <w:pPr>
      <w:ind w:left="720"/>
      <w:contextualSpacing/>
    </w:pPr>
  </w:style>
  <w:style w:type="character" w:customStyle="1" w:styleId="OdsekzoznamuChar">
    <w:name w:val="Odsek zoznamu Char"/>
    <w:basedOn w:val="Predvolenpsmoodseku"/>
    <w:link w:val="Odsekzoznamu"/>
    <w:uiPriority w:val="34"/>
    <w:rsid w:val="008F5D88"/>
    <w:rPr>
      <w:sz w:val="24"/>
    </w:rPr>
  </w:style>
  <w:style w:type="paragraph" w:customStyle="1" w:styleId="Heading0">
    <w:name w:val="Heading 0"/>
    <w:basedOn w:val="Nadpis1"/>
    <w:link w:val="Heading0Char"/>
    <w:qFormat/>
    <w:rsid w:val="00F0680B"/>
    <w:pPr>
      <w:numPr>
        <w:numId w:val="0"/>
      </w:numPr>
      <w:ind w:left="720"/>
    </w:pPr>
  </w:style>
  <w:style w:type="character" w:customStyle="1" w:styleId="Heading0Char">
    <w:name w:val="Heading 0 Char"/>
    <w:basedOn w:val="Nadpis1Char"/>
    <w:link w:val="Heading0"/>
    <w:rsid w:val="00F0680B"/>
    <w:rPr>
      <w:rFonts w:ascii="Arial" w:eastAsiaTheme="majorEastAsia" w:hAnsi="Arial" w:cstheme="majorBidi"/>
      <w:b/>
      <w:caps/>
      <w:sz w:val="32"/>
      <w:szCs w:val="32"/>
    </w:rPr>
  </w:style>
  <w:style w:type="character" w:styleId="Zstupntext">
    <w:name w:val="Placeholder Text"/>
    <w:basedOn w:val="Predvolenpsmoodseku"/>
    <w:uiPriority w:val="99"/>
    <w:rsid w:val="00F0680B"/>
    <w:rPr>
      <w:rFonts w:ascii="Times New Roman" w:hAnsi="Times New Roman" w:cs="Times New Roman"/>
      <w:color w:val="808080"/>
    </w:rPr>
  </w:style>
  <w:style w:type="character" w:customStyle="1" w:styleId="Internetovodkaz">
    <w:name w:val="Internetový odkaz"/>
    <w:basedOn w:val="Predvolenpsmoodseku"/>
    <w:uiPriority w:val="99"/>
    <w:unhideWhenUsed/>
    <w:rsid w:val="006A7D4B"/>
    <w:rPr>
      <w:color w:val="0563C1" w:themeColor="hyperlink"/>
      <w:u w:val="single"/>
    </w:rPr>
  </w:style>
  <w:style w:type="character" w:styleId="Hypertextovprepojenie">
    <w:name w:val="Hyperlink"/>
    <w:basedOn w:val="Predvolenpsmoodseku"/>
    <w:uiPriority w:val="99"/>
    <w:unhideWhenUsed/>
    <w:rsid w:val="006A7D4B"/>
    <w:rPr>
      <w:color w:val="0563C1" w:themeColor="hyperlink"/>
      <w:u w:val="single"/>
    </w:rPr>
  </w:style>
  <w:style w:type="character" w:styleId="Nevyrieenzmienka">
    <w:name w:val="Unresolved Mention"/>
    <w:basedOn w:val="Predvolenpsmoodseku"/>
    <w:uiPriority w:val="99"/>
    <w:semiHidden/>
    <w:unhideWhenUsed/>
    <w:rsid w:val="006A7D4B"/>
    <w:rPr>
      <w:color w:val="808080"/>
      <w:shd w:val="clear" w:color="auto" w:fill="E6E6E6"/>
    </w:rPr>
  </w:style>
  <w:style w:type="character" w:customStyle="1" w:styleId="apple-converted-space">
    <w:name w:val="apple-converted-space"/>
    <w:basedOn w:val="Predvolenpsmoodseku"/>
    <w:rsid w:val="00E941F8"/>
  </w:style>
  <w:style w:type="character" w:styleId="Vrazn">
    <w:name w:val="Strong"/>
    <w:basedOn w:val="Predvolenpsmoodseku"/>
    <w:uiPriority w:val="22"/>
    <w:qFormat/>
    <w:rsid w:val="00E941F8"/>
    <w:rPr>
      <w:b/>
      <w:bCs/>
    </w:rPr>
  </w:style>
  <w:style w:type="paragraph" w:styleId="Zkladntext">
    <w:name w:val="Body Text"/>
    <w:basedOn w:val="Normlny"/>
    <w:link w:val="ZkladntextChar"/>
    <w:uiPriority w:val="99"/>
    <w:semiHidden/>
    <w:unhideWhenUsed/>
    <w:rsid w:val="009C03AF"/>
    <w:pPr>
      <w:spacing w:after="120" w:line="240" w:lineRule="auto"/>
      <w:jc w:val="left"/>
    </w:pPr>
    <w:rPr>
      <w:rFonts w:ascii="Times New Roman" w:hAnsi="Times New Roman" w:cs="Times New Roman"/>
      <w:szCs w:val="24"/>
      <w:lang w:eastAsia="sk-SK"/>
    </w:rPr>
  </w:style>
  <w:style w:type="character" w:customStyle="1" w:styleId="ZkladntextChar">
    <w:name w:val="Základný text Char"/>
    <w:basedOn w:val="Predvolenpsmoodseku"/>
    <w:link w:val="Zkladntext"/>
    <w:uiPriority w:val="99"/>
    <w:semiHidden/>
    <w:rsid w:val="009C03AF"/>
    <w:rPr>
      <w:rFonts w:ascii="Times New Roman" w:hAnsi="Times New Roman" w:cs="Times New Roman"/>
      <w:sz w:val="24"/>
      <w:szCs w:val="24"/>
      <w:lang w:eastAsia="sk-SK"/>
    </w:rPr>
  </w:style>
  <w:style w:type="table" w:styleId="Mriekatabuky">
    <w:name w:val="Table Grid"/>
    <w:basedOn w:val="Normlnatabuka"/>
    <w:uiPriority w:val="59"/>
    <w:rsid w:val="009C03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riadkovania">
    <w:name w:val="No Spacing"/>
    <w:aliases w:val="Reference"/>
    <w:basedOn w:val="Normlny"/>
    <w:autoRedefine/>
    <w:uiPriority w:val="1"/>
    <w:qFormat/>
    <w:rsid w:val="00D6459B"/>
    <w:pPr>
      <w:suppressAutoHyphens/>
      <w:autoSpaceDN w:val="0"/>
      <w:ind w:left="284" w:hanging="284"/>
    </w:pPr>
    <w:rPr>
      <w:rFonts w:eastAsia="Calibri" w:cs="Arial"/>
      <w:sz w:val="20"/>
    </w:rPr>
  </w:style>
  <w:style w:type="character" w:styleId="Odkaznakomentr">
    <w:name w:val="annotation reference"/>
    <w:basedOn w:val="Predvolenpsmoodseku"/>
    <w:uiPriority w:val="99"/>
    <w:semiHidden/>
    <w:unhideWhenUsed/>
    <w:rsid w:val="00AD32FB"/>
    <w:rPr>
      <w:sz w:val="16"/>
      <w:szCs w:val="16"/>
    </w:rPr>
  </w:style>
  <w:style w:type="paragraph" w:styleId="Textkomentra">
    <w:name w:val="annotation text"/>
    <w:basedOn w:val="Normlny"/>
    <w:link w:val="TextkomentraChar"/>
    <w:uiPriority w:val="99"/>
    <w:semiHidden/>
    <w:unhideWhenUsed/>
    <w:rsid w:val="00AD32FB"/>
    <w:pPr>
      <w:spacing w:line="240" w:lineRule="auto"/>
    </w:pPr>
    <w:rPr>
      <w:sz w:val="20"/>
      <w:szCs w:val="20"/>
    </w:rPr>
  </w:style>
  <w:style w:type="character" w:customStyle="1" w:styleId="TextkomentraChar">
    <w:name w:val="Text komentára Char"/>
    <w:basedOn w:val="Predvolenpsmoodseku"/>
    <w:link w:val="Textkomentra"/>
    <w:uiPriority w:val="99"/>
    <w:semiHidden/>
    <w:rsid w:val="00AD32FB"/>
    <w:rPr>
      <w:sz w:val="20"/>
      <w:szCs w:val="20"/>
    </w:rPr>
  </w:style>
  <w:style w:type="paragraph" w:styleId="Predmetkomentra">
    <w:name w:val="annotation subject"/>
    <w:basedOn w:val="Textkomentra"/>
    <w:next w:val="Textkomentra"/>
    <w:link w:val="PredmetkomentraChar"/>
    <w:uiPriority w:val="99"/>
    <w:semiHidden/>
    <w:unhideWhenUsed/>
    <w:rsid w:val="00AD32FB"/>
    <w:rPr>
      <w:b/>
      <w:bCs/>
    </w:rPr>
  </w:style>
  <w:style w:type="character" w:customStyle="1" w:styleId="PredmetkomentraChar">
    <w:name w:val="Predmet komentára Char"/>
    <w:basedOn w:val="TextkomentraChar"/>
    <w:link w:val="Predmetkomentra"/>
    <w:uiPriority w:val="99"/>
    <w:semiHidden/>
    <w:rsid w:val="00AD32FB"/>
    <w:rPr>
      <w:b/>
      <w:bCs/>
      <w:sz w:val="20"/>
      <w:szCs w:val="20"/>
    </w:rPr>
  </w:style>
  <w:style w:type="paragraph" w:styleId="Textbubliny">
    <w:name w:val="Balloon Text"/>
    <w:basedOn w:val="Normlny"/>
    <w:link w:val="TextbublinyChar"/>
    <w:uiPriority w:val="99"/>
    <w:semiHidden/>
    <w:unhideWhenUsed/>
    <w:rsid w:val="00AD32FB"/>
    <w:pPr>
      <w:spacing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AD32FB"/>
    <w:rPr>
      <w:rFonts w:ascii="Segoe UI" w:hAnsi="Segoe UI" w:cs="Segoe UI"/>
      <w:sz w:val="18"/>
      <w:szCs w:val="18"/>
    </w:rPr>
  </w:style>
  <w:style w:type="paragraph" w:customStyle="1" w:styleId="Storyold">
    <w:name w:val="Story (old)"/>
    <w:basedOn w:val="Normlny"/>
    <w:link w:val="StoryoldChar"/>
    <w:qFormat/>
    <w:rsid w:val="00572411"/>
    <w:pPr>
      <w:numPr>
        <w:numId w:val="8"/>
      </w:numPr>
      <w:spacing w:after="90"/>
      <w:jc w:val="left"/>
    </w:pPr>
    <w:rPr>
      <w:b/>
      <w:caps/>
    </w:rPr>
  </w:style>
  <w:style w:type="character" w:customStyle="1" w:styleId="StoryoldChar">
    <w:name w:val="Story (old) Char"/>
    <w:basedOn w:val="Predvolenpsmoodseku"/>
    <w:link w:val="Storyold"/>
    <w:rsid w:val="00572411"/>
    <w:rPr>
      <w:rFonts w:ascii="Arial" w:hAnsi="Arial"/>
      <w:b/>
      <w:caps/>
      <w:sz w:val="24"/>
    </w:rPr>
  </w:style>
  <w:style w:type="table" w:styleId="Tabukasmriekou4zvraznenie3">
    <w:name w:val="Grid Table 4 Accent 3"/>
    <w:basedOn w:val="Normlnatabuka"/>
    <w:uiPriority w:val="49"/>
    <w:rsid w:val="00C2644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Chart">
    <w:name w:val="Chart"/>
    <w:basedOn w:val="Normlny"/>
    <w:link w:val="ChartChar"/>
    <w:qFormat/>
    <w:rsid w:val="00CD04CA"/>
    <w:pPr>
      <w:numPr>
        <w:numId w:val="10"/>
      </w:numPr>
      <w:tabs>
        <w:tab w:val="left" w:pos="426"/>
      </w:tabs>
      <w:suppressAutoHyphens/>
      <w:autoSpaceDN w:val="0"/>
      <w:jc w:val="left"/>
      <w:textAlignment w:val="baseline"/>
    </w:pPr>
    <w:rPr>
      <w:szCs w:val="24"/>
    </w:rPr>
  </w:style>
  <w:style w:type="character" w:customStyle="1" w:styleId="ChartChar">
    <w:name w:val="Chart Char"/>
    <w:basedOn w:val="Predvolenpsmoodseku"/>
    <w:link w:val="Chart"/>
    <w:rsid w:val="00CD04CA"/>
    <w:rPr>
      <w:rFonts w:ascii="Arial" w:hAnsi="Arial"/>
      <w:sz w:val="24"/>
      <w:szCs w:val="24"/>
    </w:rPr>
  </w:style>
  <w:style w:type="paragraph" w:customStyle="1" w:styleId="Default">
    <w:name w:val="Default"/>
    <w:rsid w:val="009F7EE7"/>
    <w:pPr>
      <w:autoSpaceDE w:val="0"/>
      <w:autoSpaceDN w:val="0"/>
      <w:adjustRightInd w:val="0"/>
      <w:spacing w:after="0" w:line="240" w:lineRule="auto"/>
    </w:pPr>
    <w:rPr>
      <w:rFonts w:ascii="Calibri" w:hAnsi="Calibri" w:cs="Calibri"/>
      <w:color w:val="000000"/>
      <w:sz w:val="24"/>
      <w:szCs w:val="24"/>
    </w:rPr>
  </w:style>
  <w:style w:type="paragraph" w:customStyle="1" w:styleId="Table">
    <w:name w:val="Table"/>
    <w:basedOn w:val="Odsekzoznamu"/>
    <w:link w:val="TableChar"/>
    <w:qFormat/>
    <w:rsid w:val="00536AD9"/>
    <w:pPr>
      <w:numPr>
        <w:numId w:val="9"/>
      </w:numPr>
      <w:ind w:left="993" w:hanging="993"/>
      <w:jc w:val="left"/>
    </w:pPr>
    <w:rPr>
      <w:szCs w:val="24"/>
    </w:rPr>
  </w:style>
  <w:style w:type="character" w:customStyle="1" w:styleId="TableChar">
    <w:name w:val="Table Char"/>
    <w:basedOn w:val="OdsekzoznamuChar"/>
    <w:link w:val="Table"/>
    <w:rsid w:val="00536AD9"/>
    <w:rPr>
      <w:rFonts w:ascii="Arial" w:hAnsi="Arial"/>
      <w:sz w:val="24"/>
      <w:szCs w:val="24"/>
    </w:rPr>
  </w:style>
  <w:style w:type="table" w:styleId="Tabukasmriekou1svetl">
    <w:name w:val="Grid Table 1 Light"/>
    <w:basedOn w:val="Normlnatabuka"/>
    <w:uiPriority w:val="46"/>
    <w:rsid w:val="0079167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l5">
    <w:name w:val="l5"/>
    <w:basedOn w:val="Normlny"/>
    <w:rsid w:val="00141AA5"/>
    <w:pPr>
      <w:autoSpaceDN w:val="0"/>
      <w:spacing w:before="100" w:after="100" w:line="240" w:lineRule="auto"/>
      <w:jc w:val="left"/>
    </w:pPr>
    <w:rPr>
      <w:rFonts w:ascii="Times New Roman" w:eastAsia="Times New Roman" w:hAnsi="Times New Roman" w:cs="Times New Roman"/>
      <w:szCs w:val="24"/>
      <w:lang w:eastAsia="sk-SK"/>
    </w:rPr>
  </w:style>
  <w:style w:type="character" w:styleId="PremennHTML">
    <w:name w:val="HTML Variable"/>
    <w:basedOn w:val="Predvolenpsmoodseku"/>
    <w:semiHidden/>
    <w:unhideWhenUsed/>
    <w:rsid w:val="00141AA5"/>
    <w:rPr>
      <w:i/>
      <w:iCs/>
    </w:rPr>
  </w:style>
  <w:style w:type="paragraph" w:customStyle="1" w:styleId="visible">
    <w:name w:val="visible"/>
    <w:basedOn w:val="Normlny"/>
    <w:rsid w:val="006A7F2A"/>
    <w:pPr>
      <w:spacing w:before="100" w:beforeAutospacing="1" w:after="100" w:afterAutospacing="1" w:line="240" w:lineRule="auto"/>
      <w:jc w:val="left"/>
    </w:pPr>
    <w:rPr>
      <w:rFonts w:ascii="Times New Roman" w:eastAsia="Times New Roman" w:hAnsi="Times New Roman" w:cs="Times New Roman"/>
      <w:szCs w:val="24"/>
      <w:lang w:eastAsia="sk-SK"/>
    </w:rPr>
  </w:style>
  <w:style w:type="paragraph" w:styleId="Obsah1">
    <w:name w:val="toc 1"/>
    <w:basedOn w:val="Normlny"/>
    <w:next w:val="Normlny"/>
    <w:autoRedefine/>
    <w:uiPriority w:val="39"/>
    <w:unhideWhenUsed/>
    <w:rsid w:val="00A1598D"/>
    <w:pPr>
      <w:tabs>
        <w:tab w:val="left" w:pos="709"/>
        <w:tab w:val="right" w:leader="dot" w:pos="9226"/>
      </w:tabs>
      <w:spacing w:after="90"/>
      <w:ind w:left="709" w:hanging="709"/>
      <w:jc w:val="left"/>
    </w:pPr>
    <w:rPr>
      <w:b/>
      <w:caps/>
    </w:rPr>
  </w:style>
  <w:style w:type="paragraph" w:styleId="Obsah2">
    <w:name w:val="toc 2"/>
    <w:basedOn w:val="Normlny"/>
    <w:next w:val="Normlny"/>
    <w:autoRedefine/>
    <w:uiPriority w:val="39"/>
    <w:unhideWhenUsed/>
    <w:rsid w:val="00797E01"/>
    <w:pPr>
      <w:tabs>
        <w:tab w:val="left" w:pos="709"/>
        <w:tab w:val="right" w:leader="dot" w:pos="9226"/>
      </w:tabs>
      <w:spacing w:after="90"/>
      <w:ind w:left="709" w:hanging="709"/>
      <w:jc w:val="left"/>
    </w:pPr>
    <w:rPr>
      <w:b/>
    </w:rPr>
  </w:style>
  <w:style w:type="paragraph" w:styleId="Obsah3">
    <w:name w:val="toc 3"/>
    <w:basedOn w:val="Normlny"/>
    <w:next w:val="Normlny"/>
    <w:autoRedefine/>
    <w:uiPriority w:val="39"/>
    <w:unhideWhenUsed/>
    <w:rsid w:val="00B47439"/>
    <w:pPr>
      <w:tabs>
        <w:tab w:val="right" w:leader="dot" w:pos="9226"/>
      </w:tabs>
      <w:ind w:left="709" w:hanging="709"/>
      <w:jc w:val="left"/>
    </w:pPr>
    <w:rPr>
      <w:rFonts w:cs="Arial"/>
      <w:b/>
      <w:noProof/>
      <w14:scene3d>
        <w14:camera w14:prst="orthographicFront"/>
        <w14:lightRig w14:rig="threePt" w14:dir="t">
          <w14:rot w14:lat="0" w14:lon="0" w14:rev="0"/>
        </w14:lightRig>
      </w14:scene3d>
    </w:rPr>
  </w:style>
  <w:style w:type="paragraph" w:styleId="Obsah4">
    <w:name w:val="toc 4"/>
    <w:basedOn w:val="Normlny"/>
    <w:next w:val="Normlny"/>
    <w:autoRedefine/>
    <w:uiPriority w:val="39"/>
    <w:unhideWhenUsed/>
    <w:rsid w:val="00470779"/>
    <w:pPr>
      <w:tabs>
        <w:tab w:val="left" w:pos="3402"/>
        <w:tab w:val="right" w:leader="dot" w:pos="9226"/>
      </w:tabs>
      <w:spacing w:after="60"/>
      <w:ind w:left="3402" w:hanging="2693"/>
      <w:jc w:val="left"/>
    </w:pPr>
    <w:rPr>
      <w:caps/>
      <w:sz w:val="20"/>
    </w:rPr>
  </w:style>
  <w:style w:type="paragraph" w:styleId="Obsah5">
    <w:name w:val="toc 5"/>
    <w:basedOn w:val="Normlny"/>
    <w:next w:val="Normlny"/>
    <w:autoRedefine/>
    <w:uiPriority w:val="39"/>
    <w:unhideWhenUsed/>
    <w:rsid w:val="008B755C"/>
    <w:pPr>
      <w:ind w:left="680" w:hanging="680"/>
      <w:jc w:val="left"/>
    </w:pPr>
    <w:rPr>
      <w:caps/>
      <w:sz w:val="16"/>
    </w:rPr>
  </w:style>
  <w:style w:type="paragraph" w:styleId="Obsah6">
    <w:name w:val="toc 6"/>
    <w:basedOn w:val="Normlny"/>
    <w:next w:val="Normlny"/>
    <w:autoRedefine/>
    <w:uiPriority w:val="39"/>
    <w:unhideWhenUsed/>
    <w:rsid w:val="008B755C"/>
    <w:pPr>
      <w:spacing w:after="100" w:line="259" w:lineRule="auto"/>
      <w:ind w:left="1100"/>
      <w:jc w:val="left"/>
    </w:pPr>
    <w:rPr>
      <w:rFonts w:eastAsiaTheme="minorEastAsia"/>
      <w:sz w:val="22"/>
      <w:lang w:eastAsia="sk-SK"/>
    </w:rPr>
  </w:style>
  <w:style w:type="paragraph" w:styleId="Obsah7">
    <w:name w:val="toc 7"/>
    <w:basedOn w:val="Normlny"/>
    <w:next w:val="Normlny"/>
    <w:autoRedefine/>
    <w:uiPriority w:val="39"/>
    <w:unhideWhenUsed/>
    <w:rsid w:val="008B755C"/>
    <w:pPr>
      <w:spacing w:after="100" w:line="259" w:lineRule="auto"/>
      <w:ind w:left="1320"/>
      <w:jc w:val="left"/>
    </w:pPr>
    <w:rPr>
      <w:rFonts w:eastAsiaTheme="minorEastAsia"/>
      <w:sz w:val="22"/>
      <w:lang w:eastAsia="sk-SK"/>
    </w:rPr>
  </w:style>
  <w:style w:type="paragraph" w:styleId="Obsah8">
    <w:name w:val="toc 8"/>
    <w:basedOn w:val="Normlny"/>
    <w:next w:val="Normlny"/>
    <w:autoRedefine/>
    <w:uiPriority w:val="39"/>
    <w:unhideWhenUsed/>
    <w:rsid w:val="008B755C"/>
    <w:pPr>
      <w:spacing w:after="100" w:line="259" w:lineRule="auto"/>
      <w:ind w:left="1540"/>
      <w:jc w:val="left"/>
    </w:pPr>
    <w:rPr>
      <w:rFonts w:eastAsiaTheme="minorEastAsia"/>
      <w:sz w:val="22"/>
      <w:lang w:eastAsia="sk-SK"/>
    </w:rPr>
  </w:style>
  <w:style w:type="paragraph" w:styleId="Obsah9">
    <w:name w:val="toc 9"/>
    <w:basedOn w:val="Normlny"/>
    <w:next w:val="Normlny"/>
    <w:autoRedefine/>
    <w:uiPriority w:val="39"/>
    <w:unhideWhenUsed/>
    <w:rsid w:val="008B755C"/>
    <w:pPr>
      <w:spacing w:after="100" w:line="259" w:lineRule="auto"/>
      <w:ind w:left="1760"/>
      <w:jc w:val="left"/>
    </w:pPr>
    <w:rPr>
      <w:rFonts w:eastAsiaTheme="minorEastAsia"/>
      <w:sz w:val="22"/>
      <w:lang w:eastAsia="sk-SK"/>
    </w:rPr>
  </w:style>
  <w:style w:type="paragraph" w:customStyle="1" w:styleId="Image">
    <w:name w:val="Image"/>
    <w:basedOn w:val="Odsekzoznamu"/>
    <w:link w:val="ImageChar"/>
    <w:qFormat/>
    <w:rsid w:val="005777D5"/>
    <w:pPr>
      <w:numPr>
        <w:numId w:val="17"/>
      </w:numPr>
    </w:pPr>
  </w:style>
  <w:style w:type="paragraph" w:customStyle="1" w:styleId="Story">
    <w:name w:val="Story"/>
    <w:basedOn w:val="Normlny"/>
    <w:link w:val="StoryChar"/>
    <w:qFormat/>
    <w:rsid w:val="00063FAE"/>
    <w:pPr>
      <w:ind w:left="1814" w:hanging="1814"/>
      <w:jc w:val="left"/>
    </w:pPr>
    <w:rPr>
      <w:b/>
      <w:caps/>
    </w:rPr>
  </w:style>
  <w:style w:type="character" w:customStyle="1" w:styleId="ImageChar">
    <w:name w:val="Image Char"/>
    <w:basedOn w:val="OdsekzoznamuChar"/>
    <w:link w:val="Image"/>
    <w:rsid w:val="005777D5"/>
    <w:rPr>
      <w:rFonts w:ascii="Arial" w:hAnsi="Arial"/>
      <w:sz w:val="24"/>
    </w:rPr>
  </w:style>
  <w:style w:type="character" w:customStyle="1" w:styleId="StoryChar">
    <w:name w:val="Story Char"/>
    <w:basedOn w:val="Predvolenpsmoodseku"/>
    <w:link w:val="Story"/>
    <w:rsid w:val="00063FAE"/>
    <w:rPr>
      <w:b/>
      <w:caps/>
      <w:sz w:val="24"/>
    </w:rPr>
  </w:style>
  <w:style w:type="paragraph" w:styleId="Textpoznmkypodiarou">
    <w:name w:val="footnote text"/>
    <w:basedOn w:val="Normlny"/>
    <w:link w:val="TextpoznmkypodiarouChar"/>
    <w:uiPriority w:val="99"/>
    <w:semiHidden/>
    <w:unhideWhenUsed/>
    <w:rsid w:val="0083287E"/>
    <w:pPr>
      <w:spacing w:line="240" w:lineRule="auto"/>
      <w:jc w:val="left"/>
    </w:pPr>
    <w:rPr>
      <w:rFonts w:ascii="Calibri" w:eastAsia="Calibri" w:hAnsi="Calibri" w:cs="Times New Roman"/>
      <w:sz w:val="20"/>
      <w:szCs w:val="20"/>
    </w:rPr>
  </w:style>
  <w:style w:type="character" w:customStyle="1" w:styleId="TextpoznmkypodiarouChar">
    <w:name w:val="Text poznámky pod čiarou Char"/>
    <w:basedOn w:val="Predvolenpsmoodseku"/>
    <w:link w:val="Textpoznmkypodiarou"/>
    <w:uiPriority w:val="99"/>
    <w:semiHidden/>
    <w:rsid w:val="0083287E"/>
    <w:rPr>
      <w:rFonts w:ascii="Calibri" w:eastAsia="Calibri" w:hAnsi="Calibri" w:cs="Times New Roman"/>
      <w:sz w:val="20"/>
      <w:szCs w:val="20"/>
    </w:rPr>
  </w:style>
  <w:style w:type="character" w:styleId="Odkaznapoznmkupodiarou">
    <w:name w:val="footnote reference"/>
    <w:basedOn w:val="Predvolenpsmoodseku"/>
    <w:semiHidden/>
    <w:unhideWhenUsed/>
    <w:rsid w:val="0083287E"/>
    <w:rPr>
      <w:vertAlign w:val="superscript"/>
    </w:rPr>
  </w:style>
  <w:style w:type="paragraph" w:styleId="Podtitul">
    <w:name w:val="Subtitle"/>
    <w:basedOn w:val="Normlny"/>
    <w:next w:val="Normlny"/>
    <w:link w:val="PodtitulChar"/>
    <w:uiPriority w:val="11"/>
    <w:qFormat/>
    <w:rsid w:val="00404842"/>
    <w:rPr>
      <w:i/>
      <w:sz w:val="20"/>
      <w:szCs w:val="20"/>
    </w:rPr>
  </w:style>
  <w:style w:type="character" w:customStyle="1" w:styleId="PodtitulChar">
    <w:name w:val="Podtitul Char"/>
    <w:basedOn w:val="Predvolenpsmoodseku"/>
    <w:link w:val="Podtitul"/>
    <w:uiPriority w:val="11"/>
    <w:rsid w:val="00404842"/>
    <w:rPr>
      <w:rFonts w:ascii="Arial" w:hAnsi="Arial"/>
      <w:i/>
      <w:sz w:val="20"/>
      <w:szCs w:val="20"/>
    </w:rPr>
  </w:style>
  <w:style w:type="paragraph" w:styleId="Normlnywebov">
    <w:name w:val="Normal (Web)"/>
    <w:basedOn w:val="Normlny"/>
    <w:uiPriority w:val="99"/>
    <w:rsid w:val="00060FD4"/>
    <w:pPr>
      <w:autoSpaceDN w:val="0"/>
      <w:spacing w:before="100" w:after="100" w:line="240" w:lineRule="auto"/>
      <w:jc w:val="left"/>
    </w:pPr>
    <w:rPr>
      <w:rFonts w:ascii="Times New Roman" w:eastAsia="Times New Roman" w:hAnsi="Times New Roman" w:cs="Times New Roman"/>
      <w:szCs w:val="24"/>
      <w:lang w:eastAsia="sk-SK"/>
    </w:rPr>
  </w:style>
  <w:style w:type="paragraph" w:customStyle="1" w:styleId="Paragraf">
    <w:name w:val="Paragraf"/>
    <w:next w:val="Normlny"/>
    <w:qFormat/>
    <w:rsid w:val="00891F92"/>
    <w:pPr>
      <w:spacing w:before="240" w:after="100" w:afterAutospacing="1" w:line="240" w:lineRule="auto"/>
      <w:jc w:val="center"/>
      <w:outlineLvl w:val="6"/>
    </w:pPr>
    <w:rPr>
      <w:rFonts w:ascii="Arial" w:eastAsia="Times New Roman" w:hAnsi="Arial" w:cs="Arial"/>
      <w:b/>
      <w:color w:val="FF8400"/>
      <w:sz w:val="26"/>
      <w:szCs w:val="26"/>
      <w:lang w:val="cs-CZ" w:eastAsia="cs-CZ"/>
    </w:rPr>
  </w:style>
  <w:style w:type="character" w:customStyle="1" w:styleId="normaltextrun">
    <w:name w:val="normaltextrun"/>
    <w:basedOn w:val="Predvolenpsmoodseku"/>
    <w:rsid w:val="004C1E04"/>
  </w:style>
  <w:style w:type="paragraph" w:styleId="Nzov">
    <w:name w:val="Title"/>
    <w:basedOn w:val="Normlny"/>
    <w:next w:val="Normlny"/>
    <w:link w:val="NzovChar"/>
    <w:uiPriority w:val="10"/>
    <w:qFormat/>
    <w:rsid w:val="00404842"/>
    <w:rPr>
      <w:rFonts w:eastAsia="Times New Roman" w:cs="Arial"/>
      <w:b/>
      <w:szCs w:val="24"/>
      <w:lang w:eastAsia="sk-SK"/>
    </w:rPr>
  </w:style>
  <w:style w:type="character" w:customStyle="1" w:styleId="NzovChar">
    <w:name w:val="Názov Char"/>
    <w:basedOn w:val="Predvolenpsmoodseku"/>
    <w:link w:val="Nzov"/>
    <w:uiPriority w:val="10"/>
    <w:rsid w:val="00404842"/>
    <w:rPr>
      <w:rFonts w:ascii="Arial" w:eastAsia="Times New Roman" w:hAnsi="Arial" w:cs="Arial"/>
      <w:b/>
      <w:sz w:val="24"/>
      <w:szCs w:val="24"/>
      <w:lang w:eastAsia="sk-SK"/>
    </w:rPr>
  </w:style>
  <w:style w:type="character" w:styleId="Jemnodkaz">
    <w:name w:val="Subtle Reference"/>
    <w:basedOn w:val="Predvolenpsmoodseku"/>
    <w:uiPriority w:val="31"/>
    <w:qFormat/>
    <w:rsid w:val="00612174"/>
    <w:rPr>
      <w:smallCaps/>
      <w:color w:val="5A5A5A" w:themeColor="text1" w:themeTint="A5"/>
    </w:rPr>
  </w:style>
  <w:style w:type="paragraph" w:customStyle="1" w:styleId="Text">
    <w:name w:val="Text"/>
    <w:rsid w:val="00612174"/>
    <w:pPr>
      <w:spacing w:after="0" w:line="240" w:lineRule="auto"/>
    </w:pPr>
    <w:rPr>
      <w:rFonts w:ascii="Helvetica Neue" w:eastAsia="Arial Unicode MS" w:hAnsi="Helvetica Neue" w:cs="Arial Unicode MS"/>
      <w:color w:val="000000"/>
      <w:lang w:eastAsia="sk-SK"/>
    </w:rPr>
  </w:style>
  <w:style w:type="character" w:styleId="Zvraznenie">
    <w:name w:val="Emphasis"/>
    <w:basedOn w:val="Predvolenpsmoodseku"/>
    <w:uiPriority w:val="20"/>
    <w:qFormat/>
    <w:rsid w:val="008F1B37"/>
    <w:rPr>
      <w:i/>
      <w:iCs/>
    </w:rPr>
  </w:style>
  <w:style w:type="character" w:styleId="PouitHypertextovPrepojenie">
    <w:name w:val="FollowedHyperlink"/>
    <w:basedOn w:val="Predvolenpsmoodseku"/>
    <w:uiPriority w:val="99"/>
    <w:semiHidden/>
    <w:unhideWhenUsed/>
    <w:rsid w:val="001C7DEE"/>
    <w:rPr>
      <w:color w:val="954F72" w:themeColor="followedHyperlink"/>
      <w:u w:val="single"/>
    </w:rPr>
  </w:style>
  <w:style w:type="paragraph" w:styleId="Textvysvetlivky">
    <w:name w:val="endnote text"/>
    <w:basedOn w:val="Normlny"/>
    <w:link w:val="TextvysvetlivkyChar"/>
    <w:uiPriority w:val="99"/>
    <w:semiHidden/>
    <w:unhideWhenUsed/>
    <w:rsid w:val="00F154D0"/>
    <w:pPr>
      <w:spacing w:line="240" w:lineRule="auto"/>
    </w:pPr>
    <w:rPr>
      <w:sz w:val="20"/>
      <w:szCs w:val="20"/>
    </w:rPr>
  </w:style>
  <w:style w:type="character" w:customStyle="1" w:styleId="TextvysvetlivkyChar">
    <w:name w:val="Text vysvetlivky Char"/>
    <w:basedOn w:val="Predvolenpsmoodseku"/>
    <w:link w:val="Textvysvetlivky"/>
    <w:uiPriority w:val="99"/>
    <w:semiHidden/>
    <w:rsid w:val="00F154D0"/>
    <w:rPr>
      <w:rFonts w:ascii="Arial" w:hAnsi="Arial"/>
      <w:sz w:val="20"/>
      <w:szCs w:val="20"/>
    </w:rPr>
  </w:style>
  <w:style w:type="character" w:styleId="Odkaznavysvetlivku">
    <w:name w:val="endnote reference"/>
    <w:basedOn w:val="Predvolenpsmoodseku"/>
    <w:uiPriority w:val="99"/>
    <w:semiHidden/>
    <w:unhideWhenUsed/>
    <w:rsid w:val="00F154D0"/>
    <w:rPr>
      <w:vertAlign w:val="superscript"/>
    </w:rPr>
  </w:style>
  <w:style w:type="numbering" w:customStyle="1" w:styleId="sla">
    <w:name w:val="Čísla"/>
    <w:rsid w:val="00C35496"/>
    <w:pPr>
      <w:numPr>
        <w:numId w:val="89"/>
      </w:numPr>
    </w:pPr>
  </w:style>
  <w:style w:type="numbering" w:customStyle="1" w:styleId="Importovanstyl10">
    <w:name w:val="Importovaný styl 1.0"/>
    <w:rsid w:val="00C35496"/>
    <w:pPr>
      <w:numPr>
        <w:numId w:val="91"/>
      </w:numPr>
    </w:pPr>
  </w:style>
  <w:style w:type="paragraph" w:styleId="Obyajntext">
    <w:name w:val="Plain Text"/>
    <w:basedOn w:val="Normlny"/>
    <w:link w:val="ObyajntextChar"/>
    <w:uiPriority w:val="99"/>
    <w:unhideWhenUsed/>
    <w:rsid w:val="00510318"/>
    <w:pPr>
      <w:spacing w:line="240" w:lineRule="auto"/>
    </w:pPr>
    <w:rPr>
      <w:rFonts w:ascii="Consolas" w:hAnsi="Consolas"/>
      <w:sz w:val="21"/>
      <w:szCs w:val="21"/>
    </w:rPr>
  </w:style>
  <w:style w:type="character" w:customStyle="1" w:styleId="ObyajntextChar">
    <w:name w:val="Obyčajný text Char"/>
    <w:basedOn w:val="Predvolenpsmoodseku"/>
    <w:link w:val="Obyajntext"/>
    <w:uiPriority w:val="99"/>
    <w:rsid w:val="00510318"/>
    <w:rPr>
      <w:rFonts w:ascii="Consolas" w:hAnsi="Consolas"/>
      <w:sz w:val="21"/>
      <w:szCs w:val="21"/>
    </w:rPr>
  </w:style>
  <w:style w:type="table" w:styleId="Tabukasozoznamom3zvraznenie3">
    <w:name w:val="List Table 3 Accent 3"/>
    <w:basedOn w:val="Normlnatabuka"/>
    <w:uiPriority w:val="48"/>
    <w:rsid w:val="00F97ECC"/>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ukasmriekou5tmavzvraznenie3">
    <w:name w:val="Grid Table 5 Dark Accent 3"/>
    <w:basedOn w:val="Normlnatabuka"/>
    <w:uiPriority w:val="50"/>
    <w:rsid w:val="00F97E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14">
      <w:bodyDiv w:val="1"/>
      <w:marLeft w:val="0"/>
      <w:marRight w:val="0"/>
      <w:marTop w:val="0"/>
      <w:marBottom w:val="0"/>
      <w:divBdr>
        <w:top w:val="none" w:sz="0" w:space="0" w:color="auto"/>
        <w:left w:val="none" w:sz="0" w:space="0" w:color="auto"/>
        <w:bottom w:val="none" w:sz="0" w:space="0" w:color="auto"/>
        <w:right w:val="none" w:sz="0" w:space="0" w:color="auto"/>
      </w:divBdr>
    </w:div>
    <w:div w:id="1248317">
      <w:bodyDiv w:val="1"/>
      <w:marLeft w:val="0"/>
      <w:marRight w:val="0"/>
      <w:marTop w:val="0"/>
      <w:marBottom w:val="0"/>
      <w:divBdr>
        <w:top w:val="none" w:sz="0" w:space="0" w:color="auto"/>
        <w:left w:val="none" w:sz="0" w:space="0" w:color="auto"/>
        <w:bottom w:val="none" w:sz="0" w:space="0" w:color="auto"/>
        <w:right w:val="none" w:sz="0" w:space="0" w:color="auto"/>
      </w:divBdr>
    </w:div>
    <w:div w:id="11152947">
      <w:bodyDiv w:val="1"/>
      <w:marLeft w:val="0"/>
      <w:marRight w:val="0"/>
      <w:marTop w:val="0"/>
      <w:marBottom w:val="0"/>
      <w:divBdr>
        <w:top w:val="none" w:sz="0" w:space="0" w:color="auto"/>
        <w:left w:val="none" w:sz="0" w:space="0" w:color="auto"/>
        <w:bottom w:val="none" w:sz="0" w:space="0" w:color="auto"/>
        <w:right w:val="none" w:sz="0" w:space="0" w:color="auto"/>
      </w:divBdr>
    </w:div>
    <w:div w:id="11156246">
      <w:bodyDiv w:val="1"/>
      <w:marLeft w:val="0"/>
      <w:marRight w:val="0"/>
      <w:marTop w:val="0"/>
      <w:marBottom w:val="0"/>
      <w:divBdr>
        <w:top w:val="none" w:sz="0" w:space="0" w:color="auto"/>
        <w:left w:val="none" w:sz="0" w:space="0" w:color="auto"/>
        <w:bottom w:val="none" w:sz="0" w:space="0" w:color="auto"/>
        <w:right w:val="none" w:sz="0" w:space="0" w:color="auto"/>
      </w:divBdr>
    </w:div>
    <w:div w:id="12650938">
      <w:bodyDiv w:val="1"/>
      <w:marLeft w:val="0"/>
      <w:marRight w:val="0"/>
      <w:marTop w:val="0"/>
      <w:marBottom w:val="0"/>
      <w:divBdr>
        <w:top w:val="none" w:sz="0" w:space="0" w:color="auto"/>
        <w:left w:val="none" w:sz="0" w:space="0" w:color="auto"/>
        <w:bottom w:val="none" w:sz="0" w:space="0" w:color="auto"/>
        <w:right w:val="none" w:sz="0" w:space="0" w:color="auto"/>
      </w:divBdr>
    </w:div>
    <w:div w:id="13504534">
      <w:bodyDiv w:val="1"/>
      <w:marLeft w:val="0"/>
      <w:marRight w:val="0"/>
      <w:marTop w:val="0"/>
      <w:marBottom w:val="0"/>
      <w:divBdr>
        <w:top w:val="none" w:sz="0" w:space="0" w:color="auto"/>
        <w:left w:val="none" w:sz="0" w:space="0" w:color="auto"/>
        <w:bottom w:val="none" w:sz="0" w:space="0" w:color="auto"/>
        <w:right w:val="none" w:sz="0" w:space="0" w:color="auto"/>
      </w:divBdr>
    </w:div>
    <w:div w:id="18744709">
      <w:bodyDiv w:val="1"/>
      <w:marLeft w:val="0"/>
      <w:marRight w:val="0"/>
      <w:marTop w:val="0"/>
      <w:marBottom w:val="0"/>
      <w:divBdr>
        <w:top w:val="none" w:sz="0" w:space="0" w:color="auto"/>
        <w:left w:val="none" w:sz="0" w:space="0" w:color="auto"/>
        <w:bottom w:val="none" w:sz="0" w:space="0" w:color="auto"/>
        <w:right w:val="none" w:sz="0" w:space="0" w:color="auto"/>
      </w:divBdr>
    </w:div>
    <w:div w:id="23288977">
      <w:bodyDiv w:val="1"/>
      <w:marLeft w:val="0"/>
      <w:marRight w:val="0"/>
      <w:marTop w:val="0"/>
      <w:marBottom w:val="0"/>
      <w:divBdr>
        <w:top w:val="none" w:sz="0" w:space="0" w:color="auto"/>
        <w:left w:val="none" w:sz="0" w:space="0" w:color="auto"/>
        <w:bottom w:val="none" w:sz="0" w:space="0" w:color="auto"/>
        <w:right w:val="none" w:sz="0" w:space="0" w:color="auto"/>
      </w:divBdr>
    </w:div>
    <w:div w:id="34626362">
      <w:bodyDiv w:val="1"/>
      <w:marLeft w:val="0"/>
      <w:marRight w:val="0"/>
      <w:marTop w:val="0"/>
      <w:marBottom w:val="0"/>
      <w:divBdr>
        <w:top w:val="none" w:sz="0" w:space="0" w:color="auto"/>
        <w:left w:val="none" w:sz="0" w:space="0" w:color="auto"/>
        <w:bottom w:val="none" w:sz="0" w:space="0" w:color="auto"/>
        <w:right w:val="none" w:sz="0" w:space="0" w:color="auto"/>
      </w:divBdr>
    </w:div>
    <w:div w:id="50425272">
      <w:bodyDiv w:val="1"/>
      <w:marLeft w:val="0"/>
      <w:marRight w:val="0"/>
      <w:marTop w:val="0"/>
      <w:marBottom w:val="0"/>
      <w:divBdr>
        <w:top w:val="none" w:sz="0" w:space="0" w:color="auto"/>
        <w:left w:val="none" w:sz="0" w:space="0" w:color="auto"/>
        <w:bottom w:val="none" w:sz="0" w:space="0" w:color="auto"/>
        <w:right w:val="none" w:sz="0" w:space="0" w:color="auto"/>
      </w:divBdr>
    </w:div>
    <w:div w:id="74255191">
      <w:bodyDiv w:val="1"/>
      <w:marLeft w:val="0"/>
      <w:marRight w:val="0"/>
      <w:marTop w:val="0"/>
      <w:marBottom w:val="0"/>
      <w:divBdr>
        <w:top w:val="none" w:sz="0" w:space="0" w:color="auto"/>
        <w:left w:val="none" w:sz="0" w:space="0" w:color="auto"/>
        <w:bottom w:val="none" w:sz="0" w:space="0" w:color="auto"/>
        <w:right w:val="none" w:sz="0" w:space="0" w:color="auto"/>
      </w:divBdr>
    </w:div>
    <w:div w:id="78522601">
      <w:bodyDiv w:val="1"/>
      <w:marLeft w:val="0"/>
      <w:marRight w:val="0"/>
      <w:marTop w:val="0"/>
      <w:marBottom w:val="0"/>
      <w:divBdr>
        <w:top w:val="none" w:sz="0" w:space="0" w:color="auto"/>
        <w:left w:val="none" w:sz="0" w:space="0" w:color="auto"/>
        <w:bottom w:val="none" w:sz="0" w:space="0" w:color="auto"/>
        <w:right w:val="none" w:sz="0" w:space="0" w:color="auto"/>
      </w:divBdr>
    </w:div>
    <w:div w:id="79563855">
      <w:bodyDiv w:val="1"/>
      <w:marLeft w:val="0"/>
      <w:marRight w:val="0"/>
      <w:marTop w:val="0"/>
      <w:marBottom w:val="0"/>
      <w:divBdr>
        <w:top w:val="none" w:sz="0" w:space="0" w:color="auto"/>
        <w:left w:val="none" w:sz="0" w:space="0" w:color="auto"/>
        <w:bottom w:val="none" w:sz="0" w:space="0" w:color="auto"/>
        <w:right w:val="none" w:sz="0" w:space="0" w:color="auto"/>
      </w:divBdr>
    </w:div>
    <w:div w:id="91243766">
      <w:bodyDiv w:val="1"/>
      <w:marLeft w:val="0"/>
      <w:marRight w:val="0"/>
      <w:marTop w:val="0"/>
      <w:marBottom w:val="0"/>
      <w:divBdr>
        <w:top w:val="none" w:sz="0" w:space="0" w:color="auto"/>
        <w:left w:val="none" w:sz="0" w:space="0" w:color="auto"/>
        <w:bottom w:val="none" w:sz="0" w:space="0" w:color="auto"/>
        <w:right w:val="none" w:sz="0" w:space="0" w:color="auto"/>
      </w:divBdr>
    </w:div>
    <w:div w:id="95635253">
      <w:bodyDiv w:val="1"/>
      <w:marLeft w:val="0"/>
      <w:marRight w:val="0"/>
      <w:marTop w:val="0"/>
      <w:marBottom w:val="0"/>
      <w:divBdr>
        <w:top w:val="none" w:sz="0" w:space="0" w:color="auto"/>
        <w:left w:val="none" w:sz="0" w:space="0" w:color="auto"/>
        <w:bottom w:val="none" w:sz="0" w:space="0" w:color="auto"/>
        <w:right w:val="none" w:sz="0" w:space="0" w:color="auto"/>
      </w:divBdr>
    </w:div>
    <w:div w:id="104006023">
      <w:bodyDiv w:val="1"/>
      <w:marLeft w:val="0"/>
      <w:marRight w:val="0"/>
      <w:marTop w:val="0"/>
      <w:marBottom w:val="0"/>
      <w:divBdr>
        <w:top w:val="none" w:sz="0" w:space="0" w:color="auto"/>
        <w:left w:val="none" w:sz="0" w:space="0" w:color="auto"/>
        <w:bottom w:val="none" w:sz="0" w:space="0" w:color="auto"/>
        <w:right w:val="none" w:sz="0" w:space="0" w:color="auto"/>
      </w:divBdr>
    </w:div>
    <w:div w:id="109053780">
      <w:bodyDiv w:val="1"/>
      <w:marLeft w:val="0"/>
      <w:marRight w:val="0"/>
      <w:marTop w:val="0"/>
      <w:marBottom w:val="0"/>
      <w:divBdr>
        <w:top w:val="none" w:sz="0" w:space="0" w:color="auto"/>
        <w:left w:val="none" w:sz="0" w:space="0" w:color="auto"/>
        <w:bottom w:val="none" w:sz="0" w:space="0" w:color="auto"/>
        <w:right w:val="none" w:sz="0" w:space="0" w:color="auto"/>
      </w:divBdr>
    </w:div>
    <w:div w:id="110631809">
      <w:bodyDiv w:val="1"/>
      <w:marLeft w:val="0"/>
      <w:marRight w:val="0"/>
      <w:marTop w:val="0"/>
      <w:marBottom w:val="0"/>
      <w:divBdr>
        <w:top w:val="none" w:sz="0" w:space="0" w:color="auto"/>
        <w:left w:val="none" w:sz="0" w:space="0" w:color="auto"/>
        <w:bottom w:val="none" w:sz="0" w:space="0" w:color="auto"/>
        <w:right w:val="none" w:sz="0" w:space="0" w:color="auto"/>
      </w:divBdr>
    </w:div>
    <w:div w:id="114911510">
      <w:bodyDiv w:val="1"/>
      <w:marLeft w:val="0"/>
      <w:marRight w:val="0"/>
      <w:marTop w:val="0"/>
      <w:marBottom w:val="0"/>
      <w:divBdr>
        <w:top w:val="none" w:sz="0" w:space="0" w:color="auto"/>
        <w:left w:val="none" w:sz="0" w:space="0" w:color="auto"/>
        <w:bottom w:val="none" w:sz="0" w:space="0" w:color="auto"/>
        <w:right w:val="none" w:sz="0" w:space="0" w:color="auto"/>
      </w:divBdr>
    </w:div>
    <w:div w:id="135994125">
      <w:bodyDiv w:val="1"/>
      <w:marLeft w:val="0"/>
      <w:marRight w:val="0"/>
      <w:marTop w:val="0"/>
      <w:marBottom w:val="0"/>
      <w:divBdr>
        <w:top w:val="none" w:sz="0" w:space="0" w:color="auto"/>
        <w:left w:val="none" w:sz="0" w:space="0" w:color="auto"/>
        <w:bottom w:val="none" w:sz="0" w:space="0" w:color="auto"/>
        <w:right w:val="none" w:sz="0" w:space="0" w:color="auto"/>
      </w:divBdr>
    </w:div>
    <w:div w:id="136648416">
      <w:bodyDiv w:val="1"/>
      <w:marLeft w:val="0"/>
      <w:marRight w:val="0"/>
      <w:marTop w:val="0"/>
      <w:marBottom w:val="0"/>
      <w:divBdr>
        <w:top w:val="none" w:sz="0" w:space="0" w:color="auto"/>
        <w:left w:val="none" w:sz="0" w:space="0" w:color="auto"/>
        <w:bottom w:val="none" w:sz="0" w:space="0" w:color="auto"/>
        <w:right w:val="none" w:sz="0" w:space="0" w:color="auto"/>
      </w:divBdr>
    </w:div>
    <w:div w:id="142625290">
      <w:bodyDiv w:val="1"/>
      <w:marLeft w:val="0"/>
      <w:marRight w:val="0"/>
      <w:marTop w:val="0"/>
      <w:marBottom w:val="0"/>
      <w:divBdr>
        <w:top w:val="none" w:sz="0" w:space="0" w:color="auto"/>
        <w:left w:val="none" w:sz="0" w:space="0" w:color="auto"/>
        <w:bottom w:val="none" w:sz="0" w:space="0" w:color="auto"/>
        <w:right w:val="none" w:sz="0" w:space="0" w:color="auto"/>
      </w:divBdr>
    </w:div>
    <w:div w:id="148059812">
      <w:bodyDiv w:val="1"/>
      <w:marLeft w:val="0"/>
      <w:marRight w:val="0"/>
      <w:marTop w:val="0"/>
      <w:marBottom w:val="0"/>
      <w:divBdr>
        <w:top w:val="none" w:sz="0" w:space="0" w:color="auto"/>
        <w:left w:val="none" w:sz="0" w:space="0" w:color="auto"/>
        <w:bottom w:val="none" w:sz="0" w:space="0" w:color="auto"/>
        <w:right w:val="none" w:sz="0" w:space="0" w:color="auto"/>
      </w:divBdr>
    </w:div>
    <w:div w:id="151337807">
      <w:bodyDiv w:val="1"/>
      <w:marLeft w:val="0"/>
      <w:marRight w:val="0"/>
      <w:marTop w:val="0"/>
      <w:marBottom w:val="0"/>
      <w:divBdr>
        <w:top w:val="none" w:sz="0" w:space="0" w:color="auto"/>
        <w:left w:val="none" w:sz="0" w:space="0" w:color="auto"/>
        <w:bottom w:val="none" w:sz="0" w:space="0" w:color="auto"/>
        <w:right w:val="none" w:sz="0" w:space="0" w:color="auto"/>
      </w:divBdr>
    </w:div>
    <w:div w:id="159203963">
      <w:bodyDiv w:val="1"/>
      <w:marLeft w:val="0"/>
      <w:marRight w:val="0"/>
      <w:marTop w:val="0"/>
      <w:marBottom w:val="0"/>
      <w:divBdr>
        <w:top w:val="none" w:sz="0" w:space="0" w:color="auto"/>
        <w:left w:val="none" w:sz="0" w:space="0" w:color="auto"/>
        <w:bottom w:val="none" w:sz="0" w:space="0" w:color="auto"/>
        <w:right w:val="none" w:sz="0" w:space="0" w:color="auto"/>
      </w:divBdr>
    </w:div>
    <w:div w:id="159733925">
      <w:bodyDiv w:val="1"/>
      <w:marLeft w:val="0"/>
      <w:marRight w:val="0"/>
      <w:marTop w:val="0"/>
      <w:marBottom w:val="0"/>
      <w:divBdr>
        <w:top w:val="none" w:sz="0" w:space="0" w:color="auto"/>
        <w:left w:val="none" w:sz="0" w:space="0" w:color="auto"/>
        <w:bottom w:val="none" w:sz="0" w:space="0" w:color="auto"/>
        <w:right w:val="none" w:sz="0" w:space="0" w:color="auto"/>
      </w:divBdr>
    </w:div>
    <w:div w:id="173154173">
      <w:bodyDiv w:val="1"/>
      <w:marLeft w:val="0"/>
      <w:marRight w:val="0"/>
      <w:marTop w:val="0"/>
      <w:marBottom w:val="0"/>
      <w:divBdr>
        <w:top w:val="none" w:sz="0" w:space="0" w:color="auto"/>
        <w:left w:val="none" w:sz="0" w:space="0" w:color="auto"/>
        <w:bottom w:val="none" w:sz="0" w:space="0" w:color="auto"/>
        <w:right w:val="none" w:sz="0" w:space="0" w:color="auto"/>
      </w:divBdr>
    </w:div>
    <w:div w:id="181209203">
      <w:bodyDiv w:val="1"/>
      <w:marLeft w:val="0"/>
      <w:marRight w:val="0"/>
      <w:marTop w:val="0"/>
      <w:marBottom w:val="0"/>
      <w:divBdr>
        <w:top w:val="none" w:sz="0" w:space="0" w:color="auto"/>
        <w:left w:val="none" w:sz="0" w:space="0" w:color="auto"/>
        <w:bottom w:val="none" w:sz="0" w:space="0" w:color="auto"/>
        <w:right w:val="none" w:sz="0" w:space="0" w:color="auto"/>
      </w:divBdr>
    </w:div>
    <w:div w:id="187179718">
      <w:bodyDiv w:val="1"/>
      <w:marLeft w:val="0"/>
      <w:marRight w:val="0"/>
      <w:marTop w:val="0"/>
      <w:marBottom w:val="0"/>
      <w:divBdr>
        <w:top w:val="none" w:sz="0" w:space="0" w:color="auto"/>
        <w:left w:val="none" w:sz="0" w:space="0" w:color="auto"/>
        <w:bottom w:val="none" w:sz="0" w:space="0" w:color="auto"/>
        <w:right w:val="none" w:sz="0" w:space="0" w:color="auto"/>
      </w:divBdr>
    </w:div>
    <w:div w:id="214465438">
      <w:bodyDiv w:val="1"/>
      <w:marLeft w:val="0"/>
      <w:marRight w:val="0"/>
      <w:marTop w:val="0"/>
      <w:marBottom w:val="0"/>
      <w:divBdr>
        <w:top w:val="none" w:sz="0" w:space="0" w:color="auto"/>
        <w:left w:val="none" w:sz="0" w:space="0" w:color="auto"/>
        <w:bottom w:val="none" w:sz="0" w:space="0" w:color="auto"/>
        <w:right w:val="none" w:sz="0" w:space="0" w:color="auto"/>
      </w:divBdr>
    </w:div>
    <w:div w:id="219172422">
      <w:bodyDiv w:val="1"/>
      <w:marLeft w:val="0"/>
      <w:marRight w:val="0"/>
      <w:marTop w:val="0"/>
      <w:marBottom w:val="0"/>
      <w:divBdr>
        <w:top w:val="none" w:sz="0" w:space="0" w:color="auto"/>
        <w:left w:val="none" w:sz="0" w:space="0" w:color="auto"/>
        <w:bottom w:val="none" w:sz="0" w:space="0" w:color="auto"/>
        <w:right w:val="none" w:sz="0" w:space="0" w:color="auto"/>
      </w:divBdr>
    </w:div>
    <w:div w:id="219485362">
      <w:bodyDiv w:val="1"/>
      <w:marLeft w:val="0"/>
      <w:marRight w:val="0"/>
      <w:marTop w:val="0"/>
      <w:marBottom w:val="0"/>
      <w:divBdr>
        <w:top w:val="none" w:sz="0" w:space="0" w:color="auto"/>
        <w:left w:val="none" w:sz="0" w:space="0" w:color="auto"/>
        <w:bottom w:val="none" w:sz="0" w:space="0" w:color="auto"/>
        <w:right w:val="none" w:sz="0" w:space="0" w:color="auto"/>
      </w:divBdr>
    </w:div>
    <w:div w:id="227108553">
      <w:bodyDiv w:val="1"/>
      <w:marLeft w:val="0"/>
      <w:marRight w:val="0"/>
      <w:marTop w:val="0"/>
      <w:marBottom w:val="0"/>
      <w:divBdr>
        <w:top w:val="none" w:sz="0" w:space="0" w:color="auto"/>
        <w:left w:val="none" w:sz="0" w:space="0" w:color="auto"/>
        <w:bottom w:val="none" w:sz="0" w:space="0" w:color="auto"/>
        <w:right w:val="none" w:sz="0" w:space="0" w:color="auto"/>
      </w:divBdr>
    </w:div>
    <w:div w:id="227346580">
      <w:bodyDiv w:val="1"/>
      <w:marLeft w:val="0"/>
      <w:marRight w:val="0"/>
      <w:marTop w:val="0"/>
      <w:marBottom w:val="0"/>
      <w:divBdr>
        <w:top w:val="none" w:sz="0" w:space="0" w:color="auto"/>
        <w:left w:val="none" w:sz="0" w:space="0" w:color="auto"/>
        <w:bottom w:val="none" w:sz="0" w:space="0" w:color="auto"/>
        <w:right w:val="none" w:sz="0" w:space="0" w:color="auto"/>
      </w:divBdr>
    </w:div>
    <w:div w:id="229197888">
      <w:bodyDiv w:val="1"/>
      <w:marLeft w:val="0"/>
      <w:marRight w:val="0"/>
      <w:marTop w:val="0"/>
      <w:marBottom w:val="0"/>
      <w:divBdr>
        <w:top w:val="none" w:sz="0" w:space="0" w:color="auto"/>
        <w:left w:val="none" w:sz="0" w:space="0" w:color="auto"/>
        <w:bottom w:val="none" w:sz="0" w:space="0" w:color="auto"/>
        <w:right w:val="none" w:sz="0" w:space="0" w:color="auto"/>
      </w:divBdr>
    </w:div>
    <w:div w:id="247857335">
      <w:bodyDiv w:val="1"/>
      <w:marLeft w:val="0"/>
      <w:marRight w:val="0"/>
      <w:marTop w:val="0"/>
      <w:marBottom w:val="0"/>
      <w:divBdr>
        <w:top w:val="none" w:sz="0" w:space="0" w:color="auto"/>
        <w:left w:val="none" w:sz="0" w:space="0" w:color="auto"/>
        <w:bottom w:val="none" w:sz="0" w:space="0" w:color="auto"/>
        <w:right w:val="none" w:sz="0" w:space="0" w:color="auto"/>
      </w:divBdr>
    </w:div>
    <w:div w:id="252399465">
      <w:bodyDiv w:val="1"/>
      <w:marLeft w:val="0"/>
      <w:marRight w:val="0"/>
      <w:marTop w:val="0"/>
      <w:marBottom w:val="0"/>
      <w:divBdr>
        <w:top w:val="none" w:sz="0" w:space="0" w:color="auto"/>
        <w:left w:val="none" w:sz="0" w:space="0" w:color="auto"/>
        <w:bottom w:val="none" w:sz="0" w:space="0" w:color="auto"/>
        <w:right w:val="none" w:sz="0" w:space="0" w:color="auto"/>
      </w:divBdr>
    </w:div>
    <w:div w:id="252664753">
      <w:bodyDiv w:val="1"/>
      <w:marLeft w:val="0"/>
      <w:marRight w:val="0"/>
      <w:marTop w:val="0"/>
      <w:marBottom w:val="0"/>
      <w:divBdr>
        <w:top w:val="none" w:sz="0" w:space="0" w:color="auto"/>
        <w:left w:val="none" w:sz="0" w:space="0" w:color="auto"/>
        <w:bottom w:val="none" w:sz="0" w:space="0" w:color="auto"/>
        <w:right w:val="none" w:sz="0" w:space="0" w:color="auto"/>
      </w:divBdr>
    </w:div>
    <w:div w:id="256985919">
      <w:bodyDiv w:val="1"/>
      <w:marLeft w:val="0"/>
      <w:marRight w:val="0"/>
      <w:marTop w:val="0"/>
      <w:marBottom w:val="0"/>
      <w:divBdr>
        <w:top w:val="none" w:sz="0" w:space="0" w:color="auto"/>
        <w:left w:val="none" w:sz="0" w:space="0" w:color="auto"/>
        <w:bottom w:val="none" w:sz="0" w:space="0" w:color="auto"/>
        <w:right w:val="none" w:sz="0" w:space="0" w:color="auto"/>
      </w:divBdr>
    </w:div>
    <w:div w:id="257182636">
      <w:bodyDiv w:val="1"/>
      <w:marLeft w:val="0"/>
      <w:marRight w:val="0"/>
      <w:marTop w:val="0"/>
      <w:marBottom w:val="0"/>
      <w:divBdr>
        <w:top w:val="none" w:sz="0" w:space="0" w:color="auto"/>
        <w:left w:val="none" w:sz="0" w:space="0" w:color="auto"/>
        <w:bottom w:val="none" w:sz="0" w:space="0" w:color="auto"/>
        <w:right w:val="none" w:sz="0" w:space="0" w:color="auto"/>
      </w:divBdr>
    </w:div>
    <w:div w:id="266273622">
      <w:bodyDiv w:val="1"/>
      <w:marLeft w:val="0"/>
      <w:marRight w:val="0"/>
      <w:marTop w:val="0"/>
      <w:marBottom w:val="0"/>
      <w:divBdr>
        <w:top w:val="none" w:sz="0" w:space="0" w:color="auto"/>
        <w:left w:val="none" w:sz="0" w:space="0" w:color="auto"/>
        <w:bottom w:val="none" w:sz="0" w:space="0" w:color="auto"/>
        <w:right w:val="none" w:sz="0" w:space="0" w:color="auto"/>
      </w:divBdr>
    </w:div>
    <w:div w:id="270548620">
      <w:bodyDiv w:val="1"/>
      <w:marLeft w:val="0"/>
      <w:marRight w:val="0"/>
      <w:marTop w:val="0"/>
      <w:marBottom w:val="0"/>
      <w:divBdr>
        <w:top w:val="none" w:sz="0" w:space="0" w:color="auto"/>
        <w:left w:val="none" w:sz="0" w:space="0" w:color="auto"/>
        <w:bottom w:val="none" w:sz="0" w:space="0" w:color="auto"/>
        <w:right w:val="none" w:sz="0" w:space="0" w:color="auto"/>
      </w:divBdr>
    </w:div>
    <w:div w:id="272173273">
      <w:bodyDiv w:val="1"/>
      <w:marLeft w:val="0"/>
      <w:marRight w:val="0"/>
      <w:marTop w:val="0"/>
      <w:marBottom w:val="0"/>
      <w:divBdr>
        <w:top w:val="none" w:sz="0" w:space="0" w:color="auto"/>
        <w:left w:val="none" w:sz="0" w:space="0" w:color="auto"/>
        <w:bottom w:val="none" w:sz="0" w:space="0" w:color="auto"/>
        <w:right w:val="none" w:sz="0" w:space="0" w:color="auto"/>
      </w:divBdr>
    </w:div>
    <w:div w:id="295526736">
      <w:bodyDiv w:val="1"/>
      <w:marLeft w:val="0"/>
      <w:marRight w:val="0"/>
      <w:marTop w:val="0"/>
      <w:marBottom w:val="0"/>
      <w:divBdr>
        <w:top w:val="none" w:sz="0" w:space="0" w:color="auto"/>
        <w:left w:val="none" w:sz="0" w:space="0" w:color="auto"/>
        <w:bottom w:val="none" w:sz="0" w:space="0" w:color="auto"/>
        <w:right w:val="none" w:sz="0" w:space="0" w:color="auto"/>
      </w:divBdr>
    </w:div>
    <w:div w:id="305282117">
      <w:bodyDiv w:val="1"/>
      <w:marLeft w:val="0"/>
      <w:marRight w:val="0"/>
      <w:marTop w:val="0"/>
      <w:marBottom w:val="0"/>
      <w:divBdr>
        <w:top w:val="none" w:sz="0" w:space="0" w:color="auto"/>
        <w:left w:val="none" w:sz="0" w:space="0" w:color="auto"/>
        <w:bottom w:val="none" w:sz="0" w:space="0" w:color="auto"/>
        <w:right w:val="none" w:sz="0" w:space="0" w:color="auto"/>
      </w:divBdr>
    </w:div>
    <w:div w:id="317148203">
      <w:bodyDiv w:val="1"/>
      <w:marLeft w:val="0"/>
      <w:marRight w:val="0"/>
      <w:marTop w:val="0"/>
      <w:marBottom w:val="0"/>
      <w:divBdr>
        <w:top w:val="none" w:sz="0" w:space="0" w:color="auto"/>
        <w:left w:val="none" w:sz="0" w:space="0" w:color="auto"/>
        <w:bottom w:val="none" w:sz="0" w:space="0" w:color="auto"/>
        <w:right w:val="none" w:sz="0" w:space="0" w:color="auto"/>
      </w:divBdr>
    </w:div>
    <w:div w:id="327173342">
      <w:bodyDiv w:val="1"/>
      <w:marLeft w:val="0"/>
      <w:marRight w:val="0"/>
      <w:marTop w:val="0"/>
      <w:marBottom w:val="0"/>
      <w:divBdr>
        <w:top w:val="none" w:sz="0" w:space="0" w:color="auto"/>
        <w:left w:val="none" w:sz="0" w:space="0" w:color="auto"/>
        <w:bottom w:val="none" w:sz="0" w:space="0" w:color="auto"/>
        <w:right w:val="none" w:sz="0" w:space="0" w:color="auto"/>
      </w:divBdr>
    </w:div>
    <w:div w:id="336537225">
      <w:bodyDiv w:val="1"/>
      <w:marLeft w:val="0"/>
      <w:marRight w:val="0"/>
      <w:marTop w:val="0"/>
      <w:marBottom w:val="0"/>
      <w:divBdr>
        <w:top w:val="none" w:sz="0" w:space="0" w:color="auto"/>
        <w:left w:val="none" w:sz="0" w:space="0" w:color="auto"/>
        <w:bottom w:val="none" w:sz="0" w:space="0" w:color="auto"/>
        <w:right w:val="none" w:sz="0" w:space="0" w:color="auto"/>
      </w:divBdr>
    </w:div>
    <w:div w:id="336856213">
      <w:bodyDiv w:val="1"/>
      <w:marLeft w:val="0"/>
      <w:marRight w:val="0"/>
      <w:marTop w:val="0"/>
      <w:marBottom w:val="0"/>
      <w:divBdr>
        <w:top w:val="none" w:sz="0" w:space="0" w:color="auto"/>
        <w:left w:val="none" w:sz="0" w:space="0" w:color="auto"/>
        <w:bottom w:val="none" w:sz="0" w:space="0" w:color="auto"/>
        <w:right w:val="none" w:sz="0" w:space="0" w:color="auto"/>
      </w:divBdr>
    </w:div>
    <w:div w:id="340281738">
      <w:bodyDiv w:val="1"/>
      <w:marLeft w:val="0"/>
      <w:marRight w:val="0"/>
      <w:marTop w:val="0"/>
      <w:marBottom w:val="0"/>
      <w:divBdr>
        <w:top w:val="none" w:sz="0" w:space="0" w:color="auto"/>
        <w:left w:val="none" w:sz="0" w:space="0" w:color="auto"/>
        <w:bottom w:val="none" w:sz="0" w:space="0" w:color="auto"/>
        <w:right w:val="none" w:sz="0" w:space="0" w:color="auto"/>
      </w:divBdr>
    </w:div>
    <w:div w:id="351808049">
      <w:bodyDiv w:val="1"/>
      <w:marLeft w:val="0"/>
      <w:marRight w:val="0"/>
      <w:marTop w:val="0"/>
      <w:marBottom w:val="0"/>
      <w:divBdr>
        <w:top w:val="none" w:sz="0" w:space="0" w:color="auto"/>
        <w:left w:val="none" w:sz="0" w:space="0" w:color="auto"/>
        <w:bottom w:val="none" w:sz="0" w:space="0" w:color="auto"/>
        <w:right w:val="none" w:sz="0" w:space="0" w:color="auto"/>
      </w:divBdr>
    </w:div>
    <w:div w:id="351960323">
      <w:bodyDiv w:val="1"/>
      <w:marLeft w:val="0"/>
      <w:marRight w:val="0"/>
      <w:marTop w:val="0"/>
      <w:marBottom w:val="0"/>
      <w:divBdr>
        <w:top w:val="none" w:sz="0" w:space="0" w:color="auto"/>
        <w:left w:val="none" w:sz="0" w:space="0" w:color="auto"/>
        <w:bottom w:val="none" w:sz="0" w:space="0" w:color="auto"/>
        <w:right w:val="none" w:sz="0" w:space="0" w:color="auto"/>
      </w:divBdr>
    </w:div>
    <w:div w:id="357974203">
      <w:bodyDiv w:val="1"/>
      <w:marLeft w:val="0"/>
      <w:marRight w:val="0"/>
      <w:marTop w:val="0"/>
      <w:marBottom w:val="0"/>
      <w:divBdr>
        <w:top w:val="none" w:sz="0" w:space="0" w:color="auto"/>
        <w:left w:val="none" w:sz="0" w:space="0" w:color="auto"/>
        <w:bottom w:val="none" w:sz="0" w:space="0" w:color="auto"/>
        <w:right w:val="none" w:sz="0" w:space="0" w:color="auto"/>
      </w:divBdr>
    </w:div>
    <w:div w:id="362904452">
      <w:bodyDiv w:val="1"/>
      <w:marLeft w:val="0"/>
      <w:marRight w:val="0"/>
      <w:marTop w:val="0"/>
      <w:marBottom w:val="0"/>
      <w:divBdr>
        <w:top w:val="none" w:sz="0" w:space="0" w:color="auto"/>
        <w:left w:val="none" w:sz="0" w:space="0" w:color="auto"/>
        <w:bottom w:val="none" w:sz="0" w:space="0" w:color="auto"/>
        <w:right w:val="none" w:sz="0" w:space="0" w:color="auto"/>
      </w:divBdr>
    </w:div>
    <w:div w:id="364597598">
      <w:bodyDiv w:val="1"/>
      <w:marLeft w:val="0"/>
      <w:marRight w:val="0"/>
      <w:marTop w:val="0"/>
      <w:marBottom w:val="0"/>
      <w:divBdr>
        <w:top w:val="none" w:sz="0" w:space="0" w:color="auto"/>
        <w:left w:val="none" w:sz="0" w:space="0" w:color="auto"/>
        <w:bottom w:val="none" w:sz="0" w:space="0" w:color="auto"/>
        <w:right w:val="none" w:sz="0" w:space="0" w:color="auto"/>
      </w:divBdr>
    </w:div>
    <w:div w:id="365175907">
      <w:bodyDiv w:val="1"/>
      <w:marLeft w:val="0"/>
      <w:marRight w:val="0"/>
      <w:marTop w:val="0"/>
      <w:marBottom w:val="0"/>
      <w:divBdr>
        <w:top w:val="none" w:sz="0" w:space="0" w:color="auto"/>
        <w:left w:val="none" w:sz="0" w:space="0" w:color="auto"/>
        <w:bottom w:val="none" w:sz="0" w:space="0" w:color="auto"/>
        <w:right w:val="none" w:sz="0" w:space="0" w:color="auto"/>
      </w:divBdr>
    </w:div>
    <w:div w:id="368142431">
      <w:bodyDiv w:val="1"/>
      <w:marLeft w:val="0"/>
      <w:marRight w:val="0"/>
      <w:marTop w:val="0"/>
      <w:marBottom w:val="0"/>
      <w:divBdr>
        <w:top w:val="none" w:sz="0" w:space="0" w:color="auto"/>
        <w:left w:val="none" w:sz="0" w:space="0" w:color="auto"/>
        <w:bottom w:val="none" w:sz="0" w:space="0" w:color="auto"/>
        <w:right w:val="none" w:sz="0" w:space="0" w:color="auto"/>
      </w:divBdr>
    </w:div>
    <w:div w:id="374162977">
      <w:bodyDiv w:val="1"/>
      <w:marLeft w:val="0"/>
      <w:marRight w:val="0"/>
      <w:marTop w:val="0"/>
      <w:marBottom w:val="0"/>
      <w:divBdr>
        <w:top w:val="none" w:sz="0" w:space="0" w:color="auto"/>
        <w:left w:val="none" w:sz="0" w:space="0" w:color="auto"/>
        <w:bottom w:val="none" w:sz="0" w:space="0" w:color="auto"/>
        <w:right w:val="none" w:sz="0" w:space="0" w:color="auto"/>
      </w:divBdr>
    </w:div>
    <w:div w:id="379209924">
      <w:bodyDiv w:val="1"/>
      <w:marLeft w:val="0"/>
      <w:marRight w:val="0"/>
      <w:marTop w:val="0"/>
      <w:marBottom w:val="0"/>
      <w:divBdr>
        <w:top w:val="none" w:sz="0" w:space="0" w:color="auto"/>
        <w:left w:val="none" w:sz="0" w:space="0" w:color="auto"/>
        <w:bottom w:val="none" w:sz="0" w:space="0" w:color="auto"/>
        <w:right w:val="none" w:sz="0" w:space="0" w:color="auto"/>
      </w:divBdr>
    </w:div>
    <w:div w:id="379523919">
      <w:bodyDiv w:val="1"/>
      <w:marLeft w:val="0"/>
      <w:marRight w:val="0"/>
      <w:marTop w:val="0"/>
      <w:marBottom w:val="0"/>
      <w:divBdr>
        <w:top w:val="none" w:sz="0" w:space="0" w:color="auto"/>
        <w:left w:val="none" w:sz="0" w:space="0" w:color="auto"/>
        <w:bottom w:val="none" w:sz="0" w:space="0" w:color="auto"/>
        <w:right w:val="none" w:sz="0" w:space="0" w:color="auto"/>
      </w:divBdr>
    </w:div>
    <w:div w:id="405299199">
      <w:bodyDiv w:val="1"/>
      <w:marLeft w:val="0"/>
      <w:marRight w:val="0"/>
      <w:marTop w:val="0"/>
      <w:marBottom w:val="0"/>
      <w:divBdr>
        <w:top w:val="none" w:sz="0" w:space="0" w:color="auto"/>
        <w:left w:val="none" w:sz="0" w:space="0" w:color="auto"/>
        <w:bottom w:val="none" w:sz="0" w:space="0" w:color="auto"/>
        <w:right w:val="none" w:sz="0" w:space="0" w:color="auto"/>
      </w:divBdr>
    </w:div>
    <w:div w:id="411198759">
      <w:bodyDiv w:val="1"/>
      <w:marLeft w:val="0"/>
      <w:marRight w:val="0"/>
      <w:marTop w:val="0"/>
      <w:marBottom w:val="0"/>
      <w:divBdr>
        <w:top w:val="none" w:sz="0" w:space="0" w:color="auto"/>
        <w:left w:val="none" w:sz="0" w:space="0" w:color="auto"/>
        <w:bottom w:val="none" w:sz="0" w:space="0" w:color="auto"/>
        <w:right w:val="none" w:sz="0" w:space="0" w:color="auto"/>
      </w:divBdr>
    </w:div>
    <w:div w:id="411464567">
      <w:bodyDiv w:val="1"/>
      <w:marLeft w:val="0"/>
      <w:marRight w:val="0"/>
      <w:marTop w:val="0"/>
      <w:marBottom w:val="0"/>
      <w:divBdr>
        <w:top w:val="none" w:sz="0" w:space="0" w:color="auto"/>
        <w:left w:val="none" w:sz="0" w:space="0" w:color="auto"/>
        <w:bottom w:val="none" w:sz="0" w:space="0" w:color="auto"/>
        <w:right w:val="none" w:sz="0" w:space="0" w:color="auto"/>
      </w:divBdr>
    </w:div>
    <w:div w:id="413283771">
      <w:bodyDiv w:val="1"/>
      <w:marLeft w:val="0"/>
      <w:marRight w:val="0"/>
      <w:marTop w:val="0"/>
      <w:marBottom w:val="0"/>
      <w:divBdr>
        <w:top w:val="none" w:sz="0" w:space="0" w:color="auto"/>
        <w:left w:val="none" w:sz="0" w:space="0" w:color="auto"/>
        <w:bottom w:val="none" w:sz="0" w:space="0" w:color="auto"/>
        <w:right w:val="none" w:sz="0" w:space="0" w:color="auto"/>
      </w:divBdr>
    </w:div>
    <w:div w:id="417292273">
      <w:bodyDiv w:val="1"/>
      <w:marLeft w:val="0"/>
      <w:marRight w:val="0"/>
      <w:marTop w:val="0"/>
      <w:marBottom w:val="0"/>
      <w:divBdr>
        <w:top w:val="none" w:sz="0" w:space="0" w:color="auto"/>
        <w:left w:val="none" w:sz="0" w:space="0" w:color="auto"/>
        <w:bottom w:val="none" w:sz="0" w:space="0" w:color="auto"/>
        <w:right w:val="none" w:sz="0" w:space="0" w:color="auto"/>
      </w:divBdr>
    </w:div>
    <w:div w:id="427383554">
      <w:bodyDiv w:val="1"/>
      <w:marLeft w:val="0"/>
      <w:marRight w:val="0"/>
      <w:marTop w:val="0"/>
      <w:marBottom w:val="0"/>
      <w:divBdr>
        <w:top w:val="none" w:sz="0" w:space="0" w:color="auto"/>
        <w:left w:val="none" w:sz="0" w:space="0" w:color="auto"/>
        <w:bottom w:val="none" w:sz="0" w:space="0" w:color="auto"/>
        <w:right w:val="none" w:sz="0" w:space="0" w:color="auto"/>
      </w:divBdr>
    </w:div>
    <w:div w:id="429089724">
      <w:bodyDiv w:val="1"/>
      <w:marLeft w:val="0"/>
      <w:marRight w:val="0"/>
      <w:marTop w:val="0"/>
      <w:marBottom w:val="0"/>
      <w:divBdr>
        <w:top w:val="none" w:sz="0" w:space="0" w:color="auto"/>
        <w:left w:val="none" w:sz="0" w:space="0" w:color="auto"/>
        <w:bottom w:val="none" w:sz="0" w:space="0" w:color="auto"/>
        <w:right w:val="none" w:sz="0" w:space="0" w:color="auto"/>
      </w:divBdr>
    </w:div>
    <w:div w:id="431903673">
      <w:bodyDiv w:val="1"/>
      <w:marLeft w:val="0"/>
      <w:marRight w:val="0"/>
      <w:marTop w:val="0"/>
      <w:marBottom w:val="0"/>
      <w:divBdr>
        <w:top w:val="none" w:sz="0" w:space="0" w:color="auto"/>
        <w:left w:val="none" w:sz="0" w:space="0" w:color="auto"/>
        <w:bottom w:val="none" w:sz="0" w:space="0" w:color="auto"/>
        <w:right w:val="none" w:sz="0" w:space="0" w:color="auto"/>
      </w:divBdr>
    </w:div>
    <w:div w:id="444161183">
      <w:bodyDiv w:val="1"/>
      <w:marLeft w:val="0"/>
      <w:marRight w:val="0"/>
      <w:marTop w:val="0"/>
      <w:marBottom w:val="0"/>
      <w:divBdr>
        <w:top w:val="none" w:sz="0" w:space="0" w:color="auto"/>
        <w:left w:val="none" w:sz="0" w:space="0" w:color="auto"/>
        <w:bottom w:val="none" w:sz="0" w:space="0" w:color="auto"/>
        <w:right w:val="none" w:sz="0" w:space="0" w:color="auto"/>
      </w:divBdr>
    </w:div>
    <w:div w:id="445732162">
      <w:bodyDiv w:val="1"/>
      <w:marLeft w:val="0"/>
      <w:marRight w:val="0"/>
      <w:marTop w:val="0"/>
      <w:marBottom w:val="0"/>
      <w:divBdr>
        <w:top w:val="none" w:sz="0" w:space="0" w:color="auto"/>
        <w:left w:val="none" w:sz="0" w:space="0" w:color="auto"/>
        <w:bottom w:val="none" w:sz="0" w:space="0" w:color="auto"/>
        <w:right w:val="none" w:sz="0" w:space="0" w:color="auto"/>
      </w:divBdr>
    </w:div>
    <w:div w:id="449671908">
      <w:bodyDiv w:val="1"/>
      <w:marLeft w:val="0"/>
      <w:marRight w:val="0"/>
      <w:marTop w:val="0"/>
      <w:marBottom w:val="0"/>
      <w:divBdr>
        <w:top w:val="none" w:sz="0" w:space="0" w:color="auto"/>
        <w:left w:val="none" w:sz="0" w:space="0" w:color="auto"/>
        <w:bottom w:val="none" w:sz="0" w:space="0" w:color="auto"/>
        <w:right w:val="none" w:sz="0" w:space="0" w:color="auto"/>
      </w:divBdr>
    </w:div>
    <w:div w:id="456490366">
      <w:bodyDiv w:val="1"/>
      <w:marLeft w:val="0"/>
      <w:marRight w:val="0"/>
      <w:marTop w:val="0"/>
      <w:marBottom w:val="0"/>
      <w:divBdr>
        <w:top w:val="none" w:sz="0" w:space="0" w:color="auto"/>
        <w:left w:val="none" w:sz="0" w:space="0" w:color="auto"/>
        <w:bottom w:val="none" w:sz="0" w:space="0" w:color="auto"/>
        <w:right w:val="none" w:sz="0" w:space="0" w:color="auto"/>
      </w:divBdr>
    </w:div>
    <w:div w:id="468786150">
      <w:bodyDiv w:val="1"/>
      <w:marLeft w:val="0"/>
      <w:marRight w:val="0"/>
      <w:marTop w:val="0"/>
      <w:marBottom w:val="0"/>
      <w:divBdr>
        <w:top w:val="none" w:sz="0" w:space="0" w:color="auto"/>
        <w:left w:val="none" w:sz="0" w:space="0" w:color="auto"/>
        <w:bottom w:val="none" w:sz="0" w:space="0" w:color="auto"/>
        <w:right w:val="none" w:sz="0" w:space="0" w:color="auto"/>
      </w:divBdr>
    </w:div>
    <w:div w:id="472873560">
      <w:bodyDiv w:val="1"/>
      <w:marLeft w:val="0"/>
      <w:marRight w:val="0"/>
      <w:marTop w:val="0"/>
      <w:marBottom w:val="0"/>
      <w:divBdr>
        <w:top w:val="none" w:sz="0" w:space="0" w:color="auto"/>
        <w:left w:val="none" w:sz="0" w:space="0" w:color="auto"/>
        <w:bottom w:val="none" w:sz="0" w:space="0" w:color="auto"/>
        <w:right w:val="none" w:sz="0" w:space="0" w:color="auto"/>
      </w:divBdr>
    </w:div>
    <w:div w:id="497581572">
      <w:bodyDiv w:val="1"/>
      <w:marLeft w:val="0"/>
      <w:marRight w:val="0"/>
      <w:marTop w:val="0"/>
      <w:marBottom w:val="0"/>
      <w:divBdr>
        <w:top w:val="none" w:sz="0" w:space="0" w:color="auto"/>
        <w:left w:val="none" w:sz="0" w:space="0" w:color="auto"/>
        <w:bottom w:val="none" w:sz="0" w:space="0" w:color="auto"/>
        <w:right w:val="none" w:sz="0" w:space="0" w:color="auto"/>
      </w:divBdr>
    </w:div>
    <w:div w:id="539904009">
      <w:bodyDiv w:val="1"/>
      <w:marLeft w:val="0"/>
      <w:marRight w:val="0"/>
      <w:marTop w:val="0"/>
      <w:marBottom w:val="0"/>
      <w:divBdr>
        <w:top w:val="none" w:sz="0" w:space="0" w:color="auto"/>
        <w:left w:val="none" w:sz="0" w:space="0" w:color="auto"/>
        <w:bottom w:val="none" w:sz="0" w:space="0" w:color="auto"/>
        <w:right w:val="none" w:sz="0" w:space="0" w:color="auto"/>
      </w:divBdr>
    </w:div>
    <w:div w:id="540752808">
      <w:bodyDiv w:val="1"/>
      <w:marLeft w:val="0"/>
      <w:marRight w:val="0"/>
      <w:marTop w:val="0"/>
      <w:marBottom w:val="0"/>
      <w:divBdr>
        <w:top w:val="none" w:sz="0" w:space="0" w:color="auto"/>
        <w:left w:val="none" w:sz="0" w:space="0" w:color="auto"/>
        <w:bottom w:val="none" w:sz="0" w:space="0" w:color="auto"/>
        <w:right w:val="none" w:sz="0" w:space="0" w:color="auto"/>
      </w:divBdr>
    </w:div>
    <w:div w:id="542911939">
      <w:bodyDiv w:val="1"/>
      <w:marLeft w:val="0"/>
      <w:marRight w:val="0"/>
      <w:marTop w:val="0"/>
      <w:marBottom w:val="0"/>
      <w:divBdr>
        <w:top w:val="none" w:sz="0" w:space="0" w:color="auto"/>
        <w:left w:val="none" w:sz="0" w:space="0" w:color="auto"/>
        <w:bottom w:val="none" w:sz="0" w:space="0" w:color="auto"/>
        <w:right w:val="none" w:sz="0" w:space="0" w:color="auto"/>
      </w:divBdr>
    </w:div>
    <w:div w:id="546798884">
      <w:bodyDiv w:val="1"/>
      <w:marLeft w:val="0"/>
      <w:marRight w:val="0"/>
      <w:marTop w:val="0"/>
      <w:marBottom w:val="0"/>
      <w:divBdr>
        <w:top w:val="none" w:sz="0" w:space="0" w:color="auto"/>
        <w:left w:val="none" w:sz="0" w:space="0" w:color="auto"/>
        <w:bottom w:val="none" w:sz="0" w:space="0" w:color="auto"/>
        <w:right w:val="none" w:sz="0" w:space="0" w:color="auto"/>
      </w:divBdr>
    </w:div>
    <w:div w:id="552229780">
      <w:bodyDiv w:val="1"/>
      <w:marLeft w:val="0"/>
      <w:marRight w:val="0"/>
      <w:marTop w:val="0"/>
      <w:marBottom w:val="0"/>
      <w:divBdr>
        <w:top w:val="none" w:sz="0" w:space="0" w:color="auto"/>
        <w:left w:val="none" w:sz="0" w:space="0" w:color="auto"/>
        <w:bottom w:val="none" w:sz="0" w:space="0" w:color="auto"/>
        <w:right w:val="none" w:sz="0" w:space="0" w:color="auto"/>
      </w:divBdr>
    </w:div>
    <w:div w:id="557325133">
      <w:bodyDiv w:val="1"/>
      <w:marLeft w:val="0"/>
      <w:marRight w:val="0"/>
      <w:marTop w:val="0"/>
      <w:marBottom w:val="0"/>
      <w:divBdr>
        <w:top w:val="none" w:sz="0" w:space="0" w:color="auto"/>
        <w:left w:val="none" w:sz="0" w:space="0" w:color="auto"/>
        <w:bottom w:val="none" w:sz="0" w:space="0" w:color="auto"/>
        <w:right w:val="none" w:sz="0" w:space="0" w:color="auto"/>
      </w:divBdr>
    </w:div>
    <w:div w:id="560137962">
      <w:bodyDiv w:val="1"/>
      <w:marLeft w:val="0"/>
      <w:marRight w:val="0"/>
      <w:marTop w:val="0"/>
      <w:marBottom w:val="0"/>
      <w:divBdr>
        <w:top w:val="none" w:sz="0" w:space="0" w:color="auto"/>
        <w:left w:val="none" w:sz="0" w:space="0" w:color="auto"/>
        <w:bottom w:val="none" w:sz="0" w:space="0" w:color="auto"/>
        <w:right w:val="none" w:sz="0" w:space="0" w:color="auto"/>
      </w:divBdr>
    </w:div>
    <w:div w:id="562330279">
      <w:bodyDiv w:val="1"/>
      <w:marLeft w:val="0"/>
      <w:marRight w:val="0"/>
      <w:marTop w:val="0"/>
      <w:marBottom w:val="0"/>
      <w:divBdr>
        <w:top w:val="none" w:sz="0" w:space="0" w:color="auto"/>
        <w:left w:val="none" w:sz="0" w:space="0" w:color="auto"/>
        <w:bottom w:val="none" w:sz="0" w:space="0" w:color="auto"/>
        <w:right w:val="none" w:sz="0" w:space="0" w:color="auto"/>
      </w:divBdr>
    </w:div>
    <w:div w:id="562763440">
      <w:bodyDiv w:val="1"/>
      <w:marLeft w:val="0"/>
      <w:marRight w:val="0"/>
      <w:marTop w:val="0"/>
      <w:marBottom w:val="0"/>
      <w:divBdr>
        <w:top w:val="none" w:sz="0" w:space="0" w:color="auto"/>
        <w:left w:val="none" w:sz="0" w:space="0" w:color="auto"/>
        <w:bottom w:val="none" w:sz="0" w:space="0" w:color="auto"/>
        <w:right w:val="none" w:sz="0" w:space="0" w:color="auto"/>
      </w:divBdr>
    </w:div>
    <w:div w:id="573122874">
      <w:bodyDiv w:val="1"/>
      <w:marLeft w:val="0"/>
      <w:marRight w:val="0"/>
      <w:marTop w:val="0"/>
      <w:marBottom w:val="0"/>
      <w:divBdr>
        <w:top w:val="none" w:sz="0" w:space="0" w:color="auto"/>
        <w:left w:val="none" w:sz="0" w:space="0" w:color="auto"/>
        <w:bottom w:val="none" w:sz="0" w:space="0" w:color="auto"/>
        <w:right w:val="none" w:sz="0" w:space="0" w:color="auto"/>
      </w:divBdr>
    </w:div>
    <w:div w:id="584728739">
      <w:bodyDiv w:val="1"/>
      <w:marLeft w:val="0"/>
      <w:marRight w:val="0"/>
      <w:marTop w:val="0"/>
      <w:marBottom w:val="0"/>
      <w:divBdr>
        <w:top w:val="none" w:sz="0" w:space="0" w:color="auto"/>
        <w:left w:val="none" w:sz="0" w:space="0" w:color="auto"/>
        <w:bottom w:val="none" w:sz="0" w:space="0" w:color="auto"/>
        <w:right w:val="none" w:sz="0" w:space="0" w:color="auto"/>
      </w:divBdr>
    </w:div>
    <w:div w:id="592511272">
      <w:bodyDiv w:val="1"/>
      <w:marLeft w:val="0"/>
      <w:marRight w:val="0"/>
      <w:marTop w:val="0"/>
      <w:marBottom w:val="0"/>
      <w:divBdr>
        <w:top w:val="none" w:sz="0" w:space="0" w:color="auto"/>
        <w:left w:val="none" w:sz="0" w:space="0" w:color="auto"/>
        <w:bottom w:val="none" w:sz="0" w:space="0" w:color="auto"/>
        <w:right w:val="none" w:sz="0" w:space="0" w:color="auto"/>
      </w:divBdr>
    </w:div>
    <w:div w:id="594285359">
      <w:bodyDiv w:val="1"/>
      <w:marLeft w:val="0"/>
      <w:marRight w:val="0"/>
      <w:marTop w:val="0"/>
      <w:marBottom w:val="0"/>
      <w:divBdr>
        <w:top w:val="none" w:sz="0" w:space="0" w:color="auto"/>
        <w:left w:val="none" w:sz="0" w:space="0" w:color="auto"/>
        <w:bottom w:val="none" w:sz="0" w:space="0" w:color="auto"/>
        <w:right w:val="none" w:sz="0" w:space="0" w:color="auto"/>
      </w:divBdr>
    </w:div>
    <w:div w:id="594367458">
      <w:bodyDiv w:val="1"/>
      <w:marLeft w:val="0"/>
      <w:marRight w:val="0"/>
      <w:marTop w:val="0"/>
      <w:marBottom w:val="0"/>
      <w:divBdr>
        <w:top w:val="none" w:sz="0" w:space="0" w:color="auto"/>
        <w:left w:val="none" w:sz="0" w:space="0" w:color="auto"/>
        <w:bottom w:val="none" w:sz="0" w:space="0" w:color="auto"/>
        <w:right w:val="none" w:sz="0" w:space="0" w:color="auto"/>
      </w:divBdr>
    </w:div>
    <w:div w:id="600452718">
      <w:bodyDiv w:val="1"/>
      <w:marLeft w:val="0"/>
      <w:marRight w:val="0"/>
      <w:marTop w:val="0"/>
      <w:marBottom w:val="0"/>
      <w:divBdr>
        <w:top w:val="none" w:sz="0" w:space="0" w:color="auto"/>
        <w:left w:val="none" w:sz="0" w:space="0" w:color="auto"/>
        <w:bottom w:val="none" w:sz="0" w:space="0" w:color="auto"/>
        <w:right w:val="none" w:sz="0" w:space="0" w:color="auto"/>
      </w:divBdr>
    </w:div>
    <w:div w:id="609556500">
      <w:bodyDiv w:val="1"/>
      <w:marLeft w:val="0"/>
      <w:marRight w:val="0"/>
      <w:marTop w:val="0"/>
      <w:marBottom w:val="0"/>
      <w:divBdr>
        <w:top w:val="none" w:sz="0" w:space="0" w:color="auto"/>
        <w:left w:val="none" w:sz="0" w:space="0" w:color="auto"/>
        <w:bottom w:val="none" w:sz="0" w:space="0" w:color="auto"/>
        <w:right w:val="none" w:sz="0" w:space="0" w:color="auto"/>
      </w:divBdr>
    </w:div>
    <w:div w:id="614600483">
      <w:bodyDiv w:val="1"/>
      <w:marLeft w:val="0"/>
      <w:marRight w:val="0"/>
      <w:marTop w:val="0"/>
      <w:marBottom w:val="0"/>
      <w:divBdr>
        <w:top w:val="none" w:sz="0" w:space="0" w:color="auto"/>
        <w:left w:val="none" w:sz="0" w:space="0" w:color="auto"/>
        <w:bottom w:val="none" w:sz="0" w:space="0" w:color="auto"/>
        <w:right w:val="none" w:sz="0" w:space="0" w:color="auto"/>
      </w:divBdr>
    </w:div>
    <w:div w:id="624897354">
      <w:bodyDiv w:val="1"/>
      <w:marLeft w:val="0"/>
      <w:marRight w:val="0"/>
      <w:marTop w:val="0"/>
      <w:marBottom w:val="0"/>
      <w:divBdr>
        <w:top w:val="none" w:sz="0" w:space="0" w:color="auto"/>
        <w:left w:val="none" w:sz="0" w:space="0" w:color="auto"/>
        <w:bottom w:val="none" w:sz="0" w:space="0" w:color="auto"/>
        <w:right w:val="none" w:sz="0" w:space="0" w:color="auto"/>
      </w:divBdr>
    </w:div>
    <w:div w:id="628781354">
      <w:bodyDiv w:val="1"/>
      <w:marLeft w:val="0"/>
      <w:marRight w:val="0"/>
      <w:marTop w:val="0"/>
      <w:marBottom w:val="0"/>
      <w:divBdr>
        <w:top w:val="none" w:sz="0" w:space="0" w:color="auto"/>
        <w:left w:val="none" w:sz="0" w:space="0" w:color="auto"/>
        <w:bottom w:val="none" w:sz="0" w:space="0" w:color="auto"/>
        <w:right w:val="none" w:sz="0" w:space="0" w:color="auto"/>
      </w:divBdr>
    </w:div>
    <w:div w:id="630794983">
      <w:bodyDiv w:val="1"/>
      <w:marLeft w:val="0"/>
      <w:marRight w:val="0"/>
      <w:marTop w:val="0"/>
      <w:marBottom w:val="0"/>
      <w:divBdr>
        <w:top w:val="none" w:sz="0" w:space="0" w:color="auto"/>
        <w:left w:val="none" w:sz="0" w:space="0" w:color="auto"/>
        <w:bottom w:val="none" w:sz="0" w:space="0" w:color="auto"/>
        <w:right w:val="none" w:sz="0" w:space="0" w:color="auto"/>
      </w:divBdr>
    </w:div>
    <w:div w:id="640308823">
      <w:bodyDiv w:val="1"/>
      <w:marLeft w:val="0"/>
      <w:marRight w:val="0"/>
      <w:marTop w:val="0"/>
      <w:marBottom w:val="0"/>
      <w:divBdr>
        <w:top w:val="none" w:sz="0" w:space="0" w:color="auto"/>
        <w:left w:val="none" w:sz="0" w:space="0" w:color="auto"/>
        <w:bottom w:val="none" w:sz="0" w:space="0" w:color="auto"/>
        <w:right w:val="none" w:sz="0" w:space="0" w:color="auto"/>
      </w:divBdr>
    </w:div>
    <w:div w:id="652952806">
      <w:bodyDiv w:val="1"/>
      <w:marLeft w:val="0"/>
      <w:marRight w:val="0"/>
      <w:marTop w:val="0"/>
      <w:marBottom w:val="0"/>
      <w:divBdr>
        <w:top w:val="none" w:sz="0" w:space="0" w:color="auto"/>
        <w:left w:val="none" w:sz="0" w:space="0" w:color="auto"/>
        <w:bottom w:val="none" w:sz="0" w:space="0" w:color="auto"/>
        <w:right w:val="none" w:sz="0" w:space="0" w:color="auto"/>
      </w:divBdr>
    </w:div>
    <w:div w:id="653218243">
      <w:bodyDiv w:val="1"/>
      <w:marLeft w:val="0"/>
      <w:marRight w:val="0"/>
      <w:marTop w:val="0"/>
      <w:marBottom w:val="0"/>
      <w:divBdr>
        <w:top w:val="none" w:sz="0" w:space="0" w:color="auto"/>
        <w:left w:val="none" w:sz="0" w:space="0" w:color="auto"/>
        <w:bottom w:val="none" w:sz="0" w:space="0" w:color="auto"/>
        <w:right w:val="none" w:sz="0" w:space="0" w:color="auto"/>
      </w:divBdr>
    </w:div>
    <w:div w:id="672148005">
      <w:bodyDiv w:val="1"/>
      <w:marLeft w:val="0"/>
      <w:marRight w:val="0"/>
      <w:marTop w:val="0"/>
      <w:marBottom w:val="0"/>
      <w:divBdr>
        <w:top w:val="none" w:sz="0" w:space="0" w:color="auto"/>
        <w:left w:val="none" w:sz="0" w:space="0" w:color="auto"/>
        <w:bottom w:val="none" w:sz="0" w:space="0" w:color="auto"/>
        <w:right w:val="none" w:sz="0" w:space="0" w:color="auto"/>
      </w:divBdr>
    </w:div>
    <w:div w:id="692272213">
      <w:bodyDiv w:val="1"/>
      <w:marLeft w:val="0"/>
      <w:marRight w:val="0"/>
      <w:marTop w:val="0"/>
      <w:marBottom w:val="0"/>
      <w:divBdr>
        <w:top w:val="none" w:sz="0" w:space="0" w:color="auto"/>
        <w:left w:val="none" w:sz="0" w:space="0" w:color="auto"/>
        <w:bottom w:val="none" w:sz="0" w:space="0" w:color="auto"/>
        <w:right w:val="none" w:sz="0" w:space="0" w:color="auto"/>
      </w:divBdr>
    </w:div>
    <w:div w:id="711728908">
      <w:bodyDiv w:val="1"/>
      <w:marLeft w:val="0"/>
      <w:marRight w:val="0"/>
      <w:marTop w:val="0"/>
      <w:marBottom w:val="0"/>
      <w:divBdr>
        <w:top w:val="none" w:sz="0" w:space="0" w:color="auto"/>
        <w:left w:val="none" w:sz="0" w:space="0" w:color="auto"/>
        <w:bottom w:val="none" w:sz="0" w:space="0" w:color="auto"/>
        <w:right w:val="none" w:sz="0" w:space="0" w:color="auto"/>
      </w:divBdr>
    </w:div>
    <w:div w:id="712657874">
      <w:bodyDiv w:val="1"/>
      <w:marLeft w:val="0"/>
      <w:marRight w:val="0"/>
      <w:marTop w:val="0"/>
      <w:marBottom w:val="0"/>
      <w:divBdr>
        <w:top w:val="none" w:sz="0" w:space="0" w:color="auto"/>
        <w:left w:val="none" w:sz="0" w:space="0" w:color="auto"/>
        <w:bottom w:val="none" w:sz="0" w:space="0" w:color="auto"/>
        <w:right w:val="none" w:sz="0" w:space="0" w:color="auto"/>
      </w:divBdr>
    </w:div>
    <w:div w:id="717357859">
      <w:bodyDiv w:val="1"/>
      <w:marLeft w:val="0"/>
      <w:marRight w:val="0"/>
      <w:marTop w:val="0"/>
      <w:marBottom w:val="0"/>
      <w:divBdr>
        <w:top w:val="none" w:sz="0" w:space="0" w:color="auto"/>
        <w:left w:val="none" w:sz="0" w:space="0" w:color="auto"/>
        <w:bottom w:val="none" w:sz="0" w:space="0" w:color="auto"/>
        <w:right w:val="none" w:sz="0" w:space="0" w:color="auto"/>
      </w:divBdr>
    </w:div>
    <w:div w:id="719282661">
      <w:bodyDiv w:val="1"/>
      <w:marLeft w:val="0"/>
      <w:marRight w:val="0"/>
      <w:marTop w:val="0"/>
      <w:marBottom w:val="0"/>
      <w:divBdr>
        <w:top w:val="none" w:sz="0" w:space="0" w:color="auto"/>
        <w:left w:val="none" w:sz="0" w:space="0" w:color="auto"/>
        <w:bottom w:val="none" w:sz="0" w:space="0" w:color="auto"/>
        <w:right w:val="none" w:sz="0" w:space="0" w:color="auto"/>
      </w:divBdr>
    </w:div>
    <w:div w:id="731855217">
      <w:bodyDiv w:val="1"/>
      <w:marLeft w:val="0"/>
      <w:marRight w:val="0"/>
      <w:marTop w:val="0"/>
      <w:marBottom w:val="0"/>
      <w:divBdr>
        <w:top w:val="none" w:sz="0" w:space="0" w:color="auto"/>
        <w:left w:val="none" w:sz="0" w:space="0" w:color="auto"/>
        <w:bottom w:val="none" w:sz="0" w:space="0" w:color="auto"/>
        <w:right w:val="none" w:sz="0" w:space="0" w:color="auto"/>
      </w:divBdr>
    </w:div>
    <w:div w:id="735006325">
      <w:bodyDiv w:val="1"/>
      <w:marLeft w:val="0"/>
      <w:marRight w:val="0"/>
      <w:marTop w:val="0"/>
      <w:marBottom w:val="0"/>
      <w:divBdr>
        <w:top w:val="none" w:sz="0" w:space="0" w:color="auto"/>
        <w:left w:val="none" w:sz="0" w:space="0" w:color="auto"/>
        <w:bottom w:val="none" w:sz="0" w:space="0" w:color="auto"/>
        <w:right w:val="none" w:sz="0" w:space="0" w:color="auto"/>
      </w:divBdr>
    </w:div>
    <w:div w:id="751706228">
      <w:bodyDiv w:val="1"/>
      <w:marLeft w:val="0"/>
      <w:marRight w:val="0"/>
      <w:marTop w:val="0"/>
      <w:marBottom w:val="0"/>
      <w:divBdr>
        <w:top w:val="none" w:sz="0" w:space="0" w:color="auto"/>
        <w:left w:val="none" w:sz="0" w:space="0" w:color="auto"/>
        <w:bottom w:val="none" w:sz="0" w:space="0" w:color="auto"/>
        <w:right w:val="none" w:sz="0" w:space="0" w:color="auto"/>
      </w:divBdr>
    </w:div>
    <w:div w:id="759836035">
      <w:bodyDiv w:val="1"/>
      <w:marLeft w:val="0"/>
      <w:marRight w:val="0"/>
      <w:marTop w:val="0"/>
      <w:marBottom w:val="0"/>
      <w:divBdr>
        <w:top w:val="none" w:sz="0" w:space="0" w:color="auto"/>
        <w:left w:val="none" w:sz="0" w:space="0" w:color="auto"/>
        <w:bottom w:val="none" w:sz="0" w:space="0" w:color="auto"/>
        <w:right w:val="none" w:sz="0" w:space="0" w:color="auto"/>
      </w:divBdr>
    </w:div>
    <w:div w:id="761612411">
      <w:bodyDiv w:val="1"/>
      <w:marLeft w:val="0"/>
      <w:marRight w:val="0"/>
      <w:marTop w:val="0"/>
      <w:marBottom w:val="0"/>
      <w:divBdr>
        <w:top w:val="none" w:sz="0" w:space="0" w:color="auto"/>
        <w:left w:val="none" w:sz="0" w:space="0" w:color="auto"/>
        <w:bottom w:val="none" w:sz="0" w:space="0" w:color="auto"/>
        <w:right w:val="none" w:sz="0" w:space="0" w:color="auto"/>
      </w:divBdr>
    </w:div>
    <w:div w:id="762723685">
      <w:bodyDiv w:val="1"/>
      <w:marLeft w:val="0"/>
      <w:marRight w:val="0"/>
      <w:marTop w:val="0"/>
      <w:marBottom w:val="0"/>
      <w:divBdr>
        <w:top w:val="none" w:sz="0" w:space="0" w:color="auto"/>
        <w:left w:val="none" w:sz="0" w:space="0" w:color="auto"/>
        <w:bottom w:val="none" w:sz="0" w:space="0" w:color="auto"/>
        <w:right w:val="none" w:sz="0" w:space="0" w:color="auto"/>
      </w:divBdr>
    </w:div>
    <w:div w:id="764351524">
      <w:bodyDiv w:val="1"/>
      <w:marLeft w:val="0"/>
      <w:marRight w:val="0"/>
      <w:marTop w:val="0"/>
      <w:marBottom w:val="0"/>
      <w:divBdr>
        <w:top w:val="none" w:sz="0" w:space="0" w:color="auto"/>
        <w:left w:val="none" w:sz="0" w:space="0" w:color="auto"/>
        <w:bottom w:val="none" w:sz="0" w:space="0" w:color="auto"/>
        <w:right w:val="none" w:sz="0" w:space="0" w:color="auto"/>
      </w:divBdr>
    </w:div>
    <w:div w:id="778568631">
      <w:bodyDiv w:val="1"/>
      <w:marLeft w:val="0"/>
      <w:marRight w:val="0"/>
      <w:marTop w:val="0"/>
      <w:marBottom w:val="0"/>
      <w:divBdr>
        <w:top w:val="none" w:sz="0" w:space="0" w:color="auto"/>
        <w:left w:val="none" w:sz="0" w:space="0" w:color="auto"/>
        <w:bottom w:val="none" w:sz="0" w:space="0" w:color="auto"/>
        <w:right w:val="none" w:sz="0" w:space="0" w:color="auto"/>
      </w:divBdr>
    </w:div>
    <w:div w:id="778719030">
      <w:bodyDiv w:val="1"/>
      <w:marLeft w:val="0"/>
      <w:marRight w:val="0"/>
      <w:marTop w:val="0"/>
      <w:marBottom w:val="0"/>
      <w:divBdr>
        <w:top w:val="none" w:sz="0" w:space="0" w:color="auto"/>
        <w:left w:val="none" w:sz="0" w:space="0" w:color="auto"/>
        <w:bottom w:val="none" w:sz="0" w:space="0" w:color="auto"/>
        <w:right w:val="none" w:sz="0" w:space="0" w:color="auto"/>
      </w:divBdr>
    </w:div>
    <w:div w:id="781804269">
      <w:bodyDiv w:val="1"/>
      <w:marLeft w:val="0"/>
      <w:marRight w:val="0"/>
      <w:marTop w:val="0"/>
      <w:marBottom w:val="0"/>
      <w:divBdr>
        <w:top w:val="none" w:sz="0" w:space="0" w:color="auto"/>
        <w:left w:val="none" w:sz="0" w:space="0" w:color="auto"/>
        <w:bottom w:val="none" w:sz="0" w:space="0" w:color="auto"/>
        <w:right w:val="none" w:sz="0" w:space="0" w:color="auto"/>
      </w:divBdr>
    </w:div>
    <w:div w:id="790511534">
      <w:bodyDiv w:val="1"/>
      <w:marLeft w:val="0"/>
      <w:marRight w:val="0"/>
      <w:marTop w:val="0"/>
      <w:marBottom w:val="0"/>
      <w:divBdr>
        <w:top w:val="none" w:sz="0" w:space="0" w:color="auto"/>
        <w:left w:val="none" w:sz="0" w:space="0" w:color="auto"/>
        <w:bottom w:val="none" w:sz="0" w:space="0" w:color="auto"/>
        <w:right w:val="none" w:sz="0" w:space="0" w:color="auto"/>
      </w:divBdr>
    </w:div>
    <w:div w:id="814954196">
      <w:bodyDiv w:val="1"/>
      <w:marLeft w:val="0"/>
      <w:marRight w:val="0"/>
      <w:marTop w:val="0"/>
      <w:marBottom w:val="0"/>
      <w:divBdr>
        <w:top w:val="none" w:sz="0" w:space="0" w:color="auto"/>
        <w:left w:val="none" w:sz="0" w:space="0" w:color="auto"/>
        <w:bottom w:val="none" w:sz="0" w:space="0" w:color="auto"/>
        <w:right w:val="none" w:sz="0" w:space="0" w:color="auto"/>
      </w:divBdr>
    </w:div>
    <w:div w:id="823164092">
      <w:bodyDiv w:val="1"/>
      <w:marLeft w:val="0"/>
      <w:marRight w:val="0"/>
      <w:marTop w:val="0"/>
      <w:marBottom w:val="0"/>
      <w:divBdr>
        <w:top w:val="none" w:sz="0" w:space="0" w:color="auto"/>
        <w:left w:val="none" w:sz="0" w:space="0" w:color="auto"/>
        <w:bottom w:val="none" w:sz="0" w:space="0" w:color="auto"/>
        <w:right w:val="none" w:sz="0" w:space="0" w:color="auto"/>
      </w:divBdr>
    </w:div>
    <w:div w:id="825169057">
      <w:bodyDiv w:val="1"/>
      <w:marLeft w:val="0"/>
      <w:marRight w:val="0"/>
      <w:marTop w:val="0"/>
      <w:marBottom w:val="0"/>
      <w:divBdr>
        <w:top w:val="none" w:sz="0" w:space="0" w:color="auto"/>
        <w:left w:val="none" w:sz="0" w:space="0" w:color="auto"/>
        <w:bottom w:val="none" w:sz="0" w:space="0" w:color="auto"/>
        <w:right w:val="none" w:sz="0" w:space="0" w:color="auto"/>
      </w:divBdr>
    </w:div>
    <w:div w:id="833183704">
      <w:bodyDiv w:val="1"/>
      <w:marLeft w:val="0"/>
      <w:marRight w:val="0"/>
      <w:marTop w:val="0"/>
      <w:marBottom w:val="0"/>
      <w:divBdr>
        <w:top w:val="none" w:sz="0" w:space="0" w:color="auto"/>
        <w:left w:val="none" w:sz="0" w:space="0" w:color="auto"/>
        <w:bottom w:val="none" w:sz="0" w:space="0" w:color="auto"/>
        <w:right w:val="none" w:sz="0" w:space="0" w:color="auto"/>
      </w:divBdr>
    </w:div>
    <w:div w:id="841816233">
      <w:bodyDiv w:val="1"/>
      <w:marLeft w:val="0"/>
      <w:marRight w:val="0"/>
      <w:marTop w:val="0"/>
      <w:marBottom w:val="0"/>
      <w:divBdr>
        <w:top w:val="none" w:sz="0" w:space="0" w:color="auto"/>
        <w:left w:val="none" w:sz="0" w:space="0" w:color="auto"/>
        <w:bottom w:val="none" w:sz="0" w:space="0" w:color="auto"/>
        <w:right w:val="none" w:sz="0" w:space="0" w:color="auto"/>
      </w:divBdr>
    </w:div>
    <w:div w:id="853500250">
      <w:bodyDiv w:val="1"/>
      <w:marLeft w:val="0"/>
      <w:marRight w:val="0"/>
      <w:marTop w:val="0"/>
      <w:marBottom w:val="0"/>
      <w:divBdr>
        <w:top w:val="none" w:sz="0" w:space="0" w:color="auto"/>
        <w:left w:val="none" w:sz="0" w:space="0" w:color="auto"/>
        <w:bottom w:val="none" w:sz="0" w:space="0" w:color="auto"/>
        <w:right w:val="none" w:sz="0" w:space="0" w:color="auto"/>
      </w:divBdr>
    </w:div>
    <w:div w:id="855002218">
      <w:bodyDiv w:val="1"/>
      <w:marLeft w:val="0"/>
      <w:marRight w:val="0"/>
      <w:marTop w:val="0"/>
      <w:marBottom w:val="0"/>
      <w:divBdr>
        <w:top w:val="none" w:sz="0" w:space="0" w:color="auto"/>
        <w:left w:val="none" w:sz="0" w:space="0" w:color="auto"/>
        <w:bottom w:val="none" w:sz="0" w:space="0" w:color="auto"/>
        <w:right w:val="none" w:sz="0" w:space="0" w:color="auto"/>
      </w:divBdr>
    </w:div>
    <w:div w:id="866528815">
      <w:bodyDiv w:val="1"/>
      <w:marLeft w:val="0"/>
      <w:marRight w:val="0"/>
      <w:marTop w:val="0"/>
      <w:marBottom w:val="0"/>
      <w:divBdr>
        <w:top w:val="none" w:sz="0" w:space="0" w:color="auto"/>
        <w:left w:val="none" w:sz="0" w:space="0" w:color="auto"/>
        <w:bottom w:val="none" w:sz="0" w:space="0" w:color="auto"/>
        <w:right w:val="none" w:sz="0" w:space="0" w:color="auto"/>
      </w:divBdr>
    </w:div>
    <w:div w:id="868683939">
      <w:bodyDiv w:val="1"/>
      <w:marLeft w:val="0"/>
      <w:marRight w:val="0"/>
      <w:marTop w:val="0"/>
      <w:marBottom w:val="0"/>
      <w:divBdr>
        <w:top w:val="none" w:sz="0" w:space="0" w:color="auto"/>
        <w:left w:val="none" w:sz="0" w:space="0" w:color="auto"/>
        <w:bottom w:val="none" w:sz="0" w:space="0" w:color="auto"/>
        <w:right w:val="none" w:sz="0" w:space="0" w:color="auto"/>
      </w:divBdr>
    </w:div>
    <w:div w:id="878398599">
      <w:bodyDiv w:val="1"/>
      <w:marLeft w:val="0"/>
      <w:marRight w:val="0"/>
      <w:marTop w:val="0"/>
      <w:marBottom w:val="0"/>
      <w:divBdr>
        <w:top w:val="none" w:sz="0" w:space="0" w:color="auto"/>
        <w:left w:val="none" w:sz="0" w:space="0" w:color="auto"/>
        <w:bottom w:val="none" w:sz="0" w:space="0" w:color="auto"/>
        <w:right w:val="none" w:sz="0" w:space="0" w:color="auto"/>
      </w:divBdr>
    </w:div>
    <w:div w:id="891230042">
      <w:bodyDiv w:val="1"/>
      <w:marLeft w:val="0"/>
      <w:marRight w:val="0"/>
      <w:marTop w:val="0"/>
      <w:marBottom w:val="0"/>
      <w:divBdr>
        <w:top w:val="none" w:sz="0" w:space="0" w:color="auto"/>
        <w:left w:val="none" w:sz="0" w:space="0" w:color="auto"/>
        <w:bottom w:val="none" w:sz="0" w:space="0" w:color="auto"/>
        <w:right w:val="none" w:sz="0" w:space="0" w:color="auto"/>
      </w:divBdr>
    </w:div>
    <w:div w:id="892273255">
      <w:bodyDiv w:val="1"/>
      <w:marLeft w:val="0"/>
      <w:marRight w:val="0"/>
      <w:marTop w:val="0"/>
      <w:marBottom w:val="0"/>
      <w:divBdr>
        <w:top w:val="none" w:sz="0" w:space="0" w:color="auto"/>
        <w:left w:val="none" w:sz="0" w:space="0" w:color="auto"/>
        <w:bottom w:val="none" w:sz="0" w:space="0" w:color="auto"/>
        <w:right w:val="none" w:sz="0" w:space="0" w:color="auto"/>
      </w:divBdr>
    </w:div>
    <w:div w:id="893468058">
      <w:bodyDiv w:val="1"/>
      <w:marLeft w:val="0"/>
      <w:marRight w:val="0"/>
      <w:marTop w:val="0"/>
      <w:marBottom w:val="0"/>
      <w:divBdr>
        <w:top w:val="none" w:sz="0" w:space="0" w:color="auto"/>
        <w:left w:val="none" w:sz="0" w:space="0" w:color="auto"/>
        <w:bottom w:val="none" w:sz="0" w:space="0" w:color="auto"/>
        <w:right w:val="none" w:sz="0" w:space="0" w:color="auto"/>
      </w:divBdr>
    </w:div>
    <w:div w:id="897980074">
      <w:bodyDiv w:val="1"/>
      <w:marLeft w:val="0"/>
      <w:marRight w:val="0"/>
      <w:marTop w:val="0"/>
      <w:marBottom w:val="0"/>
      <w:divBdr>
        <w:top w:val="none" w:sz="0" w:space="0" w:color="auto"/>
        <w:left w:val="none" w:sz="0" w:space="0" w:color="auto"/>
        <w:bottom w:val="none" w:sz="0" w:space="0" w:color="auto"/>
        <w:right w:val="none" w:sz="0" w:space="0" w:color="auto"/>
      </w:divBdr>
    </w:div>
    <w:div w:id="905070294">
      <w:bodyDiv w:val="1"/>
      <w:marLeft w:val="0"/>
      <w:marRight w:val="0"/>
      <w:marTop w:val="0"/>
      <w:marBottom w:val="0"/>
      <w:divBdr>
        <w:top w:val="none" w:sz="0" w:space="0" w:color="auto"/>
        <w:left w:val="none" w:sz="0" w:space="0" w:color="auto"/>
        <w:bottom w:val="none" w:sz="0" w:space="0" w:color="auto"/>
        <w:right w:val="none" w:sz="0" w:space="0" w:color="auto"/>
      </w:divBdr>
    </w:div>
    <w:div w:id="919294781">
      <w:bodyDiv w:val="1"/>
      <w:marLeft w:val="0"/>
      <w:marRight w:val="0"/>
      <w:marTop w:val="0"/>
      <w:marBottom w:val="0"/>
      <w:divBdr>
        <w:top w:val="none" w:sz="0" w:space="0" w:color="auto"/>
        <w:left w:val="none" w:sz="0" w:space="0" w:color="auto"/>
        <w:bottom w:val="none" w:sz="0" w:space="0" w:color="auto"/>
        <w:right w:val="none" w:sz="0" w:space="0" w:color="auto"/>
      </w:divBdr>
    </w:div>
    <w:div w:id="919296793">
      <w:bodyDiv w:val="1"/>
      <w:marLeft w:val="0"/>
      <w:marRight w:val="0"/>
      <w:marTop w:val="0"/>
      <w:marBottom w:val="0"/>
      <w:divBdr>
        <w:top w:val="none" w:sz="0" w:space="0" w:color="auto"/>
        <w:left w:val="none" w:sz="0" w:space="0" w:color="auto"/>
        <w:bottom w:val="none" w:sz="0" w:space="0" w:color="auto"/>
        <w:right w:val="none" w:sz="0" w:space="0" w:color="auto"/>
      </w:divBdr>
    </w:div>
    <w:div w:id="920334417">
      <w:bodyDiv w:val="1"/>
      <w:marLeft w:val="0"/>
      <w:marRight w:val="0"/>
      <w:marTop w:val="0"/>
      <w:marBottom w:val="0"/>
      <w:divBdr>
        <w:top w:val="none" w:sz="0" w:space="0" w:color="auto"/>
        <w:left w:val="none" w:sz="0" w:space="0" w:color="auto"/>
        <w:bottom w:val="none" w:sz="0" w:space="0" w:color="auto"/>
        <w:right w:val="none" w:sz="0" w:space="0" w:color="auto"/>
      </w:divBdr>
    </w:div>
    <w:div w:id="927274795">
      <w:bodyDiv w:val="1"/>
      <w:marLeft w:val="0"/>
      <w:marRight w:val="0"/>
      <w:marTop w:val="0"/>
      <w:marBottom w:val="0"/>
      <w:divBdr>
        <w:top w:val="none" w:sz="0" w:space="0" w:color="auto"/>
        <w:left w:val="none" w:sz="0" w:space="0" w:color="auto"/>
        <w:bottom w:val="none" w:sz="0" w:space="0" w:color="auto"/>
        <w:right w:val="none" w:sz="0" w:space="0" w:color="auto"/>
      </w:divBdr>
    </w:div>
    <w:div w:id="948780401">
      <w:bodyDiv w:val="1"/>
      <w:marLeft w:val="0"/>
      <w:marRight w:val="0"/>
      <w:marTop w:val="0"/>
      <w:marBottom w:val="0"/>
      <w:divBdr>
        <w:top w:val="none" w:sz="0" w:space="0" w:color="auto"/>
        <w:left w:val="none" w:sz="0" w:space="0" w:color="auto"/>
        <w:bottom w:val="none" w:sz="0" w:space="0" w:color="auto"/>
        <w:right w:val="none" w:sz="0" w:space="0" w:color="auto"/>
      </w:divBdr>
    </w:div>
    <w:div w:id="969168897">
      <w:bodyDiv w:val="1"/>
      <w:marLeft w:val="0"/>
      <w:marRight w:val="0"/>
      <w:marTop w:val="0"/>
      <w:marBottom w:val="0"/>
      <w:divBdr>
        <w:top w:val="none" w:sz="0" w:space="0" w:color="auto"/>
        <w:left w:val="none" w:sz="0" w:space="0" w:color="auto"/>
        <w:bottom w:val="none" w:sz="0" w:space="0" w:color="auto"/>
        <w:right w:val="none" w:sz="0" w:space="0" w:color="auto"/>
      </w:divBdr>
    </w:div>
    <w:div w:id="970405616">
      <w:bodyDiv w:val="1"/>
      <w:marLeft w:val="0"/>
      <w:marRight w:val="0"/>
      <w:marTop w:val="0"/>
      <w:marBottom w:val="0"/>
      <w:divBdr>
        <w:top w:val="none" w:sz="0" w:space="0" w:color="auto"/>
        <w:left w:val="none" w:sz="0" w:space="0" w:color="auto"/>
        <w:bottom w:val="none" w:sz="0" w:space="0" w:color="auto"/>
        <w:right w:val="none" w:sz="0" w:space="0" w:color="auto"/>
      </w:divBdr>
    </w:div>
    <w:div w:id="970549701">
      <w:bodyDiv w:val="1"/>
      <w:marLeft w:val="0"/>
      <w:marRight w:val="0"/>
      <w:marTop w:val="0"/>
      <w:marBottom w:val="0"/>
      <w:divBdr>
        <w:top w:val="none" w:sz="0" w:space="0" w:color="auto"/>
        <w:left w:val="none" w:sz="0" w:space="0" w:color="auto"/>
        <w:bottom w:val="none" w:sz="0" w:space="0" w:color="auto"/>
        <w:right w:val="none" w:sz="0" w:space="0" w:color="auto"/>
      </w:divBdr>
    </w:div>
    <w:div w:id="974138628">
      <w:bodyDiv w:val="1"/>
      <w:marLeft w:val="0"/>
      <w:marRight w:val="0"/>
      <w:marTop w:val="0"/>
      <w:marBottom w:val="0"/>
      <w:divBdr>
        <w:top w:val="none" w:sz="0" w:space="0" w:color="auto"/>
        <w:left w:val="none" w:sz="0" w:space="0" w:color="auto"/>
        <w:bottom w:val="none" w:sz="0" w:space="0" w:color="auto"/>
        <w:right w:val="none" w:sz="0" w:space="0" w:color="auto"/>
      </w:divBdr>
    </w:div>
    <w:div w:id="977303434">
      <w:bodyDiv w:val="1"/>
      <w:marLeft w:val="0"/>
      <w:marRight w:val="0"/>
      <w:marTop w:val="0"/>
      <w:marBottom w:val="0"/>
      <w:divBdr>
        <w:top w:val="none" w:sz="0" w:space="0" w:color="auto"/>
        <w:left w:val="none" w:sz="0" w:space="0" w:color="auto"/>
        <w:bottom w:val="none" w:sz="0" w:space="0" w:color="auto"/>
        <w:right w:val="none" w:sz="0" w:space="0" w:color="auto"/>
      </w:divBdr>
    </w:div>
    <w:div w:id="980039063">
      <w:bodyDiv w:val="1"/>
      <w:marLeft w:val="0"/>
      <w:marRight w:val="0"/>
      <w:marTop w:val="0"/>
      <w:marBottom w:val="0"/>
      <w:divBdr>
        <w:top w:val="none" w:sz="0" w:space="0" w:color="auto"/>
        <w:left w:val="none" w:sz="0" w:space="0" w:color="auto"/>
        <w:bottom w:val="none" w:sz="0" w:space="0" w:color="auto"/>
        <w:right w:val="none" w:sz="0" w:space="0" w:color="auto"/>
      </w:divBdr>
    </w:div>
    <w:div w:id="987171606">
      <w:bodyDiv w:val="1"/>
      <w:marLeft w:val="0"/>
      <w:marRight w:val="0"/>
      <w:marTop w:val="0"/>
      <w:marBottom w:val="0"/>
      <w:divBdr>
        <w:top w:val="none" w:sz="0" w:space="0" w:color="auto"/>
        <w:left w:val="none" w:sz="0" w:space="0" w:color="auto"/>
        <w:bottom w:val="none" w:sz="0" w:space="0" w:color="auto"/>
        <w:right w:val="none" w:sz="0" w:space="0" w:color="auto"/>
      </w:divBdr>
    </w:div>
    <w:div w:id="988437896">
      <w:bodyDiv w:val="1"/>
      <w:marLeft w:val="0"/>
      <w:marRight w:val="0"/>
      <w:marTop w:val="0"/>
      <w:marBottom w:val="0"/>
      <w:divBdr>
        <w:top w:val="none" w:sz="0" w:space="0" w:color="auto"/>
        <w:left w:val="none" w:sz="0" w:space="0" w:color="auto"/>
        <w:bottom w:val="none" w:sz="0" w:space="0" w:color="auto"/>
        <w:right w:val="none" w:sz="0" w:space="0" w:color="auto"/>
      </w:divBdr>
    </w:div>
    <w:div w:id="999308889">
      <w:bodyDiv w:val="1"/>
      <w:marLeft w:val="0"/>
      <w:marRight w:val="0"/>
      <w:marTop w:val="0"/>
      <w:marBottom w:val="0"/>
      <w:divBdr>
        <w:top w:val="none" w:sz="0" w:space="0" w:color="auto"/>
        <w:left w:val="none" w:sz="0" w:space="0" w:color="auto"/>
        <w:bottom w:val="none" w:sz="0" w:space="0" w:color="auto"/>
        <w:right w:val="none" w:sz="0" w:space="0" w:color="auto"/>
      </w:divBdr>
    </w:div>
    <w:div w:id="1001127989">
      <w:bodyDiv w:val="1"/>
      <w:marLeft w:val="0"/>
      <w:marRight w:val="0"/>
      <w:marTop w:val="0"/>
      <w:marBottom w:val="0"/>
      <w:divBdr>
        <w:top w:val="none" w:sz="0" w:space="0" w:color="auto"/>
        <w:left w:val="none" w:sz="0" w:space="0" w:color="auto"/>
        <w:bottom w:val="none" w:sz="0" w:space="0" w:color="auto"/>
        <w:right w:val="none" w:sz="0" w:space="0" w:color="auto"/>
      </w:divBdr>
    </w:div>
    <w:div w:id="1002390407">
      <w:bodyDiv w:val="1"/>
      <w:marLeft w:val="0"/>
      <w:marRight w:val="0"/>
      <w:marTop w:val="0"/>
      <w:marBottom w:val="0"/>
      <w:divBdr>
        <w:top w:val="none" w:sz="0" w:space="0" w:color="auto"/>
        <w:left w:val="none" w:sz="0" w:space="0" w:color="auto"/>
        <w:bottom w:val="none" w:sz="0" w:space="0" w:color="auto"/>
        <w:right w:val="none" w:sz="0" w:space="0" w:color="auto"/>
      </w:divBdr>
    </w:div>
    <w:div w:id="1011176577">
      <w:bodyDiv w:val="1"/>
      <w:marLeft w:val="0"/>
      <w:marRight w:val="0"/>
      <w:marTop w:val="0"/>
      <w:marBottom w:val="0"/>
      <w:divBdr>
        <w:top w:val="none" w:sz="0" w:space="0" w:color="auto"/>
        <w:left w:val="none" w:sz="0" w:space="0" w:color="auto"/>
        <w:bottom w:val="none" w:sz="0" w:space="0" w:color="auto"/>
        <w:right w:val="none" w:sz="0" w:space="0" w:color="auto"/>
      </w:divBdr>
    </w:div>
    <w:div w:id="1021738048">
      <w:bodyDiv w:val="1"/>
      <w:marLeft w:val="0"/>
      <w:marRight w:val="0"/>
      <w:marTop w:val="0"/>
      <w:marBottom w:val="0"/>
      <w:divBdr>
        <w:top w:val="none" w:sz="0" w:space="0" w:color="auto"/>
        <w:left w:val="none" w:sz="0" w:space="0" w:color="auto"/>
        <w:bottom w:val="none" w:sz="0" w:space="0" w:color="auto"/>
        <w:right w:val="none" w:sz="0" w:space="0" w:color="auto"/>
      </w:divBdr>
    </w:div>
    <w:div w:id="1041784212">
      <w:bodyDiv w:val="1"/>
      <w:marLeft w:val="0"/>
      <w:marRight w:val="0"/>
      <w:marTop w:val="0"/>
      <w:marBottom w:val="0"/>
      <w:divBdr>
        <w:top w:val="none" w:sz="0" w:space="0" w:color="auto"/>
        <w:left w:val="none" w:sz="0" w:space="0" w:color="auto"/>
        <w:bottom w:val="none" w:sz="0" w:space="0" w:color="auto"/>
        <w:right w:val="none" w:sz="0" w:space="0" w:color="auto"/>
      </w:divBdr>
    </w:div>
    <w:div w:id="1042901946">
      <w:bodyDiv w:val="1"/>
      <w:marLeft w:val="0"/>
      <w:marRight w:val="0"/>
      <w:marTop w:val="0"/>
      <w:marBottom w:val="0"/>
      <w:divBdr>
        <w:top w:val="none" w:sz="0" w:space="0" w:color="auto"/>
        <w:left w:val="none" w:sz="0" w:space="0" w:color="auto"/>
        <w:bottom w:val="none" w:sz="0" w:space="0" w:color="auto"/>
        <w:right w:val="none" w:sz="0" w:space="0" w:color="auto"/>
      </w:divBdr>
    </w:div>
    <w:div w:id="1044983967">
      <w:bodyDiv w:val="1"/>
      <w:marLeft w:val="0"/>
      <w:marRight w:val="0"/>
      <w:marTop w:val="0"/>
      <w:marBottom w:val="0"/>
      <w:divBdr>
        <w:top w:val="none" w:sz="0" w:space="0" w:color="auto"/>
        <w:left w:val="none" w:sz="0" w:space="0" w:color="auto"/>
        <w:bottom w:val="none" w:sz="0" w:space="0" w:color="auto"/>
        <w:right w:val="none" w:sz="0" w:space="0" w:color="auto"/>
      </w:divBdr>
    </w:div>
    <w:div w:id="1076708128">
      <w:bodyDiv w:val="1"/>
      <w:marLeft w:val="0"/>
      <w:marRight w:val="0"/>
      <w:marTop w:val="0"/>
      <w:marBottom w:val="0"/>
      <w:divBdr>
        <w:top w:val="none" w:sz="0" w:space="0" w:color="auto"/>
        <w:left w:val="none" w:sz="0" w:space="0" w:color="auto"/>
        <w:bottom w:val="none" w:sz="0" w:space="0" w:color="auto"/>
        <w:right w:val="none" w:sz="0" w:space="0" w:color="auto"/>
      </w:divBdr>
    </w:div>
    <w:div w:id="1087071028">
      <w:bodyDiv w:val="1"/>
      <w:marLeft w:val="0"/>
      <w:marRight w:val="0"/>
      <w:marTop w:val="0"/>
      <w:marBottom w:val="0"/>
      <w:divBdr>
        <w:top w:val="none" w:sz="0" w:space="0" w:color="auto"/>
        <w:left w:val="none" w:sz="0" w:space="0" w:color="auto"/>
        <w:bottom w:val="none" w:sz="0" w:space="0" w:color="auto"/>
        <w:right w:val="none" w:sz="0" w:space="0" w:color="auto"/>
      </w:divBdr>
    </w:div>
    <w:div w:id="1089160875">
      <w:bodyDiv w:val="1"/>
      <w:marLeft w:val="0"/>
      <w:marRight w:val="0"/>
      <w:marTop w:val="0"/>
      <w:marBottom w:val="0"/>
      <w:divBdr>
        <w:top w:val="none" w:sz="0" w:space="0" w:color="auto"/>
        <w:left w:val="none" w:sz="0" w:space="0" w:color="auto"/>
        <w:bottom w:val="none" w:sz="0" w:space="0" w:color="auto"/>
        <w:right w:val="none" w:sz="0" w:space="0" w:color="auto"/>
      </w:divBdr>
    </w:div>
    <w:div w:id="1097020073">
      <w:bodyDiv w:val="1"/>
      <w:marLeft w:val="0"/>
      <w:marRight w:val="0"/>
      <w:marTop w:val="0"/>
      <w:marBottom w:val="0"/>
      <w:divBdr>
        <w:top w:val="none" w:sz="0" w:space="0" w:color="auto"/>
        <w:left w:val="none" w:sz="0" w:space="0" w:color="auto"/>
        <w:bottom w:val="none" w:sz="0" w:space="0" w:color="auto"/>
        <w:right w:val="none" w:sz="0" w:space="0" w:color="auto"/>
      </w:divBdr>
    </w:div>
    <w:div w:id="1107432136">
      <w:bodyDiv w:val="1"/>
      <w:marLeft w:val="0"/>
      <w:marRight w:val="0"/>
      <w:marTop w:val="0"/>
      <w:marBottom w:val="0"/>
      <w:divBdr>
        <w:top w:val="none" w:sz="0" w:space="0" w:color="auto"/>
        <w:left w:val="none" w:sz="0" w:space="0" w:color="auto"/>
        <w:bottom w:val="none" w:sz="0" w:space="0" w:color="auto"/>
        <w:right w:val="none" w:sz="0" w:space="0" w:color="auto"/>
      </w:divBdr>
    </w:div>
    <w:div w:id="1107700135">
      <w:bodyDiv w:val="1"/>
      <w:marLeft w:val="0"/>
      <w:marRight w:val="0"/>
      <w:marTop w:val="0"/>
      <w:marBottom w:val="0"/>
      <w:divBdr>
        <w:top w:val="none" w:sz="0" w:space="0" w:color="auto"/>
        <w:left w:val="none" w:sz="0" w:space="0" w:color="auto"/>
        <w:bottom w:val="none" w:sz="0" w:space="0" w:color="auto"/>
        <w:right w:val="none" w:sz="0" w:space="0" w:color="auto"/>
      </w:divBdr>
    </w:div>
    <w:div w:id="1118641344">
      <w:bodyDiv w:val="1"/>
      <w:marLeft w:val="0"/>
      <w:marRight w:val="0"/>
      <w:marTop w:val="0"/>
      <w:marBottom w:val="0"/>
      <w:divBdr>
        <w:top w:val="none" w:sz="0" w:space="0" w:color="auto"/>
        <w:left w:val="none" w:sz="0" w:space="0" w:color="auto"/>
        <w:bottom w:val="none" w:sz="0" w:space="0" w:color="auto"/>
        <w:right w:val="none" w:sz="0" w:space="0" w:color="auto"/>
      </w:divBdr>
    </w:div>
    <w:div w:id="1119492076">
      <w:bodyDiv w:val="1"/>
      <w:marLeft w:val="0"/>
      <w:marRight w:val="0"/>
      <w:marTop w:val="0"/>
      <w:marBottom w:val="0"/>
      <w:divBdr>
        <w:top w:val="none" w:sz="0" w:space="0" w:color="auto"/>
        <w:left w:val="none" w:sz="0" w:space="0" w:color="auto"/>
        <w:bottom w:val="none" w:sz="0" w:space="0" w:color="auto"/>
        <w:right w:val="none" w:sz="0" w:space="0" w:color="auto"/>
      </w:divBdr>
    </w:div>
    <w:div w:id="1126855144">
      <w:bodyDiv w:val="1"/>
      <w:marLeft w:val="0"/>
      <w:marRight w:val="0"/>
      <w:marTop w:val="0"/>
      <w:marBottom w:val="0"/>
      <w:divBdr>
        <w:top w:val="none" w:sz="0" w:space="0" w:color="auto"/>
        <w:left w:val="none" w:sz="0" w:space="0" w:color="auto"/>
        <w:bottom w:val="none" w:sz="0" w:space="0" w:color="auto"/>
        <w:right w:val="none" w:sz="0" w:space="0" w:color="auto"/>
      </w:divBdr>
    </w:div>
    <w:div w:id="1132096512">
      <w:bodyDiv w:val="1"/>
      <w:marLeft w:val="0"/>
      <w:marRight w:val="0"/>
      <w:marTop w:val="0"/>
      <w:marBottom w:val="0"/>
      <w:divBdr>
        <w:top w:val="none" w:sz="0" w:space="0" w:color="auto"/>
        <w:left w:val="none" w:sz="0" w:space="0" w:color="auto"/>
        <w:bottom w:val="none" w:sz="0" w:space="0" w:color="auto"/>
        <w:right w:val="none" w:sz="0" w:space="0" w:color="auto"/>
      </w:divBdr>
    </w:div>
    <w:div w:id="1135296358">
      <w:bodyDiv w:val="1"/>
      <w:marLeft w:val="0"/>
      <w:marRight w:val="0"/>
      <w:marTop w:val="0"/>
      <w:marBottom w:val="0"/>
      <w:divBdr>
        <w:top w:val="none" w:sz="0" w:space="0" w:color="auto"/>
        <w:left w:val="none" w:sz="0" w:space="0" w:color="auto"/>
        <w:bottom w:val="none" w:sz="0" w:space="0" w:color="auto"/>
        <w:right w:val="none" w:sz="0" w:space="0" w:color="auto"/>
      </w:divBdr>
    </w:div>
    <w:div w:id="1145312341">
      <w:bodyDiv w:val="1"/>
      <w:marLeft w:val="0"/>
      <w:marRight w:val="0"/>
      <w:marTop w:val="0"/>
      <w:marBottom w:val="0"/>
      <w:divBdr>
        <w:top w:val="none" w:sz="0" w:space="0" w:color="auto"/>
        <w:left w:val="none" w:sz="0" w:space="0" w:color="auto"/>
        <w:bottom w:val="none" w:sz="0" w:space="0" w:color="auto"/>
        <w:right w:val="none" w:sz="0" w:space="0" w:color="auto"/>
      </w:divBdr>
    </w:div>
    <w:div w:id="1146243599">
      <w:bodyDiv w:val="1"/>
      <w:marLeft w:val="0"/>
      <w:marRight w:val="0"/>
      <w:marTop w:val="0"/>
      <w:marBottom w:val="0"/>
      <w:divBdr>
        <w:top w:val="none" w:sz="0" w:space="0" w:color="auto"/>
        <w:left w:val="none" w:sz="0" w:space="0" w:color="auto"/>
        <w:bottom w:val="none" w:sz="0" w:space="0" w:color="auto"/>
        <w:right w:val="none" w:sz="0" w:space="0" w:color="auto"/>
      </w:divBdr>
    </w:div>
    <w:div w:id="1149788175">
      <w:bodyDiv w:val="1"/>
      <w:marLeft w:val="0"/>
      <w:marRight w:val="0"/>
      <w:marTop w:val="0"/>
      <w:marBottom w:val="0"/>
      <w:divBdr>
        <w:top w:val="none" w:sz="0" w:space="0" w:color="auto"/>
        <w:left w:val="none" w:sz="0" w:space="0" w:color="auto"/>
        <w:bottom w:val="none" w:sz="0" w:space="0" w:color="auto"/>
        <w:right w:val="none" w:sz="0" w:space="0" w:color="auto"/>
      </w:divBdr>
    </w:div>
    <w:div w:id="1151019380">
      <w:bodyDiv w:val="1"/>
      <w:marLeft w:val="0"/>
      <w:marRight w:val="0"/>
      <w:marTop w:val="0"/>
      <w:marBottom w:val="0"/>
      <w:divBdr>
        <w:top w:val="none" w:sz="0" w:space="0" w:color="auto"/>
        <w:left w:val="none" w:sz="0" w:space="0" w:color="auto"/>
        <w:bottom w:val="none" w:sz="0" w:space="0" w:color="auto"/>
        <w:right w:val="none" w:sz="0" w:space="0" w:color="auto"/>
      </w:divBdr>
    </w:div>
    <w:div w:id="1179853862">
      <w:bodyDiv w:val="1"/>
      <w:marLeft w:val="0"/>
      <w:marRight w:val="0"/>
      <w:marTop w:val="0"/>
      <w:marBottom w:val="0"/>
      <w:divBdr>
        <w:top w:val="none" w:sz="0" w:space="0" w:color="auto"/>
        <w:left w:val="none" w:sz="0" w:space="0" w:color="auto"/>
        <w:bottom w:val="none" w:sz="0" w:space="0" w:color="auto"/>
        <w:right w:val="none" w:sz="0" w:space="0" w:color="auto"/>
      </w:divBdr>
    </w:div>
    <w:div w:id="1182159347">
      <w:bodyDiv w:val="1"/>
      <w:marLeft w:val="0"/>
      <w:marRight w:val="0"/>
      <w:marTop w:val="0"/>
      <w:marBottom w:val="0"/>
      <w:divBdr>
        <w:top w:val="none" w:sz="0" w:space="0" w:color="auto"/>
        <w:left w:val="none" w:sz="0" w:space="0" w:color="auto"/>
        <w:bottom w:val="none" w:sz="0" w:space="0" w:color="auto"/>
        <w:right w:val="none" w:sz="0" w:space="0" w:color="auto"/>
      </w:divBdr>
    </w:div>
    <w:div w:id="1188714132">
      <w:bodyDiv w:val="1"/>
      <w:marLeft w:val="0"/>
      <w:marRight w:val="0"/>
      <w:marTop w:val="0"/>
      <w:marBottom w:val="0"/>
      <w:divBdr>
        <w:top w:val="none" w:sz="0" w:space="0" w:color="auto"/>
        <w:left w:val="none" w:sz="0" w:space="0" w:color="auto"/>
        <w:bottom w:val="none" w:sz="0" w:space="0" w:color="auto"/>
        <w:right w:val="none" w:sz="0" w:space="0" w:color="auto"/>
      </w:divBdr>
    </w:div>
    <w:div w:id="1191652327">
      <w:bodyDiv w:val="1"/>
      <w:marLeft w:val="0"/>
      <w:marRight w:val="0"/>
      <w:marTop w:val="0"/>
      <w:marBottom w:val="0"/>
      <w:divBdr>
        <w:top w:val="none" w:sz="0" w:space="0" w:color="auto"/>
        <w:left w:val="none" w:sz="0" w:space="0" w:color="auto"/>
        <w:bottom w:val="none" w:sz="0" w:space="0" w:color="auto"/>
        <w:right w:val="none" w:sz="0" w:space="0" w:color="auto"/>
      </w:divBdr>
    </w:div>
    <w:div w:id="1196501961">
      <w:bodyDiv w:val="1"/>
      <w:marLeft w:val="0"/>
      <w:marRight w:val="0"/>
      <w:marTop w:val="0"/>
      <w:marBottom w:val="0"/>
      <w:divBdr>
        <w:top w:val="none" w:sz="0" w:space="0" w:color="auto"/>
        <w:left w:val="none" w:sz="0" w:space="0" w:color="auto"/>
        <w:bottom w:val="none" w:sz="0" w:space="0" w:color="auto"/>
        <w:right w:val="none" w:sz="0" w:space="0" w:color="auto"/>
      </w:divBdr>
    </w:div>
    <w:div w:id="1203133964">
      <w:bodyDiv w:val="1"/>
      <w:marLeft w:val="0"/>
      <w:marRight w:val="0"/>
      <w:marTop w:val="0"/>
      <w:marBottom w:val="0"/>
      <w:divBdr>
        <w:top w:val="none" w:sz="0" w:space="0" w:color="auto"/>
        <w:left w:val="none" w:sz="0" w:space="0" w:color="auto"/>
        <w:bottom w:val="none" w:sz="0" w:space="0" w:color="auto"/>
        <w:right w:val="none" w:sz="0" w:space="0" w:color="auto"/>
      </w:divBdr>
    </w:div>
    <w:div w:id="1208029537">
      <w:bodyDiv w:val="1"/>
      <w:marLeft w:val="0"/>
      <w:marRight w:val="0"/>
      <w:marTop w:val="0"/>
      <w:marBottom w:val="0"/>
      <w:divBdr>
        <w:top w:val="none" w:sz="0" w:space="0" w:color="auto"/>
        <w:left w:val="none" w:sz="0" w:space="0" w:color="auto"/>
        <w:bottom w:val="none" w:sz="0" w:space="0" w:color="auto"/>
        <w:right w:val="none" w:sz="0" w:space="0" w:color="auto"/>
      </w:divBdr>
    </w:div>
    <w:div w:id="1216619875">
      <w:bodyDiv w:val="1"/>
      <w:marLeft w:val="0"/>
      <w:marRight w:val="0"/>
      <w:marTop w:val="0"/>
      <w:marBottom w:val="0"/>
      <w:divBdr>
        <w:top w:val="none" w:sz="0" w:space="0" w:color="auto"/>
        <w:left w:val="none" w:sz="0" w:space="0" w:color="auto"/>
        <w:bottom w:val="none" w:sz="0" w:space="0" w:color="auto"/>
        <w:right w:val="none" w:sz="0" w:space="0" w:color="auto"/>
      </w:divBdr>
    </w:div>
    <w:div w:id="1224024202">
      <w:bodyDiv w:val="1"/>
      <w:marLeft w:val="0"/>
      <w:marRight w:val="0"/>
      <w:marTop w:val="0"/>
      <w:marBottom w:val="0"/>
      <w:divBdr>
        <w:top w:val="none" w:sz="0" w:space="0" w:color="auto"/>
        <w:left w:val="none" w:sz="0" w:space="0" w:color="auto"/>
        <w:bottom w:val="none" w:sz="0" w:space="0" w:color="auto"/>
        <w:right w:val="none" w:sz="0" w:space="0" w:color="auto"/>
      </w:divBdr>
    </w:div>
    <w:div w:id="1229997063">
      <w:bodyDiv w:val="1"/>
      <w:marLeft w:val="0"/>
      <w:marRight w:val="0"/>
      <w:marTop w:val="0"/>
      <w:marBottom w:val="0"/>
      <w:divBdr>
        <w:top w:val="none" w:sz="0" w:space="0" w:color="auto"/>
        <w:left w:val="none" w:sz="0" w:space="0" w:color="auto"/>
        <w:bottom w:val="none" w:sz="0" w:space="0" w:color="auto"/>
        <w:right w:val="none" w:sz="0" w:space="0" w:color="auto"/>
      </w:divBdr>
    </w:div>
    <w:div w:id="1231774208">
      <w:bodyDiv w:val="1"/>
      <w:marLeft w:val="0"/>
      <w:marRight w:val="0"/>
      <w:marTop w:val="0"/>
      <w:marBottom w:val="0"/>
      <w:divBdr>
        <w:top w:val="none" w:sz="0" w:space="0" w:color="auto"/>
        <w:left w:val="none" w:sz="0" w:space="0" w:color="auto"/>
        <w:bottom w:val="none" w:sz="0" w:space="0" w:color="auto"/>
        <w:right w:val="none" w:sz="0" w:space="0" w:color="auto"/>
      </w:divBdr>
    </w:div>
    <w:div w:id="1256671814">
      <w:bodyDiv w:val="1"/>
      <w:marLeft w:val="0"/>
      <w:marRight w:val="0"/>
      <w:marTop w:val="0"/>
      <w:marBottom w:val="0"/>
      <w:divBdr>
        <w:top w:val="none" w:sz="0" w:space="0" w:color="auto"/>
        <w:left w:val="none" w:sz="0" w:space="0" w:color="auto"/>
        <w:bottom w:val="none" w:sz="0" w:space="0" w:color="auto"/>
        <w:right w:val="none" w:sz="0" w:space="0" w:color="auto"/>
      </w:divBdr>
    </w:div>
    <w:div w:id="1258635150">
      <w:bodyDiv w:val="1"/>
      <w:marLeft w:val="0"/>
      <w:marRight w:val="0"/>
      <w:marTop w:val="0"/>
      <w:marBottom w:val="0"/>
      <w:divBdr>
        <w:top w:val="none" w:sz="0" w:space="0" w:color="auto"/>
        <w:left w:val="none" w:sz="0" w:space="0" w:color="auto"/>
        <w:bottom w:val="none" w:sz="0" w:space="0" w:color="auto"/>
        <w:right w:val="none" w:sz="0" w:space="0" w:color="auto"/>
      </w:divBdr>
    </w:div>
    <w:div w:id="1261984603">
      <w:bodyDiv w:val="1"/>
      <w:marLeft w:val="0"/>
      <w:marRight w:val="0"/>
      <w:marTop w:val="0"/>
      <w:marBottom w:val="0"/>
      <w:divBdr>
        <w:top w:val="none" w:sz="0" w:space="0" w:color="auto"/>
        <w:left w:val="none" w:sz="0" w:space="0" w:color="auto"/>
        <w:bottom w:val="none" w:sz="0" w:space="0" w:color="auto"/>
        <w:right w:val="none" w:sz="0" w:space="0" w:color="auto"/>
      </w:divBdr>
    </w:div>
    <w:div w:id="1265266946">
      <w:bodyDiv w:val="1"/>
      <w:marLeft w:val="0"/>
      <w:marRight w:val="0"/>
      <w:marTop w:val="0"/>
      <w:marBottom w:val="0"/>
      <w:divBdr>
        <w:top w:val="none" w:sz="0" w:space="0" w:color="auto"/>
        <w:left w:val="none" w:sz="0" w:space="0" w:color="auto"/>
        <w:bottom w:val="none" w:sz="0" w:space="0" w:color="auto"/>
        <w:right w:val="none" w:sz="0" w:space="0" w:color="auto"/>
      </w:divBdr>
    </w:div>
    <w:div w:id="1266306495">
      <w:bodyDiv w:val="1"/>
      <w:marLeft w:val="0"/>
      <w:marRight w:val="0"/>
      <w:marTop w:val="0"/>
      <w:marBottom w:val="0"/>
      <w:divBdr>
        <w:top w:val="none" w:sz="0" w:space="0" w:color="auto"/>
        <w:left w:val="none" w:sz="0" w:space="0" w:color="auto"/>
        <w:bottom w:val="none" w:sz="0" w:space="0" w:color="auto"/>
        <w:right w:val="none" w:sz="0" w:space="0" w:color="auto"/>
      </w:divBdr>
    </w:div>
    <w:div w:id="1277449996">
      <w:bodyDiv w:val="1"/>
      <w:marLeft w:val="0"/>
      <w:marRight w:val="0"/>
      <w:marTop w:val="0"/>
      <w:marBottom w:val="0"/>
      <w:divBdr>
        <w:top w:val="none" w:sz="0" w:space="0" w:color="auto"/>
        <w:left w:val="none" w:sz="0" w:space="0" w:color="auto"/>
        <w:bottom w:val="none" w:sz="0" w:space="0" w:color="auto"/>
        <w:right w:val="none" w:sz="0" w:space="0" w:color="auto"/>
      </w:divBdr>
    </w:div>
    <w:div w:id="1283656446">
      <w:bodyDiv w:val="1"/>
      <w:marLeft w:val="0"/>
      <w:marRight w:val="0"/>
      <w:marTop w:val="0"/>
      <w:marBottom w:val="0"/>
      <w:divBdr>
        <w:top w:val="none" w:sz="0" w:space="0" w:color="auto"/>
        <w:left w:val="none" w:sz="0" w:space="0" w:color="auto"/>
        <w:bottom w:val="none" w:sz="0" w:space="0" w:color="auto"/>
        <w:right w:val="none" w:sz="0" w:space="0" w:color="auto"/>
      </w:divBdr>
    </w:div>
    <w:div w:id="1284266193">
      <w:bodyDiv w:val="1"/>
      <w:marLeft w:val="0"/>
      <w:marRight w:val="0"/>
      <w:marTop w:val="0"/>
      <w:marBottom w:val="0"/>
      <w:divBdr>
        <w:top w:val="none" w:sz="0" w:space="0" w:color="auto"/>
        <w:left w:val="none" w:sz="0" w:space="0" w:color="auto"/>
        <w:bottom w:val="none" w:sz="0" w:space="0" w:color="auto"/>
        <w:right w:val="none" w:sz="0" w:space="0" w:color="auto"/>
      </w:divBdr>
    </w:div>
    <w:div w:id="1286162234">
      <w:bodyDiv w:val="1"/>
      <w:marLeft w:val="0"/>
      <w:marRight w:val="0"/>
      <w:marTop w:val="0"/>
      <w:marBottom w:val="0"/>
      <w:divBdr>
        <w:top w:val="none" w:sz="0" w:space="0" w:color="auto"/>
        <w:left w:val="none" w:sz="0" w:space="0" w:color="auto"/>
        <w:bottom w:val="none" w:sz="0" w:space="0" w:color="auto"/>
        <w:right w:val="none" w:sz="0" w:space="0" w:color="auto"/>
      </w:divBdr>
    </w:div>
    <w:div w:id="1314413790">
      <w:bodyDiv w:val="1"/>
      <w:marLeft w:val="0"/>
      <w:marRight w:val="0"/>
      <w:marTop w:val="0"/>
      <w:marBottom w:val="0"/>
      <w:divBdr>
        <w:top w:val="none" w:sz="0" w:space="0" w:color="auto"/>
        <w:left w:val="none" w:sz="0" w:space="0" w:color="auto"/>
        <w:bottom w:val="none" w:sz="0" w:space="0" w:color="auto"/>
        <w:right w:val="none" w:sz="0" w:space="0" w:color="auto"/>
      </w:divBdr>
    </w:div>
    <w:div w:id="1315331946">
      <w:bodyDiv w:val="1"/>
      <w:marLeft w:val="0"/>
      <w:marRight w:val="0"/>
      <w:marTop w:val="0"/>
      <w:marBottom w:val="0"/>
      <w:divBdr>
        <w:top w:val="none" w:sz="0" w:space="0" w:color="auto"/>
        <w:left w:val="none" w:sz="0" w:space="0" w:color="auto"/>
        <w:bottom w:val="none" w:sz="0" w:space="0" w:color="auto"/>
        <w:right w:val="none" w:sz="0" w:space="0" w:color="auto"/>
      </w:divBdr>
    </w:div>
    <w:div w:id="1318069687">
      <w:bodyDiv w:val="1"/>
      <w:marLeft w:val="0"/>
      <w:marRight w:val="0"/>
      <w:marTop w:val="0"/>
      <w:marBottom w:val="0"/>
      <w:divBdr>
        <w:top w:val="none" w:sz="0" w:space="0" w:color="auto"/>
        <w:left w:val="none" w:sz="0" w:space="0" w:color="auto"/>
        <w:bottom w:val="none" w:sz="0" w:space="0" w:color="auto"/>
        <w:right w:val="none" w:sz="0" w:space="0" w:color="auto"/>
      </w:divBdr>
    </w:div>
    <w:div w:id="1319655139">
      <w:bodyDiv w:val="1"/>
      <w:marLeft w:val="0"/>
      <w:marRight w:val="0"/>
      <w:marTop w:val="0"/>
      <w:marBottom w:val="0"/>
      <w:divBdr>
        <w:top w:val="none" w:sz="0" w:space="0" w:color="auto"/>
        <w:left w:val="none" w:sz="0" w:space="0" w:color="auto"/>
        <w:bottom w:val="none" w:sz="0" w:space="0" w:color="auto"/>
        <w:right w:val="none" w:sz="0" w:space="0" w:color="auto"/>
      </w:divBdr>
    </w:div>
    <w:div w:id="1327395458">
      <w:bodyDiv w:val="1"/>
      <w:marLeft w:val="0"/>
      <w:marRight w:val="0"/>
      <w:marTop w:val="0"/>
      <w:marBottom w:val="0"/>
      <w:divBdr>
        <w:top w:val="none" w:sz="0" w:space="0" w:color="auto"/>
        <w:left w:val="none" w:sz="0" w:space="0" w:color="auto"/>
        <w:bottom w:val="none" w:sz="0" w:space="0" w:color="auto"/>
        <w:right w:val="none" w:sz="0" w:space="0" w:color="auto"/>
      </w:divBdr>
    </w:div>
    <w:div w:id="1330912323">
      <w:bodyDiv w:val="1"/>
      <w:marLeft w:val="0"/>
      <w:marRight w:val="0"/>
      <w:marTop w:val="0"/>
      <w:marBottom w:val="0"/>
      <w:divBdr>
        <w:top w:val="none" w:sz="0" w:space="0" w:color="auto"/>
        <w:left w:val="none" w:sz="0" w:space="0" w:color="auto"/>
        <w:bottom w:val="none" w:sz="0" w:space="0" w:color="auto"/>
        <w:right w:val="none" w:sz="0" w:space="0" w:color="auto"/>
      </w:divBdr>
    </w:div>
    <w:div w:id="1333290667">
      <w:bodyDiv w:val="1"/>
      <w:marLeft w:val="0"/>
      <w:marRight w:val="0"/>
      <w:marTop w:val="0"/>
      <w:marBottom w:val="0"/>
      <w:divBdr>
        <w:top w:val="none" w:sz="0" w:space="0" w:color="auto"/>
        <w:left w:val="none" w:sz="0" w:space="0" w:color="auto"/>
        <w:bottom w:val="none" w:sz="0" w:space="0" w:color="auto"/>
        <w:right w:val="none" w:sz="0" w:space="0" w:color="auto"/>
      </w:divBdr>
    </w:div>
    <w:div w:id="1343161459">
      <w:bodyDiv w:val="1"/>
      <w:marLeft w:val="0"/>
      <w:marRight w:val="0"/>
      <w:marTop w:val="0"/>
      <w:marBottom w:val="0"/>
      <w:divBdr>
        <w:top w:val="none" w:sz="0" w:space="0" w:color="auto"/>
        <w:left w:val="none" w:sz="0" w:space="0" w:color="auto"/>
        <w:bottom w:val="none" w:sz="0" w:space="0" w:color="auto"/>
        <w:right w:val="none" w:sz="0" w:space="0" w:color="auto"/>
      </w:divBdr>
    </w:div>
    <w:div w:id="1343705511">
      <w:bodyDiv w:val="1"/>
      <w:marLeft w:val="0"/>
      <w:marRight w:val="0"/>
      <w:marTop w:val="0"/>
      <w:marBottom w:val="0"/>
      <w:divBdr>
        <w:top w:val="none" w:sz="0" w:space="0" w:color="auto"/>
        <w:left w:val="none" w:sz="0" w:space="0" w:color="auto"/>
        <w:bottom w:val="none" w:sz="0" w:space="0" w:color="auto"/>
        <w:right w:val="none" w:sz="0" w:space="0" w:color="auto"/>
      </w:divBdr>
    </w:div>
    <w:div w:id="1346445776">
      <w:bodyDiv w:val="1"/>
      <w:marLeft w:val="0"/>
      <w:marRight w:val="0"/>
      <w:marTop w:val="0"/>
      <w:marBottom w:val="0"/>
      <w:divBdr>
        <w:top w:val="none" w:sz="0" w:space="0" w:color="auto"/>
        <w:left w:val="none" w:sz="0" w:space="0" w:color="auto"/>
        <w:bottom w:val="none" w:sz="0" w:space="0" w:color="auto"/>
        <w:right w:val="none" w:sz="0" w:space="0" w:color="auto"/>
      </w:divBdr>
    </w:div>
    <w:div w:id="1350596847">
      <w:bodyDiv w:val="1"/>
      <w:marLeft w:val="0"/>
      <w:marRight w:val="0"/>
      <w:marTop w:val="0"/>
      <w:marBottom w:val="0"/>
      <w:divBdr>
        <w:top w:val="none" w:sz="0" w:space="0" w:color="auto"/>
        <w:left w:val="none" w:sz="0" w:space="0" w:color="auto"/>
        <w:bottom w:val="none" w:sz="0" w:space="0" w:color="auto"/>
        <w:right w:val="none" w:sz="0" w:space="0" w:color="auto"/>
      </w:divBdr>
    </w:div>
    <w:div w:id="1357386946">
      <w:bodyDiv w:val="1"/>
      <w:marLeft w:val="0"/>
      <w:marRight w:val="0"/>
      <w:marTop w:val="0"/>
      <w:marBottom w:val="0"/>
      <w:divBdr>
        <w:top w:val="none" w:sz="0" w:space="0" w:color="auto"/>
        <w:left w:val="none" w:sz="0" w:space="0" w:color="auto"/>
        <w:bottom w:val="none" w:sz="0" w:space="0" w:color="auto"/>
        <w:right w:val="none" w:sz="0" w:space="0" w:color="auto"/>
      </w:divBdr>
    </w:div>
    <w:div w:id="1369338038">
      <w:bodyDiv w:val="1"/>
      <w:marLeft w:val="0"/>
      <w:marRight w:val="0"/>
      <w:marTop w:val="0"/>
      <w:marBottom w:val="0"/>
      <w:divBdr>
        <w:top w:val="none" w:sz="0" w:space="0" w:color="auto"/>
        <w:left w:val="none" w:sz="0" w:space="0" w:color="auto"/>
        <w:bottom w:val="none" w:sz="0" w:space="0" w:color="auto"/>
        <w:right w:val="none" w:sz="0" w:space="0" w:color="auto"/>
      </w:divBdr>
    </w:div>
    <w:div w:id="1372148438">
      <w:bodyDiv w:val="1"/>
      <w:marLeft w:val="0"/>
      <w:marRight w:val="0"/>
      <w:marTop w:val="0"/>
      <w:marBottom w:val="0"/>
      <w:divBdr>
        <w:top w:val="none" w:sz="0" w:space="0" w:color="auto"/>
        <w:left w:val="none" w:sz="0" w:space="0" w:color="auto"/>
        <w:bottom w:val="none" w:sz="0" w:space="0" w:color="auto"/>
        <w:right w:val="none" w:sz="0" w:space="0" w:color="auto"/>
      </w:divBdr>
    </w:div>
    <w:div w:id="1375544417">
      <w:bodyDiv w:val="1"/>
      <w:marLeft w:val="0"/>
      <w:marRight w:val="0"/>
      <w:marTop w:val="0"/>
      <w:marBottom w:val="0"/>
      <w:divBdr>
        <w:top w:val="none" w:sz="0" w:space="0" w:color="auto"/>
        <w:left w:val="none" w:sz="0" w:space="0" w:color="auto"/>
        <w:bottom w:val="none" w:sz="0" w:space="0" w:color="auto"/>
        <w:right w:val="none" w:sz="0" w:space="0" w:color="auto"/>
      </w:divBdr>
    </w:div>
    <w:div w:id="1380089263">
      <w:bodyDiv w:val="1"/>
      <w:marLeft w:val="0"/>
      <w:marRight w:val="0"/>
      <w:marTop w:val="0"/>
      <w:marBottom w:val="0"/>
      <w:divBdr>
        <w:top w:val="none" w:sz="0" w:space="0" w:color="auto"/>
        <w:left w:val="none" w:sz="0" w:space="0" w:color="auto"/>
        <w:bottom w:val="none" w:sz="0" w:space="0" w:color="auto"/>
        <w:right w:val="none" w:sz="0" w:space="0" w:color="auto"/>
      </w:divBdr>
    </w:div>
    <w:div w:id="1383747851">
      <w:bodyDiv w:val="1"/>
      <w:marLeft w:val="0"/>
      <w:marRight w:val="0"/>
      <w:marTop w:val="0"/>
      <w:marBottom w:val="0"/>
      <w:divBdr>
        <w:top w:val="none" w:sz="0" w:space="0" w:color="auto"/>
        <w:left w:val="none" w:sz="0" w:space="0" w:color="auto"/>
        <w:bottom w:val="none" w:sz="0" w:space="0" w:color="auto"/>
        <w:right w:val="none" w:sz="0" w:space="0" w:color="auto"/>
      </w:divBdr>
    </w:div>
    <w:div w:id="1385328851">
      <w:bodyDiv w:val="1"/>
      <w:marLeft w:val="0"/>
      <w:marRight w:val="0"/>
      <w:marTop w:val="0"/>
      <w:marBottom w:val="0"/>
      <w:divBdr>
        <w:top w:val="none" w:sz="0" w:space="0" w:color="auto"/>
        <w:left w:val="none" w:sz="0" w:space="0" w:color="auto"/>
        <w:bottom w:val="none" w:sz="0" w:space="0" w:color="auto"/>
        <w:right w:val="none" w:sz="0" w:space="0" w:color="auto"/>
      </w:divBdr>
    </w:div>
    <w:div w:id="1386023967">
      <w:bodyDiv w:val="1"/>
      <w:marLeft w:val="0"/>
      <w:marRight w:val="0"/>
      <w:marTop w:val="0"/>
      <w:marBottom w:val="0"/>
      <w:divBdr>
        <w:top w:val="none" w:sz="0" w:space="0" w:color="auto"/>
        <w:left w:val="none" w:sz="0" w:space="0" w:color="auto"/>
        <w:bottom w:val="none" w:sz="0" w:space="0" w:color="auto"/>
        <w:right w:val="none" w:sz="0" w:space="0" w:color="auto"/>
      </w:divBdr>
    </w:div>
    <w:div w:id="1386685740">
      <w:bodyDiv w:val="1"/>
      <w:marLeft w:val="0"/>
      <w:marRight w:val="0"/>
      <w:marTop w:val="0"/>
      <w:marBottom w:val="0"/>
      <w:divBdr>
        <w:top w:val="none" w:sz="0" w:space="0" w:color="auto"/>
        <w:left w:val="none" w:sz="0" w:space="0" w:color="auto"/>
        <w:bottom w:val="none" w:sz="0" w:space="0" w:color="auto"/>
        <w:right w:val="none" w:sz="0" w:space="0" w:color="auto"/>
      </w:divBdr>
    </w:div>
    <w:div w:id="1389373978">
      <w:bodyDiv w:val="1"/>
      <w:marLeft w:val="0"/>
      <w:marRight w:val="0"/>
      <w:marTop w:val="0"/>
      <w:marBottom w:val="0"/>
      <w:divBdr>
        <w:top w:val="none" w:sz="0" w:space="0" w:color="auto"/>
        <w:left w:val="none" w:sz="0" w:space="0" w:color="auto"/>
        <w:bottom w:val="none" w:sz="0" w:space="0" w:color="auto"/>
        <w:right w:val="none" w:sz="0" w:space="0" w:color="auto"/>
      </w:divBdr>
    </w:div>
    <w:div w:id="1392997973">
      <w:bodyDiv w:val="1"/>
      <w:marLeft w:val="0"/>
      <w:marRight w:val="0"/>
      <w:marTop w:val="0"/>
      <w:marBottom w:val="0"/>
      <w:divBdr>
        <w:top w:val="none" w:sz="0" w:space="0" w:color="auto"/>
        <w:left w:val="none" w:sz="0" w:space="0" w:color="auto"/>
        <w:bottom w:val="none" w:sz="0" w:space="0" w:color="auto"/>
        <w:right w:val="none" w:sz="0" w:space="0" w:color="auto"/>
      </w:divBdr>
    </w:div>
    <w:div w:id="1399017899">
      <w:bodyDiv w:val="1"/>
      <w:marLeft w:val="0"/>
      <w:marRight w:val="0"/>
      <w:marTop w:val="0"/>
      <w:marBottom w:val="0"/>
      <w:divBdr>
        <w:top w:val="none" w:sz="0" w:space="0" w:color="auto"/>
        <w:left w:val="none" w:sz="0" w:space="0" w:color="auto"/>
        <w:bottom w:val="none" w:sz="0" w:space="0" w:color="auto"/>
        <w:right w:val="none" w:sz="0" w:space="0" w:color="auto"/>
      </w:divBdr>
    </w:div>
    <w:div w:id="1403023655">
      <w:bodyDiv w:val="1"/>
      <w:marLeft w:val="0"/>
      <w:marRight w:val="0"/>
      <w:marTop w:val="0"/>
      <w:marBottom w:val="0"/>
      <w:divBdr>
        <w:top w:val="none" w:sz="0" w:space="0" w:color="auto"/>
        <w:left w:val="none" w:sz="0" w:space="0" w:color="auto"/>
        <w:bottom w:val="none" w:sz="0" w:space="0" w:color="auto"/>
        <w:right w:val="none" w:sz="0" w:space="0" w:color="auto"/>
      </w:divBdr>
    </w:div>
    <w:div w:id="1420059246">
      <w:bodyDiv w:val="1"/>
      <w:marLeft w:val="0"/>
      <w:marRight w:val="0"/>
      <w:marTop w:val="0"/>
      <w:marBottom w:val="0"/>
      <w:divBdr>
        <w:top w:val="none" w:sz="0" w:space="0" w:color="auto"/>
        <w:left w:val="none" w:sz="0" w:space="0" w:color="auto"/>
        <w:bottom w:val="none" w:sz="0" w:space="0" w:color="auto"/>
        <w:right w:val="none" w:sz="0" w:space="0" w:color="auto"/>
      </w:divBdr>
    </w:div>
    <w:div w:id="1437797243">
      <w:bodyDiv w:val="1"/>
      <w:marLeft w:val="0"/>
      <w:marRight w:val="0"/>
      <w:marTop w:val="0"/>
      <w:marBottom w:val="0"/>
      <w:divBdr>
        <w:top w:val="none" w:sz="0" w:space="0" w:color="auto"/>
        <w:left w:val="none" w:sz="0" w:space="0" w:color="auto"/>
        <w:bottom w:val="none" w:sz="0" w:space="0" w:color="auto"/>
        <w:right w:val="none" w:sz="0" w:space="0" w:color="auto"/>
      </w:divBdr>
    </w:div>
    <w:div w:id="1452479688">
      <w:bodyDiv w:val="1"/>
      <w:marLeft w:val="0"/>
      <w:marRight w:val="0"/>
      <w:marTop w:val="0"/>
      <w:marBottom w:val="0"/>
      <w:divBdr>
        <w:top w:val="none" w:sz="0" w:space="0" w:color="auto"/>
        <w:left w:val="none" w:sz="0" w:space="0" w:color="auto"/>
        <w:bottom w:val="none" w:sz="0" w:space="0" w:color="auto"/>
        <w:right w:val="none" w:sz="0" w:space="0" w:color="auto"/>
      </w:divBdr>
    </w:div>
    <w:div w:id="1463384662">
      <w:bodyDiv w:val="1"/>
      <w:marLeft w:val="0"/>
      <w:marRight w:val="0"/>
      <w:marTop w:val="0"/>
      <w:marBottom w:val="0"/>
      <w:divBdr>
        <w:top w:val="none" w:sz="0" w:space="0" w:color="auto"/>
        <w:left w:val="none" w:sz="0" w:space="0" w:color="auto"/>
        <w:bottom w:val="none" w:sz="0" w:space="0" w:color="auto"/>
        <w:right w:val="none" w:sz="0" w:space="0" w:color="auto"/>
      </w:divBdr>
    </w:div>
    <w:div w:id="1480268343">
      <w:bodyDiv w:val="1"/>
      <w:marLeft w:val="0"/>
      <w:marRight w:val="0"/>
      <w:marTop w:val="0"/>
      <w:marBottom w:val="0"/>
      <w:divBdr>
        <w:top w:val="none" w:sz="0" w:space="0" w:color="auto"/>
        <w:left w:val="none" w:sz="0" w:space="0" w:color="auto"/>
        <w:bottom w:val="none" w:sz="0" w:space="0" w:color="auto"/>
        <w:right w:val="none" w:sz="0" w:space="0" w:color="auto"/>
      </w:divBdr>
    </w:div>
    <w:div w:id="1481538400">
      <w:bodyDiv w:val="1"/>
      <w:marLeft w:val="0"/>
      <w:marRight w:val="0"/>
      <w:marTop w:val="0"/>
      <w:marBottom w:val="0"/>
      <w:divBdr>
        <w:top w:val="none" w:sz="0" w:space="0" w:color="auto"/>
        <w:left w:val="none" w:sz="0" w:space="0" w:color="auto"/>
        <w:bottom w:val="none" w:sz="0" w:space="0" w:color="auto"/>
        <w:right w:val="none" w:sz="0" w:space="0" w:color="auto"/>
      </w:divBdr>
    </w:div>
    <w:div w:id="1485077716">
      <w:bodyDiv w:val="1"/>
      <w:marLeft w:val="0"/>
      <w:marRight w:val="0"/>
      <w:marTop w:val="0"/>
      <w:marBottom w:val="0"/>
      <w:divBdr>
        <w:top w:val="none" w:sz="0" w:space="0" w:color="auto"/>
        <w:left w:val="none" w:sz="0" w:space="0" w:color="auto"/>
        <w:bottom w:val="none" w:sz="0" w:space="0" w:color="auto"/>
        <w:right w:val="none" w:sz="0" w:space="0" w:color="auto"/>
      </w:divBdr>
    </w:div>
    <w:div w:id="1496996570">
      <w:bodyDiv w:val="1"/>
      <w:marLeft w:val="0"/>
      <w:marRight w:val="0"/>
      <w:marTop w:val="0"/>
      <w:marBottom w:val="0"/>
      <w:divBdr>
        <w:top w:val="none" w:sz="0" w:space="0" w:color="auto"/>
        <w:left w:val="none" w:sz="0" w:space="0" w:color="auto"/>
        <w:bottom w:val="none" w:sz="0" w:space="0" w:color="auto"/>
        <w:right w:val="none" w:sz="0" w:space="0" w:color="auto"/>
      </w:divBdr>
    </w:div>
    <w:div w:id="1500851805">
      <w:bodyDiv w:val="1"/>
      <w:marLeft w:val="0"/>
      <w:marRight w:val="0"/>
      <w:marTop w:val="0"/>
      <w:marBottom w:val="0"/>
      <w:divBdr>
        <w:top w:val="none" w:sz="0" w:space="0" w:color="auto"/>
        <w:left w:val="none" w:sz="0" w:space="0" w:color="auto"/>
        <w:bottom w:val="none" w:sz="0" w:space="0" w:color="auto"/>
        <w:right w:val="none" w:sz="0" w:space="0" w:color="auto"/>
      </w:divBdr>
    </w:div>
    <w:div w:id="1501313606">
      <w:bodyDiv w:val="1"/>
      <w:marLeft w:val="0"/>
      <w:marRight w:val="0"/>
      <w:marTop w:val="0"/>
      <w:marBottom w:val="0"/>
      <w:divBdr>
        <w:top w:val="none" w:sz="0" w:space="0" w:color="auto"/>
        <w:left w:val="none" w:sz="0" w:space="0" w:color="auto"/>
        <w:bottom w:val="none" w:sz="0" w:space="0" w:color="auto"/>
        <w:right w:val="none" w:sz="0" w:space="0" w:color="auto"/>
      </w:divBdr>
    </w:div>
    <w:div w:id="1507743094">
      <w:bodyDiv w:val="1"/>
      <w:marLeft w:val="0"/>
      <w:marRight w:val="0"/>
      <w:marTop w:val="0"/>
      <w:marBottom w:val="0"/>
      <w:divBdr>
        <w:top w:val="none" w:sz="0" w:space="0" w:color="auto"/>
        <w:left w:val="none" w:sz="0" w:space="0" w:color="auto"/>
        <w:bottom w:val="none" w:sz="0" w:space="0" w:color="auto"/>
        <w:right w:val="none" w:sz="0" w:space="0" w:color="auto"/>
      </w:divBdr>
    </w:div>
    <w:div w:id="1509518391">
      <w:bodyDiv w:val="1"/>
      <w:marLeft w:val="0"/>
      <w:marRight w:val="0"/>
      <w:marTop w:val="0"/>
      <w:marBottom w:val="0"/>
      <w:divBdr>
        <w:top w:val="none" w:sz="0" w:space="0" w:color="auto"/>
        <w:left w:val="none" w:sz="0" w:space="0" w:color="auto"/>
        <w:bottom w:val="none" w:sz="0" w:space="0" w:color="auto"/>
        <w:right w:val="none" w:sz="0" w:space="0" w:color="auto"/>
      </w:divBdr>
    </w:div>
    <w:div w:id="1517227439">
      <w:bodyDiv w:val="1"/>
      <w:marLeft w:val="0"/>
      <w:marRight w:val="0"/>
      <w:marTop w:val="0"/>
      <w:marBottom w:val="0"/>
      <w:divBdr>
        <w:top w:val="none" w:sz="0" w:space="0" w:color="auto"/>
        <w:left w:val="none" w:sz="0" w:space="0" w:color="auto"/>
        <w:bottom w:val="none" w:sz="0" w:space="0" w:color="auto"/>
        <w:right w:val="none" w:sz="0" w:space="0" w:color="auto"/>
      </w:divBdr>
    </w:div>
    <w:div w:id="1525896356">
      <w:bodyDiv w:val="1"/>
      <w:marLeft w:val="0"/>
      <w:marRight w:val="0"/>
      <w:marTop w:val="0"/>
      <w:marBottom w:val="0"/>
      <w:divBdr>
        <w:top w:val="none" w:sz="0" w:space="0" w:color="auto"/>
        <w:left w:val="none" w:sz="0" w:space="0" w:color="auto"/>
        <w:bottom w:val="none" w:sz="0" w:space="0" w:color="auto"/>
        <w:right w:val="none" w:sz="0" w:space="0" w:color="auto"/>
      </w:divBdr>
    </w:div>
    <w:div w:id="1529024522">
      <w:bodyDiv w:val="1"/>
      <w:marLeft w:val="0"/>
      <w:marRight w:val="0"/>
      <w:marTop w:val="0"/>
      <w:marBottom w:val="0"/>
      <w:divBdr>
        <w:top w:val="none" w:sz="0" w:space="0" w:color="auto"/>
        <w:left w:val="none" w:sz="0" w:space="0" w:color="auto"/>
        <w:bottom w:val="none" w:sz="0" w:space="0" w:color="auto"/>
        <w:right w:val="none" w:sz="0" w:space="0" w:color="auto"/>
      </w:divBdr>
    </w:div>
    <w:div w:id="1530945002">
      <w:bodyDiv w:val="1"/>
      <w:marLeft w:val="0"/>
      <w:marRight w:val="0"/>
      <w:marTop w:val="0"/>
      <w:marBottom w:val="0"/>
      <w:divBdr>
        <w:top w:val="none" w:sz="0" w:space="0" w:color="auto"/>
        <w:left w:val="none" w:sz="0" w:space="0" w:color="auto"/>
        <w:bottom w:val="none" w:sz="0" w:space="0" w:color="auto"/>
        <w:right w:val="none" w:sz="0" w:space="0" w:color="auto"/>
      </w:divBdr>
    </w:div>
    <w:div w:id="1531138499">
      <w:bodyDiv w:val="1"/>
      <w:marLeft w:val="0"/>
      <w:marRight w:val="0"/>
      <w:marTop w:val="0"/>
      <w:marBottom w:val="0"/>
      <w:divBdr>
        <w:top w:val="none" w:sz="0" w:space="0" w:color="auto"/>
        <w:left w:val="none" w:sz="0" w:space="0" w:color="auto"/>
        <w:bottom w:val="none" w:sz="0" w:space="0" w:color="auto"/>
        <w:right w:val="none" w:sz="0" w:space="0" w:color="auto"/>
      </w:divBdr>
    </w:div>
    <w:div w:id="1532376413">
      <w:bodyDiv w:val="1"/>
      <w:marLeft w:val="0"/>
      <w:marRight w:val="0"/>
      <w:marTop w:val="0"/>
      <w:marBottom w:val="0"/>
      <w:divBdr>
        <w:top w:val="none" w:sz="0" w:space="0" w:color="auto"/>
        <w:left w:val="none" w:sz="0" w:space="0" w:color="auto"/>
        <w:bottom w:val="none" w:sz="0" w:space="0" w:color="auto"/>
        <w:right w:val="none" w:sz="0" w:space="0" w:color="auto"/>
      </w:divBdr>
    </w:div>
    <w:div w:id="1549953833">
      <w:bodyDiv w:val="1"/>
      <w:marLeft w:val="0"/>
      <w:marRight w:val="0"/>
      <w:marTop w:val="0"/>
      <w:marBottom w:val="0"/>
      <w:divBdr>
        <w:top w:val="none" w:sz="0" w:space="0" w:color="auto"/>
        <w:left w:val="none" w:sz="0" w:space="0" w:color="auto"/>
        <w:bottom w:val="none" w:sz="0" w:space="0" w:color="auto"/>
        <w:right w:val="none" w:sz="0" w:space="0" w:color="auto"/>
      </w:divBdr>
    </w:div>
    <w:div w:id="1557740308">
      <w:bodyDiv w:val="1"/>
      <w:marLeft w:val="0"/>
      <w:marRight w:val="0"/>
      <w:marTop w:val="0"/>
      <w:marBottom w:val="0"/>
      <w:divBdr>
        <w:top w:val="none" w:sz="0" w:space="0" w:color="auto"/>
        <w:left w:val="none" w:sz="0" w:space="0" w:color="auto"/>
        <w:bottom w:val="none" w:sz="0" w:space="0" w:color="auto"/>
        <w:right w:val="none" w:sz="0" w:space="0" w:color="auto"/>
      </w:divBdr>
    </w:div>
    <w:div w:id="1563783877">
      <w:bodyDiv w:val="1"/>
      <w:marLeft w:val="0"/>
      <w:marRight w:val="0"/>
      <w:marTop w:val="0"/>
      <w:marBottom w:val="0"/>
      <w:divBdr>
        <w:top w:val="none" w:sz="0" w:space="0" w:color="auto"/>
        <w:left w:val="none" w:sz="0" w:space="0" w:color="auto"/>
        <w:bottom w:val="none" w:sz="0" w:space="0" w:color="auto"/>
        <w:right w:val="none" w:sz="0" w:space="0" w:color="auto"/>
      </w:divBdr>
    </w:div>
    <w:div w:id="1573811564">
      <w:bodyDiv w:val="1"/>
      <w:marLeft w:val="0"/>
      <w:marRight w:val="0"/>
      <w:marTop w:val="0"/>
      <w:marBottom w:val="0"/>
      <w:divBdr>
        <w:top w:val="none" w:sz="0" w:space="0" w:color="auto"/>
        <w:left w:val="none" w:sz="0" w:space="0" w:color="auto"/>
        <w:bottom w:val="none" w:sz="0" w:space="0" w:color="auto"/>
        <w:right w:val="none" w:sz="0" w:space="0" w:color="auto"/>
      </w:divBdr>
    </w:div>
    <w:div w:id="1574043689">
      <w:bodyDiv w:val="1"/>
      <w:marLeft w:val="0"/>
      <w:marRight w:val="0"/>
      <w:marTop w:val="0"/>
      <w:marBottom w:val="0"/>
      <w:divBdr>
        <w:top w:val="none" w:sz="0" w:space="0" w:color="auto"/>
        <w:left w:val="none" w:sz="0" w:space="0" w:color="auto"/>
        <w:bottom w:val="none" w:sz="0" w:space="0" w:color="auto"/>
        <w:right w:val="none" w:sz="0" w:space="0" w:color="auto"/>
      </w:divBdr>
    </w:div>
    <w:div w:id="1574044028">
      <w:bodyDiv w:val="1"/>
      <w:marLeft w:val="0"/>
      <w:marRight w:val="0"/>
      <w:marTop w:val="0"/>
      <w:marBottom w:val="0"/>
      <w:divBdr>
        <w:top w:val="none" w:sz="0" w:space="0" w:color="auto"/>
        <w:left w:val="none" w:sz="0" w:space="0" w:color="auto"/>
        <w:bottom w:val="none" w:sz="0" w:space="0" w:color="auto"/>
        <w:right w:val="none" w:sz="0" w:space="0" w:color="auto"/>
      </w:divBdr>
    </w:div>
    <w:div w:id="1577784139">
      <w:bodyDiv w:val="1"/>
      <w:marLeft w:val="0"/>
      <w:marRight w:val="0"/>
      <w:marTop w:val="0"/>
      <w:marBottom w:val="0"/>
      <w:divBdr>
        <w:top w:val="none" w:sz="0" w:space="0" w:color="auto"/>
        <w:left w:val="none" w:sz="0" w:space="0" w:color="auto"/>
        <w:bottom w:val="none" w:sz="0" w:space="0" w:color="auto"/>
        <w:right w:val="none" w:sz="0" w:space="0" w:color="auto"/>
      </w:divBdr>
    </w:div>
    <w:div w:id="1578175119">
      <w:bodyDiv w:val="1"/>
      <w:marLeft w:val="0"/>
      <w:marRight w:val="0"/>
      <w:marTop w:val="0"/>
      <w:marBottom w:val="0"/>
      <w:divBdr>
        <w:top w:val="none" w:sz="0" w:space="0" w:color="auto"/>
        <w:left w:val="none" w:sz="0" w:space="0" w:color="auto"/>
        <w:bottom w:val="none" w:sz="0" w:space="0" w:color="auto"/>
        <w:right w:val="none" w:sz="0" w:space="0" w:color="auto"/>
      </w:divBdr>
    </w:div>
    <w:div w:id="1596863929">
      <w:bodyDiv w:val="1"/>
      <w:marLeft w:val="0"/>
      <w:marRight w:val="0"/>
      <w:marTop w:val="0"/>
      <w:marBottom w:val="0"/>
      <w:divBdr>
        <w:top w:val="none" w:sz="0" w:space="0" w:color="auto"/>
        <w:left w:val="none" w:sz="0" w:space="0" w:color="auto"/>
        <w:bottom w:val="none" w:sz="0" w:space="0" w:color="auto"/>
        <w:right w:val="none" w:sz="0" w:space="0" w:color="auto"/>
      </w:divBdr>
    </w:div>
    <w:div w:id="1600218579">
      <w:bodyDiv w:val="1"/>
      <w:marLeft w:val="0"/>
      <w:marRight w:val="0"/>
      <w:marTop w:val="0"/>
      <w:marBottom w:val="0"/>
      <w:divBdr>
        <w:top w:val="none" w:sz="0" w:space="0" w:color="auto"/>
        <w:left w:val="none" w:sz="0" w:space="0" w:color="auto"/>
        <w:bottom w:val="none" w:sz="0" w:space="0" w:color="auto"/>
        <w:right w:val="none" w:sz="0" w:space="0" w:color="auto"/>
      </w:divBdr>
    </w:div>
    <w:div w:id="1602949921">
      <w:bodyDiv w:val="1"/>
      <w:marLeft w:val="0"/>
      <w:marRight w:val="0"/>
      <w:marTop w:val="0"/>
      <w:marBottom w:val="0"/>
      <w:divBdr>
        <w:top w:val="none" w:sz="0" w:space="0" w:color="auto"/>
        <w:left w:val="none" w:sz="0" w:space="0" w:color="auto"/>
        <w:bottom w:val="none" w:sz="0" w:space="0" w:color="auto"/>
        <w:right w:val="none" w:sz="0" w:space="0" w:color="auto"/>
      </w:divBdr>
    </w:div>
    <w:div w:id="1613972207">
      <w:bodyDiv w:val="1"/>
      <w:marLeft w:val="0"/>
      <w:marRight w:val="0"/>
      <w:marTop w:val="0"/>
      <w:marBottom w:val="0"/>
      <w:divBdr>
        <w:top w:val="none" w:sz="0" w:space="0" w:color="auto"/>
        <w:left w:val="none" w:sz="0" w:space="0" w:color="auto"/>
        <w:bottom w:val="none" w:sz="0" w:space="0" w:color="auto"/>
        <w:right w:val="none" w:sz="0" w:space="0" w:color="auto"/>
      </w:divBdr>
    </w:div>
    <w:div w:id="1634481144">
      <w:bodyDiv w:val="1"/>
      <w:marLeft w:val="0"/>
      <w:marRight w:val="0"/>
      <w:marTop w:val="0"/>
      <w:marBottom w:val="0"/>
      <w:divBdr>
        <w:top w:val="none" w:sz="0" w:space="0" w:color="auto"/>
        <w:left w:val="none" w:sz="0" w:space="0" w:color="auto"/>
        <w:bottom w:val="none" w:sz="0" w:space="0" w:color="auto"/>
        <w:right w:val="none" w:sz="0" w:space="0" w:color="auto"/>
      </w:divBdr>
    </w:div>
    <w:div w:id="1647860369">
      <w:bodyDiv w:val="1"/>
      <w:marLeft w:val="0"/>
      <w:marRight w:val="0"/>
      <w:marTop w:val="0"/>
      <w:marBottom w:val="0"/>
      <w:divBdr>
        <w:top w:val="none" w:sz="0" w:space="0" w:color="auto"/>
        <w:left w:val="none" w:sz="0" w:space="0" w:color="auto"/>
        <w:bottom w:val="none" w:sz="0" w:space="0" w:color="auto"/>
        <w:right w:val="none" w:sz="0" w:space="0" w:color="auto"/>
      </w:divBdr>
    </w:div>
    <w:div w:id="1651863386">
      <w:bodyDiv w:val="1"/>
      <w:marLeft w:val="0"/>
      <w:marRight w:val="0"/>
      <w:marTop w:val="0"/>
      <w:marBottom w:val="0"/>
      <w:divBdr>
        <w:top w:val="none" w:sz="0" w:space="0" w:color="auto"/>
        <w:left w:val="none" w:sz="0" w:space="0" w:color="auto"/>
        <w:bottom w:val="none" w:sz="0" w:space="0" w:color="auto"/>
        <w:right w:val="none" w:sz="0" w:space="0" w:color="auto"/>
      </w:divBdr>
    </w:div>
    <w:div w:id="1653606817">
      <w:bodyDiv w:val="1"/>
      <w:marLeft w:val="0"/>
      <w:marRight w:val="0"/>
      <w:marTop w:val="0"/>
      <w:marBottom w:val="0"/>
      <w:divBdr>
        <w:top w:val="none" w:sz="0" w:space="0" w:color="auto"/>
        <w:left w:val="none" w:sz="0" w:space="0" w:color="auto"/>
        <w:bottom w:val="none" w:sz="0" w:space="0" w:color="auto"/>
        <w:right w:val="none" w:sz="0" w:space="0" w:color="auto"/>
      </w:divBdr>
    </w:div>
    <w:div w:id="1657609514">
      <w:bodyDiv w:val="1"/>
      <w:marLeft w:val="0"/>
      <w:marRight w:val="0"/>
      <w:marTop w:val="0"/>
      <w:marBottom w:val="0"/>
      <w:divBdr>
        <w:top w:val="none" w:sz="0" w:space="0" w:color="auto"/>
        <w:left w:val="none" w:sz="0" w:space="0" w:color="auto"/>
        <w:bottom w:val="none" w:sz="0" w:space="0" w:color="auto"/>
        <w:right w:val="none" w:sz="0" w:space="0" w:color="auto"/>
      </w:divBdr>
    </w:div>
    <w:div w:id="1663848818">
      <w:bodyDiv w:val="1"/>
      <w:marLeft w:val="0"/>
      <w:marRight w:val="0"/>
      <w:marTop w:val="0"/>
      <w:marBottom w:val="0"/>
      <w:divBdr>
        <w:top w:val="none" w:sz="0" w:space="0" w:color="auto"/>
        <w:left w:val="none" w:sz="0" w:space="0" w:color="auto"/>
        <w:bottom w:val="none" w:sz="0" w:space="0" w:color="auto"/>
        <w:right w:val="none" w:sz="0" w:space="0" w:color="auto"/>
      </w:divBdr>
    </w:div>
    <w:div w:id="1672832611">
      <w:bodyDiv w:val="1"/>
      <w:marLeft w:val="0"/>
      <w:marRight w:val="0"/>
      <w:marTop w:val="0"/>
      <w:marBottom w:val="0"/>
      <w:divBdr>
        <w:top w:val="none" w:sz="0" w:space="0" w:color="auto"/>
        <w:left w:val="none" w:sz="0" w:space="0" w:color="auto"/>
        <w:bottom w:val="none" w:sz="0" w:space="0" w:color="auto"/>
        <w:right w:val="none" w:sz="0" w:space="0" w:color="auto"/>
      </w:divBdr>
    </w:div>
    <w:div w:id="1680353352">
      <w:bodyDiv w:val="1"/>
      <w:marLeft w:val="0"/>
      <w:marRight w:val="0"/>
      <w:marTop w:val="0"/>
      <w:marBottom w:val="0"/>
      <w:divBdr>
        <w:top w:val="none" w:sz="0" w:space="0" w:color="auto"/>
        <w:left w:val="none" w:sz="0" w:space="0" w:color="auto"/>
        <w:bottom w:val="none" w:sz="0" w:space="0" w:color="auto"/>
        <w:right w:val="none" w:sz="0" w:space="0" w:color="auto"/>
      </w:divBdr>
    </w:div>
    <w:div w:id="1686782744">
      <w:bodyDiv w:val="1"/>
      <w:marLeft w:val="0"/>
      <w:marRight w:val="0"/>
      <w:marTop w:val="0"/>
      <w:marBottom w:val="0"/>
      <w:divBdr>
        <w:top w:val="none" w:sz="0" w:space="0" w:color="auto"/>
        <w:left w:val="none" w:sz="0" w:space="0" w:color="auto"/>
        <w:bottom w:val="none" w:sz="0" w:space="0" w:color="auto"/>
        <w:right w:val="none" w:sz="0" w:space="0" w:color="auto"/>
      </w:divBdr>
    </w:div>
    <w:div w:id="1693872414">
      <w:bodyDiv w:val="1"/>
      <w:marLeft w:val="0"/>
      <w:marRight w:val="0"/>
      <w:marTop w:val="0"/>
      <w:marBottom w:val="0"/>
      <w:divBdr>
        <w:top w:val="none" w:sz="0" w:space="0" w:color="auto"/>
        <w:left w:val="none" w:sz="0" w:space="0" w:color="auto"/>
        <w:bottom w:val="none" w:sz="0" w:space="0" w:color="auto"/>
        <w:right w:val="none" w:sz="0" w:space="0" w:color="auto"/>
      </w:divBdr>
    </w:div>
    <w:div w:id="1696151442">
      <w:bodyDiv w:val="1"/>
      <w:marLeft w:val="0"/>
      <w:marRight w:val="0"/>
      <w:marTop w:val="0"/>
      <w:marBottom w:val="0"/>
      <w:divBdr>
        <w:top w:val="none" w:sz="0" w:space="0" w:color="auto"/>
        <w:left w:val="none" w:sz="0" w:space="0" w:color="auto"/>
        <w:bottom w:val="none" w:sz="0" w:space="0" w:color="auto"/>
        <w:right w:val="none" w:sz="0" w:space="0" w:color="auto"/>
      </w:divBdr>
    </w:div>
    <w:div w:id="1700663233">
      <w:bodyDiv w:val="1"/>
      <w:marLeft w:val="0"/>
      <w:marRight w:val="0"/>
      <w:marTop w:val="0"/>
      <w:marBottom w:val="0"/>
      <w:divBdr>
        <w:top w:val="none" w:sz="0" w:space="0" w:color="auto"/>
        <w:left w:val="none" w:sz="0" w:space="0" w:color="auto"/>
        <w:bottom w:val="none" w:sz="0" w:space="0" w:color="auto"/>
        <w:right w:val="none" w:sz="0" w:space="0" w:color="auto"/>
      </w:divBdr>
    </w:div>
    <w:div w:id="1703900876">
      <w:bodyDiv w:val="1"/>
      <w:marLeft w:val="0"/>
      <w:marRight w:val="0"/>
      <w:marTop w:val="0"/>
      <w:marBottom w:val="0"/>
      <w:divBdr>
        <w:top w:val="none" w:sz="0" w:space="0" w:color="auto"/>
        <w:left w:val="none" w:sz="0" w:space="0" w:color="auto"/>
        <w:bottom w:val="none" w:sz="0" w:space="0" w:color="auto"/>
        <w:right w:val="none" w:sz="0" w:space="0" w:color="auto"/>
      </w:divBdr>
    </w:div>
    <w:div w:id="1708023642">
      <w:bodyDiv w:val="1"/>
      <w:marLeft w:val="0"/>
      <w:marRight w:val="0"/>
      <w:marTop w:val="0"/>
      <w:marBottom w:val="0"/>
      <w:divBdr>
        <w:top w:val="none" w:sz="0" w:space="0" w:color="auto"/>
        <w:left w:val="none" w:sz="0" w:space="0" w:color="auto"/>
        <w:bottom w:val="none" w:sz="0" w:space="0" w:color="auto"/>
        <w:right w:val="none" w:sz="0" w:space="0" w:color="auto"/>
      </w:divBdr>
    </w:div>
    <w:div w:id="1713001036">
      <w:bodyDiv w:val="1"/>
      <w:marLeft w:val="0"/>
      <w:marRight w:val="0"/>
      <w:marTop w:val="0"/>
      <w:marBottom w:val="0"/>
      <w:divBdr>
        <w:top w:val="none" w:sz="0" w:space="0" w:color="auto"/>
        <w:left w:val="none" w:sz="0" w:space="0" w:color="auto"/>
        <w:bottom w:val="none" w:sz="0" w:space="0" w:color="auto"/>
        <w:right w:val="none" w:sz="0" w:space="0" w:color="auto"/>
      </w:divBdr>
    </w:div>
    <w:div w:id="1717197395">
      <w:bodyDiv w:val="1"/>
      <w:marLeft w:val="0"/>
      <w:marRight w:val="0"/>
      <w:marTop w:val="0"/>
      <w:marBottom w:val="0"/>
      <w:divBdr>
        <w:top w:val="none" w:sz="0" w:space="0" w:color="auto"/>
        <w:left w:val="none" w:sz="0" w:space="0" w:color="auto"/>
        <w:bottom w:val="none" w:sz="0" w:space="0" w:color="auto"/>
        <w:right w:val="none" w:sz="0" w:space="0" w:color="auto"/>
      </w:divBdr>
    </w:div>
    <w:div w:id="1734544483">
      <w:bodyDiv w:val="1"/>
      <w:marLeft w:val="0"/>
      <w:marRight w:val="0"/>
      <w:marTop w:val="0"/>
      <w:marBottom w:val="0"/>
      <w:divBdr>
        <w:top w:val="none" w:sz="0" w:space="0" w:color="auto"/>
        <w:left w:val="none" w:sz="0" w:space="0" w:color="auto"/>
        <w:bottom w:val="none" w:sz="0" w:space="0" w:color="auto"/>
        <w:right w:val="none" w:sz="0" w:space="0" w:color="auto"/>
      </w:divBdr>
    </w:div>
    <w:div w:id="1737587326">
      <w:bodyDiv w:val="1"/>
      <w:marLeft w:val="0"/>
      <w:marRight w:val="0"/>
      <w:marTop w:val="0"/>
      <w:marBottom w:val="0"/>
      <w:divBdr>
        <w:top w:val="none" w:sz="0" w:space="0" w:color="auto"/>
        <w:left w:val="none" w:sz="0" w:space="0" w:color="auto"/>
        <w:bottom w:val="none" w:sz="0" w:space="0" w:color="auto"/>
        <w:right w:val="none" w:sz="0" w:space="0" w:color="auto"/>
      </w:divBdr>
    </w:div>
    <w:div w:id="1738892574">
      <w:bodyDiv w:val="1"/>
      <w:marLeft w:val="0"/>
      <w:marRight w:val="0"/>
      <w:marTop w:val="0"/>
      <w:marBottom w:val="0"/>
      <w:divBdr>
        <w:top w:val="none" w:sz="0" w:space="0" w:color="auto"/>
        <w:left w:val="none" w:sz="0" w:space="0" w:color="auto"/>
        <w:bottom w:val="none" w:sz="0" w:space="0" w:color="auto"/>
        <w:right w:val="none" w:sz="0" w:space="0" w:color="auto"/>
      </w:divBdr>
    </w:div>
    <w:div w:id="1739861705">
      <w:bodyDiv w:val="1"/>
      <w:marLeft w:val="0"/>
      <w:marRight w:val="0"/>
      <w:marTop w:val="0"/>
      <w:marBottom w:val="0"/>
      <w:divBdr>
        <w:top w:val="none" w:sz="0" w:space="0" w:color="auto"/>
        <w:left w:val="none" w:sz="0" w:space="0" w:color="auto"/>
        <w:bottom w:val="none" w:sz="0" w:space="0" w:color="auto"/>
        <w:right w:val="none" w:sz="0" w:space="0" w:color="auto"/>
      </w:divBdr>
    </w:div>
    <w:div w:id="1740903769">
      <w:bodyDiv w:val="1"/>
      <w:marLeft w:val="0"/>
      <w:marRight w:val="0"/>
      <w:marTop w:val="0"/>
      <w:marBottom w:val="0"/>
      <w:divBdr>
        <w:top w:val="none" w:sz="0" w:space="0" w:color="auto"/>
        <w:left w:val="none" w:sz="0" w:space="0" w:color="auto"/>
        <w:bottom w:val="none" w:sz="0" w:space="0" w:color="auto"/>
        <w:right w:val="none" w:sz="0" w:space="0" w:color="auto"/>
      </w:divBdr>
    </w:div>
    <w:div w:id="1743480131">
      <w:bodyDiv w:val="1"/>
      <w:marLeft w:val="0"/>
      <w:marRight w:val="0"/>
      <w:marTop w:val="0"/>
      <w:marBottom w:val="0"/>
      <w:divBdr>
        <w:top w:val="none" w:sz="0" w:space="0" w:color="auto"/>
        <w:left w:val="none" w:sz="0" w:space="0" w:color="auto"/>
        <w:bottom w:val="none" w:sz="0" w:space="0" w:color="auto"/>
        <w:right w:val="none" w:sz="0" w:space="0" w:color="auto"/>
      </w:divBdr>
    </w:div>
    <w:div w:id="1749572563">
      <w:bodyDiv w:val="1"/>
      <w:marLeft w:val="0"/>
      <w:marRight w:val="0"/>
      <w:marTop w:val="0"/>
      <w:marBottom w:val="0"/>
      <w:divBdr>
        <w:top w:val="none" w:sz="0" w:space="0" w:color="auto"/>
        <w:left w:val="none" w:sz="0" w:space="0" w:color="auto"/>
        <w:bottom w:val="none" w:sz="0" w:space="0" w:color="auto"/>
        <w:right w:val="none" w:sz="0" w:space="0" w:color="auto"/>
      </w:divBdr>
    </w:div>
    <w:div w:id="1757088152">
      <w:bodyDiv w:val="1"/>
      <w:marLeft w:val="0"/>
      <w:marRight w:val="0"/>
      <w:marTop w:val="0"/>
      <w:marBottom w:val="0"/>
      <w:divBdr>
        <w:top w:val="none" w:sz="0" w:space="0" w:color="auto"/>
        <w:left w:val="none" w:sz="0" w:space="0" w:color="auto"/>
        <w:bottom w:val="none" w:sz="0" w:space="0" w:color="auto"/>
        <w:right w:val="none" w:sz="0" w:space="0" w:color="auto"/>
      </w:divBdr>
    </w:div>
    <w:div w:id="1763909693">
      <w:bodyDiv w:val="1"/>
      <w:marLeft w:val="0"/>
      <w:marRight w:val="0"/>
      <w:marTop w:val="0"/>
      <w:marBottom w:val="0"/>
      <w:divBdr>
        <w:top w:val="none" w:sz="0" w:space="0" w:color="auto"/>
        <w:left w:val="none" w:sz="0" w:space="0" w:color="auto"/>
        <w:bottom w:val="none" w:sz="0" w:space="0" w:color="auto"/>
        <w:right w:val="none" w:sz="0" w:space="0" w:color="auto"/>
      </w:divBdr>
    </w:div>
    <w:div w:id="1772508036">
      <w:bodyDiv w:val="1"/>
      <w:marLeft w:val="0"/>
      <w:marRight w:val="0"/>
      <w:marTop w:val="0"/>
      <w:marBottom w:val="0"/>
      <w:divBdr>
        <w:top w:val="none" w:sz="0" w:space="0" w:color="auto"/>
        <w:left w:val="none" w:sz="0" w:space="0" w:color="auto"/>
        <w:bottom w:val="none" w:sz="0" w:space="0" w:color="auto"/>
        <w:right w:val="none" w:sz="0" w:space="0" w:color="auto"/>
      </w:divBdr>
    </w:div>
    <w:div w:id="1774087647">
      <w:bodyDiv w:val="1"/>
      <w:marLeft w:val="0"/>
      <w:marRight w:val="0"/>
      <w:marTop w:val="0"/>
      <w:marBottom w:val="0"/>
      <w:divBdr>
        <w:top w:val="none" w:sz="0" w:space="0" w:color="auto"/>
        <w:left w:val="none" w:sz="0" w:space="0" w:color="auto"/>
        <w:bottom w:val="none" w:sz="0" w:space="0" w:color="auto"/>
        <w:right w:val="none" w:sz="0" w:space="0" w:color="auto"/>
      </w:divBdr>
    </w:div>
    <w:div w:id="1777211801">
      <w:bodyDiv w:val="1"/>
      <w:marLeft w:val="0"/>
      <w:marRight w:val="0"/>
      <w:marTop w:val="0"/>
      <w:marBottom w:val="0"/>
      <w:divBdr>
        <w:top w:val="none" w:sz="0" w:space="0" w:color="auto"/>
        <w:left w:val="none" w:sz="0" w:space="0" w:color="auto"/>
        <w:bottom w:val="none" w:sz="0" w:space="0" w:color="auto"/>
        <w:right w:val="none" w:sz="0" w:space="0" w:color="auto"/>
      </w:divBdr>
    </w:div>
    <w:div w:id="1785071202">
      <w:bodyDiv w:val="1"/>
      <w:marLeft w:val="0"/>
      <w:marRight w:val="0"/>
      <w:marTop w:val="0"/>
      <w:marBottom w:val="0"/>
      <w:divBdr>
        <w:top w:val="none" w:sz="0" w:space="0" w:color="auto"/>
        <w:left w:val="none" w:sz="0" w:space="0" w:color="auto"/>
        <w:bottom w:val="none" w:sz="0" w:space="0" w:color="auto"/>
        <w:right w:val="none" w:sz="0" w:space="0" w:color="auto"/>
      </w:divBdr>
    </w:div>
    <w:div w:id="1790851156">
      <w:bodyDiv w:val="1"/>
      <w:marLeft w:val="0"/>
      <w:marRight w:val="0"/>
      <w:marTop w:val="0"/>
      <w:marBottom w:val="0"/>
      <w:divBdr>
        <w:top w:val="none" w:sz="0" w:space="0" w:color="auto"/>
        <w:left w:val="none" w:sz="0" w:space="0" w:color="auto"/>
        <w:bottom w:val="none" w:sz="0" w:space="0" w:color="auto"/>
        <w:right w:val="none" w:sz="0" w:space="0" w:color="auto"/>
      </w:divBdr>
    </w:div>
    <w:div w:id="1794834477">
      <w:bodyDiv w:val="1"/>
      <w:marLeft w:val="0"/>
      <w:marRight w:val="0"/>
      <w:marTop w:val="0"/>
      <w:marBottom w:val="0"/>
      <w:divBdr>
        <w:top w:val="none" w:sz="0" w:space="0" w:color="auto"/>
        <w:left w:val="none" w:sz="0" w:space="0" w:color="auto"/>
        <w:bottom w:val="none" w:sz="0" w:space="0" w:color="auto"/>
        <w:right w:val="none" w:sz="0" w:space="0" w:color="auto"/>
      </w:divBdr>
    </w:div>
    <w:div w:id="1804692152">
      <w:bodyDiv w:val="1"/>
      <w:marLeft w:val="0"/>
      <w:marRight w:val="0"/>
      <w:marTop w:val="0"/>
      <w:marBottom w:val="0"/>
      <w:divBdr>
        <w:top w:val="none" w:sz="0" w:space="0" w:color="auto"/>
        <w:left w:val="none" w:sz="0" w:space="0" w:color="auto"/>
        <w:bottom w:val="none" w:sz="0" w:space="0" w:color="auto"/>
        <w:right w:val="none" w:sz="0" w:space="0" w:color="auto"/>
      </w:divBdr>
    </w:div>
    <w:div w:id="1810513078">
      <w:bodyDiv w:val="1"/>
      <w:marLeft w:val="0"/>
      <w:marRight w:val="0"/>
      <w:marTop w:val="0"/>
      <w:marBottom w:val="0"/>
      <w:divBdr>
        <w:top w:val="none" w:sz="0" w:space="0" w:color="auto"/>
        <w:left w:val="none" w:sz="0" w:space="0" w:color="auto"/>
        <w:bottom w:val="none" w:sz="0" w:space="0" w:color="auto"/>
        <w:right w:val="none" w:sz="0" w:space="0" w:color="auto"/>
      </w:divBdr>
    </w:div>
    <w:div w:id="1813599227">
      <w:bodyDiv w:val="1"/>
      <w:marLeft w:val="0"/>
      <w:marRight w:val="0"/>
      <w:marTop w:val="0"/>
      <w:marBottom w:val="0"/>
      <w:divBdr>
        <w:top w:val="none" w:sz="0" w:space="0" w:color="auto"/>
        <w:left w:val="none" w:sz="0" w:space="0" w:color="auto"/>
        <w:bottom w:val="none" w:sz="0" w:space="0" w:color="auto"/>
        <w:right w:val="none" w:sz="0" w:space="0" w:color="auto"/>
      </w:divBdr>
    </w:div>
    <w:div w:id="1814450009">
      <w:bodyDiv w:val="1"/>
      <w:marLeft w:val="0"/>
      <w:marRight w:val="0"/>
      <w:marTop w:val="0"/>
      <w:marBottom w:val="0"/>
      <w:divBdr>
        <w:top w:val="none" w:sz="0" w:space="0" w:color="auto"/>
        <w:left w:val="none" w:sz="0" w:space="0" w:color="auto"/>
        <w:bottom w:val="none" w:sz="0" w:space="0" w:color="auto"/>
        <w:right w:val="none" w:sz="0" w:space="0" w:color="auto"/>
      </w:divBdr>
    </w:div>
    <w:div w:id="1831797230">
      <w:bodyDiv w:val="1"/>
      <w:marLeft w:val="0"/>
      <w:marRight w:val="0"/>
      <w:marTop w:val="0"/>
      <w:marBottom w:val="0"/>
      <w:divBdr>
        <w:top w:val="none" w:sz="0" w:space="0" w:color="auto"/>
        <w:left w:val="none" w:sz="0" w:space="0" w:color="auto"/>
        <w:bottom w:val="none" w:sz="0" w:space="0" w:color="auto"/>
        <w:right w:val="none" w:sz="0" w:space="0" w:color="auto"/>
      </w:divBdr>
    </w:div>
    <w:div w:id="1834836749">
      <w:bodyDiv w:val="1"/>
      <w:marLeft w:val="0"/>
      <w:marRight w:val="0"/>
      <w:marTop w:val="0"/>
      <w:marBottom w:val="0"/>
      <w:divBdr>
        <w:top w:val="none" w:sz="0" w:space="0" w:color="auto"/>
        <w:left w:val="none" w:sz="0" w:space="0" w:color="auto"/>
        <w:bottom w:val="none" w:sz="0" w:space="0" w:color="auto"/>
        <w:right w:val="none" w:sz="0" w:space="0" w:color="auto"/>
      </w:divBdr>
    </w:div>
    <w:div w:id="1842430848">
      <w:bodyDiv w:val="1"/>
      <w:marLeft w:val="0"/>
      <w:marRight w:val="0"/>
      <w:marTop w:val="0"/>
      <w:marBottom w:val="0"/>
      <w:divBdr>
        <w:top w:val="none" w:sz="0" w:space="0" w:color="auto"/>
        <w:left w:val="none" w:sz="0" w:space="0" w:color="auto"/>
        <w:bottom w:val="none" w:sz="0" w:space="0" w:color="auto"/>
        <w:right w:val="none" w:sz="0" w:space="0" w:color="auto"/>
      </w:divBdr>
    </w:div>
    <w:div w:id="1845822124">
      <w:bodyDiv w:val="1"/>
      <w:marLeft w:val="0"/>
      <w:marRight w:val="0"/>
      <w:marTop w:val="0"/>
      <w:marBottom w:val="0"/>
      <w:divBdr>
        <w:top w:val="none" w:sz="0" w:space="0" w:color="auto"/>
        <w:left w:val="none" w:sz="0" w:space="0" w:color="auto"/>
        <w:bottom w:val="none" w:sz="0" w:space="0" w:color="auto"/>
        <w:right w:val="none" w:sz="0" w:space="0" w:color="auto"/>
      </w:divBdr>
    </w:div>
    <w:div w:id="1850831426">
      <w:bodyDiv w:val="1"/>
      <w:marLeft w:val="0"/>
      <w:marRight w:val="0"/>
      <w:marTop w:val="0"/>
      <w:marBottom w:val="0"/>
      <w:divBdr>
        <w:top w:val="none" w:sz="0" w:space="0" w:color="auto"/>
        <w:left w:val="none" w:sz="0" w:space="0" w:color="auto"/>
        <w:bottom w:val="none" w:sz="0" w:space="0" w:color="auto"/>
        <w:right w:val="none" w:sz="0" w:space="0" w:color="auto"/>
      </w:divBdr>
    </w:div>
    <w:div w:id="1855530824">
      <w:bodyDiv w:val="1"/>
      <w:marLeft w:val="0"/>
      <w:marRight w:val="0"/>
      <w:marTop w:val="0"/>
      <w:marBottom w:val="0"/>
      <w:divBdr>
        <w:top w:val="none" w:sz="0" w:space="0" w:color="auto"/>
        <w:left w:val="none" w:sz="0" w:space="0" w:color="auto"/>
        <w:bottom w:val="none" w:sz="0" w:space="0" w:color="auto"/>
        <w:right w:val="none" w:sz="0" w:space="0" w:color="auto"/>
      </w:divBdr>
    </w:div>
    <w:div w:id="1862082499">
      <w:bodyDiv w:val="1"/>
      <w:marLeft w:val="0"/>
      <w:marRight w:val="0"/>
      <w:marTop w:val="0"/>
      <w:marBottom w:val="0"/>
      <w:divBdr>
        <w:top w:val="none" w:sz="0" w:space="0" w:color="auto"/>
        <w:left w:val="none" w:sz="0" w:space="0" w:color="auto"/>
        <w:bottom w:val="none" w:sz="0" w:space="0" w:color="auto"/>
        <w:right w:val="none" w:sz="0" w:space="0" w:color="auto"/>
      </w:divBdr>
    </w:div>
    <w:div w:id="1865291144">
      <w:bodyDiv w:val="1"/>
      <w:marLeft w:val="0"/>
      <w:marRight w:val="0"/>
      <w:marTop w:val="0"/>
      <w:marBottom w:val="0"/>
      <w:divBdr>
        <w:top w:val="none" w:sz="0" w:space="0" w:color="auto"/>
        <w:left w:val="none" w:sz="0" w:space="0" w:color="auto"/>
        <w:bottom w:val="none" w:sz="0" w:space="0" w:color="auto"/>
        <w:right w:val="none" w:sz="0" w:space="0" w:color="auto"/>
      </w:divBdr>
    </w:div>
    <w:div w:id="1866364706">
      <w:bodyDiv w:val="1"/>
      <w:marLeft w:val="0"/>
      <w:marRight w:val="0"/>
      <w:marTop w:val="0"/>
      <w:marBottom w:val="0"/>
      <w:divBdr>
        <w:top w:val="none" w:sz="0" w:space="0" w:color="auto"/>
        <w:left w:val="none" w:sz="0" w:space="0" w:color="auto"/>
        <w:bottom w:val="none" w:sz="0" w:space="0" w:color="auto"/>
        <w:right w:val="none" w:sz="0" w:space="0" w:color="auto"/>
      </w:divBdr>
    </w:div>
    <w:div w:id="1880050177">
      <w:bodyDiv w:val="1"/>
      <w:marLeft w:val="0"/>
      <w:marRight w:val="0"/>
      <w:marTop w:val="0"/>
      <w:marBottom w:val="0"/>
      <w:divBdr>
        <w:top w:val="none" w:sz="0" w:space="0" w:color="auto"/>
        <w:left w:val="none" w:sz="0" w:space="0" w:color="auto"/>
        <w:bottom w:val="none" w:sz="0" w:space="0" w:color="auto"/>
        <w:right w:val="none" w:sz="0" w:space="0" w:color="auto"/>
      </w:divBdr>
    </w:div>
    <w:div w:id="1881822163">
      <w:bodyDiv w:val="1"/>
      <w:marLeft w:val="0"/>
      <w:marRight w:val="0"/>
      <w:marTop w:val="0"/>
      <w:marBottom w:val="0"/>
      <w:divBdr>
        <w:top w:val="none" w:sz="0" w:space="0" w:color="auto"/>
        <w:left w:val="none" w:sz="0" w:space="0" w:color="auto"/>
        <w:bottom w:val="none" w:sz="0" w:space="0" w:color="auto"/>
        <w:right w:val="none" w:sz="0" w:space="0" w:color="auto"/>
      </w:divBdr>
    </w:div>
    <w:div w:id="1895696620">
      <w:bodyDiv w:val="1"/>
      <w:marLeft w:val="0"/>
      <w:marRight w:val="0"/>
      <w:marTop w:val="0"/>
      <w:marBottom w:val="0"/>
      <w:divBdr>
        <w:top w:val="none" w:sz="0" w:space="0" w:color="auto"/>
        <w:left w:val="none" w:sz="0" w:space="0" w:color="auto"/>
        <w:bottom w:val="none" w:sz="0" w:space="0" w:color="auto"/>
        <w:right w:val="none" w:sz="0" w:space="0" w:color="auto"/>
      </w:divBdr>
    </w:div>
    <w:div w:id="1903639962">
      <w:bodyDiv w:val="1"/>
      <w:marLeft w:val="0"/>
      <w:marRight w:val="0"/>
      <w:marTop w:val="0"/>
      <w:marBottom w:val="0"/>
      <w:divBdr>
        <w:top w:val="none" w:sz="0" w:space="0" w:color="auto"/>
        <w:left w:val="none" w:sz="0" w:space="0" w:color="auto"/>
        <w:bottom w:val="none" w:sz="0" w:space="0" w:color="auto"/>
        <w:right w:val="none" w:sz="0" w:space="0" w:color="auto"/>
      </w:divBdr>
    </w:div>
    <w:div w:id="1907523236">
      <w:bodyDiv w:val="1"/>
      <w:marLeft w:val="0"/>
      <w:marRight w:val="0"/>
      <w:marTop w:val="0"/>
      <w:marBottom w:val="0"/>
      <w:divBdr>
        <w:top w:val="none" w:sz="0" w:space="0" w:color="auto"/>
        <w:left w:val="none" w:sz="0" w:space="0" w:color="auto"/>
        <w:bottom w:val="none" w:sz="0" w:space="0" w:color="auto"/>
        <w:right w:val="none" w:sz="0" w:space="0" w:color="auto"/>
      </w:divBdr>
    </w:div>
    <w:div w:id="1907959125">
      <w:bodyDiv w:val="1"/>
      <w:marLeft w:val="0"/>
      <w:marRight w:val="0"/>
      <w:marTop w:val="0"/>
      <w:marBottom w:val="0"/>
      <w:divBdr>
        <w:top w:val="none" w:sz="0" w:space="0" w:color="auto"/>
        <w:left w:val="none" w:sz="0" w:space="0" w:color="auto"/>
        <w:bottom w:val="none" w:sz="0" w:space="0" w:color="auto"/>
        <w:right w:val="none" w:sz="0" w:space="0" w:color="auto"/>
      </w:divBdr>
    </w:div>
    <w:div w:id="1910458623">
      <w:bodyDiv w:val="1"/>
      <w:marLeft w:val="0"/>
      <w:marRight w:val="0"/>
      <w:marTop w:val="0"/>
      <w:marBottom w:val="0"/>
      <w:divBdr>
        <w:top w:val="none" w:sz="0" w:space="0" w:color="auto"/>
        <w:left w:val="none" w:sz="0" w:space="0" w:color="auto"/>
        <w:bottom w:val="none" w:sz="0" w:space="0" w:color="auto"/>
        <w:right w:val="none" w:sz="0" w:space="0" w:color="auto"/>
      </w:divBdr>
    </w:div>
    <w:div w:id="1916091688">
      <w:bodyDiv w:val="1"/>
      <w:marLeft w:val="0"/>
      <w:marRight w:val="0"/>
      <w:marTop w:val="0"/>
      <w:marBottom w:val="0"/>
      <w:divBdr>
        <w:top w:val="none" w:sz="0" w:space="0" w:color="auto"/>
        <w:left w:val="none" w:sz="0" w:space="0" w:color="auto"/>
        <w:bottom w:val="none" w:sz="0" w:space="0" w:color="auto"/>
        <w:right w:val="none" w:sz="0" w:space="0" w:color="auto"/>
      </w:divBdr>
    </w:div>
    <w:div w:id="1920479955">
      <w:bodyDiv w:val="1"/>
      <w:marLeft w:val="0"/>
      <w:marRight w:val="0"/>
      <w:marTop w:val="0"/>
      <w:marBottom w:val="0"/>
      <w:divBdr>
        <w:top w:val="none" w:sz="0" w:space="0" w:color="auto"/>
        <w:left w:val="none" w:sz="0" w:space="0" w:color="auto"/>
        <w:bottom w:val="none" w:sz="0" w:space="0" w:color="auto"/>
        <w:right w:val="none" w:sz="0" w:space="0" w:color="auto"/>
      </w:divBdr>
    </w:div>
    <w:div w:id="1929536650">
      <w:bodyDiv w:val="1"/>
      <w:marLeft w:val="0"/>
      <w:marRight w:val="0"/>
      <w:marTop w:val="0"/>
      <w:marBottom w:val="0"/>
      <w:divBdr>
        <w:top w:val="none" w:sz="0" w:space="0" w:color="auto"/>
        <w:left w:val="none" w:sz="0" w:space="0" w:color="auto"/>
        <w:bottom w:val="none" w:sz="0" w:space="0" w:color="auto"/>
        <w:right w:val="none" w:sz="0" w:space="0" w:color="auto"/>
      </w:divBdr>
    </w:div>
    <w:div w:id="1931884136">
      <w:bodyDiv w:val="1"/>
      <w:marLeft w:val="0"/>
      <w:marRight w:val="0"/>
      <w:marTop w:val="0"/>
      <w:marBottom w:val="0"/>
      <w:divBdr>
        <w:top w:val="none" w:sz="0" w:space="0" w:color="auto"/>
        <w:left w:val="none" w:sz="0" w:space="0" w:color="auto"/>
        <w:bottom w:val="none" w:sz="0" w:space="0" w:color="auto"/>
        <w:right w:val="none" w:sz="0" w:space="0" w:color="auto"/>
      </w:divBdr>
    </w:div>
    <w:div w:id="1933974183">
      <w:bodyDiv w:val="1"/>
      <w:marLeft w:val="0"/>
      <w:marRight w:val="0"/>
      <w:marTop w:val="0"/>
      <w:marBottom w:val="0"/>
      <w:divBdr>
        <w:top w:val="none" w:sz="0" w:space="0" w:color="auto"/>
        <w:left w:val="none" w:sz="0" w:space="0" w:color="auto"/>
        <w:bottom w:val="none" w:sz="0" w:space="0" w:color="auto"/>
        <w:right w:val="none" w:sz="0" w:space="0" w:color="auto"/>
      </w:divBdr>
    </w:div>
    <w:div w:id="1938173117">
      <w:bodyDiv w:val="1"/>
      <w:marLeft w:val="0"/>
      <w:marRight w:val="0"/>
      <w:marTop w:val="0"/>
      <w:marBottom w:val="0"/>
      <w:divBdr>
        <w:top w:val="none" w:sz="0" w:space="0" w:color="auto"/>
        <w:left w:val="none" w:sz="0" w:space="0" w:color="auto"/>
        <w:bottom w:val="none" w:sz="0" w:space="0" w:color="auto"/>
        <w:right w:val="none" w:sz="0" w:space="0" w:color="auto"/>
      </w:divBdr>
    </w:div>
    <w:div w:id="1959020505">
      <w:bodyDiv w:val="1"/>
      <w:marLeft w:val="0"/>
      <w:marRight w:val="0"/>
      <w:marTop w:val="0"/>
      <w:marBottom w:val="0"/>
      <w:divBdr>
        <w:top w:val="none" w:sz="0" w:space="0" w:color="auto"/>
        <w:left w:val="none" w:sz="0" w:space="0" w:color="auto"/>
        <w:bottom w:val="none" w:sz="0" w:space="0" w:color="auto"/>
        <w:right w:val="none" w:sz="0" w:space="0" w:color="auto"/>
      </w:divBdr>
    </w:div>
    <w:div w:id="1970741529">
      <w:bodyDiv w:val="1"/>
      <w:marLeft w:val="0"/>
      <w:marRight w:val="0"/>
      <w:marTop w:val="0"/>
      <w:marBottom w:val="0"/>
      <w:divBdr>
        <w:top w:val="none" w:sz="0" w:space="0" w:color="auto"/>
        <w:left w:val="none" w:sz="0" w:space="0" w:color="auto"/>
        <w:bottom w:val="none" w:sz="0" w:space="0" w:color="auto"/>
        <w:right w:val="none" w:sz="0" w:space="0" w:color="auto"/>
      </w:divBdr>
    </w:div>
    <w:div w:id="1970932934">
      <w:bodyDiv w:val="1"/>
      <w:marLeft w:val="0"/>
      <w:marRight w:val="0"/>
      <w:marTop w:val="0"/>
      <w:marBottom w:val="0"/>
      <w:divBdr>
        <w:top w:val="none" w:sz="0" w:space="0" w:color="auto"/>
        <w:left w:val="none" w:sz="0" w:space="0" w:color="auto"/>
        <w:bottom w:val="none" w:sz="0" w:space="0" w:color="auto"/>
        <w:right w:val="none" w:sz="0" w:space="0" w:color="auto"/>
      </w:divBdr>
    </w:div>
    <w:div w:id="1974944771">
      <w:bodyDiv w:val="1"/>
      <w:marLeft w:val="0"/>
      <w:marRight w:val="0"/>
      <w:marTop w:val="0"/>
      <w:marBottom w:val="0"/>
      <w:divBdr>
        <w:top w:val="none" w:sz="0" w:space="0" w:color="auto"/>
        <w:left w:val="none" w:sz="0" w:space="0" w:color="auto"/>
        <w:bottom w:val="none" w:sz="0" w:space="0" w:color="auto"/>
        <w:right w:val="none" w:sz="0" w:space="0" w:color="auto"/>
      </w:divBdr>
    </w:div>
    <w:div w:id="1983265605">
      <w:bodyDiv w:val="1"/>
      <w:marLeft w:val="0"/>
      <w:marRight w:val="0"/>
      <w:marTop w:val="0"/>
      <w:marBottom w:val="0"/>
      <w:divBdr>
        <w:top w:val="none" w:sz="0" w:space="0" w:color="auto"/>
        <w:left w:val="none" w:sz="0" w:space="0" w:color="auto"/>
        <w:bottom w:val="none" w:sz="0" w:space="0" w:color="auto"/>
        <w:right w:val="none" w:sz="0" w:space="0" w:color="auto"/>
      </w:divBdr>
    </w:div>
    <w:div w:id="1986855048">
      <w:bodyDiv w:val="1"/>
      <w:marLeft w:val="0"/>
      <w:marRight w:val="0"/>
      <w:marTop w:val="0"/>
      <w:marBottom w:val="0"/>
      <w:divBdr>
        <w:top w:val="none" w:sz="0" w:space="0" w:color="auto"/>
        <w:left w:val="none" w:sz="0" w:space="0" w:color="auto"/>
        <w:bottom w:val="none" w:sz="0" w:space="0" w:color="auto"/>
        <w:right w:val="none" w:sz="0" w:space="0" w:color="auto"/>
      </w:divBdr>
    </w:div>
    <w:div w:id="1988824792">
      <w:bodyDiv w:val="1"/>
      <w:marLeft w:val="0"/>
      <w:marRight w:val="0"/>
      <w:marTop w:val="0"/>
      <w:marBottom w:val="0"/>
      <w:divBdr>
        <w:top w:val="none" w:sz="0" w:space="0" w:color="auto"/>
        <w:left w:val="none" w:sz="0" w:space="0" w:color="auto"/>
        <w:bottom w:val="none" w:sz="0" w:space="0" w:color="auto"/>
        <w:right w:val="none" w:sz="0" w:space="0" w:color="auto"/>
      </w:divBdr>
    </w:div>
    <w:div w:id="1990742076">
      <w:bodyDiv w:val="1"/>
      <w:marLeft w:val="0"/>
      <w:marRight w:val="0"/>
      <w:marTop w:val="0"/>
      <w:marBottom w:val="0"/>
      <w:divBdr>
        <w:top w:val="none" w:sz="0" w:space="0" w:color="auto"/>
        <w:left w:val="none" w:sz="0" w:space="0" w:color="auto"/>
        <w:bottom w:val="none" w:sz="0" w:space="0" w:color="auto"/>
        <w:right w:val="none" w:sz="0" w:space="0" w:color="auto"/>
      </w:divBdr>
    </w:div>
    <w:div w:id="1991858625">
      <w:bodyDiv w:val="1"/>
      <w:marLeft w:val="0"/>
      <w:marRight w:val="0"/>
      <w:marTop w:val="0"/>
      <w:marBottom w:val="0"/>
      <w:divBdr>
        <w:top w:val="none" w:sz="0" w:space="0" w:color="auto"/>
        <w:left w:val="none" w:sz="0" w:space="0" w:color="auto"/>
        <w:bottom w:val="none" w:sz="0" w:space="0" w:color="auto"/>
        <w:right w:val="none" w:sz="0" w:space="0" w:color="auto"/>
      </w:divBdr>
    </w:div>
    <w:div w:id="1994721792">
      <w:bodyDiv w:val="1"/>
      <w:marLeft w:val="0"/>
      <w:marRight w:val="0"/>
      <w:marTop w:val="0"/>
      <w:marBottom w:val="0"/>
      <w:divBdr>
        <w:top w:val="none" w:sz="0" w:space="0" w:color="auto"/>
        <w:left w:val="none" w:sz="0" w:space="0" w:color="auto"/>
        <w:bottom w:val="none" w:sz="0" w:space="0" w:color="auto"/>
        <w:right w:val="none" w:sz="0" w:space="0" w:color="auto"/>
      </w:divBdr>
    </w:div>
    <w:div w:id="1997147377">
      <w:bodyDiv w:val="1"/>
      <w:marLeft w:val="0"/>
      <w:marRight w:val="0"/>
      <w:marTop w:val="0"/>
      <w:marBottom w:val="0"/>
      <w:divBdr>
        <w:top w:val="none" w:sz="0" w:space="0" w:color="auto"/>
        <w:left w:val="none" w:sz="0" w:space="0" w:color="auto"/>
        <w:bottom w:val="none" w:sz="0" w:space="0" w:color="auto"/>
        <w:right w:val="none" w:sz="0" w:space="0" w:color="auto"/>
      </w:divBdr>
    </w:div>
    <w:div w:id="2003115771">
      <w:bodyDiv w:val="1"/>
      <w:marLeft w:val="0"/>
      <w:marRight w:val="0"/>
      <w:marTop w:val="0"/>
      <w:marBottom w:val="0"/>
      <w:divBdr>
        <w:top w:val="none" w:sz="0" w:space="0" w:color="auto"/>
        <w:left w:val="none" w:sz="0" w:space="0" w:color="auto"/>
        <w:bottom w:val="none" w:sz="0" w:space="0" w:color="auto"/>
        <w:right w:val="none" w:sz="0" w:space="0" w:color="auto"/>
      </w:divBdr>
    </w:div>
    <w:div w:id="2020543589">
      <w:bodyDiv w:val="1"/>
      <w:marLeft w:val="0"/>
      <w:marRight w:val="0"/>
      <w:marTop w:val="0"/>
      <w:marBottom w:val="0"/>
      <w:divBdr>
        <w:top w:val="none" w:sz="0" w:space="0" w:color="auto"/>
        <w:left w:val="none" w:sz="0" w:space="0" w:color="auto"/>
        <w:bottom w:val="none" w:sz="0" w:space="0" w:color="auto"/>
        <w:right w:val="none" w:sz="0" w:space="0" w:color="auto"/>
      </w:divBdr>
    </w:div>
    <w:div w:id="2021883760">
      <w:bodyDiv w:val="1"/>
      <w:marLeft w:val="0"/>
      <w:marRight w:val="0"/>
      <w:marTop w:val="0"/>
      <w:marBottom w:val="0"/>
      <w:divBdr>
        <w:top w:val="none" w:sz="0" w:space="0" w:color="auto"/>
        <w:left w:val="none" w:sz="0" w:space="0" w:color="auto"/>
        <w:bottom w:val="none" w:sz="0" w:space="0" w:color="auto"/>
        <w:right w:val="none" w:sz="0" w:space="0" w:color="auto"/>
      </w:divBdr>
    </w:div>
    <w:div w:id="2023049167">
      <w:bodyDiv w:val="1"/>
      <w:marLeft w:val="0"/>
      <w:marRight w:val="0"/>
      <w:marTop w:val="0"/>
      <w:marBottom w:val="0"/>
      <w:divBdr>
        <w:top w:val="none" w:sz="0" w:space="0" w:color="auto"/>
        <w:left w:val="none" w:sz="0" w:space="0" w:color="auto"/>
        <w:bottom w:val="none" w:sz="0" w:space="0" w:color="auto"/>
        <w:right w:val="none" w:sz="0" w:space="0" w:color="auto"/>
      </w:divBdr>
    </w:div>
    <w:div w:id="2035879400">
      <w:bodyDiv w:val="1"/>
      <w:marLeft w:val="0"/>
      <w:marRight w:val="0"/>
      <w:marTop w:val="0"/>
      <w:marBottom w:val="0"/>
      <w:divBdr>
        <w:top w:val="none" w:sz="0" w:space="0" w:color="auto"/>
        <w:left w:val="none" w:sz="0" w:space="0" w:color="auto"/>
        <w:bottom w:val="none" w:sz="0" w:space="0" w:color="auto"/>
        <w:right w:val="none" w:sz="0" w:space="0" w:color="auto"/>
      </w:divBdr>
    </w:div>
    <w:div w:id="2037341223">
      <w:bodyDiv w:val="1"/>
      <w:marLeft w:val="0"/>
      <w:marRight w:val="0"/>
      <w:marTop w:val="0"/>
      <w:marBottom w:val="0"/>
      <w:divBdr>
        <w:top w:val="none" w:sz="0" w:space="0" w:color="auto"/>
        <w:left w:val="none" w:sz="0" w:space="0" w:color="auto"/>
        <w:bottom w:val="none" w:sz="0" w:space="0" w:color="auto"/>
        <w:right w:val="none" w:sz="0" w:space="0" w:color="auto"/>
      </w:divBdr>
    </w:div>
    <w:div w:id="2045134298">
      <w:bodyDiv w:val="1"/>
      <w:marLeft w:val="0"/>
      <w:marRight w:val="0"/>
      <w:marTop w:val="0"/>
      <w:marBottom w:val="0"/>
      <w:divBdr>
        <w:top w:val="none" w:sz="0" w:space="0" w:color="auto"/>
        <w:left w:val="none" w:sz="0" w:space="0" w:color="auto"/>
        <w:bottom w:val="none" w:sz="0" w:space="0" w:color="auto"/>
        <w:right w:val="none" w:sz="0" w:space="0" w:color="auto"/>
      </w:divBdr>
    </w:div>
    <w:div w:id="2053915893">
      <w:bodyDiv w:val="1"/>
      <w:marLeft w:val="0"/>
      <w:marRight w:val="0"/>
      <w:marTop w:val="0"/>
      <w:marBottom w:val="0"/>
      <w:divBdr>
        <w:top w:val="none" w:sz="0" w:space="0" w:color="auto"/>
        <w:left w:val="none" w:sz="0" w:space="0" w:color="auto"/>
        <w:bottom w:val="none" w:sz="0" w:space="0" w:color="auto"/>
        <w:right w:val="none" w:sz="0" w:space="0" w:color="auto"/>
      </w:divBdr>
    </w:div>
    <w:div w:id="2064450113">
      <w:bodyDiv w:val="1"/>
      <w:marLeft w:val="0"/>
      <w:marRight w:val="0"/>
      <w:marTop w:val="0"/>
      <w:marBottom w:val="0"/>
      <w:divBdr>
        <w:top w:val="none" w:sz="0" w:space="0" w:color="auto"/>
        <w:left w:val="none" w:sz="0" w:space="0" w:color="auto"/>
        <w:bottom w:val="none" w:sz="0" w:space="0" w:color="auto"/>
        <w:right w:val="none" w:sz="0" w:space="0" w:color="auto"/>
      </w:divBdr>
    </w:div>
    <w:div w:id="2068986801">
      <w:bodyDiv w:val="1"/>
      <w:marLeft w:val="0"/>
      <w:marRight w:val="0"/>
      <w:marTop w:val="0"/>
      <w:marBottom w:val="0"/>
      <w:divBdr>
        <w:top w:val="none" w:sz="0" w:space="0" w:color="auto"/>
        <w:left w:val="none" w:sz="0" w:space="0" w:color="auto"/>
        <w:bottom w:val="none" w:sz="0" w:space="0" w:color="auto"/>
        <w:right w:val="none" w:sz="0" w:space="0" w:color="auto"/>
      </w:divBdr>
    </w:div>
    <w:div w:id="2085298902">
      <w:bodyDiv w:val="1"/>
      <w:marLeft w:val="0"/>
      <w:marRight w:val="0"/>
      <w:marTop w:val="0"/>
      <w:marBottom w:val="0"/>
      <w:divBdr>
        <w:top w:val="none" w:sz="0" w:space="0" w:color="auto"/>
        <w:left w:val="none" w:sz="0" w:space="0" w:color="auto"/>
        <w:bottom w:val="none" w:sz="0" w:space="0" w:color="auto"/>
        <w:right w:val="none" w:sz="0" w:space="0" w:color="auto"/>
      </w:divBdr>
    </w:div>
    <w:div w:id="2085757994">
      <w:bodyDiv w:val="1"/>
      <w:marLeft w:val="0"/>
      <w:marRight w:val="0"/>
      <w:marTop w:val="0"/>
      <w:marBottom w:val="0"/>
      <w:divBdr>
        <w:top w:val="none" w:sz="0" w:space="0" w:color="auto"/>
        <w:left w:val="none" w:sz="0" w:space="0" w:color="auto"/>
        <w:bottom w:val="none" w:sz="0" w:space="0" w:color="auto"/>
        <w:right w:val="none" w:sz="0" w:space="0" w:color="auto"/>
      </w:divBdr>
    </w:div>
    <w:div w:id="2092002041">
      <w:bodyDiv w:val="1"/>
      <w:marLeft w:val="0"/>
      <w:marRight w:val="0"/>
      <w:marTop w:val="0"/>
      <w:marBottom w:val="0"/>
      <w:divBdr>
        <w:top w:val="none" w:sz="0" w:space="0" w:color="auto"/>
        <w:left w:val="none" w:sz="0" w:space="0" w:color="auto"/>
        <w:bottom w:val="none" w:sz="0" w:space="0" w:color="auto"/>
        <w:right w:val="none" w:sz="0" w:space="0" w:color="auto"/>
      </w:divBdr>
    </w:div>
    <w:div w:id="2105490915">
      <w:bodyDiv w:val="1"/>
      <w:marLeft w:val="0"/>
      <w:marRight w:val="0"/>
      <w:marTop w:val="0"/>
      <w:marBottom w:val="0"/>
      <w:divBdr>
        <w:top w:val="none" w:sz="0" w:space="0" w:color="auto"/>
        <w:left w:val="none" w:sz="0" w:space="0" w:color="auto"/>
        <w:bottom w:val="none" w:sz="0" w:space="0" w:color="auto"/>
        <w:right w:val="none" w:sz="0" w:space="0" w:color="auto"/>
      </w:divBdr>
    </w:div>
    <w:div w:id="2109814237">
      <w:bodyDiv w:val="1"/>
      <w:marLeft w:val="0"/>
      <w:marRight w:val="0"/>
      <w:marTop w:val="0"/>
      <w:marBottom w:val="0"/>
      <w:divBdr>
        <w:top w:val="none" w:sz="0" w:space="0" w:color="auto"/>
        <w:left w:val="none" w:sz="0" w:space="0" w:color="auto"/>
        <w:bottom w:val="none" w:sz="0" w:space="0" w:color="auto"/>
        <w:right w:val="none" w:sz="0" w:space="0" w:color="auto"/>
      </w:divBdr>
    </w:div>
    <w:div w:id="2110587055">
      <w:bodyDiv w:val="1"/>
      <w:marLeft w:val="0"/>
      <w:marRight w:val="0"/>
      <w:marTop w:val="0"/>
      <w:marBottom w:val="0"/>
      <w:divBdr>
        <w:top w:val="none" w:sz="0" w:space="0" w:color="auto"/>
        <w:left w:val="none" w:sz="0" w:space="0" w:color="auto"/>
        <w:bottom w:val="none" w:sz="0" w:space="0" w:color="auto"/>
        <w:right w:val="none" w:sz="0" w:space="0" w:color="auto"/>
      </w:divBdr>
    </w:div>
    <w:div w:id="2111730884">
      <w:bodyDiv w:val="1"/>
      <w:marLeft w:val="0"/>
      <w:marRight w:val="0"/>
      <w:marTop w:val="0"/>
      <w:marBottom w:val="0"/>
      <w:divBdr>
        <w:top w:val="none" w:sz="0" w:space="0" w:color="auto"/>
        <w:left w:val="none" w:sz="0" w:space="0" w:color="auto"/>
        <w:bottom w:val="none" w:sz="0" w:space="0" w:color="auto"/>
        <w:right w:val="none" w:sz="0" w:space="0" w:color="auto"/>
      </w:divBdr>
    </w:div>
    <w:div w:id="2112554628">
      <w:bodyDiv w:val="1"/>
      <w:marLeft w:val="0"/>
      <w:marRight w:val="0"/>
      <w:marTop w:val="0"/>
      <w:marBottom w:val="0"/>
      <w:divBdr>
        <w:top w:val="none" w:sz="0" w:space="0" w:color="auto"/>
        <w:left w:val="none" w:sz="0" w:space="0" w:color="auto"/>
        <w:bottom w:val="none" w:sz="0" w:space="0" w:color="auto"/>
        <w:right w:val="none" w:sz="0" w:space="0" w:color="auto"/>
      </w:divBdr>
    </w:div>
    <w:div w:id="2125148413">
      <w:bodyDiv w:val="1"/>
      <w:marLeft w:val="0"/>
      <w:marRight w:val="0"/>
      <w:marTop w:val="0"/>
      <w:marBottom w:val="0"/>
      <w:divBdr>
        <w:top w:val="none" w:sz="0" w:space="0" w:color="auto"/>
        <w:left w:val="none" w:sz="0" w:space="0" w:color="auto"/>
        <w:bottom w:val="none" w:sz="0" w:space="0" w:color="auto"/>
        <w:right w:val="none" w:sz="0" w:space="0" w:color="auto"/>
      </w:divBdr>
    </w:div>
    <w:div w:id="2128429475">
      <w:bodyDiv w:val="1"/>
      <w:marLeft w:val="0"/>
      <w:marRight w:val="0"/>
      <w:marTop w:val="0"/>
      <w:marBottom w:val="0"/>
      <w:divBdr>
        <w:top w:val="none" w:sz="0" w:space="0" w:color="auto"/>
        <w:left w:val="none" w:sz="0" w:space="0" w:color="auto"/>
        <w:bottom w:val="none" w:sz="0" w:space="0" w:color="auto"/>
        <w:right w:val="none" w:sz="0" w:space="0" w:color="auto"/>
      </w:divBdr>
    </w:div>
    <w:div w:id="2141804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chart" Target="charts/chart1.xml"/><Relationship Id="rId42" Type="http://schemas.openxmlformats.org/officeDocument/2006/relationships/footer" Target="footer9.xml"/><Relationship Id="rId47" Type="http://schemas.openxmlformats.org/officeDocument/2006/relationships/chart" Target="charts/chart17.xml"/><Relationship Id="rId63" Type="http://schemas.openxmlformats.org/officeDocument/2006/relationships/hyperlink" Target="http://www.komisarprezdravotnepostihnutych.sk/Aktuality/Vianocna-beneficia-(2019)" TargetMode="External"/><Relationship Id="rId68" Type="http://schemas.openxmlformats.org/officeDocument/2006/relationships/chart" Target="charts/chart37.xml"/><Relationship Id="rId84" Type="http://schemas.openxmlformats.org/officeDocument/2006/relationships/hyperlink" Target="http://www.qualityrights.org/in-countries/slovakia)." TargetMode="External"/><Relationship Id="rId89" Type="http://schemas.openxmlformats.org/officeDocument/2006/relationships/image" Target="media/image8.png"/><Relationship Id="rId16" Type="http://schemas.openxmlformats.org/officeDocument/2006/relationships/header" Target="header5.xml"/><Relationship Id="rId11" Type="http://schemas.openxmlformats.org/officeDocument/2006/relationships/footer" Target="footer2.xml"/><Relationship Id="rId32" Type="http://schemas.openxmlformats.org/officeDocument/2006/relationships/chart" Target="charts/chart12.xml"/><Relationship Id="rId37" Type="http://schemas.openxmlformats.org/officeDocument/2006/relationships/image" Target="media/image1.jpeg"/><Relationship Id="rId53" Type="http://schemas.openxmlformats.org/officeDocument/2006/relationships/chart" Target="charts/chart23.xml"/><Relationship Id="rId58" Type="http://schemas.openxmlformats.org/officeDocument/2006/relationships/chart" Target="charts/chart28.xml"/><Relationship Id="rId74" Type="http://schemas.openxmlformats.org/officeDocument/2006/relationships/header" Target="header9.xml"/><Relationship Id="rId79" Type="http://schemas.openxmlformats.org/officeDocument/2006/relationships/chart" Target="charts/chart43.xml"/><Relationship Id="rId5" Type="http://schemas.openxmlformats.org/officeDocument/2006/relationships/webSettings" Target="webSettings.xml"/><Relationship Id="rId90" Type="http://schemas.openxmlformats.org/officeDocument/2006/relationships/hyperlink" Target="http://www.komisarprezdravotnepostihnutych.sk/" TargetMode="External"/><Relationship Id="rId95" Type="http://schemas.openxmlformats.org/officeDocument/2006/relationships/fontTable" Target="fontTable.xml"/><Relationship Id="rId22" Type="http://schemas.openxmlformats.org/officeDocument/2006/relationships/chart" Target="charts/chart2.xml"/><Relationship Id="rId27" Type="http://schemas.openxmlformats.org/officeDocument/2006/relationships/chart" Target="charts/chart7.xml"/><Relationship Id="rId43" Type="http://schemas.openxmlformats.org/officeDocument/2006/relationships/chart" Target="charts/chart13.xml"/><Relationship Id="rId48" Type="http://schemas.openxmlformats.org/officeDocument/2006/relationships/chart" Target="charts/chart18.xml"/><Relationship Id="rId64" Type="http://schemas.openxmlformats.org/officeDocument/2006/relationships/chart" Target="charts/chart33.xml"/><Relationship Id="rId69" Type="http://schemas.openxmlformats.org/officeDocument/2006/relationships/chart" Target="charts/chart38.xml"/><Relationship Id="rId8" Type="http://schemas.openxmlformats.org/officeDocument/2006/relationships/header" Target="header1.xml"/><Relationship Id="rId51" Type="http://schemas.openxmlformats.org/officeDocument/2006/relationships/chart" Target="charts/chart21.xml"/><Relationship Id="rId72" Type="http://schemas.openxmlformats.org/officeDocument/2006/relationships/chart" Target="charts/chart41.xml"/><Relationship Id="rId80" Type="http://schemas.openxmlformats.org/officeDocument/2006/relationships/image" Target="media/image3.png"/><Relationship Id="rId85" Type="http://schemas.openxmlformats.org/officeDocument/2006/relationships/hyperlink" Target="http://www.komisarprezdravotnepostihnutych.sk/" TargetMode="External"/><Relationship Id="rId93" Type="http://schemas.openxmlformats.org/officeDocument/2006/relationships/hyperlink" Target="http://www.komisar.sk/"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chart" Target="charts/chart5.xml"/><Relationship Id="rId33" Type="http://schemas.microsoft.com/office/2014/relationships/chartEx" Target="charts/chartEx1.xml"/><Relationship Id="rId38" Type="http://schemas.openxmlformats.org/officeDocument/2006/relationships/header" Target="header7.xml"/><Relationship Id="rId46" Type="http://schemas.openxmlformats.org/officeDocument/2006/relationships/chart" Target="charts/chart16.xml"/><Relationship Id="rId59" Type="http://schemas.openxmlformats.org/officeDocument/2006/relationships/chart" Target="charts/chart29.xml"/><Relationship Id="rId67" Type="http://schemas.openxmlformats.org/officeDocument/2006/relationships/chart" Target="charts/chart36.xml"/><Relationship Id="rId20" Type="http://schemas.openxmlformats.org/officeDocument/2006/relationships/hyperlink" Target="http://www.komisarprezdravotnepostihnutych.sk/Zverejnovanie/Zverejnovanie-dokumentov?path=dohovor" TargetMode="External"/><Relationship Id="rId41" Type="http://schemas.openxmlformats.org/officeDocument/2006/relationships/header" Target="header8.xml"/><Relationship Id="rId54" Type="http://schemas.openxmlformats.org/officeDocument/2006/relationships/chart" Target="charts/chart24.xml"/><Relationship Id="rId62" Type="http://schemas.openxmlformats.org/officeDocument/2006/relationships/chart" Target="charts/chart32.xml"/><Relationship Id="rId70" Type="http://schemas.openxmlformats.org/officeDocument/2006/relationships/chart" Target="charts/chart39.xml"/><Relationship Id="rId75" Type="http://schemas.openxmlformats.org/officeDocument/2006/relationships/footer" Target="footer10.xml"/><Relationship Id="rId83" Type="http://schemas.openxmlformats.org/officeDocument/2006/relationships/chart" Target="charts/chart45.xml"/><Relationship Id="rId88" Type="http://schemas.openxmlformats.org/officeDocument/2006/relationships/image" Target="media/image7.jpeg"/><Relationship Id="rId91" Type="http://schemas.openxmlformats.org/officeDocument/2006/relationships/header" Target="header10.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footer" Target="footer7.xml"/><Relationship Id="rId49" Type="http://schemas.openxmlformats.org/officeDocument/2006/relationships/chart" Target="charts/chart19.xml"/><Relationship Id="rId57" Type="http://schemas.openxmlformats.org/officeDocument/2006/relationships/chart" Target="charts/chart27.xml"/><Relationship Id="rId10" Type="http://schemas.openxmlformats.org/officeDocument/2006/relationships/header" Target="header2.xml"/><Relationship Id="rId31" Type="http://schemas.openxmlformats.org/officeDocument/2006/relationships/chart" Target="charts/chart11.xml"/><Relationship Id="rId44" Type="http://schemas.openxmlformats.org/officeDocument/2006/relationships/chart" Target="charts/chart14.xml"/><Relationship Id="rId52" Type="http://schemas.openxmlformats.org/officeDocument/2006/relationships/chart" Target="charts/chart22.xml"/><Relationship Id="rId60" Type="http://schemas.openxmlformats.org/officeDocument/2006/relationships/chart" Target="charts/chart30.xml"/><Relationship Id="rId65" Type="http://schemas.openxmlformats.org/officeDocument/2006/relationships/chart" Target="charts/chart34.xml"/><Relationship Id="rId73" Type="http://schemas.openxmlformats.org/officeDocument/2006/relationships/chart" Target="charts/chart42.xml"/><Relationship Id="rId78" Type="http://schemas.openxmlformats.org/officeDocument/2006/relationships/hyperlink" Target="https://www.slov-lex.sk/legislativne-procesy/SK/LP/2019/556" TargetMode="External"/><Relationship Id="rId81" Type="http://schemas.openxmlformats.org/officeDocument/2006/relationships/image" Target="media/image4.png"/><Relationship Id="rId86" Type="http://schemas.openxmlformats.org/officeDocument/2006/relationships/image" Target="media/image5.png"/><Relationship Id="rId94"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footer" Target="footer8.xml"/><Relationship Id="rId34" Type="http://schemas.openxmlformats.org/officeDocument/2006/relationships/image" Target="media/image1.png"/><Relationship Id="rId50" Type="http://schemas.openxmlformats.org/officeDocument/2006/relationships/chart" Target="charts/chart20.xml"/><Relationship Id="rId55" Type="http://schemas.openxmlformats.org/officeDocument/2006/relationships/chart" Target="charts/chart25.xml"/><Relationship Id="rId76" Type="http://schemas.openxmlformats.org/officeDocument/2006/relationships/hyperlink" Target="http://www.komisarprezdravotnepostihnutych.sk/" TargetMode="External"/><Relationship Id="rId7" Type="http://schemas.openxmlformats.org/officeDocument/2006/relationships/endnotes" Target="endnotes.xml"/><Relationship Id="rId71" Type="http://schemas.openxmlformats.org/officeDocument/2006/relationships/chart" Target="charts/chart40.xml"/><Relationship Id="rId92" Type="http://schemas.openxmlformats.org/officeDocument/2006/relationships/hyperlink" Target="http://www.komisarprezdravotnepostihnutych.sk/" TargetMode="External"/><Relationship Id="rId2" Type="http://schemas.openxmlformats.org/officeDocument/2006/relationships/numbering" Target="numbering.xml"/><Relationship Id="rId29" Type="http://schemas.openxmlformats.org/officeDocument/2006/relationships/chart" Target="charts/chart9.xml"/><Relationship Id="rId24" Type="http://schemas.openxmlformats.org/officeDocument/2006/relationships/chart" Target="charts/chart4.xml"/><Relationship Id="rId40" Type="http://schemas.openxmlformats.org/officeDocument/2006/relationships/image" Target="media/image2.jpeg"/><Relationship Id="rId45" Type="http://schemas.openxmlformats.org/officeDocument/2006/relationships/chart" Target="charts/chart15.xml"/><Relationship Id="rId66" Type="http://schemas.openxmlformats.org/officeDocument/2006/relationships/chart" Target="charts/chart35.xml"/><Relationship Id="rId87" Type="http://schemas.openxmlformats.org/officeDocument/2006/relationships/image" Target="media/image6.jpeg"/><Relationship Id="rId61" Type="http://schemas.openxmlformats.org/officeDocument/2006/relationships/chart" Target="charts/chart31.xml"/><Relationship Id="rId82" Type="http://schemas.openxmlformats.org/officeDocument/2006/relationships/chart" Target="charts/chart44.xml"/><Relationship Id="rId19" Type="http://schemas.openxmlformats.org/officeDocument/2006/relationships/hyperlink" Target="mailto:sekretariat@komisar.sk" TargetMode="External"/><Relationship Id="rId14" Type="http://schemas.openxmlformats.org/officeDocument/2006/relationships/header" Target="header4.xml"/><Relationship Id="rId30" Type="http://schemas.openxmlformats.org/officeDocument/2006/relationships/chart" Target="charts/chart10.xml"/><Relationship Id="rId35" Type="http://schemas.openxmlformats.org/officeDocument/2006/relationships/header" Target="header6.xml"/><Relationship Id="rId56" Type="http://schemas.openxmlformats.org/officeDocument/2006/relationships/chart" Target="charts/chart26.xml"/><Relationship Id="rId77" Type="http://schemas.openxmlformats.org/officeDocument/2006/relationships/hyperlink" Target="http://www.komisarprezdravotnepostihnutych.sk/Zverejnovanie/Pravne&#8211;stanoviska"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epi.sk/zz/2008-448" TargetMode="External"/><Relationship Id="rId2" Type="http://schemas.openxmlformats.org/officeDocument/2006/relationships/hyperlink" Target="http://www.minedu.sk/normativne&#8211;financovanie/" TargetMode="External"/><Relationship Id="rId1" Type="http://schemas.openxmlformats.org/officeDocument/2006/relationships/hyperlink" Target="http://www.downovsyndrom.sk/v16/node/2163" TargetMode="External"/><Relationship Id="rId4" Type="http://schemas.openxmlformats.org/officeDocument/2006/relationships/hyperlink" Target="http://www.stavebnyportal.sk/33/k&#8211;navrhu&#8211;stavebneho&#8211;zakona&#8211;a&#8211;zakona&#8211;o&#8211;uzemnom&#8211;planovani&#8211;prislo&#8211;zhruba&#8211;2&#8211;700&#8211;pripomienok&#8211;uniqueiduchxzASYZNbdCMBzlaYfeNlEyaYLfmSa9s&#8211;4764yV7U/"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Users\martin.kiapes\Documents\Projekty\komisar.sk\rep\2020\res\GrafySprava2019Uvodne%20Statistik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Users\martin.kiapes\Documents\Projekty\komisar.sk\rep\2020\res\GrafySprava2019Uvodne%20Statistiky.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Users\martin.kiapes\Documents\Projekty\komisar.sk\rep\2020\res\GrafySprava2019Uvodne%20Statistiky.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Users\martin.kiapes\Documents\Projekty\komisar.sk\rep\2020\res\GrafySprava2019Uvodne%20Statistiky.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Users\martin.kiapes\Documents\Projekty\komisar.sk\rep\2020\res\GrafySprava2020Referaty.xlsx" TargetMode="External"/><Relationship Id="rId2" Type="http://schemas.microsoft.com/office/2011/relationships/chartColorStyle" Target="colors14.xml"/><Relationship Id="rId1" Type="http://schemas.microsoft.com/office/2011/relationships/chartStyle" Target="style14.xml"/></Relationships>
</file>

<file path=word/charts/_rels/chart14.xml.rels><?xml version="1.0" encoding="UTF-8" standalone="yes"?>
<Relationships xmlns="http://schemas.openxmlformats.org/package/2006/relationships"><Relationship Id="rId3" Type="http://schemas.openxmlformats.org/officeDocument/2006/relationships/oleObject" Target="file:///D:\Users\martin.kiapes\Documents\Projekty\komisar.sk\rep\2020\res\GrafySprava2020Referaty.xlsx" TargetMode="External"/><Relationship Id="rId2" Type="http://schemas.microsoft.com/office/2011/relationships/chartColorStyle" Target="colors15.xml"/><Relationship Id="rId1" Type="http://schemas.microsoft.com/office/2011/relationships/chartStyle" Target="style15.xml"/></Relationships>
</file>

<file path=word/charts/_rels/chart15.xml.rels><?xml version="1.0" encoding="UTF-8" standalone="yes"?>
<Relationships xmlns="http://schemas.openxmlformats.org/package/2006/relationships"><Relationship Id="rId3" Type="http://schemas.openxmlformats.org/officeDocument/2006/relationships/oleObject" Target="file:///D:\Users\martin.kiapes\Documents\Projekty\komisar.sk\rep\2020\res\GrafySprava2020Referaty.xlsx" TargetMode="External"/><Relationship Id="rId2" Type="http://schemas.microsoft.com/office/2011/relationships/chartColorStyle" Target="colors16.xml"/><Relationship Id="rId1" Type="http://schemas.microsoft.com/office/2011/relationships/chartStyle" Target="style16.xml"/></Relationships>
</file>

<file path=word/charts/_rels/chart16.xml.rels><?xml version="1.0" encoding="UTF-8" standalone="yes"?>
<Relationships xmlns="http://schemas.openxmlformats.org/package/2006/relationships"><Relationship Id="rId3" Type="http://schemas.openxmlformats.org/officeDocument/2006/relationships/oleObject" Target="file:///D:\Users\martin.kiapes\Documents\Projekty\komisar.sk\rep\2020\res\GrafySprava2020Referaty.xlsx" TargetMode="External"/><Relationship Id="rId2" Type="http://schemas.microsoft.com/office/2011/relationships/chartColorStyle" Target="colors17.xml"/><Relationship Id="rId1" Type="http://schemas.microsoft.com/office/2011/relationships/chartStyle" Target="style17.xml"/></Relationships>
</file>

<file path=word/charts/_rels/chart17.xml.rels><?xml version="1.0" encoding="UTF-8" standalone="yes"?>
<Relationships xmlns="http://schemas.openxmlformats.org/package/2006/relationships"><Relationship Id="rId3" Type="http://schemas.openxmlformats.org/officeDocument/2006/relationships/oleObject" Target="file:///D:\Users\martin.kiapes\Documents\Projekty\komisar.sk\rep\2020\res\GrafySprava2020Referaty.xlsx" TargetMode="External"/><Relationship Id="rId2" Type="http://schemas.microsoft.com/office/2011/relationships/chartColorStyle" Target="colors18.xml"/><Relationship Id="rId1" Type="http://schemas.microsoft.com/office/2011/relationships/chartStyle" Target="style18.xml"/></Relationships>
</file>

<file path=word/charts/_rels/chart18.xml.rels><?xml version="1.0" encoding="UTF-8" standalone="yes"?>
<Relationships xmlns="http://schemas.openxmlformats.org/package/2006/relationships"><Relationship Id="rId3" Type="http://schemas.openxmlformats.org/officeDocument/2006/relationships/oleObject" Target="file:///D:\Users\martin.kiapes\Documents\Projekty\komisar.sk\rep\2020\res\GrafySprava2020Referaty.xlsx" TargetMode="External"/><Relationship Id="rId2" Type="http://schemas.microsoft.com/office/2011/relationships/chartColorStyle" Target="colors19.xml"/><Relationship Id="rId1" Type="http://schemas.microsoft.com/office/2011/relationships/chartStyle" Target="style19.xml"/></Relationships>
</file>

<file path=word/charts/_rels/chart19.xml.rels><?xml version="1.0" encoding="UTF-8" standalone="yes"?>
<Relationships xmlns="http://schemas.openxmlformats.org/package/2006/relationships"><Relationship Id="rId3" Type="http://schemas.openxmlformats.org/officeDocument/2006/relationships/oleObject" Target="file:///D:\Users\martin.kiapes\Documents\Projekty\komisar.sk\rep\2020\res\GrafySprava2020Referaty.xlsx" TargetMode="External"/><Relationship Id="rId2" Type="http://schemas.microsoft.com/office/2011/relationships/chartColorStyle" Target="colors20.xml"/><Relationship Id="rId1" Type="http://schemas.microsoft.com/office/2011/relationships/chartStyle" Target="style20.xml"/></Relationships>
</file>

<file path=word/charts/_rels/chart2.xml.rels><?xml version="1.0" encoding="UTF-8" standalone="yes"?>
<Relationships xmlns="http://schemas.openxmlformats.org/package/2006/relationships"><Relationship Id="rId3" Type="http://schemas.openxmlformats.org/officeDocument/2006/relationships/oleObject" Target="file:///D:\Users\martin.kiapes\Documents\Projekty\komisar.sk\rep\2020\res\GrafySprava2019Uvodne%20Statistiky.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Users\martin.kiapes\Documents\Projekty\komisar.sk\rep\2020\res\GrafySprava2020Referaty.xlsx" TargetMode="External"/><Relationship Id="rId2" Type="http://schemas.microsoft.com/office/2011/relationships/chartColorStyle" Target="colors21.xml"/><Relationship Id="rId1" Type="http://schemas.microsoft.com/office/2011/relationships/chartStyle" Target="style21.xml"/></Relationships>
</file>

<file path=word/charts/_rels/chart21.xml.rels><?xml version="1.0" encoding="UTF-8" standalone="yes"?>
<Relationships xmlns="http://schemas.openxmlformats.org/package/2006/relationships"><Relationship Id="rId3" Type="http://schemas.openxmlformats.org/officeDocument/2006/relationships/oleObject" Target="file:///D:\Users\martin.kiapes\Documents\Projekty\komisar.sk\rep\2020\res\GrafySprava2020Referaty.xlsx" TargetMode="External"/><Relationship Id="rId2" Type="http://schemas.microsoft.com/office/2011/relationships/chartColorStyle" Target="colors22.xml"/><Relationship Id="rId1" Type="http://schemas.microsoft.com/office/2011/relationships/chartStyle" Target="style22.xml"/></Relationships>
</file>

<file path=word/charts/_rels/chart22.xml.rels><?xml version="1.0" encoding="UTF-8" standalone="yes"?>
<Relationships xmlns="http://schemas.openxmlformats.org/package/2006/relationships"><Relationship Id="rId3" Type="http://schemas.openxmlformats.org/officeDocument/2006/relationships/oleObject" Target="file:///D:\Users\martin.kiapes\Documents\Projekty\komisar.sk\rep\2020\res\GrafySprava2020Referaty.xlsx" TargetMode="External"/><Relationship Id="rId2" Type="http://schemas.microsoft.com/office/2011/relationships/chartColorStyle" Target="colors23.xml"/><Relationship Id="rId1" Type="http://schemas.microsoft.com/office/2011/relationships/chartStyle" Target="style23.xml"/></Relationships>
</file>

<file path=word/charts/_rels/chart23.xml.rels><?xml version="1.0" encoding="UTF-8" standalone="yes"?>
<Relationships xmlns="http://schemas.openxmlformats.org/package/2006/relationships"><Relationship Id="rId3" Type="http://schemas.openxmlformats.org/officeDocument/2006/relationships/oleObject" Target="file:///D:\Users\martin.kiapes\Documents\Projekty\komisar.sk\rep\2020\res\GrafySprava2020Referaty.xlsx" TargetMode="External"/><Relationship Id="rId2" Type="http://schemas.microsoft.com/office/2011/relationships/chartColorStyle" Target="colors24.xml"/><Relationship Id="rId1" Type="http://schemas.microsoft.com/office/2011/relationships/chartStyle" Target="style24.xml"/></Relationships>
</file>

<file path=word/charts/_rels/chart24.xml.rels><?xml version="1.0" encoding="UTF-8" standalone="yes"?>
<Relationships xmlns="http://schemas.openxmlformats.org/package/2006/relationships"><Relationship Id="rId3" Type="http://schemas.openxmlformats.org/officeDocument/2006/relationships/oleObject" Target="file:///D:\Users\martin.kiapes\Documents\Projekty\komisar.sk\rep\2020\res\GrafySprava2020Referaty.xlsx" TargetMode="External"/><Relationship Id="rId2" Type="http://schemas.microsoft.com/office/2011/relationships/chartColorStyle" Target="colors25.xml"/><Relationship Id="rId1" Type="http://schemas.microsoft.com/office/2011/relationships/chartStyle" Target="style25.xml"/></Relationships>
</file>

<file path=word/charts/_rels/chart25.xml.rels><?xml version="1.0" encoding="UTF-8" standalone="yes"?>
<Relationships xmlns="http://schemas.openxmlformats.org/package/2006/relationships"><Relationship Id="rId3" Type="http://schemas.openxmlformats.org/officeDocument/2006/relationships/oleObject" Target="file:///D:\Users\martin.kiapes\Documents\Projekty\komisar.sk\rep\2020\res\GrafySprava2020Referaty.xlsx" TargetMode="External"/><Relationship Id="rId2" Type="http://schemas.microsoft.com/office/2011/relationships/chartColorStyle" Target="colors26.xml"/><Relationship Id="rId1" Type="http://schemas.microsoft.com/office/2011/relationships/chartStyle" Target="style26.xml"/></Relationships>
</file>

<file path=word/charts/_rels/chart26.xml.rels><?xml version="1.0" encoding="UTF-8" standalone="yes"?>
<Relationships xmlns="http://schemas.openxmlformats.org/package/2006/relationships"><Relationship Id="rId3" Type="http://schemas.openxmlformats.org/officeDocument/2006/relationships/oleObject" Target="file:///D:\Users\martin.kiapes\Documents\Projekty\komisar.sk\rep\2020\res\GrafySprava2020Referaty.xlsx" TargetMode="External"/><Relationship Id="rId2" Type="http://schemas.microsoft.com/office/2011/relationships/chartColorStyle" Target="colors27.xml"/><Relationship Id="rId1" Type="http://schemas.microsoft.com/office/2011/relationships/chartStyle" Target="style27.xml"/></Relationships>
</file>

<file path=word/charts/_rels/chart27.xml.rels><?xml version="1.0" encoding="UTF-8" standalone="yes"?>
<Relationships xmlns="http://schemas.openxmlformats.org/package/2006/relationships"><Relationship Id="rId3" Type="http://schemas.openxmlformats.org/officeDocument/2006/relationships/oleObject" Target="file:///D:\Users\martin.kiapes\Documents\Projekty\komisar.sk\rep\2020\res\GrafySprava2020Referaty.xlsx" TargetMode="External"/><Relationship Id="rId2" Type="http://schemas.microsoft.com/office/2011/relationships/chartColorStyle" Target="colors28.xml"/><Relationship Id="rId1" Type="http://schemas.microsoft.com/office/2011/relationships/chartStyle" Target="style28.xml"/></Relationships>
</file>

<file path=word/charts/_rels/chart28.xml.rels><?xml version="1.0" encoding="UTF-8" standalone="yes"?>
<Relationships xmlns="http://schemas.openxmlformats.org/package/2006/relationships"><Relationship Id="rId3" Type="http://schemas.openxmlformats.org/officeDocument/2006/relationships/oleObject" Target="file:///D:\Users\martin.kiapes\Documents\Projekty\komisar.sk\rep\2020\res\GrafySprava2020Referaty.xlsx" TargetMode="External"/><Relationship Id="rId2" Type="http://schemas.microsoft.com/office/2011/relationships/chartColorStyle" Target="colors29.xml"/><Relationship Id="rId1" Type="http://schemas.microsoft.com/office/2011/relationships/chartStyle" Target="style29.xml"/></Relationships>
</file>

<file path=word/charts/_rels/chart29.xml.rels><?xml version="1.0" encoding="UTF-8" standalone="yes"?>
<Relationships xmlns="http://schemas.openxmlformats.org/package/2006/relationships"><Relationship Id="rId3" Type="http://schemas.openxmlformats.org/officeDocument/2006/relationships/oleObject" Target="file:///D:\Users\martin.kiapes\Documents\Projekty\komisar.sk\rep\2020\res\GrafySprava2020Referaty.xlsx" TargetMode="External"/><Relationship Id="rId2" Type="http://schemas.microsoft.com/office/2011/relationships/chartColorStyle" Target="colors30.xml"/><Relationship Id="rId1" Type="http://schemas.microsoft.com/office/2011/relationships/chartStyle" Target="style30.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martin.kiapes\Documents\Projekty\komisar.sk\rep\2020\res\GrafySprava2019Uvodne%20Statistiky.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D:\Users\martin.kiapes\Documents\Projekty\komisar.sk\rep\2020\res\GrafySprava2020Referaty.xlsx" TargetMode="External"/><Relationship Id="rId2" Type="http://schemas.microsoft.com/office/2011/relationships/chartColorStyle" Target="colors31.xml"/><Relationship Id="rId1" Type="http://schemas.microsoft.com/office/2011/relationships/chartStyle" Target="style31.xml"/></Relationships>
</file>

<file path=word/charts/_rels/chart31.xml.rels><?xml version="1.0" encoding="UTF-8" standalone="yes"?>
<Relationships xmlns="http://schemas.openxmlformats.org/package/2006/relationships"><Relationship Id="rId3" Type="http://schemas.openxmlformats.org/officeDocument/2006/relationships/oleObject" Target="file:///D:\Users\martin.kiapes\Documents\Projekty\komisar.sk\rep\2020\res\GrafySprava2020Referaty.xlsx" TargetMode="External"/><Relationship Id="rId2" Type="http://schemas.microsoft.com/office/2011/relationships/chartColorStyle" Target="colors32.xml"/><Relationship Id="rId1" Type="http://schemas.microsoft.com/office/2011/relationships/chartStyle" Target="style32.xml"/></Relationships>
</file>

<file path=word/charts/_rels/chart32.xml.rels><?xml version="1.0" encoding="UTF-8" standalone="yes"?>
<Relationships xmlns="http://schemas.openxmlformats.org/package/2006/relationships"><Relationship Id="rId3" Type="http://schemas.openxmlformats.org/officeDocument/2006/relationships/oleObject" Target="file:///D:\Users\martin.kiapes\Documents\Projekty\komisar.sk\rep\2020\res\GrafySprava2020Referaty.xlsx" TargetMode="External"/><Relationship Id="rId2" Type="http://schemas.microsoft.com/office/2011/relationships/chartColorStyle" Target="colors33.xml"/><Relationship Id="rId1" Type="http://schemas.microsoft.com/office/2011/relationships/chartStyle" Target="style33.xml"/></Relationships>
</file>

<file path=word/charts/_rels/chart33.xml.rels><?xml version="1.0" encoding="UTF-8" standalone="yes"?>
<Relationships xmlns="http://schemas.openxmlformats.org/package/2006/relationships"><Relationship Id="rId3" Type="http://schemas.openxmlformats.org/officeDocument/2006/relationships/oleObject" Target="file:///D:\Users\martin.kiapes\Documents\Projekty\komisar.sk\rep\2020\res\GrafySprava2020Referaty.xlsx" TargetMode="External"/><Relationship Id="rId2" Type="http://schemas.microsoft.com/office/2011/relationships/chartColorStyle" Target="colors34.xml"/><Relationship Id="rId1" Type="http://schemas.microsoft.com/office/2011/relationships/chartStyle" Target="style34.xml"/></Relationships>
</file>

<file path=word/charts/_rels/chart34.xml.rels><?xml version="1.0" encoding="UTF-8" standalone="yes"?>
<Relationships xmlns="http://schemas.openxmlformats.org/package/2006/relationships"><Relationship Id="rId3" Type="http://schemas.openxmlformats.org/officeDocument/2006/relationships/oleObject" Target="file:///D:\Users\martin.kiapes\Documents\Projekty\komisar.sk\rep\2020\res\GrafySprava2020Referaty.xlsx" TargetMode="External"/><Relationship Id="rId2" Type="http://schemas.microsoft.com/office/2011/relationships/chartColorStyle" Target="colors35.xml"/><Relationship Id="rId1" Type="http://schemas.microsoft.com/office/2011/relationships/chartStyle" Target="style35.xml"/></Relationships>
</file>

<file path=word/charts/_rels/chart35.xml.rels><?xml version="1.0" encoding="UTF-8" standalone="yes"?>
<Relationships xmlns="http://schemas.openxmlformats.org/package/2006/relationships"><Relationship Id="rId3" Type="http://schemas.openxmlformats.org/officeDocument/2006/relationships/oleObject" Target="file:///D:\Users\martin.kiapes\Documents\Projekty\komisar.sk\rep\2020\res\GrafySprava2020Referaty.xlsx" TargetMode="External"/><Relationship Id="rId2" Type="http://schemas.microsoft.com/office/2011/relationships/chartColorStyle" Target="colors36.xml"/><Relationship Id="rId1" Type="http://schemas.microsoft.com/office/2011/relationships/chartStyle" Target="style36.xml"/></Relationships>
</file>

<file path=word/charts/_rels/chart36.xml.rels><?xml version="1.0" encoding="UTF-8" standalone="yes"?>
<Relationships xmlns="http://schemas.openxmlformats.org/package/2006/relationships"><Relationship Id="rId3" Type="http://schemas.openxmlformats.org/officeDocument/2006/relationships/oleObject" Target="file:///D:\Users\martin.kiapes\Documents\Projekty\komisar.sk\rep\2020\res\GrafySprava2020Referaty.xlsx" TargetMode="External"/><Relationship Id="rId2" Type="http://schemas.microsoft.com/office/2011/relationships/chartColorStyle" Target="colors37.xml"/><Relationship Id="rId1" Type="http://schemas.microsoft.com/office/2011/relationships/chartStyle" Target="style37.xml"/></Relationships>
</file>

<file path=word/charts/_rels/chart37.xml.rels><?xml version="1.0" encoding="UTF-8" standalone="yes"?>
<Relationships xmlns="http://schemas.openxmlformats.org/package/2006/relationships"><Relationship Id="rId3" Type="http://schemas.openxmlformats.org/officeDocument/2006/relationships/oleObject" Target="file:///D:\Users\martin.kiapes\Documents\Projekty\komisar.sk\rep\2020\res\GrafySprava2020Referaty.xlsx" TargetMode="External"/><Relationship Id="rId2" Type="http://schemas.microsoft.com/office/2011/relationships/chartColorStyle" Target="colors38.xml"/><Relationship Id="rId1" Type="http://schemas.microsoft.com/office/2011/relationships/chartStyle" Target="style38.xml"/></Relationships>
</file>

<file path=word/charts/_rels/chart38.xml.rels><?xml version="1.0" encoding="UTF-8" standalone="yes"?>
<Relationships xmlns="http://schemas.openxmlformats.org/package/2006/relationships"><Relationship Id="rId3" Type="http://schemas.openxmlformats.org/officeDocument/2006/relationships/oleObject" Target="file:///D:\Users\martin.kiapes\Documents\Projekty\komisar.sk\rep\2020\res\GrafySprava2020Referaty.xlsx" TargetMode="External"/><Relationship Id="rId2" Type="http://schemas.microsoft.com/office/2011/relationships/chartColorStyle" Target="colors39.xml"/><Relationship Id="rId1" Type="http://schemas.microsoft.com/office/2011/relationships/chartStyle" Target="style39.xml"/></Relationships>
</file>

<file path=word/charts/_rels/chart39.xml.rels><?xml version="1.0" encoding="UTF-8" standalone="yes"?>
<Relationships xmlns="http://schemas.openxmlformats.org/package/2006/relationships"><Relationship Id="rId3" Type="http://schemas.openxmlformats.org/officeDocument/2006/relationships/oleObject" Target="file:///D:\Users\martin.kiapes\Documents\Projekty\komisar.sk\rep\2020\res\GrafySprava2020Referaty.xlsx" TargetMode="External"/><Relationship Id="rId2" Type="http://schemas.microsoft.com/office/2011/relationships/chartColorStyle" Target="colors40.xml"/><Relationship Id="rId1" Type="http://schemas.microsoft.com/office/2011/relationships/chartStyle" Target="style40.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martin.kiapes\Documents\Projekty\komisar.sk\rep\2020\res\GrafySprava2019Uvodne%20Statistiky.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D:\Users\martin.kiapes\Documents\Projekty\komisar.sk\rep\2020\res\GrafySprava2020Referaty.xlsx" TargetMode="External"/><Relationship Id="rId2" Type="http://schemas.microsoft.com/office/2011/relationships/chartColorStyle" Target="colors41.xml"/><Relationship Id="rId1" Type="http://schemas.microsoft.com/office/2011/relationships/chartStyle" Target="style41.xml"/></Relationships>
</file>

<file path=word/charts/_rels/chart41.xml.rels><?xml version="1.0" encoding="UTF-8" standalone="yes"?>
<Relationships xmlns="http://schemas.openxmlformats.org/package/2006/relationships"><Relationship Id="rId3" Type="http://schemas.openxmlformats.org/officeDocument/2006/relationships/oleObject" Target="file:///D:\Users\martin.kiapes\Documents\Projekty\komisar.sk\rep\2020\res\GrafySprava2020Referaty.xlsx" TargetMode="External"/><Relationship Id="rId2" Type="http://schemas.microsoft.com/office/2011/relationships/chartColorStyle" Target="colors42.xml"/><Relationship Id="rId1" Type="http://schemas.microsoft.com/office/2011/relationships/chartStyle" Target="style42.xml"/></Relationships>
</file>

<file path=word/charts/_rels/chart42.xml.rels><?xml version="1.0" encoding="UTF-8" standalone="yes"?>
<Relationships xmlns="http://schemas.openxmlformats.org/package/2006/relationships"><Relationship Id="rId3" Type="http://schemas.openxmlformats.org/officeDocument/2006/relationships/oleObject" Target="file:///D:\Users\martin.kiapes\Documents\Projekty\komisar.sk\rep\2020\res\GrafySprava2020Referaty.xlsx" TargetMode="External"/><Relationship Id="rId2" Type="http://schemas.microsoft.com/office/2011/relationships/chartColorStyle" Target="colors43.xml"/><Relationship Id="rId1" Type="http://schemas.microsoft.com/office/2011/relationships/chartStyle" Target="style43.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4.xml"/><Relationship Id="rId1" Type="http://schemas.microsoft.com/office/2011/relationships/chartStyle" Target="style44.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5.xml"/><Relationship Id="rId1" Type="http://schemas.microsoft.com/office/2011/relationships/chartStyle" Target="style45.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6.xml"/><Relationship Id="rId1" Type="http://schemas.microsoft.com/office/2011/relationships/chartStyle" Target="style46.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martin.kiapes\Documents\Projekty\komisar.sk\rep\2020\res\GrafySprava2019Uvodne%20Statistik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martin.kiapes\Documents\Projekty\komisar.sk\rep\2020\res\GrafySprava2019Uvodne%20Statistiky.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Users\martin.kiapes\Documents\Projekty\komisar.sk\rep\2020\res\GrafySprava2019Uvodne%20Statistiky.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Users\martin.kiapes\Documents\Projekty\komisar.sk\rep\2020\res\GrafySprava2019Uvodne%20Statistiky.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Users\martin.kiapes\Documents\Projekty\komisar.sk\rep\2020\res\GrafySprava2019Uvodne%20Statistiky.xlsx"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oleObject" Target="file:///D:\Users\martin.kiapes\Documents\Projekty\komisar.sk\rep\2020\res\GrafySprava2019Uvodne%20Statistik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Úvod!$B$2</c:f>
              <c:strCache>
                <c:ptCount val="1"/>
                <c:pt idx="0">
                  <c:v>2016</c:v>
                </c:pt>
              </c:strCache>
            </c:strRef>
          </c:tx>
          <c:spPr>
            <a:ln w="28575" cap="rnd">
              <a:solidFill>
                <a:schemeClr val="accent1"/>
              </a:solidFill>
              <a:round/>
            </a:ln>
            <a:effectLst/>
          </c:spPr>
          <c:marker>
            <c:symbol val="none"/>
          </c:marker>
          <c:cat>
            <c:strRef>
              <c:f>Úvod!$A$3:$A$14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Úvod!$B$3:$B$14</c:f>
              <c:numCache>
                <c:formatCode>General</c:formatCode>
                <c:ptCount val="12"/>
                <c:pt idx="0">
                  <c:v>5</c:v>
                </c:pt>
                <c:pt idx="1">
                  <c:v>4</c:v>
                </c:pt>
                <c:pt idx="2">
                  <c:v>23</c:v>
                </c:pt>
                <c:pt idx="3">
                  <c:v>32</c:v>
                </c:pt>
                <c:pt idx="4">
                  <c:v>35</c:v>
                </c:pt>
                <c:pt idx="5">
                  <c:v>52</c:v>
                </c:pt>
                <c:pt idx="6">
                  <c:v>56</c:v>
                </c:pt>
                <c:pt idx="7">
                  <c:v>38</c:v>
                </c:pt>
                <c:pt idx="8">
                  <c:v>55</c:v>
                </c:pt>
                <c:pt idx="9">
                  <c:v>61</c:v>
                </c:pt>
                <c:pt idx="10">
                  <c:v>60</c:v>
                </c:pt>
                <c:pt idx="11">
                  <c:v>45</c:v>
                </c:pt>
              </c:numCache>
            </c:numRef>
          </c:val>
          <c:smooth val="0"/>
          <c:extLst>
            <c:ext xmlns:c16="http://schemas.microsoft.com/office/drawing/2014/chart" uri="{C3380CC4-5D6E-409C-BE32-E72D297353CC}">
              <c16:uniqueId val="{00000000-CD06-4153-9B6D-DA5FA7FCAB9A}"/>
            </c:ext>
          </c:extLst>
        </c:ser>
        <c:ser>
          <c:idx val="1"/>
          <c:order val="1"/>
          <c:tx>
            <c:strRef>
              <c:f>Úvod!$C$2</c:f>
              <c:strCache>
                <c:ptCount val="1"/>
                <c:pt idx="0">
                  <c:v>2017</c:v>
                </c:pt>
              </c:strCache>
            </c:strRef>
          </c:tx>
          <c:spPr>
            <a:ln w="28575" cap="rnd">
              <a:solidFill>
                <a:schemeClr val="accent2"/>
              </a:solidFill>
              <a:round/>
            </a:ln>
            <a:effectLst/>
          </c:spPr>
          <c:marker>
            <c:symbol val="none"/>
          </c:marker>
          <c:cat>
            <c:strRef>
              <c:f>Úvod!$A$3:$A$14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Úvod!$C$3:$C$14</c:f>
              <c:numCache>
                <c:formatCode>General</c:formatCode>
                <c:ptCount val="12"/>
                <c:pt idx="0">
                  <c:v>56</c:v>
                </c:pt>
                <c:pt idx="1">
                  <c:v>34</c:v>
                </c:pt>
                <c:pt idx="2">
                  <c:v>31</c:v>
                </c:pt>
                <c:pt idx="3">
                  <c:v>21</c:v>
                </c:pt>
                <c:pt idx="4">
                  <c:v>40</c:v>
                </c:pt>
                <c:pt idx="5">
                  <c:v>54</c:v>
                </c:pt>
                <c:pt idx="6">
                  <c:v>52</c:v>
                </c:pt>
                <c:pt idx="7">
                  <c:v>45</c:v>
                </c:pt>
                <c:pt idx="8">
                  <c:v>36</c:v>
                </c:pt>
                <c:pt idx="9">
                  <c:v>38</c:v>
                </c:pt>
                <c:pt idx="10">
                  <c:v>37</c:v>
                </c:pt>
                <c:pt idx="11">
                  <c:v>24</c:v>
                </c:pt>
              </c:numCache>
            </c:numRef>
          </c:val>
          <c:smooth val="0"/>
          <c:extLst>
            <c:ext xmlns:c16="http://schemas.microsoft.com/office/drawing/2014/chart" uri="{C3380CC4-5D6E-409C-BE32-E72D297353CC}">
              <c16:uniqueId val="{00000001-CD06-4153-9B6D-DA5FA7FCAB9A}"/>
            </c:ext>
          </c:extLst>
        </c:ser>
        <c:ser>
          <c:idx val="2"/>
          <c:order val="2"/>
          <c:tx>
            <c:strRef>
              <c:f>Úvod!$D$2</c:f>
              <c:strCache>
                <c:ptCount val="1"/>
                <c:pt idx="0">
                  <c:v>2018</c:v>
                </c:pt>
              </c:strCache>
            </c:strRef>
          </c:tx>
          <c:spPr>
            <a:ln w="28575" cap="rnd">
              <a:solidFill>
                <a:schemeClr val="accent3"/>
              </a:solidFill>
              <a:round/>
            </a:ln>
            <a:effectLst/>
          </c:spPr>
          <c:marker>
            <c:symbol val="none"/>
          </c:marker>
          <c:cat>
            <c:strRef>
              <c:f>Úvod!$A$3:$A$14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Úvod!$D$3:$D$14</c:f>
              <c:numCache>
                <c:formatCode>General</c:formatCode>
                <c:ptCount val="12"/>
                <c:pt idx="0">
                  <c:v>41</c:v>
                </c:pt>
                <c:pt idx="1">
                  <c:v>53</c:v>
                </c:pt>
                <c:pt idx="2">
                  <c:v>40</c:v>
                </c:pt>
                <c:pt idx="3">
                  <c:v>34</c:v>
                </c:pt>
                <c:pt idx="4">
                  <c:v>52</c:v>
                </c:pt>
                <c:pt idx="5">
                  <c:v>40</c:v>
                </c:pt>
                <c:pt idx="6">
                  <c:v>40</c:v>
                </c:pt>
                <c:pt idx="7">
                  <c:v>44</c:v>
                </c:pt>
                <c:pt idx="8">
                  <c:v>62</c:v>
                </c:pt>
                <c:pt idx="9">
                  <c:v>49</c:v>
                </c:pt>
                <c:pt idx="10">
                  <c:v>39</c:v>
                </c:pt>
                <c:pt idx="11">
                  <c:v>24</c:v>
                </c:pt>
              </c:numCache>
            </c:numRef>
          </c:val>
          <c:smooth val="0"/>
          <c:extLst>
            <c:ext xmlns:c16="http://schemas.microsoft.com/office/drawing/2014/chart" uri="{C3380CC4-5D6E-409C-BE32-E72D297353CC}">
              <c16:uniqueId val="{00000002-CD06-4153-9B6D-DA5FA7FCAB9A}"/>
            </c:ext>
          </c:extLst>
        </c:ser>
        <c:ser>
          <c:idx val="3"/>
          <c:order val="3"/>
          <c:tx>
            <c:strRef>
              <c:f>Úvod!$E$2</c:f>
              <c:strCache>
                <c:ptCount val="1"/>
                <c:pt idx="0">
                  <c:v>2019</c:v>
                </c:pt>
              </c:strCache>
            </c:strRef>
          </c:tx>
          <c:spPr>
            <a:ln w="28575" cap="rnd">
              <a:solidFill>
                <a:schemeClr val="accent4"/>
              </a:solidFill>
              <a:round/>
            </a:ln>
            <a:effectLst/>
          </c:spPr>
          <c:marker>
            <c:symbol val="none"/>
          </c:marker>
          <c:cat>
            <c:strRef>
              <c:f>Úvod!$A$3:$A$14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Úvod!$E$3:$E$14</c:f>
              <c:numCache>
                <c:formatCode>General</c:formatCode>
                <c:ptCount val="12"/>
                <c:pt idx="0">
                  <c:v>55</c:v>
                </c:pt>
                <c:pt idx="1">
                  <c:v>63</c:v>
                </c:pt>
                <c:pt idx="2">
                  <c:v>77</c:v>
                </c:pt>
                <c:pt idx="3">
                  <c:v>54</c:v>
                </c:pt>
                <c:pt idx="4">
                  <c:v>40</c:v>
                </c:pt>
                <c:pt idx="5">
                  <c:v>69</c:v>
                </c:pt>
                <c:pt idx="6">
                  <c:v>49</c:v>
                </c:pt>
                <c:pt idx="7">
                  <c:v>61</c:v>
                </c:pt>
                <c:pt idx="8">
                  <c:v>45</c:v>
                </c:pt>
                <c:pt idx="9">
                  <c:v>58</c:v>
                </c:pt>
                <c:pt idx="10">
                  <c:v>47</c:v>
                </c:pt>
                <c:pt idx="11">
                  <c:v>42</c:v>
                </c:pt>
              </c:numCache>
            </c:numRef>
          </c:val>
          <c:smooth val="0"/>
          <c:extLst>
            <c:ext xmlns:c16="http://schemas.microsoft.com/office/drawing/2014/chart" uri="{C3380CC4-5D6E-409C-BE32-E72D297353CC}">
              <c16:uniqueId val="{00000003-CD06-4153-9B6D-DA5FA7FCAB9A}"/>
            </c:ext>
          </c:extLst>
        </c:ser>
        <c:dLbls>
          <c:showLegendKey val="0"/>
          <c:showVal val="0"/>
          <c:showCatName val="0"/>
          <c:showSerName val="0"/>
          <c:showPercent val="0"/>
          <c:showBubbleSize val="0"/>
        </c:dLbls>
        <c:smooth val="0"/>
        <c:axId val="417993400"/>
        <c:axId val="417987824"/>
      </c:lineChart>
      <c:catAx>
        <c:axId val="417993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417987824"/>
        <c:crosses val="autoZero"/>
        <c:auto val="1"/>
        <c:lblAlgn val="ctr"/>
        <c:lblOffset val="100"/>
        <c:noMultiLvlLbl val="0"/>
      </c:catAx>
      <c:valAx>
        <c:axId val="417987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4179934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legend>
    <c:plotVisOnly val="1"/>
    <c:dispBlanksAs val="gap"/>
    <c:showDLblsOverMax val="0"/>
  </c:chart>
  <c:spPr>
    <a:solidFill>
      <a:schemeClr val="bg1">
        <a:lumMod val="95000"/>
      </a:schemeClr>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sk-SK"/>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'[GrafySprava2019Uvodne Statistiky.xlsx]Úvod'!$B$118</c:f>
              <c:strCache>
                <c:ptCount val="1"/>
                <c:pt idx="0">
                  <c:v>Počet podnetov</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'[GrafySprava2019Uvodne Statistiky.xlsx]Úvod'!$A$119:$A$124</c:f>
              <c:strCache>
                <c:ptCount val="6"/>
                <c:pt idx="0">
                  <c:v>Referát bezbariérových prístupností</c:v>
                </c:pt>
                <c:pt idx="1">
                  <c:v>Referát starostlivosti o maloletých</c:v>
                </c:pt>
                <c:pt idx="2">
                  <c:v>Referát sociálnych služieb a vzdelávania</c:v>
                </c:pt>
                <c:pt idx="3">
                  <c:v>Referát zdravotníctva a sociálneho poistenia</c:v>
                </c:pt>
                <c:pt idx="4">
                  <c:v>Referát občianskoprávnej a rodinnej agendy</c:v>
                </c:pt>
                <c:pt idx="5">
                  <c:v>Referát služieb zamestnanosti a kompenzácie</c:v>
                </c:pt>
              </c:strCache>
            </c:strRef>
          </c:cat>
          <c:val>
            <c:numRef>
              <c:f>'[GrafySprava2019Uvodne Statistiky.xlsx]Úvod'!$B$119:$B$124</c:f>
              <c:numCache>
                <c:formatCode>General</c:formatCode>
                <c:ptCount val="6"/>
                <c:pt idx="0">
                  <c:v>63</c:v>
                </c:pt>
                <c:pt idx="1">
                  <c:v>71</c:v>
                </c:pt>
                <c:pt idx="2">
                  <c:v>94</c:v>
                </c:pt>
                <c:pt idx="3">
                  <c:v>107</c:v>
                </c:pt>
                <c:pt idx="4">
                  <c:v>119</c:v>
                </c:pt>
                <c:pt idx="5">
                  <c:v>206</c:v>
                </c:pt>
              </c:numCache>
            </c:numRef>
          </c:val>
          <c:extLst>
            <c:ext xmlns:c16="http://schemas.microsoft.com/office/drawing/2014/chart" uri="{C3380CC4-5D6E-409C-BE32-E72D297353CC}">
              <c16:uniqueId val="{00000000-6BB6-439F-B59B-8CB7033C5DE9}"/>
            </c:ext>
          </c:extLst>
        </c:ser>
        <c:dLbls>
          <c:dLblPos val="outEnd"/>
          <c:showLegendKey val="0"/>
          <c:showVal val="1"/>
          <c:showCatName val="0"/>
          <c:showSerName val="0"/>
          <c:showPercent val="0"/>
          <c:showBubbleSize val="0"/>
        </c:dLbls>
        <c:gapWidth val="182"/>
        <c:axId val="658088680"/>
        <c:axId val="658089664"/>
      </c:barChart>
      <c:catAx>
        <c:axId val="658088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658089664"/>
        <c:crosses val="autoZero"/>
        <c:auto val="1"/>
        <c:lblAlgn val="ctr"/>
        <c:lblOffset val="100"/>
        <c:noMultiLvlLbl val="0"/>
      </c:catAx>
      <c:valAx>
        <c:axId val="658089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658088680"/>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sk-SK"/>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'[GrafySprava2019Uvodne Statistiky.xlsx]Úvod'!$B$134</c:f>
              <c:strCache>
                <c:ptCount val="1"/>
                <c:pt idx="0">
                  <c:v>Počet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'[GrafySprava2019Uvodne Statistiky.xlsx]Úvod'!$A$135:$A$150</c:f>
              <c:strCache>
                <c:ptCount val="15"/>
                <c:pt idx="0">
                  <c:v>(Článok 24) Vzdelávanie</c:v>
                </c:pt>
                <c:pt idx="1">
                  <c:v>(Článok 14) Sloboda a osobná bezpečnosť</c:v>
                </c:pt>
                <c:pt idx="2">
                  <c:v>(Článok 17) Ochrana integrity osobnosti</c:v>
                </c:pt>
                <c:pt idx="3">
                  <c:v>(Článok 13) Prístup k spravodlivosti</c:v>
                </c:pt>
                <c:pt idx="4">
                  <c:v>(Článok 23) Rešpektovanie domova a rodiny</c:v>
                </c:pt>
                <c:pt idx="5">
                  <c:v>(Článok 25) Zdravie</c:v>
                </c:pt>
                <c:pt idx="6">
                  <c:v>(Článok 22) Rešpektovanie súkromia</c:v>
                </c:pt>
                <c:pt idx="7">
                  <c:v>(Článok 19) Nezávislý spôsob života a začlenenie do spoločnosti</c:v>
                </c:pt>
                <c:pt idx="8">
                  <c:v>(Článok 26) Habilitácia a rehabilitácia</c:v>
                </c:pt>
                <c:pt idx="9">
                  <c:v>(Článok 33) Vykonávanie dohovoru na vnútroštátnej úrovni a monitorovanie</c:v>
                </c:pt>
                <c:pt idx="10">
                  <c:v>(Článok 12) Rovnosť pred zákonom</c:v>
                </c:pt>
                <c:pt idx="11">
                  <c:v>(Článok 30) Účasť na kultúrnom živote, rekreácii, záujmových aktivitách a športe</c:v>
                </c:pt>
                <c:pt idx="12">
                  <c:v>(Článok 9) Prístupnosť</c:v>
                </c:pt>
                <c:pt idx="13">
                  <c:v>(Článok 20) Osobná mobilita</c:v>
                </c:pt>
                <c:pt idx="14">
                  <c:v>(Článok 28) Primeraná životná úroveň a sociálna ochrana</c:v>
                </c:pt>
              </c:strCache>
            </c:strRef>
          </c:cat>
          <c:val>
            <c:numRef>
              <c:f>'[GrafySprava2019Uvodne Statistiky.xlsx]Úvod'!$B$135:$B$150</c:f>
              <c:numCache>
                <c:formatCode>General</c:formatCode>
                <c:ptCount val="16"/>
                <c:pt idx="0">
                  <c:v>1</c:v>
                </c:pt>
                <c:pt idx="1">
                  <c:v>2</c:v>
                </c:pt>
                <c:pt idx="2">
                  <c:v>2</c:v>
                </c:pt>
                <c:pt idx="3">
                  <c:v>3</c:v>
                </c:pt>
                <c:pt idx="4">
                  <c:v>3</c:v>
                </c:pt>
                <c:pt idx="5">
                  <c:v>4</c:v>
                </c:pt>
                <c:pt idx="6">
                  <c:v>6</c:v>
                </c:pt>
                <c:pt idx="7">
                  <c:v>6</c:v>
                </c:pt>
                <c:pt idx="8">
                  <c:v>7</c:v>
                </c:pt>
                <c:pt idx="9">
                  <c:v>8</c:v>
                </c:pt>
                <c:pt idx="10">
                  <c:v>9</c:v>
                </c:pt>
                <c:pt idx="11">
                  <c:v>11</c:v>
                </c:pt>
                <c:pt idx="12">
                  <c:v>14</c:v>
                </c:pt>
                <c:pt idx="13">
                  <c:v>14</c:v>
                </c:pt>
                <c:pt idx="14">
                  <c:v>22</c:v>
                </c:pt>
              </c:numCache>
            </c:numRef>
          </c:val>
          <c:extLst>
            <c:ext xmlns:c16="http://schemas.microsoft.com/office/drawing/2014/chart" uri="{C3380CC4-5D6E-409C-BE32-E72D297353CC}">
              <c16:uniqueId val="{00000000-1930-42B9-8AF6-E4908BDA10CC}"/>
            </c:ext>
          </c:extLst>
        </c:ser>
        <c:dLbls>
          <c:dLblPos val="outEnd"/>
          <c:showLegendKey val="0"/>
          <c:showVal val="1"/>
          <c:showCatName val="0"/>
          <c:showSerName val="0"/>
          <c:showPercent val="0"/>
          <c:showBubbleSize val="0"/>
        </c:dLbls>
        <c:gapWidth val="182"/>
        <c:axId val="720986912"/>
        <c:axId val="720989208"/>
      </c:barChart>
      <c:catAx>
        <c:axId val="720986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720989208"/>
        <c:crosses val="autoZero"/>
        <c:auto val="1"/>
        <c:lblAlgn val="ctr"/>
        <c:lblOffset val="100"/>
        <c:noMultiLvlLbl val="0"/>
      </c:catAx>
      <c:valAx>
        <c:axId val="720989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720986912"/>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sk-SK"/>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Úvod!$B$153</c:f>
              <c:strCache>
                <c:ptCount val="1"/>
                <c:pt idx="0">
                  <c:v>Počet podnetov</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Úvod!$A$154:$A$161</c:f>
              <c:strCache>
                <c:ptCount val="8"/>
                <c:pt idx="0">
                  <c:v>19-30 rokov</c:v>
                </c:pt>
                <c:pt idx="1">
                  <c:v>Do 10 rokov</c:v>
                </c:pt>
                <c:pt idx="2">
                  <c:v>10-18 rokov</c:v>
                </c:pt>
                <c:pt idx="3">
                  <c:v>61-70 rokov</c:v>
                </c:pt>
                <c:pt idx="4">
                  <c:v>Nad 71 rokov</c:v>
                </c:pt>
                <c:pt idx="5">
                  <c:v>31-40 rokov</c:v>
                </c:pt>
                <c:pt idx="6">
                  <c:v>41-50 rokov</c:v>
                </c:pt>
                <c:pt idx="7">
                  <c:v>51-60 rokov</c:v>
                </c:pt>
              </c:strCache>
            </c:strRef>
          </c:cat>
          <c:val>
            <c:numRef>
              <c:f>Úvod!$B$154:$B$161</c:f>
              <c:numCache>
                <c:formatCode>General</c:formatCode>
                <c:ptCount val="8"/>
                <c:pt idx="0">
                  <c:v>34</c:v>
                </c:pt>
                <c:pt idx="1">
                  <c:v>35</c:v>
                </c:pt>
                <c:pt idx="2">
                  <c:v>46</c:v>
                </c:pt>
                <c:pt idx="3">
                  <c:v>57</c:v>
                </c:pt>
                <c:pt idx="4">
                  <c:v>61</c:v>
                </c:pt>
                <c:pt idx="5">
                  <c:v>62</c:v>
                </c:pt>
                <c:pt idx="6">
                  <c:v>68</c:v>
                </c:pt>
                <c:pt idx="7">
                  <c:v>78</c:v>
                </c:pt>
              </c:numCache>
            </c:numRef>
          </c:val>
          <c:extLst>
            <c:ext xmlns:c16="http://schemas.microsoft.com/office/drawing/2014/chart" uri="{C3380CC4-5D6E-409C-BE32-E72D297353CC}">
              <c16:uniqueId val="{00000000-7388-4F82-ACF0-4795BC2833F8}"/>
            </c:ext>
          </c:extLst>
        </c:ser>
        <c:dLbls>
          <c:dLblPos val="outEnd"/>
          <c:showLegendKey val="0"/>
          <c:showVal val="1"/>
          <c:showCatName val="0"/>
          <c:showSerName val="0"/>
          <c:showPercent val="0"/>
          <c:showBubbleSize val="0"/>
        </c:dLbls>
        <c:gapWidth val="182"/>
        <c:axId val="706524176"/>
        <c:axId val="706523192"/>
      </c:barChart>
      <c:catAx>
        <c:axId val="706524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706523192"/>
        <c:crosses val="autoZero"/>
        <c:auto val="1"/>
        <c:lblAlgn val="ctr"/>
        <c:lblOffset val="100"/>
        <c:noMultiLvlLbl val="0"/>
      </c:catAx>
      <c:valAx>
        <c:axId val="7065231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706524176"/>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sk-SK"/>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'2'!$B$2</c:f>
              <c:strCache>
                <c:ptCount val="1"/>
                <c:pt idx="0">
                  <c:v>2016</c:v>
                </c:pt>
              </c:strCache>
            </c:strRef>
          </c:tx>
          <c:spPr>
            <a:ln w="28575" cap="rnd">
              <a:solidFill>
                <a:schemeClr val="accent1"/>
              </a:solidFill>
              <a:round/>
            </a:ln>
            <a:effectLst/>
          </c:spPr>
          <c:marker>
            <c:symbol val="none"/>
          </c:marker>
          <c:cat>
            <c:strRef>
              <c:f>'2'!$A$3:$A$14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'2'!$B$3:$B$14</c:f>
              <c:numCache>
                <c:formatCode>General</c:formatCode>
                <c:ptCount val="12"/>
                <c:pt idx="0">
                  <c:v>2</c:v>
                </c:pt>
                <c:pt idx="1">
                  <c:v>3</c:v>
                </c:pt>
                <c:pt idx="2">
                  <c:v>4</c:v>
                </c:pt>
                <c:pt idx="3">
                  <c:v>13</c:v>
                </c:pt>
                <c:pt idx="4">
                  <c:v>11</c:v>
                </c:pt>
                <c:pt idx="5">
                  <c:v>17</c:v>
                </c:pt>
                <c:pt idx="6">
                  <c:v>27</c:v>
                </c:pt>
                <c:pt idx="7">
                  <c:v>21</c:v>
                </c:pt>
                <c:pt idx="8">
                  <c:v>26</c:v>
                </c:pt>
                <c:pt idx="9">
                  <c:v>22</c:v>
                </c:pt>
                <c:pt idx="10">
                  <c:v>28</c:v>
                </c:pt>
                <c:pt idx="11">
                  <c:v>15</c:v>
                </c:pt>
              </c:numCache>
            </c:numRef>
          </c:val>
          <c:smooth val="0"/>
          <c:extLst>
            <c:ext xmlns:c16="http://schemas.microsoft.com/office/drawing/2014/chart" uri="{C3380CC4-5D6E-409C-BE32-E72D297353CC}">
              <c16:uniqueId val="{00000000-D10D-4643-8D79-68398AE5EC33}"/>
            </c:ext>
          </c:extLst>
        </c:ser>
        <c:ser>
          <c:idx val="1"/>
          <c:order val="1"/>
          <c:tx>
            <c:strRef>
              <c:f>'2'!$C$2</c:f>
              <c:strCache>
                <c:ptCount val="1"/>
                <c:pt idx="0">
                  <c:v>2017</c:v>
                </c:pt>
              </c:strCache>
            </c:strRef>
          </c:tx>
          <c:spPr>
            <a:ln w="28575" cap="rnd">
              <a:solidFill>
                <a:schemeClr val="accent2"/>
              </a:solidFill>
              <a:round/>
            </a:ln>
            <a:effectLst/>
          </c:spPr>
          <c:marker>
            <c:symbol val="none"/>
          </c:marker>
          <c:cat>
            <c:strRef>
              <c:f>'2'!$A$3:$A$14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'2'!$C$3:$C$14</c:f>
              <c:numCache>
                <c:formatCode>General</c:formatCode>
                <c:ptCount val="12"/>
                <c:pt idx="0">
                  <c:v>23</c:v>
                </c:pt>
                <c:pt idx="1">
                  <c:v>19</c:v>
                </c:pt>
                <c:pt idx="2">
                  <c:v>12</c:v>
                </c:pt>
                <c:pt idx="3">
                  <c:v>11</c:v>
                </c:pt>
                <c:pt idx="4">
                  <c:v>17</c:v>
                </c:pt>
                <c:pt idx="5">
                  <c:v>23</c:v>
                </c:pt>
                <c:pt idx="6">
                  <c:v>17</c:v>
                </c:pt>
                <c:pt idx="7">
                  <c:v>17</c:v>
                </c:pt>
                <c:pt idx="8">
                  <c:v>12</c:v>
                </c:pt>
                <c:pt idx="9">
                  <c:v>10</c:v>
                </c:pt>
                <c:pt idx="10">
                  <c:v>19</c:v>
                </c:pt>
                <c:pt idx="11">
                  <c:v>5</c:v>
                </c:pt>
              </c:numCache>
            </c:numRef>
          </c:val>
          <c:smooth val="0"/>
          <c:extLst>
            <c:ext xmlns:c16="http://schemas.microsoft.com/office/drawing/2014/chart" uri="{C3380CC4-5D6E-409C-BE32-E72D297353CC}">
              <c16:uniqueId val="{00000001-D10D-4643-8D79-68398AE5EC33}"/>
            </c:ext>
          </c:extLst>
        </c:ser>
        <c:ser>
          <c:idx val="2"/>
          <c:order val="2"/>
          <c:tx>
            <c:strRef>
              <c:f>'2'!$D$2</c:f>
              <c:strCache>
                <c:ptCount val="1"/>
                <c:pt idx="0">
                  <c:v>2018</c:v>
                </c:pt>
              </c:strCache>
            </c:strRef>
          </c:tx>
          <c:spPr>
            <a:ln w="28575" cap="rnd">
              <a:solidFill>
                <a:schemeClr val="accent3"/>
              </a:solidFill>
              <a:round/>
            </a:ln>
            <a:effectLst/>
          </c:spPr>
          <c:marker>
            <c:symbol val="none"/>
          </c:marker>
          <c:cat>
            <c:strRef>
              <c:f>'2'!$A$3:$A$14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'2'!$D$3:$D$14</c:f>
              <c:numCache>
                <c:formatCode>General</c:formatCode>
                <c:ptCount val="12"/>
                <c:pt idx="0">
                  <c:v>14</c:v>
                </c:pt>
                <c:pt idx="1">
                  <c:v>21</c:v>
                </c:pt>
                <c:pt idx="2">
                  <c:v>9</c:v>
                </c:pt>
                <c:pt idx="3">
                  <c:v>10</c:v>
                </c:pt>
                <c:pt idx="4">
                  <c:v>21</c:v>
                </c:pt>
                <c:pt idx="5">
                  <c:v>10</c:v>
                </c:pt>
                <c:pt idx="6">
                  <c:v>16</c:v>
                </c:pt>
                <c:pt idx="7">
                  <c:v>22</c:v>
                </c:pt>
                <c:pt idx="8">
                  <c:v>28</c:v>
                </c:pt>
                <c:pt idx="9">
                  <c:v>18</c:v>
                </c:pt>
                <c:pt idx="10">
                  <c:v>17</c:v>
                </c:pt>
                <c:pt idx="11">
                  <c:v>6</c:v>
                </c:pt>
              </c:numCache>
            </c:numRef>
          </c:val>
          <c:smooth val="0"/>
          <c:extLst>
            <c:ext xmlns:c16="http://schemas.microsoft.com/office/drawing/2014/chart" uri="{C3380CC4-5D6E-409C-BE32-E72D297353CC}">
              <c16:uniqueId val="{00000002-D10D-4643-8D79-68398AE5EC33}"/>
            </c:ext>
          </c:extLst>
        </c:ser>
        <c:ser>
          <c:idx val="3"/>
          <c:order val="3"/>
          <c:tx>
            <c:strRef>
              <c:f>'2'!$E$2</c:f>
              <c:strCache>
                <c:ptCount val="1"/>
                <c:pt idx="0">
                  <c:v>2019</c:v>
                </c:pt>
              </c:strCache>
            </c:strRef>
          </c:tx>
          <c:spPr>
            <a:ln w="28575" cap="rnd">
              <a:solidFill>
                <a:schemeClr val="accent4"/>
              </a:solidFill>
              <a:round/>
            </a:ln>
            <a:effectLst/>
          </c:spPr>
          <c:marker>
            <c:symbol val="none"/>
          </c:marker>
          <c:cat>
            <c:strRef>
              <c:f>'2'!$A$3:$A$14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'2'!$E$3:$E$14</c:f>
              <c:numCache>
                <c:formatCode>General</c:formatCode>
                <c:ptCount val="12"/>
                <c:pt idx="0">
                  <c:v>20</c:v>
                </c:pt>
                <c:pt idx="1">
                  <c:v>22</c:v>
                </c:pt>
                <c:pt idx="2">
                  <c:v>22</c:v>
                </c:pt>
                <c:pt idx="3">
                  <c:v>14</c:v>
                </c:pt>
                <c:pt idx="4">
                  <c:v>17</c:v>
                </c:pt>
                <c:pt idx="5">
                  <c:v>24</c:v>
                </c:pt>
                <c:pt idx="6">
                  <c:v>16</c:v>
                </c:pt>
                <c:pt idx="7">
                  <c:v>10</c:v>
                </c:pt>
                <c:pt idx="8">
                  <c:v>18</c:v>
                </c:pt>
                <c:pt idx="9">
                  <c:v>16</c:v>
                </c:pt>
                <c:pt idx="10">
                  <c:v>8</c:v>
                </c:pt>
                <c:pt idx="11">
                  <c:v>19</c:v>
                </c:pt>
              </c:numCache>
            </c:numRef>
          </c:val>
          <c:smooth val="0"/>
          <c:extLst>
            <c:ext xmlns:c16="http://schemas.microsoft.com/office/drawing/2014/chart" uri="{C3380CC4-5D6E-409C-BE32-E72D297353CC}">
              <c16:uniqueId val="{00000003-D10D-4643-8D79-68398AE5EC33}"/>
            </c:ext>
          </c:extLst>
        </c:ser>
        <c:dLbls>
          <c:showLegendKey val="0"/>
          <c:showVal val="0"/>
          <c:showCatName val="0"/>
          <c:showSerName val="0"/>
          <c:showPercent val="0"/>
          <c:showBubbleSize val="0"/>
        </c:dLbls>
        <c:smooth val="0"/>
        <c:axId val="669309544"/>
        <c:axId val="669311184"/>
      </c:lineChart>
      <c:catAx>
        <c:axId val="6693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669311184"/>
        <c:crosses val="autoZero"/>
        <c:auto val="1"/>
        <c:lblAlgn val="ctr"/>
        <c:lblOffset val="100"/>
        <c:noMultiLvlLbl val="0"/>
      </c:catAx>
      <c:valAx>
        <c:axId val="669311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6693095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legend>
    <c:plotVisOnly val="1"/>
    <c:dispBlanksAs val="gap"/>
    <c:showDLblsOverMax val="0"/>
  </c:chart>
  <c:spPr>
    <a:solidFill>
      <a:schemeClr val="bg1">
        <a:lumMod val="95000"/>
      </a:schemeClr>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sk-SK"/>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'2'!$B$17</c:f>
              <c:strCache>
                <c:ptCount val="1"/>
                <c:pt idx="0">
                  <c:v>2016</c:v>
                </c:pt>
              </c:strCache>
            </c:strRef>
          </c:tx>
          <c:spPr>
            <a:ln w="28575" cap="rnd">
              <a:solidFill>
                <a:schemeClr val="accent1"/>
              </a:solidFill>
              <a:round/>
            </a:ln>
            <a:effectLst/>
          </c:spPr>
          <c:marker>
            <c:symbol val="none"/>
          </c:marker>
          <c:cat>
            <c:strRef>
              <c:f>'2'!$A$18:$A$29</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'2'!$B$18:$B$29</c:f>
              <c:numCache>
                <c:formatCode>General</c:formatCode>
                <c:ptCount val="12"/>
                <c:pt idx="0">
                  <c:v>0</c:v>
                </c:pt>
                <c:pt idx="1">
                  <c:v>0</c:v>
                </c:pt>
                <c:pt idx="2">
                  <c:v>0</c:v>
                </c:pt>
                <c:pt idx="3">
                  <c:v>3</c:v>
                </c:pt>
                <c:pt idx="4">
                  <c:v>4</c:v>
                </c:pt>
                <c:pt idx="5">
                  <c:v>6</c:v>
                </c:pt>
                <c:pt idx="6">
                  <c:v>11</c:v>
                </c:pt>
                <c:pt idx="7">
                  <c:v>18</c:v>
                </c:pt>
                <c:pt idx="8">
                  <c:v>12</c:v>
                </c:pt>
                <c:pt idx="9">
                  <c:v>10</c:v>
                </c:pt>
                <c:pt idx="10">
                  <c:v>16</c:v>
                </c:pt>
                <c:pt idx="11">
                  <c:v>21</c:v>
                </c:pt>
              </c:numCache>
            </c:numRef>
          </c:val>
          <c:smooth val="0"/>
          <c:extLst>
            <c:ext xmlns:c16="http://schemas.microsoft.com/office/drawing/2014/chart" uri="{C3380CC4-5D6E-409C-BE32-E72D297353CC}">
              <c16:uniqueId val="{00000000-4A04-4151-A2B0-D59100E174B7}"/>
            </c:ext>
          </c:extLst>
        </c:ser>
        <c:ser>
          <c:idx val="1"/>
          <c:order val="1"/>
          <c:tx>
            <c:strRef>
              <c:f>'2'!$C$17</c:f>
              <c:strCache>
                <c:ptCount val="1"/>
                <c:pt idx="0">
                  <c:v>2017</c:v>
                </c:pt>
              </c:strCache>
            </c:strRef>
          </c:tx>
          <c:spPr>
            <a:ln w="28575" cap="rnd">
              <a:solidFill>
                <a:schemeClr val="accent2"/>
              </a:solidFill>
              <a:round/>
            </a:ln>
            <a:effectLst/>
          </c:spPr>
          <c:marker>
            <c:symbol val="none"/>
          </c:marker>
          <c:cat>
            <c:strRef>
              <c:f>'2'!$A$18:$A$29</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'2'!$C$18:$C$29</c:f>
              <c:numCache>
                <c:formatCode>General</c:formatCode>
                <c:ptCount val="12"/>
                <c:pt idx="0">
                  <c:v>17</c:v>
                </c:pt>
                <c:pt idx="1">
                  <c:v>13</c:v>
                </c:pt>
                <c:pt idx="2">
                  <c:v>8</c:v>
                </c:pt>
                <c:pt idx="3">
                  <c:v>22</c:v>
                </c:pt>
                <c:pt idx="4">
                  <c:v>22</c:v>
                </c:pt>
                <c:pt idx="5">
                  <c:v>33</c:v>
                </c:pt>
                <c:pt idx="6">
                  <c:v>27</c:v>
                </c:pt>
                <c:pt idx="7">
                  <c:v>18</c:v>
                </c:pt>
                <c:pt idx="8">
                  <c:v>16</c:v>
                </c:pt>
                <c:pt idx="9">
                  <c:v>12</c:v>
                </c:pt>
                <c:pt idx="10">
                  <c:v>13</c:v>
                </c:pt>
                <c:pt idx="11">
                  <c:v>18</c:v>
                </c:pt>
              </c:numCache>
            </c:numRef>
          </c:val>
          <c:smooth val="0"/>
          <c:extLst>
            <c:ext xmlns:c16="http://schemas.microsoft.com/office/drawing/2014/chart" uri="{C3380CC4-5D6E-409C-BE32-E72D297353CC}">
              <c16:uniqueId val="{00000001-4A04-4151-A2B0-D59100E174B7}"/>
            </c:ext>
          </c:extLst>
        </c:ser>
        <c:ser>
          <c:idx val="2"/>
          <c:order val="2"/>
          <c:tx>
            <c:strRef>
              <c:f>'2'!$D$17</c:f>
              <c:strCache>
                <c:ptCount val="1"/>
                <c:pt idx="0">
                  <c:v>2018</c:v>
                </c:pt>
              </c:strCache>
            </c:strRef>
          </c:tx>
          <c:spPr>
            <a:ln w="28575" cap="rnd">
              <a:solidFill>
                <a:schemeClr val="accent3"/>
              </a:solidFill>
              <a:round/>
            </a:ln>
            <a:effectLst/>
          </c:spPr>
          <c:marker>
            <c:symbol val="none"/>
          </c:marker>
          <c:cat>
            <c:strRef>
              <c:f>'2'!$A$18:$A$29</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'2'!$D$18:$D$29</c:f>
              <c:numCache>
                <c:formatCode>General</c:formatCode>
                <c:ptCount val="12"/>
                <c:pt idx="0">
                  <c:v>15</c:v>
                </c:pt>
                <c:pt idx="1">
                  <c:v>19</c:v>
                </c:pt>
                <c:pt idx="2">
                  <c:v>8</c:v>
                </c:pt>
                <c:pt idx="3">
                  <c:v>9</c:v>
                </c:pt>
                <c:pt idx="4">
                  <c:v>18</c:v>
                </c:pt>
                <c:pt idx="5">
                  <c:v>22</c:v>
                </c:pt>
                <c:pt idx="6">
                  <c:v>11</c:v>
                </c:pt>
                <c:pt idx="7">
                  <c:v>16</c:v>
                </c:pt>
                <c:pt idx="8">
                  <c:v>17</c:v>
                </c:pt>
                <c:pt idx="9">
                  <c:v>7</c:v>
                </c:pt>
                <c:pt idx="10">
                  <c:v>19</c:v>
                </c:pt>
                <c:pt idx="11">
                  <c:v>12</c:v>
                </c:pt>
              </c:numCache>
            </c:numRef>
          </c:val>
          <c:smooth val="0"/>
          <c:extLst>
            <c:ext xmlns:c16="http://schemas.microsoft.com/office/drawing/2014/chart" uri="{C3380CC4-5D6E-409C-BE32-E72D297353CC}">
              <c16:uniqueId val="{00000002-4A04-4151-A2B0-D59100E174B7}"/>
            </c:ext>
          </c:extLst>
        </c:ser>
        <c:ser>
          <c:idx val="3"/>
          <c:order val="3"/>
          <c:tx>
            <c:strRef>
              <c:f>'2'!$E$17</c:f>
              <c:strCache>
                <c:ptCount val="1"/>
                <c:pt idx="0">
                  <c:v>2019</c:v>
                </c:pt>
              </c:strCache>
            </c:strRef>
          </c:tx>
          <c:spPr>
            <a:ln w="28575" cap="rnd">
              <a:solidFill>
                <a:schemeClr val="accent4"/>
              </a:solidFill>
              <a:round/>
            </a:ln>
            <a:effectLst/>
          </c:spPr>
          <c:marker>
            <c:symbol val="none"/>
          </c:marker>
          <c:cat>
            <c:strRef>
              <c:f>'2'!$A$18:$A$29</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'2'!$E$18:$E$29</c:f>
              <c:numCache>
                <c:formatCode>General</c:formatCode>
                <c:ptCount val="12"/>
                <c:pt idx="0">
                  <c:v>24</c:v>
                </c:pt>
                <c:pt idx="1">
                  <c:v>28</c:v>
                </c:pt>
                <c:pt idx="2">
                  <c:v>20</c:v>
                </c:pt>
                <c:pt idx="3">
                  <c:v>15</c:v>
                </c:pt>
                <c:pt idx="4">
                  <c:v>5</c:v>
                </c:pt>
                <c:pt idx="5">
                  <c:v>5</c:v>
                </c:pt>
                <c:pt idx="6">
                  <c:v>16</c:v>
                </c:pt>
                <c:pt idx="7">
                  <c:v>6</c:v>
                </c:pt>
                <c:pt idx="8">
                  <c:v>15</c:v>
                </c:pt>
                <c:pt idx="9">
                  <c:v>22</c:v>
                </c:pt>
                <c:pt idx="10">
                  <c:v>9</c:v>
                </c:pt>
                <c:pt idx="11">
                  <c:v>44</c:v>
                </c:pt>
              </c:numCache>
            </c:numRef>
          </c:val>
          <c:smooth val="0"/>
          <c:extLst>
            <c:ext xmlns:c16="http://schemas.microsoft.com/office/drawing/2014/chart" uri="{C3380CC4-5D6E-409C-BE32-E72D297353CC}">
              <c16:uniqueId val="{00000003-4A04-4151-A2B0-D59100E174B7}"/>
            </c:ext>
          </c:extLst>
        </c:ser>
        <c:dLbls>
          <c:showLegendKey val="0"/>
          <c:showVal val="0"/>
          <c:showCatName val="0"/>
          <c:showSerName val="0"/>
          <c:showPercent val="0"/>
          <c:showBubbleSize val="0"/>
        </c:dLbls>
        <c:smooth val="0"/>
        <c:axId val="698515712"/>
        <c:axId val="698516040"/>
      </c:lineChart>
      <c:catAx>
        <c:axId val="69851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698516040"/>
        <c:crosses val="autoZero"/>
        <c:auto val="1"/>
        <c:lblAlgn val="ctr"/>
        <c:lblOffset val="100"/>
        <c:noMultiLvlLbl val="0"/>
      </c:catAx>
      <c:valAx>
        <c:axId val="698516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6985157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legend>
    <c:plotVisOnly val="1"/>
    <c:dispBlanksAs val="gap"/>
    <c:showDLblsOverMax val="0"/>
  </c:chart>
  <c:spPr>
    <a:solidFill>
      <a:schemeClr val="bg1">
        <a:lumMod val="95000"/>
      </a:schemeClr>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sk-SK"/>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'2'!$B$32</c:f>
              <c:strCache>
                <c:ptCount val="1"/>
                <c:pt idx="0">
                  <c:v>Pocet podnetov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8A5-4A0A-AD8B-AD923EE1BE6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8A5-4A0A-AD8B-AD923EE1BE6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8A5-4A0A-AD8B-AD923EE1BE6F}"/>
              </c:ext>
            </c:extLst>
          </c:dPt>
          <c:dLbls>
            <c:dLbl>
              <c:idx val="0"/>
              <c:layout>
                <c:manualLayout>
                  <c:x val="0.12343005630142911"/>
                  <c:y val="4.4444444444444446E-2"/>
                </c:manualLayout>
              </c:layout>
              <c:tx>
                <c:rich>
                  <a:bodyPr/>
                  <a:lstStyle/>
                  <a:p>
                    <a:fld id="{9B00D427-E5B2-40EB-894B-3A9DAACF1DDC}" type="CELLRANGE">
                      <a:rPr lang="en-US"/>
                      <a:pPr/>
                      <a:t>[CELLRANGE]</a:t>
                    </a:fld>
                    <a:r>
                      <a:rPr lang="en-US" baseline="0"/>
                      <a:t>
</a:t>
                    </a:r>
                    <a:fld id="{B8EF6676-22B3-4A29-9A9F-BBB670472345}" type="CATEGORYNAME">
                      <a:rPr lang="en-US" baseline="0"/>
                      <a:pPr/>
                      <a:t>[NÁZOV KATEGÓRIE]</a:t>
                    </a:fld>
                    <a:r>
                      <a:rPr lang="en-US" baseline="0"/>
                      <a:t>
</a:t>
                    </a:r>
                  </a:p>
                  <a:p>
                    <a:r>
                      <a:rPr lang="en-US" sz="900" b="0" i="0" u="none" strike="noStrike" kern="1200" baseline="0">
                        <a:solidFill>
                          <a:sysClr val="windowText" lastClr="000000">
                            <a:lumMod val="65000"/>
                            <a:lumOff val="35000"/>
                          </a:sysClr>
                        </a:solidFill>
                        <a:latin typeface="Arial" panose="020B0604020202020204" pitchFamily="34" charset="0"/>
                        <a:ea typeface="+mn-ea"/>
                        <a:cs typeface="Arial" panose="020B0604020202020204" pitchFamily="34" charset="0"/>
                      </a:rPr>
                      <a:t> %</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38A5-4A0A-AD8B-AD923EE1BE6F}"/>
                </c:ext>
              </c:extLst>
            </c:dLbl>
            <c:dLbl>
              <c:idx val="1"/>
              <c:tx>
                <c:rich>
                  <a:bodyPr/>
                  <a:lstStyle/>
                  <a:p>
                    <a:fld id="{98E1271C-7092-4978-8470-B299B8460640}" type="CELLRANGE">
                      <a:rPr lang="sk-SK"/>
                      <a:pPr/>
                      <a:t>[CELLRANGE]</a:t>
                    </a:fld>
                    <a:r>
                      <a:rPr lang="sk-SK" baseline="0"/>
                      <a:t>
</a:t>
                    </a:r>
                    <a:fld id="{42552257-A311-4223-9140-BFF76337A6EC}" type="CATEGORYNAME">
                      <a:rPr lang="sk-SK" baseline="0"/>
                      <a:pPr/>
                      <a:t>[NÁZOV KATEGÓRIE]</a:t>
                    </a:fld>
                    <a:r>
                      <a:rPr lang="sk-SK" baseline="0"/>
                      <a:t>
</a:t>
                    </a:r>
                    <a:fld id="{C44A8A22-060D-4727-9637-503C1636A62C}" type="PERCENTAGE">
                      <a:rPr lang="sk-SK" baseline="0"/>
                      <a:pPr/>
                      <a:t>[PERCENTO]</a:t>
                    </a:fld>
                    <a:endParaRPr lang="sk-SK" baseline="0"/>
                  </a:p>
                </c:rich>
              </c:tx>
              <c:dLblPos val="outEnd"/>
              <c:showLegendKey val="0"/>
              <c:showVal val="0"/>
              <c:showCatName val="1"/>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38A5-4A0A-AD8B-AD923EE1BE6F}"/>
                </c:ext>
              </c:extLst>
            </c:dLbl>
            <c:dLbl>
              <c:idx val="2"/>
              <c:layout>
                <c:manualLayout>
                  <c:x val="1.9488956258120398E-2"/>
                  <c:y val="-9.6732026143790853E-2"/>
                </c:manualLayout>
              </c:layout>
              <c:tx>
                <c:rich>
                  <a:bodyPr/>
                  <a:lstStyle/>
                  <a:p>
                    <a:fld id="{F05DAD53-FAA8-4D7A-8581-E87E0D34DC4B}" type="CELLRANGE">
                      <a:rPr lang="en-US" baseline="0"/>
                      <a:pPr/>
                      <a:t>[CELLRANGE]</a:t>
                    </a:fld>
                    <a:r>
                      <a:rPr lang="en-US" baseline="0"/>
                      <a:t>
</a:t>
                    </a:r>
                    <a:fld id="{F2C5000C-BB93-4327-8358-2618B6B96CF6}" type="CATEGORYNAME">
                      <a:rPr lang="en-US" baseline="0"/>
                      <a:pPr/>
                      <a:t>[NÁZOV KATEGÓRIE]</a:t>
                    </a:fld>
                    <a:r>
                      <a:rPr lang="en-US" baseline="0"/>
                      <a:t>
</a:t>
                    </a:r>
                    <a:fld id="{D2A9404C-4650-454B-9C63-2DA46A38675B}" type="PERCENTAGE">
                      <a:rPr lang="en-US" baseline="0"/>
                      <a:pPr/>
                      <a:t>[PERCENTO]</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38A5-4A0A-AD8B-AD923EE1BE6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sk-SK"/>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DataLabelsRange val="1"/>
              </c:ext>
            </c:extLst>
          </c:dLbls>
          <c:cat>
            <c:strRef>
              <c:f>'2'!$A$33:$A$35</c:f>
              <c:strCache>
                <c:ptCount val="3"/>
                <c:pt idx="0">
                  <c:v>Návrh na zmenu legislatívy</c:v>
                </c:pt>
                <c:pt idx="1">
                  <c:v>Podnet na preskúmanie</c:v>
                </c:pt>
                <c:pt idx="2">
                  <c:v>Žiadosť o poradenstvo</c:v>
                </c:pt>
              </c:strCache>
            </c:strRef>
          </c:cat>
          <c:val>
            <c:numRef>
              <c:f>'2'!$B$33:$B$35</c:f>
              <c:numCache>
                <c:formatCode>General</c:formatCode>
                <c:ptCount val="3"/>
                <c:pt idx="0">
                  <c:v>9</c:v>
                </c:pt>
                <c:pt idx="1">
                  <c:v>104</c:v>
                </c:pt>
                <c:pt idx="2">
                  <c:v>93</c:v>
                </c:pt>
              </c:numCache>
            </c:numRef>
          </c:val>
          <c:extLst>
            <c:ext xmlns:c15="http://schemas.microsoft.com/office/drawing/2012/chart" uri="{02D57815-91ED-43cb-92C2-25804820EDAC}">
              <c15:datalabelsRange>
                <c15:f>'2'!$B$33:$B$35</c15:f>
                <c15:dlblRangeCache>
                  <c:ptCount val="3"/>
                  <c:pt idx="0">
                    <c:v>9</c:v>
                  </c:pt>
                  <c:pt idx="1">
                    <c:v>104</c:v>
                  </c:pt>
                  <c:pt idx="2">
                    <c:v>93</c:v>
                  </c:pt>
                </c15:dlblRangeCache>
              </c15:datalabelsRange>
            </c:ext>
            <c:ext xmlns:c16="http://schemas.microsoft.com/office/drawing/2014/chart" uri="{C3380CC4-5D6E-409C-BE32-E72D297353CC}">
              <c16:uniqueId val="{00000006-38A5-4A0A-AD8B-AD923EE1BE6F}"/>
            </c:ext>
          </c:extLst>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legend>
    <c:plotVisOnly val="1"/>
    <c:dispBlanksAs val="gap"/>
    <c:showDLblsOverMax val="0"/>
  </c:chart>
  <c:spPr>
    <a:solidFill>
      <a:schemeClr val="bg1">
        <a:lumMod val="95000"/>
      </a:schemeClr>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sk-SK"/>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'2'!$B$42</c:f>
              <c:strCache>
                <c:ptCount val="1"/>
                <c:pt idx="0">
                  <c:v>Počet</c:v>
                </c:pt>
              </c:strCache>
            </c:strRef>
          </c:tx>
          <c:spPr>
            <a:solidFill>
              <a:schemeClr val="accent1"/>
            </a:solidFill>
            <a:ln>
              <a:noFill/>
            </a:ln>
            <a:effectLst/>
          </c:spPr>
          <c:invertIfNegative val="0"/>
          <c:cat>
            <c:strRef>
              <c:f>'2'!$A$43:$A$44</c:f>
              <c:strCache>
                <c:ptCount val="2"/>
                <c:pt idx="0">
                  <c:v>(Článok 19) Nezávislý spôsob života a začlenenie do spoločnosti</c:v>
                </c:pt>
                <c:pt idx="1">
                  <c:v>(Článok 20) Osobná mobilita</c:v>
                </c:pt>
              </c:strCache>
            </c:strRef>
          </c:cat>
          <c:val>
            <c:numRef>
              <c:f>'2'!$B$43:$B$44</c:f>
              <c:numCache>
                <c:formatCode>General</c:formatCode>
                <c:ptCount val="2"/>
                <c:pt idx="0">
                  <c:v>6</c:v>
                </c:pt>
                <c:pt idx="1">
                  <c:v>12</c:v>
                </c:pt>
              </c:numCache>
            </c:numRef>
          </c:val>
          <c:extLst>
            <c:ext xmlns:c16="http://schemas.microsoft.com/office/drawing/2014/chart" uri="{C3380CC4-5D6E-409C-BE32-E72D297353CC}">
              <c16:uniqueId val="{00000000-AC4A-4048-9BDD-88049F624E92}"/>
            </c:ext>
          </c:extLst>
        </c:ser>
        <c:dLbls>
          <c:showLegendKey val="0"/>
          <c:showVal val="0"/>
          <c:showCatName val="0"/>
          <c:showSerName val="0"/>
          <c:showPercent val="0"/>
          <c:showBubbleSize val="0"/>
        </c:dLbls>
        <c:gapWidth val="182"/>
        <c:axId val="565883488"/>
        <c:axId val="565877256"/>
      </c:barChart>
      <c:catAx>
        <c:axId val="565883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65877256"/>
        <c:crosses val="autoZero"/>
        <c:auto val="1"/>
        <c:lblAlgn val="ctr"/>
        <c:lblOffset val="100"/>
        <c:noMultiLvlLbl val="0"/>
      </c:catAx>
      <c:valAx>
        <c:axId val="5658772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65883488"/>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noFill/>
      <a:round/>
    </a:ln>
    <a:effectLst/>
  </c:spPr>
  <c:txPr>
    <a:bodyPr/>
    <a:lstStyle/>
    <a:p>
      <a:pPr>
        <a:defRPr/>
      </a:pPr>
      <a:endParaRPr lang="sk-SK"/>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'[GrafySprava2020Referaty.xlsx]2'!$B$59</c:f>
              <c:strCache>
                <c:ptCount val="1"/>
                <c:pt idx="0">
                  <c:v>Pocet</c:v>
                </c:pt>
              </c:strCache>
            </c:strRef>
          </c:tx>
          <c:spPr>
            <a:solidFill>
              <a:schemeClr val="accent1"/>
            </a:solidFill>
            <a:ln>
              <a:noFill/>
            </a:ln>
            <a:effectLst/>
          </c:spPr>
          <c:invertIfNegative val="0"/>
          <c:cat>
            <c:strRef>
              <c:f>'[GrafySprava2020Referaty.xlsx]2'!$A$60:$A$124</c:f>
              <c:strCache>
                <c:ptCount val="65"/>
                <c:pt idx="0">
                  <c:v>Architektonická bezbariérová prístupnosť</c:v>
                </c:pt>
                <c:pt idx="1">
                  <c:v>Exekučné konanie a oddlženie</c:v>
                </c:pt>
                <c:pt idx="2">
                  <c:v>Iný občianskoprávny alebo správny problém</c:v>
                </c:pt>
                <c:pt idx="3">
                  <c:v>Odškodnenie &gt; Odškodnenie choroby z povolania</c:v>
                </c:pt>
                <c:pt idx="4">
                  <c:v>Parkovací preukaz &gt; Odňatie</c:v>
                </c:pt>
                <c:pt idx="5">
                  <c:v>Peňažný príspevok  &gt; Na kompenzáciu zvýšených výdavkov na diétne stravovanie &gt; Nepriznanie</c:v>
                </c:pt>
                <c:pt idx="6">
                  <c:v>Peňažný príspevok  &gt; Na kompenzáciu zvýšených výdavkov súvisiacich s hygienou alebo s opotrebovaním šatstva, bielizne, obuvi a bytového zariadenia &gt; Odňatie</c:v>
                </c:pt>
                <c:pt idx="7">
                  <c:v>Peňažný príspevok  &gt; Na opatrovanie &gt; Zníženie</c:v>
                </c:pt>
                <c:pt idx="8">
                  <c:v>Peňažný príspevok  &gt; Na opravu pomôcky &gt; Nepriznanie</c:v>
                </c:pt>
                <c:pt idx="9">
                  <c:v>Peňažný príspevok  &gt; Na osobnú asistenciu &gt; Odňatie úplné</c:v>
                </c:pt>
                <c:pt idx="10">
                  <c:v>Peňažný príspevok  &gt; Na prepravu</c:v>
                </c:pt>
                <c:pt idx="11">
                  <c:v>Peňažný príspevok  &gt; Na prepravu &gt; Nepriznanie</c:v>
                </c:pt>
                <c:pt idx="12">
                  <c:v>Peňažný príspevok  &gt; Na úpravu garáže &gt; Nepriznanie</c:v>
                </c:pt>
                <c:pt idx="13">
                  <c:v>Peňažný príspevok  &gt; Na úpravu osobného motorového vozidla</c:v>
                </c:pt>
                <c:pt idx="14">
                  <c:v>Peňažný príspevok  &gt; Na úpravu rodinného domu &gt; Nepriznanie</c:v>
                </c:pt>
                <c:pt idx="15">
                  <c:v>Preukaz fyzickej osoby s ŤZP so sprievodcom &gt; Nepriznanie</c:v>
                </c:pt>
                <c:pt idx="16">
                  <c:v>Priestupkové konanie &gt; Občianske spolunažívanie</c:v>
                </c:pt>
                <c:pt idx="17">
                  <c:v>Rôzne</c:v>
                </c:pt>
                <c:pt idx="18">
                  <c:v>Služby zamestnanosti &gt; Chránená dielňa &gt; Príspevok na zriadenie</c:v>
                </c:pt>
                <c:pt idx="19">
                  <c:v>Služby zamestnanosti &gt; Vyradenie občanov so zdravtným postihnutím z evidencie uchádzačov o zamestnanie</c:v>
                </c:pt>
                <c:pt idx="20">
                  <c:v>Sociálne poistenie &gt; Invalidný dôchodok</c:v>
                </c:pt>
                <c:pt idx="21">
                  <c:v>Sociálne služby &gt; Podporné služby &gt; Odľahčovacia služba</c:v>
                </c:pt>
                <c:pt idx="22">
                  <c:v>Služby zamestnanosti &gt; Pracovný asistent &gt; Nepriznanie</c:v>
                </c:pt>
                <c:pt idx="23">
                  <c:v>Sociálne služby &gt; Sociálne služby na riešenie nepriaznivej situácie &gt; Ambulantnou (dennou) formou</c:v>
                </c:pt>
                <c:pt idx="24">
                  <c:v>Sociálno-právna ochrana detí</c:v>
                </c:pt>
                <c:pt idx="25">
                  <c:v>Trestnoprávna agenda</c:v>
                </c:pt>
                <c:pt idx="26">
                  <c:v>Služby zamestnanosti &gt; Chránené pracovisko &gt; Príspevok na úhradu prevádzkových nákladov</c:v>
                </c:pt>
                <c:pt idx="27">
                  <c:v>Preukaz fyzickej osoby s ŤZP so sprievodcom &gt; Odňatie</c:v>
                </c:pt>
                <c:pt idx="28">
                  <c:v>Preukaz fyzickej osoby s ŤZP so sprievodcom</c:v>
                </c:pt>
                <c:pt idx="29">
                  <c:v>Preukaz fyzickej osoby s ŤZP</c:v>
                </c:pt>
                <c:pt idx="30">
                  <c:v>Peňažný príspevok  &gt; Na úpravu osobného motorového vozidla &gt; Nepriznanie</c:v>
                </c:pt>
                <c:pt idx="31">
                  <c:v>Peňažný príspevok  &gt; Na kúpu pomôcky &gt; Nepriznanie</c:v>
                </c:pt>
                <c:pt idx="32">
                  <c:v>Peňažný príspevok  &gt; Na kompenzáciu zvýšených výdavkov súvisiacich so zabezpečením prevádzky osobného motorového vozidla</c:v>
                </c:pt>
                <c:pt idx="33">
                  <c:v>Peňažný príspevok  &gt; Na kompenzáciu zvýšených výdavkov súvisiacich s hygienou alebo s opotrebovaním šatstva, bielizne, obuvi a bytového zariadenia &gt; Nepriznanie</c:v>
                </c:pt>
                <c:pt idx="34">
                  <c:v>Odkázanosť na individuálnu prepravu osobným motorovým vozidlom</c:v>
                </c:pt>
                <c:pt idx="35">
                  <c:v>Odkázanosť na individuálnu prepravu osobným motorovým vozidlom &gt; Prehodnotenie</c:v>
                </c:pt>
                <c:pt idx="36">
                  <c:v>Dávka v hmotnej núdzi</c:v>
                </c:pt>
                <c:pt idx="37">
                  <c:v>Peňažný príspevok </c:v>
                </c:pt>
                <c:pt idx="38">
                  <c:v>Peňažný príspevok  &gt; Na kompenzáciu zvýšených výdavkov na diétne stravovanie</c:v>
                </c:pt>
                <c:pt idx="39">
                  <c:v>Peňažný príspevok  &gt; Na kúpu pomôcky</c:v>
                </c:pt>
                <c:pt idx="40">
                  <c:v>Peňažný príspevok  &gt; Na úpravu bytu</c:v>
                </c:pt>
                <c:pt idx="41">
                  <c:v>Peňažný príspevok  &gt; Na úpravu bytu &gt; Nepriznanie</c:v>
                </c:pt>
                <c:pt idx="42">
                  <c:v>Peňažný príspevok  &gt; Na úpravu rodinného domu</c:v>
                </c:pt>
                <c:pt idx="43">
                  <c:v>Preukaz fyzickej osoby s ŤZP &gt; Odňatie</c:v>
                </c:pt>
                <c:pt idx="44">
                  <c:v>Sociálne služby &gt; Podporné služby &gt; Poskytovanie sociálnej služby v dennom centre</c:v>
                </c:pt>
                <c:pt idx="45">
                  <c:v>Služby zamestnanosti</c:v>
                </c:pt>
                <c:pt idx="46">
                  <c:v>Peňažný príspevok  &gt; Na opatrovanie &gt; Odňatie</c:v>
                </c:pt>
                <c:pt idx="47">
                  <c:v>Peňažný príspevok  &gt; Na kúpu zdvíhacieho zariadenia</c:v>
                </c:pt>
                <c:pt idx="48">
                  <c:v>Peňažný príspevok  &gt; Na kompenzáciu zvýšených výdavkov súvisiacich so zabezpečením prevádzky osobného motorového vozidla &gt; Odňatie</c:v>
                </c:pt>
                <c:pt idx="49">
                  <c:v>Iné</c:v>
                </c:pt>
                <c:pt idx="50">
                  <c:v>Parkovací preukaz</c:v>
                </c:pt>
                <c:pt idx="51">
                  <c:v>Peňažný príspevok  &gt; Na osobnú asistenciu &gt; Nepriznanie v požadovanom rozsahu</c:v>
                </c:pt>
                <c:pt idx="52">
                  <c:v>Peňažný príspevok  &gt; Na osobnú asistenciu &gt; Odňatie čiastočné/zníženie počtu hodín</c:v>
                </c:pt>
                <c:pt idx="53">
                  <c:v>Preukaz fyzickej osoby s ŤZP &gt; Nepriznanie</c:v>
                </c:pt>
                <c:pt idx="54">
                  <c:v>Služby zamestnanosti &gt; Všeobecne oblasť služieb zamestnanosti</c:v>
                </c:pt>
                <c:pt idx="55">
                  <c:v>Peňažný príspevok  &gt; Na kúpu osobného motorového vozidla &gt; Nepriznanie</c:v>
                </c:pt>
                <c:pt idx="56">
                  <c:v>Peňažný príspevok  &gt; Na kompenzáciu zvýšených výdavkov súvisiacich so zabezpečením prevádzky osobného motorového vozidla &gt; Nepriznanie</c:v>
                </c:pt>
                <c:pt idx="57">
                  <c:v>Peňažný príspevok  &gt; Na kúpu osobného motorového vozidla</c:v>
                </c:pt>
                <c:pt idx="58">
                  <c:v>Peňažný príspevok  &gt; Na osobnú asistenciu &gt; Nepriznanie</c:v>
                </c:pt>
                <c:pt idx="59">
                  <c:v>Peňažný príspevok  &gt; Všeobecne </c:v>
                </c:pt>
                <c:pt idx="60">
                  <c:v>Peňažný príspevok  &gt; Na opatrovanie</c:v>
                </c:pt>
                <c:pt idx="61">
                  <c:v>Peňažný príspevok  &gt; Na osobnú asistenciu</c:v>
                </c:pt>
                <c:pt idx="62">
                  <c:v>Skončenie pracovného pomeru s osobou s ŤZP</c:v>
                </c:pt>
                <c:pt idx="63">
                  <c:v>Parkovací preukaz &gt; Nepriznanie</c:v>
                </c:pt>
                <c:pt idx="64">
                  <c:v>Peňažný príspevok  &gt; Na opatrovanie &gt; Nepriznanie</c:v>
                </c:pt>
              </c:strCache>
            </c:strRef>
          </c:cat>
          <c:val>
            <c:numRef>
              <c:f>'[GrafySprava2020Referaty.xlsx]2'!$B$60:$B$124</c:f>
              <c:numCache>
                <c:formatCode>General</c:formatCode>
                <c:ptCount val="6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2</c:v>
                </c:pt>
                <c:pt idx="27">
                  <c:v>2</c:v>
                </c:pt>
                <c:pt idx="28">
                  <c:v>2</c:v>
                </c:pt>
                <c:pt idx="29">
                  <c:v>2</c:v>
                </c:pt>
                <c:pt idx="30">
                  <c:v>2</c:v>
                </c:pt>
                <c:pt idx="31">
                  <c:v>2</c:v>
                </c:pt>
                <c:pt idx="32">
                  <c:v>2</c:v>
                </c:pt>
                <c:pt idx="33">
                  <c:v>2</c:v>
                </c:pt>
                <c:pt idx="34">
                  <c:v>2</c:v>
                </c:pt>
                <c:pt idx="35">
                  <c:v>2</c:v>
                </c:pt>
                <c:pt idx="36">
                  <c:v>3</c:v>
                </c:pt>
                <c:pt idx="37">
                  <c:v>3</c:v>
                </c:pt>
                <c:pt idx="38">
                  <c:v>3</c:v>
                </c:pt>
                <c:pt idx="39">
                  <c:v>3</c:v>
                </c:pt>
                <c:pt idx="40">
                  <c:v>3</c:v>
                </c:pt>
                <c:pt idx="41">
                  <c:v>3</c:v>
                </c:pt>
                <c:pt idx="42">
                  <c:v>3</c:v>
                </c:pt>
                <c:pt idx="43">
                  <c:v>3</c:v>
                </c:pt>
                <c:pt idx="44">
                  <c:v>3</c:v>
                </c:pt>
                <c:pt idx="45">
                  <c:v>4</c:v>
                </c:pt>
                <c:pt idx="46">
                  <c:v>4</c:v>
                </c:pt>
                <c:pt idx="47">
                  <c:v>4</c:v>
                </c:pt>
                <c:pt idx="48">
                  <c:v>4</c:v>
                </c:pt>
                <c:pt idx="49">
                  <c:v>4</c:v>
                </c:pt>
                <c:pt idx="50">
                  <c:v>4</c:v>
                </c:pt>
                <c:pt idx="51">
                  <c:v>5</c:v>
                </c:pt>
                <c:pt idx="52">
                  <c:v>5</c:v>
                </c:pt>
                <c:pt idx="53">
                  <c:v>6</c:v>
                </c:pt>
                <c:pt idx="54">
                  <c:v>7</c:v>
                </c:pt>
                <c:pt idx="55">
                  <c:v>7</c:v>
                </c:pt>
                <c:pt idx="56">
                  <c:v>8</c:v>
                </c:pt>
                <c:pt idx="57">
                  <c:v>9</c:v>
                </c:pt>
                <c:pt idx="58">
                  <c:v>9</c:v>
                </c:pt>
                <c:pt idx="59">
                  <c:v>9</c:v>
                </c:pt>
                <c:pt idx="60">
                  <c:v>12</c:v>
                </c:pt>
                <c:pt idx="61">
                  <c:v>15</c:v>
                </c:pt>
                <c:pt idx="62">
                  <c:v>16</c:v>
                </c:pt>
                <c:pt idx="63">
                  <c:v>18</c:v>
                </c:pt>
                <c:pt idx="64">
                  <c:v>20</c:v>
                </c:pt>
              </c:numCache>
            </c:numRef>
          </c:val>
          <c:extLst>
            <c:ext xmlns:c16="http://schemas.microsoft.com/office/drawing/2014/chart" uri="{C3380CC4-5D6E-409C-BE32-E72D297353CC}">
              <c16:uniqueId val="{00000000-9F4B-42A8-8966-28E57D6B0030}"/>
            </c:ext>
          </c:extLst>
        </c:ser>
        <c:dLbls>
          <c:showLegendKey val="0"/>
          <c:showVal val="0"/>
          <c:showCatName val="0"/>
          <c:showSerName val="0"/>
          <c:showPercent val="0"/>
          <c:showBubbleSize val="0"/>
        </c:dLbls>
        <c:gapWidth val="182"/>
        <c:axId val="809025088"/>
        <c:axId val="809026728"/>
      </c:barChart>
      <c:catAx>
        <c:axId val="809025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809026728"/>
        <c:crosses val="autoZero"/>
        <c:auto val="1"/>
        <c:lblAlgn val="ctr"/>
        <c:lblOffset val="100"/>
        <c:noMultiLvlLbl val="0"/>
      </c:catAx>
      <c:valAx>
        <c:axId val="8090267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809025088"/>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sk-SK"/>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'3'!$B$2</c:f>
              <c:strCache>
                <c:ptCount val="1"/>
                <c:pt idx="0">
                  <c:v>2016</c:v>
                </c:pt>
              </c:strCache>
            </c:strRef>
          </c:tx>
          <c:spPr>
            <a:ln w="28575" cap="rnd">
              <a:solidFill>
                <a:schemeClr val="accent1"/>
              </a:solidFill>
              <a:round/>
            </a:ln>
            <a:effectLst/>
          </c:spPr>
          <c:marker>
            <c:symbol val="none"/>
          </c:marker>
          <c:cat>
            <c:strRef>
              <c:f>'3'!$A$3:$A$14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'3'!$B$3:$B$14</c:f>
              <c:numCache>
                <c:formatCode>General</c:formatCode>
                <c:ptCount val="12"/>
                <c:pt idx="0">
                  <c:v>0</c:v>
                </c:pt>
                <c:pt idx="1">
                  <c:v>0</c:v>
                </c:pt>
                <c:pt idx="2">
                  <c:v>5</c:v>
                </c:pt>
                <c:pt idx="3">
                  <c:v>8</c:v>
                </c:pt>
                <c:pt idx="4">
                  <c:v>9</c:v>
                </c:pt>
                <c:pt idx="5">
                  <c:v>7</c:v>
                </c:pt>
                <c:pt idx="6">
                  <c:v>8</c:v>
                </c:pt>
                <c:pt idx="7">
                  <c:v>3</c:v>
                </c:pt>
                <c:pt idx="8">
                  <c:v>6</c:v>
                </c:pt>
                <c:pt idx="9">
                  <c:v>12</c:v>
                </c:pt>
                <c:pt idx="10">
                  <c:v>4</c:v>
                </c:pt>
                <c:pt idx="11">
                  <c:v>5</c:v>
                </c:pt>
              </c:numCache>
            </c:numRef>
          </c:val>
          <c:smooth val="0"/>
          <c:extLst>
            <c:ext xmlns:c16="http://schemas.microsoft.com/office/drawing/2014/chart" uri="{C3380CC4-5D6E-409C-BE32-E72D297353CC}">
              <c16:uniqueId val="{00000000-2B4A-4323-B0D0-05EE0867A0A4}"/>
            </c:ext>
          </c:extLst>
        </c:ser>
        <c:ser>
          <c:idx val="1"/>
          <c:order val="1"/>
          <c:tx>
            <c:strRef>
              <c:f>'3'!$C$2</c:f>
              <c:strCache>
                <c:ptCount val="1"/>
                <c:pt idx="0">
                  <c:v>2017</c:v>
                </c:pt>
              </c:strCache>
            </c:strRef>
          </c:tx>
          <c:spPr>
            <a:ln w="28575" cap="rnd">
              <a:solidFill>
                <a:schemeClr val="accent2"/>
              </a:solidFill>
              <a:round/>
            </a:ln>
            <a:effectLst/>
          </c:spPr>
          <c:marker>
            <c:symbol val="none"/>
          </c:marker>
          <c:cat>
            <c:strRef>
              <c:f>'3'!$A$3:$A$14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'3'!$C$3:$C$14</c:f>
              <c:numCache>
                <c:formatCode>General</c:formatCode>
                <c:ptCount val="12"/>
                <c:pt idx="0">
                  <c:v>4</c:v>
                </c:pt>
                <c:pt idx="1">
                  <c:v>2</c:v>
                </c:pt>
                <c:pt idx="2">
                  <c:v>3</c:v>
                </c:pt>
                <c:pt idx="3">
                  <c:v>4</c:v>
                </c:pt>
                <c:pt idx="4">
                  <c:v>7</c:v>
                </c:pt>
                <c:pt idx="5">
                  <c:v>8</c:v>
                </c:pt>
                <c:pt idx="6">
                  <c:v>11</c:v>
                </c:pt>
                <c:pt idx="7">
                  <c:v>6</c:v>
                </c:pt>
                <c:pt idx="8">
                  <c:v>8</c:v>
                </c:pt>
                <c:pt idx="9">
                  <c:v>8</c:v>
                </c:pt>
                <c:pt idx="10">
                  <c:v>2</c:v>
                </c:pt>
                <c:pt idx="11">
                  <c:v>5</c:v>
                </c:pt>
              </c:numCache>
            </c:numRef>
          </c:val>
          <c:smooth val="0"/>
          <c:extLst>
            <c:ext xmlns:c16="http://schemas.microsoft.com/office/drawing/2014/chart" uri="{C3380CC4-5D6E-409C-BE32-E72D297353CC}">
              <c16:uniqueId val="{00000001-2B4A-4323-B0D0-05EE0867A0A4}"/>
            </c:ext>
          </c:extLst>
        </c:ser>
        <c:ser>
          <c:idx val="2"/>
          <c:order val="2"/>
          <c:tx>
            <c:strRef>
              <c:f>'3'!$D$2</c:f>
              <c:strCache>
                <c:ptCount val="1"/>
                <c:pt idx="0">
                  <c:v>2018</c:v>
                </c:pt>
              </c:strCache>
            </c:strRef>
          </c:tx>
          <c:spPr>
            <a:ln w="28575" cap="rnd">
              <a:solidFill>
                <a:schemeClr val="accent3"/>
              </a:solidFill>
              <a:round/>
            </a:ln>
            <a:effectLst/>
          </c:spPr>
          <c:marker>
            <c:symbol val="none"/>
          </c:marker>
          <c:cat>
            <c:strRef>
              <c:f>'3'!$A$3:$A$14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'3'!$D$3:$D$14</c:f>
              <c:numCache>
                <c:formatCode>General</c:formatCode>
                <c:ptCount val="12"/>
                <c:pt idx="0">
                  <c:v>7</c:v>
                </c:pt>
                <c:pt idx="1">
                  <c:v>5</c:v>
                </c:pt>
                <c:pt idx="2">
                  <c:v>12</c:v>
                </c:pt>
                <c:pt idx="3">
                  <c:v>5</c:v>
                </c:pt>
                <c:pt idx="4">
                  <c:v>5</c:v>
                </c:pt>
                <c:pt idx="5">
                  <c:v>5</c:v>
                </c:pt>
                <c:pt idx="6">
                  <c:v>8</c:v>
                </c:pt>
                <c:pt idx="7">
                  <c:v>6</c:v>
                </c:pt>
                <c:pt idx="8">
                  <c:v>5</c:v>
                </c:pt>
                <c:pt idx="9">
                  <c:v>6</c:v>
                </c:pt>
                <c:pt idx="10">
                  <c:v>5</c:v>
                </c:pt>
                <c:pt idx="11">
                  <c:v>4</c:v>
                </c:pt>
              </c:numCache>
            </c:numRef>
          </c:val>
          <c:smooth val="0"/>
          <c:extLst>
            <c:ext xmlns:c16="http://schemas.microsoft.com/office/drawing/2014/chart" uri="{C3380CC4-5D6E-409C-BE32-E72D297353CC}">
              <c16:uniqueId val="{00000002-2B4A-4323-B0D0-05EE0867A0A4}"/>
            </c:ext>
          </c:extLst>
        </c:ser>
        <c:ser>
          <c:idx val="3"/>
          <c:order val="3"/>
          <c:tx>
            <c:strRef>
              <c:f>'3'!$E$2</c:f>
              <c:strCache>
                <c:ptCount val="1"/>
                <c:pt idx="0">
                  <c:v>2019</c:v>
                </c:pt>
              </c:strCache>
            </c:strRef>
          </c:tx>
          <c:spPr>
            <a:ln w="28575" cap="rnd">
              <a:solidFill>
                <a:schemeClr val="accent4"/>
              </a:solidFill>
              <a:round/>
            </a:ln>
            <a:effectLst/>
          </c:spPr>
          <c:marker>
            <c:symbol val="none"/>
          </c:marker>
          <c:cat>
            <c:strRef>
              <c:f>'3'!$A$3:$A$14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'3'!$E$3:$E$14</c:f>
              <c:numCache>
                <c:formatCode>General</c:formatCode>
                <c:ptCount val="12"/>
                <c:pt idx="0">
                  <c:v>11</c:v>
                </c:pt>
                <c:pt idx="1">
                  <c:v>15</c:v>
                </c:pt>
                <c:pt idx="2">
                  <c:v>11</c:v>
                </c:pt>
                <c:pt idx="3">
                  <c:v>12</c:v>
                </c:pt>
                <c:pt idx="4">
                  <c:v>8</c:v>
                </c:pt>
                <c:pt idx="5">
                  <c:v>12</c:v>
                </c:pt>
                <c:pt idx="6">
                  <c:v>8</c:v>
                </c:pt>
                <c:pt idx="7">
                  <c:v>8</c:v>
                </c:pt>
                <c:pt idx="8">
                  <c:v>8</c:v>
                </c:pt>
                <c:pt idx="9">
                  <c:v>10</c:v>
                </c:pt>
                <c:pt idx="10">
                  <c:v>9</c:v>
                </c:pt>
                <c:pt idx="11">
                  <c:v>7</c:v>
                </c:pt>
              </c:numCache>
            </c:numRef>
          </c:val>
          <c:smooth val="0"/>
          <c:extLst>
            <c:ext xmlns:c16="http://schemas.microsoft.com/office/drawing/2014/chart" uri="{C3380CC4-5D6E-409C-BE32-E72D297353CC}">
              <c16:uniqueId val="{00000003-2B4A-4323-B0D0-05EE0867A0A4}"/>
            </c:ext>
          </c:extLst>
        </c:ser>
        <c:dLbls>
          <c:showLegendKey val="0"/>
          <c:showVal val="0"/>
          <c:showCatName val="0"/>
          <c:showSerName val="0"/>
          <c:showPercent val="0"/>
          <c:showBubbleSize val="0"/>
        </c:dLbls>
        <c:smooth val="0"/>
        <c:axId val="565797256"/>
        <c:axId val="565798240"/>
      </c:lineChart>
      <c:catAx>
        <c:axId val="565797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565798240"/>
        <c:crosses val="autoZero"/>
        <c:auto val="1"/>
        <c:lblAlgn val="ctr"/>
        <c:lblOffset val="100"/>
        <c:noMultiLvlLbl val="0"/>
      </c:catAx>
      <c:valAx>
        <c:axId val="565798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5657972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legend>
    <c:plotVisOnly val="1"/>
    <c:dispBlanksAs val="gap"/>
    <c:showDLblsOverMax val="0"/>
  </c:chart>
  <c:spPr>
    <a:solidFill>
      <a:schemeClr val="bg1">
        <a:lumMod val="95000"/>
      </a:schemeClr>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sk-SK"/>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'3'!$B$17</c:f>
              <c:strCache>
                <c:ptCount val="1"/>
                <c:pt idx="0">
                  <c:v>2016</c:v>
                </c:pt>
              </c:strCache>
            </c:strRef>
          </c:tx>
          <c:spPr>
            <a:ln w="28575" cap="rnd">
              <a:solidFill>
                <a:schemeClr val="accent1"/>
              </a:solidFill>
              <a:round/>
            </a:ln>
            <a:effectLst/>
          </c:spPr>
          <c:marker>
            <c:symbol val="none"/>
          </c:marker>
          <c:cat>
            <c:strRef>
              <c:f>'3'!$A$18:$A$29</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'3'!$B$18:$B$29</c:f>
              <c:numCache>
                <c:formatCode>General</c:formatCode>
                <c:ptCount val="12"/>
                <c:pt idx="0">
                  <c:v>0</c:v>
                </c:pt>
                <c:pt idx="1">
                  <c:v>0</c:v>
                </c:pt>
                <c:pt idx="2">
                  <c:v>0</c:v>
                </c:pt>
                <c:pt idx="3">
                  <c:v>2</c:v>
                </c:pt>
                <c:pt idx="4">
                  <c:v>1</c:v>
                </c:pt>
                <c:pt idx="5">
                  <c:v>5</c:v>
                </c:pt>
                <c:pt idx="6">
                  <c:v>5</c:v>
                </c:pt>
                <c:pt idx="7">
                  <c:v>1</c:v>
                </c:pt>
                <c:pt idx="8">
                  <c:v>9</c:v>
                </c:pt>
                <c:pt idx="9">
                  <c:v>3</c:v>
                </c:pt>
                <c:pt idx="10">
                  <c:v>5</c:v>
                </c:pt>
                <c:pt idx="11">
                  <c:v>3</c:v>
                </c:pt>
              </c:numCache>
            </c:numRef>
          </c:val>
          <c:smooth val="0"/>
          <c:extLst>
            <c:ext xmlns:c16="http://schemas.microsoft.com/office/drawing/2014/chart" uri="{C3380CC4-5D6E-409C-BE32-E72D297353CC}">
              <c16:uniqueId val="{00000000-4DE6-47C6-954B-C39A391F2427}"/>
            </c:ext>
          </c:extLst>
        </c:ser>
        <c:ser>
          <c:idx val="1"/>
          <c:order val="1"/>
          <c:tx>
            <c:strRef>
              <c:f>'3'!$C$17</c:f>
              <c:strCache>
                <c:ptCount val="1"/>
                <c:pt idx="0">
                  <c:v>2017</c:v>
                </c:pt>
              </c:strCache>
            </c:strRef>
          </c:tx>
          <c:spPr>
            <a:ln w="28575" cap="rnd">
              <a:solidFill>
                <a:schemeClr val="accent2"/>
              </a:solidFill>
              <a:round/>
            </a:ln>
            <a:effectLst/>
          </c:spPr>
          <c:marker>
            <c:symbol val="none"/>
          </c:marker>
          <c:cat>
            <c:strRef>
              <c:f>'3'!$A$18:$A$29</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'3'!$C$18:$C$29</c:f>
              <c:numCache>
                <c:formatCode>General</c:formatCode>
                <c:ptCount val="12"/>
                <c:pt idx="0">
                  <c:v>5</c:v>
                </c:pt>
                <c:pt idx="1">
                  <c:v>5</c:v>
                </c:pt>
                <c:pt idx="2">
                  <c:v>2</c:v>
                </c:pt>
                <c:pt idx="3">
                  <c:v>5</c:v>
                </c:pt>
                <c:pt idx="4">
                  <c:v>10</c:v>
                </c:pt>
                <c:pt idx="5">
                  <c:v>6</c:v>
                </c:pt>
                <c:pt idx="6">
                  <c:v>8</c:v>
                </c:pt>
                <c:pt idx="7">
                  <c:v>9</c:v>
                </c:pt>
                <c:pt idx="8">
                  <c:v>6</c:v>
                </c:pt>
                <c:pt idx="9">
                  <c:v>4</c:v>
                </c:pt>
                <c:pt idx="10">
                  <c:v>5</c:v>
                </c:pt>
                <c:pt idx="11">
                  <c:v>9</c:v>
                </c:pt>
              </c:numCache>
            </c:numRef>
          </c:val>
          <c:smooth val="0"/>
          <c:extLst>
            <c:ext xmlns:c16="http://schemas.microsoft.com/office/drawing/2014/chart" uri="{C3380CC4-5D6E-409C-BE32-E72D297353CC}">
              <c16:uniqueId val="{00000001-4DE6-47C6-954B-C39A391F2427}"/>
            </c:ext>
          </c:extLst>
        </c:ser>
        <c:ser>
          <c:idx val="2"/>
          <c:order val="2"/>
          <c:tx>
            <c:strRef>
              <c:f>'3'!$D$17</c:f>
              <c:strCache>
                <c:ptCount val="1"/>
                <c:pt idx="0">
                  <c:v>2018</c:v>
                </c:pt>
              </c:strCache>
            </c:strRef>
          </c:tx>
          <c:spPr>
            <a:ln w="28575" cap="rnd">
              <a:solidFill>
                <a:schemeClr val="accent3"/>
              </a:solidFill>
              <a:round/>
            </a:ln>
            <a:effectLst/>
          </c:spPr>
          <c:marker>
            <c:symbol val="none"/>
          </c:marker>
          <c:cat>
            <c:strRef>
              <c:f>'3'!$A$18:$A$29</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'3'!$D$18:$D$29</c:f>
              <c:numCache>
                <c:formatCode>General</c:formatCode>
                <c:ptCount val="12"/>
                <c:pt idx="0">
                  <c:v>11</c:v>
                </c:pt>
                <c:pt idx="1">
                  <c:v>3</c:v>
                </c:pt>
                <c:pt idx="2">
                  <c:v>7</c:v>
                </c:pt>
                <c:pt idx="3">
                  <c:v>4</c:v>
                </c:pt>
                <c:pt idx="4">
                  <c:v>6</c:v>
                </c:pt>
                <c:pt idx="5">
                  <c:v>1</c:v>
                </c:pt>
                <c:pt idx="6">
                  <c:v>4</c:v>
                </c:pt>
                <c:pt idx="7">
                  <c:v>5</c:v>
                </c:pt>
                <c:pt idx="8">
                  <c:v>6</c:v>
                </c:pt>
                <c:pt idx="9">
                  <c:v>9</c:v>
                </c:pt>
                <c:pt idx="10">
                  <c:v>13</c:v>
                </c:pt>
                <c:pt idx="11">
                  <c:v>12</c:v>
                </c:pt>
              </c:numCache>
            </c:numRef>
          </c:val>
          <c:smooth val="0"/>
          <c:extLst>
            <c:ext xmlns:c16="http://schemas.microsoft.com/office/drawing/2014/chart" uri="{C3380CC4-5D6E-409C-BE32-E72D297353CC}">
              <c16:uniqueId val="{00000002-4DE6-47C6-954B-C39A391F2427}"/>
            </c:ext>
          </c:extLst>
        </c:ser>
        <c:ser>
          <c:idx val="3"/>
          <c:order val="3"/>
          <c:tx>
            <c:strRef>
              <c:f>'3'!$E$17</c:f>
              <c:strCache>
                <c:ptCount val="1"/>
                <c:pt idx="0">
                  <c:v>2019</c:v>
                </c:pt>
              </c:strCache>
            </c:strRef>
          </c:tx>
          <c:spPr>
            <a:ln w="28575" cap="rnd">
              <a:solidFill>
                <a:schemeClr val="accent4"/>
              </a:solidFill>
              <a:round/>
            </a:ln>
            <a:effectLst/>
          </c:spPr>
          <c:marker>
            <c:symbol val="none"/>
          </c:marker>
          <c:cat>
            <c:strRef>
              <c:f>'3'!$A$18:$A$29</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'3'!$E$18:$E$29</c:f>
              <c:numCache>
                <c:formatCode>General</c:formatCode>
                <c:ptCount val="12"/>
                <c:pt idx="0">
                  <c:v>5</c:v>
                </c:pt>
                <c:pt idx="1">
                  <c:v>21</c:v>
                </c:pt>
                <c:pt idx="2">
                  <c:v>15</c:v>
                </c:pt>
                <c:pt idx="3">
                  <c:v>11</c:v>
                </c:pt>
                <c:pt idx="4">
                  <c:v>10</c:v>
                </c:pt>
                <c:pt idx="5">
                  <c:v>4</c:v>
                </c:pt>
                <c:pt idx="6">
                  <c:v>9</c:v>
                </c:pt>
                <c:pt idx="7">
                  <c:v>8</c:v>
                </c:pt>
                <c:pt idx="8">
                  <c:v>10</c:v>
                </c:pt>
                <c:pt idx="9">
                  <c:v>9</c:v>
                </c:pt>
                <c:pt idx="10">
                  <c:v>13</c:v>
                </c:pt>
                <c:pt idx="11">
                  <c:v>12</c:v>
                </c:pt>
              </c:numCache>
            </c:numRef>
          </c:val>
          <c:smooth val="0"/>
          <c:extLst>
            <c:ext xmlns:c16="http://schemas.microsoft.com/office/drawing/2014/chart" uri="{C3380CC4-5D6E-409C-BE32-E72D297353CC}">
              <c16:uniqueId val="{00000003-4DE6-47C6-954B-C39A391F2427}"/>
            </c:ext>
          </c:extLst>
        </c:ser>
        <c:dLbls>
          <c:showLegendKey val="0"/>
          <c:showVal val="0"/>
          <c:showCatName val="0"/>
          <c:showSerName val="0"/>
          <c:showPercent val="0"/>
          <c:showBubbleSize val="0"/>
        </c:dLbls>
        <c:smooth val="0"/>
        <c:axId val="698516368"/>
        <c:axId val="698516696"/>
      </c:lineChart>
      <c:catAx>
        <c:axId val="69851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698516696"/>
        <c:crosses val="autoZero"/>
        <c:auto val="1"/>
        <c:lblAlgn val="ctr"/>
        <c:lblOffset val="100"/>
        <c:noMultiLvlLbl val="0"/>
      </c:catAx>
      <c:valAx>
        <c:axId val="698516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6985163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legend>
    <c:plotVisOnly val="1"/>
    <c:dispBlanksAs val="gap"/>
    <c:showDLblsOverMax val="0"/>
  </c:chart>
  <c:spPr>
    <a:solidFill>
      <a:schemeClr val="bg1">
        <a:lumMod val="95000"/>
      </a:schemeClr>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sk-S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Úvod!$B$17</c:f>
              <c:strCache>
                <c:ptCount val="1"/>
                <c:pt idx="0">
                  <c:v>Počet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Úvod!$A$18:$A$21</c:f>
              <c:numCache>
                <c:formatCode>General</c:formatCode>
                <c:ptCount val="4"/>
                <c:pt idx="0">
                  <c:v>2016</c:v>
                </c:pt>
                <c:pt idx="1">
                  <c:v>2017</c:v>
                </c:pt>
                <c:pt idx="2">
                  <c:v>2018</c:v>
                </c:pt>
                <c:pt idx="3">
                  <c:v>2019</c:v>
                </c:pt>
              </c:numCache>
            </c:numRef>
          </c:cat>
          <c:val>
            <c:numRef>
              <c:f>Úvod!$B$18:$B$21</c:f>
              <c:numCache>
                <c:formatCode>General</c:formatCode>
                <c:ptCount val="4"/>
                <c:pt idx="0">
                  <c:v>466</c:v>
                </c:pt>
                <c:pt idx="1">
                  <c:v>468</c:v>
                </c:pt>
                <c:pt idx="2">
                  <c:v>518</c:v>
                </c:pt>
                <c:pt idx="3">
                  <c:v>660</c:v>
                </c:pt>
              </c:numCache>
            </c:numRef>
          </c:val>
          <c:extLst>
            <c:ext xmlns:c16="http://schemas.microsoft.com/office/drawing/2014/chart" uri="{C3380CC4-5D6E-409C-BE32-E72D297353CC}">
              <c16:uniqueId val="{00000000-A155-43F1-B91C-A741584217FA}"/>
            </c:ext>
          </c:extLst>
        </c:ser>
        <c:dLbls>
          <c:dLblPos val="outEnd"/>
          <c:showLegendKey val="0"/>
          <c:showVal val="1"/>
          <c:showCatName val="0"/>
          <c:showSerName val="0"/>
          <c:showPercent val="0"/>
          <c:showBubbleSize val="0"/>
        </c:dLbls>
        <c:gapWidth val="219"/>
        <c:overlap val="-27"/>
        <c:axId val="699489728"/>
        <c:axId val="699490056"/>
      </c:barChart>
      <c:catAx>
        <c:axId val="69948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699490056"/>
        <c:crosses val="autoZero"/>
        <c:auto val="1"/>
        <c:lblAlgn val="ctr"/>
        <c:lblOffset val="100"/>
        <c:noMultiLvlLbl val="0"/>
      </c:catAx>
      <c:valAx>
        <c:axId val="699490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699489728"/>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sk-SK"/>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'3'!$B$32</c:f>
              <c:strCache>
                <c:ptCount val="1"/>
                <c:pt idx="0">
                  <c:v>Pocet podnetov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DE3-416A-A6DC-0BE0507FFEB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DE3-416A-A6DC-0BE0507FFEBD}"/>
              </c:ext>
            </c:extLst>
          </c:dPt>
          <c:dLbls>
            <c:dLbl>
              <c:idx val="0"/>
              <c:tx>
                <c:rich>
                  <a:bodyPr/>
                  <a:lstStyle/>
                  <a:p>
                    <a:fld id="{6E2D955B-FBF5-4FC8-AA44-3F0F19C70364}" type="CELLRANGE">
                      <a:rPr lang="sk-SK"/>
                      <a:pPr/>
                      <a:t>[CELLRANGE]</a:t>
                    </a:fld>
                    <a:r>
                      <a:rPr lang="sk-SK" baseline="0"/>
                      <a:t>
</a:t>
                    </a:r>
                    <a:fld id="{AA9F64BA-10D2-4696-9F22-3D1D6F658F32}" type="CATEGORYNAME">
                      <a:rPr lang="sk-SK" baseline="0"/>
                      <a:pPr/>
                      <a:t>[NÁZOV KATEGÓRIE]</a:t>
                    </a:fld>
                    <a:r>
                      <a:rPr lang="sk-SK" baseline="0"/>
                      <a:t>
</a:t>
                    </a:r>
                    <a:fld id="{1ECDF30C-CDD4-498F-99BC-9DAB2EC2ABB3}" type="PERCENTAGE">
                      <a:rPr lang="sk-SK" baseline="0"/>
                      <a:pPr/>
                      <a:t>[PERCENTO]</a:t>
                    </a:fld>
                    <a:endParaRPr lang="sk-SK" baseline="0"/>
                  </a:p>
                </c:rich>
              </c:tx>
              <c:dLblPos val="outEnd"/>
              <c:showLegendKey val="0"/>
              <c:showVal val="0"/>
              <c:showCatName val="1"/>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8DE3-416A-A6DC-0BE0507FFEBD}"/>
                </c:ext>
              </c:extLst>
            </c:dLbl>
            <c:dLbl>
              <c:idx val="1"/>
              <c:layout>
                <c:manualLayout>
                  <c:x val="3.0316154179298397E-2"/>
                  <c:y val="-0.13333333333333339"/>
                </c:manualLayout>
              </c:layout>
              <c:tx>
                <c:rich>
                  <a:bodyPr/>
                  <a:lstStyle/>
                  <a:p>
                    <a:fld id="{851078D2-4089-4EBE-886E-3794FD9849EC}" type="CELLRANGE">
                      <a:rPr lang="en-US" baseline="0"/>
                      <a:pPr/>
                      <a:t>[CELLRANGE]</a:t>
                    </a:fld>
                    <a:r>
                      <a:rPr lang="en-US" baseline="0"/>
                      <a:t>
</a:t>
                    </a:r>
                    <a:fld id="{0CF87DFA-A67B-4131-B767-D239D4E8844B}" type="CATEGORYNAME">
                      <a:rPr lang="en-US" baseline="0"/>
                      <a:pPr/>
                      <a:t>[NÁZOV KATEGÓRIE]</a:t>
                    </a:fld>
                    <a:r>
                      <a:rPr lang="en-US" baseline="0"/>
                      <a:t>
</a:t>
                    </a:r>
                    <a:fld id="{8780C8C7-1C87-468A-A8CC-608241C3E1D7}" type="PERCENTAGE">
                      <a:rPr lang="en-US" baseline="0"/>
                      <a:pPr/>
                      <a:t>[PERCENTO]</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8DE3-416A-A6DC-0BE0507FFEB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sk-SK"/>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DataLabelsRange val="1"/>
              </c:ext>
            </c:extLst>
          </c:dLbls>
          <c:cat>
            <c:strRef>
              <c:f>'3'!$A$33:$A$34</c:f>
              <c:strCache>
                <c:ptCount val="2"/>
                <c:pt idx="0">
                  <c:v>Podnet na preskúmanie</c:v>
                </c:pt>
                <c:pt idx="1">
                  <c:v>Žiadosť o poradenstvo</c:v>
                </c:pt>
              </c:strCache>
            </c:strRef>
          </c:cat>
          <c:val>
            <c:numRef>
              <c:f>'3'!$B$33:$B$34</c:f>
              <c:numCache>
                <c:formatCode>General</c:formatCode>
                <c:ptCount val="2"/>
                <c:pt idx="0">
                  <c:v>54</c:v>
                </c:pt>
                <c:pt idx="1">
                  <c:v>65</c:v>
                </c:pt>
              </c:numCache>
            </c:numRef>
          </c:val>
          <c:extLst>
            <c:ext xmlns:c15="http://schemas.microsoft.com/office/drawing/2012/chart" uri="{02D57815-91ED-43cb-92C2-25804820EDAC}">
              <c15:datalabelsRange>
                <c15:f>'3'!$B$33:$B$34</c15:f>
                <c15:dlblRangeCache>
                  <c:ptCount val="2"/>
                  <c:pt idx="0">
                    <c:v>54</c:v>
                  </c:pt>
                  <c:pt idx="1">
                    <c:v>65</c:v>
                  </c:pt>
                </c15:dlblRangeCache>
              </c15:datalabelsRange>
            </c:ext>
            <c:ext xmlns:c16="http://schemas.microsoft.com/office/drawing/2014/chart" uri="{C3380CC4-5D6E-409C-BE32-E72D297353CC}">
              <c16:uniqueId val="{00000004-8DE3-416A-A6DC-0BE0507FFEBD}"/>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legend>
    <c:plotVisOnly val="1"/>
    <c:dispBlanksAs val="gap"/>
    <c:showDLblsOverMax val="0"/>
  </c:chart>
  <c:spPr>
    <a:solidFill>
      <a:schemeClr val="bg1">
        <a:lumMod val="95000"/>
      </a:schemeClr>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sk-SK"/>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'3'!$B$43</c:f>
              <c:strCache>
                <c:ptCount val="1"/>
                <c:pt idx="0">
                  <c:v>Počet</c:v>
                </c:pt>
              </c:strCache>
            </c:strRef>
          </c:tx>
          <c:spPr>
            <a:solidFill>
              <a:schemeClr val="accent1"/>
            </a:solidFill>
            <a:ln>
              <a:noFill/>
            </a:ln>
            <a:effectLst/>
          </c:spPr>
          <c:invertIfNegative val="0"/>
          <c:cat>
            <c:strRef>
              <c:f>'3'!$A$44:$A$48</c:f>
              <c:strCache>
                <c:ptCount val="5"/>
                <c:pt idx="0">
                  <c:v>(Článok 14) Sloboda a osobná bezpečnosť</c:v>
                </c:pt>
                <c:pt idx="1">
                  <c:v>(Článok 17) Ochrana integrity osobnosti</c:v>
                </c:pt>
                <c:pt idx="2">
                  <c:v>(Článok 28) Primeraná životná úroveň a sociálna ochrana</c:v>
                </c:pt>
                <c:pt idx="3">
                  <c:v>(Článok 13) Prístup k spravodlivosti</c:v>
                </c:pt>
                <c:pt idx="4">
                  <c:v>(Článok 12) Rovnosť pred zákonom</c:v>
                </c:pt>
              </c:strCache>
            </c:strRef>
          </c:cat>
          <c:val>
            <c:numRef>
              <c:f>'3'!$B$44:$B$48</c:f>
              <c:numCache>
                <c:formatCode>General</c:formatCode>
                <c:ptCount val="5"/>
                <c:pt idx="0">
                  <c:v>2</c:v>
                </c:pt>
                <c:pt idx="1">
                  <c:v>2</c:v>
                </c:pt>
                <c:pt idx="2">
                  <c:v>2</c:v>
                </c:pt>
                <c:pt idx="3">
                  <c:v>3</c:v>
                </c:pt>
                <c:pt idx="4">
                  <c:v>9</c:v>
                </c:pt>
              </c:numCache>
            </c:numRef>
          </c:val>
          <c:extLst>
            <c:ext xmlns:c16="http://schemas.microsoft.com/office/drawing/2014/chart" uri="{C3380CC4-5D6E-409C-BE32-E72D297353CC}">
              <c16:uniqueId val="{00000000-A642-4706-BDBE-1F8A511DDB8D}"/>
            </c:ext>
          </c:extLst>
        </c:ser>
        <c:dLbls>
          <c:showLegendKey val="0"/>
          <c:showVal val="0"/>
          <c:showCatName val="0"/>
          <c:showSerName val="0"/>
          <c:showPercent val="0"/>
          <c:showBubbleSize val="0"/>
        </c:dLbls>
        <c:gapWidth val="182"/>
        <c:axId val="800738920"/>
        <c:axId val="800738264"/>
      </c:barChart>
      <c:catAx>
        <c:axId val="800738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800738264"/>
        <c:crosses val="autoZero"/>
        <c:auto val="1"/>
        <c:lblAlgn val="ctr"/>
        <c:lblOffset val="100"/>
        <c:noMultiLvlLbl val="0"/>
      </c:catAx>
      <c:valAx>
        <c:axId val="800738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800738920"/>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noFill/>
      <a:round/>
    </a:ln>
    <a:effectLst/>
  </c:spPr>
  <c:txPr>
    <a:bodyPr/>
    <a:lstStyle/>
    <a:p>
      <a:pPr>
        <a:defRPr/>
      </a:pPr>
      <a:endParaRPr lang="sk-SK"/>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'[GrafySprava2020Referaty.xlsx]3'!$B$58</c:f>
              <c:strCache>
                <c:ptCount val="1"/>
                <c:pt idx="0">
                  <c:v>Pocet</c:v>
                </c:pt>
              </c:strCache>
            </c:strRef>
          </c:tx>
          <c:spPr>
            <a:solidFill>
              <a:schemeClr val="accent1"/>
            </a:solidFill>
            <a:ln>
              <a:noFill/>
            </a:ln>
            <a:effectLst/>
          </c:spPr>
          <c:invertIfNegative val="0"/>
          <c:cat>
            <c:strRef>
              <c:f>'[GrafySprava2020Referaty.xlsx]3'!$A$59:$A$88</c:f>
              <c:strCache>
                <c:ptCount val="30"/>
                <c:pt idx="0">
                  <c:v>Bytová problematika &gt; Skončenie (nepredĺženie) nájmu bytu</c:v>
                </c:pt>
                <c:pt idx="1">
                  <c:v>Nedodržanie zákonnej lehoty na vydanie rozhodnutia správneho orgánu</c:v>
                </c:pt>
                <c:pt idx="2">
                  <c:v>Peňažný príspevok  &gt; Všeobecne </c:v>
                </c:pt>
                <c:pt idx="3">
                  <c:v>Postup orgánov činných v trestnom konaní</c:v>
                </c:pt>
                <c:pt idx="4">
                  <c:v>Priestupkové konanie</c:v>
                </c:pt>
                <c:pt idx="5">
                  <c:v>Rodinnoprávna agenda</c:v>
                </c:pt>
                <c:pt idx="6">
                  <c:v>Sociálne služby &gt; Sociálne služby na riešenie nepriaznivej situácie &gt; Pobytovou celoročnou formou</c:v>
                </c:pt>
                <c:pt idx="7">
                  <c:v>Spôsobilosť na právne úkony  &gt; Obmedzenie - zmena rozhodnutia o obmedzení</c:v>
                </c:pt>
                <c:pt idx="8">
                  <c:v>Spôsobilosť na právne úkony  &gt; Pozbavenie</c:v>
                </c:pt>
                <c:pt idx="9">
                  <c:v>Stavebné konanie</c:v>
                </c:pt>
                <c:pt idx="10">
                  <c:v>Zdravotná starostlivosť a poistenie &gt; Poskytovanie zdravotnej starostlivosti</c:v>
                </c:pt>
                <c:pt idx="11">
                  <c:v>Zdravotná starostlivosť a poistenie &gt; Zdravotné poistenie</c:v>
                </c:pt>
                <c:pt idx="12">
                  <c:v>Zdravotná starostlivosť a poistenie</c:v>
                </c:pt>
                <c:pt idx="13">
                  <c:v>Rodinnoprávna agenda &gt; Styk s maloletým dieťaťom</c:v>
                </c:pt>
                <c:pt idx="14">
                  <c:v>Spôsobilosť na právne úkony  &gt; Prinavrátenie z obmedzenia</c:v>
                </c:pt>
                <c:pt idx="15">
                  <c:v>Opatrovník &gt; Dohľad nad plnením povinností </c:v>
                </c:pt>
                <c:pt idx="16">
                  <c:v>Opatrovník &gt; Konanie o zmene opatrovníka</c:v>
                </c:pt>
                <c:pt idx="17">
                  <c:v>Iné</c:v>
                </c:pt>
                <c:pt idx="18">
                  <c:v>Spôsobilosť na právne úkony </c:v>
                </c:pt>
                <c:pt idx="19">
                  <c:v>Rodinnoprávna agenda &gt; Iné</c:v>
                </c:pt>
                <c:pt idx="20">
                  <c:v>Exekučné konanie a oddlženie</c:v>
                </c:pt>
                <c:pt idx="21">
                  <c:v>Opatrovník &gt; Iné</c:v>
                </c:pt>
                <c:pt idx="22">
                  <c:v>Rodinnoprávna agenda &gt; Vyživovacia povinnosť</c:v>
                </c:pt>
                <c:pt idx="23">
                  <c:v>Zlé zaobchádzanie, páchanie násilia, týranie</c:v>
                </c:pt>
                <c:pt idx="24">
                  <c:v>Spôsobilosť na právne úkony  &gt; Prinavrátenie z pozbavenia</c:v>
                </c:pt>
                <c:pt idx="25">
                  <c:v>Trestnoprávna agenda</c:v>
                </c:pt>
                <c:pt idx="26">
                  <c:v>Spôsobilosť na právne úkony  &gt; Iné</c:v>
                </c:pt>
                <c:pt idx="27">
                  <c:v>Spôsobilosť na právne úkony  &gt; Obmedzenie - nové rozhodnutie</c:v>
                </c:pt>
                <c:pt idx="28">
                  <c:v>Bytová problematika</c:v>
                </c:pt>
                <c:pt idx="29">
                  <c:v>Iný občianskoprávny alebo správny problém</c:v>
                </c:pt>
              </c:strCache>
            </c:strRef>
          </c:cat>
          <c:val>
            <c:numRef>
              <c:f>'[GrafySprava2020Referaty.xlsx]3'!$B$59:$B$88</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2</c:v>
                </c:pt>
                <c:pt idx="13">
                  <c:v>2</c:v>
                </c:pt>
                <c:pt idx="14">
                  <c:v>2</c:v>
                </c:pt>
                <c:pt idx="15">
                  <c:v>2</c:v>
                </c:pt>
                <c:pt idx="16">
                  <c:v>2</c:v>
                </c:pt>
                <c:pt idx="17">
                  <c:v>2</c:v>
                </c:pt>
                <c:pt idx="18">
                  <c:v>3</c:v>
                </c:pt>
                <c:pt idx="19">
                  <c:v>3</c:v>
                </c:pt>
                <c:pt idx="20">
                  <c:v>4</c:v>
                </c:pt>
                <c:pt idx="21">
                  <c:v>4</c:v>
                </c:pt>
                <c:pt idx="22">
                  <c:v>4</c:v>
                </c:pt>
                <c:pt idx="23">
                  <c:v>4</c:v>
                </c:pt>
                <c:pt idx="24">
                  <c:v>5</c:v>
                </c:pt>
                <c:pt idx="25">
                  <c:v>7</c:v>
                </c:pt>
                <c:pt idx="26">
                  <c:v>8</c:v>
                </c:pt>
                <c:pt idx="27">
                  <c:v>15</c:v>
                </c:pt>
                <c:pt idx="28">
                  <c:v>16</c:v>
                </c:pt>
                <c:pt idx="29">
                  <c:v>33</c:v>
                </c:pt>
              </c:numCache>
            </c:numRef>
          </c:val>
          <c:extLst>
            <c:ext xmlns:c16="http://schemas.microsoft.com/office/drawing/2014/chart" uri="{C3380CC4-5D6E-409C-BE32-E72D297353CC}">
              <c16:uniqueId val="{00000000-9B33-4E91-A142-E2CD17DE8221}"/>
            </c:ext>
          </c:extLst>
        </c:ser>
        <c:dLbls>
          <c:showLegendKey val="0"/>
          <c:showVal val="0"/>
          <c:showCatName val="0"/>
          <c:showSerName val="0"/>
          <c:showPercent val="0"/>
          <c:showBubbleSize val="0"/>
        </c:dLbls>
        <c:gapWidth val="182"/>
        <c:axId val="565786760"/>
        <c:axId val="565797912"/>
      </c:barChart>
      <c:catAx>
        <c:axId val="565786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565797912"/>
        <c:crosses val="autoZero"/>
        <c:auto val="1"/>
        <c:lblAlgn val="ctr"/>
        <c:lblOffset val="100"/>
        <c:noMultiLvlLbl val="0"/>
      </c:catAx>
      <c:valAx>
        <c:axId val="565797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565786760"/>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sk-SK"/>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'4'!$B$2</c:f>
              <c:strCache>
                <c:ptCount val="1"/>
                <c:pt idx="0">
                  <c:v>2016</c:v>
                </c:pt>
              </c:strCache>
            </c:strRef>
          </c:tx>
          <c:spPr>
            <a:ln w="28575" cap="rnd">
              <a:solidFill>
                <a:schemeClr val="accent1"/>
              </a:solidFill>
              <a:round/>
            </a:ln>
            <a:effectLst/>
          </c:spPr>
          <c:marker>
            <c:symbol val="none"/>
          </c:marker>
          <c:cat>
            <c:strRef>
              <c:f>'4'!$A$3:$A$14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'4'!$B$3:$B$14</c:f>
              <c:numCache>
                <c:formatCode>General</c:formatCode>
                <c:ptCount val="12"/>
                <c:pt idx="0">
                  <c:v>1</c:v>
                </c:pt>
                <c:pt idx="1">
                  <c:v>0</c:v>
                </c:pt>
                <c:pt idx="2">
                  <c:v>3</c:v>
                </c:pt>
                <c:pt idx="3">
                  <c:v>4</c:v>
                </c:pt>
                <c:pt idx="4">
                  <c:v>7</c:v>
                </c:pt>
                <c:pt idx="5">
                  <c:v>19</c:v>
                </c:pt>
                <c:pt idx="6">
                  <c:v>11</c:v>
                </c:pt>
                <c:pt idx="7">
                  <c:v>5</c:v>
                </c:pt>
                <c:pt idx="8">
                  <c:v>7</c:v>
                </c:pt>
                <c:pt idx="9">
                  <c:v>8</c:v>
                </c:pt>
                <c:pt idx="10">
                  <c:v>8</c:v>
                </c:pt>
                <c:pt idx="11">
                  <c:v>13</c:v>
                </c:pt>
              </c:numCache>
            </c:numRef>
          </c:val>
          <c:smooth val="0"/>
          <c:extLst>
            <c:ext xmlns:c16="http://schemas.microsoft.com/office/drawing/2014/chart" uri="{C3380CC4-5D6E-409C-BE32-E72D297353CC}">
              <c16:uniqueId val="{00000000-7FC0-470D-9C29-96D66E665C14}"/>
            </c:ext>
          </c:extLst>
        </c:ser>
        <c:ser>
          <c:idx val="1"/>
          <c:order val="1"/>
          <c:tx>
            <c:strRef>
              <c:f>'4'!$C$2</c:f>
              <c:strCache>
                <c:ptCount val="1"/>
                <c:pt idx="0">
                  <c:v>2017</c:v>
                </c:pt>
              </c:strCache>
            </c:strRef>
          </c:tx>
          <c:spPr>
            <a:ln w="28575" cap="rnd">
              <a:solidFill>
                <a:schemeClr val="accent2"/>
              </a:solidFill>
              <a:round/>
            </a:ln>
            <a:effectLst/>
          </c:spPr>
          <c:marker>
            <c:symbol val="none"/>
          </c:marker>
          <c:cat>
            <c:strRef>
              <c:f>'4'!$A$3:$A$14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'4'!$C$3:$C$14</c:f>
              <c:numCache>
                <c:formatCode>General</c:formatCode>
                <c:ptCount val="12"/>
                <c:pt idx="0">
                  <c:v>18</c:v>
                </c:pt>
                <c:pt idx="1">
                  <c:v>6</c:v>
                </c:pt>
                <c:pt idx="2">
                  <c:v>10</c:v>
                </c:pt>
                <c:pt idx="3">
                  <c:v>2</c:v>
                </c:pt>
                <c:pt idx="4">
                  <c:v>6</c:v>
                </c:pt>
                <c:pt idx="5">
                  <c:v>11</c:v>
                </c:pt>
                <c:pt idx="6">
                  <c:v>9</c:v>
                </c:pt>
                <c:pt idx="7">
                  <c:v>7</c:v>
                </c:pt>
                <c:pt idx="8">
                  <c:v>4</c:v>
                </c:pt>
                <c:pt idx="9">
                  <c:v>7</c:v>
                </c:pt>
                <c:pt idx="10">
                  <c:v>5</c:v>
                </c:pt>
                <c:pt idx="11">
                  <c:v>5</c:v>
                </c:pt>
              </c:numCache>
            </c:numRef>
          </c:val>
          <c:smooth val="0"/>
          <c:extLst>
            <c:ext xmlns:c16="http://schemas.microsoft.com/office/drawing/2014/chart" uri="{C3380CC4-5D6E-409C-BE32-E72D297353CC}">
              <c16:uniqueId val="{00000001-7FC0-470D-9C29-96D66E665C14}"/>
            </c:ext>
          </c:extLst>
        </c:ser>
        <c:ser>
          <c:idx val="2"/>
          <c:order val="2"/>
          <c:tx>
            <c:strRef>
              <c:f>'4'!$D$2</c:f>
              <c:strCache>
                <c:ptCount val="1"/>
                <c:pt idx="0">
                  <c:v>2018</c:v>
                </c:pt>
              </c:strCache>
            </c:strRef>
          </c:tx>
          <c:spPr>
            <a:ln w="28575" cap="rnd">
              <a:solidFill>
                <a:schemeClr val="accent3"/>
              </a:solidFill>
              <a:round/>
            </a:ln>
            <a:effectLst/>
          </c:spPr>
          <c:marker>
            <c:symbol val="none"/>
          </c:marker>
          <c:cat>
            <c:strRef>
              <c:f>'4'!$A$3:$A$14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'4'!$D$3:$D$14</c:f>
              <c:numCache>
                <c:formatCode>General</c:formatCode>
                <c:ptCount val="12"/>
                <c:pt idx="0">
                  <c:v>5</c:v>
                </c:pt>
                <c:pt idx="1">
                  <c:v>9</c:v>
                </c:pt>
                <c:pt idx="2">
                  <c:v>11</c:v>
                </c:pt>
                <c:pt idx="3">
                  <c:v>3</c:v>
                </c:pt>
                <c:pt idx="4">
                  <c:v>15</c:v>
                </c:pt>
                <c:pt idx="5">
                  <c:v>10</c:v>
                </c:pt>
                <c:pt idx="6">
                  <c:v>6</c:v>
                </c:pt>
                <c:pt idx="7">
                  <c:v>5</c:v>
                </c:pt>
                <c:pt idx="8">
                  <c:v>17</c:v>
                </c:pt>
                <c:pt idx="9">
                  <c:v>4</c:v>
                </c:pt>
                <c:pt idx="10">
                  <c:v>7</c:v>
                </c:pt>
                <c:pt idx="11">
                  <c:v>5</c:v>
                </c:pt>
              </c:numCache>
            </c:numRef>
          </c:val>
          <c:smooth val="0"/>
          <c:extLst>
            <c:ext xmlns:c16="http://schemas.microsoft.com/office/drawing/2014/chart" uri="{C3380CC4-5D6E-409C-BE32-E72D297353CC}">
              <c16:uniqueId val="{00000002-7FC0-470D-9C29-96D66E665C14}"/>
            </c:ext>
          </c:extLst>
        </c:ser>
        <c:ser>
          <c:idx val="3"/>
          <c:order val="3"/>
          <c:tx>
            <c:strRef>
              <c:f>'4'!$E$2</c:f>
              <c:strCache>
                <c:ptCount val="1"/>
                <c:pt idx="0">
                  <c:v>2019</c:v>
                </c:pt>
              </c:strCache>
            </c:strRef>
          </c:tx>
          <c:spPr>
            <a:ln w="28575" cap="rnd">
              <a:solidFill>
                <a:schemeClr val="accent4"/>
              </a:solidFill>
              <a:round/>
            </a:ln>
            <a:effectLst/>
          </c:spPr>
          <c:marker>
            <c:symbol val="none"/>
          </c:marker>
          <c:cat>
            <c:strRef>
              <c:f>'4'!$A$3:$A$14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'4'!$E$3:$E$14</c:f>
              <c:numCache>
                <c:formatCode>General</c:formatCode>
                <c:ptCount val="12"/>
                <c:pt idx="0">
                  <c:v>5</c:v>
                </c:pt>
                <c:pt idx="1">
                  <c:v>5</c:v>
                </c:pt>
                <c:pt idx="2">
                  <c:v>15</c:v>
                </c:pt>
                <c:pt idx="3">
                  <c:v>6</c:v>
                </c:pt>
                <c:pt idx="4">
                  <c:v>6</c:v>
                </c:pt>
                <c:pt idx="5">
                  <c:v>10</c:v>
                </c:pt>
                <c:pt idx="6">
                  <c:v>9</c:v>
                </c:pt>
                <c:pt idx="7">
                  <c:v>15</c:v>
                </c:pt>
                <c:pt idx="8">
                  <c:v>6</c:v>
                </c:pt>
                <c:pt idx="9">
                  <c:v>8</c:v>
                </c:pt>
                <c:pt idx="10">
                  <c:v>13</c:v>
                </c:pt>
                <c:pt idx="11">
                  <c:v>9</c:v>
                </c:pt>
              </c:numCache>
            </c:numRef>
          </c:val>
          <c:smooth val="0"/>
          <c:extLst>
            <c:ext xmlns:c16="http://schemas.microsoft.com/office/drawing/2014/chart" uri="{C3380CC4-5D6E-409C-BE32-E72D297353CC}">
              <c16:uniqueId val="{00000003-7FC0-470D-9C29-96D66E665C14}"/>
            </c:ext>
          </c:extLst>
        </c:ser>
        <c:dLbls>
          <c:showLegendKey val="0"/>
          <c:showVal val="0"/>
          <c:showCatName val="0"/>
          <c:showSerName val="0"/>
          <c:showPercent val="0"/>
          <c:showBubbleSize val="0"/>
        </c:dLbls>
        <c:smooth val="0"/>
        <c:axId val="705225432"/>
        <c:axId val="705229040"/>
      </c:lineChart>
      <c:catAx>
        <c:axId val="70522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705229040"/>
        <c:crosses val="autoZero"/>
        <c:auto val="1"/>
        <c:lblAlgn val="ctr"/>
        <c:lblOffset val="100"/>
        <c:noMultiLvlLbl val="0"/>
      </c:catAx>
      <c:valAx>
        <c:axId val="705229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705225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legend>
    <c:plotVisOnly val="1"/>
    <c:dispBlanksAs val="gap"/>
    <c:showDLblsOverMax val="0"/>
  </c:chart>
  <c:spPr>
    <a:solidFill>
      <a:schemeClr val="bg1">
        <a:lumMod val="95000"/>
      </a:schemeClr>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sk-SK"/>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'[GrafySprava2020Referaty.xlsx]4'!$B$18</c:f>
              <c:strCache>
                <c:ptCount val="1"/>
                <c:pt idx="0">
                  <c:v>2016</c:v>
                </c:pt>
              </c:strCache>
            </c:strRef>
          </c:tx>
          <c:spPr>
            <a:ln w="28575" cap="rnd">
              <a:solidFill>
                <a:schemeClr val="accent1"/>
              </a:solidFill>
              <a:round/>
            </a:ln>
            <a:effectLst/>
          </c:spPr>
          <c:marker>
            <c:symbol val="none"/>
          </c:marker>
          <c:cat>
            <c:strRef>
              <c:f>'[GrafySprava2020Referaty.xlsx]4'!$A$19:$A$30</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'[GrafySprava2020Referaty.xlsx]4'!$B$19:$B$30</c:f>
              <c:numCache>
                <c:formatCode>General</c:formatCode>
                <c:ptCount val="12"/>
                <c:pt idx="0">
                  <c:v>0</c:v>
                </c:pt>
                <c:pt idx="1">
                  <c:v>0</c:v>
                </c:pt>
                <c:pt idx="2">
                  <c:v>0</c:v>
                </c:pt>
                <c:pt idx="3">
                  <c:v>1</c:v>
                </c:pt>
                <c:pt idx="4">
                  <c:v>3</c:v>
                </c:pt>
                <c:pt idx="5">
                  <c:v>8</c:v>
                </c:pt>
                <c:pt idx="6">
                  <c:v>9</c:v>
                </c:pt>
                <c:pt idx="7">
                  <c:v>7</c:v>
                </c:pt>
                <c:pt idx="8">
                  <c:v>3</c:v>
                </c:pt>
                <c:pt idx="9">
                  <c:v>8</c:v>
                </c:pt>
                <c:pt idx="10">
                  <c:v>5</c:v>
                </c:pt>
                <c:pt idx="11">
                  <c:v>3</c:v>
                </c:pt>
              </c:numCache>
            </c:numRef>
          </c:val>
          <c:smooth val="0"/>
          <c:extLst>
            <c:ext xmlns:c16="http://schemas.microsoft.com/office/drawing/2014/chart" uri="{C3380CC4-5D6E-409C-BE32-E72D297353CC}">
              <c16:uniqueId val="{00000000-426C-4D91-AD64-140C82BB62D9}"/>
            </c:ext>
          </c:extLst>
        </c:ser>
        <c:ser>
          <c:idx val="1"/>
          <c:order val="1"/>
          <c:tx>
            <c:strRef>
              <c:f>'[GrafySprava2020Referaty.xlsx]4'!$C$18</c:f>
              <c:strCache>
                <c:ptCount val="1"/>
                <c:pt idx="0">
                  <c:v>2017</c:v>
                </c:pt>
              </c:strCache>
            </c:strRef>
          </c:tx>
          <c:spPr>
            <a:ln w="28575" cap="rnd">
              <a:solidFill>
                <a:schemeClr val="accent2"/>
              </a:solidFill>
              <a:round/>
            </a:ln>
            <a:effectLst/>
          </c:spPr>
          <c:marker>
            <c:symbol val="none"/>
          </c:marker>
          <c:cat>
            <c:strRef>
              <c:f>'[GrafySprava2020Referaty.xlsx]4'!$A$19:$A$30</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'[GrafySprava2020Referaty.xlsx]4'!$C$19:$C$30</c:f>
              <c:numCache>
                <c:formatCode>General</c:formatCode>
                <c:ptCount val="12"/>
                <c:pt idx="0">
                  <c:v>5</c:v>
                </c:pt>
                <c:pt idx="1">
                  <c:v>3</c:v>
                </c:pt>
                <c:pt idx="2">
                  <c:v>2</c:v>
                </c:pt>
                <c:pt idx="3">
                  <c:v>14</c:v>
                </c:pt>
                <c:pt idx="4">
                  <c:v>6</c:v>
                </c:pt>
                <c:pt idx="5">
                  <c:v>7</c:v>
                </c:pt>
                <c:pt idx="6">
                  <c:v>5</c:v>
                </c:pt>
                <c:pt idx="7">
                  <c:v>11</c:v>
                </c:pt>
                <c:pt idx="8">
                  <c:v>3</c:v>
                </c:pt>
                <c:pt idx="9">
                  <c:v>2</c:v>
                </c:pt>
                <c:pt idx="10">
                  <c:v>7</c:v>
                </c:pt>
                <c:pt idx="11">
                  <c:v>18</c:v>
                </c:pt>
              </c:numCache>
            </c:numRef>
          </c:val>
          <c:smooth val="0"/>
          <c:extLst>
            <c:ext xmlns:c16="http://schemas.microsoft.com/office/drawing/2014/chart" uri="{C3380CC4-5D6E-409C-BE32-E72D297353CC}">
              <c16:uniqueId val="{00000001-426C-4D91-AD64-140C82BB62D9}"/>
            </c:ext>
          </c:extLst>
        </c:ser>
        <c:ser>
          <c:idx val="2"/>
          <c:order val="2"/>
          <c:tx>
            <c:strRef>
              <c:f>'[GrafySprava2020Referaty.xlsx]4'!$D$18</c:f>
              <c:strCache>
                <c:ptCount val="1"/>
                <c:pt idx="0">
                  <c:v>2018</c:v>
                </c:pt>
              </c:strCache>
            </c:strRef>
          </c:tx>
          <c:spPr>
            <a:ln w="28575" cap="rnd">
              <a:solidFill>
                <a:schemeClr val="accent3"/>
              </a:solidFill>
              <a:round/>
            </a:ln>
            <a:effectLst/>
          </c:spPr>
          <c:marker>
            <c:symbol val="none"/>
          </c:marker>
          <c:cat>
            <c:strRef>
              <c:f>'[GrafySprava2020Referaty.xlsx]4'!$A$19:$A$30</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'[GrafySprava2020Referaty.xlsx]4'!$D$19:$D$30</c:f>
              <c:numCache>
                <c:formatCode>General</c:formatCode>
                <c:ptCount val="12"/>
                <c:pt idx="0">
                  <c:v>6</c:v>
                </c:pt>
                <c:pt idx="1">
                  <c:v>4</c:v>
                </c:pt>
                <c:pt idx="2">
                  <c:v>3</c:v>
                </c:pt>
                <c:pt idx="3">
                  <c:v>11</c:v>
                </c:pt>
                <c:pt idx="4">
                  <c:v>6</c:v>
                </c:pt>
                <c:pt idx="5">
                  <c:v>11</c:v>
                </c:pt>
                <c:pt idx="6">
                  <c:v>5</c:v>
                </c:pt>
                <c:pt idx="7">
                  <c:v>3</c:v>
                </c:pt>
                <c:pt idx="8">
                  <c:v>1</c:v>
                </c:pt>
                <c:pt idx="9">
                  <c:v>5</c:v>
                </c:pt>
                <c:pt idx="10">
                  <c:v>12</c:v>
                </c:pt>
                <c:pt idx="11">
                  <c:v>14</c:v>
                </c:pt>
              </c:numCache>
            </c:numRef>
          </c:val>
          <c:smooth val="0"/>
          <c:extLst>
            <c:ext xmlns:c16="http://schemas.microsoft.com/office/drawing/2014/chart" uri="{C3380CC4-5D6E-409C-BE32-E72D297353CC}">
              <c16:uniqueId val="{00000002-426C-4D91-AD64-140C82BB62D9}"/>
            </c:ext>
          </c:extLst>
        </c:ser>
        <c:ser>
          <c:idx val="3"/>
          <c:order val="3"/>
          <c:tx>
            <c:strRef>
              <c:f>'[GrafySprava2020Referaty.xlsx]4'!$E$18</c:f>
              <c:strCache>
                <c:ptCount val="1"/>
                <c:pt idx="0">
                  <c:v>2019</c:v>
                </c:pt>
              </c:strCache>
            </c:strRef>
          </c:tx>
          <c:spPr>
            <a:ln w="28575" cap="rnd">
              <a:solidFill>
                <a:schemeClr val="accent4"/>
              </a:solidFill>
              <a:round/>
            </a:ln>
            <a:effectLst/>
          </c:spPr>
          <c:marker>
            <c:symbol val="none"/>
          </c:marker>
          <c:cat>
            <c:strRef>
              <c:f>'[GrafySprava2020Referaty.xlsx]4'!$A$19:$A$30</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'[GrafySprava2020Referaty.xlsx]4'!$E$19:$E$30</c:f>
              <c:numCache>
                <c:formatCode>General</c:formatCode>
                <c:ptCount val="12"/>
                <c:pt idx="0">
                  <c:v>20</c:v>
                </c:pt>
                <c:pt idx="1">
                  <c:v>12</c:v>
                </c:pt>
                <c:pt idx="2">
                  <c:v>3</c:v>
                </c:pt>
                <c:pt idx="3">
                  <c:v>2</c:v>
                </c:pt>
                <c:pt idx="4">
                  <c:v>3</c:v>
                </c:pt>
                <c:pt idx="5">
                  <c:v>1</c:v>
                </c:pt>
                <c:pt idx="6">
                  <c:v>10</c:v>
                </c:pt>
                <c:pt idx="7">
                  <c:v>19</c:v>
                </c:pt>
                <c:pt idx="8">
                  <c:v>11</c:v>
                </c:pt>
                <c:pt idx="9">
                  <c:v>18</c:v>
                </c:pt>
                <c:pt idx="10">
                  <c:v>5</c:v>
                </c:pt>
                <c:pt idx="11">
                  <c:v>14</c:v>
                </c:pt>
              </c:numCache>
            </c:numRef>
          </c:val>
          <c:smooth val="0"/>
          <c:extLst>
            <c:ext xmlns:c16="http://schemas.microsoft.com/office/drawing/2014/chart" uri="{C3380CC4-5D6E-409C-BE32-E72D297353CC}">
              <c16:uniqueId val="{00000003-426C-4D91-AD64-140C82BB62D9}"/>
            </c:ext>
          </c:extLst>
        </c:ser>
        <c:dLbls>
          <c:showLegendKey val="0"/>
          <c:showVal val="0"/>
          <c:showCatName val="0"/>
          <c:showSerName val="0"/>
          <c:showPercent val="0"/>
          <c:showBubbleSize val="0"/>
        </c:dLbls>
        <c:smooth val="0"/>
        <c:axId val="566487112"/>
        <c:axId val="566484160"/>
      </c:lineChart>
      <c:catAx>
        <c:axId val="566487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566484160"/>
        <c:crosses val="autoZero"/>
        <c:auto val="1"/>
        <c:lblAlgn val="ctr"/>
        <c:lblOffset val="100"/>
        <c:noMultiLvlLbl val="0"/>
      </c:catAx>
      <c:valAx>
        <c:axId val="566484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5664871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legend>
    <c:plotVisOnly val="1"/>
    <c:dispBlanksAs val="gap"/>
    <c:showDLblsOverMax val="0"/>
  </c:chart>
  <c:spPr>
    <a:solidFill>
      <a:schemeClr val="bg1">
        <a:lumMod val="95000"/>
      </a:schemeClr>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sk-SK"/>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'[GrafySprava2020Referaty.xlsx]4'!$B$33</c:f>
              <c:strCache>
                <c:ptCount val="1"/>
                <c:pt idx="0">
                  <c:v>Pocet podnetov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543-47D8-A1E2-652CB3A3E88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543-47D8-A1E2-652CB3A3E88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543-47D8-A1E2-652CB3A3E888}"/>
              </c:ext>
            </c:extLst>
          </c:dPt>
          <c:dLbls>
            <c:dLbl>
              <c:idx val="0"/>
              <c:tx>
                <c:rich>
                  <a:bodyPr/>
                  <a:lstStyle/>
                  <a:p>
                    <a:fld id="{E6F01BEF-2596-4C73-9D89-BFB1D7E8209B}" type="CELLRANGE">
                      <a:rPr lang="sk-SK"/>
                      <a:pPr/>
                      <a:t>[CELLRANGE]</a:t>
                    </a:fld>
                    <a:r>
                      <a:rPr lang="sk-SK" baseline="0"/>
                      <a:t>
</a:t>
                    </a:r>
                    <a:fld id="{33224BEA-BBF2-43A3-987B-F53EB58FEBA9}" type="CATEGORYNAME">
                      <a:rPr lang="sk-SK" baseline="0"/>
                      <a:pPr/>
                      <a:t>[NÁZOV KATEGÓRIE]</a:t>
                    </a:fld>
                    <a:r>
                      <a:rPr lang="sk-SK" baseline="0"/>
                      <a:t>
</a:t>
                    </a:r>
                    <a:fld id="{D4084372-EBD1-418E-AE1B-C48D7C078E90}" type="PERCENTAGE">
                      <a:rPr lang="sk-SK" baseline="0"/>
                      <a:pPr/>
                      <a:t>[PERCENTO]</a:t>
                    </a:fld>
                    <a:endParaRPr lang="sk-SK" baseline="0"/>
                  </a:p>
                </c:rich>
              </c:tx>
              <c:dLblPos val="outEnd"/>
              <c:showLegendKey val="0"/>
              <c:showVal val="0"/>
              <c:showCatName val="1"/>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543-47D8-A1E2-652CB3A3E888}"/>
                </c:ext>
              </c:extLst>
            </c:dLbl>
            <c:dLbl>
              <c:idx val="1"/>
              <c:tx>
                <c:rich>
                  <a:bodyPr/>
                  <a:lstStyle/>
                  <a:p>
                    <a:fld id="{AF54701E-F187-4A90-AF94-F2CF37DF6C9A}" type="CELLRANGE">
                      <a:rPr lang="sk-SK"/>
                      <a:pPr/>
                      <a:t>[CELLRANGE]</a:t>
                    </a:fld>
                    <a:r>
                      <a:rPr lang="sk-SK" baseline="0"/>
                      <a:t>
</a:t>
                    </a:r>
                    <a:fld id="{CDB20F1C-82C6-465F-9541-4E424A9C6B3C}" type="CATEGORYNAME">
                      <a:rPr lang="sk-SK" baseline="0"/>
                      <a:pPr/>
                      <a:t>[NÁZOV KATEGÓRIE]</a:t>
                    </a:fld>
                    <a:r>
                      <a:rPr lang="sk-SK" baseline="0"/>
                      <a:t>
</a:t>
                    </a:r>
                    <a:fld id="{6DB25E8F-2131-402D-8AAF-D453AF7019F7}" type="PERCENTAGE">
                      <a:rPr lang="sk-SK" baseline="0"/>
                      <a:pPr/>
                      <a:t>[PERCENTO]</a:t>
                    </a:fld>
                    <a:endParaRPr lang="sk-SK" baseline="0"/>
                  </a:p>
                </c:rich>
              </c:tx>
              <c:dLblPos val="outEnd"/>
              <c:showLegendKey val="0"/>
              <c:showVal val="0"/>
              <c:showCatName val="1"/>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543-47D8-A1E2-652CB3A3E888}"/>
                </c:ext>
              </c:extLst>
            </c:dLbl>
            <c:dLbl>
              <c:idx val="2"/>
              <c:tx>
                <c:rich>
                  <a:bodyPr/>
                  <a:lstStyle/>
                  <a:p>
                    <a:fld id="{9E6FF189-68E0-4497-8E98-F83B38B80059}" type="CELLRANGE">
                      <a:rPr lang="sk-SK"/>
                      <a:pPr/>
                      <a:t>[CELLRANGE]</a:t>
                    </a:fld>
                    <a:r>
                      <a:rPr lang="sk-SK" baseline="0"/>
                      <a:t>
</a:t>
                    </a:r>
                    <a:fld id="{258B6564-C191-4612-91E8-241386CECD3E}" type="CATEGORYNAME">
                      <a:rPr lang="sk-SK" baseline="0"/>
                      <a:pPr/>
                      <a:t>[NÁZOV KATEGÓRIE]</a:t>
                    </a:fld>
                    <a:r>
                      <a:rPr lang="sk-SK" baseline="0"/>
                      <a:t>
</a:t>
                    </a:r>
                    <a:fld id="{FCBB3B44-D36B-43AB-BE9A-D860DACAC637}" type="PERCENTAGE">
                      <a:rPr lang="sk-SK" baseline="0"/>
                      <a:pPr/>
                      <a:t>[PERCENTO]</a:t>
                    </a:fld>
                    <a:endParaRPr lang="sk-SK" baseline="0"/>
                  </a:p>
                </c:rich>
              </c:tx>
              <c:dLblPos val="outEnd"/>
              <c:showLegendKey val="0"/>
              <c:showVal val="0"/>
              <c:showCatName val="1"/>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543-47D8-A1E2-652CB3A3E88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sk-SK"/>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DataLabelsRange val="1"/>
              </c:ext>
            </c:extLst>
          </c:dLbls>
          <c:cat>
            <c:strRef>
              <c:f>'[GrafySprava2020Referaty.xlsx]4'!$A$34:$A$36</c:f>
              <c:strCache>
                <c:ptCount val="3"/>
                <c:pt idx="0">
                  <c:v>Návrh na zmenu legislatívy</c:v>
                </c:pt>
                <c:pt idx="1">
                  <c:v>Podnet na preskúmanie</c:v>
                </c:pt>
                <c:pt idx="2">
                  <c:v>Žiadosť o poradenstvo</c:v>
                </c:pt>
              </c:strCache>
            </c:strRef>
          </c:cat>
          <c:val>
            <c:numRef>
              <c:f>'[GrafySprava2020Referaty.xlsx]4'!$B$34:$B$36</c:f>
              <c:numCache>
                <c:formatCode>General</c:formatCode>
                <c:ptCount val="3"/>
                <c:pt idx="0">
                  <c:v>5</c:v>
                </c:pt>
                <c:pt idx="1">
                  <c:v>68</c:v>
                </c:pt>
                <c:pt idx="2">
                  <c:v>34</c:v>
                </c:pt>
              </c:numCache>
            </c:numRef>
          </c:val>
          <c:extLst>
            <c:ext xmlns:c15="http://schemas.microsoft.com/office/drawing/2012/chart" uri="{02D57815-91ED-43cb-92C2-25804820EDAC}">
              <c15:datalabelsRange>
                <c15:f>'[GrafySprava2020Referaty.xlsx]4'!$B$34:$B$36</c15:f>
                <c15:dlblRangeCache>
                  <c:ptCount val="3"/>
                  <c:pt idx="0">
                    <c:v>5</c:v>
                  </c:pt>
                  <c:pt idx="1">
                    <c:v>68</c:v>
                  </c:pt>
                  <c:pt idx="2">
                    <c:v>34</c:v>
                  </c:pt>
                </c15:dlblRangeCache>
              </c15:datalabelsRange>
            </c:ext>
            <c:ext xmlns:c16="http://schemas.microsoft.com/office/drawing/2014/chart" uri="{C3380CC4-5D6E-409C-BE32-E72D297353CC}">
              <c16:uniqueId val="{00000006-D543-47D8-A1E2-652CB3A3E888}"/>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legend>
    <c:plotVisOnly val="1"/>
    <c:dispBlanksAs val="gap"/>
    <c:showDLblsOverMax val="0"/>
  </c:chart>
  <c:spPr>
    <a:solidFill>
      <a:schemeClr val="bg1">
        <a:lumMod val="95000"/>
      </a:schemeClr>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sk-SK"/>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'[GrafySprava2020Referaty.xlsx]4'!$B$44</c:f>
              <c:strCache>
                <c:ptCount val="1"/>
                <c:pt idx="0">
                  <c:v>Počet</c:v>
                </c:pt>
              </c:strCache>
            </c:strRef>
          </c:tx>
          <c:spPr>
            <a:solidFill>
              <a:schemeClr val="accent1"/>
            </a:solidFill>
            <a:ln>
              <a:noFill/>
            </a:ln>
            <a:effectLst/>
          </c:spPr>
          <c:invertIfNegative val="0"/>
          <c:cat>
            <c:strRef>
              <c:f>'[GrafySprava2020Referaty.xlsx]4'!$A$45:$A$47</c:f>
              <c:strCache>
                <c:ptCount val="3"/>
                <c:pt idx="0">
                  <c:v>(Článok 13) Prístup k spravodlivosti</c:v>
                </c:pt>
                <c:pt idx="1">
                  <c:v>(Článok 28) Primeraná životná úroveň a sociálna ochrana</c:v>
                </c:pt>
                <c:pt idx="2">
                  <c:v>(Článok 25) Zdravie</c:v>
                </c:pt>
              </c:strCache>
            </c:strRef>
          </c:cat>
          <c:val>
            <c:numRef>
              <c:f>'[GrafySprava2020Referaty.xlsx]4'!$B$45:$B$47</c:f>
              <c:numCache>
                <c:formatCode>General</c:formatCode>
                <c:ptCount val="3"/>
                <c:pt idx="0">
                  <c:v>1</c:v>
                </c:pt>
                <c:pt idx="1">
                  <c:v>1</c:v>
                </c:pt>
                <c:pt idx="2">
                  <c:v>2</c:v>
                </c:pt>
              </c:numCache>
            </c:numRef>
          </c:val>
          <c:extLst>
            <c:ext xmlns:c16="http://schemas.microsoft.com/office/drawing/2014/chart" uri="{C3380CC4-5D6E-409C-BE32-E72D297353CC}">
              <c16:uniqueId val="{00000000-D51A-4C89-B2DC-7105BE6C0D41}"/>
            </c:ext>
          </c:extLst>
        </c:ser>
        <c:dLbls>
          <c:showLegendKey val="0"/>
          <c:showVal val="0"/>
          <c:showCatName val="0"/>
          <c:showSerName val="0"/>
          <c:showPercent val="0"/>
          <c:showBubbleSize val="0"/>
        </c:dLbls>
        <c:gapWidth val="182"/>
        <c:axId val="565885784"/>
        <c:axId val="565889064"/>
      </c:barChart>
      <c:catAx>
        <c:axId val="565885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565889064"/>
        <c:crosses val="autoZero"/>
        <c:auto val="1"/>
        <c:lblAlgn val="ctr"/>
        <c:lblOffset val="100"/>
        <c:noMultiLvlLbl val="0"/>
      </c:catAx>
      <c:valAx>
        <c:axId val="5658890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565885784"/>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sk-SK"/>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'[GrafySprava2020Referaty.xlsx]4'!$B$60</c:f>
              <c:strCache>
                <c:ptCount val="1"/>
                <c:pt idx="0">
                  <c:v>Pocet</c:v>
                </c:pt>
              </c:strCache>
            </c:strRef>
          </c:tx>
          <c:spPr>
            <a:solidFill>
              <a:schemeClr val="accent1"/>
            </a:solidFill>
            <a:ln>
              <a:noFill/>
            </a:ln>
            <a:effectLst/>
          </c:spPr>
          <c:invertIfNegative val="0"/>
          <c:cat>
            <c:strRef>
              <c:f>'[GrafySprava2020Referaty.xlsx]4'!$A$61:$A$75</c:f>
              <c:strCache>
                <c:ptCount val="15"/>
                <c:pt idx="0">
                  <c:v>Iný občianskoprávny alebo správny problém</c:v>
                </c:pt>
                <c:pt idx="1">
                  <c:v>Rôzne</c:v>
                </c:pt>
                <c:pt idx="2">
                  <c:v>Sociálne poistenie &gt; Nemocenské dávky</c:v>
                </c:pt>
                <c:pt idx="3">
                  <c:v>Zdravotná starostlivosť a poistenie &gt; Etika zdravotníckych pracovníkov</c:v>
                </c:pt>
                <c:pt idx="4">
                  <c:v>Zdravotná starostlivosť a poistenie &gt; Kúpeľná starostlivosť</c:v>
                </c:pt>
                <c:pt idx="5">
                  <c:v>Sociálne poistenie &gt; Vdovský a vdovecký dôchodok</c:v>
                </c:pt>
                <c:pt idx="6">
                  <c:v>Trestnoprávna agenda</c:v>
                </c:pt>
                <c:pt idx="7">
                  <c:v>Zdravotná starostlivosť a poistenie &gt; Úhrada zdravotnej starostlivosti</c:v>
                </c:pt>
                <c:pt idx="8">
                  <c:v>Zdravotná starostlivosť a poistenie &gt; Lieky</c:v>
                </c:pt>
                <c:pt idx="9">
                  <c:v>Zdravotná starostlivosť a poistenie &gt; Neposkytnutie a nezabezpečenie zdravotnej starostlivosti v potrebnom rozsahu</c:v>
                </c:pt>
                <c:pt idx="10">
                  <c:v>Sociálne poistenie &gt; Starobný dôchodok</c:v>
                </c:pt>
                <c:pt idx="11">
                  <c:v>Iné</c:v>
                </c:pt>
                <c:pt idx="12">
                  <c:v>Zdravotná starostlivosť a poistenie &gt; Zdravotnícke pomôcky a dietetické potraviny</c:v>
                </c:pt>
                <c:pt idx="13">
                  <c:v>Zdravotná starostlivosť a poistenie &gt; Poskytovanie zdravotnej starostlivosti</c:v>
                </c:pt>
                <c:pt idx="14">
                  <c:v>Sociálne poistenie &gt; Invalidný dôchodok</c:v>
                </c:pt>
              </c:strCache>
            </c:strRef>
          </c:cat>
          <c:val>
            <c:numRef>
              <c:f>'[GrafySprava2020Referaty.xlsx]4'!$B$61:$B$75</c:f>
              <c:numCache>
                <c:formatCode>General</c:formatCode>
                <c:ptCount val="15"/>
                <c:pt idx="0">
                  <c:v>1</c:v>
                </c:pt>
                <c:pt idx="1">
                  <c:v>1</c:v>
                </c:pt>
                <c:pt idx="2">
                  <c:v>1</c:v>
                </c:pt>
                <c:pt idx="3">
                  <c:v>1</c:v>
                </c:pt>
                <c:pt idx="4">
                  <c:v>1</c:v>
                </c:pt>
                <c:pt idx="5">
                  <c:v>1</c:v>
                </c:pt>
                <c:pt idx="6">
                  <c:v>2</c:v>
                </c:pt>
                <c:pt idx="7">
                  <c:v>2</c:v>
                </c:pt>
                <c:pt idx="8">
                  <c:v>2</c:v>
                </c:pt>
                <c:pt idx="9">
                  <c:v>2</c:v>
                </c:pt>
                <c:pt idx="10">
                  <c:v>3</c:v>
                </c:pt>
                <c:pt idx="11">
                  <c:v>4</c:v>
                </c:pt>
                <c:pt idx="12">
                  <c:v>5</c:v>
                </c:pt>
                <c:pt idx="13">
                  <c:v>9</c:v>
                </c:pt>
                <c:pt idx="14">
                  <c:v>72</c:v>
                </c:pt>
              </c:numCache>
            </c:numRef>
          </c:val>
          <c:extLst>
            <c:ext xmlns:c16="http://schemas.microsoft.com/office/drawing/2014/chart" uri="{C3380CC4-5D6E-409C-BE32-E72D297353CC}">
              <c16:uniqueId val="{00000000-7776-49C1-9E6D-20A53DB80B7E}"/>
            </c:ext>
          </c:extLst>
        </c:ser>
        <c:dLbls>
          <c:showLegendKey val="0"/>
          <c:showVal val="0"/>
          <c:showCatName val="0"/>
          <c:showSerName val="0"/>
          <c:showPercent val="0"/>
          <c:showBubbleSize val="0"/>
        </c:dLbls>
        <c:gapWidth val="182"/>
        <c:axId val="565803816"/>
        <c:axId val="565802176"/>
      </c:barChart>
      <c:catAx>
        <c:axId val="565803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565802176"/>
        <c:crosses val="autoZero"/>
        <c:auto val="1"/>
        <c:lblAlgn val="ctr"/>
        <c:lblOffset val="100"/>
        <c:noMultiLvlLbl val="0"/>
      </c:catAx>
      <c:valAx>
        <c:axId val="5658021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565803816"/>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sk-SK"/>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'5'!$B$2</c:f>
              <c:strCache>
                <c:ptCount val="1"/>
                <c:pt idx="0">
                  <c:v>2016</c:v>
                </c:pt>
              </c:strCache>
            </c:strRef>
          </c:tx>
          <c:spPr>
            <a:ln w="28575" cap="rnd">
              <a:solidFill>
                <a:schemeClr val="accent1"/>
              </a:solidFill>
              <a:round/>
            </a:ln>
            <a:effectLst/>
          </c:spPr>
          <c:marker>
            <c:symbol val="none"/>
          </c:marker>
          <c:cat>
            <c:strRef>
              <c:f>'5'!$A$3:$A$14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'5'!$B$3:$B$14</c:f>
              <c:numCache>
                <c:formatCode>General</c:formatCode>
                <c:ptCount val="12"/>
                <c:pt idx="0">
                  <c:v>1</c:v>
                </c:pt>
                <c:pt idx="1">
                  <c:v>1</c:v>
                </c:pt>
                <c:pt idx="2">
                  <c:v>2</c:v>
                </c:pt>
                <c:pt idx="3">
                  <c:v>4</c:v>
                </c:pt>
                <c:pt idx="4">
                  <c:v>2</c:v>
                </c:pt>
                <c:pt idx="5">
                  <c:v>2</c:v>
                </c:pt>
                <c:pt idx="6">
                  <c:v>6</c:v>
                </c:pt>
                <c:pt idx="7">
                  <c:v>4</c:v>
                </c:pt>
                <c:pt idx="8">
                  <c:v>11</c:v>
                </c:pt>
                <c:pt idx="9">
                  <c:v>6</c:v>
                </c:pt>
                <c:pt idx="10">
                  <c:v>8</c:v>
                </c:pt>
                <c:pt idx="11">
                  <c:v>2</c:v>
                </c:pt>
              </c:numCache>
            </c:numRef>
          </c:val>
          <c:smooth val="0"/>
          <c:extLst>
            <c:ext xmlns:c16="http://schemas.microsoft.com/office/drawing/2014/chart" uri="{C3380CC4-5D6E-409C-BE32-E72D297353CC}">
              <c16:uniqueId val="{00000000-0874-4823-8385-DA8E7272BC5F}"/>
            </c:ext>
          </c:extLst>
        </c:ser>
        <c:ser>
          <c:idx val="1"/>
          <c:order val="1"/>
          <c:tx>
            <c:strRef>
              <c:f>'5'!$C$2</c:f>
              <c:strCache>
                <c:ptCount val="1"/>
                <c:pt idx="0">
                  <c:v>2017</c:v>
                </c:pt>
              </c:strCache>
            </c:strRef>
          </c:tx>
          <c:spPr>
            <a:ln w="28575" cap="rnd">
              <a:solidFill>
                <a:schemeClr val="accent2"/>
              </a:solidFill>
              <a:round/>
            </a:ln>
            <a:effectLst/>
          </c:spPr>
          <c:marker>
            <c:symbol val="none"/>
          </c:marker>
          <c:cat>
            <c:strRef>
              <c:f>'5'!$A$3:$A$14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'5'!$C$3:$C$14</c:f>
              <c:numCache>
                <c:formatCode>General</c:formatCode>
                <c:ptCount val="12"/>
                <c:pt idx="0">
                  <c:v>5</c:v>
                </c:pt>
                <c:pt idx="1">
                  <c:v>4</c:v>
                </c:pt>
                <c:pt idx="2">
                  <c:v>3</c:v>
                </c:pt>
                <c:pt idx="3">
                  <c:v>2</c:v>
                </c:pt>
                <c:pt idx="4">
                  <c:v>8</c:v>
                </c:pt>
                <c:pt idx="5">
                  <c:v>6</c:v>
                </c:pt>
                <c:pt idx="6">
                  <c:v>11</c:v>
                </c:pt>
                <c:pt idx="7">
                  <c:v>7</c:v>
                </c:pt>
                <c:pt idx="8">
                  <c:v>5</c:v>
                </c:pt>
                <c:pt idx="9">
                  <c:v>7</c:v>
                </c:pt>
                <c:pt idx="10">
                  <c:v>4</c:v>
                </c:pt>
                <c:pt idx="11">
                  <c:v>3</c:v>
                </c:pt>
              </c:numCache>
            </c:numRef>
          </c:val>
          <c:smooth val="0"/>
          <c:extLst>
            <c:ext xmlns:c16="http://schemas.microsoft.com/office/drawing/2014/chart" uri="{C3380CC4-5D6E-409C-BE32-E72D297353CC}">
              <c16:uniqueId val="{00000001-0874-4823-8385-DA8E7272BC5F}"/>
            </c:ext>
          </c:extLst>
        </c:ser>
        <c:ser>
          <c:idx val="2"/>
          <c:order val="2"/>
          <c:tx>
            <c:strRef>
              <c:f>'5'!$D$2</c:f>
              <c:strCache>
                <c:ptCount val="1"/>
                <c:pt idx="0">
                  <c:v>2018</c:v>
                </c:pt>
              </c:strCache>
            </c:strRef>
          </c:tx>
          <c:spPr>
            <a:ln w="28575" cap="rnd">
              <a:solidFill>
                <a:schemeClr val="accent3"/>
              </a:solidFill>
              <a:round/>
            </a:ln>
            <a:effectLst/>
          </c:spPr>
          <c:marker>
            <c:symbol val="none"/>
          </c:marker>
          <c:cat>
            <c:strRef>
              <c:f>'5'!$A$3:$A$14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'5'!$D$3:$D$14</c:f>
              <c:numCache>
                <c:formatCode>General</c:formatCode>
                <c:ptCount val="12"/>
                <c:pt idx="0">
                  <c:v>8</c:v>
                </c:pt>
                <c:pt idx="1">
                  <c:v>12</c:v>
                </c:pt>
                <c:pt idx="2">
                  <c:v>3</c:v>
                </c:pt>
                <c:pt idx="3">
                  <c:v>10</c:v>
                </c:pt>
                <c:pt idx="4">
                  <c:v>6</c:v>
                </c:pt>
                <c:pt idx="5">
                  <c:v>7</c:v>
                </c:pt>
                <c:pt idx="6">
                  <c:v>5</c:v>
                </c:pt>
                <c:pt idx="7">
                  <c:v>7</c:v>
                </c:pt>
                <c:pt idx="8">
                  <c:v>5</c:v>
                </c:pt>
                <c:pt idx="9">
                  <c:v>8</c:v>
                </c:pt>
                <c:pt idx="10">
                  <c:v>5</c:v>
                </c:pt>
                <c:pt idx="11">
                  <c:v>4</c:v>
                </c:pt>
              </c:numCache>
            </c:numRef>
          </c:val>
          <c:smooth val="0"/>
          <c:extLst>
            <c:ext xmlns:c16="http://schemas.microsoft.com/office/drawing/2014/chart" uri="{C3380CC4-5D6E-409C-BE32-E72D297353CC}">
              <c16:uniqueId val="{00000002-0874-4823-8385-DA8E7272BC5F}"/>
            </c:ext>
          </c:extLst>
        </c:ser>
        <c:ser>
          <c:idx val="3"/>
          <c:order val="3"/>
          <c:tx>
            <c:strRef>
              <c:f>'5'!$E$2</c:f>
              <c:strCache>
                <c:ptCount val="1"/>
                <c:pt idx="0">
                  <c:v>2019</c:v>
                </c:pt>
              </c:strCache>
            </c:strRef>
          </c:tx>
          <c:spPr>
            <a:ln w="28575" cap="rnd">
              <a:solidFill>
                <a:schemeClr val="accent4"/>
              </a:solidFill>
              <a:round/>
            </a:ln>
            <a:effectLst/>
          </c:spPr>
          <c:marker>
            <c:symbol val="none"/>
          </c:marker>
          <c:cat>
            <c:strRef>
              <c:f>'5'!$A$3:$A$14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'5'!$E$3:$E$14</c:f>
              <c:numCache>
                <c:formatCode>General</c:formatCode>
                <c:ptCount val="12"/>
                <c:pt idx="0">
                  <c:v>5</c:v>
                </c:pt>
                <c:pt idx="1">
                  <c:v>7</c:v>
                </c:pt>
                <c:pt idx="2">
                  <c:v>7</c:v>
                </c:pt>
                <c:pt idx="3">
                  <c:v>5</c:v>
                </c:pt>
                <c:pt idx="4">
                  <c:v>4</c:v>
                </c:pt>
                <c:pt idx="5">
                  <c:v>12</c:v>
                </c:pt>
                <c:pt idx="6">
                  <c:v>6</c:v>
                </c:pt>
                <c:pt idx="7">
                  <c:v>3</c:v>
                </c:pt>
                <c:pt idx="8">
                  <c:v>6</c:v>
                </c:pt>
                <c:pt idx="9">
                  <c:v>4</c:v>
                </c:pt>
                <c:pt idx="10">
                  <c:v>3</c:v>
                </c:pt>
                <c:pt idx="11">
                  <c:v>1</c:v>
                </c:pt>
              </c:numCache>
            </c:numRef>
          </c:val>
          <c:smooth val="0"/>
          <c:extLst>
            <c:ext xmlns:c16="http://schemas.microsoft.com/office/drawing/2014/chart" uri="{C3380CC4-5D6E-409C-BE32-E72D297353CC}">
              <c16:uniqueId val="{00000003-0874-4823-8385-DA8E7272BC5F}"/>
            </c:ext>
          </c:extLst>
        </c:ser>
        <c:dLbls>
          <c:showLegendKey val="0"/>
          <c:showVal val="0"/>
          <c:showCatName val="0"/>
          <c:showSerName val="0"/>
          <c:showPercent val="0"/>
          <c:showBubbleSize val="0"/>
        </c:dLbls>
        <c:smooth val="0"/>
        <c:axId val="762603880"/>
        <c:axId val="762602568"/>
      </c:lineChart>
      <c:catAx>
        <c:axId val="762603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762602568"/>
        <c:crosses val="autoZero"/>
        <c:auto val="1"/>
        <c:lblAlgn val="ctr"/>
        <c:lblOffset val="100"/>
        <c:noMultiLvlLbl val="0"/>
      </c:catAx>
      <c:valAx>
        <c:axId val="762602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7626038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legend>
    <c:plotVisOnly val="1"/>
    <c:dispBlanksAs val="gap"/>
    <c:showDLblsOverMax val="0"/>
  </c:chart>
  <c:spPr>
    <a:solidFill>
      <a:schemeClr val="bg1">
        <a:lumMod val="95000"/>
      </a:schemeClr>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sk-SK"/>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'5'!$B$17</c:f>
              <c:strCache>
                <c:ptCount val="1"/>
                <c:pt idx="0">
                  <c:v>2016</c:v>
                </c:pt>
              </c:strCache>
            </c:strRef>
          </c:tx>
          <c:spPr>
            <a:ln w="28575" cap="rnd">
              <a:solidFill>
                <a:schemeClr val="accent1"/>
              </a:solidFill>
              <a:round/>
            </a:ln>
            <a:effectLst/>
          </c:spPr>
          <c:marker>
            <c:symbol val="none"/>
          </c:marker>
          <c:cat>
            <c:strRef>
              <c:f>'5'!$A$18:$A$29</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'5'!$B$18:$B$29</c:f>
              <c:numCache>
                <c:formatCode>General</c:formatCode>
                <c:ptCount val="12"/>
                <c:pt idx="0">
                  <c:v>0</c:v>
                </c:pt>
                <c:pt idx="1">
                  <c:v>0</c:v>
                </c:pt>
                <c:pt idx="2">
                  <c:v>0</c:v>
                </c:pt>
                <c:pt idx="3">
                  <c:v>0</c:v>
                </c:pt>
                <c:pt idx="4">
                  <c:v>1</c:v>
                </c:pt>
                <c:pt idx="5">
                  <c:v>0</c:v>
                </c:pt>
                <c:pt idx="6">
                  <c:v>4</c:v>
                </c:pt>
                <c:pt idx="7">
                  <c:v>2</c:v>
                </c:pt>
                <c:pt idx="8">
                  <c:v>2</c:v>
                </c:pt>
                <c:pt idx="9">
                  <c:v>5</c:v>
                </c:pt>
                <c:pt idx="10">
                  <c:v>3</c:v>
                </c:pt>
                <c:pt idx="11">
                  <c:v>3</c:v>
                </c:pt>
              </c:numCache>
            </c:numRef>
          </c:val>
          <c:smooth val="0"/>
          <c:extLst>
            <c:ext xmlns:c16="http://schemas.microsoft.com/office/drawing/2014/chart" uri="{C3380CC4-5D6E-409C-BE32-E72D297353CC}">
              <c16:uniqueId val="{00000000-43B9-4398-8018-3F87A22644AE}"/>
            </c:ext>
          </c:extLst>
        </c:ser>
        <c:ser>
          <c:idx val="1"/>
          <c:order val="1"/>
          <c:tx>
            <c:strRef>
              <c:f>'5'!$C$17</c:f>
              <c:strCache>
                <c:ptCount val="1"/>
                <c:pt idx="0">
                  <c:v>2017</c:v>
                </c:pt>
              </c:strCache>
            </c:strRef>
          </c:tx>
          <c:spPr>
            <a:ln w="28575" cap="rnd">
              <a:solidFill>
                <a:schemeClr val="accent2"/>
              </a:solidFill>
              <a:round/>
            </a:ln>
            <a:effectLst/>
          </c:spPr>
          <c:marker>
            <c:symbol val="none"/>
          </c:marker>
          <c:cat>
            <c:strRef>
              <c:f>'5'!$A$18:$A$29</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'5'!$C$18:$C$29</c:f>
              <c:numCache>
                <c:formatCode>General</c:formatCode>
                <c:ptCount val="12"/>
                <c:pt idx="0">
                  <c:v>3</c:v>
                </c:pt>
                <c:pt idx="1">
                  <c:v>2</c:v>
                </c:pt>
                <c:pt idx="2">
                  <c:v>4</c:v>
                </c:pt>
                <c:pt idx="3">
                  <c:v>3</c:v>
                </c:pt>
                <c:pt idx="4">
                  <c:v>4</c:v>
                </c:pt>
                <c:pt idx="5">
                  <c:v>4</c:v>
                </c:pt>
                <c:pt idx="6">
                  <c:v>5</c:v>
                </c:pt>
                <c:pt idx="7">
                  <c:v>8</c:v>
                </c:pt>
                <c:pt idx="8">
                  <c:v>8</c:v>
                </c:pt>
                <c:pt idx="9">
                  <c:v>10</c:v>
                </c:pt>
                <c:pt idx="10">
                  <c:v>4</c:v>
                </c:pt>
                <c:pt idx="11">
                  <c:v>2</c:v>
                </c:pt>
              </c:numCache>
            </c:numRef>
          </c:val>
          <c:smooth val="0"/>
          <c:extLst>
            <c:ext xmlns:c16="http://schemas.microsoft.com/office/drawing/2014/chart" uri="{C3380CC4-5D6E-409C-BE32-E72D297353CC}">
              <c16:uniqueId val="{00000001-43B9-4398-8018-3F87A22644AE}"/>
            </c:ext>
          </c:extLst>
        </c:ser>
        <c:ser>
          <c:idx val="2"/>
          <c:order val="2"/>
          <c:tx>
            <c:strRef>
              <c:f>'5'!$D$17</c:f>
              <c:strCache>
                <c:ptCount val="1"/>
                <c:pt idx="0">
                  <c:v>2018</c:v>
                </c:pt>
              </c:strCache>
            </c:strRef>
          </c:tx>
          <c:spPr>
            <a:ln w="28575" cap="rnd">
              <a:solidFill>
                <a:schemeClr val="accent3"/>
              </a:solidFill>
              <a:round/>
            </a:ln>
            <a:effectLst/>
          </c:spPr>
          <c:marker>
            <c:symbol val="none"/>
          </c:marker>
          <c:cat>
            <c:strRef>
              <c:f>'5'!$A$18:$A$29</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'5'!$D$18:$D$29</c:f>
              <c:numCache>
                <c:formatCode>General</c:formatCode>
                <c:ptCount val="12"/>
                <c:pt idx="0">
                  <c:v>3</c:v>
                </c:pt>
                <c:pt idx="1">
                  <c:v>12</c:v>
                </c:pt>
                <c:pt idx="2">
                  <c:v>3</c:v>
                </c:pt>
                <c:pt idx="3">
                  <c:v>8</c:v>
                </c:pt>
                <c:pt idx="4">
                  <c:v>7</c:v>
                </c:pt>
                <c:pt idx="5">
                  <c:v>7</c:v>
                </c:pt>
                <c:pt idx="6">
                  <c:v>6</c:v>
                </c:pt>
                <c:pt idx="7">
                  <c:v>5</c:v>
                </c:pt>
                <c:pt idx="8">
                  <c:v>5</c:v>
                </c:pt>
                <c:pt idx="9">
                  <c:v>11</c:v>
                </c:pt>
                <c:pt idx="10">
                  <c:v>5</c:v>
                </c:pt>
                <c:pt idx="11">
                  <c:v>5</c:v>
                </c:pt>
              </c:numCache>
            </c:numRef>
          </c:val>
          <c:smooth val="0"/>
          <c:extLst>
            <c:ext xmlns:c16="http://schemas.microsoft.com/office/drawing/2014/chart" uri="{C3380CC4-5D6E-409C-BE32-E72D297353CC}">
              <c16:uniqueId val="{00000002-43B9-4398-8018-3F87A22644AE}"/>
            </c:ext>
          </c:extLst>
        </c:ser>
        <c:ser>
          <c:idx val="3"/>
          <c:order val="3"/>
          <c:tx>
            <c:strRef>
              <c:f>'5'!$E$17</c:f>
              <c:strCache>
                <c:ptCount val="1"/>
                <c:pt idx="0">
                  <c:v>2019</c:v>
                </c:pt>
              </c:strCache>
            </c:strRef>
          </c:tx>
          <c:spPr>
            <a:ln w="28575" cap="rnd">
              <a:solidFill>
                <a:schemeClr val="accent4"/>
              </a:solidFill>
              <a:round/>
            </a:ln>
            <a:effectLst/>
          </c:spPr>
          <c:marker>
            <c:symbol val="none"/>
          </c:marker>
          <c:cat>
            <c:strRef>
              <c:f>'5'!$A$18:$A$29</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'5'!$E$18:$E$29</c:f>
              <c:numCache>
                <c:formatCode>General</c:formatCode>
                <c:ptCount val="12"/>
                <c:pt idx="0">
                  <c:v>7</c:v>
                </c:pt>
                <c:pt idx="1">
                  <c:v>5</c:v>
                </c:pt>
                <c:pt idx="2">
                  <c:v>4</c:v>
                </c:pt>
                <c:pt idx="3">
                  <c:v>4</c:v>
                </c:pt>
                <c:pt idx="4">
                  <c:v>9</c:v>
                </c:pt>
                <c:pt idx="5">
                  <c:v>7</c:v>
                </c:pt>
                <c:pt idx="6">
                  <c:v>4</c:v>
                </c:pt>
                <c:pt idx="7">
                  <c:v>8</c:v>
                </c:pt>
                <c:pt idx="8">
                  <c:v>4</c:v>
                </c:pt>
                <c:pt idx="9">
                  <c:v>8</c:v>
                </c:pt>
                <c:pt idx="10">
                  <c:v>3</c:v>
                </c:pt>
                <c:pt idx="11">
                  <c:v>9</c:v>
                </c:pt>
              </c:numCache>
            </c:numRef>
          </c:val>
          <c:smooth val="0"/>
          <c:extLst>
            <c:ext xmlns:c16="http://schemas.microsoft.com/office/drawing/2014/chart" uri="{C3380CC4-5D6E-409C-BE32-E72D297353CC}">
              <c16:uniqueId val="{00000003-43B9-4398-8018-3F87A22644AE}"/>
            </c:ext>
          </c:extLst>
        </c:ser>
        <c:dLbls>
          <c:showLegendKey val="0"/>
          <c:showVal val="0"/>
          <c:showCatName val="0"/>
          <c:showSerName val="0"/>
          <c:showPercent val="0"/>
          <c:showBubbleSize val="0"/>
        </c:dLbls>
        <c:smooth val="0"/>
        <c:axId val="705227728"/>
        <c:axId val="705228056"/>
      </c:lineChart>
      <c:catAx>
        <c:axId val="70522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705228056"/>
        <c:crosses val="autoZero"/>
        <c:auto val="1"/>
        <c:lblAlgn val="ctr"/>
        <c:lblOffset val="100"/>
        <c:noMultiLvlLbl val="0"/>
      </c:catAx>
      <c:valAx>
        <c:axId val="705228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7052277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legend>
    <c:plotVisOnly val="1"/>
    <c:dispBlanksAs val="gap"/>
    <c:showDLblsOverMax val="0"/>
  </c:chart>
  <c:spPr>
    <a:solidFill>
      <a:schemeClr val="bg1">
        <a:lumMod val="95000"/>
      </a:schemeClr>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sk-S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Úvod!$B$28</c:f>
              <c:strCache>
                <c:ptCount val="1"/>
                <c:pt idx="0">
                  <c:v>2016</c:v>
                </c:pt>
              </c:strCache>
            </c:strRef>
          </c:tx>
          <c:spPr>
            <a:ln w="28575" cap="rnd">
              <a:solidFill>
                <a:schemeClr val="accent1"/>
              </a:solidFill>
              <a:round/>
            </a:ln>
            <a:effectLst/>
          </c:spPr>
          <c:marker>
            <c:symbol val="none"/>
          </c:marker>
          <c:cat>
            <c:strRef>
              <c:f>Úvod!$A$29:$A$40</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Úvod!$B$30:$B$40</c:f>
              <c:numCache>
                <c:formatCode>General</c:formatCode>
                <c:ptCount val="11"/>
                <c:pt idx="0">
                  <c:v>0</c:v>
                </c:pt>
                <c:pt idx="1">
                  <c:v>2</c:v>
                </c:pt>
                <c:pt idx="2">
                  <c:v>6</c:v>
                </c:pt>
                <c:pt idx="3">
                  <c:v>11</c:v>
                </c:pt>
                <c:pt idx="4">
                  <c:v>22</c:v>
                </c:pt>
                <c:pt idx="5">
                  <c:v>32</c:v>
                </c:pt>
                <c:pt idx="6">
                  <c:v>29</c:v>
                </c:pt>
                <c:pt idx="7">
                  <c:v>28</c:v>
                </c:pt>
                <c:pt idx="8">
                  <c:v>31</c:v>
                </c:pt>
                <c:pt idx="9">
                  <c:v>30</c:v>
                </c:pt>
                <c:pt idx="10">
                  <c:v>31</c:v>
                </c:pt>
              </c:numCache>
            </c:numRef>
          </c:val>
          <c:smooth val="0"/>
          <c:extLst>
            <c:ext xmlns:c16="http://schemas.microsoft.com/office/drawing/2014/chart" uri="{C3380CC4-5D6E-409C-BE32-E72D297353CC}">
              <c16:uniqueId val="{00000000-D585-4499-8136-C828A0E44E2F}"/>
            </c:ext>
          </c:extLst>
        </c:ser>
        <c:ser>
          <c:idx val="1"/>
          <c:order val="1"/>
          <c:tx>
            <c:strRef>
              <c:f>Úvod!$C$28</c:f>
              <c:strCache>
                <c:ptCount val="1"/>
                <c:pt idx="0">
                  <c:v>2017</c:v>
                </c:pt>
              </c:strCache>
            </c:strRef>
          </c:tx>
          <c:spPr>
            <a:ln w="28575" cap="rnd">
              <a:solidFill>
                <a:schemeClr val="accent2"/>
              </a:solidFill>
              <a:round/>
            </a:ln>
            <a:effectLst/>
          </c:spPr>
          <c:marker>
            <c:symbol val="none"/>
          </c:marker>
          <c:cat>
            <c:strRef>
              <c:f>Úvod!$A$29:$A$40</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Úvod!$C$30:$C$40</c:f>
              <c:numCache>
                <c:formatCode>General</c:formatCode>
                <c:ptCount val="11"/>
                <c:pt idx="0">
                  <c:v>23</c:v>
                </c:pt>
                <c:pt idx="1">
                  <c:v>16</c:v>
                </c:pt>
                <c:pt idx="2">
                  <c:v>50</c:v>
                </c:pt>
                <c:pt idx="3">
                  <c:v>49</c:v>
                </c:pt>
                <c:pt idx="4">
                  <c:v>52</c:v>
                </c:pt>
                <c:pt idx="5">
                  <c:v>50</c:v>
                </c:pt>
                <c:pt idx="6">
                  <c:v>52</c:v>
                </c:pt>
                <c:pt idx="7">
                  <c:v>39</c:v>
                </c:pt>
                <c:pt idx="8">
                  <c:v>37</c:v>
                </c:pt>
                <c:pt idx="9">
                  <c:v>35</c:v>
                </c:pt>
                <c:pt idx="10">
                  <c:v>60</c:v>
                </c:pt>
              </c:numCache>
            </c:numRef>
          </c:val>
          <c:smooth val="0"/>
          <c:extLst>
            <c:ext xmlns:c16="http://schemas.microsoft.com/office/drawing/2014/chart" uri="{C3380CC4-5D6E-409C-BE32-E72D297353CC}">
              <c16:uniqueId val="{00000001-D585-4499-8136-C828A0E44E2F}"/>
            </c:ext>
          </c:extLst>
        </c:ser>
        <c:ser>
          <c:idx val="2"/>
          <c:order val="2"/>
          <c:tx>
            <c:strRef>
              <c:f>Úvod!$D$28</c:f>
              <c:strCache>
                <c:ptCount val="1"/>
                <c:pt idx="0">
                  <c:v>2018</c:v>
                </c:pt>
              </c:strCache>
            </c:strRef>
          </c:tx>
          <c:spPr>
            <a:ln w="28575" cap="rnd">
              <a:solidFill>
                <a:schemeClr val="accent3"/>
              </a:solidFill>
              <a:round/>
            </a:ln>
            <a:effectLst/>
          </c:spPr>
          <c:marker>
            <c:symbol val="none"/>
          </c:marker>
          <c:cat>
            <c:strRef>
              <c:f>Úvod!$A$29:$A$40</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Úvod!$D$30:$D$40</c:f>
              <c:numCache>
                <c:formatCode>General</c:formatCode>
                <c:ptCount val="11"/>
                <c:pt idx="0">
                  <c:v>42</c:v>
                </c:pt>
                <c:pt idx="1">
                  <c:v>24</c:v>
                </c:pt>
                <c:pt idx="2">
                  <c:v>43</c:v>
                </c:pt>
                <c:pt idx="3">
                  <c:v>57</c:v>
                </c:pt>
                <c:pt idx="4">
                  <c:v>47</c:v>
                </c:pt>
                <c:pt idx="5">
                  <c:v>31</c:v>
                </c:pt>
                <c:pt idx="6">
                  <c:v>39</c:v>
                </c:pt>
                <c:pt idx="7">
                  <c:v>33</c:v>
                </c:pt>
                <c:pt idx="8">
                  <c:v>39</c:v>
                </c:pt>
                <c:pt idx="9">
                  <c:v>62</c:v>
                </c:pt>
                <c:pt idx="10">
                  <c:v>58</c:v>
                </c:pt>
              </c:numCache>
            </c:numRef>
          </c:val>
          <c:smooth val="0"/>
          <c:extLst>
            <c:ext xmlns:c16="http://schemas.microsoft.com/office/drawing/2014/chart" uri="{C3380CC4-5D6E-409C-BE32-E72D297353CC}">
              <c16:uniqueId val="{00000002-D585-4499-8136-C828A0E44E2F}"/>
            </c:ext>
          </c:extLst>
        </c:ser>
        <c:ser>
          <c:idx val="3"/>
          <c:order val="3"/>
          <c:tx>
            <c:strRef>
              <c:f>Úvod!$E$28</c:f>
              <c:strCache>
                <c:ptCount val="1"/>
                <c:pt idx="0">
                  <c:v>2019</c:v>
                </c:pt>
              </c:strCache>
            </c:strRef>
          </c:tx>
          <c:spPr>
            <a:ln w="28575" cap="rnd">
              <a:solidFill>
                <a:schemeClr val="accent4"/>
              </a:solidFill>
              <a:round/>
            </a:ln>
            <a:effectLst/>
          </c:spPr>
          <c:marker>
            <c:symbol val="none"/>
          </c:marker>
          <c:cat>
            <c:strRef>
              <c:f>Úvod!$A$29:$A$40</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Úvod!$E$30:$E$40</c:f>
              <c:numCache>
                <c:formatCode>General</c:formatCode>
                <c:ptCount val="11"/>
                <c:pt idx="0">
                  <c:v>79</c:v>
                </c:pt>
                <c:pt idx="1">
                  <c:v>47</c:v>
                </c:pt>
                <c:pt idx="2">
                  <c:v>40</c:v>
                </c:pt>
                <c:pt idx="3">
                  <c:v>30</c:v>
                </c:pt>
                <c:pt idx="4">
                  <c:v>27</c:v>
                </c:pt>
                <c:pt idx="5">
                  <c:v>58</c:v>
                </c:pt>
                <c:pt idx="6">
                  <c:v>50</c:v>
                </c:pt>
                <c:pt idx="7">
                  <c:v>45</c:v>
                </c:pt>
                <c:pt idx="8">
                  <c:v>68</c:v>
                </c:pt>
                <c:pt idx="9">
                  <c:v>33</c:v>
                </c:pt>
                <c:pt idx="10">
                  <c:v>90</c:v>
                </c:pt>
              </c:numCache>
            </c:numRef>
          </c:val>
          <c:smooth val="0"/>
          <c:extLst>
            <c:ext xmlns:c16="http://schemas.microsoft.com/office/drawing/2014/chart" uri="{C3380CC4-5D6E-409C-BE32-E72D297353CC}">
              <c16:uniqueId val="{00000003-D585-4499-8136-C828A0E44E2F}"/>
            </c:ext>
          </c:extLst>
        </c:ser>
        <c:dLbls>
          <c:showLegendKey val="0"/>
          <c:showVal val="0"/>
          <c:showCatName val="0"/>
          <c:showSerName val="0"/>
          <c:showPercent val="0"/>
          <c:showBubbleSize val="0"/>
        </c:dLbls>
        <c:smooth val="0"/>
        <c:axId val="706677256"/>
        <c:axId val="706680208"/>
      </c:lineChart>
      <c:catAx>
        <c:axId val="706677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706680208"/>
        <c:crosses val="autoZero"/>
        <c:auto val="1"/>
        <c:lblAlgn val="ctr"/>
        <c:lblOffset val="100"/>
        <c:noMultiLvlLbl val="0"/>
      </c:catAx>
      <c:valAx>
        <c:axId val="706680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7066772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k-SK"/>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lumMod val="95000"/>
      </a:schemeClr>
    </a:solidFill>
    <a:ln w="9525" cap="flat" cmpd="sng" algn="ctr">
      <a:noFill/>
      <a:round/>
    </a:ln>
    <a:effectLst/>
  </c:spPr>
  <c:txPr>
    <a:bodyPr/>
    <a:lstStyle/>
    <a:p>
      <a:pPr>
        <a:defRPr/>
      </a:pPr>
      <a:endParaRPr lang="sk-SK"/>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'5'!$B$32</c:f>
              <c:strCache>
                <c:ptCount val="1"/>
                <c:pt idx="0">
                  <c:v>Pocet podnetov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B34-4D4D-A7C9-CB269F0CECD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B34-4D4D-A7C9-CB269F0CECD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B34-4D4D-A7C9-CB269F0CECD8}"/>
              </c:ext>
            </c:extLst>
          </c:dPt>
          <c:dLbls>
            <c:dLbl>
              <c:idx val="0"/>
              <c:layout>
                <c:manualLayout>
                  <c:x val="0.10827197921177999"/>
                  <c:y val="3.9215686274509803E-2"/>
                </c:manualLayout>
              </c:layout>
              <c:tx>
                <c:rich>
                  <a:bodyPr/>
                  <a:lstStyle/>
                  <a:p>
                    <a:fld id="{37D9FF89-674B-4489-AEC4-5D88CF64EE0F}" type="CELLRANGE">
                      <a:rPr lang="en-US" baseline="0"/>
                      <a:pPr/>
                      <a:t>[CELLRANGE]</a:t>
                    </a:fld>
                    <a:r>
                      <a:rPr lang="en-US" baseline="0"/>
                      <a:t>
</a:t>
                    </a:r>
                    <a:fld id="{F1DCCC90-8961-494F-928E-93F0805FF6E4}" type="CATEGORYNAME">
                      <a:rPr lang="en-US" baseline="0"/>
                      <a:pPr/>
                      <a:t>[NÁZOV KATEGÓRIE]</a:t>
                    </a:fld>
                    <a:r>
                      <a:rPr lang="en-US" baseline="0"/>
                      <a:t>
</a:t>
                    </a:r>
                    <a:fld id="{7D900C42-5F9E-4B4B-A79E-BE04E6F34A45}" type="PERCENTAGE">
                      <a:rPr lang="en-US" baseline="0"/>
                      <a:pPr/>
                      <a:t>[PERCENTO]</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7B34-4D4D-A7C9-CB269F0CECD8}"/>
                </c:ext>
              </c:extLst>
            </c:dLbl>
            <c:dLbl>
              <c:idx val="1"/>
              <c:layout>
                <c:manualLayout>
                  <c:x val="7.3624945864010236E-2"/>
                  <c:y val="-7.0588235294117549E-2"/>
                </c:manualLayout>
              </c:layout>
              <c:tx>
                <c:rich>
                  <a:bodyPr/>
                  <a:lstStyle/>
                  <a:p>
                    <a:fld id="{FE8F30F7-05EA-4AD4-BFFD-6782CA128CA8}" type="CELLRANGE">
                      <a:rPr lang="en-US" baseline="0"/>
                      <a:pPr/>
                      <a:t>[CELLRANGE]</a:t>
                    </a:fld>
                    <a:r>
                      <a:rPr lang="en-US" baseline="0"/>
                      <a:t>
</a:t>
                    </a:r>
                    <a:fld id="{89230F0E-9EAC-4BF7-8609-618A750D82B2}" type="CATEGORYNAME">
                      <a:rPr lang="en-US" baseline="0"/>
                      <a:pPr/>
                      <a:t>[NÁZOV KATEGÓRIE]</a:t>
                    </a:fld>
                    <a:r>
                      <a:rPr lang="en-US" baseline="0"/>
                      <a:t>
</a:t>
                    </a:r>
                    <a:fld id="{58EF45EF-7BDD-4353-A060-BBAB5D603C14}" type="PERCENTAGE">
                      <a:rPr lang="en-US" baseline="0"/>
                      <a:pPr/>
                      <a:t>[PERCENTO]</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7B34-4D4D-A7C9-CB269F0CECD8}"/>
                </c:ext>
              </c:extLst>
            </c:dLbl>
            <c:dLbl>
              <c:idx val="2"/>
              <c:tx>
                <c:rich>
                  <a:bodyPr/>
                  <a:lstStyle/>
                  <a:p>
                    <a:fld id="{ECB1F2DC-E7BE-4D77-A467-A35250C55DD1}" type="CELLRANGE">
                      <a:rPr lang="sk-SK"/>
                      <a:pPr/>
                      <a:t>[CELLRANGE]</a:t>
                    </a:fld>
                    <a:r>
                      <a:rPr lang="sk-SK" baseline="0"/>
                      <a:t>
</a:t>
                    </a:r>
                    <a:fld id="{556AE0BE-180B-4C1A-8A97-FA930F2CAEFF}" type="CATEGORYNAME">
                      <a:rPr lang="sk-SK" baseline="0"/>
                      <a:pPr/>
                      <a:t>[NÁZOV KATEGÓRIE]</a:t>
                    </a:fld>
                    <a:r>
                      <a:rPr lang="sk-SK" baseline="0"/>
                      <a:t>
</a:t>
                    </a:r>
                    <a:fld id="{5BA8BF18-114A-4366-A7AB-5705A37F5601}" type="PERCENTAGE">
                      <a:rPr lang="sk-SK" baseline="0"/>
                      <a:pPr/>
                      <a:t>[PERCENTO]</a:t>
                    </a:fld>
                    <a:endParaRPr lang="sk-SK" baseline="0"/>
                  </a:p>
                </c:rich>
              </c:tx>
              <c:dLblPos val="outEnd"/>
              <c:showLegendKey val="0"/>
              <c:showVal val="0"/>
              <c:showCatName val="1"/>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B34-4D4D-A7C9-CB269F0CECD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sk-SK"/>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DataLabelsRange val="1"/>
              </c:ext>
            </c:extLst>
          </c:dLbls>
          <c:cat>
            <c:strRef>
              <c:f>'5'!$A$33:$A$35</c:f>
              <c:strCache>
                <c:ptCount val="3"/>
                <c:pt idx="0">
                  <c:v>Návrh na zmenu legislatívy</c:v>
                </c:pt>
                <c:pt idx="1">
                  <c:v>Podnet na preskúmanie</c:v>
                </c:pt>
                <c:pt idx="2">
                  <c:v>Žiadosť o poradenstvo</c:v>
                </c:pt>
              </c:strCache>
            </c:strRef>
          </c:cat>
          <c:val>
            <c:numRef>
              <c:f>'5'!$B$33:$B$35</c:f>
              <c:numCache>
                <c:formatCode>General</c:formatCode>
                <c:ptCount val="3"/>
                <c:pt idx="0">
                  <c:v>4</c:v>
                </c:pt>
                <c:pt idx="1">
                  <c:v>46</c:v>
                </c:pt>
                <c:pt idx="2">
                  <c:v>13</c:v>
                </c:pt>
              </c:numCache>
            </c:numRef>
          </c:val>
          <c:extLst>
            <c:ext xmlns:c15="http://schemas.microsoft.com/office/drawing/2012/chart" uri="{02D57815-91ED-43cb-92C2-25804820EDAC}">
              <c15:datalabelsRange>
                <c15:f>'5'!$B$33:$B$35</c15:f>
                <c15:dlblRangeCache>
                  <c:ptCount val="3"/>
                  <c:pt idx="0">
                    <c:v>4</c:v>
                  </c:pt>
                  <c:pt idx="1">
                    <c:v>46</c:v>
                  </c:pt>
                  <c:pt idx="2">
                    <c:v>13</c:v>
                  </c:pt>
                </c15:dlblRangeCache>
              </c15:datalabelsRange>
            </c:ext>
            <c:ext xmlns:c16="http://schemas.microsoft.com/office/drawing/2014/chart" uri="{C3380CC4-5D6E-409C-BE32-E72D297353CC}">
              <c16:uniqueId val="{00000006-7B34-4D4D-A7C9-CB269F0CECD8}"/>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legend>
    <c:plotVisOnly val="1"/>
    <c:dispBlanksAs val="gap"/>
    <c:showDLblsOverMax val="0"/>
  </c:chart>
  <c:spPr>
    <a:solidFill>
      <a:schemeClr val="bg1">
        <a:lumMod val="95000"/>
      </a:schemeClr>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sk-SK"/>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'5'!$B$41</c:f>
              <c:strCache>
                <c:ptCount val="1"/>
                <c:pt idx="0">
                  <c:v>Počet</c:v>
                </c:pt>
              </c:strCache>
            </c:strRef>
          </c:tx>
          <c:spPr>
            <a:solidFill>
              <a:schemeClr val="accent1"/>
            </a:solidFill>
            <a:ln>
              <a:noFill/>
            </a:ln>
            <a:effectLst/>
          </c:spPr>
          <c:invertIfNegative val="0"/>
          <c:cat>
            <c:strRef>
              <c:f>'5'!$A$42:$A$44</c:f>
              <c:strCache>
                <c:ptCount val="3"/>
                <c:pt idx="0">
                  <c:v>(Článok 28) Primeraná životná úroveň a sociálna ochrana</c:v>
                </c:pt>
                <c:pt idx="1">
                  <c:v>(Článok 30) Účasť na kultúrnom živote, rekreácii, záujmových aktivitách a športe</c:v>
                </c:pt>
                <c:pt idx="2">
                  <c:v>(Článok 9) Prístupnosť</c:v>
                </c:pt>
              </c:strCache>
            </c:strRef>
          </c:cat>
          <c:val>
            <c:numRef>
              <c:f>'5'!$B$42:$B$44</c:f>
              <c:numCache>
                <c:formatCode>General</c:formatCode>
                <c:ptCount val="3"/>
                <c:pt idx="0">
                  <c:v>6</c:v>
                </c:pt>
                <c:pt idx="1">
                  <c:v>11</c:v>
                </c:pt>
                <c:pt idx="2">
                  <c:v>14</c:v>
                </c:pt>
              </c:numCache>
            </c:numRef>
          </c:val>
          <c:extLst>
            <c:ext xmlns:c16="http://schemas.microsoft.com/office/drawing/2014/chart" uri="{C3380CC4-5D6E-409C-BE32-E72D297353CC}">
              <c16:uniqueId val="{00000000-A9E2-4F3E-9BEB-F7A38DA45217}"/>
            </c:ext>
          </c:extLst>
        </c:ser>
        <c:dLbls>
          <c:showLegendKey val="0"/>
          <c:showVal val="0"/>
          <c:showCatName val="0"/>
          <c:showSerName val="0"/>
          <c:showPercent val="0"/>
          <c:showBubbleSize val="0"/>
        </c:dLbls>
        <c:gapWidth val="182"/>
        <c:axId val="565885128"/>
        <c:axId val="565892344"/>
      </c:barChart>
      <c:catAx>
        <c:axId val="565885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65892344"/>
        <c:crosses val="autoZero"/>
        <c:auto val="1"/>
        <c:lblAlgn val="ctr"/>
        <c:lblOffset val="100"/>
        <c:noMultiLvlLbl val="0"/>
      </c:catAx>
      <c:valAx>
        <c:axId val="565892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65885128"/>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noFill/>
      <a:round/>
    </a:ln>
    <a:effectLst/>
  </c:spPr>
  <c:txPr>
    <a:bodyPr/>
    <a:lstStyle/>
    <a:p>
      <a:pPr>
        <a:defRPr/>
      </a:pPr>
      <a:endParaRPr lang="sk-SK"/>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'[GrafySprava2020Referaty.xlsx]5'!$B$58</c:f>
              <c:strCache>
                <c:ptCount val="1"/>
                <c:pt idx="0">
                  <c:v>Pocet</c:v>
                </c:pt>
              </c:strCache>
            </c:strRef>
          </c:tx>
          <c:spPr>
            <a:solidFill>
              <a:schemeClr val="accent1"/>
            </a:solidFill>
            <a:ln>
              <a:noFill/>
            </a:ln>
            <a:effectLst/>
          </c:spPr>
          <c:invertIfNegative val="0"/>
          <c:cat>
            <c:strRef>
              <c:f>'[GrafySprava2020Referaty.xlsx]5'!$A$59:$A$75</c:f>
              <c:strCache>
                <c:ptCount val="17"/>
                <c:pt idx="0">
                  <c:v>Architektonická bezbariérová prístupnosť</c:v>
                </c:pt>
                <c:pt idx="1">
                  <c:v>Iný občianskoprávny alebo správny problém</c:v>
                </c:pt>
                <c:pt idx="2">
                  <c:v>Komunikačná bezbariérová prístupnosť &gt; Odmietnutie vstupu so psom so špeciálnym výcvikom</c:v>
                </c:pt>
                <c:pt idx="3">
                  <c:v>Služby zamestnanosti &gt; Všeobecne oblasť služieb zamestnanosti</c:v>
                </c:pt>
                <c:pt idx="4">
                  <c:v>Vyhradené parkovanie &gt; Riešenie dopravnej situácie v súvislosti s vyhradeným parkovaním</c:v>
                </c:pt>
                <c:pt idx="5">
                  <c:v>Vyhradené parkovanie &gt; Povolenie vyhradeného parkovania</c:v>
                </c:pt>
                <c:pt idx="6">
                  <c:v>Priestupkové konanie &gt; Občianske spolunažívanie</c:v>
                </c:pt>
                <c:pt idx="7">
                  <c:v>Bytová problematika &gt; Skončenie (nepredĺženie) nájmu bytu</c:v>
                </c:pt>
                <c:pt idx="8">
                  <c:v>Postup orgánov činných v trestnom konaní</c:v>
                </c:pt>
                <c:pt idx="9">
                  <c:v>Zlé zaobchádzanie, páchanie násilia, týranie</c:v>
                </c:pt>
                <c:pt idx="10">
                  <c:v>Stavebné konanie</c:v>
                </c:pt>
                <c:pt idx="11">
                  <c:v>Vyhradené parkovanie &gt; Absencia vyhradeného parkovacieho miesta</c:v>
                </c:pt>
                <c:pt idx="12">
                  <c:v>Bytová problematika</c:v>
                </c:pt>
                <c:pt idx="13">
                  <c:v>Komunikačná bezbariérová prístupnosť</c:v>
                </c:pt>
                <c:pt idx="14">
                  <c:v>Architektonická bezbariérová prístupnosť &gt; Vnútorné priestory (interiér)</c:v>
                </c:pt>
                <c:pt idx="15">
                  <c:v>Architektonická bezbariérová prístupnosť &gt; Vstup do budovy</c:v>
                </c:pt>
                <c:pt idx="16">
                  <c:v>Rôzne</c:v>
                </c:pt>
              </c:strCache>
            </c:strRef>
          </c:cat>
          <c:val>
            <c:numRef>
              <c:f>'[GrafySprava2020Referaty.xlsx]5'!$B$59:$B$75</c:f>
              <c:numCache>
                <c:formatCode>General</c:formatCode>
                <c:ptCount val="17"/>
                <c:pt idx="0">
                  <c:v>1</c:v>
                </c:pt>
                <c:pt idx="1">
                  <c:v>1</c:v>
                </c:pt>
                <c:pt idx="2">
                  <c:v>1</c:v>
                </c:pt>
                <c:pt idx="3">
                  <c:v>1</c:v>
                </c:pt>
                <c:pt idx="4">
                  <c:v>1</c:v>
                </c:pt>
                <c:pt idx="5">
                  <c:v>2</c:v>
                </c:pt>
                <c:pt idx="6">
                  <c:v>2</c:v>
                </c:pt>
                <c:pt idx="7">
                  <c:v>2</c:v>
                </c:pt>
                <c:pt idx="8">
                  <c:v>3</c:v>
                </c:pt>
                <c:pt idx="9">
                  <c:v>3</c:v>
                </c:pt>
                <c:pt idx="10">
                  <c:v>4</c:v>
                </c:pt>
                <c:pt idx="11">
                  <c:v>4</c:v>
                </c:pt>
                <c:pt idx="12">
                  <c:v>6</c:v>
                </c:pt>
                <c:pt idx="13">
                  <c:v>7</c:v>
                </c:pt>
                <c:pt idx="14">
                  <c:v>8</c:v>
                </c:pt>
                <c:pt idx="15">
                  <c:v>8</c:v>
                </c:pt>
                <c:pt idx="16">
                  <c:v>12</c:v>
                </c:pt>
              </c:numCache>
            </c:numRef>
          </c:val>
          <c:extLst>
            <c:ext xmlns:c16="http://schemas.microsoft.com/office/drawing/2014/chart" uri="{C3380CC4-5D6E-409C-BE32-E72D297353CC}">
              <c16:uniqueId val="{00000000-577B-46BE-AB1C-F5214DC05107}"/>
            </c:ext>
          </c:extLst>
        </c:ser>
        <c:dLbls>
          <c:showLegendKey val="0"/>
          <c:showVal val="0"/>
          <c:showCatName val="0"/>
          <c:showSerName val="0"/>
          <c:showPercent val="0"/>
          <c:showBubbleSize val="0"/>
        </c:dLbls>
        <c:gapWidth val="182"/>
        <c:axId val="837875336"/>
        <c:axId val="837875992"/>
      </c:barChart>
      <c:catAx>
        <c:axId val="837875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837875992"/>
        <c:crosses val="autoZero"/>
        <c:auto val="1"/>
        <c:lblAlgn val="ctr"/>
        <c:lblOffset val="100"/>
        <c:noMultiLvlLbl val="0"/>
      </c:catAx>
      <c:valAx>
        <c:axId val="8378759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837875336"/>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sk-SK"/>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'6'!$B$2</c:f>
              <c:strCache>
                <c:ptCount val="1"/>
                <c:pt idx="0">
                  <c:v>2016</c:v>
                </c:pt>
              </c:strCache>
            </c:strRef>
          </c:tx>
          <c:spPr>
            <a:ln w="28575" cap="rnd">
              <a:solidFill>
                <a:schemeClr val="accent1"/>
              </a:solidFill>
              <a:round/>
            </a:ln>
            <a:effectLst/>
          </c:spPr>
          <c:marker>
            <c:symbol val="none"/>
          </c:marker>
          <c:cat>
            <c:strRef>
              <c:f>'6'!$A$3:$A$14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'6'!$B$3:$B$14</c:f>
              <c:numCache>
                <c:formatCode>General</c:formatCode>
                <c:ptCount val="12"/>
                <c:pt idx="0">
                  <c:v>1</c:v>
                </c:pt>
                <c:pt idx="1">
                  <c:v>0</c:v>
                </c:pt>
                <c:pt idx="2">
                  <c:v>9</c:v>
                </c:pt>
                <c:pt idx="3">
                  <c:v>3</c:v>
                </c:pt>
                <c:pt idx="4">
                  <c:v>6</c:v>
                </c:pt>
                <c:pt idx="5">
                  <c:v>7</c:v>
                </c:pt>
                <c:pt idx="6">
                  <c:v>4</c:v>
                </c:pt>
                <c:pt idx="7">
                  <c:v>5</c:v>
                </c:pt>
                <c:pt idx="8">
                  <c:v>5</c:v>
                </c:pt>
                <c:pt idx="9">
                  <c:v>13</c:v>
                </c:pt>
                <c:pt idx="10">
                  <c:v>11</c:v>
                </c:pt>
                <c:pt idx="11">
                  <c:v>10</c:v>
                </c:pt>
              </c:numCache>
            </c:numRef>
          </c:val>
          <c:smooth val="0"/>
          <c:extLst>
            <c:ext xmlns:c16="http://schemas.microsoft.com/office/drawing/2014/chart" uri="{C3380CC4-5D6E-409C-BE32-E72D297353CC}">
              <c16:uniqueId val="{00000000-5107-4C0D-ACDE-77B4B6C66919}"/>
            </c:ext>
          </c:extLst>
        </c:ser>
        <c:ser>
          <c:idx val="1"/>
          <c:order val="1"/>
          <c:tx>
            <c:strRef>
              <c:f>'6'!$C$2</c:f>
              <c:strCache>
                <c:ptCount val="1"/>
                <c:pt idx="0">
                  <c:v>2017</c:v>
                </c:pt>
              </c:strCache>
            </c:strRef>
          </c:tx>
          <c:spPr>
            <a:ln w="28575" cap="rnd">
              <a:solidFill>
                <a:schemeClr val="accent2"/>
              </a:solidFill>
              <a:round/>
            </a:ln>
            <a:effectLst/>
          </c:spPr>
          <c:marker>
            <c:symbol val="none"/>
          </c:marker>
          <c:cat>
            <c:strRef>
              <c:f>'6'!$A$3:$A$14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'6'!$C$3:$C$14</c:f>
              <c:numCache>
                <c:formatCode>General</c:formatCode>
                <c:ptCount val="12"/>
                <c:pt idx="0">
                  <c:v>6</c:v>
                </c:pt>
                <c:pt idx="1">
                  <c:v>3</c:v>
                </c:pt>
                <c:pt idx="2">
                  <c:v>3</c:v>
                </c:pt>
                <c:pt idx="3">
                  <c:v>2</c:v>
                </c:pt>
                <c:pt idx="4">
                  <c:v>2</c:v>
                </c:pt>
                <c:pt idx="5">
                  <c:v>6</c:v>
                </c:pt>
                <c:pt idx="6">
                  <c:v>4</c:v>
                </c:pt>
                <c:pt idx="7">
                  <c:v>8</c:v>
                </c:pt>
                <c:pt idx="8">
                  <c:v>7</c:v>
                </c:pt>
                <c:pt idx="9">
                  <c:v>6</c:v>
                </c:pt>
                <c:pt idx="10">
                  <c:v>7</c:v>
                </c:pt>
                <c:pt idx="11">
                  <c:v>6</c:v>
                </c:pt>
              </c:numCache>
            </c:numRef>
          </c:val>
          <c:smooth val="0"/>
          <c:extLst>
            <c:ext xmlns:c16="http://schemas.microsoft.com/office/drawing/2014/chart" uri="{C3380CC4-5D6E-409C-BE32-E72D297353CC}">
              <c16:uniqueId val="{00000001-5107-4C0D-ACDE-77B4B6C66919}"/>
            </c:ext>
          </c:extLst>
        </c:ser>
        <c:ser>
          <c:idx val="2"/>
          <c:order val="2"/>
          <c:tx>
            <c:strRef>
              <c:f>'6'!$D$2</c:f>
              <c:strCache>
                <c:ptCount val="1"/>
                <c:pt idx="0">
                  <c:v>2018</c:v>
                </c:pt>
              </c:strCache>
            </c:strRef>
          </c:tx>
          <c:spPr>
            <a:ln w="28575" cap="rnd">
              <a:solidFill>
                <a:schemeClr val="accent3"/>
              </a:solidFill>
              <a:round/>
            </a:ln>
            <a:effectLst/>
          </c:spPr>
          <c:marker>
            <c:symbol val="none"/>
          </c:marker>
          <c:cat>
            <c:strRef>
              <c:f>'6'!$A$3:$A$14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'6'!$D$3:$D$14</c:f>
              <c:numCache>
                <c:formatCode>General</c:formatCode>
                <c:ptCount val="12"/>
                <c:pt idx="0">
                  <c:v>7</c:v>
                </c:pt>
                <c:pt idx="1">
                  <c:v>5</c:v>
                </c:pt>
                <c:pt idx="2">
                  <c:v>5</c:v>
                </c:pt>
                <c:pt idx="3">
                  <c:v>5</c:v>
                </c:pt>
                <c:pt idx="4">
                  <c:v>3</c:v>
                </c:pt>
                <c:pt idx="5">
                  <c:v>7</c:v>
                </c:pt>
                <c:pt idx="6">
                  <c:v>5</c:v>
                </c:pt>
                <c:pt idx="7">
                  <c:v>2</c:v>
                </c:pt>
                <c:pt idx="8">
                  <c:v>7</c:v>
                </c:pt>
                <c:pt idx="9">
                  <c:v>11</c:v>
                </c:pt>
                <c:pt idx="10">
                  <c:v>3</c:v>
                </c:pt>
                <c:pt idx="11">
                  <c:v>4</c:v>
                </c:pt>
              </c:numCache>
            </c:numRef>
          </c:val>
          <c:smooth val="0"/>
          <c:extLst>
            <c:ext xmlns:c16="http://schemas.microsoft.com/office/drawing/2014/chart" uri="{C3380CC4-5D6E-409C-BE32-E72D297353CC}">
              <c16:uniqueId val="{00000002-5107-4C0D-ACDE-77B4B6C66919}"/>
            </c:ext>
          </c:extLst>
        </c:ser>
        <c:ser>
          <c:idx val="3"/>
          <c:order val="3"/>
          <c:tx>
            <c:strRef>
              <c:f>'6'!$E$2</c:f>
              <c:strCache>
                <c:ptCount val="1"/>
                <c:pt idx="0">
                  <c:v>2019</c:v>
                </c:pt>
              </c:strCache>
            </c:strRef>
          </c:tx>
          <c:spPr>
            <a:ln w="28575" cap="rnd">
              <a:solidFill>
                <a:schemeClr val="accent4"/>
              </a:solidFill>
              <a:round/>
            </a:ln>
            <a:effectLst/>
          </c:spPr>
          <c:marker>
            <c:symbol val="none"/>
          </c:marker>
          <c:cat>
            <c:strRef>
              <c:f>'6'!$A$3:$A$14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'6'!$E$3:$E$14</c:f>
              <c:numCache>
                <c:formatCode>General</c:formatCode>
                <c:ptCount val="12"/>
                <c:pt idx="0">
                  <c:v>9</c:v>
                </c:pt>
                <c:pt idx="1">
                  <c:v>8</c:v>
                </c:pt>
                <c:pt idx="2">
                  <c:v>18</c:v>
                </c:pt>
                <c:pt idx="3">
                  <c:v>10</c:v>
                </c:pt>
                <c:pt idx="4">
                  <c:v>2</c:v>
                </c:pt>
                <c:pt idx="5">
                  <c:v>4</c:v>
                </c:pt>
                <c:pt idx="6">
                  <c:v>5</c:v>
                </c:pt>
                <c:pt idx="7">
                  <c:v>12</c:v>
                </c:pt>
                <c:pt idx="8">
                  <c:v>4</c:v>
                </c:pt>
                <c:pt idx="9">
                  <c:v>8</c:v>
                </c:pt>
                <c:pt idx="10">
                  <c:v>9</c:v>
                </c:pt>
                <c:pt idx="11">
                  <c:v>5</c:v>
                </c:pt>
              </c:numCache>
            </c:numRef>
          </c:val>
          <c:smooth val="0"/>
          <c:extLst>
            <c:ext xmlns:c16="http://schemas.microsoft.com/office/drawing/2014/chart" uri="{C3380CC4-5D6E-409C-BE32-E72D297353CC}">
              <c16:uniqueId val="{00000003-5107-4C0D-ACDE-77B4B6C66919}"/>
            </c:ext>
          </c:extLst>
        </c:ser>
        <c:dLbls>
          <c:showLegendKey val="0"/>
          <c:showVal val="0"/>
          <c:showCatName val="0"/>
          <c:showSerName val="0"/>
          <c:showPercent val="0"/>
          <c:showBubbleSize val="0"/>
        </c:dLbls>
        <c:smooth val="0"/>
        <c:axId val="699414936"/>
        <c:axId val="699408376"/>
      </c:lineChart>
      <c:catAx>
        <c:axId val="699414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699408376"/>
        <c:crosses val="autoZero"/>
        <c:auto val="1"/>
        <c:lblAlgn val="ctr"/>
        <c:lblOffset val="100"/>
        <c:noMultiLvlLbl val="0"/>
      </c:catAx>
      <c:valAx>
        <c:axId val="699408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6994149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legend>
    <c:plotVisOnly val="1"/>
    <c:dispBlanksAs val="gap"/>
    <c:showDLblsOverMax val="0"/>
  </c:chart>
  <c:spPr>
    <a:solidFill>
      <a:schemeClr val="bg1">
        <a:lumMod val="95000"/>
      </a:schemeClr>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sk-SK"/>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'6'!$B$17</c:f>
              <c:strCache>
                <c:ptCount val="1"/>
                <c:pt idx="0">
                  <c:v>2016</c:v>
                </c:pt>
              </c:strCache>
            </c:strRef>
          </c:tx>
          <c:spPr>
            <a:ln w="28575" cap="rnd">
              <a:solidFill>
                <a:schemeClr val="accent1"/>
              </a:solidFill>
              <a:round/>
            </a:ln>
            <a:effectLst/>
          </c:spPr>
          <c:marker>
            <c:symbol val="none"/>
          </c:marker>
          <c:cat>
            <c:strRef>
              <c:f>'6'!$A$18:$A$28</c:f>
              <c:strCache>
                <c:ptCount val="11"/>
                <c:pt idx="0">
                  <c:v>január</c:v>
                </c:pt>
                <c:pt idx="1">
                  <c:v>február</c:v>
                </c:pt>
                <c:pt idx="2">
                  <c:v>marec</c:v>
                </c:pt>
                <c:pt idx="3">
                  <c:v>apríl</c:v>
                </c:pt>
                <c:pt idx="4">
                  <c:v>máj</c:v>
                </c:pt>
                <c:pt idx="5">
                  <c:v>jún</c:v>
                </c:pt>
                <c:pt idx="6">
                  <c:v>júl</c:v>
                </c:pt>
                <c:pt idx="7">
                  <c:v>august</c:v>
                </c:pt>
                <c:pt idx="8">
                  <c:v>september</c:v>
                </c:pt>
                <c:pt idx="9">
                  <c:v>november</c:v>
                </c:pt>
                <c:pt idx="10">
                  <c:v>december</c:v>
                </c:pt>
              </c:strCache>
            </c:strRef>
          </c:cat>
          <c:val>
            <c:numRef>
              <c:f>'6'!$B$18:$B$28</c:f>
              <c:numCache>
                <c:formatCode>General</c:formatCode>
                <c:ptCount val="11"/>
                <c:pt idx="0">
                  <c:v>0</c:v>
                </c:pt>
                <c:pt idx="1">
                  <c:v>0</c:v>
                </c:pt>
                <c:pt idx="2">
                  <c:v>2</c:v>
                </c:pt>
                <c:pt idx="3">
                  <c:v>0</c:v>
                </c:pt>
                <c:pt idx="4">
                  <c:v>2</c:v>
                </c:pt>
                <c:pt idx="5">
                  <c:v>3</c:v>
                </c:pt>
                <c:pt idx="6">
                  <c:v>3</c:v>
                </c:pt>
                <c:pt idx="7">
                  <c:v>1</c:v>
                </c:pt>
                <c:pt idx="8">
                  <c:v>2</c:v>
                </c:pt>
                <c:pt idx="9">
                  <c:v>1</c:v>
                </c:pt>
                <c:pt idx="10">
                  <c:v>1</c:v>
                </c:pt>
              </c:numCache>
            </c:numRef>
          </c:val>
          <c:smooth val="0"/>
          <c:extLst>
            <c:ext xmlns:c16="http://schemas.microsoft.com/office/drawing/2014/chart" uri="{C3380CC4-5D6E-409C-BE32-E72D297353CC}">
              <c16:uniqueId val="{00000000-DE92-4C1B-9398-C90999AFBBCF}"/>
            </c:ext>
          </c:extLst>
        </c:ser>
        <c:ser>
          <c:idx val="1"/>
          <c:order val="1"/>
          <c:tx>
            <c:strRef>
              <c:f>'6'!$C$17</c:f>
              <c:strCache>
                <c:ptCount val="1"/>
                <c:pt idx="0">
                  <c:v>2017</c:v>
                </c:pt>
              </c:strCache>
            </c:strRef>
          </c:tx>
          <c:spPr>
            <a:ln w="28575" cap="rnd">
              <a:solidFill>
                <a:schemeClr val="accent2"/>
              </a:solidFill>
              <a:round/>
            </a:ln>
            <a:effectLst/>
          </c:spPr>
          <c:marker>
            <c:symbol val="none"/>
          </c:marker>
          <c:cat>
            <c:strRef>
              <c:f>'6'!$A$18:$A$28</c:f>
              <c:strCache>
                <c:ptCount val="11"/>
                <c:pt idx="0">
                  <c:v>január</c:v>
                </c:pt>
                <c:pt idx="1">
                  <c:v>február</c:v>
                </c:pt>
                <c:pt idx="2">
                  <c:v>marec</c:v>
                </c:pt>
                <c:pt idx="3">
                  <c:v>apríl</c:v>
                </c:pt>
                <c:pt idx="4">
                  <c:v>máj</c:v>
                </c:pt>
                <c:pt idx="5">
                  <c:v>jún</c:v>
                </c:pt>
                <c:pt idx="6">
                  <c:v>júl</c:v>
                </c:pt>
                <c:pt idx="7">
                  <c:v>august</c:v>
                </c:pt>
                <c:pt idx="8">
                  <c:v>september</c:v>
                </c:pt>
                <c:pt idx="9">
                  <c:v>november</c:v>
                </c:pt>
                <c:pt idx="10">
                  <c:v>december</c:v>
                </c:pt>
              </c:strCache>
            </c:strRef>
          </c:cat>
          <c:val>
            <c:numRef>
              <c:f>'6'!$C$18:$C$28</c:f>
              <c:numCache>
                <c:formatCode>General</c:formatCode>
                <c:ptCount val="11"/>
                <c:pt idx="0">
                  <c:v>0</c:v>
                </c:pt>
                <c:pt idx="1">
                  <c:v>0</c:v>
                </c:pt>
                <c:pt idx="2">
                  <c:v>0</c:v>
                </c:pt>
                <c:pt idx="3">
                  <c:v>6</c:v>
                </c:pt>
                <c:pt idx="4">
                  <c:v>7</c:v>
                </c:pt>
                <c:pt idx="5">
                  <c:v>2</c:v>
                </c:pt>
                <c:pt idx="6">
                  <c:v>5</c:v>
                </c:pt>
                <c:pt idx="7">
                  <c:v>6</c:v>
                </c:pt>
                <c:pt idx="8">
                  <c:v>6</c:v>
                </c:pt>
                <c:pt idx="9">
                  <c:v>6</c:v>
                </c:pt>
                <c:pt idx="10">
                  <c:v>13</c:v>
                </c:pt>
              </c:numCache>
            </c:numRef>
          </c:val>
          <c:smooth val="0"/>
          <c:extLst>
            <c:ext xmlns:c16="http://schemas.microsoft.com/office/drawing/2014/chart" uri="{C3380CC4-5D6E-409C-BE32-E72D297353CC}">
              <c16:uniqueId val="{00000001-DE92-4C1B-9398-C90999AFBBCF}"/>
            </c:ext>
          </c:extLst>
        </c:ser>
        <c:ser>
          <c:idx val="2"/>
          <c:order val="2"/>
          <c:tx>
            <c:strRef>
              <c:f>'6'!$D$17</c:f>
              <c:strCache>
                <c:ptCount val="1"/>
                <c:pt idx="0">
                  <c:v>2018</c:v>
                </c:pt>
              </c:strCache>
            </c:strRef>
          </c:tx>
          <c:spPr>
            <a:ln w="28575" cap="rnd">
              <a:solidFill>
                <a:schemeClr val="accent3"/>
              </a:solidFill>
              <a:round/>
            </a:ln>
            <a:effectLst/>
          </c:spPr>
          <c:marker>
            <c:symbol val="none"/>
          </c:marker>
          <c:cat>
            <c:strRef>
              <c:f>'6'!$A$18:$A$28</c:f>
              <c:strCache>
                <c:ptCount val="11"/>
                <c:pt idx="0">
                  <c:v>január</c:v>
                </c:pt>
                <c:pt idx="1">
                  <c:v>február</c:v>
                </c:pt>
                <c:pt idx="2">
                  <c:v>marec</c:v>
                </c:pt>
                <c:pt idx="3">
                  <c:v>apríl</c:v>
                </c:pt>
                <c:pt idx="4">
                  <c:v>máj</c:v>
                </c:pt>
                <c:pt idx="5">
                  <c:v>jún</c:v>
                </c:pt>
                <c:pt idx="6">
                  <c:v>júl</c:v>
                </c:pt>
                <c:pt idx="7">
                  <c:v>august</c:v>
                </c:pt>
                <c:pt idx="8">
                  <c:v>september</c:v>
                </c:pt>
                <c:pt idx="9">
                  <c:v>november</c:v>
                </c:pt>
                <c:pt idx="10">
                  <c:v>december</c:v>
                </c:pt>
              </c:strCache>
            </c:strRef>
          </c:cat>
          <c:val>
            <c:numRef>
              <c:f>'6'!$D$18:$D$28</c:f>
              <c:numCache>
                <c:formatCode>General</c:formatCode>
                <c:ptCount val="11"/>
                <c:pt idx="0">
                  <c:v>1</c:v>
                </c:pt>
                <c:pt idx="1">
                  <c:v>4</c:v>
                </c:pt>
                <c:pt idx="2">
                  <c:v>3</c:v>
                </c:pt>
                <c:pt idx="3">
                  <c:v>10</c:v>
                </c:pt>
                <c:pt idx="4">
                  <c:v>20</c:v>
                </c:pt>
                <c:pt idx="5">
                  <c:v>5</c:v>
                </c:pt>
                <c:pt idx="6">
                  <c:v>5</c:v>
                </c:pt>
                <c:pt idx="7">
                  <c:v>10</c:v>
                </c:pt>
                <c:pt idx="8">
                  <c:v>4</c:v>
                </c:pt>
                <c:pt idx="9">
                  <c:v>13</c:v>
                </c:pt>
                <c:pt idx="10">
                  <c:v>15</c:v>
                </c:pt>
              </c:numCache>
            </c:numRef>
          </c:val>
          <c:smooth val="0"/>
          <c:extLst>
            <c:ext xmlns:c16="http://schemas.microsoft.com/office/drawing/2014/chart" uri="{C3380CC4-5D6E-409C-BE32-E72D297353CC}">
              <c16:uniqueId val="{00000002-DE92-4C1B-9398-C90999AFBBCF}"/>
            </c:ext>
          </c:extLst>
        </c:ser>
        <c:ser>
          <c:idx val="3"/>
          <c:order val="3"/>
          <c:tx>
            <c:strRef>
              <c:f>'6'!$E$17</c:f>
              <c:strCache>
                <c:ptCount val="1"/>
                <c:pt idx="0">
                  <c:v>2019</c:v>
                </c:pt>
              </c:strCache>
            </c:strRef>
          </c:tx>
          <c:spPr>
            <a:ln w="28575" cap="rnd">
              <a:solidFill>
                <a:schemeClr val="accent4"/>
              </a:solidFill>
              <a:round/>
            </a:ln>
            <a:effectLst/>
          </c:spPr>
          <c:marker>
            <c:symbol val="none"/>
          </c:marker>
          <c:cat>
            <c:strRef>
              <c:f>'6'!$A$18:$A$28</c:f>
              <c:strCache>
                <c:ptCount val="11"/>
                <c:pt idx="0">
                  <c:v>január</c:v>
                </c:pt>
                <c:pt idx="1">
                  <c:v>február</c:v>
                </c:pt>
                <c:pt idx="2">
                  <c:v>marec</c:v>
                </c:pt>
                <c:pt idx="3">
                  <c:v>apríl</c:v>
                </c:pt>
                <c:pt idx="4">
                  <c:v>máj</c:v>
                </c:pt>
                <c:pt idx="5">
                  <c:v>jún</c:v>
                </c:pt>
                <c:pt idx="6">
                  <c:v>júl</c:v>
                </c:pt>
                <c:pt idx="7">
                  <c:v>august</c:v>
                </c:pt>
                <c:pt idx="8">
                  <c:v>september</c:v>
                </c:pt>
                <c:pt idx="9">
                  <c:v>november</c:v>
                </c:pt>
                <c:pt idx="10">
                  <c:v>december</c:v>
                </c:pt>
              </c:strCache>
            </c:strRef>
          </c:cat>
          <c:val>
            <c:numRef>
              <c:f>'6'!$E$18:$E$28</c:f>
              <c:numCache>
                <c:formatCode>General</c:formatCode>
                <c:ptCount val="11"/>
                <c:pt idx="0">
                  <c:v>7</c:v>
                </c:pt>
                <c:pt idx="1">
                  <c:v>11</c:v>
                </c:pt>
                <c:pt idx="2">
                  <c:v>4</c:v>
                </c:pt>
                <c:pt idx="3">
                  <c:v>8</c:v>
                </c:pt>
                <c:pt idx="4">
                  <c:v>2</c:v>
                </c:pt>
                <c:pt idx="5">
                  <c:v>7</c:v>
                </c:pt>
                <c:pt idx="6">
                  <c:v>13</c:v>
                </c:pt>
                <c:pt idx="7">
                  <c:v>3</c:v>
                </c:pt>
                <c:pt idx="8">
                  <c:v>4</c:v>
                </c:pt>
                <c:pt idx="9">
                  <c:v>3</c:v>
                </c:pt>
                <c:pt idx="10">
                  <c:v>2</c:v>
                </c:pt>
              </c:numCache>
            </c:numRef>
          </c:val>
          <c:smooth val="0"/>
          <c:extLst>
            <c:ext xmlns:c16="http://schemas.microsoft.com/office/drawing/2014/chart" uri="{C3380CC4-5D6E-409C-BE32-E72D297353CC}">
              <c16:uniqueId val="{00000003-DE92-4C1B-9398-C90999AFBBCF}"/>
            </c:ext>
          </c:extLst>
        </c:ser>
        <c:dLbls>
          <c:showLegendKey val="0"/>
          <c:showVal val="0"/>
          <c:showCatName val="0"/>
          <c:showSerName val="0"/>
          <c:showPercent val="0"/>
          <c:showBubbleSize val="0"/>
        </c:dLbls>
        <c:smooth val="0"/>
        <c:axId val="702510232"/>
        <c:axId val="662399816"/>
      </c:lineChart>
      <c:catAx>
        <c:axId val="702510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662399816"/>
        <c:crosses val="autoZero"/>
        <c:auto val="1"/>
        <c:lblAlgn val="ctr"/>
        <c:lblOffset val="100"/>
        <c:noMultiLvlLbl val="0"/>
      </c:catAx>
      <c:valAx>
        <c:axId val="662399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7025102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legend>
    <c:plotVisOnly val="1"/>
    <c:dispBlanksAs val="gap"/>
    <c:showDLblsOverMax val="0"/>
  </c:chart>
  <c:spPr>
    <a:solidFill>
      <a:schemeClr val="bg1">
        <a:lumMod val="95000"/>
      </a:schemeClr>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sk-SK"/>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'6'!$B$31</c:f>
              <c:strCache>
                <c:ptCount val="1"/>
                <c:pt idx="0">
                  <c:v>Pocet podnetov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4B1-4A5F-B013-2095BB8C686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4B1-4A5F-B013-2095BB8C6862}"/>
              </c:ext>
            </c:extLst>
          </c:dPt>
          <c:dLbls>
            <c:dLbl>
              <c:idx val="0"/>
              <c:tx>
                <c:rich>
                  <a:bodyPr/>
                  <a:lstStyle/>
                  <a:p>
                    <a:fld id="{DB69EA69-97F7-45F0-9962-2FEE72DC9EAF}" type="CELLRANGE">
                      <a:rPr lang="sk-SK"/>
                      <a:pPr/>
                      <a:t>[CELLRANGE]</a:t>
                    </a:fld>
                    <a:r>
                      <a:rPr lang="sk-SK" baseline="0"/>
                      <a:t>
</a:t>
                    </a:r>
                    <a:fld id="{F43655DB-ECFF-4D3A-9564-C581E8C02121}" type="CATEGORYNAME">
                      <a:rPr lang="sk-SK" baseline="0"/>
                      <a:pPr/>
                      <a:t>[NÁZOV KATEGÓRIE]</a:t>
                    </a:fld>
                    <a:r>
                      <a:rPr lang="sk-SK" baseline="0"/>
                      <a:t>
</a:t>
                    </a:r>
                    <a:fld id="{7CC7046C-9DDD-4CAB-AAB0-064988812F7F}" type="PERCENTAGE">
                      <a:rPr lang="sk-SK" baseline="0"/>
                      <a:pPr/>
                      <a:t>[PERCENTO]</a:t>
                    </a:fld>
                    <a:endParaRPr lang="sk-SK" baseline="0"/>
                  </a:p>
                </c:rich>
              </c:tx>
              <c:dLblPos val="outEnd"/>
              <c:showLegendKey val="0"/>
              <c:showVal val="0"/>
              <c:showCatName val="1"/>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C4B1-4A5F-B013-2095BB8C6862}"/>
                </c:ext>
              </c:extLst>
            </c:dLbl>
            <c:dLbl>
              <c:idx val="1"/>
              <c:tx>
                <c:rich>
                  <a:bodyPr/>
                  <a:lstStyle/>
                  <a:p>
                    <a:fld id="{CF670C45-811E-484C-9CAE-825ADE31F4B6}" type="CELLRANGE">
                      <a:rPr lang="sk-SK"/>
                      <a:pPr/>
                      <a:t>[CELLRANGE]</a:t>
                    </a:fld>
                    <a:r>
                      <a:rPr lang="sk-SK" baseline="0"/>
                      <a:t>
</a:t>
                    </a:r>
                    <a:fld id="{3FD25909-0B61-48C2-8087-DE935C78D8AB}" type="CATEGORYNAME">
                      <a:rPr lang="sk-SK" baseline="0"/>
                      <a:pPr/>
                      <a:t>[NÁZOV KATEGÓRIE]</a:t>
                    </a:fld>
                    <a:r>
                      <a:rPr lang="sk-SK" baseline="0"/>
                      <a:t>
</a:t>
                    </a:r>
                    <a:fld id="{61B437CA-5D87-40EC-B29C-AE85A3CD211E}" type="PERCENTAGE">
                      <a:rPr lang="sk-SK" baseline="0"/>
                      <a:pPr/>
                      <a:t>[PERCENTO]</a:t>
                    </a:fld>
                    <a:endParaRPr lang="sk-SK" baseline="0"/>
                  </a:p>
                </c:rich>
              </c:tx>
              <c:dLblPos val="outEnd"/>
              <c:showLegendKey val="0"/>
              <c:showVal val="0"/>
              <c:showCatName val="1"/>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C4B1-4A5F-B013-2095BB8C686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sk-SK"/>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DataLabelsRange val="1"/>
              </c:ext>
            </c:extLst>
          </c:dLbls>
          <c:cat>
            <c:strRef>
              <c:f>'6'!$A$32:$A$33</c:f>
              <c:strCache>
                <c:ptCount val="2"/>
                <c:pt idx="0">
                  <c:v>Podnet na preskúmanie</c:v>
                </c:pt>
                <c:pt idx="1">
                  <c:v>Žiadosť o poradenstvo</c:v>
                </c:pt>
              </c:strCache>
            </c:strRef>
          </c:cat>
          <c:val>
            <c:numRef>
              <c:f>'6'!$B$32:$B$33</c:f>
              <c:numCache>
                <c:formatCode>General</c:formatCode>
                <c:ptCount val="2"/>
                <c:pt idx="0">
                  <c:v>75</c:v>
                </c:pt>
                <c:pt idx="1">
                  <c:v>19</c:v>
                </c:pt>
              </c:numCache>
            </c:numRef>
          </c:val>
          <c:extLst>
            <c:ext xmlns:c15="http://schemas.microsoft.com/office/drawing/2012/chart" uri="{02D57815-91ED-43cb-92C2-25804820EDAC}">
              <c15:datalabelsRange>
                <c15:f>'6'!$B$32:$B$33</c15:f>
                <c15:dlblRangeCache>
                  <c:ptCount val="2"/>
                  <c:pt idx="0">
                    <c:v>75</c:v>
                  </c:pt>
                  <c:pt idx="1">
                    <c:v>19</c:v>
                  </c:pt>
                </c15:dlblRangeCache>
              </c15:datalabelsRange>
            </c:ext>
            <c:ext xmlns:c16="http://schemas.microsoft.com/office/drawing/2014/chart" uri="{C3380CC4-5D6E-409C-BE32-E72D297353CC}">
              <c16:uniqueId val="{00000004-C4B1-4A5F-B013-2095BB8C6862}"/>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legend>
    <c:plotVisOnly val="1"/>
    <c:dispBlanksAs val="gap"/>
    <c:showDLblsOverMax val="0"/>
  </c:chart>
  <c:spPr>
    <a:solidFill>
      <a:schemeClr val="bg1">
        <a:lumMod val="95000"/>
      </a:schemeClr>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sk-SK"/>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'6'!$B$44</c:f>
              <c:strCache>
                <c:ptCount val="1"/>
                <c:pt idx="0">
                  <c:v>Počet</c:v>
                </c:pt>
              </c:strCache>
            </c:strRef>
          </c:tx>
          <c:spPr>
            <a:solidFill>
              <a:schemeClr val="accent1"/>
            </a:solidFill>
            <a:ln>
              <a:noFill/>
            </a:ln>
            <a:effectLst/>
          </c:spPr>
          <c:invertIfNegative val="0"/>
          <c:cat>
            <c:strRef>
              <c:f>'6'!$A$45:$A$48</c:f>
              <c:strCache>
                <c:ptCount val="4"/>
                <c:pt idx="0">
                  <c:v>(Článok 25) Zdravie</c:v>
                </c:pt>
                <c:pt idx="1">
                  <c:v>(Článok 22) Rešpektovanie súkromia</c:v>
                </c:pt>
                <c:pt idx="2">
                  <c:v>(Článok 26) Habilitácia a rehabilitácia</c:v>
                </c:pt>
                <c:pt idx="3">
                  <c:v>(Článok 28) Primeraná životná úroveň a sociálna ochrana</c:v>
                </c:pt>
              </c:strCache>
            </c:strRef>
          </c:cat>
          <c:val>
            <c:numRef>
              <c:f>'6'!$B$45:$B$48</c:f>
              <c:numCache>
                <c:formatCode>General</c:formatCode>
                <c:ptCount val="4"/>
                <c:pt idx="0">
                  <c:v>4</c:v>
                </c:pt>
                <c:pt idx="1">
                  <c:v>6</c:v>
                </c:pt>
                <c:pt idx="2">
                  <c:v>7</c:v>
                </c:pt>
                <c:pt idx="3">
                  <c:v>14</c:v>
                </c:pt>
              </c:numCache>
            </c:numRef>
          </c:val>
          <c:extLst>
            <c:ext xmlns:c16="http://schemas.microsoft.com/office/drawing/2014/chart" uri="{C3380CC4-5D6E-409C-BE32-E72D297353CC}">
              <c16:uniqueId val="{00000000-127E-4A7F-8ECE-27EB0E428A53}"/>
            </c:ext>
          </c:extLst>
        </c:ser>
        <c:dLbls>
          <c:showLegendKey val="0"/>
          <c:showVal val="0"/>
          <c:showCatName val="0"/>
          <c:showSerName val="0"/>
          <c:showPercent val="0"/>
          <c:showBubbleSize val="0"/>
        </c:dLbls>
        <c:gapWidth val="182"/>
        <c:axId val="699410672"/>
        <c:axId val="699412968"/>
      </c:barChart>
      <c:catAx>
        <c:axId val="699410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699412968"/>
        <c:crosses val="autoZero"/>
        <c:auto val="1"/>
        <c:lblAlgn val="ctr"/>
        <c:lblOffset val="100"/>
        <c:noMultiLvlLbl val="0"/>
      </c:catAx>
      <c:valAx>
        <c:axId val="6994129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699410672"/>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noFill/>
      <a:round/>
    </a:ln>
    <a:effectLst/>
  </c:spPr>
  <c:txPr>
    <a:bodyPr/>
    <a:lstStyle/>
    <a:p>
      <a:pPr>
        <a:defRPr/>
      </a:pPr>
      <a:endParaRPr lang="sk-SK"/>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'[GrafySprava2020Referaty.xlsx]6'!$B$61</c:f>
              <c:strCache>
                <c:ptCount val="1"/>
                <c:pt idx="0">
                  <c:v>Pocet</c:v>
                </c:pt>
              </c:strCache>
            </c:strRef>
          </c:tx>
          <c:spPr>
            <a:solidFill>
              <a:schemeClr val="accent1"/>
            </a:solidFill>
            <a:ln>
              <a:noFill/>
            </a:ln>
            <a:effectLst/>
          </c:spPr>
          <c:invertIfNegative val="0"/>
          <c:cat>
            <c:strRef>
              <c:f>'[GrafySprava2020Referaty.xlsx]6'!$A$62:$A$84</c:f>
              <c:strCache>
                <c:ptCount val="23"/>
                <c:pt idx="0">
                  <c:v>Bytová problematika</c:v>
                </c:pt>
                <c:pt idx="1">
                  <c:v>Iné</c:v>
                </c:pt>
                <c:pt idx="2">
                  <c:v>Opatrovník &gt; Iné</c:v>
                </c:pt>
                <c:pt idx="3">
                  <c:v>Školstvo &gt; Pedagogický asistent</c:v>
                </c:pt>
                <c:pt idx="4">
                  <c:v>Školstvo &gt; Šikanovanie</c:v>
                </c:pt>
                <c:pt idx="5">
                  <c:v>Školstvo &gt; Ukončenie výchovy a vzdelávania</c:v>
                </c:pt>
                <c:pt idx="6">
                  <c:v>Sociálne služby &gt; Podporné služby &gt; Odľahčovacia služba</c:v>
                </c:pt>
                <c:pt idx="7">
                  <c:v>Sociálne služby &gt; Posudková činnosť &gt; Posudok odkázanosti na sociálnu službu</c:v>
                </c:pt>
                <c:pt idx="8">
                  <c:v>Sociálne služby &gt; Sociálne služby na riešenie nepriaznivej situácie</c:v>
                </c:pt>
                <c:pt idx="9">
                  <c:v>Sociálne služby &gt; Sociálne služby na riešenie nepriaznivej situácie &gt; Domáca opatrovateľská služba</c:v>
                </c:pt>
                <c:pt idx="10">
                  <c:v>Sociálne služby &gt; Sociálne služby na riešenie nepriaznivej situácie &gt; Sprostredkovanie osobnej asistencie</c:v>
                </c:pt>
                <c:pt idx="11">
                  <c:v>Spôsobilosť na právne úkony  &gt; Iné</c:v>
                </c:pt>
                <c:pt idx="12">
                  <c:v>Zlé zaobchádzanie, páchanie násilia, týranie</c:v>
                </c:pt>
                <c:pt idx="13">
                  <c:v>Sociálne služby &gt; Podporné služby &gt; Poskytovanie sociálnej služby v dennom centre</c:v>
                </c:pt>
                <c:pt idx="14">
                  <c:v>Sociálne služby</c:v>
                </c:pt>
                <c:pt idx="15">
                  <c:v>Rôzne</c:v>
                </c:pt>
                <c:pt idx="16">
                  <c:v>Školstvo</c:v>
                </c:pt>
                <c:pt idx="17">
                  <c:v>Školstvo &gt; Školská integrácia</c:v>
                </c:pt>
                <c:pt idx="18">
                  <c:v>Sociálne služby &gt; Sociálne služby na riešenie nepriaznivej situácie &gt; Ambulantnou (dennou) formou</c:v>
                </c:pt>
                <c:pt idx="19">
                  <c:v>Školstvo &gt; Iné</c:v>
                </c:pt>
                <c:pt idx="20">
                  <c:v>Sociálne služby &gt; Sociálne služby krízovej intervencie</c:v>
                </c:pt>
                <c:pt idx="21">
                  <c:v>Sociálne služby &gt; Podporné služby &gt; Poskytovateľ celoročnej sociálnej služby DSS , CSS</c:v>
                </c:pt>
                <c:pt idx="22">
                  <c:v>Sociálne služby &gt; Sociálne služby na riešenie nepriaznivej situácie &gt; Pobytovou celoročnou formou</c:v>
                </c:pt>
              </c:strCache>
            </c:strRef>
          </c:cat>
          <c:val>
            <c:numRef>
              <c:f>'[GrafySprava2020Referaty.xlsx]6'!$B$62:$B$84</c:f>
              <c:numCache>
                <c:formatCode>General</c:formatCode>
                <c:ptCount val="23"/>
                <c:pt idx="0">
                  <c:v>1</c:v>
                </c:pt>
                <c:pt idx="1">
                  <c:v>1</c:v>
                </c:pt>
                <c:pt idx="2">
                  <c:v>1</c:v>
                </c:pt>
                <c:pt idx="3">
                  <c:v>1</c:v>
                </c:pt>
                <c:pt idx="4">
                  <c:v>1</c:v>
                </c:pt>
                <c:pt idx="5">
                  <c:v>1</c:v>
                </c:pt>
                <c:pt idx="6">
                  <c:v>1</c:v>
                </c:pt>
                <c:pt idx="7">
                  <c:v>1</c:v>
                </c:pt>
                <c:pt idx="8">
                  <c:v>1</c:v>
                </c:pt>
                <c:pt idx="9">
                  <c:v>1</c:v>
                </c:pt>
                <c:pt idx="10">
                  <c:v>1</c:v>
                </c:pt>
                <c:pt idx="11">
                  <c:v>1</c:v>
                </c:pt>
                <c:pt idx="12">
                  <c:v>2</c:v>
                </c:pt>
                <c:pt idx="13">
                  <c:v>2</c:v>
                </c:pt>
                <c:pt idx="14">
                  <c:v>2</c:v>
                </c:pt>
                <c:pt idx="15">
                  <c:v>2</c:v>
                </c:pt>
                <c:pt idx="16">
                  <c:v>2</c:v>
                </c:pt>
                <c:pt idx="17">
                  <c:v>4</c:v>
                </c:pt>
                <c:pt idx="18">
                  <c:v>4</c:v>
                </c:pt>
                <c:pt idx="19">
                  <c:v>5</c:v>
                </c:pt>
                <c:pt idx="20">
                  <c:v>6</c:v>
                </c:pt>
                <c:pt idx="21">
                  <c:v>27</c:v>
                </c:pt>
                <c:pt idx="22">
                  <c:v>30</c:v>
                </c:pt>
              </c:numCache>
            </c:numRef>
          </c:val>
          <c:extLst>
            <c:ext xmlns:c16="http://schemas.microsoft.com/office/drawing/2014/chart" uri="{C3380CC4-5D6E-409C-BE32-E72D297353CC}">
              <c16:uniqueId val="{00000000-93CC-4873-846C-9E396E35FCDF}"/>
            </c:ext>
          </c:extLst>
        </c:ser>
        <c:dLbls>
          <c:showLegendKey val="0"/>
          <c:showVal val="0"/>
          <c:showCatName val="0"/>
          <c:showSerName val="0"/>
          <c:showPercent val="0"/>
          <c:showBubbleSize val="0"/>
        </c:dLbls>
        <c:gapWidth val="182"/>
        <c:axId val="699794424"/>
        <c:axId val="699792128"/>
      </c:barChart>
      <c:catAx>
        <c:axId val="699794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699792128"/>
        <c:crosses val="autoZero"/>
        <c:auto val="1"/>
        <c:lblAlgn val="ctr"/>
        <c:lblOffset val="100"/>
        <c:noMultiLvlLbl val="0"/>
      </c:catAx>
      <c:valAx>
        <c:axId val="6997921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699794424"/>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sk-SK"/>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'7'!$C$2</c:f>
              <c:strCache>
                <c:ptCount val="1"/>
                <c:pt idx="0">
                  <c:v>2018</c:v>
                </c:pt>
              </c:strCache>
            </c:strRef>
          </c:tx>
          <c:spPr>
            <a:ln w="28575" cap="rnd">
              <a:solidFill>
                <a:schemeClr val="accent1"/>
              </a:solidFill>
              <a:round/>
            </a:ln>
            <a:effectLst/>
          </c:spPr>
          <c:marker>
            <c:symbol val="none"/>
          </c:marker>
          <c:cat>
            <c:multiLvlStrRef>
              <c:f>'7'!$A$3:$B$14</c:f>
              <c:multiLvlStrCache>
                <c:ptCount val="12"/>
                <c:lvl>
                  <c:pt idx="0">
                    <c:v>0</c:v>
                  </c:pt>
                  <c:pt idx="1">
                    <c:v>0</c:v>
                  </c:pt>
                  <c:pt idx="2">
                    <c:v>0</c:v>
                  </c:pt>
                  <c:pt idx="3">
                    <c:v>0</c:v>
                  </c:pt>
                  <c:pt idx="4">
                    <c:v>0</c:v>
                  </c:pt>
                  <c:pt idx="5">
                    <c:v>0</c:v>
                  </c:pt>
                  <c:pt idx="6">
                    <c:v>0</c:v>
                  </c:pt>
                  <c:pt idx="7">
                    <c:v>0</c:v>
                  </c:pt>
                  <c:pt idx="8">
                    <c:v>0</c:v>
                  </c:pt>
                  <c:pt idx="9">
                    <c:v>0</c:v>
                  </c:pt>
                  <c:pt idx="10">
                    <c:v>0</c:v>
                  </c:pt>
                  <c:pt idx="11">
                    <c:v>0</c:v>
                  </c:pt>
                </c:lvl>
                <c:lvl>
                  <c:pt idx="0">
                    <c:v>0</c:v>
                  </c:pt>
                  <c:pt idx="1">
                    <c:v>0</c:v>
                  </c:pt>
                  <c:pt idx="2">
                    <c:v>0</c:v>
                  </c:pt>
                  <c:pt idx="3">
                    <c:v>0</c:v>
                  </c:pt>
                  <c:pt idx="4">
                    <c:v>0</c:v>
                  </c:pt>
                  <c:pt idx="5">
                    <c:v>0</c:v>
                  </c:pt>
                  <c:pt idx="6">
                    <c:v>0</c:v>
                  </c:pt>
                  <c:pt idx="7">
                    <c:v>0</c:v>
                  </c:pt>
                  <c:pt idx="8">
                    <c:v>0</c:v>
                  </c:pt>
                  <c:pt idx="9">
                    <c:v>0</c:v>
                  </c:pt>
                  <c:pt idx="10">
                    <c:v>1</c:v>
                  </c:pt>
                  <c:pt idx="11">
                    <c:v>0</c:v>
                  </c:pt>
                </c:lvl>
              </c:multiLvlStrCache>
            </c:multiLvlStrRef>
          </c:cat>
          <c:val>
            <c:numRef>
              <c:f>'7'!$C$3:$C$14</c:f>
              <c:numCache>
                <c:formatCode>General</c:formatCode>
                <c:ptCount val="12"/>
                <c:pt idx="0">
                  <c:v>0</c:v>
                </c:pt>
                <c:pt idx="1">
                  <c:v>1</c:v>
                </c:pt>
                <c:pt idx="2">
                  <c:v>0</c:v>
                </c:pt>
                <c:pt idx="3">
                  <c:v>1</c:v>
                </c:pt>
                <c:pt idx="4">
                  <c:v>2</c:v>
                </c:pt>
                <c:pt idx="5">
                  <c:v>1</c:v>
                </c:pt>
                <c:pt idx="6">
                  <c:v>0</c:v>
                </c:pt>
                <c:pt idx="7">
                  <c:v>2</c:v>
                </c:pt>
                <c:pt idx="8">
                  <c:v>0</c:v>
                </c:pt>
                <c:pt idx="9">
                  <c:v>2</c:v>
                </c:pt>
                <c:pt idx="10">
                  <c:v>2</c:v>
                </c:pt>
                <c:pt idx="11">
                  <c:v>1</c:v>
                </c:pt>
              </c:numCache>
            </c:numRef>
          </c:val>
          <c:smooth val="0"/>
          <c:extLst>
            <c:ext xmlns:c16="http://schemas.microsoft.com/office/drawing/2014/chart" uri="{C3380CC4-5D6E-409C-BE32-E72D297353CC}">
              <c16:uniqueId val="{00000000-2580-4C99-8459-1B9DB0820289}"/>
            </c:ext>
          </c:extLst>
        </c:ser>
        <c:ser>
          <c:idx val="1"/>
          <c:order val="1"/>
          <c:tx>
            <c:strRef>
              <c:f>'7'!$D$2</c:f>
              <c:strCache>
                <c:ptCount val="1"/>
                <c:pt idx="0">
                  <c:v>2019</c:v>
                </c:pt>
              </c:strCache>
            </c:strRef>
          </c:tx>
          <c:spPr>
            <a:ln w="28575" cap="rnd">
              <a:solidFill>
                <a:schemeClr val="accent2"/>
              </a:solidFill>
              <a:round/>
            </a:ln>
            <a:effectLst/>
          </c:spPr>
          <c:marker>
            <c:symbol val="none"/>
          </c:marker>
          <c:cat>
            <c:multiLvlStrRef>
              <c:f>'7'!$A$3:$B$14</c:f>
              <c:multiLvlStrCache>
                <c:ptCount val="12"/>
                <c:lvl>
                  <c:pt idx="0">
                    <c:v>0</c:v>
                  </c:pt>
                  <c:pt idx="1">
                    <c:v>0</c:v>
                  </c:pt>
                  <c:pt idx="2">
                    <c:v>0</c:v>
                  </c:pt>
                  <c:pt idx="3">
                    <c:v>0</c:v>
                  </c:pt>
                  <c:pt idx="4">
                    <c:v>0</c:v>
                  </c:pt>
                  <c:pt idx="5">
                    <c:v>0</c:v>
                  </c:pt>
                  <c:pt idx="6">
                    <c:v>0</c:v>
                  </c:pt>
                  <c:pt idx="7">
                    <c:v>0</c:v>
                  </c:pt>
                  <c:pt idx="8">
                    <c:v>0</c:v>
                  </c:pt>
                  <c:pt idx="9">
                    <c:v>0</c:v>
                  </c:pt>
                  <c:pt idx="10">
                    <c:v>0</c:v>
                  </c:pt>
                  <c:pt idx="11">
                    <c:v>0</c:v>
                  </c:pt>
                </c:lvl>
                <c:lvl>
                  <c:pt idx="0">
                    <c:v>0</c:v>
                  </c:pt>
                  <c:pt idx="1">
                    <c:v>0</c:v>
                  </c:pt>
                  <c:pt idx="2">
                    <c:v>0</c:v>
                  </c:pt>
                  <c:pt idx="3">
                    <c:v>0</c:v>
                  </c:pt>
                  <c:pt idx="4">
                    <c:v>0</c:v>
                  </c:pt>
                  <c:pt idx="5">
                    <c:v>0</c:v>
                  </c:pt>
                  <c:pt idx="6">
                    <c:v>0</c:v>
                  </c:pt>
                  <c:pt idx="7">
                    <c:v>0</c:v>
                  </c:pt>
                  <c:pt idx="8">
                    <c:v>0</c:v>
                  </c:pt>
                  <c:pt idx="9">
                    <c:v>0</c:v>
                  </c:pt>
                  <c:pt idx="10">
                    <c:v>1</c:v>
                  </c:pt>
                  <c:pt idx="11">
                    <c:v>0</c:v>
                  </c:pt>
                </c:lvl>
              </c:multiLvlStrCache>
            </c:multiLvlStrRef>
          </c:cat>
          <c:val>
            <c:numRef>
              <c:f>'7'!$D$3:$D$14</c:f>
              <c:numCache>
                <c:formatCode>General</c:formatCode>
                <c:ptCount val="12"/>
                <c:pt idx="0">
                  <c:v>5</c:v>
                </c:pt>
                <c:pt idx="1">
                  <c:v>6</c:v>
                </c:pt>
                <c:pt idx="2">
                  <c:v>4</c:v>
                </c:pt>
                <c:pt idx="3">
                  <c:v>7</c:v>
                </c:pt>
                <c:pt idx="4">
                  <c:v>3</c:v>
                </c:pt>
                <c:pt idx="5">
                  <c:v>7</c:v>
                </c:pt>
                <c:pt idx="6">
                  <c:v>5</c:v>
                </c:pt>
                <c:pt idx="7">
                  <c:v>13</c:v>
                </c:pt>
                <c:pt idx="8">
                  <c:v>3</c:v>
                </c:pt>
                <c:pt idx="9">
                  <c:v>12</c:v>
                </c:pt>
                <c:pt idx="10">
                  <c:v>5</c:v>
                </c:pt>
                <c:pt idx="11">
                  <c:v>1</c:v>
                </c:pt>
              </c:numCache>
            </c:numRef>
          </c:val>
          <c:smooth val="0"/>
          <c:extLst>
            <c:ext xmlns:c16="http://schemas.microsoft.com/office/drawing/2014/chart" uri="{C3380CC4-5D6E-409C-BE32-E72D297353CC}">
              <c16:uniqueId val="{00000001-2580-4C99-8459-1B9DB0820289}"/>
            </c:ext>
          </c:extLst>
        </c:ser>
        <c:dLbls>
          <c:showLegendKey val="0"/>
          <c:showVal val="0"/>
          <c:showCatName val="0"/>
          <c:showSerName val="0"/>
          <c:showPercent val="0"/>
          <c:showBubbleSize val="0"/>
        </c:dLbls>
        <c:smooth val="0"/>
        <c:axId val="702827512"/>
        <c:axId val="702823576"/>
      </c:lineChart>
      <c:catAx>
        <c:axId val="702827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702823576"/>
        <c:crosses val="autoZero"/>
        <c:auto val="1"/>
        <c:lblAlgn val="ctr"/>
        <c:lblOffset val="100"/>
        <c:noMultiLvlLbl val="0"/>
      </c:catAx>
      <c:valAx>
        <c:axId val="702823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7028275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legend>
    <c:plotVisOnly val="1"/>
    <c:dispBlanksAs val="gap"/>
    <c:showDLblsOverMax val="0"/>
  </c:chart>
  <c:spPr>
    <a:solidFill>
      <a:schemeClr val="bg1">
        <a:lumMod val="95000"/>
      </a:schemeClr>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sk-SK"/>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'7'!$E$17</c:f>
              <c:strCache>
                <c:ptCount val="1"/>
                <c:pt idx="0">
                  <c:v>2019</c:v>
                </c:pt>
              </c:strCache>
            </c:strRef>
          </c:tx>
          <c:spPr>
            <a:ln w="28575" cap="rnd">
              <a:solidFill>
                <a:schemeClr val="accent1"/>
              </a:solidFill>
              <a:round/>
            </a:ln>
            <a:effectLst/>
          </c:spPr>
          <c:marker>
            <c:symbol val="none"/>
          </c:marker>
          <c:cat>
            <c:strRef>
              <c:f>'7'!$A$18:$D$26</c:f>
              <c:strCache>
                <c:ptCount val="9"/>
                <c:pt idx="0">
                  <c:v>február</c:v>
                </c:pt>
                <c:pt idx="1">
                  <c:v>marec</c:v>
                </c:pt>
                <c:pt idx="2">
                  <c:v>máj</c:v>
                </c:pt>
                <c:pt idx="3">
                  <c:v>jún</c:v>
                </c:pt>
                <c:pt idx="4">
                  <c:v>júl</c:v>
                </c:pt>
                <c:pt idx="5">
                  <c:v>august</c:v>
                </c:pt>
                <c:pt idx="6">
                  <c:v>september</c:v>
                </c:pt>
                <c:pt idx="7">
                  <c:v>október</c:v>
                </c:pt>
                <c:pt idx="8">
                  <c:v>december</c:v>
                </c:pt>
              </c:strCache>
            </c:strRef>
          </c:cat>
          <c:val>
            <c:numRef>
              <c:f>'7'!$E$18:$E$26</c:f>
              <c:numCache>
                <c:formatCode>General</c:formatCode>
                <c:ptCount val="9"/>
                <c:pt idx="0">
                  <c:v>2</c:v>
                </c:pt>
                <c:pt idx="1">
                  <c:v>1</c:v>
                </c:pt>
                <c:pt idx="2">
                  <c:v>1</c:v>
                </c:pt>
                <c:pt idx="3">
                  <c:v>3</c:v>
                </c:pt>
                <c:pt idx="4">
                  <c:v>6</c:v>
                </c:pt>
                <c:pt idx="5">
                  <c:v>6</c:v>
                </c:pt>
                <c:pt idx="6">
                  <c:v>1</c:v>
                </c:pt>
                <c:pt idx="7">
                  <c:v>11</c:v>
                </c:pt>
                <c:pt idx="8">
                  <c:v>9</c:v>
                </c:pt>
              </c:numCache>
            </c:numRef>
          </c:val>
          <c:smooth val="0"/>
          <c:extLst>
            <c:ext xmlns:c16="http://schemas.microsoft.com/office/drawing/2014/chart" uri="{C3380CC4-5D6E-409C-BE32-E72D297353CC}">
              <c16:uniqueId val="{00000000-85FC-4DA3-9F73-F33FBB59B0F1}"/>
            </c:ext>
          </c:extLst>
        </c:ser>
        <c:dLbls>
          <c:showLegendKey val="0"/>
          <c:showVal val="0"/>
          <c:showCatName val="0"/>
          <c:showSerName val="0"/>
          <c:showPercent val="0"/>
          <c:showBubbleSize val="0"/>
        </c:dLbls>
        <c:smooth val="0"/>
        <c:axId val="801542864"/>
        <c:axId val="801547456"/>
      </c:lineChart>
      <c:catAx>
        <c:axId val="80154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801547456"/>
        <c:crosses val="autoZero"/>
        <c:auto val="1"/>
        <c:lblAlgn val="ctr"/>
        <c:lblOffset val="100"/>
        <c:noMultiLvlLbl val="0"/>
      </c:catAx>
      <c:valAx>
        <c:axId val="801547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8015428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dTable>
      <c:spPr>
        <a:noFill/>
        <a:ln>
          <a:noFill/>
        </a:ln>
        <a:effectLst/>
      </c:spPr>
    </c:plotArea>
    <c:plotVisOnly val="1"/>
    <c:dispBlanksAs val="gap"/>
    <c:showDLblsOverMax val="0"/>
  </c:chart>
  <c:spPr>
    <a:solidFill>
      <a:schemeClr val="bg1">
        <a:lumMod val="95000"/>
      </a:schemeClr>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sk-S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'[GrafySprava2019Uvodne Statistiky.xlsx]Úvod'!$B$43</c:f>
              <c:strCache>
                <c:ptCount val="1"/>
                <c:pt idx="0">
                  <c:v>Počet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'[GrafySprava2019Uvodne Statistiky.xlsx]Úvod'!$A$44:$A$47</c:f>
              <c:numCache>
                <c:formatCode>General</c:formatCode>
                <c:ptCount val="4"/>
                <c:pt idx="0">
                  <c:v>2016</c:v>
                </c:pt>
                <c:pt idx="1">
                  <c:v>2017</c:v>
                </c:pt>
                <c:pt idx="2">
                  <c:v>2018</c:v>
                </c:pt>
                <c:pt idx="3">
                  <c:v>2019</c:v>
                </c:pt>
              </c:numCache>
            </c:numRef>
          </c:cat>
          <c:val>
            <c:numRef>
              <c:f>'[GrafySprava2019Uvodne Statistiky.xlsx]Úvod'!$B$44:$B$47</c:f>
              <c:numCache>
                <c:formatCode>General</c:formatCode>
                <c:ptCount val="4"/>
                <c:pt idx="0">
                  <c:v>223</c:v>
                </c:pt>
                <c:pt idx="1">
                  <c:v>493</c:v>
                </c:pt>
                <c:pt idx="2">
                  <c:v>511</c:v>
                </c:pt>
                <c:pt idx="3">
                  <c:v>630</c:v>
                </c:pt>
              </c:numCache>
            </c:numRef>
          </c:val>
          <c:extLst>
            <c:ext xmlns:c16="http://schemas.microsoft.com/office/drawing/2014/chart" uri="{C3380CC4-5D6E-409C-BE32-E72D297353CC}">
              <c16:uniqueId val="{00000000-B19E-4198-B770-14BC902C9840}"/>
            </c:ext>
          </c:extLst>
        </c:ser>
        <c:dLbls>
          <c:dLblPos val="outEnd"/>
          <c:showLegendKey val="0"/>
          <c:showVal val="1"/>
          <c:showCatName val="0"/>
          <c:showSerName val="0"/>
          <c:showPercent val="0"/>
          <c:showBubbleSize val="0"/>
        </c:dLbls>
        <c:gapWidth val="219"/>
        <c:overlap val="-27"/>
        <c:axId val="699489728"/>
        <c:axId val="699490056"/>
      </c:barChart>
      <c:catAx>
        <c:axId val="69948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699490056"/>
        <c:crosses val="autoZero"/>
        <c:auto val="1"/>
        <c:lblAlgn val="ctr"/>
        <c:lblOffset val="100"/>
        <c:noMultiLvlLbl val="0"/>
      </c:catAx>
      <c:valAx>
        <c:axId val="699490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699489728"/>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noFill/>
      <a:round/>
    </a:ln>
    <a:effectLst/>
  </c:spPr>
  <c:txPr>
    <a:bodyPr/>
    <a:lstStyle/>
    <a:p>
      <a:pPr>
        <a:defRPr/>
      </a:pPr>
      <a:endParaRPr lang="sk-SK"/>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'7'!$B$34</c:f>
              <c:strCache>
                <c:ptCount val="1"/>
                <c:pt idx="0">
                  <c:v>Pocet podnetov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789-48BB-98A0-9E1D632DF37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789-48BB-98A0-9E1D632DF375}"/>
              </c:ext>
            </c:extLst>
          </c:dPt>
          <c:dLbls>
            <c:dLbl>
              <c:idx val="0"/>
              <c:tx>
                <c:rich>
                  <a:bodyPr/>
                  <a:lstStyle/>
                  <a:p>
                    <a:fld id="{E6817333-2C89-4FCA-A06F-A4F08CBBC62C}" type="CELLRANGE">
                      <a:rPr lang="sk-SK"/>
                      <a:pPr/>
                      <a:t>[CELLRANGE]</a:t>
                    </a:fld>
                    <a:r>
                      <a:rPr lang="sk-SK" baseline="0"/>
                      <a:t>
</a:t>
                    </a:r>
                    <a:fld id="{5C8B5DC9-D836-48E4-934A-B2507AE535DA}" type="CATEGORYNAME">
                      <a:rPr lang="sk-SK" baseline="0"/>
                      <a:pPr/>
                      <a:t>[NÁZOV KATEGÓRIE]</a:t>
                    </a:fld>
                    <a:r>
                      <a:rPr lang="sk-SK" baseline="0"/>
                      <a:t>
</a:t>
                    </a:r>
                    <a:fld id="{908CF54B-DA3E-4A24-AEE3-C86899BC9B6A}" type="PERCENTAGE">
                      <a:rPr lang="sk-SK" baseline="0"/>
                      <a:pPr/>
                      <a:t>[PERCENTO]</a:t>
                    </a:fld>
                    <a:endParaRPr lang="sk-SK" baseline="0"/>
                  </a:p>
                </c:rich>
              </c:tx>
              <c:dLblPos val="outEnd"/>
              <c:showLegendKey val="0"/>
              <c:showVal val="0"/>
              <c:showCatName val="1"/>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789-48BB-98A0-9E1D632DF375}"/>
                </c:ext>
              </c:extLst>
            </c:dLbl>
            <c:dLbl>
              <c:idx val="1"/>
              <c:tx>
                <c:rich>
                  <a:bodyPr/>
                  <a:lstStyle/>
                  <a:p>
                    <a:fld id="{F4B48DAD-D24B-40EE-A637-619AB217C385}" type="CELLRANGE">
                      <a:rPr lang="sk-SK"/>
                      <a:pPr/>
                      <a:t>[CELLRANGE]</a:t>
                    </a:fld>
                    <a:r>
                      <a:rPr lang="sk-SK" baseline="0"/>
                      <a:t>
</a:t>
                    </a:r>
                    <a:fld id="{C29A0201-5E1F-438A-8905-317A0ED8F72A}" type="CATEGORYNAME">
                      <a:rPr lang="sk-SK" baseline="0"/>
                      <a:pPr/>
                      <a:t>[NÁZOV KATEGÓRIE]</a:t>
                    </a:fld>
                    <a:r>
                      <a:rPr lang="sk-SK" baseline="0"/>
                      <a:t>
</a:t>
                    </a:r>
                    <a:fld id="{CFE264CE-D660-41AE-83E0-246502A9347A}" type="PERCENTAGE">
                      <a:rPr lang="sk-SK" baseline="0"/>
                      <a:pPr/>
                      <a:t>[PERCENTO]</a:t>
                    </a:fld>
                    <a:endParaRPr lang="sk-SK" baseline="0"/>
                  </a:p>
                </c:rich>
              </c:tx>
              <c:dLblPos val="outEnd"/>
              <c:showLegendKey val="0"/>
              <c:showVal val="0"/>
              <c:showCatName val="1"/>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789-48BB-98A0-9E1D632DF37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sk-SK"/>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DataLabelsRange val="1"/>
              </c:ext>
            </c:extLst>
          </c:dLbls>
          <c:cat>
            <c:strRef>
              <c:f>'7'!$A$35:$A$36</c:f>
              <c:strCache>
                <c:ptCount val="2"/>
                <c:pt idx="0">
                  <c:v>Podnet na preskúmanie</c:v>
                </c:pt>
                <c:pt idx="1">
                  <c:v>Žiadosť o poradenstvo</c:v>
                </c:pt>
              </c:strCache>
            </c:strRef>
          </c:cat>
          <c:val>
            <c:numRef>
              <c:f>'7'!$B$35:$B$36</c:f>
              <c:numCache>
                <c:formatCode>General</c:formatCode>
                <c:ptCount val="2"/>
                <c:pt idx="0">
                  <c:v>52</c:v>
                </c:pt>
                <c:pt idx="1">
                  <c:v>19</c:v>
                </c:pt>
              </c:numCache>
            </c:numRef>
          </c:val>
          <c:extLst>
            <c:ext xmlns:c15="http://schemas.microsoft.com/office/drawing/2012/chart" uri="{02D57815-91ED-43cb-92C2-25804820EDAC}">
              <c15:datalabelsRange>
                <c15:f>'7'!$B$35:$B$36</c15:f>
                <c15:dlblRangeCache>
                  <c:ptCount val="2"/>
                  <c:pt idx="0">
                    <c:v>52</c:v>
                  </c:pt>
                  <c:pt idx="1">
                    <c:v>19</c:v>
                  </c:pt>
                </c15:dlblRangeCache>
              </c15:datalabelsRange>
            </c:ext>
            <c:ext xmlns:c16="http://schemas.microsoft.com/office/drawing/2014/chart" uri="{C3380CC4-5D6E-409C-BE32-E72D297353CC}">
              <c16:uniqueId val="{00000004-D789-48BB-98A0-9E1D632DF375}"/>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legend>
    <c:plotVisOnly val="1"/>
    <c:dispBlanksAs val="gap"/>
    <c:showDLblsOverMax val="0"/>
  </c:chart>
  <c:spPr>
    <a:solidFill>
      <a:schemeClr val="bg1">
        <a:lumMod val="95000"/>
      </a:schemeClr>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sk-SK"/>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'7'!$B$47</c:f>
              <c:strCache>
                <c:ptCount val="1"/>
                <c:pt idx="0">
                  <c:v>Počet</c:v>
                </c:pt>
              </c:strCache>
            </c:strRef>
          </c:tx>
          <c:spPr>
            <a:solidFill>
              <a:schemeClr val="accent1"/>
            </a:solidFill>
            <a:ln>
              <a:noFill/>
            </a:ln>
            <a:effectLst/>
          </c:spPr>
          <c:invertIfNegative val="0"/>
          <c:cat>
            <c:strRef>
              <c:f>'7'!$A$48:$A$51</c:f>
              <c:strCache>
                <c:ptCount val="4"/>
                <c:pt idx="0">
                  <c:v>(Článok 24) Vzdelávanie</c:v>
                </c:pt>
                <c:pt idx="1">
                  <c:v>(Článok 20) Osobná mobilita</c:v>
                </c:pt>
                <c:pt idx="2">
                  <c:v>(Článok 23) Rešpektovanie domova a rodiny</c:v>
                </c:pt>
                <c:pt idx="3">
                  <c:v>(Článok 5) Rovnosť a nediskriminácia</c:v>
                </c:pt>
              </c:strCache>
            </c:strRef>
          </c:cat>
          <c:val>
            <c:numRef>
              <c:f>'7'!$B$48:$B$51</c:f>
              <c:numCache>
                <c:formatCode>General</c:formatCode>
                <c:ptCount val="4"/>
                <c:pt idx="0">
                  <c:v>1</c:v>
                </c:pt>
                <c:pt idx="1">
                  <c:v>2</c:v>
                </c:pt>
                <c:pt idx="2">
                  <c:v>3</c:v>
                </c:pt>
                <c:pt idx="3">
                  <c:v>4</c:v>
                </c:pt>
              </c:numCache>
            </c:numRef>
          </c:val>
          <c:extLst>
            <c:ext xmlns:c16="http://schemas.microsoft.com/office/drawing/2014/chart" uri="{C3380CC4-5D6E-409C-BE32-E72D297353CC}">
              <c16:uniqueId val="{00000000-53EB-4F68-AB8E-D36896CCA066}"/>
            </c:ext>
          </c:extLst>
        </c:ser>
        <c:dLbls>
          <c:showLegendKey val="0"/>
          <c:showVal val="0"/>
          <c:showCatName val="0"/>
          <c:showSerName val="0"/>
          <c:showPercent val="0"/>
          <c:showBubbleSize val="0"/>
        </c:dLbls>
        <c:gapWidth val="182"/>
        <c:axId val="652933408"/>
        <c:axId val="652934064"/>
      </c:barChart>
      <c:catAx>
        <c:axId val="652933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652934064"/>
        <c:crosses val="autoZero"/>
        <c:auto val="1"/>
        <c:lblAlgn val="ctr"/>
        <c:lblOffset val="100"/>
        <c:noMultiLvlLbl val="0"/>
      </c:catAx>
      <c:valAx>
        <c:axId val="6529340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652933408"/>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noFill/>
      <a:round/>
    </a:ln>
    <a:effectLst/>
  </c:spPr>
  <c:txPr>
    <a:bodyPr/>
    <a:lstStyle/>
    <a:p>
      <a:pPr>
        <a:defRPr/>
      </a:pPr>
      <a:endParaRPr lang="sk-SK"/>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'[GrafySprava2020Referaty.xlsx]7'!$B$64</c:f>
              <c:strCache>
                <c:ptCount val="1"/>
                <c:pt idx="0">
                  <c:v>Pocet</c:v>
                </c:pt>
              </c:strCache>
            </c:strRef>
          </c:tx>
          <c:spPr>
            <a:solidFill>
              <a:schemeClr val="accent1"/>
            </a:solidFill>
            <a:ln>
              <a:noFill/>
            </a:ln>
            <a:effectLst/>
          </c:spPr>
          <c:invertIfNegative val="0"/>
          <c:cat>
            <c:strRef>
              <c:f>'[GrafySprava2020Referaty.xlsx]7'!$A$65:$A$107</c:f>
              <c:strCache>
                <c:ptCount val="43"/>
                <c:pt idx="0">
                  <c:v>Peňažný príspevok </c:v>
                </c:pt>
                <c:pt idx="1">
                  <c:v>Peňažný príspevok  &gt; Na kompenzáciu zvýšených výdavkov na diétne stravovanie &gt; Odňatie</c:v>
                </c:pt>
                <c:pt idx="2">
                  <c:v>Komunikačná bezbariérová prístupnosť</c:v>
                </c:pt>
                <c:pt idx="3">
                  <c:v>Odkázanosť na individuálnu prepravu osobným motorovým vozidlom</c:v>
                </c:pt>
                <c:pt idx="4">
                  <c:v>Peňažný príspevok  &gt; Na kúpu pomôcky &gt; Nepriznanie</c:v>
                </c:pt>
                <c:pt idx="5">
                  <c:v>Peňažný príspevok  &gt; Na opatrovanie &gt; Odňatie</c:v>
                </c:pt>
                <c:pt idx="6">
                  <c:v>Peňažný príspevok  &gt; Na osobnú asistenciu &gt; Nepriznanie v požadovanom rozsahu</c:v>
                </c:pt>
                <c:pt idx="7">
                  <c:v>Postup orgánov činných v trestnom konaní</c:v>
                </c:pt>
                <c:pt idx="8">
                  <c:v>Preukaz fyzickej osoby s ŤZP</c:v>
                </c:pt>
                <c:pt idx="9">
                  <c:v>Preukaz fyzickej osoby s ŤZP &gt; Odňatie</c:v>
                </c:pt>
                <c:pt idx="10">
                  <c:v>Preukaz fyzickej osoby s ŤZP so sprievodcom &gt; Nepriznanie</c:v>
                </c:pt>
                <c:pt idx="11">
                  <c:v>Rodinnoprávna agenda &gt; Iné</c:v>
                </c:pt>
                <c:pt idx="12">
                  <c:v>Rodinnoprávna agenda &gt; Právo na zachovanie rodiny</c:v>
                </c:pt>
                <c:pt idx="13">
                  <c:v>Školstvo &gt; Individuálny vzdelávací program &gt; Nerešpektovanie individuálneho vzdelávacieho plánu</c:v>
                </c:pt>
                <c:pt idx="14">
                  <c:v>Školstvo &gt; Šikanovanie &gt; Šikanovanie zo strany učiteľov</c:v>
                </c:pt>
                <c:pt idx="15">
                  <c:v>Školstvo &gt; Šikanovanie &gt; Šikanovanie zo strany žiakov</c:v>
                </c:pt>
                <c:pt idx="16">
                  <c:v>Sociálne poistenie</c:v>
                </c:pt>
                <c:pt idx="17">
                  <c:v>Sociálne poistenie &gt; Invalidný dôchodok</c:v>
                </c:pt>
                <c:pt idx="18">
                  <c:v>Sociálne služby &gt; Podporné služby</c:v>
                </c:pt>
                <c:pt idx="19">
                  <c:v>Sociálne služby &gt; Posudková činnosť &gt; Posudok odkázanosti na sociálnu službu</c:v>
                </c:pt>
                <c:pt idx="20">
                  <c:v>Sociálne služby &gt; Sociálne služby krízovej intervencie</c:v>
                </c:pt>
                <c:pt idx="21">
                  <c:v>Sociálne služby &gt; Sociálne služby na riešenie nepriaznivej situácie</c:v>
                </c:pt>
                <c:pt idx="22">
                  <c:v>Spôsobilosť na právne úkony  &gt; Iné</c:v>
                </c:pt>
                <c:pt idx="23">
                  <c:v>Zdravotná starostlivosť a poistenie &gt; Poskytovanie zdravotnej starostlivosti</c:v>
                </c:pt>
                <c:pt idx="24">
                  <c:v>Školstvo &gt; Pedagogický asistent &gt; Priznanie asistenta učiteľa na polovičný úväzok</c:v>
                </c:pt>
                <c:pt idx="25">
                  <c:v>Zdravotná starostlivosť a poistenie &gt; Neposkytnutie a nezabezpečenie zdravotnej starostlivosti v potrebnom rozsahu</c:v>
                </c:pt>
                <c:pt idx="26">
                  <c:v>Sociálno-právna ochrana detí</c:v>
                </c:pt>
                <c:pt idx="27">
                  <c:v>Sociálno-právna ochrana detí &gt; Ústavná starostlivosť &gt; Detský domov</c:v>
                </c:pt>
                <c:pt idx="28">
                  <c:v>Školstvo &gt; Inkluzívne vzdelávanie</c:v>
                </c:pt>
                <c:pt idx="29">
                  <c:v>Školstvo &gt; Klasifikácia a hodnotenie </c:v>
                </c:pt>
                <c:pt idx="30">
                  <c:v>Rodinnoprávna agenda &gt; Styk s maloletým dieťaťom</c:v>
                </c:pt>
                <c:pt idx="31">
                  <c:v>Peňažný príspevok  &gt; Všeobecne </c:v>
                </c:pt>
                <c:pt idx="32">
                  <c:v>Peňažný príspevok  &gt; Na osobnú asistenciu &gt; Nepriznanie</c:v>
                </c:pt>
                <c:pt idx="33">
                  <c:v>Odkázanosť na individuálnu prepravu osobným motorovým vozidlom &gt; Prehodnotenie</c:v>
                </c:pt>
                <c:pt idx="34">
                  <c:v>Peňažný príspevok  &gt; Na kompenzáciu zvýšených výdavkov súvisiacich so zabezpečením prevádzky osobného motorového vozidla &gt; Nepriznanie</c:v>
                </c:pt>
                <c:pt idx="35">
                  <c:v>Školstvo &gt; Pedagogický asistent</c:v>
                </c:pt>
                <c:pt idx="36">
                  <c:v>Školstvo &gt; Pedagogický asistent &gt; Nepriznanie asistenta učiteľa</c:v>
                </c:pt>
                <c:pt idx="37">
                  <c:v>Sociálne služby &gt; Sociálne služby na riešenie nepriaznivej situácie &gt; Ambulantnou (dennou) formou</c:v>
                </c:pt>
                <c:pt idx="38">
                  <c:v>Sociálne služby &gt; Sociálne služby na riešenie nepriaznivej situácie &gt; Pobytovou celoročnou formou</c:v>
                </c:pt>
                <c:pt idx="39">
                  <c:v>Školstvo &gt; Školská integrácia</c:v>
                </c:pt>
                <c:pt idx="40">
                  <c:v>Peňažný príspevok  &gt; Na kúpu osobného motorového vozidla &gt; Nepriznanie</c:v>
                </c:pt>
                <c:pt idx="41">
                  <c:v>Školstvo &gt; Iné</c:v>
                </c:pt>
                <c:pt idx="42">
                  <c:v>Peňažný príspevok  &gt; Na opatrovanie &gt; Nepriznanie</c:v>
                </c:pt>
              </c:strCache>
            </c:strRef>
          </c:cat>
          <c:val>
            <c:numRef>
              <c:f>'[GrafySprava2020Referaty.xlsx]7'!$B$65:$B$107</c:f>
              <c:numCache>
                <c:formatCode>General</c:formatCode>
                <c:ptCount val="43"/>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2</c:v>
                </c:pt>
                <c:pt idx="25">
                  <c:v>2</c:v>
                </c:pt>
                <c:pt idx="26">
                  <c:v>2</c:v>
                </c:pt>
                <c:pt idx="27">
                  <c:v>2</c:v>
                </c:pt>
                <c:pt idx="28">
                  <c:v>2</c:v>
                </c:pt>
                <c:pt idx="29">
                  <c:v>2</c:v>
                </c:pt>
                <c:pt idx="30">
                  <c:v>2</c:v>
                </c:pt>
                <c:pt idx="31">
                  <c:v>2</c:v>
                </c:pt>
                <c:pt idx="32">
                  <c:v>2</c:v>
                </c:pt>
                <c:pt idx="33">
                  <c:v>2</c:v>
                </c:pt>
                <c:pt idx="34">
                  <c:v>3</c:v>
                </c:pt>
                <c:pt idx="35">
                  <c:v>3</c:v>
                </c:pt>
                <c:pt idx="36">
                  <c:v>3</c:v>
                </c:pt>
                <c:pt idx="37">
                  <c:v>3</c:v>
                </c:pt>
                <c:pt idx="38">
                  <c:v>4</c:v>
                </c:pt>
                <c:pt idx="39">
                  <c:v>4</c:v>
                </c:pt>
                <c:pt idx="40">
                  <c:v>4</c:v>
                </c:pt>
                <c:pt idx="41">
                  <c:v>6</c:v>
                </c:pt>
                <c:pt idx="42">
                  <c:v>9</c:v>
                </c:pt>
              </c:numCache>
            </c:numRef>
          </c:val>
          <c:extLst>
            <c:ext xmlns:c16="http://schemas.microsoft.com/office/drawing/2014/chart" uri="{C3380CC4-5D6E-409C-BE32-E72D297353CC}">
              <c16:uniqueId val="{00000000-0372-460E-93CE-D95521C3F27B}"/>
            </c:ext>
          </c:extLst>
        </c:ser>
        <c:dLbls>
          <c:showLegendKey val="0"/>
          <c:showVal val="0"/>
          <c:showCatName val="0"/>
          <c:showSerName val="0"/>
          <c:showPercent val="0"/>
          <c:showBubbleSize val="0"/>
        </c:dLbls>
        <c:gapWidth val="182"/>
        <c:axId val="698394376"/>
        <c:axId val="698394704"/>
      </c:barChart>
      <c:catAx>
        <c:axId val="698394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698394704"/>
        <c:crosses val="autoZero"/>
        <c:auto val="1"/>
        <c:lblAlgn val="ctr"/>
        <c:lblOffset val="100"/>
        <c:noMultiLvlLbl val="0"/>
      </c:catAx>
      <c:valAx>
        <c:axId val="698394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698394376"/>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sk-SK"/>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Hárok1!$B$1</c:f>
              <c:strCache>
                <c:ptCount val="1"/>
                <c:pt idx="0">
                  <c:v>Veľkosť navštívených zariadení podľa počtu klientov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C46-4602-9632-B6CFCA3D26D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C46-4602-9632-B6CFCA3D26D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C46-4602-9632-B6CFCA3D26DF}"/>
              </c:ext>
            </c:extLst>
          </c:dPt>
          <c:dLbls>
            <c:dLbl>
              <c:idx val="0"/>
              <c:tx>
                <c:rich>
                  <a:bodyPr/>
                  <a:lstStyle/>
                  <a:p>
                    <a:fld id="{EC115778-EEA8-45C4-8E8F-EA76CA9B929B}" type="CELLRANGE">
                      <a:rPr lang="sk-SK"/>
                      <a:pPr/>
                      <a:t>[CELLRANGE]</a:t>
                    </a:fld>
                    <a:r>
                      <a:rPr lang="sk-SK" baseline="0"/>
                      <a:t>
</a:t>
                    </a:r>
                    <a:fld id="{56B3C288-F8F3-425E-ADEB-A7A46A2CCD98}" type="CATEGORYNAME">
                      <a:rPr lang="sk-SK" baseline="0"/>
                      <a:pPr/>
                      <a:t>[NÁZOV KATEGÓRIE]</a:t>
                    </a:fld>
                    <a:r>
                      <a:rPr lang="sk-SK" baseline="0"/>
                      <a:t>
</a:t>
                    </a:r>
                    <a:fld id="{F3DAE9C5-3FCF-4650-AAC5-D92D9C151DEE}" type="PERCENTAGE">
                      <a:rPr lang="sk-SK" baseline="0"/>
                      <a:pPr/>
                      <a:t>[PERCENTO]</a:t>
                    </a:fld>
                    <a:endParaRPr lang="sk-SK" baseline="0"/>
                  </a:p>
                </c:rich>
              </c:tx>
              <c:dLblPos val="outEnd"/>
              <c:showLegendKey val="0"/>
              <c:showVal val="0"/>
              <c:showCatName val="1"/>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FC46-4602-9632-B6CFCA3D26DF}"/>
                </c:ext>
              </c:extLst>
            </c:dLbl>
            <c:dLbl>
              <c:idx val="1"/>
              <c:layout>
                <c:manualLayout>
                  <c:x val="-9.47971781305115E-2"/>
                  <c:y val="-7.5546719681908542E-2"/>
                </c:manualLayout>
              </c:layout>
              <c:tx>
                <c:rich>
                  <a:bodyPr/>
                  <a:lstStyle/>
                  <a:p>
                    <a:fld id="{60C5CEE9-1CBC-4369-B6AA-5FF6D1A2F738}" type="CELLRANGE">
                      <a:rPr lang="en-US" baseline="0"/>
                      <a:pPr/>
                      <a:t>[CELLRANGE]</a:t>
                    </a:fld>
                    <a:r>
                      <a:rPr lang="en-US" baseline="0"/>
                      <a:t>
</a:t>
                    </a:r>
                    <a:fld id="{51BB71F5-3D57-4118-A885-7CE265DD4C42}" type="CATEGORYNAME">
                      <a:rPr lang="en-US" baseline="0"/>
                      <a:pPr/>
                      <a:t>[NÁZOV KATEGÓRIE]</a:t>
                    </a:fld>
                    <a:r>
                      <a:rPr lang="en-US" baseline="0"/>
                      <a:t>
</a:t>
                    </a:r>
                    <a:fld id="{37D5CE5E-8CB1-472F-954F-897FEAACE1E3}" type="PERCENTAGE">
                      <a:rPr lang="en-US" baseline="0"/>
                      <a:pPr/>
                      <a:t>[PERCENTO]</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FC46-4602-9632-B6CFCA3D26DF}"/>
                </c:ext>
              </c:extLst>
            </c:dLbl>
            <c:dLbl>
              <c:idx val="2"/>
              <c:layout>
                <c:manualLayout>
                  <c:x val="-6.1728395061728392E-2"/>
                  <c:y val="6.7594433399602388E-2"/>
                </c:manualLayout>
              </c:layout>
              <c:tx>
                <c:rich>
                  <a:bodyPr/>
                  <a:lstStyle/>
                  <a:p>
                    <a:fld id="{7A397658-9387-4444-B702-DAEA0C7DE94E}" type="CELLRANGE">
                      <a:rPr lang="en-US" baseline="0"/>
                      <a:pPr/>
                      <a:t>[CELLRANGE]</a:t>
                    </a:fld>
                    <a:r>
                      <a:rPr lang="en-US" baseline="0"/>
                      <a:t>
</a:t>
                    </a:r>
                    <a:fld id="{4AB787BF-CF46-4989-97D5-2F194529B487}" type="CATEGORYNAME">
                      <a:rPr lang="en-US" baseline="0"/>
                      <a:pPr/>
                      <a:t>[NÁZOV KATEGÓRIE]</a:t>
                    </a:fld>
                    <a:r>
                      <a:rPr lang="en-US" baseline="0"/>
                      <a:t>
</a:t>
                    </a:r>
                    <a:fld id="{F66A2F3C-103D-488D-8288-99D8907809FD}" type="PERCENTAGE">
                      <a:rPr lang="en-US" baseline="0"/>
                      <a:pPr/>
                      <a:t>[PERCENTO]</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FC46-4602-9632-B6CFCA3D26D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sk-SK"/>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DataLabelsRange val="1"/>
              </c:ext>
            </c:extLst>
          </c:dLbls>
          <c:cat>
            <c:strRef>
              <c:f>Hárok1!$A$2:$A$4</c:f>
              <c:strCache>
                <c:ptCount val="3"/>
                <c:pt idx="0">
                  <c:v>Veľké nad 100</c:v>
                </c:pt>
                <c:pt idx="1">
                  <c:v>Stredné 31-100</c:v>
                </c:pt>
                <c:pt idx="2">
                  <c:v>Malé do 31</c:v>
                </c:pt>
              </c:strCache>
            </c:strRef>
          </c:cat>
          <c:val>
            <c:numRef>
              <c:f>Hárok1!$B$2:$B$4</c:f>
              <c:numCache>
                <c:formatCode>General</c:formatCode>
                <c:ptCount val="3"/>
                <c:pt idx="0">
                  <c:v>10</c:v>
                </c:pt>
                <c:pt idx="1">
                  <c:v>23</c:v>
                </c:pt>
                <c:pt idx="2">
                  <c:v>6</c:v>
                </c:pt>
              </c:numCache>
            </c:numRef>
          </c:val>
          <c:extLst>
            <c:ext xmlns:c15="http://schemas.microsoft.com/office/drawing/2012/chart" uri="{02D57815-91ED-43cb-92C2-25804820EDAC}">
              <c15:datalabelsRange>
                <c15:f>Hárok1!$B$2:$B$4</c15:f>
                <c15:dlblRangeCache>
                  <c:ptCount val="3"/>
                  <c:pt idx="0">
                    <c:v>10</c:v>
                  </c:pt>
                  <c:pt idx="1">
                    <c:v>23</c:v>
                  </c:pt>
                  <c:pt idx="2">
                    <c:v>6</c:v>
                  </c:pt>
                </c15:dlblRangeCache>
              </c15:datalabelsRange>
            </c:ext>
            <c:ext xmlns:c16="http://schemas.microsoft.com/office/drawing/2014/chart" uri="{C3380CC4-5D6E-409C-BE32-E72D297353CC}">
              <c16:uniqueId val="{00000006-FC46-4602-9632-B6CFCA3D26DF}"/>
            </c:ext>
          </c:extLst>
        </c:ser>
        <c:ser>
          <c:idx val="1"/>
          <c:order val="1"/>
          <c:tx>
            <c:strRef>
              <c:f>Hárok1!$C$1</c:f>
              <c:strCache>
                <c:ptCount val="1"/>
                <c:pt idx="0">
                  <c:v>Stĺpec1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FC46-4602-9632-B6CFCA3D26D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FC46-4602-9632-B6CFCA3D26D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FC46-4602-9632-B6CFCA3D26DF}"/>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sk-SK"/>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Hárok1!$A$2:$A$4</c:f>
              <c:strCache>
                <c:ptCount val="3"/>
                <c:pt idx="0">
                  <c:v>Veľké nad 100</c:v>
                </c:pt>
                <c:pt idx="1">
                  <c:v>Stredné 31-100</c:v>
                </c:pt>
                <c:pt idx="2">
                  <c:v>Malé do 31</c:v>
                </c:pt>
              </c:strCache>
            </c:strRef>
          </c:cat>
          <c:val>
            <c:numRef>
              <c:f>Hárok1!$C$2:$C$4</c:f>
              <c:numCache>
                <c:formatCode>General</c:formatCode>
                <c:ptCount val="3"/>
              </c:numCache>
            </c:numRef>
          </c:val>
          <c:extLst>
            <c:ext xmlns:c16="http://schemas.microsoft.com/office/drawing/2014/chart" uri="{C3380CC4-5D6E-409C-BE32-E72D297353CC}">
              <c16:uniqueId val="{0000000D-FC46-4602-9632-B6CFCA3D26DF}"/>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sk-SK"/>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Hárok1!$B$1</c:f>
              <c:strCache>
                <c:ptCount val="1"/>
                <c:pt idx="0">
                  <c:v>Rad 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2C5-4E49-949B-66B55B914FD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2C5-4E49-949B-66B55B914FD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2C5-4E49-949B-66B55B914FD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2C5-4E49-949B-66B55B914FD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2C5-4E49-949B-66B55B914FDE}"/>
              </c:ext>
            </c:extLst>
          </c:dPt>
          <c:dLbls>
            <c:dLbl>
              <c:idx val="0"/>
              <c:layout>
                <c:manualLayout>
                  <c:x val="1.3315579227696404E-2"/>
                  <c:y val="1.7966602849420611E-17"/>
                </c:manualLayout>
              </c:layout>
              <c:tx>
                <c:rich>
                  <a:bodyPr/>
                  <a:lstStyle/>
                  <a:p>
                    <a:fld id="{57EAC275-F6F9-40DA-B0B4-AEBE652CA000}" type="CELLRANGE">
                      <a:rPr lang="en-US" baseline="0"/>
                      <a:pPr/>
                      <a:t>[CELLRANGE]</a:t>
                    </a:fld>
                    <a:r>
                      <a:rPr lang="en-US" baseline="0"/>
                      <a:t>
</a:t>
                    </a:r>
                    <a:fld id="{4AA7BE27-E1A2-403D-8CD5-819D3A3044A5}" type="CATEGORYNAME">
                      <a:rPr lang="en-US" baseline="0"/>
                      <a:pPr/>
                      <a:t>[NÁZOV KATEGÓRIE]</a:t>
                    </a:fld>
                    <a:r>
                      <a:rPr lang="en-US" baseline="0"/>
                      <a:t>
</a:t>
                    </a:r>
                    <a:fld id="{A2F6EC65-40CB-4117-A959-D63CC7195560}" type="PERCENTAGE">
                      <a:rPr lang="en-US" baseline="0"/>
                      <a:pPr/>
                      <a:t>[PERCENTO]</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D2C5-4E49-949B-66B55B914FDE}"/>
                </c:ext>
              </c:extLst>
            </c:dLbl>
            <c:dLbl>
              <c:idx val="1"/>
              <c:tx>
                <c:rich>
                  <a:bodyPr/>
                  <a:lstStyle/>
                  <a:p>
                    <a:fld id="{1F11CA53-640B-4143-860D-A2480A06717D}" type="CELLRANGE">
                      <a:rPr lang="sk-SK"/>
                      <a:pPr/>
                      <a:t>[CELLRANGE]</a:t>
                    </a:fld>
                    <a:r>
                      <a:rPr lang="sk-SK" baseline="0"/>
                      <a:t>
</a:t>
                    </a:r>
                    <a:fld id="{69600D6D-101D-408B-9EDA-81CC4F434B14}" type="CATEGORYNAME">
                      <a:rPr lang="sk-SK" baseline="0"/>
                      <a:pPr/>
                      <a:t>[NÁZOV KATEGÓRIE]</a:t>
                    </a:fld>
                    <a:r>
                      <a:rPr lang="sk-SK" baseline="0"/>
                      <a:t>
</a:t>
                    </a:r>
                    <a:fld id="{EA012476-E6C4-4616-B94A-A7573B9F2666}" type="PERCENTAGE">
                      <a:rPr lang="sk-SK" baseline="0"/>
                      <a:pPr/>
                      <a:t>[PERCENTO]</a:t>
                    </a:fld>
                    <a:endParaRPr lang="sk-SK" baseline="0"/>
                  </a:p>
                </c:rich>
              </c:tx>
              <c:dLblPos val="outEnd"/>
              <c:showLegendKey val="0"/>
              <c:showVal val="0"/>
              <c:showCatName val="1"/>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2C5-4E49-949B-66B55B914FDE}"/>
                </c:ext>
              </c:extLst>
            </c:dLbl>
            <c:dLbl>
              <c:idx val="2"/>
              <c:layout>
                <c:manualLayout>
                  <c:x val="-6.879715934309813E-2"/>
                  <c:y val="-4.7040376323010585E-2"/>
                </c:manualLayout>
              </c:layout>
              <c:tx>
                <c:rich>
                  <a:bodyPr/>
                  <a:lstStyle/>
                  <a:p>
                    <a:fld id="{AF1E5E15-071A-413C-85A2-03B7A5809BAE}" type="CELLRANGE">
                      <a:rPr lang="en-US" baseline="0"/>
                      <a:pPr/>
                      <a:t>[CELLRANGE]</a:t>
                    </a:fld>
                    <a:r>
                      <a:rPr lang="en-US" baseline="0"/>
                      <a:t>
</a:t>
                    </a:r>
                    <a:fld id="{B38A1319-0FDD-4768-AB3A-FCA60F24FD5C}" type="CATEGORYNAME">
                      <a:rPr lang="en-US" baseline="0"/>
                      <a:pPr/>
                      <a:t>[NÁZOV KATEGÓRIE]</a:t>
                    </a:fld>
                    <a:r>
                      <a:rPr lang="en-US" baseline="0"/>
                      <a:t>
</a:t>
                    </a:r>
                    <a:fld id="{6C951AD2-3E5C-45F6-BD66-904A0C7630A9}" type="PERCENTAGE">
                      <a:rPr lang="en-US" baseline="0"/>
                      <a:pPr/>
                      <a:t>[PERCENTO]</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D2C5-4E49-949B-66B55B914FDE}"/>
                </c:ext>
              </c:extLst>
            </c:dLbl>
            <c:dLbl>
              <c:idx val="3"/>
              <c:layout>
                <c:manualLayout>
                  <c:x val="-8.8770528184642702E-3"/>
                  <c:y val="-5.8800470403763301E-2"/>
                </c:manualLayout>
              </c:layout>
              <c:tx>
                <c:rich>
                  <a:bodyPr/>
                  <a:lstStyle/>
                  <a:p>
                    <a:fld id="{C7A4D574-D045-463B-9994-CA25B08B9484}" type="CELLRANGE">
                      <a:rPr lang="en-US" baseline="0"/>
                      <a:pPr/>
                      <a:t>[CELLRANGE]</a:t>
                    </a:fld>
                    <a:r>
                      <a:rPr lang="en-US" baseline="0"/>
                      <a:t>
</a:t>
                    </a:r>
                    <a:fld id="{F02F7F21-9954-4ADC-862E-52E1C69CBC86}" type="CATEGORYNAME">
                      <a:rPr lang="en-US" baseline="0"/>
                      <a:pPr/>
                      <a:t>[NÁZOV KATEGÓRIE]</a:t>
                    </a:fld>
                    <a:r>
                      <a:rPr lang="en-US" baseline="0"/>
                      <a:t>
</a:t>
                    </a:r>
                    <a:fld id="{832307F5-A40F-45DB-A62A-CE078F2727AE}" type="PERCENTAGE">
                      <a:rPr lang="en-US" baseline="0"/>
                      <a:pPr/>
                      <a:t>[PERCENTO]</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D2C5-4E49-949B-66B55B914FDE}"/>
                </c:ext>
              </c:extLst>
            </c:dLbl>
            <c:dLbl>
              <c:idx val="4"/>
              <c:layout>
                <c:manualLayout>
                  <c:x val="-4.2166000887705279E-2"/>
                  <c:y val="3.5280282242257939E-2"/>
                </c:manualLayout>
              </c:layout>
              <c:tx>
                <c:rich>
                  <a:bodyPr/>
                  <a:lstStyle/>
                  <a:p>
                    <a:fld id="{F1F5A6F0-7BEA-4B8E-9902-5C4A473EE563}" type="CELLRANGE">
                      <a:rPr lang="en-US" baseline="0"/>
                      <a:pPr/>
                      <a:t>[CELLRANGE]</a:t>
                    </a:fld>
                    <a:r>
                      <a:rPr lang="en-US" baseline="0"/>
                      <a:t>
</a:t>
                    </a:r>
                    <a:fld id="{30056761-D813-49DB-B44F-8BDA021D8AC0}" type="CATEGORYNAME">
                      <a:rPr lang="en-US" baseline="0"/>
                      <a:pPr/>
                      <a:t>[NÁZOV KATEGÓRIE]</a:t>
                    </a:fld>
                    <a:r>
                      <a:rPr lang="en-US" baseline="0"/>
                      <a:t>
</a:t>
                    </a:r>
                    <a:fld id="{29826390-313D-41E3-BDAC-B46FB9186E40}" type="PERCENTAGE">
                      <a:rPr lang="en-US" baseline="0"/>
                      <a:pPr/>
                      <a:t>[PERCENTO]</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D2C5-4E49-949B-66B55B914FD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sk-SK"/>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DataLabelsRange val="1"/>
              </c:ext>
            </c:extLst>
          </c:dLbls>
          <c:cat>
            <c:strRef>
              <c:f>Hárok1!$A$2:$A$6</c:f>
              <c:strCache>
                <c:ptCount val="5"/>
                <c:pt idx="0">
                  <c:v>Článok 28 </c:v>
                </c:pt>
                <c:pt idx="1">
                  <c:v>Článok 25</c:v>
                </c:pt>
                <c:pt idx="2">
                  <c:v>Článok 12 a 14</c:v>
                </c:pt>
                <c:pt idx="3">
                  <c:v>Článok 15 a 16</c:v>
                </c:pt>
                <c:pt idx="4">
                  <c:v>Článok 19</c:v>
                </c:pt>
              </c:strCache>
            </c:strRef>
          </c:cat>
          <c:val>
            <c:numRef>
              <c:f>Hárok1!$B$2:$B$6</c:f>
              <c:numCache>
                <c:formatCode>General</c:formatCode>
                <c:ptCount val="5"/>
                <c:pt idx="0">
                  <c:v>73</c:v>
                </c:pt>
                <c:pt idx="1">
                  <c:v>27</c:v>
                </c:pt>
                <c:pt idx="2">
                  <c:v>39</c:v>
                </c:pt>
                <c:pt idx="3">
                  <c:v>42</c:v>
                </c:pt>
                <c:pt idx="4">
                  <c:v>37</c:v>
                </c:pt>
              </c:numCache>
            </c:numRef>
          </c:val>
          <c:extLst>
            <c:ext xmlns:c15="http://schemas.microsoft.com/office/drawing/2012/chart" uri="{02D57815-91ED-43cb-92C2-25804820EDAC}">
              <c15:datalabelsRange>
                <c15:f>Hárok1!$B$2:$B$6</c15:f>
                <c15:dlblRangeCache>
                  <c:ptCount val="5"/>
                  <c:pt idx="0">
                    <c:v>73</c:v>
                  </c:pt>
                  <c:pt idx="1">
                    <c:v>27</c:v>
                  </c:pt>
                  <c:pt idx="2">
                    <c:v>39</c:v>
                  </c:pt>
                  <c:pt idx="3">
                    <c:v>42</c:v>
                  </c:pt>
                  <c:pt idx="4">
                    <c:v>37</c:v>
                  </c:pt>
                </c15:dlblRangeCache>
              </c15:datalabelsRange>
            </c:ext>
            <c:ext xmlns:c16="http://schemas.microsoft.com/office/drawing/2014/chart" uri="{C3380CC4-5D6E-409C-BE32-E72D297353CC}">
              <c16:uniqueId val="{0000000A-D2C5-4E49-949B-66B55B914FDE}"/>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sk-SK"/>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Hárok1!$B$1</c:f>
              <c:strCache>
                <c:ptCount val="1"/>
                <c:pt idx="0">
                  <c:v>Termín plnenia opatrení</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E9D-4871-8AAA-2B31B8AE278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E9D-4871-8AAA-2B31B8AE278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E9D-4871-8AAA-2B31B8AE278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E9D-4871-8AAA-2B31B8AE278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E9D-4871-8AAA-2B31B8AE278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E9D-4871-8AAA-2B31B8AE278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E9D-4871-8AAA-2B31B8AE2785}"/>
              </c:ext>
            </c:extLst>
          </c:dPt>
          <c:dLbls>
            <c:dLbl>
              <c:idx val="0"/>
              <c:layout>
                <c:manualLayout>
                  <c:x val="-1.2992637505413678E-2"/>
                  <c:y val="-0.17842981760507537"/>
                </c:manualLayout>
              </c:layout>
              <c:tx>
                <c:rich>
                  <a:bodyPr/>
                  <a:lstStyle/>
                  <a:p>
                    <a:fld id="{B4A3E82C-A400-4A1F-B0B6-B9163AA54FCE}" type="CELLRANGE">
                      <a:rPr lang="en-US" baseline="0"/>
                      <a:pPr/>
                      <a:t>[CELLRANGE]</a:t>
                    </a:fld>
                    <a:r>
                      <a:rPr lang="en-US" baseline="0"/>
                      <a:t>
</a:t>
                    </a:r>
                    <a:fld id="{AAF76C70-D573-4228-9CEB-6A0E91947527}" type="CATEGORYNAME">
                      <a:rPr lang="en-US" baseline="0"/>
                      <a:pPr/>
                      <a:t>[NÁZOV KATEGÓRIE]</a:t>
                    </a:fld>
                    <a:r>
                      <a:rPr lang="en-US" baseline="0"/>
                      <a:t>
</a:t>
                    </a:r>
                    <a:fld id="{8B14CDF9-CADD-44C0-87AE-2F0797760D58}" type="PERCENTAGE">
                      <a:rPr lang="en-US" baseline="0"/>
                      <a:pPr/>
                      <a:t>[PERCENTO]</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2E9D-4871-8AAA-2B31B8AE2785}"/>
                </c:ext>
              </c:extLst>
            </c:dLbl>
            <c:dLbl>
              <c:idx val="1"/>
              <c:layout>
                <c:manualLayout>
                  <c:x val="0.15157429184988247"/>
                  <c:y val="-0.30860215385660095"/>
                </c:manualLayout>
              </c:layout>
              <c:tx>
                <c:rich>
                  <a:bodyPr/>
                  <a:lstStyle/>
                  <a:p>
                    <a:fld id="{2B559D14-6B65-4A94-B794-036260EC0EEB}" type="CELLRANGE">
                      <a:rPr lang="en-US" baseline="0"/>
                      <a:pPr/>
                      <a:t>[CELLRANGE]</a:t>
                    </a:fld>
                    <a:r>
                      <a:rPr lang="en-US" baseline="0"/>
                      <a:t>
</a:t>
                    </a:r>
                    <a:fld id="{77DF9909-F622-45A4-9664-9F7AB492A4D2}" type="CATEGORYNAME">
                      <a:rPr lang="en-US" baseline="0"/>
                      <a:pPr/>
                      <a:t>[NÁZOV KATEGÓRIE]</a:t>
                    </a:fld>
                    <a:r>
                      <a:rPr lang="en-US" baseline="0"/>
                      <a:t>
</a:t>
                    </a:r>
                    <a:fld id="{7D5E3A86-32B3-45AE-86D3-2D5C2B38DA1F}" type="PERCENTAGE">
                      <a:rPr lang="en-US" baseline="0"/>
                      <a:pPr/>
                      <a:t>[PERCENTO]</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2E9D-4871-8AAA-2B31B8AE2785}"/>
                </c:ext>
              </c:extLst>
            </c:dLbl>
            <c:dLbl>
              <c:idx val="2"/>
              <c:layout>
                <c:manualLayout>
                  <c:x val="0.1472367658588131"/>
                  <c:y val="-7.5021374974149402E-2"/>
                </c:manualLayout>
              </c:layout>
              <c:tx>
                <c:rich>
                  <a:bodyPr/>
                  <a:lstStyle/>
                  <a:p>
                    <a:fld id="{0C9D4CCE-D38E-4D5B-AF45-09E8FF7B8228}" type="CELLRANGE">
                      <a:rPr lang="en-US" baseline="0"/>
                      <a:pPr/>
                      <a:t>[CELLRANGE]</a:t>
                    </a:fld>
                    <a:r>
                      <a:rPr lang="en-US" baseline="0"/>
                      <a:t>
</a:t>
                    </a:r>
                    <a:fld id="{667638B9-2D1D-440D-A5FF-2BF732D524B4}" type="CATEGORYNAME">
                      <a:rPr lang="en-US" baseline="0"/>
                      <a:pPr/>
                      <a:t>[NÁZOV KATEGÓRIE]</a:t>
                    </a:fld>
                    <a:r>
                      <a:rPr lang="en-US" baseline="0"/>
                      <a:t>
</a:t>
                    </a:r>
                    <a:fld id="{4F3B1002-CD6A-47E5-8D8A-717FDE347787}" type="PERCENTAGE">
                      <a:rPr lang="en-US" baseline="0"/>
                      <a:pPr/>
                      <a:t>[PERCENTO]</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2E9D-4871-8AAA-2B31B8AE2785}"/>
                </c:ext>
              </c:extLst>
            </c:dLbl>
            <c:dLbl>
              <c:idx val="3"/>
              <c:layout>
                <c:manualLayout>
                  <c:x val="-0.17753331969867403"/>
                  <c:y val="-5.5376153245446438E-2"/>
                </c:manualLayout>
              </c:layout>
              <c:tx>
                <c:rich>
                  <a:bodyPr/>
                  <a:lstStyle/>
                  <a:p>
                    <a:fld id="{3A66F145-857A-4244-A864-3A8741C4D303}" type="CELLRANGE">
                      <a:rPr lang="en-US" baseline="0"/>
                      <a:pPr/>
                      <a:t>[CELLRANGE]</a:t>
                    </a:fld>
                    <a:r>
                      <a:rPr lang="en-US" baseline="0"/>
                      <a:t>
</a:t>
                    </a:r>
                    <a:fld id="{56A739CE-EEF1-4D7C-A4E4-00FADA0BAA58}" type="CATEGORYNAME">
                      <a:rPr lang="en-US" baseline="0"/>
                      <a:pPr/>
                      <a:t>[NÁZOV KATEGÓRIE]</a:t>
                    </a:fld>
                    <a:r>
                      <a:rPr lang="en-US" baseline="0"/>
                      <a:t>
</a:t>
                    </a:r>
                    <a:fld id="{8C3E645A-35DB-49FA-999A-C00155610EB3}" type="PERCENTAGE">
                      <a:rPr lang="en-US" baseline="0"/>
                      <a:pPr/>
                      <a:t>[PERCENTO]</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2E9D-4871-8AAA-2B31B8AE2785}"/>
                </c:ext>
              </c:extLst>
            </c:dLbl>
            <c:dLbl>
              <c:idx val="4"/>
              <c:layout>
                <c:manualLayout>
                  <c:x val="-0.13857415550328936"/>
                  <c:y val="-0.20163437527972658"/>
                </c:manualLayout>
              </c:layout>
              <c:tx>
                <c:rich>
                  <a:bodyPr/>
                  <a:lstStyle/>
                  <a:p>
                    <a:fld id="{7BA424FE-394D-4CA7-8E31-045E08B11309}" type="CELLRANGE">
                      <a:rPr lang="en-US" baseline="0"/>
                      <a:pPr/>
                      <a:t>[CELLRANGE]</a:t>
                    </a:fld>
                    <a:r>
                      <a:rPr lang="en-US" baseline="0"/>
                      <a:t>
</a:t>
                    </a:r>
                    <a:fld id="{48C5CFEA-4765-4C5C-8099-F9DEA2018FCE}" type="CATEGORYNAME">
                      <a:rPr lang="en-US" baseline="0"/>
                      <a:pPr/>
                      <a:t>[NÁZOV KATEGÓRIE]</a:t>
                    </a:fld>
                    <a:r>
                      <a:rPr lang="en-US" baseline="0"/>
                      <a:t>
</a:t>
                    </a:r>
                    <a:fld id="{5CA5C796-B74A-4573-9B66-A0542F1B9EA0}" type="PERCENTAGE">
                      <a:rPr lang="en-US" baseline="0"/>
                      <a:pPr/>
                      <a:t>[PERCENTO]</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2E9D-4871-8AAA-2B31B8AE2785}"/>
                </c:ext>
              </c:extLst>
            </c:dLbl>
            <c:dLbl>
              <c:idx val="5"/>
              <c:layout>
                <c:manualLayout>
                  <c:x val="-5.1968674370249171E-2"/>
                  <c:y val="-0.30472718742379862"/>
                </c:manualLayout>
              </c:layout>
              <c:tx>
                <c:rich>
                  <a:bodyPr/>
                  <a:lstStyle/>
                  <a:p>
                    <a:fld id="{FA2DDCC8-F9CB-4484-9E92-58EBD6C93DD3}" type="CELLRANGE">
                      <a:rPr lang="en-US" baseline="0"/>
                      <a:pPr/>
                      <a:t>[CELLRANGE]</a:t>
                    </a:fld>
                    <a:r>
                      <a:rPr lang="en-US" baseline="0"/>
                      <a:t>
</a:t>
                    </a:r>
                    <a:fld id="{C79C8FF3-02B0-4D14-80C8-054DD3CB25AE}" type="CATEGORYNAME">
                      <a:rPr lang="en-US" baseline="0"/>
                      <a:pPr/>
                      <a:t>[NÁZOV KATEGÓRIE]</a:t>
                    </a:fld>
                    <a:r>
                      <a:rPr lang="en-US" baseline="0"/>
                      <a:t>
</a:t>
                    </a:r>
                    <a:fld id="{A10D4DED-02E2-4070-9A72-A609CA36A485}" type="PERCENTAGE">
                      <a:rPr lang="en-US" baseline="0"/>
                      <a:pPr/>
                      <a:t>[PERCENTO]</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2E9D-4871-8AAA-2B31B8AE2785}"/>
                </c:ext>
              </c:extLst>
            </c:dLbl>
            <c:dLbl>
              <c:idx val="6"/>
              <c:layout>
                <c:manualLayout>
                  <c:x val="1.5158077089649198E-2"/>
                  <c:y val="-4.3616177636796212E-2"/>
                </c:manualLayout>
              </c:layout>
              <c:tx>
                <c:rich>
                  <a:bodyPr/>
                  <a:lstStyle/>
                  <a:p>
                    <a:fld id="{90CF637B-0D92-49F1-B6C5-F270AE8A85D8}" type="CELLRANGE">
                      <a:rPr lang="en-US" baseline="0"/>
                      <a:pPr/>
                      <a:t>[CELLRANGE]</a:t>
                    </a:fld>
                    <a:r>
                      <a:rPr lang="en-US" baseline="0"/>
                      <a:t>
</a:t>
                    </a:r>
                    <a:fld id="{C23B0341-7B9B-4950-A479-1EE9DD50CC0E}" type="CATEGORYNAME">
                      <a:rPr lang="en-US" baseline="0"/>
                      <a:pPr/>
                      <a:t>[NÁZOV KATEGÓRIE]</a:t>
                    </a:fld>
                    <a:r>
                      <a:rPr lang="en-US" baseline="0"/>
                      <a:t>
</a:t>
                    </a:r>
                    <a:fld id="{3D0A05D3-4396-436D-B325-0EE8F5E359A4}" type="PERCENTAGE">
                      <a:rPr lang="en-US" baseline="0"/>
                      <a:pPr/>
                      <a:t>[PERCENTO]</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2E9D-4871-8AAA-2B31B8AE278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sk-SK"/>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DataLabelsRange val="1"/>
              </c:ext>
            </c:extLst>
          </c:dLbls>
          <c:cat>
            <c:strRef>
              <c:f>Hárok1!$A$2:$A$8</c:f>
              <c:strCache>
                <c:ptCount val="7"/>
                <c:pt idx="0">
                  <c:v>Ihneď</c:v>
                </c:pt>
                <c:pt idx="1">
                  <c:v>Do 30.09.2019</c:v>
                </c:pt>
                <c:pt idx="2">
                  <c:v>Do 31.12.2019</c:v>
                </c:pt>
                <c:pt idx="3">
                  <c:v>Do 30.06.2020</c:v>
                </c:pt>
                <c:pt idx="4">
                  <c:v>Do 30.09.2020</c:v>
                </c:pt>
                <c:pt idx="5">
                  <c:v>Do 31.12.2020</c:v>
                </c:pt>
                <c:pt idx="6">
                  <c:v>Priebežne</c:v>
                </c:pt>
              </c:strCache>
            </c:strRef>
          </c:cat>
          <c:val>
            <c:numRef>
              <c:f>Hárok1!$B$2:$B$8</c:f>
              <c:numCache>
                <c:formatCode>General</c:formatCode>
                <c:ptCount val="7"/>
                <c:pt idx="0">
                  <c:v>97</c:v>
                </c:pt>
                <c:pt idx="1">
                  <c:v>2</c:v>
                </c:pt>
                <c:pt idx="2">
                  <c:v>5</c:v>
                </c:pt>
                <c:pt idx="3">
                  <c:v>25</c:v>
                </c:pt>
                <c:pt idx="4">
                  <c:v>2</c:v>
                </c:pt>
                <c:pt idx="5">
                  <c:v>23</c:v>
                </c:pt>
                <c:pt idx="6">
                  <c:v>64</c:v>
                </c:pt>
              </c:numCache>
            </c:numRef>
          </c:val>
          <c:extLst>
            <c:ext xmlns:c15="http://schemas.microsoft.com/office/drawing/2012/chart" uri="{02D57815-91ED-43cb-92C2-25804820EDAC}">
              <c15:datalabelsRange>
                <c15:f>Hárok1!$B$2:$B$8</c15:f>
                <c15:dlblRangeCache>
                  <c:ptCount val="7"/>
                  <c:pt idx="0">
                    <c:v>97</c:v>
                  </c:pt>
                  <c:pt idx="1">
                    <c:v>2</c:v>
                  </c:pt>
                  <c:pt idx="2">
                    <c:v>5</c:v>
                  </c:pt>
                  <c:pt idx="3">
                    <c:v>25</c:v>
                  </c:pt>
                  <c:pt idx="4">
                    <c:v>2</c:v>
                  </c:pt>
                  <c:pt idx="5">
                    <c:v>23</c:v>
                  </c:pt>
                  <c:pt idx="6">
                    <c:v>64</c:v>
                  </c:pt>
                </c15:dlblRangeCache>
              </c15:datalabelsRange>
            </c:ext>
            <c:ext xmlns:c16="http://schemas.microsoft.com/office/drawing/2014/chart" uri="{C3380CC4-5D6E-409C-BE32-E72D297353CC}">
              <c16:uniqueId val="{0000000E-2E9D-4871-8AAA-2B31B8AE2785}"/>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sk-S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'[GrafySprava2019Uvodne Statistiky.xlsx]Úvod'!$B$54</c:f>
              <c:strCache>
                <c:ptCount val="1"/>
                <c:pt idx="0">
                  <c:v>Pocet podnetov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47A-4F13-8D37-6DBDEC48F97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47A-4F13-8D37-6DBDEC48F97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47A-4F13-8D37-6DBDEC48F97B}"/>
              </c:ext>
            </c:extLst>
          </c:dPt>
          <c:dLbls>
            <c:dLbl>
              <c:idx val="0"/>
              <c:layout>
                <c:manualLayout>
                  <c:x val="0.18522601984564491"/>
                  <c:y val="3.1751631681072499E-2"/>
                </c:manualLayout>
              </c:layout>
              <c:tx>
                <c:rich>
                  <a:bodyPr/>
                  <a:lstStyle/>
                  <a:p>
                    <a:fld id="{1885448E-95D4-4CA6-BE95-B445006087D2}" type="CELLRANGE">
                      <a:rPr lang="en-US" baseline="0"/>
                      <a:pPr/>
                      <a:t>[CELLRANGE]</a:t>
                    </a:fld>
                    <a:r>
                      <a:rPr lang="en-US" baseline="0"/>
                      <a:t>
</a:t>
                    </a:r>
                    <a:fld id="{46DEA5E4-E6E8-4F30-9FAA-E3A2CB2FE7DA}" type="CATEGORYNAME">
                      <a:rPr lang="en-US" baseline="0"/>
                      <a:pPr/>
                      <a:t>[NÁZOV KATEGÓRIE]</a:t>
                    </a:fld>
                    <a:r>
                      <a:rPr lang="en-US" baseline="0"/>
                      <a:t>
</a:t>
                    </a:r>
                    <a:fld id="{7ADBEA6E-3626-4B2D-B355-17013D523F0A}" type="PERCENTAGE">
                      <a:rPr lang="en-US" baseline="0"/>
                      <a:pPr/>
                      <a:t>[PERCENTO]</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34441517853267239"/>
                      <c:h val="0.29703387535192782"/>
                    </c:manualLayout>
                  </c15:layout>
                  <c15:dlblFieldTable/>
                  <c15:showDataLabelsRange val="1"/>
                </c:ext>
                <c:ext xmlns:c16="http://schemas.microsoft.com/office/drawing/2014/chart" uri="{C3380CC4-5D6E-409C-BE32-E72D297353CC}">
                  <c16:uniqueId val="{00000001-D47A-4F13-8D37-6DBDEC48F97B}"/>
                </c:ext>
              </c:extLst>
            </c:dLbl>
            <c:dLbl>
              <c:idx val="1"/>
              <c:layout>
                <c:manualLayout>
                  <c:x val="-0.11025358324145529"/>
                  <c:y val="1.4111975198725426E-2"/>
                </c:manualLayout>
              </c:layout>
              <c:tx>
                <c:rich>
                  <a:bodyPr/>
                  <a:lstStyle/>
                  <a:p>
                    <a:fld id="{65DFD10E-E46A-4FF7-A480-3A82D8961B98}" type="CELLRANGE">
                      <a:rPr lang="en-US" baseline="0"/>
                      <a:pPr/>
                      <a:t>[CELLRANGE]</a:t>
                    </a:fld>
                    <a:r>
                      <a:rPr lang="en-US" baseline="0"/>
                      <a:t>
</a:t>
                    </a:r>
                    <a:fld id="{4B765B91-173C-4698-9780-00E8A94E2650}" type="CATEGORYNAME">
                      <a:rPr lang="en-US" baseline="0"/>
                      <a:pPr/>
                      <a:t>[NÁZOV KATEGÓRIE]</a:t>
                    </a:fld>
                    <a:r>
                      <a:rPr lang="en-US" baseline="0"/>
                      <a:t>
</a:t>
                    </a:r>
                    <a:fld id="{6E06CCC8-C9A5-469A-8480-CC5A34A91655}" type="PERCENTAGE">
                      <a:rPr lang="en-US" baseline="0"/>
                      <a:pPr/>
                      <a:t>[PERCENTO]</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29340961376520325"/>
                      <c:h val="0.25606621451380135"/>
                    </c:manualLayout>
                  </c15:layout>
                  <c15:dlblFieldTable/>
                  <c15:showDataLabelsRange val="1"/>
                </c:ext>
                <c:ext xmlns:c16="http://schemas.microsoft.com/office/drawing/2014/chart" uri="{C3380CC4-5D6E-409C-BE32-E72D297353CC}">
                  <c16:uniqueId val="{00000003-D47A-4F13-8D37-6DBDEC48F97B}"/>
                </c:ext>
              </c:extLst>
            </c:dLbl>
            <c:dLbl>
              <c:idx val="2"/>
              <c:layout>
                <c:manualLayout>
                  <c:x val="0.10363836824696802"/>
                  <c:y val="-3.5279590756747223E-3"/>
                </c:manualLayout>
              </c:layout>
              <c:tx>
                <c:rich>
                  <a:bodyPr/>
                  <a:lstStyle/>
                  <a:p>
                    <a:fld id="{C0CE8A83-CB16-4123-A66F-D0299AE5FD6B}" type="CELLRANGE">
                      <a:rPr lang="en-US" baseline="0"/>
                      <a:pPr/>
                      <a:t>[CELLRANGE]</a:t>
                    </a:fld>
                    <a:r>
                      <a:rPr lang="en-US" baseline="0"/>
                      <a:t>
</a:t>
                    </a:r>
                    <a:fld id="{158D411A-2D94-46AB-8083-B793024DC152}" type="CATEGORYNAME">
                      <a:rPr lang="en-US" baseline="0"/>
                      <a:pPr/>
                      <a:t>[NÁZOV KATEGÓRIE]</a:t>
                    </a:fld>
                    <a:r>
                      <a:rPr lang="en-US" baseline="0"/>
                      <a:t>
</a:t>
                    </a:r>
                    <a:fld id="{D4C36425-0099-424E-AE48-F204867EA6D4}" type="PERCENTAGE">
                      <a:rPr lang="en-US" baseline="0"/>
                      <a:pPr/>
                      <a:t>[PERCENTO]</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26824193282344666"/>
                      <c:h val="0.20635282646469333"/>
                    </c:manualLayout>
                  </c15:layout>
                  <c15:dlblFieldTable/>
                  <c15:showDataLabelsRange val="1"/>
                </c:ext>
                <c:ext xmlns:c16="http://schemas.microsoft.com/office/drawing/2014/chart" uri="{C3380CC4-5D6E-409C-BE32-E72D297353CC}">
                  <c16:uniqueId val="{00000005-D47A-4F13-8D37-6DBDEC48F97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sk-SK"/>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DataLabelsRange val="1"/>
              </c:ext>
            </c:extLst>
          </c:dLbls>
          <c:cat>
            <c:strRef>
              <c:f>'[GrafySprava2019Uvodne Statistiky.xlsx]Úvod'!$A$55:$A$57</c:f>
              <c:strCache>
                <c:ptCount val="3"/>
                <c:pt idx="0">
                  <c:v>Návrh na zmenu legislatívy</c:v>
                </c:pt>
                <c:pt idx="1">
                  <c:v>Podnet na preskúmanie</c:v>
                </c:pt>
                <c:pt idx="2">
                  <c:v>Žiadosť o poradenstvo</c:v>
                </c:pt>
              </c:strCache>
            </c:strRef>
          </c:cat>
          <c:val>
            <c:numRef>
              <c:f>'[GrafySprava2019Uvodne Statistiky.xlsx]Úvod'!$B$55:$B$57</c:f>
              <c:numCache>
                <c:formatCode>General</c:formatCode>
                <c:ptCount val="3"/>
                <c:pt idx="0">
                  <c:v>18</c:v>
                </c:pt>
                <c:pt idx="1">
                  <c:v>399</c:v>
                </c:pt>
                <c:pt idx="2">
                  <c:v>243</c:v>
                </c:pt>
              </c:numCache>
            </c:numRef>
          </c:val>
          <c:extLst>
            <c:ext xmlns:c15="http://schemas.microsoft.com/office/drawing/2012/chart" uri="{02D57815-91ED-43cb-92C2-25804820EDAC}">
              <c15:datalabelsRange>
                <c15:f>'[GrafySprava2019Uvodne Statistiky.xlsx]Úvod'!$B$55:$B$57</c15:f>
                <c15:dlblRangeCache>
                  <c:ptCount val="3"/>
                  <c:pt idx="0">
                    <c:v>18</c:v>
                  </c:pt>
                  <c:pt idx="1">
                    <c:v>399</c:v>
                  </c:pt>
                  <c:pt idx="2">
                    <c:v>243</c:v>
                  </c:pt>
                </c15:dlblRangeCache>
              </c15:datalabelsRange>
            </c:ext>
            <c:ext xmlns:c16="http://schemas.microsoft.com/office/drawing/2014/chart" uri="{C3380CC4-5D6E-409C-BE32-E72D297353CC}">
              <c16:uniqueId val="{00000006-D47A-4F13-8D37-6DBDEC48F97B}"/>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legend>
    <c:plotVisOnly val="1"/>
    <c:dispBlanksAs val="gap"/>
    <c:showDLblsOverMax val="0"/>
  </c:chart>
  <c:spPr>
    <a:solidFill>
      <a:schemeClr val="bg1">
        <a:lumMod val="95000"/>
      </a:schemeClr>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sk-SK"/>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'[GrafySprava2019Uvodne Statistiky.xlsx]Úvod'!$B$67</c:f>
              <c:strCache>
                <c:ptCount val="1"/>
                <c:pt idx="0">
                  <c:v>Pocet podnetov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F25-481A-8CBD-529950B283A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F25-481A-8CBD-529950B283A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F25-481A-8CBD-529950B283A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F25-481A-8CBD-529950B283A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F25-481A-8CBD-529950B283A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F25-481A-8CBD-529950B283AD}"/>
              </c:ext>
            </c:extLst>
          </c:dPt>
          <c:dLbls>
            <c:dLbl>
              <c:idx val="0"/>
              <c:layout>
                <c:manualLayout>
                  <c:x val="3.5281146637265712E-2"/>
                  <c:y val="7.0559320409521051E-2"/>
                </c:manualLayout>
              </c:layout>
              <c:tx>
                <c:rich>
                  <a:bodyPr/>
                  <a:lstStyle/>
                  <a:p>
                    <a:fld id="{51B8B9E5-7A6E-47A1-9A2E-390A706896A8}" type="CELLRANGE">
                      <a:rPr lang="en-US" baseline="0"/>
                      <a:pPr/>
                      <a:t>[CELLRANGE]</a:t>
                    </a:fld>
                    <a:r>
                      <a:rPr lang="en-US" baseline="0"/>
                      <a:t>
</a:t>
                    </a:r>
                    <a:fld id="{43A3A5D7-CD07-4542-9B09-9200AC0DE7A9}" type="CATEGORYNAME">
                      <a:rPr lang="en-US" baseline="0"/>
                      <a:pPr/>
                      <a:t>[NÁZOV KATEGÓRIE]</a:t>
                    </a:fld>
                    <a:r>
                      <a:rPr lang="en-US" baseline="0"/>
                      <a:t>
</a:t>
                    </a:r>
                    <a:fld id="{4BF1332D-0B11-4DD8-8A29-0483142D22B2}" type="PERCENTAGE">
                      <a:rPr lang="en-US" baseline="0"/>
                      <a:pPr/>
                      <a:t>[PERCENTO]</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26944274192848278"/>
                      <c:h val="0.21509855367567496"/>
                    </c:manualLayout>
                  </c15:layout>
                  <c15:dlblFieldTable/>
                  <c15:showDataLabelsRange val="1"/>
                </c:ext>
                <c:ext xmlns:c16="http://schemas.microsoft.com/office/drawing/2014/chart" uri="{C3380CC4-5D6E-409C-BE32-E72D297353CC}">
                  <c16:uniqueId val="{00000001-2F25-481A-8CBD-529950B283AD}"/>
                </c:ext>
              </c:extLst>
            </c:dLbl>
            <c:dLbl>
              <c:idx val="1"/>
              <c:tx>
                <c:rich>
                  <a:bodyPr/>
                  <a:lstStyle/>
                  <a:p>
                    <a:fld id="{054F5AAF-3590-4D6F-995C-FBF9D9758F46}" type="CELLRANGE">
                      <a:rPr lang="sk-SK"/>
                      <a:pPr/>
                      <a:t>[CELLRANGE]</a:t>
                    </a:fld>
                    <a:r>
                      <a:rPr lang="sk-SK" baseline="0"/>
                      <a:t>
</a:t>
                    </a:r>
                    <a:fld id="{56529F73-79B6-433B-AB0D-1085C6E0914F}" type="CATEGORYNAME">
                      <a:rPr lang="sk-SK" baseline="0"/>
                      <a:pPr/>
                      <a:t>[NÁZOV KATEGÓRIE]</a:t>
                    </a:fld>
                    <a:r>
                      <a:rPr lang="sk-SK" baseline="0"/>
                      <a:t>
</a:t>
                    </a:r>
                    <a:fld id="{8ED8F84B-E510-444B-9E3A-C17DCFAC22BB}" type="PERCENTAGE">
                      <a:rPr lang="sk-SK" baseline="0"/>
                      <a:pPr/>
                      <a:t>[PERCENTO]</a:t>
                    </a:fld>
                    <a:endParaRPr lang="sk-SK" baseline="0"/>
                  </a:p>
                </c:rich>
              </c:tx>
              <c:dLblPos val="outEnd"/>
              <c:showLegendKey val="0"/>
              <c:showVal val="0"/>
              <c:showCatName val="1"/>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F25-481A-8CBD-529950B283AD}"/>
                </c:ext>
              </c:extLst>
            </c:dLbl>
            <c:dLbl>
              <c:idx val="2"/>
              <c:layout>
                <c:manualLayout>
                  <c:x val="-7.4972436604189646E-2"/>
                  <c:y val="-7.0557792553229077E-3"/>
                </c:manualLayout>
              </c:layout>
              <c:tx>
                <c:rich>
                  <a:bodyPr/>
                  <a:lstStyle/>
                  <a:p>
                    <a:fld id="{BE654D68-AD09-4D7B-837D-5F900DB24C99}" type="CELLRANGE">
                      <a:rPr lang="en-US" baseline="0"/>
                      <a:pPr/>
                      <a:t>[CELLRANGE]</a:t>
                    </a:fld>
                    <a:r>
                      <a:rPr lang="en-US" baseline="0"/>
                      <a:t>
</a:t>
                    </a:r>
                    <a:fld id="{5A1FA0E4-29CA-4CF3-B8FD-5A0EAA995697}" type="CATEGORYNAME">
                      <a:rPr lang="en-US" baseline="0"/>
                      <a:pPr/>
                      <a:t>[NÁZOV KATEGÓRIE]</a:t>
                    </a:fld>
                    <a:r>
                      <a:rPr lang="en-US" baseline="0"/>
                      <a:t>
</a:t>
                    </a:r>
                    <a:fld id="{959FEA15-4C93-4294-95C4-909A0ABC443A}" type="PERCENTAGE">
                      <a:rPr lang="en-US" baseline="0"/>
                      <a:pPr/>
                      <a:t>[PERCENTO]</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25184661729852675"/>
                      <c:h val="0.17413061504549537"/>
                    </c:manualLayout>
                  </c15:layout>
                  <c15:dlblFieldTable/>
                  <c15:showDataLabelsRange val="1"/>
                </c:ext>
                <c:ext xmlns:c16="http://schemas.microsoft.com/office/drawing/2014/chart" uri="{C3380CC4-5D6E-409C-BE32-E72D297353CC}">
                  <c16:uniqueId val="{00000005-2F25-481A-8CBD-529950B283AD}"/>
                </c:ext>
              </c:extLst>
            </c:dLbl>
            <c:dLbl>
              <c:idx val="3"/>
              <c:layout>
                <c:manualLayout>
                  <c:x val="1.3230429988974642E-2"/>
                  <c:y val="1.763979537837361E-2"/>
                </c:manualLayout>
              </c:layout>
              <c:tx>
                <c:rich>
                  <a:bodyPr/>
                  <a:lstStyle/>
                  <a:p>
                    <a:fld id="{C01DA33D-77A1-4CC8-A99D-7FDE3B067B90}" type="CELLRANGE">
                      <a:rPr lang="en-US" baseline="0"/>
                      <a:pPr/>
                      <a:t>[CELLRANGE]</a:t>
                    </a:fld>
                    <a:r>
                      <a:rPr lang="en-US" baseline="0"/>
                      <a:t>
</a:t>
                    </a:r>
                    <a:fld id="{60D1C9DB-885C-4BA7-964F-F89C8F3854BE}" type="CATEGORYNAME">
                      <a:rPr lang="en-US" baseline="0"/>
                      <a:pPr/>
                      <a:t>[NÁZOV KATEGÓRIE]</a:t>
                    </a:fld>
                    <a:r>
                      <a:rPr lang="en-US" baseline="0"/>
                      <a:t>
</a:t>
                    </a:r>
                    <a:fld id="{9DCDE35D-F3E6-4B09-9E38-D0A6FA565F68}" type="PERCENTAGE">
                      <a:rPr lang="en-US" baseline="0"/>
                      <a:pPr/>
                      <a:t>[PERCENTO]</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2F25-481A-8CBD-529950B283AD}"/>
                </c:ext>
              </c:extLst>
            </c:dLbl>
            <c:dLbl>
              <c:idx val="4"/>
              <c:layout>
                <c:manualLayout>
                  <c:x val="-0.13671444321940462"/>
                  <c:y val="0.18698183101076027"/>
                </c:manualLayout>
              </c:layout>
              <c:tx>
                <c:rich>
                  <a:bodyPr/>
                  <a:lstStyle/>
                  <a:p>
                    <a:fld id="{5B4079DF-3502-4D81-8401-91A6169884F4}" type="CELLRANGE">
                      <a:rPr lang="en-US" baseline="0"/>
                      <a:pPr/>
                      <a:t>[CELLRANGE]</a:t>
                    </a:fld>
                    <a:r>
                      <a:rPr lang="en-US" baseline="0"/>
                      <a:t>
</a:t>
                    </a:r>
                    <a:fld id="{DD7CCC2B-7DA9-42E0-A8EE-706DAF246EE2}" type="CATEGORYNAME">
                      <a:rPr lang="en-US" baseline="0"/>
                      <a:pPr/>
                      <a:t>[NÁZOV KATEGÓRIE]</a:t>
                    </a:fld>
                    <a:r>
                      <a:rPr lang="en-US" baseline="0"/>
                      <a:t>
</a:t>
                    </a:r>
                    <a:fld id="{04872DBC-F6A5-4288-807A-77977F26BA5A}" type="PERCENTAGE">
                      <a:rPr lang="en-US" baseline="0"/>
                      <a:pPr/>
                      <a:t>[PERCENTO]</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2F25-481A-8CBD-529950B283AD}"/>
                </c:ext>
              </c:extLst>
            </c:dLbl>
            <c:dLbl>
              <c:idx val="5"/>
              <c:layout>
                <c:manualLayout>
                  <c:x val="-0.1631753031973539"/>
                  <c:y val="2.4695713529723055E-2"/>
                </c:manualLayout>
              </c:layout>
              <c:tx>
                <c:rich>
                  <a:bodyPr/>
                  <a:lstStyle/>
                  <a:p>
                    <a:fld id="{EA043930-1602-43D0-95C7-9EA83DCC0199}" type="CELLRANGE">
                      <a:rPr lang="en-US" baseline="0"/>
                      <a:pPr/>
                      <a:t>[CELLRANGE]</a:t>
                    </a:fld>
                    <a:r>
                      <a:rPr lang="en-US" baseline="0"/>
                      <a:t>
</a:t>
                    </a:r>
                    <a:fld id="{0ED7F77A-707F-43AE-9B39-5001DBC9E825}" type="CATEGORYNAME">
                      <a:rPr lang="en-US" baseline="0"/>
                      <a:pPr/>
                      <a:t>[NÁZOV KATEGÓRIE]</a:t>
                    </a:fld>
                    <a:r>
                      <a:rPr lang="en-US" baseline="0"/>
                      <a:t>
</a:t>
                    </a:r>
                    <a:fld id="{42B301C5-0C7B-4239-AEC3-5DE70AA05B51}" type="PERCENTAGE">
                      <a:rPr lang="en-US" baseline="0"/>
                      <a:pPr/>
                      <a:t>[PERCENTO]</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2F25-481A-8CBD-529950B283A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sk-SK"/>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DataLabelsRange val="1"/>
              </c:ext>
            </c:extLst>
          </c:dLbls>
          <c:cat>
            <c:strRef>
              <c:f>'[GrafySprava2019Uvodne Statistiky.xlsx]Úvod'!$A$68:$A$73</c:f>
              <c:strCache>
                <c:ptCount val="6"/>
                <c:pt idx="0">
                  <c:v>Elektronický formulár</c:v>
                </c:pt>
                <c:pt idx="1">
                  <c:v>E-mail</c:v>
                </c:pt>
                <c:pt idx="2">
                  <c:v>Facebook</c:v>
                </c:pt>
                <c:pt idx="3">
                  <c:v>Osobne</c:v>
                </c:pt>
                <c:pt idx="4">
                  <c:v>Pošta</c:v>
                </c:pt>
                <c:pt idx="5">
                  <c:v>Vlastná iniciatíva</c:v>
                </c:pt>
              </c:strCache>
            </c:strRef>
          </c:cat>
          <c:val>
            <c:numRef>
              <c:f>'[GrafySprava2019Uvodne Statistiky.xlsx]Úvod'!$B$68:$B$73</c:f>
              <c:numCache>
                <c:formatCode>General</c:formatCode>
                <c:ptCount val="6"/>
                <c:pt idx="0">
                  <c:v>99</c:v>
                </c:pt>
                <c:pt idx="1">
                  <c:v>279</c:v>
                </c:pt>
                <c:pt idx="2">
                  <c:v>3</c:v>
                </c:pt>
                <c:pt idx="3">
                  <c:v>162</c:v>
                </c:pt>
                <c:pt idx="4">
                  <c:v>102</c:v>
                </c:pt>
                <c:pt idx="5">
                  <c:v>15</c:v>
                </c:pt>
              </c:numCache>
            </c:numRef>
          </c:val>
          <c:extLst>
            <c:ext xmlns:c15="http://schemas.microsoft.com/office/drawing/2012/chart" uri="{02D57815-91ED-43cb-92C2-25804820EDAC}">
              <c15:datalabelsRange>
                <c15:f>'[GrafySprava2019Uvodne Statistiky.xlsx]Úvod'!$B$68:$B$73</c15:f>
                <c15:dlblRangeCache>
                  <c:ptCount val="6"/>
                  <c:pt idx="0">
                    <c:v>99</c:v>
                  </c:pt>
                  <c:pt idx="1">
                    <c:v>279</c:v>
                  </c:pt>
                  <c:pt idx="2">
                    <c:v>3</c:v>
                  </c:pt>
                  <c:pt idx="3">
                    <c:v>162</c:v>
                  </c:pt>
                  <c:pt idx="4">
                    <c:v>102</c:v>
                  </c:pt>
                  <c:pt idx="5">
                    <c:v>15</c:v>
                  </c:pt>
                </c15:dlblRangeCache>
              </c15:datalabelsRange>
            </c:ext>
            <c:ext xmlns:c16="http://schemas.microsoft.com/office/drawing/2014/chart" uri="{C3380CC4-5D6E-409C-BE32-E72D297353CC}">
              <c16:uniqueId val="{0000000C-2F25-481A-8CBD-529950B283AD}"/>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legend>
    <c:plotVisOnly val="1"/>
    <c:dispBlanksAs val="gap"/>
    <c:showDLblsOverMax val="0"/>
  </c:chart>
  <c:spPr>
    <a:solidFill>
      <a:schemeClr val="bg1">
        <a:lumMod val="95000"/>
      </a:schemeClr>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sk-S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'[GrafySprava2019Uvodne Statistiky.xlsx]Úvod'!$B$78</c:f>
              <c:strCache>
                <c:ptCount val="1"/>
                <c:pt idx="0">
                  <c:v>Pocet podnetov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6F3-453C-B4DC-D92F40211DA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6F3-453C-B4DC-D92F40211DAD}"/>
              </c:ext>
            </c:extLst>
          </c:dPt>
          <c:dLbls>
            <c:dLbl>
              <c:idx val="0"/>
              <c:tx>
                <c:rich>
                  <a:bodyPr/>
                  <a:lstStyle/>
                  <a:p>
                    <a:fld id="{6EAA3773-9F2F-4D58-BF81-D992C04DAE28}" type="CELLRANGE">
                      <a:rPr lang="sk-SK"/>
                      <a:pPr/>
                      <a:t>[CELLRANGE]</a:t>
                    </a:fld>
                    <a:r>
                      <a:rPr lang="sk-SK" baseline="0"/>
                      <a:t>
</a:t>
                    </a:r>
                    <a:fld id="{7DE83C0D-94F9-4BE4-8588-F32F79C09470}" type="CATEGORYNAME">
                      <a:rPr lang="sk-SK" baseline="0"/>
                      <a:pPr/>
                      <a:t>[NÁZOV KATEGÓRIE]</a:t>
                    </a:fld>
                    <a:r>
                      <a:rPr lang="sk-SK" baseline="0"/>
                      <a:t>
</a:t>
                    </a:r>
                    <a:fld id="{16E77733-A3FC-482E-8622-9BB54CF59123}" type="PERCENTAGE">
                      <a:rPr lang="sk-SK" baseline="0"/>
                      <a:pPr/>
                      <a:t>[PERCENTO]</a:t>
                    </a:fld>
                    <a:endParaRPr lang="sk-SK" baseline="0"/>
                  </a:p>
                </c:rich>
              </c:tx>
              <c:dLblPos val="outEnd"/>
              <c:showLegendKey val="0"/>
              <c:showVal val="0"/>
              <c:showCatName val="1"/>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06F3-453C-B4DC-D92F40211DAD}"/>
                </c:ext>
              </c:extLst>
            </c:dLbl>
            <c:dLbl>
              <c:idx val="1"/>
              <c:tx>
                <c:rich>
                  <a:bodyPr/>
                  <a:lstStyle/>
                  <a:p>
                    <a:fld id="{028E9F49-333C-4088-BF92-E69C55321A4F}" type="CELLRANGE">
                      <a:rPr lang="sk-SK"/>
                      <a:pPr/>
                      <a:t>[CELLRANGE]</a:t>
                    </a:fld>
                    <a:r>
                      <a:rPr lang="sk-SK" baseline="0"/>
                      <a:t>
</a:t>
                    </a:r>
                    <a:fld id="{0B8CB2DC-5B3C-4E4A-92C6-BA5460400204}" type="CATEGORYNAME">
                      <a:rPr lang="sk-SK" baseline="0"/>
                      <a:pPr/>
                      <a:t>[NÁZOV KATEGÓRIE]</a:t>
                    </a:fld>
                    <a:r>
                      <a:rPr lang="sk-SK" baseline="0"/>
                      <a:t>
</a:t>
                    </a:r>
                    <a:fld id="{315257C5-4A28-4BA8-9161-F6E9D7734A38}" type="PERCENTAGE">
                      <a:rPr lang="sk-SK" baseline="0"/>
                      <a:pPr/>
                      <a:t>[PERCENTO]</a:t>
                    </a:fld>
                    <a:endParaRPr lang="sk-SK" baseline="0"/>
                  </a:p>
                </c:rich>
              </c:tx>
              <c:dLblPos val="outEnd"/>
              <c:showLegendKey val="0"/>
              <c:showVal val="0"/>
              <c:showCatName val="1"/>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06F3-453C-B4DC-D92F40211DA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sk-SK"/>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DataLabelsRange val="1"/>
              </c:ext>
            </c:extLst>
          </c:dLbls>
          <c:cat>
            <c:strRef>
              <c:f>'[GrafySprava2019Uvodne Statistiky.xlsx]Úvod'!$A$79:$A$80</c:f>
              <c:strCache>
                <c:ptCount val="2"/>
                <c:pt idx="0">
                  <c:v>Koná sa</c:v>
                </c:pt>
                <c:pt idx="1">
                  <c:v>Ukončené</c:v>
                </c:pt>
              </c:strCache>
            </c:strRef>
          </c:cat>
          <c:val>
            <c:numRef>
              <c:f>'[GrafySprava2019Uvodne Statistiky.xlsx]Úvod'!$B$79:$B$80</c:f>
              <c:numCache>
                <c:formatCode>General</c:formatCode>
                <c:ptCount val="2"/>
                <c:pt idx="0">
                  <c:v>192</c:v>
                </c:pt>
                <c:pt idx="1">
                  <c:v>468</c:v>
                </c:pt>
              </c:numCache>
            </c:numRef>
          </c:val>
          <c:extLst>
            <c:ext xmlns:c15="http://schemas.microsoft.com/office/drawing/2012/chart" uri="{02D57815-91ED-43cb-92C2-25804820EDAC}">
              <c15:datalabelsRange>
                <c15:f>'[GrafySprava2019Uvodne Statistiky.xlsx]Úvod'!$B$79:$B$80</c15:f>
                <c15:dlblRangeCache>
                  <c:ptCount val="2"/>
                  <c:pt idx="0">
                    <c:v>192</c:v>
                  </c:pt>
                  <c:pt idx="1">
                    <c:v>468</c:v>
                  </c:pt>
                </c15:dlblRangeCache>
              </c15:datalabelsRange>
            </c:ext>
            <c:ext xmlns:c16="http://schemas.microsoft.com/office/drawing/2014/chart" uri="{C3380CC4-5D6E-409C-BE32-E72D297353CC}">
              <c16:uniqueId val="{00000004-06F3-453C-B4DC-D92F40211DAD}"/>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legend>
    <c:plotVisOnly val="1"/>
    <c:dispBlanksAs val="gap"/>
    <c:showDLblsOverMax val="0"/>
  </c:chart>
  <c:spPr>
    <a:solidFill>
      <a:schemeClr val="bg1">
        <a:lumMod val="95000"/>
      </a:schemeClr>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sk-SK"/>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Úvod!$B$89</c:f>
              <c:strCache>
                <c:ptCount val="1"/>
                <c:pt idx="0">
                  <c:v>Počet podnetov</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Úvod!$A$90:$A$101</c:f>
              <c:strCache>
                <c:ptCount val="12"/>
                <c:pt idx="0">
                  <c:v>Podanie podnetu na Generálnu prokuratúru</c:v>
                </c:pt>
                <c:pt idx="1">
                  <c:v>Odstúpenie podnetu (§ 23 písm. a) bod2.zákona č. 176/2015 Z.z.)</c:v>
                </c:pt>
                <c:pt idx="2">
                  <c:v>Postúpenie podnetu (§ 27 zákona č. 176/2015 Z.z.)</c:v>
                </c:pt>
                <c:pt idx="3">
                  <c:v>Vstup do súdneho konania (§ 10 ods. 2 písm. g) zákona č. 176/2015 Z.z.)</c:v>
                </c:pt>
                <c:pt idx="4">
                  <c:v>Podanie podnetu na prokuratúru (§ 23 písm. b) Zákona č. 176/2015 Z.z.)</c:v>
                </c:pt>
                <c:pt idx="5">
                  <c:v>Došlo k porušeniu práva podľa dohovoru aj v rozpore so zákonom  (§ 24 zákona č. 176/2015 Z.z.)</c:v>
                </c:pt>
                <c:pt idx="6">
                  <c:v>Došlo k porušeniu práva podľa dohovoru aj v rozpore so zákonom a bol navrhnutý prostriedok nápravy  (§ 24 zákona č. 176/2015 Z.z.)</c:v>
                </c:pt>
                <c:pt idx="7">
                  <c:v>Podnet na zmenu právnej úpravy</c:v>
                </c:pt>
                <c:pt idx="8">
                  <c:v>Poučenie o správnom postupe (§ 23 písm. a) 1. zákona č. 176/2015 Z.z.)</c:v>
                </c:pt>
                <c:pt idx="9">
                  <c:v>Odloženie podnetu § 22</c:v>
                </c:pt>
                <c:pt idx="10">
                  <c:v>Nebolo zistené porušenie práva podľa dohovoru (§ 24 zákona č. 176/2015 Z.z.)</c:v>
                </c:pt>
                <c:pt idx="11">
                  <c:v>Poradenstvo (Usmernenie alebo žiadosť o radu)</c:v>
                </c:pt>
              </c:strCache>
            </c:strRef>
          </c:cat>
          <c:val>
            <c:numRef>
              <c:f>Úvod!$B$90:$B$101</c:f>
              <c:numCache>
                <c:formatCode>General</c:formatCode>
                <c:ptCount val="12"/>
                <c:pt idx="0">
                  <c:v>1</c:v>
                </c:pt>
                <c:pt idx="1">
                  <c:v>3</c:v>
                </c:pt>
                <c:pt idx="2">
                  <c:v>5</c:v>
                </c:pt>
                <c:pt idx="3">
                  <c:v>9</c:v>
                </c:pt>
                <c:pt idx="4">
                  <c:v>12</c:v>
                </c:pt>
                <c:pt idx="5">
                  <c:v>27</c:v>
                </c:pt>
                <c:pt idx="6">
                  <c:v>27</c:v>
                </c:pt>
                <c:pt idx="7">
                  <c:v>36</c:v>
                </c:pt>
                <c:pt idx="8">
                  <c:v>46</c:v>
                </c:pt>
                <c:pt idx="9">
                  <c:v>110</c:v>
                </c:pt>
                <c:pt idx="10">
                  <c:v>124</c:v>
                </c:pt>
                <c:pt idx="11">
                  <c:v>231</c:v>
                </c:pt>
              </c:numCache>
            </c:numRef>
          </c:val>
          <c:extLst>
            <c:ext xmlns:c16="http://schemas.microsoft.com/office/drawing/2014/chart" uri="{C3380CC4-5D6E-409C-BE32-E72D297353CC}">
              <c16:uniqueId val="{00000000-707C-4225-A6B8-5B1E576CFF1C}"/>
            </c:ext>
          </c:extLst>
        </c:ser>
        <c:dLbls>
          <c:dLblPos val="outEnd"/>
          <c:showLegendKey val="0"/>
          <c:showVal val="1"/>
          <c:showCatName val="0"/>
          <c:showSerName val="0"/>
          <c:showPercent val="0"/>
          <c:showBubbleSize val="0"/>
        </c:dLbls>
        <c:gapWidth val="182"/>
        <c:axId val="711141160"/>
        <c:axId val="711142800"/>
      </c:barChart>
      <c:catAx>
        <c:axId val="711141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711142800"/>
        <c:crosses val="autoZero"/>
        <c:auto val="1"/>
        <c:lblAlgn val="ctr"/>
        <c:lblOffset val="100"/>
        <c:noMultiLvlLbl val="0"/>
      </c:catAx>
      <c:valAx>
        <c:axId val="7111428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711141160"/>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sk-SK"/>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'[GrafySprava2019Uvodne Statistiky.xlsx]Úvod'!$B$104</c:f>
              <c:strCache>
                <c:ptCount val="1"/>
                <c:pt idx="0">
                  <c:v>Počet podnetov</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'[GrafySprava2019Uvodne Statistiky.xlsx]Úvod'!$A$105:$A$112</c:f>
              <c:strCache>
                <c:ptCount val="8"/>
                <c:pt idx="0">
                  <c:v>Anonymný (§ 22 ods. 2 písm. b)</c:v>
                </c:pt>
                <c:pt idx="1">
                  <c:v>Neopodstatnený (§ 22 ods. 2 písm. a)</c:v>
                </c:pt>
                <c:pt idx="2">
                  <c:v>Koná súd (§ 22 ods. 1 písm. b) bod 1.)</c:v>
                </c:pt>
                <c:pt idx="3">
                  <c:v>Vo veci koná alebo konal verejný ochranca práv alebo iný komisár (§ 22 ods. 2 písm. c)</c:v>
                </c:pt>
                <c:pt idx="4">
                  <c:v>Rozhodol súd druhého stupňa (§ 22 ods. 1 písm. b) bod 2.)</c:v>
                </c:pt>
                <c:pt idx="5">
                  <c:v>Nepatrí do pôsobnosti komisára (§ 22 ods. 1 písm. a)</c:v>
                </c:pt>
                <c:pt idx="6">
                  <c:v>Späť vzatie podávateľom (§ 22 ods. 1 písm. c)</c:v>
                </c:pt>
                <c:pt idx="7">
                  <c:v>Nedoplnenie, nespresnenie (§ 22 ods. 1 písm. d)</c:v>
                </c:pt>
              </c:strCache>
            </c:strRef>
          </c:cat>
          <c:val>
            <c:numRef>
              <c:f>'[GrafySprava2019Uvodne Statistiky.xlsx]Úvod'!$B$105:$B$112</c:f>
              <c:numCache>
                <c:formatCode>General</c:formatCode>
                <c:ptCount val="8"/>
                <c:pt idx="0">
                  <c:v>1</c:v>
                </c:pt>
                <c:pt idx="1">
                  <c:v>3</c:v>
                </c:pt>
                <c:pt idx="2">
                  <c:v>3</c:v>
                </c:pt>
                <c:pt idx="3">
                  <c:v>3</c:v>
                </c:pt>
                <c:pt idx="4">
                  <c:v>4</c:v>
                </c:pt>
                <c:pt idx="5">
                  <c:v>19</c:v>
                </c:pt>
                <c:pt idx="6">
                  <c:v>33</c:v>
                </c:pt>
                <c:pt idx="7">
                  <c:v>44</c:v>
                </c:pt>
              </c:numCache>
            </c:numRef>
          </c:val>
          <c:extLst>
            <c:ext xmlns:c16="http://schemas.microsoft.com/office/drawing/2014/chart" uri="{C3380CC4-5D6E-409C-BE32-E72D297353CC}">
              <c16:uniqueId val="{00000000-FE1A-4E01-B8C7-0D84C3F9D0D7}"/>
            </c:ext>
          </c:extLst>
        </c:ser>
        <c:dLbls>
          <c:dLblPos val="outEnd"/>
          <c:showLegendKey val="0"/>
          <c:showVal val="1"/>
          <c:showCatName val="0"/>
          <c:showSerName val="0"/>
          <c:showPercent val="0"/>
          <c:showBubbleSize val="0"/>
        </c:dLbls>
        <c:gapWidth val="219"/>
        <c:axId val="706668728"/>
        <c:axId val="706667088"/>
      </c:barChart>
      <c:catAx>
        <c:axId val="706668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706667088"/>
        <c:crosses val="autoZero"/>
        <c:auto val="1"/>
        <c:lblAlgn val="ctr"/>
        <c:lblOffset val="100"/>
        <c:noMultiLvlLbl val="0"/>
      </c:catAx>
      <c:valAx>
        <c:axId val="706667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706668728"/>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sk-SK"/>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Úvod!$A$170:$A$177</cx:f>
        <cx:nf>Úvod!$A$169</cx:nf>
        <cx:lvl ptCount="8" name="KrajSkratka">
          <cx:pt idx="0">Bratislavský kraj</cx:pt>
          <cx:pt idx="1">Banskobystrický kraj</cx:pt>
          <cx:pt idx="2">Košický kraj</cx:pt>
          <cx:pt idx="3">Nitriansky kraj</cx:pt>
          <cx:pt idx="4">Prešovský kraj</cx:pt>
          <cx:pt idx="5">Trenčiansky kraj</cx:pt>
          <cx:pt idx="6">Trnavský kraj</cx:pt>
          <cx:pt idx="7">Žilinský kraj</cx:pt>
        </cx:lvl>
      </cx:strDim>
      <cx:numDim type="colorVal">
        <cx:f>Úvod!$B$170:$B$177</cx:f>
        <cx:lvl ptCount="8" formatCode="General">
          <cx:pt idx="0">149</cx:pt>
          <cx:pt idx="1">142</cx:pt>
          <cx:pt idx="2">59</cx:pt>
          <cx:pt idx="3">84</cx:pt>
          <cx:pt idx="4">70</cx:pt>
          <cx:pt idx="5">43</cx:pt>
          <cx:pt idx="6">85</cx:pt>
          <cx:pt idx="7">56</cx:pt>
        </cx:lvl>
      </cx:numDim>
    </cx:data>
  </cx:chartData>
  <cx:chart>
    <cx:plotArea>
      <cx:plotAreaRegion>
        <cx:series layoutId="regionMap" uniqueId="{C1D6D454-9706-4BED-8BA9-445AEC33D263}">
          <cx:tx>
            <cx:txData>
              <cx:f>Úvod!$B$169</cx:f>
              <cx:v>Pocet</cx:v>
            </cx:txData>
          </cx:tx>
          <cx:dataLabels>
            <cx:txPr>
              <a:bodyPr vertOverflow="overflow" horzOverflow="overflow" wrap="square" lIns="0" tIns="0" rIns="0" bIns="0"/>
              <a:lstStyle/>
              <a:p>
                <a:pPr algn="ctr" rtl="0">
                  <a:defRPr sz="1000" b="0" i="0">
                    <a:solidFill>
                      <a:srgbClr val="404040"/>
                    </a:solidFill>
                    <a:latin typeface="Arial" panose="020B0604020202020204" pitchFamily="34" charset="0"/>
                    <a:ea typeface="Arial" panose="020B0604020202020204" pitchFamily="34" charset="0"/>
                    <a:cs typeface="Arial" panose="020B0604020202020204" pitchFamily="34" charset="0"/>
                  </a:defRPr>
                </a:pPr>
                <a:endParaRPr lang="sk-SK" sz="1000">
                  <a:latin typeface="Arial" panose="020B0604020202020204" pitchFamily="34" charset="0"/>
                  <a:cs typeface="Arial" panose="020B0604020202020204" pitchFamily="34" charset="0"/>
                </a:endParaRPr>
              </a:p>
            </cx:txPr>
            <cx:visibility seriesName="0" categoryName="0" value="1"/>
          </cx:dataLabels>
          <cx:dataId val="0"/>
          <cx:layoutPr>
            <cx:geography cultureLanguage="sk-SK" cultureRegion="SK" attribution="Používa Bing">
              <cx:geoCache provider="{E9337A44-BEBE-4D9F-B70C-5C5E7DAFC167}">
                <cx:binary>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</cx:binary>
              </cx:geoCache>
            </cx:geography>
          </cx:layoutPr>
        </cx:series>
      </cx:plotAreaRegion>
    </cx:plotArea>
  </cx:chart>
  <cx:spPr>
    <a:solidFill>
      <a:schemeClr val="bg1">
        <a:lumMod val="95000"/>
      </a:schemeClr>
    </a:solidFill>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78849-1196-45EA-B016-058AD9633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272</Pages>
  <Words>85556</Words>
  <Characters>531303</Characters>
  <Application>Microsoft Office Word</Application>
  <DocSecurity>0</DocSecurity>
  <Lines>12650</Lines>
  <Paragraphs>5557</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Správa o činnosti úradu komisára pre osoby so zdravotným postihnutím za rok 2019</vt:lpstr>
      <vt:lpstr>Správa o činnosti úradu komisára pre osoby so zdravotným postihnutím za rok 2018</vt:lpstr>
    </vt:vector>
  </TitlesOfParts>
  <Manager>JUDr. Zuzana Stavrovská</Manager>
  <Company>Úrad komisára pre osoby so zdravotným postihnutím</Company>
  <LinksUpToDate>false</LinksUpToDate>
  <CharactersWithSpaces>611302</CharactersWithSpaces>
  <SharedDoc>false</SharedDoc>
  <HyperlinkBase>www.komisar.sk</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Správa o činnosti úradu komisára pre osoby so zdravotným postihnutím za rok 2019</dc:title>
  <dc:subject>Správa o činnosti úradu komisára pre osoby so zdravotným postihnutím</dc:subject>
  <dc:creator>Martin Kiapeš</dc:creator>
  <cp:keywords>Komisár;komisar.sk</cp:keywords>
  <dc:description>Podľa § 11 ods. 1 zákona č. 176/2015 Z. z. o komisárovi pre deti a o komisárovi pre osoby so zdravotným postihnutím a o zmene a doplnení niektorých zákonov</dc:description>
  <cp:lastModifiedBy>Martin</cp:lastModifiedBy>
  <cp:revision>2</cp:revision>
  <cp:lastPrinted>2020-03-26T23:47:00Z</cp:lastPrinted>
  <dcterms:created xsi:type="dcterms:W3CDTF">2020-03-27T09:40:00Z</dcterms:created>
  <dcterms:modified xsi:type="dcterms:W3CDTF">2020-03-27T09:40:00Z</dcterms:modified>
  <cp:category>Správa</cp:category>
  <cp:contentStatus>Ukončené</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Číslo dokumentu">
    <vt:lpwstr>22</vt:lpwstr>
  </property>
  <property fmtid="{D5CDD505-2E9C-101B-9397-08002B2CF9AE}" pid="3" name="Dátum ukončenia">
    <vt:lpwstr>26.03.2020</vt:lpwstr>
  </property>
  <property fmtid="{D5CDD505-2E9C-101B-9397-08002B2CF9AE}" pid="4" name="Jazyk">
    <vt:lpwstr>Slovenčina</vt:lpwstr>
  </property>
  <property fmtid="{D5CDD505-2E9C-101B-9397-08002B2CF9AE}" pid="5" name="Miesto určenia">
    <vt:lpwstr>Národná rada Slovenskej republiky</vt:lpwstr>
  </property>
  <property fmtid="{D5CDD505-2E9C-101B-9397-08002B2CF9AE}" pid="6" name="Vydavateľ">
    <vt:lpwstr>Úrad komisára pre osoby so zdravotným postihutím</vt:lpwstr>
  </property>
  <property fmtid="{D5CDD505-2E9C-101B-9397-08002B2CF9AE}" pid="7" name="Telefónne číslo">
    <vt:lpwstr>00421220420309</vt:lpwstr>
  </property>
  <property fmtid="{D5CDD505-2E9C-101B-9397-08002B2CF9AE}" pid="8" name="Editor">
    <vt:lpwstr>Martin Kiapeš</vt:lpwstr>
  </property>
</Properties>
</file>