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2B7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D</w:t>
      </w:r>
      <w:r w:rsidR="00C579E9" w:rsidRPr="00C579E9">
        <w:rPr>
          <w:b/>
          <w:bCs/>
          <w:sz w:val="28"/>
          <w:szCs w:val="28"/>
        </w:rPr>
        <w:t xml:space="preserve">oložka </w:t>
      </w:r>
      <w:r w:rsidRPr="00C579E9">
        <w:rPr>
          <w:b/>
          <w:bCs/>
          <w:sz w:val="28"/>
          <w:szCs w:val="28"/>
        </w:rPr>
        <w:t>vybraných vplyvov</w:t>
      </w:r>
    </w:p>
    <w:p w:rsidR="005C52F0" w:rsidRDefault="005C52F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3635"/>
      </w:tblGrid>
      <w:tr w:rsidR="005C52F0">
        <w:trPr>
          <w:divId w:val="555700337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C52F0" w:rsidRDefault="005C52F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5C52F0">
        <w:trPr>
          <w:divId w:val="555700337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C52F0" w:rsidRDefault="005C52F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5C52F0">
        <w:trPr>
          <w:divId w:val="555700337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2F0" w:rsidRDefault="001D1F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Návrh </w:t>
            </w:r>
            <w:r w:rsidRPr="001D1FF0">
              <w:rPr>
                <w:rFonts w:ascii="Times" w:hAnsi="Times" w:cs="Times"/>
                <w:sz w:val="20"/>
                <w:szCs w:val="20"/>
              </w:rPr>
              <w:t>zákona</w:t>
            </w:r>
            <w:r w:rsidR="00666794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666794" w:rsidRPr="00666794">
              <w:rPr>
                <w:rFonts w:ascii="Times" w:hAnsi="Times" w:cs="Times"/>
                <w:sz w:val="20"/>
                <w:szCs w:val="20"/>
              </w:rPr>
              <w:t>o niektorých opatreniach v pôsobnosti Ministerstva životného prostredia Slovenskej republiky v súvislosti s ochorením COVID-19</w:t>
            </w:r>
          </w:p>
        </w:tc>
      </w:tr>
      <w:tr w:rsidR="005C52F0">
        <w:trPr>
          <w:divId w:val="555700337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C52F0" w:rsidRDefault="005C52F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5C52F0">
        <w:trPr>
          <w:divId w:val="555700337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životného prostredia Slovenskej republiky</w:t>
            </w:r>
          </w:p>
        </w:tc>
      </w:tr>
      <w:tr w:rsidR="005C52F0">
        <w:trPr>
          <w:divId w:val="555700337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C52F0" w:rsidRDefault="005C52F0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5C52F0">
        <w:trPr>
          <w:divId w:val="555700337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5C52F0">
        <w:trPr>
          <w:divId w:val="555700337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1D1FF0" w:rsidRPr="001D1FF0">
              <w:rPr>
                <w:rFonts w:ascii="Times" w:hAnsi="Times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Transpozícia práva EÚ </w:t>
            </w:r>
          </w:p>
        </w:tc>
      </w:tr>
      <w:tr w:rsidR="005C52F0">
        <w:trPr>
          <w:divId w:val="555700337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2F0" w:rsidRPr="001D1FF0" w:rsidRDefault="00FC5449" w:rsidP="001D1FF0">
            <w:pPr>
              <w:jc w:val="both"/>
              <w:rPr>
                <w:sz w:val="20"/>
                <w:szCs w:val="20"/>
              </w:rPr>
            </w:pPr>
            <w:r w:rsidRPr="0026093C">
              <w:rPr>
                <w:sz w:val="20"/>
                <w:szCs w:val="20"/>
              </w:rPr>
              <w:t>V prípade transpozície uveďte zoznam transponovaných predpisov:</w:t>
            </w:r>
          </w:p>
        </w:tc>
      </w:tr>
      <w:tr w:rsidR="005C52F0">
        <w:trPr>
          <w:divId w:val="555700337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C52F0" w:rsidRDefault="005C52F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2F0" w:rsidRDefault="005C52F0" w:rsidP="001D1F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</w:t>
            </w:r>
            <w:r w:rsidR="001D1FF0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br/>
              <w:t>Ukončenie</w:t>
            </w:r>
          </w:p>
        </w:tc>
      </w:tr>
      <w:tr w:rsidR="005C52F0">
        <w:trPr>
          <w:divId w:val="555700337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C52F0" w:rsidRDefault="005C52F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5C52F0">
        <w:trPr>
          <w:divId w:val="555700337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C52F0" w:rsidRDefault="005C52F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2F0" w:rsidRDefault="0066679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apríl</w:t>
            </w:r>
            <w:r w:rsidR="001D1FF0">
              <w:rPr>
                <w:rFonts w:ascii="Times" w:hAnsi="Times" w:cs="Times"/>
                <w:sz w:val="20"/>
                <w:szCs w:val="20"/>
              </w:rPr>
              <w:t xml:space="preserve"> 2020</w:t>
            </w: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5C52F0" w:rsidRDefault="005C52F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5C52F0" w:rsidTr="002406E8">
        <w:trPr>
          <w:divId w:val="918753857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C52F0" w:rsidRDefault="005C52F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5C52F0" w:rsidTr="002406E8">
        <w:trPr>
          <w:divId w:val="918753857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2F0" w:rsidRDefault="001D1FF0">
            <w:pPr>
              <w:rPr>
                <w:rFonts w:ascii="Times" w:hAnsi="Times" w:cs="Times"/>
                <w:sz w:val="20"/>
                <w:szCs w:val="20"/>
              </w:rPr>
            </w:pPr>
            <w:r w:rsidRPr="001D1FF0">
              <w:rPr>
                <w:rFonts w:ascii="Times" w:hAnsi="Times" w:cs="Times"/>
                <w:sz w:val="20"/>
                <w:szCs w:val="20"/>
              </w:rPr>
              <w:t>Ide o novelizácie n</w:t>
            </w:r>
            <w:bookmarkStart w:id="0" w:name="_GoBack"/>
            <w:bookmarkEnd w:id="0"/>
            <w:r w:rsidRPr="001D1FF0">
              <w:rPr>
                <w:rFonts w:ascii="Times" w:hAnsi="Times" w:cs="Times"/>
                <w:sz w:val="20"/>
                <w:szCs w:val="20"/>
              </w:rPr>
              <w:t>iektorých zákonov  v oblasti starostlivosti o životné prostredie ako mimoriadne opatrenia v súvislosti so šírením nebezpečnej nákazlivej ľudskej choroby Covid-19.</w:t>
            </w:r>
          </w:p>
        </w:tc>
      </w:tr>
      <w:tr w:rsidR="005C52F0" w:rsidTr="002406E8">
        <w:trPr>
          <w:divId w:val="918753857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C52F0" w:rsidRDefault="005C52F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5C52F0" w:rsidTr="002406E8">
        <w:trPr>
          <w:divId w:val="918753857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1FF0" w:rsidRPr="001D1FF0" w:rsidRDefault="001D1FF0" w:rsidP="001D1FF0">
            <w:pPr>
              <w:rPr>
                <w:rFonts w:ascii="Times" w:hAnsi="Times" w:cs="Times"/>
                <w:sz w:val="20"/>
                <w:szCs w:val="20"/>
              </w:rPr>
            </w:pPr>
            <w:r w:rsidRPr="001D1FF0">
              <w:rPr>
                <w:rFonts w:ascii="Times" w:hAnsi="Times" w:cs="Times"/>
                <w:sz w:val="20"/>
                <w:szCs w:val="20"/>
              </w:rPr>
              <w:t xml:space="preserve">Cieľom návrhu zákona je prijatie mimoriadnych opatrení v súvislosti so šírením nebezpečnej nákazlivej ľudskej choroby Covid-19. </w:t>
            </w:r>
          </w:p>
          <w:p w:rsidR="005C52F0" w:rsidRDefault="001D1FF0" w:rsidP="001D1FF0">
            <w:pPr>
              <w:rPr>
                <w:rFonts w:ascii="Times" w:hAnsi="Times" w:cs="Times"/>
                <w:sz w:val="20"/>
                <w:szCs w:val="20"/>
              </w:rPr>
            </w:pPr>
            <w:r w:rsidRPr="001D1FF0">
              <w:rPr>
                <w:rFonts w:ascii="Times" w:hAnsi="Times" w:cs="Times"/>
                <w:sz w:val="20"/>
                <w:szCs w:val="20"/>
              </w:rPr>
              <w:t>Právna úprava sa zameriava predovšetkým na plynutie procesných lehôt ako aj predĺženie lehôt ustanovených v jednotlivých zákonoch. Spravidla ide o doplnenie prechodných ustanovení, teda ustanovení dočasného charakteru. Dočasnosť je viazaná na zrušenie mimoriadnej situácie, núdzového stavu alebo výnimočného stavu vyhláseného v súvislosti so šírením nebezpečnej nákazlivej ľudskej choroby Covid-19. Ide o opatrenia, ktoré sa budú aplikovať počas krízovej situácie, ktorou je mimoriadna situácia podľa zákona Národnej rady Slovenskej republiky č. 42/1994 Z. z. o civilnej ochrane obyvateľstva v znení neskorších predpisov alebo v čase núdzového stavu podľa ústavného zákona č. 227/2002 Z. z. o bezpečnosti štátu v čase vojny, vojnového stavu, výnimočného stavu a núdzového stavu v znení neskorších predpisov.</w:t>
            </w:r>
          </w:p>
        </w:tc>
      </w:tr>
      <w:tr w:rsidR="005C52F0" w:rsidTr="002406E8">
        <w:trPr>
          <w:divId w:val="918753857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C52F0" w:rsidRDefault="005C52F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5C52F0" w:rsidTr="002406E8">
        <w:trPr>
          <w:divId w:val="918753857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2F0" w:rsidRDefault="005C52F0" w:rsidP="001D1FF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Predkladaný materiál </w:t>
            </w:r>
            <w:r w:rsidR="001D1FF0">
              <w:rPr>
                <w:rFonts w:ascii="Times" w:hAnsi="Times" w:cs="Times"/>
                <w:sz w:val="20"/>
                <w:szCs w:val="20"/>
              </w:rPr>
              <w:t>nebude mať</w:t>
            </w:r>
            <w:r w:rsidR="001D1FF0" w:rsidRPr="001D1FF0">
              <w:rPr>
                <w:rFonts w:ascii="Times" w:hAnsi="Times" w:cs="Times"/>
                <w:sz w:val="20"/>
                <w:szCs w:val="20"/>
              </w:rPr>
              <w:t xml:space="preserve"> vplyv na rozpočet verejnej správy, na manželstvo, rodičovstvo a rodinu, vplyvy na životné prostredie, vplyvy na informatizáciu spoločnosti a ani vplyvy na služby pre občana. Možno očakávať pozitívne vplyvy na podnikateľské prostredie a pozitívne sociálne vplyvy, pretože sa fakticky predlžujú lehoty na splnenie vybraných povinností.  </w:t>
            </w:r>
          </w:p>
        </w:tc>
      </w:tr>
      <w:tr w:rsidR="005C52F0" w:rsidTr="002406E8">
        <w:trPr>
          <w:divId w:val="918753857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C52F0" w:rsidRDefault="005C52F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5C52F0" w:rsidTr="002406E8">
        <w:trPr>
          <w:divId w:val="918753857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2F0" w:rsidRDefault="005C52F0" w:rsidP="001D1F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Alternatívne riešenie 0 – pôvodný stav (hrozba nesplnenia </w:t>
            </w:r>
            <w:r w:rsidR="001D1FF0">
              <w:rPr>
                <w:rFonts w:ascii="Times" w:hAnsi="Times" w:cs="Times"/>
                <w:sz w:val="20"/>
                <w:szCs w:val="20"/>
              </w:rPr>
              <w:t>povinností</w:t>
            </w:r>
            <w:r>
              <w:rPr>
                <w:rFonts w:ascii="Times" w:hAnsi="Times" w:cs="Times"/>
                <w:sz w:val="20"/>
                <w:szCs w:val="20"/>
              </w:rPr>
              <w:t xml:space="preserve"> vyplývajúcich </w:t>
            </w:r>
            <w:r w:rsidR="001D1FF0">
              <w:rPr>
                <w:rFonts w:ascii="Times" w:hAnsi="Times" w:cs="Times"/>
                <w:sz w:val="20"/>
                <w:szCs w:val="20"/>
              </w:rPr>
              <w:t xml:space="preserve">predovšetkým </w:t>
            </w:r>
            <w:r>
              <w:rPr>
                <w:rFonts w:ascii="Times" w:hAnsi="Times" w:cs="Times"/>
                <w:sz w:val="20"/>
                <w:szCs w:val="20"/>
              </w:rPr>
              <w:t>z nedodržania leh</w:t>
            </w:r>
            <w:r w:rsidR="001D1FF0">
              <w:rPr>
                <w:rFonts w:ascii="Times" w:hAnsi="Times" w:cs="Times"/>
                <w:sz w:val="20"/>
                <w:szCs w:val="20"/>
              </w:rPr>
              <w:t xml:space="preserve">ôt ustanovených jednotlivými právnymi predpismi v oblasti starostlivosti o životné prostredie. 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 w:rsidR="005C52F0" w:rsidTr="002406E8">
        <w:trPr>
          <w:divId w:val="918753857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C52F0" w:rsidRDefault="005C52F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5C52F0" w:rsidTr="002406E8">
        <w:trPr>
          <w:divId w:val="918753857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2F0" w:rsidRDefault="005C52F0" w:rsidP="001D1F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="001D1FF0" w:rsidRPr="001D1FF0"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Áno            </w:t>
            </w:r>
            <w:r w:rsidR="001D1FF0" w:rsidRPr="001D1FF0">
              <w:rPr>
                <w:rFonts w:ascii="Wingdings 2" w:hAnsi="Wingdings 2" w:cs="Times"/>
                <w:sz w:val="28"/>
                <w:szCs w:val="28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  <w:r>
              <w:rPr>
                <w:rFonts w:ascii="Times" w:hAnsi="Times" w:cs="Times"/>
                <w:sz w:val="20"/>
                <w:szCs w:val="20"/>
              </w:rPr>
              <w:br/>
            </w:r>
          </w:p>
        </w:tc>
      </w:tr>
      <w:tr w:rsidR="005C52F0" w:rsidTr="002406E8">
        <w:trPr>
          <w:divId w:val="918753857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C52F0" w:rsidRDefault="005C52F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5C52F0" w:rsidTr="002406E8">
        <w:trPr>
          <w:divId w:val="918753857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</w:p>
          <w:p w:rsidR="00630153" w:rsidRDefault="00630153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:rsidR="002406E8" w:rsidRDefault="002406E8">
      <w:pPr>
        <w:divId w:val="918753857"/>
      </w:pPr>
      <w:r>
        <w:br w:type="page"/>
      </w: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5C52F0" w:rsidTr="002406E8">
        <w:trPr>
          <w:divId w:val="918753857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C52F0" w:rsidRDefault="005C52F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lastRenderedPageBreak/>
              <w:t>  8.  Preskúmanie účelnosti**</w:t>
            </w:r>
          </w:p>
        </w:tc>
      </w:tr>
      <w:tr w:rsidR="005C52F0" w:rsidTr="002406E8">
        <w:trPr>
          <w:divId w:val="918753857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2F0" w:rsidRDefault="005C52F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543B8E" w:rsidRPr="00543B8E" w:rsidRDefault="00543B8E" w:rsidP="00543B8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5C52F0" w:rsidRDefault="005C52F0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1818"/>
        <w:gridCol w:w="1818"/>
        <w:gridCol w:w="1818"/>
      </w:tblGrid>
      <w:tr w:rsidR="005C52F0">
        <w:trPr>
          <w:divId w:val="361366114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C52F0" w:rsidRDefault="005C52F0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5C52F0">
        <w:trPr>
          <w:divId w:val="361366114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1D1FF0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1D1FF0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1D1FF0">
              <w:rPr>
                <w:rFonts w:ascii="Times" w:hAnsi="Times" w:cs="Times"/>
                <w:sz w:val="20"/>
                <w:szCs w:val="20"/>
              </w:rPr>
              <w:t xml:space="preserve">  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5C52F0">
        <w:trPr>
          <w:divId w:val="361366114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1D1FF0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1D1FF0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1D1FF0">
              <w:rPr>
                <w:rFonts w:ascii="Times" w:hAnsi="Times" w:cs="Times"/>
                <w:sz w:val="20"/>
                <w:szCs w:val="20"/>
              </w:rPr>
              <w:t xml:space="preserve">  </w:t>
            </w:r>
            <w:r>
              <w:rPr>
                <w:rFonts w:ascii="Times" w:hAnsi="Times" w:cs="Times"/>
                <w:sz w:val="20"/>
                <w:szCs w:val="20"/>
              </w:rPr>
              <w:t>  Čiastočne</w:t>
            </w:r>
          </w:p>
        </w:tc>
      </w:tr>
      <w:tr w:rsidR="005C52F0">
        <w:trPr>
          <w:divId w:val="361366114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1D1FF0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1D1FF0">
              <w:rPr>
                <w:rFonts w:ascii="Times" w:hAnsi="Times" w:cs="Times"/>
                <w:sz w:val="20"/>
                <w:szCs w:val="20"/>
              </w:rPr>
              <w:t xml:space="preserve">  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1D1FF0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1D1F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="005C52F0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5C52F0">
        <w:trPr>
          <w:divId w:val="361366114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1D1FF0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1D1FF0">
              <w:rPr>
                <w:rFonts w:ascii="Times" w:hAnsi="Times" w:cs="Times"/>
                <w:sz w:val="20"/>
                <w:szCs w:val="20"/>
              </w:rPr>
              <w:t xml:space="preserve">  </w:t>
            </w:r>
            <w:r>
              <w:rPr>
                <w:rFonts w:ascii="Times" w:hAnsi="Times" w:cs="Times"/>
                <w:sz w:val="20"/>
                <w:szCs w:val="20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1D1FF0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1D1FF0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1D1FF0">
              <w:rPr>
                <w:rFonts w:ascii="Times" w:hAnsi="Times" w:cs="Times"/>
                <w:sz w:val="20"/>
                <w:szCs w:val="20"/>
              </w:rPr>
              <w:t xml:space="preserve">  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5C52F0">
        <w:trPr>
          <w:divId w:val="361366114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1D1FF0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1D1FF0">
              <w:rPr>
                <w:rFonts w:ascii="Times" w:hAnsi="Times" w:cs="Times"/>
                <w:sz w:val="20"/>
                <w:szCs w:val="20"/>
              </w:rPr>
              <w:t xml:space="preserve">  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1D1FF0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1D1FF0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1D1FF0">
              <w:rPr>
                <w:rFonts w:ascii="Times" w:hAnsi="Times" w:cs="Times"/>
                <w:sz w:val="20"/>
                <w:szCs w:val="20"/>
              </w:rPr>
              <w:t xml:space="preserve">  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5C52F0">
        <w:trPr>
          <w:divId w:val="361366114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1D1FF0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1D1FF0">
              <w:rPr>
                <w:rFonts w:ascii="Times" w:hAnsi="Times" w:cs="Times"/>
                <w:sz w:val="20"/>
                <w:szCs w:val="20"/>
              </w:rPr>
              <w:t xml:space="preserve">  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1D1FF0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5C52F0">
        <w:trPr>
          <w:divId w:val="361366114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1D1FF0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1D1FF0">
              <w:rPr>
                <w:rFonts w:ascii="Times" w:hAnsi="Times" w:cs="Times"/>
                <w:sz w:val="20"/>
                <w:szCs w:val="20"/>
              </w:rPr>
              <w:t xml:space="preserve">  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1D1FF0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5C52F0">
        <w:trPr>
          <w:divId w:val="361366114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5C52F0">
        <w:trPr>
          <w:divId w:val="361366114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5C52F0">
        <w:trPr>
          <w:divId w:val="361366114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5C52F0" w:rsidRDefault="005C52F0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5C52F0" w:rsidTr="002406E8">
        <w:trPr>
          <w:divId w:val="145937438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C52F0" w:rsidRDefault="005C52F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</w:tbl>
    <w:p w:rsidR="002406E8" w:rsidRDefault="002406E8"/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5C52F0" w:rsidTr="002406E8">
        <w:trPr>
          <w:divId w:val="1459374382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C52F0" w:rsidRPr="00755CF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C52F0" w:rsidRPr="00755CF2" w:rsidRDefault="005C52F0" w:rsidP="00755CF2">
                  <w:pPr>
                    <w:pStyle w:val="Normlnywebov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C52F0" w:rsidRPr="00755CF2" w:rsidRDefault="005C52F0" w:rsidP="00755CF2">
            <w:pPr>
              <w:rPr>
                <w:rFonts w:ascii="Times" w:hAnsi="Times" w:cs="Times"/>
                <w:sz w:val="20"/>
                <w:szCs w:val="20"/>
              </w:rPr>
            </w:pPr>
            <w:r w:rsidRPr="00755CF2">
              <w:rPr>
                <w:rFonts w:ascii="Times" w:hAnsi="Times" w:cs="Times"/>
                <w:sz w:val="20"/>
                <w:szCs w:val="20"/>
              </w:rPr>
              <w:t> </w:t>
            </w:r>
          </w:p>
        </w:tc>
      </w:tr>
      <w:tr w:rsidR="005C52F0" w:rsidTr="002406E8">
        <w:trPr>
          <w:divId w:val="145937438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C52F0" w:rsidRDefault="005C52F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5C52F0" w:rsidTr="002406E8">
        <w:trPr>
          <w:divId w:val="1459374382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48"/>
            </w:tblGrid>
            <w:tr w:rsidR="005C52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73D7A" w:rsidRPr="00173D7A" w:rsidRDefault="001D1FF0">
                  <w:pPr>
                    <w:pStyle w:val="Normlnywebov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Mgr</w:t>
                  </w:r>
                  <w:r w:rsidR="005C52F0" w:rsidRPr="00173D7A">
                    <w:rPr>
                      <w:sz w:val="22"/>
                      <w:szCs w:val="22"/>
                    </w:rPr>
                    <w:t xml:space="preserve">. </w:t>
                  </w:r>
                  <w:r>
                    <w:rPr>
                      <w:sz w:val="22"/>
                      <w:szCs w:val="22"/>
                    </w:rPr>
                    <w:t>Janette Smažáková</w:t>
                  </w:r>
                  <w:r w:rsidR="005C52F0" w:rsidRPr="00173D7A">
                    <w:rPr>
                      <w:sz w:val="22"/>
                      <w:szCs w:val="22"/>
                    </w:rPr>
                    <w:t xml:space="preserve">, odbor </w:t>
                  </w:r>
                  <w:r>
                    <w:rPr>
                      <w:sz w:val="22"/>
                      <w:szCs w:val="22"/>
                    </w:rPr>
                    <w:t>legislatívy</w:t>
                  </w:r>
                  <w:r w:rsidR="005C52F0" w:rsidRPr="00173D7A">
                    <w:rPr>
                      <w:sz w:val="22"/>
                      <w:szCs w:val="22"/>
                    </w:rPr>
                    <w:t>,</w:t>
                  </w:r>
                  <w:r w:rsidR="00173D7A" w:rsidRPr="00173D7A">
                    <w:rPr>
                      <w:sz w:val="22"/>
                      <w:szCs w:val="22"/>
                    </w:rPr>
                    <w:t xml:space="preserve"> </w:t>
                  </w:r>
                  <w:hyperlink r:id="rId7" w:history="1">
                    <w:r>
                      <w:rPr>
                        <w:rStyle w:val="Hypertextovprepojenie"/>
                        <w:sz w:val="22"/>
                        <w:szCs w:val="22"/>
                      </w:rPr>
                      <w:t>janette.smazakova</w:t>
                    </w:r>
                    <w:r w:rsidR="005C52F0" w:rsidRPr="00173D7A">
                      <w:rPr>
                        <w:rStyle w:val="Hypertextovprepojenie"/>
                        <w:sz w:val="22"/>
                        <w:szCs w:val="22"/>
                      </w:rPr>
                      <w:t xml:space="preserve"> @enviro.gov.sk</w:t>
                    </w:r>
                  </w:hyperlink>
                </w:p>
              </w:tc>
            </w:tr>
          </w:tbl>
          <w:p w:rsidR="005C52F0" w:rsidRDefault="005C52F0" w:rsidP="00173D7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</w:p>
        </w:tc>
      </w:tr>
      <w:tr w:rsidR="005C52F0" w:rsidTr="002406E8">
        <w:trPr>
          <w:divId w:val="145937438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C52F0" w:rsidRDefault="005C52F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5C52F0" w:rsidTr="002406E8">
        <w:trPr>
          <w:divId w:val="1459374382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2F0" w:rsidRDefault="005C52F0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5C52F0" w:rsidTr="002406E8">
        <w:trPr>
          <w:divId w:val="145937438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C52F0" w:rsidRDefault="005C52F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5C52F0" w:rsidTr="002406E8">
        <w:trPr>
          <w:divId w:val="1459374382"/>
          <w:trHeight w:val="12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52F0" w:rsidRPr="00F45C76" w:rsidRDefault="005C52F0">
            <w:pPr>
              <w:rPr>
                <w:sz w:val="20"/>
                <w:szCs w:val="20"/>
              </w:rPr>
            </w:pPr>
          </w:p>
        </w:tc>
      </w:tr>
    </w:tbl>
    <w:p w:rsidR="006931EC" w:rsidRPr="00543B8E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54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263" w:rsidRDefault="007E3263">
      <w:r>
        <w:separator/>
      </w:r>
    </w:p>
  </w:endnote>
  <w:endnote w:type="continuationSeparator" w:id="0">
    <w:p w:rsidR="007E3263" w:rsidRDefault="007E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263" w:rsidRDefault="007E3263">
      <w:r>
        <w:separator/>
      </w:r>
    </w:p>
  </w:footnote>
  <w:footnote w:type="continuationSeparator" w:id="0">
    <w:p w:rsidR="007E3263" w:rsidRDefault="007E3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259F"/>
    <w:rsid w:val="0005425E"/>
    <w:rsid w:val="00062B7D"/>
    <w:rsid w:val="00065A30"/>
    <w:rsid w:val="000665C2"/>
    <w:rsid w:val="00071666"/>
    <w:rsid w:val="00071BF8"/>
    <w:rsid w:val="0007385D"/>
    <w:rsid w:val="0008045D"/>
    <w:rsid w:val="00080CD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A646E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666"/>
    <w:rsid w:val="00152AA7"/>
    <w:rsid w:val="00153FF2"/>
    <w:rsid w:val="00154671"/>
    <w:rsid w:val="00161130"/>
    <w:rsid w:val="00162927"/>
    <w:rsid w:val="00163200"/>
    <w:rsid w:val="001649CD"/>
    <w:rsid w:val="00167EB4"/>
    <w:rsid w:val="00170716"/>
    <w:rsid w:val="00173D7A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29EB"/>
    <w:rsid w:val="001B57EC"/>
    <w:rsid w:val="001C2890"/>
    <w:rsid w:val="001C4CD7"/>
    <w:rsid w:val="001C561A"/>
    <w:rsid w:val="001D0486"/>
    <w:rsid w:val="001D16F9"/>
    <w:rsid w:val="001D1DD8"/>
    <w:rsid w:val="001D1FF0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6E8"/>
    <w:rsid w:val="00240AE8"/>
    <w:rsid w:val="00240F6D"/>
    <w:rsid w:val="00241182"/>
    <w:rsid w:val="00241449"/>
    <w:rsid w:val="00242484"/>
    <w:rsid w:val="00245FA9"/>
    <w:rsid w:val="00246C1E"/>
    <w:rsid w:val="002532E5"/>
    <w:rsid w:val="002553B1"/>
    <w:rsid w:val="002574A3"/>
    <w:rsid w:val="002607E8"/>
    <w:rsid w:val="0026093C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C6F62"/>
    <w:rsid w:val="002C7A5A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1C7C"/>
    <w:rsid w:val="00422ED4"/>
    <w:rsid w:val="004233BC"/>
    <w:rsid w:val="0042783B"/>
    <w:rsid w:val="00430749"/>
    <w:rsid w:val="00432A7E"/>
    <w:rsid w:val="0043509F"/>
    <w:rsid w:val="00436035"/>
    <w:rsid w:val="00437EE9"/>
    <w:rsid w:val="004427C2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0DEA"/>
    <w:rsid w:val="004F7808"/>
    <w:rsid w:val="005000B4"/>
    <w:rsid w:val="00500C00"/>
    <w:rsid w:val="00501139"/>
    <w:rsid w:val="00501608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25658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47952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2F0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0153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6794"/>
    <w:rsid w:val="00667256"/>
    <w:rsid w:val="0067141D"/>
    <w:rsid w:val="00672384"/>
    <w:rsid w:val="00675DAD"/>
    <w:rsid w:val="00680B4D"/>
    <w:rsid w:val="00685D81"/>
    <w:rsid w:val="006865CC"/>
    <w:rsid w:val="00691AFB"/>
    <w:rsid w:val="006931EC"/>
    <w:rsid w:val="006964CA"/>
    <w:rsid w:val="0069692E"/>
    <w:rsid w:val="006A1ECF"/>
    <w:rsid w:val="006A2626"/>
    <w:rsid w:val="006A5861"/>
    <w:rsid w:val="006B073B"/>
    <w:rsid w:val="006B11E0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16B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34AA4"/>
    <w:rsid w:val="00740FC2"/>
    <w:rsid w:val="0075242C"/>
    <w:rsid w:val="007542D5"/>
    <w:rsid w:val="00755CF2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31F1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263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565"/>
    <w:rsid w:val="008459F9"/>
    <w:rsid w:val="0084740D"/>
    <w:rsid w:val="00850A55"/>
    <w:rsid w:val="00851B98"/>
    <w:rsid w:val="008557C5"/>
    <w:rsid w:val="00855A3E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D5D"/>
    <w:rsid w:val="00930EC3"/>
    <w:rsid w:val="009318BD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086F"/>
    <w:rsid w:val="009F1786"/>
    <w:rsid w:val="00A02C38"/>
    <w:rsid w:val="00A06AE8"/>
    <w:rsid w:val="00A1081C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670A8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C5D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36E1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2372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05F7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2753D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29FE"/>
    <w:rsid w:val="00EC3A1D"/>
    <w:rsid w:val="00EC4019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170DF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5C76"/>
    <w:rsid w:val="00F45E78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C5449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BEDF4"/>
  <w14:defaultImageDpi w14:val="96"/>
  <w15:docId w15:val="{CD03CCAE-9A72-4002-B008-EF277111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character" w:styleId="Hypertextovprepojenie">
    <w:name w:val="Hyperlink"/>
    <w:uiPriority w:val="99"/>
    <w:unhideWhenUsed/>
    <w:rsid w:val="005C52F0"/>
    <w:rPr>
      <w:color w:val="0000FF"/>
      <w:u w:val="single"/>
    </w:rPr>
  </w:style>
  <w:style w:type="character" w:styleId="Siln">
    <w:name w:val="Strong"/>
    <w:uiPriority w:val="22"/>
    <w:qFormat/>
    <w:rsid w:val="005C5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jurikova@enviro.gov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7.5.2019 17:27:34"/>
    <f:field ref="objchangedby" par="" text="Administrator, System"/>
    <f:field ref="objmodifiedat" par="" text="7.5.2019 17:27:37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Smažáková Janette</cp:lastModifiedBy>
  <cp:revision>31</cp:revision>
  <dcterms:created xsi:type="dcterms:W3CDTF">2019-05-07T15:27:00Z</dcterms:created>
  <dcterms:modified xsi:type="dcterms:W3CDTF">2020-04-01T08:36:00Z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Medzirezortné pripomienkové konanie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Životné prostredie_x000d_
Odpady, nakladanie s odpadmi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Janette Smažáková</vt:lpwstr>
  </property>
  <property fmtid="{D5CDD505-2E9C-101B-9397-08002B2CF9AE}" pid="9" name="FSC#SKEDITIONSLOVLEX@103.510:zodppredkladatel">
    <vt:lpwstr>László Sólymos</vt:lpwstr>
  </property>
  <property fmtid="{D5CDD505-2E9C-101B-9397-08002B2CF9AE}" pid="10" name="FSC#SKEDITIONSLOVLEX@103.510:nazovpredpis">
    <vt:lpwstr>,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životného prostredia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Plán Legislatívnych úloh vlády Slovenskej republiky na rok 2019</vt:lpwstr>
  </property>
  <property fmtid="{D5CDD505-2E9C-101B-9397-08002B2CF9AE}" pid="16" name="FSC#SKEDITIONSLOVLEX@103.510:plnynazovpredpis">
    <vt:lpwstr> Zákon,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17" name="FSC#SKEDITIONSLOVLEX@103.510:rezortcislopredpis">
    <vt:lpwstr>7408/2019-9.1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LP/2019/350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je upravený v práve Európskej únie</vt:lpwstr>
  </property>
  <property fmtid="{D5CDD505-2E9C-101B-9397-08002B2CF9AE}" pid="36" name="FSC#SKEDITIONSLOVLEX@103.510:AttrStrListDocPropPrimarnePravoEU">
    <vt:lpwstr>Čl. 114 a čl. 191 až 193 Zmluvy o fungovaní Európskej únie  </vt:lpwstr>
  </property>
  <property fmtid="{D5CDD505-2E9C-101B-9397-08002B2CF9AE}" pid="37" name="FSC#SKEDITIONSLOVLEX@103.510:AttrStrListDocPropSekundarneLegPravoPO">
    <vt:lpwstr>SMERNICA EURÓPSKEHO PARLAMENTU a RADY (EÚ) 2018/852 z 30. mája 2018, ktorou sa mení smernica 94/62/ES o obaloch a odpadoch z obalov (Ú. v. EÚ L 150, 14.6.2018)                                                                                                </vt:lpwstr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>nie je obsiahnutý</vt:lpwstr>
  </property>
  <property fmtid="{D5CDD505-2E9C-101B-9397-08002B2CF9AE}" pid="42" name="FSC#SKEDITIONSLOVLEX@103.510:AttrStrListDocPropLehotaPrebratieSmernice">
    <vt:lpwstr>-	5. júl 2020</vt:lpwstr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>- Návrh zákona rieši aj odstránenie transpozičných a iných nedostatkov vytýkaných zo strany Európskej komisie v rámci prebiehajúceho prípadu EU Pilot č. EUP(2018)9334. Úpravou relevantných ustanovení dôjde k úplnej transpozícii článku 2 písm. h) a článku </vt:lpwstr>
  </property>
  <property fmtid="{D5CDD505-2E9C-101B-9397-08002B2CF9AE}" pid="45" name="FSC#SKEDITIONSLOVLEX@103.510:AttrStrListDocPropInfoUzPreberanePP">
    <vt:lpwstr>- Zákon č. 79/2015 Z. z. o odpadoch a o zmene a doplnení niektorých zákonov v znení    neskorších predpisov_x000d_
- Vyhláška Ministerstva životného prostredia Slovenskej republiky č. 366/2015 Z. z. o evidenčnej povinnosti a ohlasovacej povinnosti v znení nesko</vt:lpwstr>
  </property>
  <property fmtid="{D5CDD505-2E9C-101B-9397-08002B2CF9AE}" pid="46" name="FSC#SKEDITIONSLOVLEX@103.510:AttrStrListDocPropStupenZlucitelnostiPP">
    <vt:lpwstr>úplne</vt:lpwstr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>11. 4. 2019</vt:lpwstr>
  </property>
  <property fmtid="{D5CDD505-2E9C-101B-9397-08002B2CF9AE}" pid="49" name="FSC#SKEDITIONSLOVLEX@103.510:AttrDateDocPropUkonceniePKK">
    <vt:lpwstr>26. 4. 2019</vt:lpwstr>
  </property>
  <property fmtid="{D5CDD505-2E9C-101B-9397-08002B2CF9AE}" pid="50" name="FSC#SKEDITIONSLOVLEX@103.510:AttrStrDocPropVplyvRozpocetVS">
    <vt:lpwstr>Negatívne</vt:lpwstr>
  </property>
  <property fmtid="{D5CDD505-2E9C-101B-9397-08002B2CF9AE}" pid="51" name="FSC#SKEDITIONSLOVLEX@103.510:AttrStrDocPropVplyvPodnikatelskeProstr">
    <vt:lpwstr>Pozitívne_x000d_
Negatívne</vt:lpwstr>
  </property>
  <property fmtid="{D5CDD505-2E9C-101B-9397-08002B2CF9AE}" pid="52" name="FSC#SKEDITIONSLOVLEX@103.510:AttrStrDocPropVplyvSocialny">
    <vt:lpwstr>Pozitívne_x000d_
Negatívne</vt:lpwstr>
  </property>
  <property fmtid="{D5CDD505-2E9C-101B-9397-08002B2CF9AE}" pid="53" name="FSC#SKEDITIONSLOVLEX@103.510:AttrStrDocPropVplyvNaZivotProstr">
    <vt:lpwstr>Pozitívne</vt:lpwstr>
  </property>
  <property fmtid="{D5CDD505-2E9C-101B-9397-08002B2CF9AE}" pid="54" name="FSC#SKEDITIONSLOVLEX@103.510:AttrStrDocPropVplyvNaInformatizaciu">
    <vt:lpwstr>Pozitívne</vt:lpwstr>
  </property>
  <property fmtid="{D5CDD505-2E9C-101B-9397-08002B2CF9AE}" pid="55" name="FSC#SKEDITIONSLOVLEX@103.510:AttrStrListDocPropPoznamkaVplyv">
    <vt:lpwstr>&lt;table align="left" cellpadding="0" cellspacing="0" hspace="0" vspace="0"&gt;	&lt;tbody&gt;		&lt;tr&gt;			&lt;td align="left"&gt;			&lt;p&gt;V&amp;nbsp;súvislosti so zavedením zmien a zrušením výnimiek z&amp;nbsp;povinnosti zavedenia a&amp;nbsp;zabezpečovania triedeného zberu biologicky rozlož</vt:lpwstr>
  </property>
  <property fmtid="{D5CDD505-2E9C-101B-9397-08002B2CF9AE}" pid="56" name="FSC#SKEDITIONSLOVLEX@103.510:AttrStrListDocPropAltRiesenia">
    <vt:lpwstr>Alternatívne riešenie 0 – pôvodný stav (hrozba nesplnenia záväzkov vyplývajúcich z nedodržania lehoty určenej na transpozíciu smerníc uvedených v bode 1 a neodstránenie transpozičných  nedostatkov  vytýkaných zo strany Európskej Komisie v rámci prebiehajú</vt:lpwstr>
  </property>
  <property fmtid="{D5CDD505-2E9C-101B-9397-08002B2CF9AE}" pid="57" name="FSC#SKEDITIONSLOVLEX@103.510:AttrStrListDocPropStanoviskoGest">
    <vt:lpwstr>&lt;table align="left" cellpadding="0" cellspacing="0" hspace="0" vspace="0"&gt;	&lt;tbody&gt;		&lt;tr&gt;			&lt;td align="left"&gt;			&lt;p&gt;I. Úvod: Ministerstvo životného prostredia Slovenskej republiky dňa 10. apríla 2019 predložilo Stálej pracovnej komisii na posudzovanie vybra</vt:lpwstr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podpredseda vlády a minister životného prostredia Slovenskej republiky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justify;"&gt;Ministerstvo životného prostredia Slovenskej republiky predkladá na základe Plánu legislatívnych úloh vlády Slovenskej republiky na rok 2019 do legislatívneho procesu návrh zákona, ktorým sa mení a&amp;nbsp;dopĺňa zákon č. 79/2</vt:lpwstr>
  </property>
  <property fmtid="{D5CDD505-2E9C-101B-9397-08002B2CF9AE}" pid="130" name="FSC#COOSYSTEM@1.1:Container">
    <vt:lpwstr>COO.2145.1000.3.3349486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/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podpredseda vlády a minister životného prostredia Slovenskej republiky</vt:lpwstr>
  </property>
  <property fmtid="{D5CDD505-2E9C-101B-9397-08002B2CF9AE}" pid="145" name="FSC#SKEDITIONSLOVLEX@103.510:funkciaZodpPredAkuzativ">
    <vt:lpwstr>podpredsedovi vlády a ministrovi životného prostredia Slovenskej republiky</vt:lpwstr>
  </property>
  <property fmtid="{D5CDD505-2E9C-101B-9397-08002B2CF9AE}" pid="146" name="FSC#SKEDITIONSLOVLEX@103.510:funkciaZodpPredDativ">
    <vt:lpwstr>podpredsedu vlády a ministra životného prostredia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László Sólymos_x000d_
podpredseda vlády a minister životného prostredia Slovenskej republiky</vt:lpwstr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7. 5. 2019</vt:lpwstr>
  </property>
</Properties>
</file>