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DD4CE2" w:rsidRDefault="00945CCB" w:rsidP="00945CCB">
      <w:pPr>
        <w:pStyle w:val="Standard"/>
        <w:pageBreakBefore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Predkladateľ právneho predpisu: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459F" w:rsidRDefault="0016459F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037D0D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="00945CCB"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D5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Názov návrhu právneho predpisu: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459F" w:rsidRDefault="0016459F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Návrh zákona o</w:t>
      </w:r>
      <w:r w:rsidR="00037D0D">
        <w:rPr>
          <w:rFonts w:ascii="Times New Roman" w:hAnsi="Times New Roman" w:cs="Times New Roman"/>
          <w:sz w:val="24"/>
          <w:szCs w:val="24"/>
          <w:lang w:eastAsia="en-US"/>
        </w:rPr>
        <w:t> niektorých mimoriadnych opatreniach v súvislosti so šírením nebezpečnej nákazlivej ľudskej choroby Covid-19 a v justícii a ktorým sa menia a dopĺňajú niektoré zákony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Problematika návrhu právneho predpisu: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je upravená v práve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primárnom</w:t>
      </w: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6 a čl. 39 Zmluvy o Európskej únii</w:t>
      </w: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16 Zmluvy o fungovaní Európskej únie</w:t>
      </w: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8 Charty základných práv Európskej únie</w:t>
      </w:r>
    </w:p>
    <w:p w:rsidR="00945CCB" w:rsidRPr="0016459F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sekundárnom (prijatom po nadobudnutím platnosti Lisabonskej zmluvy, ktorou sa mení a dopĺňa Zmluva o Európskom spoločenstve a Zmluva o Európskej únii – po 30. novembri 2009)</w:t>
      </w: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Default="00945CCB" w:rsidP="0016459F">
      <w:pPr>
        <w:pStyle w:val="Standard"/>
        <w:widowControl w:val="0"/>
        <w:numPr>
          <w:ilvl w:val="1"/>
          <w:numId w:val="4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legislatívne akty</w:t>
      </w:r>
    </w:p>
    <w:p w:rsidR="00377C3C" w:rsidRDefault="00377C3C" w:rsidP="00377C3C">
      <w:pPr>
        <w:pStyle w:val="Standard"/>
        <w:widowControl w:val="0"/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59F" w:rsidRPr="00E130F4" w:rsidRDefault="0016459F" w:rsidP="00E130F4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>ariadenie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Európskeho parlamentu a rady (EÚ) č.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2016/679 z 27. apríla 2016 o ochrane fyzických osôb pri spracúvaní osobných údajov a o voľnom pohybe takýchto údajov, ktorým sa zrušuje smernica 95/46/ES (všeobecné nariadenie o ochrane údajov)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(Ú. v. EÚ L 119, 4.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2016)</w:t>
      </w:r>
    </w:p>
    <w:p w:rsidR="00945CCB" w:rsidRPr="0016459F" w:rsidRDefault="00945CCB" w:rsidP="0016459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6459F" w:rsidRPr="0016459F" w:rsidRDefault="0016459F" w:rsidP="0016459F">
      <w:pPr>
        <w:pStyle w:val="Standard"/>
        <w:widowControl w:val="0"/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59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9F">
        <w:rPr>
          <w:rFonts w:ascii="Times New Roman" w:hAnsi="Times New Roman" w:cs="Times New Roman"/>
          <w:sz w:val="24"/>
          <w:szCs w:val="24"/>
        </w:rPr>
        <w:t>legislatívne akty</w:t>
      </w:r>
    </w:p>
    <w:p w:rsidR="00945CCB" w:rsidRDefault="00945CCB" w:rsidP="0016459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77C3C" w:rsidRPr="0016459F" w:rsidRDefault="00377C3C" w:rsidP="0016459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sekundárnom (prijatom pred nadobudnutím platnosti Lisabonskej zmluvy, kt</w:t>
      </w:r>
      <w:bookmarkStart w:id="0" w:name="_GoBack"/>
      <w:bookmarkEnd w:id="0"/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orou sa mení a dopĺňa Zmluva o Európskom spoločenstve a Zmluva o Európskej únii – do 30. novembra 2009)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je obsiahnutá v judikatúre Súdneho dvora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 xml:space="preserve">ozhodnutie Súdneho dvora vo veci C-101/01 proti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Bodil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Lindqvist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(2003)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 xml:space="preserve">ozhodnutie Súdneho dvora vo veci C-524/06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Heinz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Huber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proti Spolkovej republike Nemecko (2008)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 xml:space="preserve">ozhodnutie Súdneho dvora vo veci C 553/07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burgemeester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wethouders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van Rotterdam proti E. E.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Rijkeboer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 xml:space="preserve">ozhodnutie súdneho dvora v spojenej veci C-92/09 a C-93/09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Volker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Markus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Schecke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GbR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(C 92/09) a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Hartmut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Eifert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(C 93/09) proti Spolkovej krajine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Hesensko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C-518/07 Komisia Európskych spoločenstiev proti Spolkovej republike Nemecko (2010)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 xml:space="preserve">ozhodnutie Súdneho dvora vo veci C-131/12 Google Spain SL a Google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. proti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(AEPD) a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Mariovi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Costejovi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Gonzálezovi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 xml:space="preserve">ozhodnutie Súdneho dvora vo veci C-212/13 František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Ryneš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proti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Úřad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pro ochranu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 xml:space="preserve">ozhodnutie Súdneho dvora vo veci C-230/14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Weltimmo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s.r.o. proti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Információszabadság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</w:rPr>
        <w:t>Hatóság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ozhodnutie Súdneho dvora vo veci C-362/14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>Maximillian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>Schrems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proti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>Data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>Protection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>Commissioner</w:t>
      </w:r>
      <w:proofErr w:type="spellEnd"/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(2015)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4.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Záväzky Slovenskej republiky vo vzťahu k Európskej únii: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037D0D" w:rsidP="0016459F">
      <w:pPr>
        <w:pStyle w:val="Standard"/>
        <w:widowControl w:val="0"/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bezpredmetné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informácia o konaní začatom proti Slovenskej republike o porušení podľa čl. 258 až 260 Zmluvy o fungovaní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C150AD" w:rsidP="0016459F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3637C5">
        <w:rPr>
          <w:rFonts w:ascii="Times New Roman" w:hAnsi="Times New Roman" w:cs="Times New Roman"/>
          <w:sz w:val="24"/>
          <w:szCs w:val="24"/>
          <w:lang w:eastAsia="en-US"/>
        </w:rPr>
        <w:t>ebolo začaté.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informácia o právnych predpisoch, v ktorých sú preberané smernice už prebraté spolu s uvedením rozsahu tohto prebratia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1936" w:rsidRPr="00DD4CE2" w:rsidRDefault="00E130F4" w:rsidP="00DC1936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bezpredmetné </w:t>
      </w:r>
    </w:p>
    <w:p w:rsidR="00945CCB" w:rsidRDefault="00945CCB" w:rsidP="00DC1936">
      <w:pPr>
        <w:pStyle w:val="Standard"/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7C5" w:rsidRPr="00DD4CE2" w:rsidRDefault="003637C5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5.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Stupeň zlučiteľnosti návrhu právneho predpisu s právom Európskej únie: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C152AA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Úplný. 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20144" w:rsidRDefault="00720144"/>
    <w:sectPr w:rsidR="00720144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48" w:rsidRDefault="00D61448" w:rsidP="00DD4CE2">
      <w:pPr>
        <w:spacing w:after="0" w:line="240" w:lineRule="auto"/>
      </w:pPr>
      <w:r>
        <w:separator/>
      </w:r>
    </w:p>
  </w:endnote>
  <w:endnote w:type="continuationSeparator" w:id="0">
    <w:p w:rsidR="00D61448" w:rsidRDefault="00D61448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4E771A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48" w:rsidRDefault="00D61448" w:rsidP="00DD4CE2">
      <w:pPr>
        <w:spacing w:after="0" w:line="240" w:lineRule="auto"/>
      </w:pPr>
      <w:r>
        <w:separator/>
      </w:r>
    </w:p>
  </w:footnote>
  <w:footnote w:type="continuationSeparator" w:id="0">
    <w:p w:rsidR="00D61448" w:rsidRDefault="00D61448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6459F"/>
    <w:rsid w:val="00174D8D"/>
    <w:rsid w:val="003458E2"/>
    <w:rsid w:val="003637C5"/>
    <w:rsid w:val="00377C3C"/>
    <w:rsid w:val="004277EE"/>
    <w:rsid w:val="004D1503"/>
    <w:rsid w:val="004E771A"/>
    <w:rsid w:val="00595D61"/>
    <w:rsid w:val="00717326"/>
    <w:rsid w:val="00720144"/>
    <w:rsid w:val="00752D5B"/>
    <w:rsid w:val="008409F9"/>
    <w:rsid w:val="00902034"/>
    <w:rsid w:val="00945CCB"/>
    <w:rsid w:val="00A1669C"/>
    <w:rsid w:val="00A96FBE"/>
    <w:rsid w:val="00AB1525"/>
    <w:rsid w:val="00C150AD"/>
    <w:rsid w:val="00C152AA"/>
    <w:rsid w:val="00D61448"/>
    <w:rsid w:val="00DC1936"/>
    <w:rsid w:val="00DD4CE2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0FE38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3</cp:revision>
  <cp:lastPrinted>2017-09-06T21:18:00Z</cp:lastPrinted>
  <dcterms:created xsi:type="dcterms:W3CDTF">2020-03-24T07:49:00Z</dcterms:created>
  <dcterms:modified xsi:type="dcterms:W3CDTF">2020-03-24T07:49:00Z</dcterms:modified>
</cp:coreProperties>
</file>