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>Doložka prednosti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medzinárodnej zmluvy pred zákonmi </w:t>
      </w:r>
    </w:p>
    <w:p w:rsidR="004B5764" w:rsidRPr="00D5115E" w:rsidP="004B5764">
      <w:pPr>
        <w:widowControl w:val="0"/>
        <w:tabs>
          <w:tab w:val="center" w:pos="4512"/>
          <w:tab w:val="right" w:pos="9025"/>
        </w:tabs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ab/>
        <w:t>(čl. 7 ods. 5 ústavy)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1. Gestor zmluvy: 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 w:rsidR="00B52DBD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Ministerstvo spravodlivosti</w:t>
      </w:r>
      <w:r w:rsidRPr="00D5115E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Slovenskej republiky. 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2. Názov zmluvy: </w:t>
      </w:r>
    </w:p>
    <w:p w:rsidR="00B52DBD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115E">
        <w:rPr>
          <w:rFonts w:ascii="Times New Roman" w:hAnsi="Times New Roman" w:cs="Times New Roman"/>
          <w:bCs/>
          <w:sz w:val="24"/>
          <w:szCs w:val="24"/>
        </w:rPr>
        <w:t xml:space="preserve">Dohovorom Rady Európy </w:t>
      </w:r>
      <w:r w:rsidRPr="00D5115E" w:rsidR="00D5115E">
        <w:rPr>
          <w:rFonts w:ascii="Times New Roman" w:hAnsi="Times New Roman" w:cs="Times New Roman"/>
          <w:bCs/>
          <w:sz w:val="24"/>
          <w:szCs w:val="24"/>
        </w:rPr>
        <w:t>o predchádzaní násiliu na ženách a domácemu násiliu a o boji proti nemu</w:t>
      </w:r>
    </w:p>
    <w:p w:rsidR="00D5115E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3. Účel a predmet zmluvy a jeho úprava v legislatíve Slovenskej republiky: </w:t>
      </w:r>
    </w:p>
    <w:p w:rsidR="00B52DBD" w:rsidRPr="00D5115E" w:rsidP="00B52DBD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Zákaz a prevencia diskriminácie žien. Dohovor okrem iného s cieľom jeho vykonávania a v záujme predchádzania násiliu na ženách a domácemu násiliu a boja proti nemu zavádza kontrolný mechanizmus (tzv. skupinu expertov pre boj proti násiliu na ženách a domácemu násiliu – GREVIO). </w:t>
      </w:r>
    </w:p>
    <w:p w:rsidR="00F53908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4. Priama úprava práv alebo povinností fyzických osôb alebo právnických osôb: 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 w:rsidR="00B52DBD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Dohovor zakladá práva alebo povinnosti fyzických osôb alebo právnických osôb</w:t>
      </w:r>
      <w:r w:rsidRPr="00D5115E" w:rsidR="00F53908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. </w:t>
      </w:r>
    </w:p>
    <w:p w:rsidR="003E48BD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5. </w:t>
      </w:r>
      <w:r w:rsidRPr="00D5115E" w:rsidR="009C6415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>Úprava predmetu medzinárodnej zmluvy v práve Európskej únie:</w:t>
      </w:r>
    </w:p>
    <w:p w:rsidR="004B5764" w:rsidRPr="00D5115E" w:rsidP="009C6415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 w:rsidR="009C6415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Súlad zmluvy s právom</w:t>
      </w:r>
      <w:r w:rsidR="00507ADC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Európskej únie: bezpredmetné. 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6. Kategória zmluvy podľa čl. 7 ods. 4 Ústavy Slovenskej republiky (vyžaduje pred ratifikáciou súhlas Národnej rady Slovenskej republiky): </w:t>
      </w:r>
    </w:p>
    <w:p w:rsidR="009C6415" w:rsidRPr="00D5115E" w:rsidP="009C6415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="00361B70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Z hľadiska obsahu je dohovor</w:t>
      </w:r>
      <w:r w:rsidRPr="00D5115E" w:rsidR="004B5764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medzinárodnou zmluvou</w:t>
      </w:r>
      <w:r w:rsidRPr="00D5115E" w:rsidR="00B52DBD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o ľudských právach a základných slobodách a medzinárodnou zmluvou</w:t>
      </w:r>
      <w:r w:rsidRPr="00D5115E" w:rsidR="004B5764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, ktorá priamo zakladá práva alebo povinnosti fyzických osôb alebo právn</w:t>
      </w:r>
      <w:r w:rsidR="004E2A24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ických osôb podľa čl. 7 ods. 4 </w:t>
      </w:r>
      <w:r w:rsidR="003D2C74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Ústavy Slovenskej republiky.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7. Kategória zmluvy podľa čl. 7 ods. 5 Ústavy Slovenskej republiky (má prednosť pred zákonmi): </w:t>
      </w: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>Z kategórií vymedzených čl. 7</w:t>
      </w:r>
      <w:r w:rsidR="00361B70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ods. 5 Ústavy SR je dohovor</w:t>
      </w:r>
      <w:r w:rsidRPr="00D5115E" w:rsidR="00B52DBD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medzinárodnou zmluvou o ľudských právach a základných slobodách a</w:t>
      </w:r>
      <w:r w:rsidRPr="00D5115E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 medzinárodnou zmluvou, ktorá priamo zakladá práva alebo povinnosti fyzických osôb alebo právnických osôb. </w:t>
      </w:r>
    </w:p>
    <w:p w:rsidR="00551F2D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</w:pPr>
    </w:p>
    <w:p w:rsidR="004B5764" w:rsidRPr="00D5115E" w:rsidP="004B5764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8. </w:t>
      </w:r>
      <w:r w:rsidRPr="00D5115E" w:rsidR="00134AA3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>Dopady</w:t>
      </w:r>
      <w:r w:rsidRPr="00D5115E">
        <w:rPr>
          <w:rFonts w:ascii="Times New Roman" w:hAnsi="Times New Roman" w:cs="Times New Roman"/>
          <w:b/>
          <w:bCs/>
          <w:color w:val="000000"/>
          <w:sz w:val="24"/>
          <w:szCs w:val="22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adaptácie z dôvodu duplicity): </w:t>
      </w:r>
    </w:p>
    <w:p w:rsidR="00AB4E58" w:rsidRPr="00D5115E" w:rsidP="00933784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2"/>
          <w:lang w:eastAsia="cs-CZ"/>
        </w:rPr>
      </w:pPr>
      <w:r w:rsidRPr="00D5115E">
        <w:rPr>
          <w:rFonts w:ascii="Times New Roman" w:hAnsi="Times New Roman" w:cs="Times New Roman"/>
          <w:color w:val="000000"/>
          <w:sz w:val="24"/>
          <w:szCs w:val="22"/>
          <w:lang w:eastAsia="cs-CZ"/>
        </w:rPr>
        <w:t xml:space="preserve">Pre prijatie zmluvy nie je potrebné meniť ani rušiť žiadne slovenské právne predpisy. </w:t>
      </w:r>
    </w:p>
    <w:p w:rsidR="00A8025E">
      <w:pPr>
        <w:bidi w:val="0"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DokChampa">
    <w:altName w:val="Arial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04E1"/>
    <w:rsid w:val="000976DC"/>
    <w:rsid w:val="00134AA3"/>
    <w:rsid w:val="001810F7"/>
    <w:rsid w:val="001E61E3"/>
    <w:rsid w:val="0024577D"/>
    <w:rsid w:val="0026178F"/>
    <w:rsid w:val="002A4EFA"/>
    <w:rsid w:val="002D55BC"/>
    <w:rsid w:val="0031630A"/>
    <w:rsid w:val="00361B70"/>
    <w:rsid w:val="00373D9C"/>
    <w:rsid w:val="0037744D"/>
    <w:rsid w:val="003958CA"/>
    <w:rsid w:val="003A79BF"/>
    <w:rsid w:val="003D2C74"/>
    <w:rsid w:val="003E48BD"/>
    <w:rsid w:val="004B5764"/>
    <w:rsid w:val="004B7966"/>
    <w:rsid w:val="004E2A24"/>
    <w:rsid w:val="00507ADC"/>
    <w:rsid w:val="00551F2D"/>
    <w:rsid w:val="006542CB"/>
    <w:rsid w:val="006B0846"/>
    <w:rsid w:val="006E4B68"/>
    <w:rsid w:val="00802FEB"/>
    <w:rsid w:val="00933784"/>
    <w:rsid w:val="00945AF3"/>
    <w:rsid w:val="009C6415"/>
    <w:rsid w:val="00A305A9"/>
    <w:rsid w:val="00A8025E"/>
    <w:rsid w:val="00AB4E58"/>
    <w:rsid w:val="00B52DBD"/>
    <w:rsid w:val="00BC206C"/>
    <w:rsid w:val="00CA6A6B"/>
    <w:rsid w:val="00D3362A"/>
    <w:rsid w:val="00D5115E"/>
    <w:rsid w:val="00E02B97"/>
    <w:rsid w:val="00E170E0"/>
    <w:rsid w:val="00E504E1"/>
    <w:rsid w:val="00E70D8A"/>
    <w:rsid w:val="00F53908"/>
    <w:rsid w:val="00F70A4A"/>
  </w:rsids>
  <m:mathPr>
    <m:mathFont m:val="Cambria Math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DokChampa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4E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A4E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A4E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A4E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A4E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A4EF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A4EF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0458-44D8-431E-B4CA-6B4A5C2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292</Words>
  <Characters>1668</Characters>
  <Application>Microsoft Office Word</Application>
  <DocSecurity>0</DocSecurity>
  <Lines>0</Lines>
  <Paragraphs>0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Uhrinova Lineta</dc:creator>
  <cp:lastModifiedBy>Kanka Pavel</cp:lastModifiedBy>
  <cp:revision>5</cp:revision>
  <cp:lastPrinted>2020-02-11T15:17:00Z</cp:lastPrinted>
  <dcterms:created xsi:type="dcterms:W3CDTF">2020-02-17T15:20:00Z</dcterms:created>
  <dcterms:modified xsi:type="dcterms:W3CDTF">2020-02-17T15:36:00Z</dcterms:modified>
</cp:coreProperties>
</file>