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B3" w:rsidRPr="00D15AB3" w:rsidRDefault="00D15AB3" w:rsidP="00D15AB3">
      <w:pPr>
        <w:spacing w:after="0"/>
        <w:jc w:val="center"/>
        <w:rPr>
          <w:rFonts w:ascii="Times New Roman" w:hAnsi="Times New Roman"/>
          <w:b/>
          <w:bCs/>
          <w:sz w:val="28"/>
          <w:szCs w:val="28"/>
        </w:rPr>
      </w:pPr>
      <w:r w:rsidRPr="00D15AB3">
        <w:rPr>
          <w:rFonts w:ascii="Times New Roman" w:hAnsi="Times New Roman"/>
          <w:b/>
          <w:bCs/>
          <w:sz w:val="28"/>
          <w:szCs w:val="28"/>
        </w:rPr>
        <w:t>N Á R O D N Á    R A D A   S L O V E N S K E J    R E P U B L I K Y</w:t>
      </w:r>
    </w:p>
    <w:p w:rsidR="00D15AB3" w:rsidRPr="00D15AB3" w:rsidRDefault="00D15AB3" w:rsidP="00D15AB3">
      <w:pPr>
        <w:pBdr>
          <w:bottom w:val="single" w:sz="6" w:space="1" w:color="auto"/>
        </w:pBdr>
        <w:spacing w:after="0"/>
        <w:jc w:val="center"/>
        <w:rPr>
          <w:rFonts w:ascii="Times New Roman" w:hAnsi="Times New Roman"/>
          <w:bCs/>
          <w:sz w:val="24"/>
          <w:szCs w:val="24"/>
        </w:rPr>
      </w:pPr>
      <w:r w:rsidRPr="00D15AB3">
        <w:rPr>
          <w:rFonts w:ascii="Times New Roman" w:hAnsi="Times New Roman"/>
          <w:bCs/>
        </w:rPr>
        <w:t>VII. volebné obdobie</w:t>
      </w:r>
    </w:p>
    <w:p w:rsidR="00D15AB3" w:rsidRPr="00D15AB3" w:rsidRDefault="00D15AB3" w:rsidP="00D15AB3">
      <w:pPr>
        <w:spacing w:after="0"/>
        <w:rPr>
          <w:rFonts w:ascii="Times New Roman" w:hAnsi="Times New Roman"/>
          <w:bCs/>
        </w:rPr>
      </w:pPr>
    </w:p>
    <w:p w:rsidR="00676608" w:rsidRPr="00676608" w:rsidRDefault="00676608" w:rsidP="00676608">
      <w:pPr>
        <w:spacing w:after="0" w:line="240" w:lineRule="auto"/>
        <w:jc w:val="center"/>
        <w:rPr>
          <w:rFonts w:ascii="Times New Roman" w:hAnsi="Times New Roman"/>
          <w:b/>
          <w:bCs/>
          <w:sz w:val="28"/>
          <w:szCs w:val="24"/>
        </w:rPr>
      </w:pPr>
      <w:r w:rsidRPr="00676608">
        <w:rPr>
          <w:rFonts w:ascii="Times New Roman" w:hAnsi="Times New Roman"/>
          <w:b/>
          <w:bCs/>
          <w:sz w:val="28"/>
          <w:szCs w:val="24"/>
        </w:rPr>
        <w:t>1823</w:t>
      </w:r>
    </w:p>
    <w:p w:rsidR="00D15AB3" w:rsidRPr="00D15AB3" w:rsidRDefault="00D15AB3" w:rsidP="00D15AB3">
      <w:pPr>
        <w:spacing w:after="0"/>
        <w:rPr>
          <w:rFonts w:ascii="Times New Roman" w:hAnsi="Times New Roman"/>
          <w:bCs/>
          <w:sz w:val="24"/>
          <w:szCs w:val="24"/>
        </w:rPr>
      </w:pPr>
    </w:p>
    <w:p w:rsidR="00D15AB3" w:rsidRPr="00D15AB3" w:rsidRDefault="00D15AB3" w:rsidP="00D15AB3">
      <w:pPr>
        <w:spacing w:after="0"/>
        <w:jc w:val="center"/>
        <w:rPr>
          <w:rFonts w:ascii="Times New Roman" w:hAnsi="Times New Roman"/>
          <w:b/>
          <w:bCs/>
        </w:rPr>
      </w:pPr>
      <w:r w:rsidRPr="00D15AB3">
        <w:rPr>
          <w:rFonts w:ascii="Times New Roman" w:hAnsi="Times New Roman"/>
          <w:b/>
          <w:bCs/>
        </w:rPr>
        <w:t>VLÁDNY NÁVRH</w:t>
      </w:r>
    </w:p>
    <w:p w:rsidR="00D15AB3" w:rsidRDefault="00D15AB3" w:rsidP="00D15AB3">
      <w:pPr>
        <w:pStyle w:val="p4"/>
        <w:rPr>
          <w:rStyle w:val="s1"/>
          <w:b/>
          <w:sz w:val="24"/>
          <w:szCs w:val="24"/>
        </w:rPr>
      </w:pPr>
    </w:p>
    <w:p w:rsidR="00961C41" w:rsidRPr="00D15AB3" w:rsidRDefault="00D15AB3" w:rsidP="00D15AB3">
      <w:pPr>
        <w:pStyle w:val="p4"/>
        <w:rPr>
          <w:b/>
          <w:sz w:val="24"/>
          <w:szCs w:val="24"/>
        </w:rPr>
      </w:pPr>
      <w:r w:rsidRPr="00D15AB3">
        <w:rPr>
          <w:rStyle w:val="s1"/>
          <w:b/>
          <w:sz w:val="24"/>
          <w:szCs w:val="24"/>
        </w:rPr>
        <w:t>Zákon</w:t>
      </w:r>
    </w:p>
    <w:p w:rsidR="00961C41" w:rsidRPr="00D15AB3" w:rsidRDefault="00961C41" w:rsidP="00D15AB3">
      <w:pPr>
        <w:pStyle w:val="p5"/>
        <w:rPr>
          <w:sz w:val="24"/>
          <w:szCs w:val="24"/>
        </w:rPr>
      </w:pPr>
    </w:p>
    <w:p w:rsidR="00961C41" w:rsidRPr="00D15AB3" w:rsidRDefault="00AD7403" w:rsidP="00D15AB3">
      <w:pPr>
        <w:pStyle w:val="p4"/>
        <w:rPr>
          <w:sz w:val="24"/>
          <w:szCs w:val="24"/>
        </w:rPr>
      </w:pPr>
      <w:r>
        <w:rPr>
          <w:sz w:val="24"/>
          <w:szCs w:val="24"/>
        </w:rPr>
        <w:t>z ... 2019</w:t>
      </w:r>
      <w:r w:rsidR="00961C41" w:rsidRPr="00D15AB3">
        <w:rPr>
          <w:sz w:val="24"/>
          <w:szCs w:val="24"/>
        </w:rPr>
        <w:t>,</w:t>
      </w:r>
    </w:p>
    <w:p w:rsidR="00961C41" w:rsidRPr="00961C41" w:rsidRDefault="00961C41" w:rsidP="00961C41">
      <w:pPr>
        <w:pStyle w:val="p4"/>
        <w:rPr>
          <w:sz w:val="24"/>
          <w:szCs w:val="24"/>
        </w:rPr>
      </w:pPr>
    </w:p>
    <w:p w:rsidR="00AD7403" w:rsidRDefault="00417AEB" w:rsidP="00AD7403">
      <w:pPr>
        <w:spacing w:after="0" w:line="240" w:lineRule="auto"/>
        <w:jc w:val="center"/>
        <w:rPr>
          <w:rFonts w:ascii="Times New Roman" w:hAnsi="Times New Roman"/>
          <w:b/>
          <w:sz w:val="24"/>
          <w:szCs w:val="24"/>
        </w:rPr>
      </w:pPr>
      <w:r>
        <w:rPr>
          <w:rFonts w:ascii="Times New Roman" w:hAnsi="Times New Roman"/>
          <w:b/>
          <w:sz w:val="24"/>
          <w:szCs w:val="24"/>
        </w:rPr>
        <w:t>ktorým sa mení a dopĺňa zákon</w:t>
      </w:r>
      <w:r w:rsidR="00AD7403">
        <w:rPr>
          <w:rFonts w:ascii="Times New Roman" w:hAnsi="Times New Roman"/>
          <w:b/>
          <w:sz w:val="24"/>
          <w:szCs w:val="24"/>
        </w:rPr>
        <w:t xml:space="preserve"> č. 385/2000 Z. z. </w:t>
      </w:r>
      <w:r w:rsidR="00AD7403" w:rsidRPr="00DE2672">
        <w:rPr>
          <w:rFonts w:ascii="Times New Roman" w:hAnsi="Times New Roman"/>
          <w:b/>
          <w:sz w:val="24"/>
          <w:szCs w:val="24"/>
        </w:rPr>
        <w:t>o sudcoch a prísediacich a o zmene a doplnení niektorých zákonov v</w:t>
      </w:r>
      <w:r w:rsidR="00AD7403">
        <w:rPr>
          <w:rFonts w:ascii="Times New Roman" w:hAnsi="Times New Roman"/>
          <w:b/>
          <w:sz w:val="24"/>
          <w:szCs w:val="24"/>
        </w:rPr>
        <w:t> </w:t>
      </w:r>
      <w:r w:rsidR="00AD7403" w:rsidRPr="00DE2672">
        <w:rPr>
          <w:rFonts w:ascii="Times New Roman" w:hAnsi="Times New Roman"/>
          <w:b/>
          <w:sz w:val="24"/>
          <w:szCs w:val="24"/>
        </w:rPr>
        <w:t>znení</w:t>
      </w:r>
      <w:r w:rsidR="00AD7403">
        <w:rPr>
          <w:rFonts w:ascii="Times New Roman" w:hAnsi="Times New Roman"/>
          <w:b/>
          <w:sz w:val="24"/>
          <w:szCs w:val="24"/>
        </w:rPr>
        <w:t xml:space="preserve"> neskorších predpisov a ktorým sa menia</w:t>
      </w:r>
      <w:r w:rsidR="00AD7403" w:rsidRPr="001F52E2">
        <w:rPr>
          <w:rFonts w:ascii="Times New Roman" w:hAnsi="Times New Roman"/>
          <w:b/>
          <w:sz w:val="24"/>
          <w:szCs w:val="24"/>
        </w:rPr>
        <w:t xml:space="preserve"> a dopĺ</w:t>
      </w:r>
      <w:r w:rsidR="00AD7403">
        <w:rPr>
          <w:rFonts w:ascii="Times New Roman" w:hAnsi="Times New Roman"/>
          <w:b/>
          <w:sz w:val="24"/>
          <w:szCs w:val="24"/>
        </w:rPr>
        <w:t>ňajú</w:t>
      </w:r>
      <w:r w:rsidR="00AD7403" w:rsidRPr="001F52E2">
        <w:rPr>
          <w:rFonts w:ascii="Times New Roman" w:hAnsi="Times New Roman"/>
          <w:b/>
          <w:sz w:val="24"/>
          <w:szCs w:val="24"/>
        </w:rPr>
        <w:t xml:space="preserve"> niektor</w:t>
      </w:r>
      <w:r w:rsidR="00AD7403">
        <w:rPr>
          <w:rFonts w:ascii="Times New Roman" w:hAnsi="Times New Roman"/>
          <w:b/>
          <w:sz w:val="24"/>
          <w:szCs w:val="24"/>
        </w:rPr>
        <w:t>é</w:t>
      </w:r>
      <w:r w:rsidR="00AD7403" w:rsidRPr="001F52E2">
        <w:rPr>
          <w:rFonts w:ascii="Times New Roman" w:hAnsi="Times New Roman"/>
          <w:b/>
          <w:sz w:val="24"/>
          <w:szCs w:val="24"/>
        </w:rPr>
        <w:t xml:space="preserve"> zákon</w:t>
      </w:r>
      <w:r w:rsidR="00AD7403">
        <w:rPr>
          <w:rFonts w:ascii="Times New Roman" w:hAnsi="Times New Roman"/>
          <w:b/>
          <w:sz w:val="24"/>
          <w:szCs w:val="24"/>
        </w:rPr>
        <w:t>y</w:t>
      </w:r>
      <w:r w:rsidR="00AD7403" w:rsidRPr="001F52E2">
        <w:rPr>
          <w:rFonts w:ascii="Times New Roman" w:hAnsi="Times New Roman"/>
          <w:b/>
          <w:sz w:val="24"/>
          <w:szCs w:val="24"/>
        </w:rPr>
        <w:t xml:space="preserve"> </w:t>
      </w:r>
    </w:p>
    <w:p w:rsidR="00AD7403" w:rsidRDefault="00AD7403" w:rsidP="00AD7403">
      <w:pPr>
        <w:spacing w:after="0" w:line="240" w:lineRule="auto"/>
        <w:jc w:val="both"/>
        <w:rPr>
          <w:rFonts w:ascii="Times New Roman" w:hAnsi="Times New Roman"/>
          <w:b/>
          <w:sz w:val="24"/>
          <w:szCs w:val="24"/>
        </w:rPr>
      </w:pPr>
    </w:p>
    <w:p w:rsidR="00AD7403" w:rsidRPr="00B41C15" w:rsidRDefault="00AD7403" w:rsidP="00AD7403">
      <w:pPr>
        <w:spacing w:after="0" w:line="240" w:lineRule="auto"/>
        <w:ind w:firstLine="284"/>
        <w:jc w:val="both"/>
        <w:rPr>
          <w:rFonts w:ascii="Times New Roman" w:hAnsi="Times New Roman"/>
          <w:color w:val="000000" w:themeColor="text1"/>
          <w:sz w:val="24"/>
          <w:szCs w:val="24"/>
        </w:rPr>
      </w:pPr>
      <w:r w:rsidRPr="00B41C15">
        <w:rPr>
          <w:rFonts w:ascii="Times New Roman" w:hAnsi="Times New Roman"/>
          <w:color w:val="000000" w:themeColor="text1"/>
          <w:sz w:val="24"/>
          <w:szCs w:val="24"/>
        </w:rPr>
        <w:t xml:space="preserve">Národná rada Slovenskej republiky sa uzniesla na tomto zákone: </w:t>
      </w:r>
    </w:p>
    <w:p w:rsidR="00AD7403" w:rsidRPr="00DE2672" w:rsidRDefault="00AD7403" w:rsidP="00AD7403">
      <w:pPr>
        <w:spacing w:after="0" w:line="240" w:lineRule="auto"/>
        <w:jc w:val="both"/>
        <w:rPr>
          <w:rFonts w:ascii="Times New Roman" w:hAnsi="Times New Roman"/>
          <w:b/>
          <w:sz w:val="24"/>
          <w:szCs w:val="24"/>
        </w:rPr>
      </w:pPr>
    </w:p>
    <w:p w:rsidR="00FF2FD4" w:rsidRPr="00DE2672" w:rsidRDefault="00FF2FD4" w:rsidP="00FF2FD4">
      <w:pPr>
        <w:spacing w:after="0" w:line="240" w:lineRule="auto"/>
        <w:jc w:val="center"/>
        <w:rPr>
          <w:rFonts w:ascii="Times New Roman" w:hAnsi="Times New Roman"/>
          <w:b/>
          <w:sz w:val="24"/>
          <w:szCs w:val="24"/>
        </w:rPr>
      </w:pPr>
      <w:r w:rsidRPr="00DE2672">
        <w:rPr>
          <w:rFonts w:ascii="Times New Roman" w:hAnsi="Times New Roman"/>
          <w:b/>
          <w:sz w:val="24"/>
          <w:szCs w:val="24"/>
        </w:rPr>
        <w:t>Čl. I</w:t>
      </w:r>
    </w:p>
    <w:p w:rsidR="00FF2FD4" w:rsidRPr="00DE2672" w:rsidRDefault="00FF2FD4" w:rsidP="00FF2FD4">
      <w:pPr>
        <w:spacing w:after="0" w:line="240" w:lineRule="auto"/>
        <w:jc w:val="both"/>
        <w:rPr>
          <w:rFonts w:ascii="Times New Roman" w:hAnsi="Times New Roman"/>
          <w:b/>
          <w:sz w:val="24"/>
          <w:szCs w:val="24"/>
        </w:rPr>
      </w:pPr>
    </w:p>
    <w:p w:rsidR="001E07C7" w:rsidRPr="00DE2672" w:rsidRDefault="001E07C7" w:rsidP="001E07C7">
      <w:pPr>
        <w:spacing w:after="0" w:line="240" w:lineRule="auto"/>
        <w:ind w:firstLine="708"/>
        <w:jc w:val="both"/>
        <w:rPr>
          <w:rFonts w:ascii="Times New Roman" w:hAnsi="Times New Roman"/>
          <w:b/>
          <w:sz w:val="24"/>
          <w:szCs w:val="24"/>
        </w:rPr>
      </w:pPr>
      <w:r w:rsidRPr="00DE2672">
        <w:rPr>
          <w:rFonts w:ascii="Times New Roman" w:hAnsi="Times New Roman"/>
          <w:b/>
          <w:sz w:val="24"/>
          <w:szCs w:val="24"/>
        </w:rPr>
        <w:t xml:space="preserve">Zákon č. </w:t>
      </w:r>
      <w:hyperlink r:id="rId8" w:tooltip="Odkaz na predpis alebo ustanovenie" w:history="1">
        <w:r w:rsidRPr="00DE2672">
          <w:rPr>
            <w:rFonts w:ascii="Times New Roman" w:hAnsi="Times New Roman"/>
            <w:b/>
            <w:bCs/>
            <w:sz w:val="24"/>
            <w:szCs w:val="24"/>
          </w:rPr>
          <w:t>385/2000 Z. z.</w:t>
        </w:r>
      </w:hyperlink>
      <w:r w:rsidRPr="00DE2672">
        <w:rPr>
          <w:rFonts w:ascii="Times New Roman" w:hAnsi="Times New Roman"/>
          <w:b/>
          <w:sz w:val="24"/>
          <w:szCs w:val="24"/>
        </w:rPr>
        <w:t xml:space="preserve">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 zákona č. 152/2017 Z. z., zákona č. 177/2018 Z. z., zákona č. 314/2018 Z. z., nálezu Ústavného súdu Slovenskej republiky č. 40/2019 Z. z.</w:t>
      </w:r>
      <w:r>
        <w:rPr>
          <w:rFonts w:ascii="Times New Roman" w:hAnsi="Times New Roman"/>
          <w:b/>
          <w:sz w:val="24"/>
          <w:szCs w:val="24"/>
        </w:rPr>
        <w:t>,</w:t>
      </w:r>
      <w:r w:rsidRPr="00DE2672">
        <w:rPr>
          <w:rFonts w:ascii="Times New Roman" w:hAnsi="Times New Roman"/>
          <w:b/>
          <w:sz w:val="24"/>
          <w:szCs w:val="24"/>
        </w:rPr>
        <w:t xml:space="preserve"> zákona č. 282/2019 </w:t>
      </w:r>
      <w:r>
        <w:rPr>
          <w:rFonts w:ascii="Times New Roman" w:hAnsi="Times New Roman"/>
          <w:b/>
          <w:sz w:val="24"/>
          <w:szCs w:val="24"/>
        </w:rPr>
        <w:t xml:space="preserve">Z. z. a zákona č. 397/2019 Z. z. </w:t>
      </w:r>
      <w:r w:rsidRPr="00DE2672">
        <w:rPr>
          <w:rFonts w:ascii="Times New Roman" w:hAnsi="Times New Roman"/>
          <w:b/>
          <w:sz w:val="24"/>
          <w:szCs w:val="24"/>
        </w:rPr>
        <w:t>sa mení a dopĺňa takto:</w:t>
      </w:r>
    </w:p>
    <w:p w:rsidR="001E07C7" w:rsidRPr="00973294" w:rsidRDefault="001E07C7" w:rsidP="001E07C7">
      <w:pPr>
        <w:spacing w:after="0" w:line="240" w:lineRule="auto"/>
        <w:jc w:val="both"/>
        <w:rPr>
          <w:rFonts w:ascii="Times New Roman" w:hAnsi="Times New Roman"/>
          <w:sz w:val="24"/>
          <w:szCs w:val="24"/>
        </w:rPr>
      </w:pPr>
    </w:p>
    <w:p w:rsidR="001E07C7" w:rsidRPr="008506AD" w:rsidRDefault="001E07C7" w:rsidP="001E07C7">
      <w:pPr>
        <w:pStyle w:val="Odsekzoznamu"/>
        <w:numPr>
          <w:ilvl w:val="0"/>
          <w:numId w:val="23"/>
        </w:numPr>
        <w:spacing w:after="0" w:line="240" w:lineRule="auto"/>
        <w:jc w:val="both"/>
        <w:rPr>
          <w:rFonts w:ascii="Times New Roman" w:hAnsi="Times New Roman"/>
          <w:sz w:val="24"/>
        </w:rPr>
      </w:pPr>
      <w:r w:rsidRPr="008506AD">
        <w:rPr>
          <w:rFonts w:ascii="Times New Roman" w:hAnsi="Times New Roman"/>
          <w:sz w:val="24"/>
        </w:rPr>
        <w:t>§ 22a znie:</w:t>
      </w:r>
    </w:p>
    <w:p w:rsidR="001E07C7" w:rsidRDefault="001E07C7" w:rsidP="001E07C7">
      <w:pPr>
        <w:spacing w:after="0" w:line="240" w:lineRule="auto"/>
        <w:jc w:val="both"/>
        <w:rPr>
          <w:rFonts w:ascii="Times New Roman" w:hAnsi="Times New Roman"/>
          <w:sz w:val="24"/>
        </w:rPr>
      </w:pPr>
    </w:p>
    <w:p w:rsidR="001E07C7" w:rsidRPr="00544019" w:rsidRDefault="001E07C7" w:rsidP="001E07C7">
      <w:pPr>
        <w:spacing w:after="0" w:line="240" w:lineRule="auto"/>
        <w:ind w:firstLine="360"/>
        <w:jc w:val="center"/>
        <w:rPr>
          <w:rFonts w:ascii="Times New Roman" w:hAnsi="Times New Roman"/>
          <w:b/>
          <w:sz w:val="24"/>
        </w:rPr>
      </w:pPr>
      <w:r>
        <w:rPr>
          <w:rFonts w:ascii="Times New Roman" w:hAnsi="Times New Roman"/>
          <w:sz w:val="24"/>
        </w:rPr>
        <w:t>„</w:t>
      </w:r>
      <w:r w:rsidRPr="00544019">
        <w:rPr>
          <w:rFonts w:ascii="Times New Roman" w:hAnsi="Times New Roman"/>
          <w:b/>
          <w:sz w:val="24"/>
        </w:rPr>
        <w:t>§ 22a</w:t>
      </w:r>
    </w:p>
    <w:p w:rsidR="001E07C7" w:rsidRDefault="001E07C7" w:rsidP="001E07C7">
      <w:pPr>
        <w:spacing w:after="0" w:line="240" w:lineRule="auto"/>
        <w:jc w:val="both"/>
        <w:rPr>
          <w:rFonts w:ascii="Times New Roman" w:hAnsi="Times New Roman"/>
          <w:sz w:val="24"/>
        </w:rPr>
      </w:pPr>
    </w:p>
    <w:p w:rsidR="001E07C7" w:rsidRPr="000B1EE3"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B1EE3">
        <w:rPr>
          <w:rFonts w:ascii="Times New Roman" w:hAnsi="Times New Roman"/>
          <w:sz w:val="24"/>
        </w:rPr>
        <w:t>Dočasne pozastaviť výkon funkcie sudcu možno aj sudcovi u ktorého existujú dôvodné pochybnosti o tom, že spĺňa predpoklady sudcovskej spôsobilosti, ak tým môže byť vážne ohrozená dôveryhodnosť súdnictva alebo dobrá povesť súdnictva.</w:t>
      </w:r>
    </w:p>
    <w:p w:rsidR="001E07C7" w:rsidRDefault="001E07C7" w:rsidP="001E07C7">
      <w:pPr>
        <w:spacing w:after="0" w:line="240" w:lineRule="auto"/>
        <w:ind w:left="1418" w:hanging="709"/>
        <w:jc w:val="both"/>
        <w:rPr>
          <w:rFonts w:ascii="Times New Roman" w:hAnsi="Times New Roman"/>
          <w:sz w:val="24"/>
        </w:rPr>
      </w:pPr>
    </w:p>
    <w:p w:rsidR="001E07C7" w:rsidRPr="008506AD"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t>O dočasnom pozastavení výkonu funkcie sudcu podľa odseku 1 rozhoduje súdna rada na návrh predsedu</w:t>
      </w:r>
      <w:r w:rsidR="007D26B7">
        <w:rPr>
          <w:rFonts w:ascii="Times New Roman" w:hAnsi="Times New Roman"/>
          <w:sz w:val="24"/>
        </w:rPr>
        <w:t xml:space="preserve"> súdnej rady</w:t>
      </w:r>
      <w:r>
        <w:rPr>
          <w:rFonts w:ascii="Times New Roman" w:hAnsi="Times New Roman"/>
          <w:sz w:val="24"/>
        </w:rPr>
        <w:t>,</w:t>
      </w:r>
      <w:r w:rsidR="007D26B7">
        <w:rPr>
          <w:rFonts w:ascii="Times New Roman" w:hAnsi="Times New Roman"/>
          <w:sz w:val="24"/>
        </w:rPr>
        <w:t xml:space="preserve"> </w:t>
      </w:r>
      <w:r w:rsidRPr="0002775B">
        <w:rPr>
          <w:rFonts w:ascii="Times New Roman" w:hAnsi="Times New Roman"/>
          <w:sz w:val="24"/>
        </w:rPr>
        <w:t>ministra</w:t>
      </w:r>
      <w:r>
        <w:rPr>
          <w:rFonts w:ascii="Times New Roman" w:hAnsi="Times New Roman"/>
          <w:sz w:val="24"/>
        </w:rPr>
        <w:t xml:space="preserve"> alebo predsedu najvyššieho súdu</w:t>
      </w:r>
      <w:r w:rsidRPr="0002775B">
        <w:rPr>
          <w:rFonts w:ascii="Times New Roman" w:hAnsi="Times New Roman"/>
          <w:sz w:val="24"/>
        </w:rPr>
        <w:t>. Sudca má právo vyjadriť sa k návrhu na dočasné pozastavenie výkonu funkcie sudcu na zasadnutí súdnej rady, na ktoré ho predseda súdnej rady pozve.</w:t>
      </w:r>
    </w:p>
    <w:p w:rsidR="001E07C7" w:rsidRPr="008506AD"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lastRenderedPageBreak/>
        <w:t xml:space="preserve">O návrhu na dočasné pozastavenie výkonu funkcie sudcu podľa odseku 1 musí súdna rada rozhodnúť do </w:t>
      </w:r>
      <w:r>
        <w:rPr>
          <w:rFonts w:ascii="Times New Roman" w:hAnsi="Times New Roman"/>
          <w:sz w:val="24"/>
        </w:rPr>
        <w:t>30</w:t>
      </w:r>
      <w:r w:rsidRPr="0002775B">
        <w:rPr>
          <w:rFonts w:ascii="Times New Roman" w:hAnsi="Times New Roman"/>
          <w:sz w:val="24"/>
        </w:rPr>
        <w:t xml:space="preserve"> dní od doručenia návrhu na dočasné pozastavenie výkonu funkcie sudcu.</w:t>
      </w:r>
    </w:p>
    <w:p w:rsidR="001E07C7" w:rsidRPr="0002775B" w:rsidRDefault="001E07C7" w:rsidP="001E07C7">
      <w:pPr>
        <w:spacing w:after="0" w:line="240" w:lineRule="auto"/>
        <w:ind w:left="426" w:firstLine="283"/>
        <w:jc w:val="both"/>
        <w:rPr>
          <w:rFonts w:ascii="Times New Roman" w:hAnsi="Times New Roman"/>
          <w:sz w:val="24"/>
        </w:rPr>
      </w:pPr>
    </w:p>
    <w:p w:rsidR="001E07C7" w:rsidRPr="008506AD"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t>Dočasné pozastavenie výkonu funkcie sudcu podľa odseku 1 trvá až kým nepominú dôvody na dočasné pozastavenie výkonu funkcie sudcu</w:t>
      </w:r>
      <w:r>
        <w:rPr>
          <w:rFonts w:ascii="Times New Roman" w:hAnsi="Times New Roman"/>
          <w:sz w:val="24"/>
        </w:rPr>
        <w:t>,</w:t>
      </w:r>
      <w:r w:rsidRPr="0002775B">
        <w:rPr>
          <w:rFonts w:ascii="Times New Roman" w:hAnsi="Times New Roman"/>
          <w:sz w:val="24"/>
        </w:rPr>
        <w:t xml:space="preserve"> n</w:t>
      </w:r>
      <w:r>
        <w:rPr>
          <w:rFonts w:ascii="Times New Roman" w:hAnsi="Times New Roman"/>
          <w:sz w:val="24"/>
        </w:rPr>
        <w:t xml:space="preserve">ajviac 6 mesiacov. Dočasné </w:t>
      </w:r>
      <w:r w:rsidRPr="0002775B">
        <w:rPr>
          <w:rFonts w:ascii="Times New Roman" w:hAnsi="Times New Roman"/>
          <w:sz w:val="24"/>
        </w:rPr>
        <w:t xml:space="preserve">pozastavenie výkonu funkcie sudcu </w:t>
      </w:r>
      <w:r>
        <w:rPr>
          <w:rFonts w:ascii="Times New Roman" w:hAnsi="Times New Roman"/>
          <w:sz w:val="24"/>
        </w:rPr>
        <w:t xml:space="preserve">podľa odseku 1 </w:t>
      </w:r>
      <w:r w:rsidRPr="0002775B">
        <w:rPr>
          <w:rFonts w:ascii="Times New Roman" w:hAnsi="Times New Roman"/>
          <w:sz w:val="24"/>
        </w:rPr>
        <w:t>môže súdna rada predĺžiť na návrh predsedu</w:t>
      </w:r>
      <w:r>
        <w:rPr>
          <w:rFonts w:ascii="Times New Roman" w:hAnsi="Times New Roman"/>
          <w:sz w:val="24"/>
        </w:rPr>
        <w:t xml:space="preserve"> súdnej rady</w:t>
      </w:r>
      <w:r w:rsidRPr="0002775B">
        <w:rPr>
          <w:rFonts w:ascii="Times New Roman" w:hAnsi="Times New Roman"/>
          <w:sz w:val="24"/>
        </w:rPr>
        <w:t xml:space="preserve"> alebo ministra najviac o </w:t>
      </w:r>
      <w:r>
        <w:rPr>
          <w:rFonts w:ascii="Times New Roman" w:hAnsi="Times New Roman"/>
          <w:sz w:val="24"/>
        </w:rPr>
        <w:t>6</w:t>
      </w:r>
      <w:r w:rsidRPr="0002775B">
        <w:rPr>
          <w:rFonts w:ascii="Times New Roman" w:hAnsi="Times New Roman"/>
          <w:sz w:val="24"/>
        </w:rPr>
        <w:t xml:space="preserve"> mesiacov. Cel</w:t>
      </w:r>
      <w:r>
        <w:rPr>
          <w:rFonts w:ascii="Times New Roman" w:hAnsi="Times New Roman"/>
          <w:sz w:val="24"/>
        </w:rPr>
        <w:t>ková doba dočasného pozastavenia</w:t>
      </w:r>
      <w:r w:rsidRPr="0002775B">
        <w:rPr>
          <w:rFonts w:ascii="Times New Roman" w:hAnsi="Times New Roman"/>
          <w:sz w:val="24"/>
        </w:rPr>
        <w:t xml:space="preserve"> výkonu funkcie sudcu podľa odseku 1 nesmie presiahnuť 12 mesiacov.</w:t>
      </w:r>
    </w:p>
    <w:p w:rsidR="001E07C7" w:rsidRPr="0002775B" w:rsidRDefault="001E07C7" w:rsidP="001E07C7">
      <w:pPr>
        <w:spacing w:after="0" w:line="240" w:lineRule="auto"/>
        <w:ind w:left="426" w:firstLine="283"/>
        <w:jc w:val="both"/>
        <w:rPr>
          <w:rFonts w:ascii="Times New Roman" w:hAnsi="Times New Roman"/>
          <w:sz w:val="24"/>
        </w:rPr>
      </w:pPr>
    </w:p>
    <w:p w:rsidR="001E07C7" w:rsidRPr="008506AD"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t xml:space="preserve">Rozhodnutie o dočasnom pozastavení výkonu funkcie sudcu podľa odseku 1 a rozhodnutie o predĺžení dočasného pozastavenia výkonu funkcie sudcu môže súdna rada zrušiť na návrh toho, kto dočasné pozastavenie výkonu funkcie sudcu alebo jeho predĺženie navrhol, na návrh dotknutého sudcu alebo aj bez návrhu. Sudca môže svoj návrh na zrušenie </w:t>
      </w:r>
      <w:r>
        <w:rPr>
          <w:rFonts w:ascii="Times New Roman" w:hAnsi="Times New Roman"/>
          <w:sz w:val="24"/>
        </w:rPr>
        <w:t>dočasného pozastavenia</w:t>
      </w:r>
      <w:r w:rsidRPr="0002775B">
        <w:rPr>
          <w:rFonts w:ascii="Times New Roman" w:hAnsi="Times New Roman"/>
          <w:sz w:val="24"/>
        </w:rPr>
        <w:t xml:space="preserve"> výkonu funkcie sudcu podľa predchádzajúcej vety podať znovu najskôr po uplynutí jedného mesiaca odo dňa prijatia uznesenia súdnej rady o zamietnutí jeho predchádzajúceho návrhu.</w:t>
      </w:r>
    </w:p>
    <w:p w:rsidR="001E07C7" w:rsidRPr="0002775B" w:rsidRDefault="001E07C7" w:rsidP="001E07C7">
      <w:pPr>
        <w:spacing w:after="0" w:line="240" w:lineRule="auto"/>
        <w:ind w:left="426" w:firstLine="283"/>
        <w:jc w:val="both"/>
        <w:rPr>
          <w:rFonts w:ascii="Times New Roman" w:hAnsi="Times New Roman"/>
          <w:sz w:val="24"/>
        </w:rPr>
      </w:pPr>
    </w:p>
    <w:p w:rsidR="001E07C7" w:rsidRPr="008506AD"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t xml:space="preserve">Sudca, ktorému je dočasne pozastavený výkon funkcie </w:t>
      </w:r>
      <w:r>
        <w:rPr>
          <w:rFonts w:ascii="Times New Roman" w:hAnsi="Times New Roman"/>
          <w:sz w:val="24"/>
        </w:rPr>
        <w:t xml:space="preserve">sudcu </w:t>
      </w:r>
      <w:r w:rsidRPr="0002775B">
        <w:rPr>
          <w:rFonts w:ascii="Times New Roman" w:hAnsi="Times New Roman"/>
          <w:sz w:val="24"/>
        </w:rPr>
        <w:t>podľa odseku 1, má odo dňa pozastavenia nárok na plat vo výške 80% základného platu. Počas dočasného pozastavenia výkonu funkcie sudcu sa sudca nesmie zdržiavať na pracovisku s výnimkou času nevyhnutného na uplatňovanie nárokov sudcu vo vzťahu k jeho osobnému úradu.</w:t>
      </w:r>
    </w:p>
    <w:p w:rsidR="001E07C7" w:rsidRPr="0002775B" w:rsidRDefault="001E07C7" w:rsidP="001E07C7">
      <w:pPr>
        <w:spacing w:after="0" w:line="240" w:lineRule="auto"/>
        <w:ind w:left="426" w:firstLine="283"/>
        <w:jc w:val="both"/>
        <w:rPr>
          <w:rFonts w:ascii="Times New Roman" w:hAnsi="Times New Roman"/>
          <w:sz w:val="24"/>
        </w:rPr>
      </w:pPr>
    </w:p>
    <w:p w:rsidR="001E07C7" w:rsidRPr="008506AD"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t xml:space="preserve">Ak dočasné pozastavenie výkonu </w:t>
      </w:r>
      <w:r>
        <w:rPr>
          <w:rFonts w:ascii="Times New Roman" w:hAnsi="Times New Roman"/>
          <w:sz w:val="24"/>
        </w:rPr>
        <w:t xml:space="preserve">funkcie </w:t>
      </w:r>
      <w:r w:rsidRPr="0002775B">
        <w:rPr>
          <w:rFonts w:ascii="Times New Roman" w:hAnsi="Times New Roman"/>
          <w:sz w:val="24"/>
        </w:rPr>
        <w:t xml:space="preserve">sudcu podľa odseku 1 zanikne uplynutím lehoty podľa odseku 4, doplatí sa sudcovi rozdiel o ktorý bol jeho funkčný plat skrátený. Ak je dočasné pozastavenie výkonu funkcie zrušené podľa odseku 5, doplatí sa sudcovi rozdiel, o ktorý bol jeho funkčný plat skrátený; to neplatí, ak došlo k dočasnému pozastaveniu výkonu funkcie sudcu podľa § 22 a konanie, pre ktoré bol sudcovi dočasne pozastavený výkon funkcie </w:t>
      </w:r>
      <w:r>
        <w:rPr>
          <w:rFonts w:ascii="Times New Roman" w:hAnsi="Times New Roman"/>
          <w:sz w:val="24"/>
        </w:rPr>
        <w:t xml:space="preserve">sudcu </w:t>
      </w:r>
      <w:r w:rsidRPr="0002775B">
        <w:rPr>
          <w:rFonts w:ascii="Times New Roman" w:hAnsi="Times New Roman"/>
          <w:sz w:val="24"/>
        </w:rPr>
        <w:t>podľa § 22 bolo úmyselným trestným činom, za ktorý bol právoplatne odsúdený, alebo ak bolo sudcovi za konanie, pre ktoré mu bol dočasne pozastavený výkon funkcie sudcu podľa § 22, uložené disciplinárne opatrenie odvolanie z funkcie sudcu.</w:t>
      </w:r>
      <w:r>
        <w:rPr>
          <w:rFonts w:ascii="Times New Roman" w:hAnsi="Times New Roman"/>
          <w:sz w:val="24"/>
        </w:rPr>
        <w:t>“.</w:t>
      </w:r>
    </w:p>
    <w:p w:rsidR="001E07C7" w:rsidRPr="001E07C7" w:rsidRDefault="001E07C7" w:rsidP="001E07C7">
      <w:pPr>
        <w:spacing w:after="0" w:line="240" w:lineRule="auto"/>
        <w:jc w:val="both"/>
        <w:rPr>
          <w:rFonts w:ascii="Times New Roman" w:hAnsi="Times New Roman"/>
          <w:sz w:val="20"/>
        </w:rPr>
      </w:pPr>
    </w:p>
    <w:p w:rsidR="001E07C7" w:rsidRPr="008506AD" w:rsidRDefault="001E07C7" w:rsidP="001E07C7">
      <w:pPr>
        <w:pStyle w:val="Odsekzoznamu"/>
        <w:numPr>
          <w:ilvl w:val="0"/>
          <w:numId w:val="23"/>
        </w:numPr>
        <w:spacing w:after="0" w:line="240" w:lineRule="auto"/>
        <w:jc w:val="both"/>
        <w:rPr>
          <w:rFonts w:ascii="Times New Roman" w:hAnsi="Times New Roman"/>
          <w:sz w:val="24"/>
        </w:rPr>
      </w:pPr>
      <w:r w:rsidRPr="008506AD">
        <w:rPr>
          <w:rFonts w:ascii="Times New Roman" w:hAnsi="Times New Roman"/>
          <w:sz w:val="24"/>
        </w:rPr>
        <w:t>Za § 22a sa vkladá § 22b, ktorý znie:</w:t>
      </w:r>
    </w:p>
    <w:p w:rsidR="001E07C7" w:rsidRPr="001E07C7" w:rsidRDefault="001E07C7" w:rsidP="001E07C7">
      <w:pPr>
        <w:spacing w:after="0" w:line="240" w:lineRule="auto"/>
        <w:jc w:val="both"/>
        <w:rPr>
          <w:rFonts w:ascii="Times New Roman" w:hAnsi="Times New Roman"/>
          <w:sz w:val="20"/>
        </w:rPr>
      </w:pPr>
    </w:p>
    <w:p w:rsidR="001E07C7" w:rsidRDefault="001E07C7" w:rsidP="001E07C7">
      <w:pPr>
        <w:spacing w:after="0" w:line="240" w:lineRule="auto"/>
        <w:ind w:firstLine="360"/>
        <w:jc w:val="center"/>
        <w:rPr>
          <w:rFonts w:ascii="Times New Roman" w:hAnsi="Times New Roman"/>
          <w:sz w:val="24"/>
        </w:rPr>
      </w:pPr>
      <w:r>
        <w:rPr>
          <w:rFonts w:ascii="Times New Roman" w:hAnsi="Times New Roman"/>
          <w:sz w:val="24"/>
        </w:rPr>
        <w:t>„</w:t>
      </w:r>
      <w:r w:rsidRPr="007E079E">
        <w:rPr>
          <w:rFonts w:ascii="Times New Roman" w:hAnsi="Times New Roman"/>
          <w:b/>
          <w:sz w:val="24"/>
        </w:rPr>
        <w:t>§ 22b</w:t>
      </w:r>
    </w:p>
    <w:p w:rsidR="001E07C7" w:rsidRPr="001E07C7" w:rsidRDefault="001E07C7" w:rsidP="001E07C7">
      <w:pPr>
        <w:spacing w:after="0" w:line="240" w:lineRule="auto"/>
        <w:jc w:val="both"/>
        <w:rPr>
          <w:rFonts w:ascii="Times New Roman" w:hAnsi="Times New Roman"/>
          <w:sz w:val="20"/>
        </w:rPr>
      </w:pPr>
    </w:p>
    <w:p w:rsidR="001E07C7" w:rsidRPr="008506AD" w:rsidRDefault="001E07C7" w:rsidP="001E07C7">
      <w:pPr>
        <w:pStyle w:val="Odsekzoznamu"/>
        <w:numPr>
          <w:ilvl w:val="0"/>
          <w:numId w:val="24"/>
        </w:numPr>
        <w:spacing w:after="0" w:line="240" w:lineRule="auto"/>
        <w:ind w:left="426" w:firstLine="282"/>
        <w:jc w:val="both"/>
        <w:rPr>
          <w:rFonts w:ascii="Times New Roman" w:hAnsi="Times New Roman"/>
          <w:sz w:val="24"/>
        </w:rPr>
      </w:pPr>
      <w:r w:rsidRPr="0002775B">
        <w:rPr>
          <w:rFonts w:ascii="Times New Roman" w:hAnsi="Times New Roman"/>
          <w:sz w:val="24"/>
        </w:rPr>
        <w:t>Ak počas dočasného pozastavenia výkonu funkcie sudcu pre niektorý z dôvodov podľa § 22 alebo § 22a vznikne nový dôvod pre dočasné pozastavenie výkonu funkcie sudcu, rozhodne orgán príslušný podľa § 22 alebo podľa § 22a o rozšírení dôvodov dočasného pozastavenia výkonu funkcie sudcu.</w:t>
      </w:r>
    </w:p>
    <w:p w:rsidR="001E07C7" w:rsidRPr="0002775B" w:rsidRDefault="001E07C7" w:rsidP="001E07C7">
      <w:pPr>
        <w:spacing w:after="0" w:line="240" w:lineRule="auto"/>
        <w:ind w:left="426" w:firstLine="282"/>
        <w:jc w:val="both"/>
        <w:rPr>
          <w:rFonts w:ascii="Times New Roman" w:hAnsi="Times New Roman"/>
          <w:sz w:val="24"/>
        </w:rPr>
      </w:pPr>
      <w:r w:rsidRPr="0002775B">
        <w:rPr>
          <w:rFonts w:ascii="Times New Roman" w:hAnsi="Times New Roman"/>
          <w:sz w:val="24"/>
        </w:rPr>
        <w:t xml:space="preserve"> </w:t>
      </w:r>
    </w:p>
    <w:p w:rsidR="001E07C7" w:rsidRPr="008506AD" w:rsidRDefault="001E07C7" w:rsidP="001E07C7">
      <w:pPr>
        <w:pStyle w:val="Odsekzoznamu"/>
        <w:numPr>
          <w:ilvl w:val="0"/>
          <w:numId w:val="24"/>
        </w:numPr>
        <w:spacing w:after="0" w:line="240" w:lineRule="auto"/>
        <w:ind w:left="426" w:firstLine="282"/>
        <w:jc w:val="both"/>
        <w:rPr>
          <w:rFonts w:ascii="Times New Roman" w:hAnsi="Times New Roman"/>
          <w:sz w:val="24"/>
        </w:rPr>
      </w:pPr>
      <w:r w:rsidRPr="0002775B">
        <w:rPr>
          <w:rFonts w:ascii="Times New Roman" w:hAnsi="Times New Roman"/>
          <w:sz w:val="24"/>
        </w:rPr>
        <w:t>Ak má sudca dočasne pozastavený výkon funkcie sudcu z viacerých dôvodov, rozdiel, o ktorý bol funkčný plat sudcu skrátený, možno sudcovi vyplatiť, až keď odpadnú všetky dôvody dočasného pozastavenia výkonu funkcie sudcu.</w:t>
      </w:r>
      <w:r>
        <w:rPr>
          <w:rFonts w:ascii="Times New Roman" w:hAnsi="Times New Roman"/>
          <w:sz w:val="24"/>
        </w:rPr>
        <w:t>“.</w:t>
      </w:r>
    </w:p>
    <w:p w:rsidR="001E07C7" w:rsidRPr="001E07C7" w:rsidRDefault="001E07C7" w:rsidP="001E07C7">
      <w:pPr>
        <w:spacing w:after="0" w:line="240" w:lineRule="auto"/>
        <w:jc w:val="both"/>
        <w:rPr>
          <w:rFonts w:ascii="Times New Roman" w:hAnsi="Times New Roman"/>
          <w:sz w:val="20"/>
        </w:rPr>
      </w:pPr>
    </w:p>
    <w:p w:rsidR="001E07C7" w:rsidRDefault="001E07C7" w:rsidP="001E07C7">
      <w:pPr>
        <w:pStyle w:val="Odsekzoznamu"/>
        <w:numPr>
          <w:ilvl w:val="0"/>
          <w:numId w:val="23"/>
        </w:numPr>
        <w:spacing w:after="0" w:line="240" w:lineRule="auto"/>
        <w:jc w:val="both"/>
        <w:rPr>
          <w:rFonts w:ascii="Times New Roman" w:hAnsi="Times New Roman"/>
          <w:sz w:val="24"/>
        </w:rPr>
      </w:pPr>
      <w:r>
        <w:rPr>
          <w:rFonts w:ascii="Times New Roman" w:hAnsi="Times New Roman"/>
          <w:sz w:val="24"/>
        </w:rPr>
        <w:t>V § 62 písm. j) sa slová „</w:t>
      </w:r>
      <w:r w:rsidRPr="001E4677">
        <w:rPr>
          <w:rFonts w:ascii="Times New Roman" w:hAnsi="Times New Roman"/>
          <w:sz w:val="24"/>
        </w:rPr>
        <w:t>(§ 22)</w:t>
      </w:r>
      <w:r>
        <w:rPr>
          <w:rFonts w:ascii="Times New Roman" w:hAnsi="Times New Roman"/>
          <w:sz w:val="24"/>
        </w:rPr>
        <w:t>“ nahrádzajú slovami „(§ 22 alebo § 22a)“ a za slová „§ 22 ods. 9“ sa vkladajú slová „alebo § 22a ods. 7“.</w:t>
      </w:r>
    </w:p>
    <w:p w:rsidR="001E07C7" w:rsidRPr="001E07C7" w:rsidRDefault="001E07C7" w:rsidP="001E07C7">
      <w:pPr>
        <w:pStyle w:val="Odsekzoznamu"/>
        <w:spacing w:after="0" w:line="240" w:lineRule="auto"/>
        <w:ind w:left="360"/>
        <w:jc w:val="both"/>
        <w:rPr>
          <w:rFonts w:ascii="Times New Roman" w:hAnsi="Times New Roman"/>
          <w:sz w:val="20"/>
        </w:rPr>
      </w:pPr>
    </w:p>
    <w:p w:rsidR="001E07C7" w:rsidRPr="008506AD" w:rsidRDefault="001E07C7" w:rsidP="001E07C7">
      <w:pPr>
        <w:pStyle w:val="Odsekzoznamu"/>
        <w:numPr>
          <w:ilvl w:val="0"/>
          <w:numId w:val="23"/>
        </w:numPr>
        <w:spacing w:after="0" w:line="240" w:lineRule="auto"/>
        <w:jc w:val="both"/>
        <w:rPr>
          <w:rFonts w:ascii="Times New Roman" w:hAnsi="Times New Roman"/>
          <w:sz w:val="24"/>
        </w:rPr>
      </w:pPr>
      <w:r>
        <w:rPr>
          <w:rFonts w:ascii="Times New Roman" w:hAnsi="Times New Roman"/>
          <w:sz w:val="24"/>
        </w:rPr>
        <w:t>V § 77 ods. 3 písm. d) a § 82 ods. 2 písm. e) sa za slová „funkcie podľa § 22“ vkladajú slová „alebo § 22a“ a za slová „§ 22 ods. 9“ sa vkladajú slová „alebo § 22a ods. 7“.</w:t>
      </w:r>
    </w:p>
    <w:p w:rsidR="001E07C7" w:rsidRPr="008506AD" w:rsidRDefault="001E07C7" w:rsidP="001E07C7">
      <w:pPr>
        <w:spacing w:after="0" w:line="240" w:lineRule="auto"/>
        <w:jc w:val="center"/>
        <w:rPr>
          <w:rFonts w:ascii="Times New Roman" w:hAnsi="Times New Roman"/>
          <w:b/>
          <w:sz w:val="24"/>
        </w:rPr>
      </w:pPr>
      <w:r w:rsidRPr="008506AD">
        <w:rPr>
          <w:rFonts w:ascii="Times New Roman" w:hAnsi="Times New Roman"/>
          <w:b/>
          <w:sz w:val="24"/>
        </w:rPr>
        <w:lastRenderedPageBreak/>
        <w:t>Čl. II</w:t>
      </w:r>
    </w:p>
    <w:p w:rsidR="001E07C7" w:rsidRDefault="001E07C7" w:rsidP="001E07C7">
      <w:pPr>
        <w:spacing w:after="0" w:line="240" w:lineRule="auto"/>
        <w:jc w:val="center"/>
        <w:rPr>
          <w:rFonts w:ascii="Times New Roman" w:hAnsi="Times New Roman"/>
          <w:sz w:val="24"/>
        </w:rPr>
      </w:pPr>
    </w:p>
    <w:p w:rsidR="001E07C7" w:rsidRPr="008506AD" w:rsidRDefault="001E07C7" w:rsidP="001E07C7">
      <w:pPr>
        <w:spacing w:after="0" w:line="240" w:lineRule="auto"/>
        <w:ind w:firstLine="708"/>
        <w:jc w:val="both"/>
        <w:rPr>
          <w:rFonts w:ascii="Times New Roman" w:hAnsi="Times New Roman"/>
          <w:b/>
          <w:sz w:val="24"/>
        </w:rPr>
      </w:pPr>
      <w:r w:rsidRPr="008506AD">
        <w:rPr>
          <w:rFonts w:ascii="Times New Roman" w:hAnsi="Times New Roman"/>
          <w:b/>
          <w:sz w:val="24"/>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zákona č. 125/2016 Z. z., zákona č. 177/2018 Z. z. a zákona č. 242/2019 Z. z. sa mení a dopĺňa takto:</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5"/>
        </w:numPr>
        <w:spacing w:after="0" w:line="240" w:lineRule="auto"/>
        <w:jc w:val="both"/>
        <w:rPr>
          <w:rFonts w:ascii="Times New Roman" w:hAnsi="Times New Roman"/>
          <w:sz w:val="24"/>
        </w:rPr>
      </w:pPr>
      <w:r w:rsidRPr="008506AD">
        <w:rPr>
          <w:rFonts w:ascii="Times New Roman" w:hAnsi="Times New Roman"/>
          <w:sz w:val="24"/>
        </w:rPr>
        <w:t>V § 13 sa za odsek 1 vkladá nový odsek 2, ktorý znie:</w:t>
      </w:r>
    </w:p>
    <w:p w:rsidR="001E07C7" w:rsidRPr="008506AD" w:rsidRDefault="001E07C7" w:rsidP="001E07C7">
      <w:pPr>
        <w:pStyle w:val="Odsekzoznamu"/>
        <w:spacing w:after="0" w:line="240" w:lineRule="auto"/>
        <w:ind w:left="360"/>
        <w:jc w:val="both"/>
        <w:rPr>
          <w:rFonts w:ascii="Times New Roman" w:hAnsi="Times New Roman"/>
          <w:sz w:val="24"/>
        </w:rPr>
      </w:pPr>
    </w:p>
    <w:p w:rsidR="001E07C7" w:rsidRPr="007D16EF" w:rsidRDefault="001E07C7" w:rsidP="001E07C7">
      <w:pPr>
        <w:spacing w:after="0" w:line="240" w:lineRule="auto"/>
        <w:ind w:left="360" w:firstLine="349"/>
        <w:jc w:val="both"/>
        <w:rPr>
          <w:rFonts w:ascii="Times New Roman" w:hAnsi="Times New Roman"/>
          <w:sz w:val="24"/>
        </w:rPr>
      </w:pPr>
      <w:r>
        <w:rPr>
          <w:rFonts w:ascii="Times New Roman" w:hAnsi="Times New Roman"/>
          <w:sz w:val="24"/>
        </w:rPr>
        <w:t>„(2)</w:t>
      </w:r>
      <w:r>
        <w:rPr>
          <w:rFonts w:ascii="Times New Roman" w:hAnsi="Times New Roman"/>
          <w:sz w:val="24"/>
        </w:rPr>
        <w:tab/>
      </w:r>
      <w:r w:rsidRPr="000B1EE3">
        <w:rPr>
          <w:rFonts w:ascii="Times New Roman" w:hAnsi="Times New Roman"/>
          <w:sz w:val="24"/>
        </w:rPr>
        <w:t>Prokurátorovi možno dočasne pozastaviť výkon funkcie prokurátora aj vtedy</w:t>
      </w:r>
      <w:r w:rsidR="007D26B7">
        <w:rPr>
          <w:rFonts w:ascii="Times New Roman" w:hAnsi="Times New Roman"/>
          <w:sz w:val="24"/>
        </w:rPr>
        <w:t>,</w:t>
      </w:r>
      <w:bookmarkStart w:id="0" w:name="_GoBack"/>
      <w:bookmarkEnd w:id="0"/>
      <w:r w:rsidRPr="000B1EE3">
        <w:rPr>
          <w:rFonts w:ascii="Times New Roman" w:hAnsi="Times New Roman"/>
          <w:sz w:val="24"/>
        </w:rPr>
        <w:t xml:space="preserve"> </w:t>
      </w:r>
      <w:r w:rsidR="007D26B7">
        <w:rPr>
          <w:rFonts w:ascii="Times New Roman" w:hAnsi="Times New Roman"/>
          <w:sz w:val="24"/>
        </w:rPr>
        <w:t>ak</w:t>
      </w:r>
      <w:r w:rsidRPr="000B1EE3">
        <w:rPr>
          <w:rFonts w:ascii="Times New Roman" w:hAnsi="Times New Roman"/>
          <w:sz w:val="24"/>
        </w:rPr>
        <w:t xml:space="preserve"> existujú dôvodné pochybnosti o tom, že spĺňa predpoklad podľa § 6 ods. 2 písm. d), ak tým môže byť vážne ohrozená dôveryhodnosť prokuratúry alebo dobrá povesť prokuratúry. Dočasné pozastavenie výkonu funkcie prokurátora podľa prvej vety trvá až kým nepominú dôvody na dočasné pozastavenie výkonu funkcie prokurátora, najviac 6 mesiacov. Dočasné pozastavenie výkonu funkcie prokurátora možno predĺžiť najviac o 6 mesiacov. Celková doba dočasného pozastavenia výkonu funkcie prokurátora podľa prvej vety nesmie presiahnuť 12 mesiacov.“.</w:t>
      </w:r>
    </w:p>
    <w:p w:rsidR="001E07C7" w:rsidRDefault="001E07C7" w:rsidP="001E07C7">
      <w:pPr>
        <w:spacing w:after="0" w:line="240" w:lineRule="auto"/>
        <w:jc w:val="both"/>
        <w:rPr>
          <w:rFonts w:ascii="Times New Roman" w:hAnsi="Times New Roman"/>
          <w:sz w:val="24"/>
        </w:rPr>
      </w:pPr>
    </w:p>
    <w:p w:rsidR="001E07C7" w:rsidRDefault="001E07C7" w:rsidP="001E07C7">
      <w:pPr>
        <w:spacing w:after="0" w:line="240" w:lineRule="auto"/>
        <w:ind w:firstLine="360"/>
        <w:jc w:val="both"/>
        <w:rPr>
          <w:rFonts w:ascii="Times New Roman" w:hAnsi="Times New Roman"/>
          <w:sz w:val="24"/>
        </w:rPr>
      </w:pPr>
      <w:r>
        <w:rPr>
          <w:rFonts w:ascii="Times New Roman" w:hAnsi="Times New Roman"/>
          <w:sz w:val="24"/>
        </w:rPr>
        <w:t xml:space="preserve">Doterajšie odseky 2 až 4 sa označujú ako odseky 3 až 5. </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5"/>
        </w:numPr>
        <w:spacing w:after="0" w:line="240" w:lineRule="auto"/>
        <w:jc w:val="both"/>
        <w:rPr>
          <w:rFonts w:ascii="Times New Roman" w:hAnsi="Times New Roman"/>
          <w:sz w:val="24"/>
        </w:rPr>
      </w:pPr>
      <w:r w:rsidRPr="008506AD">
        <w:rPr>
          <w:rFonts w:ascii="Times New Roman" w:hAnsi="Times New Roman"/>
          <w:sz w:val="24"/>
        </w:rPr>
        <w:t>V § 13 odsek 3 znie:</w:t>
      </w:r>
    </w:p>
    <w:p w:rsidR="001E07C7" w:rsidRPr="008506AD" w:rsidRDefault="001E07C7" w:rsidP="001E07C7">
      <w:pPr>
        <w:pStyle w:val="Odsekzoznamu"/>
        <w:spacing w:after="0" w:line="240" w:lineRule="auto"/>
        <w:ind w:left="360"/>
        <w:jc w:val="both"/>
        <w:rPr>
          <w:rFonts w:ascii="Times New Roman" w:hAnsi="Times New Roman"/>
          <w:sz w:val="24"/>
        </w:rPr>
      </w:pPr>
    </w:p>
    <w:p w:rsidR="001E07C7" w:rsidRPr="007D16EF" w:rsidRDefault="001E07C7" w:rsidP="001E07C7">
      <w:pPr>
        <w:tabs>
          <w:tab w:val="left" w:pos="1418"/>
        </w:tabs>
        <w:spacing w:after="0" w:line="240" w:lineRule="auto"/>
        <w:ind w:left="360" w:firstLine="348"/>
        <w:jc w:val="both"/>
        <w:rPr>
          <w:rFonts w:ascii="Times New Roman" w:hAnsi="Times New Roman"/>
          <w:sz w:val="24"/>
        </w:rPr>
      </w:pPr>
      <w:r>
        <w:rPr>
          <w:rFonts w:ascii="Times New Roman" w:hAnsi="Times New Roman"/>
          <w:sz w:val="24"/>
        </w:rPr>
        <w:t>„(3)</w:t>
      </w:r>
      <w:r>
        <w:rPr>
          <w:rFonts w:ascii="Times New Roman" w:hAnsi="Times New Roman"/>
          <w:sz w:val="24"/>
        </w:rPr>
        <w:tab/>
      </w:r>
      <w:r w:rsidRPr="007D16EF">
        <w:rPr>
          <w:rFonts w:ascii="Times New Roman" w:hAnsi="Times New Roman"/>
          <w:sz w:val="24"/>
        </w:rPr>
        <w:t>O dočasnom pozastavení výkonu funkcie prokurátora podľa odseku 1 rozhoduje generálny prokurátor. O dočasnom pozastavení výkonu funkcie prokurátora podľa odseku 2 rozhoduje generálny prokurátor na návrh rady prokurátorov alebo bez návrhu po predchádzajúcom súhlase rady prokurátorov.</w:t>
      </w:r>
      <w:r>
        <w:rPr>
          <w:rFonts w:ascii="Times New Roman" w:hAnsi="Times New Roman"/>
          <w:sz w:val="24"/>
        </w:rPr>
        <w:t>“.</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5"/>
        </w:numPr>
        <w:spacing w:after="0" w:line="240" w:lineRule="auto"/>
        <w:jc w:val="both"/>
        <w:rPr>
          <w:rFonts w:ascii="Times New Roman" w:hAnsi="Times New Roman"/>
          <w:sz w:val="24"/>
        </w:rPr>
      </w:pPr>
      <w:r w:rsidRPr="008506AD">
        <w:rPr>
          <w:rFonts w:ascii="Times New Roman" w:hAnsi="Times New Roman"/>
          <w:sz w:val="24"/>
        </w:rPr>
        <w:t>V </w:t>
      </w:r>
      <w:r>
        <w:rPr>
          <w:rFonts w:ascii="Times New Roman" w:hAnsi="Times New Roman"/>
          <w:sz w:val="24"/>
        </w:rPr>
        <w:t xml:space="preserve">§ </w:t>
      </w:r>
      <w:r w:rsidRPr="008506AD">
        <w:rPr>
          <w:rFonts w:ascii="Times New Roman" w:hAnsi="Times New Roman"/>
          <w:sz w:val="24"/>
        </w:rPr>
        <w:t>104 odsek 1 znie:</w:t>
      </w:r>
    </w:p>
    <w:p w:rsidR="001E07C7" w:rsidRPr="008506AD" w:rsidRDefault="001E07C7" w:rsidP="001E07C7">
      <w:pPr>
        <w:pStyle w:val="Odsekzoznamu"/>
        <w:spacing w:after="0" w:line="240" w:lineRule="auto"/>
        <w:ind w:left="360"/>
        <w:jc w:val="both"/>
        <w:rPr>
          <w:rFonts w:ascii="Times New Roman" w:hAnsi="Times New Roman"/>
          <w:sz w:val="24"/>
        </w:rPr>
      </w:pPr>
    </w:p>
    <w:p w:rsidR="001E07C7" w:rsidRDefault="001E07C7" w:rsidP="001E07C7">
      <w:pPr>
        <w:tabs>
          <w:tab w:val="left" w:pos="1418"/>
        </w:tabs>
        <w:spacing w:after="0" w:line="240" w:lineRule="auto"/>
        <w:ind w:left="284" w:firstLine="424"/>
        <w:jc w:val="both"/>
        <w:rPr>
          <w:rFonts w:ascii="Times New Roman" w:hAnsi="Times New Roman"/>
          <w:sz w:val="24"/>
        </w:rPr>
      </w:pPr>
      <w:r>
        <w:rPr>
          <w:rFonts w:ascii="Times New Roman" w:hAnsi="Times New Roman"/>
          <w:sz w:val="24"/>
        </w:rPr>
        <w:t>„(1)</w:t>
      </w:r>
      <w:r>
        <w:rPr>
          <w:rFonts w:ascii="Times New Roman" w:hAnsi="Times New Roman"/>
          <w:sz w:val="24"/>
        </w:rPr>
        <w:tab/>
      </w:r>
      <w:r w:rsidRPr="007D16EF">
        <w:rPr>
          <w:rFonts w:ascii="Times New Roman" w:hAnsi="Times New Roman"/>
          <w:sz w:val="24"/>
        </w:rPr>
        <w:t>Počas dočasného pozastavenia výkonu funkcie prokurátora podľa § 13 ods. 1 patrí prokurátorovi plat vo výške 30 % zo základného platu, na ktorý by bol mal nárok, keby nebol dočasne pozastavený výkon jeho funkcie; tento plat sa zvyšuje o 10 % zo základného platu na každé vyživované dieťa, najviac však do výšky 50 % zo základného platu. Počas dočasného pozastavenia výkonu funkcie prokurátora podľa § 13 ods. 2 patrí prokurátorovi plat vo výške 80 % zo základného platu, na ktorý by bol mal nárok, keby nebol dočasne pozastavený výkon jeho funkcie.</w:t>
      </w:r>
      <w:r>
        <w:rPr>
          <w:rFonts w:ascii="Times New Roman" w:hAnsi="Times New Roman"/>
          <w:sz w:val="24"/>
        </w:rPr>
        <w:t>“.</w:t>
      </w:r>
    </w:p>
    <w:p w:rsidR="001E07C7" w:rsidRDefault="001E07C7" w:rsidP="001E07C7">
      <w:pPr>
        <w:spacing w:after="0" w:line="240" w:lineRule="auto"/>
        <w:jc w:val="both"/>
        <w:rPr>
          <w:rFonts w:ascii="Times New Roman" w:hAnsi="Times New Roman"/>
          <w:sz w:val="24"/>
        </w:rPr>
      </w:pPr>
    </w:p>
    <w:p w:rsidR="001E07C7" w:rsidRPr="008506AD" w:rsidRDefault="001E07C7" w:rsidP="001E07C7">
      <w:pPr>
        <w:pStyle w:val="Odsekzoznamu"/>
        <w:numPr>
          <w:ilvl w:val="0"/>
          <w:numId w:val="25"/>
        </w:numPr>
        <w:spacing w:after="0" w:line="240" w:lineRule="auto"/>
        <w:jc w:val="both"/>
        <w:rPr>
          <w:rFonts w:ascii="Times New Roman" w:hAnsi="Times New Roman"/>
          <w:sz w:val="24"/>
        </w:rPr>
      </w:pPr>
      <w:r w:rsidRPr="008506AD">
        <w:rPr>
          <w:rFonts w:ascii="Times New Roman" w:hAnsi="Times New Roman"/>
          <w:sz w:val="24"/>
        </w:rPr>
        <w:t>V § 224 ods. 2 sa za písmeno a) vkladá nové písmeno b), ktoré znie:</w:t>
      </w:r>
    </w:p>
    <w:p w:rsidR="001E07C7" w:rsidRDefault="001E07C7" w:rsidP="001E07C7">
      <w:pPr>
        <w:spacing w:after="0" w:line="240" w:lineRule="auto"/>
        <w:ind w:left="360"/>
        <w:jc w:val="both"/>
        <w:rPr>
          <w:rFonts w:ascii="Times New Roman" w:hAnsi="Times New Roman"/>
          <w:sz w:val="24"/>
        </w:rPr>
      </w:pPr>
    </w:p>
    <w:p w:rsidR="001E07C7" w:rsidRDefault="001E07C7" w:rsidP="001E07C7">
      <w:pPr>
        <w:spacing w:after="0" w:line="240" w:lineRule="auto"/>
        <w:ind w:left="705" w:hanging="345"/>
        <w:jc w:val="both"/>
        <w:rPr>
          <w:rFonts w:ascii="Times New Roman" w:hAnsi="Times New Roman"/>
          <w:sz w:val="24"/>
        </w:rPr>
      </w:pPr>
      <w:r>
        <w:rPr>
          <w:rFonts w:ascii="Times New Roman" w:hAnsi="Times New Roman"/>
          <w:sz w:val="24"/>
        </w:rPr>
        <w:t>„b)</w:t>
      </w:r>
      <w:r>
        <w:rPr>
          <w:rFonts w:ascii="Times New Roman" w:hAnsi="Times New Roman"/>
          <w:sz w:val="24"/>
        </w:rPr>
        <w:tab/>
        <w:t>môže podať návrh na dočasné pozastavenie výkonu funkcie prokurátora alebo udeľuje súhlas k dočasnému pozastaveniu výkonu funkcie prokurátora (§ 13 ods. 3),“.</w:t>
      </w:r>
    </w:p>
    <w:p w:rsidR="001E07C7" w:rsidRDefault="001E07C7" w:rsidP="001E07C7">
      <w:pPr>
        <w:spacing w:after="0" w:line="240" w:lineRule="auto"/>
        <w:jc w:val="both"/>
        <w:rPr>
          <w:rFonts w:ascii="Times New Roman" w:hAnsi="Times New Roman"/>
          <w:sz w:val="24"/>
        </w:rPr>
      </w:pPr>
    </w:p>
    <w:p w:rsidR="001E07C7" w:rsidRDefault="001E07C7" w:rsidP="001E07C7">
      <w:pPr>
        <w:spacing w:after="0" w:line="240" w:lineRule="auto"/>
        <w:ind w:firstLine="360"/>
        <w:jc w:val="both"/>
        <w:rPr>
          <w:rFonts w:ascii="Times New Roman" w:hAnsi="Times New Roman"/>
          <w:sz w:val="24"/>
        </w:rPr>
      </w:pPr>
      <w:r>
        <w:rPr>
          <w:rFonts w:ascii="Times New Roman" w:hAnsi="Times New Roman"/>
          <w:sz w:val="24"/>
        </w:rPr>
        <w:t xml:space="preserve">Doterajšie písmená b) až f) označujú ako písmená c) až g). </w:t>
      </w:r>
    </w:p>
    <w:p w:rsidR="001E07C7" w:rsidRPr="008506AD" w:rsidRDefault="001E07C7" w:rsidP="001E07C7">
      <w:pPr>
        <w:spacing w:after="0" w:line="240" w:lineRule="auto"/>
        <w:jc w:val="center"/>
        <w:rPr>
          <w:rFonts w:ascii="Times New Roman" w:hAnsi="Times New Roman"/>
          <w:b/>
          <w:sz w:val="24"/>
        </w:rPr>
      </w:pPr>
      <w:r w:rsidRPr="008506AD">
        <w:rPr>
          <w:rFonts w:ascii="Times New Roman" w:hAnsi="Times New Roman"/>
          <w:b/>
          <w:sz w:val="24"/>
        </w:rPr>
        <w:lastRenderedPageBreak/>
        <w:t>Čl. III</w:t>
      </w:r>
    </w:p>
    <w:p w:rsidR="001E07C7" w:rsidRPr="008506AD" w:rsidRDefault="001E07C7" w:rsidP="001E07C7">
      <w:pPr>
        <w:spacing w:after="0" w:line="240" w:lineRule="auto"/>
        <w:jc w:val="both"/>
        <w:rPr>
          <w:rFonts w:ascii="Times New Roman" w:hAnsi="Times New Roman"/>
          <w:b/>
          <w:sz w:val="24"/>
        </w:rPr>
      </w:pPr>
    </w:p>
    <w:p w:rsidR="001E07C7" w:rsidRPr="008506AD" w:rsidRDefault="001E07C7" w:rsidP="001E07C7">
      <w:pPr>
        <w:spacing w:after="0" w:line="240" w:lineRule="auto"/>
        <w:ind w:firstLine="708"/>
        <w:jc w:val="both"/>
        <w:rPr>
          <w:rFonts w:ascii="Times New Roman" w:hAnsi="Times New Roman"/>
          <w:b/>
          <w:sz w:val="24"/>
        </w:rPr>
      </w:pPr>
      <w:r w:rsidRPr="008506AD">
        <w:rPr>
          <w:rFonts w:ascii="Times New Roman" w:hAnsi="Times New Roman"/>
          <w:b/>
          <w:sz w:val="24"/>
        </w:rPr>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400/2009 Z. z., zákona č. 495/2010 Z. z., zákona č. 467/2011 Z. z., zákona č. 195/2014 Z. z., zákona č. 322/2014 Z. z., zákona č. 362/2014 Z. z., zákona č. 171/2015 Z. z., nálezu Ústavného súdu Slovenskej republiky č. 374/2015 Z. z., zákona č. 152/2017 Z. z., zákona č. 177/2018 Z. z., uznesenia Ústavného súdu Slovenskej republiky č. 285/2018 Z. z., nálezu Ústavného súdu Slovenskej republiky č. 40/2019 Z. z. a zákona č. 282/2019 Z. z. sa mení a dopĺňa takto:</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6"/>
        </w:numPr>
        <w:spacing w:after="0" w:line="240" w:lineRule="auto"/>
        <w:jc w:val="both"/>
        <w:rPr>
          <w:rFonts w:ascii="Times New Roman" w:hAnsi="Times New Roman"/>
          <w:sz w:val="24"/>
          <w:szCs w:val="24"/>
          <w:lang w:eastAsia="sk-SK"/>
        </w:rPr>
      </w:pPr>
      <w:r>
        <w:rPr>
          <w:rFonts w:ascii="Times New Roman" w:hAnsi="Times New Roman"/>
          <w:sz w:val="24"/>
          <w:szCs w:val="24"/>
          <w:lang w:eastAsia="sk-SK"/>
        </w:rPr>
        <w:t>V § 3c sa na konci pripájajú tieto slová: „a ďalšími vhodnými formami informuje verejnosť“.</w:t>
      </w:r>
    </w:p>
    <w:p w:rsidR="001E07C7" w:rsidRDefault="001E07C7" w:rsidP="001E07C7">
      <w:pPr>
        <w:pStyle w:val="Odsekzoznamu"/>
        <w:spacing w:after="0" w:line="240" w:lineRule="auto"/>
        <w:ind w:left="360"/>
        <w:jc w:val="both"/>
        <w:rPr>
          <w:rFonts w:ascii="Times New Roman" w:hAnsi="Times New Roman"/>
          <w:sz w:val="24"/>
        </w:rPr>
      </w:pPr>
    </w:p>
    <w:p w:rsidR="001E07C7" w:rsidRPr="008506AD" w:rsidRDefault="001E07C7" w:rsidP="001E07C7">
      <w:pPr>
        <w:pStyle w:val="Odsekzoznamu"/>
        <w:numPr>
          <w:ilvl w:val="0"/>
          <w:numId w:val="26"/>
        </w:numPr>
        <w:spacing w:after="0" w:line="240" w:lineRule="auto"/>
        <w:jc w:val="both"/>
        <w:rPr>
          <w:rFonts w:ascii="Times New Roman" w:hAnsi="Times New Roman"/>
          <w:sz w:val="24"/>
        </w:rPr>
      </w:pPr>
      <w:r w:rsidRPr="008506AD">
        <w:rPr>
          <w:rFonts w:ascii="Times New Roman" w:hAnsi="Times New Roman"/>
          <w:sz w:val="24"/>
        </w:rPr>
        <w:t>V § 4 sa odsek 1 dopĺňa písmenom j), ktoré znie:</w:t>
      </w:r>
    </w:p>
    <w:p w:rsidR="001E07C7" w:rsidRDefault="001E07C7" w:rsidP="001E07C7">
      <w:pPr>
        <w:spacing w:after="0" w:line="240" w:lineRule="auto"/>
        <w:ind w:left="704" w:hanging="420"/>
        <w:jc w:val="both"/>
        <w:rPr>
          <w:rFonts w:ascii="Times New Roman" w:hAnsi="Times New Roman"/>
          <w:sz w:val="24"/>
        </w:rPr>
      </w:pPr>
    </w:p>
    <w:p w:rsidR="001E07C7" w:rsidRDefault="001E07C7" w:rsidP="001E07C7">
      <w:pPr>
        <w:spacing w:after="0" w:line="240" w:lineRule="auto"/>
        <w:ind w:left="704" w:hanging="420"/>
        <w:jc w:val="both"/>
        <w:rPr>
          <w:rFonts w:ascii="Times New Roman" w:hAnsi="Times New Roman"/>
          <w:sz w:val="24"/>
        </w:rPr>
      </w:pPr>
      <w:r>
        <w:rPr>
          <w:rFonts w:ascii="Times New Roman" w:hAnsi="Times New Roman"/>
          <w:sz w:val="24"/>
        </w:rPr>
        <w:t>„j)</w:t>
      </w:r>
      <w:r>
        <w:rPr>
          <w:rFonts w:ascii="Times New Roman" w:hAnsi="Times New Roman"/>
          <w:sz w:val="24"/>
        </w:rPr>
        <w:tab/>
      </w:r>
      <w:r w:rsidRPr="00FA6AE3">
        <w:rPr>
          <w:rFonts w:ascii="Times New Roman" w:hAnsi="Times New Roman"/>
          <w:sz w:val="24"/>
        </w:rPr>
        <w:t>rozhodovať o dočasnom pozastavení výkonu funkcie sudcu, ak tak ustanovuje osobitný predpis.</w:t>
      </w:r>
      <w:r w:rsidRPr="00FA6AE3">
        <w:rPr>
          <w:rFonts w:ascii="Times New Roman" w:hAnsi="Times New Roman"/>
          <w:sz w:val="24"/>
          <w:vertAlign w:val="superscript"/>
        </w:rPr>
        <w:t>4</w:t>
      </w:r>
      <w:r w:rsidRPr="00FA6AE3">
        <w:rPr>
          <w:rFonts w:ascii="Times New Roman" w:hAnsi="Times New Roman"/>
          <w:sz w:val="24"/>
        </w:rPr>
        <w:t>)</w:t>
      </w:r>
      <w:r>
        <w:rPr>
          <w:rFonts w:ascii="Times New Roman" w:hAnsi="Times New Roman"/>
          <w:sz w:val="24"/>
        </w:rPr>
        <w:t>“.</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6"/>
        </w:numPr>
        <w:spacing w:after="0" w:line="240" w:lineRule="auto"/>
        <w:jc w:val="both"/>
        <w:rPr>
          <w:rFonts w:ascii="Times New Roman" w:hAnsi="Times New Roman"/>
          <w:sz w:val="24"/>
        </w:rPr>
      </w:pPr>
      <w:r w:rsidRPr="000B1EE3">
        <w:rPr>
          <w:rFonts w:ascii="Times New Roman" w:hAnsi="Times New Roman"/>
          <w:sz w:val="24"/>
        </w:rPr>
        <w:t>V § 4b ods. 3 a § 27g ods. 5 sa vypúšťajú slová „v tajnom hlasovaní“.</w:t>
      </w:r>
    </w:p>
    <w:p w:rsidR="001E07C7" w:rsidRDefault="001E07C7" w:rsidP="001E07C7">
      <w:pPr>
        <w:pStyle w:val="Odsekzoznamu"/>
        <w:spacing w:after="0" w:line="240" w:lineRule="auto"/>
        <w:ind w:left="360"/>
        <w:jc w:val="both"/>
        <w:rPr>
          <w:rFonts w:ascii="Times New Roman" w:hAnsi="Times New Roman"/>
          <w:sz w:val="24"/>
        </w:rPr>
      </w:pPr>
    </w:p>
    <w:p w:rsidR="001E07C7" w:rsidRPr="000B1EE3" w:rsidRDefault="001E07C7" w:rsidP="001E07C7">
      <w:pPr>
        <w:pStyle w:val="Odsekzoznamu"/>
        <w:numPr>
          <w:ilvl w:val="0"/>
          <w:numId w:val="26"/>
        </w:numPr>
        <w:spacing w:after="0" w:line="240" w:lineRule="auto"/>
        <w:jc w:val="both"/>
        <w:rPr>
          <w:rFonts w:ascii="Times New Roman" w:hAnsi="Times New Roman"/>
          <w:sz w:val="24"/>
        </w:rPr>
      </w:pPr>
      <w:r w:rsidRPr="000B1EE3">
        <w:rPr>
          <w:rFonts w:ascii="Times New Roman" w:hAnsi="Times New Roman"/>
          <w:sz w:val="24"/>
        </w:rPr>
        <w:t>V § 6 odsek 8 znie:</w:t>
      </w:r>
    </w:p>
    <w:p w:rsidR="001E07C7" w:rsidRPr="000B1EE3" w:rsidRDefault="001E07C7" w:rsidP="001E07C7">
      <w:pPr>
        <w:spacing w:after="0" w:line="240" w:lineRule="auto"/>
        <w:jc w:val="both"/>
        <w:rPr>
          <w:rFonts w:ascii="Times New Roman" w:hAnsi="Times New Roman"/>
          <w:sz w:val="24"/>
        </w:rPr>
      </w:pPr>
    </w:p>
    <w:p w:rsidR="001E07C7" w:rsidRDefault="001E07C7" w:rsidP="001E07C7">
      <w:pPr>
        <w:spacing w:after="0" w:line="240" w:lineRule="auto"/>
        <w:ind w:firstLine="360"/>
        <w:jc w:val="both"/>
        <w:rPr>
          <w:rFonts w:ascii="Times New Roman" w:hAnsi="Times New Roman"/>
          <w:sz w:val="24"/>
        </w:rPr>
      </w:pPr>
      <w:r w:rsidRPr="000B1EE3">
        <w:rPr>
          <w:rFonts w:ascii="Times New Roman" w:hAnsi="Times New Roman"/>
          <w:sz w:val="24"/>
        </w:rPr>
        <w:t>„(8) Hlasovanie súdnej rady je verejné.“.</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6"/>
        </w:numPr>
        <w:spacing w:after="0" w:line="240" w:lineRule="auto"/>
        <w:jc w:val="both"/>
        <w:rPr>
          <w:rFonts w:ascii="Times New Roman" w:hAnsi="Times New Roman"/>
          <w:sz w:val="24"/>
        </w:rPr>
      </w:pPr>
      <w:r>
        <w:rPr>
          <w:rFonts w:ascii="Times New Roman" w:hAnsi="Times New Roman"/>
          <w:sz w:val="24"/>
        </w:rPr>
        <w:t>V § 7 ods. 2 sa konci pripája táto veta: „</w:t>
      </w:r>
      <w:r w:rsidRPr="00C36FEC">
        <w:rPr>
          <w:rFonts w:ascii="Times New Roman" w:hAnsi="Times New Roman"/>
          <w:sz w:val="24"/>
        </w:rPr>
        <w:t>Ak ide o rozhodovanie o dočasnom pozastavení výkonu funkcie sudcu, predseda súdnej rady udelí slovo kedykoľvek o to požiadajú tomu, kto návrh na dočasné pozastavenie výkonu funkcie sudcu podal a dotknutému sudcovi.</w:t>
      </w:r>
      <w:r>
        <w:rPr>
          <w:rFonts w:ascii="Times New Roman" w:hAnsi="Times New Roman"/>
          <w:sz w:val="24"/>
        </w:rPr>
        <w:t>“.</w:t>
      </w:r>
    </w:p>
    <w:p w:rsidR="001E07C7" w:rsidRPr="00BD310F" w:rsidRDefault="001E07C7" w:rsidP="001E07C7">
      <w:pPr>
        <w:pStyle w:val="Odsekzoznamu"/>
        <w:rPr>
          <w:rFonts w:ascii="Times New Roman" w:hAnsi="Times New Roman"/>
          <w:sz w:val="24"/>
        </w:rPr>
      </w:pPr>
    </w:p>
    <w:p w:rsidR="001E07C7" w:rsidRPr="00BD310F" w:rsidRDefault="001E07C7" w:rsidP="001E07C7">
      <w:pPr>
        <w:pStyle w:val="Odsekzoznamu"/>
        <w:numPr>
          <w:ilvl w:val="0"/>
          <w:numId w:val="26"/>
        </w:numPr>
        <w:spacing w:after="0" w:line="240" w:lineRule="auto"/>
        <w:jc w:val="both"/>
        <w:rPr>
          <w:rFonts w:ascii="Times New Roman" w:hAnsi="Times New Roman"/>
          <w:sz w:val="24"/>
        </w:rPr>
      </w:pPr>
      <w:r w:rsidRPr="00BD310F">
        <w:rPr>
          <w:rFonts w:ascii="Times New Roman" w:hAnsi="Times New Roman"/>
          <w:sz w:val="24"/>
          <w:szCs w:val="24"/>
          <w:lang w:eastAsia="sk-SK"/>
        </w:rPr>
        <w:t>V § 27h ods. 2 sa za slová „súdneho spisu“ vkladajú slová „vrátane spisov v trestnom konaní, tým nie sú dotknuté ustanovenia Trestného poriadku“.</w:t>
      </w:r>
    </w:p>
    <w:p w:rsidR="001E07C7" w:rsidRPr="00BD310F" w:rsidRDefault="001E07C7" w:rsidP="001E07C7">
      <w:pPr>
        <w:pStyle w:val="Odsekzoznamu"/>
        <w:jc w:val="both"/>
        <w:rPr>
          <w:rFonts w:ascii="Times New Roman" w:hAnsi="Times New Roman"/>
          <w:sz w:val="24"/>
        </w:rPr>
      </w:pPr>
    </w:p>
    <w:p w:rsidR="001E07C7" w:rsidRPr="00B1064A" w:rsidRDefault="001E07C7" w:rsidP="001E07C7">
      <w:pPr>
        <w:pStyle w:val="Odsekzoznamu"/>
        <w:numPr>
          <w:ilvl w:val="0"/>
          <w:numId w:val="26"/>
        </w:numPr>
        <w:spacing w:after="0" w:line="240" w:lineRule="auto"/>
        <w:jc w:val="both"/>
        <w:rPr>
          <w:rFonts w:ascii="Times New Roman" w:hAnsi="Times New Roman"/>
          <w:sz w:val="24"/>
        </w:rPr>
      </w:pPr>
      <w:r w:rsidRPr="00BD310F">
        <w:rPr>
          <w:rFonts w:ascii="Times New Roman" w:hAnsi="Times New Roman"/>
          <w:sz w:val="24"/>
          <w:szCs w:val="24"/>
          <w:lang w:eastAsia="sk-SK"/>
        </w:rPr>
        <w:t>V § 27h ods. 3 sa za slová „súdny spis“ vkladajú slová „vrátane spisov v trestnom konaní, tým nie sú dotknuté ustanovenia Trestného poriadku“.</w:t>
      </w:r>
    </w:p>
    <w:p w:rsidR="001E07C7" w:rsidRPr="00B1064A" w:rsidRDefault="001E07C7" w:rsidP="001E07C7">
      <w:pPr>
        <w:pStyle w:val="Odsekzoznamu"/>
        <w:rPr>
          <w:rFonts w:ascii="Times New Roman" w:hAnsi="Times New Roman"/>
          <w:sz w:val="24"/>
          <w:szCs w:val="24"/>
          <w:lang w:eastAsia="sk-SK"/>
        </w:rPr>
      </w:pPr>
    </w:p>
    <w:p w:rsidR="001E07C7" w:rsidRPr="00B1064A" w:rsidRDefault="001E07C7" w:rsidP="001E07C7">
      <w:pPr>
        <w:pStyle w:val="Odsekzoznamu"/>
        <w:numPr>
          <w:ilvl w:val="0"/>
          <w:numId w:val="26"/>
        </w:numPr>
        <w:spacing w:after="0" w:line="240" w:lineRule="auto"/>
        <w:jc w:val="both"/>
        <w:rPr>
          <w:rFonts w:ascii="Times New Roman" w:hAnsi="Times New Roman"/>
          <w:sz w:val="24"/>
        </w:rPr>
      </w:pPr>
      <w:r w:rsidRPr="00B1064A">
        <w:rPr>
          <w:rFonts w:ascii="Times New Roman" w:hAnsi="Times New Roman"/>
          <w:sz w:val="24"/>
          <w:szCs w:val="24"/>
          <w:lang w:eastAsia="sk-SK"/>
        </w:rPr>
        <w:t>V § 27h sa za odsek 3 vkladá nový odsek 4, ktorý znie:</w:t>
      </w:r>
    </w:p>
    <w:p w:rsidR="00AB0C91" w:rsidRDefault="00AB0C91" w:rsidP="001E07C7">
      <w:pPr>
        <w:spacing w:after="0" w:line="240" w:lineRule="auto"/>
        <w:ind w:firstLine="360"/>
        <w:jc w:val="both"/>
        <w:rPr>
          <w:rFonts w:ascii="Times New Roman" w:hAnsi="Times New Roman"/>
          <w:sz w:val="24"/>
          <w:szCs w:val="24"/>
          <w:lang w:eastAsia="sk-SK"/>
        </w:rPr>
      </w:pPr>
    </w:p>
    <w:p w:rsidR="001E07C7" w:rsidRDefault="001E07C7" w:rsidP="001E07C7">
      <w:pPr>
        <w:spacing w:after="0" w:line="240" w:lineRule="auto"/>
        <w:ind w:firstLine="360"/>
        <w:jc w:val="both"/>
        <w:rPr>
          <w:rFonts w:ascii="Times New Roman" w:hAnsi="Times New Roman"/>
          <w:sz w:val="24"/>
          <w:szCs w:val="24"/>
          <w:lang w:eastAsia="sk-SK"/>
        </w:rPr>
      </w:pPr>
      <w:r>
        <w:rPr>
          <w:rFonts w:ascii="Times New Roman" w:hAnsi="Times New Roman"/>
          <w:sz w:val="24"/>
          <w:szCs w:val="24"/>
          <w:lang w:eastAsia="sk-SK"/>
        </w:rPr>
        <w:t>„(4) Orgán činný v trestnom konaní je povinný bezodkladne oznámiť súdnej rade</w:t>
      </w:r>
    </w:p>
    <w:p w:rsidR="001E07C7" w:rsidRDefault="001E07C7" w:rsidP="001E07C7">
      <w:pPr>
        <w:pStyle w:val="Odsekzoznamu"/>
        <w:numPr>
          <w:ilvl w:val="0"/>
          <w:numId w:val="22"/>
        </w:num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začatie trestného konania, ktoré môže súvisieť s dohľadom súdnej rady (§ 3b), </w:t>
      </w:r>
    </w:p>
    <w:p w:rsidR="001E07C7" w:rsidRPr="000D7924" w:rsidRDefault="001E07C7" w:rsidP="001E07C7">
      <w:pPr>
        <w:pStyle w:val="Odsekzoznamu"/>
        <w:numPr>
          <w:ilvl w:val="0"/>
          <w:numId w:val="22"/>
        </w:numPr>
        <w:spacing w:after="0" w:line="240" w:lineRule="auto"/>
        <w:jc w:val="both"/>
        <w:rPr>
          <w:rFonts w:ascii="Times New Roman" w:hAnsi="Times New Roman"/>
          <w:sz w:val="24"/>
          <w:szCs w:val="24"/>
          <w:lang w:eastAsia="sk-SK"/>
        </w:rPr>
      </w:pPr>
      <w:r>
        <w:rPr>
          <w:rFonts w:ascii="Times New Roman" w:hAnsi="Times New Roman"/>
          <w:sz w:val="24"/>
          <w:szCs w:val="24"/>
          <w:lang w:eastAsia="sk-SK"/>
        </w:rPr>
        <w:t>vznesenie obvinenia voči sudcovi.</w:t>
      </w:r>
      <w:r w:rsidRPr="000D7924">
        <w:rPr>
          <w:rFonts w:ascii="Times New Roman" w:hAnsi="Times New Roman"/>
          <w:sz w:val="24"/>
          <w:szCs w:val="24"/>
          <w:lang w:eastAsia="sk-SK"/>
        </w:rPr>
        <w:t>“</w:t>
      </w:r>
      <w:r>
        <w:rPr>
          <w:rFonts w:ascii="Times New Roman" w:hAnsi="Times New Roman"/>
          <w:sz w:val="24"/>
          <w:szCs w:val="24"/>
          <w:lang w:eastAsia="sk-SK"/>
        </w:rPr>
        <w:t>.</w:t>
      </w:r>
    </w:p>
    <w:p w:rsidR="001E07C7" w:rsidRDefault="001E07C7" w:rsidP="001E07C7">
      <w:pPr>
        <w:spacing w:after="0" w:line="240" w:lineRule="auto"/>
        <w:jc w:val="both"/>
        <w:rPr>
          <w:rFonts w:ascii="Times New Roman" w:hAnsi="Times New Roman"/>
          <w:sz w:val="24"/>
          <w:szCs w:val="24"/>
        </w:rPr>
      </w:pPr>
    </w:p>
    <w:p w:rsidR="001E07C7" w:rsidRDefault="001E07C7" w:rsidP="001E07C7">
      <w:pPr>
        <w:spacing w:after="0" w:line="240" w:lineRule="auto"/>
        <w:ind w:firstLine="284"/>
        <w:jc w:val="both"/>
        <w:rPr>
          <w:rFonts w:ascii="Times New Roman" w:hAnsi="Times New Roman"/>
          <w:sz w:val="24"/>
          <w:szCs w:val="24"/>
        </w:rPr>
      </w:pPr>
      <w:r>
        <w:rPr>
          <w:rFonts w:ascii="Times New Roman" w:hAnsi="Times New Roman"/>
          <w:sz w:val="24"/>
          <w:szCs w:val="24"/>
        </w:rPr>
        <w:t>Doterajší odsek 4 sa označuje ako odsek 5.</w:t>
      </w:r>
    </w:p>
    <w:p w:rsidR="001E07C7" w:rsidRPr="001E07C7" w:rsidRDefault="001E07C7" w:rsidP="001E07C7">
      <w:pPr>
        <w:spacing w:after="0" w:line="240" w:lineRule="auto"/>
        <w:jc w:val="both"/>
        <w:rPr>
          <w:rFonts w:ascii="Times New Roman" w:hAnsi="Times New Roman"/>
          <w:sz w:val="24"/>
        </w:rPr>
      </w:pPr>
    </w:p>
    <w:p w:rsidR="001E07C7" w:rsidRPr="001F52E2" w:rsidRDefault="001E07C7" w:rsidP="001E07C7">
      <w:pPr>
        <w:spacing w:after="0" w:line="240" w:lineRule="auto"/>
        <w:jc w:val="center"/>
        <w:rPr>
          <w:rFonts w:ascii="Times New Roman" w:hAnsi="Times New Roman"/>
          <w:b/>
          <w:sz w:val="24"/>
          <w:szCs w:val="24"/>
        </w:rPr>
      </w:pPr>
      <w:r w:rsidRPr="001F52E2">
        <w:rPr>
          <w:rFonts w:ascii="Times New Roman" w:hAnsi="Times New Roman"/>
          <w:b/>
          <w:sz w:val="24"/>
          <w:szCs w:val="24"/>
        </w:rPr>
        <w:t>Čl. IV</w:t>
      </w:r>
    </w:p>
    <w:p w:rsidR="001E07C7" w:rsidRDefault="001E07C7" w:rsidP="001E07C7">
      <w:pPr>
        <w:spacing w:after="0" w:line="240" w:lineRule="auto"/>
        <w:jc w:val="both"/>
        <w:rPr>
          <w:rFonts w:ascii="Times New Roman" w:hAnsi="Times New Roman"/>
          <w:sz w:val="24"/>
          <w:szCs w:val="24"/>
        </w:rPr>
      </w:pPr>
    </w:p>
    <w:p w:rsidR="00FF2FD4" w:rsidRPr="00151753" w:rsidRDefault="001E07C7" w:rsidP="001E07C7">
      <w:pPr>
        <w:spacing w:after="0" w:line="240" w:lineRule="auto"/>
        <w:jc w:val="both"/>
        <w:rPr>
          <w:rFonts w:ascii="Times New Roman" w:hAnsi="Times New Roman"/>
          <w:sz w:val="24"/>
          <w:szCs w:val="24"/>
        </w:rPr>
      </w:pPr>
      <w:r>
        <w:rPr>
          <w:rFonts w:ascii="Times New Roman" w:hAnsi="Times New Roman"/>
          <w:sz w:val="24"/>
          <w:szCs w:val="24"/>
        </w:rPr>
        <w:t>Tento zákon nadobúda účinnosť dňom vyhlásenia.</w:t>
      </w:r>
    </w:p>
    <w:sectPr w:rsidR="00FF2FD4" w:rsidRPr="00151753" w:rsidSect="00A81ADF">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7A7" w:rsidRDefault="00A507A7" w:rsidP="00A81ADF">
      <w:pPr>
        <w:spacing w:after="0" w:line="240" w:lineRule="auto"/>
      </w:pPr>
      <w:r>
        <w:separator/>
      </w:r>
    </w:p>
  </w:endnote>
  <w:endnote w:type="continuationSeparator" w:id="0">
    <w:p w:rsidR="00A507A7" w:rsidRDefault="00A507A7" w:rsidP="00A8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ADF" w:rsidRPr="00A81ADF" w:rsidRDefault="00A81ADF">
    <w:pPr>
      <w:pStyle w:val="Pta"/>
      <w:jc w:val="center"/>
      <w:rPr>
        <w:rFonts w:ascii="Times New Roman" w:hAnsi="Times New Roman"/>
        <w:sz w:val="24"/>
      </w:rPr>
    </w:pPr>
    <w:r w:rsidRPr="00A81ADF">
      <w:rPr>
        <w:rFonts w:ascii="Times New Roman" w:hAnsi="Times New Roman"/>
        <w:sz w:val="24"/>
      </w:rPr>
      <w:fldChar w:fldCharType="begin"/>
    </w:r>
    <w:r w:rsidRPr="00A81ADF">
      <w:rPr>
        <w:rFonts w:ascii="Times New Roman" w:hAnsi="Times New Roman"/>
        <w:sz w:val="24"/>
      </w:rPr>
      <w:instrText>PAGE   \* MERGEFORMAT</w:instrText>
    </w:r>
    <w:r w:rsidRPr="00A81ADF">
      <w:rPr>
        <w:rFonts w:ascii="Times New Roman" w:hAnsi="Times New Roman"/>
        <w:sz w:val="24"/>
      </w:rPr>
      <w:fldChar w:fldCharType="separate"/>
    </w:r>
    <w:r w:rsidR="007D26B7">
      <w:rPr>
        <w:rFonts w:ascii="Times New Roman" w:hAnsi="Times New Roman"/>
        <w:noProof/>
        <w:sz w:val="24"/>
      </w:rPr>
      <w:t>4</w:t>
    </w:r>
    <w:r w:rsidRPr="00A81ADF">
      <w:rPr>
        <w:rFonts w:ascii="Times New Roman" w:hAnsi="Times New Roman"/>
        <w:sz w:val="24"/>
      </w:rPr>
      <w:fldChar w:fldCharType="end"/>
    </w:r>
  </w:p>
  <w:p w:rsidR="00A81ADF" w:rsidRPr="00A81ADF" w:rsidRDefault="00A81ADF">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7A7" w:rsidRDefault="00A507A7" w:rsidP="00A81ADF">
      <w:pPr>
        <w:spacing w:after="0" w:line="240" w:lineRule="auto"/>
      </w:pPr>
      <w:r>
        <w:separator/>
      </w:r>
    </w:p>
  </w:footnote>
  <w:footnote w:type="continuationSeparator" w:id="0">
    <w:p w:rsidR="00A507A7" w:rsidRDefault="00A507A7" w:rsidP="00A81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58D"/>
    <w:multiLevelType w:val="hybridMultilevel"/>
    <w:tmpl w:val="3C5021D2"/>
    <w:lvl w:ilvl="0" w:tplc="92508F2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ED82165"/>
    <w:multiLevelType w:val="hybridMultilevel"/>
    <w:tmpl w:val="6FC6823A"/>
    <w:lvl w:ilvl="0" w:tplc="347AA1C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0886483"/>
    <w:multiLevelType w:val="hybridMultilevel"/>
    <w:tmpl w:val="A8706DF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F763BC"/>
    <w:multiLevelType w:val="hybridMultilevel"/>
    <w:tmpl w:val="6360F77C"/>
    <w:lvl w:ilvl="0" w:tplc="F6B41CD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0C09E6"/>
    <w:multiLevelType w:val="hybridMultilevel"/>
    <w:tmpl w:val="1F7A14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346CB8"/>
    <w:multiLevelType w:val="hybridMultilevel"/>
    <w:tmpl w:val="26169F92"/>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7149F8"/>
    <w:multiLevelType w:val="hybridMultilevel"/>
    <w:tmpl w:val="FDE82FF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10749F0"/>
    <w:multiLevelType w:val="hybridMultilevel"/>
    <w:tmpl w:val="06A09854"/>
    <w:lvl w:ilvl="0" w:tplc="2AAEACAE">
      <w:start w:val="1"/>
      <w:numFmt w:val="decimal"/>
      <w:lvlText w:val="(%1)"/>
      <w:lvlJc w:val="left"/>
      <w:pPr>
        <w:ind w:left="1200" w:hanging="360"/>
      </w:pPr>
      <w:rPr>
        <w:rFonts w:cs="Times New Roman" w:hint="default"/>
      </w:rPr>
    </w:lvl>
    <w:lvl w:ilvl="1" w:tplc="041B0019" w:tentative="1">
      <w:start w:val="1"/>
      <w:numFmt w:val="lowerLetter"/>
      <w:lvlText w:val="%2."/>
      <w:lvlJc w:val="left"/>
      <w:pPr>
        <w:ind w:left="1920" w:hanging="360"/>
      </w:pPr>
      <w:rPr>
        <w:rFonts w:cs="Times New Roman"/>
      </w:rPr>
    </w:lvl>
    <w:lvl w:ilvl="2" w:tplc="041B001B" w:tentative="1">
      <w:start w:val="1"/>
      <w:numFmt w:val="lowerRoman"/>
      <w:lvlText w:val="%3."/>
      <w:lvlJc w:val="right"/>
      <w:pPr>
        <w:ind w:left="2640" w:hanging="180"/>
      </w:pPr>
      <w:rPr>
        <w:rFonts w:cs="Times New Roman"/>
      </w:rPr>
    </w:lvl>
    <w:lvl w:ilvl="3" w:tplc="041B000F" w:tentative="1">
      <w:start w:val="1"/>
      <w:numFmt w:val="decimal"/>
      <w:lvlText w:val="%4."/>
      <w:lvlJc w:val="left"/>
      <w:pPr>
        <w:ind w:left="3360" w:hanging="360"/>
      </w:pPr>
      <w:rPr>
        <w:rFonts w:cs="Times New Roman"/>
      </w:rPr>
    </w:lvl>
    <w:lvl w:ilvl="4" w:tplc="041B0019" w:tentative="1">
      <w:start w:val="1"/>
      <w:numFmt w:val="lowerLetter"/>
      <w:lvlText w:val="%5."/>
      <w:lvlJc w:val="left"/>
      <w:pPr>
        <w:ind w:left="4080" w:hanging="360"/>
      </w:pPr>
      <w:rPr>
        <w:rFonts w:cs="Times New Roman"/>
      </w:rPr>
    </w:lvl>
    <w:lvl w:ilvl="5" w:tplc="041B001B" w:tentative="1">
      <w:start w:val="1"/>
      <w:numFmt w:val="lowerRoman"/>
      <w:lvlText w:val="%6."/>
      <w:lvlJc w:val="right"/>
      <w:pPr>
        <w:ind w:left="4800" w:hanging="180"/>
      </w:pPr>
      <w:rPr>
        <w:rFonts w:cs="Times New Roman"/>
      </w:rPr>
    </w:lvl>
    <w:lvl w:ilvl="6" w:tplc="041B000F" w:tentative="1">
      <w:start w:val="1"/>
      <w:numFmt w:val="decimal"/>
      <w:lvlText w:val="%7."/>
      <w:lvlJc w:val="left"/>
      <w:pPr>
        <w:ind w:left="5520" w:hanging="360"/>
      </w:pPr>
      <w:rPr>
        <w:rFonts w:cs="Times New Roman"/>
      </w:rPr>
    </w:lvl>
    <w:lvl w:ilvl="7" w:tplc="041B0019" w:tentative="1">
      <w:start w:val="1"/>
      <w:numFmt w:val="lowerLetter"/>
      <w:lvlText w:val="%8."/>
      <w:lvlJc w:val="left"/>
      <w:pPr>
        <w:ind w:left="6240" w:hanging="360"/>
      </w:pPr>
      <w:rPr>
        <w:rFonts w:cs="Times New Roman"/>
      </w:rPr>
    </w:lvl>
    <w:lvl w:ilvl="8" w:tplc="041B001B" w:tentative="1">
      <w:start w:val="1"/>
      <w:numFmt w:val="lowerRoman"/>
      <w:lvlText w:val="%9."/>
      <w:lvlJc w:val="right"/>
      <w:pPr>
        <w:ind w:left="6960" w:hanging="180"/>
      </w:pPr>
      <w:rPr>
        <w:rFonts w:cs="Times New Roman"/>
      </w:rPr>
    </w:lvl>
  </w:abstractNum>
  <w:abstractNum w:abstractNumId="8" w15:restartNumberingAfterBreak="0">
    <w:nsid w:val="25711ED0"/>
    <w:multiLevelType w:val="hybridMultilevel"/>
    <w:tmpl w:val="D702FEF8"/>
    <w:lvl w:ilvl="0" w:tplc="97669F0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A55B94"/>
    <w:multiLevelType w:val="hybridMultilevel"/>
    <w:tmpl w:val="13006BEA"/>
    <w:lvl w:ilvl="0" w:tplc="041B0017">
      <w:start w:val="1"/>
      <w:numFmt w:val="lowerLetter"/>
      <w:lvlText w:val="%1)"/>
      <w:lvlJc w:val="left"/>
      <w:pPr>
        <w:ind w:left="1068" w:hanging="360"/>
      </w:pPr>
      <w:rPr>
        <w:rFonts w:cs="Times New Roman" w:hint="default"/>
      </w:rPr>
    </w:lvl>
    <w:lvl w:ilvl="1" w:tplc="041B000F">
      <w:start w:val="1"/>
      <w:numFmt w:val="decimal"/>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0" w15:restartNumberingAfterBreak="0">
    <w:nsid w:val="2AE12361"/>
    <w:multiLevelType w:val="hybridMultilevel"/>
    <w:tmpl w:val="151AF78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2CAF03B1"/>
    <w:multiLevelType w:val="hybridMultilevel"/>
    <w:tmpl w:val="07BC0348"/>
    <w:lvl w:ilvl="0" w:tplc="2DC2C58A">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7433841"/>
    <w:multiLevelType w:val="hybridMultilevel"/>
    <w:tmpl w:val="8F7CF8C8"/>
    <w:lvl w:ilvl="0" w:tplc="0646277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377A7DF9"/>
    <w:multiLevelType w:val="hybridMultilevel"/>
    <w:tmpl w:val="EA6CF6B6"/>
    <w:lvl w:ilvl="0" w:tplc="6220D294">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2A61E1C"/>
    <w:multiLevelType w:val="hybridMultilevel"/>
    <w:tmpl w:val="8286F25A"/>
    <w:lvl w:ilvl="0" w:tplc="1340D042">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0D839C5"/>
    <w:multiLevelType w:val="hybridMultilevel"/>
    <w:tmpl w:val="0172D4E8"/>
    <w:lvl w:ilvl="0" w:tplc="462803E6">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51C66249"/>
    <w:multiLevelType w:val="hybridMultilevel"/>
    <w:tmpl w:val="060A2620"/>
    <w:lvl w:ilvl="0" w:tplc="1AEE723C">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534C5BE2"/>
    <w:multiLevelType w:val="hybridMultilevel"/>
    <w:tmpl w:val="D702FEF8"/>
    <w:lvl w:ilvl="0" w:tplc="97669F0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3F35D96"/>
    <w:multiLevelType w:val="hybridMultilevel"/>
    <w:tmpl w:val="94784B84"/>
    <w:lvl w:ilvl="0" w:tplc="664CF488">
      <w:start w:val="1"/>
      <w:numFmt w:val="decimal"/>
      <w:lvlText w:val="%1."/>
      <w:lvlJc w:val="left"/>
      <w:pPr>
        <w:ind w:left="360" w:hanging="360"/>
      </w:pPr>
      <w:rPr>
        <w:rFonts w:ascii="Times New Roman" w:hAnsi="Times New Roman" w:cs="Times New Roman" w:hint="default"/>
        <w:b/>
        <w:i w:val="0"/>
        <w:sz w:val="24"/>
        <w:szCs w:val="24"/>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63917F11"/>
    <w:multiLevelType w:val="hybridMultilevel"/>
    <w:tmpl w:val="2026AB34"/>
    <w:lvl w:ilvl="0" w:tplc="8774D24E">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727064E"/>
    <w:multiLevelType w:val="hybridMultilevel"/>
    <w:tmpl w:val="285A7C0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681F328A"/>
    <w:multiLevelType w:val="hybridMultilevel"/>
    <w:tmpl w:val="527CBAC8"/>
    <w:lvl w:ilvl="0" w:tplc="2CCAA2B0">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7790296B"/>
    <w:multiLevelType w:val="hybridMultilevel"/>
    <w:tmpl w:val="2AE03C06"/>
    <w:lvl w:ilvl="0" w:tplc="041B000F">
      <w:start w:val="1"/>
      <w:numFmt w:val="decimal"/>
      <w:lvlText w:val="%1."/>
      <w:lvlJc w:val="left"/>
      <w:pPr>
        <w:ind w:left="1068" w:hanging="360"/>
      </w:pPr>
      <w:rPr>
        <w:rFonts w:cs="Times New Roman" w:hint="default"/>
      </w:rPr>
    </w:lvl>
    <w:lvl w:ilvl="1" w:tplc="041B000F">
      <w:start w:val="1"/>
      <w:numFmt w:val="decimal"/>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3" w15:restartNumberingAfterBreak="0">
    <w:nsid w:val="77EE3BDE"/>
    <w:multiLevelType w:val="hybridMultilevel"/>
    <w:tmpl w:val="9D32023E"/>
    <w:lvl w:ilvl="0" w:tplc="61E63A92">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15:restartNumberingAfterBreak="0">
    <w:nsid w:val="7B4F492B"/>
    <w:multiLevelType w:val="hybridMultilevel"/>
    <w:tmpl w:val="D702FEF8"/>
    <w:lvl w:ilvl="0" w:tplc="97669F0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B5B30BF"/>
    <w:multiLevelType w:val="hybridMultilevel"/>
    <w:tmpl w:val="B32E65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315FCB"/>
    <w:multiLevelType w:val="hybridMultilevel"/>
    <w:tmpl w:val="0172D4E8"/>
    <w:lvl w:ilvl="0" w:tplc="462803E6">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4"/>
  </w:num>
  <w:num w:numId="2">
    <w:abstractNumId w:val="18"/>
  </w:num>
  <w:num w:numId="3">
    <w:abstractNumId w:val="20"/>
  </w:num>
  <w:num w:numId="4">
    <w:abstractNumId w:val="19"/>
  </w:num>
  <w:num w:numId="5">
    <w:abstractNumId w:val="15"/>
  </w:num>
  <w:num w:numId="6">
    <w:abstractNumId w:val="26"/>
  </w:num>
  <w:num w:numId="7">
    <w:abstractNumId w:val="1"/>
  </w:num>
  <w:num w:numId="8">
    <w:abstractNumId w:val="16"/>
  </w:num>
  <w:num w:numId="9">
    <w:abstractNumId w:val="23"/>
  </w:num>
  <w:num w:numId="10">
    <w:abstractNumId w:val="5"/>
  </w:num>
  <w:num w:numId="11">
    <w:abstractNumId w:val="9"/>
  </w:num>
  <w:num w:numId="12">
    <w:abstractNumId w:val="22"/>
  </w:num>
  <w:num w:numId="13">
    <w:abstractNumId w:val="8"/>
  </w:num>
  <w:num w:numId="14">
    <w:abstractNumId w:val="24"/>
  </w:num>
  <w:num w:numId="15">
    <w:abstractNumId w:val="17"/>
  </w:num>
  <w:num w:numId="16">
    <w:abstractNumId w:val="21"/>
  </w:num>
  <w:num w:numId="17">
    <w:abstractNumId w:val="7"/>
  </w:num>
  <w:num w:numId="18">
    <w:abstractNumId w:val="10"/>
  </w:num>
  <w:num w:numId="19">
    <w:abstractNumId w:val="6"/>
  </w:num>
  <w:num w:numId="20">
    <w:abstractNumId w:val="2"/>
  </w:num>
  <w:num w:numId="21">
    <w:abstractNumId w:val="25"/>
  </w:num>
  <w:num w:numId="22">
    <w:abstractNumId w:val="4"/>
  </w:num>
  <w:num w:numId="23">
    <w:abstractNumId w:val="13"/>
  </w:num>
  <w:num w:numId="24">
    <w:abstractNumId w:val="0"/>
  </w:num>
  <w:num w:numId="25">
    <w:abstractNumId w:val="3"/>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A8"/>
    <w:rsid w:val="000004D4"/>
    <w:rsid w:val="000060D7"/>
    <w:rsid w:val="00022BA8"/>
    <w:rsid w:val="00027B1D"/>
    <w:rsid w:val="0009473E"/>
    <w:rsid w:val="000B4847"/>
    <w:rsid w:val="000B6046"/>
    <w:rsid w:val="000C791C"/>
    <w:rsid w:val="00103435"/>
    <w:rsid w:val="001121B0"/>
    <w:rsid w:val="00137148"/>
    <w:rsid w:val="00151753"/>
    <w:rsid w:val="00160002"/>
    <w:rsid w:val="001729EF"/>
    <w:rsid w:val="001810D0"/>
    <w:rsid w:val="00186B8E"/>
    <w:rsid w:val="001A75AB"/>
    <w:rsid w:val="001E07C7"/>
    <w:rsid w:val="001F52E2"/>
    <w:rsid w:val="00200164"/>
    <w:rsid w:val="002246AD"/>
    <w:rsid w:val="0025255E"/>
    <w:rsid w:val="002745BC"/>
    <w:rsid w:val="00283684"/>
    <w:rsid w:val="00293AEC"/>
    <w:rsid w:val="002A2C42"/>
    <w:rsid w:val="002A334C"/>
    <w:rsid w:val="002A3FA5"/>
    <w:rsid w:val="002A5864"/>
    <w:rsid w:val="002B6480"/>
    <w:rsid w:val="002C03D4"/>
    <w:rsid w:val="002C2B7D"/>
    <w:rsid w:val="002D2B09"/>
    <w:rsid w:val="002D4775"/>
    <w:rsid w:val="002E01D2"/>
    <w:rsid w:val="002E68CD"/>
    <w:rsid w:val="002E6AE7"/>
    <w:rsid w:val="002F5259"/>
    <w:rsid w:val="0030603F"/>
    <w:rsid w:val="003263BC"/>
    <w:rsid w:val="00327C8E"/>
    <w:rsid w:val="00341836"/>
    <w:rsid w:val="00346202"/>
    <w:rsid w:val="003601C0"/>
    <w:rsid w:val="003659AB"/>
    <w:rsid w:val="00377C82"/>
    <w:rsid w:val="00383399"/>
    <w:rsid w:val="003B3070"/>
    <w:rsid w:val="003D104E"/>
    <w:rsid w:val="003F10A7"/>
    <w:rsid w:val="00400161"/>
    <w:rsid w:val="004016F0"/>
    <w:rsid w:val="00417AEB"/>
    <w:rsid w:val="0043051D"/>
    <w:rsid w:val="004459B4"/>
    <w:rsid w:val="00462ABE"/>
    <w:rsid w:val="00487BCF"/>
    <w:rsid w:val="004906EB"/>
    <w:rsid w:val="00497278"/>
    <w:rsid w:val="004A761A"/>
    <w:rsid w:val="004E23D0"/>
    <w:rsid w:val="00501E11"/>
    <w:rsid w:val="00515935"/>
    <w:rsid w:val="00520402"/>
    <w:rsid w:val="00533455"/>
    <w:rsid w:val="00533C09"/>
    <w:rsid w:val="00562607"/>
    <w:rsid w:val="005651EA"/>
    <w:rsid w:val="00566B51"/>
    <w:rsid w:val="00580021"/>
    <w:rsid w:val="005953F3"/>
    <w:rsid w:val="005954BC"/>
    <w:rsid w:val="0059602D"/>
    <w:rsid w:val="005B7E99"/>
    <w:rsid w:val="005E0AC7"/>
    <w:rsid w:val="005E1E55"/>
    <w:rsid w:val="005E4A5A"/>
    <w:rsid w:val="005F01E5"/>
    <w:rsid w:val="005F3568"/>
    <w:rsid w:val="005F4E3C"/>
    <w:rsid w:val="00601259"/>
    <w:rsid w:val="0062267A"/>
    <w:rsid w:val="006379B9"/>
    <w:rsid w:val="00641F11"/>
    <w:rsid w:val="00642DB0"/>
    <w:rsid w:val="006466FB"/>
    <w:rsid w:val="0064671B"/>
    <w:rsid w:val="006646F1"/>
    <w:rsid w:val="00674F32"/>
    <w:rsid w:val="00676608"/>
    <w:rsid w:val="00684225"/>
    <w:rsid w:val="006B6FC8"/>
    <w:rsid w:val="006D4F87"/>
    <w:rsid w:val="006E6F28"/>
    <w:rsid w:val="007306E4"/>
    <w:rsid w:val="007365AE"/>
    <w:rsid w:val="00765D4A"/>
    <w:rsid w:val="007729BF"/>
    <w:rsid w:val="00774B7A"/>
    <w:rsid w:val="00782F7A"/>
    <w:rsid w:val="00784DEE"/>
    <w:rsid w:val="007A1A80"/>
    <w:rsid w:val="007A2989"/>
    <w:rsid w:val="007D26B7"/>
    <w:rsid w:val="007D5AAE"/>
    <w:rsid w:val="00832728"/>
    <w:rsid w:val="00842235"/>
    <w:rsid w:val="00844D72"/>
    <w:rsid w:val="00847455"/>
    <w:rsid w:val="0086620F"/>
    <w:rsid w:val="00871D35"/>
    <w:rsid w:val="00872D2D"/>
    <w:rsid w:val="008A6552"/>
    <w:rsid w:val="008E6B7C"/>
    <w:rsid w:val="008F19A9"/>
    <w:rsid w:val="008F51B0"/>
    <w:rsid w:val="009076CE"/>
    <w:rsid w:val="00916F73"/>
    <w:rsid w:val="00920C1C"/>
    <w:rsid w:val="00926DA8"/>
    <w:rsid w:val="0093761F"/>
    <w:rsid w:val="0094785E"/>
    <w:rsid w:val="00953091"/>
    <w:rsid w:val="00961C41"/>
    <w:rsid w:val="009679CC"/>
    <w:rsid w:val="00973294"/>
    <w:rsid w:val="00973B97"/>
    <w:rsid w:val="009A001F"/>
    <w:rsid w:val="00A167DE"/>
    <w:rsid w:val="00A20232"/>
    <w:rsid w:val="00A24EC7"/>
    <w:rsid w:val="00A35FF3"/>
    <w:rsid w:val="00A507A7"/>
    <w:rsid w:val="00A526A8"/>
    <w:rsid w:val="00A71E89"/>
    <w:rsid w:val="00A7543B"/>
    <w:rsid w:val="00A7751E"/>
    <w:rsid w:val="00A811E2"/>
    <w:rsid w:val="00A81ADF"/>
    <w:rsid w:val="00A95ABC"/>
    <w:rsid w:val="00AA78DD"/>
    <w:rsid w:val="00AA799D"/>
    <w:rsid w:val="00AB0075"/>
    <w:rsid w:val="00AB0C91"/>
    <w:rsid w:val="00AB3100"/>
    <w:rsid w:val="00AB4596"/>
    <w:rsid w:val="00AB6CB7"/>
    <w:rsid w:val="00AC7317"/>
    <w:rsid w:val="00AD7403"/>
    <w:rsid w:val="00AE1769"/>
    <w:rsid w:val="00AE4129"/>
    <w:rsid w:val="00B02B8F"/>
    <w:rsid w:val="00B111E0"/>
    <w:rsid w:val="00B11E18"/>
    <w:rsid w:val="00B200C5"/>
    <w:rsid w:val="00B41C15"/>
    <w:rsid w:val="00B616EF"/>
    <w:rsid w:val="00B74532"/>
    <w:rsid w:val="00B86801"/>
    <w:rsid w:val="00B90F13"/>
    <w:rsid w:val="00B92A33"/>
    <w:rsid w:val="00BC203D"/>
    <w:rsid w:val="00BD76E3"/>
    <w:rsid w:val="00BE3C5B"/>
    <w:rsid w:val="00C00DC5"/>
    <w:rsid w:val="00C06713"/>
    <w:rsid w:val="00C203EE"/>
    <w:rsid w:val="00C40410"/>
    <w:rsid w:val="00C42179"/>
    <w:rsid w:val="00C43759"/>
    <w:rsid w:val="00C443BF"/>
    <w:rsid w:val="00C452BA"/>
    <w:rsid w:val="00C57E8A"/>
    <w:rsid w:val="00C60FAC"/>
    <w:rsid w:val="00C623F6"/>
    <w:rsid w:val="00C644F1"/>
    <w:rsid w:val="00C76FB5"/>
    <w:rsid w:val="00C86174"/>
    <w:rsid w:val="00C93C30"/>
    <w:rsid w:val="00CA0EEE"/>
    <w:rsid w:val="00CA40A8"/>
    <w:rsid w:val="00CA5764"/>
    <w:rsid w:val="00CD1A1B"/>
    <w:rsid w:val="00CD7B69"/>
    <w:rsid w:val="00CD7D87"/>
    <w:rsid w:val="00CF4B2E"/>
    <w:rsid w:val="00D104C8"/>
    <w:rsid w:val="00D15AB3"/>
    <w:rsid w:val="00D43C78"/>
    <w:rsid w:val="00D4682D"/>
    <w:rsid w:val="00D50DA9"/>
    <w:rsid w:val="00D51FFB"/>
    <w:rsid w:val="00D532C9"/>
    <w:rsid w:val="00D75FEA"/>
    <w:rsid w:val="00D92CFB"/>
    <w:rsid w:val="00DA2860"/>
    <w:rsid w:val="00DA596F"/>
    <w:rsid w:val="00DB7BA4"/>
    <w:rsid w:val="00DD450E"/>
    <w:rsid w:val="00DD4922"/>
    <w:rsid w:val="00DD7FA3"/>
    <w:rsid w:val="00DE2672"/>
    <w:rsid w:val="00DE3834"/>
    <w:rsid w:val="00DF29DD"/>
    <w:rsid w:val="00E02BEA"/>
    <w:rsid w:val="00E0419B"/>
    <w:rsid w:val="00E15A91"/>
    <w:rsid w:val="00E53222"/>
    <w:rsid w:val="00E566D6"/>
    <w:rsid w:val="00E6365C"/>
    <w:rsid w:val="00E67EEF"/>
    <w:rsid w:val="00E80DB0"/>
    <w:rsid w:val="00EA7228"/>
    <w:rsid w:val="00EA7EE1"/>
    <w:rsid w:val="00EB3F2B"/>
    <w:rsid w:val="00EB41AF"/>
    <w:rsid w:val="00EC585E"/>
    <w:rsid w:val="00EC7D7C"/>
    <w:rsid w:val="00EE3EE9"/>
    <w:rsid w:val="00F004DA"/>
    <w:rsid w:val="00F011AE"/>
    <w:rsid w:val="00F10A9C"/>
    <w:rsid w:val="00F13160"/>
    <w:rsid w:val="00F21027"/>
    <w:rsid w:val="00F37C62"/>
    <w:rsid w:val="00F448B1"/>
    <w:rsid w:val="00F44D2E"/>
    <w:rsid w:val="00F86E88"/>
    <w:rsid w:val="00FC20E8"/>
    <w:rsid w:val="00FD7D23"/>
    <w:rsid w:val="00FF2D64"/>
    <w:rsid w:val="00FF2FD4"/>
    <w:rsid w:val="00FF58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A665E"/>
  <w14:defaultImageDpi w14:val="0"/>
  <w15:docId w15:val="{DC5A3B6A-1BCA-488F-8CCB-C6E31F7B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2BA8"/>
    <w:pPr>
      <w:spacing w:after="200" w:line="276" w:lineRule="auto"/>
    </w:pPr>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81ADF"/>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A81ADF"/>
    <w:rPr>
      <w:rFonts w:eastAsia="Times New Roman" w:cs="Times New Roman"/>
    </w:rPr>
  </w:style>
  <w:style w:type="paragraph" w:styleId="Pta">
    <w:name w:val="footer"/>
    <w:basedOn w:val="Normlny"/>
    <w:link w:val="PtaChar"/>
    <w:uiPriority w:val="99"/>
    <w:unhideWhenUsed/>
    <w:rsid w:val="00A81ADF"/>
    <w:pPr>
      <w:tabs>
        <w:tab w:val="center" w:pos="4536"/>
        <w:tab w:val="right" w:pos="9072"/>
      </w:tabs>
      <w:spacing w:after="0" w:line="240" w:lineRule="auto"/>
    </w:pPr>
  </w:style>
  <w:style w:type="character" w:customStyle="1" w:styleId="PtaChar">
    <w:name w:val="Päta Char"/>
    <w:basedOn w:val="Predvolenpsmoodseku"/>
    <w:link w:val="Pta"/>
    <w:uiPriority w:val="99"/>
    <w:locked/>
    <w:rsid w:val="00A81ADF"/>
    <w:rPr>
      <w:rFonts w:eastAsia="Times New Roman" w:cs="Times New Roman"/>
    </w:rPr>
  </w:style>
  <w:style w:type="paragraph" w:styleId="Textbubliny">
    <w:name w:val="Balloon Text"/>
    <w:basedOn w:val="Normlny"/>
    <w:link w:val="TextbublinyChar"/>
    <w:uiPriority w:val="99"/>
    <w:semiHidden/>
    <w:unhideWhenUsed/>
    <w:rsid w:val="00F86E8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86E88"/>
    <w:rPr>
      <w:rFonts w:ascii="Tahoma" w:hAnsi="Tahoma" w:cs="Tahoma"/>
      <w:sz w:val="16"/>
      <w:szCs w:val="16"/>
    </w:rPr>
  </w:style>
  <w:style w:type="paragraph" w:styleId="Revzia">
    <w:name w:val="Revision"/>
    <w:hidden/>
    <w:uiPriority w:val="99"/>
    <w:semiHidden/>
    <w:rsid w:val="009076CE"/>
    <w:pPr>
      <w:spacing w:after="0" w:line="240" w:lineRule="auto"/>
    </w:pPr>
    <w:rPr>
      <w:rFonts w:cs="Times New Roman"/>
    </w:rPr>
  </w:style>
  <w:style w:type="paragraph" w:styleId="Odsekzoznamu">
    <w:name w:val="List Paragraph"/>
    <w:basedOn w:val="Normlny"/>
    <w:uiPriority w:val="34"/>
    <w:qFormat/>
    <w:rsid w:val="002745BC"/>
    <w:pPr>
      <w:ind w:left="720"/>
      <w:contextualSpacing/>
    </w:pPr>
  </w:style>
  <w:style w:type="paragraph" w:customStyle="1" w:styleId="Bezriadkovania1">
    <w:name w:val="Bez riadkovania1"/>
    <w:rsid w:val="00C203EE"/>
    <w:pPr>
      <w:spacing w:after="0" w:line="240" w:lineRule="auto"/>
    </w:pPr>
    <w:rPr>
      <w:rFonts w:ascii="Calibri" w:hAnsi="Calibri" w:cs="Times New Roman"/>
    </w:rPr>
  </w:style>
  <w:style w:type="paragraph" w:customStyle="1" w:styleId="Odsekzoznamu1">
    <w:name w:val="Odsek zoznamu1"/>
    <w:basedOn w:val="Normlny"/>
    <w:rsid w:val="00383399"/>
    <w:pPr>
      <w:ind w:left="720"/>
      <w:contextualSpacing/>
    </w:pPr>
    <w:rPr>
      <w:rFonts w:ascii="Calibri" w:hAnsi="Calibri"/>
    </w:rPr>
  </w:style>
  <w:style w:type="character" w:styleId="Zstupntext">
    <w:name w:val="Placeholder Text"/>
    <w:basedOn w:val="Predvolenpsmoodseku"/>
    <w:uiPriority w:val="99"/>
    <w:semiHidden/>
    <w:rsid w:val="00DE3834"/>
    <w:rPr>
      <w:rFonts w:ascii="Times New Roman" w:hAnsi="Times New Roman" w:cs="Times New Roman"/>
      <w:color w:val="808080"/>
    </w:rPr>
  </w:style>
  <w:style w:type="character" w:styleId="Zvraznenie">
    <w:name w:val="Emphasis"/>
    <w:basedOn w:val="Predvolenpsmoodseku"/>
    <w:uiPriority w:val="20"/>
    <w:qFormat/>
    <w:rsid w:val="00A35FF3"/>
    <w:rPr>
      <w:rFonts w:cs="Times New Roman"/>
      <w:b/>
      <w:bCs/>
    </w:rPr>
  </w:style>
  <w:style w:type="character" w:customStyle="1" w:styleId="st1">
    <w:name w:val="st1"/>
    <w:basedOn w:val="Predvolenpsmoodseku"/>
    <w:rsid w:val="00A35FF3"/>
    <w:rPr>
      <w:rFonts w:cs="Times New Roman"/>
    </w:rPr>
  </w:style>
  <w:style w:type="character" w:styleId="Odkaznakomentr">
    <w:name w:val="annotation reference"/>
    <w:basedOn w:val="Predvolenpsmoodseku"/>
    <w:uiPriority w:val="99"/>
    <w:semiHidden/>
    <w:unhideWhenUsed/>
    <w:rsid w:val="002C2B7D"/>
    <w:rPr>
      <w:rFonts w:cs="Times New Roman"/>
      <w:sz w:val="18"/>
      <w:szCs w:val="18"/>
    </w:rPr>
  </w:style>
  <w:style w:type="paragraph" w:styleId="Textkomentra">
    <w:name w:val="annotation text"/>
    <w:basedOn w:val="Normlny"/>
    <w:link w:val="TextkomentraChar"/>
    <w:uiPriority w:val="99"/>
    <w:semiHidden/>
    <w:unhideWhenUsed/>
    <w:rsid w:val="002C2B7D"/>
    <w:pPr>
      <w:spacing w:line="240" w:lineRule="auto"/>
    </w:pPr>
    <w:rPr>
      <w:sz w:val="24"/>
      <w:szCs w:val="24"/>
    </w:rPr>
  </w:style>
  <w:style w:type="character" w:customStyle="1" w:styleId="TextkomentraChar">
    <w:name w:val="Text komentára Char"/>
    <w:basedOn w:val="Predvolenpsmoodseku"/>
    <w:link w:val="Textkomentra"/>
    <w:uiPriority w:val="99"/>
    <w:semiHidden/>
    <w:locked/>
    <w:rsid w:val="002C2B7D"/>
    <w:rPr>
      <w:rFonts w:cs="Times New Roman"/>
      <w:sz w:val="24"/>
      <w:szCs w:val="24"/>
    </w:rPr>
  </w:style>
  <w:style w:type="paragraph" w:styleId="Predmetkomentra">
    <w:name w:val="annotation subject"/>
    <w:basedOn w:val="Textkomentra"/>
    <w:next w:val="Textkomentra"/>
    <w:link w:val="PredmetkomentraChar"/>
    <w:uiPriority w:val="99"/>
    <w:semiHidden/>
    <w:unhideWhenUsed/>
    <w:rsid w:val="002C2B7D"/>
    <w:rPr>
      <w:b/>
      <w:bCs/>
      <w:sz w:val="20"/>
      <w:szCs w:val="20"/>
    </w:rPr>
  </w:style>
  <w:style w:type="character" w:customStyle="1" w:styleId="PredmetkomentraChar">
    <w:name w:val="Predmet komentára Char"/>
    <w:basedOn w:val="TextkomentraChar"/>
    <w:link w:val="Predmetkomentra"/>
    <w:uiPriority w:val="99"/>
    <w:semiHidden/>
    <w:locked/>
    <w:rsid w:val="002C2B7D"/>
    <w:rPr>
      <w:rFonts w:cs="Times New Roman"/>
      <w:b/>
      <w:bCs/>
      <w:sz w:val="20"/>
      <w:szCs w:val="20"/>
    </w:rPr>
  </w:style>
  <w:style w:type="paragraph" w:customStyle="1" w:styleId="p4">
    <w:name w:val="p4"/>
    <w:basedOn w:val="Normlny"/>
    <w:rsid w:val="00961C41"/>
    <w:pPr>
      <w:spacing w:after="0" w:line="240" w:lineRule="auto"/>
      <w:jc w:val="center"/>
    </w:pPr>
    <w:rPr>
      <w:rFonts w:ascii="Times New Roman" w:hAnsi="Times New Roman"/>
      <w:sz w:val="18"/>
      <w:szCs w:val="18"/>
      <w:lang w:eastAsia="sk-SK"/>
    </w:rPr>
  </w:style>
  <w:style w:type="paragraph" w:customStyle="1" w:styleId="p5">
    <w:name w:val="p5"/>
    <w:basedOn w:val="Normlny"/>
    <w:rsid w:val="00961C41"/>
    <w:pPr>
      <w:spacing w:after="0" w:line="240" w:lineRule="auto"/>
      <w:jc w:val="center"/>
    </w:pPr>
    <w:rPr>
      <w:rFonts w:ascii="Times New Roman" w:hAnsi="Times New Roman"/>
      <w:sz w:val="18"/>
      <w:szCs w:val="18"/>
      <w:lang w:eastAsia="sk-SK"/>
    </w:rPr>
  </w:style>
  <w:style w:type="paragraph" w:customStyle="1" w:styleId="p6">
    <w:name w:val="p6"/>
    <w:basedOn w:val="Normlny"/>
    <w:rsid w:val="00961C41"/>
    <w:pPr>
      <w:spacing w:after="0" w:line="240" w:lineRule="auto"/>
      <w:ind w:firstLine="531"/>
      <w:jc w:val="center"/>
    </w:pPr>
    <w:rPr>
      <w:rFonts w:ascii="Times New Roman" w:hAnsi="Times New Roman"/>
      <w:sz w:val="18"/>
      <w:szCs w:val="18"/>
      <w:lang w:eastAsia="sk-SK"/>
    </w:rPr>
  </w:style>
  <w:style w:type="paragraph" w:customStyle="1" w:styleId="p11">
    <w:name w:val="p11"/>
    <w:basedOn w:val="Normlny"/>
    <w:rsid w:val="00961C41"/>
    <w:pPr>
      <w:spacing w:after="0" w:line="240" w:lineRule="auto"/>
      <w:ind w:firstLine="531"/>
      <w:jc w:val="both"/>
    </w:pPr>
    <w:rPr>
      <w:rFonts w:ascii="Times New Roman" w:hAnsi="Times New Roman"/>
      <w:sz w:val="18"/>
      <w:szCs w:val="18"/>
      <w:lang w:eastAsia="sk-SK"/>
    </w:rPr>
  </w:style>
  <w:style w:type="character" w:customStyle="1" w:styleId="s1">
    <w:name w:val="s1"/>
    <w:basedOn w:val="Predvolenpsmoodseku"/>
    <w:rsid w:val="00961C41"/>
    <w:rPr>
      <w:rFonts w:cs="Times New Roman"/>
      <w:spacing w:val="23"/>
    </w:rPr>
  </w:style>
  <w:style w:type="character" w:customStyle="1" w:styleId="apple-converted-space">
    <w:name w:val="apple-converted-space"/>
    <w:basedOn w:val="Predvolenpsmoodseku"/>
    <w:rsid w:val="00961C41"/>
    <w:rPr>
      <w:rFonts w:cs="Times New Roman"/>
    </w:rPr>
  </w:style>
  <w:style w:type="character" w:customStyle="1" w:styleId="s2">
    <w:name w:val="s2"/>
    <w:basedOn w:val="Predvolenpsmoodseku"/>
    <w:rsid w:val="00961C41"/>
    <w:rPr>
      <w:rFonts w:cs="Times New Roman"/>
    </w:rPr>
  </w:style>
  <w:style w:type="character" w:styleId="Hypertextovprepojenie">
    <w:name w:val="Hyperlink"/>
    <w:basedOn w:val="Predvolenpsmoodseku"/>
    <w:uiPriority w:val="99"/>
    <w:semiHidden/>
    <w:unhideWhenUsed/>
    <w:rsid w:val="00961C4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48210">
      <w:bodyDiv w:val="1"/>
      <w:marLeft w:val="0"/>
      <w:marRight w:val="0"/>
      <w:marTop w:val="0"/>
      <w:marBottom w:val="0"/>
      <w:divBdr>
        <w:top w:val="none" w:sz="0" w:space="0" w:color="auto"/>
        <w:left w:val="none" w:sz="0" w:space="0" w:color="auto"/>
        <w:bottom w:val="none" w:sz="0" w:space="0" w:color="auto"/>
        <w:right w:val="none" w:sz="0" w:space="0" w:color="auto"/>
      </w:divBdr>
    </w:div>
    <w:div w:id="1149398006">
      <w:marLeft w:val="0"/>
      <w:marRight w:val="0"/>
      <w:marTop w:val="0"/>
      <w:marBottom w:val="0"/>
      <w:divBdr>
        <w:top w:val="none" w:sz="0" w:space="0" w:color="auto"/>
        <w:left w:val="none" w:sz="0" w:space="0" w:color="auto"/>
        <w:bottom w:val="none" w:sz="0" w:space="0" w:color="auto"/>
        <w:right w:val="none" w:sz="0" w:space="0" w:color="auto"/>
      </w:divBdr>
      <w:divsChild>
        <w:div w:id="1149398081">
          <w:marLeft w:val="0"/>
          <w:marRight w:val="0"/>
          <w:marTop w:val="100"/>
          <w:marBottom w:val="100"/>
          <w:divBdr>
            <w:top w:val="none" w:sz="0" w:space="0" w:color="auto"/>
            <w:left w:val="none" w:sz="0" w:space="0" w:color="auto"/>
            <w:bottom w:val="none" w:sz="0" w:space="0" w:color="auto"/>
            <w:right w:val="none" w:sz="0" w:space="0" w:color="auto"/>
          </w:divBdr>
          <w:divsChild>
            <w:div w:id="1149398101">
              <w:marLeft w:val="0"/>
              <w:marRight w:val="0"/>
              <w:marTop w:val="225"/>
              <w:marBottom w:val="750"/>
              <w:divBdr>
                <w:top w:val="none" w:sz="0" w:space="0" w:color="auto"/>
                <w:left w:val="none" w:sz="0" w:space="0" w:color="auto"/>
                <w:bottom w:val="none" w:sz="0" w:space="0" w:color="auto"/>
                <w:right w:val="none" w:sz="0" w:space="0" w:color="auto"/>
              </w:divBdr>
              <w:divsChild>
                <w:div w:id="1149398097">
                  <w:marLeft w:val="0"/>
                  <w:marRight w:val="0"/>
                  <w:marTop w:val="0"/>
                  <w:marBottom w:val="0"/>
                  <w:divBdr>
                    <w:top w:val="none" w:sz="0" w:space="0" w:color="auto"/>
                    <w:left w:val="none" w:sz="0" w:space="0" w:color="auto"/>
                    <w:bottom w:val="none" w:sz="0" w:space="0" w:color="auto"/>
                    <w:right w:val="none" w:sz="0" w:space="0" w:color="auto"/>
                  </w:divBdr>
                  <w:divsChild>
                    <w:div w:id="1149398060">
                      <w:marLeft w:val="0"/>
                      <w:marRight w:val="0"/>
                      <w:marTop w:val="0"/>
                      <w:marBottom w:val="0"/>
                      <w:divBdr>
                        <w:top w:val="none" w:sz="0" w:space="0" w:color="auto"/>
                        <w:left w:val="none" w:sz="0" w:space="0" w:color="auto"/>
                        <w:bottom w:val="none" w:sz="0" w:space="0" w:color="auto"/>
                        <w:right w:val="none" w:sz="0" w:space="0" w:color="auto"/>
                      </w:divBdr>
                      <w:divsChild>
                        <w:div w:id="1149398123">
                          <w:marLeft w:val="0"/>
                          <w:marRight w:val="0"/>
                          <w:marTop w:val="0"/>
                          <w:marBottom w:val="0"/>
                          <w:divBdr>
                            <w:top w:val="none" w:sz="0" w:space="0" w:color="auto"/>
                            <w:left w:val="none" w:sz="0" w:space="0" w:color="auto"/>
                            <w:bottom w:val="none" w:sz="0" w:space="0" w:color="auto"/>
                            <w:right w:val="none" w:sz="0" w:space="0" w:color="auto"/>
                          </w:divBdr>
                          <w:divsChild>
                            <w:div w:id="1149398016">
                              <w:marLeft w:val="0"/>
                              <w:marRight w:val="0"/>
                              <w:marTop w:val="0"/>
                              <w:marBottom w:val="0"/>
                              <w:divBdr>
                                <w:top w:val="none" w:sz="0" w:space="0" w:color="auto"/>
                                <w:left w:val="none" w:sz="0" w:space="0" w:color="auto"/>
                                <w:bottom w:val="none" w:sz="0" w:space="0" w:color="auto"/>
                                <w:right w:val="none" w:sz="0" w:space="0" w:color="auto"/>
                              </w:divBdr>
                              <w:divsChild>
                                <w:div w:id="1149398018">
                                  <w:marLeft w:val="0"/>
                                  <w:marRight w:val="0"/>
                                  <w:marTop w:val="0"/>
                                  <w:marBottom w:val="0"/>
                                  <w:divBdr>
                                    <w:top w:val="none" w:sz="0" w:space="0" w:color="auto"/>
                                    <w:left w:val="none" w:sz="0" w:space="0" w:color="auto"/>
                                    <w:bottom w:val="none" w:sz="0" w:space="0" w:color="auto"/>
                                    <w:right w:val="none" w:sz="0" w:space="0" w:color="auto"/>
                                  </w:divBdr>
                                  <w:divsChild>
                                    <w:div w:id="1149398026">
                                      <w:marLeft w:val="0"/>
                                      <w:marRight w:val="0"/>
                                      <w:marTop w:val="0"/>
                                      <w:marBottom w:val="0"/>
                                      <w:divBdr>
                                        <w:top w:val="none" w:sz="0" w:space="0" w:color="auto"/>
                                        <w:left w:val="none" w:sz="0" w:space="0" w:color="auto"/>
                                        <w:bottom w:val="none" w:sz="0" w:space="0" w:color="auto"/>
                                        <w:right w:val="none" w:sz="0" w:space="0" w:color="auto"/>
                                      </w:divBdr>
                                      <w:divsChild>
                                        <w:div w:id="1149398043">
                                          <w:marLeft w:val="0"/>
                                          <w:marRight w:val="0"/>
                                          <w:marTop w:val="0"/>
                                          <w:marBottom w:val="0"/>
                                          <w:divBdr>
                                            <w:top w:val="none" w:sz="0" w:space="0" w:color="auto"/>
                                            <w:left w:val="none" w:sz="0" w:space="0" w:color="auto"/>
                                            <w:bottom w:val="none" w:sz="0" w:space="0" w:color="auto"/>
                                            <w:right w:val="none" w:sz="0" w:space="0" w:color="auto"/>
                                          </w:divBdr>
                                          <w:divsChild>
                                            <w:div w:id="1149398107">
                                              <w:marLeft w:val="0"/>
                                              <w:marRight w:val="0"/>
                                              <w:marTop w:val="0"/>
                                              <w:marBottom w:val="0"/>
                                              <w:divBdr>
                                                <w:top w:val="none" w:sz="0" w:space="0" w:color="auto"/>
                                                <w:left w:val="none" w:sz="0" w:space="0" w:color="auto"/>
                                                <w:bottom w:val="none" w:sz="0" w:space="0" w:color="auto"/>
                                                <w:right w:val="none" w:sz="0" w:space="0" w:color="auto"/>
                                              </w:divBdr>
                                              <w:divsChild>
                                                <w:div w:id="1149398063">
                                                  <w:marLeft w:val="0"/>
                                                  <w:marRight w:val="0"/>
                                                  <w:marTop w:val="0"/>
                                                  <w:marBottom w:val="0"/>
                                                  <w:divBdr>
                                                    <w:top w:val="none" w:sz="0" w:space="0" w:color="auto"/>
                                                    <w:left w:val="none" w:sz="0" w:space="0" w:color="auto"/>
                                                    <w:bottom w:val="none" w:sz="0" w:space="0" w:color="auto"/>
                                                    <w:right w:val="none" w:sz="0" w:space="0" w:color="auto"/>
                                                  </w:divBdr>
                                                  <w:divsChild>
                                                    <w:div w:id="1149398062">
                                                      <w:marLeft w:val="0"/>
                                                      <w:marRight w:val="0"/>
                                                      <w:marTop w:val="0"/>
                                                      <w:marBottom w:val="0"/>
                                                      <w:divBdr>
                                                        <w:top w:val="none" w:sz="0" w:space="0" w:color="auto"/>
                                                        <w:left w:val="none" w:sz="0" w:space="0" w:color="auto"/>
                                                        <w:bottom w:val="none" w:sz="0" w:space="0" w:color="auto"/>
                                                        <w:right w:val="none" w:sz="0" w:space="0" w:color="auto"/>
                                                      </w:divBdr>
                                                      <w:divsChild>
                                                        <w:div w:id="1149398034">
                                                          <w:marLeft w:val="0"/>
                                                          <w:marRight w:val="0"/>
                                                          <w:marTop w:val="0"/>
                                                          <w:marBottom w:val="0"/>
                                                          <w:divBdr>
                                                            <w:top w:val="none" w:sz="0" w:space="0" w:color="auto"/>
                                                            <w:left w:val="none" w:sz="0" w:space="0" w:color="auto"/>
                                                            <w:bottom w:val="none" w:sz="0" w:space="0" w:color="auto"/>
                                                            <w:right w:val="none" w:sz="0" w:space="0" w:color="auto"/>
                                                          </w:divBdr>
                                                          <w:divsChild>
                                                            <w:div w:id="1149398035">
                                                              <w:marLeft w:val="0"/>
                                                              <w:marRight w:val="0"/>
                                                              <w:marTop w:val="0"/>
                                                              <w:marBottom w:val="0"/>
                                                              <w:divBdr>
                                                                <w:top w:val="none" w:sz="0" w:space="0" w:color="auto"/>
                                                                <w:left w:val="none" w:sz="0" w:space="0" w:color="auto"/>
                                                                <w:bottom w:val="none" w:sz="0" w:space="0" w:color="auto"/>
                                                                <w:right w:val="none" w:sz="0" w:space="0" w:color="auto"/>
                                                              </w:divBdr>
                                                            </w:div>
                                                            <w:div w:id="1149398036">
                                                              <w:marLeft w:val="0"/>
                                                              <w:marRight w:val="0"/>
                                                              <w:marTop w:val="0"/>
                                                              <w:marBottom w:val="0"/>
                                                              <w:divBdr>
                                                                <w:top w:val="none" w:sz="0" w:space="0" w:color="auto"/>
                                                                <w:left w:val="none" w:sz="0" w:space="0" w:color="auto"/>
                                                                <w:bottom w:val="none" w:sz="0" w:space="0" w:color="auto"/>
                                                                <w:right w:val="none" w:sz="0" w:space="0" w:color="auto"/>
                                                              </w:divBdr>
                                                            </w:div>
                                                          </w:divsChild>
                                                        </w:div>
                                                        <w:div w:id="1149398041">
                                                          <w:marLeft w:val="0"/>
                                                          <w:marRight w:val="0"/>
                                                          <w:marTop w:val="0"/>
                                                          <w:marBottom w:val="0"/>
                                                          <w:divBdr>
                                                            <w:top w:val="none" w:sz="0" w:space="0" w:color="auto"/>
                                                            <w:left w:val="none" w:sz="0" w:space="0" w:color="auto"/>
                                                            <w:bottom w:val="none" w:sz="0" w:space="0" w:color="auto"/>
                                                            <w:right w:val="none" w:sz="0" w:space="0" w:color="auto"/>
                                                          </w:divBdr>
                                                          <w:divsChild>
                                                            <w:div w:id="1149398008">
                                                              <w:marLeft w:val="0"/>
                                                              <w:marRight w:val="0"/>
                                                              <w:marTop w:val="0"/>
                                                              <w:marBottom w:val="0"/>
                                                              <w:divBdr>
                                                                <w:top w:val="none" w:sz="0" w:space="0" w:color="auto"/>
                                                                <w:left w:val="none" w:sz="0" w:space="0" w:color="auto"/>
                                                                <w:bottom w:val="none" w:sz="0" w:space="0" w:color="auto"/>
                                                                <w:right w:val="none" w:sz="0" w:space="0" w:color="auto"/>
                                                              </w:divBdr>
                                                            </w:div>
                                                            <w:div w:id="1149398023">
                                                              <w:marLeft w:val="0"/>
                                                              <w:marRight w:val="0"/>
                                                              <w:marTop w:val="0"/>
                                                              <w:marBottom w:val="0"/>
                                                              <w:divBdr>
                                                                <w:top w:val="none" w:sz="0" w:space="0" w:color="auto"/>
                                                                <w:left w:val="none" w:sz="0" w:space="0" w:color="auto"/>
                                                                <w:bottom w:val="none" w:sz="0" w:space="0" w:color="auto"/>
                                                                <w:right w:val="none" w:sz="0" w:space="0" w:color="auto"/>
                                                              </w:divBdr>
                                                            </w:div>
                                                            <w:div w:id="1149398093">
                                                              <w:marLeft w:val="0"/>
                                                              <w:marRight w:val="0"/>
                                                              <w:marTop w:val="0"/>
                                                              <w:marBottom w:val="0"/>
                                                              <w:divBdr>
                                                                <w:top w:val="none" w:sz="0" w:space="0" w:color="auto"/>
                                                                <w:left w:val="none" w:sz="0" w:space="0" w:color="auto"/>
                                                                <w:bottom w:val="none" w:sz="0" w:space="0" w:color="auto"/>
                                                                <w:right w:val="none" w:sz="0" w:space="0" w:color="auto"/>
                                                              </w:divBdr>
                                                              <w:divsChild>
                                                                <w:div w:id="1149398104">
                                                                  <w:marLeft w:val="0"/>
                                                                  <w:marRight w:val="0"/>
                                                                  <w:marTop w:val="0"/>
                                                                  <w:marBottom w:val="0"/>
                                                                  <w:divBdr>
                                                                    <w:top w:val="none" w:sz="0" w:space="0" w:color="auto"/>
                                                                    <w:left w:val="none" w:sz="0" w:space="0" w:color="auto"/>
                                                                    <w:bottom w:val="none" w:sz="0" w:space="0" w:color="auto"/>
                                                                    <w:right w:val="none" w:sz="0" w:space="0" w:color="auto"/>
                                                                  </w:divBdr>
                                                                  <w:divsChild>
                                                                    <w:div w:id="1149398099">
                                                                      <w:marLeft w:val="0"/>
                                                                      <w:marRight w:val="0"/>
                                                                      <w:marTop w:val="0"/>
                                                                      <w:marBottom w:val="0"/>
                                                                      <w:divBdr>
                                                                        <w:top w:val="none" w:sz="0" w:space="0" w:color="auto"/>
                                                                        <w:left w:val="none" w:sz="0" w:space="0" w:color="auto"/>
                                                                        <w:bottom w:val="none" w:sz="0" w:space="0" w:color="auto"/>
                                                                        <w:right w:val="none" w:sz="0" w:space="0" w:color="auto"/>
                                                                      </w:divBdr>
                                                                      <w:divsChild>
                                                                        <w:div w:id="1149398096">
                                                                          <w:marLeft w:val="0"/>
                                                                          <w:marRight w:val="0"/>
                                                                          <w:marTop w:val="0"/>
                                                                          <w:marBottom w:val="0"/>
                                                                          <w:divBdr>
                                                                            <w:top w:val="none" w:sz="0" w:space="0" w:color="auto"/>
                                                                            <w:left w:val="none" w:sz="0" w:space="0" w:color="auto"/>
                                                                            <w:bottom w:val="none" w:sz="0" w:space="0" w:color="auto"/>
                                                                            <w:right w:val="none" w:sz="0" w:space="0" w:color="auto"/>
                                                                          </w:divBdr>
                                                                          <w:divsChild>
                                                                            <w:div w:id="11493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29">
      <w:marLeft w:val="0"/>
      <w:marRight w:val="0"/>
      <w:marTop w:val="0"/>
      <w:marBottom w:val="0"/>
      <w:divBdr>
        <w:top w:val="none" w:sz="0" w:space="0" w:color="auto"/>
        <w:left w:val="none" w:sz="0" w:space="0" w:color="auto"/>
        <w:bottom w:val="none" w:sz="0" w:space="0" w:color="auto"/>
        <w:right w:val="none" w:sz="0" w:space="0" w:color="auto"/>
      </w:divBdr>
      <w:divsChild>
        <w:div w:id="1149398050">
          <w:marLeft w:val="0"/>
          <w:marRight w:val="0"/>
          <w:marTop w:val="100"/>
          <w:marBottom w:val="100"/>
          <w:divBdr>
            <w:top w:val="none" w:sz="0" w:space="0" w:color="auto"/>
            <w:left w:val="none" w:sz="0" w:space="0" w:color="auto"/>
            <w:bottom w:val="none" w:sz="0" w:space="0" w:color="auto"/>
            <w:right w:val="none" w:sz="0" w:space="0" w:color="auto"/>
          </w:divBdr>
          <w:divsChild>
            <w:div w:id="1149398108">
              <w:marLeft w:val="0"/>
              <w:marRight w:val="0"/>
              <w:marTop w:val="225"/>
              <w:marBottom w:val="750"/>
              <w:divBdr>
                <w:top w:val="none" w:sz="0" w:space="0" w:color="auto"/>
                <w:left w:val="none" w:sz="0" w:space="0" w:color="auto"/>
                <w:bottom w:val="none" w:sz="0" w:space="0" w:color="auto"/>
                <w:right w:val="none" w:sz="0" w:space="0" w:color="auto"/>
              </w:divBdr>
              <w:divsChild>
                <w:div w:id="1149398121">
                  <w:marLeft w:val="0"/>
                  <w:marRight w:val="0"/>
                  <w:marTop w:val="0"/>
                  <w:marBottom w:val="0"/>
                  <w:divBdr>
                    <w:top w:val="none" w:sz="0" w:space="0" w:color="auto"/>
                    <w:left w:val="none" w:sz="0" w:space="0" w:color="auto"/>
                    <w:bottom w:val="none" w:sz="0" w:space="0" w:color="auto"/>
                    <w:right w:val="none" w:sz="0" w:space="0" w:color="auto"/>
                  </w:divBdr>
                  <w:divsChild>
                    <w:div w:id="1149398074">
                      <w:marLeft w:val="0"/>
                      <w:marRight w:val="0"/>
                      <w:marTop w:val="0"/>
                      <w:marBottom w:val="0"/>
                      <w:divBdr>
                        <w:top w:val="none" w:sz="0" w:space="0" w:color="auto"/>
                        <w:left w:val="none" w:sz="0" w:space="0" w:color="auto"/>
                        <w:bottom w:val="none" w:sz="0" w:space="0" w:color="auto"/>
                        <w:right w:val="none" w:sz="0" w:space="0" w:color="auto"/>
                      </w:divBdr>
                      <w:divsChild>
                        <w:div w:id="1149398055">
                          <w:marLeft w:val="0"/>
                          <w:marRight w:val="0"/>
                          <w:marTop w:val="0"/>
                          <w:marBottom w:val="0"/>
                          <w:divBdr>
                            <w:top w:val="none" w:sz="0" w:space="0" w:color="auto"/>
                            <w:left w:val="none" w:sz="0" w:space="0" w:color="auto"/>
                            <w:bottom w:val="none" w:sz="0" w:space="0" w:color="auto"/>
                            <w:right w:val="none" w:sz="0" w:space="0" w:color="auto"/>
                          </w:divBdr>
                          <w:divsChild>
                            <w:div w:id="1149398028">
                              <w:marLeft w:val="0"/>
                              <w:marRight w:val="0"/>
                              <w:marTop w:val="0"/>
                              <w:marBottom w:val="0"/>
                              <w:divBdr>
                                <w:top w:val="none" w:sz="0" w:space="0" w:color="auto"/>
                                <w:left w:val="none" w:sz="0" w:space="0" w:color="auto"/>
                                <w:bottom w:val="none" w:sz="0" w:space="0" w:color="auto"/>
                                <w:right w:val="none" w:sz="0" w:space="0" w:color="auto"/>
                              </w:divBdr>
                              <w:divsChild>
                                <w:div w:id="1149398024">
                                  <w:marLeft w:val="0"/>
                                  <w:marRight w:val="0"/>
                                  <w:marTop w:val="0"/>
                                  <w:marBottom w:val="0"/>
                                  <w:divBdr>
                                    <w:top w:val="none" w:sz="0" w:space="0" w:color="auto"/>
                                    <w:left w:val="none" w:sz="0" w:space="0" w:color="auto"/>
                                    <w:bottom w:val="none" w:sz="0" w:space="0" w:color="auto"/>
                                    <w:right w:val="none" w:sz="0" w:space="0" w:color="auto"/>
                                  </w:divBdr>
                                  <w:divsChild>
                                    <w:div w:id="1149398110">
                                      <w:marLeft w:val="0"/>
                                      <w:marRight w:val="0"/>
                                      <w:marTop w:val="0"/>
                                      <w:marBottom w:val="0"/>
                                      <w:divBdr>
                                        <w:top w:val="none" w:sz="0" w:space="0" w:color="auto"/>
                                        <w:left w:val="none" w:sz="0" w:space="0" w:color="auto"/>
                                        <w:bottom w:val="none" w:sz="0" w:space="0" w:color="auto"/>
                                        <w:right w:val="none" w:sz="0" w:space="0" w:color="auto"/>
                                      </w:divBdr>
                                      <w:divsChild>
                                        <w:div w:id="1149398105">
                                          <w:marLeft w:val="0"/>
                                          <w:marRight w:val="0"/>
                                          <w:marTop w:val="0"/>
                                          <w:marBottom w:val="0"/>
                                          <w:divBdr>
                                            <w:top w:val="none" w:sz="0" w:space="0" w:color="auto"/>
                                            <w:left w:val="none" w:sz="0" w:space="0" w:color="auto"/>
                                            <w:bottom w:val="none" w:sz="0" w:space="0" w:color="auto"/>
                                            <w:right w:val="none" w:sz="0" w:space="0" w:color="auto"/>
                                          </w:divBdr>
                                          <w:divsChild>
                                            <w:div w:id="1149398111">
                                              <w:marLeft w:val="0"/>
                                              <w:marRight w:val="0"/>
                                              <w:marTop w:val="0"/>
                                              <w:marBottom w:val="0"/>
                                              <w:divBdr>
                                                <w:top w:val="none" w:sz="0" w:space="0" w:color="auto"/>
                                                <w:left w:val="none" w:sz="0" w:space="0" w:color="auto"/>
                                                <w:bottom w:val="none" w:sz="0" w:space="0" w:color="auto"/>
                                                <w:right w:val="none" w:sz="0" w:space="0" w:color="auto"/>
                                              </w:divBdr>
                                              <w:divsChild>
                                                <w:div w:id="1149398044">
                                                  <w:marLeft w:val="0"/>
                                                  <w:marRight w:val="0"/>
                                                  <w:marTop w:val="0"/>
                                                  <w:marBottom w:val="0"/>
                                                  <w:divBdr>
                                                    <w:top w:val="none" w:sz="0" w:space="0" w:color="auto"/>
                                                    <w:left w:val="none" w:sz="0" w:space="0" w:color="auto"/>
                                                    <w:bottom w:val="none" w:sz="0" w:space="0" w:color="auto"/>
                                                    <w:right w:val="none" w:sz="0" w:space="0" w:color="auto"/>
                                                  </w:divBdr>
                                                  <w:divsChild>
                                                    <w:div w:id="1149398077">
                                                      <w:marLeft w:val="0"/>
                                                      <w:marRight w:val="0"/>
                                                      <w:marTop w:val="0"/>
                                                      <w:marBottom w:val="0"/>
                                                      <w:divBdr>
                                                        <w:top w:val="none" w:sz="0" w:space="0" w:color="auto"/>
                                                        <w:left w:val="none" w:sz="0" w:space="0" w:color="auto"/>
                                                        <w:bottom w:val="none" w:sz="0" w:space="0" w:color="auto"/>
                                                        <w:right w:val="none" w:sz="0" w:space="0" w:color="auto"/>
                                                      </w:divBdr>
                                                      <w:divsChild>
                                                        <w:div w:id="1149398124">
                                                          <w:marLeft w:val="0"/>
                                                          <w:marRight w:val="0"/>
                                                          <w:marTop w:val="0"/>
                                                          <w:marBottom w:val="0"/>
                                                          <w:divBdr>
                                                            <w:top w:val="none" w:sz="0" w:space="0" w:color="auto"/>
                                                            <w:left w:val="none" w:sz="0" w:space="0" w:color="auto"/>
                                                            <w:bottom w:val="none" w:sz="0" w:space="0" w:color="auto"/>
                                                            <w:right w:val="none" w:sz="0" w:space="0" w:color="auto"/>
                                                          </w:divBdr>
                                                          <w:divsChild>
                                                            <w:div w:id="1149398079">
                                                              <w:marLeft w:val="0"/>
                                                              <w:marRight w:val="0"/>
                                                              <w:marTop w:val="0"/>
                                                              <w:marBottom w:val="0"/>
                                                              <w:divBdr>
                                                                <w:top w:val="none" w:sz="0" w:space="0" w:color="auto"/>
                                                                <w:left w:val="none" w:sz="0" w:space="0" w:color="auto"/>
                                                                <w:bottom w:val="none" w:sz="0" w:space="0" w:color="auto"/>
                                                                <w:right w:val="none" w:sz="0" w:space="0" w:color="auto"/>
                                                              </w:divBdr>
                                                              <w:divsChild>
                                                                <w:div w:id="1149398013">
                                                                  <w:marLeft w:val="0"/>
                                                                  <w:marRight w:val="0"/>
                                                                  <w:marTop w:val="0"/>
                                                                  <w:marBottom w:val="0"/>
                                                                  <w:divBdr>
                                                                    <w:top w:val="none" w:sz="0" w:space="0" w:color="auto"/>
                                                                    <w:left w:val="none" w:sz="0" w:space="0" w:color="auto"/>
                                                                    <w:bottom w:val="none" w:sz="0" w:space="0" w:color="auto"/>
                                                                    <w:right w:val="none" w:sz="0" w:space="0" w:color="auto"/>
                                                                  </w:divBdr>
                                                                  <w:divsChild>
                                                                    <w:div w:id="1149398046">
                                                                      <w:marLeft w:val="0"/>
                                                                      <w:marRight w:val="0"/>
                                                                      <w:marTop w:val="0"/>
                                                                      <w:marBottom w:val="0"/>
                                                                      <w:divBdr>
                                                                        <w:top w:val="none" w:sz="0" w:space="0" w:color="auto"/>
                                                                        <w:left w:val="none" w:sz="0" w:space="0" w:color="auto"/>
                                                                        <w:bottom w:val="none" w:sz="0" w:space="0" w:color="auto"/>
                                                                        <w:right w:val="none" w:sz="0" w:space="0" w:color="auto"/>
                                                                      </w:divBdr>
                                                                      <w:divsChild>
                                                                        <w:div w:id="1149398049">
                                                                          <w:marLeft w:val="0"/>
                                                                          <w:marRight w:val="0"/>
                                                                          <w:marTop w:val="0"/>
                                                                          <w:marBottom w:val="0"/>
                                                                          <w:divBdr>
                                                                            <w:top w:val="none" w:sz="0" w:space="0" w:color="auto"/>
                                                                            <w:left w:val="none" w:sz="0" w:space="0" w:color="auto"/>
                                                                            <w:bottom w:val="none" w:sz="0" w:space="0" w:color="auto"/>
                                                                            <w:right w:val="none" w:sz="0" w:space="0" w:color="auto"/>
                                                                          </w:divBdr>
                                                                        </w:div>
                                                                        <w:div w:id="11493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71">
      <w:marLeft w:val="0"/>
      <w:marRight w:val="0"/>
      <w:marTop w:val="0"/>
      <w:marBottom w:val="0"/>
      <w:divBdr>
        <w:top w:val="none" w:sz="0" w:space="0" w:color="auto"/>
        <w:left w:val="none" w:sz="0" w:space="0" w:color="auto"/>
        <w:bottom w:val="none" w:sz="0" w:space="0" w:color="auto"/>
        <w:right w:val="none" w:sz="0" w:space="0" w:color="auto"/>
      </w:divBdr>
      <w:divsChild>
        <w:div w:id="1149398065">
          <w:marLeft w:val="0"/>
          <w:marRight w:val="0"/>
          <w:marTop w:val="100"/>
          <w:marBottom w:val="100"/>
          <w:divBdr>
            <w:top w:val="none" w:sz="0" w:space="0" w:color="auto"/>
            <w:left w:val="none" w:sz="0" w:space="0" w:color="auto"/>
            <w:bottom w:val="none" w:sz="0" w:space="0" w:color="auto"/>
            <w:right w:val="none" w:sz="0" w:space="0" w:color="auto"/>
          </w:divBdr>
          <w:divsChild>
            <w:div w:id="1149398039">
              <w:marLeft w:val="0"/>
              <w:marRight w:val="0"/>
              <w:marTop w:val="225"/>
              <w:marBottom w:val="750"/>
              <w:divBdr>
                <w:top w:val="none" w:sz="0" w:space="0" w:color="auto"/>
                <w:left w:val="none" w:sz="0" w:space="0" w:color="auto"/>
                <w:bottom w:val="none" w:sz="0" w:space="0" w:color="auto"/>
                <w:right w:val="none" w:sz="0" w:space="0" w:color="auto"/>
              </w:divBdr>
              <w:divsChild>
                <w:div w:id="1149398042">
                  <w:marLeft w:val="0"/>
                  <w:marRight w:val="0"/>
                  <w:marTop w:val="0"/>
                  <w:marBottom w:val="0"/>
                  <w:divBdr>
                    <w:top w:val="none" w:sz="0" w:space="0" w:color="auto"/>
                    <w:left w:val="none" w:sz="0" w:space="0" w:color="auto"/>
                    <w:bottom w:val="none" w:sz="0" w:space="0" w:color="auto"/>
                    <w:right w:val="none" w:sz="0" w:space="0" w:color="auto"/>
                  </w:divBdr>
                  <w:divsChild>
                    <w:div w:id="1149398057">
                      <w:marLeft w:val="0"/>
                      <w:marRight w:val="0"/>
                      <w:marTop w:val="0"/>
                      <w:marBottom w:val="0"/>
                      <w:divBdr>
                        <w:top w:val="none" w:sz="0" w:space="0" w:color="auto"/>
                        <w:left w:val="none" w:sz="0" w:space="0" w:color="auto"/>
                        <w:bottom w:val="none" w:sz="0" w:space="0" w:color="auto"/>
                        <w:right w:val="none" w:sz="0" w:space="0" w:color="auto"/>
                      </w:divBdr>
                      <w:divsChild>
                        <w:div w:id="1149398011">
                          <w:marLeft w:val="0"/>
                          <w:marRight w:val="0"/>
                          <w:marTop w:val="0"/>
                          <w:marBottom w:val="0"/>
                          <w:divBdr>
                            <w:top w:val="none" w:sz="0" w:space="0" w:color="auto"/>
                            <w:left w:val="none" w:sz="0" w:space="0" w:color="auto"/>
                            <w:bottom w:val="none" w:sz="0" w:space="0" w:color="auto"/>
                            <w:right w:val="none" w:sz="0" w:space="0" w:color="auto"/>
                          </w:divBdr>
                          <w:divsChild>
                            <w:div w:id="1149398066">
                              <w:marLeft w:val="0"/>
                              <w:marRight w:val="0"/>
                              <w:marTop w:val="0"/>
                              <w:marBottom w:val="0"/>
                              <w:divBdr>
                                <w:top w:val="none" w:sz="0" w:space="0" w:color="auto"/>
                                <w:left w:val="none" w:sz="0" w:space="0" w:color="auto"/>
                                <w:bottom w:val="none" w:sz="0" w:space="0" w:color="auto"/>
                                <w:right w:val="none" w:sz="0" w:space="0" w:color="auto"/>
                              </w:divBdr>
                              <w:divsChild>
                                <w:div w:id="1149398100">
                                  <w:marLeft w:val="0"/>
                                  <w:marRight w:val="0"/>
                                  <w:marTop w:val="0"/>
                                  <w:marBottom w:val="0"/>
                                  <w:divBdr>
                                    <w:top w:val="none" w:sz="0" w:space="0" w:color="auto"/>
                                    <w:left w:val="none" w:sz="0" w:space="0" w:color="auto"/>
                                    <w:bottom w:val="none" w:sz="0" w:space="0" w:color="auto"/>
                                    <w:right w:val="none" w:sz="0" w:space="0" w:color="auto"/>
                                  </w:divBdr>
                                  <w:divsChild>
                                    <w:div w:id="1149398014">
                                      <w:marLeft w:val="0"/>
                                      <w:marRight w:val="0"/>
                                      <w:marTop w:val="0"/>
                                      <w:marBottom w:val="0"/>
                                      <w:divBdr>
                                        <w:top w:val="none" w:sz="0" w:space="0" w:color="auto"/>
                                        <w:left w:val="none" w:sz="0" w:space="0" w:color="auto"/>
                                        <w:bottom w:val="none" w:sz="0" w:space="0" w:color="auto"/>
                                        <w:right w:val="none" w:sz="0" w:space="0" w:color="auto"/>
                                      </w:divBdr>
                                      <w:divsChild>
                                        <w:div w:id="1149398084">
                                          <w:marLeft w:val="0"/>
                                          <w:marRight w:val="0"/>
                                          <w:marTop w:val="0"/>
                                          <w:marBottom w:val="0"/>
                                          <w:divBdr>
                                            <w:top w:val="none" w:sz="0" w:space="0" w:color="auto"/>
                                            <w:left w:val="none" w:sz="0" w:space="0" w:color="auto"/>
                                            <w:bottom w:val="none" w:sz="0" w:space="0" w:color="auto"/>
                                            <w:right w:val="none" w:sz="0" w:space="0" w:color="auto"/>
                                          </w:divBdr>
                                          <w:divsChild>
                                            <w:div w:id="1149398053">
                                              <w:marLeft w:val="0"/>
                                              <w:marRight w:val="0"/>
                                              <w:marTop w:val="0"/>
                                              <w:marBottom w:val="0"/>
                                              <w:divBdr>
                                                <w:top w:val="none" w:sz="0" w:space="0" w:color="auto"/>
                                                <w:left w:val="none" w:sz="0" w:space="0" w:color="auto"/>
                                                <w:bottom w:val="none" w:sz="0" w:space="0" w:color="auto"/>
                                                <w:right w:val="none" w:sz="0" w:space="0" w:color="auto"/>
                                              </w:divBdr>
                                              <w:divsChild>
                                                <w:div w:id="1149398027">
                                                  <w:marLeft w:val="0"/>
                                                  <w:marRight w:val="0"/>
                                                  <w:marTop w:val="0"/>
                                                  <w:marBottom w:val="0"/>
                                                  <w:divBdr>
                                                    <w:top w:val="none" w:sz="0" w:space="0" w:color="auto"/>
                                                    <w:left w:val="none" w:sz="0" w:space="0" w:color="auto"/>
                                                    <w:bottom w:val="none" w:sz="0" w:space="0" w:color="auto"/>
                                                    <w:right w:val="none" w:sz="0" w:space="0" w:color="auto"/>
                                                  </w:divBdr>
                                                  <w:divsChild>
                                                    <w:div w:id="1149398072">
                                                      <w:marLeft w:val="0"/>
                                                      <w:marRight w:val="0"/>
                                                      <w:marTop w:val="0"/>
                                                      <w:marBottom w:val="0"/>
                                                      <w:divBdr>
                                                        <w:top w:val="none" w:sz="0" w:space="0" w:color="auto"/>
                                                        <w:left w:val="none" w:sz="0" w:space="0" w:color="auto"/>
                                                        <w:bottom w:val="none" w:sz="0" w:space="0" w:color="auto"/>
                                                        <w:right w:val="none" w:sz="0" w:space="0" w:color="auto"/>
                                                      </w:divBdr>
                                                      <w:divsChild>
                                                        <w:div w:id="1149398051">
                                                          <w:marLeft w:val="0"/>
                                                          <w:marRight w:val="0"/>
                                                          <w:marTop w:val="0"/>
                                                          <w:marBottom w:val="0"/>
                                                          <w:divBdr>
                                                            <w:top w:val="none" w:sz="0" w:space="0" w:color="auto"/>
                                                            <w:left w:val="none" w:sz="0" w:space="0" w:color="auto"/>
                                                            <w:bottom w:val="none" w:sz="0" w:space="0" w:color="auto"/>
                                                            <w:right w:val="none" w:sz="0" w:space="0" w:color="auto"/>
                                                          </w:divBdr>
                                                          <w:divsChild>
                                                            <w:div w:id="1149398048">
                                                              <w:marLeft w:val="0"/>
                                                              <w:marRight w:val="0"/>
                                                              <w:marTop w:val="0"/>
                                                              <w:marBottom w:val="0"/>
                                                              <w:divBdr>
                                                                <w:top w:val="none" w:sz="0" w:space="0" w:color="auto"/>
                                                                <w:left w:val="none" w:sz="0" w:space="0" w:color="auto"/>
                                                                <w:bottom w:val="none" w:sz="0" w:space="0" w:color="auto"/>
                                                                <w:right w:val="none" w:sz="0" w:space="0" w:color="auto"/>
                                                              </w:divBdr>
                                                            </w:div>
                                                            <w:div w:id="1149398128">
                                                              <w:marLeft w:val="0"/>
                                                              <w:marRight w:val="0"/>
                                                              <w:marTop w:val="0"/>
                                                              <w:marBottom w:val="0"/>
                                                              <w:divBdr>
                                                                <w:top w:val="none" w:sz="0" w:space="0" w:color="auto"/>
                                                                <w:left w:val="none" w:sz="0" w:space="0" w:color="auto"/>
                                                                <w:bottom w:val="none" w:sz="0" w:space="0" w:color="auto"/>
                                                                <w:right w:val="none" w:sz="0" w:space="0" w:color="auto"/>
                                                              </w:divBdr>
                                                            </w:div>
                                                          </w:divsChild>
                                                        </w:div>
                                                        <w:div w:id="1149398103">
                                                          <w:marLeft w:val="0"/>
                                                          <w:marRight w:val="0"/>
                                                          <w:marTop w:val="0"/>
                                                          <w:marBottom w:val="0"/>
                                                          <w:divBdr>
                                                            <w:top w:val="none" w:sz="0" w:space="0" w:color="auto"/>
                                                            <w:left w:val="none" w:sz="0" w:space="0" w:color="auto"/>
                                                            <w:bottom w:val="none" w:sz="0" w:space="0" w:color="auto"/>
                                                            <w:right w:val="none" w:sz="0" w:space="0" w:color="auto"/>
                                                          </w:divBdr>
                                                          <w:divsChild>
                                                            <w:div w:id="1149398032">
                                                              <w:marLeft w:val="0"/>
                                                              <w:marRight w:val="0"/>
                                                              <w:marTop w:val="0"/>
                                                              <w:marBottom w:val="0"/>
                                                              <w:divBdr>
                                                                <w:top w:val="none" w:sz="0" w:space="0" w:color="auto"/>
                                                                <w:left w:val="none" w:sz="0" w:space="0" w:color="auto"/>
                                                                <w:bottom w:val="none" w:sz="0" w:space="0" w:color="auto"/>
                                                                <w:right w:val="none" w:sz="0" w:space="0" w:color="auto"/>
                                                              </w:divBdr>
                                                            </w:div>
                                                            <w:div w:id="1149398038">
                                                              <w:marLeft w:val="0"/>
                                                              <w:marRight w:val="0"/>
                                                              <w:marTop w:val="0"/>
                                                              <w:marBottom w:val="0"/>
                                                              <w:divBdr>
                                                                <w:top w:val="none" w:sz="0" w:space="0" w:color="auto"/>
                                                                <w:left w:val="none" w:sz="0" w:space="0" w:color="auto"/>
                                                                <w:bottom w:val="none" w:sz="0" w:space="0" w:color="auto"/>
                                                                <w:right w:val="none" w:sz="0" w:space="0" w:color="auto"/>
                                                              </w:divBdr>
                                                            </w:div>
                                                            <w:div w:id="1149398069">
                                                              <w:marLeft w:val="0"/>
                                                              <w:marRight w:val="0"/>
                                                              <w:marTop w:val="0"/>
                                                              <w:marBottom w:val="0"/>
                                                              <w:divBdr>
                                                                <w:top w:val="none" w:sz="0" w:space="0" w:color="auto"/>
                                                                <w:left w:val="none" w:sz="0" w:space="0" w:color="auto"/>
                                                                <w:bottom w:val="none" w:sz="0" w:space="0" w:color="auto"/>
                                                                <w:right w:val="none" w:sz="0" w:space="0" w:color="auto"/>
                                                              </w:divBdr>
                                                              <w:divsChild>
                                                                <w:div w:id="1149398021">
                                                                  <w:marLeft w:val="0"/>
                                                                  <w:marRight w:val="0"/>
                                                                  <w:marTop w:val="0"/>
                                                                  <w:marBottom w:val="0"/>
                                                                  <w:divBdr>
                                                                    <w:top w:val="none" w:sz="0" w:space="0" w:color="auto"/>
                                                                    <w:left w:val="none" w:sz="0" w:space="0" w:color="auto"/>
                                                                    <w:bottom w:val="none" w:sz="0" w:space="0" w:color="auto"/>
                                                                    <w:right w:val="none" w:sz="0" w:space="0" w:color="auto"/>
                                                                  </w:divBdr>
                                                                  <w:divsChild>
                                                                    <w:div w:id="1149398070">
                                                                      <w:marLeft w:val="0"/>
                                                                      <w:marRight w:val="0"/>
                                                                      <w:marTop w:val="0"/>
                                                                      <w:marBottom w:val="0"/>
                                                                      <w:divBdr>
                                                                        <w:top w:val="none" w:sz="0" w:space="0" w:color="auto"/>
                                                                        <w:left w:val="none" w:sz="0" w:space="0" w:color="auto"/>
                                                                        <w:bottom w:val="none" w:sz="0" w:space="0" w:color="auto"/>
                                                                        <w:right w:val="none" w:sz="0" w:space="0" w:color="auto"/>
                                                                      </w:divBdr>
                                                                      <w:divsChild>
                                                                        <w:div w:id="1149398025">
                                                                          <w:marLeft w:val="0"/>
                                                                          <w:marRight w:val="0"/>
                                                                          <w:marTop w:val="0"/>
                                                                          <w:marBottom w:val="0"/>
                                                                          <w:divBdr>
                                                                            <w:top w:val="none" w:sz="0" w:space="0" w:color="auto"/>
                                                                            <w:left w:val="none" w:sz="0" w:space="0" w:color="auto"/>
                                                                            <w:bottom w:val="none" w:sz="0" w:space="0" w:color="auto"/>
                                                                            <w:right w:val="none" w:sz="0" w:space="0" w:color="auto"/>
                                                                          </w:divBdr>
                                                                          <w:divsChild>
                                                                            <w:div w:id="11493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78">
      <w:marLeft w:val="0"/>
      <w:marRight w:val="0"/>
      <w:marTop w:val="0"/>
      <w:marBottom w:val="0"/>
      <w:divBdr>
        <w:top w:val="none" w:sz="0" w:space="0" w:color="auto"/>
        <w:left w:val="none" w:sz="0" w:space="0" w:color="auto"/>
        <w:bottom w:val="none" w:sz="0" w:space="0" w:color="auto"/>
        <w:right w:val="none" w:sz="0" w:space="0" w:color="auto"/>
      </w:divBdr>
      <w:divsChild>
        <w:div w:id="1149398117">
          <w:marLeft w:val="0"/>
          <w:marRight w:val="0"/>
          <w:marTop w:val="100"/>
          <w:marBottom w:val="100"/>
          <w:divBdr>
            <w:top w:val="none" w:sz="0" w:space="0" w:color="auto"/>
            <w:left w:val="none" w:sz="0" w:space="0" w:color="auto"/>
            <w:bottom w:val="none" w:sz="0" w:space="0" w:color="auto"/>
            <w:right w:val="none" w:sz="0" w:space="0" w:color="auto"/>
          </w:divBdr>
          <w:divsChild>
            <w:div w:id="1149398082">
              <w:marLeft w:val="0"/>
              <w:marRight w:val="0"/>
              <w:marTop w:val="225"/>
              <w:marBottom w:val="750"/>
              <w:divBdr>
                <w:top w:val="none" w:sz="0" w:space="0" w:color="auto"/>
                <w:left w:val="none" w:sz="0" w:space="0" w:color="auto"/>
                <w:bottom w:val="none" w:sz="0" w:space="0" w:color="auto"/>
                <w:right w:val="none" w:sz="0" w:space="0" w:color="auto"/>
              </w:divBdr>
              <w:divsChild>
                <w:div w:id="1149398085">
                  <w:marLeft w:val="0"/>
                  <w:marRight w:val="0"/>
                  <w:marTop w:val="0"/>
                  <w:marBottom w:val="0"/>
                  <w:divBdr>
                    <w:top w:val="none" w:sz="0" w:space="0" w:color="auto"/>
                    <w:left w:val="none" w:sz="0" w:space="0" w:color="auto"/>
                    <w:bottom w:val="none" w:sz="0" w:space="0" w:color="auto"/>
                    <w:right w:val="none" w:sz="0" w:space="0" w:color="auto"/>
                  </w:divBdr>
                  <w:divsChild>
                    <w:div w:id="1149398022">
                      <w:marLeft w:val="0"/>
                      <w:marRight w:val="0"/>
                      <w:marTop w:val="0"/>
                      <w:marBottom w:val="0"/>
                      <w:divBdr>
                        <w:top w:val="none" w:sz="0" w:space="0" w:color="auto"/>
                        <w:left w:val="none" w:sz="0" w:space="0" w:color="auto"/>
                        <w:bottom w:val="none" w:sz="0" w:space="0" w:color="auto"/>
                        <w:right w:val="none" w:sz="0" w:space="0" w:color="auto"/>
                      </w:divBdr>
                      <w:divsChild>
                        <w:div w:id="1149398102">
                          <w:marLeft w:val="0"/>
                          <w:marRight w:val="0"/>
                          <w:marTop w:val="0"/>
                          <w:marBottom w:val="0"/>
                          <w:divBdr>
                            <w:top w:val="none" w:sz="0" w:space="0" w:color="auto"/>
                            <w:left w:val="none" w:sz="0" w:space="0" w:color="auto"/>
                            <w:bottom w:val="none" w:sz="0" w:space="0" w:color="auto"/>
                            <w:right w:val="none" w:sz="0" w:space="0" w:color="auto"/>
                          </w:divBdr>
                          <w:divsChild>
                            <w:div w:id="1149398040">
                              <w:marLeft w:val="0"/>
                              <w:marRight w:val="0"/>
                              <w:marTop w:val="0"/>
                              <w:marBottom w:val="0"/>
                              <w:divBdr>
                                <w:top w:val="none" w:sz="0" w:space="0" w:color="auto"/>
                                <w:left w:val="none" w:sz="0" w:space="0" w:color="auto"/>
                                <w:bottom w:val="none" w:sz="0" w:space="0" w:color="auto"/>
                                <w:right w:val="none" w:sz="0" w:space="0" w:color="auto"/>
                              </w:divBdr>
                              <w:divsChild>
                                <w:div w:id="1149398010">
                                  <w:marLeft w:val="0"/>
                                  <w:marRight w:val="0"/>
                                  <w:marTop w:val="0"/>
                                  <w:marBottom w:val="0"/>
                                  <w:divBdr>
                                    <w:top w:val="none" w:sz="0" w:space="0" w:color="auto"/>
                                    <w:left w:val="none" w:sz="0" w:space="0" w:color="auto"/>
                                    <w:bottom w:val="none" w:sz="0" w:space="0" w:color="auto"/>
                                    <w:right w:val="none" w:sz="0" w:space="0" w:color="auto"/>
                                  </w:divBdr>
                                  <w:divsChild>
                                    <w:div w:id="1149398122">
                                      <w:marLeft w:val="0"/>
                                      <w:marRight w:val="0"/>
                                      <w:marTop w:val="0"/>
                                      <w:marBottom w:val="0"/>
                                      <w:divBdr>
                                        <w:top w:val="none" w:sz="0" w:space="0" w:color="auto"/>
                                        <w:left w:val="none" w:sz="0" w:space="0" w:color="auto"/>
                                        <w:bottom w:val="none" w:sz="0" w:space="0" w:color="auto"/>
                                        <w:right w:val="none" w:sz="0" w:space="0" w:color="auto"/>
                                      </w:divBdr>
                                      <w:divsChild>
                                        <w:div w:id="1149398054">
                                          <w:marLeft w:val="0"/>
                                          <w:marRight w:val="0"/>
                                          <w:marTop w:val="0"/>
                                          <w:marBottom w:val="0"/>
                                          <w:divBdr>
                                            <w:top w:val="none" w:sz="0" w:space="0" w:color="auto"/>
                                            <w:left w:val="none" w:sz="0" w:space="0" w:color="auto"/>
                                            <w:bottom w:val="none" w:sz="0" w:space="0" w:color="auto"/>
                                            <w:right w:val="none" w:sz="0" w:space="0" w:color="auto"/>
                                          </w:divBdr>
                                          <w:divsChild>
                                            <w:div w:id="1149398114">
                                              <w:marLeft w:val="0"/>
                                              <w:marRight w:val="0"/>
                                              <w:marTop w:val="0"/>
                                              <w:marBottom w:val="0"/>
                                              <w:divBdr>
                                                <w:top w:val="none" w:sz="0" w:space="0" w:color="auto"/>
                                                <w:left w:val="none" w:sz="0" w:space="0" w:color="auto"/>
                                                <w:bottom w:val="none" w:sz="0" w:space="0" w:color="auto"/>
                                                <w:right w:val="none" w:sz="0" w:space="0" w:color="auto"/>
                                              </w:divBdr>
                                              <w:divsChild>
                                                <w:div w:id="1149398115">
                                                  <w:marLeft w:val="0"/>
                                                  <w:marRight w:val="0"/>
                                                  <w:marTop w:val="0"/>
                                                  <w:marBottom w:val="0"/>
                                                  <w:divBdr>
                                                    <w:top w:val="none" w:sz="0" w:space="0" w:color="auto"/>
                                                    <w:left w:val="none" w:sz="0" w:space="0" w:color="auto"/>
                                                    <w:bottom w:val="none" w:sz="0" w:space="0" w:color="auto"/>
                                                    <w:right w:val="none" w:sz="0" w:space="0" w:color="auto"/>
                                                  </w:divBdr>
                                                  <w:divsChild>
                                                    <w:div w:id="1149398058">
                                                      <w:marLeft w:val="0"/>
                                                      <w:marRight w:val="0"/>
                                                      <w:marTop w:val="0"/>
                                                      <w:marBottom w:val="0"/>
                                                      <w:divBdr>
                                                        <w:top w:val="none" w:sz="0" w:space="0" w:color="auto"/>
                                                        <w:left w:val="none" w:sz="0" w:space="0" w:color="auto"/>
                                                        <w:bottom w:val="none" w:sz="0" w:space="0" w:color="auto"/>
                                                        <w:right w:val="none" w:sz="0" w:space="0" w:color="auto"/>
                                                      </w:divBdr>
                                                      <w:divsChild>
                                                        <w:div w:id="1149398120">
                                                          <w:marLeft w:val="0"/>
                                                          <w:marRight w:val="0"/>
                                                          <w:marTop w:val="0"/>
                                                          <w:marBottom w:val="0"/>
                                                          <w:divBdr>
                                                            <w:top w:val="none" w:sz="0" w:space="0" w:color="auto"/>
                                                            <w:left w:val="none" w:sz="0" w:space="0" w:color="auto"/>
                                                            <w:bottom w:val="none" w:sz="0" w:space="0" w:color="auto"/>
                                                            <w:right w:val="none" w:sz="0" w:space="0" w:color="auto"/>
                                                          </w:divBdr>
                                                          <w:divsChild>
                                                            <w:div w:id="1149398083">
                                                              <w:marLeft w:val="0"/>
                                                              <w:marRight w:val="0"/>
                                                              <w:marTop w:val="0"/>
                                                              <w:marBottom w:val="0"/>
                                                              <w:divBdr>
                                                                <w:top w:val="none" w:sz="0" w:space="0" w:color="auto"/>
                                                                <w:left w:val="none" w:sz="0" w:space="0" w:color="auto"/>
                                                                <w:bottom w:val="none" w:sz="0" w:space="0" w:color="auto"/>
                                                                <w:right w:val="none" w:sz="0" w:space="0" w:color="auto"/>
                                                              </w:divBdr>
                                                              <w:divsChild>
                                                                <w:div w:id="1149398064">
                                                                  <w:marLeft w:val="0"/>
                                                                  <w:marRight w:val="0"/>
                                                                  <w:marTop w:val="0"/>
                                                                  <w:marBottom w:val="0"/>
                                                                  <w:divBdr>
                                                                    <w:top w:val="none" w:sz="0" w:space="0" w:color="auto"/>
                                                                    <w:left w:val="none" w:sz="0" w:space="0" w:color="auto"/>
                                                                    <w:bottom w:val="none" w:sz="0" w:space="0" w:color="auto"/>
                                                                    <w:right w:val="none" w:sz="0" w:space="0" w:color="auto"/>
                                                                  </w:divBdr>
                                                                  <w:divsChild>
                                                                    <w:div w:id="1149398092">
                                                                      <w:marLeft w:val="0"/>
                                                                      <w:marRight w:val="0"/>
                                                                      <w:marTop w:val="0"/>
                                                                      <w:marBottom w:val="0"/>
                                                                      <w:divBdr>
                                                                        <w:top w:val="none" w:sz="0" w:space="0" w:color="auto"/>
                                                                        <w:left w:val="none" w:sz="0" w:space="0" w:color="auto"/>
                                                                        <w:bottom w:val="none" w:sz="0" w:space="0" w:color="auto"/>
                                                                        <w:right w:val="none" w:sz="0" w:space="0" w:color="auto"/>
                                                                      </w:divBdr>
                                                                      <w:divsChild>
                                                                        <w:div w:id="1149398116">
                                                                          <w:marLeft w:val="0"/>
                                                                          <w:marRight w:val="0"/>
                                                                          <w:marTop w:val="0"/>
                                                                          <w:marBottom w:val="0"/>
                                                                          <w:divBdr>
                                                                            <w:top w:val="none" w:sz="0" w:space="0" w:color="auto"/>
                                                                            <w:left w:val="none" w:sz="0" w:space="0" w:color="auto"/>
                                                                            <w:bottom w:val="none" w:sz="0" w:space="0" w:color="auto"/>
                                                                            <w:right w:val="none" w:sz="0" w:space="0" w:color="auto"/>
                                                                          </w:divBdr>
                                                                          <w:divsChild>
                                                                            <w:div w:id="1149398031">
                                                                              <w:marLeft w:val="0"/>
                                                                              <w:marRight w:val="0"/>
                                                                              <w:marTop w:val="0"/>
                                                                              <w:marBottom w:val="0"/>
                                                                              <w:divBdr>
                                                                                <w:top w:val="none" w:sz="0" w:space="0" w:color="auto"/>
                                                                                <w:left w:val="none" w:sz="0" w:space="0" w:color="auto"/>
                                                                                <w:bottom w:val="none" w:sz="0" w:space="0" w:color="auto"/>
                                                                                <w:right w:val="none" w:sz="0" w:space="0" w:color="auto"/>
                                                                              </w:divBdr>
                                                                              <w:divsChild>
                                                                                <w:div w:id="1149398067">
                                                                                  <w:marLeft w:val="0"/>
                                                                                  <w:marRight w:val="0"/>
                                                                                  <w:marTop w:val="0"/>
                                                                                  <w:marBottom w:val="0"/>
                                                                                  <w:divBdr>
                                                                                    <w:top w:val="none" w:sz="0" w:space="0" w:color="auto"/>
                                                                                    <w:left w:val="none" w:sz="0" w:space="0" w:color="auto"/>
                                                                                    <w:bottom w:val="none" w:sz="0" w:space="0" w:color="auto"/>
                                                                                    <w:right w:val="none" w:sz="0" w:space="0" w:color="auto"/>
                                                                                  </w:divBdr>
                                                                                </w:div>
                                                                              </w:divsChild>
                                                                            </w:div>
                                                                            <w:div w:id="1149398087">
                                                                              <w:marLeft w:val="0"/>
                                                                              <w:marRight w:val="0"/>
                                                                              <w:marTop w:val="0"/>
                                                                              <w:marBottom w:val="0"/>
                                                                              <w:divBdr>
                                                                                <w:top w:val="none" w:sz="0" w:space="0" w:color="auto"/>
                                                                                <w:left w:val="none" w:sz="0" w:space="0" w:color="auto"/>
                                                                                <w:bottom w:val="none" w:sz="0" w:space="0" w:color="auto"/>
                                                                                <w:right w:val="none" w:sz="0" w:space="0" w:color="auto"/>
                                                                              </w:divBdr>
                                                                              <w:divsChild>
                                                                                <w:div w:id="1149398113">
                                                                                  <w:marLeft w:val="0"/>
                                                                                  <w:marRight w:val="0"/>
                                                                                  <w:marTop w:val="0"/>
                                                                                  <w:marBottom w:val="0"/>
                                                                                  <w:divBdr>
                                                                                    <w:top w:val="none" w:sz="0" w:space="0" w:color="auto"/>
                                                                                    <w:left w:val="none" w:sz="0" w:space="0" w:color="auto"/>
                                                                                    <w:bottom w:val="none" w:sz="0" w:space="0" w:color="auto"/>
                                                                                    <w:right w:val="none" w:sz="0" w:space="0" w:color="auto"/>
                                                                                  </w:divBdr>
                                                                                </w:div>
                                                                              </w:divsChild>
                                                                            </w:div>
                                                                            <w:div w:id="1149398112">
                                                                              <w:marLeft w:val="0"/>
                                                                              <w:marRight w:val="0"/>
                                                                              <w:marTop w:val="0"/>
                                                                              <w:marBottom w:val="0"/>
                                                                              <w:divBdr>
                                                                                <w:top w:val="none" w:sz="0" w:space="0" w:color="auto"/>
                                                                                <w:left w:val="none" w:sz="0" w:space="0" w:color="auto"/>
                                                                                <w:bottom w:val="none" w:sz="0" w:space="0" w:color="auto"/>
                                                                                <w:right w:val="none" w:sz="0" w:space="0" w:color="auto"/>
                                                                              </w:divBdr>
                                                                              <w:divsChild>
                                                                                <w:div w:id="11493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86">
      <w:marLeft w:val="0"/>
      <w:marRight w:val="0"/>
      <w:marTop w:val="0"/>
      <w:marBottom w:val="0"/>
      <w:divBdr>
        <w:top w:val="none" w:sz="0" w:space="0" w:color="auto"/>
        <w:left w:val="none" w:sz="0" w:space="0" w:color="auto"/>
        <w:bottom w:val="none" w:sz="0" w:space="0" w:color="auto"/>
        <w:right w:val="none" w:sz="0" w:space="0" w:color="auto"/>
      </w:divBdr>
      <w:divsChild>
        <w:div w:id="1149398047">
          <w:marLeft w:val="0"/>
          <w:marRight w:val="0"/>
          <w:marTop w:val="100"/>
          <w:marBottom w:val="100"/>
          <w:divBdr>
            <w:top w:val="none" w:sz="0" w:space="0" w:color="auto"/>
            <w:left w:val="none" w:sz="0" w:space="0" w:color="auto"/>
            <w:bottom w:val="none" w:sz="0" w:space="0" w:color="auto"/>
            <w:right w:val="none" w:sz="0" w:space="0" w:color="auto"/>
          </w:divBdr>
          <w:divsChild>
            <w:div w:id="1149398126">
              <w:marLeft w:val="0"/>
              <w:marRight w:val="0"/>
              <w:marTop w:val="225"/>
              <w:marBottom w:val="750"/>
              <w:divBdr>
                <w:top w:val="none" w:sz="0" w:space="0" w:color="auto"/>
                <w:left w:val="none" w:sz="0" w:space="0" w:color="auto"/>
                <w:bottom w:val="none" w:sz="0" w:space="0" w:color="auto"/>
                <w:right w:val="none" w:sz="0" w:space="0" w:color="auto"/>
              </w:divBdr>
              <w:divsChild>
                <w:div w:id="1149398033">
                  <w:marLeft w:val="0"/>
                  <w:marRight w:val="0"/>
                  <w:marTop w:val="0"/>
                  <w:marBottom w:val="0"/>
                  <w:divBdr>
                    <w:top w:val="none" w:sz="0" w:space="0" w:color="auto"/>
                    <w:left w:val="none" w:sz="0" w:space="0" w:color="auto"/>
                    <w:bottom w:val="none" w:sz="0" w:space="0" w:color="auto"/>
                    <w:right w:val="none" w:sz="0" w:space="0" w:color="auto"/>
                  </w:divBdr>
                  <w:divsChild>
                    <w:div w:id="1149398068">
                      <w:marLeft w:val="0"/>
                      <w:marRight w:val="0"/>
                      <w:marTop w:val="0"/>
                      <w:marBottom w:val="0"/>
                      <w:divBdr>
                        <w:top w:val="none" w:sz="0" w:space="0" w:color="auto"/>
                        <w:left w:val="none" w:sz="0" w:space="0" w:color="auto"/>
                        <w:bottom w:val="none" w:sz="0" w:space="0" w:color="auto"/>
                        <w:right w:val="none" w:sz="0" w:space="0" w:color="auto"/>
                      </w:divBdr>
                      <w:divsChild>
                        <w:div w:id="1149398059">
                          <w:marLeft w:val="0"/>
                          <w:marRight w:val="0"/>
                          <w:marTop w:val="0"/>
                          <w:marBottom w:val="0"/>
                          <w:divBdr>
                            <w:top w:val="none" w:sz="0" w:space="0" w:color="auto"/>
                            <w:left w:val="none" w:sz="0" w:space="0" w:color="auto"/>
                            <w:bottom w:val="none" w:sz="0" w:space="0" w:color="auto"/>
                            <w:right w:val="none" w:sz="0" w:space="0" w:color="auto"/>
                          </w:divBdr>
                          <w:divsChild>
                            <w:div w:id="1149398075">
                              <w:marLeft w:val="0"/>
                              <w:marRight w:val="0"/>
                              <w:marTop w:val="0"/>
                              <w:marBottom w:val="0"/>
                              <w:divBdr>
                                <w:top w:val="none" w:sz="0" w:space="0" w:color="auto"/>
                                <w:left w:val="none" w:sz="0" w:space="0" w:color="auto"/>
                                <w:bottom w:val="none" w:sz="0" w:space="0" w:color="auto"/>
                                <w:right w:val="none" w:sz="0" w:space="0" w:color="auto"/>
                              </w:divBdr>
                              <w:divsChild>
                                <w:div w:id="1149398118">
                                  <w:marLeft w:val="0"/>
                                  <w:marRight w:val="0"/>
                                  <w:marTop w:val="0"/>
                                  <w:marBottom w:val="0"/>
                                  <w:divBdr>
                                    <w:top w:val="none" w:sz="0" w:space="0" w:color="auto"/>
                                    <w:left w:val="none" w:sz="0" w:space="0" w:color="auto"/>
                                    <w:bottom w:val="none" w:sz="0" w:space="0" w:color="auto"/>
                                    <w:right w:val="none" w:sz="0" w:space="0" w:color="auto"/>
                                  </w:divBdr>
                                  <w:divsChild>
                                    <w:div w:id="1149398106">
                                      <w:marLeft w:val="0"/>
                                      <w:marRight w:val="0"/>
                                      <w:marTop w:val="0"/>
                                      <w:marBottom w:val="0"/>
                                      <w:divBdr>
                                        <w:top w:val="none" w:sz="0" w:space="0" w:color="auto"/>
                                        <w:left w:val="none" w:sz="0" w:space="0" w:color="auto"/>
                                        <w:bottom w:val="none" w:sz="0" w:space="0" w:color="auto"/>
                                        <w:right w:val="none" w:sz="0" w:space="0" w:color="auto"/>
                                      </w:divBdr>
                                      <w:divsChild>
                                        <w:div w:id="1149398109">
                                          <w:marLeft w:val="0"/>
                                          <w:marRight w:val="0"/>
                                          <w:marTop w:val="0"/>
                                          <w:marBottom w:val="0"/>
                                          <w:divBdr>
                                            <w:top w:val="none" w:sz="0" w:space="0" w:color="auto"/>
                                            <w:left w:val="none" w:sz="0" w:space="0" w:color="auto"/>
                                            <w:bottom w:val="none" w:sz="0" w:space="0" w:color="auto"/>
                                            <w:right w:val="none" w:sz="0" w:space="0" w:color="auto"/>
                                          </w:divBdr>
                                          <w:divsChild>
                                            <w:div w:id="1149398052">
                                              <w:marLeft w:val="0"/>
                                              <w:marRight w:val="0"/>
                                              <w:marTop w:val="0"/>
                                              <w:marBottom w:val="0"/>
                                              <w:divBdr>
                                                <w:top w:val="none" w:sz="0" w:space="0" w:color="auto"/>
                                                <w:left w:val="none" w:sz="0" w:space="0" w:color="auto"/>
                                                <w:bottom w:val="none" w:sz="0" w:space="0" w:color="auto"/>
                                                <w:right w:val="none" w:sz="0" w:space="0" w:color="auto"/>
                                              </w:divBdr>
                                              <w:divsChild>
                                                <w:div w:id="1149398056">
                                                  <w:marLeft w:val="0"/>
                                                  <w:marRight w:val="0"/>
                                                  <w:marTop w:val="0"/>
                                                  <w:marBottom w:val="0"/>
                                                  <w:divBdr>
                                                    <w:top w:val="none" w:sz="0" w:space="0" w:color="auto"/>
                                                    <w:left w:val="none" w:sz="0" w:space="0" w:color="auto"/>
                                                    <w:bottom w:val="none" w:sz="0" w:space="0" w:color="auto"/>
                                                    <w:right w:val="none" w:sz="0" w:space="0" w:color="auto"/>
                                                  </w:divBdr>
                                                  <w:divsChild>
                                                    <w:div w:id="1149398009">
                                                      <w:marLeft w:val="0"/>
                                                      <w:marRight w:val="0"/>
                                                      <w:marTop w:val="0"/>
                                                      <w:marBottom w:val="0"/>
                                                      <w:divBdr>
                                                        <w:top w:val="none" w:sz="0" w:space="0" w:color="auto"/>
                                                        <w:left w:val="none" w:sz="0" w:space="0" w:color="auto"/>
                                                        <w:bottom w:val="none" w:sz="0" w:space="0" w:color="auto"/>
                                                        <w:right w:val="none" w:sz="0" w:space="0" w:color="auto"/>
                                                      </w:divBdr>
                                                      <w:divsChild>
                                                        <w:div w:id="1149398019">
                                                          <w:marLeft w:val="0"/>
                                                          <w:marRight w:val="0"/>
                                                          <w:marTop w:val="0"/>
                                                          <w:marBottom w:val="0"/>
                                                          <w:divBdr>
                                                            <w:top w:val="none" w:sz="0" w:space="0" w:color="auto"/>
                                                            <w:left w:val="none" w:sz="0" w:space="0" w:color="auto"/>
                                                            <w:bottom w:val="none" w:sz="0" w:space="0" w:color="auto"/>
                                                            <w:right w:val="none" w:sz="0" w:space="0" w:color="auto"/>
                                                          </w:divBdr>
                                                          <w:divsChild>
                                                            <w:div w:id="1149398015">
                                                              <w:marLeft w:val="0"/>
                                                              <w:marRight w:val="0"/>
                                                              <w:marTop w:val="0"/>
                                                              <w:marBottom w:val="0"/>
                                                              <w:divBdr>
                                                                <w:top w:val="none" w:sz="0" w:space="0" w:color="auto"/>
                                                                <w:left w:val="none" w:sz="0" w:space="0" w:color="auto"/>
                                                                <w:bottom w:val="none" w:sz="0" w:space="0" w:color="auto"/>
                                                                <w:right w:val="none" w:sz="0" w:space="0" w:color="auto"/>
                                                              </w:divBdr>
                                                            </w:div>
                                                            <w:div w:id="11493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9398088">
      <w:marLeft w:val="0"/>
      <w:marRight w:val="0"/>
      <w:marTop w:val="0"/>
      <w:marBottom w:val="0"/>
      <w:divBdr>
        <w:top w:val="none" w:sz="0" w:space="0" w:color="auto"/>
        <w:left w:val="none" w:sz="0" w:space="0" w:color="auto"/>
        <w:bottom w:val="none" w:sz="0" w:space="0" w:color="auto"/>
        <w:right w:val="none" w:sz="0" w:space="0" w:color="auto"/>
      </w:divBdr>
      <w:divsChild>
        <w:div w:id="1149398045">
          <w:marLeft w:val="0"/>
          <w:marRight w:val="0"/>
          <w:marTop w:val="100"/>
          <w:marBottom w:val="100"/>
          <w:divBdr>
            <w:top w:val="none" w:sz="0" w:space="0" w:color="auto"/>
            <w:left w:val="none" w:sz="0" w:space="0" w:color="auto"/>
            <w:bottom w:val="none" w:sz="0" w:space="0" w:color="auto"/>
            <w:right w:val="none" w:sz="0" w:space="0" w:color="auto"/>
          </w:divBdr>
          <w:divsChild>
            <w:div w:id="1149398017">
              <w:marLeft w:val="0"/>
              <w:marRight w:val="0"/>
              <w:marTop w:val="225"/>
              <w:marBottom w:val="750"/>
              <w:divBdr>
                <w:top w:val="none" w:sz="0" w:space="0" w:color="auto"/>
                <w:left w:val="none" w:sz="0" w:space="0" w:color="auto"/>
                <w:bottom w:val="none" w:sz="0" w:space="0" w:color="auto"/>
                <w:right w:val="none" w:sz="0" w:space="0" w:color="auto"/>
              </w:divBdr>
              <w:divsChild>
                <w:div w:id="1149398098">
                  <w:marLeft w:val="0"/>
                  <w:marRight w:val="0"/>
                  <w:marTop w:val="0"/>
                  <w:marBottom w:val="0"/>
                  <w:divBdr>
                    <w:top w:val="none" w:sz="0" w:space="0" w:color="auto"/>
                    <w:left w:val="none" w:sz="0" w:space="0" w:color="auto"/>
                    <w:bottom w:val="none" w:sz="0" w:space="0" w:color="auto"/>
                    <w:right w:val="none" w:sz="0" w:space="0" w:color="auto"/>
                  </w:divBdr>
                  <w:divsChild>
                    <w:div w:id="1149398091">
                      <w:marLeft w:val="0"/>
                      <w:marRight w:val="0"/>
                      <w:marTop w:val="0"/>
                      <w:marBottom w:val="0"/>
                      <w:divBdr>
                        <w:top w:val="none" w:sz="0" w:space="0" w:color="auto"/>
                        <w:left w:val="none" w:sz="0" w:space="0" w:color="auto"/>
                        <w:bottom w:val="none" w:sz="0" w:space="0" w:color="auto"/>
                        <w:right w:val="none" w:sz="0" w:space="0" w:color="auto"/>
                      </w:divBdr>
                      <w:divsChild>
                        <w:div w:id="1149398080">
                          <w:marLeft w:val="0"/>
                          <w:marRight w:val="0"/>
                          <w:marTop w:val="0"/>
                          <w:marBottom w:val="0"/>
                          <w:divBdr>
                            <w:top w:val="none" w:sz="0" w:space="0" w:color="auto"/>
                            <w:left w:val="none" w:sz="0" w:space="0" w:color="auto"/>
                            <w:bottom w:val="none" w:sz="0" w:space="0" w:color="auto"/>
                            <w:right w:val="none" w:sz="0" w:space="0" w:color="auto"/>
                          </w:divBdr>
                          <w:divsChild>
                            <w:div w:id="1149398125">
                              <w:marLeft w:val="0"/>
                              <w:marRight w:val="0"/>
                              <w:marTop w:val="0"/>
                              <w:marBottom w:val="0"/>
                              <w:divBdr>
                                <w:top w:val="none" w:sz="0" w:space="0" w:color="auto"/>
                                <w:left w:val="none" w:sz="0" w:space="0" w:color="auto"/>
                                <w:bottom w:val="none" w:sz="0" w:space="0" w:color="auto"/>
                                <w:right w:val="none" w:sz="0" w:space="0" w:color="auto"/>
                              </w:divBdr>
                              <w:divsChild>
                                <w:div w:id="1149398061">
                                  <w:marLeft w:val="0"/>
                                  <w:marRight w:val="0"/>
                                  <w:marTop w:val="0"/>
                                  <w:marBottom w:val="0"/>
                                  <w:divBdr>
                                    <w:top w:val="none" w:sz="0" w:space="0" w:color="auto"/>
                                    <w:left w:val="none" w:sz="0" w:space="0" w:color="auto"/>
                                    <w:bottom w:val="none" w:sz="0" w:space="0" w:color="auto"/>
                                    <w:right w:val="none" w:sz="0" w:space="0" w:color="auto"/>
                                  </w:divBdr>
                                  <w:divsChild>
                                    <w:div w:id="1149398037">
                                      <w:marLeft w:val="0"/>
                                      <w:marRight w:val="0"/>
                                      <w:marTop w:val="0"/>
                                      <w:marBottom w:val="0"/>
                                      <w:divBdr>
                                        <w:top w:val="none" w:sz="0" w:space="0" w:color="auto"/>
                                        <w:left w:val="none" w:sz="0" w:space="0" w:color="auto"/>
                                        <w:bottom w:val="none" w:sz="0" w:space="0" w:color="auto"/>
                                        <w:right w:val="none" w:sz="0" w:space="0" w:color="auto"/>
                                      </w:divBdr>
                                      <w:divsChild>
                                        <w:div w:id="1149398076">
                                          <w:marLeft w:val="0"/>
                                          <w:marRight w:val="0"/>
                                          <w:marTop w:val="0"/>
                                          <w:marBottom w:val="0"/>
                                          <w:divBdr>
                                            <w:top w:val="none" w:sz="0" w:space="0" w:color="auto"/>
                                            <w:left w:val="none" w:sz="0" w:space="0" w:color="auto"/>
                                            <w:bottom w:val="none" w:sz="0" w:space="0" w:color="auto"/>
                                            <w:right w:val="none" w:sz="0" w:space="0" w:color="auto"/>
                                          </w:divBdr>
                                          <w:divsChild>
                                            <w:div w:id="1149398073">
                                              <w:marLeft w:val="0"/>
                                              <w:marRight w:val="0"/>
                                              <w:marTop w:val="0"/>
                                              <w:marBottom w:val="0"/>
                                              <w:divBdr>
                                                <w:top w:val="none" w:sz="0" w:space="0" w:color="auto"/>
                                                <w:left w:val="none" w:sz="0" w:space="0" w:color="auto"/>
                                                <w:bottom w:val="none" w:sz="0" w:space="0" w:color="auto"/>
                                                <w:right w:val="none" w:sz="0" w:space="0" w:color="auto"/>
                                              </w:divBdr>
                                              <w:divsChild>
                                                <w:div w:id="1149398095">
                                                  <w:marLeft w:val="0"/>
                                                  <w:marRight w:val="0"/>
                                                  <w:marTop w:val="0"/>
                                                  <w:marBottom w:val="0"/>
                                                  <w:divBdr>
                                                    <w:top w:val="none" w:sz="0" w:space="0" w:color="auto"/>
                                                    <w:left w:val="none" w:sz="0" w:space="0" w:color="auto"/>
                                                    <w:bottom w:val="none" w:sz="0" w:space="0" w:color="auto"/>
                                                    <w:right w:val="none" w:sz="0" w:space="0" w:color="auto"/>
                                                  </w:divBdr>
                                                  <w:divsChild>
                                                    <w:div w:id="1149398089">
                                                      <w:marLeft w:val="0"/>
                                                      <w:marRight w:val="0"/>
                                                      <w:marTop w:val="0"/>
                                                      <w:marBottom w:val="0"/>
                                                      <w:divBdr>
                                                        <w:top w:val="none" w:sz="0" w:space="0" w:color="auto"/>
                                                        <w:left w:val="none" w:sz="0" w:space="0" w:color="auto"/>
                                                        <w:bottom w:val="none" w:sz="0" w:space="0" w:color="auto"/>
                                                        <w:right w:val="none" w:sz="0" w:space="0" w:color="auto"/>
                                                      </w:divBdr>
                                                      <w:divsChild>
                                                        <w:div w:id="1149398127">
                                                          <w:marLeft w:val="0"/>
                                                          <w:marRight w:val="0"/>
                                                          <w:marTop w:val="0"/>
                                                          <w:marBottom w:val="0"/>
                                                          <w:divBdr>
                                                            <w:top w:val="none" w:sz="0" w:space="0" w:color="auto"/>
                                                            <w:left w:val="none" w:sz="0" w:space="0" w:color="auto"/>
                                                            <w:bottom w:val="none" w:sz="0" w:space="0" w:color="auto"/>
                                                            <w:right w:val="none" w:sz="0" w:space="0" w:color="auto"/>
                                                          </w:divBdr>
                                                          <w:divsChild>
                                                            <w:div w:id="11493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93980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0/3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AF81B-3046-4716-BBEE-1D3C8ABB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1569</Words>
  <Characters>8944</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jurajp</dc:creator>
  <cp:keywords/>
  <dc:description/>
  <cp:lastModifiedBy>Bonko Andrej</cp:lastModifiedBy>
  <cp:revision>10</cp:revision>
  <cp:lastPrinted>2017-03-13T08:43:00Z</cp:lastPrinted>
  <dcterms:created xsi:type="dcterms:W3CDTF">2019-10-17T11:34:00Z</dcterms:created>
  <dcterms:modified xsi:type="dcterms:W3CDTF">2019-11-28T08:54:00Z</dcterms:modified>
</cp:coreProperties>
</file>