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966ACA">
        <w:t>8</w:t>
      </w:r>
      <w:r w:rsidR="001830EE">
        <w:t>2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0233E0">
        <w:t>20</w:t>
      </w:r>
      <w:r w:rsidR="0072020F">
        <w:t>28</w:t>
      </w:r>
      <w:r w:rsidRPr="00053FB9" w:rsidR="003371B9">
        <w:t>/</w:t>
      </w:r>
      <w:r w:rsidR="00053FB9">
        <w:t>201</w:t>
      </w:r>
      <w:r w:rsidR="00966ACA">
        <w:t>9</w:t>
      </w:r>
    </w:p>
    <w:p w:rsidR="0004001B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</w:t>
      </w:r>
      <w:r w:rsidR="00E27E58">
        <w:rPr>
          <w:b/>
        </w:rPr>
        <w:t xml:space="preserve"> </w:t>
      </w:r>
      <w:r w:rsidR="005D24E9">
        <w:rPr>
          <w:b/>
        </w:rPr>
        <w:t xml:space="preserve"> </w:t>
      </w:r>
    </w:p>
    <w:p w:rsidR="00F31D27" w:rsidP="00067F0B">
      <w:pPr>
        <w:ind w:left="3540" w:firstLine="708"/>
        <w:rPr>
          <w:b/>
        </w:rPr>
      </w:pPr>
      <w:r>
        <w:rPr>
          <w:b/>
        </w:rPr>
        <w:t xml:space="preserve">       </w:t>
      </w:r>
      <w:r w:rsidR="000E6D4C">
        <w:rPr>
          <w:b/>
        </w:rPr>
        <w:t xml:space="preserve">  </w:t>
      </w:r>
      <w:r w:rsidR="00966ACA">
        <w:rPr>
          <w:b/>
        </w:rPr>
        <w:t xml:space="preserve"> </w:t>
      </w:r>
    </w:p>
    <w:p w:rsidR="0072020F" w:rsidP="00067F0B">
      <w:pPr>
        <w:ind w:left="3540" w:firstLine="708"/>
        <w:rPr>
          <w:b/>
        </w:rPr>
      </w:pPr>
      <w:r w:rsidR="00FC3111">
        <w:rPr>
          <w:b/>
        </w:rPr>
        <w:t xml:space="preserve">        526</w:t>
      </w:r>
    </w:p>
    <w:p w:rsidR="00EC5F3F" w:rsidP="00067F0B">
      <w:pPr>
        <w:ind w:left="3540" w:firstLine="708"/>
        <w:rPr>
          <w:b/>
        </w:rPr>
      </w:pPr>
      <w:r w:rsidR="00F31D27">
        <w:rPr>
          <w:b/>
        </w:rPr>
        <w:t xml:space="preserve"> </w:t>
      </w: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1830EE">
        <w:rPr>
          <w:b/>
        </w:rPr>
        <w:t>25</w:t>
      </w:r>
      <w:r w:rsidR="00C72FBD">
        <w:rPr>
          <w:b/>
        </w:rPr>
        <w:t xml:space="preserve">. </w:t>
      </w:r>
      <w:r w:rsidR="005D24E9">
        <w:rPr>
          <w:b/>
        </w:rPr>
        <w:t>novembra</w:t>
      </w:r>
      <w:r w:rsidR="00830899">
        <w:rPr>
          <w:b/>
        </w:rPr>
        <w:t xml:space="preserve"> 201</w:t>
      </w:r>
      <w:r w:rsidR="00966ACA">
        <w:rPr>
          <w:b/>
        </w:rPr>
        <w:t>9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72020F">
      <w:pPr>
        <w:pStyle w:val="BodyText"/>
        <w:spacing w:after="0"/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="00716BAC">
        <w:t xml:space="preserve"> </w:t>
      </w:r>
      <w:r w:rsidR="0072020F">
        <w:t>n</w:t>
      </w:r>
      <w:r w:rsidRPr="0072020F" w:rsidR="0072020F">
        <w:rPr>
          <w:color w:val="000000"/>
        </w:rPr>
        <w:t xml:space="preserve">ávrh poslancov Národnej rady Slovenskej republiky Radovana BALÁŽA, Evy SMOLÍKOVEJ a Petra PAMULU na vydanie zákona, ktorým sa mení a dopĺňa zákon č. 595/2003 Z. z. o dani z príjmov v znení neskorších predpisov </w:t>
      </w:r>
      <w:r w:rsidRPr="0072020F" w:rsidR="0072020F">
        <w:rPr>
          <w:b/>
          <w:color w:val="000000"/>
        </w:rPr>
        <w:t>(tlač 1734)</w:t>
      </w:r>
      <w:r w:rsidR="0072020F">
        <w:rPr>
          <w:b/>
          <w:color w:val="000000"/>
        </w:rPr>
        <w:t xml:space="preserve"> </w:t>
      </w:r>
      <w:r w:rsidR="000E6D4C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966ACA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0233E0" w:rsidP="0072020F">
      <w:pPr>
        <w:pStyle w:val="BodyText"/>
        <w:spacing w:after="0"/>
        <w:ind w:firstLine="360"/>
        <w:jc w:val="both"/>
        <w:rPr>
          <w:color w:val="000000"/>
        </w:rPr>
      </w:pPr>
      <w:r w:rsidR="005D24E9">
        <w:t xml:space="preserve"> </w:t>
      </w:r>
      <w:r w:rsidR="00321A20">
        <w:t>s</w:t>
      </w:r>
      <w:r w:rsidRPr="00A73ECD" w:rsidR="00B614DE">
        <w:t> </w:t>
      </w:r>
      <w:r w:rsidR="00716BAC">
        <w:t xml:space="preserve"> </w:t>
      </w:r>
      <w:r w:rsidR="0072020F">
        <w:t>n</w:t>
      </w:r>
      <w:r w:rsidRPr="0072020F" w:rsidR="0072020F">
        <w:rPr>
          <w:color w:val="000000"/>
        </w:rPr>
        <w:t>ávrh</w:t>
      </w:r>
      <w:r w:rsidR="0072020F">
        <w:rPr>
          <w:color w:val="000000"/>
        </w:rPr>
        <w:t>om</w:t>
      </w:r>
      <w:r w:rsidRPr="0072020F" w:rsidR="0072020F">
        <w:rPr>
          <w:color w:val="000000"/>
        </w:rPr>
        <w:t xml:space="preserve"> poslancov Národnej rady Slovenskej republiky Radovana BALÁŽA, Evy SMOLÍKOVEJ a Petra PAMULU na vydanie zákona, ktorým sa mení a dopĺňa zákon č. 595/2003 Z. z. o dani z príjmov v znení neskorších predpisov </w:t>
      </w:r>
      <w:r w:rsidRPr="0072020F" w:rsidR="0072020F">
        <w:rPr>
          <w:b/>
          <w:color w:val="000000"/>
        </w:rPr>
        <w:t>(tlač 1734)</w:t>
      </w:r>
    </w:p>
    <w:p w:rsidR="00716BAC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2020F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72020F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C5F3F" w:rsidRPr="00E20A99" w:rsidP="00F92F1D">
      <w:pPr>
        <w:pStyle w:val="Heading1"/>
        <w:ind w:left="0" w:firstLine="360"/>
        <w:jc w:val="both"/>
      </w:pPr>
      <w:r w:rsidR="00966ACA">
        <w:rPr>
          <w:b w:val="0"/>
          <w:color w:val="000000"/>
        </w:rPr>
        <w:t xml:space="preserve"> </w:t>
      </w:r>
      <w:r w:rsidRPr="0072020F" w:rsidR="0072020F">
        <w:rPr>
          <w:b w:val="0"/>
        </w:rPr>
        <w:t>n</w:t>
      </w:r>
      <w:r w:rsidRPr="0072020F" w:rsidR="0072020F">
        <w:rPr>
          <w:b w:val="0"/>
          <w:color w:val="000000"/>
        </w:rPr>
        <w:t>ávrh poslancov Národnej rady Slovenskej republiky Radovana BALÁŽA, Evy SMOLÍKOVEJ a Petra PAMULU na vydanie zákona, ktorým sa mení a dopĺňa zákon č. 595/2003 Z. z. o dani z príjmov v znení neskorších predpisov</w:t>
      </w:r>
      <w:r w:rsidRPr="0072020F" w:rsidR="0072020F">
        <w:rPr>
          <w:color w:val="000000"/>
        </w:rPr>
        <w:t xml:space="preserve"> (tlač 1734)</w:t>
      </w:r>
      <w:r w:rsidR="0072020F">
        <w:rPr>
          <w:color w:val="000000"/>
        </w:rPr>
        <w:t xml:space="preserve"> </w:t>
      </w:r>
      <w:r w:rsidR="00597030">
        <w:rPr>
          <w:bCs w:val="0"/>
        </w:rPr>
        <w:t>schváliť s pozmeňujúcimi a doplňujúcimi návrhmi tak, ako sú uvedené v prílohe tohto uznesenia</w:t>
      </w:r>
      <w:r w:rsidR="00597030">
        <w:t>;</w:t>
      </w:r>
    </w:p>
    <w:p w:rsidR="00AC2960" w:rsidP="000139BA">
      <w:pPr>
        <w:ind w:left="1416"/>
        <w:jc w:val="both"/>
        <w:rPr>
          <w:b/>
        </w:rPr>
      </w:pPr>
    </w:p>
    <w:p w:rsidR="00F31D27" w:rsidP="000139BA">
      <w:pPr>
        <w:ind w:left="1416"/>
        <w:jc w:val="both"/>
        <w:rPr>
          <w:b/>
        </w:rPr>
      </w:pPr>
    </w:p>
    <w:p w:rsidR="0072020F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72020F" w:rsidRPr="00F342A4" w:rsidP="0072020F">
      <w:pPr>
        <w:ind w:firstLine="567"/>
        <w:jc w:val="both"/>
        <w:rPr>
          <w:bCs w:val="0"/>
        </w:rPr>
      </w:pPr>
      <w:r w:rsidRPr="00F342A4">
        <w:rPr>
          <w:bCs w:val="0"/>
        </w:rPr>
        <w:t>informovať predsedu Národnej rady Slovenskej republiky o v</w:t>
      </w:r>
      <w:r w:rsidR="00E904FB">
        <w:rPr>
          <w:bCs w:val="0"/>
        </w:rPr>
        <w:t>ýsledku prerokovania uvedeného</w:t>
      </w:r>
      <w:r w:rsidRPr="00F342A4">
        <w:rPr>
          <w:bCs w:val="0"/>
        </w:rPr>
        <w:t xml:space="preserve"> návrhu zákona  vo výbore.</w:t>
      </w:r>
    </w:p>
    <w:p w:rsidR="00D14EA4" w:rsidP="00F92F1D">
      <w:pPr>
        <w:pStyle w:val="BodyTextIndent3"/>
        <w:ind w:left="0" w:firstLine="360"/>
        <w:rPr>
          <w:lang w:val="sk-SK"/>
        </w:rPr>
      </w:pP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0E6D4C" w:rsidP="00C739C2"/>
    <w:p w:rsidR="0052115B">
      <w:pPr>
        <w:ind w:left="5664" w:firstLine="708"/>
        <w:rPr>
          <w:b/>
          <w:bCs w:val="0"/>
        </w:rPr>
      </w:pPr>
    </w:p>
    <w:p w:rsidR="00D96ABB" w:rsidP="00D96ABB">
      <w:pPr>
        <w:ind w:left="5664" w:firstLine="708"/>
        <w:rPr>
          <w:b/>
        </w:rPr>
      </w:pPr>
      <w:r>
        <w:rPr>
          <w:b/>
          <w:bCs w:val="0"/>
        </w:rPr>
        <w:t xml:space="preserve">       </w:t>
      </w:r>
      <w:r w:rsidR="00966ACA">
        <w:rPr>
          <w:b/>
          <w:bCs w:val="0"/>
        </w:rPr>
        <w:t xml:space="preserve">     </w:t>
      </w:r>
      <w:r>
        <w:rPr>
          <w:b/>
          <w:bCs w:val="0"/>
        </w:rPr>
        <w:t xml:space="preserve"> </w:t>
      </w:r>
      <w:r w:rsidR="00966ACA">
        <w:rPr>
          <w:b/>
          <w:bCs w:val="0"/>
        </w:rPr>
        <w:t>Róbert Puci</w:t>
      </w:r>
      <w:r>
        <w:rPr>
          <w:b/>
          <w:bCs w:val="0"/>
        </w:rPr>
        <w:t xml:space="preserve"> </w:t>
      </w:r>
    </w:p>
    <w:p w:rsidR="00D96ABB" w:rsidP="00D96ABB">
      <w:pPr>
        <w:ind w:left="5664" w:firstLine="708"/>
      </w:pPr>
      <w:r>
        <w:t xml:space="preserve">           predseda výboru</w:t>
      </w:r>
    </w:p>
    <w:p w:rsidR="00D96ABB" w:rsidP="00D96ABB">
      <w:pPr>
        <w:jc w:val="both"/>
        <w:rPr>
          <w:b/>
          <w:bCs w:val="0"/>
        </w:rPr>
      </w:pPr>
      <w:r>
        <w:rPr>
          <w:b/>
        </w:rPr>
        <w:t xml:space="preserve">  </w:t>
      </w:r>
      <w:r w:rsidR="00966ACA">
        <w:rPr>
          <w:b/>
          <w:bCs w:val="0"/>
        </w:rPr>
        <w:t>Igor Federič</w:t>
      </w:r>
    </w:p>
    <w:p w:rsidR="00D96ABB" w:rsidP="00D96ABB">
      <w:pPr>
        <w:jc w:val="both"/>
        <w:rPr>
          <w:b/>
          <w:bCs w:val="0"/>
        </w:rPr>
      </w:pPr>
      <w:r>
        <w:rPr>
          <w:b/>
          <w:bCs w:val="0"/>
        </w:rPr>
        <w:t xml:space="preserve"> Peter Štarchoň</w:t>
      </w:r>
    </w:p>
    <w:p w:rsidR="00D96ABB" w:rsidRPr="008F51E4" w:rsidP="00D96ABB">
      <w:pPr>
        <w:jc w:val="both"/>
        <w:rPr>
          <w:bCs w:val="0"/>
        </w:rPr>
      </w:pPr>
      <w:r>
        <w:rPr>
          <w:bCs w:val="0"/>
        </w:rPr>
        <w:t>overovateľ výboru</w:t>
      </w:r>
    </w:p>
    <w:p w:rsidR="00A45E0F" w:rsidP="00D96ABB">
      <w:pPr>
        <w:ind w:left="5664" w:firstLine="708"/>
      </w:pPr>
    </w:p>
    <w:p w:rsidR="00632B62" w:rsidP="00D96ABB">
      <w:pPr>
        <w:ind w:left="5664" w:firstLine="708"/>
      </w:pPr>
    </w:p>
    <w:p w:rsidR="00A92570" w:rsidP="00A92570"/>
    <w:p w:rsidR="00966ACA" w:rsidP="00A92570"/>
    <w:p w:rsidR="000D14F9" w:rsidP="000D14F9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0D14F9" w:rsidP="002011D5">
      <w:pPr>
        <w:rPr>
          <w:sz w:val="28"/>
        </w:rPr>
      </w:pPr>
      <w:r>
        <w:rPr>
          <w:rFonts w:ascii="AT*Zurich Calligraphic" w:hAnsi="AT*Zurich Calligraphic"/>
          <w:b/>
        </w:rPr>
        <w:t xml:space="preserve">            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  <w:r>
        <w:rPr>
          <w:sz w:val="28"/>
        </w:rPr>
        <w:t xml:space="preserve">                           </w:t>
      </w:r>
    </w:p>
    <w:p w:rsidR="002011D5" w:rsidP="002011D5">
      <w:pPr>
        <w:rPr>
          <w:sz w:val="28"/>
        </w:rPr>
      </w:pPr>
    </w:p>
    <w:p w:rsidR="000D14F9" w:rsidP="000D14F9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FC3111">
        <w:rPr>
          <w:b/>
        </w:rPr>
        <w:t xml:space="preserve"> 526</w:t>
      </w:r>
      <w:r w:rsidR="00272FA8">
        <w:rPr>
          <w:b/>
        </w:rPr>
        <w:t xml:space="preserve"> </w:t>
      </w:r>
    </w:p>
    <w:p w:rsidR="000D14F9" w:rsidRPr="003371B9" w:rsidP="000D14F9">
      <w:pPr>
        <w:jc w:val="right"/>
      </w:pPr>
      <w:r w:rsidR="00966ACA">
        <w:rPr>
          <w:bCs w:val="0"/>
        </w:rPr>
        <w:t>81</w:t>
      </w:r>
      <w:r w:rsidRPr="003371B9">
        <w:rPr>
          <w:bCs w:val="0"/>
        </w:rPr>
        <w:t xml:space="preserve">. </w:t>
      </w:r>
      <w:r w:rsidRPr="003371B9">
        <w:t>schôdza</w:t>
      </w:r>
    </w:p>
    <w:p w:rsidR="002011D5" w:rsidP="000D14F9">
      <w:pPr>
        <w:jc w:val="center"/>
        <w:rPr>
          <w:b/>
          <w:bCs w:val="0"/>
        </w:rPr>
      </w:pPr>
    </w:p>
    <w:p w:rsidR="00BD12F5" w:rsidP="000D14F9">
      <w:pPr>
        <w:jc w:val="center"/>
        <w:rPr>
          <w:b/>
          <w:bCs w:val="0"/>
        </w:rPr>
      </w:pPr>
    </w:p>
    <w:p w:rsidR="000D14F9" w:rsidRPr="00067F0B" w:rsidP="000D14F9">
      <w:pPr>
        <w:jc w:val="center"/>
        <w:rPr>
          <w:b/>
          <w:bCs w:val="0"/>
        </w:rPr>
      </w:pPr>
      <w:r w:rsidR="002011D5">
        <w:rPr>
          <w:b/>
          <w:bCs w:val="0"/>
        </w:rPr>
        <w:t>P</w:t>
      </w:r>
      <w:r w:rsidRPr="00067F0B">
        <w:rPr>
          <w:b/>
          <w:bCs w:val="0"/>
        </w:rPr>
        <w:t>ozmeňujúc</w:t>
      </w:r>
      <w:r w:rsidR="000E6D4C"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 w:rsidR="00A45E0F">
        <w:rPr>
          <w:b/>
          <w:bCs w:val="0"/>
        </w:rPr>
        <w:t>a doplňujúc</w:t>
      </w:r>
      <w:r w:rsidR="000E6D4C">
        <w:rPr>
          <w:b/>
          <w:bCs w:val="0"/>
        </w:rPr>
        <w:t>e</w:t>
      </w:r>
      <w:r w:rsidR="00A45E0F">
        <w:rPr>
          <w:b/>
          <w:bCs w:val="0"/>
        </w:rPr>
        <w:t xml:space="preserve"> </w:t>
      </w:r>
      <w:r w:rsidR="0063617C">
        <w:rPr>
          <w:b/>
          <w:bCs w:val="0"/>
        </w:rPr>
        <w:t>návrh</w:t>
      </w:r>
      <w:r w:rsidR="000E6D4C">
        <w:rPr>
          <w:b/>
          <w:bCs w:val="0"/>
        </w:rPr>
        <w:t>y</w:t>
      </w:r>
    </w:p>
    <w:p w:rsidR="0072020F" w:rsidP="00716BAC">
      <w:pPr>
        <w:pStyle w:val="Heading1"/>
        <w:ind w:left="360"/>
        <w:jc w:val="center"/>
        <w:rPr>
          <w:color w:val="000000"/>
        </w:rPr>
      </w:pPr>
      <w:r w:rsidR="00117627">
        <w:t>k</w:t>
      </w:r>
      <w:r w:rsidR="00AC2960">
        <w:t> </w:t>
      </w:r>
      <w:r>
        <w:t>n</w:t>
      </w:r>
      <w:r w:rsidRPr="0072020F">
        <w:rPr>
          <w:color w:val="000000"/>
        </w:rPr>
        <w:t>ávrh</w:t>
      </w:r>
      <w:r>
        <w:rPr>
          <w:color w:val="000000"/>
        </w:rPr>
        <w:t>u</w:t>
      </w:r>
      <w:r w:rsidRPr="0072020F">
        <w:rPr>
          <w:color w:val="000000"/>
        </w:rPr>
        <w:t xml:space="preserve"> poslancov Národnej rady Slovenskej republiky Radovana BALÁŽA, Evy SMOLÍKOVEJ a Petra PAMULU na vydanie zákona, ktorým sa mení a dopĺňa zákon č. 595/2003 Z. z. o dani z príjmov v znení neskorších predpisov (tlač 1734)</w:t>
      </w:r>
    </w:p>
    <w:p w:rsidR="000D14F9" w:rsidP="00716BAC">
      <w:pPr>
        <w:pStyle w:val="Heading1"/>
        <w:ind w:left="360"/>
        <w:jc w:val="center"/>
        <w:rPr>
          <w:b w:val="0"/>
          <w:bCs w:val="0"/>
        </w:rPr>
      </w:pPr>
      <w:r>
        <w:rPr>
          <w:b w:val="0"/>
          <w:bCs w:val="0"/>
        </w:rPr>
        <w:t>––––––––––––––––––––––––––––––––––––––––––––––––</w:t>
      </w:r>
      <w:r w:rsidR="006109A8">
        <w:rPr>
          <w:b w:val="0"/>
          <w:bCs w:val="0"/>
        </w:rPr>
        <w:t>––––––––––––––––––––––––––</w:t>
      </w:r>
    </w:p>
    <w:p w:rsidR="003C7508" w:rsidP="000D14F9">
      <w:pPr>
        <w:rPr>
          <w:b/>
          <w:bCs w:val="0"/>
        </w:rPr>
      </w:pPr>
    </w:p>
    <w:p w:rsidR="00971F93" w:rsidP="00971F93">
      <w:pPr>
        <w:pStyle w:val="ListParagraph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kern w:val="16"/>
          <w:sz w:val="24"/>
          <w:szCs w:val="24"/>
        </w:rPr>
      </w:pPr>
      <w:r w:rsidR="001920C9">
        <w:rPr>
          <w:rFonts w:ascii="Times New Roman" w:hAnsi="Times New Roman"/>
          <w:b/>
          <w:kern w:val="16"/>
          <w:sz w:val="24"/>
          <w:szCs w:val="24"/>
        </w:rPr>
        <w:t>K čl. I, 1. bodu</w:t>
      </w:r>
      <w:r>
        <w:rPr>
          <w:rFonts w:ascii="Times New Roman" w:hAnsi="Times New Roman"/>
          <w:b/>
          <w:kern w:val="16"/>
          <w:sz w:val="24"/>
          <w:szCs w:val="24"/>
        </w:rPr>
        <w:t xml:space="preserve"> </w:t>
      </w:r>
    </w:p>
    <w:p w:rsidR="00971F93" w:rsidP="00971F93">
      <w:pPr>
        <w:ind w:left="284"/>
        <w:jc w:val="both"/>
        <w:rPr>
          <w:kern w:val="16"/>
        </w:rPr>
      </w:pPr>
      <w:r>
        <w:rPr>
          <w:kern w:val="16"/>
        </w:rPr>
        <w:t xml:space="preserve">V čl. I, 1. bode </w:t>
      </w:r>
      <w:r>
        <w:rPr>
          <w:rFonts w:ascii="Symbol" w:hAnsi="Symbol"/>
          <w:kern w:val="16"/>
        </w:rPr>
        <w:sym w:font="Symbol" w:char="F05B"/>
      </w:r>
      <w:r>
        <w:rPr>
          <w:kern w:val="16"/>
        </w:rPr>
        <w:t>§ 5 ods. 7 písm. p)</w:t>
      </w:r>
      <w:r>
        <w:rPr>
          <w:rFonts w:ascii="Symbol" w:hAnsi="Symbol"/>
          <w:kern w:val="16"/>
        </w:rPr>
        <w:sym w:font="Symbol" w:char="F05D"/>
      </w:r>
      <w:r>
        <w:rPr>
          <w:kern w:val="16"/>
        </w:rPr>
        <w:t xml:space="preserve"> sa za slovo „ubytovanie“ a za druhé slovo „ubytovania“ vkladá slovo „zamestnanca“.</w:t>
      </w:r>
    </w:p>
    <w:p w:rsidR="00971F93" w:rsidP="00971F93">
      <w:pPr>
        <w:ind w:left="3051" w:firstLine="113"/>
        <w:jc w:val="both"/>
        <w:rPr>
          <w:kern w:val="16"/>
        </w:rPr>
      </w:pPr>
      <w:r>
        <w:rPr>
          <w:kern w:val="16"/>
        </w:rPr>
        <w:t xml:space="preserve">Pozmeňujúci návrh pojmovo precizuje navrhované ustanovenie. </w:t>
      </w:r>
    </w:p>
    <w:p w:rsidR="00971F93" w:rsidP="00971F93">
      <w:pPr>
        <w:ind w:left="2786" w:firstLine="49"/>
        <w:jc w:val="both"/>
        <w:rPr>
          <w:b/>
        </w:rPr>
      </w:pPr>
    </w:p>
    <w:p w:rsidR="00971F93" w:rsidP="00971F9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971F93" w:rsidP="00971F93">
      <w:pPr>
        <w:pStyle w:val="NormalWeb"/>
        <w:numPr>
          <w:ilvl w:val="0"/>
          <w:numId w:val="49"/>
        </w:numPr>
        <w:spacing w:before="0" w:beforeAutospacing="0" w:after="0" w:afterAutospacing="0"/>
        <w:ind w:left="284" w:hanging="284"/>
        <w:jc w:val="both"/>
      </w:pPr>
      <w:r>
        <w:rPr>
          <w:b/>
        </w:rPr>
        <w:t xml:space="preserve">V čl. I, 2. bode, </w:t>
      </w:r>
      <w:r>
        <w:t>§ 21 ods. 1 písm. f) sa slová „§ 26 ods. 13“ nahrádzajú slovami „§ 2</w:t>
      </w:r>
      <w:r>
        <w:t xml:space="preserve">6 ods. 14“. </w:t>
      </w:r>
    </w:p>
    <w:p w:rsidR="00971F93" w:rsidP="00971F93">
      <w:pPr>
        <w:pStyle w:val="NormalWeb"/>
        <w:spacing w:before="0" w:beforeAutospacing="0" w:after="0" w:afterAutospacing="0"/>
        <w:ind w:left="426"/>
        <w:jc w:val="both"/>
      </w:pPr>
      <w:r>
        <w:t xml:space="preserve">                                             Oprava chybného vnútorného odkazu. </w:t>
      </w:r>
    </w:p>
    <w:p w:rsidR="00971F93" w:rsidP="00971F93">
      <w:pPr>
        <w:ind w:left="3115" w:firstLine="49"/>
        <w:jc w:val="both"/>
        <w:rPr>
          <w:b/>
        </w:rPr>
      </w:pPr>
    </w:p>
    <w:p w:rsidR="00971F93" w:rsidP="00971F93">
      <w:pPr>
        <w:pStyle w:val="NormalWeb"/>
        <w:spacing w:before="0" w:beforeAutospacing="0" w:after="0" w:afterAutospacing="0"/>
        <w:ind w:left="426"/>
        <w:jc w:val="both"/>
        <w:rPr>
          <w:b/>
        </w:rPr>
      </w:pPr>
    </w:p>
    <w:p w:rsidR="00971F93" w:rsidP="00971F93">
      <w:pPr>
        <w:pStyle w:val="NormalWeb"/>
        <w:numPr>
          <w:ilvl w:val="0"/>
          <w:numId w:val="49"/>
        </w:numPr>
        <w:spacing w:before="0" w:beforeAutospacing="0" w:after="0" w:afterAutospacing="0"/>
        <w:ind w:left="284" w:hanging="284"/>
        <w:jc w:val="both"/>
        <w:rPr>
          <w:b/>
        </w:rPr>
      </w:pPr>
      <w:r>
        <w:rPr>
          <w:b/>
        </w:rPr>
        <w:t xml:space="preserve">V čl. I, 3. bod znie: </w:t>
      </w:r>
    </w:p>
    <w:p w:rsidR="00971F93" w:rsidP="00971F93">
      <w:pPr>
        <w:pStyle w:val="NormalWeb"/>
        <w:spacing w:before="0" w:beforeAutospacing="0" w:after="0" w:afterAutospacing="0"/>
        <w:jc w:val="both"/>
      </w:pPr>
      <w:r>
        <w:t>„3. § 26 sa dopĺňa odsekom 14, ktorý znie:</w:t>
      </w:r>
    </w:p>
    <w:p w:rsidR="00971F93" w:rsidP="00971F93">
      <w:pPr>
        <w:pStyle w:val="NormalWeb"/>
        <w:spacing w:before="0" w:beforeAutospacing="0" w:after="0" w:afterAutospacing="0"/>
        <w:jc w:val="both"/>
      </w:pPr>
      <w:r>
        <w:t xml:space="preserve">„(14) Daňovník, ktorý zamestnáva viac ako 49 zamestnancov, ktorý je obchodnou spoločnosťou </w:t>
      </w:r>
      <w:r>
        <w:t>alebo družstvom, môže odpisovať budovy zaradené do odpisovej skupiny 6 počas doby odpisovania 6 rokov spôsobom podľa § 27, ak ide o vlastné budovy zatriedené do Kódov klasifikácie stavieb 112 a 113 podľa osobitného predpisu,</w:t>
      </w:r>
      <w:r>
        <w:rPr>
          <w:vertAlign w:val="superscript"/>
        </w:rPr>
        <w:t>106</w:t>
      </w:r>
      <w:r>
        <w:t>) v ktorých podlahová plocha každej bytovej jednotky je najviac 100 m</w:t>
      </w:r>
      <w:r>
        <w:rPr>
          <w:vertAlign w:val="superscript"/>
        </w:rPr>
        <w:t>2</w:t>
      </w:r>
      <w:r>
        <w:t>, nadobudnuté kúpou alebo vlastnou činnosťou, slúžiace najmenej v rozsahu 70 % na bývanie zamestnancov v pracovnom pomere</w:t>
      </w:r>
      <w:r>
        <w:rPr>
          <w:vertAlign w:val="superscript"/>
        </w:rPr>
        <w:t>24h</w:t>
      </w:r>
      <w:r>
        <w:t xml:space="preserve">) k zamestnávateľovi. Ak k poslednému dňu zdaňovacieho obdobia nebudú súčasne dodržané všetky podmienky podľa prvej vety, určí sa odpis budovy pri použití doby odpisovania platnej pre odpisovú skupinu 6 podľa odseku 1. Pri vyradení budovy, pri ktorej boli uplatnené odpisy podľa prvej vety pred uplynutím desiatich rokov od začatia uplatňovania tohto ustanovenia, je daňovník povinný zvýšiť základ dane o kladný rozdiel medzi už uplatnenými odpismi podľa prvej vety a odpismi vyčíslenými podľa § 27. </w:t>
      </w:r>
      <w:r>
        <w:rPr>
          <w:bCs/>
        </w:rPr>
        <w:t>Na účely uplatnenia odpisov podľa prvej vety sa postup limitácie odpisov prenajatého hmotného majetku podľa § 19 ods. 3 písm. a) neuplatní.“.</w:t>
      </w:r>
    </w:p>
    <w:p w:rsidR="00971F93" w:rsidP="00971F93">
      <w:pPr>
        <w:pStyle w:val="NormalWeb"/>
        <w:spacing w:before="0" w:beforeAutospacing="0" w:after="0" w:afterAutospacing="0"/>
        <w:ind w:left="284"/>
        <w:jc w:val="both"/>
      </w:pPr>
    </w:p>
    <w:p w:rsidR="00971F93" w:rsidP="00971F93">
      <w:pPr>
        <w:pStyle w:val="NormalWeb"/>
        <w:spacing w:before="0" w:beforeAutospacing="0" w:after="0" w:afterAutospacing="0"/>
        <w:ind w:left="3116"/>
        <w:jc w:val="both"/>
      </w:pPr>
      <w:r>
        <w:t>Spresnenie znenia predloženého navrhovaného textu. Zmena pojmu ubytovanie na bývanie je navrhnutá z dôvodu, aby bolo zrejmé, že sa toto ustanovenie môže vzťahovať na bývanie formou ubytovania zamestnancov zamestnávateľa, ako aj formou prenájmu pre zamestnancov zamestnávateľa. Zároveň je doplnená informácia, že v prípade použitia navrhovaného ustanovenia sa neuplatňuje postup pre limitáciu daňových odpisov dosiahnutou výškou príjmu z prenájmu. Tým sa zabezpečí aplikovateľnosť navrhovaného ustanovenia v praxi.</w:t>
      </w:r>
    </w:p>
    <w:p w:rsidR="00971F93" w:rsidP="00971F93">
      <w:pPr>
        <w:ind w:left="3115" w:firstLine="49"/>
        <w:jc w:val="both"/>
        <w:rPr>
          <w:b/>
        </w:rPr>
      </w:pPr>
    </w:p>
    <w:p w:rsidR="00971F93" w:rsidP="00971F93">
      <w:pPr>
        <w:pStyle w:val="NormalWeb"/>
        <w:spacing w:before="0" w:beforeAutospacing="0" w:after="0" w:afterAutospacing="0"/>
        <w:ind w:left="3116"/>
        <w:jc w:val="both"/>
      </w:pPr>
    </w:p>
    <w:p w:rsidR="00971F93" w:rsidP="00971F93">
      <w:pPr>
        <w:pStyle w:val="NormalWeb"/>
        <w:spacing w:before="0" w:beforeAutospacing="0" w:after="0" w:afterAutospacing="0"/>
        <w:ind w:left="3116"/>
        <w:jc w:val="both"/>
      </w:pPr>
    </w:p>
    <w:p w:rsidR="00FC3111" w:rsidP="00971F93">
      <w:pPr>
        <w:pStyle w:val="NormalWeb"/>
        <w:spacing w:before="0" w:beforeAutospacing="0" w:after="0" w:afterAutospacing="0"/>
        <w:ind w:left="3116"/>
        <w:jc w:val="both"/>
      </w:pPr>
    </w:p>
    <w:p w:rsidR="00971F93" w:rsidP="00971F93">
      <w:pPr>
        <w:pStyle w:val="NormalWeb"/>
        <w:spacing w:before="0" w:beforeAutospacing="0" w:after="0" w:afterAutospacing="0"/>
        <w:ind w:left="3116"/>
        <w:jc w:val="both"/>
      </w:pPr>
    </w:p>
    <w:p w:rsidR="00971F93" w:rsidP="00971F93">
      <w:pPr>
        <w:pStyle w:val="NormalWeb"/>
        <w:spacing w:before="0" w:beforeAutospacing="0" w:after="0" w:afterAutospacing="0"/>
        <w:ind w:left="3116"/>
        <w:jc w:val="both"/>
      </w:pPr>
    </w:p>
    <w:p w:rsidR="00971F93" w:rsidP="00971F93">
      <w:pPr>
        <w:pStyle w:val="ListParagraph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kern w:val="16"/>
          <w:sz w:val="24"/>
          <w:szCs w:val="24"/>
        </w:rPr>
      </w:pPr>
      <w:r>
        <w:rPr>
          <w:rFonts w:ascii="Times New Roman" w:hAnsi="Times New Roman"/>
          <w:b/>
          <w:kern w:val="16"/>
          <w:sz w:val="24"/>
          <w:szCs w:val="24"/>
        </w:rPr>
        <w:t xml:space="preserve">K čl. I, 4. bodu </w:t>
      </w:r>
    </w:p>
    <w:p w:rsidR="00971F93" w:rsidP="00971F93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kern w:val="16"/>
          <w:sz w:val="24"/>
          <w:szCs w:val="24"/>
        </w:rPr>
      </w:pPr>
      <w:r>
        <w:rPr>
          <w:rFonts w:ascii="Times New Roman" w:hAnsi="Times New Roman"/>
          <w:kern w:val="16"/>
          <w:sz w:val="24"/>
          <w:szCs w:val="24"/>
        </w:rPr>
        <w:t xml:space="preserve">V čl. I, 4. bode, § 52zz ods. 1 sa slová „poskytnutí ubytovania“ nahrádzajú slovami „zabezpečení ubytovania zamestnanca“. </w:t>
      </w:r>
    </w:p>
    <w:p w:rsidR="00971F93" w:rsidP="00971F93">
      <w:pPr>
        <w:ind w:left="3969"/>
        <w:jc w:val="both"/>
        <w:rPr>
          <w:kern w:val="16"/>
        </w:rPr>
      </w:pPr>
    </w:p>
    <w:p w:rsidR="00971F93" w:rsidP="00971F93">
      <w:pPr>
        <w:ind w:left="3164"/>
        <w:jc w:val="both"/>
        <w:rPr>
          <w:kern w:val="16"/>
        </w:rPr>
      </w:pPr>
      <w:r>
        <w:rPr>
          <w:kern w:val="16"/>
        </w:rPr>
        <w:t xml:space="preserve">Pozmeňujúci návrh pojmovo zosúlaďuje úpravu prechodného ustanovenia so znením § 5 ods. 7 písm. p) </w:t>
      </w:r>
      <w:r>
        <w:rPr>
          <w:color w:val="000000"/>
          <w:kern w:val="16"/>
        </w:rPr>
        <w:t>(čl. I, 3. bod návrhu zákona).</w:t>
      </w:r>
    </w:p>
    <w:p w:rsidR="00971F93" w:rsidP="00971F93">
      <w:pPr>
        <w:jc w:val="both"/>
        <w:rPr>
          <w:kern w:val="16"/>
        </w:rPr>
      </w:pPr>
    </w:p>
    <w:p w:rsidR="00971F93" w:rsidP="00971F93">
      <w:pPr>
        <w:pStyle w:val="NormalWeb"/>
        <w:spacing w:before="0" w:beforeAutospacing="0" w:after="0" w:afterAutospacing="0"/>
        <w:ind w:left="3116"/>
        <w:jc w:val="both"/>
      </w:pPr>
    </w:p>
    <w:p w:rsidR="00971F93" w:rsidP="00971F93">
      <w:pPr>
        <w:pStyle w:val="ListParagraph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 čl. I, 4. bode, § 52zz odsek 3 znie: </w:t>
      </w:r>
    </w:p>
    <w:p w:rsidR="00971F93" w:rsidP="00971F93">
      <w:pPr>
        <w:jc w:val="both"/>
      </w:pPr>
      <w:r>
        <w:t>„(3) Ustanovenie</w:t>
      </w:r>
      <w:r>
        <w:rPr>
          <w:spacing w:val="33"/>
        </w:rPr>
        <w:t xml:space="preserve"> </w:t>
      </w:r>
      <w:r>
        <w:t>§</w:t>
      </w:r>
      <w:r>
        <w:rPr>
          <w:spacing w:val="33"/>
        </w:rPr>
        <w:t xml:space="preserve"> </w:t>
      </w:r>
      <w:r>
        <w:t>26</w:t>
      </w:r>
      <w:r>
        <w:rPr>
          <w:spacing w:val="33"/>
        </w:rPr>
        <w:t xml:space="preserve"> </w:t>
      </w:r>
      <w:r>
        <w:t>ods.</w:t>
      </w:r>
      <w:r>
        <w:rPr>
          <w:spacing w:val="33"/>
        </w:rPr>
        <w:t xml:space="preserve"> </w:t>
      </w:r>
      <w:r>
        <w:t>14</w:t>
      </w:r>
      <w:r>
        <w:rPr>
          <w:spacing w:val="33"/>
        </w:rPr>
        <w:t xml:space="preserve"> </w:t>
      </w:r>
      <w:r>
        <w:t>v znení</w:t>
      </w:r>
      <w:r>
        <w:rPr>
          <w:spacing w:val="33"/>
        </w:rPr>
        <w:t xml:space="preserve"> </w:t>
      </w:r>
      <w:r>
        <w:t>účinnom</w:t>
      </w:r>
      <w:r>
        <w:rPr>
          <w:spacing w:val="33"/>
        </w:rPr>
        <w:t xml:space="preserve"> </w:t>
      </w:r>
      <w:r>
        <w:t>od</w:t>
      </w:r>
      <w:r>
        <w:rPr>
          <w:spacing w:val="33"/>
        </w:rPr>
        <w:t xml:space="preserve"> </w:t>
      </w:r>
      <w:r>
        <w:t>1.</w:t>
      </w:r>
      <w:r>
        <w:rPr>
          <w:spacing w:val="33"/>
        </w:rPr>
        <w:t xml:space="preserve"> </w:t>
      </w:r>
      <w:r>
        <w:t>januára</w:t>
      </w:r>
      <w:r>
        <w:rPr>
          <w:spacing w:val="33"/>
        </w:rPr>
        <w:t xml:space="preserve"> </w:t>
      </w:r>
      <w:r>
        <w:t>2020</w:t>
      </w:r>
      <w:r>
        <w:rPr>
          <w:spacing w:val="33"/>
        </w:rPr>
        <w:t xml:space="preserve"> </w:t>
      </w:r>
      <w:r>
        <w:t>sa</w:t>
      </w:r>
      <w:r>
        <w:rPr>
          <w:spacing w:val="33"/>
        </w:rPr>
        <w:t xml:space="preserve"> </w:t>
      </w:r>
      <w:r>
        <w:t>prvýkrát</w:t>
      </w:r>
      <w:r>
        <w:rPr>
          <w:spacing w:val="33"/>
        </w:rPr>
        <w:t xml:space="preserve"> </w:t>
      </w:r>
      <w:r>
        <w:t>použije</w:t>
      </w:r>
      <w:r>
        <w:rPr>
          <w:spacing w:val="33"/>
        </w:rPr>
        <w:t xml:space="preserve"> </w:t>
      </w:r>
      <w:r>
        <w:t>za zdaňovacie</w:t>
      </w:r>
      <w:r>
        <w:rPr>
          <w:spacing w:val="9"/>
        </w:rPr>
        <w:t xml:space="preserve"> </w:t>
      </w:r>
      <w:r>
        <w:t>obdobie</w:t>
      </w:r>
      <w:r>
        <w:rPr>
          <w:spacing w:val="9"/>
        </w:rPr>
        <w:t xml:space="preserve"> </w:t>
      </w:r>
      <w:r>
        <w:t>začínajúce</w:t>
      </w:r>
      <w:r>
        <w:rPr>
          <w:spacing w:val="9"/>
        </w:rPr>
        <w:t xml:space="preserve"> </w:t>
      </w:r>
      <w:r>
        <w:t>najskôr</w:t>
      </w:r>
      <w:r>
        <w:rPr>
          <w:spacing w:val="9"/>
        </w:rPr>
        <w:t xml:space="preserve"> </w:t>
      </w:r>
      <w:r>
        <w:t>1.</w:t>
      </w:r>
      <w:r>
        <w:rPr>
          <w:spacing w:val="9"/>
        </w:rPr>
        <w:t xml:space="preserve"> </w:t>
      </w:r>
      <w:r>
        <w:t>januára</w:t>
      </w:r>
      <w:r>
        <w:rPr>
          <w:spacing w:val="9"/>
        </w:rPr>
        <w:t xml:space="preserve"> </w:t>
      </w:r>
      <w:r>
        <w:t>2020.</w:t>
      </w:r>
      <w:r>
        <w:rPr>
          <w:spacing w:val="9"/>
        </w:rPr>
        <w:t xml:space="preserve"> </w:t>
      </w:r>
      <w:r>
        <w:t>Zmenu</w:t>
      </w:r>
      <w:r>
        <w:rPr>
          <w:spacing w:val="9"/>
        </w:rPr>
        <w:t xml:space="preserve"> </w:t>
      </w:r>
      <w:r>
        <w:t>doby</w:t>
      </w:r>
      <w:r>
        <w:rPr>
          <w:spacing w:val="9"/>
        </w:rPr>
        <w:t xml:space="preserve"> </w:t>
      </w:r>
      <w:r>
        <w:t>odpisovania</w:t>
      </w:r>
      <w:r>
        <w:rPr>
          <w:spacing w:val="9"/>
        </w:rPr>
        <w:t xml:space="preserve"> </w:t>
      </w:r>
      <w:r>
        <w:t>podľa §</w:t>
      </w:r>
      <w:r>
        <w:rPr>
          <w:spacing w:val="13"/>
        </w:rPr>
        <w:t xml:space="preserve"> </w:t>
      </w:r>
      <w:r>
        <w:t>26</w:t>
      </w:r>
      <w:r>
        <w:rPr>
          <w:spacing w:val="13"/>
        </w:rPr>
        <w:t xml:space="preserve"> </w:t>
      </w:r>
      <w:r>
        <w:t>ods.</w:t>
      </w:r>
      <w:r>
        <w:rPr>
          <w:spacing w:val="13"/>
        </w:rPr>
        <w:t xml:space="preserve"> </w:t>
      </w:r>
      <w:r>
        <w:t>14</w:t>
      </w:r>
      <w:r>
        <w:rPr>
          <w:spacing w:val="13"/>
        </w:rPr>
        <w:t xml:space="preserve"> </w:t>
      </w:r>
      <w:r>
        <w:t>v znení</w:t>
      </w:r>
      <w:r>
        <w:rPr>
          <w:spacing w:val="13"/>
        </w:rPr>
        <w:t xml:space="preserve"> </w:t>
      </w:r>
      <w:r>
        <w:t>účinnom</w:t>
      </w:r>
      <w:r>
        <w:rPr>
          <w:spacing w:val="13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1.</w:t>
      </w:r>
      <w:r>
        <w:rPr>
          <w:spacing w:val="13"/>
        </w:rPr>
        <w:t xml:space="preserve"> </w:t>
      </w:r>
      <w:r>
        <w:t>januára</w:t>
      </w:r>
      <w:r>
        <w:rPr>
          <w:spacing w:val="13"/>
        </w:rPr>
        <w:t xml:space="preserve"> </w:t>
      </w:r>
      <w:r>
        <w:t>2020</w:t>
      </w:r>
      <w:r>
        <w:rPr>
          <w:spacing w:val="13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možné</w:t>
      </w:r>
      <w:r>
        <w:rPr>
          <w:spacing w:val="13"/>
        </w:rPr>
        <w:t xml:space="preserve"> </w:t>
      </w:r>
      <w:r>
        <w:t>vykonať</w:t>
      </w:r>
      <w:r>
        <w:rPr>
          <w:spacing w:val="13"/>
        </w:rPr>
        <w:t xml:space="preserve"> </w:t>
      </w:r>
      <w:r>
        <w:t>aj</w:t>
      </w:r>
      <w:r>
        <w:rPr>
          <w:spacing w:val="13"/>
        </w:rPr>
        <w:t xml:space="preserve"> </w:t>
      </w:r>
      <w:r>
        <w:t>pri</w:t>
      </w:r>
      <w:r>
        <w:rPr>
          <w:spacing w:val="13"/>
        </w:rPr>
        <w:t xml:space="preserve"> </w:t>
      </w:r>
      <w:r>
        <w:t>tom</w:t>
      </w:r>
      <w:r>
        <w:rPr>
          <w:spacing w:val="13"/>
        </w:rPr>
        <w:t xml:space="preserve"> </w:t>
      </w:r>
      <w:r>
        <w:t xml:space="preserve">majetku, ktorý sa odpisoval podľa predpisu účinného do 31. decembra 2019, pričom už uplatnené odpisy sa spätne neupravujú.“. </w:t>
      </w:r>
    </w:p>
    <w:p w:rsidR="00971F93" w:rsidP="00971F93">
      <w:pPr>
        <w:jc w:val="both"/>
      </w:pPr>
    </w:p>
    <w:p w:rsidR="00971F93" w:rsidP="00971F93">
      <w:pPr>
        <w:ind w:left="3051" w:firstLine="113"/>
        <w:jc w:val="both"/>
      </w:pPr>
      <w:r>
        <w:t>Spresnenie znenia predloženého navrhovaného textu.</w:t>
      </w:r>
    </w:p>
    <w:p w:rsidR="00971F93" w:rsidP="00971F9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3111">
      <w:rPr>
        <w:rStyle w:val="PageNumber"/>
        <w:noProof/>
      </w:rPr>
      <w:t>3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B94"/>
    <w:multiLevelType w:val="hybridMultilevel"/>
    <w:tmpl w:val="62189A7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3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3C761A"/>
    <w:multiLevelType w:val="hybridMultilevel"/>
    <w:tmpl w:val="175443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7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92DB7"/>
    <w:multiLevelType w:val="hybridMultilevel"/>
    <w:tmpl w:val="E65C0CC4"/>
    <w:lvl w:ilvl="0">
      <w:start w:val="1"/>
      <w:numFmt w:val="decimal"/>
      <w:suff w:val="space"/>
      <w:lvlText w:val="%1."/>
      <w:lvlJc w:val="left"/>
      <w:pPr>
        <w:ind w:left="851" w:hanging="341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7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22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670515"/>
    <w:multiLevelType w:val="hybridMultilevel"/>
    <w:tmpl w:val="606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6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E4D23E1"/>
    <w:multiLevelType w:val="hybridMultilevel"/>
    <w:tmpl w:val="CA803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"/>
  </w:num>
  <w:num w:numId="4">
    <w:abstractNumId w:val="8"/>
  </w:num>
  <w:num w:numId="5">
    <w:abstractNumId w:val="36"/>
  </w:num>
  <w:num w:numId="6">
    <w:abstractNumId w:val="11"/>
  </w:num>
  <w:num w:numId="7">
    <w:abstractNumId w:val="22"/>
  </w:num>
  <w:num w:numId="8">
    <w:abstractNumId w:val="41"/>
  </w:num>
  <w:num w:numId="9">
    <w:abstractNumId w:val="42"/>
  </w:num>
  <w:num w:numId="10">
    <w:abstractNumId w:val="3"/>
  </w:num>
  <w:num w:numId="11">
    <w:abstractNumId w:val="27"/>
  </w:num>
  <w:num w:numId="12">
    <w:abstractNumId w:val="13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44"/>
  </w:num>
  <w:num w:numId="1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2"/>
  </w:num>
  <w:num w:numId="19">
    <w:abstractNumId w:val="15"/>
  </w:num>
  <w:num w:numId="20">
    <w:abstractNumId w:val="35"/>
  </w:num>
  <w:num w:numId="21">
    <w:abstractNumId w:val="1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6"/>
  </w:num>
  <w:num w:numId="24">
    <w:abstractNumId w:val="30"/>
  </w:num>
  <w:num w:numId="25">
    <w:abstractNumId w:val="45"/>
  </w:num>
  <w:num w:numId="26">
    <w:abstractNumId w:val="29"/>
  </w:num>
  <w:num w:numId="27">
    <w:abstractNumId w:val="25"/>
  </w:num>
  <w:num w:numId="28">
    <w:abstractNumId w:val="14"/>
  </w:num>
  <w:num w:numId="29">
    <w:abstractNumId w:val="6"/>
  </w:num>
  <w:num w:numId="30">
    <w:abstractNumId w:val="40"/>
  </w:num>
  <w:num w:numId="31">
    <w:abstractNumId w:val="20"/>
  </w:num>
  <w:num w:numId="32">
    <w:abstractNumId w:val="28"/>
  </w:num>
  <w:num w:numId="33">
    <w:abstractNumId w:val="21"/>
  </w:num>
  <w:num w:numId="34">
    <w:abstractNumId w:val="18"/>
  </w:num>
  <w:num w:numId="35">
    <w:abstractNumId w:val="23"/>
  </w:num>
  <w:num w:numId="36">
    <w:abstractNumId w:val="9"/>
  </w:num>
  <w:num w:numId="37">
    <w:abstractNumId w:val="24"/>
  </w:num>
  <w:num w:numId="38">
    <w:abstractNumId w:val="1"/>
  </w:num>
  <w:num w:numId="39">
    <w:abstractNumId w:val="33"/>
  </w:num>
  <w:num w:numId="40">
    <w:abstractNumId w:val="31"/>
  </w:num>
  <w:num w:numId="41">
    <w:abstractNumId w:val="39"/>
  </w:num>
  <w:num w:numId="42">
    <w:abstractNumId w:val="37"/>
  </w:num>
  <w:num w:numId="43">
    <w:abstractNumId w:val="4"/>
  </w:num>
  <w:num w:numId="44">
    <w:abstractNumId w:val="47"/>
  </w:num>
  <w:num w:numId="45">
    <w:abstractNumId w:val="5"/>
  </w:num>
  <w:num w:numId="46">
    <w:abstractNumId w:val="17"/>
  </w:num>
  <w:num w:numId="47">
    <w:abstractNumId w:val="26"/>
  </w:num>
  <w:num w:numId="48">
    <w:abstractNumId w:val="10"/>
  </w:num>
  <w:num w:numId="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paragraph" w:customStyle="1" w:styleId="Farebnzoznamzvraznenie11">
    <w:name w:val="Farebný zoznam – zvýraznenie 11"/>
    <w:basedOn w:val="Normal"/>
    <w:uiPriority w:val="34"/>
    <w:qFormat/>
    <w:rsid w:val="002B337A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71F93"/>
    <w:pPr>
      <w:spacing w:before="100" w:beforeAutospacing="1" w:after="100" w:afterAutospacing="1"/>
    </w:pPr>
    <w:rPr>
      <w:bCs w:val="0"/>
    </w:rPr>
  </w:style>
  <w:style w:type="character" w:customStyle="1" w:styleId="OdsekzoznamuChar">
    <w:name w:val="Odsek zoznamu Char"/>
    <w:aliases w:val="Conclusion de partie Char,Nad Char,Odsek Char,Odsek zoznamu1 Char,Odsek zoznamu2 Char,Odstavec cíl se seznamem Char,Odstavec se seznamem5 Char,Odstavec_muj Char,Seznam - odrážky Char,_Odstavec se seznamem Char,body Char"/>
    <w:link w:val="ListParagraph"/>
    <w:uiPriority w:val="34"/>
    <w:locked/>
    <w:rsid w:val="00971F93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AAD29-266A-4DB7-8622-CA0CA5BB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Šulková, Petra</cp:lastModifiedBy>
  <cp:revision>72</cp:revision>
  <cp:lastPrinted>2017-11-07T08:24:00Z</cp:lastPrinted>
  <dcterms:created xsi:type="dcterms:W3CDTF">2013-06-14T07:14:00Z</dcterms:created>
  <dcterms:modified xsi:type="dcterms:W3CDTF">2019-11-25T14:33:00Z</dcterms:modified>
</cp:coreProperties>
</file>