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CB" w:rsidRDefault="009E7BCB" w:rsidP="009E7BCB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</w:t>
      </w:r>
      <w:bookmarkStart w:id="0" w:name="_GoBack"/>
      <w:bookmarkEnd w:id="0"/>
      <w:r>
        <w:rPr>
          <w:b/>
          <w:bCs/>
          <w:i/>
          <w:szCs w:val="24"/>
        </w:rPr>
        <w:t xml:space="preserve">      Výbor</w:t>
      </w:r>
    </w:p>
    <w:p w:rsidR="009E7BCB" w:rsidRDefault="009E7BCB" w:rsidP="009E7BCB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9E7BCB" w:rsidRDefault="009E7BCB" w:rsidP="009E7BCB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9E7BCB" w:rsidRDefault="009E7BCB" w:rsidP="009E7BCB">
      <w:pPr>
        <w:rPr>
          <w:szCs w:val="24"/>
        </w:rPr>
      </w:pPr>
    </w:p>
    <w:p w:rsidR="009E7BCB" w:rsidRDefault="009E7BCB" w:rsidP="009E7BCB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71. schôdza výboru                                                                                                     </w:t>
      </w:r>
    </w:p>
    <w:p w:rsidR="009E7BCB" w:rsidRDefault="009E7BCB" w:rsidP="009E7BCB">
      <w:pPr>
        <w:ind w:left="2832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Číslo: CRD-1708/2019</w:t>
      </w:r>
    </w:p>
    <w:p w:rsidR="009E7BCB" w:rsidRDefault="009E7BCB" w:rsidP="009E7BCB">
      <w:pPr>
        <w:rPr>
          <w:b/>
          <w:szCs w:val="24"/>
        </w:rPr>
      </w:pPr>
    </w:p>
    <w:p w:rsidR="009E7BCB" w:rsidRDefault="009E7BCB" w:rsidP="009E7BCB">
      <w:pPr>
        <w:rPr>
          <w:b/>
          <w:szCs w:val="24"/>
        </w:rPr>
      </w:pPr>
    </w:p>
    <w:p w:rsidR="009E7BCB" w:rsidRDefault="009E7BCB" w:rsidP="009E7BCB">
      <w:pPr>
        <w:jc w:val="center"/>
        <w:rPr>
          <w:b/>
          <w:szCs w:val="24"/>
        </w:rPr>
      </w:pPr>
      <w:r>
        <w:rPr>
          <w:b/>
          <w:szCs w:val="24"/>
        </w:rPr>
        <w:t>271</w:t>
      </w:r>
    </w:p>
    <w:p w:rsidR="009E7BCB" w:rsidRDefault="009E7BCB" w:rsidP="009E7BCB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9E7BCB" w:rsidRDefault="009E7BCB" w:rsidP="009E7BC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9E7BCB" w:rsidRDefault="009E7BCB" w:rsidP="009E7BCB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9E7BCB" w:rsidRDefault="009E7BCB" w:rsidP="009E7BCB">
      <w:pPr>
        <w:jc w:val="center"/>
        <w:rPr>
          <w:b/>
          <w:szCs w:val="24"/>
        </w:rPr>
      </w:pPr>
      <w:r>
        <w:rPr>
          <w:b/>
          <w:szCs w:val="24"/>
        </w:rPr>
        <w:t>z 20. novembra 2019</w:t>
      </w:r>
    </w:p>
    <w:p w:rsidR="009E7BCB" w:rsidRDefault="009E7BCB" w:rsidP="009E7BCB">
      <w:pPr>
        <w:jc w:val="center"/>
        <w:rPr>
          <w:b/>
          <w:szCs w:val="24"/>
        </w:rPr>
      </w:pPr>
    </w:p>
    <w:p w:rsidR="009E7BCB" w:rsidRDefault="009E7BCB" w:rsidP="009E7BCB">
      <w:pPr>
        <w:jc w:val="both"/>
        <w:rPr>
          <w:szCs w:val="24"/>
        </w:rPr>
      </w:pPr>
      <w:r>
        <w:rPr>
          <w:szCs w:val="24"/>
        </w:rPr>
        <w:t xml:space="preserve">k vládnemu </w:t>
      </w:r>
      <w:r w:rsidRPr="0037067B">
        <w:rPr>
          <w:szCs w:val="24"/>
        </w:rPr>
        <w:t>návrh</w:t>
      </w:r>
      <w:r>
        <w:rPr>
          <w:szCs w:val="24"/>
        </w:rPr>
        <w:t>u</w:t>
      </w:r>
      <w:r w:rsidRPr="0037067B">
        <w:rPr>
          <w:szCs w:val="24"/>
        </w:rPr>
        <w:t xml:space="preserve"> zákona, ktorým sa mení a dopĺňa zákon č. 79/2015 Z. z. o odpadoch a o zmene a doplnení niektorých zákonov v znení neskorších predpisov a ktorým sa menia a dopĺňajú niektoré zákony (tlač 1614)</w:t>
      </w:r>
    </w:p>
    <w:p w:rsidR="009E7BCB" w:rsidRDefault="009E7BCB" w:rsidP="009E7BCB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9E7BCB" w:rsidRDefault="009E7BCB" w:rsidP="009E7BC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9E7BCB" w:rsidRDefault="009E7BCB" w:rsidP="009E7BC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9E7BCB" w:rsidRDefault="009E7BCB" w:rsidP="009E7BCB">
      <w:pPr>
        <w:jc w:val="both"/>
        <w:rPr>
          <w:szCs w:val="24"/>
        </w:rPr>
      </w:pPr>
    </w:p>
    <w:p w:rsidR="009E7BCB" w:rsidRDefault="009E7BCB" w:rsidP="009E7BCB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9E7BCB" w:rsidRDefault="009E7BCB" w:rsidP="009E7BCB">
      <w:pPr>
        <w:jc w:val="both"/>
        <w:rPr>
          <w:szCs w:val="24"/>
        </w:rPr>
      </w:pPr>
      <w:r>
        <w:rPr>
          <w:szCs w:val="24"/>
        </w:rPr>
        <w:t xml:space="preserve">            vládny </w:t>
      </w:r>
      <w:r w:rsidRPr="0037067B">
        <w:rPr>
          <w:szCs w:val="24"/>
        </w:rPr>
        <w:t>návrh zákona, ktorým sa mení a dopĺňa zákon č. 79/2015 Z. z. o odpadoch a o zmene a doplnení niektorých zákonov v znení neskorších predpisov a ktorým sa menia a dopĺňajú niektoré zákony (tlač 1614)</w:t>
      </w:r>
      <w:r>
        <w:rPr>
          <w:szCs w:val="24"/>
        </w:rPr>
        <w:t>;</w:t>
      </w:r>
    </w:p>
    <w:p w:rsidR="009E7BCB" w:rsidRDefault="009E7BCB" w:rsidP="009E7BCB">
      <w:pPr>
        <w:jc w:val="both"/>
        <w:rPr>
          <w:szCs w:val="24"/>
        </w:rPr>
      </w:pPr>
    </w:p>
    <w:p w:rsidR="009E7BCB" w:rsidRDefault="009E7BCB" w:rsidP="009E7BC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9E7BCB" w:rsidRDefault="009E7BCB" w:rsidP="009E7BC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s vládnym </w:t>
      </w:r>
      <w:r w:rsidRPr="0037067B">
        <w:rPr>
          <w:szCs w:val="24"/>
        </w:rPr>
        <w:t>návrh</w:t>
      </w:r>
      <w:r>
        <w:rPr>
          <w:szCs w:val="24"/>
        </w:rPr>
        <w:t>om</w:t>
      </w:r>
      <w:r w:rsidRPr="0037067B">
        <w:rPr>
          <w:szCs w:val="24"/>
        </w:rPr>
        <w:t xml:space="preserve"> zákona, ktorým sa mení a dopĺňa zákon č. 79/2015 Z. z. o odpadoch a o zmene a doplnení niektorých zákonov v znení neskorších predpisov a ktorým sa menia a dopĺňajú niektoré zákony (tlač 1614)</w:t>
      </w:r>
      <w:r>
        <w:rPr>
          <w:sz w:val="22"/>
        </w:rPr>
        <w:t>;</w:t>
      </w:r>
    </w:p>
    <w:p w:rsidR="009E7BCB" w:rsidRDefault="009E7BCB" w:rsidP="009E7BC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9E7BCB" w:rsidRDefault="009E7BCB" w:rsidP="009E7BC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9E7BCB" w:rsidRDefault="009E7BCB" w:rsidP="009E7BCB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9E7BCB" w:rsidRDefault="009E7BCB" w:rsidP="009E7BCB">
      <w:pPr>
        <w:pStyle w:val="Zkladntext2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                  vládny návrh </w:t>
      </w:r>
      <w:r w:rsidRPr="0037067B">
        <w:rPr>
          <w:szCs w:val="24"/>
        </w:rPr>
        <w:t>zákona, ktorým sa mení a dopĺňa zákon č. 79/2015 Z. z. o odpadoch a o zmene a doplnení niektorých zákonov v znení neskorších predpisov a ktorým sa menia a dopĺňajú niektoré zákony (tlač 1614)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>
        <w:rPr>
          <w:szCs w:val="24"/>
        </w:rPr>
        <w:t>s pozmeňujúcimi a doplňujúcimi návrhmi uvedené v prílohe tohto uznesenia</w:t>
      </w:r>
      <w:r>
        <w:rPr>
          <w:b/>
          <w:szCs w:val="24"/>
        </w:rPr>
        <w:t>;</w:t>
      </w:r>
    </w:p>
    <w:p w:rsidR="009E7BCB" w:rsidRDefault="009E7BCB" w:rsidP="009E7BCB">
      <w:pPr>
        <w:pStyle w:val="Zkladntext2"/>
        <w:spacing w:after="0" w:line="240" w:lineRule="auto"/>
        <w:jc w:val="both"/>
        <w:rPr>
          <w:b/>
          <w:szCs w:val="24"/>
        </w:rPr>
      </w:pPr>
    </w:p>
    <w:p w:rsidR="009E7BCB" w:rsidRDefault="009E7BCB" w:rsidP="009E7BCB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9E7BCB" w:rsidRDefault="009E7BCB" w:rsidP="009E7BCB">
      <w:pPr>
        <w:ind w:firstLine="708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9E7BCB" w:rsidRDefault="009E7BCB" w:rsidP="009E7BCB">
      <w:pPr>
        <w:tabs>
          <w:tab w:val="left" w:pos="709"/>
          <w:tab w:val="left" w:pos="1049"/>
        </w:tabs>
        <w:jc w:val="both"/>
        <w:rPr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  <w:t xml:space="preserve">     predložiť stanovisko výboru k uvedenému návrhu zákona predsedovi Výboru Národnej rady Slovenskej republiky pre pôdohospodárstvo a životné prostredie.</w:t>
      </w:r>
    </w:p>
    <w:p w:rsidR="009E7BCB" w:rsidRDefault="009E7BCB" w:rsidP="009E7BCB">
      <w:pPr>
        <w:pStyle w:val="Zkladntext"/>
        <w:spacing w:after="0"/>
      </w:pPr>
    </w:p>
    <w:p w:rsidR="009E7BCB" w:rsidRDefault="009E7BCB" w:rsidP="009E7BCB">
      <w:pPr>
        <w:pStyle w:val="Zkladntext"/>
        <w:spacing w:after="0"/>
      </w:pPr>
    </w:p>
    <w:p w:rsidR="009E7BCB" w:rsidRDefault="009E7BCB" w:rsidP="009E7BCB">
      <w:pPr>
        <w:pStyle w:val="Zkladntext"/>
        <w:spacing w:after="0"/>
      </w:pPr>
    </w:p>
    <w:p w:rsidR="009E7BCB" w:rsidRPr="00EB5228" w:rsidRDefault="009E7BCB" w:rsidP="009E7BCB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proofErr w:type="spellStart"/>
      <w:r w:rsidR="00A9214B" w:rsidRPr="00A9214B">
        <w:rPr>
          <w:b/>
        </w:rPr>
        <w:t>Elemér</w:t>
      </w:r>
      <w:proofErr w:type="spellEnd"/>
      <w:r w:rsidR="00A9214B" w:rsidRPr="00A9214B">
        <w:rPr>
          <w:b/>
        </w:rPr>
        <w:t xml:space="preserve">  J a k a b</w:t>
      </w:r>
      <w:r w:rsidRPr="00A9214B">
        <w:rPr>
          <w:b/>
        </w:rPr>
        <w:t>, v. r</w:t>
      </w:r>
      <w:r>
        <w:rPr>
          <w:b/>
        </w:rPr>
        <w:t xml:space="preserve">. </w:t>
      </w:r>
    </w:p>
    <w:p w:rsidR="009E7BCB" w:rsidRDefault="009E7BCB" w:rsidP="009E7BC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  <w:r w:rsidR="00A9214B">
        <w:rPr>
          <w:szCs w:val="24"/>
        </w:rPr>
        <w:t>pod</w:t>
      </w:r>
      <w:r>
        <w:rPr>
          <w:szCs w:val="24"/>
        </w:rPr>
        <w:t xml:space="preserve">predseda výboru                                               </w:t>
      </w:r>
    </w:p>
    <w:p w:rsidR="009E7BCB" w:rsidRDefault="009E7BCB" w:rsidP="009E7BCB">
      <w:pPr>
        <w:pStyle w:val="Zkladntext2"/>
        <w:spacing w:after="0" w:line="240" w:lineRule="auto"/>
        <w:jc w:val="both"/>
        <w:rPr>
          <w:szCs w:val="24"/>
        </w:rPr>
      </w:pPr>
    </w:p>
    <w:p w:rsidR="009E7BCB" w:rsidRDefault="009E7BCB" w:rsidP="009E7BCB">
      <w:pPr>
        <w:pStyle w:val="Zkladntext2"/>
        <w:spacing w:after="0" w:line="240" w:lineRule="auto"/>
        <w:jc w:val="both"/>
        <w:rPr>
          <w:szCs w:val="24"/>
        </w:rPr>
      </w:pPr>
      <w:r w:rsidRPr="00EB5228">
        <w:rPr>
          <w:b/>
          <w:szCs w:val="24"/>
        </w:rPr>
        <w:t>Dušan</w:t>
      </w:r>
      <w:r>
        <w:rPr>
          <w:szCs w:val="24"/>
        </w:rPr>
        <w:t xml:space="preserve">  </w:t>
      </w:r>
      <w:r>
        <w:rPr>
          <w:b/>
          <w:szCs w:val="24"/>
        </w:rPr>
        <w:t xml:space="preserve">B u b l a v ý, v. r.  </w:t>
      </w:r>
    </w:p>
    <w:p w:rsidR="009E7BCB" w:rsidRDefault="009E7BCB" w:rsidP="009E7BCB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9E7BCB" w:rsidRDefault="009E7BCB" w:rsidP="009E7BCB">
      <w:pPr>
        <w:pStyle w:val="Zkladntext2"/>
        <w:spacing w:after="0" w:line="240" w:lineRule="auto"/>
        <w:ind w:left="4956"/>
        <w:jc w:val="both"/>
        <w:rPr>
          <w:szCs w:val="24"/>
        </w:rPr>
      </w:pPr>
      <w:r>
        <w:rPr>
          <w:szCs w:val="24"/>
        </w:rPr>
        <w:lastRenderedPageBreak/>
        <w:t xml:space="preserve">        Príloha k uzneseniu č. 271 – tlač 1614</w:t>
      </w:r>
    </w:p>
    <w:p w:rsidR="009E7BCB" w:rsidRDefault="009E7BCB" w:rsidP="009E7BCB">
      <w:pPr>
        <w:rPr>
          <w:b/>
          <w:szCs w:val="24"/>
        </w:rPr>
      </w:pPr>
    </w:p>
    <w:p w:rsidR="009E7BCB" w:rsidRDefault="009E7BCB" w:rsidP="009E7BCB">
      <w:pPr>
        <w:rPr>
          <w:b/>
          <w:szCs w:val="24"/>
        </w:rPr>
      </w:pPr>
    </w:p>
    <w:p w:rsidR="009E7BCB" w:rsidRDefault="009E7BCB" w:rsidP="009E7BCB">
      <w:pPr>
        <w:jc w:val="center"/>
        <w:rPr>
          <w:b/>
          <w:szCs w:val="24"/>
        </w:rPr>
      </w:pPr>
      <w:r>
        <w:rPr>
          <w:b/>
          <w:szCs w:val="24"/>
        </w:rPr>
        <w:t>Pozmeňujúce a doplňujúce návrhy</w:t>
      </w:r>
    </w:p>
    <w:p w:rsidR="009E7BCB" w:rsidRPr="009E7BCB" w:rsidRDefault="009E7BCB" w:rsidP="009E7BCB">
      <w:pPr>
        <w:jc w:val="both"/>
        <w:rPr>
          <w:b/>
          <w:szCs w:val="24"/>
        </w:rPr>
      </w:pPr>
      <w:r w:rsidRPr="009E7BCB">
        <w:rPr>
          <w:b/>
          <w:szCs w:val="24"/>
        </w:rPr>
        <w:t>k vládnemu návrhu zákona, ktorým sa mení a dopĺňa zákon č. 79/2015 Z. z. o odpadoch a o zmene a doplnení niektorých zákonov v znení neskorších predpisov a ktorým sa menia a dopĺňajú niektoré zákony (tlač 1614)</w:t>
      </w:r>
    </w:p>
    <w:p w:rsidR="009E7BCB" w:rsidRPr="00EB5228" w:rsidRDefault="009E7BCB" w:rsidP="009E7BCB">
      <w:pPr>
        <w:jc w:val="both"/>
        <w:rPr>
          <w:b/>
          <w:szCs w:val="24"/>
        </w:rPr>
      </w:pP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 w:rsidRPr="009E7BCB">
        <w:rPr>
          <w:b/>
          <w:szCs w:val="24"/>
        </w:rPr>
        <w:softHyphen/>
      </w:r>
      <w:r>
        <w:rPr>
          <w:b/>
          <w:szCs w:val="24"/>
        </w:rPr>
        <w:t>___________________________________________________________________________</w:t>
      </w:r>
    </w:p>
    <w:p w:rsidR="00F00D1C" w:rsidRDefault="00F00D1C"/>
    <w:p w:rsidR="00520E7C" w:rsidRPr="005A06A8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color w:val="000000" w:themeColor="text1"/>
          <w:szCs w:val="24"/>
          <w:highlight w:val="yellow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1. V čl. I, bode 7, § 2 ods. 11 sa slová „potraviny podľa osobitného predpisu,</w:t>
      </w:r>
      <w:r w:rsidRPr="00520E7C">
        <w:rPr>
          <w:rStyle w:val="Zvraznenie"/>
          <w:rFonts w:eastAsia="Calibri"/>
          <w:i w:val="0"/>
          <w:szCs w:val="24"/>
          <w:vertAlign w:val="superscript"/>
        </w:rPr>
        <w:t>16a</w:t>
      </w:r>
      <w:r w:rsidRPr="00520E7C">
        <w:rPr>
          <w:rStyle w:val="Zvraznenie"/>
          <w:rFonts w:eastAsia="Calibri"/>
          <w:i w:val="0"/>
          <w:szCs w:val="24"/>
        </w:rPr>
        <w:t>)“ nahrádzajú slovami „potraviny,</w:t>
      </w:r>
      <w:r w:rsidRPr="00520E7C">
        <w:rPr>
          <w:rStyle w:val="Zvraznenie"/>
          <w:rFonts w:eastAsia="Calibri"/>
          <w:i w:val="0"/>
          <w:szCs w:val="24"/>
          <w:vertAlign w:val="superscript"/>
        </w:rPr>
        <w:t>16a</w:t>
      </w:r>
      <w:r w:rsidRPr="00520E7C">
        <w:rPr>
          <w:rStyle w:val="Zvraznenie"/>
          <w:rFonts w:eastAsia="Calibri"/>
          <w:i w:val="0"/>
          <w:szCs w:val="24"/>
        </w:rPr>
        <w:t>)“.</w:t>
      </w:r>
    </w:p>
    <w:p w:rsidR="00520E7C" w:rsidRPr="00520E7C" w:rsidRDefault="00520E7C" w:rsidP="00520E7C">
      <w:pPr>
        <w:ind w:left="4248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 xml:space="preserve">Legislatívno-technická úprava, ktorou sa spresňuje umiestnenie odkazu nad slovo „potraviny“ (odkaz na čl. 2 nariadenia (ES) č. 178/2002) v súlade s bodom 18,  tretí </w:t>
      </w:r>
      <w:proofErr w:type="spellStart"/>
      <w:r w:rsidRPr="00520E7C">
        <w:rPr>
          <w:rStyle w:val="Zvraznenie"/>
          <w:rFonts w:eastAsia="Calibri"/>
          <w:i w:val="0"/>
          <w:szCs w:val="24"/>
        </w:rPr>
        <w:t>pododsek</w:t>
      </w:r>
      <w:proofErr w:type="spellEnd"/>
      <w:r w:rsidRPr="00520E7C">
        <w:rPr>
          <w:rStyle w:val="Zvraznenie"/>
          <w:rFonts w:eastAsia="Calibri"/>
          <w:i w:val="0"/>
          <w:szCs w:val="24"/>
        </w:rPr>
        <w:t xml:space="preserve"> Prílohy č. 2 k legislatívnym pravidlám tvorby zákonov.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2. V  čl. I , 46. bode sa odkaz 58a a poznámka pod čiarou k odkazu 58a nahradí odkazom 58c a poznámkou pod čiarou k odkazu 58c.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Zároveň sa upraví úvodná veta k poznámke pod čiarou.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>Legislatívno-technická úprava v súvislosti s vložením odkazov a poznámok pod čiarou 58a a 58b do zákona predchádzajúcou novelou zákona (zákon č. 302/2019 Z. z.).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3. V  čl. I sa vypúšťajú body 53, 119, 120 a 138.</w:t>
      </w:r>
    </w:p>
    <w:p w:rsidR="00520E7C" w:rsidRPr="00520E7C" w:rsidRDefault="00520E7C" w:rsidP="00520E7C">
      <w:pPr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Zvyšné body sa primerane prečíslujú.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Vypustenie bodov sa premietne do článku upravujúceho účinnosť zákona.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>Legislatívno-technická úprava, o  uvedené body už bol zákon novelizovaný predchádzajúcou novelu zákona (302/2019 Z. z.).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4. V  čl. I, 56. bode, § 31 ods. 11 písm. s) sa slovo „zabezpečuje“ nahrádza slovom „zabezpečovať“.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 xml:space="preserve">Legislatívno-technická a gramatická úprava. 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lastRenderedPageBreak/>
        <w:t>5. V  čl. I bod 127 znie:</w:t>
      </w:r>
    </w:p>
    <w:p w:rsidR="00520E7C" w:rsidRPr="00520E7C" w:rsidRDefault="00520E7C" w:rsidP="00520E7C">
      <w:pPr>
        <w:spacing w:line="360" w:lineRule="auto"/>
        <w:jc w:val="both"/>
        <w:rPr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 xml:space="preserve">„127. </w:t>
      </w:r>
      <w:r w:rsidRPr="00520E7C">
        <w:rPr>
          <w:szCs w:val="24"/>
        </w:rPr>
        <w:t>§ 105 sa odsek 3 dopĺňa písmenom </w:t>
      </w:r>
      <w:proofErr w:type="spellStart"/>
      <w:r w:rsidRPr="00520E7C">
        <w:rPr>
          <w:szCs w:val="24"/>
        </w:rPr>
        <w:t>ac</w:t>
      </w:r>
      <w:proofErr w:type="spellEnd"/>
      <w:r w:rsidRPr="00520E7C">
        <w:rPr>
          <w:szCs w:val="24"/>
        </w:rPr>
        <w:t>), ktoré znie: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i w:val="0"/>
          <w:iCs w:val="0"/>
          <w:szCs w:val="24"/>
        </w:rPr>
      </w:pPr>
      <w:r w:rsidRPr="00520E7C">
        <w:rPr>
          <w:szCs w:val="24"/>
        </w:rPr>
        <w:t xml:space="preserve">      „</w:t>
      </w:r>
      <w:proofErr w:type="spellStart"/>
      <w:r w:rsidRPr="00520E7C">
        <w:rPr>
          <w:szCs w:val="24"/>
        </w:rPr>
        <w:t>ac</w:t>
      </w:r>
      <w:proofErr w:type="spellEnd"/>
      <w:r w:rsidRPr="00520E7C">
        <w:rPr>
          <w:szCs w:val="24"/>
        </w:rPr>
        <w:t xml:space="preserve">) podrobnosti týkajúce sa zohľadnenia trvanlivosti, opraviteľnosti, opätovného použitia,   </w:t>
      </w:r>
      <w:r w:rsidRPr="00520E7C">
        <w:rPr>
          <w:szCs w:val="24"/>
        </w:rPr>
        <w:br/>
        <w:t xml:space="preserve">      </w:t>
      </w:r>
      <w:proofErr w:type="spellStart"/>
      <w:r w:rsidRPr="00520E7C">
        <w:rPr>
          <w:szCs w:val="24"/>
        </w:rPr>
        <w:t>recyklovateľnosti</w:t>
      </w:r>
      <w:proofErr w:type="spellEnd"/>
      <w:r w:rsidRPr="00520E7C">
        <w:rPr>
          <w:szCs w:val="24"/>
        </w:rPr>
        <w:t xml:space="preserve"> a prítomnosti nebezpečných látok vo vyhradených výrobkoch.“.“.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 xml:space="preserve">Legislatívno-technická úprava v súvislosti s vložením písmena </w:t>
      </w:r>
      <w:proofErr w:type="spellStart"/>
      <w:r w:rsidRPr="00520E7C">
        <w:rPr>
          <w:rStyle w:val="Zvraznenie"/>
          <w:i w:val="0"/>
          <w:sz w:val="24"/>
          <w:szCs w:val="24"/>
        </w:rPr>
        <w:t>ab</w:t>
      </w:r>
      <w:proofErr w:type="spellEnd"/>
      <w:r w:rsidRPr="00520E7C">
        <w:rPr>
          <w:rStyle w:val="Zvraznenie"/>
          <w:i w:val="0"/>
          <w:sz w:val="24"/>
          <w:szCs w:val="24"/>
        </w:rPr>
        <w:t>) do § 105 ods. 3 zákona  predchádzajúcou novelou zákona (zákon č. 302/2019 Z. z.).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6. V  čl. I sa za  bod 134 vkladá nový bod 135, ktorý znie: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„135. V § 108 ods. 1 písm. e) druhom bode sa slová „§ 21 ods. 3 písm. p)“ nahrádzajú slovami „§ 21 ods. 3 písm. o)“ a v treťom bode sa slová „§ 21 ods. 3 písm. r)“ nahrádzajú slovami „§ 21 ods. 3 písm. p)“.“.</w:t>
      </w:r>
    </w:p>
    <w:p w:rsidR="00520E7C" w:rsidRPr="00520E7C" w:rsidRDefault="00520E7C" w:rsidP="00520E7C">
      <w:pPr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Nasledujúce body sa primerane prečíslujú.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>Legislatívno-technická úprava v súvislosti s prečíslovaním vnútorných odkazov (vypustenie písm. i) z § 21 ods. 3 v čl. I, bod 40).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>7. V  čl. I bod 142 znie:</w:t>
      </w:r>
    </w:p>
    <w:p w:rsidR="00520E7C" w:rsidRPr="00520E7C" w:rsidRDefault="00520E7C" w:rsidP="00520E7C">
      <w:pPr>
        <w:spacing w:line="360" w:lineRule="auto"/>
        <w:jc w:val="both"/>
        <w:rPr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 xml:space="preserve">„142. </w:t>
      </w:r>
      <w:r w:rsidRPr="00520E7C">
        <w:rPr>
          <w:szCs w:val="24"/>
        </w:rPr>
        <w:t>V § 114c ods. 9 sa za písmeno e) vkladá nové písmeno f), ktoré znie:</w:t>
      </w:r>
    </w:p>
    <w:p w:rsidR="00520E7C" w:rsidRPr="00520E7C" w:rsidRDefault="00520E7C" w:rsidP="00520E7C">
      <w:pPr>
        <w:jc w:val="both"/>
        <w:rPr>
          <w:szCs w:val="24"/>
        </w:rPr>
      </w:pPr>
      <w:r w:rsidRPr="00520E7C">
        <w:rPr>
          <w:szCs w:val="24"/>
        </w:rPr>
        <w:t xml:space="preserve">      „f) odseku 8 písm. a) piateho bodu do 30 dní od uplynutia lehoty podľa odseku 5.“</w:t>
      </w:r>
    </w:p>
    <w:p w:rsidR="00520E7C" w:rsidRPr="00520E7C" w:rsidRDefault="00520E7C" w:rsidP="00520E7C">
      <w:pPr>
        <w:jc w:val="both"/>
        <w:rPr>
          <w:szCs w:val="24"/>
        </w:rPr>
      </w:pPr>
    </w:p>
    <w:p w:rsidR="00520E7C" w:rsidRPr="00520E7C" w:rsidRDefault="00520E7C" w:rsidP="00520E7C">
      <w:pPr>
        <w:jc w:val="both"/>
        <w:rPr>
          <w:szCs w:val="24"/>
        </w:rPr>
      </w:pPr>
      <w:r w:rsidRPr="00520E7C">
        <w:rPr>
          <w:szCs w:val="24"/>
        </w:rPr>
        <w:t>Doterajšie písmeno f) sa označuje ako písmeno g).“.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 xml:space="preserve">Legislatívno-technická úprava v súvislosti s vložením ustanovenia na správne miesto v odseku 9.  </w:t>
      </w: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i w:val="0"/>
          <w:szCs w:val="24"/>
        </w:rPr>
      </w:pPr>
    </w:p>
    <w:p w:rsidR="00520E7C" w:rsidRPr="00520E7C" w:rsidRDefault="00520E7C" w:rsidP="00520E7C">
      <w:pPr>
        <w:pStyle w:val="Odsekzoznamu"/>
        <w:spacing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>
        <w:rPr>
          <w:rStyle w:val="Zvraznenie"/>
          <w:rFonts w:eastAsia="Calibri"/>
          <w:i w:val="0"/>
          <w:szCs w:val="24"/>
        </w:rPr>
        <w:t>8.</w:t>
      </w:r>
      <w:r w:rsidRPr="00520E7C">
        <w:rPr>
          <w:rStyle w:val="Zvraznenie"/>
          <w:rFonts w:eastAsia="Calibri"/>
          <w:i w:val="0"/>
          <w:szCs w:val="24"/>
        </w:rPr>
        <w:t xml:space="preserve"> V  čl. III, 11. bode, úvodnej vete sa slová „§ 104i“ nahrádzajú slovami „§ 104j“ a slová       „§ 104j“ sa nahrádzajú slovami „§ 104k“.</w:t>
      </w:r>
    </w:p>
    <w:p w:rsidR="00520E7C" w:rsidRPr="00520E7C" w:rsidRDefault="00520E7C" w:rsidP="00520E7C">
      <w:pPr>
        <w:jc w:val="both"/>
        <w:rPr>
          <w:rStyle w:val="Zvraznenie"/>
          <w:rFonts w:eastAsia="Calibri"/>
          <w:i w:val="0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 w:rsidRPr="00520E7C">
        <w:rPr>
          <w:rStyle w:val="Zvraznenie"/>
          <w:rFonts w:eastAsia="Calibri"/>
          <w:i w:val="0"/>
          <w:szCs w:val="24"/>
        </w:rPr>
        <w:t xml:space="preserve">Súčasne sa upraví aj označenie paragrafu. 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lastRenderedPageBreak/>
        <w:t>Legislatívno-technická úprava v súvislosti s novelou zákona č. 221/2019 Z. z., ktorou bol do zákona doplnený § 104j.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520E7C" w:rsidRPr="00520E7C" w:rsidRDefault="00520E7C" w:rsidP="00520E7C">
      <w:pPr>
        <w:spacing w:line="360" w:lineRule="auto"/>
        <w:jc w:val="both"/>
        <w:rPr>
          <w:rStyle w:val="Zvraznenie"/>
          <w:rFonts w:eastAsia="Calibri"/>
          <w:i w:val="0"/>
          <w:szCs w:val="24"/>
        </w:rPr>
      </w:pPr>
      <w:r>
        <w:rPr>
          <w:rStyle w:val="Zvraznenie"/>
          <w:rFonts w:eastAsia="Calibri"/>
          <w:i w:val="0"/>
          <w:szCs w:val="24"/>
        </w:rPr>
        <w:t>9.</w:t>
      </w:r>
      <w:r w:rsidRPr="00520E7C">
        <w:rPr>
          <w:rStyle w:val="Zvraznenie"/>
          <w:rFonts w:eastAsia="Calibri"/>
          <w:i w:val="0"/>
          <w:szCs w:val="24"/>
        </w:rPr>
        <w:t xml:space="preserve"> V  čl. IV , 1. bode, v poznámke pod čiarou k odkazu 11ib sa slová „znení zákona č. 312/2018 Z. z.“ nahrádzajú slovami „ znení neskorších predpisov“.</w:t>
      </w:r>
    </w:p>
    <w:p w:rsidR="00520E7C" w:rsidRPr="00520E7C" w:rsidRDefault="00520E7C" w:rsidP="00520E7C">
      <w:pPr>
        <w:pStyle w:val="Odsekzoznamu"/>
        <w:spacing w:before="240" w:after="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520E7C">
        <w:rPr>
          <w:rStyle w:val="Zvraznenie"/>
          <w:i w:val="0"/>
          <w:sz w:val="24"/>
          <w:szCs w:val="24"/>
        </w:rPr>
        <w:t>Legislatívno-technická úprava, uvedenie správneho znenia poznámky pod čiarou, pretože uvedené ustanovenie mení návrh zákona.</w:t>
      </w:r>
    </w:p>
    <w:p w:rsidR="00520E7C" w:rsidRPr="00520E7C" w:rsidRDefault="00520E7C" w:rsidP="00520E7C">
      <w:pPr>
        <w:pStyle w:val="Odsekzoznamu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520E7C" w:rsidRPr="00520E7C" w:rsidRDefault="00520E7C"/>
    <w:sectPr w:rsidR="00520E7C" w:rsidRPr="00520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4A"/>
    <w:rsid w:val="00520E7C"/>
    <w:rsid w:val="009E7BCB"/>
    <w:rsid w:val="00A9214B"/>
    <w:rsid w:val="00EB244A"/>
    <w:rsid w:val="00F0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C9DC"/>
  <w15:chartTrackingRefBased/>
  <w15:docId w15:val="{4A65613B-E430-4C78-BE1C-C3A208B9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BC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9E7BCB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E7B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E7B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7BCB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7B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BCB"/>
    <w:rPr>
      <w:rFonts w:ascii="Segoe UI" w:eastAsia="Times New Roman" w:hAnsi="Segoe UI" w:cs="Segoe UI"/>
      <w:sz w:val="18"/>
      <w:szCs w:val="18"/>
    </w:rPr>
  </w:style>
  <w:style w:type="character" w:styleId="Zvraznenie">
    <w:name w:val="Emphasis"/>
    <w:uiPriority w:val="20"/>
    <w:qFormat/>
    <w:rsid w:val="00520E7C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20E7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520E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2019-11-05T10:02:00Z</cp:lastPrinted>
  <dcterms:created xsi:type="dcterms:W3CDTF">2019-11-05T10:00:00Z</dcterms:created>
  <dcterms:modified xsi:type="dcterms:W3CDTF">2019-11-20T12:26:00Z</dcterms:modified>
</cp:coreProperties>
</file>