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966ACA">
        <w:t>81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635605">
        <w:t>1</w:t>
      </w:r>
      <w:r w:rsidR="00966ACA">
        <w:t>95</w:t>
      </w:r>
      <w:r w:rsidR="00213153">
        <w:t>1</w:t>
      </w:r>
      <w:r w:rsidRPr="00053FB9" w:rsidR="003371B9">
        <w:t>/</w:t>
      </w:r>
      <w:r w:rsidR="00053FB9">
        <w:t>201</w:t>
      </w:r>
      <w:r w:rsidR="00966ACA">
        <w:t>9</w:t>
      </w:r>
    </w:p>
    <w:p w:rsidR="0004001B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5D24E9">
        <w:rPr>
          <w:b/>
        </w:rPr>
        <w:t xml:space="preserve"> </w:t>
      </w:r>
    </w:p>
    <w:p w:rsidR="00F31D27" w:rsidP="00067F0B">
      <w:pPr>
        <w:ind w:left="3540" w:firstLine="708"/>
        <w:rPr>
          <w:b/>
        </w:rPr>
      </w:pPr>
      <w:r>
        <w:rPr>
          <w:b/>
        </w:rPr>
        <w:t xml:space="preserve">       </w:t>
      </w:r>
      <w:r w:rsidR="000E6D4C">
        <w:rPr>
          <w:b/>
        </w:rPr>
        <w:t xml:space="preserve">  </w:t>
      </w:r>
      <w:r w:rsidR="00966ACA">
        <w:rPr>
          <w:b/>
        </w:rPr>
        <w:t xml:space="preserve"> </w:t>
      </w:r>
      <w:r w:rsidR="00BD517C">
        <w:rPr>
          <w:b/>
        </w:rPr>
        <w:t>511</w:t>
      </w:r>
    </w:p>
    <w:p w:rsidR="00EC5F3F" w:rsidP="00067F0B">
      <w:pPr>
        <w:ind w:left="3540" w:firstLine="708"/>
        <w:rPr>
          <w:b/>
        </w:rPr>
      </w:pPr>
      <w:r w:rsidR="00F31D27">
        <w:rPr>
          <w:b/>
        </w:rPr>
        <w:t xml:space="preserve"> </w:t>
      </w: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</w:t>
      </w:r>
      <w:r>
        <w:rPr>
          <w:b/>
        </w:rPr>
        <w:t>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966ACA">
        <w:rPr>
          <w:b/>
        </w:rPr>
        <w:t>19</w:t>
      </w:r>
      <w:r w:rsidR="00C72FBD">
        <w:rPr>
          <w:b/>
        </w:rPr>
        <w:t xml:space="preserve">. </w:t>
      </w:r>
      <w:r w:rsidR="005D24E9">
        <w:rPr>
          <w:b/>
        </w:rPr>
        <w:t>novembra</w:t>
      </w:r>
      <w:r w:rsidR="00830899">
        <w:rPr>
          <w:b/>
        </w:rPr>
        <w:t xml:space="preserve"> 201</w:t>
      </w:r>
      <w:r w:rsidR="00966ACA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213153">
      <w:pPr>
        <w:tabs>
          <w:tab w:val="left" w:pos="709"/>
          <w:tab w:val="left" w:pos="851"/>
        </w:tabs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C82E1B" w:rsidR="00966ACA">
        <w:rPr>
          <w:color w:val="000000"/>
        </w:rPr>
        <w:t xml:space="preserve"> </w:t>
      </w:r>
      <w:r w:rsidR="00213153">
        <w:rPr>
          <w:color w:val="000000"/>
        </w:rPr>
        <w:t>n</w:t>
      </w:r>
      <w:r w:rsidRPr="00213153" w:rsidR="00213153">
        <w:rPr>
          <w:color w:val="000000"/>
        </w:rPr>
        <w:t xml:space="preserve">ávrh poslancov Národnej rady Slovenskej republiky Jána SENKA a Dušana JARJABKA na vydanie zákona, ktorým sa mení a dopĺňa zákon č. 434/2010 Z. z. o poskytovaní dotácií v pôsobnosti Ministerstva kultúry Slovenskej republiky v znení neskorších predpisov </w:t>
      </w:r>
      <w:r w:rsidRPr="00213153" w:rsidR="00213153">
        <w:rPr>
          <w:b/>
          <w:color w:val="000000"/>
        </w:rPr>
        <w:t>(tlač 1676)</w:t>
      </w:r>
      <w:r w:rsidR="00213153">
        <w:rPr>
          <w:b/>
          <w:color w:val="000000"/>
        </w:rPr>
        <w:t xml:space="preserve"> </w:t>
      </w:r>
      <w:r w:rsidR="000E6D4C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966ACA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0E6D4C" w:rsidP="00213153">
      <w:pPr>
        <w:pStyle w:val="BodyText"/>
        <w:spacing w:after="0"/>
        <w:ind w:firstLine="360"/>
        <w:jc w:val="both"/>
        <w:rPr>
          <w:color w:val="000000"/>
        </w:rPr>
      </w:pPr>
      <w:r w:rsidR="005D24E9">
        <w:t xml:space="preserve"> </w:t>
      </w:r>
      <w:r w:rsidR="00321A20">
        <w:t>s</w:t>
      </w:r>
      <w:r w:rsidRPr="00A73ECD" w:rsidR="00B614DE">
        <w:t> </w:t>
      </w:r>
      <w:r w:rsidR="00213153">
        <w:rPr>
          <w:color w:val="000000"/>
        </w:rPr>
        <w:t>n</w:t>
      </w:r>
      <w:r w:rsidRPr="00213153" w:rsidR="00213153">
        <w:rPr>
          <w:color w:val="000000"/>
        </w:rPr>
        <w:t>ávrh</w:t>
      </w:r>
      <w:r w:rsidR="00213153">
        <w:rPr>
          <w:color w:val="000000"/>
        </w:rPr>
        <w:t>om</w:t>
      </w:r>
      <w:r w:rsidRPr="00213153" w:rsidR="00213153">
        <w:rPr>
          <w:color w:val="000000"/>
        </w:rPr>
        <w:t xml:space="preserve"> poslancov Národnej rady Slovenskej republiky Jána SENKA a Dušana JARJABKA na vydanie zákona, ktorým sa men</w:t>
      </w:r>
      <w:r w:rsidRPr="00213153" w:rsidR="00213153">
        <w:rPr>
          <w:color w:val="000000"/>
        </w:rPr>
        <w:t xml:space="preserve">í a dopĺňa zákon č. 434/2010 Z. z. o poskytovaní dotácií v pôsobnosti Ministerstva kultúry Slovenskej republiky v znení neskorších predpisov </w:t>
      </w:r>
      <w:r w:rsidRPr="00213153" w:rsidR="00213153">
        <w:rPr>
          <w:b/>
          <w:color w:val="000000"/>
        </w:rPr>
        <w:t>(tlač 1676)</w:t>
      </w:r>
    </w:p>
    <w:p w:rsidR="00966ACA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213153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F92F1D">
      <w:pPr>
        <w:pStyle w:val="Heading1"/>
        <w:ind w:left="0" w:firstLine="360"/>
        <w:jc w:val="both"/>
      </w:pPr>
      <w:r w:rsidR="00966ACA">
        <w:rPr>
          <w:b w:val="0"/>
          <w:color w:val="000000"/>
        </w:rPr>
        <w:t xml:space="preserve"> </w:t>
      </w:r>
      <w:r w:rsidRPr="00213153" w:rsidR="00213153">
        <w:rPr>
          <w:b w:val="0"/>
          <w:color w:val="000000"/>
        </w:rPr>
        <w:t>návrh poslancov Národnej rady Slovenskej republiky Ján</w:t>
      </w:r>
      <w:r w:rsidRPr="00213153" w:rsidR="00213153">
        <w:rPr>
          <w:b w:val="0"/>
          <w:color w:val="000000"/>
        </w:rPr>
        <w:t>a SENKA a Dušana JARJABKA na vydanie zákona, ktorým sa mení a dopĺňa zákon č. 434/2010 Z. z. o poskytovaní dotácií v pôsobnosti Ministerstva kultúry Slovenskej republiky v znení neskorších predpisov</w:t>
      </w:r>
      <w:r w:rsidRPr="00213153" w:rsidR="00213153">
        <w:rPr>
          <w:color w:val="000000"/>
        </w:rPr>
        <w:t xml:space="preserve"> (tlač 1676)</w:t>
      </w:r>
      <w:r w:rsidR="00213153">
        <w:rPr>
          <w:color w:val="000000"/>
        </w:rPr>
        <w:t xml:space="preserve"> </w:t>
      </w:r>
      <w:r w:rsidR="00597030">
        <w:rPr>
          <w:bCs w:val="0"/>
        </w:rPr>
        <w:t>schváliť s pozmeňujúcimi a doplňujúcimi návrhmi tak, ako sú uvedené v prílohe tohto uznesenia</w:t>
      </w:r>
      <w:r w:rsidR="00597030">
        <w:t>;</w:t>
      </w:r>
    </w:p>
    <w:p w:rsidR="00AC2960" w:rsidP="000139BA">
      <w:pPr>
        <w:ind w:left="1416"/>
        <w:jc w:val="both"/>
        <w:rPr>
          <w:b/>
        </w:rPr>
      </w:pPr>
    </w:p>
    <w:p w:rsidR="00F31D27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>podať predsed</w:t>
      </w:r>
      <w:r w:rsidR="006109A8">
        <w:rPr>
          <w:lang w:val="sk-SK"/>
        </w:rPr>
        <w:t>ovi</w:t>
      </w:r>
      <w:r w:rsidR="00A92570">
        <w:rPr>
          <w:lang w:val="sk-SK"/>
        </w:rPr>
        <w:t xml:space="preserve"> </w:t>
      </w:r>
      <w:r w:rsidR="0071148D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A92570">
        <w:rPr>
          <w:lang w:val="sk-SK"/>
        </w:rPr>
        <w:t xml:space="preserve"> </w:t>
      </w:r>
      <w:r w:rsidR="00CB6504">
        <w:rPr>
          <w:lang w:val="sk-SK"/>
        </w:rPr>
        <w:t xml:space="preserve">pre </w:t>
      </w:r>
      <w:r w:rsidR="00966ACA">
        <w:rPr>
          <w:lang w:val="sk-SK"/>
        </w:rPr>
        <w:t>kultúru a média</w:t>
      </w:r>
      <w:r w:rsidR="00CB6504">
        <w:t xml:space="preserve"> </w:t>
      </w:r>
      <w:r>
        <w:rPr>
          <w:lang w:val="sk-SK"/>
        </w:rPr>
        <w:t>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</w:t>
      </w:r>
      <w:r w:rsidR="00E20A99">
        <w:t xml:space="preserve">                            </w:t>
      </w:r>
    </w:p>
    <w:p w:rsidR="000E6D4C" w:rsidP="00C739C2"/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</w:t>
      </w:r>
      <w:r w:rsidR="00966ACA">
        <w:rPr>
          <w:b/>
          <w:bCs w:val="0"/>
        </w:rPr>
        <w:t xml:space="preserve">     </w:t>
      </w:r>
      <w:r>
        <w:rPr>
          <w:b/>
          <w:bCs w:val="0"/>
        </w:rPr>
        <w:t xml:space="preserve"> </w:t>
      </w:r>
      <w:r w:rsidR="00966ACA">
        <w:rPr>
          <w:b/>
          <w:bCs w:val="0"/>
        </w:rPr>
        <w:t>Róbert Puci</w:t>
      </w:r>
      <w:r>
        <w:rPr>
          <w:b/>
          <w:bCs w:val="0"/>
        </w:rPr>
        <w:t xml:space="preserve">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 w:rsidR="00966ACA">
        <w:rPr>
          <w:b/>
          <w:bCs w:val="0"/>
        </w:rPr>
        <w:t>Igor Federič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632B62" w:rsidP="00D96ABB">
      <w:pPr>
        <w:ind w:left="5664" w:firstLine="708"/>
      </w:pPr>
    </w:p>
    <w:p w:rsidR="00A92570" w:rsidP="00A92570"/>
    <w:p w:rsidR="00BD12F5" w:rsidP="00A92570"/>
    <w:p w:rsidR="00966ACA" w:rsidP="00A92570"/>
    <w:p w:rsidR="00BD517C" w:rsidP="000D14F9">
      <w:pPr>
        <w:pStyle w:val="Heading4"/>
        <w:widowControl w:val="0"/>
        <w:rPr>
          <w:rFonts w:ascii="AT*Zurich Calligraphic" w:hAnsi="AT*Zurich Calligraphic"/>
        </w:rPr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2011D5">
      <w:pPr>
        <w:rPr>
          <w:sz w:val="28"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  <w:r>
        <w:rPr>
          <w:sz w:val="28"/>
        </w:rPr>
        <w:t xml:space="preserve">                           </w:t>
      </w:r>
    </w:p>
    <w:p w:rsidR="002011D5" w:rsidP="002011D5">
      <w:pPr>
        <w:rPr>
          <w:sz w:val="28"/>
        </w:rPr>
      </w:pP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BD517C">
        <w:rPr>
          <w:b/>
        </w:rPr>
        <w:t>511</w:t>
      </w:r>
    </w:p>
    <w:p w:rsidR="000D14F9" w:rsidRPr="003371B9" w:rsidP="000D14F9">
      <w:pPr>
        <w:jc w:val="right"/>
      </w:pPr>
      <w:r w:rsidR="00966ACA">
        <w:rPr>
          <w:bCs w:val="0"/>
        </w:rPr>
        <w:t>81</w:t>
      </w:r>
      <w:r w:rsidRPr="003371B9">
        <w:rPr>
          <w:bCs w:val="0"/>
        </w:rPr>
        <w:t xml:space="preserve">. </w:t>
      </w:r>
      <w:r w:rsidRPr="003371B9">
        <w:t>schôdza</w:t>
      </w:r>
    </w:p>
    <w:p w:rsidR="002011D5" w:rsidP="000D14F9">
      <w:pPr>
        <w:jc w:val="center"/>
        <w:rPr>
          <w:b/>
          <w:bCs w:val="0"/>
        </w:rPr>
      </w:pPr>
    </w:p>
    <w:p w:rsidR="00BD12F5" w:rsidP="000D14F9">
      <w:pPr>
        <w:jc w:val="center"/>
        <w:rPr>
          <w:b/>
          <w:bCs w:val="0"/>
        </w:rPr>
      </w:pPr>
    </w:p>
    <w:p w:rsidR="00BD12F5" w:rsidP="000D14F9">
      <w:pPr>
        <w:jc w:val="center"/>
        <w:rPr>
          <w:b/>
          <w:bCs w:val="0"/>
        </w:rPr>
      </w:pPr>
    </w:p>
    <w:p w:rsidR="00BD12F5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="002011D5">
        <w:rPr>
          <w:b/>
          <w:bCs w:val="0"/>
        </w:rPr>
        <w:t>P</w:t>
      </w:r>
      <w:r w:rsidRPr="00067F0B">
        <w:rPr>
          <w:b/>
          <w:bCs w:val="0"/>
        </w:rPr>
        <w:t>ozmeňujúc</w:t>
      </w:r>
      <w:r w:rsidR="000E6D4C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>a doplňujúc</w:t>
      </w:r>
      <w:r w:rsidR="000E6D4C">
        <w:rPr>
          <w:b/>
          <w:bCs w:val="0"/>
        </w:rPr>
        <w:t>e</w:t>
      </w:r>
      <w:r w:rsidR="00A45E0F">
        <w:rPr>
          <w:b/>
          <w:bCs w:val="0"/>
        </w:rPr>
        <w:t xml:space="preserve"> </w:t>
      </w:r>
      <w:r w:rsidR="0063617C">
        <w:rPr>
          <w:b/>
          <w:bCs w:val="0"/>
        </w:rPr>
        <w:t>návrh</w:t>
      </w:r>
      <w:r w:rsidR="000E6D4C">
        <w:rPr>
          <w:b/>
          <w:bCs w:val="0"/>
        </w:rPr>
        <w:t>y</w:t>
      </w:r>
    </w:p>
    <w:p w:rsidR="00213153" w:rsidP="006109A8">
      <w:pPr>
        <w:pStyle w:val="Heading1"/>
        <w:ind w:left="360"/>
        <w:jc w:val="center"/>
        <w:rPr>
          <w:color w:val="000000"/>
        </w:rPr>
      </w:pPr>
      <w:r w:rsidR="00117627">
        <w:t>k</w:t>
      </w:r>
      <w:r w:rsidR="00AC2960">
        <w:t> </w:t>
      </w:r>
      <w:r>
        <w:rPr>
          <w:color w:val="000000"/>
        </w:rPr>
        <w:t>n</w:t>
      </w:r>
      <w:r w:rsidRPr="00213153">
        <w:rPr>
          <w:color w:val="000000"/>
        </w:rPr>
        <w:t>ávrh</w:t>
      </w:r>
      <w:r>
        <w:rPr>
          <w:color w:val="000000"/>
        </w:rPr>
        <w:t>u</w:t>
      </w:r>
      <w:r w:rsidRPr="00213153">
        <w:rPr>
          <w:color w:val="000000"/>
        </w:rPr>
        <w:t xml:space="preserve"> poslancov Národnej rady Slovenskej republiky Jána SENKA a Dušana JARJABKA na vydanie zákona, ktorým sa mení a dopĺňa zákon č. 434/2010 Z. z. o poskytovaní dotácií v pôsobnosti Ministerstva kultúry Slovenskej republiky v znení neskorších predpisov (tlač 1676)</w:t>
      </w:r>
    </w:p>
    <w:p w:rsidR="000D14F9" w:rsidP="006109A8">
      <w:pPr>
        <w:pStyle w:val="Heading1"/>
        <w:ind w:left="360"/>
        <w:jc w:val="center"/>
        <w:rPr>
          <w:b w:val="0"/>
          <w:bCs w:val="0"/>
        </w:rPr>
      </w:pPr>
      <w:r>
        <w:rPr>
          <w:b w:val="0"/>
          <w:bCs w:val="0"/>
        </w:rPr>
        <w:t>––––––––––––––––––––––––––––––––––––––––––––––––</w:t>
      </w:r>
      <w:r w:rsidR="006109A8">
        <w:rPr>
          <w:b w:val="0"/>
          <w:bCs w:val="0"/>
        </w:rPr>
        <w:t>––––––––––––––––––––––––––</w:t>
      </w:r>
    </w:p>
    <w:p w:rsidR="00BD517C" w:rsidP="00BD517C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2</w:t>
      </w:r>
    </w:p>
    <w:p w:rsidR="00BD517C" w:rsidP="00BD517C">
      <w:pPr>
        <w:pStyle w:val="ListParagraph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2 v § 2 ods. 2 sa za slovom „ministerstvo“ vypúšťa slovo „kultúry“.</w:t>
      </w:r>
    </w:p>
    <w:p w:rsidR="00BD517C" w:rsidP="00BD517C">
      <w:pPr>
        <w:pStyle w:val="ListParagraph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BD517C" w:rsidP="00BD517C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pripomienka zohľadňuje legislatívnu skratku „ministerstvo“ zavedenú v § 1 zákona č. 434/2010 Z. z.</w:t>
      </w:r>
    </w:p>
    <w:p w:rsidR="00BD517C" w:rsidP="00BD517C">
      <w:pPr>
        <w:pStyle w:val="ListParagraph"/>
        <w:spacing w:before="240" w:line="36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BD517C" w:rsidP="00BD517C">
      <w:pPr>
        <w:pStyle w:val="ListParagraph"/>
        <w:spacing w:before="240" w:line="36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BD517C" w:rsidP="00BD517C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2</w:t>
      </w:r>
    </w:p>
    <w:p w:rsidR="00BD517C" w:rsidP="00BD517C">
      <w:pPr>
        <w:pStyle w:val="ListParagraph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2 sa veta „</w:t>
      </w:r>
      <w:r w:rsidRPr="00E67A7D">
        <w:rPr>
          <w:rFonts w:ascii="Times New Roman" w:hAnsi="Times New Roman"/>
          <w:sz w:val="24"/>
          <w:szCs w:val="24"/>
        </w:rPr>
        <w:t>Doterajšie odseky 2 až 4 sa označujú ako odseky 3 až 5.</w:t>
      </w:r>
      <w:r>
        <w:rPr>
          <w:rFonts w:ascii="Times New Roman" w:hAnsi="Times New Roman"/>
          <w:sz w:val="24"/>
          <w:szCs w:val="24"/>
        </w:rPr>
        <w:t>“ nahrádza vetou „</w:t>
      </w:r>
      <w:r w:rsidRPr="00E67A7D">
        <w:rPr>
          <w:rFonts w:ascii="Times New Roman" w:hAnsi="Times New Roman"/>
          <w:sz w:val="24"/>
          <w:szCs w:val="24"/>
        </w:rPr>
        <w:t>Dot</w:t>
      </w:r>
      <w:r>
        <w:rPr>
          <w:rFonts w:ascii="Times New Roman" w:hAnsi="Times New Roman"/>
          <w:sz w:val="24"/>
          <w:szCs w:val="24"/>
        </w:rPr>
        <w:t>erajšie odseky 2 až 5 sa označujú ako odseky 3 až 6</w:t>
      </w:r>
      <w:r w:rsidRPr="00E67A7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“.</w:t>
      </w:r>
    </w:p>
    <w:p w:rsidR="00BD517C" w:rsidP="00BD517C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BD517C" w:rsidP="00BD517C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pripomienka. § 2 má v súčasnom znení 5 odsekov, je preto potrebné upraviť vetu o preznačení doterajších odsekov v súvislosti s vložením nového odseku 2.</w:t>
      </w:r>
    </w:p>
    <w:p w:rsidR="00BD517C" w:rsidP="000D14F9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517C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6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1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7"/>
  </w:num>
  <w:num w:numId="5">
    <w:abstractNumId w:val="35"/>
  </w:num>
  <w:num w:numId="6">
    <w:abstractNumId w:val="10"/>
  </w:num>
  <w:num w:numId="7">
    <w:abstractNumId w:val="21"/>
  </w:num>
  <w:num w:numId="8">
    <w:abstractNumId w:val="40"/>
  </w:num>
  <w:num w:numId="9">
    <w:abstractNumId w:val="41"/>
  </w:num>
  <w:num w:numId="10">
    <w:abstractNumId w:val="2"/>
  </w:num>
  <w:num w:numId="11">
    <w:abstractNumId w:val="26"/>
  </w:num>
  <w:num w:numId="12">
    <w:abstractNumId w:val="12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3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1"/>
  </w:num>
  <w:num w:numId="19">
    <w:abstractNumId w:val="14"/>
  </w:num>
  <w:num w:numId="20">
    <w:abstractNumId w:val="34"/>
  </w:num>
  <w:num w:numId="21">
    <w:abstractNumId w:val="11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29"/>
  </w:num>
  <w:num w:numId="25">
    <w:abstractNumId w:val="44"/>
  </w:num>
  <w:num w:numId="26">
    <w:abstractNumId w:val="28"/>
  </w:num>
  <w:num w:numId="27">
    <w:abstractNumId w:val="24"/>
  </w:num>
  <w:num w:numId="28">
    <w:abstractNumId w:val="13"/>
  </w:num>
  <w:num w:numId="29">
    <w:abstractNumId w:val="5"/>
  </w:num>
  <w:num w:numId="30">
    <w:abstractNumId w:val="39"/>
  </w:num>
  <w:num w:numId="31">
    <w:abstractNumId w:val="19"/>
  </w:num>
  <w:num w:numId="32">
    <w:abstractNumId w:val="27"/>
  </w:num>
  <w:num w:numId="33">
    <w:abstractNumId w:val="20"/>
  </w:num>
  <w:num w:numId="34">
    <w:abstractNumId w:val="17"/>
  </w:num>
  <w:num w:numId="35">
    <w:abstractNumId w:val="22"/>
  </w:num>
  <w:num w:numId="36">
    <w:abstractNumId w:val="8"/>
  </w:num>
  <w:num w:numId="37">
    <w:abstractNumId w:val="23"/>
  </w:num>
  <w:num w:numId="38">
    <w:abstractNumId w:val="0"/>
  </w:num>
  <w:num w:numId="39">
    <w:abstractNumId w:val="32"/>
  </w:num>
  <w:num w:numId="40">
    <w:abstractNumId w:val="30"/>
  </w:num>
  <w:num w:numId="41">
    <w:abstractNumId w:val="38"/>
  </w:num>
  <w:num w:numId="42">
    <w:abstractNumId w:val="36"/>
  </w:num>
  <w:num w:numId="43">
    <w:abstractNumId w:val="3"/>
  </w:num>
  <w:num w:numId="44">
    <w:abstractNumId w:val="46"/>
  </w:num>
  <w:num w:numId="45">
    <w:abstractNumId w:val="4"/>
  </w:num>
  <w:num w:numId="46">
    <w:abstractNumId w:val="16"/>
  </w:num>
  <w:num w:numId="47">
    <w:abstractNumId w:val="25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aliases w:val="Odsek,Odsek zoznamu1,body"/>
    <w:basedOn w:val="Normal"/>
    <w:link w:val="OdsekzoznamuChar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character" w:customStyle="1" w:styleId="OdsekzoznamuChar">
    <w:name w:val="Odsek zoznamu Char"/>
    <w:aliases w:val="Odsek Char,Odsek zoznamu1 Char,body Char"/>
    <w:link w:val="ListParagraph"/>
    <w:uiPriority w:val="34"/>
    <w:locked/>
    <w:rsid w:val="00BD517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5D538-827D-407A-A83D-53B79EAB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65</cp:revision>
  <cp:lastPrinted>2017-11-07T08:24:00Z</cp:lastPrinted>
  <dcterms:created xsi:type="dcterms:W3CDTF">2013-06-14T07:14:00Z</dcterms:created>
  <dcterms:modified xsi:type="dcterms:W3CDTF">2019-11-19T14:01:00Z</dcterms:modified>
</cp:coreProperties>
</file>