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7B7A1E">
        <w:rPr>
          <w:sz w:val="18"/>
          <w:szCs w:val="18"/>
        </w:rPr>
        <w:t>732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47EBE" w:rsidP="009C2E2F">
      <w:pPr>
        <w:pStyle w:val="uznesenia"/>
      </w:pPr>
      <w:r>
        <w:t>2221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47EBE">
        <w:rPr>
          <w:rFonts w:cs="Arial"/>
          <w:sz w:val="22"/>
          <w:szCs w:val="22"/>
        </w:rPr>
        <w:t> 28.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7B7A1E" w:rsidRDefault="005E6792" w:rsidP="005E6792">
      <w:pPr>
        <w:jc w:val="both"/>
      </w:pPr>
      <w:r w:rsidRPr="007B7A1E">
        <w:rPr>
          <w:rFonts w:cs="Arial"/>
          <w:sz w:val="22"/>
          <w:szCs w:val="22"/>
        </w:rPr>
        <w:t>k</w:t>
      </w:r>
      <w:r w:rsidR="000E48D3" w:rsidRPr="007B7A1E">
        <w:rPr>
          <w:rFonts w:cs="Arial"/>
          <w:sz w:val="22"/>
          <w:szCs w:val="22"/>
        </w:rPr>
        <w:t xml:space="preserve"> </w:t>
      </w:r>
      <w:r w:rsidR="007B7A1E" w:rsidRPr="007B7A1E">
        <w:rPr>
          <w:rFonts w:cs="Arial"/>
          <w:sz w:val="22"/>
          <w:szCs w:val="22"/>
        </w:rPr>
        <w:t>v</w:t>
      </w:r>
      <w:r w:rsidR="007B7A1E" w:rsidRPr="007B7A1E">
        <w:rPr>
          <w:sz w:val="22"/>
        </w:rPr>
        <w:t>ládnemu návrhu zákona, ktorým sa mení a dopĺňa zákon č. 183/2011 Z. z. o uznávaní a výkone rozhodnutí o peňažnej sankcii v Európskej únii a o zmene a doplnení niektorých zákonov v znení zákona č. 91/2016 Z. z. a ktorým sa menia a dopĺňajú niektoré zákony</w:t>
      </w:r>
      <w:r w:rsidR="007B7A1E">
        <w:rPr>
          <w:sz w:val="22"/>
        </w:rPr>
        <w:br/>
      </w:r>
      <w:r w:rsidR="007B7A1E" w:rsidRPr="007B7A1E">
        <w:rPr>
          <w:sz w:val="22"/>
        </w:rPr>
        <w:t>(tlač 1602)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0E48D3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7B7A1E" w:rsidRDefault="007B7A1E" w:rsidP="005E6792">
      <w:pPr>
        <w:ind w:firstLine="708"/>
        <w:jc w:val="both"/>
        <w:rPr>
          <w:sz w:val="22"/>
          <w:szCs w:val="22"/>
        </w:rPr>
      </w:pPr>
      <w:r w:rsidRPr="007B7A1E">
        <w:rPr>
          <w:sz w:val="22"/>
        </w:rPr>
        <w:t>vládny návrh zákona, ktorým sa mení a dopĺňa zákon č. 183/2011 Z. z. o uznávaní a výkone rozhodnutí o peňažnej sankcii v Európskej únii a o zmene a doplnení niektorých zákonov v znení zákona č. 91/2016 Z. z. a ktorým sa menia a dopĺňajú niektoré zákony</w:t>
      </w:r>
      <w:r w:rsidR="00EF7E15" w:rsidRPr="007B7A1E">
        <w:rPr>
          <w:sz w:val="22"/>
        </w:rPr>
        <w:t>,</w:t>
      </w:r>
      <w:r>
        <w:rPr>
          <w:sz w:val="22"/>
        </w:rPr>
        <w:br/>
      </w:r>
      <w:r w:rsidR="005E6792" w:rsidRPr="007B7A1E">
        <w:rPr>
          <w:sz w:val="22"/>
          <w:szCs w:val="22"/>
        </w:rPr>
        <w:t xml:space="preserve">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0D13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3E4E"/>
    <w:rsid w:val="007C4A28"/>
    <w:rsid w:val="007C5576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FB2"/>
    <w:rsid w:val="00847EBE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4AE8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2019-10-08T06:53:00Z</cp:lastPrinted>
  <dcterms:created xsi:type="dcterms:W3CDTF">2019-10-08T06:53:00Z</dcterms:created>
  <dcterms:modified xsi:type="dcterms:W3CDTF">2019-11-05T09:42:00Z</dcterms:modified>
</cp:coreProperties>
</file>