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4156DA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4156DA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AC03F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Natálie BLAHOVEJ, Jany KIŠŠOVEJ, Jozefa RAJTÁRA a Vladimíra SLOBOD</w:t>
      </w:r>
      <w:r w:rsidR="00AB51B3">
        <w:rPr>
          <w:rFonts w:cs="Arial"/>
          <w:szCs w:val="22"/>
        </w:rPr>
        <w:t>U</w:t>
      </w:r>
      <w:r w:rsidR="004156DA">
        <w:rPr>
          <w:rFonts w:cs="Arial"/>
          <w:szCs w:val="22"/>
        </w:rPr>
        <w:t xml:space="preserve"> na vydanie zákona, ktorým sa mení a dopĺňa zákon č. 161/2015 Z. z. Civilný mimosporový poriadok v znení zákona </w:t>
      </w:r>
      <w:r w:rsidR="00691A40">
        <w:rPr>
          <w:rFonts w:cs="Arial"/>
          <w:szCs w:val="22"/>
        </w:rPr>
        <w:br/>
      </w:r>
      <w:r w:rsidR="004156DA">
        <w:rPr>
          <w:rFonts w:cs="Arial"/>
          <w:szCs w:val="22"/>
        </w:rPr>
        <w:t>č. 137/2019 Z. z.</w:t>
      </w:r>
      <w:r w:rsidR="009E41A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4156DA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C03F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C03F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AC03F1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1A40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9E41AE"/>
    <w:rsid w:val="00A13C14"/>
    <w:rsid w:val="00A17A49"/>
    <w:rsid w:val="00A4030D"/>
    <w:rsid w:val="00A846CF"/>
    <w:rsid w:val="00A90312"/>
    <w:rsid w:val="00A9737C"/>
    <w:rsid w:val="00AA3DED"/>
    <w:rsid w:val="00AB4082"/>
    <w:rsid w:val="00AB51B3"/>
    <w:rsid w:val="00AC03F1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A4D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2019-11-12T13:15:00Z</cp:lastPrinted>
  <dcterms:created xsi:type="dcterms:W3CDTF">2019-11-11T10:56:00Z</dcterms:created>
  <dcterms:modified xsi:type="dcterms:W3CDTF">2019-11-12T13:15:00Z</dcterms:modified>
</cp:coreProperties>
</file>