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2329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1877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C041B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C041B">
        <w:rPr>
          <w:rFonts w:cs="Arial"/>
          <w:szCs w:val="22"/>
        </w:rPr>
        <w:t xml:space="preserve">kýň </w:t>
      </w:r>
      <w:r w:rsidRPr="00E66789">
        <w:rPr>
          <w:rFonts w:cs="Arial"/>
          <w:szCs w:val="22"/>
        </w:rPr>
        <w:t xml:space="preserve">Národnej rady Slovenskej republiky </w:t>
      </w:r>
      <w:r w:rsidR="001855C7">
        <w:rPr>
          <w:rFonts w:cs="Arial"/>
          <w:szCs w:val="22"/>
        </w:rPr>
        <w:t>Anny ZEMANOVEJ a Jany CIGÁNIKOVEJ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855C7">
        <w:rPr>
          <w:rFonts w:cs="Arial"/>
          <w:szCs w:val="22"/>
        </w:rPr>
        <w:t>zákon č. 250/2007 Z. z. o ochrane spotrebiteľa a o zmene zákona Slovenskej národnej rady 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="00F90705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C041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C041B">
        <w:rPr>
          <w:rFonts w:ascii="Arial" w:hAnsi="Arial" w:cs="Arial"/>
          <w:sz w:val="22"/>
          <w:szCs w:val="22"/>
        </w:rPr>
        <w:t>hospodárske záležitosti</w:t>
      </w:r>
    </w:p>
    <w:p w:rsidR="002C041B" w:rsidRDefault="002C041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2C041B" w:rsidRDefault="002C041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2C041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C041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244D40"/>
    <w:rsid w:val="00294C93"/>
    <w:rsid w:val="002B2F61"/>
    <w:rsid w:val="002C041B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0705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C9D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2019-11-12T06:54:00Z</cp:lastPrinted>
  <dcterms:created xsi:type="dcterms:W3CDTF">2019-11-11T08:44:00Z</dcterms:created>
  <dcterms:modified xsi:type="dcterms:W3CDTF">2019-11-12T06:54:00Z</dcterms:modified>
</cp:coreProperties>
</file>