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693FB4">
        <w:rPr>
          <w:sz w:val="18"/>
          <w:szCs w:val="18"/>
        </w:rPr>
        <w:t>1</w:t>
      </w:r>
      <w:r w:rsidR="002C4F81">
        <w:rPr>
          <w:sz w:val="18"/>
          <w:szCs w:val="18"/>
        </w:rPr>
        <w:t>999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064A5" w:rsidP="009C2E2F">
      <w:pPr>
        <w:pStyle w:val="uznesenia"/>
      </w:pPr>
      <w:r>
        <w:t>2127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66538">
        <w:rPr>
          <w:rFonts w:cs="Arial"/>
          <w:sz w:val="22"/>
          <w:szCs w:val="22"/>
        </w:rPr>
        <w:t> </w:t>
      </w:r>
      <w:bookmarkStart w:id="0" w:name="_GoBack"/>
      <w:bookmarkEnd w:id="0"/>
      <w:r w:rsidR="002064A5">
        <w:rPr>
          <w:rFonts w:cs="Arial"/>
          <w:sz w:val="22"/>
          <w:szCs w:val="22"/>
        </w:rPr>
        <w:t>15.</w:t>
      </w:r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2C4F81" w:rsidRDefault="00B111D7" w:rsidP="00B111D7">
      <w:pPr>
        <w:jc w:val="both"/>
        <w:rPr>
          <w:sz w:val="22"/>
          <w:szCs w:val="22"/>
        </w:rPr>
      </w:pPr>
      <w:r w:rsidRPr="002C4F81">
        <w:rPr>
          <w:rFonts w:cs="Arial"/>
          <w:noProof/>
          <w:sz w:val="22"/>
        </w:rPr>
        <w:t xml:space="preserve">k </w:t>
      </w:r>
      <w:r w:rsidR="002C4F81" w:rsidRPr="002C4F81">
        <w:rPr>
          <w:rFonts w:cs="Arial"/>
          <w:noProof/>
          <w:sz w:val="22"/>
        </w:rPr>
        <w:t>v</w:t>
      </w:r>
      <w:r w:rsidR="002C4F81" w:rsidRPr="002C4F81">
        <w:rPr>
          <w:sz w:val="22"/>
        </w:rPr>
        <w:t>ládnemu návrhu zákona, ktorým sa mení a dopĺňa zákon č. 321/2002 Z. z. o ozbrojených silách Slovenskej republiky v znení neskorších predpisov a ktorým sa menia a dopĺňajú niektoré zákony (tlač 1682)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93FB4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2C4F81">
        <w:rPr>
          <w:rFonts w:cs="Arial"/>
          <w:sz w:val="22"/>
          <w:szCs w:val="22"/>
        </w:rPr>
        <w:t xml:space="preserve"> a</w:t>
      </w:r>
    </w:p>
    <w:p w:rsidR="00B111D7" w:rsidRDefault="00AB2427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93FB4">
        <w:rPr>
          <w:rFonts w:cs="Arial"/>
          <w:sz w:val="22"/>
          <w:szCs w:val="22"/>
        </w:rPr>
        <w:t>obranu a bezpečnosť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2C4F81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 xml:space="preserve">na jeho prerokovanie v druhom čítaní </w:t>
      </w:r>
      <w:r w:rsidR="002C4F81">
        <w:rPr>
          <w:sz w:val="22"/>
          <w:szCs w:val="22"/>
        </w:rPr>
        <w:t>vo výbore</w:t>
      </w:r>
      <w:r w:rsidR="001B61E0">
        <w:rPr>
          <w:sz w:val="22"/>
          <w:szCs w:val="22"/>
        </w:rPr>
        <w:t xml:space="preserve"> do 30 dní a v gestorskom výbore do 32 dní odo dňa jeho pridelenia.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64A5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66538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57D3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2019-06-07T07:34:00Z</cp:lastPrinted>
  <dcterms:created xsi:type="dcterms:W3CDTF">2019-10-07T09:01:00Z</dcterms:created>
  <dcterms:modified xsi:type="dcterms:W3CDTF">2019-11-08T11:00:00Z</dcterms:modified>
</cp:coreProperties>
</file>