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BE" w:rsidRPr="00ED6FB0" w:rsidRDefault="003175BE" w:rsidP="00C45114">
      <w:pPr>
        <w:pStyle w:val="Normlnywebov"/>
        <w:spacing w:before="0" w:beforeAutospacing="0" w:after="0" w:afterAutospacing="0"/>
        <w:jc w:val="center"/>
        <w:rPr>
          <w:b/>
          <w:bCs/>
          <w:caps/>
          <w:spacing w:val="30"/>
        </w:rPr>
      </w:pPr>
      <w:bookmarkStart w:id="0" w:name="_GoBack"/>
      <w:bookmarkEnd w:id="0"/>
      <w:r w:rsidRPr="00ED6FB0">
        <w:rPr>
          <w:b/>
          <w:bCs/>
          <w:caps/>
          <w:spacing w:val="30"/>
        </w:rPr>
        <w:t>Dôvodová správa</w:t>
      </w:r>
    </w:p>
    <w:p w:rsidR="009B4893" w:rsidRPr="00ED6FB0" w:rsidRDefault="009B4893" w:rsidP="00C45114">
      <w:pPr>
        <w:pStyle w:val="Normlnywebov"/>
        <w:spacing w:before="0" w:beforeAutospacing="0" w:after="0" w:afterAutospacing="0"/>
        <w:jc w:val="center"/>
      </w:pPr>
    </w:p>
    <w:p w:rsidR="00363498" w:rsidRPr="00ED6FB0" w:rsidRDefault="003175BE" w:rsidP="00C45114">
      <w:pPr>
        <w:pStyle w:val="Nadpis1"/>
        <w:numPr>
          <w:ilvl w:val="0"/>
          <w:numId w:val="4"/>
        </w:numPr>
        <w:ind w:left="426" w:hanging="426"/>
        <w:jc w:val="both"/>
        <w:rPr>
          <w:rFonts w:ascii="Times New Roman" w:hAnsi="Times New Roman"/>
          <w:sz w:val="24"/>
          <w:szCs w:val="24"/>
        </w:rPr>
      </w:pPr>
      <w:r w:rsidRPr="00ED6FB0">
        <w:rPr>
          <w:rFonts w:ascii="Times New Roman" w:hAnsi="Times New Roman"/>
          <w:sz w:val="24"/>
          <w:szCs w:val="24"/>
        </w:rPr>
        <w:t>Všeobecná časť</w:t>
      </w:r>
    </w:p>
    <w:p w:rsidR="00C45114" w:rsidRDefault="00C45114" w:rsidP="00C45114"/>
    <w:p w:rsidR="00E86F14" w:rsidRDefault="00E86F14" w:rsidP="00791E22">
      <w:pPr>
        <w:spacing w:line="276" w:lineRule="auto"/>
        <w:ind w:firstLine="708"/>
        <w:jc w:val="both"/>
      </w:pPr>
      <w:bookmarkStart w:id="1" w:name="_Hlk24062076"/>
      <w:r>
        <w:t>Návrh zákona</w:t>
      </w:r>
      <w:r w:rsidRPr="00BA3AA9">
        <w:t xml:space="preserve">, </w:t>
      </w:r>
      <w:r w:rsidRPr="00286613">
        <w:rPr>
          <w:rFonts w:eastAsia="Verdana"/>
          <w:bCs/>
          <w:lang w:eastAsia="cs-CZ"/>
        </w:rPr>
        <w:t>k</w:t>
      </w:r>
      <w:r w:rsidRPr="00286613">
        <w:rPr>
          <w:bCs/>
        </w:rPr>
        <w:t xml:space="preserve">torým sa mení </w:t>
      </w:r>
      <w:r>
        <w:rPr>
          <w:bCs/>
        </w:rPr>
        <w:t>a dopĺňa</w:t>
      </w:r>
      <w:r w:rsidRPr="00286613">
        <w:rPr>
          <w:bCs/>
        </w:rPr>
        <w:t xml:space="preserve"> </w:t>
      </w:r>
      <w:bookmarkEnd w:id="1"/>
      <w:r w:rsidR="00CD284F" w:rsidRPr="00CD284F">
        <w:rPr>
          <w:bCs/>
        </w:rPr>
        <w:t xml:space="preserve">Ústava Slovenskej republiky č. 460/1992 Zb. </w:t>
      </w:r>
      <w:r w:rsidR="00CD284F">
        <w:rPr>
          <w:bCs/>
        </w:rPr>
        <w:t xml:space="preserve">                </w:t>
      </w:r>
      <w:r w:rsidR="00CD284F" w:rsidRPr="00CD284F">
        <w:rPr>
          <w:bCs/>
        </w:rPr>
        <w:t>v znení neskorších predpisov</w:t>
      </w:r>
      <w:r w:rsidR="00CD284F" w:rsidRPr="00286613">
        <w:t xml:space="preserve"> </w:t>
      </w:r>
      <w:r w:rsidRPr="00286613">
        <w:t>predkladajú na rokovanie Národnej rady Slovenskej republiky</w:t>
      </w:r>
      <w:r>
        <w:rPr>
          <w:b/>
          <w:bCs/>
        </w:rPr>
        <w:t xml:space="preserve"> </w:t>
      </w:r>
      <w:r w:rsidRPr="00BA3AA9">
        <w:t xml:space="preserve">poslanci </w:t>
      </w:r>
      <w:r>
        <w:t xml:space="preserve">Alojz </w:t>
      </w:r>
      <w:proofErr w:type="spellStart"/>
      <w:r>
        <w:t>Baránik</w:t>
      </w:r>
      <w:proofErr w:type="spellEnd"/>
      <w:r>
        <w:t xml:space="preserve"> a Ondrej Dostál.</w:t>
      </w:r>
      <w:r w:rsidRPr="00BA3AA9">
        <w:t xml:space="preserve"> </w:t>
      </w:r>
    </w:p>
    <w:p w:rsidR="00E86F14" w:rsidRDefault="00E86F14" w:rsidP="00C45114"/>
    <w:p w:rsidR="00CD284F" w:rsidRDefault="00791E22" w:rsidP="00791E22">
      <w:pPr>
        <w:spacing w:line="276" w:lineRule="auto"/>
        <w:ind w:firstLine="708"/>
        <w:jc w:val="both"/>
        <w:rPr>
          <w:b/>
          <w:bCs/>
        </w:rPr>
      </w:pPr>
      <w:r w:rsidRPr="00791E22">
        <w:rPr>
          <w:b/>
          <w:bCs/>
        </w:rPr>
        <w:t>Cieľom návrhu zákona je zveriť ústavnému súdu právomoc rozhodovať o opravných prostriedkoch proti rozhodnutiam disciplinárnych senátov, ale aj proti ich nečinnosti. Ide najmä o prípady sťažností proti nečinnosti upravených v § 55 Trestného poriadku. O týchto veciach bude konať plénum Ústavného súdu SR (čl. 131).</w:t>
      </w:r>
    </w:p>
    <w:p w:rsidR="00753CC4" w:rsidRDefault="00753CC4" w:rsidP="00791E22">
      <w:pPr>
        <w:spacing w:line="276" w:lineRule="auto"/>
        <w:ind w:firstLine="708"/>
        <w:jc w:val="both"/>
        <w:rPr>
          <w:b/>
          <w:bCs/>
        </w:rPr>
      </w:pPr>
    </w:p>
    <w:p w:rsidR="00753CC4" w:rsidRPr="00791E22" w:rsidRDefault="00753CC4" w:rsidP="00753CC4">
      <w:pPr>
        <w:spacing w:line="276" w:lineRule="auto"/>
        <w:ind w:firstLine="708"/>
        <w:jc w:val="both"/>
        <w:rPr>
          <w:b/>
          <w:bCs/>
        </w:rPr>
      </w:pPr>
      <w:r>
        <w:rPr>
          <w:b/>
          <w:bCs/>
        </w:rPr>
        <w:t xml:space="preserve">Zároveň sa navrhuje zrušiť doterajšie ustanovenie čl. 148 ods. 4 Ústavy, ktorý hovorí o zákaze stíhania sudcu za rozhodovanie, ktoré sa ukázalo ako hrubo zneužívané. Rozhodovanie sudcov musí byť v súlade s právnym poriadkom a ustálenou judikatúrou. Odchýlne názory sudcov sú prípustné len ak sú riadne zdôvodnené.  </w:t>
      </w:r>
    </w:p>
    <w:p w:rsidR="00791E22" w:rsidRPr="00791E22" w:rsidRDefault="00791E22" w:rsidP="00791E22">
      <w:pPr>
        <w:spacing w:line="276" w:lineRule="auto"/>
        <w:ind w:firstLine="708"/>
        <w:jc w:val="both"/>
        <w:rPr>
          <w:b/>
          <w:bCs/>
        </w:rPr>
      </w:pPr>
    </w:p>
    <w:p w:rsidR="00791E22" w:rsidRPr="00791E22" w:rsidRDefault="00791E22" w:rsidP="00791E22">
      <w:pPr>
        <w:spacing w:line="276" w:lineRule="auto"/>
        <w:ind w:firstLine="708"/>
        <w:jc w:val="both"/>
      </w:pPr>
      <w:r w:rsidRPr="00791E22">
        <w:t>S</w:t>
      </w:r>
      <w:r>
        <w:t xml:space="preserve">úbežne </w:t>
      </w:r>
      <w:r w:rsidRPr="00791E22">
        <w:t xml:space="preserve">s týmto návrhom sa </w:t>
      </w:r>
      <w:r>
        <w:t xml:space="preserve">obaja navrhovatelia predkladajú aj </w:t>
      </w:r>
      <w:r w:rsidRPr="00791E22">
        <w:t xml:space="preserve">návrh zákona o </w:t>
      </w:r>
      <w:r w:rsidRPr="00791E22">
        <w:rPr>
          <w:rFonts w:eastAsia="Verdana"/>
          <w:lang w:eastAsia="cs-CZ"/>
        </w:rPr>
        <w:t>k</w:t>
      </w:r>
      <w:r w:rsidRPr="00791E22">
        <w:t>torým sa mení a dopĺňa zákon č. 385/2000 Z. z.  o sudcoch a prísediacich a o zmene a doplnení niektorých zákonov v znení neskorších predpisov a ktorým sa mení a dopĺňa zákon č. 314/2018 Z. z. o Ústavnom súde Slovenskej republiky a o zmene a doplnení niektorých zákonov</w:t>
      </w:r>
      <w:r>
        <w:t>; oba návrhy tvoria neoddeliteľnú legislatívnu dvojicu.</w:t>
      </w:r>
    </w:p>
    <w:p w:rsidR="00791E22" w:rsidRPr="00791E22" w:rsidRDefault="00791E22" w:rsidP="00791E22">
      <w:pPr>
        <w:ind w:firstLine="708"/>
      </w:pPr>
    </w:p>
    <w:p w:rsidR="00FB3002" w:rsidRPr="00BA3AA9" w:rsidRDefault="00FB3002" w:rsidP="00FB3002">
      <w:pPr>
        <w:spacing w:line="276" w:lineRule="auto"/>
        <w:ind w:firstLine="708"/>
        <w:jc w:val="both"/>
      </w:pPr>
      <w:r w:rsidRPr="00BA3AA9">
        <w:t xml:space="preserve">Návrh </w:t>
      </w:r>
      <w:r>
        <w:t xml:space="preserve">ústavného </w:t>
      </w:r>
      <w:r w:rsidRPr="00BA3AA9">
        <w:t>zákona je v súlade s</w:t>
      </w:r>
      <w:r>
        <w:t xml:space="preserve"> inými </w:t>
      </w:r>
      <w:r w:rsidRPr="00BA3AA9">
        <w:t xml:space="preserve">ustanoveniami Ústavy Slovenskej republiky, inými ústavnými zákonmi a zákonmi, ako aj s medzinárodnými zmluvami a inými medzinárodnými dokumentmi, ktorými je Slovenská republika viazaná, a s právom Európskej únie. </w:t>
      </w:r>
    </w:p>
    <w:p w:rsidR="00FB3002" w:rsidRPr="00BA3AA9" w:rsidRDefault="00FB3002" w:rsidP="00FB3002">
      <w:pPr>
        <w:spacing w:line="276" w:lineRule="auto"/>
        <w:ind w:firstLine="709"/>
        <w:jc w:val="both"/>
      </w:pPr>
    </w:p>
    <w:p w:rsidR="00FB3002" w:rsidRPr="00A77DD7" w:rsidRDefault="00FB3002" w:rsidP="00FB3002">
      <w:pPr>
        <w:spacing w:line="276" w:lineRule="auto"/>
        <w:ind w:firstLine="709"/>
        <w:jc w:val="both"/>
        <w:rPr>
          <w:color w:val="FF0000"/>
        </w:rPr>
      </w:pPr>
      <w:r>
        <w:t>Návrh ústavného zákona nebude mať negatívny vplyv na verejné financie ani negatívne sociálne vplyvy. Návrh ústavného zá</w:t>
      </w:r>
      <w:r w:rsidRPr="00BA3AA9">
        <w:t>kona</w:t>
      </w:r>
      <w:r>
        <w:t xml:space="preserve"> taktiež </w:t>
      </w:r>
      <w:r w:rsidRPr="00BA3AA9">
        <w:t xml:space="preserve"> nebude mať </w:t>
      </w:r>
      <w:r>
        <w:t xml:space="preserve">negatívny </w:t>
      </w:r>
      <w:r w:rsidRPr="00BA3AA9">
        <w:t>vplyv</w:t>
      </w:r>
      <w:r>
        <w:t xml:space="preserve"> na</w:t>
      </w:r>
      <w:r w:rsidRPr="00BA3AA9">
        <w:t xml:space="preserve"> podnikateľské prostredie, životné prostredie, informatizáciu spoločnosti a nebude mať ani vplyv na manželstvo, rodičovstvo a rodinu.</w:t>
      </w:r>
      <w:r>
        <w:t xml:space="preserve">  </w:t>
      </w:r>
    </w:p>
    <w:p w:rsidR="00FB3002" w:rsidRPr="00ED6FB0" w:rsidRDefault="00FB3002" w:rsidP="00C45114"/>
    <w:p w:rsidR="00FC7CD4" w:rsidRDefault="00FC7CD4" w:rsidP="00FC7CD4">
      <w:pPr>
        <w:rPr>
          <w:color w:val="FF0000"/>
        </w:rPr>
      </w:pPr>
    </w:p>
    <w:p w:rsidR="00A77DD7" w:rsidRPr="00E86F14" w:rsidRDefault="00A77DD7" w:rsidP="00FC7CD4">
      <w:pPr>
        <w:rPr>
          <w:color w:val="FF0000"/>
        </w:rPr>
      </w:pPr>
    </w:p>
    <w:p w:rsidR="00C00401" w:rsidRPr="00E86F14" w:rsidRDefault="00C00401" w:rsidP="00C45114">
      <w:pPr>
        <w:ind w:firstLine="708"/>
        <w:jc w:val="both"/>
        <w:rPr>
          <w:iCs/>
          <w:color w:val="FF0000"/>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BA3AA9" w:rsidP="00C45114">
      <w:pPr>
        <w:ind w:firstLine="708"/>
        <w:jc w:val="both"/>
        <w:rPr>
          <w:iCs/>
        </w:rPr>
      </w:pPr>
    </w:p>
    <w:p w:rsidR="00BA3AA9" w:rsidRDefault="00791E22" w:rsidP="00791E22">
      <w:pPr>
        <w:tabs>
          <w:tab w:val="left" w:pos="1170"/>
        </w:tabs>
        <w:ind w:firstLine="708"/>
        <w:jc w:val="both"/>
        <w:rPr>
          <w:iCs/>
        </w:rPr>
      </w:pPr>
      <w:r>
        <w:rPr>
          <w:iCs/>
        </w:rPr>
        <w:tab/>
      </w:r>
    </w:p>
    <w:p w:rsidR="00791E22" w:rsidRDefault="00791E22" w:rsidP="00791E22">
      <w:pPr>
        <w:tabs>
          <w:tab w:val="left" w:pos="1170"/>
        </w:tabs>
        <w:ind w:firstLine="708"/>
        <w:jc w:val="both"/>
        <w:rPr>
          <w:iCs/>
        </w:rPr>
      </w:pPr>
    </w:p>
    <w:p w:rsidR="00791E22" w:rsidRDefault="00791E22" w:rsidP="00791E22">
      <w:pPr>
        <w:tabs>
          <w:tab w:val="left" w:pos="1170"/>
        </w:tabs>
        <w:ind w:firstLine="708"/>
        <w:jc w:val="both"/>
        <w:rPr>
          <w:iCs/>
        </w:rPr>
      </w:pPr>
    </w:p>
    <w:p w:rsidR="00791E22" w:rsidRDefault="00791E22" w:rsidP="00791E22">
      <w:pPr>
        <w:tabs>
          <w:tab w:val="left" w:pos="1170"/>
        </w:tabs>
        <w:ind w:firstLine="708"/>
        <w:jc w:val="both"/>
        <w:rPr>
          <w:iCs/>
        </w:rPr>
      </w:pPr>
    </w:p>
    <w:p w:rsidR="00A21CAC" w:rsidRPr="00462AD5" w:rsidRDefault="0060535F" w:rsidP="008954D1">
      <w:pPr>
        <w:ind w:firstLine="708"/>
        <w:jc w:val="both"/>
        <w:rPr>
          <w:b/>
        </w:rPr>
      </w:pPr>
      <w:r w:rsidRPr="00ED6FB0">
        <w:rPr>
          <w:b/>
        </w:rPr>
        <w:lastRenderedPageBreak/>
        <w:t>B. Osobitná časť</w:t>
      </w:r>
    </w:p>
    <w:p w:rsidR="00A21CAC" w:rsidRPr="00462AD5" w:rsidRDefault="00A21CAC" w:rsidP="00C45114">
      <w:pPr>
        <w:jc w:val="both"/>
        <w:rPr>
          <w:b/>
        </w:rPr>
      </w:pPr>
    </w:p>
    <w:p w:rsidR="0060535F" w:rsidRPr="00462AD5" w:rsidRDefault="0060535F" w:rsidP="00791E22">
      <w:pPr>
        <w:ind w:firstLine="708"/>
        <w:jc w:val="both"/>
        <w:rPr>
          <w:b/>
        </w:rPr>
      </w:pPr>
      <w:r w:rsidRPr="00462AD5">
        <w:rPr>
          <w:b/>
        </w:rPr>
        <w:t>K Čl. I</w:t>
      </w:r>
    </w:p>
    <w:p w:rsidR="00C45114" w:rsidRDefault="00C45114" w:rsidP="00C45114">
      <w:pPr>
        <w:jc w:val="both"/>
        <w:rPr>
          <w:b/>
        </w:rPr>
      </w:pPr>
    </w:p>
    <w:p w:rsidR="00791E22" w:rsidRDefault="00791E22" w:rsidP="00791E22">
      <w:pPr>
        <w:spacing w:after="120"/>
        <w:ind w:firstLine="708"/>
        <w:rPr>
          <w:b/>
        </w:rPr>
      </w:pPr>
      <w:r w:rsidRPr="00985AB5">
        <w:rPr>
          <w:b/>
        </w:rPr>
        <w:t>K bodu 1</w:t>
      </w:r>
      <w:r>
        <w:rPr>
          <w:b/>
        </w:rPr>
        <w:t xml:space="preserve"> </w:t>
      </w:r>
    </w:p>
    <w:p w:rsidR="00791E22" w:rsidRDefault="00791E22" w:rsidP="00791E22">
      <w:pPr>
        <w:spacing w:after="120"/>
        <w:ind w:firstLine="708"/>
        <w:jc w:val="both"/>
      </w:pPr>
      <w:r>
        <w:t xml:space="preserve">Zveruje sa ústavnému súdu právomoc rozhodovať o opravných prostriedkoch proti rozhodnutiam disciplinárnych senátov, ale aj proti ich nečinnosti. Ide najmä o prípady sťažností proti nečinnosti upravených v § 55 Trestného poriadku. O týchto veciach bude konať plénum Ústavného súdu SR (čl. 131). V zmysle čl. 130 ods. 2 bude okruh oprávnených navrhovateľov upravovať zákon, takže sa nepoužije čl. 130 ods. 1. Aj keď to návrh výslovne neustanovuje, zo systematického zaradenia úpravy je zrejmé, že je tým vylúčené napádať rozhodnutia a postupy disciplinárnych senátov sťažnosťou podľa čl. 127 Ústavy SR. </w:t>
      </w:r>
    </w:p>
    <w:p w:rsidR="00791E22" w:rsidRDefault="00791E22" w:rsidP="00791E22">
      <w:pPr>
        <w:spacing w:after="120"/>
        <w:ind w:firstLine="708"/>
      </w:pPr>
      <w:r w:rsidRPr="00B01280">
        <w:rPr>
          <w:b/>
        </w:rPr>
        <w:t>K bodu 2</w:t>
      </w:r>
      <w:r>
        <w:t xml:space="preserve"> </w:t>
      </w:r>
    </w:p>
    <w:p w:rsidR="00791E22" w:rsidRDefault="00791E22" w:rsidP="00791E22">
      <w:pPr>
        <w:spacing w:after="120"/>
        <w:ind w:firstLine="708"/>
        <w:jc w:val="both"/>
      </w:pPr>
      <w:r>
        <w:t>Vzhľadom na dôležitosť predmetu (keďže trestom môže byť až strata funkcie sudcu, teda strata funkcie ústavného činiteľa) by o tejto otázke malo rozhodovať plénum, nie trojčlenný senát. Podobne rozhoduje o obžalobe proti prezidentovi.</w:t>
      </w:r>
    </w:p>
    <w:p w:rsidR="00791E22" w:rsidRDefault="00791E22" w:rsidP="00791E22">
      <w:pPr>
        <w:spacing w:after="120"/>
        <w:ind w:firstLine="708"/>
      </w:pPr>
      <w:r w:rsidRPr="00B01280">
        <w:rPr>
          <w:b/>
        </w:rPr>
        <w:t>K bodu 3</w:t>
      </w:r>
      <w:r>
        <w:t xml:space="preserve"> </w:t>
      </w:r>
    </w:p>
    <w:p w:rsidR="00791E22" w:rsidRDefault="00791E22" w:rsidP="00791E22">
      <w:pPr>
        <w:spacing w:after="120"/>
        <w:ind w:firstLine="708"/>
        <w:jc w:val="both"/>
      </w:pPr>
      <w:r>
        <w:t>Spresňuje sa formulácia, keďže rozhodnutie o tom, že sa sudca dopustil činu nezlučiteľného s funkciou, bude môcť vydať aj Ústavný súd SR na základe opravného prostriedku, nielen „disciplinárny senát“. V týchto prípadoch by odvolanie nemalo byť viazané na návrh Súdnej rady SR, keďže dôvod odvolania tu je už ustálený príslušným orgánom a súdna rada nemá mať právo nepodaním návrhu ponechávať vo funkcii sudcu, ktorý v nej nemá byť. Okrem toho sa navrhuje riešiť úplne netransparentný postup Súdnej rady SR pri odvolávaní sudcov po dosiahnutí vekovej hranice tak, že v týchto prípadoch prezident sudcu priamo odvolá aj bez jej návrhu.</w:t>
      </w:r>
    </w:p>
    <w:p w:rsidR="00791E22" w:rsidRDefault="00791E22" w:rsidP="00791E22">
      <w:pPr>
        <w:spacing w:after="120"/>
        <w:ind w:firstLine="708"/>
      </w:pPr>
      <w:r w:rsidRPr="002E6263">
        <w:rPr>
          <w:b/>
        </w:rPr>
        <w:t>K bodu 4</w:t>
      </w:r>
      <w:r>
        <w:t xml:space="preserve"> </w:t>
      </w:r>
    </w:p>
    <w:p w:rsidR="00791E22" w:rsidRDefault="00791E22" w:rsidP="00791E22">
      <w:pPr>
        <w:spacing w:after="120"/>
        <w:ind w:firstLine="708"/>
      </w:pPr>
      <w:r>
        <w:t>Úprava v nadväznosti na bod 3.</w:t>
      </w:r>
    </w:p>
    <w:p w:rsidR="00791E22" w:rsidRDefault="00791E22" w:rsidP="00791E22">
      <w:pPr>
        <w:spacing w:after="120"/>
        <w:ind w:firstLine="708"/>
      </w:pPr>
      <w:r w:rsidRPr="002E6263">
        <w:rPr>
          <w:b/>
        </w:rPr>
        <w:t>K bodu 5</w:t>
      </w:r>
      <w:r>
        <w:t xml:space="preserve"> </w:t>
      </w:r>
    </w:p>
    <w:p w:rsidR="00791E22" w:rsidRDefault="00791E22" w:rsidP="00791E22">
      <w:pPr>
        <w:spacing w:after="120"/>
        <w:ind w:firstLine="708"/>
        <w:jc w:val="both"/>
      </w:pPr>
      <w:r>
        <w:t xml:space="preserve">Doterajší čl. 148 ods. 4 celkom nedôvodne vyníma sudcov zo zodpovednosti za svoje rozhodovanie. Aj sudca musí byť zodpovedný za svoje rozhodnutie tak disciplinárne, ako aj trestne, a takáto úprava je bežná aj v iných právnych poriadkoch (napr. trestný čin „ohýbania práva“ podľa § 339 Trestného zákonníka Spolkovej republiky Nemecko). Imunita sudca pri rozhodovaní sa musí týkať len právneho názoru vyjadreného pri aplikácii veci za predpokladu, že sudca svoj záver formuluje na základe riadneho uváženia argumentov a náležite ho vysvetlí. V takom prípade sudca nemôže byť zodpovedný, ani keby jeho právny názor bol vyšším súdom považovaný za nesprávny. Sudca však musí byť disciplinárne a v extrémnych prípadoch aj trestne zodpovedný za právny názor svojvoľný, ničím nepodložený, ignorujúci znenie právnych predpisov, judikatúru, právnu literatúru a pod. Doterajší čl. 148 ods. 4 predstavoval neakceptovateľnú prekážku pre uplatnenie tejto zodpovednosti, preto sa navrhuje nahradiť ho. Namiesto neho sa navrhuje v tomto ustanovení upraviť základy disciplinárneho súdnictva, ktoré budú ako doteraz vykonávať disciplinárne senáty (okrem disciplinárneho stíhania predsedu a podpredsedov Najvyššieho súdu SR, ktoré vykonáva Ústavný súd SR), ktoré volí Súdna rada SR. Disciplinárnym senátom by malo byť vyhradené aj rozhodovanie o dočasnom pozastavení výkonu funkcie, keďže ide o opatrenie s podobnými účinkami zbavenia funkcie sudcu. V nadväznosti na čl. 129 ods. 8 sa ustanovuje, že opravný prostriedok je prípustný len na </w:t>
      </w:r>
      <w:r>
        <w:lastRenderedPageBreak/>
        <w:t>Ústavný súd SR, takže ani zákon nemôže povoliť opravný prostriedok na iný orgán. Podrobnosti sa navrhujú zveriť zákonu.</w:t>
      </w:r>
    </w:p>
    <w:p w:rsidR="00933ACA" w:rsidRPr="00ED6FB0" w:rsidRDefault="00933ACA" w:rsidP="008954D1">
      <w:pPr>
        <w:pStyle w:val="Zkladntext"/>
        <w:keepNext/>
        <w:spacing w:before="0" w:after="0"/>
        <w:ind w:firstLine="708"/>
        <w:rPr>
          <w:b/>
        </w:rPr>
      </w:pPr>
      <w:r w:rsidRPr="00ED6FB0">
        <w:rPr>
          <w:b/>
        </w:rPr>
        <w:t>K Čl. II</w:t>
      </w:r>
    </w:p>
    <w:p w:rsidR="00933ACA" w:rsidRPr="00ED6FB0" w:rsidRDefault="00933ACA" w:rsidP="00933ACA">
      <w:pPr>
        <w:pStyle w:val="Zkladntext"/>
        <w:keepNext/>
        <w:spacing w:before="0" w:after="0"/>
        <w:rPr>
          <w:bCs/>
          <w:u w:val="single"/>
        </w:rPr>
      </w:pPr>
    </w:p>
    <w:p w:rsidR="00170A0E" w:rsidRDefault="008C67E9" w:rsidP="008954D1">
      <w:pPr>
        <w:pStyle w:val="Zkladntext"/>
        <w:spacing w:before="0" w:after="0"/>
        <w:ind w:firstLine="708"/>
        <w:rPr>
          <w:bCs/>
        </w:rPr>
      </w:pPr>
      <w:r w:rsidRPr="00ED6FB0">
        <w:rPr>
          <w:bCs/>
        </w:rPr>
        <w:t xml:space="preserve">Účinnosť </w:t>
      </w:r>
      <w:r w:rsidR="00C70FCD" w:rsidRPr="00ED6FB0">
        <w:rPr>
          <w:bCs/>
        </w:rPr>
        <w:t xml:space="preserve">predkladaného </w:t>
      </w:r>
      <w:r w:rsidR="00E86F14">
        <w:rPr>
          <w:bCs/>
        </w:rPr>
        <w:t xml:space="preserve">návrhu ústavného </w:t>
      </w:r>
      <w:r w:rsidRPr="00ED6FB0">
        <w:rPr>
          <w:bCs/>
        </w:rPr>
        <w:t xml:space="preserve">zákona sa navrhuje </w:t>
      </w:r>
      <w:r w:rsidR="00883866" w:rsidRPr="00ED6FB0">
        <w:rPr>
          <w:bCs/>
        </w:rPr>
        <w:t xml:space="preserve">na </w:t>
      </w:r>
      <w:r w:rsidRPr="00ED6FB0">
        <w:rPr>
          <w:bCs/>
        </w:rPr>
        <w:t xml:space="preserve">1. </w:t>
      </w:r>
      <w:r w:rsidR="00E86F14">
        <w:rPr>
          <w:bCs/>
        </w:rPr>
        <w:t>marca</w:t>
      </w:r>
      <w:r w:rsidR="000676D7" w:rsidRPr="00ED6FB0">
        <w:rPr>
          <w:bCs/>
        </w:rPr>
        <w:t xml:space="preserve"> </w:t>
      </w:r>
      <w:r w:rsidRPr="00ED6FB0">
        <w:rPr>
          <w:bCs/>
        </w:rPr>
        <w:t>20</w:t>
      </w:r>
      <w:r w:rsidR="00FD02F8">
        <w:rPr>
          <w:bCs/>
        </w:rPr>
        <w:t>20</w:t>
      </w:r>
      <w:r w:rsidRPr="00ED6FB0">
        <w:rPr>
          <w:bCs/>
        </w:rPr>
        <w:t>.</w:t>
      </w:r>
      <w:r w:rsidR="00DE3F77" w:rsidRPr="00ED6FB0">
        <w:rPr>
          <w:bCs/>
        </w:rPr>
        <w:t xml:space="preserve"> </w:t>
      </w:r>
    </w:p>
    <w:p w:rsidR="00C00401" w:rsidRDefault="00C00401" w:rsidP="008954D1">
      <w:pPr>
        <w:pStyle w:val="Zkladntext"/>
        <w:spacing w:before="0" w:after="0"/>
        <w:ind w:firstLine="708"/>
        <w:rPr>
          <w:bCs/>
        </w:rPr>
      </w:pPr>
    </w:p>
    <w:p w:rsidR="00C00401" w:rsidRDefault="00C00401" w:rsidP="00C00401">
      <w:pPr>
        <w:jc w:val="both"/>
      </w:pPr>
    </w:p>
    <w:p w:rsidR="00C00401" w:rsidRPr="00C00401" w:rsidRDefault="00C00401" w:rsidP="00C00401">
      <w:pPr>
        <w:jc w:val="both"/>
        <w:rPr>
          <w:color w:val="FF0000"/>
        </w:rPr>
      </w:pPr>
    </w:p>
    <w:p w:rsidR="00C00401" w:rsidRPr="00C00401" w:rsidRDefault="00C00401" w:rsidP="00C00401">
      <w:pPr>
        <w:rPr>
          <w:color w:val="FF0000"/>
        </w:rPr>
      </w:pPr>
    </w:p>
    <w:p w:rsidR="00C00401" w:rsidRPr="00C00401" w:rsidRDefault="00C00401" w:rsidP="008954D1">
      <w:pPr>
        <w:pStyle w:val="Zkladntext"/>
        <w:spacing w:before="0" w:after="0"/>
        <w:ind w:firstLine="708"/>
        <w:rPr>
          <w:b/>
          <w:bCs/>
          <w:caps/>
          <w:color w:val="FF0000"/>
          <w:spacing w:val="30"/>
        </w:rPr>
      </w:pPr>
    </w:p>
    <w:sectPr w:rsidR="00C00401" w:rsidRPr="00C00401" w:rsidSect="003175B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C88" w:rsidRDefault="00594C88" w:rsidP="00266BC7">
      <w:r>
        <w:separator/>
      </w:r>
    </w:p>
  </w:endnote>
  <w:endnote w:type="continuationSeparator" w:id="0">
    <w:p w:rsidR="00594C88" w:rsidRDefault="00594C88" w:rsidP="00266BC7">
      <w:r>
        <w:continuationSeparator/>
      </w:r>
    </w:p>
  </w:endnote>
  <w:endnote w:type="continuationNotice" w:id="1">
    <w:p w:rsidR="00594C88" w:rsidRDefault="00594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altName w:val="Arial"/>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36" w:rsidRDefault="00677936">
    <w:pPr>
      <w:pStyle w:val="Pta"/>
      <w:jc w:val="right"/>
    </w:pPr>
  </w:p>
  <w:p w:rsidR="00677936" w:rsidRDefault="0067793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C88" w:rsidRDefault="00594C88" w:rsidP="00266BC7">
      <w:r>
        <w:separator/>
      </w:r>
    </w:p>
  </w:footnote>
  <w:footnote w:type="continuationSeparator" w:id="0">
    <w:p w:rsidR="00594C88" w:rsidRDefault="00594C88" w:rsidP="00266BC7">
      <w:r>
        <w:continuationSeparator/>
      </w:r>
    </w:p>
  </w:footnote>
  <w:footnote w:type="continuationNotice" w:id="1">
    <w:p w:rsidR="00594C88" w:rsidRDefault="00594C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upperRoman"/>
      <w:lvlText w:val="%1."/>
      <w:lvlJc w:val="left"/>
      <w:pPr>
        <w:tabs>
          <w:tab w:val="num" w:pos="0"/>
        </w:tabs>
        <w:ind w:left="360" w:hanging="720"/>
      </w:pPr>
      <w:rPr>
        <w:rFonts w:ascii="Calibri" w:hAnsi="Calibri" w:cs="Calibri" w:hint="default"/>
        <w:b w:val="0"/>
        <w:lang w:val="sk-SK"/>
      </w:rPr>
    </w:lvl>
  </w:abstractNum>
  <w:abstractNum w:abstractNumId="1" w15:restartNumberingAfterBreak="0">
    <w:nsid w:val="00000003"/>
    <w:multiLevelType w:val="singleLevel"/>
    <w:tmpl w:val="00000003"/>
    <w:name w:val="WW8Num6"/>
    <w:lvl w:ilvl="0">
      <w:start w:val="1"/>
      <w:numFmt w:val="lowerLetter"/>
      <w:lvlText w:val="%1)"/>
      <w:lvlJc w:val="left"/>
      <w:pPr>
        <w:tabs>
          <w:tab w:val="num" w:pos="0"/>
        </w:tabs>
        <w:ind w:left="720" w:hanging="360"/>
      </w:pPr>
      <w:rPr>
        <w:rFonts w:ascii="Calibri" w:hAnsi="Calibri" w:cs="Calibri" w:hint="default"/>
        <w:b w:val="0"/>
        <w:lang w:val="sk-SK"/>
      </w:rPr>
    </w:lvl>
  </w:abstractNum>
  <w:abstractNum w:abstractNumId="2" w15:restartNumberingAfterBreak="0">
    <w:nsid w:val="034C1FE1"/>
    <w:multiLevelType w:val="hybridMultilevel"/>
    <w:tmpl w:val="75304BB6"/>
    <w:lvl w:ilvl="0" w:tplc="E7A08134">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EB45CF"/>
    <w:multiLevelType w:val="hybridMultilevel"/>
    <w:tmpl w:val="D8584D50"/>
    <w:lvl w:ilvl="0" w:tplc="6B3AEC4E">
      <w:start w:val="1"/>
      <w:numFmt w:val="decimal"/>
      <w:lvlText w:val="(%1)"/>
      <w:lvlJc w:val="left"/>
      <w:pPr>
        <w:ind w:left="1211" w:hanging="360"/>
      </w:pPr>
      <w:rPr>
        <w:rFonts w:cs="Times New Roman" w:hint="default"/>
        <w:b w:val="0"/>
      </w:rPr>
    </w:lvl>
    <w:lvl w:ilvl="1" w:tplc="041B0019" w:tentative="1">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4" w15:restartNumberingAfterBreak="0">
    <w:nsid w:val="15B623C5"/>
    <w:multiLevelType w:val="hybridMultilevel"/>
    <w:tmpl w:val="B92093FC"/>
    <w:lvl w:ilvl="0" w:tplc="CC963A6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2B1D2BB3"/>
    <w:multiLevelType w:val="hybridMultilevel"/>
    <w:tmpl w:val="715EBC10"/>
    <w:lvl w:ilvl="0" w:tplc="2B4A2BEC">
      <w:start w:val="1"/>
      <w:numFmt w:val="decimal"/>
      <w:lvlText w:val="%1."/>
      <w:lvlJc w:val="left"/>
      <w:pPr>
        <w:ind w:left="1068" w:hanging="360"/>
      </w:pPr>
      <w:rPr>
        <w:rFonts w:ascii="Book Antiqua" w:eastAsia="Times New Roman" w:hAnsi="Book Antiqua" w:cs="Times New Roman"/>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6"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38F20CB"/>
    <w:multiLevelType w:val="singleLevel"/>
    <w:tmpl w:val="E3722346"/>
    <w:lvl w:ilvl="0">
      <w:start w:val="206"/>
      <w:numFmt w:val="bullet"/>
      <w:lvlText w:val="-"/>
      <w:lvlJc w:val="left"/>
      <w:pPr>
        <w:tabs>
          <w:tab w:val="num" w:pos="360"/>
        </w:tabs>
        <w:ind w:left="360" w:hanging="360"/>
      </w:pPr>
      <w:rPr>
        <w:rFonts w:hint="default"/>
      </w:rPr>
    </w:lvl>
  </w:abstractNum>
  <w:abstractNum w:abstractNumId="8" w15:restartNumberingAfterBreak="0">
    <w:nsid w:val="5A8D1BD9"/>
    <w:multiLevelType w:val="hybridMultilevel"/>
    <w:tmpl w:val="EEC464E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43F7688"/>
    <w:multiLevelType w:val="hybridMultilevel"/>
    <w:tmpl w:val="1EAE709A"/>
    <w:lvl w:ilvl="0" w:tplc="8914363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79730733"/>
    <w:multiLevelType w:val="hybridMultilevel"/>
    <w:tmpl w:val="A6EC251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10"/>
  </w:num>
  <w:num w:numId="5">
    <w:abstractNumId w:val="9"/>
  </w:num>
  <w:num w:numId="6">
    <w:abstractNumId w:val="4"/>
  </w:num>
  <w:num w:numId="7">
    <w:abstractNumId w:val="7"/>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BE"/>
    <w:rsid w:val="000167AB"/>
    <w:rsid w:val="0001783A"/>
    <w:rsid w:val="000229FC"/>
    <w:rsid w:val="000242D8"/>
    <w:rsid w:val="00032833"/>
    <w:rsid w:val="0003619E"/>
    <w:rsid w:val="000532A5"/>
    <w:rsid w:val="00054693"/>
    <w:rsid w:val="00063A0B"/>
    <w:rsid w:val="00064CF3"/>
    <w:rsid w:val="000676D7"/>
    <w:rsid w:val="00077CB3"/>
    <w:rsid w:val="00084FC8"/>
    <w:rsid w:val="000911E9"/>
    <w:rsid w:val="000A6410"/>
    <w:rsid w:val="000B554E"/>
    <w:rsid w:val="000D3314"/>
    <w:rsid w:val="00101B0F"/>
    <w:rsid w:val="001044A9"/>
    <w:rsid w:val="00123988"/>
    <w:rsid w:val="00140628"/>
    <w:rsid w:val="00153622"/>
    <w:rsid w:val="00157F7F"/>
    <w:rsid w:val="00170A0E"/>
    <w:rsid w:val="00171CB5"/>
    <w:rsid w:val="00175B7F"/>
    <w:rsid w:val="0017655C"/>
    <w:rsid w:val="0018356E"/>
    <w:rsid w:val="001A21E4"/>
    <w:rsid w:val="001B41BD"/>
    <w:rsid w:val="001C22C9"/>
    <w:rsid w:val="001C4C36"/>
    <w:rsid w:val="001D4C15"/>
    <w:rsid w:val="001D5062"/>
    <w:rsid w:val="001F00B2"/>
    <w:rsid w:val="001F26A8"/>
    <w:rsid w:val="001F6C29"/>
    <w:rsid w:val="001F7ECF"/>
    <w:rsid w:val="00201740"/>
    <w:rsid w:val="00203D44"/>
    <w:rsid w:val="00206BC8"/>
    <w:rsid w:val="00215D46"/>
    <w:rsid w:val="002354D2"/>
    <w:rsid w:val="00244A93"/>
    <w:rsid w:val="00260B31"/>
    <w:rsid w:val="00261973"/>
    <w:rsid w:val="00266BC7"/>
    <w:rsid w:val="0027321F"/>
    <w:rsid w:val="002733BB"/>
    <w:rsid w:val="002842A2"/>
    <w:rsid w:val="00286619"/>
    <w:rsid w:val="002867B7"/>
    <w:rsid w:val="002B6657"/>
    <w:rsid w:val="002D02D2"/>
    <w:rsid w:val="002D0E64"/>
    <w:rsid w:val="002E266C"/>
    <w:rsid w:val="00302E8C"/>
    <w:rsid w:val="003040AE"/>
    <w:rsid w:val="00310AC6"/>
    <w:rsid w:val="003175BE"/>
    <w:rsid w:val="00337B8F"/>
    <w:rsid w:val="003434D3"/>
    <w:rsid w:val="00343BC6"/>
    <w:rsid w:val="003442F2"/>
    <w:rsid w:val="003456D6"/>
    <w:rsid w:val="00353F2A"/>
    <w:rsid w:val="00363498"/>
    <w:rsid w:val="00365127"/>
    <w:rsid w:val="00372961"/>
    <w:rsid w:val="00376F30"/>
    <w:rsid w:val="00381BBC"/>
    <w:rsid w:val="00391830"/>
    <w:rsid w:val="0039236F"/>
    <w:rsid w:val="003A10BB"/>
    <w:rsid w:val="003C5495"/>
    <w:rsid w:val="003D19A2"/>
    <w:rsid w:val="003D364C"/>
    <w:rsid w:val="00406514"/>
    <w:rsid w:val="0041703F"/>
    <w:rsid w:val="00424139"/>
    <w:rsid w:val="00427596"/>
    <w:rsid w:val="00437AF7"/>
    <w:rsid w:val="00444F82"/>
    <w:rsid w:val="00446EA4"/>
    <w:rsid w:val="0045395E"/>
    <w:rsid w:val="00457BEC"/>
    <w:rsid w:val="00457C61"/>
    <w:rsid w:val="00462AD5"/>
    <w:rsid w:val="00463866"/>
    <w:rsid w:val="00465B53"/>
    <w:rsid w:val="00477D01"/>
    <w:rsid w:val="00480FE0"/>
    <w:rsid w:val="004838F9"/>
    <w:rsid w:val="0048522B"/>
    <w:rsid w:val="004963E0"/>
    <w:rsid w:val="004C1E72"/>
    <w:rsid w:val="004D05AC"/>
    <w:rsid w:val="004D2CD3"/>
    <w:rsid w:val="004E79B1"/>
    <w:rsid w:val="005002B1"/>
    <w:rsid w:val="00502794"/>
    <w:rsid w:val="00526F89"/>
    <w:rsid w:val="00540149"/>
    <w:rsid w:val="00551EB1"/>
    <w:rsid w:val="00554077"/>
    <w:rsid w:val="00557261"/>
    <w:rsid w:val="00564C1D"/>
    <w:rsid w:val="00566DBD"/>
    <w:rsid w:val="00567EC6"/>
    <w:rsid w:val="0057365F"/>
    <w:rsid w:val="00574E14"/>
    <w:rsid w:val="00576905"/>
    <w:rsid w:val="00590FD4"/>
    <w:rsid w:val="00591DDD"/>
    <w:rsid w:val="00594C88"/>
    <w:rsid w:val="005A287C"/>
    <w:rsid w:val="005A3E5A"/>
    <w:rsid w:val="005A7399"/>
    <w:rsid w:val="005B0C25"/>
    <w:rsid w:val="005C02C3"/>
    <w:rsid w:val="005C4E02"/>
    <w:rsid w:val="005C7A4C"/>
    <w:rsid w:val="005E1B68"/>
    <w:rsid w:val="005F14CB"/>
    <w:rsid w:val="005F1DD3"/>
    <w:rsid w:val="005F6F10"/>
    <w:rsid w:val="0060535F"/>
    <w:rsid w:val="006123FB"/>
    <w:rsid w:val="00614310"/>
    <w:rsid w:val="006171A0"/>
    <w:rsid w:val="00622338"/>
    <w:rsid w:val="00623C2E"/>
    <w:rsid w:val="00625B6C"/>
    <w:rsid w:val="006416C5"/>
    <w:rsid w:val="006423A5"/>
    <w:rsid w:val="0065746D"/>
    <w:rsid w:val="00677936"/>
    <w:rsid w:val="00682AA7"/>
    <w:rsid w:val="006A30A0"/>
    <w:rsid w:val="006A6B6A"/>
    <w:rsid w:val="006B2FEF"/>
    <w:rsid w:val="006C2648"/>
    <w:rsid w:val="006D17E8"/>
    <w:rsid w:val="006D3885"/>
    <w:rsid w:val="006D65D6"/>
    <w:rsid w:val="00720C12"/>
    <w:rsid w:val="007359DE"/>
    <w:rsid w:val="00736BF5"/>
    <w:rsid w:val="007469F2"/>
    <w:rsid w:val="00753CC4"/>
    <w:rsid w:val="00767047"/>
    <w:rsid w:val="00772C93"/>
    <w:rsid w:val="00776EBC"/>
    <w:rsid w:val="00782D66"/>
    <w:rsid w:val="007861E0"/>
    <w:rsid w:val="00791E22"/>
    <w:rsid w:val="007A1A60"/>
    <w:rsid w:val="007B7997"/>
    <w:rsid w:val="007B7EEC"/>
    <w:rsid w:val="007C4A7C"/>
    <w:rsid w:val="007C75EB"/>
    <w:rsid w:val="007E7F59"/>
    <w:rsid w:val="007F1866"/>
    <w:rsid w:val="00815B74"/>
    <w:rsid w:val="00816F3B"/>
    <w:rsid w:val="00817990"/>
    <w:rsid w:val="008206E0"/>
    <w:rsid w:val="00824F56"/>
    <w:rsid w:val="00825B5D"/>
    <w:rsid w:val="00825CF7"/>
    <w:rsid w:val="00826879"/>
    <w:rsid w:val="00834094"/>
    <w:rsid w:val="00835FF8"/>
    <w:rsid w:val="008442D4"/>
    <w:rsid w:val="00844C27"/>
    <w:rsid w:val="00850072"/>
    <w:rsid w:val="00854681"/>
    <w:rsid w:val="0087045A"/>
    <w:rsid w:val="00872535"/>
    <w:rsid w:val="00880E6B"/>
    <w:rsid w:val="00883866"/>
    <w:rsid w:val="008862D2"/>
    <w:rsid w:val="008903BA"/>
    <w:rsid w:val="0089411F"/>
    <w:rsid w:val="008954D1"/>
    <w:rsid w:val="008A536A"/>
    <w:rsid w:val="008B6E9B"/>
    <w:rsid w:val="008C6163"/>
    <w:rsid w:val="008C67E9"/>
    <w:rsid w:val="008F6850"/>
    <w:rsid w:val="00901F84"/>
    <w:rsid w:val="00912327"/>
    <w:rsid w:val="00932C01"/>
    <w:rsid w:val="00933ACA"/>
    <w:rsid w:val="00936729"/>
    <w:rsid w:val="0096074E"/>
    <w:rsid w:val="00961ED6"/>
    <w:rsid w:val="00965BBC"/>
    <w:rsid w:val="00993743"/>
    <w:rsid w:val="009941AA"/>
    <w:rsid w:val="009A4263"/>
    <w:rsid w:val="009A7347"/>
    <w:rsid w:val="009B0E47"/>
    <w:rsid w:val="009B4893"/>
    <w:rsid w:val="009C41A8"/>
    <w:rsid w:val="009D6FCA"/>
    <w:rsid w:val="009E053A"/>
    <w:rsid w:val="009F1AE2"/>
    <w:rsid w:val="009F292F"/>
    <w:rsid w:val="009F43CE"/>
    <w:rsid w:val="00A21CAC"/>
    <w:rsid w:val="00A23AD0"/>
    <w:rsid w:val="00A26469"/>
    <w:rsid w:val="00A37520"/>
    <w:rsid w:val="00A41C44"/>
    <w:rsid w:val="00A5682A"/>
    <w:rsid w:val="00A66DD8"/>
    <w:rsid w:val="00A75E68"/>
    <w:rsid w:val="00A77DD7"/>
    <w:rsid w:val="00A843A8"/>
    <w:rsid w:val="00A85A27"/>
    <w:rsid w:val="00AB349F"/>
    <w:rsid w:val="00AB45BA"/>
    <w:rsid w:val="00AC0FA2"/>
    <w:rsid w:val="00AC46DA"/>
    <w:rsid w:val="00AE0119"/>
    <w:rsid w:val="00AE2F9E"/>
    <w:rsid w:val="00AF32AA"/>
    <w:rsid w:val="00B04C7F"/>
    <w:rsid w:val="00B20292"/>
    <w:rsid w:val="00B2466D"/>
    <w:rsid w:val="00B2622F"/>
    <w:rsid w:val="00B36F5F"/>
    <w:rsid w:val="00B56A03"/>
    <w:rsid w:val="00B638E5"/>
    <w:rsid w:val="00B73974"/>
    <w:rsid w:val="00B77909"/>
    <w:rsid w:val="00B80536"/>
    <w:rsid w:val="00B82E79"/>
    <w:rsid w:val="00BA3AA9"/>
    <w:rsid w:val="00BA6BDA"/>
    <w:rsid w:val="00BE3305"/>
    <w:rsid w:val="00BF0EAF"/>
    <w:rsid w:val="00BF2191"/>
    <w:rsid w:val="00BF5FE0"/>
    <w:rsid w:val="00C00401"/>
    <w:rsid w:val="00C0120A"/>
    <w:rsid w:val="00C12D10"/>
    <w:rsid w:val="00C13D09"/>
    <w:rsid w:val="00C15A35"/>
    <w:rsid w:val="00C270BA"/>
    <w:rsid w:val="00C45114"/>
    <w:rsid w:val="00C46AAA"/>
    <w:rsid w:val="00C54C2F"/>
    <w:rsid w:val="00C57CE0"/>
    <w:rsid w:val="00C70FCD"/>
    <w:rsid w:val="00C73B39"/>
    <w:rsid w:val="00C80768"/>
    <w:rsid w:val="00C81634"/>
    <w:rsid w:val="00C86C8A"/>
    <w:rsid w:val="00C90CCD"/>
    <w:rsid w:val="00C947BA"/>
    <w:rsid w:val="00CC6147"/>
    <w:rsid w:val="00CD034D"/>
    <w:rsid w:val="00CD284F"/>
    <w:rsid w:val="00CE28B9"/>
    <w:rsid w:val="00CE69A4"/>
    <w:rsid w:val="00CF4335"/>
    <w:rsid w:val="00CF54EF"/>
    <w:rsid w:val="00D0085C"/>
    <w:rsid w:val="00D05599"/>
    <w:rsid w:val="00D41F56"/>
    <w:rsid w:val="00D424BC"/>
    <w:rsid w:val="00D4711C"/>
    <w:rsid w:val="00D5754D"/>
    <w:rsid w:val="00D63180"/>
    <w:rsid w:val="00D707E7"/>
    <w:rsid w:val="00D72FB1"/>
    <w:rsid w:val="00D9019C"/>
    <w:rsid w:val="00DA7947"/>
    <w:rsid w:val="00DB56F9"/>
    <w:rsid w:val="00DC79A8"/>
    <w:rsid w:val="00DD7FF2"/>
    <w:rsid w:val="00DE3F77"/>
    <w:rsid w:val="00DF216F"/>
    <w:rsid w:val="00DF5E6A"/>
    <w:rsid w:val="00DF62D4"/>
    <w:rsid w:val="00E00CAD"/>
    <w:rsid w:val="00E01D1B"/>
    <w:rsid w:val="00E11A26"/>
    <w:rsid w:val="00E13E44"/>
    <w:rsid w:val="00E175CB"/>
    <w:rsid w:val="00E20165"/>
    <w:rsid w:val="00E20854"/>
    <w:rsid w:val="00E242E7"/>
    <w:rsid w:val="00E25EDC"/>
    <w:rsid w:val="00E27536"/>
    <w:rsid w:val="00E333CB"/>
    <w:rsid w:val="00E3516B"/>
    <w:rsid w:val="00E4344F"/>
    <w:rsid w:val="00E561B9"/>
    <w:rsid w:val="00E57B4D"/>
    <w:rsid w:val="00E61EA6"/>
    <w:rsid w:val="00E85935"/>
    <w:rsid w:val="00E85959"/>
    <w:rsid w:val="00E86F14"/>
    <w:rsid w:val="00E92966"/>
    <w:rsid w:val="00E97A92"/>
    <w:rsid w:val="00EA0EF7"/>
    <w:rsid w:val="00EA69BC"/>
    <w:rsid w:val="00EA75FC"/>
    <w:rsid w:val="00EC1681"/>
    <w:rsid w:val="00EC3351"/>
    <w:rsid w:val="00ED6FB0"/>
    <w:rsid w:val="00EF4768"/>
    <w:rsid w:val="00EF576C"/>
    <w:rsid w:val="00EF69AF"/>
    <w:rsid w:val="00F04E09"/>
    <w:rsid w:val="00F13A21"/>
    <w:rsid w:val="00F17BA8"/>
    <w:rsid w:val="00F22D52"/>
    <w:rsid w:val="00F2762E"/>
    <w:rsid w:val="00F305A4"/>
    <w:rsid w:val="00F522BA"/>
    <w:rsid w:val="00F73420"/>
    <w:rsid w:val="00F75198"/>
    <w:rsid w:val="00F86291"/>
    <w:rsid w:val="00F94CC2"/>
    <w:rsid w:val="00F957AC"/>
    <w:rsid w:val="00FB3002"/>
    <w:rsid w:val="00FC6490"/>
    <w:rsid w:val="00FC7CD4"/>
    <w:rsid w:val="00FD02F8"/>
    <w:rsid w:val="00FE5019"/>
    <w:rsid w:val="00FF59F4"/>
    <w:rsid w:val="00FF5BCA"/>
    <w:rsid w:val="00FF71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75BE"/>
    <w:rPr>
      <w:rFonts w:ascii="Times New Roman" w:hAnsi="Times New Roman" w:cs="Times New Roman"/>
      <w:sz w:val="24"/>
      <w:szCs w:val="24"/>
    </w:rPr>
  </w:style>
  <w:style w:type="paragraph" w:styleId="Nadpis1">
    <w:name w:val="heading 1"/>
    <w:basedOn w:val="Normlny"/>
    <w:next w:val="Normlny"/>
    <w:link w:val="Nadpis1Char"/>
    <w:uiPriority w:val="9"/>
    <w:qFormat/>
    <w:rsid w:val="003175BE"/>
    <w:pPr>
      <w:keepNext/>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3175BE"/>
    <w:rPr>
      <w:rFonts w:ascii="Cambria" w:hAnsi="Cambria" w:cs="Times New Roman"/>
      <w:b/>
      <w:kern w:val="32"/>
      <w:sz w:val="32"/>
      <w:lang w:val="x-none" w:eastAsia="sk-SK"/>
    </w:rPr>
  </w:style>
  <w:style w:type="paragraph" w:styleId="Normlnywebov">
    <w:name w:val="Normal (Web)"/>
    <w:basedOn w:val="Normlny"/>
    <w:uiPriority w:val="99"/>
    <w:rsid w:val="003175BE"/>
    <w:pPr>
      <w:spacing w:before="100" w:beforeAutospacing="1" w:after="100" w:afterAutospacing="1"/>
    </w:pPr>
  </w:style>
  <w:style w:type="character" w:styleId="Hypertextovprepojenie">
    <w:name w:val="Hyperlink"/>
    <w:basedOn w:val="Predvolenpsmoodseku"/>
    <w:uiPriority w:val="99"/>
    <w:unhideWhenUsed/>
    <w:rsid w:val="00363498"/>
    <w:rPr>
      <w:rFonts w:cs="Times New Roman"/>
      <w:color w:val="0000FF"/>
      <w:u w:val="single"/>
    </w:rPr>
  </w:style>
  <w:style w:type="character" w:styleId="PouitHypertextovPrepojenie">
    <w:name w:val="FollowedHyperlink"/>
    <w:basedOn w:val="Predvolenpsmoodseku"/>
    <w:uiPriority w:val="99"/>
    <w:semiHidden/>
    <w:unhideWhenUsed/>
    <w:rsid w:val="004C1E72"/>
    <w:rPr>
      <w:rFonts w:cs="Times New Roman"/>
      <w:color w:val="800080"/>
      <w:u w:val="single"/>
    </w:rPr>
  </w:style>
  <w:style w:type="character" w:customStyle="1" w:styleId="apple-converted-space">
    <w:name w:val="apple-converted-space"/>
    <w:rsid w:val="00AE2F9E"/>
  </w:style>
  <w:style w:type="paragraph" w:styleId="Zkladntext">
    <w:name w:val="Body Text"/>
    <w:basedOn w:val="Normlny"/>
    <w:link w:val="ZkladntextChar"/>
    <w:uiPriority w:val="99"/>
    <w:rsid w:val="00B638E5"/>
    <w:pPr>
      <w:autoSpaceDE w:val="0"/>
      <w:autoSpaceDN w:val="0"/>
      <w:spacing w:before="120" w:after="120"/>
      <w:jc w:val="both"/>
    </w:pPr>
  </w:style>
  <w:style w:type="character" w:customStyle="1" w:styleId="ZkladntextChar">
    <w:name w:val="Základný text Char"/>
    <w:basedOn w:val="Predvolenpsmoodseku"/>
    <w:link w:val="Zkladntext"/>
    <w:uiPriority w:val="99"/>
    <w:locked/>
    <w:rsid w:val="00B638E5"/>
    <w:rPr>
      <w:rFonts w:ascii="Times New Roman" w:hAnsi="Times New Roman" w:cs="Times New Roman"/>
      <w:sz w:val="24"/>
    </w:rPr>
  </w:style>
  <w:style w:type="paragraph" w:styleId="Textpoznmkypodiarou">
    <w:name w:val="footnote text"/>
    <w:basedOn w:val="Normlny"/>
    <w:link w:val="TextpoznmkypodiarouChar"/>
    <w:uiPriority w:val="99"/>
    <w:semiHidden/>
    <w:unhideWhenUsed/>
    <w:rsid w:val="00266BC7"/>
    <w:pPr>
      <w:autoSpaceDE w:val="0"/>
      <w:autoSpaceDN w:val="0"/>
    </w:pPr>
    <w:rPr>
      <w:sz w:val="20"/>
      <w:szCs w:val="20"/>
    </w:rPr>
  </w:style>
  <w:style w:type="character" w:customStyle="1" w:styleId="TextpoznmkypodiarouChar">
    <w:name w:val="Text poznámky pod čiarou Char"/>
    <w:basedOn w:val="Predvolenpsmoodseku"/>
    <w:link w:val="Textpoznmkypodiarou"/>
    <w:uiPriority w:val="99"/>
    <w:semiHidden/>
    <w:locked/>
    <w:rsid w:val="00266BC7"/>
    <w:rPr>
      <w:rFonts w:ascii="Times New Roman" w:hAnsi="Times New Roman" w:cs="Times New Roman"/>
    </w:rPr>
  </w:style>
  <w:style w:type="character" w:styleId="Odkaznapoznmkupodiarou">
    <w:name w:val="footnote reference"/>
    <w:basedOn w:val="Predvolenpsmoodseku"/>
    <w:uiPriority w:val="99"/>
    <w:semiHidden/>
    <w:unhideWhenUsed/>
    <w:rsid w:val="00266BC7"/>
    <w:rPr>
      <w:rFonts w:cs="Times New Roman"/>
      <w:vertAlign w:val="superscript"/>
    </w:rPr>
  </w:style>
  <w:style w:type="paragraph" w:styleId="Hlavika">
    <w:name w:val="header"/>
    <w:basedOn w:val="Normlny"/>
    <w:link w:val="HlavikaChar"/>
    <w:uiPriority w:val="99"/>
    <w:unhideWhenUsed/>
    <w:rsid w:val="001D5062"/>
    <w:pPr>
      <w:tabs>
        <w:tab w:val="center" w:pos="4536"/>
        <w:tab w:val="right" w:pos="9072"/>
      </w:tabs>
    </w:pPr>
  </w:style>
  <w:style w:type="character" w:customStyle="1" w:styleId="HlavikaChar">
    <w:name w:val="Hlavička Char"/>
    <w:basedOn w:val="Predvolenpsmoodseku"/>
    <w:link w:val="Hlavika"/>
    <w:uiPriority w:val="99"/>
    <w:locked/>
    <w:rsid w:val="001D5062"/>
    <w:rPr>
      <w:rFonts w:ascii="Times New Roman" w:hAnsi="Times New Roman" w:cs="Times New Roman"/>
      <w:sz w:val="24"/>
    </w:rPr>
  </w:style>
  <w:style w:type="paragraph" w:styleId="Pta">
    <w:name w:val="footer"/>
    <w:basedOn w:val="Normlny"/>
    <w:link w:val="PtaChar"/>
    <w:uiPriority w:val="99"/>
    <w:unhideWhenUsed/>
    <w:rsid w:val="001D5062"/>
    <w:pPr>
      <w:tabs>
        <w:tab w:val="center" w:pos="4536"/>
        <w:tab w:val="right" w:pos="9072"/>
      </w:tabs>
    </w:pPr>
  </w:style>
  <w:style w:type="character" w:customStyle="1" w:styleId="PtaChar">
    <w:name w:val="Päta Char"/>
    <w:basedOn w:val="Predvolenpsmoodseku"/>
    <w:link w:val="Pta"/>
    <w:uiPriority w:val="99"/>
    <w:locked/>
    <w:rsid w:val="001D5062"/>
    <w:rPr>
      <w:rFonts w:ascii="Times New Roman" w:hAnsi="Times New Roman" w:cs="Times New Roman"/>
      <w:sz w:val="24"/>
    </w:rPr>
  </w:style>
  <w:style w:type="paragraph" w:customStyle="1" w:styleId="bodytext">
    <w:name w:val="bodytext"/>
    <w:basedOn w:val="Normlny"/>
    <w:rsid w:val="004838F9"/>
    <w:pPr>
      <w:spacing w:before="100" w:beforeAutospacing="1" w:after="100" w:afterAutospacing="1"/>
    </w:pPr>
  </w:style>
  <w:style w:type="paragraph" w:customStyle="1" w:styleId="Default">
    <w:name w:val="Default"/>
    <w:rsid w:val="00032833"/>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y"/>
    <w:link w:val="TextbublinyChar"/>
    <w:uiPriority w:val="99"/>
    <w:rsid w:val="00ED6FB0"/>
    <w:rPr>
      <w:rFonts w:ascii="Segoe UI" w:hAnsi="Segoe UI" w:cs="Segoe UI"/>
      <w:sz w:val="18"/>
      <w:szCs w:val="18"/>
    </w:rPr>
  </w:style>
  <w:style w:type="character" w:customStyle="1" w:styleId="TextbublinyChar">
    <w:name w:val="Text bubliny Char"/>
    <w:basedOn w:val="Predvolenpsmoodseku"/>
    <w:link w:val="Textbubliny"/>
    <w:uiPriority w:val="99"/>
    <w:locked/>
    <w:rsid w:val="00ED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51985">
      <w:marLeft w:val="0"/>
      <w:marRight w:val="0"/>
      <w:marTop w:val="0"/>
      <w:marBottom w:val="0"/>
      <w:divBdr>
        <w:top w:val="none" w:sz="0" w:space="0" w:color="auto"/>
        <w:left w:val="none" w:sz="0" w:space="0" w:color="auto"/>
        <w:bottom w:val="none" w:sz="0" w:space="0" w:color="auto"/>
        <w:right w:val="none" w:sz="0" w:space="0" w:color="auto"/>
      </w:divBdr>
      <w:divsChild>
        <w:div w:id="318851974">
          <w:marLeft w:val="0"/>
          <w:marRight w:val="0"/>
          <w:marTop w:val="0"/>
          <w:marBottom w:val="0"/>
          <w:divBdr>
            <w:top w:val="none" w:sz="0" w:space="0" w:color="auto"/>
            <w:left w:val="none" w:sz="0" w:space="0" w:color="auto"/>
            <w:bottom w:val="none" w:sz="0" w:space="0" w:color="auto"/>
            <w:right w:val="none" w:sz="0" w:space="0" w:color="auto"/>
          </w:divBdr>
        </w:div>
        <w:div w:id="318851977">
          <w:marLeft w:val="0"/>
          <w:marRight w:val="0"/>
          <w:marTop w:val="0"/>
          <w:marBottom w:val="0"/>
          <w:divBdr>
            <w:top w:val="none" w:sz="0" w:space="0" w:color="auto"/>
            <w:left w:val="none" w:sz="0" w:space="0" w:color="auto"/>
            <w:bottom w:val="none" w:sz="0" w:space="0" w:color="auto"/>
            <w:right w:val="none" w:sz="0" w:space="0" w:color="auto"/>
          </w:divBdr>
        </w:div>
        <w:div w:id="318851978">
          <w:marLeft w:val="0"/>
          <w:marRight w:val="0"/>
          <w:marTop w:val="0"/>
          <w:marBottom w:val="0"/>
          <w:divBdr>
            <w:top w:val="none" w:sz="0" w:space="0" w:color="auto"/>
            <w:left w:val="none" w:sz="0" w:space="0" w:color="auto"/>
            <w:bottom w:val="none" w:sz="0" w:space="0" w:color="auto"/>
            <w:right w:val="none" w:sz="0" w:space="0" w:color="auto"/>
          </w:divBdr>
        </w:div>
        <w:div w:id="318851979">
          <w:marLeft w:val="0"/>
          <w:marRight w:val="0"/>
          <w:marTop w:val="0"/>
          <w:marBottom w:val="0"/>
          <w:divBdr>
            <w:top w:val="none" w:sz="0" w:space="0" w:color="auto"/>
            <w:left w:val="none" w:sz="0" w:space="0" w:color="auto"/>
            <w:bottom w:val="none" w:sz="0" w:space="0" w:color="auto"/>
            <w:right w:val="none" w:sz="0" w:space="0" w:color="auto"/>
          </w:divBdr>
        </w:div>
        <w:div w:id="318851980">
          <w:marLeft w:val="0"/>
          <w:marRight w:val="0"/>
          <w:marTop w:val="0"/>
          <w:marBottom w:val="0"/>
          <w:divBdr>
            <w:top w:val="none" w:sz="0" w:space="0" w:color="auto"/>
            <w:left w:val="none" w:sz="0" w:space="0" w:color="auto"/>
            <w:bottom w:val="none" w:sz="0" w:space="0" w:color="auto"/>
            <w:right w:val="none" w:sz="0" w:space="0" w:color="auto"/>
          </w:divBdr>
        </w:div>
        <w:div w:id="318851982">
          <w:marLeft w:val="0"/>
          <w:marRight w:val="0"/>
          <w:marTop w:val="0"/>
          <w:marBottom w:val="0"/>
          <w:divBdr>
            <w:top w:val="none" w:sz="0" w:space="0" w:color="auto"/>
            <w:left w:val="none" w:sz="0" w:space="0" w:color="auto"/>
            <w:bottom w:val="none" w:sz="0" w:space="0" w:color="auto"/>
            <w:right w:val="none" w:sz="0" w:space="0" w:color="auto"/>
          </w:divBdr>
        </w:div>
        <w:div w:id="318851983">
          <w:marLeft w:val="0"/>
          <w:marRight w:val="0"/>
          <w:marTop w:val="0"/>
          <w:marBottom w:val="0"/>
          <w:divBdr>
            <w:top w:val="none" w:sz="0" w:space="0" w:color="auto"/>
            <w:left w:val="none" w:sz="0" w:space="0" w:color="auto"/>
            <w:bottom w:val="none" w:sz="0" w:space="0" w:color="auto"/>
            <w:right w:val="none" w:sz="0" w:space="0" w:color="auto"/>
          </w:divBdr>
        </w:div>
        <w:div w:id="318851984">
          <w:marLeft w:val="0"/>
          <w:marRight w:val="0"/>
          <w:marTop w:val="0"/>
          <w:marBottom w:val="0"/>
          <w:divBdr>
            <w:top w:val="none" w:sz="0" w:space="0" w:color="auto"/>
            <w:left w:val="none" w:sz="0" w:space="0" w:color="auto"/>
            <w:bottom w:val="none" w:sz="0" w:space="0" w:color="auto"/>
            <w:right w:val="none" w:sz="0" w:space="0" w:color="auto"/>
          </w:divBdr>
        </w:div>
        <w:div w:id="318851986">
          <w:marLeft w:val="0"/>
          <w:marRight w:val="0"/>
          <w:marTop w:val="0"/>
          <w:marBottom w:val="0"/>
          <w:divBdr>
            <w:top w:val="none" w:sz="0" w:space="0" w:color="auto"/>
            <w:left w:val="none" w:sz="0" w:space="0" w:color="auto"/>
            <w:bottom w:val="none" w:sz="0" w:space="0" w:color="auto"/>
            <w:right w:val="none" w:sz="0" w:space="0" w:color="auto"/>
          </w:divBdr>
        </w:div>
        <w:div w:id="318851987">
          <w:marLeft w:val="0"/>
          <w:marRight w:val="0"/>
          <w:marTop w:val="0"/>
          <w:marBottom w:val="0"/>
          <w:divBdr>
            <w:top w:val="none" w:sz="0" w:space="0" w:color="auto"/>
            <w:left w:val="none" w:sz="0" w:space="0" w:color="auto"/>
            <w:bottom w:val="none" w:sz="0" w:space="0" w:color="auto"/>
            <w:right w:val="none" w:sz="0" w:space="0" w:color="auto"/>
          </w:divBdr>
        </w:div>
        <w:div w:id="318851988">
          <w:marLeft w:val="0"/>
          <w:marRight w:val="0"/>
          <w:marTop w:val="0"/>
          <w:marBottom w:val="0"/>
          <w:divBdr>
            <w:top w:val="none" w:sz="0" w:space="0" w:color="auto"/>
            <w:left w:val="none" w:sz="0" w:space="0" w:color="auto"/>
            <w:bottom w:val="none" w:sz="0" w:space="0" w:color="auto"/>
            <w:right w:val="none" w:sz="0" w:space="0" w:color="auto"/>
          </w:divBdr>
        </w:div>
        <w:div w:id="318851989">
          <w:marLeft w:val="0"/>
          <w:marRight w:val="0"/>
          <w:marTop w:val="0"/>
          <w:marBottom w:val="0"/>
          <w:divBdr>
            <w:top w:val="none" w:sz="0" w:space="0" w:color="auto"/>
            <w:left w:val="none" w:sz="0" w:space="0" w:color="auto"/>
            <w:bottom w:val="none" w:sz="0" w:space="0" w:color="auto"/>
            <w:right w:val="none" w:sz="0" w:space="0" w:color="auto"/>
          </w:divBdr>
        </w:div>
        <w:div w:id="318851991">
          <w:marLeft w:val="0"/>
          <w:marRight w:val="0"/>
          <w:marTop w:val="0"/>
          <w:marBottom w:val="0"/>
          <w:divBdr>
            <w:top w:val="none" w:sz="0" w:space="0" w:color="auto"/>
            <w:left w:val="none" w:sz="0" w:space="0" w:color="auto"/>
            <w:bottom w:val="none" w:sz="0" w:space="0" w:color="auto"/>
            <w:right w:val="none" w:sz="0" w:space="0" w:color="auto"/>
          </w:divBdr>
        </w:div>
        <w:div w:id="318851992">
          <w:marLeft w:val="0"/>
          <w:marRight w:val="0"/>
          <w:marTop w:val="0"/>
          <w:marBottom w:val="0"/>
          <w:divBdr>
            <w:top w:val="none" w:sz="0" w:space="0" w:color="auto"/>
            <w:left w:val="none" w:sz="0" w:space="0" w:color="auto"/>
            <w:bottom w:val="none" w:sz="0" w:space="0" w:color="auto"/>
            <w:right w:val="none" w:sz="0" w:space="0" w:color="auto"/>
          </w:divBdr>
        </w:div>
        <w:div w:id="318851993">
          <w:marLeft w:val="0"/>
          <w:marRight w:val="0"/>
          <w:marTop w:val="0"/>
          <w:marBottom w:val="0"/>
          <w:divBdr>
            <w:top w:val="none" w:sz="0" w:space="0" w:color="auto"/>
            <w:left w:val="none" w:sz="0" w:space="0" w:color="auto"/>
            <w:bottom w:val="none" w:sz="0" w:space="0" w:color="auto"/>
            <w:right w:val="none" w:sz="0" w:space="0" w:color="auto"/>
          </w:divBdr>
        </w:div>
        <w:div w:id="318851994">
          <w:marLeft w:val="0"/>
          <w:marRight w:val="0"/>
          <w:marTop w:val="0"/>
          <w:marBottom w:val="0"/>
          <w:divBdr>
            <w:top w:val="none" w:sz="0" w:space="0" w:color="auto"/>
            <w:left w:val="none" w:sz="0" w:space="0" w:color="auto"/>
            <w:bottom w:val="none" w:sz="0" w:space="0" w:color="auto"/>
            <w:right w:val="none" w:sz="0" w:space="0" w:color="auto"/>
          </w:divBdr>
        </w:div>
        <w:div w:id="318851996">
          <w:marLeft w:val="0"/>
          <w:marRight w:val="0"/>
          <w:marTop w:val="0"/>
          <w:marBottom w:val="0"/>
          <w:divBdr>
            <w:top w:val="none" w:sz="0" w:space="0" w:color="auto"/>
            <w:left w:val="none" w:sz="0" w:space="0" w:color="auto"/>
            <w:bottom w:val="none" w:sz="0" w:space="0" w:color="auto"/>
            <w:right w:val="none" w:sz="0" w:space="0" w:color="auto"/>
          </w:divBdr>
        </w:div>
        <w:div w:id="318851997">
          <w:marLeft w:val="0"/>
          <w:marRight w:val="0"/>
          <w:marTop w:val="0"/>
          <w:marBottom w:val="0"/>
          <w:divBdr>
            <w:top w:val="none" w:sz="0" w:space="0" w:color="auto"/>
            <w:left w:val="none" w:sz="0" w:space="0" w:color="auto"/>
            <w:bottom w:val="none" w:sz="0" w:space="0" w:color="auto"/>
            <w:right w:val="none" w:sz="0" w:space="0" w:color="auto"/>
          </w:divBdr>
        </w:div>
      </w:divsChild>
    </w:div>
    <w:div w:id="318851990">
      <w:marLeft w:val="0"/>
      <w:marRight w:val="0"/>
      <w:marTop w:val="0"/>
      <w:marBottom w:val="0"/>
      <w:divBdr>
        <w:top w:val="none" w:sz="0" w:space="0" w:color="auto"/>
        <w:left w:val="none" w:sz="0" w:space="0" w:color="auto"/>
        <w:bottom w:val="none" w:sz="0" w:space="0" w:color="auto"/>
        <w:right w:val="none" w:sz="0" w:space="0" w:color="auto"/>
      </w:divBdr>
      <w:divsChild>
        <w:div w:id="318851975">
          <w:marLeft w:val="0"/>
          <w:marRight w:val="0"/>
          <w:marTop w:val="0"/>
          <w:marBottom w:val="0"/>
          <w:divBdr>
            <w:top w:val="none" w:sz="0" w:space="0" w:color="auto"/>
            <w:left w:val="none" w:sz="0" w:space="0" w:color="auto"/>
            <w:bottom w:val="none" w:sz="0" w:space="0" w:color="auto"/>
            <w:right w:val="none" w:sz="0" w:space="0" w:color="auto"/>
          </w:divBdr>
        </w:div>
        <w:div w:id="318851976">
          <w:marLeft w:val="0"/>
          <w:marRight w:val="0"/>
          <w:marTop w:val="0"/>
          <w:marBottom w:val="0"/>
          <w:divBdr>
            <w:top w:val="none" w:sz="0" w:space="0" w:color="auto"/>
            <w:left w:val="none" w:sz="0" w:space="0" w:color="auto"/>
            <w:bottom w:val="none" w:sz="0" w:space="0" w:color="auto"/>
            <w:right w:val="none" w:sz="0" w:space="0" w:color="auto"/>
          </w:divBdr>
        </w:div>
        <w:div w:id="318851981">
          <w:marLeft w:val="0"/>
          <w:marRight w:val="0"/>
          <w:marTop w:val="0"/>
          <w:marBottom w:val="0"/>
          <w:divBdr>
            <w:top w:val="none" w:sz="0" w:space="0" w:color="auto"/>
            <w:left w:val="none" w:sz="0" w:space="0" w:color="auto"/>
            <w:bottom w:val="none" w:sz="0" w:space="0" w:color="auto"/>
            <w:right w:val="none" w:sz="0" w:space="0" w:color="auto"/>
          </w:divBdr>
        </w:div>
      </w:divsChild>
    </w:div>
    <w:div w:id="318851995">
      <w:marLeft w:val="0"/>
      <w:marRight w:val="0"/>
      <w:marTop w:val="0"/>
      <w:marBottom w:val="0"/>
      <w:divBdr>
        <w:top w:val="none" w:sz="0" w:space="0" w:color="auto"/>
        <w:left w:val="none" w:sz="0" w:space="0" w:color="auto"/>
        <w:bottom w:val="none" w:sz="0" w:space="0" w:color="auto"/>
        <w:right w:val="none" w:sz="0" w:space="0" w:color="auto"/>
      </w:divBdr>
    </w:div>
    <w:div w:id="318851998">
      <w:marLeft w:val="0"/>
      <w:marRight w:val="0"/>
      <w:marTop w:val="0"/>
      <w:marBottom w:val="0"/>
      <w:divBdr>
        <w:top w:val="none" w:sz="0" w:space="0" w:color="auto"/>
        <w:left w:val="none" w:sz="0" w:space="0" w:color="auto"/>
        <w:bottom w:val="none" w:sz="0" w:space="0" w:color="auto"/>
        <w:right w:val="none" w:sz="0" w:space="0" w:color="auto"/>
      </w:divBdr>
    </w:div>
    <w:div w:id="318852010">
      <w:marLeft w:val="0"/>
      <w:marRight w:val="0"/>
      <w:marTop w:val="0"/>
      <w:marBottom w:val="0"/>
      <w:divBdr>
        <w:top w:val="none" w:sz="0" w:space="0" w:color="auto"/>
        <w:left w:val="none" w:sz="0" w:space="0" w:color="auto"/>
        <w:bottom w:val="none" w:sz="0" w:space="0" w:color="auto"/>
        <w:right w:val="none" w:sz="0" w:space="0" w:color="auto"/>
      </w:divBdr>
      <w:divsChild>
        <w:div w:id="318851999">
          <w:marLeft w:val="0"/>
          <w:marRight w:val="0"/>
          <w:marTop w:val="0"/>
          <w:marBottom w:val="0"/>
          <w:divBdr>
            <w:top w:val="none" w:sz="0" w:space="0" w:color="auto"/>
            <w:left w:val="none" w:sz="0" w:space="0" w:color="auto"/>
            <w:bottom w:val="none" w:sz="0" w:space="0" w:color="auto"/>
            <w:right w:val="none" w:sz="0" w:space="0" w:color="auto"/>
          </w:divBdr>
        </w:div>
        <w:div w:id="318852002">
          <w:marLeft w:val="0"/>
          <w:marRight w:val="0"/>
          <w:marTop w:val="0"/>
          <w:marBottom w:val="0"/>
          <w:divBdr>
            <w:top w:val="none" w:sz="0" w:space="0" w:color="auto"/>
            <w:left w:val="none" w:sz="0" w:space="0" w:color="auto"/>
            <w:bottom w:val="none" w:sz="0" w:space="0" w:color="auto"/>
            <w:right w:val="none" w:sz="0" w:space="0" w:color="auto"/>
          </w:divBdr>
        </w:div>
        <w:div w:id="318852003">
          <w:marLeft w:val="0"/>
          <w:marRight w:val="0"/>
          <w:marTop w:val="0"/>
          <w:marBottom w:val="0"/>
          <w:divBdr>
            <w:top w:val="none" w:sz="0" w:space="0" w:color="auto"/>
            <w:left w:val="none" w:sz="0" w:space="0" w:color="auto"/>
            <w:bottom w:val="none" w:sz="0" w:space="0" w:color="auto"/>
            <w:right w:val="none" w:sz="0" w:space="0" w:color="auto"/>
          </w:divBdr>
        </w:div>
        <w:div w:id="318852004">
          <w:marLeft w:val="0"/>
          <w:marRight w:val="0"/>
          <w:marTop w:val="0"/>
          <w:marBottom w:val="0"/>
          <w:divBdr>
            <w:top w:val="none" w:sz="0" w:space="0" w:color="auto"/>
            <w:left w:val="none" w:sz="0" w:space="0" w:color="auto"/>
            <w:bottom w:val="none" w:sz="0" w:space="0" w:color="auto"/>
            <w:right w:val="none" w:sz="0" w:space="0" w:color="auto"/>
          </w:divBdr>
        </w:div>
        <w:div w:id="318852005">
          <w:marLeft w:val="0"/>
          <w:marRight w:val="0"/>
          <w:marTop w:val="0"/>
          <w:marBottom w:val="0"/>
          <w:divBdr>
            <w:top w:val="none" w:sz="0" w:space="0" w:color="auto"/>
            <w:left w:val="none" w:sz="0" w:space="0" w:color="auto"/>
            <w:bottom w:val="none" w:sz="0" w:space="0" w:color="auto"/>
            <w:right w:val="none" w:sz="0" w:space="0" w:color="auto"/>
          </w:divBdr>
        </w:div>
        <w:div w:id="318852007">
          <w:marLeft w:val="0"/>
          <w:marRight w:val="0"/>
          <w:marTop w:val="0"/>
          <w:marBottom w:val="0"/>
          <w:divBdr>
            <w:top w:val="none" w:sz="0" w:space="0" w:color="auto"/>
            <w:left w:val="none" w:sz="0" w:space="0" w:color="auto"/>
            <w:bottom w:val="none" w:sz="0" w:space="0" w:color="auto"/>
            <w:right w:val="none" w:sz="0" w:space="0" w:color="auto"/>
          </w:divBdr>
        </w:div>
        <w:div w:id="318852008">
          <w:marLeft w:val="0"/>
          <w:marRight w:val="0"/>
          <w:marTop w:val="0"/>
          <w:marBottom w:val="0"/>
          <w:divBdr>
            <w:top w:val="none" w:sz="0" w:space="0" w:color="auto"/>
            <w:left w:val="none" w:sz="0" w:space="0" w:color="auto"/>
            <w:bottom w:val="none" w:sz="0" w:space="0" w:color="auto"/>
            <w:right w:val="none" w:sz="0" w:space="0" w:color="auto"/>
          </w:divBdr>
        </w:div>
        <w:div w:id="318852009">
          <w:marLeft w:val="0"/>
          <w:marRight w:val="0"/>
          <w:marTop w:val="0"/>
          <w:marBottom w:val="0"/>
          <w:divBdr>
            <w:top w:val="none" w:sz="0" w:space="0" w:color="auto"/>
            <w:left w:val="none" w:sz="0" w:space="0" w:color="auto"/>
            <w:bottom w:val="none" w:sz="0" w:space="0" w:color="auto"/>
            <w:right w:val="none" w:sz="0" w:space="0" w:color="auto"/>
          </w:divBdr>
        </w:div>
        <w:div w:id="318852011">
          <w:marLeft w:val="0"/>
          <w:marRight w:val="0"/>
          <w:marTop w:val="0"/>
          <w:marBottom w:val="0"/>
          <w:divBdr>
            <w:top w:val="none" w:sz="0" w:space="0" w:color="auto"/>
            <w:left w:val="none" w:sz="0" w:space="0" w:color="auto"/>
            <w:bottom w:val="none" w:sz="0" w:space="0" w:color="auto"/>
            <w:right w:val="none" w:sz="0" w:space="0" w:color="auto"/>
          </w:divBdr>
        </w:div>
        <w:div w:id="318852012">
          <w:marLeft w:val="0"/>
          <w:marRight w:val="0"/>
          <w:marTop w:val="0"/>
          <w:marBottom w:val="0"/>
          <w:divBdr>
            <w:top w:val="none" w:sz="0" w:space="0" w:color="auto"/>
            <w:left w:val="none" w:sz="0" w:space="0" w:color="auto"/>
            <w:bottom w:val="none" w:sz="0" w:space="0" w:color="auto"/>
            <w:right w:val="none" w:sz="0" w:space="0" w:color="auto"/>
          </w:divBdr>
        </w:div>
        <w:div w:id="318852013">
          <w:marLeft w:val="0"/>
          <w:marRight w:val="0"/>
          <w:marTop w:val="0"/>
          <w:marBottom w:val="0"/>
          <w:divBdr>
            <w:top w:val="none" w:sz="0" w:space="0" w:color="auto"/>
            <w:left w:val="none" w:sz="0" w:space="0" w:color="auto"/>
            <w:bottom w:val="none" w:sz="0" w:space="0" w:color="auto"/>
            <w:right w:val="none" w:sz="0" w:space="0" w:color="auto"/>
          </w:divBdr>
        </w:div>
        <w:div w:id="318852014">
          <w:marLeft w:val="0"/>
          <w:marRight w:val="0"/>
          <w:marTop w:val="0"/>
          <w:marBottom w:val="0"/>
          <w:divBdr>
            <w:top w:val="none" w:sz="0" w:space="0" w:color="auto"/>
            <w:left w:val="none" w:sz="0" w:space="0" w:color="auto"/>
            <w:bottom w:val="none" w:sz="0" w:space="0" w:color="auto"/>
            <w:right w:val="none" w:sz="0" w:space="0" w:color="auto"/>
          </w:divBdr>
        </w:div>
        <w:div w:id="318852016">
          <w:marLeft w:val="0"/>
          <w:marRight w:val="0"/>
          <w:marTop w:val="0"/>
          <w:marBottom w:val="0"/>
          <w:divBdr>
            <w:top w:val="none" w:sz="0" w:space="0" w:color="auto"/>
            <w:left w:val="none" w:sz="0" w:space="0" w:color="auto"/>
            <w:bottom w:val="none" w:sz="0" w:space="0" w:color="auto"/>
            <w:right w:val="none" w:sz="0" w:space="0" w:color="auto"/>
          </w:divBdr>
        </w:div>
        <w:div w:id="318852017">
          <w:marLeft w:val="0"/>
          <w:marRight w:val="0"/>
          <w:marTop w:val="0"/>
          <w:marBottom w:val="0"/>
          <w:divBdr>
            <w:top w:val="none" w:sz="0" w:space="0" w:color="auto"/>
            <w:left w:val="none" w:sz="0" w:space="0" w:color="auto"/>
            <w:bottom w:val="none" w:sz="0" w:space="0" w:color="auto"/>
            <w:right w:val="none" w:sz="0" w:space="0" w:color="auto"/>
          </w:divBdr>
        </w:div>
        <w:div w:id="318852018">
          <w:marLeft w:val="0"/>
          <w:marRight w:val="0"/>
          <w:marTop w:val="0"/>
          <w:marBottom w:val="0"/>
          <w:divBdr>
            <w:top w:val="none" w:sz="0" w:space="0" w:color="auto"/>
            <w:left w:val="none" w:sz="0" w:space="0" w:color="auto"/>
            <w:bottom w:val="none" w:sz="0" w:space="0" w:color="auto"/>
            <w:right w:val="none" w:sz="0" w:space="0" w:color="auto"/>
          </w:divBdr>
        </w:div>
        <w:div w:id="318852019">
          <w:marLeft w:val="0"/>
          <w:marRight w:val="0"/>
          <w:marTop w:val="0"/>
          <w:marBottom w:val="0"/>
          <w:divBdr>
            <w:top w:val="none" w:sz="0" w:space="0" w:color="auto"/>
            <w:left w:val="none" w:sz="0" w:space="0" w:color="auto"/>
            <w:bottom w:val="none" w:sz="0" w:space="0" w:color="auto"/>
            <w:right w:val="none" w:sz="0" w:space="0" w:color="auto"/>
          </w:divBdr>
        </w:div>
        <w:div w:id="318852021">
          <w:marLeft w:val="0"/>
          <w:marRight w:val="0"/>
          <w:marTop w:val="0"/>
          <w:marBottom w:val="0"/>
          <w:divBdr>
            <w:top w:val="none" w:sz="0" w:space="0" w:color="auto"/>
            <w:left w:val="none" w:sz="0" w:space="0" w:color="auto"/>
            <w:bottom w:val="none" w:sz="0" w:space="0" w:color="auto"/>
            <w:right w:val="none" w:sz="0" w:space="0" w:color="auto"/>
          </w:divBdr>
        </w:div>
        <w:div w:id="318852022">
          <w:marLeft w:val="0"/>
          <w:marRight w:val="0"/>
          <w:marTop w:val="0"/>
          <w:marBottom w:val="0"/>
          <w:divBdr>
            <w:top w:val="none" w:sz="0" w:space="0" w:color="auto"/>
            <w:left w:val="none" w:sz="0" w:space="0" w:color="auto"/>
            <w:bottom w:val="none" w:sz="0" w:space="0" w:color="auto"/>
            <w:right w:val="none" w:sz="0" w:space="0" w:color="auto"/>
          </w:divBdr>
        </w:div>
      </w:divsChild>
    </w:div>
    <w:div w:id="318852015">
      <w:marLeft w:val="0"/>
      <w:marRight w:val="0"/>
      <w:marTop w:val="0"/>
      <w:marBottom w:val="0"/>
      <w:divBdr>
        <w:top w:val="none" w:sz="0" w:space="0" w:color="auto"/>
        <w:left w:val="none" w:sz="0" w:space="0" w:color="auto"/>
        <w:bottom w:val="none" w:sz="0" w:space="0" w:color="auto"/>
        <w:right w:val="none" w:sz="0" w:space="0" w:color="auto"/>
      </w:divBdr>
      <w:divsChild>
        <w:div w:id="318852000">
          <w:marLeft w:val="0"/>
          <w:marRight w:val="0"/>
          <w:marTop w:val="0"/>
          <w:marBottom w:val="0"/>
          <w:divBdr>
            <w:top w:val="none" w:sz="0" w:space="0" w:color="auto"/>
            <w:left w:val="none" w:sz="0" w:space="0" w:color="auto"/>
            <w:bottom w:val="none" w:sz="0" w:space="0" w:color="auto"/>
            <w:right w:val="none" w:sz="0" w:space="0" w:color="auto"/>
          </w:divBdr>
        </w:div>
        <w:div w:id="318852001">
          <w:marLeft w:val="0"/>
          <w:marRight w:val="0"/>
          <w:marTop w:val="0"/>
          <w:marBottom w:val="0"/>
          <w:divBdr>
            <w:top w:val="none" w:sz="0" w:space="0" w:color="auto"/>
            <w:left w:val="none" w:sz="0" w:space="0" w:color="auto"/>
            <w:bottom w:val="none" w:sz="0" w:space="0" w:color="auto"/>
            <w:right w:val="none" w:sz="0" w:space="0" w:color="auto"/>
          </w:divBdr>
        </w:div>
        <w:div w:id="318852006">
          <w:marLeft w:val="0"/>
          <w:marRight w:val="0"/>
          <w:marTop w:val="0"/>
          <w:marBottom w:val="0"/>
          <w:divBdr>
            <w:top w:val="none" w:sz="0" w:space="0" w:color="auto"/>
            <w:left w:val="none" w:sz="0" w:space="0" w:color="auto"/>
            <w:bottom w:val="none" w:sz="0" w:space="0" w:color="auto"/>
            <w:right w:val="none" w:sz="0" w:space="0" w:color="auto"/>
          </w:divBdr>
        </w:div>
      </w:divsChild>
    </w:div>
    <w:div w:id="318852020">
      <w:marLeft w:val="0"/>
      <w:marRight w:val="0"/>
      <w:marTop w:val="0"/>
      <w:marBottom w:val="0"/>
      <w:divBdr>
        <w:top w:val="none" w:sz="0" w:space="0" w:color="auto"/>
        <w:left w:val="none" w:sz="0" w:space="0" w:color="auto"/>
        <w:bottom w:val="none" w:sz="0" w:space="0" w:color="auto"/>
        <w:right w:val="none" w:sz="0" w:space="0" w:color="auto"/>
      </w:divBdr>
    </w:div>
    <w:div w:id="89909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C878-64C0-44E2-AFBA-65C0926F1375}">
  <ds:schemaRefs>
    <ds:schemaRef ds:uri="http://schemas.openxmlformats.org/officeDocument/2006/bibliography"/>
  </ds:schemaRefs>
</ds:datastoreItem>
</file>

<file path=customXml/itemProps2.xml><?xml version="1.0" encoding="utf-8"?>
<ds:datastoreItem xmlns:ds="http://schemas.openxmlformats.org/officeDocument/2006/customXml" ds:itemID="{8DAC775F-B2F1-4188-95F7-C41B9093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4407</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2019-11-11T08:52:00Z</dcterms:created>
  <dcterms:modified xsi:type="dcterms:W3CDTF">2019-11-11T08:52:00Z</dcterms:modified>
</cp:coreProperties>
</file>