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62E" w:rsidRPr="0074571C" w:rsidRDefault="002A262E" w:rsidP="0074571C">
      <w:pPr>
        <w:pBdr>
          <w:bottom w:val="single" w:sz="12" w:space="1" w:color="auto"/>
        </w:pBdr>
        <w:spacing w:before="120" w:line="276" w:lineRule="auto"/>
        <w:jc w:val="center"/>
        <w:rPr>
          <w:rFonts w:ascii="Book Antiqua" w:hAnsi="Book Antiqua"/>
          <w:b/>
          <w:bCs/>
          <w:spacing w:val="20"/>
          <w:sz w:val="22"/>
          <w:szCs w:val="22"/>
        </w:rPr>
      </w:pPr>
      <w:bookmarkStart w:id="0" w:name="_GoBack"/>
      <w:bookmarkEnd w:id="0"/>
      <w:r w:rsidRPr="0074571C">
        <w:rPr>
          <w:rFonts w:ascii="Book Antiqua" w:hAnsi="Book Antiqua"/>
          <w:b/>
          <w:bCs/>
          <w:spacing w:val="20"/>
          <w:sz w:val="22"/>
          <w:szCs w:val="22"/>
        </w:rPr>
        <w:t>NÁRODNÁ  RADA  SLOVENSKEJ  REPUBLIKY</w:t>
      </w:r>
    </w:p>
    <w:p w:rsidR="002A262E" w:rsidRPr="0074571C" w:rsidRDefault="002A262E" w:rsidP="0074571C">
      <w:pPr>
        <w:spacing w:before="120" w:line="276" w:lineRule="auto"/>
        <w:jc w:val="center"/>
        <w:rPr>
          <w:rFonts w:ascii="Book Antiqua" w:hAnsi="Book Antiqua"/>
          <w:spacing w:val="20"/>
          <w:sz w:val="22"/>
          <w:szCs w:val="22"/>
        </w:rPr>
      </w:pPr>
    </w:p>
    <w:p w:rsidR="002A262E" w:rsidRPr="0074571C" w:rsidRDefault="002A262E" w:rsidP="0074571C">
      <w:pPr>
        <w:spacing w:before="120" w:line="276" w:lineRule="auto"/>
        <w:jc w:val="center"/>
        <w:rPr>
          <w:rFonts w:ascii="Book Antiqua" w:hAnsi="Book Antiqua"/>
          <w:spacing w:val="20"/>
          <w:sz w:val="22"/>
          <w:szCs w:val="22"/>
        </w:rPr>
      </w:pPr>
      <w:r w:rsidRPr="0074571C">
        <w:rPr>
          <w:rFonts w:ascii="Book Antiqua" w:hAnsi="Book Antiqua"/>
          <w:spacing w:val="20"/>
          <w:sz w:val="22"/>
          <w:szCs w:val="22"/>
        </w:rPr>
        <w:t>VII. volebné obdobie</w:t>
      </w:r>
    </w:p>
    <w:p w:rsidR="002A262E" w:rsidRPr="0074571C" w:rsidRDefault="002A262E" w:rsidP="0074571C">
      <w:pPr>
        <w:spacing w:before="120" w:line="276" w:lineRule="auto"/>
        <w:rPr>
          <w:rFonts w:ascii="Book Antiqua" w:hAnsi="Book Antiqua"/>
          <w:b/>
          <w:bCs/>
          <w:spacing w:val="30"/>
          <w:sz w:val="22"/>
          <w:szCs w:val="22"/>
        </w:rPr>
      </w:pPr>
    </w:p>
    <w:p w:rsidR="002A262E" w:rsidRPr="0074571C" w:rsidRDefault="002A262E" w:rsidP="0074571C">
      <w:pPr>
        <w:spacing w:before="120" w:line="276" w:lineRule="auto"/>
        <w:jc w:val="center"/>
        <w:rPr>
          <w:rFonts w:ascii="Book Antiqua" w:hAnsi="Book Antiqua"/>
          <w:bCs/>
          <w:spacing w:val="30"/>
          <w:sz w:val="22"/>
          <w:szCs w:val="22"/>
        </w:rPr>
      </w:pPr>
      <w:r w:rsidRPr="0074571C">
        <w:rPr>
          <w:rFonts w:ascii="Book Antiqua" w:hAnsi="Book Antiqua"/>
          <w:bCs/>
          <w:spacing w:val="30"/>
          <w:sz w:val="22"/>
          <w:szCs w:val="22"/>
        </w:rPr>
        <w:t xml:space="preserve">Návrh </w:t>
      </w:r>
    </w:p>
    <w:p w:rsidR="002A262E" w:rsidRPr="0074571C" w:rsidRDefault="002A262E" w:rsidP="0074571C">
      <w:pPr>
        <w:spacing w:before="120" w:line="276" w:lineRule="auto"/>
        <w:rPr>
          <w:rFonts w:ascii="Book Antiqua" w:hAnsi="Book Antiqua"/>
          <w:b/>
          <w:bCs/>
          <w:spacing w:val="30"/>
          <w:sz w:val="22"/>
          <w:szCs w:val="22"/>
        </w:rPr>
      </w:pPr>
      <w:r w:rsidRPr="0074571C">
        <w:rPr>
          <w:rFonts w:ascii="Book Antiqua" w:hAnsi="Book Antiqua"/>
          <w:b/>
          <w:bCs/>
          <w:spacing w:val="30"/>
          <w:sz w:val="22"/>
          <w:szCs w:val="22"/>
        </w:rPr>
        <w:tab/>
      </w:r>
    </w:p>
    <w:p w:rsidR="002A262E" w:rsidRPr="0074571C" w:rsidRDefault="002A262E" w:rsidP="0074571C">
      <w:pPr>
        <w:spacing w:before="120" w:line="276" w:lineRule="auto"/>
        <w:jc w:val="center"/>
        <w:rPr>
          <w:rFonts w:ascii="Book Antiqua" w:hAnsi="Book Antiqua"/>
          <w:b/>
          <w:bCs/>
          <w:caps/>
          <w:spacing w:val="30"/>
          <w:sz w:val="22"/>
          <w:szCs w:val="22"/>
        </w:rPr>
      </w:pPr>
      <w:r w:rsidRPr="0074571C">
        <w:rPr>
          <w:rFonts w:ascii="Book Antiqua" w:hAnsi="Book Antiqua"/>
          <w:b/>
          <w:bCs/>
          <w:caps/>
          <w:spacing w:val="30"/>
          <w:sz w:val="22"/>
          <w:szCs w:val="22"/>
        </w:rPr>
        <w:t>zákon</w:t>
      </w:r>
    </w:p>
    <w:p w:rsidR="002A262E" w:rsidRPr="0074571C" w:rsidRDefault="002A262E" w:rsidP="0074571C">
      <w:pPr>
        <w:spacing w:before="120" w:line="276" w:lineRule="auto"/>
        <w:jc w:val="center"/>
        <w:rPr>
          <w:rFonts w:ascii="Book Antiqua" w:hAnsi="Book Antiqua"/>
          <w:sz w:val="22"/>
          <w:szCs w:val="22"/>
        </w:rPr>
      </w:pPr>
    </w:p>
    <w:p w:rsidR="00F516DD" w:rsidRPr="0074571C" w:rsidRDefault="002A262E" w:rsidP="0074571C">
      <w:pPr>
        <w:spacing w:before="120" w:line="276" w:lineRule="auto"/>
        <w:contextualSpacing/>
        <w:jc w:val="center"/>
        <w:rPr>
          <w:rFonts w:ascii="Book Antiqua" w:hAnsi="Book Antiqua"/>
          <w:b/>
          <w:bCs/>
          <w:sz w:val="22"/>
          <w:szCs w:val="22"/>
        </w:rPr>
      </w:pPr>
      <w:r w:rsidRPr="0074571C">
        <w:rPr>
          <w:rFonts w:ascii="Book Antiqua" w:hAnsi="Book Antiqua"/>
          <w:sz w:val="22"/>
          <w:szCs w:val="22"/>
        </w:rPr>
        <w:t>z ... 20</w:t>
      </w:r>
      <w:r w:rsidR="00F70CB2" w:rsidRPr="0074571C">
        <w:rPr>
          <w:rFonts w:ascii="Book Antiqua" w:hAnsi="Book Antiqua"/>
          <w:sz w:val="22"/>
          <w:szCs w:val="22"/>
        </w:rPr>
        <w:t>20</w:t>
      </w:r>
      <w:r w:rsidRPr="0074571C">
        <w:rPr>
          <w:rFonts w:ascii="Book Antiqua" w:hAnsi="Book Antiqua"/>
          <w:sz w:val="22"/>
          <w:szCs w:val="22"/>
        </w:rPr>
        <w:t>,</w:t>
      </w:r>
      <w:r w:rsidR="003E57A5" w:rsidRPr="0074571C">
        <w:rPr>
          <w:rFonts w:ascii="Book Antiqua" w:hAnsi="Book Antiqua"/>
          <w:b/>
          <w:bCs/>
          <w:sz w:val="22"/>
          <w:szCs w:val="22"/>
        </w:rPr>
        <w:t xml:space="preserve"> </w:t>
      </w:r>
    </w:p>
    <w:p w:rsidR="00F06C20" w:rsidRPr="0074571C" w:rsidRDefault="00F06C20" w:rsidP="0074571C">
      <w:pPr>
        <w:spacing w:before="120" w:line="276" w:lineRule="auto"/>
        <w:contextualSpacing/>
        <w:jc w:val="center"/>
        <w:rPr>
          <w:rFonts w:ascii="Book Antiqua" w:hAnsi="Book Antiqua"/>
          <w:b/>
          <w:bCs/>
          <w:sz w:val="22"/>
          <w:szCs w:val="22"/>
        </w:rPr>
      </w:pPr>
    </w:p>
    <w:p w:rsidR="00017ECF" w:rsidRPr="0074571C" w:rsidRDefault="003E57A5" w:rsidP="0074571C">
      <w:pPr>
        <w:autoSpaceDE w:val="0"/>
        <w:autoSpaceDN w:val="0"/>
        <w:adjustRightInd w:val="0"/>
        <w:spacing w:before="120" w:line="276" w:lineRule="auto"/>
        <w:contextualSpacing/>
        <w:jc w:val="center"/>
        <w:rPr>
          <w:rFonts w:ascii="Book Antiqua" w:hAnsi="Book Antiqua"/>
          <w:b/>
          <w:sz w:val="22"/>
          <w:szCs w:val="22"/>
        </w:rPr>
      </w:pPr>
      <w:r w:rsidRPr="0074571C">
        <w:rPr>
          <w:rFonts w:ascii="Book Antiqua" w:hAnsi="Book Antiqua"/>
          <w:b/>
          <w:sz w:val="22"/>
          <w:szCs w:val="22"/>
        </w:rPr>
        <w:t xml:space="preserve">ktorým sa </w:t>
      </w:r>
      <w:r w:rsidR="004B14CD" w:rsidRPr="0074571C">
        <w:rPr>
          <w:rFonts w:ascii="Book Antiqua" w:hAnsi="Book Antiqua"/>
          <w:b/>
          <w:sz w:val="22"/>
          <w:szCs w:val="22"/>
        </w:rPr>
        <w:t xml:space="preserve">mení a </w:t>
      </w:r>
      <w:r w:rsidR="00451D72" w:rsidRPr="0074571C">
        <w:rPr>
          <w:rFonts w:ascii="Book Antiqua" w:hAnsi="Book Antiqua"/>
          <w:b/>
          <w:sz w:val="22"/>
          <w:szCs w:val="22"/>
        </w:rPr>
        <w:t>dopĺňa</w:t>
      </w:r>
      <w:r w:rsidRPr="0074571C">
        <w:rPr>
          <w:rFonts w:ascii="Book Antiqua" w:hAnsi="Book Antiqua"/>
          <w:b/>
          <w:sz w:val="22"/>
          <w:szCs w:val="22"/>
        </w:rPr>
        <w:t xml:space="preserve"> zákon č. </w:t>
      </w:r>
      <w:r w:rsidR="004B14CD" w:rsidRPr="0074571C">
        <w:rPr>
          <w:rFonts w:ascii="Book Antiqua" w:hAnsi="Book Antiqua"/>
          <w:b/>
          <w:sz w:val="22"/>
          <w:szCs w:val="22"/>
        </w:rPr>
        <w:t>30/2019</w:t>
      </w:r>
      <w:r w:rsidRPr="0074571C">
        <w:rPr>
          <w:rFonts w:ascii="Book Antiqua" w:hAnsi="Book Antiqua"/>
          <w:b/>
          <w:sz w:val="22"/>
          <w:szCs w:val="22"/>
        </w:rPr>
        <w:t xml:space="preserve"> Z. z. </w:t>
      </w:r>
      <w:r w:rsidR="00451D72" w:rsidRPr="0074571C">
        <w:rPr>
          <w:rFonts w:ascii="Book Antiqua" w:hAnsi="Book Antiqua"/>
          <w:b/>
          <w:sz w:val="22"/>
          <w:szCs w:val="22"/>
        </w:rPr>
        <w:t>o </w:t>
      </w:r>
      <w:r w:rsidR="005B350C" w:rsidRPr="0074571C">
        <w:rPr>
          <w:rFonts w:ascii="Book Antiqua" w:hAnsi="Book Antiqua"/>
          <w:b/>
          <w:sz w:val="22"/>
          <w:szCs w:val="22"/>
        </w:rPr>
        <w:t>hazardných hrách a o zmene a doplnení niektorých zákonov</w:t>
      </w:r>
      <w:r w:rsidR="00F70CB2" w:rsidRPr="0074571C">
        <w:rPr>
          <w:rFonts w:ascii="Book Antiqua" w:hAnsi="Book Antiqua"/>
          <w:b/>
          <w:sz w:val="22"/>
          <w:szCs w:val="22"/>
        </w:rPr>
        <w:t xml:space="preserve"> v znení zákona č. 221/2019 Z. z.</w:t>
      </w:r>
    </w:p>
    <w:p w:rsidR="00017ECF" w:rsidRPr="0074571C" w:rsidRDefault="00017ECF" w:rsidP="0074571C">
      <w:pPr>
        <w:autoSpaceDE w:val="0"/>
        <w:autoSpaceDN w:val="0"/>
        <w:adjustRightInd w:val="0"/>
        <w:spacing w:before="120" w:line="276" w:lineRule="auto"/>
        <w:contextualSpacing/>
        <w:jc w:val="center"/>
        <w:rPr>
          <w:rFonts w:ascii="Book Antiqua" w:hAnsi="Book Antiqua"/>
          <w:b/>
          <w:sz w:val="22"/>
          <w:szCs w:val="22"/>
        </w:rPr>
      </w:pPr>
    </w:p>
    <w:p w:rsidR="00FC14AE" w:rsidRPr="0074571C" w:rsidRDefault="00FC14AE" w:rsidP="0074571C">
      <w:pPr>
        <w:spacing w:before="120" w:line="276" w:lineRule="auto"/>
        <w:contextualSpacing/>
        <w:jc w:val="center"/>
        <w:rPr>
          <w:rFonts w:ascii="Book Antiqua" w:hAnsi="Book Antiqua"/>
          <w:sz w:val="22"/>
          <w:szCs w:val="22"/>
        </w:rPr>
      </w:pPr>
    </w:p>
    <w:p w:rsidR="00FC14AE" w:rsidRPr="0074571C" w:rsidRDefault="003E57A5" w:rsidP="0074571C">
      <w:pPr>
        <w:spacing w:before="120" w:line="276" w:lineRule="auto"/>
        <w:ind w:firstLine="708"/>
        <w:contextualSpacing/>
        <w:jc w:val="both"/>
        <w:rPr>
          <w:rFonts w:ascii="Book Antiqua" w:hAnsi="Book Antiqua"/>
          <w:sz w:val="22"/>
          <w:szCs w:val="22"/>
        </w:rPr>
      </w:pPr>
      <w:r w:rsidRPr="0074571C">
        <w:rPr>
          <w:rFonts w:ascii="Book Antiqua" w:hAnsi="Book Antiqua"/>
          <w:sz w:val="22"/>
          <w:szCs w:val="22"/>
        </w:rPr>
        <w:t>Národná rada Slovenskej republiky sa uzniesla na tomto zákone:</w:t>
      </w:r>
    </w:p>
    <w:p w:rsidR="005E76F1" w:rsidRPr="0074571C" w:rsidRDefault="005E76F1" w:rsidP="0074571C">
      <w:pPr>
        <w:spacing w:before="120" w:line="276" w:lineRule="auto"/>
        <w:contextualSpacing/>
        <w:jc w:val="both"/>
        <w:rPr>
          <w:rFonts w:ascii="Book Antiqua" w:hAnsi="Book Antiqua"/>
          <w:sz w:val="22"/>
          <w:szCs w:val="22"/>
        </w:rPr>
      </w:pPr>
    </w:p>
    <w:p w:rsidR="001528E4" w:rsidRPr="0074571C" w:rsidRDefault="003E57A5" w:rsidP="0074571C">
      <w:pPr>
        <w:spacing w:before="120" w:line="276" w:lineRule="auto"/>
        <w:contextualSpacing/>
        <w:jc w:val="center"/>
        <w:rPr>
          <w:rFonts w:ascii="Book Antiqua" w:hAnsi="Book Antiqua"/>
          <w:b/>
          <w:bCs/>
          <w:sz w:val="22"/>
          <w:szCs w:val="22"/>
        </w:rPr>
      </w:pPr>
      <w:r w:rsidRPr="0074571C">
        <w:rPr>
          <w:rFonts w:ascii="Book Antiqua" w:hAnsi="Book Antiqua"/>
          <w:b/>
          <w:bCs/>
          <w:sz w:val="22"/>
          <w:szCs w:val="22"/>
        </w:rPr>
        <w:t>Čl. I</w:t>
      </w:r>
    </w:p>
    <w:p w:rsidR="001528E4" w:rsidRPr="0074571C" w:rsidRDefault="001528E4" w:rsidP="0074571C">
      <w:pPr>
        <w:spacing w:before="120" w:line="276" w:lineRule="auto"/>
        <w:contextualSpacing/>
        <w:jc w:val="center"/>
        <w:rPr>
          <w:rFonts w:ascii="Book Antiqua" w:hAnsi="Book Antiqua"/>
          <w:b/>
          <w:bCs/>
          <w:sz w:val="22"/>
          <w:szCs w:val="22"/>
        </w:rPr>
      </w:pPr>
    </w:p>
    <w:p w:rsidR="001528E4" w:rsidRPr="0074571C" w:rsidRDefault="003E57A5" w:rsidP="0074571C">
      <w:pPr>
        <w:autoSpaceDE w:val="0"/>
        <w:autoSpaceDN w:val="0"/>
        <w:adjustRightInd w:val="0"/>
        <w:spacing w:before="120" w:line="276" w:lineRule="auto"/>
        <w:ind w:firstLine="708"/>
        <w:contextualSpacing/>
        <w:jc w:val="both"/>
        <w:rPr>
          <w:rFonts w:ascii="Book Antiqua" w:hAnsi="Book Antiqua"/>
          <w:sz w:val="22"/>
          <w:szCs w:val="22"/>
          <w:shd w:val="clear" w:color="auto" w:fill="FFFFFF"/>
        </w:rPr>
      </w:pPr>
      <w:r w:rsidRPr="0074571C">
        <w:rPr>
          <w:rFonts w:ascii="Book Antiqua" w:hAnsi="Book Antiqua"/>
          <w:sz w:val="22"/>
          <w:szCs w:val="22"/>
        </w:rPr>
        <w:t xml:space="preserve">Zákon č. </w:t>
      </w:r>
      <w:r w:rsidR="005B350C" w:rsidRPr="0074571C">
        <w:rPr>
          <w:rFonts w:ascii="Book Antiqua" w:hAnsi="Book Antiqua"/>
          <w:sz w:val="22"/>
          <w:szCs w:val="22"/>
        </w:rPr>
        <w:t>30/2019 Z. z. o hazardných hrách a o zmene a doplnení niektorých zákonov</w:t>
      </w:r>
      <w:r w:rsidRPr="0074571C">
        <w:rPr>
          <w:rFonts w:ascii="Book Antiqua" w:hAnsi="Book Antiqua"/>
          <w:sz w:val="22"/>
          <w:szCs w:val="22"/>
          <w:shd w:val="clear" w:color="auto" w:fill="FFFFFF"/>
        </w:rPr>
        <w:t xml:space="preserve"> </w:t>
      </w:r>
      <w:r w:rsidR="00F70CB2" w:rsidRPr="0074571C">
        <w:rPr>
          <w:rFonts w:ascii="Book Antiqua" w:hAnsi="Book Antiqua"/>
          <w:sz w:val="22"/>
          <w:szCs w:val="22"/>
          <w:shd w:val="clear" w:color="auto" w:fill="FFFFFF"/>
        </w:rPr>
        <w:t xml:space="preserve">v znení zákona č. 221/2019 Z. z. </w:t>
      </w:r>
      <w:r w:rsidRPr="0074571C">
        <w:rPr>
          <w:rFonts w:ascii="Book Antiqua" w:hAnsi="Book Antiqua"/>
          <w:sz w:val="22"/>
          <w:szCs w:val="22"/>
          <w:shd w:val="clear" w:color="auto" w:fill="FFFFFF"/>
        </w:rPr>
        <w:t xml:space="preserve">sa </w:t>
      </w:r>
      <w:r w:rsidR="005B350C" w:rsidRPr="0074571C">
        <w:rPr>
          <w:rFonts w:ascii="Book Antiqua" w:hAnsi="Book Antiqua"/>
          <w:sz w:val="22"/>
          <w:szCs w:val="22"/>
          <w:shd w:val="clear" w:color="auto" w:fill="FFFFFF"/>
        </w:rPr>
        <w:t>mení</w:t>
      </w:r>
      <w:r w:rsidR="00F70CB2" w:rsidRPr="0074571C">
        <w:rPr>
          <w:rFonts w:ascii="Book Antiqua" w:hAnsi="Book Antiqua"/>
          <w:sz w:val="22"/>
          <w:szCs w:val="22"/>
          <w:shd w:val="clear" w:color="auto" w:fill="FFFFFF"/>
        </w:rPr>
        <w:t xml:space="preserve"> a dopĺňa</w:t>
      </w:r>
      <w:r w:rsidRPr="0074571C">
        <w:rPr>
          <w:rFonts w:ascii="Book Antiqua" w:hAnsi="Book Antiqua"/>
          <w:sz w:val="22"/>
          <w:szCs w:val="22"/>
          <w:shd w:val="clear" w:color="auto" w:fill="FFFFFF"/>
        </w:rPr>
        <w:t xml:space="preserve"> takto:</w:t>
      </w:r>
    </w:p>
    <w:p w:rsidR="00F3218A" w:rsidRPr="0074571C" w:rsidRDefault="00F3218A" w:rsidP="0074571C">
      <w:pPr>
        <w:pStyle w:val="Odsekzoznamu"/>
        <w:numPr>
          <w:ilvl w:val="0"/>
          <w:numId w:val="43"/>
        </w:numPr>
        <w:autoSpaceDE w:val="0"/>
        <w:autoSpaceDN w:val="0"/>
        <w:adjustRightInd w:val="0"/>
        <w:spacing w:before="120" w:line="276" w:lineRule="auto"/>
        <w:ind w:left="714" w:hanging="357"/>
        <w:jc w:val="both"/>
        <w:rPr>
          <w:rFonts w:ascii="Book Antiqua" w:hAnsi="Book Antiqua"/>
          <w:sz w:val="22"/>
          <w:szCs w:val="22"/>
        </w:rPr>
      </w:pPr>
      <w:r w:rsidRPr="0074571C">
        <w:rPr>
          <w:rFonts w:ascii="Book Antiqua" w:hAnsi="Book Antiqua"/>
          <w:sz w:val="22"/>
          <w:szCs w:val="22"/>
        </w:rPr>
        <w:t>V § 2 písm. m) sa vypúšťajú slová „v hotovosti alebo“.</w:t>
      </w:r>
    </w:p>
    <w:p w:rsidR="009E1683" w:rsidRPr="0074571C" w:rsidRDefault="009E1683" w:rsidP="0074571C">
      <w:pPr>
        <w:pStyle w:val="Odsekzoznamu"/>
        <w:numPr>
          <w:ilvl w:val="0"/>
          <w:numId w:val="43"/>
        </w:numPr>
        <w:autoSpaceDE w:val="0"/>
        <w:autoSpaceDN w:val="0"/>
        <w:adjustRightInd w:val="0"/>
        <w:spacing w:before="120" w:line="276" w:lineRule="auto"/>
        <w:ind w:left="714" w:hanging="357"/>
        <w:jc w:val="both"/>
        <w:rPr>
          <w:rFonts w:ascii="Book Antiqua" w:hAnsi="Book Antiqua"/>
          <w:sz w:val="22"/>
          <w:szCs w:val="22"/>
        </w:rPr>
      </w:pPr>
      <w:r w:rsidRPr="0074571C">
        <w:rPr>
          <w:rFonts w:ascii="Book Antiqua" w:hAnsi="Book Antiqua"/>
          <w:sz w:val="22"/>
          <w:szCs w:val="22"/>
        </w:rPr>
        <w:t>§ 2 sa dopĺňa písmenami ab) a ac), ktoré znejú:</w:t>
      </w:r>
    </w:p>
    <w:p w:rsidR="009E1683" w:rsidRPr="0074571C" w:rsidRDefault="009E1683" w:rsidP="0074571C">
      <w:pPr>
        <w:pStyle w:val="Odsekzoznamu"/>
        <w:autoSpaceDE w:val="0"/>
        <w:autoSpaceDN w:val="0"/>
        <w:adjustRightInd w:val="0"/>
        <w:spacing w:before="120" w:line="276" w:lineRule="auto"/>
        <w:ind w:left="714"/>
        <w:jc w:val="both"/>
        <w:rPr>
          <w:rFonts w:ascii="Book Antiqua" w:hAnsi="Book Antiqua"/>
          <w:sz w:val="22"/>
          <w:szCs w:val="22"/>
        </w:rPr>
      </w:pPr>
      <w:r w:rsidRPr="0074571C">
        <w:rPr>
          <w:rFonts w:ascii="Book Antiqua" w:hAnsi="Book Antiqua"/>
          <w:sz w:val="22"/>
          <w:szCs w:val="22"/>
        </w:rPr>
        <w:t>„ab) čistým mesačným príjmom hráča rozdiel medzi hrubou mesačnou mzdou alebo platom hráča a úhrnom súm, ktoré mesačne uhradí na zdravotné poistenie,</w:t>
      </w:r>
      <w:r w:rsidRPr="0074571C">
        <w:rPr>
          <w:rFonts w:ascii="Book Antiqua" w:hAnsi="Book Antiqua"/>
          <w:sz w:val="22"/>
          <w:szCs w:val="22"/>
          <w:vertAlign w:val="superscript"/>
        </w:rPr>
        <w:t>8a)</w:t>
      </w:r>
      <w:r w:rsidRPr="0074571C">
        <w:rPr>
          <w:rFonts w:ascii="Book Antiqua" w:hAnsi="Book Antiqua"/>
          <w:sz w:val="22"/>
          <w:szCs w:val="22"/>
        </w:rPr>
        <w:t xml:space="preserve"> sociálne poistenie</w:t>
      </w:r>
      <w:r w:rsidRPr="0074571C">
        <w:rPr>
          <w:rFonts w:ascii="Book Antiqua" w:hAnsi="Book Antiqua"/>
          <w:sz w:val="22"/>
          <w:szCs w:val="22"/>
          <w:vertAlign w:val="superscript"/>
        </w:rPr>
        <w:t>8</w:t>
      </w:r>
      <w:r w:rsidR="00426C89" w:rsidRPr="0074571C">
        <w:rPr>
          <w:rFonts w:ascii="Book Antiqua" w:hAnsi="Book Antiqua"/>
          <w:sz w:val="22"/>
          <w:szCs w:val="22"/>
          <w:vertAlign w:val="superscript"/>
        </w:rPr>
        <w:t>b</w:t>
      </w:r>
      <w:r w:rsidRPr="0074571C">
        <w:rPr>
          <w:rFonts w:ascii="Book Antiqua" w:hAnsi="Book Antiqua"/>
          <w:sz w:val="22"/>
          <w:szCs w:val="22"/>
          <w:vertAlign w:val="superscript"/>
        </w:rPr>
        <w:t xml:space="preserve">) </w:t>
      </w:r>
      <w:r w:rsidRPr="0074571C">
        <w:rPr>
          <w:rFonts w:ascii="Book Antiqua" w:hAnsi="Book Antiqua"/>
          <w:sz w:val="22"/>
          <w:szCs w:val="22"/>
        </w:rPr>
        <w:t>a na daň z príjmu</w:t>
      </w:r>
      <w:r w:rsidRPr="0074571C">
        <w:rPr>
          <w:rFonts w:ascii="Book Antiqua" w:hAnsi="Book Antiqua"/>
          <w:sz w:val="22"/>
          <w:szCs w:val="22"/>
          <w:vertAlign w:val="superscript"/>
        </w:rPr>
        <w:t>8</w:t>
      </w:r>
      <w:r w:rsidR="00426C89" w:rsidRPr="0074571C">
        <w:rPr>
          <w:rFonts w:ascii="Book Antiqua" w:hAnsi="Book Antiqua"/>
          <w:sz w:val="22"/>
          <w:szCs w:val="22"/>
          <w:vertAlign w:val="superscript"/>
        </w:rPr>
        <w:t>c</w:t>
      </w:r>
      <w:r w:rsidRPr="0074571C">
        <w:rPr>
          <w:rFonts w:ascii="Book Antiqua" w:hAnsi="Book Antiqua"/>
          <w:sz w:val="22"/>
          <w:szCs w:val="22"/>
          <w:vertAlign w:val="superscript"/>
        </w:rPr>
        <w:t>)</w:t>
      </w:r>
      <w:r w:rsidRPr="0074571C">
        <w:rPr>
          <w:rFonts w:ascii="Book Antiqua" w:hAnsi="Book Antiqua"/>
          <w:sz w:val="22"/>
          <w:szCs w:val="22"/>
        </w:rPr>
        <w:t>, ak má pravidelný príjem, a čiastka rovnajúca sa jednej dvanástine jeho celoročných príjmov uvedených v daňovom priznaní, ak má nepravidelný príjem,</w:t>
      </w:r>
    </w:p>
    <w:p w:rsidR="009E1683" w:rsidRPr="0074571C" w:rsidRDefault="009E1683" w:rsidP="0074571C">
      <w:pPr>
        <w:pStyle w:val="Odsekzoznamu"/>
        <w:autoSpaceDE w:val="0"/>
        <w:autoSpaceDN w:val="0"/>
        <w:adjustRightInd w:val="0"/>
        <w:spacing w:before="120" w:line="276" w:lineRule="auto"/>
        <w:ind w:left="714"/>
        <w:jc w:val="both"/>
        <w:rPr>
          <w:rFonts w:ascii="Book Antiqua" w:hAnsi="Book Antiqua"/>
          <w:sz w:val="22"/>
          <w:szCs w:val="22"/>
        </w:rPr>
      </w:pPr>
      <w:r w:rsidRPr="0074571C">
        <w:rPr>
          <w:rFonts w:ascii="Book Antiqua" w:hAnsi="Book Antiqua"/>
          <w:sz w:val="22"/>
          <w:szCs w:val="22"/>
        </w:rPr>
        <w:t xml:space="preserve">ac) </w:t>
      </w:r>
      <w:r w:rsidRPr="0074571C">
        <w:rPr>
          <w:rFonts w:ascii="Book Antiqua" w:hAnsi="Book Antiqua"/>
          <w:color w:val="000000"/>
          <w:sz w:val="22"/>
          <w:szCs w:val="22"/>
        </w:rPr>
        <w:t xml:space="preserve">čistou prehrou čiastka predstavujúca negatívny rozdiel medzi úhrnom všetkých stávok a úhrnom všetkých vyplatených výhier hráča v rámci daného druhu hazardnej hry; do straty sa započítavajú iba stávky do hazardnej hry, v ktorej sa o výhre alebo prehre hráča rozhodne v období jedného dňa, siedmych kalendárnych dní alebo jedného kalendárneho mesiaca, pre ktoré si hráč nastavil samoregulačné limity a výhry, ktoré nadobudol v období jedného dňa, siedmych kalendárnych dní alebo jedného kalendárneho mesiaca, pre ktoré si hráč nastavil samoregulačné limity, a nezapočítava sa </w:t>
      </w:r>
      <w:r w:rsidRPr="0074571C">
        <w:rPr>
          <w:rFonts w:ascii="Book Antiqua" w:hAnsi="Book Antiqua"/>
          <w:sz w:val="22"/>
          <w:szCs w:val="22"/>
        </w:rPr>
        <w:t>výber vkladu alebo jeho časti z hráčskeho účtu ani výber vkladu alebo jeho časti z technického zariadenia.“.</w:t>
      </w:r>
    </w:p>
    <w:p w:rsidR="0074571C" w:rsidRDefault="0074571C" w:rsidP="0074571C">
      <w:pPr>
        <w:pStyle w:val="Odsekzoznamu"/>
        <w:autoSpaceDE w:val="0"/>
        <w:autoSpaceDN w:val="0"/>
        <w:adjustRightInd w:val="0"/>
        <w:spacing w:before="120" w:line="276" w:lineRule="auto"/>
        <w:ind w:left="714"/>
        <w:jc w:val="both"/>
        <w:rPr>
          <w:rFonts w:ascii="Book Antiqua" w:hAnsi="Book Antiqua"/>
          <w:sz w:val="22"/>
          <w:szCs w:val="22"/>
        </w:rPr>
      </w:pPr>
    </w:p>
    <w:p w:rsidR="0074571C" w:rsidRDefault="0074571C" w:rsidP="0074571C">
      <w:pPr>
        <w:pStyle w:val="Odsekzoznamu"/>
        <w:autoSpaceDE w:val="0"/>
        <w:autoSpaceDN w:val="0"/>
        <w:adjustRightInd w:val="0"/>
        <w:spacing w:before="120" w:line="276" w:lineRule="auto"/>
        <w:ind w:left="714"/>
        <w:jc w:val="both"/>
        <w:rPr>
          <w:rFonts w:ascii="Book Antiqua" w:hAnsi="Book Antiqua"/>
          <w:sz w:val="22"/>
          <w:szCs w:val="22"/>
        </w:rPr>
      </w:pPr>
    </w:p>
    <w:p w:rsidR="0074571C" w:rsidRDefault="0074571C" w:rsidP="0074571C">
      <w:pPr>
        <w:pStyle w:val="Odsekzoznamu"/>
        <w:autoSpaceDE w:val="0"/>
        <w:autoSpaceDN w:val="0"/>
        <w:adjustRightInd w:val="0"/>
        <w:spacing w:before="120" w:line="276" w:lineRule="auto"/>
        <w:ind w:left="714"/>
        <w:jc w:val="both"/>
        <w:rPr>
          <w:rFonts w:ascii="Book Antiqua" w:hAnsi="Book Antiqua"/>
          <w:sz w:val="22"/>
          <w:szCs w:val="22"/>
        </w:rPr>
      </w:pPr>
    </w:p>
    <w:p w:rsidR="009E1683" w:rsidRPr="0074571C" w:rsidRDefault="009E1683" w:rsidP="0074571C">
      <w:pPr>
        <w:pStyle w:val="Odsekzoznamu"/>
        <w:autoSpaceDE w:val="0"/>
        <w:autoSpaceDN w:val="0"/>
        <w:adjustRightInd w:val="0"/>
        <w:spacing w:before="120" w:line="276" w:lineRule="auto"/>
        <w:ind w:left="714"/>
        <w:jc w:val="both"/>
        <w:rPr>
          <w:rFonts w:ascii="Book Antiqua" w:hAnsi="Book Antiqua"/>
          <w:sz w:val="22"/>
          <w:szCs w:val="22"/>
        </w:rPr>
      </w:pPr>
      <w:r w:rsidRPr="0074571C">
        <w:rPr>
          <w:rFonts w:ascii="Book Antiqua" w:hAnsi="Book Antiqua"/>
          <w:sz w:val="22"/>
          <w:szCs w:val="22"/>
        </w:rPr>
        <w:lastRenderedPageBreak/>
        <w:t>Poznámky pod čiarou k odkazom 8a až 8c znejú:</w:t>
      </w:r>
    </w:p>
    <w:p w:rsidR="009E1683" w:rsidRPr="0074571C" w:rsidRDefault="009E1683" w:rsidP="0074571C">
      <w:pPr>
        <w:autoSpaceDE w:val="0"/>
        <w:autoSpaceDN w:val="0"/>
        <w:adjustRightInd w:val="0"/>
        <w:spacing w:before="120" w:line="276" w:lineRule="auto"/>
        <w:ind w:left="851"/>
        <w:jc w:val="both"/>
        <w:rPr>
          <w:rFonts w:ascii="Book Antiqua" w:hAnsi="Book Antiqua"/>
          <w:sz w:val="22"/>
          <w:szCs w:val="22"/>
        </w:rPr>
      </w:pPr>
      <w:r w:rsidRPr="0074571C">
        <w:rPr>
          <w:rFonts w:ascii="Book Antiqua" w:hAnsi="Book Antiqua"/>
          <w:sz w:val="22"/>
          <w:szCs w:val="22"/>
        </w:rPr>
        <w:t>„</w:t>
      </w:r>
      <w:r w:rsidRPr="0074571C">
        <w:rPr>
          <w:rStyle w:val="Odkaznapoznmkupodiarou"/>
          <w:rFonts w:ascii="Book Antiqua" w:hAnsi="Book Antiqua"/>
          <w:sz w:val="22"/>
          <w:szCs w:val="22"/>
        </w:rPr>
        <w:t>8a)</w:t>
      </w:r>
      <w:r w:rsidRPr="0074571C">
        <w:rPr>
          <w:rFonts w:ascii="Book Antiqua" w:hAnsi="Book Antiqua"/>
          <w:sz w:val="22"/>
          <w:szCs w:val="22"/>
        </w:rPr>
        <w:t xml:space="preserve"> § 2 ods. 1 písm. a) zákona č. 580/2004 Z. z. o zdravotnom poistení a o</w:t>
      </w:r>
      <w:r w:rsidR="00F55CE3" w:rsidRPr="0074571C">
        <w:rPr>
          <w:rFonts w:ascii="Book Antiqua" w:hAnsi="Book Antiqua"/>
          <w:sz w:val="22"/>
          <w:szCs w:val="22"/>
        </w:rPr>
        <w:t> </w:t>
      </w:r>
      <w:r w:rsidRPr="0074571C">
        <w:rPr>
          <w:rFonts w:ascii="Book Antiqua" w:hAnsi="Book Antiqua"/>
          <w:sz w:val="22"/>
          <w:szCs w:val="22"/>
        </w:rPr>
        <w:t>zmene</w:t>
      </w:r>
      <w:r w:rsidR="00F55CE3" w:rsidRPr="0074571C">
        <w:rPr>
          <w:rFonts w:ascii="Book Antiqua" w:hAnsi="Book Antiqua"/>
          <w:sz w:val="22"/>
          <w:szCs w:val="22"/>
        </w:rPr>
        <w:t xml:space="preserve"> a doplnení</w:t>
      </w:r>
      <w:r w:rsidRPr="0074571C">
        <w:rPr>
          <w:rFonts w:ascii="Book Antiqua" w:hAnsi="Book Antiqua"/>
          <w:sz w:val="22"/>
          <w:szCs w:val="22"/>
        </w:rPr>
        <w:t xml:space="preserve"> zákona</w:t>
      </w:r>
      <w:r w:rsidR="00F55CE3" w:rsidRPr="0074571C">
        <w:rPr>
          <w:rFonts w:ascii="Book Antiqua" w:hAnsi="Book Antiqua"/>
          <w:sz w:val="22"/>
          <w:szCs w:val="22"/>
        </w:rPr>
        <w:t xml:space="preserve"> č. 95/2002 Z. z.</w:t>
      </w:r>
      <w:r w:rsidRPr="0074571C">
        <w:rPr>
          <w:rFonts w:ascii="Book Antiqua" w:hAnsi="Book Antiqua"/>
          <w:sz w:val="22"/>
          <w:szCs w:val="22"/>
        </w:rPr>
        <w:t xml:space="preserve"> o poisťovníctve </w:t>
      </w:r>
      <w:r w:rsidR="00F55CE3" w:rsidRPr="0074571C">
        <w:rPr>
          <w:rFonts w:ascii="Book Antiqua" w:hAnsi="Book Antiqua"/>
          <w:sz w:val="22"/>
          <w:szCs w:val="22"/>
        </w:rPr>
        <w:t xml:space="preserve">a o zmene a doplnení niektorých zákonov </w:t>
      </w:r>
      <w:r w:rsidRPr="0074571C">
        <w:rPr>
          <w:rFonts w:ascii="Book Antiqua" w:hAnsi="Book Antiqua"/>
          <w:sz w:val="22"/>
          <w:szCs w:val="22"/>
        </w:rPr>
        <w:t>v znení neskorších predpisov.</w:t>
      </w:r>
    </w:p>
    <w:p w:rsidR="009E1683" w:rsidRPr="0074571C" w:rsidRDefault="009E1683" w:rsidP="0074571C">
      <w:pPr>
        <w:autoSpaceDE w:val="0"/>
        <w:autoSpaceDN w:val="0"/>
        <w:adjustRightInd w:val="0"/>
        <w:spacing w:before="120" w:line="276" w:lineRule="auto"/>
        <w:ind w:left="851"/>
        <w:jc w:val="both"/>
        <w:rPr>
          <w:rFonts w:ascii="Book Antiqua" w:hAnsi="Book Antiqua"/>
          <w:sz w:val="22"/>
          <w:szCs w:val="22"/>
        </w:rPr>
      </w:pPr>
      <w:r w:rsidRPr="0074571C">
        <w:rPr>
          <w:rStyle w:val="Odkaznapoznmkupodiarou"/>
          <w:rFonts w:ascii="Book Antiqua" w:hAnsi="Book Antiqua"/>
          <w:sz w:val="22"/>
          <w:szCs w:val="22"/>
        </w:rPr>
        <w:t>8</w:t>
      </w:r>
      <w:r w:rsidR="00F55CE3" w:rsidRPr="0074571C">
        <w:rPr>
          <w:rStyle w:val="Odkaznapoznmkupodiarou"/>
          <w:rFonts w:ascii="Book Antiqua" w:hAnsi="Book Antiqua"/>
          <w:sz w:val="22"/>
          <w:szCs w:val="22"/>
        </w:rPr>
        <w:t>b</w:t>
      </w:r>
      <w:r w:rsidRPr="0074571C">
        <w:rPr>
          <w:rStyle w:val="Odkaznapoznmkupodiarou"/>
          <w:rFonts w:ascii="Book Antiqua" w:hAnsi="Book Antiqua"/>
          <w:sz w:val="22"/>
          <w:szCs w:val="22"/>
        </w:rPr>
        <w:t>)</w:t>
      </w:r>
      <w:r w:rsidRPr="0074571C">
        <w:rPr>
          <w:rFonts w:ascii="Book Antiqua" w:hAnsi="Book Antiqua"/>
          <w:sz w:val="22"/>
          <w:szCs w:val="22"/>
        </w:rPr>
        <w:t xml:space="preserve"> § 2 zákona č. 461/2003 Z. z. o sociálnom poistení v znení neskorších predpisov.</w:t>
      </w:r>
    </w:p>
    <w:p w:rsidR="009E1683" w:rsidRPr="0074571C" w:rsidRDefault="009E1683" w:rsidP="0074571C">
      <w:pPr>
        <w:autoSpaceDE w:val="0"/>
        <w:autoSpaceDN w:val="0"/>
        <w:adjustRightInd w:val="0"/>
        <w:spacing w:before="120" w:line="276" w:lineRule="auto"/>
        <w:ind w:left="851"/>
        <w:jc w:val="both"/>
        <w:rPr>
          <w:rFonts w:ascii="Book Antiqua" w:hAnsi="Book Antiqua"/>
          <w:sz w:val="22"/>
          <w:szCs w:val="22"/>
        </w:rPr>
      </w:pPr>
      <w:r w:rsidRPr="0074571C">
        <w:rPr>
          <w:rStyle w:val="Odkaznapoznmkupodiarou"/>
          <w:rFonts w:ascii="Book Antiqua" w:hAnsi="Book Antiqua"/>
          <w:sz w:val="22"/>
          <w:szCs w:val="22"/>
        </w:rPr>
        <w:t>8</w:t>
      </w:r>
      <w:r w:rsidR="00F55CE3" w:rsidRPr="0074571C">
        <w:rPr>
          <w:rStyle w:val="Odkaznapoznmkupodiarou"/>
          <w:rFonts w:ascii="Book Antiqua" w:hAnsi="Book Antiqua"/>
          <w:sz w:val="22"/>
          <w:szCs w:val="22"/>
        </w:rPr>
        <w:t>c</w:t>
      </w:r>
      <w:r w:rsidRPr="0074571C">
        <w:rPr>
          <w:rStyle w:val="Odkaznapoznmkupodiarou"/>
          <w:rFonts w:ascii="Book Antiqua" w:hAnsi="Book Antiqua"/>
          <w:sz w:val="22"/>
          <w:szCs w:val="22"/>
        </w:rPr>
        <w:t>)</w:t>
      </w:r>
      <w:r w:rsidRPr="0074571C">
        <w:rPr>
          <w:rFonts w:ascii="Book Antiqua" w:hAnsi="Book Antiqua"/>
          <w:sz w:val="22"/>
          <w:szCs w:val="22"/>
        </w:rPr>
        <w:t xml:space="preserve"> Zákon č. 595/2003 Z. z. o dani z príjm</w:t>
      </w:r>
      <w:r w:rsidR="00F55CE3" w:rsidRPr="0074571C">
        <w:rPr>
          <w:rFonts w:ascii="Book Antiqua" w:hAnsi="Book Antiqua"/>
          <w:sz w:val="22"/>
          <w:szCs w:val="22"/>
        </w:rPr>
        <w:t>ov</w:t>
      </w:r>
      <w:r w:rsidRPr="0074571C">
        <w:rPr>
          <w:rFonts w:ascii="Book Antiqua" w:hAnsi="Book Antiqua"/>
          <w:sz w:val="22"/>
          <w:szCs w:val="22"/>
        </w:rPr>
        <w:t xml:space="preserve"> v znení neskorších predpisov“.</w:t>
      </w:r>
    </w:p>
    <w:p w:rsidR="00C4329E" w:rsidRPr="0074571C" w:rsidRDefault="007853A4" w:rsidP="0074571C">
      <w:pPr>
        <w:pStyle w:val="Odsekzoznamu"/>
        <w:numPr>
          <w:ilvl w:val="0"/>
          <w:numId w:val="43"/>
        </w:numPr>
        <w:autoSpaceDE w:val="0"/>
        <w:autoSpaceDN w:val="0"/>
        <w:adjustRightInd w:val="0"/>
        <w:spacing w:before="120" w:line="276" w:lineRule="auto"/>
        <w:ind w:left="714" w:hanging="357"/>
        <w:jc w:val="both"/>
        <w:rPr>
          <w:rFonts w:ascii="Book Antiqua" w:hAnsi="Book Antiqua"/>
          <w:sz w:val="22"/>
          <w:szCs w:val="22"/>
        </w:rPr>
      </w:pPr>
      <w:r w:rsidRPr="0074571C">
        <w:rPr>
          <w:rFonts w:ascii="Book Antiqua" w:hAnsi="Book Antiqua"/>
          <w:sz w:val="22"/>
          <w:szCs w:val="22"/>
        </w:rPr>
        <w:t xml:space="preserve">V </w:t>
      </w:r>
      <w:r w:rsidR="003E57A5" w:rsidRPr="0074571C">
        <w:rPr>
          <w:rFonts w:ascii="Book Antiqua" w:hAnsi="Book Antiqua"/>
          <w:sz w:val="22"/>
          <w:szCs w:val="22"/>
        </w:rPr>
        <w:t xml:space="preserve">§ </w:t>
      </w:r>
      <w:r w:rsidRPr="0074571C">
        <w:rPr>
          <w:rFonts w:ascii="Book Antiqua" w:hAnsi="Book Antiqua"/>
          <w:sz w:val="22"/>
          <w:szCs w:val="22"/>
        </w:rPr>
        <w:t xml:space="preserve">4 ods. </w:t>
      </w:r>
      <w:r w:rsidR="000A215B" w:rsidRPr="0074571C">
        <w:rPr>
          <w:rFonts w:ascii="Book Antiqua" w:hAnsi="Book Antiqua"/>
          <w:sz w:val="22"/>
          <w:szCs w:val="22"/>
        </w:rPr>
        <w:t>3</w:t>
      </w:r>
      <w:r w:rsidR="002A262E" w:rsidRPr="0074571C">
        <w:rPr>
          <w:rFonts w:ascii="Book Antiqua" w:hAnsi="Book Antiqua"/>
          <w:sz w:val="22"/>
          <w:szCs w:val="22"/>
        </w:rPr>
        <w:t xml:space="preserve"> </w:t>
      </w:r>
      <w:r w:rsidRPr="0074571C">
        <w:rPr>
          <w:rFonts w:ascii="Book Antiqua" w:hAnsi="Book Antiqua"/>
          <w:sz w:val="22"/>
          <w:szCs w:val="22"/>
        </w:rPr>
        <w:t xml:space="preserve">druhej vete </w:t>
      </w:r>
      <w:r w:rsidR="002A262E" w:rsidRPr="0074571C">
        <w:rPr>
          <w:rFonts w:ascii="Book Antiqua" w:hAnsi="Book Antiqua"/>
          <w:sz w:val="22"/>
          <w:szCs w:val="22"/>
        </w:rPr>
        <w:t>sa vypúšťa bodkočiarka a text za bodkočiarkou.</w:t>
      </w:r>
    </w:p>
    <w:p w:rsidR="000C5F6A" w:rsidRPr="0074571C" w:rsidRDefault="005C5DA0" w:rsidP="0074571C">
      <w:pPr>
        <w:pStyle w:val="Odsekzoznamu"/>
        <w:autoSpaceDE w:val="0"/>
        <w:autoSpaceDN w:val="0"/>
        <w:adjustRightInd w:val="0"/>
        <w:spacing w:before="120" w:line="276" w:lineRule="auto"/>
        <w:ind w:left="714"/>
        <w:jc w:val="both"/>
        <w:rPr>
          <w:rFonts w:ascii="Book Antiqua" w:hAnsi="Book Antiqua"/>
          <w:sz w:val="22"/>
          <w:szCs w:val="22"/>
        </w:rPr>
      </w:pPr>
      <w:r w:rsidRPr="0074571C">
        <w:rPr>
          <w:rFonts w:ascii="Book Antiqua" w:hAnsi="Book Antiqua"/>
          <w:sz w:val="22"/>
          <w:szCs w:val="22"/>
        </w:rPr>
        <w:t>Poznámka pod čiarou k odkazu 10 sa vypúšťa.</w:t>
      </w:r>
    </w:p>
    <w:p w:rsidR="00C834B9" w:rsidRPr="0074571C" w:rsidRDefault="00C834B9" w:rsidP="0074571C">
      <w:pPr>
        <w:pStyle w:val="Odsekzoznamu"/>
        <w:numPr>
          <w:ilvl w:val="0"/>
          <w:numId w:val="43"/>
        </w:numPr>
        <w:autoSpaceDE w:val="0"/>
        <w:autoSpaceDN w:val="0"/>
        <w:adjustRightInd w:val="0"/>
        <w:spacing w:before="120" w:line="276" w:lineRule="auto"/>
        <w:ind w:left="714" w:hanging="357"/>
        <w:jc w:val="both"/>
        <w:rPr>
          <w:rFonts w:ascii="Book Antiqua" w:hAnsi="Book Antiqua"/>
          <w:sz w:val="22"/>
          <w:szCs w:val="22"/>
        </w:rPr>
      </w:pPr>
      <w:r w:rsidRPr="0074571C">
        <w:rPr>
          <w:rFonts w:ascii="Book Antiqua" w:hAnsi="Book Antiqua"/>
          <w:sz w:val="22"/>
          <w:szCs w:val="22"/>
        </w:rPr>
        <w:t>V § 14 ods. 8 sa slová „v hotovosti alebo“ nahrádzajú slovom „len“.</w:t>
      </w:r>
    </w:p>
    <w:p w:rsidR="000C5F6A" w:rsidRPr="0074571C" w:rsidRDefault="000C5F6A" w:rsidP="0074571C">
      <w:pPr>
        <w:pStyle w:val="Odsekzoznamu"/>
        <w:numPr>
          <w:ilvl w:val="0"/>
          <w:numId w:val="43"/>
        </w:numPr>
        <w:autoSpaceDE w:val="0"/>
        <w:autoSpaceDN w:val="0"/>
        <w:adjustRightInd w:val="0"/>
        <w:spacing w:before="120" w:line="276" w:lineRule="auto"/>
        <w:ind w:left="714" w:hanging="357"/>
        <w:jc w:val="both"/>
        <w:rPr>
          <w:rFonts w:ascii="Book Antiqua" w:hAnsi="Book Antiqua"/>
          <w:sz w:val="22"/>
          <w:szCs w:val="22"/>
        </w:rPr>
      </w:pPr>
      <w:r w:rsidRPr="0074571C">
        <w:rPr>
          <w:rFonts w:ascii="Book Antiqua" w:hAnsi="Book Antiqua"/>
          <w:sz w:val="22"/>
          <w:szCs w:val="22"/>
        </w:rPr>
        <w:t>V § 15 ods. 5 úvodná veta znie: „Herňa nesmie byť umiestnená vo vzdialenosti menej ako 200 metrov od“.</w:t>
      </w:r>
    </w:p>
    <w:p w:rsidR="000C5F6A" w:rsidRPr="0074571C" w:rsidRDefault="000C5F6A"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V § 15 ods. 7 sa vypúšťajú písmená c) a d).</w:t>
      </w:r>
    </w:p>
    <w:p w:rsidR="00CB4B28" w:rsidRPr="0074571C" w:rsidRDefault="00CB4B28"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V § 16 ods. 3 sa na konci pripájajú tieto vety: „Kasíno nesmie byť umiestnené ani vo vzdialenosti menej ako 200 metrov od objektov uvedených v prvej vete. Vzdialenosťou sa rozumie pochôdzková vzdialenosť medzi najbližším vchodom do kasína a najbližším vchodom do budovy objektu uvedeného v prvej vete. Vzdialenosť sa meria kalibrovaným meradlom.</w:t>
      </w:r>
      <w:r w:rsidRPr="0074571C">
        <w:rPr>
          <w:rFonts w:ascii="Book Antiqua" w:hAnsi="Book Antiqua"/>
          <w:sz w:val="22"/>
          <w:szCs w:val="22"/>
          <w:vertAlign w:val="superscript"/>
        </w:rPr>
        <w:t>24)</w:t>
      </w:r>
      <w:r w:rsidRPr="0074571C">
        <w:rPr>
          <w:rFonts w:ascii="Book Antiqua" w:hAnsi="Book Antiqua"/>
          <w:sz w:val="22"/>
          <w:szCs w:val="22"/>
        </w:rPr>
        <w:t>“.</w:t>
      </w:r>
    </w:p>
    <w:p w:rsidR="00CB4B28" w:rsidRPr="0074571C" w:rsidRDefault="00CB4B28"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V § 16 ods. 5 sa vypúšťa písmeno c).</w:t>
      </w:r>
    </w:p>
    <w:p w:rsidR="007540C1" w:rsidRPr="0074571C" w:rsidRDefault="007540C1" w:rsidP="0074571C">
      <w:pPr>
        <w:pStyle w:val="Odsekzoznamu"/>
        <w:numPr>
          <w:ilvl w:val="0"/>
          <w:numId w:val="43"/>
        </w:numPr>
        <w:autoSpaceDE w:val="0"/>
        <w:autoSpaceDN w:val="0"/>
        <w:adjustRightInd w:val="0"/>
        <w:spacing w:before="120" w:line="276" w:lineRule="auto"/>
        <w:jc w:val="both"/>
        <w:rPr>
          <w:rFonts w:ascii="Book Antiqua" w:hAnsi="Book Antiqua"/>
          <w:i/>
          <w:sz w:val="22"/>
          <w:szCs w:val="22"/>
        </w:rPr>
      </w:pPr>
      <w:r w:rsidRPr="0074571C">
        <w:rPr>
          <w:rFonts w:ascii="Book Antiqua" w:hAnsi="Book Antiqua"/>
          <w:sz w:val="22"/>
          <w:szCs w:val="22"/>
        </w:rPr>
        <w:t>V Čl. I v § 25 ods. 1 písm. f) sa slová „nesmie byť nižší ako 70%“ nahrádzajú slovami „nesmie byť nižší ako 90%“.</w:t>
      </w:r>
    </w:p>
    <w:p w:rsidR="007540C1" w:rsidRPr="0074571C" w:rsidRDefault="007540C1"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V Čl. I v § 26 ods. 1 písm. e) sa slová „nesmie byť nižší ako 70%“ nahrádzajú slovami „nesmie byť nižší ako 90%“.</w:t>
      </w:r>
    </w:p>
    <w:p w:rsidR="007540C1" w:rsidRPr="0074571C" w:rsidRDefault="007540C1"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V Čl. I v § 27 ods. 1 písm. d) sa slová „nesmie byť nižší ako 70%“ nahrádzajú slovami „nesmie byť nižší ako 90%“.</w:t>
      </w:r>
    </w:p>
    <w:p w:rsidR="00C76A1B" w:rsidRPr="0074571C" w:rsidRDefault="00C76A1B"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V § 30 ods. 1 druhá veta znie: „Internetové hry tvoriace súčasť štátnej lotérie môže prevádzkovať iba národná lotériová spoločnosť, ostatné internetové hry môže prevádzkovať aj iná právnická osoba so 100-percentnou majetkovou účasťou štátu po udelení individuálnej licencie; ustanovenia § 3 ods. 7 až 10 sa na takúto právnickú osobu vzťahujú rovnako.“.</w:t>
      </w:r>
    </w:p>
    <w:p w:rsidR="00B5326B" w:rsidRPr="0074571C" w:rsidRDefault="00B5326B"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V § 30 ods. 4 sa na konci bodka nahrádza čiarkou a dopĺňajú sa slová „pričom výherný pomer nesmie byť nižší ako 95%.“.</w:t>
      </w:r>
    </w:p>
    <w:p w:rsidR="00696E33" w:rsidRPr="0074571C" w:rsidRDefault="00696E33"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 xml:space="preserve"> V § 33 sa za odsek 3 vkladajú odseky 4 až 18, ktoré znejú:</w:t>
      </w:r>
    </w:p>
    <w:p w:rsidR="00696E33" w:rsidRPr="0074571C" w:rsidRDefault="00696E33" w:rsidP="0074571C">
      <w:pPr>
        <w:autoSpaceDE w:val="0"/>
        <w:autoSpaceDN w:val="0"/>
        <w:adjustRightInd w:val="0"/>
        <w:spacing w:before="120" w:line="276" w:lineRule="auto"/>
        <w:ind w:left="1418" w:hanging="567"/>
        <w:jc w:val="both"/>
        <w:rPr>
          <w:rFonts w:ascii="Book Antiqua" w:hAnsi="Book Antiqua"/>
          <w:sz w:val="22"/>
          <w:szCs w:val="22"/>
        </w:rPr>
      </w:pPr>
      <w:r w:rsidRPr="0074571C">
        <w:rPr>
          <w:rFonts w:ascii="Book Antiqua" w:hAnsi="Book Antiqua"/>
          <w:sz w:val="22"/>
          <w:szCs w:val="22"/>
        </w:rPr>
        <w:t xml:space="preserve">„(4) </w:t>
      </w:r>
      <w:r w:rsidRPr="0074571C">
        <w:rPr>
          <w:rFonts w:ascii="Book Antiqua" w:hAnsi="Book Antiqua"/>
          <w:sz w:val="22"/>
          <w:szCs w:val="22"/>
        </w:rPr>
        <w:tab/>
        <w:t>V prípade hazardných hier podľa § 4 ods. 2 písm. a), c) až i) je prevádzkovateľ hazardných hier povinný ponúknuť hráčovi možnosť nastaviť si samoregulačné limity podľa odsekov 8 až 13, a to aj jednotlivo.</w:t>
      </w:r>
    </w:p>
    <w:p w:rsidR="00696E33" w:rsidRPr="0074571C" w:rsidRDefault="00696E33" w:rsidP="0074571C">
      <w:pPr>
        <w:autoSpaceDE w:val="0"/>
        <w:autoSpaceDN w:val="0"/>
        <w:adjustRightInd w:val="0"/>
        <w:spacing w:before="120" w:line="276" w:lineRule="auto"/>
        <w:ind w:left="1418" w:hanging="567"/>
        <w:jc w:val="both"/>
        <w:rPr>
          <w:rFonts w:ascii="Book Antiqua" w:hAnsi="Book Antiqua"/>
          <w:sz w:val="22"/>
          <w:szCs w:val="22"/>
        </w:rPr>
      </w:pPr>
      <w:r w:rsidRPr="0074571C">
        <w:rPr>
          <w:rFonts w:ascii="Book Antiqua" w:hAnsi="Book Antiqua"/>
          <w:sz w:val="22"/>
          <w:szCs w:val="22"/>
        </w:rPr>
        <w:t>(5)</w:t>
      </w:r>
      <w:r w:rsidRPr="0074571C">
        <w:rPr>
          <w:rFonts w:ascii="Book Antiqua" w:hAnsi="Book Antiqua"/>
          <w:sz w:val="22"/>
          <w:szCs w:val="22"/>
        </w:rPr>
        <w:tab/>
        <w:t>Ak hráč využije možnosť nastaviť si samoregulačné limity, nesmie mu prevádzkovateľ hazardnej hry umožniť účasť na hazardnej hre, pokiaľ by tým nebolo možné tieto limity dodržať.</w:t>
      </w:r>
    </w:p>
    <w:p w:rsidR="00696E33" w:rsidRPr="0074571C" w:rsidRDefault="00696E33" w:rsidP="0074571C">
      <w:pPr>
        <w:autoSpaceDE w:val="0"/>
        <w:autoSpaceDN w:val="0"/>
        <w:adjustRightInd w:val="0"/>
        <w:spacing w:before="120" w:line="276" w:lineRule="auto"/>
        <w:ind w:left="1418" w:hanging="567"/>
        <w:jc w:val="both"/>
        <w:rPr>
          <w:rFonts w:ascii="Book Antiqua" w:hAnsi="Book Antiqua"/>
          <w:sz w:val="22"/>
          <w:szCs w:val="22"/>
        </w:rPr>
      </w:pPr>
      <w:r w:rsidRPr="0074571C">
        <w:rPr>
          <w:rFonts w:ascii="Book Antiqua" w:hAnsi="Book Antiqua"/>
          <w:sz w:val="22"/>
          <w:szCs w:val="22"/>
        </w:rPr>
        <w:lastRenderedPageBreak/>
        <w:t>(6)</w:t>
      </w:r>
      <w:r w:rsidRPr="0074571C">
        <w:rPr>
          <w:rFonts w:ascii="Book Antiqua" w:hAnsi="Book Antiqua"/>
          <w:sz w:val="22"/>
          <w:szCs w:val="22"/>
        </w:rPr>
        <w:tab/>
        <w:t>Ak hráč zmierni nastavenie samoregulačných limitov, prevádzkovateľ hazardnej hry zavedie tieto zmeny s účinnosťou od siedmeho dňa od ich vykonania hráčom.</w:t>
      </w:r>
    </w:p>
    <w:p w:rsidR="00696E33" w:rsidRPr="0074571C" w:rsidRDefault="00696E33" w:rsidP="0074571C">
      <w:pPr>
        <w:autoSpaceDE w:val="0"/>
        <w:autoSpaceDN w:val="0"/>
        <w:adjustRightInd w:val="0"/>
        <w:spacing w:before="120" w:line="276" w:lineRule="auto"/>
        <w:ind w:left="1418" w:hanging="567"/>
        <w:jc w:val="both"/>
        <w:rPr>
          <w:rFonts w:ascii="Book Antiqua" w:hAnsi="Book Antiqua"/>
          <w:sz w:val="22"/>
          <w:szCs w:val="22"/>
        </w:rPr>
      </w:pPr>
      <w:r w:rsidRPr="0074571C">
        <w:rPr>
          <w:rFonts w:ascii="Book Antiqua" w:hAnsi="Book Antiqua"/>
          <w:sz w:val="22"/>
          <w:szCs w:val="22"/>
        </w:rPr>
        <w:t>(7)</w:t>
      </w:r>
      <w:r w:rsidRPr="0074571C">
        <w:rPr>
          <w:rFonts w:ascii="Book Antiqua" w:hAnsi="Book Antiqua"/>
          <w:sz w:val="22"/>
          <w:szCs w:val="22"/>
        </w:rPr>
        <w:tab/>
        <w:t>Ak hráč sprísni nastavenie samoregulačných limitov, prevádzkovateľ hazardnej hry zavedie tieto zmeny do 24 hodín od ich vykonania hráčom.</w:t>
      </w:r>
    </w:p>
    <w:p w:rsidR="00696E33" w:rsidRPr="0074571C" w:rsidRDefault="00696E33" w:rsidP="0074571C">
      <w:pPr>
        <w:autoSpaceDE w:val="0"/>
        <w:autoSpaceDN w:val="0"/>
        <w:adjustRightInd w:val="0"/>
        <w:spacing w:before="120" w:line="276" w:lineRule="auto"/>
        <w:ind w:left="1418" w:hanging="567"/>
        <w:jc w:val="both"/>
        <w:rPr>
          <w:rFonts w:ascii="Book Antiqua" w:hAnsi="Book Antiqua"/>
          <w:sz w:val="22"/>
          <w:szCs w:val="22"/>
        </w:rPr>
      </w:pPr>
      <w:r w:rsidRPr="0074571C">
        <w:rPr>
          <w:rFonts w:ascii="Book Antiqua" w:hAnsi="Book Antiqua"/>
          <w:sz w:val="22"/>
          <w:szCs w:val="22"/>
        </w:rPr>
        <w:t>(8)</w:t>
      </w:r>
      <w:r w:rsidRPr="0074571C">
        <w:rPr>
          <w:rFonts w:ascii="Book Antiqua" w:hAnsi="Book Antiqua"/>
          <w:sz w:val="22"/>
          <w:szCs w:val="22"/>
        </w:rPr>
        <w:tab/>
        <w:t>Samoregulačné limity môžu mať formu maximálnej výšky čistej prehry za určité obdobie, maximálneho počtu návštev herne alebo kasína za určité obdobie, maximálneho počtu uzavretých stávok za určité obdobie alebo maximálnej doby hrania hazardných hier za určité obdobie.</w:t>
      </w:r>
    </w:p>
    <w:p w:rsidR="00696E33" w:rsidRPr="0074571C" w:rsidRDefault="00696E33" w:rsidP="0074571C">
      <w:pPr>
        <w:autoSpaceDE w:val="0"/>
        <w:autoSpaceDN w:val="0"/>
        <w:adjustRightInd w:val="0"/>
        <w:spacing w:before="120" w:line="276" w:lineRule="auto"/>
        <w:ind w:left="1418" w:hanging="567"/>
        <w:jc w:val="both"/>
        <w:rPr>
          <w:rFonts w:ascii="Book Antiqua" w:hAnsi="Book Antiqua"/>
          <w:sz w:val="22"/>
          <w:szCs w:val="22"/>
        </w:rPr>
      </w:pPr>
      <w:r w:rsidRPr="0074571C">
        <w:rPr>
          <w:rFonts w:ascii="Book Antiqua" w:hAnsi="Book Antiqua"/>
          <w:sz w:val="22"/>
          <w:szCs w:val="22"/>
        </w:rPr>
        <w:t>(9)</w:t>
      </w:r>
      <w:r w:rsidRPr="0074571C">
        <w:rPr>
          <w:rFonts w:ascii="Book Antiqua" w:hAnsi="Book Antiqua"/>
          <w:sz w:val="22"/>
          <w:szCs w:val="22"/>
        </w:rPr>
        <w:tab/>
        <w:t>Maximálna výška čistej prehry</w:t>
      </w:r>
    </w:p>
    <w:p w:rsidR="00696E33" w:rsidRPr="0074571C" w:rsidRDefault="00696E33" w:rsidP="0074571C">
      <w:pPr>
        <w:autoSpaceDE w:val="0"/>
        <w:autoSpaceDN w:val="0"/>
        <w:adjustRightInd w:val="0"/>
        <w:spacing w:before="120" w:line="276" w:lineRule="auto"/>
        <w:ind w:left="1418"/>
        <w:jc w:val="both"/>
        <w:rPr>
          <w:rFonts w:ascii="Book Antiqua" w:hAnsi="Book Antiqua"/>
          <w:sz w:val="22"/>
          <w:szCs w:val="22"/>
        </w:rPr>
      </w:pPr>
      <w:r w:rsidRPr="0074571C">
        <w:rPr>
          <w:rFonts w:ascii="Book Antiqua" w:hAnsi="Book Antiqua"/>
          <w:sz w:val="22"/>
          <w:szCs w:val="22"/>
        </w:rPr>
        <w:t>a) za jeden deň je 5 % z čistého mesačného príjmu hráča,</w:t>
      </w:r>
    </w:p>
    <w:p w:rsidR="00696E33" w:rsidRPr="0074571C" w:rsidRDefault="00696E33" w:rsidP="0074571C">
      <w:pPr>
        <w:autoSpaceDE w:val="0"/>
        <w:autoSpaceDN w:val="0"/>
        <w:adjustRightInd w:val="0"/>
        <w:spacing w:before="120" w:line="276" w:lineRule="auto"/>
        <w:ind w:left="1418"/>
        <w:jc w:val="both"/>
        <w:rPr>
          <w:rFonts w:ascii="Book Antiqua" w:hAnsi="Book Antiqua"/>
          <w:sz w:val="22"/>
          <w:szCs w:val="22"/>
        </w:rPr>
      </w:pPr>
      <w:r w:rsidRPr="0074571C">
        <w:rPr>
          <w:rFonts w:ascii="Book Antiqua" w:hAnsi="Book Antiqua"/>
          <w:sz w:val="22"/>
          <w:szCs w:val="22"/>
        </w:rPr>
        <w:t>b) za sedem kalendárnych dní je 10 % z čistého mesačného príjmu hráča,</w:t>
      </w:r>
    </w:p>
    <w:p w:rsidR="00696E33" w:rsidRPr="0074571C" w:rsidRDefault="00696E33" w:rsidP="0074571C">
      <w:pPr>
        <w:autoSpaceDE w:val="0"/>
        <w:autoSpaceDN w:val="0"/>
        <w:adjustRightInd w:val="0"/>
        <w:spacing w:before="120" w:line="276" w:lineRule="auto"/>
        <w:ind w:left="1418"/>
        <w:jc w:val="both"/>
        <w:rPr>
          <w:rFonts w:ascii="Book Antiqua" w:hAnsi="Book Antiqua"/>
          <w:sz w:val="22"/>
          <w:szCs w:val="22"/>
        </w:rPr>
      </w:pPr>
      <w:r w:rsidRPr="0074571C">
        <w:rPr>
          <w:rFonts w:ascii="Book Antiqua" w:hAnsi="Book Antiqua"/>
          <w:sz w:val="22"/>
          <w:szCs w:val="22"/>
        </w:rPr>
        <w:t>c) za kalendárny mesiac je 20 % z čistého mesačného príjmu hráča.</w:t>
      </w:r>
    </w:p>
    <w:p w:rsidR="00696E33" w:rsidRPr="0074571C" w:rsidRDefault="00696E33" w:rsidP="0074571C">
      <w:pPr>
        <w:autoSpaceDE w:val="0"/>
        <w:autoSpaceDN w:val="0"/>
        <w:adjustRightInd w:val="0"/>
        <w:spacing w:before="120" w:line="276" w:lineRule="auto"/>
        <w:ind w:left="1406" w:hanging="555"/>
        <w:jc w:val="both"/>
        <w:rPr>
          <w:rFonts w:ascii="Book Antiqua" w:hAnsi="Book Antiqua"/>
          <w:sz w:val="22"/>
          <w:szCs w:val="22"/>
        </w:rPr>
      </w:pPr>
      <w:r w:rsidRPr="0074571C">
        <w:rPr>
          <w:rFonts w:ascii="Book Antiqua" w:hAnsi="Book Antiqua"/>
          <w:sz w:val="22"/>
          <w:szCs w:val="22"/>
        </w:rPr>
        <w:t>(10)</w:t>
      </w:r>
      <w:r w:rsidRPr="0074571C">
        <w:rPr>
          <w:rFonts w:ascii="Book Antiqua" w:hAnsi="Book Antiqua"/>
          <w:sz w:val="22"/>
          <w:szCs w:val="22"/>
        </w:rPr>
        <w:tab/>
        <w:t>Maximálny počet návštev herne a</w:t>
      </w:r>
      <w:r w:rsidR="00CD02B4" w:rsidRPr="0074571C">
        <w:rPr>
          <w:rFonts w:ascii="Book Antiqua" w:hAnsi="Book Antiqua"/>
          <w:sz w:val="22"/>
          <w:szCs w:val="22"/>
        </w:rPr>
        <w:t>lebo</w:t>
      </w:r>
      <w:r w:rsidRPr="0074571C">
        <w:rPr>
          <w:rFonts w:ascii="Book Antiqua" w:hAnsi="Book Antiqua"/>
          <w:sz w:val="22"/>
          <w:szCs w:val="22"/>
        </w:rPr>
        <w:t xml:space="preserve"> kasína za kalendárny mesiac je </w:t>
      </w:r>
      <w:r w:rsidR="00CD02B4" w:rsidRPr="0074571C">
        <w:rPr>
          <w:rFonts w:ascii="Book Antiqua" w:hAnsi="Book Antiqua"/>
          <w:sz w:val="22"/>
          <w:szCs w:val="22"/>
        </w:rPr>
        <w:t xml:space="preserve">sedem </w:t>
      </w:r>
      <w:r w:rsidRPr="0074571C">
        <w:rPr>
          <w:rFonts w:ascii="Book Antiqua" w:hAnsi="Book Antiqua"/>
          <w:sz w:val="22"/>
          <w:szCs w:val="22"/>
        </w:rPr>
        <w:t>návštev.</w:t>
      </w:r>
    </w:p>
    <w:p w:rsidR="00696E33" w:rsidRPr="0074571C" w:rsidRDefault="00696E33" w:rsidP="0074571C">
      <w:pPr>
        <w:autoSpaceDE w:val="0"/>
        <w:autoSpaceDN w:val="0"/>
        <w:adjustRightInd w:val="0"/>
        <w:spacing w:before="120" w:line="276" w:lineRule="auto"/>
        <w:ind w:left="1406" w:hanging="555"/>
        <w:jc w:val="both"/>
        <w:rPr>
          <w:rFonts w:ascii="Book Antiqua" w:hAnsi="Book Antiqua"/>
          <w:sz w:val="22"/>
          <w:szCs w:val="22"/>
        </w:rPr>
      </w:pPr>
      <w:r w:rsidRPr="0074571C">
        <w:rPr>
          <w:rFonts w:ascii="Book Antiqua" w:hAnsi="Book Antiqua"/>
          <w:sz w:val="22"/>
          <w:szCs w:val="22"/>
        </w:rPr>
        <w:t>(11)</w:t>
      </w:r>
      <w:r w:rsidRPr="0074571C">
        <w:rPr>
          <w:rFonts w:ascii="Book Antiqua" w:hAnsi="Book Antiqua"/>
          <w:sz w:val="22"/>
          <w:szCs w:val="22"/>
        </w:rPr>
        <w:tab/>
        <w:t>Maximálny počet uzavretých stávok nesmie presiahnuť tri stávky za deň a 15 stávok za kalendárny mesiac.</w:t>
      </w:r>
    </w:p>
    <w:p w:rsidR="00696E33" w:rsidRPr="0074571C" w:rsidRDefault="00696E33" w:rsidP="0074571C">
      <w:pPr>
        <w:autoSpaceDE w:val="0"/>
        <w:autoSpaceDN w:val="0"/>
        <w:adjustRightInd w:val="0"/>
        <w:spacing w:before="120" w:line="276" w:lineRule="auto"/>
        <w:ind w:left="1406" w:hanging="555"/>
        <w:jc w:val="both"/>
        <w:rPr>
          <w:rFonts w:ascii="Book Antiqua" w:hAnsi="Book Antiqua"/>
          <w:sz w:val="22"/>
          <w:szCs w:val="22"/>
        </w:rPr>
      </w:pPr>
      <w:r w:rsidRPr="0074571C">
        <w:rPr>
          <w:rFonts w:ascii="Book Antiqua" w:hAnsi="Book Antiqua"/>
          <w:sz w:val="22"/>
          <w:szCs w:val="22"/>
        </w:rPr>
        <w:t>(12)</w:t>
      </w:r>
      <w:r w:rsidRPr="0074571C">
        <w:rPr>
          <w:rFonts w:ascii="Book Antiqua" w:hAnsi="Book Antiqua"/>
          <w:sz w:val="22"/>
          <w:szCs w:val="22"/>
        </w:rPr>
        <w:tab/>
        <w:t xml:space="preserve">Maximálna doba hrania hazardných hier prevádzkovaných prostredníctvom výherných prístrojov, terminálov videohier, technických zariadení obsluhovaných priamo hráčmi alebo iných technických zariadení nesmie prekročiť </w:t>
      </w:r>
      <w:r w:rsidR="00CD02B4" w:rsidRPr="0074571C">
        <w:rPr>
          <w:rFonts w:ascii="Book Antiqua" w:hAnsi="Book Antiqua"/>
          <w:sz w:val="22"/>
          <w:szCs w:val="22"/>
        </w:rPr>
        <w:t>dve</w:t>
      </w:r>
      <w:r w:rsidRPr="0074571C">
        <w:rPr>
          <w:rFonts w:ascii="Book Antiqua" w:hAnsi="Book Antiqua"/>
          <w:sz w:val="22"/>
          <w:szCs w:val="22"/>
        </w:rPr>
        <w:t xml:space="preserve"> hodiny za deň a </w:t>
      </w:r>
      <w:r w:rsidR="00CD02B4" w:rsidRPr="0074571C">
        <w:rPr>
          <w:rFonts w:ascii="Book Antiqua" w:hAnsi="Book Antiqua"/>
          <w:sz w:val="22"/>
          <w:szCs w:val="22"/>
        </w:rPr>
        <w:t>sedem</w:t>
      </w:r>
      <w:r w:rsidRPr="0074571C">
        <w:rPr>
          <w:rFonts w:ascii="Book Antiqua" w:hAnsi="Book Antiqua"/>
          <w:sz w:val="22"/>
          <w:szCs w:val="22"/>
        </w:rPr>
        <w:t xml:space="preserve"> hodín za sedem kalendárnych dní.</w:t>
      </w:r>
    </w:p>
    <w:p w:rsidR="00696E33" w:rsidRPr="0074571C" w:rsidRDefault="00696E33" w:rsidP="0074571C">
      <w:pPr>
        <w:autoSpaceDE w:val="0"/>
        <w:autoSpaceDN w:val="0"/>
        <w:adjustRightInd w:val="0"/>
        <w:spacing w:before="120" w:line="276" w:lineRule="auto"/>
        <w:ind w:left="1406" w:hanging="555"/>
        <w:jc w:val="both"/>
        <w:rPr>
          <w:rFonts w:ascii="Book Antiqua" w:hAnsi="Book Antiqua"/>
          <w:sz w:val="22"/>
          <w:szCs w:val="22"/>
        </w:rPr>
      </w:pPr>
      <w:r w:rsidRPr="0074571C">
        <w:rPr>
          <w:rFonts w:ascii="Book Antiqua" w:hAnsi="Book Antiqua"/>
          <w:sz w:val="22"/>
          <w:szCs w:val="22"/>
        </w:rPr>
        <w:t>(13)</w:t>
      </w:r>
      <w:r w:rsidRPr="0074571C">
        <w:rPr>
          <w:rFonts w:ascii="Book Antiqua" w:hAnsi="Book Antiqua"/>
          <w:sz w:val="22"/>
          <w:szCs w:val="22"/>
        </w:rPr>
        <w:tab/>
        <w:t xml:space="preserve">Maximálna doba hrania hazardných hier prevádzkovaných prostredníctvom internetu nesmie prekročiť </w:t>
      </w:r>
      <w:r w:rsidR="00CD02B4" w:rsidRPr="0074571C">
        <w:rPr>
          <w:rFonts w:ascii="Book Antiqua" w:hAnsi="Book Antiqua"/>
          <w:sz w:val="22"/>
          <w:szCs w:val="22"/>
        </w:rPr>
        <w:t>jednu</w:t>
      </w:r>
      <w:r w:rsidRPr="0074571C">
        <w:rPr>
          <w:rFonts w:ascii="Book Antiqua" w:hAnsi="Book Antiqua"/>
          <w:sz w:val="22"/>
          <w:szCs w:val="22"/>
        </w:rPr>
        <w:t xml:space="preserve"> hodinu za deň a </w:t>
      </w:r>
      <w:r w:rsidR="00CD02B4" w:rsidRPr="0074571C">
        <w:rPr>
          <w:rFonts w:ascii="Book Antiqua" w:hAnsi="Book Antiqua"/>
          <w:sz w:val="22"/>
          <w:szCs w:val="22"/>
        </w:rPr>
        <w:t>sedem</w:t>
      </w:r>
      <w:r w:rsidRPr="0074571C">
        <w:rPr>
          <w:rFonts w:ascii="Book Antiqua" w:hAnsi="Book Antiqua"/>
          <w:sz w:val="22"/>
          <w:szCs w:val="22"/>
        </w:rPr>
        <w:t xml:space="preserve"> hodín za sedem kalendárnych dní za podmienky, že uplynie aspoň </w:t>
      </w:r>
      <w:r w:rsidR="00CD02B4" w:rsidRPr="0074571C">
        <w:rPr>
          <w:rFonts w:ascii="Book Antiqua" w:hAnsi="Book Antiqua"/>
          <w:sz w:val="22"/>
          <w:szCs w:val="22"/>
        </w:rPr>
        <w:t>osem</w:t>
      </w:r>
      <w:r w:rsidRPr="0074571C">
        <w:rPr>
          <w:rFonts w:ascii="Book Antiqua" w:hAnsi="Book Antiqua"/>
          <w:sz w:val="22"/>
          <w:szCs w:val="22"/>
        </w:rPr>
        <w:t xml:space="preserve"> hodín od posledného odhlásenia sa z hráčskeho účtu, na ktorý sa hráč opätovne prihlasuje a počet prihlásení za kalendárny mesiac nepresiahne </w:t>
      </w:r>
      <w:r w:rsidR="00CD02B4" w:rsidRPr="0074571C">
        <w:rPr>
          <w:rFonts w:ascii="Book Antiqua" w:hAnsi="Book Antiqua"/>
          <w:sz w:val="22"/>
          <w:szCs w:val="22"/>
        </w:rPr>
        <w:t>sedem</w:t>
      </w:r>
      <w:r w:rsidRPr="0074571C">
        <w:rPr>
          <w:rFonts w:ascii="Book Antiqua" w:hAnsi="Book Antiqua"/>
          <w:sz w:val="22"/>
          <w:szCs w:val="22"/>
        </w:rPr>
        <w:t xml:space="preserve"> prihlásení.</w:t>
      </w:r>
    </w:p>
    <w:p w:rsidR="00696E33" w:rsidRPr="0074571C" w:rsidRDefault="00696E33" w:rsidP="0074571C">
      <w:pPr>
        <w:autoSpaceDE w:val="0"/>
        <w:autoSpaceDN w:val="0"/>
        <w:adjustRightInd w:val="0"/>
        <w:spacing w:before="120" w:line="276" w:lineRule="auto"/>
        <w:ind w:left="1406" w:hanging="555"/>
        <w:jc w:val="both"/>
        <w:rPr>
          <w:rFonts w:ascii="Book Antiqua" w:hAnsi="Book Antiqua"/>
          <w:sz w:val="22"/>
          <w:szCs w:val="22"/>
        </w:rPr>
      </w:pPr>
      <w:r w:rsidRPr="0074571C">
        <w:rPr>
          <w:rFonts w:ascii="Book Antiqua" w:hAnsi="Book Antiqua"/>
          <w:sz w:val="22"/>
          <w:szCs w:val="22"/>
        </w:rPr>
        <w:t>(14)</w:t>
      </w:r>
      <w:r w:rsidRPr="0074571C">
        <w:rPr>
          <w:rFonts w:ascii="Book Antiqua" w:hAnsi="Book Antiqua"/>
          <w:sz w:val="22"/>
          <w:szCs w:val="22"/>
        </w:rPr>
        <w:tab/>
        <w:t>Nastavenie samoregulačných limitov podľa odseku 9 preveruje prevádzkovateľ hazardnej hry a potvrdzuje ich hráčovi do 5 dní odo dňa doručenia všetkých dokladov nevyhnutných na posúdenie čistého mesačného príjmu hráča. V prípade, že hráč nepredloží prevádzkovateľovi hazardnej hry na jeho výzvu dokumenty preukazujúce jeho čistú mesačnú mzdu, nastaví prevádzkovateľ hazardnej hry samoregulačné limity tak, že bude vychádzať zo sumy minimálnej mzdy ustanovenej osobitným predpisom.</w:t>
      </w:r>
      <w:r w:rsidRPr="0074571C">
        <w:rPr>
          <w:rStyle w:val="Odkaznapoznmkupodiarou"/>
          <w:rFonts w:ascii="Book Antiqua" w:hAnsi="Book Antiqua"/>
          <w:sz w:val="22"/>
          <w:szCs w:val="22"/>
        </w:rPr>
        <w:t>29a)</w:t>
      </w:r>
      <w:r w:rsidRPr="0074571C">
        <w:rPr>
          <w:rFonts w:ascii="Book Antiqua" w:hAnsi="Book Antiqua"/>
          <w:sz w:val="22"/>
          <w:szCs w:val="22"/>
        </w:rPr>
        <w:t xml:space="preserve"> Samoregulačné limity podľa odsekov 10 až 13 si hráč nastaví prostredníctvom formulára v písomnej </w:t>
      </w:r>
      <w:r w:rsidR="00CD02B4" w:rsidRPr="0074571C">
        <w:rPr>
          <w:rFonts w:ascii="Book Antiqua" w:hAnsi="Book Antiqua"/>
          <w:sz w:val="22"/>
          <w:szCs w:val="22"/>
        </w:rPr>
        <w:t xml:space="preserve">forme </w:t>
      </w:r>
      <w:r w:rsidRPr="0074571C">
        <w:rPr>
          <w:rFonts w:ascii="Book Antiqua" w:hAnsi="Book Antiqua"/>
          <w:sz w:val="22"/>
          <w:szCs w:val="22"/>
        </w:rPr>
        <w:t>alebo elektronickej forme podľa druhu hazardnej hry.</w:t>
      </w:r>
    </w:p>
    <w:p w:rsidR="00696E33" w:rsidRPr="0074571C" w:rsidRDefault="00696E33" w:rsidP="0074571C">
      <w:pPr>
        <w:autoSpaceDE w:val="0"/>
        <w:autoSpaceDN w:val="0"/>
        <w:adjustRightInd w:val="0"/>
        <w:spacing w:before="120" w:line="276" w:lineRule="auto"/>
        <w:ind w:left="1406" w:hanging="555"/>
        <w:jc w:val="both"/>
        <w:rPr>
          <w:rFonts w:ascii="Book Antiqua" w:hAnsi="Book Antiqua"/>
          <w:sz w:val="22"/>
          <w:szCs w:val="22"/>
        </w:rPr>
      </w:pPr>
      <w:r w:rsidRPr="0074571C">
        <w:rPr>
          <w:rFonts w:ascii="Book Antiqua" w:hAnsi="Book Antiqua"/>
          <w:sz w:val="22"/>
          <w:szCs w:val="22"/>
        </w:rPr>
        <w:t>(15)</w:t>
      </w:r>
      <w:r w:rsidRPr="0074571C">
        <w:rPr>
          <w:rFonts w:ascii="Book Antiqua" w:hAnsi="Book Antiqua"/>
          <w:sz w:val="22"/>
          <w:szCs w:val="22"/>
        </w:rPr>
        <w:tab/>
        <w:t>Vzor formulára na nastavenie samoregulačných limitov a ďalšie podrobnosti týkajúce sa samoregulačných limitov</w:t>
      </w:r>
      <w:r w:rsidR="00F07C0E" w:rsidRPr="0074571C">
        <w:rPr>
          <w:rFonts w:ascii="Book Antiqua" w:hAnsi="Book Antiqua"/>
          <w:sz w:val="22"/>
          <w:szCs w:val="22"/>
        </w:rPr>
        <w:t xml:space="preserve"> </w:t>
      </w:r>
      <w:r w:rsidRPr="0074571C">
        <w:rPr>
          <w:rFonts w:ascii="Book Antiqua" w:hAnsi="Book Antiqua"/>
          <w:sz w:val="22"/>
          <w:szCs w:val="22"/>
        </w:rPr>
        <w:t>ustanoví všeobecne záväzný právny predpis, ktorý vydá úrad.</w:t>
      </w:r>
    </w:p>
    <w:p w:rsidR="00696E33" w:rsidRPr="0074571C" w:rsidRDefault="00696E33" w:rsidP="0074571C">
      <w:pPr>
        <w:autoSpaceDE w:val="0"/>
        <w:autoSpaceDN w:val="0"/>
        <w:adjustRightInd w:val="0"/>
        <w:spacing w:before="120" w:line="276" w:lineRule="auto"/>
        <w:ind w:left="1406" w:hanging="555"/>
        <w:jc w:val="both"/>
        <w:rPr>
          <w:rFonts w:ascii="Book Antiqua" w:hAnsi="Book Antiqua"/>
          <w:sz w:val="22"/>
          <w:szCs w:val="22"/>
        </w:rPr>
      </w:pPr>
      <w:r w:rsidRPr="0074571C">
        <w:rPr>
          <w:rFonts w:ascii="Book Antiqua" w:hAnsi="Book Antiqua"/>
          <w:sz w:val="22"/>
          <w:szCs w:val="22"/>
        </w:rPr>
        <w:lastRenderedPageBreak/>
        <w:t>(16)</w:t>
      </w:r>
      <w:r w:rsidRPr="0074571C">
        <w:rPr>
          <w:rFonts w:ascii="Book Antiqua" w:hAnsi="Book Antiqua"/>
          <w:sz w:val="22"/>
          <w:szCs w:val="22"/>
        </w:rPr>
        <w:tab/>
        <w:t>Prevádzkovateľ hazardnej hry nesmie hráčovi</w:t>
      </w:r>
      <w:r w:rsidR="00CD02B4" w:rsidRPr="0074571C">
        <w:rPr>
          <w:rFonts w:ascii="Book Antiqua" w:hAnsi="Book Antiqua"/>
          <w:sz w:val="22"/>
          <w:szCs w:val="22"/>
        </w:rPr>
        <w:t xml:space="preserve"> za </w:t>
      </w:r>
      <w:r w:rsidR="00710457" w:rsidRPr="0074571C">
        <w:rPr>
          <w:rFonts w:ascii="Book Antiqua" w:hAnsi="Book Antiqua"/>
          <w:sz w:val="22"/>
          <w:szCs w:val="22"/>
        </w:rPr>
        <w:t>vstup do prevádzok</w:t>
      </w:r>
      <w:r w:rsidRPr="0074571C">
        <w:rPr>
          <w:rFonts w:ascii="Book Antiqua" w:hAnsi="Book Antiqua"/>
          <w:sz w:val="22"/>
          <w:szCs w:val="22"/>
        </w:rPr>
        <w:t xml:space="preserve"> poskytnúť akúkoľvek výhodu v podobe potravín, nápojov, tabakových výrobkov alebo povzbudzujúcich látok.</w:t>
      </w:r>
      <w:r w:rsidR="00F07C0E" w:rsidRPr="0074571C">
        <w:rPr>
          <w:rFonts w:ascii="Book Antiqua" w:hAnsi="Book Antiqua"/>
          <w:sz w:val="22"/>
          <w:szCs w:val="22"/>
        </w:rPr>
        <w:t xml:space="preserve"> </w:t>
      </w:r>
    </w:p>
    <w:p w:rsidR="00696E33" w:rsidRPr="0074571C" w:rsidRDefault="00696E33" w:rsidP="0074571C">
      <w:pPr>
        <w:autoSpaceDE w:val="0"/>
        <w:autoSpaceDN w:val="0"/>
        <w:adjustRightInd w:val="0"/>
        <w:spacing w:before="120" w:line="276" w:lineRule="auto"/>
        <w:ind w:left="1406" w:hanging="555"/>
        <w:jc w:val="both"/>
        <w:rPr>
          <w:rFonts w:ascii="Book Antiqua" w:hAnsi="Book Antiqua"/>
          <w:sz w:val="22"/>
          <w:szCs w:val="22"/>
        </w:rPr>
      </w:pPr>
      <w:r w:rsidRPr="0074571C">
        <w:rPr>
          <w:rFonts w:ascii="Book Antiqua" w:hAnsi="Book Antiqua"/>
          <w:sz w:val="22"/>
          <w:szCs w:val="22"/>
        </w:rPr>
        <w:t>(17)</w:t>
      </w:r>
      <w:r w:rsidRPr="0074571C">
        <w:rPr>
          <w:rFonts w:ascii="Book Antiqua" w:hAnsi="Book Antiqua"/>
          <w:sz w:val="22"/>
          <w:szCs w:val="22"/>
        </w:rPr>
        <w:tab/>
        <w:t>V prevádzkach hazardných hier podľa § 4 ods. 2 písm. a), c) až i) sa zakazuje predaj a požívanie alkoholických nápojov a predaj a požívanie tabakových výrobkov s výnimkou vyhradených fajčiarskych priestorov, ktoré sú stavebne oddelené tak, aby škodlivé látky z tabakových výrobkov alebo z ich dymu a dechtu alebo z výrobkov, ktoré sú určené na fajčenie a neobsahujú tabak, neprenikali do ostatných priestorov prevádzky a v ktorej sa neprevádzkujú hazardné hry podľa § 4 ods. 2 písm. a), c) až i).</w:t>
      </w:r>
    </w:p>
    <w:p w:rsidR="00696E33" w:rsidRPr="0074571C" w:rsidRDefault="00696E33" w:rsidP="0074571C">
      <w:pPr>
        <w:autoSpaceDE w:val="0"/>
        <w:autoSpaceDN w:val="0"/>
        <w:adjustRightInd w:val="0"/>
        <w:spacing w:before="120" w:line="276" w:lineRule="auto"/>
        <w:ind w:left="1406" w:hanging="555"/>
        <w:jc w:val="both"/>
        <w:rPr>
          <w:rFonts w:ascii="Book Antiqua" w:hAnsi="Book Antiqua"/>
          <w:sz w:val="22"/>
          <w:szCs w:val="22"/>
        </w:rPr>
      </w:pPr>
      <w:r w:rsidRPr="0074571C">
        <w:rPr>
          <w:rFonts w:ascii="Book Antiqua" w:hAnsi="Book Antiqua"/>
          <w:sz w:val="22"/>
          <w:szCs w:val="22"/>
        </w:rPr>
        <w:t>(18)</w:t>
      </w:r>
      <w:r w:rsidRPr="0074571C">
        <w:rPr>
          <w:rFonts w:ascii="Book Antiqua" w:hAnsi="Book Antiqua"/>
          <w:sz w:val="22"/>
          <w:szCs w:val="22"/>
        </w:rPr>
        <w:tab/>
        <w:t>Zákazy a povinnosti podľa odsekov 1 až 3 sa nevzťahujú na fyzické osoby, ak plnia úlohy záchranných zložiek integrovaného záchranného systému podľa osobitných predpisov a osoby poverené výkonom dozoru, ak plnia úlohy podľa tohto zákona.“.</w:t>
      </w:r>
    </w:p>
    <w:p w:rsidR="00696E33" w:rsidRPr="0074571C" w:rsidRDefault="00696E33" w:rsidP="0074571C">
      <w:pPr>
        <w:autoSpaceDE w:val="0"/>
        <w:autoSpaceDN w:val="0"/>
        <w:adjustRightInd w:val="0"/>
        <w:spacing w:before="120" w:line="276" w:lineRule="auto"/>
        <w:ind w:left="143" w:firstLine="708"/>
        <w:jc w:val="both"/>
        <w:rPr>
          <w:rFonts w:ascii="Book Antiqua" w:hAnsi="Book Antiqua"/>
          <w:sz w:val="22"/>
          <w:szCs w:val="22"/>
        </w:rPr>
      </w:pPr>
      <w:r w:rsidRPr="0074571C">
        <w:rPr>
          <w:rFonts w:ascii="Book Antiqua" w:hAnsi="Book Antiqua"/>
          <w:sz w:val="22"/>
          <w:szCs w:val="22"/>
        </w:rPr>
        <w:t>Poznámka pod čiarou k odkazu 29a znie:</w:t>
      </w:r>
    </w:p>
    <w:p w:rsidR="00696E33" w:rsidRPr="0074571C" w:rsidRDefault="00696E33" w:rsidP="0074571C">
      <w:pPr>
        <w:autoSpaceDE w:val="0"/>
        <w:autoSpaceDN w:val="0"/>
        <w:adjustRightInd w:val="0"/>
        <w:spacing w:before="120" w:line="276" w:lineRule="auto"/>
        <w:ind w:left="851"/>
        <w:jc w:val="both"/>
        <w:rPr>
          <w:rFonts w:ascii="Book Antiqua" w:hAnsi="Book Antiqua"/>
          <w:sz w:val="22"/>
          <w:szCs w:val="22"/>
        </w:rPr>
      </w:pPr>
      <w:r w:rsidRPr="0074571C">
        <w:rPr>
          <w:rFonts w:ascii="Book Antiqua" w:hAnsi="Book Antiqua"/>
          <w:sz w:val="22"/>
          <w:szCs w:val="22"/>
        </w:rPr>
        <w:t>„</w:t>
      </w:r>
      <w:r w:rsidRPr="0074571C">
        <w:rPr>
          <w:rStyle w:val="Odkaznapoznmkupodiarou"/>
          <w:rFonts w:ascii="Book Antiqua" w:hAnsi="Book Antiqua"/>
          <w:sz w:val="22"/>
          <w:szCs w:val="22"/>
        </w:rPr>
        <w:t>29a)</w:t>
      </w:r>
      <w:r w:rsidRPr="0074571C">
        <w:rPr>
          <w:rFonts w:ascii="Book Antiqua" w:hAnsi="Book Antiqua"/>
          <w:sz w:val="22"/>
          <w:szCs w:val="22"/>
        </w:rPr>
        <w:t xml:space="preserve"> Zákon Národnej rady Slovenskej republiky č. 90/1996 Z. z. o minimálnej mzde v znení neskorších predpisov.“.</w:t>
      </w:r>
    </w:p>
    <w:p w:rsidR="00696E33" w:rsidRPr="0074571C" w:rsidRDefault="00696E33" w:rsidP="0074571C">
      <w:pPr>
        <w:autoSpaceDE w:val="0"/>
        <w:autoSpaceDN w:val="0"/>
        <w:adjustRightInd w:val="0"/>
        <w:spacing w:before="120" w:line="276" w:lineRule="auto"/>
        <w:ind w:firstLine="426"/>
        <w:jc w:val="both"/>
        <w:rPr>
          <w:rFonts w:ascii="Book Antiqua" w:hAnsi="Book Antiqua"/>
          <w:sz w:val="22"/>
          <w:szCs w:val="22"/>
        </w:rPr>
      </w:pPr>
      <w:r w:rsidRPr="0074571C">
        <w:rPr>
          <w:rFonts w:ascii="Book Antiqua" w:hAnsi="Book Antiqua"/>
          <w:sz w:val="22"/>
          <w:szCs w:val="22"/>
        </w:rPr>
        <w:t>Doterajšie odseky 4 a</w:t>
      </w:r>
      <w:r w:rsidR="00CD02B4" w:rsidRPr="0074571C">
        <w:rPr>
          <w:rFonts w:ascii="Book Antiqua" w:hAnsi="Book Antiqua"/>
          <w:sz w:val="22"/>
          <w:szCs w:val="22"/>
        </w:rPr>
        <w:t>ž</w:t>
      </w:r>
      <w:r w:rsidRPr="0074571C">
        <w:rPr>
          <w:rFonts w:ascii="Book Antiqua" w:hAnsi="Book Antiqua"/>
          <w:sz w:val="22"/>
          <w:szCs w:val="22"/>
        </w:rPr>
        <w:t> </w:t>
      </w:r>
      <w:r w:rsidR="00CD02B4" w:rsidRPr="0074571C">
        <w:rPr>
          <w:rFonts w:ascii="Book Antiqua" w:hAnsi="Book Antiqua"/>
          <w:sz w:val="22"/>
          <w:szCs w:val="22"/>
        </w:rPr>
        <w:t>6</w:t>
      </w:r>
      <w:r w:rsidRPr="0074571C">
        <w:rPr>
          <w:rFonts w:ascii="Book Antiqua" w:hAnsi="Book Antiqua"/>
          <w:sz w:val="22"/>
          <w:szCs w:val="22"/>
        </w:rPr>
        <w:t xml:space="preserve"> sa označujú ako odseky 19 a</w:t>
      </w:r>
      <w:r w:rsidR="00CD02B4" w:rsidRPr="0074571C">
        <w:rPr>
          <w:rFonts w:ascii="Book Antiqua" w:hAnsi="Book Antiqua"/>
          <w:sz w:val="22"/>
          <w:szCs w:val="22"/>
        </w:rPr>
        <w:t>ž</w:t>
      </w:r>
      <w:r w:rsidRPr="0074571C">
        <w:rPr>
          <w:rFonts w:ascii="Book Antiqua" w:hAnsi="Book Antiqua"/>
          <w:sz w:val="22"/>
          <w:szCs w:val="22"/>
        </w:rPr>
        <w:t> 2</w:t>
      </w:r>
      <w:r w:rsidR="00CD02B4" w:rsidRPr="0074571C">
        <w:rPr>
          <w:rFonts w:ascii="Book Antiqua" w:hAnsi="Book Antiqua"/>
          <w:sz w:val="22"/>
          <w:szCs w:val="22"/>
        </w:rPr>
        <w:t>1</w:t>
      </w:r>
      <w:r w:rsidRPr="0074571C">
        <w:rPr>
          <w:rFonts w:ascii="Book Antiqua" w:hAnsi="Book Antiqua"/>
          <w:sz w:val="22"/>
          <w:szCs w:val="22"/>
        </w:rPr>
        <w:t>.</w:t>
      </w:r>
    </w:p>
    <w:p w:rsidR="0071454C" w:rsidRPr="0074571C" w:rsidRDefault="0071454C"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V § 39 ods. 5 písm. g) sa slová „päť rokov“ nahrádzajú slovami „dva roky s možnosťou opcie na ďalšie dva roky“.</w:t>
      </w:r>
    </w:p>
    <w:p w:rsidR="0071454C" w:rsidRPr="0074571C" w:rsidRDefault="0071454C"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V § 39 ods. 5 písm. h)</w:t>
      </w:r>
      <w:r w:rsidR="008D3CCD" w:rsidRPr="0074571C">
        <w:rPr>
          <w:rFonts w:ascii="Book Antiqua" w:hAnsi="Book Antiqua"/>
          <w:sz w:val="22"/>
          <w:szCs w:val="22"/>
        </w:rPr>
        <w:t xml:space="preserve">, m) až o) </w:t>
      </w:r>
      <w:r w:rsidRPr="0074571C">
        <w:rPr>
          <w:rFonts w:ascii="Book Antiqua" w:hAnsi="Book Antiqua"/>
          <w:sz w:val="22"/>
          <w:szCs w:val="22"/>
        </w:rPr>
        <w:t>sa slová „päť rokov“ nahrádzajú slovami „dva roky“.</w:t>
      </w:r>
    </w:p>
    <w:p w:rsidR="008D3CCD" w:rsidRPr="0074571C" w:rsidRDefault="008D3CCD"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V § 39 ods. 5 písm. p)  a r) sa slová „desať rokov“ nahrádzajú slovami „dva roky“.</w:t>
      </w:r>
    </w:p>
    <w:p w:rsidR="000D2AEB" w:rsidRPr="0074571C" w:rsidRDefault="000D2AEB" w:rsidP="0074571C">
      <w:pPr>
        <w:pStyle w:val="Odsekzoznamu"/>
        <w:numPr>
          <w:ilvl w:val="0"/>
          <w:numId w:val="43"/>
        </w:numPr>
        <w:autoSpaceDE w:val="0"/>
        <w:autoSpaceDN w:val="0"/>
        <w:adjustRightInd w:val="0"/>
        <w:spacing w:before="120" w:line="276" w:lineRule="auto"/>
        <w:jc w:val="both"/>
        <w:rPr>
          <w:rFonts w:ascii="Book Antiqua" w:hAnsi="Book Antiqua"/>
          <w:i/>
          <w:sz w:val="22"/>
          <w:szCs w:val="22"/>
        </w:rPr>
      </w:pPr>
      <w:r w:rsidRPr="0074571C">
        <w:rPr>
          <w:rFonts w:ascii="Book Antiqua" w:hAnsi="Book Antiqua"/>
          <w:sz w:val="22"/>
          <w:szCs w:val="22"/>
        </w:rPr>
        <w:t>V § 71 ods. 4 písmeno a) znie:</w:t>
      </w:r>
    </w:p>
    <w:p w:rsidR="000D2AEB" w:rsidRPr="0074571C" w:rsidRDefault="000D2AEB" w:rsidP="0074571C">
      <w:pPr>
        <w:pStyle w:val="Odsekzoznamu"/>
        <w:autoSpaceDE w:val="0"/>
        <w:autoSpaceDN w:val="0"/>
        <w:adjustRightInd w:val="0"/>
        <w:spacing w:before="120" w:line="276" w:lineRule="auto"/>
        <w:ind w:left="720"/>
        <w:jc w:val="both"/>
        <w:rPr>
          <w:rFonts w:ascii="Book Antiqua" w:hAnsi="Book Antiqua"/>
          <w:i/>
          <w:sz w:val="22"/>
          <w:szCs w:val="22"/>
        </w:rPr>
      </w:pPr>
      <w:r w:rsidRPr="0074571C">
        <w:rPr>
          <w:rFonts w:ascii="Book Antiqua" w:hAnsi="Book Antiqua"/>
          <w:sz w:val="22"/>
          <w:szCs w:val="22"/>
        </w:rPr>
        <w:t>„a) vo výške 5,5% z hernej istiny do štátneho rozpočtu,“.</w:t>
      </w:r>
    </w:p>
    <w:p w:rsidR="004819C5" w:rsidRPr="0074571C" w:rsidRDefault="004819C5" w:rsidP="0074571C">
      <w:pPr>
        <w:pStyle w:val="Odsekzoznamu"/>
        <w:numPr>
          <w:ilvl w:val="0"/>
          <w:numId w:val="43"/>
        </w:numPr>
        <w:autoSpaceDE w:val="0"/>
        <w:autoSpaceDN w:val="0"/>
        <w:adjustRightInd w:val="0"/>
        <w:spacing w:before="120" w:line="276" w:lineRule="auto"/>
        <w:jc w:val="both"/>
        <w:rPr>
          <w:rFonts w:ascii="Book Antiqua" w:hAnsi="Book Antiqua"/>
          <w:sz w:val="22"/>
          <w:szCs w:val="22"/>
        </w:rPr>
      </w:pPr>
      <w:r w:rsidRPr="0074571C">
        <w:rPr>
          <w:rFonts w:ascii="Book Antiqua" w:hAnsi="Book Antiqua"/>
          <w:sz w:val="22"/>
          <w:szCs w:val="22"/>
        </w:rPr>
        <w:t>V § 77 ods. 9 písmeno s) znie:</w:t>
      </w:r>
    </w:p>
    <w:p w:rsidR="004819C5" w:rsidRPr="0074571C" w:rsidRDefault="004819C5" w:rsidP="0074571C">
      <w:pPr>
        <w:pStyle w:val="Odsekzoznamu"/>
        <w:autoSpaceDE w:val="0"/>
        <w:autoSpaceDN w:val="0"/>
        <w:adjustRightInd w:val="0"/>
        <w:spacing w:before="120" w:line="276" w:lineRule="auto"/>
        <w:ind w:left="720"/>
        <w:jc w:val="both"/>
        <w:rPr>
          <w:rFonts w:ascii="Book Antiqua" w:hAnsi="Book Antiqua"/>
          <w:sz w:val="22"/>
          <w:szCs w:val="22"/>
        </w:rPr>
      </w:pPr>
      <w:r w:rsidRPr="0074571C">
        <w:rPr>
          <w:rFonts w:ascii="Book Antiqua" w:hAnsi="Book Antiqua"/>
          <w:sz w:val="22"/>
          <w:szCs w:val="22"/>
        </w:rPr>
        <w:t>„s) prispieva finančnou sumou na zabezpečenie prevádzky telefonickej linky pomoci pre problémy s hraním nepretržite obsluhovanej operátorom špecializovanej zdravotníckej inštitúcie pôsobiacej v oblasti prevencie, diagnostiky a liečby látkových a nelátkových závislostí,“.</w:t>
      </w:r>
    </w:p>
    <w:p w:rsidR="00C4329E" w:rsidRPr="0074571C" w:rsidRDefault="00C4329E" w:rsidP="0074571C">
      <w:pPr>
        <w:pStyle w:val="Odsekzoznamu"/>
        <w:numPr>
          <w:ilvl w:val="0"/>
          <w:numId w:val="43"/>
        </w:numPr>
        <w:autoSpaceDE w:val="0"/>
        <w:autoSpaceDN w:val="0"/>
        <w:adjustRightInd w:val="0"/>
        <w:spacing w:before="120" w:line="276" w:lineRule="auto"/>
        <w:ind w:left="714" w:hanging="357"/>
        <w:jc w:val="both"/>
        <w:rPr>
          <w:rFonts w:ascii="Book Antiqua" w:hAnsi="Book Antiqua"/>
          <w:sz w:val="22"/>
          <w:szCs w:val="22"/>
        </w:rPr>
      </w:pPr>
      <w:r w:rsidRPr="0074571C">
        <w:rPr>
          <w:rFonts w:ascii="Book Antiqua" w:hAnsi="Book Antiqua"/>
          <w:sz w:val="22"/>
          <w:szCs w:val="22"/>
        </w:rPr>
        <w:t>V § 79 ods. 3 sa vypúšťajú slová „za podmienok podľa odseku 5“.</w:t>
      </w:r>
    </w:p>
    <w:p w:rsidR="00C4329E" w:rsidRPr="0074571C" w:rsidRDefault="00C4329E" w:rsidP="0074571C">
      <w:pPr>
        <w:pStyle w:val="Odsekzoznamu"/>
        <w:numPr>
          <w:ilvl w:val="0"/>
          <w:numId w:val="43"/>
        </w:numPr>
        <w:autoSpaceDE w:val="0"/>
        <w:autoSpaceDN w:val="0"/>
        <w:adjustRightInd w:val="0"/>
        <w:spacing w:before="120" w:line="276" w:lineRule="auto"/>
        <w:ind w:left="714" w:hanging="357"/>
        <w:jc w:val="both"/>
        <w:rPr>
          <w:rFonts w:ascii="Book Antiqua" w:hAnsi="Book Antiqua"/>
          <w:sz w:val="22"/>
          <w:szCs w:val="22"/>
        </w:rPr>
      </w:pPr>
      <w:r w:rsidRPr="0074571C">
        <w:rPr>
          <w:rFonts w:ascii="Book Antiqua" w:hAnsi="Book Antiqua"/>
          <w:sz w:val="22"/>
          <w:szCs w:val="22"/>
        </w:rPr>
        <w:t>V § 79 ods. 4 sa vypúšťajú slová „za podmienok podľa odseku 5“.</w:t>
      </w:r>
    </w:p>
    <w:p w:rsidR="001528E4" w:rsidRPr="0074571C" w:rsidRDefault="00EF1DA3" w:rsidP="0074571C">
      <w:pPr>
        <w:pStyle w:val="Odsekzoznamu"/>
        <w:numPr>
          <w:ilvl w:val="0"/>
          <w:numId w:val="43"/>
        </w:numPr>
        <w:autoSpaceDE w:val="0"/>
        <w:autoSpaceDN w:val="0"/>
        <w:adjustRightInd w:val="0"/>
        <w:spacing w:before="120" w:line="276" w:lineRule="auto"/>
        <w:ind w:left="714" w:hanging="357"/>
        <w:jc w:val="both"/>
        <w:rPr>
          <w:rFonts w:ascii="Book Antiqua" w:hAnsi="Book Antiqua"/>
          <w:sz w:val="22"/>
          <w:szCs w:val="22"/>
        </w:rPr>
      </w:pPr>
      <w:r w:rsidRPr="0074571C">
        <w:rPr>
          <w:rFonts w:ascii="Book Antiqua" w:hAnsi="Book Antiqua"/>
          <w:sz w:val="22"/>
          <w:szCs w:val="22"/>
        </w:rPr>
        <w:t xml:space="preserve">V </w:t>
      </w:r>
      <w:r w:rsidR="00382CB6" w:rsidRPr="0074571C">
        <w:rPr>
          <w:rFonts w:ascii="Book Antiqua" w:hAnsi="Book Antiqua"/>
          <w:sz w:val="22"/>
          <w:szCs w:val="22"/>
        </w:rPr>
        <w:t>§ 79 sa vypúšťa odsek 5.</w:t>
      </w:r>
    </w:p>
    <w:p w:rsidR="00382CB6" w:rsidRPr="0074571C" w:rsidRDefault="00382CB6" w:rsidP="0074571C">
      <w:pPr>
        <w:pStyle w:val="Odsekzoznamu"/>
        <w:autoSpaceDE w:val="0"/>
        <w:autoSpaceDN w:val="0"/>
        <w:adjustRightInd w:val="0"/>
        <w:spacing w:before="120" w:line="276" w:lineRule="auto"/>
        <w:ind w:left="714"/>
        <w:jc w:val="both"/>
        <w:rPr>
          <w:rFonts w:ascii="Book Antiqua" w:hAnsi="Book Antiqua"/>
          <w:sz w:val="22"/>
          <w:szCs w:val="22"/>
        </w:rPr>
      </w:pPr>
      <w:r w:rsidRPr="0074571C">
        <w:rPr>
          <w:rFonts w:ascii="Book Antiqua" w:hAnsi="Book Antiqua"/>
          <w:sz w:val="22"/>
          <w:szCs w:val="22"/>
        </w:rPr>
        <w:t>Doterajšie odseky 6 až 10 sa označujú ako odseky 5 až 9.</w:t>
      </w:r>
    </w:p>
    <w:p w:rsidR="00360A69" w:rsidRPr="0074571C" w:rsidRDefault="00060A99" w:rsidP="0074571C">
      <w:pPr>
        <w:pStyle w:val="Odsekzoznamu"/>
        <w:numPr>
          <w:ilvl w:val="0"/>
          <w:numId w:val="43"/>
        </w:numPr>
        <w:autoSpaceDE w:val="0"/>
        <w:autoSpaceDN w:val="0"/>
        <w:adjustRightInd w:val="0"/>
        <w:spacing w:before="120" w:line="276" w:lineRule="auto"/>
        <w:ind w:left="714" w:hanging="357"/>
        <w:jc w:val="both"/>
        <w:rPr>
          <w:rFonts w:ascii="Book Antiqua" w:hAnsi="Book Antiqua"/>
          <w:sz w:val="22"/>
          <w:szCs w:val="22"/>
        </w:rPr>
      </w:pPr>
      <w:r w:rsidRPr="0074571C">
        <w:rPr>
          <w:rFonts w:ascii="Book Antiqua" w:hAnsi="Book Antiqua"/>
          <w:sz w:val="22"/>
          <w:szCs w:val="22"/>
        </w:rPr>
        <w:t>V § 79 odsek 6 znie:</w:t>
      </w:r>
    </w:p>
    <w:p w:rsidR="00060A99" w:rsidRPr="0074571C" w:rsidRDefault="00060A99" w:rsidP="0074571C">
      <w:pPr>
        <w:pStyle w:val="Odsekzoznamu"/>
        <w:autoSpaceDE w:val="0"/>
        <w:autoSpaceDN w:val="0"/>
        <w:adjustRightInd w:val="0"/>
        <w:spacing w:before="120" w:line="276" w:lineRule="auto"/>
        <w:ind w:left="714"/>
        <w:jc w:val="both"/>
        <w:rPr>
          <w:rFonts w:ascii="Book Antiqua" w:hAnsi="Book Antiqua"/>
          <w:sz w:val="22"/>
          <w:szCs w:val="22"/>
        </w:rPr>
      </w:pPr>
      <w:r w:rsidRPr="0074571C">
        <w:rPr>
          <w:rFonts w:ascii="Book Antiqua" w:hAnsi="Book Antiqua"/>
          <w:sz w:val="22"/>
          <w:szCs w:val="22"/>
        </w:rPr>
        <w:t xml:space="preserve">„(6) Obec môže ustanoviť všeobecne záväzným nariadením maximálny počet herní a kasín v obci, minimálny počet prístrojov v herni a kasíne v obci, maximálny počet prístrojov v každej herni a kasíne v obci a maximálny počet prístrojov v obci. Minimálny a maximálny počet prístrojov je pre všetky herne a kasína v obci rovnaký. </w:t>
      </w:r>
      <w:r w:rsidRPr="0074571C">
        <w:rPr>
          <w:rFonts w:ascii="Book Antiqua" w:hAnsi="Book Antiqua"/>
          <w:sz w:val="22"/>
          <w:szCs w:val="22"/>
        </w:rPr>
        <w:lastRenderedPageBreak/>
        <w:t>Na prevádzkovateľa hazardnej hry, ktorému bola udelená individuálna licencia na prevádzkovanie hazardnej hry pred nadobudnutím účinnosti všeobecného záväzného nariadenia, sa toto všeobecne záväzné nariadenie nevzťahuje do skončenia platnosti tejto individuálnej licencie. Na území obce, ktorá prijala všeobecne záväzné nariadenie podľa prvej vety, zároveň zaniká opcia podľa § 39 ods. 6. Obec môže tiež všeobecne záväzným nariadením ustanoviť, že na jej území nemožno umiestniť herňu alebo kasíno, ak v obci žiadna herňa a žiadne kasíno umiestnené nie sú.“.</w:t>
      </w:r>
    </w:p>
    <w:p w:rsidR="000C3B3A" w:rsidRPr="0074571C" w:rsidRDefault="000C3B3A" w:rsidP="0074571C">
      <w:pPr>
        <w:pStyle w:val="Odsekzoznamu"/>
        <w:numPr>
          <w:ilvl w:val="0"/>
          <w:numId w:val="43"/>
        </w:numPr>
        <w:autoSpaceDE w:val="0"/>
        <w:autoSpaceDN w:val="0"/>
        <w:adjustRightInd w:val="0"/>
        <w:spacing w:before="120" w:line="276" w:lineRule="auto"/>
        <w:ind w:left="714" w:hanging="357"/>
        <w:jc w:val="both"/>
        <w:rPr>
          <w:rFonts w:ascii="Book Antiqua" w:hAnsi="Book Antiqua"/>
          <w:color w:val="000000" w:themeColor="text1"/>
          <w:sz w:val="22"/>
          <w:szCs w:val="22"/>
        </w:rPr>
      </w:pPr>
      <w:r w:rsidRPr="0074571C">
        <w:rPr>
          <w:rFonts w:ascii="Book Antiqua" w:hAnsi="Book Antiqua"/>
          <w:color w:val="000000" w:themeColor="text1"/>
          <w:sz w:val="22"/>
          <w:szCs w:val="22"/>
        </w:rPr>
        <w:t>V § 95 ods. 2 písm. h) sa slová „od 20 000 eur“ nahrádzajú slovami „od 50 000 eur“.</w:t>
      </w:r>
    </w:p>
    <w:p w:rsidR="000C3B3A" w:rsidRPr="0074571C" w:rsidRDefault="000C3B3A" w:rsidP="0074571C">
      <w:pPr>
        <w:pStyle w:val="Odsekzoznamu"/>
        <w:numPr>
          <w:ilvl w:val="0"/>
          <w:numId w:val="43"/>
        </w:numPr>
        <w:autoSpaceDE w:val="0"/>
        <w:autoSpaceDN w:val="0"/>
        <w:adjustRightInd w:val="0"/>
        <w:spacing w:before="120" w:line="276" w:lineRule="auto"/>
        <w:ind w:left="714" w:hanging="357"/>
        <w:jc w:val="both"/>
        <w:rPr>
          <w:rFonts w:ascii="Book Antiqua" w:hAnsi="Book Antiqua"/>
          <w:color w:val="000000" w:themeColor="text1"/>
          <w:sz w:val="22"/>
          <w:szCs w:val="22"/>
        </w:rPr>
      </w:pPr>
      <w:r w:rsidRPr="0074571C">
        <w:rPr>
          <w:rFonts w:ascii="Book Antiqua" w:hAnsi="Book Antiqua"/>
          <w:color w:val="000000" w:themeColor="text1"/>
          <w:sz w:val="22"/>
          <w:szCs w:val="22"/>
        </w:rPr>
        <w:t>V § 96 ods. 1 písm. k) sa slová „od 20 000 eur“ nahrádzajú slovami „od 50 000 eur“.</w:t>
      </w:r>
    </w:p>
    <w:p w:rsidR="002A262E" w:rsidRPr="0074571C" w:rsidRDefault="002A262E" w:rsidP="0074571C">
      <w:pPr>
        <w:spacing w:before="120" w:line="276" w:lineRule="auto"/>
        <w:contextualSpacing/>
        <w:rPr>
          <w:rFonts w:ascii="Book Antiqua" w:hAnsi="Book Antiqua"/>
          <w:b/>
          <w:sz w:val="22"/>
          <w:szCs w:val="22"/>
        </w:rPr>
      </w:pPr>
    </w:p>
    <w:p w:rsidR="00A16B63" w:rsidRPr="0074571C" w:rsidRDefault="006654EC" w:rsidP="0074571C">
      <w:pPr>
        <w:spacing w:before="120" w:line="276" w:lineRule="auto"/>
        <w:contextualSpacing/>
        <w:jc w:val="center"/>
        <w:rPr>
          <w:rFonts w:ascii="Book Antiqua" w:hAnsi="Book Antiqua"/>
          <w:b/>
          <w:sz w:val="22"/>
          <w:szCs w:val="22"/>
        </w:rPr>
      </w:pPr>
      <w:r w:rsidRPr="0074571C">
        <w:rPr>
          <w:rFonts w:ascii="Book Antiqua" w:hAnsi="Book Antiqua"/>
          <w:b/>
          <w:sz w:val="22"/>
          <w:szCs w:val="22"/>
        </w:rPr>
        <w:t xml:space="preserve">Čl. </w:t>
      </w:r>
      <w:r w:rsidR="003E57A5" w:rsidRPr="0074571C">
        <w:rPr>
          <w:rFonts w:ascii="Book Antiqua" w:hAnsi="Book Antiqua"/>
          <w:b/>
          <w:sz w:val="22"/>
          <w:szCs w:val="22"/>
        </w:rPr>
        <w:t>II</w:t>
      </w:r>
    </w:p>
    <w:p w:rsidR="006654EC" w:rsidRPr="0074571C" w:rsidRDefault="006654EC" w:rsidP="0074571C">
      <w:pPr>
        <w:spacing w:before="120" w:line="276" w:lineRule="auto"/>
        <w:contextualSpacing/>
        <w:jc w:val="center"/>
        <w:rPr>
          <w:rFonts w:ascii="Book Antiqua" w:hAnsi="Book Antiqua"/>
          <w:b/>
          <w:sz w:val="22"/>
          <w:szCs w:val="22"/>
        </w:rPr>
      </w:pPr>
    </w:p>
    <w:p w:rsidR="00223F81" w:rsidRPr="0074571C" w:rsidRDefault="002A262E" w:rsidP="0074571C">
      <w:pPr>
        <w:spacing w:before="120" w:line="276" w:lineRule="auto"/>
        <w:ind w:firstLine="708"/>
        <w:contextualSpacing/>
        <w:rPr>
          <w:rFonts w:ascii="Book Antiqua" w:hAnsi="Book Antiqua"/>
          <w:sz w:val="22"/>
          <w:szCs w:val="22"/>
        </w:rPr>
      </w:pPr>
      <w:r w:rsidRPr="0074571C">
        <w:rPr>
          <w:rFonts w:ascii="Book Antiqua" w:hAnsi="Book Antiqua"/>
          <w:sz w:val="22"/>
          <w:szCs w:val="22"/>
        </w:rPr>
        <w:t xml:space="preserve">Tento zákon nadobúda účinnosť 1. </w:t>
      </w:r>
      <w:r w:rsidR="00F70CB2" w:rsidRPr="0074571C">
        <w:rPr>
          <w:rFonts w:ascii="Book Antiqua" w:hAnsi="Book Antiqua"/>
          <w:sz w:val="22"/>
          <w:szCs w:val="22"/>
        </w:rPr>
        <w:t>marca</w:t>
      </w:r>
      <w:r w:rsidRPr="0074571C">
        <w:rPr>
          <w:rFonts w:ascii="Book Antiqua" w:hAnsi="Book Antiqua"/>
          <w:sz w:val="22"/>
          <w:szCs w:val="22"/>
        </w:rPr>
        <w:t xml:space="preserve"> </w:t>
      </w:r>
      <w:r w:rsidR="00F06C20" w:rsidRPr="0074571C">
        <w:rPr>
          <w:rFonts w:ascii="Book Antiqua" w:hAnsi="Book Antiqua"/>
          <w:sz w:val="22"/>
          <w:szCs w:val="22"/>
        </w:rPr>
        <w:t>20</w:t>
      </w:r>
      <w:r w:rsidR="00F70CB2" w:rsidRPr="0074571C">
        <w:rPr>
          <w:rFonts w:ascii="Book Antiqua" w:hAnsi="Book Antiqua"/>
          <w:sz w:val="22"/>
          <w:szCs w:val="22"/>
        </w:rPr>
        <w:t>20</w:t>
      </w:r>
      <w:r w:rsidR="00675E8E" w:rsidRPr="0074571C">
        <w:rPr>
          <w:rFonts w:ascii="Book Antiqua" w:hAnsi="Book Antiqua"/>
          <w:sz w:val="22"/>
          <w:szCs w:val="22"/>
        </w:rPr>
        <w:t>.</w:t>
      </w:r>
    </w:p>
    <w:sectPr w:rsidR="00223F81" w:rsidRPr="0074571C" w:rsidSect="00345407">
      <w:footerReference w:type="default" r:id="rId8"/>
      <w:type w:val="continuous"/>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DB7" w:rsidRDefault="00282DB7">
      <w:r>
        <w:separator/>
      </w:r>
    </w:p>
  </w:endnote>
  <w:endnote w:type="continuationSeparator" w:id="0">
    <w:p w:rsidR="00282DB7" w:rsidRDefault="0028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407" w:rsidRDefault="003E57A5">
    <w:pPr>
      <w:pStyle w:val="Pta"/>
      <w:jc w:val="center"/>
    </w:pPr>
    <w:r>
      <w:fldChar w:fldCharType="begin"/>
    </w:r>
    <w:r>
      <w:instrText>PAGE   \* MERGEFORMAT</w:instrText>
    </w:r>
    <w:r>
      <w:fldChar w:fldCharType="separate"/>
    </w:r>
    <w:r w:rsidR="005F2349">
      <w:rPr>
        <w:noProof/>
      </w:rPr>
      <w:t>2</w:t>
    </w:r>
    <w:r>
      <w:fldChar w:fldCharType="end"/>
    </w:r>
  </w:p>
  <w:p w:rsidR="00E82744" w:rsidRDefault="00E827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DB7" w:rsidRDefault="00282DB7">
      <w:r>
        <w:separator/>
      </w:r>
    </w:p>
  </w:footnote>
  <w:footnote w:type="continuationSeparator" w:id="0">
    <w:p w:rsidR="00282DB7" w:rsidRDefault="00282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9DB"/>
    <w:multiLevelType w:val="hybridMultilevel"/>
    <w:tmpl w:val="66400EF2"/>
    <w:lvl w:ilvl="0" w:tplc="C816AF42">
      <w:start w:val="1"/>
      <w:numFmt w:val="decimal"/>
      <w:lvlText w:val="%1."/>
      <w:lvlJc w:val="left"/>
      <w:pPr>
        <w:ind w:left="720" w:hanging="360"/>
      </w:pPr>
      <w:rPr>
        <w:rFonts w:cs="Times New Roman" w:hint="default"/>
        <w:rtl w:val="0"/>
        <w:cs w:val="0"/>
      </w:rPr>
    </w:lvl>
    <w:lvl w:ilvl="1" w:tplc="0A88801C">
      <w:start w:val="1"/>
      <w:numFmt w:val="lowerLetter"/>
      <w:lvlText w:val="%2."/>
      <w:lvlJc w:val="left"/>
      <w:pPr>
        <w:ind w:left="1440" w:hanging="360"/>
      </w:pPr>
      <w:rPr>
        <w:rFonts w:cs="Times New Roman"/>
        <w:rtl w:val="0"/>
        <w:cs w:val="0"/>
      </w:rPr>
    </w:lvl>
    <w:lvl w:ilvl="2" w:tplc="4B8454E2">
      <w:start w:val="1"/>
      <w:numFmt w:val="lowerRoman"/>
      <w:lvlText w:val="%3."/>
      <w:lvlJc w:val="right"/>
      <w:pPr>
        <w:ind w:left="2160" w:hanging="180"/>
      </w:pPr>
      <w:rPr>
        <w:rFonts w:cs="Times New Roman"/>
        <w:rtl w:val="0"/>
        <w:cs w:val="0"/>
      </w:rPr>
    </w:lvl>
    <w:lvl w:ilvl="3" w:tplc="EF22B106">
      <w:start w:val="1"/>
      <w:numFmt w:val="decimal"/>
      <w:lvlText w:val="%4."/>
      <w:lvlJc w:val="left"/>
      <w:pPr>
        <w:ind w:left="2880" w:hanging="360"/>
      </w:pPr>
      <w:rPr>
        <w:rFonts w:cs="Times New Roman"/>
        <w:rtl w:val="0"/>
        <w:cs w:val="0"/>
      </w:rPr>
    </w:lvl>
    <w:lvl w:ilvl="4" w:tplc="D17AB0B6">
      <w:start w:val="1"/>
      <w:numFmt w:val="lowerLetter"/>
      <w:lvlText w:val="%5."/>
      <w:lvlJc w:val="left"/>
      <w:pPr>
        <w:ind w:left="3600" w:hanging="360"/>
      </w:pPr>
      <w:rPr>
        <w:rFonts w:cs="Times New Roman"/>
        <w:rtl w:val="0"/>
        <w:cs w:val="0"/>
      </w:rPr>
    </w:lvl>
    <w:lvl w:ilvl="5" w:tplc="C8A0294A">
      <w:start w:val="1"/>
      <w:numFmt w:val="lowerRoman"/>
      <w:lvlText w:val="%6."/>
      <w:lvlJc w:val="right"/>
      <w:pPr>
        <w:ind w:left="4320" w:hanging="180"/>
      </w:pPr>
      <w:rPr>
        <w:rFonts w:cs="Times New Roman"/>
        <w:rtl w:val="0"/>
        <w:cs w:val="0"/>
      </w:rPr>
    </w:lvl>
    <w:lvl w:ilvl="6" w:tplc="429CB240">
      <w:start w:val="1"/>
      <w:numFmt w:val="decimal"/>
      <w:lvlText w:val="%7."/>
      <w:lvlJc w:val="left"/>
      <w:pPr>
        <w:ind w:left="5040" w:hanging="360"/>
      </w:pPr>
      <w:rPr>
        <w:rFonts w:cs="Times New Roman"/>
        <w:rtl w:val="0"/>
        <w:cs w:val="0"/>
      </w:rPr>
    </w:lvl>
    <w:lvl w:ilvl="7" w:tplc="D2C4558E">
      <w:start w:val="1"/>
      <w:numFmt w:val="lowerLetter"/>
      <w:lvlText w:val="%8."/>
      <w:lvlJc w:val="left"/>
      <w:pPr>
        <w:ind w:left="5760" w:hanging="360"/>
      </w:pPr>
      <w:rPr>
        <w:rFonts w:cs="Times New Roman"/>
        <w:rtl w:val="0"/>
        <w:cs w:val="0"/>
      </w:rPr>
    </w:lvl>
    <w:lvl w:ilvl="8" w:tplc="B1A8E650">
      <w:start w:val="1"/>
      <w:numFmt w:val="lowerRoman"/>
      <w:lvlText w:val="%9."/>
      <w:lvlJc w:val="right"/>
      <w:pPr>
        <w:ind w:left="6480" w:hanging="180"/>
      </w:pPr>
      <w:rPr>
        <w:rFonts w:cs="Times New Roman"/>
        <w:rtl w:val="0"/>
        <w:cs w:val="0"/>
      </w:rPr>
    </w:lvl>
  </w:abstractNum>
  <w:abstractNum w:abstractNumId="1" w15:restartNumberingAfterBreak="0">
    <w:nsid w:val="0D760D73"/>
    <w:multiLevelType w:val="hybridMultilevel"/>
    <w:tmpl w:val="582858E6"/>
    <w:lvl w:ilvl="0" w:tplc="85DCBB0A">
      <w:start w:val="1"/>
      <w:numFmt w:val="decimal"/>
      <w:lvlText w:val="(%1)"/>
      <w:lvlJc w:val="left"/>
      <w:pPr>
        <w:ind w:left="780" w:hanging="420"/>
      </w:pPr>
      <w:rPr>
        <w:rFonts w:ascii="Times New Roman" w:eastAsia="Times New Roman" w:hAnsi="Times New Roman" w:cs="Times New Roman"/>
        <w:rtl w:val="0"/>
        <w:cs w:val="0"/>
      </w:rPr>
    </w:lvl>
    <w:lvl w:ilvl="1" w:tplc="1A1CF724">
      <w:start w:val="1"/>
      <w:numFmt w:val="lowerLetter"/>
      <w:lvlText w:val="%2)"/>
      <w:lvlJc w:val="left"/>
      <w:pPr>
        <w:ind w:left="1440" w:hanging="360"/>
      </w:pPr>
      <w:rPr>
        <w:rFonts w:cs="Times New Roman"/>
        <w:rtl w:val="0"/>
        <w:cs w:val="0"/>
      </w:rPr>
    </w:lvl>
    <w:lvl w:ilvl="2" w:tplc="DB420E12">
      <w:start w:val="1"/>
      <w:numFmt w:val="decimal"/>
      <w:lvlText w:val="%3."/>
      <w:lvlJc w:val="left"/>
      <w:pPr>
        <w:ind w:left="2340" w:hanging="360"/>
      </w:pPr>
      <w:rPr>
        <w:rFonts w:cs="Times New Roman" w:hint="default"/>
        <w:rtl w:val="0"/>
        <w:cs w:val="0"/>
      </w:rPr>
    </w:lvl>
    <w:lvl w:ilvl="3" w:tplc="2D929F64">
      <w:start w:val="1"/>
      <w:numFmt w:val="decimal"/>
      <w:lvlText w:val="%4."/>
      <w:lvlJc w:val="left"/>
      <w:pPr>
        <w:ind w:left="2880" w:hanging="360"/>
      </w:pPr>
      <w:rPr>
        <w:rFonts w:cs="Times New Roman"/>
        <w:rtl w:val="0"/>
        <w:cs w:val="0"/>
      </w:rPr>
    </w:lvl>
    <w:lvl w:ilvl="4" w:tplc="41D640DA">
      <w:start w:val="1"/>
      <w:numFmt w:val="lowerLetter"/>
      <w:lvlText w:val="%5."/>
      <w:lvlJc w:val="left"/>
      <w:pPr>
        <w:ind w:left="3600" w:hanging="360"/>
      </w:pPr>
      <w:rPr>
        <w:rFonts w:cs="Times New Roman"/>
        <w:rtl w:val="0"/>
        <w:cs w:val="0"/>
      </w:rPr>
    </w:lvl>
    <w:lvl w:ilvl="5" w:tplc="4C2C8EA2">
      <w:start w:val="1"/>
      <w:numFmt w:val="lowerRoman"/>
      <w:lvlText w:val="%6."/>
      <w:lvlJc w:val="right"/>
      <w:pPr>
        <w:ind w:left="4320" w:hanging="180"/>
      </w:pPr>
      <w:rPr>
        <w:rFonts w:cs="Times New Roman"/>
        <w:rtl w:val="0"/>
        <w:cs w:val="0"/>
      </w:rPr>
    </w:lvl>
    <w:lvl w:ilvl="6" w:tplc="8832873A">
      <w:start w:val="1"/>
      <w:numFmt w:val="decimal"/>
      <w:lvlText w:val="%7."/>
      <w:lvlJc w:val="left"/>
      <w:pPr>
        <w:ind w:left="5040" w:hanging="360"/>
      </w:pPr>
      <w:rPr>
        <w:rFonts w:cs="Times New Roman"/>
        <w:rtl w:val="0"/>
        <w:cs w:val="0"/>
      </w:rPr>
    </w:lvl>
    <w:lvl w:ilvl="7" w:tplc="3AAAFBCA">
      <w:start w:val="1"/>
      <w:numFmt w:val="lowerLetter"/>
      <w:lvlText w:val="%8."/>
      <w:lvlJc w:val="left"/>
      <w:pPr>
        <w:ind w:left="5760" w:hanging="360"/>
      </w:pPr>
      <w:rPr>
        <w:rFonts w:cs="Times New Roman"/>
        <w:rtl w:val="0"/>
        <w:cs w:val="0"/>
      </w:rPr>
    </w:lvl>
    <w:lvl w:ilvl="8" w:tplc="0E26105C">
      <w:start w:val="1"/>
      <w:numFmt w:val="lowerRoman"/>
      <w:lvlText w:val="%9."/>
      <w:lvlJc w:val="right"/>
      <w:pPr>
        <w:ind w:left="6480" w:hanging="180"/>
      </w:pPr>
      <w:rPr>
        <w:rFonts w:cs="Times New Roman"/>
        <w:rtl w:val="0"/>
        <w:cs w:val="0"/>
      </w:rPr>
    </w:lvl>
  </w:abstractNum>
  <w:abstractNum w:abstractNumId="2" w15:restartNumberingAfterBreak="0">
    <w:nsid w:val="0F4A2D83"/>
    <w:multiLevelType w:val="hybridMultilevel"/>
    <w:tmpl w:val="E9CE00C2"/>
    <w:lvl w:ilvl="0" w:tplc="9872C7F4">
      <w:start w:val="1"/>
      <w:numFmt w:val="lowerLetter"/>
      <w:lvlText w:val="%1)"/>
      <w:lvlJc w:val="left"/>
      <w:pPr>
        <w:ind w:left="720" w:hanging="360"/>
      </w:pPr>
      <w:rPr>
        <w:rFonts w:eastAsia="Times New Roman" w:cs="Times New Roman" w:hint="default"/>
        <w:rtl w:val="0"/>
        <w:cs w:val="0"/>
      </w:rPr>
    </w:lvl>
    <w:lvl w:ilvl="1" w:tplc="78CEEC40">
      <w:start w:val="1"/>
      <w:numFmt w:val="lowerLetter"/>
      <w:lvlText w:val="%2."/>
      <w:lvlJc w:val="left"/>
      <w:pPr>
        <w:ind w:left="1440" w:hanging="360"/>
      </w:pPr>
      <w:rPr>
        <w:rFonts w:cs="Times New Roman"/>
        <w:rtl w:val="0"/>
        <w:cs w:val="0"/>
      </w:rPr>
    </w:lvl>
    <w:lvl w:ilvl="2" w:tplc="0E54EE88">
      <w:start w:val="1"/>
      <w:numFmt w:val="lowerRoman"/>
      <w:lvlText w:val="%3."/>
      <w:lvlJc w:val="right"/>
      <w:pPr>
        <w:ind w:left="2160" w:hanging="180"/>
      </w:pPr>
      <w:rPr>
        <w:rFonts w:cs="Times New Roman"/>
        <w:rtl w:val="0"/>
        <w:cs w:val="0"/>
      </w:rPr>
    </w:lvl>
    <w:lvl w:ilvl="3" w:tplc="97E8171A">
      <w:start w:val="1"/>
      <w:numFmt w:val="decimal"/>
      <w:lvlText w:val="%4."/>
      <w:lvlJc w:val="left"/>
      <w:pPr>
        <w:ind w:left="2880" w:hanging="360"/>
      </w:pPr>
      <w:rPr>
        <w:rFonts w:cs="Times New Roman"/>
        <w:rtl w:val="0"/>
        <w:cs w:val="0"/>
      </w:rPr>
    </w:lvl>
    <w:lvl w:ilvl="4" w:tplc="89F4E068">
      <w:start w:val="1"/>
      <w:numFmt w:val="lowerLetter"/>
      <w:lvlText w:val="%5."/>
      <w:lvlJc w:val="left"/>
      <w:pPr>
        <w:ind w:left="3600" w:hanging="360"/>
      </w:pPr>
      <w:rPr>
        <w:rFonts w:cs="Times New Roman"/>
        <w:rtl w:val="0"/>
        <w:cs w:val="0"/>
      </w:rPr>
    </w:lvl>
    <w:lvl w:ilvl="5" w:tplc="7598D232">
      <w:start w:val="1"/>
      <w:numFmt w:val="lowerRoman"/>
      <w:lvlText w:val="%6."/>
      <w:lvlJc w:val="right"/>
      <w:pPr>
        <w:ind w:left="4320" w:hanging="180"/>
      </w:pPr>
      <w:rPr>
        <w:rFonts w:cs="Times New Roman"/>
        <w:rtl w:val="0"/>
        <w:cs w:val="0"/>
      </w:rPr>
    </w:lvl>
    <w:lvl w:ilvl="6" w:tplc="64B25EE0">
      <w:start w:val="1"/>
      <w:numFmt w:val="decimal"/>
      <w:lvlText w:val="%7."/>
      <w:lvlJc w:val="left"/>
      <w:pPr>
        <w:ind w:left="5040" w:hanging="360"/>
      </w:pPr>
      <w:rPr>
        <w:rFonts w:cs="Times New Roman"/>
        <w:rtl w:val="0"/>
        <w:cs w:val="0"/>
      </w:rPr>
    </w:lvl>
    <w:lvl w:ilvl="7" w:tplc="520CE694">
      <w:start w:val="1"/>
      <w:numFmt w:val="lowerLetter"/>
      <w:lvlText w:val="%8."/>
      <w:lvlJc w:val="left"/>
      <w:pPr>
        <w:ind w:left="5760" w:hanging="360"/>
      </w:pPr>
      <w:rPr>
        <w:rFonts w:cs="Times New Roman"/>
        <w:rtl w:val="0"/>
        <w:cs w:val="0"/>
      </w:rPr>
    </w:lvl>
    <w:lvl w:ilvl="8" w:tplc="4B0EBC88">
      <w:start w:val="1"/>
      <w:numFmt w:val="lowerRoman"/>
      <w:lvlText w:val="%9."/>
      <w:lvlJc w:val="right"/>
      <w:pPr>
        <w:ind w:left="6480" w:hanging="180"/>
      </w:pPr>
      <w:rPr>
        <w:rFonts w:cs="Times New Roman"/>
        <w:rtl w:val="0"/>
        <w:cs w:val="0"/>
      </w:rPr>
    </w:lvl>
  </w:abstractNum>
  <w:abstractNum w:abstractNumId="3" w15:restartNumberingAfterBreak="0">
    <w:nsid w:val="1AB3759F"/>
    <w:multiLevelType w:val="hybridMultilevel"/>
    <w:tmpl w:val="2320ECBA"/>
    <w:lvl w:ilvl="0" w:tplc="4350C524">
      <w:start w:val="1"/>
      <w:numFmt w:val="decimal"/>
      <w:lvlText w:val="(%1)"/>
      <w:lvlJc w:val="left"/>
      <w:pPr>
        <w:ind w:left="780" w:hanging="420"/>
      </w:pPr>
      <w:rPr>
        <w:rFonts w:ascii="Times New Roman" w:eastAsia="Times New Roman" w:hAnsi="Times New Roman" w:cs="Times New Roman"/>
        <w:rtl w:val="0"/>
        <w:cs w:val="0"/>
      </w:rPr>
    </w:lvl>
    <w:lvl w:ilvl="1" w:tplc="A9B88DD8">
      <w:start w:val="1"/>
      <w:numFmt w:val="lowerLetter"/>
      <w:lvlText w:val="%2."/>
      <w:lvlJc w:val="left"/>
      <w:pPr>
        <w:ind w:left="1440" w:hanging="360"/>
      </w:pPr>
      <w:rPr>
        <w:rFonts w:cs="Times New Roman"/>
        <w:rtl w:val="0"/>
        <w:cs w:val="0"/>
      </w:rPr>
    </w:lvl>
    <w:lvl w:ilvl="2" w:tplc="1F06A73C">
      <w:start w:val="1"/>
      <w:numFmt w:val="lowerRoman"/>
      <w:lvlText w:val="%3."/>
      <w:lvlJc w:val="right"/>
      <w:pPr>
        <w:ind w:left="2160" w:hanging="180"/>
      </w:pPr>
      <w:rPr>
        <w:rFonts w:cs="Times New Roman"/>
        <w:rtl w:val="0"/>
        <w:cs w:val="0"/>
      </w:rPr>
    </w:lvl>
    <w:lvl w:ilvl="3" w:tplc="368286F4">
      <w:start w:val="1"/>
      <w:numFmt w:val="decimal"/>
      <w:lvlText w:val="%4."/>
      <w:lvlJc w:val="left"/>
      <w:pPr>
        <w:ind w:left="2880" w:hanging="360"/>
      </w:pPr>
      <w:rPr>
        <w:rFonts w:cs="Times New Roman"/>
        <w:rtl w:val="0"/>
        <w:cs w:val="0"/>
      </w:rPr>
    </w:lvl>
    <w:lvl w:ilvl="4" w:tplc="CEE0239E">
      <w:start w:val="1"/>
      <w:numFmt w:val="lowerLetter"/>
      <w:lvlText w:val="%5."/>
      <w:lvlJc w:val="left"/>
      <w:pPr>
        <w:ind w:left="3600" w:hanging="360"/>
      </w:pPr>
      <w:rPr>
        <w:rFonts w:cs="Times New Roman"/>
        <w:rtl w:val="0"/>
        <w:cs w:val="0"/>
      </w:rPr>
    </w:lvl>
    <w:lvl w:ilvl="5" w:tplc="CD4EB626">
      <w:start w:val="1"/>
      <w:numFmt w:val="lowerRoman"/>
      <w:lvlText w:val="%6."/>
      <w:lvlJc w:val="right"/>
      <w:pPr>
        <w:ind w:left="4320" w:hanging="180"/>
      </w:pPr>
      <w:rPr>
        <w:rFonts w:cs="Times New Roman"/>
        <w:rtl w:val="0"/>
        <w:cs w:val="0"/>
      </w:rPr>
    </w:lvl>
    <w:lvl w:ilvl="6" w:tplc="5D560E62">
      <w:start w:val="1"/>
      <w:numFmt w:val="decimal"/>
      <w:lvlText w:val="%7."/>
      <w:lvlJc w:val="left"/>
      <w:pPr>
        <w:ind w:left="5040" w:hanging="360"/>
      </w:pPr>
      <w:rPr>
        <w:rFonts w:cs="Times New Roman"/>
        <w:rtl w:val="0"/>
        <w:cs w:val="0"/>
      </w:rPr>
    </w:lvl>
    <w:lvl w:ilvl="7" w:tplc="1920649E">
      <w:start w:val="1"/>
      <w:numFmt w:val="lowerLetter"/>
      <w:lvlText w:val="%8."/>
      <w:lvlJc w:val="left"/>
      <w:pPr>
        <w:ind w:left="5760" w:hanging="360"/>
      </w:pPr>
      <w:rPr>
        <w:rFonts w:cs="Times New Roman"/>
        <w:rtl w:val="0"/>
        <w:cs w:val="0"/>
      </w:rPr>
    </w:lvl>
    <w:lvl w:ilvl="8" w:tplc="7B90D246">
      <w:start w:val="1"/>
      <w:numFmt w:val="lowerRoman"/>
      <w:lvlText w:val="%9."/>
      <w:lvlJc w:val="right"/>
      <w:pPr>
        <w:ind w:left="6480" w:hanging="180"/>
      </w:pPr>
      <w:rPr>
        <w:rFonts w:cs="Times New Roman"/>
        <w:rtl w:val="0"/>
        <w:cs w:val="0"/>
      </w:rPr>
    </w:lvl>
  </w:abstractNum>
  <w:abstractNum w:abstractNumId="4" w15:restartNumberingAfterBreak="0">
    <w:nsid w:val="1B3915E0"/>
    <w:multiLevelType w:val="hybridMultilevel"/>
    <w:tmpl w:val="A71A07D8"/>
    <w:lvl w:ilvl="0" w:tplc="32FEB348">
      <w:start w:val="1"/>
      <w:numFmt w:val="decimal"/>
      <w:lvlText w:val="%1."/>
      <w:lvlJc w:val="left"/>
      <w:pPr>
        <w:tabs>
          <w:tab w:val="num" w:pos="720"/>
        </w:tabs>
        <w:ind w:left="720" w:hanging="360"/>
      </w:pPr>
      <w:rPr>
        <w:rFonts w:cs="Times New Roman" w:hint="default"/>
        <w:rtl w:val="0"/>
        <w:cs w:val="0"/>
      </w:rPr>
    </w:lvl>
    <w:lvl w:ilvl="1" w:tplc="42EEF526">
      <w:start w:val="1"/>
      <w:numFmt w:val="lowerLetter"/>
      <w:lvlText w:val="%2."/>
      <w:lvlJc w:val="left"/>
      <w:pPr>
        <w:tabs>
          <w:tab w:val="num" w:pos="1440"/>
        </w:tabs>
        <w:ind w:left="1440" w:hanging="360"/>
      </w:pPr>
      <w:rPr>
        <w:rFonts w:cs="Times New Roman"/>
        <w:rtl w:val="0"/>
        <w:cs w:val="0"/>
      </w:rPr>
    </w:lvl>
    <w:lvl w:ilvl="2" w:tplc="34AAC19E">
      <w:start w:val="1"/>
      <w:numFmt w:val="lowerRoman"/>
      <w:lvlText w:val="%3."/>
      <w:lvlJc w:val="right"/>
      <w:pPr>
        <w:tabs>
          <w:tab w:val="num" w:pos="2160"/>
        </w:tabs>
        <w:ind w:left="2160" w:hanging="180"/>
      </w:pPr>
      <w:rPr>
        <w:rFonts w:cs="Times New Roman"/>
        <w:rtl w:val="0"/>
        <w:cs w:val="0"/>
      </w:rPr>
    </w:lvl>
    <w:lvl w:ilvl="3" w:tplc="722EC9EC">
      <w:start w:val="1"/>
      <w:numFmt w:val="decimal"/>
      <w:lvlText w:val="%4."/>
      <w:lvlJc w:val="left"/>
      <w:pPr>
        <w:tabs>
          <w:tab w:val="num" w:pos="2880"/>
        </w:tabs>
        <w:ind w:left="2880" w:hanging="360"/>
      </w:pPr>
      <w:rPr>
        <w:rFonts w:cs="Times New Roman"/>
        <w:rtl w:val="0"/>
        <w:cs w:val="0"/>
      </w:rPr>
    </w:lvl>
    <w:lvl w:ilvl="4" w:tplc="1D324EF8">
      <w:start w:val="1"/>
      <w:numFmt w:val="lowerLetter"/>
      <w:lvlText w:val="%5."/>
      <w:lvlJc w:val="left"/>
      <w:pPr>
        <w:tabs>
          <w:tab w:val="num" w:pos="3600"/>
        </w:tabs>
        <w:ind w:left="3600" w:hanging="360"/>
      </w:pPr>
      <w:rPr>
        <w:rFonts w:cs="Times New Roman"/>
        <w:rtl w:val="0"/>
        <w:cs w:val="0"/>
      </w:rPr>
    </w:lvl>
    <w:lvl w:ilvl="5" w:tplc="F1CA885A">
      <w:start w:val="1"/>
      <w:numFmt w:val="lowerRoman"/>
      <w:lvlText w:val="%6."/>
      <w:lvlJc w:val="right"/>
      <w:pPr>
        <w:tabs>
          <w:tab w:val="num" w:pos="4320"/>
        </w:tabs>
        <w:ind w:left="4320" w:hanging="180"/>
      </w:pPr>
      <w:rPr>
        <w:rFonts w:cs="Times New Roman"/>
        <w:rtl w:val="0"/>
        <w:cs w:val="0"/>
      </w:rPr>
    </w:lvl>
    <w:lvl w:ilvl="6" w:tplc="65248B7E">
      <w:start w:val="1"/>
      <w:numFmt w:val="decimal"/>
      <w:lvlText w:val="%7."/>
      <w:lvlJc w:val="left"/>
      <w:pPr>
        <w:tabs>
          <w:tab w:val="num" w:pos="5040"/>
        </w:tabs>
        <w:ind w:left="5040" w:hanging="360"/>
      </w:pPr>
      <w:rPr>
        <w:rFonts w:cs="Times New Roman"/>
        <w:rtl w:val="0"/>
        <w:cs w:val="0"/>
      </w:rPr>
    </w:lvl>
    <w:lvl w:ilvl="7" w:tplc="FFC0F808">
      <w:start w:val="1"/>
      <w:numFmt w:val="lowerLetter"/>
      <w:lvlText w:val="%8."/>
      <w:lvlJc w:val="left"/>
      <w:pPr>
        <w:tabs>
          <w:tab w:val="num" w:pos="5760"/>
        </w:tabs>
        <w:ind w:left="5760" w:hanging="360"/>
      </w:pPr>
      <w:rPr>
        <w:rFonts w:cs="Times New Roman"/>
        <w:rtl w:val="0"/>
        <w:cs w:val="0"/>
      </w:rPr>
    </w:lvl>
    <w:lvl w:ilvl="8" w:tplc="E83A89B0">
      <w:start w:val="1"/>
      <w:numFmt w:val="lowerRoman"/>
      <w:lvlText w:val="%9."/>
      <w:lvlJc w:val="right"/>
      <w:pPr>
        <w:tabs>
          <w:tab w:val="num" w:pos="6480"/>
        </w:tabs>
        <w:ind w:left="6480" w:hanging="180"/>
      </w:pPr>
      <w:rPr>
        <w:rFonts w:cs="Times New Roman"/>
        <w:rtl w:val="0"/>
        <w:cs w:val="0"/>
      </w:rPr>
    </w:lvl>
  </w:abstractNum>
  <w:abstractNum w:abstractNumId="5" w15:restartNumberingAfterBreak="0">
    <w:nsid w:val="23617166"/>
    <w:multiLevelType w:val="multilevel"/>
    <w:tmpl w:val="13D4EA90"/>
    <w:lvl w:ilvl="0">
      <w:start w:val="1"/>
      <w:numFmt w:val="decimal"/>
      <w:pStyle w:val="Nadpis1"/>
      <w:lvlText w:val="%1."/>
      <w:lvlJc w:val="left"/>
      <w:pPr>
        <w:tabs>
          <w:tab w:val="num" w:pos="720"/>
        </w:tabs>
        <w:ind w:left="720" w:hanging="720"/>
      </w:pPr>
      <w:rPr>
        <w:rFonts w:ascii="Times New Roman" w:hAnsi="Times New Roman" w:cs="Times New Roman" w:hint="default"/>
        <w:b/>
        <w:i w:val="0"/>
        <w:color w:val="000000"/>
        <w:sz w:val="26"/>
      </w:rPr>
    </w:lvl>
    <w:lvl w:ilvl="1">
      <w:start w:val="1"/>
      <w:numFmt w:val="decimal"/>
      <w:pStyle w:val="Nadpis2"/>
      <w:isLgl/>
      <w:lvlText w:val="%1.%2"/>
      <w:lvlJc w:val="left"/>
      <w:pPr>
        <w:tabs>
          <w:tab w:val="num" w:pos="720"/>
        </w:tabs>
        <w:ind w:left="720" w:hanging="720"/>
      </w:pPr>
      <w:rPr>
        <w:rFonts w:ascii="Times New Roman" w:hAnsi="Times New Roman" w:cs="Times New Roman" w:hint="default"/>
        <w:b/>
        <w:i w:val="0"/>
        <w:color w:val="000000"/>
        <w:sz w:val="22"/>
      </w:rPr>
    </w:lvl>
    <w:lvl w:ilvl="2">
      <w:start w:val="1"/>
      <w:numFmt w:val="lowerLetter"/>
      <w:pStyle w:val="Nadpis3"/>
      <w:lvlText w:val="(%3)"/>
      <w:lvlJc w:val="left"/>
      <w:pPr>
        <w:tabs>
          <w:tab w:val="num" w:pos="1440"/>
        </w:tabs>
        <w:ind w:left="1440" w:hanging="720"/>
      </w:pPr>
      <w:rPr>
        <w:rFonts w:hint="default"/>
        <w:color w:val="000000"/>
      </w:rPr>
    </w:lvl>
    <w:lvl w:ilvl="3">
      <w:start w:val="1"/>
      <w:numFmt w:val="lowerRoman"/>
      <w:pStyle w:val="Nadpis4"/>
      <w:lvlText w:val="(%4)"/>
      <w:lvlJc w:val="left"/>
      <w:pPr>
        <w:tabs>
          <w:tab w:val="num" w:pos="2160"/>
        </w:tabs>
        <w:ind w:left="2160" w:hanging="720"/>
      </w:pPr>
      <w:rPr>
        <w:rFonts w:hint="default"/>
        <w:color w:val="000000"/>
      </w:rPr>
    </w:lvl>
    <w:lvl w:ilvl="4">
      <w:start w:val="1"/>
      <w:numFmt w:val="upperLetter"/>
      <w:pStyle w:val="Nadpis5"/>
      <w:lvlText w:val="(%5)"/>
      <w:lvlJc w:val="left"/>
      <w:pPr>
        <w:tabs>
          <w:tab w:val="num" w:pos="2880"/>
        </w:tabs>
        <w:ind w:left="2880" w:hanging="720"/>
      </w:pPr>
      <w:rPr>
        <w:rFonts w:hint="default"/>
        <w:color w:val="000000"/>
      </w:rPr>
    </w:lvl>
    <w:lvl w:ilvl="5">
      <w:start w:val="1"/>
      <w:numFmt w:val="decimal"/>
      <w:pStyle w:val="Nadpis6"/>
      <w:lvlText w:val="(%6)"/>
      <w:lvlJc w:val="left"/>
      <w:pPr>
        <w:tabs>
          <w:tab w:val="num" w:pos="3600"/>
        </w:tabs>
        <w:ind w:left="3600" w:hanging="720"/>
      </w:pPr>
      <w:rPr>
        <w:rFonts w:hint="default"/>
        <w:color w:val="000000"/>
      </w:rPr>
    </w:lvl>
    <w:lvl w:ilvl="6">
      <w:start w:val="1"/>
      <w:numFmt w:val="upperRoman"/>
      <w:pStyle w:val="Nadpis7"/>
      <w:lvlText w:val="(%7)"/>
      <w:lvlJc w:val="left"/>
      <w:pPr>
        <w:tabs>
          <w:tab w:val="num" w:pos="4320"/>
        </w:tabs>
        <w:ind w:left="4320" w:hanging="720"/>
      </w:pPr>
      <w:rPr>
        <w:rFonts w:hint="default"/>
        <w:color w:val="000000"/>
      </w:rPr>
    </w:lvl>
    <w:lvl w:ilvl="7">
      <w:start w:val="1"/>
      <w:numFmt w:val="none"/>
      <w:pStyle w:val="Nadpis8"/>
      <w:suff w:val="nothing"/>
      <w:lvlText w:val=""/>
      <w:lvlJc w:val="left"/>
      <w:pPr>
        <w:ind w:left="0" w:firstLine="0"/>
      </w:pPr>
      <w:rPr>
        <w:rFonts w:hint="default"/>
        <w:color w:val="000000"/>
      </w:rPr>
    </w:lvl>
    <w:lvl w:ilvl="8">
      <w:start w:val="1"/>
      <w:numFmt w:val="none"/>
      <w:pStyle w:val="Nadpis9"/>
      <w:suff w:val="nothing"/>
      <w:lvlText w:val=""/>
      <w:lvlJc w:val="left"/>
      <w:pPr>
        <w:ind w:left="0" w:firstLine="0"/>
      </w:pPr>
      <w:rPr>
        <w:rFonts w:hint="default"/>
        <w:color w:val="000000"/>
      </w:rPr>
    </w:lvl>
  </w:abstractNum>
  <w:abstractNum w:abstractNumId="6" w15:restartNumberingAfterBreak="0">
    <w:nsid w:val="24034D4F"/>
    <w:multiLevelType w:val="hybridMultilevel"/>
    <w:tmpl w:val="F21EF5BE"/>
    <w:lvl w:ilvl="0" w:tplc="DB585AE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BC56AB78">
      <w:start w:val="1"/>
      <w:numFmt w:val="lowerLetter"/>
      <w:lvlText w:val="%2."/>
      <w:lvlJc w:val="left"/>
      <w:pPr>
        <w:tabs>
          <w:tab w:val="num" w:pos="1440"/>
        </w:tabs>
        <w:ind w:left="1440" w:hanging="360"/>
      </w:pPr>
      <w:rPr>
        <w:rFonts w:cs="Times New Roman"/>
        <w:rtl w:val="0"/>
        <w:cs w:val="0"/>
      </w:rPr>
    </w:lvl>
    <w:lvl w:ilvl="2" w:tplc="87BA7DF2">
      <w:start w:val="1"/>
      <w:numFmt w:val="lowerRoman"/>
      <w:lvlText w:val="%3."/>
      <w:lvlJc w:val="right"/>
      <w:pPr>
        <w:tabs>
          <w:tab w:val="num" w:pos="2160"/>
        </w:tabs>
        <w:ind w:left="2160" w:hanging="180"/>
      </w:pPr>
      <w:rPr>
        <w:rFonts w:cs="Times New Roman"/>
        <w:rtl w:val="0"/>
        <w:cs w:val="0"/>
      </w:rPr>
    </w:lvl>
    <w:lvl w:ilvl="3" w:tplc="37AC51C0">
      <w:start w:val="1"/>
      <w:numFmt w:val="decimal"/>
      <w:lvlText w:val="%4."/>
      <w:lvlJc w:val="left"/>
      <w:pPr>
        <w:tabs>
          <w:tab w:val="num" w:pos="2880"/>
        </w:tabs>
        <w:ind w:left="2880" w:hanging="360"/>
      </w:pPr>
      <w:rPr>
        <w:rFonts w:cs="Times New Roman"/>
        <w:rtl w:val="0"/>
        <w:cs w:val="0"/>
      </w:rPr>
    </w:lvl>
    <w:lvl w:ilvl="4" w:tplc="B1ACA0DE">
      <w:start w:val="1"/>
      <w:numFmt w:val="lowerLetter"/>
      <w:lvlText w:val="%5."/>
      <w:lvlJc w:val="left"/>
      <w:pPr>
        <w:tabs>
          <w:tab w:val="num" w:pos="3600"/>
        </w:tabs>
        <w:ind w:left="3600" w:hanging="360"/>
      </w:pPr>
      <w:rPr>
        <w:rFonts w:cs="Times New Roman"/>
        <w:rtl w:val="0"/>
        <w:cs w:val="0"/>
      </w:rPr>
    </w:lvl>
    <w:lvl w:ilvl="5" w:tplc="CC62658E">
      <w:start w:val="1"/>
      <w:numFmt w:val="lowerRoman"/>
      <w:lvlText w:val="%6."/>
      <w:lvlJc w:val="right"/>
      <w:pPr>
        <w:tabs>
          <w:tab w:val="num" w:pos="4320"/>
        </w:tabs>
        <w:ind w:left="4320" w:hanging="180"/>
      </w:pPr>
      <w:rPr>
        <w:rFonts w:cs="Times New Roman"/>
        <w:rtl w:val="0"/>
        <w:cs w:val="0"/>
      </w:rPr>
    </w:lvl>
    <w:lvl w:ilvl="6" w:tplc="714E1D1A">
      <w:start w:val="1"/>
      <w:numFmt w:val="decimal"/>
      <w:lvlText w:val="%7."/>
      <w:lvlJc w:val="left"/>
      <w:pPr>
        <w:tabs>
          <w:tab w:val="num" w:pos="5040"/>
        </w:tabs>
        <w:ind w:left="5040" w:hanging="360"/>
      </w:pPr>
      <w:rPr>
        <w:rFonts w:cs="Times New Roman"/>
        <w:rtl w:val="0"/>
        <w:cs w:val="0"/>
      </w:rPr>
    </w:lvl>
    <w:lvl w:ilvl="7" w:tplc="D39C865A">
      <w:start w:val="1"/>
      <w:numFmt w:val="lowerLetter"/>
      <w:lvlText w:val="%8."/>
      <w:lvlJc w:val="left"/>
      <w:pPr>
        <w:tabs>
          <w:tab w:val="num" w:pos="5760"/>
        </w:tabs>
        <w:ind w:left="5760" w:hanging="360"/>
      </w:pPr>
      <w:rPr>
        <w:rFonts w:cs="Times New Roman"/>
        <w:rtl w:val="0"/>
        <w:cs w:val="0"/>
      </w:rPr>
    </w:lvl>
    <w:lvl w:ilvl="8" w:tplc="A0CC5F3E">
      <w:start w:val="1"/>
      <w:numFmt w:val="lowerRoman"/>
      <w:lvlText w:val="%9."/>
      <w:lvlJc w:val="right"/>
      <w:pPr>
        <w:tabs>
          <w:tab w:val="num" w:pos="6480"/>
        </w:tabs>
        <w:ind w:left="6480" w:hanging="180"/>
      </w:pPr>
      <w:rPr>
        <w:rFonts w:cs="Times New Roman"/>
        <w:rtl w:val="0"/>
        <w:cs w:val="0"/>
      </w:rPr>
    </w:lvl>
  </w:abstractNum>
  <w:abstractNum w:abstractNumId="7" w15:restartNumberingAfterBreak="0">
    <w:nsid w:val="266E774F"/>
    <w:multiLevelType w:val="hybridMultilevel"/>
    <w:tmpl w:val="0A76CDFE"/>
    <w:lvl w:ilvl="0" w:tplc="D6A06A64">
      <w:start w:val="1"/>
      <w:numFmt w:val="decimal"/>
      <w:lvlText w:val="%1."/>
      <w:lvlJc w:val="left"/>
      <w:pPr>
        <w:ind w:left="720" w:hanging="360"/>
      </w:pPr>
      <w:rPr>
        <w:rFonts w:cs="Times New Roman" w:hint="default"/>
        <w:rtl w:val="0"/>
        <w:cs w:val="0"/>
      </w:rPr>
    </w:lvl>
    <w:lvl w:ilvl="1" w:tplc="0E0400BC">
      <w:start w:val="1"/>
      <w:numFmt w:val="lowerLetter"/>
      <w:lvlText w:val="%2."/>
      <w:lvlJc w:val="left"/>
      <w:pPr>
        <w:ind w:left="1440" w:hanging="360"/>
      </w:pPr>
      <w:rPr>
        <w:rFonts w:cs="Times New Roman"/>
        <w:rtl w:val="0"/>
        <w:cs w:val="0"/>
      </w:rPr>
    </w:lvl>
    <w:lvl w:ilvl="2" w:tplc="89C26316">
      <w:start w:val="1"/>
      <w:numFmt w:val="lowerRoman"/>
      <w:lvlText w:val="%3."/>
      <w:lvlJc w:val="right"/>
      <w:pPr>
        <w:ind w:left="2160" w:hanging="180"/>
      </w:pPr>
      <w:rPr>
        <w:rFonts w:cs="Times New Roman"/>
        <w:rtl w:val="0"/>
        <w:cs w:val="0"/>
      </w:rPr>
    </w:lvl>
    <w:lvl w:ilvl="3" w:tplc="E2903CD8">
      <w:start w:val="1"/>
      <w:numFmt w:val="decimal"/>
      <w:lvlText w:val="%4."/>
      <w:lvlJc w:val="left"/>
      <w:pPr>
        <w:ind w:left="2880" w:hanging="360"/>
      </w:pPr>
      <w:rPr>
        <w:rFonts w:cs="Times New Roman"/>
        <w:rtl w:val="0"/>
        <w:cs w:val="0"/>
      </w:rPr>
    </w:lvl>
    <w:lvl w:ilvl="4" w:tplc="9540625E">
      <w:start w:val="1"/>
      <w:numFmt w:val="lowerLetter"/>
      <w:lvlText w:val="%5."/>
      <w:lvlJc w:val="left"/>
      <w:pPr>
        <w:ind w:left="3600" w:hanging="360"/>
      </w:pPr>
      <w:rPr>
        <w:rFonts w:cs="Times New Roman"/>
        <w:rtl w:val="0"/>
        <w:cs w:val="0"/>
      </w:rPr>
    </w:lvl>
    <w:lvl w:ilvl="5" w:tplc="3BE8A542">
      <w:start w:val="1"/>
      <w:numFmt w:val="lowerRoman"/>
      <w:lvlText w:val="%6."/>
      <w:lvlJc w:val="right"/>
      <w:pPr>
        <w:ind w:left="4320" w:hanging="180"/>
      </w:pPr>
      <w:rPr>
        <w:rFonts w:cs="Times New Roman"/>
        <w:rtl w:val="0"/>
        <w:cs w:val="0"/>
      </w:rPr>
    </w:lvl>
    <w:lvl w:ilvl="6" w:tplc="410618E2">
      <w:start w:val="1"/>
      <w:numFmt w:val="decimal"/>
      <w:lvlText w:val="%7."/>
      <w:lvlJc w:val="left"/>
      <w:pPr>
        <w:ind w:left="5040" w:hanging="360"/>
      </w:pPr>
      <w:rPr>
        <w:rFonts w:cs="Times New Roman"/>
        <w:rtl w:val="0"/>
        <w:cs w:val="0"/>
      </w:rPr>
    </w:lvl>
    <w:lvl w:ilvl="7" w:tplc="EFD688AA">
      <w:start w:val="1"/>
      <w:numFmt w:val="lowerLetter"/>
      <w:lvlText w:val="%8."/>
      <w:lvlJc w:val="left"/>
      <w:pPr>
        <w:ind w:left="5760" w:hanging="360"/>
      </w:pPr>
      <w:rPr>
        <w:rFonts w:cs="Times New Roman"/>
        <w:rtl w:val="0"/>
        <w:cs w:val="0"/>
      </w:rPr>
    </w:lvl>
    <w:lvl w:ilvl="8" w:tplc="480424B0">
      <w:start w:val="1"/>
      <w:numFmt w:val="lowerRoman"/>
      <w:lvlText w:val="%9."/>
      <w:lvlJc w:val="right"/>
      <w:pPr>
        <w:ind w:left="6480" w:hanging="180"/>
      </w:pPr>
      <w:rPr>
        <w:rFonts w:cs="Times New Roman"/>
        <w:rtl w:val="0"/>
        <w:cs w:val="0"/>
      </w:rPr>
    </w:lvl>
  </w:abstractNum>
  <w:abstractNum w:abstractNumId="8" w15:restartNumberingAfterBreak="0">
    <w:nsid w:val="27BF76BB"/>
    <w:multiLevelType w:val="hybridMultilevel"/>
    <w:tmpl w:val="9E42F4BC"/>
    <w:lvl w:ilvl="0" w:tplc="835E4BEE">
      <w:start w:val="1"/>
      <w:numFmt w:val="decimal"/>
      <w:lvlText w:val="%1."/>
      <w:lvlJc w:val="left"/>
      <w:pPr>
        <w:ind w:left="720" w:hanging="360"/>
      </w:pPr>
      <w:rPr>
        <w:rFonts w:cs="Times New Roman" w:hint="default"/>
        <w:i w:val="0"/>
        <w:iCs/>
        <w:rtl w:val="0"/>
        <w: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9A556D"/>
    <w:multiLevelType w:val="hybridMultilevel"/>
    <w:tmpl w:val="5DFE5036"/>
    <w:lvl w:ilvl="0" w:tplc="85D23C2A">
      <w:start w:val="1"/>
      <w:numFmt w:val="decimal"/>
      <w:lvlText w:val="(%1)"/>
      <w:lvlJc w:val="left"/>
      <w:pPr>
        <w:ind w:left="780" w:hanging="420"/>
      </w:pPr>
      <w:rPr>
        <w:rFonts w:ascii="Times New Roman" w:eastAsia="Times New Roman" w:hAnsi="Times New Roman" w:cs="Times New Roman"/>
        <w:rtl w:val="0"/>
        <w:cs w:val="0"/>
      </w:rPr>
    </w:lvl>
    <w:lvl w:ilvl="1" w:tplc="6E66C01A">
      <w:start w:val="1"/>
      <w:numFmt w:val="lowerLetter"/>
      <w:lvlText w:val="%2."/>
      <w:lvlJc w:val="left"/>
      <w:pPr>
        <w:ind w:left="1440" w:hanging="360"/>
      </w:pPr>
      <w:rPr>
        <w:rFonts w:cs="Times New Roman"/>
        <w:rtl w:val="0"/>
        <w:cs w:val="0"/>
      </w:rPr>
    </w:lvl>
    <w:lvl w:ilvl="2" w:tplc="4A38CB16">
      <w:start w:val="1"/>
      <w:numFmt w:val="lowerRoman"/>
      <w:lvlText w:val="%3."/>
      <w:lvlJc w:val="right"/>
      <w:pPr>
        <w:ind w:left="2160" w:hanging="180"/>
      </w:pPr>
      <w:rPr>
        <w:rFonts w:cs="Times New Roman"/>
        <w:rtl w:val="0"/>
        <w:cs w:val="0"/>
      </w:rPr>
    </w:lvl>
    <w:lvl w:ilvl="3" w:tplc="85AE000C">
      <w:start w:val="1"/>
      <w:numFmt w:val="decimal"/>
      <w:lvlText w:val="%4."/>
      <w:lvlJc w:val="left"/>
      <w:pPr>
        <w:ind w:left="2880" w:hanging="360"/>
      </w:pPr>
      <w:rPr>
        <w:rFonts w:cs="Times New Roman"/>
        <w:rtl w:val="0"/>
        <w:cs w:val="0"/>
      </w:rPr>
    </w:lvl>
    <w:lvl w:ilvl="4" w:tplc="072C7D34">
      <w:start w:val="1"/>
      <w:numFmt w:val="lowerLetter"/>
      <w:lvlText w:val="%5."/>
      <w:lvlJc w:val="left"/>
      <w:pPr>
        <w:ind w:left="3600" w:hanging="360"/>
      </w:pPr>
      <w:rPr>
        <w:rFonts w:cs="Times New Roman"/>
        <w:rtl w:val="0"/>
        <w:cs w:val="0"/>
      </w:rPr>
    </w:lvl>
    <w:lvl w:ilvl="5" w:tplc="B8A2B484">
      <w:start w:val="1"/>
      <w:numFmt w:val="lowerRoman"/>
      <w:lvlText w:val="%6."/>
      <w:lvlJc w:val="right"/>
      <w:pPr>
        <w:ind w:left="4320" w:hanging="180"/>
      </w:pPr>
      <w:rPr>
        <w:rFonts w:cs="Times New Roman"/>
        <w:rtl w:val="0"/>
        <w:cs w:val="0"/>
      </w:rPr>
    </w:lvl>
    <w:lvl w:ilvl="6" w:tplc="C6C40774">
      <w:start w:val="1"/>
      <w:numFmt w:val="decimal"/>
      <w:lvlText w:val="%7."/>
      <w:lvlJc w:val="left"/>
      <w:pPr>
        <w:ind w:left="5040" w:hanging="360"/>
      </w:pPr>
      <w:rPr>
        <w:rFonts w:cs="Times New Roman"/>
        <w:rtl w:val="0"/>
        <w:cs w:val="0"/>
      </w:rPr>
    </w:lvl>
    <w:lvl w:ilvl="7" w:tplc="3350E3A0">
      <w:start w:val="1"/>
      <w:numFmt w:val="lowerLetter"/>
      <w:lvlText w:val="%8."/>
      <w:lvlJc w:val="left"/>
      <w:pPr>
        <w:ind w:left="5760" w:hanging="360"/>
      </w:pPr>
      <w:rPr>
        <w:rFonts w:cs="Times New Roman"/>
        <w:rtl w:val="0"/>
        <w:cs w:val="0"/>
      </w:rPr>
    </w:lvl>
    <w:lvl w:ilvl="8" w:tplc="15246514">
      <w:start w:val="1"/>
      <w:numFmt w:val="lowerRoman"/>
      <w:lvlText w:val="%9."/>
      <w:lvlJc w:val="right"/>
      <w:pPr>
        <w:ind w:left="6480" w:hanging="180"/>
      </w:pPr>
      <w:rPr>
        <w:rFonts w:cs="Times New Roman"/>
        <w:rtl w:val="0"/>
        <w:cs w:val="0"/>
      </w:rPr>
    </w:lvl>
  </w:abstractNum>
  <w:abstractNum w:abstractNumId="10" w15:restartNumberingAfterBreak="0">
    <w:nsid w:val="40874DD9"/>
    <w:multiLevelType w:val="hybridMultilevel"/>
    <w:tmpl w:val="0E30915C"/>
    <w:lvl w:ilvl="0" w:tplc="B538A548">
      <w:start w:val="1"/>
      <w:numFmt w:val="decimal"/>
      <w:lvlText w:val="(%1)"/>
      <w:lvlJc w:val="left"/>
      <w:pPr>
        <w:ind w:left="1068" w:hanging="360"/>
      </w:pPr>
      <w:rPr>
        <w:rFonts w:cs="Times New Roman" w:hint="default"/>
        <w:rtl w:val="0"/>
        <w:cs w:val="0"/>
      </w:rPr>
    </w:lvl>
    <w:lvl w:ilvl="1" w:tplc="6BE23DD0">
      <w:start w:val="1"/>
      <w:numFmt w:val="lowerLetter"/>
      <w:lvlText w:val="%2."/>
      <w:lvlJc w:val="left"/>
      <w:pPr>
        <w:ind w:left="1788" w:hanging="360"/>
      </w:pPr>
      <w:rPr>
        <w:rFonts w:cs="Times New Roman"/>
        <w:rtl w:val="0"/>
        <w:cs w:val="0"/>
      </w:rPr>
    </w:lvl>
    <w:lvl w:ilvl="2" w:tplc="CADE35FE">
      <w:start w:val="1"/>
      <w:numFmt w:val="lowerRoman"/>
      <w:lvlText w:val="%3."/>
      <w:lvlJc w:val="right"/>
      <w:pPr>
        <w:ind w:left="2508" w:hanging="180"/>
      </w:pPr>
      <w:rPr>
        <w:rFonts w:cs="Times New Roman"/>
        <w:rtl w:val="0"/>
        <w:cs w:val="0"/>
      </w:rPr>
    </w:lvl>
    <w:lvl w:ilvl="3" w:tplc="9A9CDFE4">
      <w:start w:val="1"/>
      <w:numFmt w:val="decimal"/>
      <w:lvlText w:val="%4."/>
      <w:lvlJc w:val="left"/>
      <w:pPr>
        <w:ind w:left="3228" w:hanging="360"/>
      </w:pPr>
      <w:rPr>
        <w:rFonts w:cs="Times New Roman"/>
        <w:rtl w:val="0"/>
        <w:cs w:val="0"/>
      </w:rPr>
    </w:lvl>
    <w:lvl w:ilvl="4" w:tplc="A740DA22">
      <w:start w:val="1"/>
      <w:numFmt w:val="lowerLetter"/>
      <w:lvlText w:val="%5."/>
      <w:lvlJc w:val="left"/>
      <w:pPr>
        <w:ind w:left="3948" w:hanging="360"/>
      </w:pPr>
      <w:rPr>
        <w:rFonts w:cs="Times New Roman"/>
        <w:rtl w:val="0"/>
        <w:cs w:val="0"/>
      </w:rPr>
    </w:lvl>
    <w:lvl w:ilvl="5" w:tplc="C47667A4">
      <w:start w:val="1"/>
      <w:numFmt w:val="lowerRoman"/>
      <w:lvlText w:val="%6."/>
      <w:lvlJc w:val="right"/>
      <w:pPr>
        <w:ind w:left="4668" w:hanging="180"/>
      </w:pPr>
      <w:rPr>
        <w:rFonts w:cs="Times New Roman"/>
        <w:rtl w:val="0"/>
        <w:cs w:val="0"/>
      </w:rPr>
    </w:lvl>
    <w:lvl w:ilvl="6" w:tplc="8F28655C">
      <w:start w:val="1"/>
      <w:numFmt w:val="decimal"/>
      <w:lvlText w:val="%7."/>
      <w:lvlJc w:val="left"/>
      <w:pPr>
        <w:ind w:left="5388" w:hanging="360"/>
      </w:pPr>
      <w:rPr>
        <w:rFonts w:cs="Times New Roman"/>
        <w:rtl w:val="0"/>
        <w:cs w:val="0"/>
      </w:rPr>
    </w:lvl>
    <w:lvl w:ilvl="7" w:tplc="04B85A14">
      <w:start w:val="1"/>
      <w:numFmt w:val="lowerLetter"/>
      <w:lvlText w:val="%8."/>
      <w:lvlJc w:val="left"/>
      <w:pPr>
        <w:ind w:left="6108" w:hanging="360"/>
      </w:pPr>
      <w:rPr>
        <w:rFonts w:cs="Times New Roman"/>
        <w:rtl w:val="0"/>
        <w:cs w:val="0"/>
      </w:rPr>
    </w:lvl>
    <w:lvl w:ilvl="8" w:tplc="49A23506">
      <w:start w:val="1"/>
      <w:numFmt w:val="lowerRoman"/>
      <w:lvlText w:val="%9."/>
      <w:lvlJc w:val="right"/>
      <w:pPr>
        <w:ind w:left="6828" w:hanging="180"/>
      </w:pPr>
      <w:rPr>
        <w:rFonts w:cs="Times New Roman"/>
        <w:rtl w:val="0"/>
        <w:cs w:val="0"/>
      </w:rPr>
    </w:lvl>
  </w:abstractNum>
  <w:abstractNum w:abstractNumId="11" w15:restartNumberingAfterBreak="0">
    <w:nsid w:val="4413624E"/>
    <w:multiLevelType w:val="hybridMultilevel"/>
    <w:tmpl w:val="764816D4"/>
    <w:lvl w:ilvl="0" w:tplc="069CFB5C">
      <w:start w:val="1"/>
      <w:numFmt w:val="decimal"/>
      <w:lvlText w:val="%1."/>
      <w:lvlJc w:val="left"/>
      <w:pPr>
        <w:ind w:left="720" w:hanging="360"/>
      </w:pPr>
      <w:rPr>
        <w:rFonts w:cs="Times New Roman" w:hint="default"/>
        <w:rtl w:val="0"/>
        <w:cs w:val="0"/>
      </w:rPr>
    </w:lvl>
    <w:lvl w:ilvl="1" w:tplc="887A4AEA">
      <w:start w:val="1"/>
      <w:numFmt w:val="lowerLetter"/>
      <w:lvlText w:val="%2."/>
      <w:lvlJc w:val="left"/>
      <w:pPr>
        <w:ind w:left="1440" w:hanging="360"/>
      </w:pPr>
      <w:rPr>
        <w:rFonts w:cs="Times New Roman"/>
        <w:rtl w:val="0"/>
        <w:cs w:val="0"/>
      </w:rPr>
    </w:lvl>
    <w:lvl w:ilvl="2" w:tplc="85BA90FC">
      <w:start w:val="1"/>
      <w:numFmt w:val="lowerRoman"/>
      <w:lvlText w:val="%3."/>
      <w:lvlJc w:val="right"/>
      <w:pPr>
        <w:ind w:left="2160" w:hanging="180"/>
      </w:pPr>
      <w:rPr>
        <w:rFonts w:cs="Times New Roman"/>
        <w:rtl w:val="0"/>
        <w:cs w:val="0"/>
      </w:rPr>
    </w:lvl>
    <w:lvl w:ilvl="3" w:tplc="9EEAF64C">
      <w:start w:val="1"/>
      <w:numFmt w:val="decimal"/>
      <w:lvlText w:val="%4."/>
      <w:lvlJc w:val="left"/>
      <w:pPr>
        <w:ind w:left="2880" w:hanging="360"/>
      </w:pPr>
      <w:rPr>
        <w:rFonts w:cs="Times New Roman"/>
        <w:rtl w:val="0"/>
        <w:cs w:val="0"/>
      </w:rPr>
    </w:lvl>
    <w:lvl w:ilvl="4" w:tplc="5DA054FC">
      <w:start w:val="1"/>
      <w:numFmt w:val="lowerLetter"/>
      <w:lvlText w:val="%5."/>
      <w:lvlJc w:val="left"/>
      <w:pPr>
        <w:ind w:left="3600" w:hanging="360"/>
      </w:pPr>
      <w:rPr>
        <w:rFonts w:cs="Times New Roman"/>
        <w:rtl w:val="0"/>
        <w:cs w:val="0"/>
      </w:rPr>
    </w:lvl>
    <w:lvl w:ilvl="5" w:tplc="A90499FC">
      <w:start w:val="1"/>
      <w:numFmt w:val="lowerRoman"/>
      <w:lvlText w:val="%6."/>
      <w:lvlJc w:val="right"/>
      <w:pPr>
        <w:ind w:left="4320" w:hanging="180"/>
      </w:pPr>
      <w:rPr>
        <w:rFonts w:cs="Times New Roman"/>
        <w:rtl w:val="0"/>
        <w:cs w:val="0"/>
      </w:rPr>
    </w:lvl>
    <w:lvl w:ilvl="6" w:tplc="FE58328C">
      <w:start w:val="1"/>
      <w:numFmt w:val="decimal"/>
      <w:lvlText w:val="%7."/>
      <w:lvlJc w:val="left"/>
      <w:pPr>
        <w:ind w:left="5040" w:hanging="360"/>
      </w:pPr>
      <w:rPr>
        <w:rFonts w:cs="Times New Roman"/>
        <w:rtl w:val="0"/>
        <w:cs w:val="0"/>
      </w:rPr>
    </w:lvl>
    <w:lvl w:ilvl="7" w:tplc="A09642DC">
      <w:start w:val="1"/>
      <w:numFmt w:val="lowerLetter"/>
      <w:lvlText w:val="%8."/>
      <w:lvlJc w:val="left"/>
      <w:pPr>
        <w:ind w:left="5760" w:hanging="360"/>
      </w:pPr>
      <w:rPr>
        <w:rFonts w:cs="Times New Roman"/>
        <w:rtl w:val="0"/>
        <w:cs w:val="0"/>
      </w:rPr>
    </w:lvl>
    <w:lvl w:ilvl="8" w:tplc="4C3E442C">
      <w:start w:val="1"/>
      <w:numFmt w:val="lowerRoman"/>
      <w:lvlText w:val="%9."/>
      <w:lvlJc w:val="right"/>
      <w:pPr>
        <w:ind w:left="6480" w:hanging="180"/>
      </w:pPr>
      <w:rPr>
        <w:rFonts w:cs="Times New Roman"/>
        <w:rtl w:val="0"/>
        <w:cs w:val="0"/>
      </w:rPr>
    </w:lvl>
  </w:abstractNum>
  <w:abstractNum w:abstractNumId="12" w15:restartNumberingAfterBreak="0">
    <w:nsid w:val="46A62309"/>
    <w:multiLevelType w:val="hybridMultilevel"/>
    <w:tmpl w:val="B914C9E6"/>
    <w:lvl w:ilvl="0" w:tplc="AA9836F6">
      <w:start w:val="2"/>
      <w:numFmt w:val="decimal"/>
      <w:lvlText w:val="%1."/>
      <w:lvlJc w:val="left"/>
      <w:pPr>
        <w:tabs>
          <w:tab w:val="num" w:pos="720"/>
        </w:tabs>
        <w:ind w:left="720" w:hanging="360"/>
      </w:pPr>
      <w:rPr>
        <w:rFonts w:cs="Times New Roman" w:hint="default"/>
        <w:rtl w:val="0"/>
        <w:cs w:val="0"/>
      </w:rPr>
    </w:lvl>
    <w:lvl w:ilvl="1" w:tplc="C81EB9E6">
      <w:start w:val="1"/>
      <w:numFmt w:val="lowerLetter"/>
      <w:lvlText w:val="%2."/>
      <w:lvlJc w:val="left"/>
      <w:pPr>
        <w:tabs>
          <w:tab w:val="num" w:pos="1440"/>
        </w:tabs>
        <w:ind w:left="1440" w:hanging="360"/>
      </w:pPr>
      <w:rPr>
        <w:rFonts w:cs="Times New Roman"/>
        <w:rtl w:val="0"/>
        <w:cs w:val="0"/>
      </w:rPr>
    </w:lvl>
    <w:lvl w:ilvl="2" w:tplc="54C6B19E">
      <w:start w:val="1"/>
      <w:numFmt w:val="lowerRoman"/>
      <w:lvlText w:val="%3."/>
      <w:lvlJc w:val="right"/>
      <w:pPr>
        <w:tabs>
          <w:tab w:val="num" w:pos="2160"/>
        </w:tabs>
        <w:ind w:left="2160" w:hanging="180"/>
      </w:pPr>
      <w:rPr>
        <w:rFonts w:cs="Times New Roman"/>
        <w:rtl w:val="0"/>
        <w:cs w:val="0"/>
      </w:rPr>
    </w:lvl>
    <w:lvl w:ilvl="3" w:tplc="B0E847F0">
      <w:start w:val="1"/>
      <w:numFmt w:val="decimal"/>
      <w:lvlText w:val="%4."/>
      <w:lvlJc w:val="left"/>
      <w:pPr>
        <w:tabs>
          <w:tab w:val="num" w:pos="2880"/>
        </w:tabs>
        <w:ind w:left="2880" w:hanging="360"/>
      </w:pPr>
      <w:rPr>
        <w:rFonts w:cs="Times New Roman"/>
        <w:rtl w:val="0"/>
        <w:cs w:val="0"/>
      </w:rPr>
    </w:lvl>
    <w:lvl w:ilvl="4" w:tplc="525E663A">
      <w:start w:val="1"/>
      <w:numFmt w:val="lowerLetter"/>
      <w:lvlText w:val="%5."/>
      <w:lvlJc w:val="left"/>
      <w:pPr>
        <w:tabs>
          <w:tab w:val="num" w:pos="3600"/>
        </w:tabs>
        <w:ind w:left="3600" w:hanging="360"/>
      </w:pPr>
      <w:rPr>
        <w:rFonts w:cs="Times New Roman"/>
        <w:rtl w:val="0"/>
        <w:cs w:val="0"/>
      </w:rPr>
    </w:lvl>
    <w:lvl w:ilvl="5" w:tplc="3F064732">
      <w:start w:val="1"/>
      <w:numFmt w:val="lowerRoman"/>
      <w:lvlText w:val="%6."/>
      <w:lvlJc w:val="right"/>
      <w:pPr>
        <w:tabs>
          <w:tab w:val="num" w:pos="4320"/>
        </w:tabs>
        <w:ind w:left="4320" w:hanging="180"/>
      </w:pPr>
      <w:rPr>
        <w:rFonts w:cs="Times New Roman"/>
        <w:rtl w:val="0"/>
        <w:cs w:val="0"/>
      </w:rPr>
    </w:lvl>
    <w:lvl w:ilvl="6" w:tplc="BB96FD1A">
      <w:start w:val="1"/>
      <w:numFmt w:val="decimal"/>
      <w:lvlText w:val="%7."/>
      <w:lvlJc w:val="left"/>
      <w:pPr>
        <w:tabs>
          <w:tab w:val="num" w:pos="5040"/>
        </w:tabs>
        <w:ind w:left="5040" w:hanging="360"/>
      </w:pPr>
      <w:rPr>
        <w:rFonts w:cs="Times New Roman"/>
        <w:rtl w:val="0"/>
        <w:cs w:val="0"/>
      </w:rPr>
    </w:lvl>
    <w:lvl w:ilvl="7" w:tplc="75A83ADA">
      <w:start w:val="1"/>
      <w:numFmt w:val="lowerLetter"/>
      <w:lvlText w:val="%8."/>
      <w:lvlJc w:val="left"/>
      <w:pPr>
        <w:tabs>
          <w:tab w:val="num" w:pos="5760"/>
        </w:tabs>
        <w:ind w:left="5760" w:hanging="360"/>
      </w:pPr>
      <w:rPr>
        <w:rFonts w:cs="Times New Roman"/>
        <w:rtl w:val="0"/>
        <w:cs w:val="0"/>
      </w:rPr>
    </w:lvl>
    <w:lvl w:ilvl="8" w:tplc="32C63CE4">
      <w:start w:val="1"/>
      <w:numFmt w:val="lowerRoman"/>
      <w:lvlText w:val="%9."/>
      <w:lvlJc w:val="right"/>
      <w:pPr>
        <w:tabs>
          <w:tab w:val="num" w:pos="6480"/>
        </w:tabs>
        <w:ind w:left="6480" w:hanging="180"/>
      </w:pPr>
      <w:rPr>
        <w:rFonts w:cs="Times New Roman"/>
        <w:rtl w:val="0"/>
        <w:cs w:val="0"/>
      </w:rPr>
    </w:lvl>
  </w:abstractNum>
  <w:abstractNum w:abstractNumId="13" w15:restartNumberingAfterBreak="0">
    <w:nsid w:val="4A241D68"/>
    <w:multiLevelType w:val="hybridMultilevel"/>
    <w:tmpl w:val="B37664B2"/>
    <w:lvl w:ilvl="0" w:tplc="41D018A2">
      <w:start w:val="1"/>
      <w:numFmt w:val="decimal"/>
      <w:lvlText w:val="%1."/>
      <w:lvlJc w:val="left"/>
      <w:pPr>
        <w:ind w:left="720" w:hanging="360"/>
      </w:pPr>
      <w:rPr>
        <w:rFonts w:cs="Times New Roman" w:hint="default"/>
        <w:rtl w:val="0"/>
        <w:cs w:val="0"/>
      </w:rPr>
    </w:lvl>
    <w:lvl w:ilvl="1" w:tplc="5E067A52">
      <w:start w:val="1"/>
      <w:numFmt w:val="lowerLetter"/>
      <w:lvlText w:val="%2."/>
      <w:lvlJc w:val="left"/>
      <w:pPr>
        <w:ind w:left="1440" w:hanging="360"/>
      </w:pPr>
      <w:rPr>
        <w:rFonts w:cs="Times New Roman"/>
        <w:rtl w:val="0"/>
        <w:cs w:val="0"/>
      </w:rPr>
    </w:lvl>
    <w:lvl w:ilvl="2" w:tplc="0546C900">
      <w:start w:val="1"/>
      <w:numFmt w:val="lowerRoman"/>
      <w:lvlText w:val="%3."/>
      <w:lvlJc w:val="right"/>
      <w:pPr>
        <w:ind w:left="2160" w:hanging="180"/>
      </w:pPr>
      <w:rPr>
        <w:rFonts w:cs="Times New Roman"/>
        <w:rtl w:val="0"/>
        <w:cs w:val="0"/>
      </w:rPr>
    </w:lvl>
    <w:lvl w:ilvl="3" w:tplc="7A7ECEAA">
      <w:start w:val="1"/>
      <w:numFmt w:val="decimal"/>
      <w:lvlText w:val="%4."/>
      <w:lvlJc w:val="left"/>
      <w:pPr>
        <w:ind w:left="2880" w:hanging="360"/>
      </w:pPr>
      <w:rPr>
        <w:rFonts w:cs="Times New Roman"/>
        <w:rtl w:val="0"/>
        <w:cs w:val="0"/>
      </w:rPr>
    </w:lvl>
    <w:lvl w:ilvl="4" w:tplc="D90A14E8">
      <w:start w:val="1"/>
      <w:numFmt w:val="lowerLetter"/>
      <w:lvlText w:val="%5."/>
      <w:lvlJc w:val="left"/>
      <w:pPr>
        <w:ind w:left="3600" w:hanging="360"/>
      </w:pPr>
      <w:rPr>
        <w:rFonts w:cs="Times New Roman"/>
        <w:rtl w:val="0"/>
        <w:cs w:val="0"/>
      </w:rPr>
    </w:lvl>
    <w:lvl w:ilvl="5" w:tplc="44B64E50">
      <w:start w:val="1"/>
      <w:numFmt w:val="lowerRoman"/>
      <w:lvlText w:val="%6."/>
      <w:lvlJc w:val="right"/>
      <w:pPr>
        <w:ind w:left="4320" w:hanging="180"/>
      </w:pPr>
      <w:rPr>
        <w:rFonts w:cs="Times New Roman"/>
        <w:rtl w:val="0"/>
        <w:cs w:val="0"/>
      </w:rPr>
    </w:lvl>
    <w:lvl w:ilvl="6" w:tplc="CCA440A8">
      <w:start w:val="1"/>
      <w:numFmt w:val="decimal"/>
      <w:lvlText w:val="%7."/>
      <w:lvlJc w:val="left"/>
      <w:pPr>
        <w:ind w:left="5040" w:hanging="360"/>
      </w:pPr>
      <w:rPr>
        <w:rFonts w:cs="Times New Roman"/>
        <w:rtl w:val="0"/>
        <w:cs w:val="0"/>
      </w:rPr>
    </w:lvl>
    <w:lvl w:ilvl="7" w:tplc="E7C4DE8A">
      <w:start w:val="1"/>
      <w:numFmt w:val="lowerLetter"/>
      <w:lvlText w:val="%8."/>
      <w:lvlJc w:val="left"/>
      <w:pPr>
        <w:ind w:left="5760" w:hanging="360"/>
      </w:pPr>
      <w:rPr>
        <w:rFonts w:cs="Times New Roman"/>
        <w:rtl w:val="0"/>
        <w:cs w:val="0"/>
      </w:rPr>
    </w:lvl>
    <w:lvl w:ilvl="8" w:tplc="E076D25C">
      <w:start w:val="1"/>
      <w:numFmt w:val="lowerRoman"/>
      <w:lvlText w:val="%9."/>
      <w:lvlJc w:val="right"/>
      <w:pPr>
        <w:ind w:left="6480" w:hanging="180"/>
      </w:pPr>
      <w:rPr>
        <w:rFonts w:cs="Times New Roman"/>
        <w:rtl w:val="0"/>
        <w:cs w:val="0"/>
      </w:rPr>
    </w:lvl>
  </w:abstractNum>
  <w:abstractNum w:abstractNumId="14" w15:restartNumberingAfterBreak="0">
    <w:nsid w:val="545A3BA3"/>
    <w:multiLevelType w:val="hybridMultilevel"/>
    <w:tmpl w:val="45C2931A"/>
    <w:lvl w:ilvl="0" w:tplc="7D5A4C52">
      <w:start w:val="1"/>
      <w:numFmt w:val="decimal"/>
      <w:lvlText w:val="%1."/>
      <w:lvlJc w:val="left"/>
      <w:pPr>
        <w:ind w:left="720" w:hanging="360"/>
      </w:pPr>
      <w:rPr>
        <w:rFonts w:cs="Times New Roman" w:hint="default"/>
        <w:rtl w:val="0"/>
        <w:cs w:val="0"/>
      </w:rPr>
    </w:lvl>
    <w:lvl w:ilvl="1" w:tplc="735AC2EC">
      <w:start w:val="1"/>
      <w:numFmt w:val="lowerLetter"/>
      <w:lvlText w:val="%2."/>
      <w:lvlJc w:val="left"/>
      <w:pPr>
        <w:ind w:left="1440" w:hanging="360"/>
      </w:pPr>
      <w:rPr>
        <w:rFonts w:cs="Times New Roman"/>
        <w:rtl w:val="0"/>
        <w:cs w:val="0"/>
      </w:rPr>
    </w:lvl>
    <w:lvl w:ilvl="2" w:tplc="86AE36DA">
      <w:start w:val="1"/>
      <w:numFmt w:val="lowerRoman"/>
      <w:lvlText w:val="%3."/>
      <w:lvlJc w:val="right"/>
      <w:pPr>
        <w:ind w:left="2160" w:hanging="180"/>
      </w:pPr>
      <w:rPr>
        <w:rFonts w:cs="Times New Roman"/>
        <w:rtl w:val="0"/>
        <w:cs w:val="0"/>
      </w:rPr>
    </w:lvl>
    <w:lvl w:ilvl="3" w:tplc="9B220DF8">
      <w:start w:val="1"/>
      <w:numFmt w:val="decimal"/>
      <w:lvlText w:val="%4."/>
      <w:lvlJc w:val="left"/>
      <w:pPr>
        <w:ind w:left="2880" w:hanging="360"/>
      </w:pPr>
      <w:rPr>
        <w:rFonts w:cs="Times New Roman"/>
        <w:rtl w:val="0"/>
        <w:cs w:val="0"/>
      </w:rPr>
    </w:lvl>
    <w:lvl w:ilvl="4" w:tplc="64CA12D2">
      <w:start w:val="1"/>
      <w:numFmt w:val="lowerLetter"/>
      <w:lvlText w:val="%5."/>
      <w:lvlJc w:val="left"/>
      <w:pPr>
        <w:ind w:left="3600" w:hanging="360"/>
      </w:pPr>
      <w:rPr>
        <w:rFonts w:cs="Times New Roman"/>
        <w:rtl w:val="0"/>
        <w:cs w:val="0"/>
      </w:rPr>
    </w:lvl>
    <w:lvl w:ilvl="5" w:tplc="715897BC">
      <w:start w:val="1"/>
      <w:numFmt w:val="lowerRoman"/>
      <w:lvlText w:val="%6."/>
      <w:lvlJc w:val="right"/>
      <w:pPr>
        <w:ind w:left="4320" w:hanging="180"/>
      </w:pPr>
      <w:rPr>
        <w:rFonts w:cs="Times New Roman"/>
        <w:rtl w:val="0"/>
        <w:cs w:val="0"/>
      </w:rPr>
    </w:lvl>
    <w:lvl w:ilvl="6" w:tplc="A95831C0">
      <w:start w:val="1"/>
      <w:numFmt w:val="decimal"/>
      <w:lvlText w:val="%7."/>
      <w:lvlJc w:val="left"/>
      <w:pPr>
        <w:ind w:left="5040" w:hanging="360"/>
      </w:pPr>
      <w:rPr>
        <w:rFonts w:cs="Times New Roman"/>
        <w:rtl w:val="0"/>
        <w:cs w:val="0"/>
      </w:rPr>
    </w:lvl>
    <w:lvl w:ilvl="7" w:tplc="1D4A1F64">
      <w:start w:val="1"/>
      <w:numFmt w:val="lowerLetter"/>
      <w:lvlText w:val="%8."/>
      <w:lvlJc w:val="left"/>
      <w:pPr>
        <w:ind w:left="5760" w:hanging="360"/>
      </w:pPr>
      <w:rPr>
        <w:rFonts w:cs="Times New Roman"/>
        <w:rtl w:val="0"/>
        <w:cs w:val="0"/>
      </w:rPr>
    </w:lvl>
    <w:lvl w:ilvl="8" w:tplc="C460240A">
      <w:start w:val="1"/>
      <w:numFmt w:val="lowerRoman"/>
      <w:lvlText w:val="%9."/>
      <w:lvlJc w:val="right"/>
      <w:pPr>
        <w:ind w:left="6480" w:hanging="180"/>
      </w:pPr>
      <w:rPr>
        <w:rFonts w:cs="Times New Roman"/>
        <w:rtl w:val="0"/>
        <w:cs w:val="0"/>
      </w:rPr>
    </w:lvl>
  </w:abstractNum>
  <w:abstractNum w:abstractNumId="15" w15:restartNumberingAfterBreak="0">
    <w:nsid w:val="6B3E6FF8"/>
    <w:multiLevelType w:val="hybridMultilevel"/>
    <w:tmpl w:val="FA6E18B8"/>
    <w:lvl w:ilvl="0" w:tplc="C39E10B6">
      <w:start w:val="1"/>
      <w:numFmt w:val="decimal"/>
      <w:lvlText w:val="%1."/>
      <w:lvlJc w:val="left"/>
      <w:pPr>
        <w:tabs>
          <w:tab w:val="num" w:pos="720"/>
        </w:tabs>
        <w:ind w:left="720" w:hanging="360"/>
      </w:pPr>
      <w:rPr>
        <w:rFonts w:cs="Times New Roman" w:hint="default"/>
        <w:rtl w:val="0"/>
        <w:cs w:val="0"/>
      </w:rPr>
    </w:lvl>
    <w:lvl w:ilvl="1" w:tplc="8BACBB08">
      <w:start w:val="1"/>
      <w:numFmt w:val="lowerLetter"/>
      <w:lvlText w:val="%2."/>
      <w:lvlJc w:val="left"/>
      <w:pPr>
        <w:tabs>
          <w:tab w:val="num" w:pos="1440"/>
        </w:tabs>
        <w:ind w:left="1440" w:hanging="360"/>
      </w:pPr>
      <w:rPr>
        <w:rFonts w:cs="Times New Roman"/>
        <w:rtl w:val="0"/>
        <w:cs w:val="0"/>
      </w:rPr>
    </w:lvl>
    <w:lvl w:ilvl="2" w:tplc="B9F0C9FE">
      <w:start w:val="1"/>
      <w:numFmt w:val="lowerRoman"/>
      <w:lvlText w:val="%3."/>
      <w:lvlJc w:val="right"/>
      <w:pPr>
        <w:tabs>
          <w:tab w:val="num" w:pos="2160"/>
        </w:tabs>
        <w:ind w:left="2160" w:hanging="180"/>
      </w:pPr>
      <w:rPr>
        <w:rFonts w:cs="Times New Roman"/>
        <w:rtl w:val="0"/>
        <w:cs w:val="0"/>
      </w:rPr>
    </w:lvl>
    <w:lvl w:ilvl="3" w:tplc="AF62C582">
      <w:start w:val="1"/>
      <w:numFmt w:val="decimal"/>
      <w:lvlText w:val="%4."/>
      <w:lvlJc w:val="left"/>
      <w:pPr>
        <w:tabs>
          <w:tab w:val="num" w:pos="2880"/>
        </w:tabs>
        <w:ind w:left="2880" w:hanging="360"/>
      </w:pPr>
      <w:rPr>
        <w:rFonts w:cs="Times New Roman"/>
        <w:rtl w:val="0"/>
        <w:cs w:val="0"/>
      </w:rPr>
    </w:lvl>
    <w:lvl w:ilvl="4" w:tplc="B8C60206">
      <w:start w:val="1"/>
      <w:numFmt w:val="lowerLetter"/>
      <w:lvlText w:val="%5."/>
      <w:lvlJc w:val="left"/>
      <w:pPr>
        <w:tabs>
          <w:tab w:val="num" w:pos="3600"/>
        </w:tabs>
        <w:ind w:left="3600" w:hanging="360"/>
      </w:pPr>
      <w:rPr>
        <w:rFonts w:cs="Times New Roman"/>
        <w:rtl w:val="0"/>
        <w:cs w:val="0"/>
      </w:rPr>
    </w:lvl>
    <w:lvl w:ilvl="5" w:tplc="DA5EEF54">
      <w:start w:val="1"/>
      <w:numFmt w:val="lowerRoman"/>
      <w:lvlText w:val="%6."/>
      <w:lvlJc w:val="right"/>
      <w:pPr>
        <w:tabs>
          <w:tab w:val="num" w:pos="4320"/>
        </w:tabs>
        <w:ind w:left="4320" w:hanging="180"/>
      </w:pPr>
      <w:rPr>
        <w:rFonts w:cs="Times New Roman"/>
        <w:rtl w:val="0"/>
        <w:cs w:val="0"/>
      </w:rPr>
    </w:lvl>
    <w:lvl w:ilvl="6" w:tplc="EC3686AE">
      <w:start w:val="1"/>
      <w:numFmt w:val="decimal"/>
      <w:lvlText w:val="%7."/>
      <w:lvlJc w:val="left"/>
      <w:pPr>
        <w:tabs>
          <w:tab w:val="num" w:pos="5040"/>
        </w:tabs>
        <w:ind w:left="5040" w:hanging="360"/>
      </w:pPr>
      <w:rPr>
        <w:rFonts w:cs="Times New Roman"/>
        <w:rtl w:val="0"/>
        <w:cs w:val="0"/>
      </w:rPr>
    </w:lvl>
    <w:lvl w:ilvl="7" w:tplc="4F12DC60">
      <w:start w:val="1"/>
      <w:numFmt w:val="lowerLetter"/>
      <w:lvlText w:val="%8."/>
      <w:lvlJc w:val="left"/>
      <w:pPr>
        <w:tabs>
          <w:tab w:val="num" w:pos="5760"/>
        </w:tabs>
        <w:ind w:left="5760" w:hanging="360"/>
      </w:pPr>
      <w:rPr>
        <w:rFonts w:cs="Times New Roman"/>
        <w:rtl w:val="0"/>
        <w:cs w:val="0"/>
      </w:rPr>
    </w:lvl>
    <w:lvl w:ilvl="8" w:tplc="D59C83E8">
      <w:start w:val="1"/>
      <w:numFmt w:val="lowerRoman"/>
      <w:lvlText w:val="%9."/>
      <w:lvlJc w:val="right"/>
      <w:pPr>
        <w:tabs>
          <w:tab w:val="num" w:pos="6480"/>
        </w:tabs>
        <w:ind w:left="6480" w:hanging="180"/>
      </w:pPr>
      <w:rPr>
        <w:rFonts w:cs="Times New Roman"/>
        <w:rtl w:val="0"/>
        <w:cs w:val="0"/>
      </w:rPr>
    </w:lvl>
  </w:abstractNum>
  <w:abstractNum w:abstractNumId="16" w15:restartNumberingAfterBreak="0">
    <w:nsid w:val="7B791592"/>
    <w:multiLevelType w:val="hybridMultilevel"/>
    <w:tmpl w:val="524E058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C645C37"/>
    <w:multiLevelType w:val="hybridMultilevel"/>
    <w:tmpl w:val="35F080D8"/>
    <w:lvl w:ilvl="0" w:tplc="86481E72">
      <w:start w:val="36"/>
      <w:numFmt w:val="decimal"/>
      <w:lvlText w:val="%1."/>
      <w:lvlJc w:val="left"/>
      <w:pPr>
        <w:tabs>
          <w:tab w:val="num" w:pos="720"/>
        </w:tabs>
        <w:ind w:left="720" w:hanging="360"/>
      </w:pPr>
      <w:rPr>
        <w:rFonts w:cs="Times New Roman"/>
        <w:rtl w:val="0"/>
        <w:cs w:val="0"/>
      </w:rPr>
    </w:lvl>
    <w:lvl w:ilvl="1" w:tplc="616C01A6">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89B0922C">
      <w:start w:val="1"/>
      <w:numFmt w:val="lowerRoman"/>
      <w:lvlText w:val="%3."/>
      <w:lvlJc w:val="right"/>
      <w:pPr>
        <w:tabs>
          <w:tab w:val="num" w:pos="2160"/>
        </w:tabs>
        <w:ind w:left="2160" w:hanging="180"/>
      </w:pPr>
      <w:rPr>
        <w:rFonts w:cs="Times New Roman"/>
        <w:rtl w:val="0"/>
        <w:cs w:val="0"/>
      </w:rPr>
    </w:lvl>
    <w:lvl w:ilvl="3" w:tplc="34D41688">
      <w:start w:val="1"/>
      <w:numFmt w:val="decimal"/>
      <w:lvlText w:val="%4."/>
      <w:lvlJc w:val="left"/>
      <w:pPr>
        <w:tabs>
          <w:tab w:val="num" w:pos="2880"/>
        </w:tabs>
        <w:ind w:left="2880" w:hanging="360"/>
      </w:pPr>
      <w:rPr>
        <w:rFonts w:cs="Times New Roman"/>
        <w:rtl w:val="0"/>
        <w:cs w:val="0"/>
      </w:rPr>
    </w:lvl>
    <w:lvl w:ilvl="4" w:tplc="E8084282">
      <w:start w:val="1"/>
      <w:numFmt w:val="decimal"/>
      <w:lvlText w:val="%5."/>
      <w:lvlJc w:val="left"/>
      <w:pPr>
        <w:tabs>
          <w:tab w:val="num" w:pos="3600"/>
        </w:tabs>
        <w:ind w:left="3600" w:hanging="360"/>
      </w:pPr>
      <w:rPr>
        <w:rFonts w:cs="Times New Roman"/>
        <w:rtl w:val="0"/>
        <w:cs w:val="0"/>
      </w:rPr>
    </w:lvl>
    <w:lvl w:ilvl="5" w:tplc="CA1AE5C8">
      <w:start w:val="1"/>
      <w:numFmt w:val="decimal"/>
      <w:lvlText w:val="%6."/>
      <w:lvlJc w:val="left"/>
      <w:pPr>
        <w:tabs>
          <w:tab w:val="num" w:pos="4320"/>
        </w:tabs>
        <w:ind w:left="4320" w:hanging="360"/>
      </w:pPr>
      <w:rPr>
        <w:rFonts w:cs="Times New Roman"/>
        <w:rtl w:val="0"/>
        <w:cs w:val="0"/>
      </w:rPr>
    </w:lvl>
    <w:lvl w:ilvl="6" w:tplc="B2064574">
      <w:start w:val="1"/>
      <w:numFmt w:val="decimal"/>
      <w:lvlText w:val="%7."/>
      <w:lvlJc w:val="left"/>
      <w:pPr>
        <w:tabs>
          <w:tab w:val="num" w:pos="5040"/>
        </w:tabs>
        <w:ind w:left="5040" w:hanging="360"/>
      </w:pPr>
      <w:rPr>
        <w:rFonts w:cs="Times New Roman"/>
        <w:rtl w:val="0"/>
        <w:cs w:val="0"/>
      </w:rPr>
    </w:lvl>
    <w:lvl w:ilvl="7" w:tplc="BE149300">
      <w:start w:val="1"/>
      <w:numFmt w:val="decimal"/>
      <w:lvlText w:val="%8."/>
      <w:lvlJc w:val="left"/>
      <w:pPr>
        <w:tabs>
          <w:tab w:val="num" w:pos="5760"/>
        </w:tabs>
        <w:ind w:left="5760" w:hanging="360"/>
      </w:pPr>
      <w:rPr>
        <w:rFonts w:cs="Times New Roman"/>
        <w:rtl w:val="0"/>
        <w:cs w:val="0"/>
      </w:rPr>
    </w:lvl>
    <w:lvl w:ilvl="8" w:tplc="D97867C4">
      <w:start w:val="1"/>
      <w:numFmt w:val="decimal"/>
      <w:lvlText w:val="%9."/>
      <w:lvlJc w:val="left"/>
      <w:pPr>
        <w:tabs>
          <w:tab w:val="num" w:pos="6480"/>
        </w:tabs>
        <w:ind w:left="6480" w:hanging="360"/>
      </w:pPr>
      <w:rPr>
        <w:rFonts w:cs="Times New Roman"/>
        <w:rtl w:val="0"/>
        <w:cs w:val="0"/>
      </w:rPr>
    </w:lvl>
  </w:abstractNum>
  <w:num w:numId="1">
    <w:abstractNumId w:val="6"/>
  </w:num>
  <w:num w:numId="2">
    <w:abstractNumId w:val="4"/>
  </w:num>
  <w:num w:numId="3">
    <w:abstractNumId w:val="17"/>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7"/>
  </w:num>
  <w:num w:numId="7">
    <w:abstractNumId w:val="0"/>
  </w:num>
  <w:num w:numId="8">
    <w:abstractNumId w:val="11"/>
  </w:num>
  <w:num w:numId="9">
    <w:abstractNumId w:val="13"/>
  </w:num>
  <w:num w:numId="10">
    <w:abstractNumId w:val="14"/>
  </w:num>
  <w:num w:numId="11">
    <w:abstractNumId w:val="10"/>
  </w:num>
  <w:num w:numId="12">
    <w:abstractNumId w:val="1"/>
  </w:num>
  <w:num w:numId="13">
    <w:abstractNumId w:val="3"/>
  </w:num>
  <w:num w:numId="14">
    <w:abstractNumId w:val="9"/>
  </w:num>
  <w:num w:numId="15">
    <w:abstractNumId w:val="2"/>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8"/>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3C"/>
    <w:rsid w:val="00007346"/>
    <w:rsid w:val="00014ED6"/>
    <w:rsid w:val="00015A18"/>
    <w:rsid w:val="00017ECF"/>
    <w:rsid w:val="000242DD"/>
    <w:rsid w:val="0002744C"/>
    <w:rsid w:val="0003327B"/>
    <w:rsid w:val="00050159"/>
    <w:rsid w:val="00060A99"/>
    <w:rsid w:val="00072B24"/>
    <w:rsid w:val="00097D9D"/>
    <w:rsid w:val="000A215B"/>
    <w:rsid w:val="000A39A0"/>
    <w:rsid w:val="000B1E04"/>
    <w:rsid w:val="000B3E0C"/>
    <w:rsid w:val="000C066C"/>
    <w:rsid w:val="000C0F5B"/>
    <w:rsid w:val="000C11D6"/>
    <w:rsid w:val="000C3B3A"/>
    <w:rsid w:val="000C5F6A"/>
    <w:rsid w:val="000D2AEB"/>
    <w:rsid w:val="000D6E93"/>
    <w:rsid w:val="000E05C2"/>
    <w:rsid w:val="000E0C19"/>
    <w:rsid w:val="000E2389"/>
    <w:rsid w:val="000E3A62"/>
    <w:rsid w:val="000E4231"/>
    <w:rsid w:val="0010376D"/>
    <w:rsid w:val="0010488C"/>
    <w:rsid w:val="00107BD6"/>
    <w:rsid w:val="001102A2"/>
    <w:rsid w:val="0013799B"/>
    <w:rsid w:val="001413AB"/>
    <w:rsid w:val="001528E4"/>
    <w:rsid w:val="00153CC8"/>
    <w:rsid w:val="00161291"/>
    <w:rsid w:val="00171B6F"/>
    <w:rsid w:val="00174637"/>
    <w:rsid w:val="001746A4"/>
    <w:rsid w:val="001747F3"/>
    <w:rsid w:val="00174D48"/>
    <w:rsid w:val="00177F33"/>
    <w:rsid w:val="001930A0"/>
    <w:rsid w:val="00195C3C"/>
    <w:rsid w:val="001B357F"/>
    <w:rsid w:val="001B39DD"/>
    <w:rsid w:val="001B3F4F"/>
    <w:rsid w:val="001B7FEC"/>
    <w:rsid w:val="001C49F7"/>
    <w:rsid w:val="001C4C3D"/>
    <w:rsid w:val="001C6F18"/>
    <w:rsid w:val="001D00FD"/>
    <w:rsid w:val="001D2D9F"/>
    <w:rsid w:val="001D6D8E"/>
    <w:rsid w:val="001D7DFE"/>
    <w:rsid w:val="001E0B9E"/>
    <w:rsid w:val="001E1570"/>
    <w:rsid w:val="001E1F77"/>
    <w:rsid w:val="001E20C0"/>
    <w:rsid w:val="001E512E"/>
    <w:rsid w:val="001F3091"/>
    <w:rsid w:val="00204851"/>
    <w:rsid w:val="00206D97"/>
    <w:rsid w:val="0021368F"/>
    <w:rsid w:val="00223F81"/>
    <w:rsid w:val="00244D16"/>
    <w:rsid w:val="00251463"/>
    <w:rsid w:val="0025324D"/>
    <w:rsid w:val="00257609"/>
    <w:rsid w:val="002708BA"/>
    <w:rsid w:val="00272305"/>
    <w:rsid w:val="00282069"/>
    <w:rsid w:val="0028264C"/>
    <w:rsid w:val="00282DB7"/>
    <w:rsid w:val="00284D5A"/>
    <w:rsid w:val="002A262E"/>
    <w:rsid w:val="002A640E"/>
    <w:rsid w:val="002B1E4B"/>
    <w:rsid w:val="002B27B9"/>
    <w:rsid w:val="002B6F82"/>
    <w:rsid w:val="002C3DDF"/>
    <w:rsid w:val="002C760C"/>
    <w:rsid w:val="002E2A3A"/>
    <w:rsid w:val="002E5002"/>
    <w:rsid w:val="002F1A94"/>
    <w:rsid w:val="002F5824"/>
    <w:rsid w:val="002F7036"/>
    <w:rsid w:val="00302500"/>
    <w:rsid w:val="0030411D"/>
    <w:rsid w:val="0031218B"/>
    <w:rsid w:val="003149DF"/>
    <w:rsid w:val="00322BD2"/>
    <w:rsid w:val="0032750C"/>
    <w:rsid w:val="00332487"/>
    <w:rsid w:val="00334BB1"/>
    <w:rsid w:val="003356D0"/>
    <w:rsid w:val="0033615D"/>
    <w:rsid w:val="0033626C"/>
    <w:rsid w:val="00345407"/>
    <w:rsid w:val="0035787A"/>
    <w:rsid w:val="00360A69"/>
    <w:rsid w:val="00361ACA"/>
    <w:rsid w:val="003707CE"/>
    <w:rsid w:val="003738EB"/>
    <w:rsid w:val="00376E6E"/>
    <w:rsid w:val="00382101"/>
    <w:rsid w:val="00382545"/>
    <w:rsid w:val="00382CB6"/>
    <w:rsid w:val="003879A9"/>
    <w:rsid w:val="0039219C"/>
    <w:rsid w:val="00394052"/>
    <w:rsid w:val="003A23E9"/>
    <w:rsid w:val="003A3790"/>
    <w:rsid w:val="003A56D4"/>
    <w:rsid w:val="003A7793"/>
    <w:rsid w:val="003B0218"/>
    <w:rsid w:val="003B18D0"/>
    <w:rsid w:val="003B6939"/>
    <w:rsid w:val="003D1437"/>
    <w:rsid w:val="003E57A5"/>
    <w:rsid w:val="003E60EF"/>
    <w:rsid w:val="003E6B0D"/>
    <w:rsid w:val="003F5985"/>
    <w:rsid w:val="003F61DE"/>
    <w:rsid w:val="00402495"/>
    <w:rsid w:val="00412DA6"/>
    <w:rsid w:val="00421122"/>
    <w:rsid w:val="00422EA7"/>
    <w:rsid w:val="00425D90"/>
    <w:rsid w:val="00426C89"/>
    <w:rsid w:val="00434ED7"/>
    <w:rsid w:val="00440459"/>
    <w:rsid w:val="00441DD1"/>
    <w:rsid w:val="00451D72"/>
    <w:rsid w:val="00452013"/>
    <w:rsid w:val="004572C0"/>
    <w:rsid w:val="004572CA"/>
    <w:rsid w:val="004626A1"/>
    <w:rsid w:val="00463DFE"/>
    <w:rsid w:val="0046454D"/>
    <w:rsid w:val="00465B0A"/>
    <w:rsid w:val="004733B3"/>
    <w:rsid w:val="004819C5"/>
    <w:rsid w:val="004B14CD"/>
    <w:rsid w:val="004C34AB"/>
    <w:rsid w:val="004C4131"/>
    <w:rsid w:val="004D084A"/>
    <w:rsid w:val="004E0A3C"/>
    <w:rsid w:val="004E1646"/>
    <w:rsid w:val="004E5969"/>
    <w:rsid w:val="004E7035"/>
    <w:rsid w:val="004F16BA"/>
    <w:rsid w:val="004F333E"/>
    <w:rsid w:val="004F3431"/>
    <w:rsid w:val="004F43AC"/>
    <w:rsid w:val="00501D3A"/>
    <w:rsid w:val="00502AF4"/>
    <w:rsid w:val="00502CC4"/>
    <w:rsid w:val="00514004"/>
    <w:rsid w:val="00515B3B"/>
    <w:rsid w:val="00531AEB"/>
    <w:rsid w:val="00532ABB"/>
    <w:rsid w:val="00535336"/>
    <w:rsid w:val="00536B07"/>
    <w:rsid w:val="00544C32"/>
    <w:rsid w:val="005515C6"/>
    <w:rsid w:val="00556416"/>
    <w:rsid w:val="00560F42"/>
    <w:rsid w:val="00584B3E"/>
    <w:rsid w:val="00591487"/>
    <w:rsid w:val="005952E5"/>
    <w:rsid w:val="005A08E7"/>
    <w:rsid w:val="005A189A"/>
    <w:rsid w:val="005A1C7A"/>
    <w:rsid w:val="005B00AA"/>
    <w:rsid w:val="005B350C"/>
    <w:rsid w:val="005B3560"/>
    <w:rsid w:val="005C1F3F"/>
    <w:rsid w:val="005C5DA0"/>
    <w:rsid w:val="005D118D"/>
    <w:rsid w:val="005D7F39"/>
    <w:rsid w:val="005E634B"/>
    <w:rsid w:val="005E76F1"/>
    <w:rsid w:val="005F2349"/>
    <w:rsid w:val="005F36B4"/>
    <w:rsid w:val="006005D5"/>
    <w:rsid w:val="00601431"/>
    <w:rsid w:val="00601AB7"/>
    <w:rsid w:val="00604E1C"/>
    <w:rsid w:val="006078FF"/>
    <w:rsid w:val="006229DA"/>
    <w:rsid w:val="006249AD"/>
    <w:rsid w:val="006305B2"/>
    <w:rsid w:val="00632F87"/>
    <w:rsid w:val="0063324B"/>
    <w:rsid w:val="00633B79"/>
    <w:rsid w:val="00635FE4"/>
    <w:rsid w:val="00637C74"/>
    <w:rsid w:val="00641EDB"/>
    <w:rsid w:val="0064352F"/>
    <w:rsid w:val="00653DF4"/>
    <w:rsid w:val="006618A7"/>
    <w:rsid w:val="006654EC"/>
    <w:rsid w:val="0067473E"/>
    <w:rsid w:val="00675E8E"/>
    <w:rsid w:val="00691D27"/>
    <w:rsid w:val="00696E33"/>
    <w:rsid w:val="006A2E7D"/>
    <w:rsid w:val="006B4E97"/>
    <w:rsid w:val="006D0CBF"/>
    <w:rsid w:val="006D1656"/>
    <w:rsid w:val="006E45F8"/>
    <w:rsid w:val="006F42BA"/>
    <w:rsid w:val="006F487A"/>
    <w:rsid w:val="00704016"/>
    <w:rsid w:val="00704355"/>
    <w:rsid w:val="007066A3"/>
    <w:rsid w:val="00710457"/>
    <w:rsid w:val="00713113"/>
    <w:rsid w:val="0071454C"/>
    <w:rsid w:val="0072736F"/>
    <w:rsid w:val="00731A90"/>
    <w:rsid w:val="0073247C"/>
    <w:rsid w:val="00733517"/>
    <w:rsid w:val="00734F20"/>
    <w:rsid w:val="00735686"/>
    <w:rsid w:val="00736076"/>
    <w:rsid w:val="007370C7"/>
    <w:rsid w:val="0074571C"/>
    <w:rsid w:val="007512DC"/>
    <w:rsid w:val="00752892"/>
    <w:rsid w:val="00753811"/>
    <w:rsid w:val="007540C1"/>
    <w:rsid w:val="007561AF"/>
    <w:rsid w:val="00761F24"/>
    <w:rsid w:val="0077001C"/>
    <w:rsid w:val="00771511"/>
    <w:rsid w:val="00780E14"/>
    <w:rsid w:val="007811B9"/>
    <w:rsid w:val="007819BF"/>
    <w:rsid w:val="007853A4"/>
    <w:rsid w:val="00792D42"/>
    <w:rsid w:val="00795CDC"/>
    <w:rsid w:val="007A5C39"/>
    <w:rsid w:val="007B1205"/>
    <w:rsid w:val="007B12D9"/>
    <w:rsid w:val="007C313A"/>
    <w:rsid w:val="007F44D9"/>
    <w:rsid w:val="00804477"/>
    <w:rsid w:val="008134C3"/>
    <w:rsid w:val="00813E97"/>
    <w:rsid w:val="00815D53"/>
    <w:rsid w:val="008202B4"/>
    <w:rsid w:val="00821F2D"/>
    <w:rsid w:val="008237BF"/>
    <w:rsid w:val="0082721E"/>
    <w:rsid w:val="00827A42"/>
    <w:rsid w:val="008321A4"/>
    <w:rsid w:val="0084334D"/>
    <w:rsid w:val="00845736"/>
    <w:rsid w:val="008509CB"/>
    <w:rsid w:val="0086237D"/>
    <w:rsid w:val="0086697F"/>
    <w:rsid w:val="00870028"/>
    <w:rsid w:val="0087334F"/>
    <w:rsid w:val="00876096"/>
    <w:rsid w:val="008830E4"/>
    <w:rsid w:val="008845B4"/>
    <w:rsid w:val="00893864"/>
    <w:rsid w:val="008B2753"/>
    <w:rsid w:val="008B3F88"/>
    <w:rsid w:val="008D1D09"/>
    <w:rsid w:val="008D3CCD"/>
    <w:rsid w:val="008D56DC"/>
    <w:rsid w:val="008D6060"/>
    <w:rsid w:val="008E02C3"/>
    <w:rsid w:val="008E29BD"/>
    <w:rsid w:val="008E73FD"/>
    <w:rsid w:val="008F0428"/>
    <w:rsid w:val="0091101E"/>
    <w:rsid w:val="00911EF7"/>
    <w:rsid w:val="00914917"/>
    <w:rsid w:val="00917848"/>
    <w:rsid w:val="00925897"/>
    <w:rsid w:val="00925ACD"/>
    <w:rsid w:val="009322D1"/>
    <w:rsid w:val="00932CED"/>
    <w:rsid w:val="009375D3"/>
    <w:rsid w:val="00937AFC"/>
    <w:rsid w:val="00937E68"/>
    <w:rsid w:val="00944C11"/>
    <w:rsid w:val="0095221D"/>
    <w:rsid w:val="009526CF"/>
    <w:rsid w:val="00966E88"/>
    <w:rsid w:val="00971342"/>
    <w:rsid w:val="009874E5"/>
    <w:rsid w:val="00992B5D"/>
    <w:rsid w:val="009B268A"/>
    <w:rsid w:val="009B4837"/>
    <w:rsid w:val="009B5319"/>
    <w:rsid w:val="009B7793"/>
    <w:rsid w:val="009E1683"/>
    <w:rsid w:val="009E1B58"/>
    <w:rsid w:val="009E2601"/>
    <w:rsid w:val="009F5730"/>
    <w:rsid w:val="009F74D5"/>
    <w:rsid w:val="00A10E7C"/>
    <w:rsid w:val="00A1133B"/>
    <w:rsid w:val="00A13427"/>
    <w:rsid w:val="00A16B63"/>
    <w:rsid w:val="00A2005B"/>
    <w:rsid w:val="00A20E8D"/>
    <w:rsid w:val="00A228F6"/>
    <w:rsid w:val="00A25349"/>
    <w:rsid w:val="00A5409A"/>
    <w:rsid w:val="00A62FEA"/>
    <w:rsid w:val="00A633AA"/>
    <w:rsid w:val="00A65256"/>
    <w:rsid w:val="00A710A4"/>
    <w:rsid w:val="00A7722C"/>
    <w:rsid w:val="00A92A7C"/>
    <w:rsid w:val="00AA510A"/>
    <w:rsid w:val="00AB0751"/>
    <w:rsid w:val="00AB0ACE"/>
    <w:rsid w:val="00AB17B2"/>
    <w:rsid w:val="00AB3060"/>
    <w:rsid w:val="00AD156C"/>
    <w:rsid w:val="00AE160D"/>
    <w:rsid w:val="00AE344C"/>
    <w:rsid w:val="00AE5EC3"/>
    <w:rsid w:val="00AF3891"/>
    <w:rsid w:val="00B01B6B"/>
    <w:rsid w:val="00B12C46"/>
    <w:rsid w:val="00B16597"/>
    <w:rsid w:val="00B176F0"/>
    <w:rsid w:val="00B22B0C"/>
    <w:rsid w:val="00B25A3C"/>
    <w:rsid w:val="00B31CF4"/>
    <w:rsid w:val="00B3281A"/>
    <w:rsid w:val="00B37DA7"/>
    <w:rsid w:val="00B4101F"/>
    <w:rsid w:val="00B445B2"/>
    <w:rsid w:val="00B45510"/>
    <w:rsid w:val="00B47F3F"/>
    <w:rsid w:val="00B5326B"/>
    <w:rsid w:val="00B61F61"/>
    <w:rsid w:val="00B65A68"/>
    <w:rsid w:val="00B66914"/>
    <w:rsid w:val="00B709FB"/>
    <w:rsid w:val="00B73BE5"/>
    <w:rsid w:val="00B749D6"/>
    <w:rsid w:val="00B7635E"/>
    <w:rsid w:val="00B76428"/>
    <w:rsid w:val="00B80A26"/>
    <w:rsid w:val="00B95024"/>
    <w:rsid w:val="00BA79B5"/>
    <w:rsid w:val="00BB0D28"/>
    <w:rsid w:val="00BB5497"/>
    <w:rsid w:val="00BC083E"/>
    <w:rsid w:val="00BC44F3"/>
    <w:rsid w:val="00BD1283"/>
    <w:rsid w:val="00BD26C0"/>
    <w:rsid w:val="00BE0F27"/>
    <w:rsid w:val="00BF38CD"/>
    <w:rsid w:val="00BF78F1"/>
    <w:rsid w:val="00C0770B"/>
    <w:rsid w:val="00C16FE5"/>
    <w:rsid w:val="00C20DC2"/>
    <w:rsid w:val="00C24E49"/>
    <w:rsid w:val="00C3166B"/>
    <w:rsid w:val="00C409FB"/>
    <w:rsid w:val="00C4329E"/>
    <w:rsid w:val="00C4632C"/>
    <w:rsid w:val="00C46EA9"/>
    <w:rsid w:val="00C50F71"/>
    <w:rsid w:val="00C55E5B"/>
    <w:rsid w:val="00C65769"/>
    <w:rsid w:val="00C76A1B"/>
    <w:rsid w:val="00C806A3"/>
    <w:rsid w:val="00C834B9"/>
    <w:rsid w:val="00C87070"/>
    <w:rsid w:val="00C900AE"/>
    <w:rsid w:val="00C90166"/>
    <w:rsid w:val="00C93771"/>
    <w:rsid w:val="00C9465D"/>
    <w:rsid w:val="00CA0126"/>
    <w:rsid w:val="00CB4B28"/>
    <w:rsid w:val="00CB752C"/>
    <w:rsid w:val="00CC59DE"/>
    <w:rsid w:val="00CC5D64"/>
    <w:rsid w:val="00CD02B4"/>
    <w:rsid w:val="00CE179B"/>
    <w:rsid w:val="00CF2D28"/>
    <w:rsid w:val="00CF7D96"/>
    <w:rsid w:val="00D03A8B"/>
    <w:rsid w:val="00D24B86"/>
    <w:rsid w:val="00D24D50"/>
    <w:rsid w:val="00D27840"/>
    <w:rsid w:val="00D37C1B"/>
    <w:rsid w:val="00D44256"/>
    <w:rsid w:val="00D4445F"/>
    <w:rsid w:val="00D61D72"/>
    <w:rsid w:val="00D64B63"/>
    <w:rsid w:val="00D74EE2"/>
    <w:rsid w:val="00D76639"/>
    <w:rsid w:val="00D8401D"/>
    <w:rsid w:val="00D855ED"/>
    <w:rsid w:val="00D8564C"/>
    <w:rsid w:val="00D879D1"/>
    <w:rsid w:val="00D9767E"/>
    <w:rsid w:val="00D97D47"/>
    <w:rsid w:val="00DB35A8"/>
    <w:rsid w:val="00DB6F79"/>
    <w:rsid w:val="00DE0B26"/>
    <w:rsid w:val="00E017CD"/>
    <w:rsid w:val="00E0274C"/>
    <w:rsid w:val="00E04A0D"/>
    <w:rsid w:val="00E10CA4"/>
    <w:rsid w:val="00E375E9"/>
    <w:rsid w:val="00E50534"/>
    <w:rsid w:val="00E50C78"/>
    <w:rsid w:val="00E5677A"/>
    <w:rsid w:val="00E629FA"/>
    <w:rsid w:val="00E66F57"/>
    <w:rsid w:val="00E70252"/>
    <w:rsid w:val="00E7037B"/>
    <w:rsid w:val="00E74A58"/>
    <w:rsid w:val="00E82744"/>
    <w:rsid w:val="00E9152F"/>
    <w:rsid w:val="00E926C5"/>
    <w:rsid w:val="00E97946"/>
    <w:rsid w:val="00E97B16"/>
    <w:rsid w:val="00E97B4E"/>
    <w:rsid w:val="00EB1B2C"/>
    <w:rsid w:val="00EC6B40"/>
    <w:rsid w:val="00ED63BE"/>
    <w:rsid w:val="00EE18C5"/>
    <w:rsid w:val="00EF1DA3"/>
    <w:rsid w:val="00EF42B6"/>
    <w:rsid w:val="00F0175C"/>
    <w:rsid w:val="00F03BEF"/>
    <w:rsid w:val="00F06C20"/>
    <w:rsid w:val="00F07C0E"/>
    <w:rsid w:val="00F118BB"/>
    <w:rsid w:val="00F12022"/>
    <w:rsid w:val="00F231CA"/>
    <w:rsid w:val="00F272A0"/>
    <w:rsid w:val="00F3218A"/>
    <w:rsid w:val="00F516DD"/>
    <w:rsid w:val="00F55CE3"/>
    <w:rsid w:val="00F671D2"/>
    <w:rsid w:val="00F70CB2"/>
    <w:rsid w:val="00F76723"/>
    <w:rsid w:val="00F801D0"/>
    <w:rsid w:val="00F8447B"/>
    <w:rsid w:val="00F91342"/>
    <w:rsid w:val="00FB29FB"/>
    <w:rsid w:val="00FB3598"/>
    <w:rsid w:val="00FB5617"/>
    <w:rsid w:val="00FC14AE"/>
    <w:rsid w:val="00FC5A1D"/>
    <w:rsid w:val="00FC7C43"/>
    <w:rsid w:val="00FD0B43"/>
    <w:rsid w:val="00FD243C"/>
    <w:rsid w:val="00FD5287"/>
    <w:rsid w:val="00FD57E8"/>
    <w:rsid w:val="00FD6DAC"/>
    <w:rsid w:val="00FE0F18"/>
    <w:rsid w:val="00FF071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22C3F0-9C7A-49AC-A860-EB2C3934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7D9D"/>
    <w:rPr>
      <w:sz w:val="24"/>
      <w:szCs w:val="24"/>
      <w:lang w:val="sk-SK" w:eastAsia="sk-SK"/>
    </w:rPr>
  </w:style>
  <w:style w:type="paragraph" w:styleId="Nadpis1">
    <w:name w:val="heading 1"/>
    <w:basedOn w:val="Normlny"/>
    <w:next w:val="Nadpis2"/>
    <w:link w:val="Nadpis1Char"/>
    <w:qFormat/>
    <w:rsid w:val="007853A4"/>
    <w:pPr>
      <w:keepNext/>
      <w:keepLines/>
      <w:widowControl w:val="0"/>
      <w:numPr>
        <w:numId w:val="42"/>
      </w:numPr>
      <w:spacing w:before="360" w:after="180"/>
      <w:outlineLvl w:val="0"/>
    </w:pPr>
    <w:rPr>
      <w:rFonts w:eastAsia="MS Mincho"/>
      <w:b/>
      <w:bCs/>
      <w:sz w:val="26"/>
      <w:szCs w:val="30"/>
      <w:lang w:eastAsia="en-US"/>
    </w:rPr>
  </w:style>
  <w:style w:type="paragraph" w:styleId="Nadpis2">
    <w:name w:val="heading 2"/>
    <w:basedOn w:val="Normlny"/>
    <w:next w:val="Normlny"/>
    <w:link w:val="Nadpis2Char"/>
    <w:qFormat/>
    <w:rsid w:val="007853A4"/>
    <w:pPr>
      <w:keepNext/>
      <w:numPr>
        <w:ilvl w:val="1"/>
        <w:numId w:val="42"/>
      </w:numPr>
      <w:spacing w:after="180"/>
      <w:jc w:val="both"/>
      <w:outlineLvl w:val="1"/>
    </w:pPr>
    <w:rPr>
      <w:rFonts w:eastAsia="MS Mincho"/>
      <w:b/>
      <w:bCs/>
      <w:sz w:val="22"/>
      <w:szCs w:val="22"/>
      <w:lang w:eastAsia="en-US"/>
    </w:rPr>
  </w:style>
  <w:style w:type="paragraph" w:styleId="Nadpis3">
    <w:name w:val="heading 3"/>
    <w:basedOn w:val="Normlny"/>
    <w:link w:val="Nadpis3Char"/>
    <w:qFormat/>
    <w:rsid w:val="007853A4"/>
    <w:pPr>
      <w:numPr>
        <w:ilvl w:val="2"/>
        <w:numId w:val="42"/>
      </w:numPr>
      <w:spacing w:after="180"/>
      <w:jc w:val="both"/>
      <w:outlineLvl w:val="2"/>
    </w:pPr>
    <w:rPr>
      <w:rFonts w:eastAsia="MS Mincho"/>
      <w:sz w:val="22"/>
      <w:szCs w:val="22"/>
      <w:lang w:eastAsia="en-US"/>
    </w:rPr>
  </w:style>
  <w:style w:type="paragraph" w:styleId="Nadpis4">
    <w:name w:val="heading 4"/>
    <w:basedOn w:val="Normlny"/>
    <w:link w:val="Nadpis4Char"/>
    <w:qFormat/>
    <w:rsid w:val="007853A4"/>
    <w:pPr>
      <w:numPr>
        <w:ilvl w:val="3"/>
        <w:numId w:val="42"/>
      </w:numPr>
      <w:spacing w:after="180"/>
      <w:jc w:val="both"/>
      <w:outlineLvl w:val="3"/>
    </w:pPr>
    <w:rPr>
      <w:rFonts w:eastAsia="MS Mincho"/>
      <w:sz w:val="22"/>
      <w:szCs w:val="22"/>
      <w:lang w:eastAsia="en-US"/>
    </w:rPr>
  </w:style>
  <w:style w:type="paragraph" w:styleId="Nadpis5">
    <w:name w:val="heading 5"/>
    <w:basedOn w:val="Normlny"/>
    <w:link w:val="Nadpis5Char"/>
    <w:qFormat/>
    <w:rsid w:val="007853A4"/>
    <w:pPr>
      <w:numPr>
        <w:ilvl w:val="4"/>
        <w:numId w:val="42"/>
      </w:numPr>
      <w:spacing w:after="180"/>
      <w:jc w:val="both"/>
      <w:outlineLvl w:val="4"/>
    </w:pPr>
    <w:rPr>
      <w:rFonts w:eastAsia="MS Mincho"/>
      <w:sz w:val="22"/>
      <w:szCs w:val="22"/>
      <w:lang w:eastAsia="en-US"/>
    </w:rPr>
  </w:style>
  <w:style w:type="paragraph" w:styleId="Nadpis6">
    <w:name w:val="heading 6"/>
    <w:basedOn w:val="Normlny"/>
    <w:link w:val="Nadpis6Char"/>
    <w:qFormat/>
    <w:rsid w:val="007853A4"/>
    <w:pPr>
      <w:numPr>
        <w:ilvl w:val="5"/>
        <w:numId w:val="42"/>
      </w:numPr>
      <w:spacing w:after="180"/>
      <w:jc w:val="both"/>
      <w:outlineLvl w:val="5"/>
    </w:pPr>
    <w:rPr>
      <w:rFonts w:eastAsia="MS Mincho"/>
      <w:sz w:val="22"/>
      <w:szCs w:val="22"/>
      <w:lang w:eastAsia="en-US"/>
    </w:rPr>
  </w:style>
  <w:style w:type="paragraph" w:styleId="Nadpis7">
    <w:name w:val="heading 7"/>
    <w:basedOn w:val="Normlny"/>
    <w:link w:val="Nadpis7Char"/>
    <w:qFormat/>
    <w:rsid w:val="007853A4"/>
    <w:pPr>
      <w:numPr>
        <w:ilvl w:val="6"/>
        <w:numId w:val="42"/>
      </w:numPr>
      <w:spacing w:after="180"/>
      <w:jc w:val="both"/>
      <w:outlineLvl w:val="6"/>
    </w:pPr>
    <w:rPr>
      <w:rFonts w:eastAsia="MS Mincho"/>
      <w:sz w:val="22"/>
      <w:szCs w:val="22"/>
      <w:lang w:eastAsia="en-US"/>
    </w:rPr>
  </w:style>
  <w:style w:type="paragraph" w:styleId="Nadpis8">
    <w:name w:val="heading 8"/>
    <w:basedOn w:val="Normlny"/>
    <w:next w:val="Normlny"/>
    <w:link w:val="Nadpis8Char"/>
    <w:qFormat/>
    <w:rsid w:val="007853A4"/>
    <w:pPr>
      <w:numPr>
        <w:ilvl w:val="7"/>
        <w:numId w:val="42"/>
      </w:numPr>
      <w:spacing w:after="180"/>
      <w:jc w:val="both"/>
      <w:outlineLvl w:val="7"/>
    </w:pPr>
    <w:rPr>
      <w:rFonts w:eastAsia="MS Mincho"/>
      <w:color w:val="000000"/>
      <w:sz w:val="22"/>
      <w:szCs w:val="22"/>
      <w:lang w:eastAsia="en-US"/>
    </w:rPr>
  </w:style>
  <w:style w:type="paragraph" w:styleId="Nadpis9">
    <w:name w:val="heading 9"/>
    <w:basedOn w:val="Normlny"/>
    <w:next w:val="Normlny"/>
    <w:link w:val="Nadpis9Char"/>
    <w:qFormat/>
    <w:rsid w:val="007853A4"/>
    <w:pPr>
      <w:numPr>
        <w:ilvl w:val="8"/>
        <w:numId w:val="42"/>
      </w:numPr>
      <w:spacing w:after="180"/>
      <w:jc w:val="both"/>
      <w:outlineLvl w:val="8"/>
    </w:pPr>
    <w:rPr>
      <w:rFonts w:eastAsia="MS Mincho"/>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7853A4"/>
    <w:rPr>
      <w:rFonts w:eastAsia="MS Mincho"/>
      <w:b/>
      <w:bCs/>
      <w:sz w:val="26"/>
      <w:szCs w:val="30"/>
      <w:lang w:val="sk-SK"/>
    </w:rPr>
  </w:style>
  <w:style w:type="character" w:customStyle="1" w:styleId="Nadpis3Char">
    <w:name w:val="Nadpis 3 Char"/>
    <w:link w:val="Nadpis3"/>
    <w:locked/>
    <w:rsid w:val="007853A4"/>
    <w:rPr>
      <w:rFonts w:eastAsia="MS Mincho"/>
      <w:szCs w:val="22"/>
      <w:lang w:val="sk-SK"/>
    </w:rPr>
  </w:style>
  <w:style w:type="character" w:customStyle="1" w:styleId="apple-style-span">
    <w:name w:val="apple-style-span"/>
    <w:uiPriority w:val="99"/>
    <w:rsid w:val="00195C3C"/>
    <w:rPr>
      <w:rFonts w:cs="Times New Roman"/>
      <w:rtl w:val="0"/>
      <w:cs w:val="0"/>
    </w:rPr>
  </w:style>
  <w:style w:type="character" w:customStyle="1" w:styleId="NzovChar16">
    <w:name w:val="Názov Char16"/>
    <w:uiPriority w:val="10"/>
    <w:rPr>
      <w:rFonts w:ascii="Cambria" w:eastAsia="Times New Roman" w:hAnsi="Cambria" w:cs="Times New Roman"/>
      <w:b/>
      <w:bCs/>
      <w:kern w:val="28"/>
      <w:sz w:val="32"/>
      <w:szCs w:val="32"/>
      <w:rtl w:val="0"/>
      <w:cs w:val="0"/>
    </w:rPr>
  </w:style>
  <w:style w:type="paragraph" w:styleId="Nzov">
    <w:name w:val="Title"/>
    <w:basedOn w:val="Normlny"/>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link w:val="Nzov"/>
    <w:uiPriority w:val="10"/>
    <w:locked/>
    <w:rPr>
      <w:rFonts w:ascii="Cambria" w:eastAsia="Times New Roman" w:hAnsi="Cambria" w:cs="Times New Roman"/>
      <w:b/>
      <w:bCs/>
      <w:kern w:val="28"/>
      <w:sz w:val="32"/>
      <w:szCs w:val="32"/>
      <w:rtl w:val="0"/>
      <w:cs w:val="0"/>
    </w:rPr>
  </w:style>
  <w:style w:type="character" w:customStyle="1" w:styleId="NzovChar15">
    <w:name w:val="Názov Char15"/>
    <w:uiPriority w:val="10"/>
    <w:rPr>
      <w:rFonts w:ascii="Cambria" w:eastAsia="Times New Roman" w:hAnsi="Cambria" w:cs="Times New Roman"/>
      <w:b/>
      <w:bCs/>
      <w:kern w:val="28"/>
      <w:sz w:val="32"/>
      <w:szCs w:val="32"/>
      <w:rtl w:val="0"/>
      <w:cs w:val="0"/>
    </w:rPr>
  </w:style>
  <w:style w:type="character" w:customStyle="1" w:styleId="NzovChar14">
    <w:name w:val="Názov Char14"/>
    <w:uiPriority w:val="10"/>
    <w:rPr>
      <w:rFonts w:ascii="Cambria" w:eastAsia="Times New Roman" w:hAnsi="Cambria" w:cs="Times New Roman"/>
      <w:b/>
      <w:bCs/>
      <w:kern w:val="28"/>
      <w:sz w:val="32"/>
      <w:szCs w:val="32"/>
      <w:rtl w:val="0"/>
      <w:cs w:val="0"/>
    </w:rPr>
  </w:style>
  <w:style w:type="character" w:customStyle="1" w:styleId="NzovChar13">
    <w:name w:val="Názov Char13"/>
    <w:uiPriority w:val="10"/>
    <w:rPr>
      <w:rFonts w:ascii="Cambria" w:eastAsia="Times New Roman" w:hAnsi="Cambria" w:cs="Times New Roman"/>
      <w:b/>
      <w:bCs/>
      <w:kern w:val="28"/>
      <w:sz w:val="32"/>
      <w:szCs w:val="32"/>
      <w:rtl w:val="0"/>
      <w:cs w:val="0"/>
    </w:rPr>
  </w:style>
  <w:style w:type="character" w:customStyle="1" w:styleId="NzovChar12">
    <w:name w:val="Názov Char12"/>
    <w:uiPriority w:val="10"/>
    <w:rPr>
      <w:rFonts w:ascii="Cambria" w:eastAsia="Times New Roman" w:hAnsi="Cambria" w:cs="Times New Roman"/>
      <w:b/>
      <w:bCs/>
      <w:kern w:val="28"/>
      <w:sz w:val="32"/>
      <w:szCs w:val="32"/>
      <w:rtl w:val="0"/>
      <w:cs w:val="0"/>
    </w:rPr>
  </w:style>
  <w:style w:type="character" w:customStyle="1" w:styleId="NzovChar11">
    <w:name w:val="Názov Char11"/>
    <w:uiPriority w:val="10"/>
    <w:rPr>
      <w:rFonts w:ascii="Cambria" w:eastAsia="Times New Roman" w:hAnsi="Cambria" w:cs="Times New Roman"/>
      <w:b/>
      <w:bCs/>
      <w:kern w:val="28"/>
      <w:sz w:val="32"/>
      <w:szCs w:val="32"/>
      <w:rtl w:val="0"/>
      <w:cs w:val="0"/>
    </w:rPr>
  </w:style>
  <w:style w:type="character" w:customStyle="1" w:styleId="NzovChar10">
    <w:name w:val="Názov Char10"/>
    <w:uiPriority w:val="10"/>
    <w:rPr>
      <w:rFonts w:ascii="Cambria" w:eastAsia="Times New Roman" w:hAnsi="Cambria" w:cs="Times New Roman"/>
      <w:b/>
      <w:bCs/>
      <w:kern w:val="28"/>
      <w:sz w:val="32"/>
      <w:szCs w:val="32"/>
      <w:rtl w:val="0"/>
      <w:cs w:val="0"/>
    </w:rPr>
  </w:style>
  <w:style w:type="character" w:customStyle="1" w:styleId="NzovChar9">
    <w:name w:val="Názov Char9"/>
    <w:uiPriority w:val="10"/>
    <w:rPr>
      <w:rFonts w:ascii="Cambria" w:eastAsia="Times New Roman" w:hAnsi="Cambria" w:cs="Times New Roman"/>
      <w:b/>
      <w:bCs/>
      <w:kern w:val="28"/>
      <w:sz w:val="32"/>
      <w:szCs w:val="32"/>
      <w:rtl w:val="0"/>
      <w:cs w:val="0"/>
    </w:rPr>
  </w:style>
  <w:style w:type="character" w:customStyle="1" w:styleId="NzovChar8">
    <w:name w:val="Názov Char8"/>
    <w:uiPriority w:val="10"/>
    <w:rPr>
      <w:rFonts w:ascii="Cambria" w:eastAsia="Times New Roman" w:hAnsi="Cambria" w:cs="Times New Roman"/>
      <w:b/>
      <w:bCs/>
      <w:kern w:val="28"/>
      <w:sz w:val="32"/>
      <w:szCs w:val="32"/>
      <w:rtl w:val="0"/>
      <w:cs w:val="0"/>
    </w:rPr>
  </w:style>
  <w:style w:type="character" w:customStyle="1" w:styleId="NzovChar7">
    <w:name w:val="Názov Char7"/>
    <w:uiPriority w:val="10"/>
    <w:rPr>
      <w:rFonts w:ascii="Cambria" w:eastAsia="Times New Roman" w:hAnsi="Cambria" w:cs="Times New Roman"/>
      <w:b/>
      <w:bCs/>
      <w:kern w:val="28"/>
      <w:sz w:val="32"/>
      <w:szCs w:val="32"/>
      <w:rtl w:val="0"/>
      <w:cs w:val="0"/>
    </w:rPr>
  </w:style>
  <w:style w:type="character" w:customStyle="1" w:styleId="NzovChar6">
    <w:name w:val="Názov Char6"/>
    <w:uiPriority w:val="10"/>
    <w:rPr>
      <w:rFonts w:ascii="Cambria" w:eastAsia="Times New Roman" w:hAnsi="Cambria" w:cs="Times New Roman"/>
      <w:b/>
      <w:bCs/>
      <w:kern w:val="28"/>
      <w:sz w:val="32"/>
      <w:szCs w:val="32"/>
      <w:rtl w:val="0"/>
      <w:cs w:val="0"/>
    </w:rPr>
  </w:style>
  <w:style w:type="character" w:customStyle="1" w:styleId="NzovChar5">
    <w:name w:val="Názov Char5"/>
    <w:uiPriority w:val="10"/>
    <w:rPr>
      <w:rFonts w:ascii="Cambria" w:eastAsia="Times New Roman" w:hAnsi="Cambria" w:cs="Times New Roman"/>
      <w:b/>
      <w:bCs/>
      <w:kern w:val="28"/>
      <w:sz w:val="32"/>
      <w:szCs w:val="32"/>
      <w:rtl w:val="0"/>
      <w:cs w:val="0"/>
    </w:rPr>
  </w:style>
  <w:style w:type="character" w:customStyle="1" w:styleId="NzovChar4">
    <w:name w:val="Názov Char4"/>
    <w:uiPriority w:val="10"/>
    <w:rPr>
      <w:rFonts w:ascii="Cambria" w:eastAsia="Times New Roman" w:hAnsi="Cambria" w:cs="Times New Roman"/>
      <w:b/>
      <w:bCs/>
      <w:kern w:val="28"/>
      <w:sz w:val="32"/>
      <w:szCs w:val="32"/>
      <w:rtl w:val="0"/>
      <w:cs w:val="0"/>
    </w:rPr>
  </w:style>
  <w:style w:type="character" w:customStyle="1" w:styleId="NzovChar3">
    <w:name w:val="Názov Char3"/>
    <w:uiPriority w:val="10"/>
    <w:rPr>
      <w:rFonts w:ascii="Cambria" w:eastAsia="Times New Roman" w:hAnsi="Cambria" w:cs="Times New Roman"/>
      <w:b/>
      <w:bCs/>
      <w:kern w:val="28"/>
      <w:sz w:val="32"/>
      <w:szCs w:val="32"/>
      <w:rtl w:val="0"/>
      <w:cs w:val="0"/>
    </w:rPr>
  </w:style>
  <w:style w:type="character" w:customStyle="1" w:styleId="NzovChar2">
    <w:name w:val="Názov Char2"/>
    <w:uiPriority w:val="10"/>
    <w:rPr>
      <w:rFonts w:ascii="Cambria" w:eastAsia="Times New Roman" w:hAnsi="Cambria"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link w:val="Zkladntext2"/>
    <w:uiPriority w:val="99"/>
    <w:semiHidden/>
    <w:locked/>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 w:type="paragraph" w:styleId="Odsekzoznamu">
    <w:name w:val="List Paragraph"/>
    <w:aliases w:val="Conclusion de partie,List Paragraph (Czech Tourism),Nad,Odsek,Odsek zoznamu1,Odsek zoznamu2,Odstavec cíl se seznamem,Odstavec se seznamem5,Odstavec_muj,Seznam - odrážky,_Odstavec se seznamem,body"/>
    <w:basedOn w:val="Normlny"/>
    <w:link w:val="OdsekzoznamuChar"/>
    <w:uiPriority w:val="34"/>
    <w:qFormat/>
    <w:rsid w:val="00E66F57"/>
    <w:pPr>
      <w:ind w:left="708"/>
    </w:pPr>
  </w:style>
  <w:style w:type="paragraph" w:styleId="Textbubliny">
    <w:name w:val="Balloon Text"/>
    <w:basedOn w:val="Normlny"/>
    <w:link w:val="TextbublinyChar"/>
    <w:uiPriority w:val="99"/>
    <w:rsid w:val="004572C0"/>
    <w:rPr>
      <w:rFonts w:ascii="Segoe UI" w:hAnsi="Segoe UI" w:cs="Segoe UI"/>
      <w:sz w:val="18"/>
      <w:szCs w:val="18"/>
    </w:rPr>
  </w:style>
  <w:style w:type="character" w:customStyle="1" w:styleId="TextbublinyChar">
    <w:name w:val="Text bubliny Char"/>
    <w:link w:val="Textbubliny"/>
    <w:uiPriority w:val="99"/>
    <w:locked/>
    <w:rsid w:val="004572C0"/>
    <w:rPr>
      <w:rFonts w:ascii="Segoe UI" w:hAnsi="Segoe UI" w:cs="Segoe UI"/>
      <w:sz w:val="18"/>
      <w:szCs w:val="18"/>
      <w:rtl w:val="0"/>
      <w:cs w:val="0"/>
    </w:rPr>
  </w:style>
  <w:style w:type="character" w:customStyle="1" w:styleId="OdsekzoznamuChar">
    <w:name w:val="Odsek zoznamu Char"/>
    <w:aliases w:val="Conclusion de partie Char,List Paragraph (Czech Tourism) Char,Nad Char,Odsek Char,Odsek zoznamu1 Char,Odsek zoznamu2 Char,Odstavec cíl se seznamem Char,Odstavec se seznamem5 Char,Odstavec_muj Char,Seznam - odrážky Char,body Char"/>
    <w:link w:val="Odsekzoznamu"/>
    <w:uiPriority w:val="34"/>
    <w:locked/>
    <w:rsid w:val="00F06C20"/>
    <w:rPr>
      <w:sz w:val="24"/>
    </w:rPr>
  </w:style>
  <w:style w:type="paragraph" w:styleId="Textpoznmkypodiarou">
    <w:name w:val="footnote text"/>
    <w:aliases w:val="Footnote Text Char1 Char,Footnote Text Char2,Footnote Text Char2 Char Char,Schriftart: 10 pt,Schriftart: 8 pt,Schriftart: 9 pt,Text poznámky pod čiarou 007,Text poznámky pod čiarou 007 Char,_Poznámka pod čiarou"/>
    <w:basedOn w:val="Normlny"/>
    <w:link w:val="TextpoznmkypodiarouChar"/>
    <w:uiPriority w:val="99"/>
    <w:rsid w:val="00F06C20"/>
    <w:pPr>
      <w:spacing w:before="200"/>
      <w:jc w:val="both"/>
    </w:pPr>
    <w:rPr>
      <w:rFonts w:ascii="Calibri" w:hAnsi="Calibri"/>
      <w:sz w:val="28"/>
      <w:szCs w:val="20"/>
      <w:lang w:eastAsia="en-US"/>
    </w:rPr>
  </w:style>
  <w:style w:type="character" w:customStyle="1" w:styleId="TextpoznmkypodiarouChar">
    <w:name w:val="Text poznámky pod čiarou Char"/>
    <w:aliases w:val="Footnote Text Char1 Char Char,Footnote Text Char2 Char,Footnote Text Char2 Char Char Char,Schriftart: 10 pt Char,Schriftart: 8 pt Char,Schriftart: 9 pt Char,Text poznámky pod čiarou 007 Char1,_Poznámka pod čiarou Char"/>
    <w:link w:val="Textpoznmkypodiarou"/>
    <w:uiPriority w:val="99"/>
    <w:locked/>
    <w:rsid w:val="00F06C20"/>
    <w:rPr>
      <w:rFonts w:ascii="Calibri" w:hAnsi="Calibri" w:cs="Times New Roman"/>
      <w:sz w:val="20"/>
      <w:szCs w:val="20"/>
      <w:rtl w:val="0"/>
      <w:cs w:val="0"/>
      <w:lang w:val="x-none" w:eastAsia="en-US"/>
    </w:rPr>
  </w:style>
  <w:style w:type="character" w:styleId="Odkaznapoznmkupodiarou">
    <w:name w:val="footnote reference"/>
    <w:uiPriority w:val="99"/>
    <w:rsid w:val="00F06C20"/>
    <w:rPr>
      <w:rFonts w:cs="Times New Roman"/>
      <w:vertAlign w:val="superscript"/>
      <w:rtl w:val="0"/>
      <w:cs w:val="0"/>
    </w:rPr>
  </w:style>
  <w:style w:type="character" w:customStyle="1" w:styleId="st">
    <w:name w:val="st"/>
    <w:rsid w:val="00F06C20"/>
  </w:style>
  <w:style w:type="paragraph" w:styleId="Zkladntext">
    <w:name w:val="Body Text"/>
    <w:basedOn w:val="Normlny"/>
    <w:link w:val="ZkladntextChar"/>
    <w:uiPriority w:val="99"/>
    <w:rsid w:val="004D084A"/>
    <w:pPr>
      <w:spacing w:after="120"/>
    </w:pPr>
  </w:style>
  <w:style w:type="character" w:customStyle="1" w:styleId="ZkladntextChar">
    <w:name w:val="Základný text Char"/>
    <w:link w:val="Zkladntext"/>
    <w:uiPriority w:val="99"/>
    <w:locked/>
    <w:rsid w:val="004D084A"/>
    <w:rPr>
      <w:rFonts w:cs="Times New Roman"/>
      <w:sz w:val="24"/>
      <w:szCs w:val="24"/>
      <w:rtl w:val="0"/>
      <w:cs w:val="0"/>
    </w:rPr>
  </w:style>
  <w:style w:type="character" w:styleId="Odkaznakomentr">
    <w:name w:val="annotation reference"/>
    <w:uiPriority w:val="99"/>
    <w:rsid w:val="002B1E4B"/>
    <w:rPr>
      <w:rFonts w:cs="Times New Roman"/>
      <w:sz w:val="16"/>
      <w:szCs w:val="16"/>
      <w:rtl w:val="0"/>
      <w:cs w:val="0"/>
    </w:rPr>
  </w:style>
  <w:style w:type="paragraph" w:styleId="Textkomentra">
    <w:name w:val="annotation text"/>
    <w:basedOn w:val="Normlny"/>
    <w:link w:val="TextkomentraChar"/>
    <w:uiPriority w:val="99"/>
    <w:rsid w:val="002B1E4B"/>
    <w:rPr>
      <w:sz w:val="20"/>
      <w:szCs w:val="20"/>
    </w:rPr>
  </w:style>
  <w:style w:type="character" w:customStyle="1" w:styleId="TextkomentraChar">
    <w:name w:val="Text komentára Char"/>
    <w:link w:val="Textkomentra"/>
    <w:uiPriority w:val="99"/>
    <w:locked/>
    <w:rsid w:val="002B1E4B"/>
    <w:rPr>
      <w:rFonts w:cs="Times New Roman"/>
      <w:sz w:val="20"/>
      <w:szCs w:val="20"/>
      <w:rtl w:val="0"/>
      <w:cs w:val="0"/>
    </w:rPr>
  </w:style>
  <w:style w:type="paragraph" w:styleId="Predmetkomentra">
    <w:name w:val="annotation subject"/>
    <w:basedOn w:val="Textkomentra"/>
    <w:next w:val="Textkomentra"/>
    <w:link w:val="PredmetkomentraChar"/>
    <w:uiPriority w:val="99"/>
    <w:rsid w:val="002B1E4B"/>
    <w:rPr>
      <w:b/>
      <w:bCs/>
    </w:rPr>
  </w:style>
  <w:style w:type="character" w:customStyle="1" w:styleId="PredmetkomentraChar">
    <w:name w:val="Predmet komentára Char"/>
    <w:link w:val="Predmetkomentra"/>
    <w:uiPriority w:val="99"/>
    <w:locked/>
    <w:rsid w:val="002B1E4B"/>
    <w:rPr>
      <w:rFonts w:cs="Times New Roman"/>
      <w:b/>
      <w:bCs/>
      <w:sz w:val="20"/>
      <w:szCs w:val="20"/>
      <w:rtl w:val="0"/>
      <w:cs w:val="0"/>
    </w:rPr>
  </w:style>
  <w:style w:type="paragraph" w:styleId="Hlavika">
    <w:name w:val="header"/>
    <w:basedOn w:val="Normlny"/>
    <w:link w:val="HlavikaChar"/>
    <w:uiPriority w:val="99"/>
    <w:rsid w:val="00282069"/>
    <w:pPr>
      <w:tabs>
        <w:tab w:val="center" w:pos="4536"/>
        <w:tab w:val="right" w:pos="9072"/>
      </w:tabs>
    </w:pPr>
  </w:style>
  <w:style w:type="character" w:customStyle="1" w:styleId="HlavikaChar">
    <w:name w:val="Hlavička Char"/>
    <w:link w:val="Hlavika"/>
    <w:uiPriority w:val="99"/>
    <w:locked/>
    <w:rsid w:val="00282069"/>
    <w:rPr>
      <w:rFonts w:cs="Times New Roman"/>
      <w:sz w:val="24"/>
      <w:szCs w:val="24"/>
      <w:rtl w:val="0"/>
      <w:cs w:val="0"/>
    </w:rPr>
  </w:style>
  <w:style w:type="paragraph" w:styleId="Pta">
    <w:name w:val="footer"/>
    <w:basedOn w:val="Normlny"/>
    <w:link w:val="PtaChar"/>
    <w:uiPriority w:val="99"/>
    <w:rsid w:val="00282069"/>
    <w:pPr>
      <w:tabs>
        <w:tab w:val="center" w:pos="4536"/>
        <w:tab w:val="right" w:pos="9072"/>
      </w:tabs>
    </w:pPr>
  </w:style>
  <w:style w:type="character" w:customStyle="1" w:styleId="PtaChar">
    <w:name w:val="Päta Char"/>
    <w:link w:val="Pta"/>
    <w:uiPriority w:val="99"/>
    <w:locked/>
    <w:rsid w:val="00282069"/>
    <w:rPr>
      <w:rFonts w:cs="Times New Roman"/>
      <w:sz w:val="24"/>
      <w:szCs w:val="24"/>
      <w:rtl w:val="0"/>
      <w:cs w:val="0"/>
    </w:rPr>
  </w:style>
  <w:style w:type="character" w:styleId="Hypertextovprepojenie">
    <w:name w:val="Hyperlink"/>
    <w:uiPriority w:val="99"/>
    <w:unhideWhenUsed/>
    <w:rsid w:val="00C20DC2"/>
    <w:rPr>
      <w:rFonts w:cs="Times New Roman"/>
      <w:color w:val="0000FF"/>
      <w:u w:val="single"/>
      <w:rtl w:val="0"/>
      <w:cs w:val="0"/>
    </w:rPr>
  </w:style>
  <w:style w:type="paragraph" w:styleId="Revzia">
    <w:name w:val="Revision"/>
    <w:hidden/>
    <w:uiPriority w:val="99"/>
    <w:semiHidden/>
    <w:rsid w:val="00257609"/>
    <w:rPr>
      <w:sz w:val="24"/>
      <w:szCs w:val="24"/>
      <w:lang w:val="sk-SK" w:eastAsia="sk-SK"/>
    </w:rPr>
  </w:style>
  <w:style w:type="character" w:customStyle="1" w:styleId="Nadpis2Char">
    <w:name w:val="Nadpis 2 Char"/>
    <w:link w:val="Nadpis2"/>
    <w:rsid w:val="007853A4"/>
    <w:rPr>
      <w:rFonts w:eastAsia="MS Mincho"/>
      <w:b/>
      <w:bCs/>
      <w:szCs w:val="22"/>
      <w:lang w:val="sk-SK"/>
    </w:rPr>
  </w:style>
  <w:style w:type="character" w:customStyle="1" w:styleId="Nadpis4Char">
    <w:name w:val="Nadpis 4 Char"/>
    <w:link w:val="Nadpis4"/>
    <w:rsid w:val="007853A4"/>
    <w:rPr>
      <w:rFonts w:eastAsia="MS Mincho"/>
      <w:szCs w:val="22"/>
      <w:lang w:val="sk-SK"/>
    </w:rPr>
  </w:style>
  <w:style w:type="character" w:customStyle="1" w:styleId="Nadpis5Char">
    <w:name w:val="Nadpis 5 Char"/>
    <w:link w:val="Nadpis5"/>
    <w:rsid w:val="007853A4"/>
    <w:rPr>
      <w:rFonts w:eastAsia="MS Mincho"/>
      <w:szCs w:val="22"/>
      <w:lang w:val="sk-SK"/>
    </w:rPr>
  </w:style>
  <w:style w:type="character" w:customStyle="1" w:styleId="Nadpis6Char">
    <w:name w:val="Nadpis 6 Char"/>
    <w:link w:val="Nadpis6"/>
    <w:rsid w:val="007853A4"/>
    <w:rPr>
      <w:rFonts w:eastAsia="MS Mincho"/>
      <w:szCs w:val="22"/>
      <w:lang w:val="sk-SK"/>
    </w:rPr>
  </w:style>
  <w:style w:type="character" w:customStyle="1" w:styleId="Nadpis7Char">
    <w:name w:val="Nadpis 7 Char"/>
    <w:link w:val="Nadpis7"/>
    <w:rsid w:val="007853A4"/>
    <w:rPr>
      <w:rFonts w:eastAsia="MS Mincho"/>
      <w:szCs w:val="22"/>
      <w:lang w:val="sk-SK"/>
    </w:rPr>
  </w:style>
  <w:style w:type="character" w:customStyle="1" w:styleId="Nadpis8Char">
    <w:name w:val="Nadpis 8 Char"/>
    <w:link w:val="Nadpis8"/>
    <w:rsid w:val="007853A4"/>
    <w:rPr>
      <w:rFonts w:eastAsia="MS Mincho"/>
      <w:color w:val="000000"/>
      <w:szCs w:val="22"/>
      <w:lang w:val="sk-SK"/>
    </w:rPr>
  </w:style>
  <w:style w:type="character" w:customStyle="1" w:styleId="Nadpis9Char">
    <w:name w:val="Nadpis 9 Char"/>
    <w:link w:val="Nadpis9"/>
    <w:rsid w:val="007853A4"/>
    <w:rPr>
      <w:rFonts w:eastAsia="MS Mincho"/>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AF9B5-D708-48BC-93C2-AC691D55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1427</Words>
  <Characters>8140</Characters>
  <Application>Microsoft Office Word</Application>
  <DocSecurity>0</DocSecurity>
  <Lines>67</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 § 30 odseky 1 a 2 znejú:</vt:lpstr>
      <vt:lpstr>V § 30 odseky 1 a 2 znejú:</vt:lpstr>
    </vt:vector>
  </TitlesOfParts>
  <Company>Konzervatívny inštitút M. R. Štefánika</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Kozarec, Sebastián</cp:lastModifiedBy>
  <cp:revision>2</cp:revision>
  <cp:lastPrinted>2018-08-24T11:21:00Z</cp:lastPrinted>
  <dcterms:created xsi:type="dcterms:W3CDTF">2019-11-08T14:54:00Z</dcterms:created>
  <dcterms:modified xsi:type="dcterms:W3CDTF">2019-11-08T14:54:00Z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_LAST_MODIFIED">
    <vt:lpwstr>28.2.2019 12:12:50</vt:lpwstr>
  </property>
</Properties>
</file>